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7A3549" w:rsidP="00A86400" w:rsidRDefault="007A3549" w14:paraId="7AE53D74" w14:textId="77777777">
      <w:pPr>
        <w:spacing w:after="0" w:line="360" w:lineRule="auto"/>
        <w:rPr>
          <w:rFonts w:eastAsia="Calibri" w:cs="Tahoma"/>
          <w:bCs/>
          <w:color w:val="000000"/>
        </w:rPr>
      </w:pPr>
    </w:p>
    <w:p w:rsidRPr="008C3E33" w:rsidR="00177EE1" w:rsidP="00A86400" w:rsidRDefault="00177EE1" w14:paraId="2EE49F4E" w14:textId="3DB0135A">
      <w:pPr>
        <w:spacing w:after="0" w:line="360" w:lineRule="auto"/>
        <w:rPr>
          <w:rFonts w:eastAsia="Times New Roman" w:cs="Tahoma"/>
          <w:bCs/>
          <w:color w:val="auto"/>
          <w:lang w:eastAsia="es-ES"/>
        </w:rPr>
      </w:pPr>
      <w:r w:rsidRPr="008C3E33">
        <w:rPr>
          <w:rFonts w:eastAsia="Calibri" w:cs="Tahoma"/>
          <w:bCs/>
          <w:color w:val="000000"/>
        </w:rPr>
        <w:t>Resolución</w:t>
      </w:r>
      <w:r w:rsidRPr="008C3E33" w:rsidR="00083A1D">
        <w:rPr>
          <w:rFonts w:eastAsia="Calibri" w:cs="Tahoma"/>
          <w:bCs/>
          <w:color w:val="000000"/>
        </w:rPr>
        <w:t xml:space="preserve"> </w:t>
      </w:r>
      <w:r w:rsidRPr="008C3E33">
        <w:rPr>
          <w:rFonts w:eastAsia="Calibri" w:cs="Tahoma"/>
          <w:bCs/>
          <w:color w:val="000000"/>
        </w:rPr>
        <w:t>del</w:t>
      </w:r>
      <w:r w:rsidRPr="008C3E33" w:rsidR="00083A1D">
        <w:rPr>
          <w:rFonts w:eastAsia="Calibri" w:cs="Tahoma"/>
          <w:bCs/>
          <w:color w:val="000000"/>
        </w:rPr>
        <w:t xml:space="preserve"> </w:t>
      </w:r>
      <w:r w:rsidRPr="008C3E33">
        <w:rPr>
          <w:rFonts w:eastAsia="Calibri" w:cs="Tahoma"/>
          <w:bCs/>
          <w:color w:val="000000"/>
        </w:rPr>
        <w:t>Pleno</w:t>
      </w:r>
      <w:r w:rsidRPr="008C3E33" w:rsidR="00083A1D">
        <w:rPr>
          <w:rFonts w:eastAsia="Calibri" w:cs="Tahoma"/>
          <w:bCs/>
          <w:color w:val="000000"/>
        </w:rPr>
        <w:t xml:space="preserve"> </w:t>
      </w:r>
      <w:r w:rsidRPr="008C3E33">
        <w:rPr>
          <w:rFonts w:eastAsia="Calibri" w:cs="Tahoma"/>
          <w:bCs/>
          <w:color w:val="000000"/>
        </w:rPr>
        <w:t>del</w:t>
      </w:r>
      <w:r w:rsidRPr="008C3E33" w:rsidR="00083A1D">
        <w:rPr>
          <w:rFonts w:eastAsia="Calibri" w:cs="Tahoma"/>
          <w:bCs/>
          <w:color w:val="000000"/>
        </w:rPr>
        <w:t xml:space="preserve"> </w:t>
      </w:r>
      <w:r w:rsidRPr="008C3E33">
        <w:rPr>
          <w:rFonts w:eastAsia="Calibri" w:cs="Tahoma"/>
          <w:bCs/>
          <w:color w:val="000000"/>
        </w:rPr>
        <w:t>Instituto</w:t>
      </w:r>
      <w:r w:rsidRPr="008C3E33" w:rsidR="00083A1D">
        <w:rPr>
          <w:rFonts w:eastAsia="Calibri" w:cs="Tahoma"/>
          <w:bCs/>
          <w:color w:val="000000"/>
        </w:rPr>
        <w:t xml:space="preserve"> </w:t>
      </w:r>
      <w:r w:rsidRPr="008C3E33">
        <w:rPr>
          <w:rFonts w:eastAsia="Calibri" w:cs="Tahoma"/>
          <w:bCs/>
          <w:color w:val="000000"/>
        </w:rPr>
        <w:t>de</w:t>
      </w:r>
      <w:r w:rsidRPr="008C3E33" w:rsidR="00083A1D">
        <w:rPr>
          <w:rFonts w:eastAsia="Calibri" w:cs="Tahoma"/>
          <w:bCs/>
          <w:color w:val="000000"/>
        </w:rPr>
        <w:t xml:space="preserve"> </w:t>
      </w:r>
      <w:r w:rsidRPr="008C3E33">
        <w:rPr>
          <w:rFonts w:eastAsia="Calibri" w:cs="Tahoma"/>
          <w:bCs/>
          <w:color w:val="000000"/>
        </w:rPr>
        <w:t>Transparencia,</w:t>
      </w:r>
      <w:r w:rsidRPr="008C3E33" w:rsidR="00083A1D">
        <w:rPr>
          <w:rFonts w:eastAsia="Calibri" w:cs="Tahoma"/>
          <w:bCs/>
          <w:color w:val="000000"/>
        </w:rPr>
        <w:t xml:space="preserve"> </w:t>
      </w:r>
      <w:r w:rsidRPr="008C3E33">
        <w:rPr>
          <w:rFonts w:eastAsia="Calibri" w:cs="Tahoma"/>
          <w:bCs/>
          <w:color w:val="000000"/>
        </w:rPr>
        <w:t>Acceso</w:t>
      </w:r>
      <w:r w:rsidRPr="008C3E33" w:rsidR="00083A1D">
        <w:rPr>
          <w:rFonts w:eastAsia="Calibri" w:cs="Tahoma"/>
          <w:bCs/>
          <w:color w:val="000000"/>
        </w:rPr>
        <w:t xml:space="preserve"> </w:t>
      </w:r>
      <w:r w:rsidRPr="008C3E33">
        <w:rPr>
          <w:rFonts w:eastAsia="Calibri" w:cs="Tahoma"/>
          <w:bCs/>
          <w:color w:val="000000"/>
        </w:rPr>
        <w:t>a</w:t>
      </w:r>
      <w:r w:rsidRPr="008C3E33" w:rsidR="00083A1D">
        <w:rPr>
          <w:rFonts w:eastAsia="Calibri" w:cs="Tahoma"/>
          <w:bCs/>
          <w:color w:val="000000"/>
        </w:rPr>
        <w:t xml:space="preserve"> </w:t>
      </w:r>
      <w:r w:rsidRPr="008C3E33">
        <w:rPr>
          <w:rFonts w:eastAsia="Calibri" w:cs="Tahoma"/>
          <w:bCs/>
          <w:color w:val="000000"/>
        </w:rPr>
        <w:t>la</w:t>
      </w:r>
      <w:r w:rsidRPr="008C3E33" w:rsidR="00083A1D">
        <w:rPr>
          <w:rFonts w:eastAsia="Calibri" w:cs="Tahoma"/>
          <w:bCs/>
          <w:color w:val="000000"/>
        </w:rPr>
        <w:t xml:space="preserve"> </w:t>
      </w:r>
      <w:r w:rsidRPr="008C3E33">
        <w:rPr>
          <w:rFonts w:eastAsia="Calibri" w:cs="Tahoma"/>
          <w:bCs/>
          <w:color w:val="000000"/>
        </w:rPr>
        <w:t>Información</w:t>
      </w:r>
      <w:r w:rsidRPr="008C3E33" w:rsidR="00083A1D">
        <w:rPr>
          <w:rFonts w:eastAsia="Calibri" w:cs="Tahoma"/>
          <w:bCs/>
          <w:color w:val="000000"/>
        </w:rPr>
        <w:t xml:space="preserve"> </w:t>
      </w:r>
      <w:r w:rsidRPr="008C3E33">
        <w:rPr>
          <w:rFonts w:eastAsia="Calibri" w:cs="Tahoma"/>
          <w:bCs/>
          <w:color w:val="000000"/>
        </w:rPr>
        <w:t>Pública</w:t>
      </w:r>
      <w:r w:rsidRPr="008C3E33" w:rsidR="00083A1D">
        <w:rPr>
          <w:rFonts w:eastAsia="Calibri" w:cs="Tahoma"/>
          <w:bCs/>
          <w:color w:val="000000"/>
        </w:rPr>
        <w:t xml:space="preserve"> </w:t>
      </w:r>
      <w:r w:rsidRPr="008C3E33">
        <w:rPr>
          <w:rFonts w:eastAsia="Calibri" w:cs="Tahoma"/>
          <w:bCs/>
          <w:color w:val="000000"/>
        </w:rPr>
        <w:t>y</w:t>
      </w:r>
      <w:r w:rsidRPr="008C3E33" w:rsidR="00083A1D">
        <w:rPr>
          <w:rFonts w:eastAsia="Calibri" w:cs="Tahoma"/>
          <w:bCs/>
          <w:color w:val="000000"/>
        </w:rPr>
        <w:t xml:space="preserve"> </w:t>
      </w:r>
      <w:r w:rsidRPr="008C3E33">
        <w:rPr>
          <w:rFonts w:eastAsia="Times New Roman" w:cs="Tahoma"/>
          <w:bCs/>
          <w:color w:val="auto"/>
          <w:lang w:eastAsia="es-ES"/>
        </w:rPr>
        <w:t>Protección</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Datos</w:t>
      </w:r>
      <w:r w:rsidRPr="008C3E33" w:rsidR="00083A1D">
        <w:rPr>
          <w:rFonts w:eastAsia="Times New Roman" w:cs="Tahoma"/>
          <w:bCs/>
          <w:color w:val="auto"/>
          <w:lang w:eastAsia="es-ES"/>
        </w:rPr>
        <w:t xml:space="preserve"> </w:t>
      </w:r>
      <w:r w:rsidRPr="008C3E33">
        <w:rPr>
          <w:rFonts w:eastAsia="Times New Roman" w:cs="Tahoma"/>
          <w:bCs/>
          <w:color w:val="auto"/>
          <w:lang w:eastAsia="es-ES"/>
        </w:rPr>
        <w:t>Personales</w:t>
      </w:r>
      <w:r w:rsidRPr="008C3E33" w:rsidR="00083A1D">
        <w:rPr>
          <w:rFonts w:eastAsia="Times New Roman" w:cs="Tahoma"/>
          <w:bCs/>
          <w:color w:val="auto"/>
          <w:lang w:eastAsia="es-ES"/>
        </w:rPr>
        <w:t xml:space="preserve"> </w:t>
      </w:r>
      <w:r w:rsidRPr="008C3E33">
        <w:rPr>
          <w:rFonts w:eastAsia="Times New Roman" w:cs="Tahoma"/>
          <w:bCs/>
          <w:color w:val="auto"/>
          <w:lang w:eastAsia="es-ES"/>
        </w:rPr>
        <w:t>del</w:t>
      </w:r>
      <w:r w:rsidRPr="008C3E33" w:rsidR="00083A1D">
        <w:rPr>
          <w:rFonts w:eastAsia="Times New Roman" w:cs="Tahoma"/>
          <w:bCs/>
          <w:color w:val="auto"/>
          <w:lang w:eastAsia="es-ES"/>
        </w:rPr>
        <w:t xml:space="preserve"> </w:t>
      </w:r>
      <w:r w:rsidRPr="008C3E33">
        <w:rPr>
          <w:rFonts w:eastAsia="Times New Roman" w:cs="Tahoma"/>
          <w:bCs/>
          <w:color w:val="auto"/>
          <w:lang w:eastAsia="es-ES"/>
        </w:rPr>
        <w:t>Estado</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México</w:t>
      </w:r>
      <w:r w:rsidRPr="008C3E33" w:rsidR="00083A1D">
        <w:rPr>
          <w:rFonts w:eastAsia="Times New Roman" w:cs="Tahoma"/>
          <w:bCs/>
          <w:color w:val="auto"/>
          <w:lang w:eastAsia="es-ES"/>
        </w:rPr>
        <w:t xml:space="preserve"> </w:t>
      </w:r>
      <w:r w:rsidRPr="008C3E33">
        <w:rPr>
          <w:rFonts w:eastAsia="Times New Roman" w:cs="Tahoma"/>
          <w:bCs/>
          <w:color w:val="auto"/>
          <w:lang w:eastAsia="es-ES"/>
        </w:rPr>
        <w:t>y</w:t>
      </w:r>
      <w:r w:rsidRPr="008C3E33" w:rsidR="00083A1D">
        <w:rPr>
          <w:rFonts w:eastAsia="Times New Roman" w:cs="Tahoma"/>
          <w:bCs/>
          <w:color w:val="auto"/>
          <w:lang w:eastAsia="es-ES"/>
        </w:rPr>
        <w:t xml:space="preserve"> </w:t>
      </w:r>
      <w:r w:rsidRPr="008C3E33">
        <w:rPr>
          <w:rFonts w:eastAsia="Times New Roman" w:cs="Tahoma"/>
          <w:bCs/>
          <w:color w:val="auto"/>
          <w:lang w:eastAsia="es-ES"/>
        </w:rPr>
        <w:t>Municipios,</w:t>
      </w:r>
      <w:r w:rsidRPr="008C3E33" w:rsidR="00083A1D">
        <w:rPr>
          <w:rFonts w:eastAsia="Times New Roman" w:cs="Tahoma"/>
          <w:bCs/>
          <w:color w:val="auto"/>
          <w:lang w:eastAsia="es-ES"/>
        </w:rPr>
        <w:t xml:space="preserve"> </w:t>
      </w:r>
      <w:r w:rsidRPr="008C3E33">
        <w:rPr>
          <w:rFonts w:eastAsia="Times New Roman" w:cs="Tahoma"/>
          <w:bCs/>
          <w:color w:val="auto"/>
          <w:lang w:eastAsia="es-ES"/>
        </w:rPr>
        <w:t>con</w:t>
      </w:r>
      <w:r w:rsidRPr="008C3E33" w:rsidR="00083A1D">
        <w:rPr>
          <w:rFonts w:eastAsia="Times New Roman" w:cs="Tahoma"/>
          <w:bCs/>
          <w:color w:val="auto"/>
          <w:lang w:eastAsia="es-ES"/>
        </w:rPr>
        <w:t xml:space="preserve"> </w:t>
      </w:r>
      <w:r w:rsidRPr="008C3E33">
        <w:rPr>
          <w:rFonts w:eastAsia="Times New Roman" w:cs="Tahoma"/>
          <w:bCs/>
          <w:color w:val="auto"/>
          <w:lang w:eastAsia="es-ES"/>
        </w:rPr>
        <w:t>domicilio</w:t>
      </w:r>
      <w:r w:rsidRPr="008C3E33" w:rsidR="00083A1D">
        <w:rPr>
          <w:rFonts w:eastAsia="Times New Roman" w:cs="Tahoma"/>
          <w:bCs/>
          <w:color w:val="auto"/>
          <w:lang w:eastAsia="es-ES"/>
        </w:rPr>
        <w:t xml:space="preserve"> </w:t>
      </w:r>
      <w:r w:rsidRPr="008C3E33">
        <w:rPr>
          <w:rFonts w:eastAsia="Times New Roman" w:cs="Tahoma"/>
          <w:bCs/>
          <w:color w:val="auto"/>
          <w:lang w:eastAsia="es-ES"/>
        </w:rPr>
        <w:t>en</w:t>
      </w:r>
      <w:r w:rsidRPr="008C3E33" w:rsidR="00083A1D">
        <w:rPr>
          <w:rFonts w:eastAsia="Times New Roman" w:cs="Tahoma"/>
          <w:bCs/>
          <w:color w:val="auto"/>
          <w:lang w:eastAsia="es-ES"/>
        </w:rPr>
        <w:t xml:space="preserve"> </w:t>
      </w:r>
      <w:r w:rsidRPr="008C3E33">
        <w:rPr>
          <w:rFonts w:eastAsia="Times New Roman" w:cs="Tahoma"/>
          <w:bCs/>
          <w:color w:val="auto"/>
          <w:lang w:eastAsia="es-ES"/>
        </w:rPr>
        <w:t>Metepec,</w:t>
      </w:r>
      <w:r w:rsidRPr="008C3E33" w:rsidR="00083A1D">
        <w:rPr>
          <w:rFonts w:eastAsia="Times New Roman" w:cs="Tahoma"/>
          <w:bCs/>
          <w:color w:val="auto"/>
          <w:lang w:eastAsia="es-ES"/>
        </w:rPr>
        <w:t xml:space="preserve"> </w:t>
      </w:r>
      <w:r w:rsidRPr="008C3E33">
        <w:rPr>
          <w:rFonts w:eastAsia="Times New Roman" w:cs="Tahoma"/>
          <w:bCs/>
          <w:color w:val="auto"/>
          <w:lang w:eastAsia="es-ES"/>
        </w:rPr>
        <w:t>Estado</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México,</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fecha</w:t>
      </w:r>
      <w:r w:rsidRPr="008C3E33" w:rsidR="00083A1D">
        <w:rPr>
          <w:rFonts w:eastAsia="Times New Roman" w:cs="Tahoma"/>
          <w:bCs/>
          <w:color w:val="auto"/>
          <w:lang w:eastAsia="es-ES"/>
        </w:rPr>
        <w:t xml:space="preserve"> </w:t>
      </w:r>
      <w:r w:rsidRPr="00015C5F" w:rsidR="00015C5F">
        <w:rPr>
          <w:rFonts w:eastAsia="Times New Roman" w:cs="Tahoma"/>
          <w:bCs/>
          <w:color w:val="auto"/>
          <w:lang w:eastAsia="es-ES"/>
        </w:rPr>
        <w:t>dieciséis</w:t>
      </w:r>
      <w:r w:rsidRPr="00015C5F" w:rsidR="00083A1D">
        <w:rPr>
          <w:rFonts w:eastAsia="Times New Roman" w:cs="Tahoma"/>
          <w:bCs/>
          <w:color w:val="auto"/>
          <w:lang w:eastAsia="es-ES"/>
        </w:rPr>
        <w:t xml:space="preserve"> </w:t>
      </w:r>
      <w:r w:rsidRPr="00015C5F">
        <w:rPr>
          <w:rFonts w:eastAsia="Times New Roman" w:cs="Tahoma"/>
          <w:bCs/>
          <w:color w:val="auto"/>
          <w:lang w:eastAsia="es-ES"/>
        </w:rPr>
        <w:t>de</w:t>
      </w:r>
      <w:r w:rsidRPr="00015C5F" w:rsidR="00083A1D">
        <w:rPr>
          <w:rFonts w:eastAsia="Times New Roman" w:cs="Tahoma"/>
          <w:bCs/>
          <w:color w:val="auto"/>
          <w:lang w:eastAsia="es-ES"/>
        </w:rPr>
        <w:t xml:space="preserve"> </w:t>
      </w:r>
      <w:r w:rsidRPr="00015C5F" w:rsidR="00AD2E6B">
        <w:rPr>
          <w:rFonts w:eastAsia="Times New Roman" w:cs="Tahoma"/>
          <w:bCs/>
          <w:color w:val="auto"/>
          <w:lang w:eastAsia="es-ES"/>
        </w:rPr>
        <w:t>febrero</w:t>
      </w:r>
      <w:r w:rsidRPr="008C3E33" w:rsidR="00083A1D">
        <w:rPr>
          <w:rFonts w:eastAsia="Times New Roman" w:cs="Tahoma"/>
          <w:bCs/>
          <w:color w:val="auto"/>
          <w:lang w:eastAsia="es-ES"/>
        </w:rPr>
        <w:t xml:space="preserve"> </w:t>
      </w:r>
      <w:r w:rsidRPr="008C3E33">
        <w:rPr>
          <w:rFonts w:eastAsia="Times New Roman" w:cs="Tahoma"/>
          <w:bCs/>
          <w:color w:val="auto"/>
          <w:lang w:eastAsia="es-ES"/>
        </w:rPr>
        <w:t>de</w:t>
      </w:r>
      <w:r w:rsidRPr="008C3E33" w:rsidR="00083A1D">
        <w:rPr>
          <w:rFonts w:eastAsia="Times New Roman" w:cs="Tahoma"/>
          <w:bCs/>
          <w:color w:val="auto"/>
          <w:lang w:eastAsia="es-ES"/>
        </w:rPr>
        <w:t xml:space="preserve"> </w:t>
      </w:r>
      <w:r w:rsidRPr="008C3E33">
        <w:rPr>
          <w:rFonts w:eastAsia="Times New Roman" w:cs="Tahoma"/>
          <w:bCs/>
          <w:color w:val="auto"/>
          <w:lang w:eastAsia="es-ES"/>
        </w:rPr>
        <w:t>dos</w:t>
      </w:r>
      <w:r w:rsidRPr="008C3E33" w:rsidR="00083A1D">
        <w:rPr>
          <w:rFonts w:eastAsia="Times New Roman" w:cs="Tahoma"/>
          <w:bCs/>
          <w:color w:val="auto"/>
          <w:lang w:eastAsia="es-ES"/>
        </w:rPr>
        <w:t xml:space="preserve"> </w:t>
      </w:r>
      <w:r w:rsidRPr="008C3E33">
        <w:rPr>
          <w:rFonts w:eastAsia="Times New Roman" w:cs="Tahoma"/>
          <w:bCs/>
          <w:color w:val="auto"/>
          <w:lang w:eastAsia="es-ES"/>
        </w:rPr>
        <w:t>mil</w:t>
      </w:r>
      <w:r w:rsidRPr="008C3E33" w:rsidR="00083A1D">
        <w:rPr>
          <w:rFonts w:eastAsia="Times New Roman" w:cs="Tahoma"/>
          <w:bCs/>
          <w:color w:val="auto"/>
          <w:lang w:eastAsia="es-ES"/>
        </w:rPr>
        <w:t xml:space="preserve"> </w:t>
      </w:r>
      <w:r w:rsidRPr="008C3E33" w:rsidR="00BF3CE5">
        <w:rPr>
          <w:rFonts w:eastAsia="Times New Roman" w:cs="Tahoma"/>
          <w:bCs/>
          <w:color w:val="auto"/>
          <w:lang w:eastAsia="es-ES"/>
        </w:rPr>
        <w:t>veintidós</w:t>
      </w:r>
      <w:r w:rsidRPr="008C3E33">
        <w:rPr>
          <w:rFonts w:eastAsia="Times New Roman" w:cs="Tahoma"/>
          <w:bCs/>
          <w:color w:val="auto"/>
          <w:lang w:eastAsia="es-ES"/>
        </w:rPr>
        <w:t>.</w:t>
      </w:r>
      <w:r w:rsidRPr="008C3E33" w:rsidR="00083A1D">
        <w:rPr>
          <w:rFonts w:eastAsia="Times New Roman" w:cs="Tahoma"/>
          <w:bCs/>
          <w:color w:val="auto"/>
          <w:lang w:eastAsia="es-ES"/>
        </w:rPr>
        <w:t xml:space="preserve"> </w:t>
      </w:r>
    </w:p>
    <w:p w:rsidRPr="008C3E33" w:rsidR="00177EE1" w:rsidP="00A86400" w:rsidRDefault="00177EE1" w14:paraId="13C04D54" w14:textId="77777777">
      <w:pPr>
        <w:tabs>
          <w:tab w:val="left" w:pos="2839"/>
        </w:tabs>
        <w:spacing w:after="0" w:line="360" w:lineRule="auto"/>
        <w:rPr>
          <w:rFonts w:eastAsia="Times New Roman" w:cs="Tahoma"/>
          <w:bCs/>
          <w:color w:val="auto"/>
          <w:lang w:eastAsia="es-ES"/>
        </w:rPr>
      </w:pPr>
    </w:p>
    <w:p w:rsidRPr="008C3E33" w:rsidR="00177EE1" w:rsidP="00A86400" w:rsidRDefault="00177EE1" w14:paraId="536348C3" w14:textId="57C0F6FC">
      <w:pPr>
        <w:spacing w:after="0" w:line="360" w:lineRule="auto"/>
        <w:rPr>
          <w:rFonts w:eastAsia="Calibri" w:cs="Tahoma"/>
          <w:color w:val="0D0D0D"/>
        </w:rPr>
      </w:pPr>
      <w:r w:rsidRPr="586BD084" w:rsidR="586BD084">
        <w:rPr>
          <w:rFonts w:eastAsia="Times New Roman" w:cs="Tahoma"/>
          <w:b w:val="1"/>
          <w:bCs w:val="1"/>
          <w:color w:val="auto"/>
          <w:lang w:eastAsia="es-ES"/>
        </w:rPr>
        <w:t>VISTO</w:t>
      </w:r>
      <w:r w:rsidRPr="586BD084" w:rsidR="586BD084">
        <w:rPr>
          <w:rFonts w:eastAsia="Calibri" w:cs="Tahoma"/>
          <w:color w:val="0D0D0D" w:themeColor="text1" w:themeTint="F2" w:themeShade="FF"/>
        </w:rPr>
        <w:t xml:space="preserve"> </w:t>
      </w:r>
      <w:r w:rsidRPr="586BD084" w:rsidR="586BD084">
        <w:rPr>
          <w:rFonts w:eastAsia="Calibri" w:cs="Tahoma"/>
          <w:color w:val="0D0D0D" w:themeColor="text1" w:themeTint="F2" w:themeShade="FF"/>
        </w:rPr>
        <w:t>el</w:t>
      </w:r>
      <w:r w:rsidRPr="586BD084" w:rsidR="586BD084">
        <w:rPr>
          <w:rFonts w:eastAsia="Calibri" w:cs="Tahoma"/>
          <w:color w:val="0D0D0D" w:themeColor="text1" w:themeTint="F2" w:themeShade="FF"/>
        </w:rPr>
        <w:t xml:space="preserve"> </w:t>
      </w:r>
      <w:r w:rsidRPr="586BD084" w:rsidR="586BD084">
        <w:rPr>
          <w:rFonts w:eastAsia="Calibri" w:cs="Tahoma"/>
          <w:color w:val="0D0D0D" w:themeColor="text1" w:themeTint="F2" w:themeShade="FF"/>
        </w:rPr>
        <w:t>expediente</w:t>
      </w:r>
      <w:r w:rsidRPr="586BD084" w:rsidR="586BD084">
        <w:rPr>
          <w:rFonts w:eastAsia="Calibri" w:cs="Tahoma"/>
          <w:color w:val="0D0D0D" w:themeColor="text1" w:themeTint="F2" w:themeShade="FF"/>
        </w:rPr>
        <w:t xml:space="preserve"> </w:t>
      </w:r>
      <w:r w:rsidRPr="586BD084" w:rsidR="586BD084">
        <w:rPr>
          <w:rFonts w:eastAsia="Calibri" w:cs="Tahoma"/>
          <w:color w:val="0D0D0D" w:themeColor="text1" w:themeTint="F2" w:themeShade="FF"/>
        </w:rPr>
        <w:t>conformado</w:t>
      </w:r>
      <w:r w:rsidRPr="586BD084" w:rsidR="586BD084">
        <w:rPr>
          <w:rFonts w:eastAsia="Calibri" w:cs="Tahoma"/>
          <w:color w:val="0D0D0D" w:themeColor="text1" w:themeTint="F2" w:themeShade="FF"/>
        </w:rPr>
        <w:t xml:space="preserve"> </w:t>
      </w:r>
      <w:r w:rsidRPr="586BD084" w:rsidR="586BD084">
        <w:rPr>
          <w:rFonts w:eastAsia="Calibri" w:cs="Tahoma"/>
          <w:color w:val="0D0D0D" w:themeColor="text1" w:themeTint="F2" w:themeShade="FF"/>
        </w:rPr>
        <w:t>con</w:t>
      </w:r>
      <w:r w:rsidRPr="586BD084" w:rsidR="586BD084">
        <w:rPr>
          <w:rFonts w:eastAsia="Calibri" w:cs="Tahoma"/>
          <w:color w:val="0D0D0D" w:themeColor="text1" w:themeTint="F2" w:themeShade="FF"/>
        </w:rPr>
        <w:t xml:space="preserve"> </w:t>
      </w:r>
      <w:r w:rsidRPr="586BD084" w:rsidR="586BD084">
        <w:rPr>
          <w:rFonts w:eastAsia="Calibri" w:cs="Tahoma"/>
          <w:color w:val="0D0D0D" w:themeColor="text1" w:themeTint="F2" w:themeShade="FF"/>
        </w:rPr>
        <w:t>motivo</w:t>
      </w:r>
      <w:r w:rsidRPr="586BD084" w:rsidR="586BD084">
        <w:rPr>
          <w:rFonts w:eastAsia="Calibri" w:cs="Tahoma"/>
          <w:color w:val="0D0D0D" w:themeColor="text1" w:themeTint="F2" w:themeShade="FF"/>
        </w:rPr>
        <w:t xml:space="preserve"> </w:t>
      </w:r>
      <w:r w:rsidRPr="586BD084" w:rsidR="586BD084">
        <w:rPr>
          <w:rFonts w:eastAsia="Calibri" w:cs="Tahoma"/>
          <w:color w:val="0D0D0D" w:themeColor="text1" w:themeTint="F2" w:themeShade="FF"/>
        </w:rPr>
        <w:t>del</w:t>
      </w:r>
      <w:r w:rsidRPr="586BD084" w:rsidR="586BD084">
        <w:rPr>
          <w:rFonts w:eastAsia="Calibri" w:cs="Tahoma"/>
          <w:color w:val="0D0D0D" w:themeColor="text1" w:themeTint="F2" w:themeShade="FF"/>
        </w:rPr>
        <w:t xml:space="preserve"> </w:t>
      </w:r>
      <w:r w:rsidRPr="586BD084" w:rsidR="586BD084">
        <w:rPr>
          <w:rFonts w:eastAsia="Calibri" w:cs="Tahoma"/>
          <w:color w:val="0D0D0D" w:themeColor="text1" w:themeTint="F2" w:themeShade="FF"/>
        </w:rPr>
        <w:t>Recurso</w:t>
      </w:r>
      <w:r w:rsidRPr="586BD084" w:rsidR="586BD084">
        <w:rPr>
          <w:rFonts w:eastAsia="Calibri" w:cs="Tahoma"/>
          <w:color w:val="0D0D0D" w:themeColor="text1" w:themeTint="F2" w:themeShade="FF"/>
        </w:rPr>
        <w:t xml:space="preserve"> </w:t>
      </w:r>
      <w:r w:rsidRPr="586BD084" w:rsidR="586BD084">
        <w:rPr>
          <w:rFonts w:eastAsia="Calibri" w:cs="Tahoma"/>
          <w:color w:val="0D0D0D" w:themeColor="text1" w:themeTint="F2" w:themeShade="FF"/>
        </w:rPr>
        <w:t>de</w:t>
      </w:r>
      <w:r w:rsidRPr="586BD084" w:rsidR="586BD084">
        <w:rPr>
          <w:rFonts w:eastAsia="Calibri" w:cs="Tahoma"/>
          <w:color w:val="0D0D0D" w:themeColor="text1" w:themeTint="F2" w:themeShade="FF"/>
        </w:rPr>
        <w:t xml:space="preserve"> </w:t>
      </w:r>
      <w:r w:rsidRPr="586BD084" w:rsidR="586BD084">
        <w:rPr>
          <w:rFonts w:eastAsia="Calibri" w:cs="Tahoma"/>
          <w:color w:val="0D0D0D" w:themeColor="text1" w:themeTint="F2" w:themeShade="FF"/>
        </w:rPr>
        <w:t>Revisión</w:t>
      </w:r>
      <w:r w:rsidRPr="586BD084" w:rsidR="586BD084">
        <w:rPr>
          <w:rFonts w:eastAsia="Calibri" w:cs="Tahoma"/>
          <w:color w:val="0D0D0D" w:themeColor="text1" w:themeTint="F2" w:themeShade="FF"/>
        </w:rPr>
        <w:t xml:space="preserve"> </w:t>
      </w:r>
      <w:r w:rsidRPr="586BD084" w:rsidR="586BD084">
        <w:rPr>
          <w:rFonts w:eastAsia="Calibri" w:cs="Tahoma"/>
          <w:b w:val="1"/>
          <w:bCs w:val="1"/>
          <w:color w:val="0D0D0D" w:themeColor="text1" w:themeTint="F2" w:themeShade="FF"/>
        </w:rPr>
        <w:t>06021/INFOEM/IP/RR/2021</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interpuesto</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por</w:t>
      </w:r>
      <w:r w:rsidRPr="586BD084" w:rsidR="586BD084">
        <w:rPr>
          <w:rFonts w:eastAsia="Calibri" w:cs="Tahoma"/>
          <w:color w:val="000000" w:themeColor="text1" w:themeTint="FF" w:themeShade="FF"/>
        </w:rPr>
        <w:t xml:space="preserve"> </w:t>
      </w:r>
      <w:r w:rsidRPr="586BD084" w:rsidR="586BD084">
        <w:rPr>
          <w:rFonts w:eastAsia="Calibri" w:cs="Tahoma"/>
          <w:highlight w:val="black"/>
        </w:rPr>
        <w:t>XXXXXX</w:t>
      </w:r>
      <w:r w:rsidRPr="586BD084" w:rsidR="586BD084">
        <w:rPr>
          <w:rFonts w:eastAsia="Calibri" w:cs="Tahoma"/>
        </w:rPr>
        <w:t xml:space="preserve">, </w:t>
      </w:r>
      <w:r w:rsidRPr="586BD084" w:rsidR="586BD084">
        <w:rPr>
          <w:rFonts w:eastAsia="Calibri" w:cs="Tahoma"/>
        </w:rPr>
        <w:t>en</w:t>
      </w:r>
      <w:r w:rsidRPr="586BD084" w:rsidR="586BD084">
        <w:rPr>
          <w:rFonts w:eastAsia="Calibri" w:cs="Tahoma"/>
        </w:rPr>
        <w:t xml:space="preserve"> </w:t>
      </w:r>
      <w:r w:rsidRPr="586BD084" w:rsidR="586BD084">
        <w:rPr>
          <w:rFonts w:eastAsia="Calibri" w:cs="Tahoma"/>
        </w:rPr>
        <w:t>lo</w:t>
      </w:r>
      <w:r w:rsidRPr="586BD084" w:rsidR="586BD084">
        <w:rPr>
          <w:rFonts w:eastAsia="Calibri" w:cs="Tahoma"/>
        </w:rPr>
        <w:t xml:space="preserve"> </w:t>
      </w:r>
      <w:r w:rsidRPr="586BD084" w:rsidR="586BD084">
        <w:rPr>
          <w:rFonts w:eastAsia="Calibri" w:cs="Tahoma"/>
        </w:rPr>
        <w:t>sucesivo,</w:t>
      </w:r>
      <w:r w:rsidRPr="586BD084" w:rsidR="586BD084">
        <w:rPr>
          <w:rFonts w:eastAsia="Calibri" w:cs="Tahoma"/>
        </w:rPr>
        <w:t xml:space="preserve"> </w:t>
      </w:r>
      <w:r w:rsidRPr="586BD084" w:rsidR="586BD084">
        <w:rPr>
          <w:rFonts w:eastAsia="Calibri" w:cs="Tahoma"/>
        </w:rPr>
        <w:t>el</w:t>
      </w:r>
      <w:r w:rsidRPr="586BD084" w:rsidR="586BD084">
        <w:rPr>
          <w:rFonts w:eastAsia="Calibri" w:cs="Tahoma"/>
        </w:rPr>
        <w:t xml:space="preserve"> </w:t>
      </w:r>
      <w:r w:rsidRPr="586BD084" w:rsidR="586BD084">
        <w:rPr>
          <w:rFonts w:eastAsia="Calibri" w:cs="Tahoma"/>
          <w:color w:val="0D0D0D" w:themeColor="text1" w:themeTint="F2" w:themeShade="FF"/>
        </w:rPr>
        <w:t>Recurrente</w:t>
      </w:r>
      <w:r w:rsidRPr="586BD084" w:rsidR="586BD084">
        <w:rPr>
          <w:rFonts w:eastAsia="Calibri" w:cs="Tahoma"/>
          <w:color w:val="0D0D0D" w:themeColor="text1" w:themeTint="F2" w:themeShade="FF"/>
        </w:rPr>
        <w:t xml:space="preserve"> </w:t>
      </w:r>
      <w:r w:rsidRPr="586BD084" w:rsidR="586BD084">
        <w:rPr>
          <w:rFonts w:eastAsia="Calibri" w:cs="Tahoma"/>
          <w:color w:val="0D0D0D" w:themeColor="text1" w:themeTint="F2" w:themeShade="FF"/>
        </w:rPr>
        <w:t>o</w:t>
      </w:r>
      <w:r w:rsidRPr="586BD084" w:rsidR="586BD084">
        <w:rPr>
          <w:rFonts w:eastAsia="Calibri" w:cs="Tahoma"/>
          <w:color w:val="0D0D0D" w:themeColor="text1" w:themeTint="F2" w:themeShade="FF"/>
        </w:rPr>
        <w:t xml:space="preserve"> </w:t>
      </w:r>
      <w:r w:rsidRPr="586BD084" w:rsidR="586BD084">
        <w:rPr>
          <w:rFonts w:eastAsia="Calibri" w:cs="Tahoma"/>
          <w:color w:val="0D0D0D" w:themeColor="text1" w:themeTint="F2" w:themeShade="FF"/>
        </w:rPr>
        <w:t>Particular,</w:t>
      </w:r>
      <w:r w:rsidRPr="586BD084" w:rsidR="586BD084">
        <w:rPr>
          <w:rFonts w:eastAsia="Calibri" w:cs="Tahoma"/>
          <w:color w:val="0D0D0D" w:themeColor="text1" w:themeTint="F2" w:themeShade="FF"/>
        </w:rPr>
        <w:t xml:space="preserve"> </w:t>
      </w:r>
      <w:r w:rsidRPr="586BD084" w:rsidR="586BD084">
        <w:rPr>
          <w:rFonts w:eastAsia="Calibri" w:cs="Tahoma"/>
          <w:color w:val="0D0D0D" w:themeColor="text1" w:themeTint="F2" w:themeShade="FF"/>
        </w:rPr>
        <w:t>en</w:t>
      </w:r>
      <w:r w:rsidRPr="586BD084" w:rsidR="586BD084">
        <w:rPr>
          <w:rFonts w:eastAsia="Calibri" w:cs="Tahoma"/>
          <w:color w:val="0D0D0D" w:themeColor="text1" w:themeTint="F2" w:themeShade="FF"/>
        </w:rPr>
        <w:t xml:space="preserve"> </w:t>
      </w:r>
      <w:r w:rsidRPr="586BD084" w:rsidR="586BD084">
        <w:rPr>
          <w:rFonts w:eastAsia="Calibri" w:cs="Tahoma"/>
          <w:color w:val="0D0D0D" w:themeColor="text1" w:themeTint="F2" w:themeShade="FF"/>
        </w:rPr>
        <w:t>contra</w:t>
      </w:r>
      <w:r w:rsidRPr="586BD084" w:rsidR="586BD084">
        <w:rPr>
          <w:rFonts w:eastAsia="Calibri" w:cs="Tahoma"/>
          <w:color w:val="0D0D0D" w:themeColor="text1" w:themeTint="F2" w:themeShade="FF"/>
        </w:rPr>
        <w:t xml:space="preserve"> </w:t>
      </w:r>
      <w:r w:rsidRPr="586BD084" w:rsidR="586BD084">
        <w:rPr>
          <w:rFonts w:eastAsia="Calibri" w:cs="Tahoma"/>
          <w:color w:val="0D0D0D" w:themeColor="text1" w:themeTint="F2" w:themeShade="FF"/>
        </w:rPr>
        <w:t>de</w:t>
      </w:r>
      <w:r w:rsidRPr="586BD084" w:rsidR="586BD084">
        <w:rPr>
          <w:rFonts w:eastAsia="Calibri" w:cs="Tahoma"/>
          <w:color w:val="0D0D0D" w:themeColor="text1" w:themeTint="F2" w:themeShade="FF"/>
        </w:rPr>
        <w:t xml:space="preserve"> </w:t>
      </w:r>
      <w:r w:rsidRPr="586BD084" w:rsidR="586BD084">
        <w:rPr>
          <w:rFonts w:eastAsia="Calibri" w:cs="Tahoma"/>
          <w:color w:val="0D0D0D" w:themeColor="text1" w:themeTint="F2" w:themeShade="FF"/>
        </w:rPr>
        <w:t>la</w:t>
      </w:r>
      <w:r w:rsidRPr="586BD084" w:rsidR="586BD084">
        <w:rPr>
          <w:rFonts w:eastAsia="Calibri" w:cs="Tahoma"/>
          <w:color w:val="0D0D0D" w:themeColor="text1" w:themeTint="F2" w:themeShade="FF"/>
        </w:rPr>
        <w:t xml:space="preserve"> </w:t>
      </w:r>
      <w:r w:rsidRPr="586BD084" w:rsidR="586BD084">
        <w:rPr>
          <w:rFonts w:eastAsia="Calibri" w:cs="Tahoma"/>
          <w:color w:val="0D0D0D" w:themeColor="text1" w:themeTint="F2" w:themeShade="FF"/>
        </w:rPr>
        <w:t>respuesta</w:t>
      </w:r>
      <w:r w:rsidRPr="586BD084" w:rsidR="586BD084">
        <w:rPr>
          <w:rFonts w:eastAsia="Calibri" w:cs="Tahoma"/>
          <w:color w:val="0D0D0D" w:themeColor="text1" w:themeTint="F2" w:themeShade="FF"/>
        </w:rPr>
        <w:t xml:space="preserve"> </w:t>
      </w:r>
      <w:r w:rsidRPr="586BD084" w:rsidR="586BD084">
        <w:rPr>
          <w:rFonts w:eastAsia="Calibri" w:cs="Tahoma"/>
          <w:color w:val="0D0D0D" w:themeColor="text1" w:themeTint="F2" w:themeShade="FF"/>
        </w:rPr>
        <w:t>del</w:t>
      </w:r>
      <w:r w:rsidRPr="586BD084" w:rsidR="586BD084">
        <w:rPr>
          <w:rFonts w:eastAsia="Calibri" w:cs="Tahoma"/>
          <w:color w:val="0D0D0D" w:themeColor="text1" w:themeTint="F2" w:themeShade="FF"/>
        </w:rPr>
        <w:t xml:space="preserve"> </w:t>
      </w:r>
      <w:r w:rsidRPr="586BD084" w:rsidR="586BD084">
        <w:rPr>
          <w:rFonts w:eastAsia="Calibri" w:cs="Tahoma"/>
          <w:color w:val="0D0D0D" w:themeColor="text1" w:themeTint="F2" w:themeShade="FF"/>
        </w:rPr>
        <w:t>Sujeto</w:t>
      </w:r>
      <w:r w:rsidRPr="586BD084" w:rsidR="586BD084">
        <w:rPr>
          <w:rFonts w:eastAsia="Calibri" w:cs="Tahoma"/>
          <w:color w:val="0D0D0D" w:themeColor="text1" w:themeTint="F2" w:themeShade="FF"/>
        </w:rPr>
        <w:t xml:space="preserve"> </w:t>
      </w:r>
      <w:r w:rsidRPr="586BD084" w:rsidR="586BD084">
        <w:rPr>
          <w:rFonts w:eastAsia="Calibri" w:cs="Tahoma"/>
          <w:color w:val="0D0D0D" w:themeColor="text1" w:themeTint="F2" w:themeShade="FF"/>
        </w:rPr>
        <w:t>Obligado,</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Universidad Autónoma del Estado de México</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a</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la</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solicitud</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de</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acceso</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a</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la</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información</w:t>
      </w:r>
      <w:r w:rsidRPr="586BD084" w:rsidR="586BD084">
        <w:rPr>
          <w:rFonts w:eastAsia="Calibri" w:cs="Tahoma"/>
          <w:color w:val="000000" w:themeColor="text1" w:themeTint="FF" w:themeShade="FF"/>
        </w:rPr>
        <w:t xml:space="preserve"> </w:t>
      </w:r>
      <w:r w:rsidRPr="586BD084" w:rsidR="586BD084">
        <w:rPr>
          <w:rFonts w:eastAsia="Calibri" w:cs="Tahoma"/>
          <w:b w:val="1"/>
          <w:bCs w:val="1"/>
          <w:color w:val="000000" w:themeColor="text1" w:themeTint="FF" w:themeShade="FF"/>
        </w:rPr>
        <w:t>00535/UAEM/IP/2021</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se</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emite</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la</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presente</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Resolución,</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con</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base</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en</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los</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Antecedentes</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y</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Considerandos</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que</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se</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exponen</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a</w:t>
      </w:r>
      <w:r w:rsidRPr="586BD084" w:rsidR="586BD084">
        <w:rPr>
          <w:rFonts w:eastAsia="Calibri" w:cs="Tahoma"/>
          <w:color w:val="000000" w:themeColor="text1" w:themeTint="FF" w:themeShade="FF"/>
        </w:rPr>
        <w:t xml:space="preserve"> </w:t>
      </w:r>
      <w:r w:rsidRPr="586BD084" w:rsidR="586BD084">
        <w:rPr>
          <w:rFonts w:eastAsia="Calibri" w:cs="Tahoma"/>
          <w:color w:val="000000" w:themeColor="text1" w:themeTint="FF" w:themeShade="FF"/>
        </w:rPr>
        <w:t>continuación:</w:t>
      </w:r>
    </w:p>
    <w:p w:rsidRPr="008C3E33" w:rsidR="00177EE1" w:rsidP="00A86400" w:rsidRDefault="00177EE1" w14:paraId="22EB31FD" w14:textId="77777777">
      <w:pPr>
        <w:spacing w:after="0" w:line="360" w:lineRule="auto"/>
        <w:rPr>
          <w:rFonts w:eastAsia="Calibri" w:cs="Tahoma"/>
          <w:color w:val="000000"/>
        </w:rPr>
      </w:pPr>
    </w:p>
    <w:p w:rsidRPr="008C3E33" w:rsidR="00177EE1" w:rsidP="00A86400" w:rsidRDefault="00177EE1" w14:paraId="33E985E3" w14:textId="77777777">
      <w:pPr>
        <w:tabs>
          <w:tab w:val="center" w:pos="4522"/>
          <w:tab w:val="left" w:pos="7245"/>
        </w:tabs>
        <w:spacing w:after="0" w:line="360" w:lineRule="auto"/>
        <w:jc w:val="center"/>
        <w:rPr>
          <w:rFonts w:eastAsia="Calibri" w:cs="Tahoma"/>
          <w:b/>
          <w:color w:val="000000"/>
        </w:rPr>
      </w:pPr>
      <w:r w:rsidRPr="008C3E33">
        <w:rPr>
          <w:rFonts w:eastAsia="Calibri" w:cs="Tahoma"/>
          <w:b/>
          <w:color w:val="000000"/>
        </w:rPr>
        <w:t>A</w:t>
      </w:r>
      <w:r w:rsidRPr="008C3E33" w:rsidR="00083A1D">
        <w:rPr>
          <w:rFonts w:eastAsia="Calibri" w:cs="Tahoma"/>
          <w:b/>
          <w:color w:val="000000"/>
        </w:rPr>
        <w:t xml:space="preserve"> </w:t>
      </w:r>
      <w:r w:rsidRPr="008C3E33">
        <w:rPr>
          <w:rFonts w:eastAsia="Calibri" w:cs="Tahoma"/>
          <w:b/>
          <w:color w:val="000000"/>
        </w:rPr>
        <w:t>N</w:t>
      </w:r>
      <w:r w:rsidRPr="008C3E33" w:rsidR="00083A1D">
        <w:rPr>
          <w:rFonts w:eastAsia="Calibri" w:cs="Tahoma"/>
          <w:b/>
          <w:color w:val="000000"/>
        </w:rPr>
        <w:t xml:space="preserve"> </w:t>
      </w:r>
      <w:r w:rsidRPr="008C3E33">
        <w:rPr>
          <w:rFonts w:eastAsia="Calibri" w:cs="Tahoma"/>
          <w:b/>
          <w:color w:val="000000"/>
        </w:rPr>
        <w:t>T</w:t>
      </w:r>
      <w:r w:rsidRPr="008C3E33" w:rsidR="00083A1D">
        <w:rPr>
          <w:rFonts w:eastAsia="Calibri" w:cs="Tahoma"/>
          <w:b/>
          <w:color w:val="000000"/>
        </w:rPr>
        <w:t xml:space="preserve"> </w:t>
      </w:r>
      <w:r w:rsidRPr="008C3E33">
        <w:rPr>
          <w:rFonts w:eastAsia="Calibri" w:cs="Tahoma"/>
          <w:b/>
          <w:color w:val="000000"/>
        </w:rPr>
        <w:t>E</w:t>
      </w:r>
      <w:r w:rsidRPr="008C3E33" w:rsidR="00083A1D">
        <w:rPr>
          <w:rFonts w:eastAsia="Calibri" w:cs="Tahoma"/>
          <w:b/>
          <w:color w:val="000000"/>
        </w:rPr>
        <w:t xml:space="preserve"> </w:t>
      </w:r>
      <w:r w:rsidRPr="008C3E33">
        <w:rPr>
          <w:rFonts w:eastAsia="Calibri" w:cs="Tahoma"/>
          <w:b/>
          <w:color w:val="000000"/>
        </w:rPr>
        <w:t>C</w:t>
      </w:r>
      <w:r w:rsidRPr="008C3E33" w:rsidR="00083A1D">
        <w:rPr>
          <w:rFonts w:eastAsia="Calibri" w:cs="Tahoma"/>
          <w:b/>
          <w:color w:val="000000"/>
        </w:rPr>
        <w:t xml:space="preserve"> </w:t>
      </w:r>
      <w:r w:rsidRPr="008C3E33">
        <w:rPr>
          <w:rFonts w:eastAsia="Calibri" w:cs="Tahoma"/>
          <w:b/>
          <w:color w:val="000000"/>
        </w:rPr>
        <w:t>E</w:t>
      </w:r>
      <w:r w:rsidRPr="008C3E33" w:rsidR="00083A1D">
        <w:rPr>
          <w:rFonts w:eastAsia="Calibri" w:cs="Tahoma"/>
          <w:b/>
          <w:color w:val="000000"/>
        </w:rPr>
        <w:t xml:space="preserve"> </w:t>
      </w:r>
      <w:r w:rsidRPr="008C3E33">
        <w:rPr>
          <w:rFonts w:eastAsia="Calibri" w:cs="Tahoma"/>
          <w:b/>
          <w:color w:val="000000"/>
        </w:rPr>
        <w:t>D</w:t>
      </w:r>
      <w:r w:rsidRPr="008C3E33" w:rsidR="00083A1D">
        <w:rPr>
          <w:rFonts w:eastAsia="Calibri" w:cs="Tahoma"/>
          <w:b/>
          <w:color w:val="000000"/>
        </w:rPr>
        <w:t xml:space="preserve"> </w:t>
      </w:r>
      <w:r w:rsidRPr="008C3E33">
        <w:rPr>
          <w:rFonts w:eastAsia="Calibri" w:cs="Tahoma"/>
          <w:b/>
          <w:color w:val="000000"/>
        </w:rPr>
        <w:t>E</w:t>
      </w:r>
      <w:r w:rsidRPr="008C3E33" w:rsidR="00083A1D">
        <w:rPr>
          <w:rFonts w:eastAsia="Calibri" w:cs="Tahoma"/>
          <w:b/>
          <w:color w:val="000000"/>
        </w:rPr>
        <w:t xml:space="preserve"> </w:t>
      </w:r>
      <w:r w:rsidRPr="008C3E33">
        <w:rPr>
          <w:rFonts w:eastAsia="Calibri" w:cs="Tahoma"/>
          <w:b/>
          <w:color w:val="000000"/>
        </w:rPr>
        <w:t>N</w:t>
      </w:r>
      <w:r w:rsidRPr="008C3E33" w:rsidR="00083A1D">
        <w:rPr>
          <w:rFonts w:eastAsia="Calibri" w:cs="Tahoma"/>
          <w:b/>
          <w:color w:val="000000"/>
        </w:rPr>
        <w:t xml:space="preserve"> </w:t>
      </w:r>
      <w:r w:rsidRPr="008C3E33">
        <w:rPr>
          <w:rFonts w:eastAsia="Calibri" w:cs="Tahoma"/>
          <w:b/>
          <w:color w:val="000000"/>
        </w:rPr>
        <w:t>T</w:t>
      </w:r>
      <w:r w:rsidRPr="008C3E33" w:rsidR="00083A1D">
        <w:rPr>
          <w:rFonts w:eastAsia="Calibri" w:cs="Tahoma"/>
          <w:b/>
          <w:color w:val="000000"/>
        </w:rPr>
        <w:t xml:space="preserve"> </w:t>
      </w:r>
      <w:r w:rsidRPr="008C3E33">
        <w:rPr>
          <w:rFonts w:eastAsia="Calibri" w:cs="Tahoma"/>
          <w:b/>
          <w:color w:val="000000"/>
        </w:rPr>
        <w:t>E</w:t>
      </w:r>
      <w:r w:rsidRPr="008C3E33" w:rsidR="00083A1D">
        <w:rPr>
          <w:rFonts w:eastAsia="Calibri" w:cs="Tahoma"/>
          <w:b/>
          <w:color w:val="000000"/>
        </w:rPr>
        <w:t xml:space="preserve"> </w:t>
      </w:r>
      <w:r w:rsidRPr="008C3E33">
        <w:rPr>
          <w:rFonts w:eastAsia="Calibri" w:cs="Tahoma"/>
          <w:b/>
          <w:color w:val="000000"/>
        </w:rPr>
        <w:t>S:</w:t>
      </w:r>
    </w:p>
    <w:p w:rsidRPr="008C3E33" w:rsidR="00177EE1" w:rsidP="00A86400" w:rsidRDefault="00177EE1" w14:paraId="20C21A2D" w14:textId="77777777">
      <w:pPr>
        <w:spacing w:after="0" w:line="360" w:lineRule="auto"/>
      </w:pPr>
    </w:p>
    <w:p w:rsidRPr="008C3E33" w:rsidR="00177EE1" w:rsidP="00A86400" w:rsidRDefault="00177EE1" w14:paraId="5172F97A" w14:textId="77777777">
      <w:pPr>
        <w:tabs>
          <w:tab w:val="left" w:pos="567"/>
        </w:tabs>
        <w:spacing w:after="0" w:line="360" w:lineRule="auto"/>
        <w:rPr>
          <w:rFonts w:eastAsia="Times New Roman" w:cs="Tahoma"/>
          <w:b/>
          <w:color w:val="auto"/>
          <w:lang w:eastAsia="es-ES"/>
        </w:rPr>
      </w:pPr>
      <w:r w:rsidRPr="008C3E33">
        <w:rPr>
          <w:rFonts w:eastAsia="Times New Roman" w:cs="Tahoma"/>
          <w:b/>
          <w:color w:val="auto"/>
          <w:lang w:eastAsia="es-ES"/>
        </w:rPr>
        <w:t>I.</w:t>
      </w:r>
      <w:r w:rsidRPr="008C3E33" w:rsidR="00083A1D">
        <w:rPr>
          <w:rFonts w:eastAsia="Times New Roman" w:cs="Tahoma"/>
          <w:b/>
          <w:color w:val="auto"/>
          <w:lang w:eastAsia="es-ES"/>
        </w:rPr>
        <w:t xml:space="preserve"> </w:t>
      </w:r>
      <w:r w:rsidRPr="008C3E33">
        <w:rPr>
          <w:rFonts w:eastAsia="Times New Roman" w:cs="Tahoma"/>
          <w:b/>
          <w:color w:val="auto"/>
          <w:lang w:eastAsia="es-ES"/>
        </w:rPr>
        <w:t>Presentación</w:t>
      </w:r>
      <w:r w:rsidRPr="008C3E33" w:rsidR="00083A1D">
        <w:rPr>
          <w:rFonts w:eastAsia="Times New Roman" w:cs="Tahoma"/>
          <w:b/>
          <w:color w:val="auto"/>
          <w:lang w:eastAsia="es-ES"/>
        </w:rPr>
        <w:t xml:space="preserve"> </w:t>
      </w:r>
      <w:r w:rsidRPr="008C3E33">
        <w:rPr>
          <w:rFonts w:eastAsia="Times New Roman" w:cs="Tahoma"/>
          <w:b/>
          <w:color w:val="auto"/>
          <w:lang w:eastAsia="es-ES"/>
        </w:rPr>
        <w:t>de</w:t>
      </w:r>
      <w:r w:rsidRPr="008C3E33" w:rsidR="00083A1D">
        <w:rPr>
          <w:rFonts w:eastAsia="Times New Roman" w:cs="Tahoma"/>
          <w:b/>
          <w:color w:val="auto"/>
          <w:lang w:eastAsia="es-ES"/>
        </w:rPr>
        <w:t xml:space="preserve"> </w:t>
      </w:r>
      <w:r w:rsidRPr="008C3E33">
        <w:rPr>
          <w:rFonts w:eastAsia="Times New Roman" w:cs="Tahoma"/>
          <w:b/>
          <w:color w:val="auto"/>
          <w:lang w:eastAsia="es-ES"/>
        </w:rPr>
        <w:t>la</w:t>
      </w:r>
      <w:r w:rsidRPr="008C3E33" w:rsidR="00083A1D">
        <w:rPr>
          <w:rFonts w:eastAsia="Times New Roman" w:cs="Tahoma"/>
          <w:b/>
          <w:color w:val="auto"/>
          <w:lang w:eastAsia="es-ES"/>
        </w:rPr>
        <w:t xml:space="preserve"> </w:t>
      </w:r>
      <w:r w:rsidRPr="008C3E33">
        <w:rPr>
          <w:rFonts w:eastAsia="Times New Roman" w:cs="Tahoma"/>
          <w:b/>
          <w:color w:val="auto"/>
          <w:lang w:eastAsia="es-ES"/>
        </w:rPr>
        <w:t>solicitud</w:t>
      </w:r>
      <w:r w:rsidRPr="008C3E33" w:rsidR="00083A1D">
        <w:rPr>
          <w:rFonts w:eastAsia="Times New Roman" w:cs="Tahoma"/>
          <w:b/>
          <w:color w:val="auto"/>
          <w:lang w:eastAsia="es-ES"/>
        </w:rPr>
        <w:t xml:space="preserve"> </w:t>
      </w:r>
      <w:r w:rsidRPr="008C3E33">
        <w:rPr>
          <w:rFonts w:eastAsia="Times New Roman" w:cs="Tahoma"/>
          <w:b/>
          <w:color w:val="auto"/>
          <w:lang w:eastAsia="es-ES"/>
        </w:rPr>
        <w:t>de</w:t>
      </w:r>
      <w:r w:rsidRPr="008C3E33" w:rsidR="00083A1D">
        <w:rPr>
          <w:rFonts w:eastAsia="Times New Roman" w:cs="Tahoma"/>
          <w:b/>
          <w:color w:val="auto"/>
          <w:lang w:eastAsia="es-ES"/>
        </w:rPr>
        <w:t xml:space="preserve"> </w:t>
      </w:r>
      <w:r w:rsidRPr="008C3E33">
        <w:rPr>
          <w:rFonts w:eastAsia="Times New Roman" w:cs="Tahoma"/>
          <w:b/>
          <w:color w:val="auto"/>
          <w:lang w:eastAsia="es-ES"/>
        </w:rPr>
        <w:t>información:</w:t>
      </w:r>
    </w:p>
    <w:p w:rsidRPr="008C3E33" w:rsidR="00177EE1" w:rsidP="00A86400" w:rsidRDefault="00177EE1" w14:paraId="42D9A1F3" w14:textId="77777777">
      <w:pPr>
        <w:tabs>
          <w:tab w:val="left" w:pos="567"/>
        </w:tabs>
        <w:spacing w:after="0" w:line="360" w:lineRule="auto"/>
        <w:rPr>
          <w:rFonts w:eastAsia="Times New Roman" w:cs="Tahoma"/>
          <w:color w:val="auto"/>
          <w:lang w:eastAsia="es-ES"/>
        </w:rPr>
      </w:pPr>
    </w:p>
    <w:p w:rsidRPr="008C3E33" w:rsidR="00177EE1" w:rsidP="00A86400" w:rsidRDefault="00177EE1" w14:paraId="3226BEF2" w14:textId="55E4D071">
      <w:pPr>
        <w:spacing w:after="0" w:line="360" w:lineRule="auto"/>
        <w:rPr>
          <w:rFonts w:eastAsia="Times New Roman" w:cs="Tahoma"/>
          <w:color w:val="auto"/>
          <w:lang w:eastAsia="es-ES"/>
        </w:rPr>
      </w:pPr>
      <w:r w:rsidRPr="008C3E33">
        <w:rPr>
          <w:rFonts w:eastAsia="Times New Roman" w:cs="Tahoma"/>
          <w:color w:val="auto"/>
          <w:lang w:eastAsia="es-ES"/>
        </w:rPr>
        <w:t>Con</w:t>
      </w:r>
      <w:r w:rsidRPr="008C3E33" w:rsidR="00083A1D">
        <w:rPr>
          <w:rFonts w:eastAsia="Times New Roman" w:cs="Tahoma"/>
          <w:color w:val="auto"/>
          <w:lang w:eastAsia="es-ES"/>
        </w:rPr>
        <w:t xml:space="preserve"> </w:t>
      </w:r>
      <w:r w:rsidRPr="008C3E33">
        <w:rPr>
          <w:rFonts w:eastAsia="Times New Roman" w:cs="Tahoma"/>
          <w:color w:val="auto"/>
          <w:lang w:eastAsia="es-ES"/>
        </w:rPr>
        <w:t>fecha</w:t>
      </w:r>
      <w:r w:rsidRPr="008C3E33" w:rsidR="00083A1D">
        <w:rPr>
          <w:rFonts w:eastAsia="Times New Roman" w:cs="Tahoma"/>
          <w:color w:val="auto"/>
          <w:lang w:eastAsia="es-ES"/>
        </w:rPr>
        <w:t xml:space="preserve"> </w:t>
      </w:r>
      <w:r w:rsidR="002F457D">
        <w:rPr>
          <w:rFonts w:eastAsia="Times New Roman" w:cs="Tahoma"/>
          <w:color w:val="auto"/>
          <w:lang w:eastAsia="es-ES"/>
        </w:rPr>
        <w:t>nueve</w:t>
      </w:r>
      <w:r w:rsidRPr="008C3E33" w:rsidR="00083A1D">
        <w:rPr>
          <w:rFonts w:eastAsia="Times New Roman" w:cs="Tahoma"/>
          <w:color w:val="auto"/>
          <w:lang w:eastAsia="es-ES"/>
        </w:rPr>
        <w:t xml:space="preserve"> </w:t>
      </w:r>
      <w:r w:rsidRPr="008C3E33">
        <w:rPr>
          <w:rFonts w:eastAsia="Times New Roman" w:cs="Tahoma"/>
          <w:color w:val="auto"/>
          <w:lang w:eastAsia="es-ES"/>
        </w:rPr>
        <w:t>de</w:t>
      </w:r>
      <w:r w:rsidRPr="008C3E33" w:rsidR="00083A1D">
        <w:rPr>
          <w:rFonts w:eastAsia="Times New Roman" w:cs="Tahoma"/>
          <w:color w:val="auto"/>
          <w:lang w:eastAsia="es-ES"/>
        </w:rPr>
        <w:t xml:space="preserve"> </w:t>
      </w:r>
      <w:r w:rsidR="002F457D">
        <w:rPr>
          <w:rFonts w:eastAsia="Times New Roman" w:cs="Tahoma"/>
          <w:color w:val="auto"/>
          <w:lang w:eastAsia="es-ES"/>
        </w:rPr>
        <w:t>noviembre</w:t>
      </w:r>
      <w:r w:rsidRPr="008C3E33" w:rsidR="00715EC4">
        <w:rPr>
          <w:rFonts w:eastAsia="Times New Roman" w:cs="Tahoma"/>
          <w:color w:val="auto"/>
          <w:lang w:eastAsia="es-ES"/>
        </w:rPr>
        <w:t xml:space="preserve"> </w:t>
      </w:r>
      <w:r w:rsidRPr="008C3E33">
        <w:rPr>
          <w:rFonts w:eastAsia="Times New Roman" w:cs="Tahoma"/>
          <w:color w:val="auto"/>
          <w:lang w:eastAsia="es-ES"/>
        </w:rPr>
        <w:t>de</w:t>
      </w:r>
      <w:r w:rsidRPr="008C3E33" w:rsidR="00083A1D">
        <w:rPr>
          <w:rFonts w:eastAsia="Times New Roman" w:cs="Tahoma"/>
          <w:color w:val="auto"/>
          <w:lang w:eastAsia="es-ES"/>
        </w:rPr>
        <w:t xml:space="preserve"> </w:t>
      </w:r>
      <w:r w:rsidRPr="008C3E33">
        <w:rPr>
          <w:rFonts w:eastAsia="Times New Roman" w:cs="Tahoma"/>
          <w:color w:val="auto"/>
          <w:lang w:eastAsia="es-ES"/>
        </w:rPr>
        <w:t>dos</w:t>
      </w:r>
      <w:r w:rsidRPr="008C3E33" w:rsidR="00083A1D">
        <w:rPr>
          <w:rFonts w:eastAsia="Times New Roman" w:cs="Tahoma"/>
          <w:color w:val="auto"/>
          <w:lang w:eastAsia="es-ES"/>
        </w:rPr>
        <w:t xml:space="preserve"> </w:t>
      </w:r>
      <w:r w:rsidRPr="008C3E33">
        <w:rPr>
          <w:rFonts w:eastAsia="Times New Roman" w:cs="Tahoma"/>
          <w:color w:val="auto"/>
          <w:lang w:eastAsia="es-ES"/>
        </w:rPr>
        <w:t>mil</w:t>
      </w:r>
      <w:r w:rsidRPr="008C3E33" w:rsidR="00083A1D">
        <w:rPr>
          <w:rFonts w:eastAsia="Times New Roman" w:cs="Tahoma"/>
          <w:color w:val="auto"/>
          <w:lang w:eastAsia="es-ES"/>
        </w:rPr>
        <w:t xml:space="preserve"> </w:t>
      </w:r>
      <w:r w:rsidRPr="008C3E33">
        <w:rPr>
          <w:rFonts w:eastAsia="Times New Roman" w:cs="Tahoma"/>
          <w:color w:val="auto"/>
          <w:lang w:eastAsia="es-ES"/>
        </w:rPr>
        <w:t>veintiuno,</w:t>
      </w:r>
      <w:r w:rsidRPr="008C3E33" w:rsidR="00083A1D">
        <w:rPr>
          <w:rFonts w:eastAsia="Times New Roman" w:cs="Tahoma"/>
          <w:color w:val="auto"/>
          <w:lang w:eastAsia="es-ES"/>
        </w:rPr>
        <w:t xml:space="preserve"> </w:t>
      </w:r>
      <w:r w:rsidRPr="008C3E33">
        <w:rPr>
          <w:rFonts w:eastAsia="Times New Roman" w:cs="Tahoma"/>
          <w:color w:val="auto"/>
          <w:lang w:eastAsia="es-ES"/>
        </w:rPr>
        <w:t>el</w:t>
      </w:r>
      <w:r w:rsidRPr="008C3E33" w:rsidR="00083A1D">
        <w:rPr>
          <w:rFonts w:eastAsia="Times New Roman" w:cs="Tahoma"/>
          <w:color w:val="auto"/>
          <w:lang w:eastAsia="es-ES"/>
        </w:rPr>
        <w:t xml:space="preserve"> </w:t>
      </w:r>
      <w:r w:rsidRPr="008C3E33">
        <w:rPr>
          <w:rFonts w:eastAsia="Times New Roman" w:cs="Tahoma"/>
          <w:color w:val="auto"/>
          <w:lang w:eastAsia="es-ES"/>
        </w:rPr>
        <w:t>Particular</w:t>
      </w:r>
      <w:r w:rsidRPr="008C3E33" w:rsidR="00083A1D">
        <w:rPr>
          <w:rFonts w:eastAsia="Times New Roman" w:cs="Tahoma"/>
          <w:color w:val="auto"/>
          <w:lang w:eastAsia="es-ES"/>
        </w:rPr>
        <w:t xml:space="preserve"> </w:t>
      </w:r>
      <w:r w:rsidRPr="008C3E33">
        <w:rPr>
          <w:rFonts w:eastAsia="Times New Roman" w:cs="Tahoma"/>
          <w:color w:val="auto"/>
          <w:lang w:eastAsia="es-ES"/>
        </w:rPr>
        <w:t>presentó</w:t>
      </w:r>
      <w:r w:rsidRPr="008C3E33" w:rsidR="00083A1D">
        <w:rPr>
          <w:rFonts w:eastAsia="Times New Roman" w:cs="Tahoma"/>
          <w:color w:val="auto"/>
          <w:lang w:eastAsia="es-ES"/>
        </w:rPr>
        <w:t xml:space="preserve"> </w:t>
      </w:r>
      <w:r w:rsidRPr="008C3E33">
        <w:rPr>
          <w:rFonts w:eastAsia="Times New Roman" w:cs="Tahoma"/>
          <w:color w:val="auto"/>
          <w:lang w:eastAsia="es-ES"/>
        </w:rPr>
        <w:t>una</w:t>
      </w:r>
      <w:r w:rsidRPr="008C3E33" w:rsidR="00083A1D">
        <w:rPr>
          <w:rFonts w:eastAsia="Times New Roman" w:cs="Tahoma"/>
          <w:color w:val="auto"/>
          <w:lang w:eastAsia="es-ES"/>
        </w:rPr>
        <w:t xml:space="preserve"> </w:t>
      </w:r>
      <w:r w:rsidRPr="008C3E33">
        <w:rPr>
          <w:rFonts w:eastAsia="Times New Roman" w:cs="Tahoma"/>
          <w:color w:val="auto"/>
          <w:lang w:eastAsia="es-ES"/>
        </w:rPr>
        <w:t>solicitud</w:t>
      </w:r>
      <w:r w:rsidRPr="008C3E33" w:rsidR="00083A1D">
        <w:rPr>
          <w:rFonts w:eastAsia="Times New Roman" w:cs="Tahoma"/>
          <w:color w:val="auto"/>
          <w:lang w:eastAsia="es-ES"/>
        </w:rPr>
        <w:t xml:space="preserve"> </w:t>
      </w:r>
      <w:r w:rsidRPr="008C3E33">
        <w:rPr>
          <w:rFonts w:eastAsia="Times New Roman" w:cs="Tahoma"/>
          <w:color w:val="auto"/>
          <w:lang w:eastAsia="es-ES"/>
        </w:rPr>
        <w:t>de</w:t>
      </w:r>
      <w:r w:rsidRPr="008C3E33" w:rsidR="00083A1D">
        <w:rPr>
          <w:rFonts w:eastAsia="Times New Roman" w:cs="Tahoma"/>
          <w:color w:val="auto"/>
          <w:lang w:eastAsia="es-ES"/>
        </w:rPr>
        <w:t xml:space="preserve"> </w:t>
      </w:r>
      <w:r w:rsidRPr="008C3E33">
        <w:rPr>
          <w:rFonts w:eastAsia="Times New Roman" w:cs="Tahoma"/>
          <w:color w:val="auto"/>
          <w:lang w:eastAsia="es-ES"/>
        </w:rPr>
        <w:t>acceso</w:t>
      </w:r>
      <w:r w:rsidRPr="008C3E33" w:rsidR="00083A1D">
        <w:rPr>
          <w:rFonts w:eastAsia="Times New Roman" w:cs="Tahoma"/>
          <w:color w:val="auto"/>
          <w:lang w:eastAsia="es-ES"/>
        </w:rPr>
        <w:t xml:space="preserve"> </w:t>
      </w:r>
      <w:r w:rsidRPr="008C3E33">
        <w:rPr>
          <w:rFonts w:eastAsia="Times New Roman" w:cs="Tahoma"/>
          <w:color w:val="auto"/>
          <w:lang w:eastAsia="es-ES"/>
        </w:rPr>
        <w:t>a</w:t>
      </w:r>
      <w:r w:rsidRPr="008C3E33" w:rsidR="00083A1D">
        <w:rPr>
          <w:rFonts w:eastAsia="Times New Roman" w:cs="Tahoma"/>
          <w:color w:val="auto"/>
          <w:lang w:eastAsia="es-ES"/>
        </w:rPr>
        <w:t xml:space="preserve"> </w:t>
      </w:r>
      <w:r w:rsidRPr="008C3E33">
        <w:rPr>
          <w:rFonts w:eastAsia="Times New Roman" w:cs="Tahoma"/>
          <w:color w:val="auto"/>
          <w:lang w:eastAsia="es-ES"/>
        </w:rPr>
        <w:t>la</w:t>
      </w:r>
      <w:r w:rsidRPr="008C3E33" w:rsidR="00083A1D">
        <w:rPr>
          <w:rFonts w:eastAsia="Times New Roman" w:cs="Tahoma"/>
          <w:color w:val="auto"/>
          <w:lang w:eastAsia="es-ES"/>
        </w:rPr>
        <w:t xml:space="preserve"> </w:t>
      </w:r>
      <w:r w:rsidRPr="008C3E33">
        <w:rPr>
          <w:rFonts w:eastAsia="Times New Roman" w:cs="Tahoma"/>
          <w:color w:val="auto"/>
          <w:lang w:eastAsia="es-ES"/>
        </w:rPr>
        <w:t>información</w:t>
      </w:r>
      <w:r w:rsidRPr="008C3E33" w:rsidR="00083A1D">
        <w:rPr>
          <w:rFonts w:eastAsia="Times New Roman" w:cs="Tahoma"/>
          <w:color w:val="auto"/>
          <w:lang w:eastAsia="es-ES"/>
        </w:rPr>
        <w:t xml:space="preserve"> </w:t>
      </w:r>
      <w:r w:rsidRPr="008C3E33">
        <w:rPr>
          <w:rFonts w:eastAsia="Times New Roman" w:cs="Tahoma"/>
          <w:color w:val="auto"/>
          <w:lang w:eastAsia="es-ES"/>
        </w:rPr>
        <w:t>pública,</w:t>
      </w:r>
      <w:r w:rsidRPr="008C3E33" w:rsidR="00083A1D">
        <w:rPr>
          <w:rFonts w:eastAsia="Times New Roman" w:cs="Tahoma"/>
          <w:color w:val="auto"/>
          <w:lang w:eastAsia="es-ES"/>
        </w:rPr>
        <w:t xml:space="preserve"> </w:t>
      </w:r>
      <w:r w:rsidRPr="008C3E33">
        <w:rPr>
          <w:rFonts w:eastAsia="Times New Roman" w:cs="Tahoma"/>
          <w:color w:val="auto"/>
          <w:lang w:eastAsia="es-ES"/>
        </w:rPr>
        <w:t>a</w:t>
      </w:r>
      <w:r w:rsidRPr="008C3E33" w:rsidR="00083A1D">
        <w:rPr>
          <w:rFonts w:eastAsia="Times New Roman" w:cs="Tahoma"/>
          <w:color w:val="auto"/>
          <w:lang w:eastAsia="es-ES"/>
        </w:rPr>
        <w:t xml:space="preserve"> </w:t>
      </w:r>
      <w:r w:rsidRPr="008C3E33">
        <w:rPr>
          <w:rFonts w:eastAsia="Times New Roman" w:cs="Tahoma"/>
          <w:color w:val="auto"/>
          <w:lang w:eastAsia="es-ES"/>
        </w:rPr>
        <w:t>través</w:t>
      </w:r>
      <w:r w:rsidRPr="008C3E33" w:rsidR="00083A1D">
        <w:rPr>
          <w:rFonts w:eastAsia="Times New Roman" w:cs="Tahoma"/>
          <w:color w:val="auto"/>
          <w:lang w:eastAsia="es-ES"/>
        </w:rPr>
        <w:t xml:space="preserve"> </w:t>
      </w:r>
      <w:r w:rsidR="00780CDD">
        <w:rPr>
          <w:rFonts w:eastAsia="Times New Roman" w:cs="Tahoma"/>
          <w:color w:val="auto"/>
          <w:lang w:eastAsia="es-ES"/>
        </w:rPr>
        <w:t>de</w:t>
      </w:r>
      <w:r w:rsidR="002F457D">
        <w:rPr>
          <w:rFonts w:eastAsia="Times New Roman" w:cs="Tahoma"/>
          <w:color w:val="auto"/>
          <w:lang w:eastAsia="es-ES"/>
        </w:rPr>
        <w:t xml:space="preserve">l </w:t>
      </w:r>
      <w:r w:rsidRPr="008C3E33">
        <w:rPr>
          <w:rFonts w:eastAsia="Times New Roman" w:cs="Tahoma"/>
          <w:color w:val="auto"/>
          <w:lang w:eastAsia="es-ES"/>
        </w:rPr>
        <w:t>Sistema</w:t>
      </w:r>
      <w:r w:rsidRPr="008C3E33" w:rsidR="00083A1D">
        <w:rPr>
          <w:rFonts w:eastAsia="Times New Roman" w:cs="Tahoma"/>
          <w:color w:val="auto"/>
          <w:lang w:eastAsia="es-ES"/>
        </w:rPr>
        <w:t xml:space="preserve"> </w:t>
      </w:r>
      <w:r w:rsidRPr="008C3E33">
        <w:rPr>
          <w:rFonts w:eastAsia="Times New Roman" w:cs="Tahoma"/>
          <w:color w:val="auto"/>
          <w:lang w:eastAsia="es-ES"/>
        </w:rPr>
        <w:t>de</w:t>
      </w:r>
      <w:r w:rsidRPr="008C3E33" w:rsidR="00083A1D">
        <w:rPr>
          <w:rFonts w:eastAsia="Times New Roman" w:cs="Tahoma"/>
          <w:color w:val="auto"/>
          <w:lang w:eastAsia="es-ES"/>
        </w:rPr>
        <w:t xml:space="preserve"> </w:t>
      </w:r>
      <w:r w:rsidRPr="008C3E33">
        <w:rPr>
          <w:rFonts w:eastAsia="Times New Roman" w:cs="Tahoma"/>
          <w:color w:val="auto"/>
          <w:lang w:eastAsia="es-ES"/>
        </w:rPr>
        <w:t>Acceso</w:t>
      </w:r>
      <w:r w:rsidRPr="008C3E33" w:rsidR="00083A1D">
        <w:rPr>
          <w:rFonts w:eastAsia="Times New Roman" w:cs="Tahoma"/>
          <w:color w:val="auto"/>
          <w:lang w:eastAsia="es-ES"/>
        </w:rPr>
        <w:t xml:space="preserve"> </w:t>
      </w:r>
      <w:r w:rsidRPr="008C3E33">
        <w:rPr>
          <w:rFonts w:eastAsia="Times New Roman" w:cs="Tahoma"/>
          <w:color w:val="auto"/>
          <w:lang w:eastAsia="es-ES"/>
        </w:rPr>
        <w:t>a</w:t>
      </w:r>
      <w:r w:rsidRPr="008C3E33" w:rsidR="00083A1D">
        <w:rPr>
          <w:rFonts w:eastAsia="Times New Roman" w:cs="Tahoma"/>
          <w:color w:val="auto"/>
          <w:lang w:eastAsia="es-ES"/>
        </w:rPr>
        <w:t xml:space="preserve"> </w:t>
      </w:r>
      <w:r w:rsidRPr="008C3E33">
        <w:rPr>
          <w:rFonts w:eastAsia="Times New Roman" w:cs="Tahoma"/>
          <w:color w:val="auto"/>
          <w:lang w:eastAsia="es-ES"/>
        </w:rPr>
        <w:t>la</w:t>
      </w:r>
      <w:r w:rsidRPr="008C3E33" w:rsidR="00083A1D">
        <w:rPr>
          <w:rFonts w:eastAsia="Times New Roman" w:cs="Tahoma"/>
          <w:color w:val="auto"/>
          <w:lang w:eastAsia="es-ES"/>
        </w:rPr>
        <w:t xml:space="preserve"> </w:t>
      </w:r>
      <w:r w:rsidRPr="008C3E33">
        <w:rPr>
          <w:rFonts w:eastAsia="Times New Roman" w:cs="Tahoma"/>
          <w:color w:val="auto"/>
          <w:lang w:eastAsia="es-ES"/>
        </w:rPr>
        <w:t>Información</w:t>
      </w:r>
      <w:r w:rsidRPr="008C3E33" w:rsidR="00083A1D">
        <w:rPr>
          <w:rFonts w:eastAsia="Times New Roman" w:cs="Tahoma"/>
          <w:color w:val="auto"/>
          <w:lang w:eastAsia="es-ES"/>
        </w:rPr>
        <w:t xml:space="preserve"> </w:t>
      </w:r>
      <w:r w:rsidRPr="008C3E33">
        <w:rPr>
          <w:rFonts w:eastAsia="Times New Roman" w:cs="Tahoma"/>
          <w:color w:val="auto"/>
          <w:lang w:eastAsia="es-ES"/>
        </w:rPr>
        <w:t>Mexiquense</w:t>
      </w:r>
      <w:r w:rsidRPr="008C3E33" w:rsidR="00083A1D">
        <w:rPr>
          <w:rFonts w:eastAsia="Times New Roman" w:cs="Tahoma"/>
          <w:color w:val="auto"/>
          <w:lang w:eastAsia="es-ES"/>
        </w:rPr>
        <w:t xml:space="preserve"> </w:t>
      </w:r>
      <w:r w:rsidRPr="008C3E33">
        <w:rPr>
          <w:rFonts w:eastAsia="Times New Roman" w:cs="Tahoma"/>
          <w:color w:val="auto"/>
          <w:lang w:eastAsia="es-ES"/>
        </w:rPr>
        <w:t>(SAIMEX),</w:t>
      </w:r>
      <w:r w:rsidRPr="008C3E33" w:rsidR="00083A1D">
        <w:rPr>
          <w:rFonts w:eastAsia="Times New Roman" w:cs="Tahoma"/>
          <w:color w:val="auto"/>
          <w:lang w:eastAsia="es-ES"/>
        </w:rPr>
        <w:t xml:space="preserve"> </w:t>
      </w:r>
      <w:r w:rsidRPr="008C3E33">
        <w:rPr>
          <w:rFonts w:eastAsia="Times New Roman" w:cs="Tahoma"/>
          <w:color w:val="auto"/>
          <w:lang w:eastAsia="es-ES"/>
        </w:rPr>
        <w:t>ante</w:t>
      </w:r>
      <w:r w:rsidRPr="008C3E33" w:rsidR="00083A1D">
        <w:rPr>
          <w:rFonts w:eastAsia="Times New Roman" w:cs="Tahoma"/>
          <w:color w:val="auto"/>
          <w:lang w:eastAsia="es-ES"/>
        </w:rPr>
        <w:t xml:space="preserve"> </w:t>
      </w:r>
      <w:r w:rsidRPr="008C3E33" w:rsidR="0015161E">
        <w:rPr>
          <w:rFonts w:eastAsia="Times New Roman" w:cs="Tahoma"/>
          <w:color w:val="auto"/>
          <w:lang w:eastAsia="es-ES"/>
        </w:rPr>
        <w:t xml:space="preserve">la </w:t>
      </w:r>
      <w:r w:rsidRPr="002F457D" w:rsidR="002F457D">
        <w:rPr>
          <w:rFonts w:eastAsia="Times New Roman" w:cs="Tahoma"/>
          <w:color w:val="auto"/>
          <w:lang w:eastAsia="es-ES"/>
        </w:rPr>
        <w:t>Universidad Autónoma del Estado de México</w:t>
      </w:r>
      <w:r w:rsidRPr="008C3E33">
        <w:rPr>
          <w:rFonts w:eastAsia="Calibri" w:cs="Tahoma"/>
        </w:rPr>
        <w:t>,</w:t>
      </w:r>
      <w:r w:rsidRPr="008C3E33" w:rsidR="00083A1D">
        <w:rPr>
          <w:rFonts w:eastAsia="Calibri" w:cs="Tahoma"/>
        </w:rPr>
        <w:t xml:space="preserve"> </w:t>
      </w:r>
      <w:r w:rsidRPr="008C3E33">
        <w:rPr>
          <w:rFonts w:eastAsia="Calibri" w:cs="Tahoma"/>
        </w:rPr>
        <w:t>en</w:t>
      </w:r>
      <w:r w:rsidRPr="008C3E33" w:rsidR="00083A1D">
        <w:rPr>
          <w:rFonts w:eastAsia="Calibri" w:cs="Tahoma"/>
        </w:rPr>
        <w:t xml:space="preserve"> </w:t>
      </w:r>
      <w:r w:rsidRPr="008C3E33">
        <w:rPr>
          <w:rFonts w:eastAsia="Calibri" w:cs="Tahoma"/>
        </w:rPr>
        <w:t>los</w:t>
      </w:r>
      <w:r w:rsidRPr="008C3E33" w:rsidR="00083A1D">
        <w:rPr>
          <w:rFonts w:eastAsia="Calibri" w:cs="Tahoma"/>
        </w:rPr>
        <w:t xml:space="preserve"> </w:t>
      </w:r>
      <w:r w:rsidRPr="008C3E33">
        <w:rPr>
          <w:rFonts w:eastAsia="Calibri" w:cs="Tahoma"/>
        </w:rPr>
        <w:t>siguientes</w:t>
      </w:r>
      <w:r w:rsidRPr="008C3E33" w:rsidR="00083A1D">
        <w:rPr>
          <w:rFonts w:eastAsia="Calibri" w:cs="Tahoma"/>
        </w:rPr>
        <w:t xml:space="preserve"> </w:t>
      </w:r>
      <w:r w:rsidRPr="008C3E33">
        <w:rPr>
          <w:rFonts w:eastAsia="Calibri" w:cs="Tahoma"/>
        </w:rPr>
        <w:t>términos:</w:t>
      </w:r>
      <w:r w:rsidRPr="008C3E33" w:rsidR="00083A1D">
        <w:rPr>
          <w:rFonts w:eastAsia="Calibri" w:cs="Tahoma"/>
        </w:rPr>
        <w:t xml:space="preserve"> </w:t>
      </w:r>
    </w:p>
    <w:p w:rsidRPr="008C3E33" w:rsidR="00177EE1" w:rsidP="00A86400" w:rsidRDefault="00177EE1" w14:paraId="13781153" w14:textId="77777777">
      <w:pPr>
        <w:spacing w:after="0" w:line="360" w:lineRule="auto"/>
        <w:rPr>
          <w:rFonts w:eastAsia="Calibri" w:cs="Tahoma"/>
        </w:rPr>
      </w:pPr>
    </w:p>
    <w:p w:rsidRPr="005024F5" w:rsidR="00177EE1" w:rsidP="00A86400" w:rsidRDefault="00177EE1" w14:paraId="003D549A" w14:textId="77777777">
      <w:pPr>
        <w:spacing w:after="0" w:line="360" w:lineRule="auto"/>
        <w:ind w:left="567" w:right="567"/>
        <w:rPr>
          <w:rFonts w:eastAsia="Times New Roman" w:cs="Arial"/>
          <w:bCs/>
          <w:i/>
          <w:iCs/>
          <w:color w:val="auto"/>
          <w:sz w:val="20"/>
          <w:lang w:eastAsia="es-ES"/>
        </w:rPr>
      </w:pPr>
      <w:r w:rsidRPr="005024F5">
        <w:rPr>
          <w:rFonts w:eastAsia="Times New Roman" w:cs="Arial"/>
          <w:bCs/>
          <w:i/>
          <w:iCs/>
          <w:color w:val="auto"/>
          <w:sz w:val="20"/>
          <w:lang w:eastAsia="es-ES"/>
        </w:rPr>
        <w:t>“</w:t>
      </w:r>
      <w:r w:rsidRPr="00780CDD">
        <w:rPr>
          <w:rFonts w:eastAsia="Times New Roman" w:cs="Tahoma"/>
          <w:b/>
          <w:bCs/>
          <w:i/>
          <w:iCs/>
          <w:color w:val="auto"/>
          <w:sz w:val="20"/>
          <w:lang w:eastAsia="es-ES"/>
        </w:rPr>
        <w:t>DESCRIPCIÓN</w:t>
      </w:r>
      <w:r w:rsidRPr="00780CDD" w:rsidR="00083A1D">
        <w:rPr>
          <w:rFonts w:eastAsia="Times New Roman" w:cs="Tahoma"/>
          <w:b/>
          <w:bCs/>
          <w:i/>
          <w:iCs/>
          <w:color w:val="auto"/>
          <w:sz w:val="20"/>
          <w:lang w:eastAsia="es-ES"/>
        </w:rPr>
        <w:t xml:space="preserve"> </w:t>
      </w:r>
      <w:r w:rsidRPr="00780CDD">
        <w:rPr>
          <w:rFonts w:eastAsia="Times New Roman" w:cs="Tahoma"/>
          <w:b/>
          <w:bCs/>
          <w:i/>
          <w:iCs/>
          <w:color w:val="auto"/>
          <w:sz w:val="20"/>
          <w:lang w:eastAsia="es-ES"/>
        </w:rPr>
        <w:t>CLARA</w:t>
      </w:r>
      <w:r w:rsidRPr="00780CDD" w:rsidR="00083A1D">
        <w:rPr>
          <w:rFonts w:eastAsia="Times New Roman" w:cs="Tahoma"/>
          <w:b/>
          <w:bCs/>
          <w:i/>
          <w:iCs/>
          <w:color w:val="auto"/>
          <w:sz w:val="20"/>
          <w:lang w:eastAsia="es-ES"/>
        </w:rPr>
        <w:t xml:space="preserve"> </w:t>
      </w:r>
      <w:r w:rsidRPr="00780CDD">
        <w:rPr>
          <w:rFonts w:eastAsia="Times New Roman" w:cs="Tahoma"/>
          <w:b/>
          <w:bCs/>
          <w:i/>
          <w:iCs/>
          <w:color w:val="auto"/>
          <w:sz w:val="20"/>
          <w:lang w:eastAsia="es-ES"/>
        </w:rPr>
        <w:t>Y</w:t>
      </w:r>
      <w:r w:rsidRPr="00780CDD" w:rsidR="00083A1D">
        <w:rPr>
          <w:rFonts w:eastAsia="Times New Roman" w:cs="Tahoma"/>
          <w:b/>
          <w:bCs/>
          <w:i/>
          <w:iCs/>
          <w:color w:val="auto"/>
          <w:sz w:val="20"/>
          <w:lang w:eastAsia="es-ES"/>
        </w:rPr>
        <w:t xml:space="preserve"> </w:t>
      </w:r>
      <w:r w:rsidRPr="00780CDD">
        <w:rPr>
          <w:rFonts w:eastAsia="Times New Roman" w:cs="Tahoma"/>
          <w:b/>
          <w:bCs/>
          <w:i/>
          <w:iCs/>
          <w:color w:val="auto"/>
          <w:sz w:val="20"/>
          <w:lang w:eastAsia="es-ES"/>
        </w:rPr>
        <w:t>PRECISA</w:t>
      </w:r>
      <w:r w:rsidRPr="00780CDD" w:rsidR="00083A1D">
        <w:rPr>
          <w:rFonts w:eastAsia="Times New Roman" w:cs="Tahoma"/>
          <w:b/>
          <w:bCs/>
          <w:i/>
          <w:iCs/>
          <w:color w:val="auto"/>
          <w:sz w:val="20"/>
          <w:lang w:eastAsia="es-ES"/>
        </w:rPr>
        <w:t xml:space="preserve"> </w:t>
      </w:r>
      <w:r w:rsidRPr="00780CDD">
        <w:rPr>
          <w:rFonts w:eastAsia="Times New Roman" w:cs="Tahoma"/>
          <w:b/>
          <w:bCs/>
          <w:i/>
          <w:iCs/>
          <w:color w:val="auto"/>
          <w:sz w:val="20"/>
          <w:lang w:eastAsia="es-ES"/>
        </w:rPr>
        <w:t>DE</w:t>
      </w:r>
      <w:r w:rsidRPr="00780CDD" w:rsidR="00083A1D">
        <w:rPr>
          <w:rFonts w:eastAsia="Times New Roman" w:cs="Tahoma"/>
          <w:b/>
          <w:bCs/>
          <w:i/>
          <w:iCs/>
          <w:color w:val="auto"/>
          <w:sz w:val="20"/>
          <w:lang w:eastAsia="es-ES"/>
        </w:rPr>
        <w:t xml:space="preserve"> </w:t>
      </w:r>
      <w:r w:rsidRPr="00780CDD">
        <w:rPr>
          <w:rFonts w:eastAsia="Times New Roman" w:cs="Tahoma"/>
          <w:b/>
          <w:bCs/>
          <w:i/>
          <w:iCs/>
          <w:color w:val="auto"/>
          <w:sz w:val="20"/>
          <w:lang w:eastAsia="es-ES"/>
        </w:rPr>
        <w:t>LA</w:t>
      </w:r>
      <w:r w:rsidRPr="00780CDD" w:rsidR="00083A1D">
        <w:rPr>
          <w:rFonts w:eastAsia="Times New Roman" w:cs="Tahoma"/>
          <w:b/>
          <w:bCs/>
          <w:i/>
          <w:iCs/>
          <w:color w:val="auto"/>
          <w:sz w:val="20"/>
          <w:lang w:eastAsia="es-ES"/>
        </w:rPr>
        <w:t xml:space="preserve"> </w:t>
      </w:r>
      <w:r w:rsidRPr="00780CDD">
        <w:rPr>
          <w:rFonts w:eastAsia="Times New Roman" w:cs="Tahoma"/>
          <w:b/>
          <w:bCs/>
          <w:i/>
          <w:iCs/>
          <w:color w:val="auto"/>
          <w:sz w:val="20"/>
          <w:lang w:eastAsia="es-ES"/>
        </w:rPr>
        <w:t>INFORMACIÓN</w:t>
      </w:r>
      <w:r w:rsidRPr="00780CDD" w:rsidR="00083A1D">
        <w:rPr>
          <w:rFonts w:eastAsia="Times New Roman" w:cs="Tahoma"/>
          <w:b/>
          <w:bCs/>
          <w:i/>
          <w:iCs/>
          <w:color w:val="auto"/>
          <w:sz w:val="20"/>
          <w:lang w:eastAsia="es-ES"/>
        </w:rPr>
        <w:t xml:space="preserve"> </w:t>
      </w:r>
      <w:r w:rsidRPr="00780CDD">
        <w:rPr>
          <w:rFonts w:eastAsia="Times New Roman" w:cs="Tahoma"/>
          <w:b/>
          <w:bCs/>
          <w:i/>
          <w:iCs/>
          <w:color w:val="auto"/>
          <w:sz w:val="20"/>
          <w:lang w:eastAsia="es-ES"/>
        </w:rPr>
        <w:t>SOLICITADA.</w:t>
      </w:r>
    </w:p>
    <w:p w:rsidRPr="008C3E33" w:rsidR="00177EE1" w:rsidP="586BD084" w:rsidRDefault="00035F9D" w14:paraId="4BE35B4E" w14:textId="7292E5D8">
      <w:pPr>
        <w:spacing w:after="0" w:line="360" w:lineRule="auto"/>
        <w:ind w:left="567" w:right="567"/>
        <w:rPr>
          <w:rFonts w:eastAsia="Times New Roman" w:cs="Arial"/>
          <w:i w:val="1"/>
          <w:iCs w:val="1"/>
          <w:color w:val="auto"/>
          <w:sz w:val="20"/>
          <w:szCs w:val="20"/>
          <w:lang w:eastAsia="es-ES"/>
        </w:rPr>
      </w:pPr>
      <w:r w:rsidRPr="586BD084" w:rsidR="586BD084">
        <w:rPr>
          <w:rFonts w:eastAsia="Times New Roman" w:cs="Arial"/>
          <w:i w:val="1"/>
          <w:iCs w:val="1"/>
          <w:color w:val="auto"/>
          <w:sz w:val="20"/>
          <w:szCs w:val="20"/>
          <w:lang w:eastAsia="es-ES"/>
        </w:rPr>
        <w:t>relativo a la solicitud 00440/UAEM/IP/2021 me índique el sujeto obligado por qué no me respondieron lo relativo a la C. Olivia Nalleli Vázquez Chacón, como si lo hizo en la</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solicitud 00470/UAEM/IP/2021, incluso argumentó en su respuesta lo siguiente:</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Metepec, México a 28 de Septiembre de 2021</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 xml:space="preserve">Nombre del solicitante: </w:t>
      </w:r>
      <w:r w:rsidRPr="586BD084" w:rsidR="586BD084">
        <w:rPr>
          <w:rFonts w:eastAsia="Times New Roman" w:cs="Arial"/>
          <w:i w:val="1"/>
          <w:iCs w:val="1"/>
          <w:color w:val="auto"/>
          <w:sz w:val="20"/>
          <w:szCs w:val="20"/>
          <w:highlight w:val="black"/>
          <w:lang w:eastAsia="es-ES"/>
        </w:rPr>
        <w:t>XXXXXX</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Folio de la</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solicitud: 00440/UAEM/IP/2021</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En respuesta a la solicitud recibida, nos permitimos hacer de su conocimiento que con fundamento</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en el artículo 53, Fracciones: II, V y VI de la</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Ley de Transparencia y Acceso a la Información Pública del Estado de México y Municipios, le contestamos que:</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En respuesta a la solicitud de acceso a la información pública</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con número de folio 0440/UAEM/IP/2021, con fundamento en lo dispuesto en los artículos 150, 163, y 164 de la Ley de Transparencia y Acceso a la Información Pública del</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Estado de México y Municipios, el numeral TREINTA Y OCHO de los Lineamientos para la Recepción, Trámite y Resolución de las Solicitudes de Información Pública, Acceso,</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Modificación, Sustitución, Rectificación o Supresión Parcial o Total de Datos Personales, así como los Recursos de Revisión que deberán observar los Sujetos Obligados por la</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Ley de Transparencia y Acceso a la Información Pública del Estado de México y Municipios, hacemos de su conocimiento que con base en la información proporcionada por la</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Dirección de Recursos Humanos, a través de su titular la Dra. en D. Martha Olivia Cano Nava, en los archivos de esa Dirección no existen</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antecedentes de una persona de</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 xml:space="preserve">nombre “Vázquez Chacón Oliva Nallely o Velázquez Chacón Olivia Nallely o Vázquez </w:t>
      </w:r>
      <w:proofErr w:type="spellStart"/>
      <w:r w:rsidRPr="586BD084" w:rsidR="586BD084">
        <w:rPr>
          <w:rFonts w:eastAsia="Times New Roman" w:cs="Arial"/>
          <w:i w:val="1"/>
          <w:iCs w:val="1"/>
          <w:color w:val="auto"/>
          <w:sz w:val="20"/>
          <w:szCs w:val="20"/>
          <w:lang w:eastAsia="es-ES"/>
        </w:rPr>
        <w:t>Chacon</w:t>
      </w:r>
      <w:proofErr w:type="spellEnd"/>
      <w:r w:rsidRPr="586BD084" w:rsidR="586BD084">
        <w:rPr>
          <w:rFonts w:eastAsia="Times New Roman" w:cs="Arial"/>
          <w:i w:val="1"/>
          <w:iCs w:val="1"/>
          <w:color w:val="auto"/>
          <w:sz w:val="20"/>
          <w:szCs w:val="20"/>
          <w:lang w:eastAsia="es-ES"/>
        </w:rPr>
        <w:t xml:space="preserve"> Olivia Nallely o Velázquez </w:t>
      </w:r>
      <w:proofErr w:type="spellStart"/>
      <w:r w:rsidRPr="586BD084" w:rsidR="586BD084">
        <w:rPr>
          <w:rFonts w:eastAsia="Times New Roman" w:cs="Arial"/>
          <w:i w:val="1"/>
          <w:iCs w:val="1"/>
          <w:color w:val="auto"/>
          <w:sz w:val="20"/>
          <w:szCs w:val="20"/>
          <w:lang w:eastAsia="es-ES"/>
        </w:rPr>
        <w:t>Chacon</w:t>
      </w:r>
      <w:proofErr w:type="spellEnd"/>
      <w:r w:rsidRPr="586BD084" w:rsidR="586BD084">
        <w:rPr>
          <w:rFonts w:eastAsia="Times New Roman" w:cs="Arial"/>
          <w:i w:val="1"/>
          <w:iCs w:val="1"/>
          <w:color w:val="auto"/>
          <w:sz w:val="20"/>
          <w:szCs w:val="20"/>
          <w:lang w:eastAsia="es-ES"/>
        </w:rPr>
        <w:t xml:space="preserve"> Oliva Nallely”, razón por la cual no es posible</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atender a su solicitud de información en los términos requeridos. Finalmente se hace de su conocimiento que de conformidad con los artículos 176, 177, 178 y demás</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relativos y aplicables de la Ley de Transparencia, Acceso a la Información Pública del Estado de México y Municipios, el solicitante tiene derecho de presentar recurso de</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revisión, dentro de los quince días hábiles siguientes a la fecha de notificación de la respuesta. Esperamos que los datos proporcionados le sean de utilidad y le</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agradeceríamos que diera respuesta a la cédula de evaluación que se anexa, y la envíe al correo electrónico siguiente: transparencia@uaemex.mx</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ATENTAMENTE</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M. EN D.</w:t>
      </w:r>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 xml:space="preserve">HUGO EDGAR CHAPARRO </w:t>
      </w:r>
      <w:proofErr w:type="gramStart"/>
      <w:r w:rsidRPr="586BD084" w:rsidR="586BD084">
        <w:rPr>
          <w:rFonts w:eastAsia="Times New Roman" w:cs="Arial"/>
          <w:i w:val="1"/>
          <w:iCs w:val="1"/>
          <w:color w:val="auto"/>
          <w:sz w:val="20"/>
          <w:szCs w:val="20"/>
          <w:lang w:eastAsia="es-ES"/>
        </w:rPr>
        <w:t>CAMPOS</w:t>
      </w:r>
      <w:r w:rsidRPr="586BD084" w:rsidR="586BD084">
        <w:rPr>
          <w:rFonts w:eastAsia="Times New Roman" w:cs="Arial"/>
          <w:i w:val="1"/>
          <w:iCs w:val="1"/>
          <w:color w:val="auto"/>
          <w:sz w:val="20"/>
          <w:szCs w:val="20"/>
          <w:lang w:eastAsia="es-ES"/>
        </w:rPr>
        <w:t xml:space="preserve"> :</w:t>
      </w:r>
      <w:proofErr w:type="gramEnd"/>
      <w:r w:rsidRPr="586BD084" w:rsidR="586BD084">
        <w:rPr>
          <w:rFonts w:eastAsia="Times New Roman" w:cs="Arial"/>
          <w:i w:val="1"/>
          <w:iCs w:val="1"/>
          <w:color w:val="auto"/>
          <w:sz w:val="20"/>
          <w:szCs w:val="20"/>
          <w:lang w:eastAsia="es-ES"/>
        </w:rPr>
        <w:t xml:space="preserve">” </w:t>
      </w:r>
      <w:r w:rsidRPr="586BD084" w:rsidR="586BD084">
        <w:rPr>
          <w:rFonts w:eastAsia="Times New Roman" w:cs="Arial"/>
          <w:i w:val="1"/>
          <w:iCs w:val="1"/>
          <w:color w:val="auto"/>
          <w:sz w:val="20"/>
          <w:szCs w:val="20"/>
          <w:lang w:eastAsia="es-ES"/>
        </w:rPr>
        <w:t>(Sic)</w:t>
      </w:r>
      <w:r w:rsidRPr="586BD084" w:rsidR="586BD084">
        <w:rPr>
          <w:rFonts w:eastAsia="Times New Roman" w:cs="Arial"/>
          <w:i w:val="1"/>
          <w:iCs w:val="1"/>
          <w:color w:val="auto"/>
          <w:sz w:val="20"/>
          <w:szCs w:val="20"/>
          <w:lang w:eastAsia="es-ES"/>
        </w:rPr>
        <w:t xml:space="preserve"> </w:t>
      </w:r>
    </w:p>
    <w:p w:rsidRPr="008C3E33" w:rsidR="00177EE1" w:rsidP="00A86400" w:rsidRDefault="00177EE1" w14:paraId="6C32A47D" w14:textId="77777777">
      <w:pPr>
        <w:tabs>
          <w:tab w:val="left" w:pos="4667"/>
        </w:tabs>
        <w:spacing w:after="0" w:line="360" w:lineRule="auto"/>
        <w:ind w:left="567" w:right="567"/>
        <w:rPr>
          <w:rFonts w:eastAsia="Times New Roman" w:cs="Tahoma"/>
          <w:b/>
          <w:bCs/>
          <w:i/>
          <w:iCs/>
          <w:color w:val="auto"/>
          <w:sz w:val="20"/>
          <w:lang w:eastAsia="es-ES"/>
        </w:rPr>
      </w:pPr>
    </w:p>
    <w:p w:rsidRPr="008C3E33" w:rsidR="00177EE1" w:rsidP="00A86400" w:rsidRDefault="00177EE1" w14:paraId="6DDD3FE0" w14:textId="77777777">
      <w:pPr>
        <w:tabs>
          <w:tab w:val="left" w:pos="4667"/>
        </w:tabs>
        <w:spacing w:after="0" w:line="360" w:lineRule="auto"/>
        <w:ind w:left="567" w:right="567"/>
        <w:rPr>
          <w:rFonts w:eastAsia="Times New Roman" w:cs="Tahoma"/>
          <w:b/>
          <w:bCs/>
          <w:i/>
          <w:iCs/>
          <w:color w:val="auto"/>
          <w:sz w:val="20"/>
          <w:lang w:eastAsia="es-ES"/>
        </w:rPr>
      </w:pPr>
      <w:r w:rsidRPr="008C3E33">
        <w:rPr>
          <w:rFonts w:eastAsia="Times New Roman" w:cs="Tahoma"/>
          <w:b/>
          <w:bCs/>
          <w:i/>
          <w:iCs/>
          <w:color w:val="auto"/>
          <w:sz w:val="20"/>
          <w:lang w:eastAsia="es-ES"/>
        </w:rPr>
        <w:t>“MODALIDAD</w:t>
      </w:r>
      <w:r w:rsidRPr="008C3E33" w:rsidR="00083A1D">
        <w:rPr>
          <w:rFonts w:eastAsia="Times New Roman" w:cs="Tahoma"/>
          <w:b/>
          <w:bCs/>
          <w:i/>
          <w:iCs/>
          <w:color w:val="auto"/>
          <w:sz w:val="20"/>
          <w:lang w:eastAsia="es-ES"/>
        </w:rPr>
        <w:t xml:space="preserve"> </w:t>
      </w:r>
      <w:r w:rsidRPr="008C3E33">
        <w:rPr>
          <w:rFonts w:eastAsia="Times New Roman" w:cs="Tahoma"/>
          <w:b/>
          <w:bCs/>
          <w:i/>
          <w:iCs/>
          <w:color w:val="auto"/>
          <w:sz w:val="20"/>
          <w:lang w:eastAsia="es-ES"/>
        </w:rPr>
        <w:t>DE</w:t>
      </w:r>
      <w:r w:rsidRPr="008C3E33" w:rsidR="00083A1D">
        <w:rPr>
          <w:rFonts w:eastAsia="Times New Roman" w:cs="Tahoma"/>
          <w:b/>
          <w:bCs/>
          <w:i/>
          <w:iCs/>
          <w:color w:val="auto"/>
          <w:sz w:val="20"/>
          <w:lang w:eastAsia="es-ES"/>
        </w:rPr>
        <w:t xml:space="preserve"> </w:t>
      </w:r>
      <w:r w:rsidRPr="008C3E33">
        <w:rPr>
          <w:rFonts w:eastAsia="Times New Roman" w:cs="Tahoma"/>
          <w:b/>
          <w:bCs/>
          <w:i/>
          <w:iCs/>
          <w:color w:val="auto"/>
          <w:sz w:val="20"/>
          <w:lang w:eastAsia="es-ES"/>
        </w:rPr>
        <w:t>ENTREGA</w:t>
      </w:r>
    </w:p>
    <w:p w:rsidRPr="008C3E33" w:rsidR="00177EE1" w:rsidP="00A86400" w:rsidRDefault="00035F9D" w14:paraId="5BE866F0" w14:textId="00E0904C">
      <w:pPr>
        <w:spacing w:after="0" w:line="360" w:lineRule="auto"/>
        <w:ind w:left="567" w:right="567"/>
        <w:rPr>
          <w:rFonts w:eastAsia="Times New Roman" w:cs="Arial"/>
          <w:bCs/>
          <w:i/>
          <w:iCs/>
          <w:color w:val="auto"/>
          <w:sz w:val="20"/>
          <w:lang w:eastAsia="es-ES"/>
        </w:rPr>
      </w:pPr>
      <w:r w:rsidRPr="00035F9D">
        <w:rPr>
          <w:rFonts w:eastAsia="Times New Roman" w:cs="Arial"/>
          <w:bCs/>
          <w:i/>
          <w:iCs/>
          <w:color w:val="auto"/>
          <w:sz w:val="20"/>
          <w:lang w:eastAsia="es-ES"/>
        </w:rPr>
        <w:t>A través del SAIMEX</w:t>
      </w:r>
      <w:r w:rsidRPr="008C3E33" w:rsidR="00177EE1">
        <w:rPr>
          <w:rFonts w:eastAsia="Times New Roman" w:cs="Arial"/>
          <w:bCs/>
          <w:i/>
          <w:iCs/>
          <w:color w:val="auto"/>
          <w:sz w:val="20"/>
          <w:lang w:eastAsia="es-ES"/>
        </w:rPr>
        <w:t>”</w:t>
      </w:r>
    </w:p>
    <w:p w:rsidR="00780CDD" w:rsidP="00A86400" w:rsidRDefault="00780CDD" w14:paraId="34F6C667" w14:textId="7C411DCA">
      <w:pPr>
        <w:autoSpaceDE w:val="0"/>
        <w:autoSpaceDN w:val="0"/>
        <w:adjustRightInd w:val="0"/>
        <w:spacing w:after="0" w:line="360" w:lineRule="auto"/>
        <w:rPr>
          <w:rFonts w:cs="Tahoma"/>
          <w:b/>
        </w:rPr>
      </w:pPr>
    </w:p>
    <w:p w:rsidR="00AD2E6B" w:rsidP="00A86400" w:rsidRDefault="00AD2E6B" w14:paraId="6920C298" w14:textId="6C2626B8">
      <w:pPr>
        <w:autoSpaceDE w:val="0"/>
        <w:autoSpaceDN w:val="0"/>
        <w:adjustRightInd w:val="0"/>
        <w:spacing w:after="0" w:line="360" w:lineRule="auto"/>
        <w:rPr>
          <w:rFonts w:eastAsia="Times New Roman" w:cs="Tahoma"/>
          <w:color w:val="auto"/>
          <w:lang w:eastAsia="es-ES"/>
        </w:rPr>
      </w:pPr>
      <w:r w:rsidRPr="00542518">
        <w:rPr>
          <w:rFonts w:eastAsia="Times New Roman" w:cs="Tahoma"/>
          <w:color w:val="auto"/>
          <w:lang w:eastAsia="es-ES"/>
        </w:rPr>
        <w:t>A su solicitud, adjuntó un oficio que lleva por asunto “</w:t>
      </w:r>
      <w:r w:rsidRPr="002F457D" w:rsidR="002F457D">
        <w:rPr>
          <w:rFonts w:eastAsia="Times New Roman" w:cs="Tahoma"/>
          <w:color w:val="auto"/>
          <w:lang w:eastAsia="es-ES"/>
        </w:rPr>
        <w:t>Respuesta solicitud 00440</w:t>
      </w:r>
      <w:r w:rsidR="002F457D">
        <w:rPr>
          <w:rFonts w:eastAsia="Times New Roman" w:cs="Tahoma"/>
          <w:color w:val="auto"/>
          <w:lang w:eastAsia="es-ES"/>
        </w:rPr>
        <w:t>.pdf</w:t>
      </w:r>
      <w:r w:rsidRPr="00542518">
        <w:rPr>
          <w:rFonts w:eastAsia="Times New Roman" w:cs="Tahoma"/>
          <w:color w:val="auto"/>
          <w:lang w:eastAsia="es-ES"/>
        </w:rPr>
        <w:t xml:space="preserve">” de fecha </w:t>
      </w:r>
      <w:r w:rsidR="008856F8">
        <w:rPr>
          <w:rFonts w:eastAsia="Times New Roman" w:cs="Tahoma"/>
          <w:color w:val="auto"/>
          <w:lang w:eastAsia="es-ES"/>
        </w:rPr>
        <w:t>veintiocho</w:t>
      </w:r>
      <w:r w:rsidRPr="00542518">
        <w:rPr>
          <w:rFonts w:eastAsia="Times New Roman" w:cs="Tahoma"/>
          <w:color w:val="auto"/>
          <w:lang w:eastAsia="es-ES"/>
        </w:rPr>
        <w:t xml:space="preserve"> de </w:t>
      </w:r>
      <w:r w:rsidR="008856F8">
        <w:rPr>
          <w:rFonts w:eastAsia="Times New Roman" w:cs="Tahoma"/>
          <w:color w:val="auto"/>
          <w:lang w:eastAsia="es-ES"/>
        </w:rPr>
        <w:t>septiembre</w:t>
      </w:r>
      <w:r w:rsidRPr="00542518">
        <w:rPr>
          <w:rFonts w:eastAsia="Times New Roman" w:cs="Tahoma"/>
          <w:color w:val="auto"/>
          <w:lang w:eastAsia="es-ES"/>
        </w:rPr>
        <w:t xml:space="preserve"> del dos </w:t>
      </w:r>
      <w:proofErr w:type="gramStart"/>
      <w:r w:rsidRPr="00542518">
        <w:rPr>
          <w:rFonts w:eastAsia="Times New Roman" w:cs="Tahoma"/>
          <w:color w:val="auto"/>
          <w:lang w:eastAsia="es-ES"/>
        </w:rPr>
        <w:t>mil veintiuno</w:t>
      </w:r>
      <w:proofErr w:type="gramEnd"/>
      <w:r w:rsidRPr="00542518">
        <w:rPr>
          <w:rFonts w:eastAsia="Times New Roman" w:cs="Tahoma"/>
          <w:color w:val="auto"/>
          <w:lang w:eastAsia="es-ES"/>
        </w:rPr>
        <w:t xml:space="preserve"> y por el cual, </w:t>
      </w:r>
      <w:r w:rsidR="008856F8">
        <w:rPr>
          <w:rFonts w:eastAsia="Times New Roman" w:cs="Tahoma"/>
          <w:color w:val="auto"/>
          <w:lang w:eastAsia="es-ES"/>
        </w:rPr>
        <w:t>señaló</w:t>
      </w:r>
      <w:r w:rsidRPr="00542518" w:rsidR="00542518">
        <w:rPr>
          <w:rFonts w:eastAsia="Times New Roman" w:cs="Tahoma"/>
          <w:color w:val="auto"/>
          <w:lang w:eastAsia="es-ES"/>
        </w:rPr>
        <w:t xml:space="preserve"> </w:t>
      </w:r>
      <w:r w:rsidR="008856F8">
        <w:rPr>
          <w:rFonts w:eastAsia="Times New Roman" w:cs="Tahoma"/>
          <w:color w:val="auto"/>
          <w:lang w:eastAsia="es-ES"/>
        </w:rPr>
        <w:t>la respuesta</w:t>
      </w:r>
      <w:r w:rsidR="00E97808">
        <w:rPr>
          <w:rFonts w:eastAsia="Times New Roman" w:cs="Tahoma"/>
          <w:color w:val="auto"/>
          <w:lang w:eastAsia="es-ES"/>
        </w:rPr>
        <w:t xml:space="preserve"> anterior</w:t>
      </w:r>
      <w:r w:rsidR="008856F8">
        <w:rPr>
          <w:rFonts w:eastAsia="Times New Roman" w:cs="Tahoma"/>
          <w:color w:val="auto"/>
          <w:lang w:eastAsia="es-ES"/>
        </w:rPr>
        <w:t xml:space="preserve"> del Sujeto Obligado a</w:t>
      </w:r>
      <w:r w:rsidR="00E97808">
        <w:rPr>
          <w:rFonts w:eastAsia="Times New Roman" w:cs="Tahoma"/>
          <w:color w:val="auto"/>
          <w:lang w:eastAsia="es-ES"/>
        </w:rPr>
        <w:t xml:space="preserve">l diverso </w:t>
      </w:r>
      <w:r w:rsidRPr="008856F8" w:rsidR="008856F8">
        <w:rPr>
          <w:rFonts w:eastAsia="Times New Roman" w:cs="Tahoma"/>
          <w:color w:val="auto"/>
          <w:lang w:eastAsia="es-ES"/>
        </w:rPr>
        <w:t>00440/UAEM/IP/2021</w:t>
      </w:r>
      <w:r w:rsidRPr="00542518" w:rsidR="00542518">
        <w:rPr>
          <w:rFonts w:eastAsia="Times New Roman" w:cs="Tahoma"/>
          <w:color w:val="auto"/>
          <w:lang w:eastAsia="es-ES"/>
        </w:rPr>
        <w:t>, de manera contextualizada y para lo cual se reproduce el document</w:t>
      </w:r>
      <w:r w:rsidR="00542518">
        <w:rPr>
          <w:rFonts w:eastAsia="Times New Roman" w:cs="Tahoma"/>
          <w:color w:val="auto"/>
          <w:lang w:eastAsia="es-ES"/>
        </w:rPr>
        <w:t>o:</w:t>
      </w:r>
    </w:p>
    <w:p w:rsidRPr="00542518" w:rsidR="00542518" w:rsidP="00A86400" w:rsidRDefault="00542518" w14:paraId="0D106932" w14:textId="49A06D45">
      <w:pPr>
        <w:spacing w:after="0" w:line="360" w:lineRule="auto"/>
        <w:ind w:left="567" w:right="567"/>
        <w:rPr>
          <w:rFonts w:eastAsia="Times New Roman" w:cs="Arial"/>
          <w:bCs/>
          <w:i/>
          <w:iCs/>
          <w:color w:val="auto"/>
          <w:sz w:val="20"/>
          <w:lang w:eastAsia="es-ES"/>
        </w:rPr>
      </w:pPr>
    </w:p>
    <w:p w:rsidRPr="00E97808" w:rsidR="00E97808" w:rsidP="00E97808" w:rsidRDefault="00E97808" w14:paraId="2FD9AD7A" w14:textId="55E650D7">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lastRenderedPageBreak/>
        <w:t>“</w:t>
      </w:r>
      <w:r w:rsidRPr="00E97808">
        <w:rPr>
          <w:rFonts w:eastAsia="Times New Roman" w:cs="Arial"/>
          <w:bCs/>
          <w:i/>
          <w:iCs/>
          <w:color w:val="auto"/>
          <w:sz w:val="20"/>
          <w:lang w:eastAsia="es-ES"/>
        </w:rPr>
        <w:t>En respuesta a la solicitud recibida, nos permitimos hacer de su conocimiento que con fundamento en el</w:t>
      </w:r>
      <w:r>
        <w:rPr>
          <w:rFonts w:eastAsia="Times New Roman" w:cs="Arial"/>
          <w:bCs/>
          <w:i/>
          <w:iCs/>
          <w:color w:val="auto"/>
          <w:sz w:val="20"/>
          <w:lang w:eastAsia="es-ES"/>
        </w:rPr>
        <w:t xml:space="preserve"> </w:t>
      </w:r>
      <w:r w:rsidRPr="00E97808">
        <w:rPr>
          <w:rFonts w:eastAsia="Times New Roman" w:cs="Arial"/>
          <w:bCs/>
          <w:i/>
          <w:iCs/>
          <w:color w:val="auto"/>
          <w:sz w:val="20"/>
          <w:lang w:eastAsia="es-ES"/>
        </w:rPr>
        <w:t>artículo 53, Fracciones: II, V y VI de la Ley de Transparencia y Acceso a la Información Pública del Estado de</w:t>
      </w:r>
      <w:r>
        <w:rPr>
          <w:rFonts w:eastAsia="Times New Roman" w:cs="Arial"/>
          <w:bCs/>
          <w:i/>
          <w:iCs/>
          <w:color w:val="auto"/>
          <w:sz w:val="20"/>
          <w:lang w:eastAsia="es-ES"/>
        </w:rPr>
        <w:t xml:space="preserve"> </w:t>
      </w:r>
      <w:r w:rsidRPr="00E97808">
        <w:rPr>
          <w:rFonts w:eastAsia="Times New Roman" w:cs="Arial"/>
          <w:bCs/>
          <w:i/>
          <w:iCs/>
          <w:color w:val="auto"/>
          <w:sz w:val="20"/>
          <w:lang w:eastAsia="es-ES"/>
        </w:rPr>
        <w:t>México y Municipios, le contestamos que:</w:t>
      </w:r>
    </w:p>
    <w:p w:rsidRPr="00E97808" w:rsidR="00E97808" w:rsidP="00E97808" w:rsidRDefault="00E97808" w14:paraId="71E6D851" w14:textId="7D7B0527">
      <w:pPr>
        <w:spacing w:after="0" w:line="360" w:lineRule="auto"/>
        <w:ind w:left="567" w:right="567"/>
        <w:rPr>
          <w:rFonts w:eastAsia="Times New Roman" w:cs="Arial"/>
          <w:bCs/>
          <w:i/>
          <w:iCs/>
          <w:color w:val="auto"/>
          <w:sz w:val="20"/>
          <w:lang w:eastAsia="es-ES"/>
        </w:rPr>
      </w:pPr>
      <w:r w:rsidRPr="00E97808">
        <w:rPr>
          <w:rFonts w:eastAsia="Times New Roman" w:cs="Arial"/>
          <w:bCs/>
          <w:i/>
          <w:iCs/>
          <w:color w:val="auto"/>
          <w:sz w:val="20"/>
          <w:lang w:eastAsia="es-ES"/>
        </w:rPr>
        <w:t>En respuesta a la solicitud de acceso a la información pública con número de folio 0440/UAEM/IP/2021, con</w:t>
      </w:r>
      <w:r>
        <w:rPr>
          <w:rFonts w:eastAsia="Times New Roman" w:cs="Arial"/>
          <w:bCs/>
          <w:i/>
          <w:iCs/>
          <w:color w:val="auto"/>
          <w:sz w:val="20"/>
          <w:lang w:eastAsia="es-ES"/>
        </w:rPr>
        <w:t xml:space="preserve"> </w:t>
      </w:r>
      <w:r w:rsidRPr="00E97808">
        <w:rPr>
          <w:rFonts w:eastAsia="Times New Roman" w:cs="Arial"/>
          <w:bCs/>
          <w:i/>
          <w:iCs/>
          <w:color w:val="auto"/>
          <w:sz w:val="20"/>
          <w:lang w:eastAsia="es-ES"/>
        </w:rPr>
        <w:t>fundamento en lo dispuesto en los artículos 150, 163, y 164 de la Ley de Transparencia y Acceso a la</w:t>
      </w:r>
      <w:r>
        <w:rPr>
          <w:rFonts w:eastAsia="Times New Roman" w:cs="Arial"/>
          <w:bCs/>
          <w:i/>
          <w:iCs/>
          <w:color w:val="auto"/>
          <w:sz w:val="20"/>
          <w:lang w:eastAsia="es-ES"/>
        </w:rPr>
        <w:t xml:space="preserve"> </w:t>
      </w:r>
      <w:r w:rsidRPr="00E97808">
        <w:rPr>
          <w:rFonts w:eastAsia="Times New Roman" w:cs="Arial"/>
          <w:bCs/>
          <w:i/>
          <w:iCs/>
          <w:color w:val="auto"/>
          <w:sz w:val="20"/>
          <w:lang w:eastAsia="es-ES"/>
        </w:rPr>
        <w:t>Información Pública del Estado de México y Municipios, el numeral TREINTA Y OCHO de los Lineamientos</w:t>
      </w:r>
      <w:r>
        <w:rPr>
          <w:rFonts w:eastAsia="Times New Roman" w:cs="Arial"/>
          <w:bCs/>
          <w:i/>
          <w:iCs/>
          <w:color w:val="auto"/>
          <w:sz w:val="20"/>
          <w:lang w:eastAsia="es-ES"/>
        </w:rPr>
        <w:t xml:space="preserve"> </w:t>
      </w:r>
      <w:r w:rsidRPr="00E97808">
        <w:rPr>
          <w:rFonts w:eastAsia="Times New Roman" w:cs="Arial"/>
          <w:bCs/>
          <w:i/>
          <w:iCs/>
          <w:color w:val="auto"/>
          <w:sz w:val="20"/>
          <w:lang w:eastAsia="es-ES"/>
        </w:rPr>
        <w:t>para la Recepción, Trámite y Resolución de las Solicitudes de Información Pública, Acceso, Modificación,</w:t>
      </w:r>
      <w:r>
        <w:rPr>
          <w:rFonts w:eastAsia="Times New Roman" w:cs="Arial"/>
          <w:bCs/>
          <w:i/>
          <w:iCs/>
          <w:color w:val="auto"/>
          <w:sz w:val="20"/>
          <w:lang w:eastAsia="es-ES"/>
        </w:rPr>
        <w:t xml:space="preserve"> </w:t>
      </w:r>
      <w:r w:rsidRPr="00E97808">
        <w:rPr>
          <w:rFonts w:eastAsia="Times New Roman" w:cs="Arial"/>
          <w:bCs/>
          <w:i/>
          <w:iCs/>
          <w:color w:val="auto"/>
          <w:sz w:val="20"/>
          <w:lang w:eastAsia="es-ES"/>
        </w:rPr>
        <w:t>Sustitución, Rectificación o Supresión Parcial o Total de Datos Personales, así como los Recursos de Revisión</w:t>
      </w:r>
      <w:r>
        <w:rPr>
          <w:rFonts w:eastAsia="Times New Roman" w:cs="Arial"/>
          <w:bCs/>
          <w:i/>
          <w:iCs/>
          <w:color w:val="auto"/>
          <w:sz w:val="20"/>
          <w:lang w:eastAsia="es-ES"/>
        </w:rPr>
        <w:t xml:space="preserve"> </w:t>
      </w:r>
      <w:r w:rsidRPr="00E97808">
        <w:rPr>
          <w:rFonts w:eastAsia="Times New Roman" w:cs="Arial"/>
          <w:bCs/>
          <w:i/>
          <w:iCs/>
          <w:color w:val="auto"/>
          <w:sz w:val="20"/>
          <w:lang w:eastAsia="es-ES"/>
        </w:rPr>
        <w:t>que deberán observar los Sujetos Obligados por la Ley de Transparencia y Acceso a la Información Pública del</w:t>
      </w:r>
      <w:r>
        <w:rPr>
          <w:rFonts w:eastAsia="Times New Roman" w:cs="Arial"/>
          <w:bCs/>
          <w:i/>
          <w:iCs/>
          <w:color w:val="auto"/>
          <w:sz w:val="20"/>
          <w:lang w:eastAsia="es-ES"/>
        </w:rPr>
        <w:t xml:space="preserve"> </w:t>
      </w:r>
      <w:r w:rsidRPr="00E97808">
        <w:rPr>
          <w:rFonts w:eastAsia="Times New Roman" w:cs="Arial"/>
          <w:bCs/>
          <w:i/>
          <w:iCs/>
          <w:color w:val="auto"/>
          <w:sz w:val="20"/>
          <w:lang w:eastAsia="es-ES"/>
        </w:rPr>
        <w:t>Estado de México y Municipios, hacemos de su conocimiento que con base en la información proporcionada</w:t>
      </w:r>
      <w:r>
        <w:rPr>
          <w:rFonts w:eastAsia="Times New Roman" w:cs="Arial"/>
          <w:bCs/>
          <w:i/>
          <w:iCs/>
          <w:color w:val="auto"/>
          <w:sz w:val="20"/>
          <w:lang w:eastAsia="es-ES"/>
        </w:rPr>
        <w:t xml:space="preserve"> </w:t>
      </w:r>
      <w:r w:rsidRPr="00E97808">
        <w:rPr>
          <w:rFonts w:eastAsia="Times New Roman" w:cs="Arial"/>
          <w:bCs/>
          <w:i/>
          <w:iCs/>
          <w:color w:val="auto"/>
          <w:sz w:val="20"/>
          <w:lang w:eastAsia="es-ES"/>
        </w:rPr>
        <w:t>por la Dirección de Recursos Humanos, a través de su titular la Dra. en D. Martha Olivia Cano Nava, en los</w:t>
      </w:r>
      <w:r>
        <w:rPr>
          <w:rFonts w:eastAsia="Times New Roman" w:cs="Arial"/>
          <w:bCs/>
          <w:i/>
          <w:iCs/>
          <w:color w:val="auto"/>
          <w:sz w:val="20"/>
          <w:lang w:eastAsia="es-ES"/>
        </w:rPr>
        <w:t xml:space="preserve"> </w:t>
      </w:r>
      <w:r w:rsidRPr="00E97808">
        <w:rPr>
          <w:rFonts w:eastAsia="Times New Roman" w:cs="Arial"/>
          <w:bCs/>
          <w:i/>
          <w:iCs/>
          <w:color w:val="auto"/>
          <w:sz w:val="20"/>
          <w:lang w:eastAsia="es-ES"/>
        </w:rPr>
        <w:t>archivos de esa Dirección no existen antecedentes de una persona de nombre “Vázquez Chacón Oliva Nallely</w:t>
      </w:r>
    </w:p>
    <w:p w:rsidRPr="00E97808" w:rsidR="00E97808" w:rsidP="00E97808" w:rsidRDefault="00E97808" w14:paraId="329D7C52" w14:textId="67DFF1BC">
      <w:pPr>
        <w:spacing w:after="0" w:line="360" w:lineRule="auto"/>
        <w:ind w:left="567" w:right="567"/>
        <w:rPr>
          <w:rFonts w:eastAsia="Times New Roman" w:cs="Arial"/>
          <w:bCs/>
          <w:i/>
          <w:iCs/>
          <w:color w:val="auto"/>
          <w:sz w:val="20"/>
          <w:lang w:eastAsia="es-ES"/>
        </w:rPr>
      </w:pPr>
      <w:r w:rsidRPr="00E97808">
        <w:rPr>
          <w:rFonts w:eastAsia="Times New Roman" w:cs="Arial"/>
          <w:bCs/>
          <w:i/>
          <w:iCs/>
          <w:color w:val="auto"/>
          <w:sz w:val="20"/>
          <w:lang w:eastAsia="es-ES"/>
        </w:rPr>
        <w:t xml:space="preserve">o Velázquez Chacón Olivia Nallely o Vázquez </w:t>
      </w:r>
      <w:proofErr w:type="spellStart"/>
      <w:r w:rsidRPr="00E97808">
        <w:rPr>
          <w:rFonts w:eastAsia="Times New Roman" w:cs="Arial"/>
          <w:bCs/>
          <w:i/>
          <w:iCs/>
          <w:color w:val="auto"/>
          <w:sz w:val="20"/>
          <w:lang w:eastAsia="es-ES"/>
        </w:rPr>
        <w:t>Chacon</w:t>
      </w:r>
      <w:proofErr w:type="spellEnd"/>
      <w:r w:rsidRPr="00E97808">
        <w:rPr>
          <w:rFonts w:eastAsia="Times New Roman" w:cs="Arial"/>
          <w:bCs/>
          <w:i/>
          <w:iCs/>
          <w:color w:val="auto"/>
          <w:sz w:val="20"/>
          <w:lang w:eastAsia="es-ES"/>
        </w:rPr>
        <w:t xml:space="preserve"> Olivia Nallely o Velázquez </w:t>
      </w:r>
      <w:proofErr w:type="spellStart"/>
      <w:r w:rsidRPr="00E97808">
        <w:rPr>
          <w:rFonts w:eastAsia="Times New Roman" w:cs="Arial"/>
          <w:bCs/>
          <w:i/>
          <w:iCs/>
          <w:color w:val="auto"/>
          <w:sz w:val="20"/>
          <w:lang w:eastAsia="es-ES"/>
        </w:rPr>
        <w:t>Chacon</w:t>
      </w:r>
      <w:proofErr w:type="spellEnd"/>
      <w:r w:rsidRPr="00E97808">
        <w:rPr>
          <w:rFonts w:eastAsia="Times New Roman" w:cs="Arial"/>
          <w:bCs/>
          <w:i/>
          <w:iCs/>
          <w:color w:val="auto"/>
          <w:sz w:val="20"/>
          <w:lang w:eastAsia="es-ES"/>
        </w:rPr>
        <w:t xml:space="preserve"> Oliva Nallely”, razón</w:t>
      </w:r>
      <w:r>
        <w:rPr>
          <w:rFonts w:eastAsia="Times New Roman" w:cs="Arial"/>
          <w:bCs/>
          <w:i/>
          <w:iCs/>
          <w:color w:val="auto"/>
          <w:sz w:val="20"/>
          <w:lang w:eastAsia="es-ES"/>
        </w:rPr>
        <w:t xml:space="preserve"> </w:t>
      </w:r>
      <w:r w:rsidRPr="00E97808">
        <w:rPr>
          <w:rFonts w:eastAsia="Times New Roman" w:cs="Arial"/>
          <w:bCs/>
          <w:i/>
          <w:iCs/>
          <w:color w:val="auto"/>
          <w:sz w:val="20"/>
          <w:lang w:eastAsia="es-ES"/>
        </w:rPr>
        <w:t>por la cual no es posible atender a su solicitud de información en los términos requeridos.</w:t>
      </w:r>
    </w:p>
    <w:p w:rsidRPr="00E97808" w:rsidR="00E97808" w:rsidP="00E97808" w:rsidRDefault="00E97808" w14:paraId="2F140ADF" w14:textId="3111D067">
      <w:pPr>
        <w:spacing w:after="0" w:line="360" w:lineRule="auto"/>
        <w:ind w:left="567" w:right="567"/>
        <w:rPr>
          <w:rFonts w:eastAsia="Times New Roman" w:cs="Arial"/>
          <w:bCs/>
          <w:i/>
          <w:iCs/>
          <w:color w:val="auto"/>
          <w:sz w:val="20"/>
          <w:lang w:eastAsia="es-ES"/>
        </w:rPr>
      </w:pPr>
      <w:r w:rsidRPr="00E97808">
        <w:rPr>
          <w:rFonts w:eastAsia="Times New Roman" w:cs="Arial"/>
          <w:bCs/>
          <w:i/>
          <w:iCs/>
          <w:color w:val="auto"/>
          <w:sz w:val="20"/>
          <w:lang w:eastAsia="es-ES"/>
        </w:rPr>
        <w:t>Finalmente se hace de su conocimiento que de conformidad con los artículos 176, 177, 178 y demás relativos y</w:t>
      </w:r>
      <w:r>
        <w:rPr>
          <w:rFonts w:eastAsia="Times New Roman" w:cs="Arial"/>
          <w:bCs/>
          <w:i/>
          <w:iCs/>
          <w:color w:val="auto"/>
          <w:sz w:val="20"/>
          <w:lang w:eastAsia="es-ES"/>
        </w:rPr>
        <w:t xml:space="preserve"> </w:t>
      </w:r>
      <w:r w:rsidRPr="00E97808">
        <w:rPr>
          <w:rFonts w:eastAsia="Times New Roman" w:cs="Arial"/>
          <w:bCs/>
          <w:i/>
          <w:iCs/>
          <w:color w:val="auto"/>
          <w:sz w:val="20"/>
          <w:lang w:eastAsia="es-ES"/>
        </w:rPr>
        <w:t>aplicables de la Ley de Transparencia, Acceso a la Información Pública del Estado de México y Municipios, el</w:t>
      </w:r>
      <w:r>
        <w:rPr>
          <w:rFonts w:eastAsia="Times New Roman" w:cs="Arial"/>
          <w:bCs/>
          <w:i/>
          <w:iCs/>
          <w:color w:val="auto"/>
          <w:sz w:val="20"/>
          <w:lang w:eastAsia="es-ES"/>
        </w:rPr>
        <w:t xml:space="preserve"> </w:t>
      </w:r>
      <w:r w:rsidRPr="00E97808">
        <w:rPr>
          <w:rFonts w:eastAsia="Times New Roman" w:cs="Arial"/>
          <w:bCs/>
          <w:i/>
          <w:iCs/>
          <w:color w:val="auto"/>
          <w:sz w:val="20"/>
          <w:lang w:eastAsia="es-ES"/>
        </w:rPr>
        <w:t>solicitante tiene derecho de presentar recurso de revisión, dentro de los quince días hábiles siguientes a la</w:t>
      </w:r>
      <w:r>
        <w:rPr>
          <w:rFonts w:eastAsia="Times New Roman" w:cs="Arial"/>
          <w:bCs/>
          <w:i/>
          <w:iCs/>
          <w:color w:val="auto"/>
          <w:sz w:val="20"/>
          <w:lang w:eastAsia="es-ES"/>
        </w:rPr>
        <w:t xml:space="preserve"> </w:t>
      </w:r>
      <w:r w:rsidRPr="00E97808">
        <w:rPr>
          <w:rFonts w:eastAsia="Times New Roman" w:cs="Arial"/>
          <w:bCs/>
          <w:i/>
          <w:iCs/>
          <w:color w:val="auto"/>
          <w:sz w:val="20"/>
          <w:lang w:eastAsia="es-ES"/>
        </w:rPr>
        <w:t>fecha de notificación de la respuesta.</w:t>
      </w:r>
    </w:p>
    <w:p w:rsidRPr="00E97808" w:rsidR="00E97808" w:rsidP="00E97808" w:rsidRDefault="00E97808" w14:paraId="0E5522DA" w14:textId="180D987E">
      <w:pPr>
        <w:spacing w:after="0" w:line="360" w:lineRule="auto"/>
        <w:ind w:left="567" w:right="567"/>
        <w:rPr>
          <w:rFonts w:eastAsia="Times New Roman" w:cs="Arial"/>
          <w:bCs/>
          <w:i/>
          <w:iCs/>
          <w:color w:val="auto"/>
          <w:sz w:val="20"/>
          <w:lang w:eastAsia="es-ES"/>
        </w:rPr>
      </w:pPr>
      <w:r w:rsidRPr="00E97808">
        <w:rPr>
          <w:rFonts w:eastAsia="Times New Roman" w:cs="Arial"/>
          <w:bCs/>
          <w:i/>
          <w:iCs/>
          <w:color w:val="auto"/>
          <w:sz w:val="20"/>
          <w:lang w:eastAsia="es-ES"/>
        </w:rPr>
        <w:t>Esperamos que los datos proporcionados le sean de utilidad y le agradeceríamos que diera respuesta a la</w:t>
      </w:r>
      <w:r>
        <w:rPr>
          <w:rFonts w:eastAsia="Times New Roman" w:cs="Arial"/>
          <w:bCs/>
          <w:i/>
          <w:iCs/>
          <w:color w:val="auto"/>
          <w:sz w:val="20"/>
          <w:lang w:eastAsia="es-ES"/>
        </w:rPr>
        <w:t xml:space="preserve"> </w:t>
      </w:r>
      <w:r w:rsidRPr="00E97808">
        <w:rPr>
          <w:rFonts w:eastAsia="Times New Roman" w:cs="Arial"/>
          <w:bCs/>
          <w:i/>
          <w:iCs/>
          <w:color w:val="auto"/>
          <w:sz w:val="20"/>
          <w:lang w:eastAsia="es-ES"/>
        </w:rPr>
        <w:t>cédula de evaluación que se anexa, y la envíe al correo electrónico siguiente: transparencia@uaemex.mx</w:t>
      </w:r>
    </w:p>
    <w:p w:rsidRPr="00E97808" w:rsidR="00E97808" w:rsidP="00E97808" w:rsidRDefault="00E97808" w14:paraId="7326BE37" w14:textId="7ACC2312">
      <w:pPr>
        <w:spacing w:after="0" w:line="360" w:lineRule="auto"/>
        <w:ind w:left="567" w:right="567"/>
        <w:rPr>
          <w:rFonts w:eastAsia="Times New Roman" w:cs="Arial"/>
          <w:bCs/>
          <w:i/>
          <w:iCs/>
          <w:color w:val="auto"/>
          <w:sz w:val="20"/>
          <w:lang w:eastAsia="es-ES"/>
        </w:rPr>
      </w:pPr>
      <w:r w:rsidRPr="00E97808">
        <w:rPr>
          <w:rFonts w:eastAsia="Times New Roman" w:cs="Arial"/>
          <w:bCs/>
          <w:i/>
          <w:iCs/>
          <w:color w:val="auto"/>
          <w:sz w:val="20"/>
          <w:lang w:eastAsia="es-ES"/>
        </w:rPr>
        <w:t xml:space="preserve">Responsable de la Unidad de </w:t>
      </w:r>
      <w:r w:rsidRPr="00E97808" w:rsidR="00015C5F">
        <w:rPr>
          <w:rFonts w:eastAsia="Times New Roman" w:cs="Arial"/>
          <w:bCs/>
          <w:i/>
          <w:iCs/>
          <w:color w:val="auto"/>
          <w:sz w:val="20"/>
          <w:lang w:eastAsia="es-ES"/>
        </w:rPr>
        <w:t>Información</w:t>
      </w:r>
    </w:p>
    <w:p w:rsidRPr="00E97808" w:rsidR="00E97808" w:rsidP="00E97808" w:rsidRDefault="00E97808" w14:paraId="305C2696" w14:textId="77777777">
      <w:pPr>
        <w:spacing w:after="0" w:line="360" w:lineRule="auto"/>
        <w:ind w:left="567" w:right="567"/>
        <w:rPr>
          <w:rFonts w:eastAsia="Times New Roman" w:cs="Arial"/>
          <w:bCs/>
          <w:i/>
          <w:iCs/>
          <w:color w:val="auto"/>
          <w:sz w:val="20"/>
          <w:lang w:eastAsia="es-ES"/>
        </w:rPr>
      </w:pPr>
      <w:r w:rsidRPr="00E97808">
        <w:rPr>
          <w:rFonts w:eastAsia="Times New Roman" w:cs="Arial"/>
          <w:bCs/>
          <w:i/>
          <w:iCs/>
          <w:color w:val="auto"/>
          <w:sz w:val="20"/>
          <w:lang w:eastAsia="es-ES"/>
        </w:rPr>
        <w:t>M. EN D. HUGO EDGAR CHAPARRO CAMPOS</w:t>
      </w:r>
    </w:p>
    <w:p w:rsidRPr="00E97808" w:rsidR="00E97808" w:rsidP="00E97808" w:rsidRDefault="00E97808" w14:paraId="5A4123D4" w14:textId="77777777">
      <w:pPr>
        <w:spacing w:after="0" w:line="360" w:lineRule="auto"/>
        <w:ind w:left="567" w:right="567"/>
        <w:rPr>
          <w:rFonts w:eastAsia="Times New Roman" w:cs="Arial"/>
          <w:bCs/>
          <w:i/>
          <w:iCs/>
          <w:color w:val="auto"/>
          <w:sz w:val="20"/>
          <w:lang w:eastAsia="es-ES"/>
        </w:rPr>
      </w:pPr>
      <w:r w:rsidRPr="00E97808">
        <w:rPr>
          <w:rFonts w:eastAsia="Times New Roman" w:cs="Arial"/>
          <w:bCs/>
          <w:i/>
          <w:iCs/>
          <w:color w:val="auto"/>
          <w:sz w:val="20"/>
          <w:lang w:eastAsia="es-ES"/>
        </w:rPr>
        <w:t>ATENTAMENTE</w:t>
      </w:r>
    </w:p>
    <w:p w:rsidRPr="00604A22" w:rsidR="00086FC3" w:rsidP="00E97808" w:rsidRDefault="00E97808" w14:paraId="03C3A17E" w14:textId="100865F8">
      <w:pPr>
        <w:spacing w:after="0" w:line="360" w:lineRule="auto"/>
        <w:ind w:left="567" w:right="567"/>
        <w:rPr>
          <w:rFonts w:eastAsia="Times New Roman" w:cs="Arial"/>
          <w:bCs/>
          <w:color w:val="auto"/>
          <w:sz w:val="20"/>
          <w:lang w:eastAsia="es-ES"/>
        </w:rPr>
      </w:pPr>
      <w:r w:rsidRPr="00E97808">
        <w:rPr>
          <w:rFonts w:eastAsia="Times New Roman" w:cs="Arial"/>
          <w:bCs/>
          <w:i/>
          <w:iCs/>
          <w:color w:val="auto"/>
          <w:sz w:val="20"/>
          <w:lang w:eastAsia="es-ES"/>
        </w:rPr>
        <w:t>Universidad Autónoma del Estado de México</w:t>
      </w:r>
      <w:r w:rsidR="00604A22">
        <w:rPr>
          <w:rFonts w:eastAsia="Times New Roman" w:cs="Arial"/>
          <w:bCs/>
          <w:i/>
          <w:iCs/>
          <w:color w:val="auto"/>
          <w:sz w:val="20"/>
          <w:lang w:eastAsia="es-ES"/>
        </w:rPr>
        <w:t xml:space="preserve">” </w:t>
      </w:r>
      <w:r w:rsidRPr="00604A22" w:rsidR="00604A22">
        <w:rPr>
          <w:rFonts w:eastAsia="Times New Roman" w:cs="Arial"/>
          <w:bCs/>
          <w:color w:val="auto"/>
          <w:sz w:val="20"/>
          <w:lang w:eastAsia="es-ES"/>
        </w:rPr>
        <w:t>(Sic)</w:t>
      </w:r>
    </w:p>
    <w:p w:rsidR="00086FC3" w:rsidP="00A86400" w:rsidRDefault="00086FC3" w14:paraId="7F4D9033" w14:textId="77777777">
      <w:pPr>
        <w:spacing w:after="0" w:line="360" w:lineRule="auto"/>
        <w:ind w:left="567" w:right="567"/>
        <w:rPr>
          <w:rFonts w:eastAsia="Times New Roman" w:cs="Arial"/>
          <w:bCs/>
          <w:i/>
          <w:iCs/>
          <w:color w:val="auto"/>
          <w:sz w:val="20"/>
          <w:lang w:eastAsia="es-ES"/>
        </w:rPr>
      </w:pPr>
    </w:p>
    <w:p w:rsidRPr="008C3E33" w:rsidR="002327BA" w:rsidP="00A86400" w:rsidRDefault="002327BA" w14:paraId="2A077202" w14:textId="08620F6F">
      <w:pPr>
        <w:autoSpaceDE w:val="0"/>
        <w:autoSpaceDN w:val="0"/>
        <w:adjustRightInd w:val="0"/>
        <w:spacing w:after="0" w:line="360" w:lineRule="auto"/>
        <w:rPr>
          <w:b/>
          <w:bCs/>
        </w:rPr>
      </w:pPr>
      <w:r w:rsidRPr="008C3E33">
        <w:rPr>
          <w:rFonts w:cs="Tahoma"/>
          <w:b/>
        </w:rPr>
        <w:t>II.</w:t>
      </w:r>
      <w:r w:rsidRPr="008C3E33" w:rsidR="00083A1D">
        <w:rPr>
          <w:b/>
          <w:bCs/>
        </w:rPr>
        <w:t xml:space="preserve"> </w:t>
      </w:r>
      <w:r w:rsidRPr="008C3E33">
        <w:rPr>
          <w:b/>
          <w:bCs/>
        </w:rPr>
        <w:t>Respuesta</w:t>
      </w:r>
      <w:r w:rsidRPr="008C3E33" w:rsidR="00083A1D">
        <w:rPr>
          <w:b/>
          <w:bCs/>
        </w:rPr>
        <w:t xml:space="preserve"> </w:t>
      </w:r>
      <w:r w:rsidRPr="008C3E33">
        <w:rPr>
          <w:b/>
          <w:bCs/>
        </w:rPr>
        <w:t>del</w:t>
      </w:r>
      <w:r w:rsidRPr="008C3E33" w:rsidR="00083A1D">
        <w:rPr>
          <w:b/>
          <w:bCs/>
        </w:rPr>
        <w:t xml:space="preserve"> </w:t>
      </w:r>
      <w:r w:rsidRPr="008C3E33">
        <w:rPr>
          <w:b/>
          <w:bCs/>
        </w:rPr>
        <w:t>Sujeto</w:t>
      </w:r>
      <w:r w:rsidRPr="008C3E33" w:rsidR="00083A1D">
        <w:rPr>
          <w:b/>
          <w:bCs/>
        </w:rPr>
        <w:t xml:space="preserve"> </w:t>
      </w:r>
      <w:r w:rsidRPr="008C3E33">
        <w:rPr>
          <w:b/>
          <w:bCs/>
        </w:rPr>
        <w:t>Obligado.</w:t>
      </w:r>
      <w:r w:rsidRPr="008C3E33" w:rsidR="00083A1D">
        <w:rPr>
          <w:b/>
          <w:bCs/>
        </w:rPr>
        <w:t xml:space="preserve"> </w:t>
      </w:r>
    </w:p>
    <w:p w:rsidRPr="008C3E33" w:rsidR="002327BA" w:rsidP="00A86400" w:rsidRDefault="00715EC4" w14:paraId="6AD892AA" w14:textId="26BD775E">
      <w:pPr>
        <w:autoSpaceDE w:val="0"/>
        <w:autoSpaceDN w:val="0"/>
        <w:adjustRightInd w:val="0"/>
        <w:spacing w:after="0" w:line="360" w:lineRule="auto"/>
        <w:rPr>
          <w:rFonts w:eastAsia="Times New Roman" w:cs="Tahoma"/>
          <w:color w:val="auto"/>
          <w:lang w:eastAsia="es-ES"/>
        </w:rPr>
      </w:pPr>
      <w:r w:rsidRPr="008C3E33">
        <w:rPr>
          <w:rFonts w:cs="Tahoma"/>
        </w:rPr>
        <w:lastRenderedPageBreak/>
        <w:t xml:space="preserve">El </w:t>
      </w:r>
      <w:r w:rsidR="003D05FF">
        <w:rPr>
          <w:rFonts w:cs="Tahoma"/>
        </w:rPr>
        <w:t>treinta</w:t>
      </w:r>
      <w:r w:rsidRPr="008C3E33" w:rsidR="00083A1D">
        <w:rPr>
          <w:rFonts w:cs="Tahoma"/>
        </w:rPr>
        <w:t xml:space="preserve"> </w:t>
      </w:r>
      <w:r w:rsidRPr="008C3E33" w:rsidR="009016C6">
        <w:rPr>
          <w:rFonts w:cs="Tahoma"/>
        </w:rPr>
        <w:t xml:space="preserve">de </w:t>
      </w:r>
      <w:r w:rsidR="005024F5">
        <w:rPr>
          <w:rFonts w:cs="Tahoma"/>
        </w:rPr>
        <w:t>noviembre</w:t>
      </w:r>
      <w:r w:rsidRPr="008C3E33" w:rsidR="00083A1D">
        <w:rPr>
          <w:rFonts w:cs="Tahoma"/>
        </w:rPr>
        <w:t xml:space="preserve"> </w:t>
      </w:r>
      <w:r w:rsidRPr="008C3E33" w:rsidR="002327BA">
        <w:rPr>
          <w:rFonts w:cs="Tahoma"/>
        </w:rPr>
        <w:t>de</w:t>
      </w:r>
      <w:r w:rsidRPr="008C3E33" w:rsidR="00083A1D">
        <w:rPr>
          <w:rFonts w:cs="Tahoma"/>
        </w:rPr>
        <w:t xml:space="preserve"> </w:t>
      </w:r>
      <w:r w:rsidRPr="008C3E33" w:rsidR="002327BA">
        <w:rPr>
          <w:rFonts w:cs="Tahoma"/>
        </w:rPr>
        <w:t>dos</w:t>
      </w:r>
      <w:r w:rsidRPr="008C3E33" w:rsidR="00083A1D">
        <w:rPr>
          <w:rFonts w:cs="Tahoma"/>
        </w:rPr>
        <w:t xml:space="preserve"> </w:t>
      </w:r>
      <w:r w:rsidRPr="008C3E33" w:rsidR="002327BA">
        <w:rPr>
          <w:rFonts w:cs="Tahoma"/>
        </w:rPr>
        <w:t>mil</w:t>
      </w:r>
      <w:r w:rsidRPr="008C3E33" w:rsidR="00083A1D">
        <w:rPr>
          <w:rFonts w:cs="Tahoma"/>
        </w:rPr>
        <w:t xml:space="preserve"> </w:t>
      </w:r>
      <w:r w:rsidRPr="008C3E33" w:rsidR="002327BA">
        <w:rPr>
          <w:rFonts w:cs="Tahoma"/>
        </w:rPr>
        <w:t>veintiuno</w:t>
      </w:r>
      <w:r w:rsidRPr="008C3E33" w:rsidR="002A1D89">
        <w:rPr>
          <w:rFonts w:cs="Tahoma"/>
        </w:rPr>
        <w:t>,</w:t>
      </w:r>
      <w:r w:rsidRPr="008C3E33" w:rsidR="00083A1D">
        <w:rPr>
          <w:rFonts w:cs="Tahoma"/>
        </w:rPr>
        <w:t xml:space="preserve"> </w:t>
      </w:r>
      <w:r w:rsidR="00604A22">
        <w:rPr>
          <w:rFonts w:cs="Tahoma"/>
        </w:rPr>
        <w:t>el</w:t>
      </w:r>
      <w:r w:rsidRPr="008C3E33" w:rsidR="00083A1D">
        <w:rPr>
          <w:rFonts w:cs="Tahoma"/>
        </w:rPr>
        <w:t xml:space="preserve"> </w:t>
      </w:r>
      <w:r w:rsidR="00F20455">
        <w:rPr>
          <w:rFonts w:cs="Tahoma"/>
        </w:rPr>
        <w:t>Director</w:t>
      </w:r>
      <w:r w:rsidRPr="008C3E33" w:rsidR="00083A1D">
        <w:rPr>
          <w:rFonts w:cs="Tahoma"/>
        </w:rPr>
        <w:t xml:space="preserve"> </w:t>
      </w:r>
      <w:r w:rsidRPr="008C3E33" w:rsidR="002A1D89">
        <w:rPr>
          <w:rFonts w:cs="Tahoma"/>
        </w:rPr>
        <w:t>de</w:t>
      </w:r>
      <w:r w:rsidRPr="008C3E33" w:rsidR="00083A1D">
        <w:rPr>
          <w:rFonts w:cs="Tahoma"/>
        </w:rPr>
        <w:t xml:space="preserve"> </w:t>
      </w:r>
      <w:r w:rsidRPr="008C3E33" w:rsidR="002A1D89">
        <w:rPr>
          <w:rFonts w:cs="Tahoma"/>
        </w:rPr>
        <w:t>la</w:t>
      </w:r>
      <w:r w:rsidRPr="008C3E33" w:rsidR="00083A1D">
        <w:rPr>
          <w:rFonts w:cs="Tahoma"/>
        </w:rPr>
        <w:t xml:space="preserve"> </w:t>
      </w:r>
      <w:r w:rsidRPr="008C3E33" w:rsidR="002A1D89">
        <w:rPr>
          <w:rFonts w:cs="Tahoma"/>
        </w:rPr>
        <w:t>Unidad</w:t>
      </w:r>
      <w:r w:rsidRPr="008C3E33" w:rsidR="00083A1D">
        <w:rPr>
          <w:rFonts w:cs="Tahoma"/>
        </w:rPr>
        <w:t xml:space="preserve"> </w:t>
      </w:r>
      <w:r w:rsidRPr="008C3E33" w:rsidR="002A1D89">
        <w:rPr>
          <w:rFonts w:cs="Tahoma"/>
        </w:rPr>
        <w:t>de</w:t>
      </w:r>
      <w:r w:rsidRPr="008C3E33" w:rsidR="00083A1D">
        <w:rPr>
          <w:rFonts w:cs="Tahoma"/>
        </w:rPr>
        <w:t xml:space="preserve"> </w:t>
      </w:r>
      <w:r w:rsidRPr="008C3E33" w:rsidR="002A1D89">
        <w:rPr>
          <w:rFonts w:cs="Tahoma"/>
        </w:rPr>
        <w:t>Transparencia</w:t>
      </w:r>
      <w:r w:rsidR="00D36AAC">
        <w:rPr>
          <w:rFonts w:cs="Tahoma"/>
        </w:rPr>
        <w:t xml:space="preserve"> Universitaria</w:t>
      </w:r>
      <w:r w:rsidRPr="008C3E33" w:rsidR="00083A1D">
        <w:rPr>
          <w:rFonts w:cs="Tahoma"/>
        </w:rPr>
        <w:t xml:space="preserve"> </w:t>
      </w:r>
      <w:r w:rsidRPr="008C3E33" w:rsidR="008D28FA">
        <w:rPr>
          <w:rFonts w:cs="Tahoma"/>
        </w:rPr>
        <w:t>de</w:t>
      </w:r>
      <w:r w:rsidR="003D05FF">
        <w:rPr>
          <w:rFonts w:cs="Tahoma"/>
        </w:rPr>
        <w:t xml:space="preserve"> la</w:t>
      </w:r>
      <w:r w:rsidRPr="008C3E33" w:rsidR="008D28FA">
        <w:rPr>
          <w:rFonts w:cs="Tahoma"/>
        </w:rPr>
        <w:t xml:space="preserve"> </w:t>
      </w:r>
      <w:r w:rsidRPr="002F457D" w:rsidR="003D05FF">
        <w:rPr>
          <w:rFonts w:eastAsia="Calibri" w:cs="Tahoma"/>
          <w:color w:val="000000"/>
        </w:rPr>
        <w:t>Universidad Autónoma del Estado de México</w:t>
      </w:r>
      <w:r w:rsidRPr="008C3E33" w:rsidR="002A1D89">
        <w:rPr>
          <w:rFonts w:cs="Tahoma"/>
        </w:rPr>
        <w:t>,</w:t>
      </w:r>
      <w:r w:rsidRPr="008C3E33" w:rsidR="00083A1D">
        <w:rPr>
          <w:rFonts w:cs="Tahoma"/>
        </w:rPr>
        <w:t xml:space="preserve"> </w:t>
      </w:r>
      <w:r w:rsidRPr="008C3E33" w:rsidR="002A1D89">
        <w:rPr>
          <w:rFonts w:cs="Tahoma"/>
        </w:rPr>
        <w:t>por</w:t>
      </w:r>
      <w:r w:rsidRPr="008C3E33" w:rsidR="00083A1D">
        <w:rPr>
          <w:rFonts w:cs="Tahoma"/>
        </w:rPr>
        <w:t xml:space="preserve"> </w:t>
      </w:r>
      <w:r w:rsidRPr="008C3E33" w:rsidR="002A1D89">
        <w:rPr>
          <w:rFonts w:cs="Tahoma"/>
        </w:rPr>
        <w:t>medio</w:t>
      </w:r>
      <w:r w:rsidRPr="008C3E33" w:rsidR="00083A1D">
        <w:rPr>
          <w:rFonts w:cs="Tahoma"/>
        </w:rPr>
        <w:t xml:space="preserve"> </w:t>
      </w:r>
      <w:r w:rsidRPr="008C3E33" w:rsidR="002A1D89">
        <w:rPr>
          <w:rFonts w:cs="Tahoma"/>
        </w:rPr>
        <w:t>del</w:t>
      </w:r>
      <w:r w:rsidRPr="008C3E33" w:rsidR="00083A1D">
        <w:rPr>
          <w:rFonts w:cs="Tahoma"/>
        </w:rPr>
        <w:t xml:space="preserve"> </w:t>
      </w:r>
      <w:r w:rsidRPr="008C3E33" w:rsidR="002A1D89">
        <w:rPr>
          <w:rFonts w:cs="Tahoma"/>
        </w:rPr>
        <w:t>Sistema</w:t>
      </w:r>
      <w:r w:rsidRPr="008C3E33" w:rsidR="00083A1D">
        <w:rPr>
          <w:rFonts w:cs="Tahoma"/>
        </w:rPr>
        <w:t xml:space="preserve"> </w:t>
      </w:r>
      <w:r w:rsidRPr="008C3E33" w:rsidR="002A1D89">
        <w:rPr>
          <w:rFonts w:cs="Tahoma"/>
        </w:rPr>
        <w:t>de</w:t>
      </w:r>
      <w:r w:rsidRPr="008C3E33" w:rsidR="00083A1D">
        <w:rPr>
          <w:rFonts w:cs="Tahoma"/>
        </w:rPr>
        <w:t xml:space="preserve"> </w:t>
      </w:r>
      <w:r w:rsidRPr="008C3E33" w:rsidR="002A1D89">
        <w:rPr>
          <w:rFonts w:cs="Tahoma"/>
        </w:rPr>
        <w:t>Acceso</w:t>
      </w:r>
      <w:r w:rsidRPr="008C3E33" w:rsidR="00083A1D">
        <w:rPr>
          <w:rFonts w:cs="Tahoma"/>
        </w:rPr>
        <w:t xml:space="preserve"> </w:t>
      </w:r>
      <w:r w:rsidRPr="008C3E33" w:rsidR="002A1D89">
        <w:rPr>
          <w:rFonts w:cs="Tahoma"/>
        </w:rPr>
        <w:t>a</w:t>
      </w:r>
      <w:r w:rsidRPr="008C3E33" w:rsidR="00083A1D">
        <w:rPr>
          <w:rFonts w:cs="Tahoma"/>
        </w:rPr>
        <w:t xml:space="preserve"> </w:t>
      </w:r>
      <w:r w:rsidRPr="008C3E33" w:rsidR="002A1D89">
        <w:rPr>
          <w:rFonts w:cs="Tahoma"/>
        </w:rPr>
        <w:t>la</w:t>
      </w:r>
      <w:r w:rsidRPr="008C3E33" w:rsidR="00083A1D">
        <w:rPr>
          <w:rFonts w:cs="Tahoma"/>
        </w:rPr>
        <w:t xml:space="preserve"> </w:t>
      </w:r>
      <w:r w:rsidRPr="008C3E33" w:rsidR="002A1D89">
        <w:rPr>
          <w:rFonts w:cs="Tahoma"/>
        </w:rPr>
        <w:t>Información</w:t>
      </w:r>
      <w:r w:rsidRPr="008C3E33" w:rsidR="00083A1D">
        <w:rPr>
          <w:rFonts w:cs="Tahoma"/>
        </w:rPr>
        <w:t xml:space="preserve"> </w:t>
      </w:r>
      <w:r w:rsidRPr="008C3E33" w:rsidR="002A1D89">
        <w:rPr>
          <w:rFonts w:cs="Tahoma"/>
        </w:rPr>
        <w:t>Mexiquense</w:t>
      </w:r>
      <w:r w:rsidRPr="008C3E33" w:rsidR="00083A1D">
        <w:rPr>
          <w:rFonts w:eastAsia="Times New Roman" w:cs="Tahoma"/>
          <w:color w:val="auto"/>
          <w:lang w:eastAsia="es-ES"/>
        </w:rPr>
        <w:t xml:space="preserve"> </w:t>
      </w:r>
      <w:r w:rsidRPr="008C3E33" w:rsidR="002A1D89">
        <w:rPr>
          <w:rFonts w:eastAsia="Times New Roman" w:cs="Tahoma"/>
          <w:color w:val="auto"/>
          <w:lang w:eastAsia="es-ES"/>
        </w:rPr>
        <w:t>(SAIMEX),</w:t>
      </w:r>
      <w:r w:rsidRPr="008C3E33" w:rsidR="00083A1D">
        <w:rPr>
          <w:rFonts w:eastAsia="Times New Roman" w:cs="Tahoma"/>
          <w:color w:val="auto"/>
          <w:lang w:eastAsia="es-ES"/>
        </w:rPr>
        <w:t xml:space="preserve"> </w:t>
      </w:r>
      <w:r w:rsidRPr="008C3E33" w:rsidR="002A1D89">
        <w:rPr>
          <w:rFonts w:eastAsia="Times New Roman" w:cs="Tahoma"/>
          <w:color w:val="auto"/>
          <w:lang w:eastAsia="es-ES"/>
        </w:rPr>
        <w:t>dio</w:t>
      </w:r>
      <w:r w:rsidRPr="008C3E33" w:rsidR="00083A1D">
        <w:rPr>
          <w:rFonts w:eastAsia="Times New Roman" w:cs="Tahoma"/>
          <w:color w:val="auto"/>
          <w:lang w:eastAsia="es-ES"/>
        </w:rPr>
        <w:t xml:space="preserve"> </w:t>
      </w:r>
      <w:r w:rsidRPr="008C3E33" w:rsidR="002A1D89">
        <w:rPr>
          <w:rFonts w:eastAsia="Times New Roman" w:cs="Tahoma"/>
          <w:color w:val="auto"/>
          <w:lang w:eastAsia="es-ES"/>
        </w:rPr>
        <w:t>respuesta</w:t>
      </w:r>
      <w:r w:rsidRPr="008C3E33" w:rsidR="00083A1D">
        <w:rPr>
          <w:rFonts w:eastAsia="Times New Roman" w:cs="Tahoma"/>
          <w:color w:val="auto"/>
          <w:lang w:eastAsia="es-ES"/>
        </w:rPr>
        <w:t xml:space="preserve"> </w:t>
      </w:r>
      <w:r w:rsidRPr="008C3E33" w:rsidR="00965A88">
        <w:rPr>
          <w:rFonts w:eastAsia="Times New Roman" w:cs="Tahoma"/>
          <w:color w:val="auto"/>
          <w:lang w:eastAsia="es-ES"/>
        </w:rPr>
        <w:t>en ajuste a lo siguiente:</w:t>
      </w:r>
    </w:p>
    <w:p w:rsidRPr="008C3E33" w:rsidR="008D28FA" w:rsidP="00A86400" w:rsidRDefault="008D28FA" w14:paraId="28B9B55B" w14:textId="77777777">
      <w:pPr>
        <w:autoSpaceDE w:val="0"/>
        <w:autoSpaceDN w:val="0"/>
        <w:adjustRightInd w:val="0"/>
        <w:spacing w:after="0" w:line="360" w:lineRule="auto"/>
        <w:rPr>
          <w:color w:val="000000"/>
          <w:sz w:val="18"/>
          <w:szCs w:val="18"/>
        </w:rPr>
      </w:pPr>
    </w:p>
    <w:p w:rsidRPr="008C3E33" w:rsidR="009016C6" w:rsidP="00A86400" w:rsidRDefault="005024F5" w14:paraId="27E8BBF0" w14:textId="61625F91">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r w:rsidRPr="003D05FF" w:rsidR="003D05FF">
        <w:rPr>
          <w:rFonts w:eastAsia="Times New Roman" w:cs="Arial"/>
          <w:bCs/>
          <w:i/>
          <w:iCs/>
          <w:color w:val="auto"/>
          <w:sz w:val="20"/>
          <w:lang w:eastAsia="es-ES"/>
        </w:rPr>
        <w:t xml:space="preserve">En respuesta a la solicitud de acceso a la información pública con número de folio 00535/UAEM/IP/2021,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con base en la información proporcionada por la Dirección de Recursos Humanos a través de su titular la Dra. Martha Olivia Cano Nava, al realizar la búsqueda de la información requerida en los archivos de esa Dirección, no se encontraron antecedentes específicos de una persona de nombre “Vázquez Chacón Oliva Nallely o Velázquez Chacón Olivia Nallely o Vázquez </w:t>
      </w:r>
      <w:proofErr w:type="spellStart"/>
      <w:r w:rsidRPr="003D05FF" w:rsidR="003D05FF">
        <w:rPr>
          <w:rFonts w:eastAsia="Times New Roman" w:cs="Arial"/>
          <w:bCs/>
          <w:i/>
          <w:iCs/>
          <w:color w:val="auto"/>
          <w:sz w:val="20"/>
          <w:lang w:eastAsia="es-ES"/>
        </w:rPr>
        <w:t>Chacon</w:t>
      </w:r>
      <w:proofErr w:type="spellEnd"/>
      <w:r w:rsidRPr="003D05FF" w:rsidR="003D05FF">
        <w:rPr>
          <w:rFonts w:eastAsia="Times New Roman" w:cs="Arial"/>
          <w:bCs/>
          <w:i/>
          <w:iCs/>
          <w:color w:val="auto"/>
          <w:sz w:val="20"/>
          <w:lang w:eastAsia="es-ES"/>
        </w:rPr>
        <w:t xml:space="preserve"> Olivia Nallely o Velázquez </w:t>
      </w:r>
      <w:proofErr w:type="spellStart"/>
      <w:r w:rsidRPr="003D05FF" w:rsidR="003D05FF">
        <w:rPr>
          <w:rFonts w:eastAsia="Times New Roman" w:cs="Arial"/>
          <w:bCs/>
          <w:i/>
          <w:iCs/>
          <w:color w:val="auto"/>
          <w:sz w:val="20"/>
          <w:lang w:eastAsia="es-ES"/>
        </w:rPr>
        <w:t>Chacon</w:t>
      </w:r>
      <w:proofErr w:type="spellEnd"/>
      <w:r w:rsidRPr="003D05FF" w:rsidR="003D05FF">
        <w:rPr>
          <w:rFonts w:eastAsia="Times New Roman" w:cs="Arial"/>
          <w:bCs/>
          <w:i/>
          <w:iCs/>
          <w:color w:val="auto"/>
          <w:sz w:val="20"/>
          <w:lang w:eastAsia="es-ES"/>
        </w:rPr>
        <w:t xml:space="preserve"> Oliva Nallely”, pero si se cuenta con antecedentes de una persona de nombre “Olivia Nalleli Vázquez Chacón”, razón por la cual se atendieron de esa manera ambas solicitudes de información.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r w:rsidR="003D05FF">
        <w:rPr>
          <w:rFonts w:eastAsia="Times New Roman" w:cs="Arial"/>
          <w:bCs/>
          <w:i/>
          <w:iCs/>
          <w:color w:val="auto"/>
          <w:sz w:val="20"/>
          <w:lang w:eastAsia="es-ES"/>
        </w:rPr>
        <w:t xml:space="preserve">” </w:t>
      </w:r>
      <w:r w:rsidRPr="003D05FF" w:rsidR="003D05FF">
        <w:rPr>
          <w:rFonts w:eastAsia="Times New Roman" w:cs="Arial"/>
          <w:bCs/>
          <w:color w:val="auto"/>
          <w:sz w:val="20"/>
          <w:lang w:eastAsia="es-ES"/>
        </w:rPr>
        <w:t>(</w:t>
      </w:r>
      <w:r w:rsidRPr="003D05FF">
        <w:rPr>
          <w:rFonts w:eastAsia="Times New Roman" w:cs="Arial"/>
          <w:bCs/>
          <w:color w:val="auto"/>
          <w:sz w:val="20"/>
          <w:lang w:eastAsia="es-ES"/>
        </w:rPr>
        <w:t>Sic)</w:t>
      </w:r>
    </w:p>
    <w:p w:rsidRPr="00604A22" w:rsidR="009016C6" w:rsidP="00A86400" w:rsidRDefault="009016C6" w14:paraId="0340490E" w14:textId="77777777">
      <w:pPr>
        <w:spacing w:after="0" w:line="360" w:lineRule="auto"/>
        <w:ind w:left="567" w:right="567"/>
        <w:rPr>
          <w:rFonts w:eastAsia="Times New Roman" w:cs="Arial"/>
          <w:bCs/>
          <w:i/>
          <w:iCs/>
          <w:color w:val="auto"/>
          <w:sz w:val="20"/>
          <w:lang w:eastAsia="es-ES"/>
        </w:rPr>
      </w:pPr>
    </w:p>
    <w:p w:rsidR="00604A22" w:rsidP="00A86400" w:rsidRDefault="00604A22" w14:paraId="5CA423F1" w14:textId="7AF2DD3F">
      <w:pPr>
        <w:spacing w:after="0" w:line="360" w:lineRule="auto"/>
        <w:rPr>
          <w:bCs/>
          <w:lang w:val="es-ES"/>
        </w:rPr>
      </w:pPr>
      <w:r w:rsidRPr="00ED2149">
        <w:rPr>
          <w:bCs/>
          <w:lang w:val="es-ES"/>
        </w:rPr>
        <w:t>A</w:t>
      </w:r>
      <w:r w:rsidR="00C032D0">
        <w:rPr>
          <w:bCs/>
          <w:lang w:val="es-ES"/>
        </w:rPr>
        <w:t>simismo</w:t>
      </w:r>
      <w:r w:rsidRPr="00ED2149">
        <w:rPr>
          <w:bCs/>
          <w:lang w:val="es-ES"/>
        </w:rPr>
        <w:t xml:space="preserve">, adjuntó documento </w:t>
      </w:r>
      <w:r w:rsidRPr="00ED2149" w:rsidR="00ED2149">
        <w:rPr>
          <w:bCs/>
          <w:lang w:val="es-ES"/>
        </w:rPr>
        <w:t xml:space="preserve">nominado </w:t>
      </w:r>
      <w:r w:rsidRPr="00F85774" w:rsidR="00F85774">
        <w:rPr>
          <w:bCs/>
          <w:lang w:val="es-ES"/>
        </w:rPr>
        <w:t>Cédula de evaluación 05352021</w:t>
      </w:r>
      <w:r w:rsidRPr="00ED2149" w:rsidR="00ED2149">
        <w:rPr>
          <w:bCs/>
          <w:lang w:val="es-ES"/>
        </w:rPr>
        <w:t>.</w:t>
      </w:r>
      <w:r w:rsidR="00F85774">
        <w:rPr>
          <w:bCs/>
          <w:lang w:val="es-ES"/>
        </w:rPr>
        <w:t>docx</w:t>
      </w:r>
      <w:r w:rsidR="00ED2149">
        <w:rPr>
          <w:bCs/>
          <w:lang w:val="es-ES"/>
        </w:rPr>
        <w:t xml:space="preserve">, que contiene </w:t>
      </w:r>
      <w:r w:rsidR="00F85774">
        <w:rPr>
          <w:bCs/>
          <w:lang w:val="es-ES"/>
        </w:rPr>
        <w:t>una</w:t>
      </w:r>
      <w:r w:rsidR="00ED2149">
        <w:rPr>
          <w:bCs/>
          <w:lang w:val="es-ES"/>
        </w:rPr>
        <w:t xml:space="preserve"> foja</w:t>
      </w:r>
      <w:r w:rsidR="00F85774">
        <w:rPr>
          <w:bCs/>
          <w:lang w:val="es-ES"/>
        </w:rPr>
        <w:t>,</w:t>
      </w:r>
      <w:r w:rsidR="008402FD">
        <w:rPr>
          <w:bCs/>
          <w:lang w:val="es-ES"/>
        </w:rPr>
        <w:t xml:space="preserve"> que refiere al </w:t>
      </w:r>
      <w:r w:rsidR="00F85774">
        <w:rPr>
          <w:bCs/>
          <w:lang w:val="es-ES"/>
        </w:rPr>
        <w:t xml:space="preserve">formato de </w:t>
      </w:r>
      <w:r w:rsidRPr="00F85774" w:rsidR="00F85774">
        <w:rPr>
          <w:bCs/>
          <w:lang w:val="es-ES"/>
        </w:rPr>
        <w:t>Cédula de Evaluación del Servicio para Usuarios Virtuales con Solicitud de Información Pública</w:t>
      </w:r>
      <w:r w:rsidR="00F85774">
        <w:rPr>
          <w:bCs/>
          <w:lang w:val="es-ES"/>
        </w:rPr>
        <w:t xml:space="preserve">, la cual se reproduce en la siguiente imagen: </w:t>
      </w:r>
    </w:p>
    <w:p w:rsidR="00F85774" w:rsidP="00F85774" w:rsidRDefault="00F85774" w14:paraId="7FF6F85D" w14:textId="1A6019E7">
      <w:pPr>
        <w:spacing w:after="0" w:line="360" w:lineRule="auto"/>
        <w:ind w:left="567" w:right="616"/>
        <w:jc w:val="center"/>
        <w:rPr>
          <w:bCs/>
          <w:lang w:val="es-ES"/>
        </w:rPr>
      </w:pPr>
      <w:r w:rsidRPr="00F85774">
        <w:rPr>
          <w:bCs/>
          <w:noProof/>
          <w:lang w:val="es-ES"/>
        </w:rPr>
        <w:lastRenderedPageBreak/>
        <w:drawing>
          <wp:inline distT="0" distB="0" distL="0" distR="0" wp14:anchorId="73CE7AC5" wp14:editId="2559CBD6">
            <wp:extent cx="3995112" cy="4862624"/>
            <wp:effectExtent l="0" t="0" r="571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96774" cy="4864647"/>
                    </a:xfrm>
                    <a:prstGeom prst="rect">
                      <a:avLst/>
                    </a:prstGeom>
                  </pic:spPr>
                </pic:pic>
              </a:graphicData>
            </a:graphic>
          </wp:inline>
        </w:drawing>
      </w:r>
    </w:p>
    <w:p w:rsidR="00FE3B73" w:rsidP="00A86400" w:rsidRDefault="00FE3B73" w14:paraId="57C20791" w14:textId="49A93997">
      <w:pPr>
        <w:spacing w:after="0" w:line="360" w:lineRule="auto"/>
        <w:rPr>
          <w:bCs/>
          <w:lang w:val="es-ES"/>
        </w:rPr>
      </w:pPr>
    </w:p>
    <w:p w:rsidRPr="008C3E33" w:rsidR="00C43E6D" w:rsidP="00A86400" w:rsidRDefault="00A97427" w14:paraId="25DD4DC9" w14:textId="2753FCD2">
      <w:pPr>
        <w:autoSpaceDE w:val="0"/>
        <w:autoSpaceDN w:val="0"/>
        <w:adjustRightInd w:val="0"/>
        <w:spacing w:after="0" w:line="360" w:lineRule="auto"/>
        <w:rPr>
          <w:rFonts w:eastAsia="Times New Roman" w:cs="Tahoma"/>
          <w:b/>
          <w:color w:val="auto"/>
          <w:lang w:eastAsia="es-ES"/>
        </w:rPr>
      </w:pPr>
      <w:r>
        <w:rPr>
          <w:rFonts w:eastAsia="Times New Roman" w:cs="Tahoma"/>
          <w:b/>
          <w:color w:val="auto"/>
          <w:lang w:eastAsia="es-ES"/>
        </w:rPr>
        <w:t>III</w:t>
      </w:r>
      <w:r w:rsidRPr="008C3E33" w:rsidR="00027A38">
        <w:rPr>
          <w:rFonts w:eastAsia="Times New Roman" w:cs="Tahoma"/>
          <w:b/>
          <w:color w:val="auto"/>
          <w:lang w:eastAsia="es-ES"/>
        </w:rPr>
        <w:t xml:space="preserve">. </w:t>
      </w:r>
      <w:r w:rsidRPr="008C3E33" w:rsidR="00027A38">
        <w:rPr>
          <w:rFonts w:eastAsia="Calibri" w:cs="Tahoma"/>
          <w:b/>
          <w:color w:val="000000"/>
        </w:rPr>
        <w:t xml:space="preserve">Interposición del Recurso de Revisión. </w:t>
      </w:r>
    </w:p>
    <w:p w:rsidRPr="008C3E33" w:rsidR="00177EE1" w:rsidP="00A86400" w:rsidRDefault="00177EE1" w14:paraId="35FDE0B3" w14:textId="77777777">
      <w:pPr>
        <w:spacing w:after="0" w:line="240" w:lineRule="auto"/>
        <w:rPr>
          <w:bCs/>
        </w:rPr>
      </w:pPr>
    </w:p>
    <w:p w:rsidRPr="008C3E33" w:rsidR="00177EE1" w:rsidP="00A86400" w:rsidRDefault="00177EE1" w14:paraId="67A21435" w14:textId="550589F9">
      <w:pPr>
        <w:spacing w:after="0" w:line="360" w:lineRule="auto"/>
        <w:rPr>
          <w:bCs/>
        </w:rPr>
      </w:pPr>
      <w:r w:rsidRPr="008C3E33">
        <w:rPr>
          <w:bCs/>
        </w:rPr>
        <w:t>Con</w:t>
      </w:r>
      <w:r w:rsidRPr="008C3E33" w:rsidR="00083A1D">
        <w:rPr>
          <w:bCs/>
        </w:rPr>
        <w:t xml:space="preserve"> </w:t>
      </w:r>
      <w:r w:rsidRPr="008C3E33">
        <w:rPr>
          <w:bCs/>
        </w:rPr>
        <w:t>fecha</w:t>
      </w:r>
      <w:r w:rsidRPr="008C3E33" w:rsidR="00083A1D">
        <w:rPr>
          <w:bCs/>
        </w:rPr>
        <w:t xml:space="preserve"> </w:t>
      </w:r>
      <w:r w:rsidR="008402FD">
        <w:rPr>
          <w:bCs/>
        </w:rPr>
        <w:t>primero de diciembre de</w:t>
      </w:r>
      <w:r w:rsidRPr="008C3E33" w:rsidR="00027A38">
        <w:rPr>
          <w:bCs/>
        </w:rPr>
        <w:t xml:space="preserve"> dos mil veintiuno, </w:t>
      </w:r>
      <w:r w:rsidRPr="008C3E33">
        <w:rPr>
          <w:bCs/>
        </w:rPr>
        <w:t>se</w:t>
      </w:r>
      <w:r w:rsidRPr="008C3E33" w:rsidR="00083A1D">
        <w:rPr>
          <w:bCs/>
        </w:rPr>
        <w:t xml:space="preserve"> </w:t>
      </w:r>
      <w:r w:rsidRPr="008C3E33">
        <w:rPr>
          <w:bCs/>
        </w:rPr>
        <w:t>recibió</w:t>
      </w:r>
      <w:r w:rsidRPr="008C3E33" w:rsidR="00083A1D">
        <w:rPr>
          <w:bCs/>
        </w:rPr>
        <w:t xml:space="preserve"> </w:t>
      </w:r>
      <w:r w:rsidRPr="008C3E33">
        <w:rPr>
          <w:bCs/>
        </w:rPr>
        <w:t>en</w:t>
      </w:r>
      <w:r w:rsidRPr="008C3E33" w:rsidR="00083A1D">
        <w:rPr>
          <w:bCs/>
        </w:rPr>
        <w:t xml:space="preserve"> </w:t>
      </w:r>
      <w:r w:rsidRPr="008C3E33">
        <w:rPr>
          <w:bCs/>
        </w:rPr>
        <w:t>este</w:t>
      </w:r>
      <w:r w:rsidRPr="008C3E33" w:rsidR="00083A1D">
        <w:rPr>
          <w:bCs/>
        </w:rPr>
        <w:t xml:space="preserve"> </w:t>
      </w:r>
      <w:r w:rsidRPr="008C3E33">
        <w:rPr>
          <w:bCs/>
        </w:rPr>
        <w:t>Instituto,</w:t>
      </w:r>
      <w:r w:rsidRPr="008C3E33" w:rsidR="00083A1D">
        <w:rPr>
          <w:bCs/>
        </w:rPr>
        <w:t xml:space="preserve"> </w:t>
      </w:r>
      <w:r w:rsidRPr="008C3E33">
        <w:rPr>
          <w:bCs/>
        </w:rPr>
        <w:t>a</w:t>
      </w:r>
      <w:r w:rsidRPr="008C3E33" w:rsidR="00083A1D">
        <w:rPr>
          <w:bCs/>
        </w:rPr>
        <w:t xml:space="preserve"> </w:t>
      </w:r>
      <w:r w:rsidRPr="008C3E33">
        <w:rPr>
          <w:bCs/>
        </w:rPr>
        <w:t>través</w:t>
      </w:r>
      <w:r w:rsidRPr="008C3E33" w:rsidR="00083A1D">
        <w:rPr>
          <w:bCs/>
        </w:rPr>
        <w:t xml:space="preserve"> </w:t>
      </w:r>
      <w:r w:rsidRPr="008C3E33">
        <w:rPr>
          <w:bCs/>
        </w:rPr>
        <w:t>de</w:t>
      </w:r>
      <w:r w:rsidR="006F084E">
        <w:rPr>
          <w:bCs/>
        </w:rPr>
        <w:t>l</w:t>
      </w:r>
      <w:r w:rsidRPr="008C3E33" w:rsidR="00083A1D">
        <w:rPr>
          <w:bCs/>
        </w:rPr>
        <w:t xml:space="preserve"> </w:t>
      </w:r>
      <w:r w:rsidRPr="008C3E33">
        <w:rPr>
          <w:bCs/>
          <w:lang w:val="es-ES"/>
        </w:rPr>
        <w:t>Sistema</w:t>
      </w:r>
      <w:r w:rsidRPr="008C3E33" w:rsidR="00083A1D">
        <w:rPr>
          <w:bCs/>
          <w:lang w:val="es-ES"/>
        </w:rPr>
        <w:t xml:space="preserve"> </w:t>
      </w:r>
      <w:r w:rsidRPr="008C3E33">
        <w:rPr>
          <w:bCs/>
          <w:lang w:val="es-ES"/>
        </w:rPr>
        <w:t>de</w:t>
      </w:r>
      <w:r w:rsidRPr="008C3E33" w:rsidR="00083A1D">
        <w:rPr>
          <w:bCs/>
          <w:lang w:val="es-ES"/>
        </w:rPr>
        <w:t xml:space="preserve"> </w:t>
      </w:r>
      <w:r w:rsidRPr="008C3E33">
        <w:rPr>
          <w:bCs/>
          <w:lang w:val="es-ES"/>
        </w:rPr>
        <w:t>Acceso</w:t>
      </w:r>
      <w:r w:rsidRPr="008C3E33" w:rsidR="00083A1D">
        <w:rPr>
          <w:bCs/>
          <w:lang w:val="es-ES"/>
        </w:rPr>
        <w:t xml:space="preserve"> </w:t>
      </w:r>
      <w:r w:rsidRPr="008C3E33">
        <w:rPr>
          <w:bCs/>
          <w:lang w:val="es-ES"/>
        </w:rPr>
        <w:t>a</w:t>
      </w:r>
      <w:r w:rsidRPr="008C3E33" w:rsidR="00083A1D">
        <w:rPr>
          <w:bCs/>
          <w:lang w:val="es-ES"/>
        </w:rPr>
        <w:t xml:space="preserve"> </w:t>
      </w:r>
      <w:r w:rsidRPr="008C3E33">
        <w:rPr>
          <w:bCs/>
          <w:lang w:val="es-ES"/>
        </w:rPr>
        <w:t>la</w:t>
      </w:r>
      <w:r w:rsidRPr="008C3E33" w:rsidR="00083A1D">
        <w:rPr>
          <w:bCs/>
          <w:lang w:val="es-ES"/>
        </w:rPr>
        <w:t xml:space="preserve"> </w:t>
      </w:r>
      <w:r w:rsidRPr="008C3E33">
        <w:rPr>
          <w:bCs/>
          <w:lang w:val="es-ES"/>
        </w:rPr>
        <w:t>Información</w:t>
      </w:r>
      <w:r w:rsidRPr="008C3E33" w:rsidR="00083A1D">
        <w:rPr>
          <w:bCs/>
          <w:lang w:val="es-ES"/>
        </w:rPr>
        <w:t xml:space="preserve"> </w:t>
      </w:r>
      <w:r w:rsidRPr="008C3E33">
        <w:rPr>
          <w:bCs/>
          <w:lang w:val="es-ES"/>
        </w:rPr>
        <w:t>Mexiquense</w:t>
      </w:r>
      <w:r w:rsidRPr="008C3E33" w:rsidR="00083A1D">
        <w:rPr>
          <w:bCs/>
          <w:lang w:val="es-ES"/>
        </w:rPr>
        <w:t xml:space="preserve"> </w:t>
      </w:r>
      <w:r w:rsidRPr="008C3E33">
        <w:rPr>
          <w:bCs/>
          <w:lang w:val="es-ES"/>
        </w:rPr>
        <w:t>(SAIMEX)</w:t>
      </w:r>
      <w:r w:rsidR="006F084E">
        <w:rPr>
          <w:bCs/>
          <w:lang w:val="es-ES"/>
        </w:rPr>
        <w:t xml:space="preserve"> vinculado a la Plataforma Nacional de Transparencia (PNT)</w:t>
      </w:r>
      <w:r w:rsidR="00C12DBB">
        <w:rPr>
          <w:bCs/>
          <w:lang w:val="es-ES"/>
        </w:rPr>
        <w:t xml:space="preserve"> se recibió Recurso de Revisión interpuesto por la parte Recurrente</w:t>
      </w:r>
      <w:r w:rsidRPr="008C3E33">
        <w:rPr>
          <w:bCs/>
        </w:rPr>
        <w:t>,</w:t>
      </w:r>
      <w:r w:rsidRPr="008C3E33" w:rsidR="00083A1D">
        <w:rPr>
          <w:bCs/>
        </w:rPr>
        <w:t xml:space="preserve"> </w:t>
      </w:r>
      <w:r w:rsidR="006F084E">
        <w:rPr>
          <w:bCs/>
        </w:rPr>
        <w:t xml:space="preserve">contabilizado en esos términos, en atención al </w:t>
      </w:r>
      <w:r w:rsidR="00C12DBB">
        <w:rPr>
          <w:bCs/>
        </w:rPr>
        <w:t>“</w:t>
      </w:r>
      <w:r w:rsidR="00C12DBB">
        <w:t xml:space="preserve">Acuerdo Mediante el cual se expide el Calendario Oficial en Materia de Transparencia, Acceso a la Información Pública y Protección de Datos Personales del Estado de México y Municipios, así como de Labores del Instituto para </w:t>
      </w:r>
      <w:r w:rsidR="00C12DBB">
        <w:lastRenderedPageBreak/>
        <w:t xml:space="preserve">el año dos mil veintiuno y enero dos mil veintidós”, </w:t>
      </w:r>
      <w:r w:rsidRPr="008C3E33">
        <w:rPr>
          <w:bCs/>
        </w:rPr>
        <w:t>en</w:t>
      </w:r>
      <w:r w:rsidRPr="008C3E33" w:rsidR="00083A1D">
        <w:rPr>
          <w:bCs/>
        </w:rPr>
        <w:t xml:space="preserve"> </w:t>
      </w:r>
      <w:r w:rsidRPr="008C3E33">
        <w:rPr>
          <w:bCs/>
        </w:rPr>
        <w:t>contra</w:t>
      </w:r>
      <w:r w:rsidRPr="008C3E33" w:rsidR="00083A1D">
        <w:rPr>
          <w:bCs/>
        </w:rPr>
        <w:t xml:space="preserve"> </w:t>
      </w:r>
      <w:r w:rsidRPr="008C3E33">
        <w:rPr>
          <w:bCs/>
        </w:rPr>
        <w:t>de</w:t>
      </w:r>
      <w:r w:rsidRPr="008C3E33" w:rsidR="00083A1D">
        <w:rPr>
          <w:bCs/>
        </w:rPr>
        <w:t xml:space="preserve"> </w:t>
      </w:r>
      <w:r w:rsidRPr="008C3E33">
        <w:rPr>
          <w:bCs/>
        </w:rPr>
        <w:t>la</w:t>
      </w:r>
      <w:r w:rsidRPr="008C3E33" w:rsidR="00083A1D">
        <w:rPr>
          <w:bCs/>
        </w:rPr>
        <w:t xml:space="preserve"> </w:t>
      </w:r>
      <w:r w:rsidRPr="008C3E33">
        <w:rPr>
          <w:bCs/>
        </w:rPr>
        <w:t>respuesta</w:t>
      </w:r>
      <w:r w:rsidRPr="008C3E33" w:rsidR="00083A1D">
        <w:rPr>
          <w:bCs/>
        </w:rPr>
        <w:t xml:space="preserve"> </w:t>
      </w:r>
      <w:r w:rsidRPr="008C3E33">
        <w:rPr>
          <w:bCs/>
        </w:rPr>
        <w:t>por</w:t>
      </w:r>
      <w:r w:rsidRPr="008C3E33" w:rsidR="00083A1D">
        <w:rPr>
          <w:bCs/>
        </w:rPr>
        <w:t xml:space="preserve"> </w:t>
      </w:r>
      <w:r w:rsidRPr="008C3E33">
        <w:rPr>
          <w:bCs/>
        </w:rPr>
        <w:t>el</w:t>
      </w:r>
      <w:r w:rsidRPr="008C3E33" w:rsidR="00083A1D">
        <w:rPr>
          <w:bCs/>
        </w:rPr>
        <w:t xml:space="preserve"> </w:t>
      </w:r>
      <w:r w:rsidRPr="008C3E33">
        <w:rPr>
          <w:bCs/>
        </w:rPr>
        <w:t>Sujeto</w:t>
      </w:r>
      <w:r w:rsidRPr="008C3E33" w:rsidR="00083A1D">
        <w:rPr>
          <w:bCs/>
        </w:rPr>
        <w:t xml:space="preserve"> </w:t>
      </w:r>
      <w:r w:rsidRPr="008C3E33">
        <w:rPr>
          <w:bCs/>
        </w:rPr>
        <w:t>Obligado,</w:t>
      </w:r>
      <w:r w:rsidRPr="008C3E33" w:rsidR="00083A1D">
        <w:rPr>
          <w:bCs/>
        </w:rPr>
        <w:t xml:space="preserve"> </w:t>
      </w:r>
      <w:r w:rsidRPr="008C3E33">
        <w:rPr>
          <w:bCs/>
        </w:rPr>
        <w:t>a</w:t>
      </w:r>
      <w:r w:rsidRPr="008C3E33" w:rsidR="00083A1D">
        <w:rPr>
          <w:bCs/>
        </w:rPr>
        <w:t xml:space="preserve"> </w:t>
      </w:r>
      <w:r w:rsidRPr="008C3E33">
        <w:rPr>
          <w:bCs/>
        </w:rPr>
        <w:t>la</w:t>
      </w:r>
      <w:r w:rsidRPr="008C3E33" w:rsidR="00083A1D">
        <w:rPr>
          <w:bCs/>
        </w:rPr>
        <w:t xml:space="preserve"> </w:t>
      </w:r>
      <w:r w:rsidRPr="008C3E33">
        <w:rPr>
          <w:bCs/>
        </w:rPr>
        <w:t>solicitud</w:t>
      </w:r>
      <w:r w:rsidRPr="008C3E33" w:rsidR="00083A1D">
        <w:rPr>
          <w:bCs/>
        </w:rPr>
        <w:t xml:space="preserve"> </w:t>
      </w:r>
      <w:r w:rsidRPr="008C3E33">
        <w:rPr>
          <w:bCs/>
        </w:rPr>
        <w:t>de</w:t>
      </w:r>
      <w:r w:rsidRPr="008C3E33" w:rsidR="00083A1D">
        <w:rPr>
          <w:bCs/>
        </w:rPr>
        <w:t xml:space="preserve"> </w:t>
      </w:r>
      <w:r w:rsidRPr="008C3E33">
        <w:rPr>
          <w:bCs/>
        </w:rPr>
        <w:t>información,</w:t>
      </w:r>
      <w:r w:rsidRPr="008C3E33" w:rsidR="00083A1D">
        <w:rPr>
          <w:bCs/>
        </w:rPr>
        <w:t xml:space="preserve"> </w:t>
      </w:r>
      <w:r w:rsidRPr="008C3E33">
        <w:rPr>
          <w:bCs/>
        </w:rPr>
        <w:t>en</w:t>
      </w:r>
      <w:r w:rsidRPr="008C3E33" w:rsidR="00083A1D">
        <w:rPr>
          <w:bCs/>
        </w:rPr>
        <w:t xml:space="preserve"> </w:t>
      </w:r>
      <w:r w:rsidRPr="008C3E33">
        <w:rPr>
          <w:bCs/>
        </w:rPr>
        <w:t>los</w:t>
      </w:r>
      <w:r w:rsidRPr="008C3E33" w:rsidR="00083A1D">
        <w:rPr>
          <w:bCs/>
        </w:rPr>
        <w:t xml:space="preserve"> </w:t>
      </w:r>
      <w:r w:rsidRPr="008C3E33">
        <w:rPr>
          <w:bCs/>
        </w:rPr>
        <w:t>siguientes</w:t>
      </w:r>
      <w:r w:rsidRPr="008C3E33" w:rsidR="00083A1D">
        <w:rPr>
          <w:bCs/>
        </w:rPr>
        <w:t xml:space="preserve"> </w:t>
      </w:r>
      <w:r w:rsidRPr="008C3E33">
        <w:rPr>
          <w:bCs/>
        </w:rPr>
        <w:t>términos:</w:t>
      </w:r>
    </w:p>
    <w:p w:rsidRPr="008C3E33" w:rsidR="00177EE1" w:rsidP="00A86400" w:rsidRDefault="00177EE1" w14:paraId="4FEE25A5" w14:textId="77777777">
      <w:pPr>
        <w:spacing w:after="0" w:line="360" w:lineRule="auto"/>
        <w:rPr>
          <w:bCs/>
        </w:rPr>
      </w:pPr>
    </w:p>
    <w:p w:rsidRPr="008C3E33" w:rsidR="00177EE1" w:rsidP="00A86400" w:rsidRDefault="00177EE1" w14:paraId="7E271676" w14:textId="77777777">
      <w:pPr>
        <w:spacing w:after="0" w:line="360" w:lineRule="auto"/>
        <w:ind w:left="567" w:right="567"/>
        <w:rPr>
          <w:bCs/>
          <w:i/>
          <w:sz w:val="20"/>
          <w:szCs w:val="20"/>
        </w:rPr>
      </w:pPr>
      <w:r w:rsidRPr="008C3E33">
        <w:rPr>
          <w:b/>
          <w:bCs/>
          <w:i/>
          <w:sz w:val="20"/>
          <w:szCs w:val="20"/>
        </w:rPr>
        <w:t>“ACTO</w:t>
      </w:r>
      <w:r w:rsidRPr="008C3E33" w:rsidR="00083A1D">
        <w:rPr>
          <w:b/>
          <w:bCs/>
          <w:i/>
          <w:sz w:val="20"/>
          <w:szCs w:val="20"/>
        </w:rPr>
        <w:t xml:space="preserve"> </w:t>
      </w:r>
      <w:r w:rsidRPr="008C3E33">
        <w:rPr>
          <w:b/>
          <w:bCs/>
          <w:i/>
          <w:sz w:val="20"/>
          <w:szCs w:val="20"/>
        </w:rPr>
        <w:t>IMPUGNADO</w:t>
      </w:r>
    </w:p>
    <w:p w:rsidRPr="008C3E33" w:rsidR="00177EE1" w:rsidP="00A86400" w:rsidRDefault="008402FD" w14:paraId="3C959FCF" w14:textId="247A9215">
      <w:pPr>
        <w:spacing w:after="0" w:line="360" w:lineRule="auto"/>
        <w:ind w:left="567" w:right="567"/>
        <w:rPr>
          <w:i/>
          <w:sz w:val="20"/>
          <w:szCs w:val="20"/>
        </w:rPr>
      </w:pPr>
      <w:r w:rsidRPr="008402FD">
        <w:rPr>
          <w:i/>
          <w:sz w:val="20"/>
          <w:szCs w:val="20"/>
        </w:rPr>
        <w:t>Respuesta a la solicitud</w:t>
      </w:r>
      <w:r w:rsidRPr="008C3E33" w:rsidR="007B47E8">
        <w:rPr>
          <w:i/>
          <w:sz w:val="20"/>
          <w:szCs w:val="20"/>
        </w:rPr>
        <w:t>”.</w:t>
      </w:r>
    </w:p>
    <w:p w:rsidRPr="008C3E33" w:rsidR="00177EE1" w:rsidP="00A86400" w:rsidRDefault="00177EE1" w14:paraId="53209440" w14:textId="77777777">
      <w:pPr>
        <w:spacing w:after="0" w:line="360" w:lineRule="auto"/>
        <w:ind w:left="567" w:right="567"/>
        <w:rPr>
          <w:i/>
          <w:sz w:val="20"/>
          <w:szCs w:val="20"/>
        </w:rPr>
      </w:pPr>
    </w:p>
    <w:p w:rsidRPr="008C3E33" w:rsidR="00177EE1" w:rsidP="00A86400" w:rsidRDefault="00177EE1" w14:paraId="23E4431A" w14:textId="77777777">
      <w:pPr>
        <w:spacing w:after="0" w:line="360" w:lineRule="auto"/>
        <w:ind w:left="567" w:right="567"/>
        <w:rPr>
          <w:b/>
          <w:i/>
          <w:sz w:val="20"/>
          <w:szCs w:val="20"/>
        </w:rPr>
      </w:pPr>
      <w:r w:rsidRPr="008C3E33">
        <w:rPr>
          <w:b/>
          <w:i/>
          <w:sz w:val="20"/>
          <w:szCs w:val="20"/>
        </w:rPr>
        <w:t>“RAZONES</w:t>
      </w:r>
      <w:r w:rsidRPr="008C3E33" w:rsidR="00083A1D">
        <w:rPr>
          <w:b/>
          <w:i/>
          <w:sz w:val="20"/>
          <w:szCs w:val="20"/>
        </w:rPr>
        <w:t xml:space="preserve"> </w:t>
      </w:r>
      <w:r w:rsidRPr="008C3E33">
        <w:rPr>
          <w:b/>
          <w:i/>
          <w:sz w:val="20"/>
          <w:szCs w:val="20"/>
        </w:rPr>
        <w:t>O</w:t>
      </w:r>
      <w:r w:rsidRPr="008C3E33" w:rsidR="00083A1D">
        <w:rPr>
          <w:b/>
          <w:i/>
          <w:sz w:val="20"/>
          <w:szCs w:val="20"/>
        </w:rPr>
        <w:t xml:space="preserve"> </w:t>
      </w:r>
      <w:r w:rsidRPr="008C3E33">
        <w:rPr>
          <w:b/>
          <w:i/>
          <w:sz w:val="20"/>
          <w:szCs w:val="20"/>
        </w:rPr>
        <w:t>MOTIVOS</w:t>
      </w:r>
      <w:r w:rsidRPr="008C3E33" w:rsidR="00083A1D">
        <w:rPr>
          <w:b/>
          <w:i/>
          <w:sz w:val="20"/>
          <w:szCs w:val="20"/>
        </w:rPr>
        <w:t xml:space="preserve"> </w:t>
      </w:r>
      <w:r w:rsidRPr="008C3E33">
        <w:rPr>
          <w:b/>
          <w:i/>
          <w:sz w:val="20"/>
          <w:szCs w:val="20"/>
        </w:rPr>
        <w:t>DE</w:t>
      </w:r>
      <w:r w:rsidRPr="008C3E33" w:rsidR="00083A1D">
        <w:rPr>
          <w:b/>
          <w:i/>
          <w:sz w:val="20"/>
          <w:szCs w:val="20"/>
        </w:rPr>
        <w:t xml:space="preserve"> </w:t>
      </w:r>
      <w:r w:rsidRPr="008C3E33">
        <w:rPr>
          <w:b/>
          <w:i/>
          <w:sz w:val="20"/>
          <w:szCs w:val="20"/>
        </w:rPr>
        <w:t>LA</w:t>
      </w:r>
      <w:r w:rsidRPr="008C3E33" w:rsidR="00083A1D">
        <w:rPr>
          <w:b/>
          <w:i/>
          <w:sz w:val="20"/>
          <w:szCs w:val="20"/>
        </w:rPr>
        <w:t xml:space="preserve"> </w:t>
      </w:r>
      <w:r w:rsidRPr="008C3E33">
        <w:rPr>
          <w:b/>
          <w:i/>
          <w:sz w:val="20"/>
          <w:szCs w:val="20"/>
        </w:rPr>
        <w:t>INCONFORMIDAD</w:t>
      </w:r>
    </w:p>
    <w:p w:rsidRPr="008C3E33" w:rsidR="00177EE1" w:rsidP="008402FD" w:rsidRDefault="008402FD" w14:paraId="06EF0CD9" w14:textId="02C74027">
      <w:pPr>
        <w:spacing w:after="0" w:line="360" w:lineRule="auto"/>
        <w:ind w:left="567" w:right="567"/>
        <w:rPr>
          <w:i/>
          <w:sz w:val="20"/>
          <w:szCs w:val="20"/>
        </w:rPr>
      </w:pPr>
      <w:r w:rsidRPr="008402FD">
        <w:rPr>
          <w:i/>
          <w:sz w:val="20"/>
          <w:szCs w:val="20"/>
        </w:rPr>
        <w:t xml:space="preserve">Es falso como se demuestra lo que asegura el sujeto obligado al señalar que dio trámite a </w:t>
      </w:r>
      <w:proofErr w:type="spellStart"/>
      <w:r w:rsidRPr="008402FD">
        <w:rPr>
          <w:i/>
          <w:sz w:val="20"/>
          <w:szCs w:val="20"/>
        </w:rPr>
        <w:t>mabas</w:t>
      </w:r>
      <w:proofErr w:type="spellEnd"/>
      <w:r w:rsidRPr="008402FD">
        <w:rPr>
          <w:i/>
          <w:sz w:val="20"/>
          <w:szCs w:val="20"/>
        </w:rPr>
        <w:t xml:space="preserve"> solicitudes puesto que la solicitud de referencia, como se indicó en la</w:t>
      </w:r>
      <w:r>
        <w:rPr>
          <w:i/>
          <w:sz w:val="20"/>
          <w:szCs w:val="20"/>
        </w:rPr>
        <w:t xml:space="preserve"> </w:t>
      </w:r>
      <w:r w:rsidRPr="008402FD">
        <w:rPr>
          <w:i/>
          <w:sz w:val="20"/>
          <w:szCs w:val="20"/>
        </w:rPr>
        <w:t xml:space="preserve">presente, me </w:t>
      </w:r>
      <w:proofErr w:type="gramStart"/>
      <w:r w:rsidRPr="008402FD">
        <w:rPr>
          <w:i/>
          <w:sz w:val="20"/>
          <w:szCs w:val="20"/>
        </w:rPr>
        <w:t>indicaron</w:t>
      </w:r>
      <w:proofErr w:type="gramEnd"/>
      <w:r w:rsidRPr="008402FD">
        <w:rPr>
          <w:i/>
          <w:sz w:val="20"/>
          <w:szCs w:val="20"/>
        </w:rPr>
        <w:t xml:space="preserve"> que no había datos respecto de la persona por la cual se solicita la información.</w:t>
      </w:r>
      <w:r>
        <w:rPr>
          <w:i/>
          <w:sz w:val="20"/>
          <w:szCs w:val="20"/>
        </w:rPr>
        <w:t xml:space="preserve"> </w:t>
      </w:r>
      <w:r w:rsidRPr="008402FD">
        <w:rPr>
          <w:i/>
          <w:sz w:val="20"/>
          <w:szCs w:val="20"/>
        </w:rPr>
        <w:t xml:space="preserve">Ahora bien </w:t>
      </w:r>
      <w:proofErr w:type="spellStart"/>
      <w:r w:rsidRPr="008402FD">
        <w:rPr>
          <w:i/>
          <w:sz w:val="20"/>
          <w:szCs w:val="20"/>
        </w:rPr>
        <w:t>como</w:t>
      </w:r>
      <w:proofErr w:type="spellEnd"/>
      <w:r w:rsidRPr="008402FD">
        <w:rPr>
          <w:i/>
          <w:sz w:val="20"/>
          <w:szCs w:val="20"/>
        </w:rPr>
        <w:t xml:space="preserve"> se puede </w:t>
      </w:r>
      <w:proofErr w:type="spellStart"/>
      <w:r w:rsidRPr="008402FD">
        <w:rPr>
          <w:i/>
          <w:sz w:val="20"/>
          <w:szCs w:val="20"/>
        </w:rPr>
        <w:t>opbservar</w:t>
      </w:r>
      <w:proofErr w:type="spellEnd"/>
      <w:r w:rsidRPr="008402FD">
        <w:rPr>
          <w:i/>
          <w:sz w:val="20"/>
          <w:szCs w:val="20"/>
        </w:rPr>
        <w:t xml:space="preserve"> es claro que al momento de</w:t>
      </w:r>
      <w:r>
        <w:rPr>
          <w:i/>
          <w:sz w:val="20"/>
          <w:szCs w:val="20"/>
        </w:rPr>
        <w:t xml:space="preserve"> </w:t>
      </w:r>
      <w:r w:rsidRPr="008402FD">
        <w:rPr>
          <w:i/>
          <w:sz w:val="20"/>
          <w:szCs w:val="20"/>
        </w:rPr>
        <w:t>realizar la solicitud 0440 no tenía conocimiento del nombre exacto de la persona de la cual se solicita la información, a lo cual no estoy obligado, sin embargo el sujeto</w:t>
      </w:r>
      <w:r>
        <w:rPr>
          <w:i/>
          <w:sz w:val="20"/>
          <w:szCs w:val="20"/>
        </w:rPr>
        <w:t xml:space="preserve"> </w:t>
      </w:r>
      <w:r w:rsidRPr="008402FD">
        <w:rPr>
          <w:i/>
          <w:sz w:val="20"/>
          <w:szCs w:val="20"/>
        </w:rPr>
        <w:t xml:space="preserve">obligado si debió responder lo referente a esa persona, como lo hizo en la solicitud 0470 puesto que el nombre es </w:t>
      </w:r>
      <w:proofErr w:type="spellStart"/>
      <w:r w:rsidRPr="008402FD">
        <w:rPr>
          <w:i/>
          <w:sz w:val="20"/>
          <w:szCs w:val="20"/>
        </w:rPr>
        <w:t>practicamente</w:t>
      </w:r>
      <w:proofErr w:type="spellEnd"/>
      <w:r w:rsidRPr="008402FD">
        <w:rPr>
          <w:i/>
          <w:sz w:val="20"/>
          <w:szCs w:val="20"/>
        </w:rPr>
        <w:t xml:space="preserve"> el mismo, a lo que referí y de lo cual se puede</w:t>
      </w:r>
      <w:r>
        <w:rPr>
          <w:i/>
          <w:sz w:val="20"/>
          <w:szCs w:val="20"/>
        </w:rPr>
        <w:t xml:space="preserve"> </w:t>
      </w:r>
      <w:r w:rsidRPr="008402FD">
        <w:rPr>
          <w:i/>
          <w:sz w:val="20"/>
          <w:szCs w:val="20"/>
        </w:rPr>
        <w:t xml:space="preserve">observar al plantear varios nombres escrito de manera distintas sin conocer en ese momento, solicitud </w:t>
      </w:r>
      <w:r>
        <w:rPr>
          <w:i/>
          <w:sz w:val="20"/>
          <w:szCs w:val="20"/>
        </w:rPr>
        <w:t xml:space="preserve"> </w:t>
      </w:r>
      <w:r w:rsidRPr="008402FD">
        <w:rPr>
          <w:i/>
          <w:sz w:val="20"/>
          <w:szCs w:val="20"/>
        </w:rPr>
        <w:t xml:space="preserve">0440, como se </w:t>
      </w:r>
      <w:proofErr w:type="spellStart"/>
      <w:r w:rsidRPr="008402FD">
        <w:rPr>
          <w:i/>
          <w:sz w:val="20"/>
          <w:szCs w:val="20"/>
        </w:rPr>
        <w:t>escribia</w:t>
      </w:r>
      <w:proofErr w:type="spellEnd"/>
      <w:r w:rsidRPr="008402FD">
        <w:rPr>
          <w:i/>
          <w:sz w:val="20"/>
          <w:szCs w:val="20"/>
        </w:rPr>
        <w:t xml:space="preserve"> correctamente el de la persona solicitada.</w:t>
      </w:r>
      <w:r>
        <w:rPr>
          <w:i/>
          <w:sz w:val="20"/>
          <w:szCs w:val="20"/>
        </w:rPr>
        <w:t xml:space="preserve"> </w:t>
      </w:r>
      <w:r w:rsidRPr="008402FD">
        <w:rPr>
          <w:i/>
          <w:sz w:val="20"/>
          <w:szCs w:val="20"/>
        </w:rPr>
        <w:t>Por</w:t>
      </w:r>
      <w:r>
        <w:rPr>
          <w:i/>
          <w:sz w:val="20"/>
          <w:szCs w:val="20"/>
        </w:rPr>
        <w:t xml:space="preserve"> </w:t>
      </w:r>
      <w:r w:rsidRPr="008402FD">
        <w:rPr>
          <w:i/>
          <w:sz w:val="20"/>
          <w:szCs w:val="20"/>
        </w:rPr>
        <w:t xml:space="preserve">lo que con esto se demuestra la falta de </w:t>
      </w:r>
      <w:proofErr w:type="spellStart"/>
      <w:r w:rsidRPr="008402FD">
        <w:rPr>
          <w:i/>
          <w:sz w:val="20"/>
          <w:szCs w:val="20"/>
        </w:rPr>
        <w:t>veracifdad</w:t>
      </w:r>
      <w:proofErr w:type="spellEnd"/>
      <w:r w:rsidRPr="008402FD">
        <w:rPr>
          <w:i/>
          <w:sz w:val="20"/>
          <w:szCs w:val="20"/>
        </w:rPr>
        <w:t xml:space="preserve"> en lo que refiere el sujeto obligado.</w:t>
      </w:r>
      <w:r w:rsidRPr="008C3E33" w:rsidR="00177EE1">
        <w:rPr>
          <w:i/>
          <w:sz w:val="20"/>
          <w:szCs w:val="20"/>
        </w:rPr>
        <w:t>”</w:t>
      </w:r>
      <w:r w:rsidRPr="008C3E33" w:rsidR="00083A1D">
        <w:rPr>
          <w:i/>
          <w:sz w:val="20"/>
          <w:szCs w:val="20"/>
        </w:rPr>
        <w:t xml:space="preserve"> </w:t>
      </w:r>
      <w:r w:rsidRPr="008C3E33" w:rsidR="00177EE1">
        <w:rPr>
          <w:i/>
          <w:sz w:val="20"/>
          <w:szCs w:val="20"/>
        </w:rPr>
        <w:t>(Sic.)</w:t>
      </w:r>
    </w:p>
    <w:p w:rsidR="007A3549" w:rsidP="00A86400" w:rsidRDefault="007A3549" w14:paraId="6D0B1171" w14:textId="415A58B2">
      <w:pPr>
        <w:spacing w:after="0" w:line="360" w:lineRule="auto"/>
      </w:pPr>
    </w:p>
    <w:p w:rsidR="00731D1B" w:rsidP="00A86400" w:rsidRDefault="00E156DC" w14:paraId="5E01A712" w14:textId="7A6BB794">
      <w:pPr>
        <w:spacing w:after="0" w:line="360" w:lineRule="auto"/>
        <w:rPr>
          <w:bCs/>
          <w:lang w:val="es-ES"/>
        </w:rPr>
      </w:pPr>
      <w:r>
        <w:rPr>
          <w:bCs/>
          <w:lang w:val="es-ES"/>
        </w:rPr>
        <w:t>El particular</w:t>
      </w:r>
      <w:r w:rsidRPr="00ED2149">
        <w:rPr>
          <w:bCs/>
          <w:lang w:val="es-ES"/>
        </w:rPr>
        <w:t xml:space="preserve">, adjuntó </w:t>
      </w:r>
      <w:r>
        <w:rPr>
          <w:bCs/>
          <w:lang w:val="es-ES"/>
        </w:rPr>
        <w:t>tres documentos</w:t>
      </w:r>
      <w:r w:rsidR="00731D1B">
        <w:rPr>
          <w:bCs/>
          <w:lang w:val="es-ES"/>
        </w:rPr>
        <w:t>, que contienen los siguiente:</w:t>
      </w:r>
    </w:p>
    <w:p w:rsidRPr="00CE1153" w:rsidR="00731D1B" w:rsidP="00D63798" w:rsidRDefault="00E156DC" w14:paraId="31EDBE41" w14:textId="1E538373">
      <w:pPr>
        <w:pStyle w:val="Prrafodelista"/>
        <w:numPr>
          <w:ilvl w:val="0"/>
          <w:numId w:val="45"/>
        </w:numPr>
        <w:spacing w:line="360" w:lineRule="auto"/>
        <w:jc w:val="both"/>
        <w:rPr>
          <w:rFonts w:ascii="Palatino Linotype" w:hAnsi="Palatino Linotype"/>
          <w:bCs/>
          <w:lang w:val="es-ES"/>
        </w:rPr>
      </w:pPr>
      <w:r w:rsidRPr="00192D9F">
        <w:rPr>
          <w:rFonts w:ascii="Palatino Linotype" w:hAnsi="Palatino Linotype"/>
          <w:b/>
          <w:lang w:val="es-ES"/>
        </w:rPr>
        <w:t>0470.pdf</w:t>
      </w:r>
      <w:r w:rsidRPr="00192D9F" w:rsidR="00731D1B">
        <w:rPr>
          <w:rFonts w:ascii="Palatino Linotype" w:hAnsi="Palatino Linotype"/>
          <w:b/>
          <w:lang w:val="es-ES"/>
        </w:rPr>
        <w:t>.</w:t>
      </w:r>
      <w:r w:rsidR="00731D1B">
        <w:rPr>
          <w:rFonts w:ascii="Palatino Linotype" w:hAnsi="Palatino Linotype"/>
          <w:bCs/>
          <w:lang w:val="es-ES"/>
        </w:rPr>
        <w:t xml:space="preserve"> </w:t>
      </w:r>
      <w:r w:rsidR="006F5C55">
        <w:rPr>
          <w:rFonts w:ascii="Palatino Linotype" w:hAnsi="Palatino Linotype"/>
          <w:bCs/>
          <w:lang w:val="es-ES"/>
        </w:rPr>
        <w:t xml:space="preserve">Documento que contiene la respuesta emitida por el Titular de la Unidad de Transparencia de la Universidad Autónoma del Estado de México, al diverso folio de la solicitud </w:t>
      </w:r>
      <w:r w:rsidRPr="006F5C55" w:rsidR="006F5C55">
        <w:rPr>
          <w:rFonts w:ascii="Palatino Linotype" w:hAnsi="Palatino Linotype"/>
          <w:bCs/>
          <w:lang w:val="es-ES"/>
        </w:rPr>
        <w:t>00470/UAEM/IP/2021</w:t>
      </w:r>
      <w:r w:rsidR="006F5C55">
        <w:rPr>
          <w:rFonts w:ascii="Palatino Linotype" w:hAnsi="Palatino Linotype"/>
          <w:bCs/>
          <w:lang w:val="es-ES"/>
        </w:rPr>
        <w:t xml:space="preserve">, </w:t>
      </w:r>
      <w:r w:rsidRPr="006F5C55" w:rsidR="006F5C55">
        <w:rPr>
          <w:rFonts w:ascii="Palatino Linotype" w:hAnsi="Palatino Linotype"/>
          <w:bCs/>
        </w:rPr>
        <w:t>de manera contextualizada y para lo cual se reproduce el documento</w:t>
      </w:r>
      <w:r w:rsidR="006F5C55">
        <w:rPr>
          <w:rFonts w:ascii="Palatino Linotype" w:hAnsi="Palatino Linotype"/>
          <w:bCs/>
        </w:rPr>
        <w:t xml:space="preserve">: </w:t>
      </w:r>
    </w:p>
    <w:p w:rsidRPr="00CE1153" w:rsidR="00CE1153" w:rsidP="00CE1153" w:rsidRDefault="00CE1153" w14:paraId="04E69BD6" w14:textId="77777777">
      <w:pPr>
        <w:pStyle w:val="Prrafodelista"/>
        <w:spacing w:line="360" w:lineRule="auto"/>
        <w:rPr>
          <w:rFonts w:ascii="Palatino Linotype" w:hAnsi="Palatino Linotype"/>
          <w:bCs/>
          <w:lang w:val="es-ES"/>
        </w:rPr>
      </w:pPr>
    </w:p>
    <w:p w:rsidR="000F1257" w:rsidP="00D63798" w:rsidRDefault="00CE1153" w14:paraId="05FFA1FE" w14:textId="77777777">
      <w:pPr>
        <w:spacing w:after="0" w:line="360" w:lineRule="auto"/>
        <w:ind w:left="567" w:right="616"/>
        <w:rPr>
          <w:bCs/>
          <w:i/>
          <w:iCs/>
          <w:sz w:val="20"/>
          <w:szCs w:val="20"/>
          <w:lang w:val="es-ES"/>
        </w:rPr>
      </w:pPr>
      <w:r>
        <w:rPr>
          <w:bCs/>
          <w:i/>
          <w:iCs/>
          <w:sz w:val="20"/>
          <w:szCs w:val="20"/>
          <w:lang w:val="es-ES"/>
        </w:rPr>
        <w:t>“</w:t>
      </w:r>
      <w:r w:rsidR="000F1257">
        <w:rPr>
          <w:bCs/>
          <w:i/>
          <w:iCs/>
          <w:sz w:val="20"/>
          <w:szCs w:val="20"/>
          <w:lang w:val="es-ES"/>
        </w:rPr>
        <w:t>…</w:t>
      </w:r>
    </w:p>
    <w:p w:rsidRPr="00CE1153" w:rsidR="00CE1153" w:rsidP="00D63798" w:rsidRDefault="00CE1153" w14:paraId="5401F0BC" w14:textId="3918C30D">
      <w:pPr>
        <w:spacing w:after="0" w:line="360" w:lineRule="auto"/>
        <w:ind w:left="567" w:right="616"/>
        <w:rPr>
          <w:bCs/>
          <w:i/>
          <w:iCs/>
          <w:sz w:val="20"/>
          <w:szCs w:val="20"/>
          <w:lang w:val="es-ES"/>
        </w:rPr>
      </w:pPr>
      <w:r w:rsidRPr="00CE1153">
        <w:rPr>
          <w:bCs/>
          <w:i/>
          <w:iCs/>
          <w:sz w:val="20"/>
          <w:szCs w:val="20"/>
          <w:lang w:val="es-ES"/>
        </w:rPr>
        <w:t>De acuerdo a los datos que obran en los archivos de la Dirección de Recursos Humanos la C. Olivia Nalleli</w:t>
      </w:r>
      <w:r w:rsidR="00D63798">
        <w:rPr>
          <w:bCs/>
          <w:i/>
          <w:iCs/>
          <w:sz w:val="20"/>
          <w:szCs w:val="20"/>
          <w:lang w:val="es-ES"/>
        </w:rPr>
        <w:t xml:space="preserve"> </w:t>
      </w:r>
      <w:r w:rsidRPr="00CE1153">
        <w:rPr>
          <w:bCs/>
          <w:i/>
          <w:iCs/>
          <w:sz w:val="20"/>
          <w:szCs w:val="20"/>
          <w:lang w:val="es-ES"/>
        </w:rPr>
        <w:t>Vázquez Chacón, ingresó a la Universidad Autónoma del Estado de México el 01/04/2015 y ha laborado en la</w:t>
      </w:r>
      <w:r w:rsidR="00D63798">
        <w:rPr>
          <w:bCs/>
          <w:i/>
          <w:iCs/>
          <w:sz w:val="20"/>
          <w:szCs w:val="20"/>
          <w:lang w:val="es-ES"/>
        </w:rPr>
        <w:t xml:space="preserve"> </w:t>
      </w:r>
      <w:r w:rsidRPr="00CE1153">
        <w:rPr>
          <w:bCs/>
          <w:i/>
          <w:iCs/>
          <w:sz w:val="20"/>
          <w:szCs w:val="20"/>
          <w:lang w:val="es-ES"/>
        </w:rPr>
        <w:t xml:space="preserve">Facultad de Ciencias de la Conducta, Centro Juvenil Universitario, Secretaría </w:t>
      </w:r>
      <w:r w:rsidRPr="00CE1153">
        <w:rPr>
          <w:bCs/>
          <w:i/>
          <w:iCs/>
          <w:sz w:val="20"/>
          <w:szCs w:val="20"/>
          <w:lang w:val="es-ES"/>
        </w:rPr>
        <w:lastRenderedPageBreak/>
        <w:t>Técnica de la Oficina de Rectoría</w:t>
      </w:r>
      <w:r w:rsidR="00D63798">
        <w:rPr>
          <w:bCs/>
          <w:i/>
          <w:iCs/>
          <w:sz w:val="20"/>
          <w:szCs w:val="20"/>
          <w:lang w:val="es-ES"/>
        </w:rPr>
        <w:t xml:space="preserve"> </w:t>
      </w:r>
      <w:r w:rsidRPr="00CE1153">
        <w:rPr>
          <w:bCs/>
          <w:i/>
          <w:iCs/>
          <w:sz w:val="20"/>
          <w:szCs w:val="20"/>
          <w:lang w:val="es-ES"/>
        </w:rPr>
        <w:t>y Plantel “Lic. Adolfo López Mateos” de la Escuela Preparatoria, donde se encuentra laborando actualmente.</w:t>
      </w:r>
      <w:r w:rsidR="00D63798">
        <w:rPr>
          <w:bCs/>
          <w:i/>
          <w:iCs/>
          <w:sz w:val="20"/>
          <w:szCs w:val="20"/>
          <w:lang w:val="es-ES"/>
        </w:rPr>
        <w:t xml:space="preserve"> </w:t>
      </w:r>
      <w:r w:rsidRPr="00CE1153">
        <w:rPr>
          <w:bCs/>
          <w:i/>
          <w:iCs/>
          <w:sz w:val="20"/>
          <w:szCs w:val="20"/>
          <w:lang w:val="es-ES"/>
        </w:rPr>
        <w:t>En archivo electrónico adjunto encontrara su expediente laboral, de acuerdo a los datos que obran en la</w:t>
      </w:r>
      <w:r w:rsidR="00D63798">
        <w:rPr>
          <w:bCs/>
          <w:i/>
          <w:iCs/>
          <w:sz w:val="20"/>
          <w:szCs w:val="20"/>
          <w:lang w:val="es-ES"/>
        </w:rPr>
        <w:t xml:space="preserve"> </w:t>
      </w:r>
      <w:r w:rsidRPr="00CE1153">
        <w:rPr>
          <w:bCs/>
          <w:i/>
          <w:iCs/>
          <w:sz w:val="20"/>
          <w:szCs w:val="20"/>
          <w:lang w:val="es-ES"/>
        </w:rPr>
        <w:t>Dirección de Recursos Humanos.</w:t>
      </w:r>
    </w:p>
    <w:p w:rsidR="00D63798" w:rsidP="00D63798" w:rsidRDefault="00CE1153" w14:paraId="6853DB34" w14:textId="77777777">
      <w:pPr>
        <w:spacing w:after="0" w:line="360" w:lineRule="auto"/>
        <w:ind w:left="567" w:right="616"/>
        <w:rPr>
          <w:bCs/>
          <w:i/>
          <w:iCs/>
          <w:sz w:val="20"/>
          <w:szCs w:val="20"/>
          <w:lang w:val="es-ES"/>
        </w:rPr>
      </w:pPr>
      <w:r w:rsidRPr="00CE1153">
        <w:rPr>
          <w:bCs/>
          <w:i/>
          <w:iCs/>
          <w:sz w:val="20"/>
          <w:szCs w:val="20"/>
          <w:lang w:val="es-ES"/>
        </w:rPr>
        <w:t>En los archivos de la Dirección de Recursos Humanos no existen antecedentes de renuncia a su nombre.</w:t>
      </w:r>
      <w:r w:rsidR="00D63798">
        <w:rPr>
          <w:bCs/>
          <w:i/>
          <w:iCs/>
          <w:sz w:val="20"/>
          <w:szCs w:val="20"/>
          <w:lang w:val="es-ES"/>
        </w:rPr>
        <w:t xml:space="preserve"> </w:t>
      </w:r>
    </w:p>
    <w:p w:rsidRPr="00CE1153" w:rsidR="00CE1153" w:rsidP="00D63798" w:rsidRDefault="00CE1153" w14:paraId="6FF41E57" w14:textId="3E014B01">
      <w:pPr>
        <w:spacing w:after="0" w:line="360" w:lineRule="auto"/>
        <w:ind w:left="567" w:right="616"/>
        <w:rPr>
          <w:bCs/>
          <w:i/>
          <w:iCs/>
          <w:sz w:val="20"/>
          <w:szCs w:val="20"/>
          <w:lang w:val="es-ES"/>
        </w:rPr>
      </w:pPr>
      <w:r w:rsidRPr="00CE1153">
        <w:rPr>
          <w:bCs/>
          <w:i/>
          <w:iCs/>
          <w:sz w:val="20"/>
          <w:szCs w:val="20"/>
          <w:lang w:val="es-ES"/>
        </w:rPr>
        <w:t>Las actividades que realiza actualmente son de Acuerdo al Manual de Remuneración de Puestos las</w:t>
      </w:r>
      <w:r w:rsidR="00D63798">
        <w:rPr>
          <w:bCs/>
          <w:i/>
          <w:iCs/>
          <w:sz w:val="20"/>
          <w:szCs w:val="20"/>
          <w:lang w:val="es-ES"/>
        </w:rPr>
        <w:t xml:space="preserve"> </w:t>
      </w:r>
      <w:r w:rsidRPr="00CE1153">
        <w:rPr>
          <w:bCs/>
          <w:i/>
          <w:iCs/>
          <w:sz w:val="20"/>
          <w:szCs w:val="20"/>
          <w:lang w:val="es-ES"/>
        </w:rPr>
        <w:t>siguientes:</w:t>
      </w:r>
    </w:p>
    <w:p w:rsidRPr="00CE1153" w:rsidR="00CE1153" w:rsidP="00D63798" w:rsidRDefault="00CE1153" w14:paraId="033CEA6B" w14:textId="77777777">
      <w:pPr>
        <w:spacing w:after="0" w:line="360" w:lineRule="auto"/>
        <w:ind w:left="567" w:right="616"/>
        <w:rPr>
          <w:bCs/>
          <w:i/>
          <w:iCs/>
          <w:sz w:val="20"/>
          <w:szCs w:val="20"/>
          <w:lang w:val="es-ES"/>
        </w:rPr>
      </w:pPr>
      <w:r w:rsidRPr="00CE1153">
        <w:rPr>
          <w:bCs/>
          <w:i/>
          <w:iCs/>
          <w:sz w:val="20"/>
          <w:szCs w:val="20"/>
          <w:lang w:val="es-ES"/>
        </w:rPr>
        <w:t>• Apoyar en actividades de la dirección para el cumplimiento de sus objetivos</w:t>
      </w:r>
    </w:p>
    <w:p w:rsidRPr="00CE1153" w:rsidR="00CE1153" w:rsidP="00D63798" w:rsidRDefault="00CE1153" w14:paraId="52F9B342" w14:textId="77777777">
      <w:pPr>
        <w:spacing w:after="0" w:line="360" w:lineRule="auto"/>
        <w:ind w:left="567" w:right="616"/>
        <w:rPr>
          <w:bCs/>
          <w:i/>
          <w:iCs/>
          <w:sz w:val="20"/>
          <w:szCs w:val="20"/>
          <w:lang w:val="es-ES"/>
        </w:rPr>
      </w:pPr>
      <w:r w:rsidRPr="00CE1153">
        <w:rPr>
          <w:bCs/>
          <w:i/>
          <w:iCs/>
          <w:sz w:val="20"/>
          <w:szCs w:val="20"/>
          <w:lang w:val="es-ES"/>
        </w:rPr>
        <w:t>• Asistir a cursos de capacitación o actualización</w:t>
      </w:r>
    </w:p>
    <w:p w:rsidRPr="00CE1153" w:rsidR="00CE1153" w:rsidP="00D63798" w:rsidRDefault="00CE1153" w14:paraId="505EC125" w14:textId="77777777">
      <w:pPr>
        <w:spacing w:after="0" w:line="360" w:lineRule="auto"/>
        <w:ind w:left="567" w:right="616"/>
        <w:rPr>
          <w:bCs/>
          <w:i/>
          <w:iCs/>
          <w:sz w:val="20"/>
          <w:szCs w:val="20"/>
          <w:lang w:val="es-ES"/>
        </w:rPr>
      </w:pPr>
      <w:r w:rsidRPr="00CE1153">
        <w:rPr>
          <w:bCs/>
          <w:i/>
          <w:iCs/>
          <w:sz w:val="20"/>
          <w:szCs w:val="20"/>
          <w:lang w:val="es-ES"/>
        </w:rPr>
        <w:t>• Desarrollar sus actividades conforme a las políticas de la institución</w:t>
      </w:r>
    </w:p>
    <w:p w:rsidRPr="00CE1153" w:rsidR="00CE1153" w:rsidP="00D63798" w:rsidRDefault="00CE1153" w14:paraId="5E2494F0" w14:textId="77777777">
      <w:pPr>
        <w:spacing w:after="0" w:line="360" w:lineRule="auto"/>
        <w:ind w:left="567" w:right="616"/>
        <w:rPr>
          <w:bCs/>
          <w:i/>
          <w:iCs/>
          <w:sz w:val="20"/>
          <w:szCs w:val="20"/>
          <w:lang w:val="es-ES"/>
        </w:rPr>
      </w:pPr>
      <w:r w:rsidRPr="00CE1153">
        <w:rPr>
          <w:bCs/>
          <w:i/>
          <w:iCs/>
          <w:sz w:val="20"/>
          <w:szCs w:val="20"/>
          <w:lang w:val="es-ES"/>
        </w:rPr>
        <w:t>• Brindar la atención a usuarios</w:t>
      </w:r>
    </w:p>
    <w:p w:rsidRPr="00CE1153" w:rsidR="00CE1153" w:rsidP="00D63798" w:rsidRDefault="00CE1153" w14:paraId="3C7295A0" w14:textId="77777777">
      <w:pPr>
        <w:spacing w:after="0" w:line="360" w:lineRule="auto"/>
        <w:ind w:left="567" w:right="616"/>
        <w:rPr>
          <w:bCs/>
          <w:i/>
          <w:iCs/>
          <w:sz w:val="20"/>
          <w:szCs w:val="20"/>
          <w:lang w:val="es-ES"/>
        </w:rPr>
      </w:pPr>
      <w:r w:rsidRPr="00CE1153">
        <w:rPr>
          <w:bCs/>
          <w:i/>
          <w:iCs/>
          <w:sz w:val="20"/>
          <w:szCs w:val="20"/>
          <w:lang w:val="es-ES"/>
        </w:rPr>
        <w:t>• Llevar un adecuado control de documentos y manejo de la información</w:t>
      </w:r>
    </w:p>
    <w:p w:rsidRPr="00CE1153" w:rsidR="00CE1153" w:rsidP="00D63798" w:rsidRDefault="00CE1153" w14:paraId="12E2FE2F" w14:textId="77777777">
      <w:pPr>
        <w:spacing w:after="0" w:line="360" w:lineRule="auto"/>
        <w:ind w:left="567" w:right="616"/>
        <w:rPr>
          <w:bCs/>
          <w:i/>
          <w:iCs/>
          <w:sz w:val="20"/>
          <w:szCs w:val="20"/>
          <w:lang w:val="es-ES"/>
        </w:rPr>
      </w:pPr>
      <w:r w:rsidRPr="00CE1153">
        <w:rPr>
          <w:bCs/>
          <w:i/>
          <w:iCs/>
          <w:sz w:val="20"/>
          <w:szCs w:val="20"/>
          <w:lang w:val="es-ES"/>
        </w:rPr>
        <w:t>• Atender las solicitudes que sean de su injerencia</w:t>
      </w:r>
    </w:p>
    <w:p w:rsidRPr="00CE1153" w:rsidR="00CE1153" w:rsidP="00D63798" w:rsidRDefault="00CE1153" w14:paraId="293E097F" w14:textId="77777777">
      <w:pPr>
        <w:spacing w:after="0" w:line="360" w:lineRule="auto"/>
        <w:ind w:left="567" w:right="616"/>
        <w:rPr>
          <w:bCs/>
          <w:i/>
          <w:iCs/>
          <w:sz w:val="20"/>
          <w:szCs w:val="20"/>
          <w:lang w:val="es-ES"/>
        </w:rPr>
      </w:pPr>
      <w:r w:rsidRPr="00CE1153">
        <w:rPr>
          <w:bCs/>
          <w:i/>
          <w:iCs/>
          <w:sz w:val="20"/>
          <w:szCs w:val="20"/>
          <w:lang w:val="es-ES"/>
        </w:rPr>
        <w:t>• Apoyar en el control de materiales y bienes</w:t>
      </w:r>
    </w:p>
    <w:p w:rsidRPr="00CE1153" w:rsidR="00CE1153" w:rsidP="00D63798" w:rsidRDefault="00CE1153" w14:paraId="4BFF1E5C" w14:textId="77777777">
      <w:pPr>
        <w:spacing w:after="0" w:line="360" w:lineRule="auto"/>
        <w:ind w:left="567" w:right="616"/>
        <w:rPr>
          <w:bCs/>
          <w:i/>
          <w:iCs/>
          <w:sz w:val="20"/>
          <w:szCs w:val="20"/>
          <w:lang w:val="es-ES"/>
        </w:rPr>
      </w:pPr>
      <w:r w:rsidRPr="00CE1153">
        <w:rPr>
          <w:bCs/>
          <w:i/>
          <w:iCs/>
          <w:sz w:val="20"/>
          <w:szCs w:val="20"/>
          <w:lang w:val="es-ES"/>
        </w:rPr>
        <w:t>• Apoyar en la administración de recursos financieros y materiales</w:t>
      </w:r>
    </w:p>
    <w:p w:rsidRPr="00CE1153" w:rsidR="00CE1153" w:rsidP="00D63798" w:rsidRDefault="00CE1153" w14:paraId="153C855E" w14:textId="77777777">
      <w:pPr>
        <w:spacing w:after="0" w:line="360" w:lineRule="auto"/>
        <w:ind w:left="567" w:right="616"/>
        <w:rPr>
          <w:bCs/>
          <w:i/>
          <w:iCs/>
          <w:sz w:val="20"/>
          <w:szCs w:val="20"/>
          <w:lang w:val="es-ES"/>
        </w:rPr>
      </w:pPr>
      <w:r w:rsidRPr="00CE1153">
        <w:rPr>
          <w:bCs/>
          <w:i/>
          <w:iCs/>
          <w:sz w:val="20"/>
          <w:szCs w:val="20"/>
          <w:lang w:val="es-ES"/>
        </w:rPr>
        <w:t>• Dar seguimiento al cumplimiento de objetivos en los diferentes espacios</w:t>
      </w:r>
    </w:p>
    <w:p w:rsidRPr="00CE1153" w:rsidR="00CE1153" w:rsidP="00D63798" w:rsidRDefault="00CE1153" w14:paraId="4DD527BC" w14:textId="77777777">
      <w:pPr>
        <w:spacing w:after="0" w:line="360" w:lineRule="auto"/>
        <w:ind w:left="567" w:right="616"/>
        <w:rPr>
          <w:bCs/>
          <w:i/>
          <w:iCs/>
          <w:sz w:val="20"/>
          <w:szCs w:val="20"/>
          <w:lang w:val="es-ES"/>
        </w:rPr>
      </w:pPr>
      <w:r w:rsidRPr="00CE1153">
        <w:rPr>
          <w:bCs/>
          <w:i/>
          <w:iCs/>
          <w:sz w:val="20"/>
          <w:szCs w:val="20"/>
          <w:lang w:val="es-ES"/>
        </w:rPr>
        <w:t>• Otras actividades afines que sean encomendadas por su jefe inmediato.</w:t>
      </w:r>
    </w:p>
    <w:p w:rsidRPr="00CE1153" w:rsidR="00CE1153" w:rsidP="00D63798" w:rsidRDefault="00CE1153" w14:paraId="2650F75E" w14:textId="66BCB338">
      <w:pPr>
        <w:spacing w:after="0" w:line="360" w:lineRule="auto"/>
        <w:ind w:left="567" w:right="616"/>
        <w:rPr>
          <w:bCs/>
          <w:i/>
          <w:iCs/>
          <w:sz w:val="20"/>
          <w:szCs w:val="20"/>
          <w:lang w:val="es-ES"/>
        </w:rPr>
      </w:pPr>
      <w:r w:rsidRPr="00CE1153">
        <w:rPr>
          <w:bCs/>
          <w:i/>
          <w:iCs/>
          <w:sz w:val="20"/>
          <w:szCs w:val="20"/>
          <w:lang w:val="es-ES"/>
        </w:rPr>
        <w:t xml:space="preserve">En archivo electrónico adjunto encontrará sus comprobantes de pago, en versión </w:t>
      </w:r>
      <w:proofErr w:type="gramStart"/>
      <w:r w:rsidRPr="00CE1153">
        <w:rPr>
          <w:bCs/>
          <w:i/>
          <w:iCs/>
          <w:sz w:val="20"/>
          <w:szCs w:val="20"/>
          <w:lang w:val="es-ES"/>
        </w:rPr>
        <w:t>pública</w:t>
      </w:r>
      <w:proofErr w:type="gramEnd"/>
      <w:r w:rsidRPr="00CE1153">
        <w:rPr>
          <w:bCs/>
          <w:i/>
          <w:iCs/>
          <w:sz w:val="20"/>
          <w:szCs w:val="20"/>
          <w:lang w:val="es-ES"/>
        </w:rPr>
        <w:t xml:space="preserve"> así como el</w:t>
      </w:r>
      <w:r w:rsidR="00D63798">
        <w:rPr>
          <w:bCs/>
          <w:i/>
          <w:iCs/>
          <w:sz w:val="20"/>
          <w:szCs w:val="20"/>
          <w:lang w:val="es-ES"/>
        </w:rPr>
        <w:t xml:space="preserve"> </w:t>
      </w:r>
      <w:r w:rsidRPr="00CE1153">
        <w:rPr>
          <w:bCs/>
          <w:i/>
          <w:iCs/>
          <w:sz w:val="20"/>
          <w:szCs w:val="20"/>
          <w:lang w:val="es-ES"/>
        </w:rPr>
        <w:t>Acuerdo</w:t>
      </w:r>
      <w:r w:rsidR="00D63798">
        <w:rPr>
          <w:bCs/>
          <w:i/>
          <w:iCs/>
          <w:sz w:val="20"/>
          <w:szCs w:val="20"/>
          <w:lang w:val="es-ES"/>
        </w:rPr>
        <w:t xml:space="preserve"> </w:t>
      </w:r>
      <w:r w:rsidRPr="00CE1153">
        <w:rPr>
          <w:bCs/>
          <w:i/>
          <w:iCs/>
          <w:sz w:val="20"/>
          <w:szCs w:val="20"/>
          <w:lang w:val="es-ES"/>
        </w:rPr>
        <w:t>de Clasificación de Información Confidencial UAEM/CI/CIC/0057/21.</w:t>
      </w:r>
    </w:p>
    <w:p w:rsidRPr="00D63798" w:rsidR="00D63798" w:rsidP="00D63798" w:rsidRDefault="00CE1153" w14:paraId="6C9E9BFB" w14:textId="1915C17D">
      <w:pPr>
        <w:spacing w:after="0" w:line="360" w:lineRule="auto"/>
        <w:ind w:left="567" w:right="616"/>
        <w:rPr>
          <w:bCs/>
          <w:i/>
          <w:iCs/>
          <w:sz w:val="20"/>
          <w:szCs w:val="20"/>
          <w:lang w:val="es-ES"/>
        </w:rPr>
      </w:pPr>
      <w:r w:rsidRPr="00CE1153">
        <w:rPr>
          <w:bCs/>
          <w:i/>
          <w:iCs/>
          <w:sz w:val="20"/>
          <w:szCs w:val="20"/>
          <w:lang w:val="es-ES"/>
        </w:rPr>
        <w:t>En cuanto a los contratos individuales de trabajo, la relación laboral se da en función a lo establecido en el</w:t>
      </w:r>
      <w:r w:rsidR="00D63798">
        <w:rPr>
          <w:bCs/>
          <w:i/>
          <w:iCs/>
          <w:sz w:val="20"/>
          <w:szCs w:val="20"/>
          <w:lang w:val="es-ES"/>
        </w:rPr>
        <w:t xml:space="preserve"> </w:t>
      </w:r>
      <w:r w:rsidRPr="00CE1153">
        <w:rPr>
          <w:bCs/>
          <w:i/>
          <w:iCs/>
          <w:sz w:val="20"/>
          <w:szCs w:val="20"/>
          <w:lang w:val="es-ES"/>
        </w:rPr>
        <w:t>artículo 20 primer párrafo de la Ley Federal del Trabajo, es decir, se entiende que existe una relación de</w:t>
      </w:r>
      <w:r w:rsidR="00D63798">
        <w:rPr>
          <w:bCs/>
          <w:i/>
          <w:iCs/>
          <w:sz w:val="20"/>
          <w:szCs w:val="20"/>
          <w:lang w:val="es-ES"/>
        </w:rPr>
        <w:t xml:space="preserve"> </w:t>
      </w:r>
      <w:r w:rsidRPr="00D63798" w:rsidR="00D63798">
        <w:rPr>
          <w:bCs/>
          <w:i/>
          <w:iCs/>
          <w:sz w:val="20"/>
          <w:szCs w:val="20"/>
          <w:lang w:val="es-ES"/>
        </w:rPr>
        <w:t>trabajo cuando se da la prestación de un trabajo personal subordinado a una persona mediante el pago de un</w:t>
      </w:r>
      <w:r w:rsidR="00D63798">
        <w:rPr>
          <w:bCs/>
          <w:i/>
          <w:iCs/>
          <w:sz w:val="20"/>
          <w:szCs w:val="20"/>
          <w:lang w:val="es-ES"/>
        </w:rPr>
        <w:t xml:space="preserve"> </w:t>
      </w:r>
      <w:r w:rsidRPr="00D63798" w:rsidR="00D63798">
        <w:rPr>
          <w:bCs/>
          <w:i/>
          <w:iCs/>
          <w:sz w:val="20"/>
          <w:szCs w:val="20"/>
          <w:lang w:val="es-ES"/>
        </w:rPr>
        <w:t>salario, sin necesidad que exista un contrato de por medio, toda vez que la prestación de dicho trabajo produce</w:t>
      </w:r>
      <w:r w:rsidR="00D63798">
        <w:rPr>
          <w:bCs/>
          <w:i/>
          <w:iCs/>
          <w:sz w:val="20"/>
          <w:szCs w:val="20"/>
          <w:lang w:val="es-ES"/>
        </w:rPr>
        <w:t xml:space="preserve"> </w:t>
      </w:r>
      <w:r w:rsidRPr="00D63798" w:rsidR="00D63798">
        <w:rPr>
          <w:bCs/>
          <w:i/>
          <w:iCs/>
          <w:sz w:val="20"/>
          <w:szCs w:val="20"/>
          <w:lang w:val="es-ES"/>
        </w:rPr>
        <w:t>los mismos efectos que la celebración de un contrato y dicha relación de trabajo se comprueba con lo asentado</w:t>
      </w:r>
      <w:r w:rsidR="00D63798">
        <w:rPr>
          <w:bCs/>
          <w:i/>
          <w:iCs/>
          <w:sz w:val="20"/>
          <w:szCs w:val="20"/>
          <w:lang w:val="es-ES"/>
        </w:rPr>
        <w:t xml:space="preserve"> </w:t>
      </w:r>
      <w:r w:rsidRPr="00D63798" w:rsidR="00D63798">
        <w:rPr>
          <w:bCs/>
          <w:i/>
          <w:iCs/>
          <w:sz w:val="20"/>
          <w:szCs w:val="20"/>
          <w:lang w:val="es-ES"/>
        </w:rPr>
        <w:t>en el primer párrafo de la presente respuesta</w:t>
      </w:r>
    </w:p>
    <w:p w:rsidR="000F1257" w:rsidP="00D63798" w:rsidRDefault="000F1257" w14:paraId="2FAE43CC" w14:textId="77777777">
      <w:pPr>
        <w:spacing w:after="0" w:line="360" w:lineRule="auto"/>
        <w:ind w:left="567" w:right="616"/>
        <w:rPr>
          <w:bCs/>
          <w:i/>
          <w:iCs/>
          <w:sz w:val="20"/>
          <w:szCs w:val="20"/>
          <w:lang w:val="es-ES"/>
        </w:rPr>
      </w:pPr>
      <w:r>
        <w:rPr>
          <w:bCs/>
          <w:i/>
          <w:iCs/>
          <w:sz w:val="20"/>
          <w:szCs w:val="20"/>
          <w:lang w:val="es-ES"/>
        </w:rPr>
        <w:t>…</w:t>
      </w:r>
    </w:p>
    <w:p w:rsidRPr="00D63798" w:rsidR="00CE1153" w:rsidP="00D63798" w:rsidRDefault="00D63798" w14:paraId="45D79119" w14:textId="4405DAF8">
      <w:pPr>
        <w:spacing w:after="0" w:line="360" w:lineRule="auto"/>
        <w:ind w:left="567" w:right="616"/>
        <w:rPr>
          <w:bCs/>
          <w:sz w:val="20"/>
          <w:szCs w:val="20"/>
          <w:lang w:val="es-ES"/>
        </w:rPr>
      </w:pPr>
      <w:r w:rsidRPr="00D63798">
        <w:rPr>
          <w:bCs/>
          <w:i/>
          <w:iCs/>
          <w:sz w:val="20"/>
          <w:szCs w:val="20"/>
          <w:lang w:val="es-ES"/>
        </w:rPr>
        <w:t>Esperamos que los datos proporcionados le sean de utilidad y le agradeceríamos que diera respuesta a la</w:t>
      </w:r>
      <w:r>
        <w:rPr>
          <w:bCs/>
          <w:i/>
          <w:iCs/>
          <w:sz w:val="20"/>
          <w:szCs w:val="20"/>
          <w:lang w:val="es-ES"/>
        </w:rPr>
        <w:t xml:space="preserve"> </w:t>
      </w:r>
      <w:r w:rsidRPr="00D63798">
        <w:rPr>
          <w:bCs/>
          <w:i/>
          <w:iCs/>
          <w:sz w:val="20"/>
          <w:szCs w:val="20"/>
          <w:lang w:val="es-ES"/>
        </w:rPr>
        <w:t>cédula de evaluación que se anexa, y la envíe al correo electrónico siguiente: transparencia@uaemex.mx</w:t>
      </w:r>
      <w:r>
        <w:rPr>
          <w:bCs/>
          <w:i/>
          <w:iCs/>
          <w:sz w:val="20"/>
          <w:szCs w:val="20"/>
          <w:lang w:val="es-ES"/>
        </w:rPr>
        <w:t xml:space="preserve">” </w:t>
      </w:r>
      <w:r>
        <w:rPr>
          <w:bCs/>
          <w:sz w:val="20"/>
          <w:szCs w:val="20"/>
          <w:lang w:val="es-ES"/>
        </w:rPr>
        <w:t>(Sic.)</w:t>
      </w:r>
    </w:p>
    <w:p w:rsidRPr="00731D1B" w:rsidR="00731D1B" w:rsidP="00731D1B" w:rsidRDefault="00731D1B" w14:paraId="75AE08DB" w14:textId="77777777">
      <w:pPr>
        <w:pStyle w:val="Prrafodelista"/>
        <w:spacing w:line="360" w:lineRule="auto"/>
        <w:rPr>
          <w:rFonts w:ascii="Palatino Linotype" w:hAnsi="Palatino Linotype"/>
          <w:bCs/>
          <w:lang w:val="es-ES"/>
        </w:rPr>
      </w:pPr>
    </w:p>
    <w:p w:rsidRPr="00731D1B" w:rsidR="00731D1B" w:rsidP="006F5C55" w:rsidRDefault="00E156DC" w14:paraId="44B48FD8" w14:textId="31242CD8">
      <w:pPr>
        <w:pStyle w:val="Prrafodelista"/>
        <w:numPr>
          <w:ilvl w:val="0"/>
          <w:numId w:val="45"/>
        </w:numPr>
        <w:spacing w:line="360" w:lineRule="auto"/>
        <w:jc w:val="both"/>
        <w:rPr>
          <w:rFonts w:ascii="Palatino Linotype" w:hAnsi="Palatino Linotype"/>
          <w:bCs/>
          <w:lang w:val="es-ES"/>
        </w:rPr>
      </w:pPr>
      <w:r w:rsidRPr="00192D9F">
        <w:rPr>
          <w:rFonts w:ascii="Palatino Linotype" w:hAnsi="Palatino Linotype"/>
          <w:b/>
          <w:lang w:val="es-ES"/>
        </w:rPr>
        <w:t>Anexo Respuesta 0470</w:t>
      </w:r>
      <w:r w:rsidRPr="00192D9F" w:rsidR="00731D1B">
        <w:rPr>
          <w:rFonts w:ascii="Palatino Linotype" w:hAnsi="Palatino Linotype"/>
          <w:b/>
          <w:lang w:val="es-ES"/>
        </w:rPr>
        <w:t>.pdf</w:t>
      </w:r>
      <w:r w:rsidRPr="00731D1B" w:rsidR="00731D1B">
        <w:rPr>
          <w:rFonts w:ascii="Palatino Linotype" w:hAnsi="Palatino Linotype"/>
          <w:bCs/>
          <w:lang w:val="es-ES"/>
        </w:rPr>
        <w:t>.</w:t>
      </w:r>
      <w:r w:rsidR="00192D9F">
        <w:rPr>
          <w:rFonts w:ascii="Palatino Linotype" w:hAnsi="Palatino Linotype"/>
          <w:bCs/>
          <w:lang w:val="es-ES"/>
        </w:rPr>
        <w:t xml:space="preserve"> Documento que contiene </w:t>
      </w:r>
      <w:r w:rsidR="006F5C55">
        <w:rPr>
          <w:rFonts w:ascii="Palatino Linotype" w:hAnsi="Palatino Linotype"/>
          <w:bCs/>
          <w:lang w:val="es-ES"/>
        </w:rPr>
        <w:t>una captura de pantalla, que refiere a los archivos adjuntos remitidos por el Sujeto Obligado a la solicitud de información 00470/UAEM/IP/2021.</w:t>
      </w:r>
    </w:p>
    <w:p w:rsidRPr="00731D1B" w:rsidR="00731D1B" w:rsidP="00731D1B" w:rsidRDefault="00731D1B" w14:paraId="643447D5" w14:textId="3E2A1086">
      <w:pPr>
        <w:pStyle w:val="Prrafodelista"/>
        <w:spacing w:line="360" w:lineRule="auto"/>
        <w:rPr>
          <w:rFonts w:ascii="Palatino Linotype" w:hAnsi="Palatino Linotype"/>
          <w:bCs/>
          <w:lang w:val="es-ES"/>
        </w:rPr>
      </w:pPr>
    </w:p>
    <w:p w:rsidRPr="00192D9F" w:rsidR="00E156DC" w:rsidP="00364601" w:rsidRDefault="00731D1B" w14:paraId="04E5600F" w14:textId="5406586C">
      <w:pPr>
        <w:pStyle w:val="Prrafodelista"/>
        <w:numPr>
          <w:ilvl w:val="0"/>
          <w:numId w:val="45"/>
        </w:numPr>
        <w:spacing w:line="360" w:lineRule="auto"/>
        <w:rPr>
          <w:b/>
        </w:rPr>
      </w:pPr>
      <w:r w:rsidRPr="00192D9F">
        <w:rPr>
          <w:rFonts w:ascii="Palatino Linotype" w:hAnsi="Palatino Linotype"/>
          <w:b/>
          <w:lang w:val="es-ES"/>
        </w:rPr>
        <w:t>Respuesta solicitud 00440.pdf</w:t>
      </w:r>
      <w:r w:rsidRPr="00192D9F">
        <w:rPr>
          <w:rFonts w:ascii="Palatino Linotype" w:hAnsi="Palatino Linotype"/>
          <w:bCs/>
          <w:lang w:val="es-ES"/>
        </w:rPr>
        <w:t>.</w:t>
      </w:r>
      <w:r w:rsidRPr="00192D9F" w:rsidR="00E156DC">
        <w:rPr>
          <w:rFonts w:ascii="Palatino Linotype" w:hAnsi="Palatino Linotype"/>
          <w:bCs/>
          <w:lang w:val="es-ES"/>
        </w:rPr>
        <w:t xml:space="preserve"> </w:t>
      </w:r>
      <w:r w:rsidRPr="00192D9F" w:rsidR="00192D9F">
        <w:rPr>
          <w:rFonts w:ascii="Palatino Linotype" w:hAnsi="Palatino Linotype"/>
          <w:bCs/>
        </w:rPr>
        <w:t>Documento que da cuenta del archivo adjunto, analizado previamente.</w:t>
      </w:r>
    </w:p>
    <w:p w:rsidRPr="00192D9F" w:rsidR="00192D9F" w:rsidP="00192D9F" w:rsidRDefault="00192D9F" w14:paraId="127B0100" w14:textId="77777777">
      <w:pPr>
        <w:spacing w:after="0" w:line="360" w:lineRule="auto"/>
        <w:rPr>
          <w:b/>
        </w:rPr>
      </w:pPr>
    </w:p>
    <w:p w:rsidR="00177EE1" w:rsidP="00A86400" w:rsidRDefault="00A97427" w14:paraId="11CFD2F8" w14:textId="2EB8DC3A">
      <w:pPr>
        <w:spacing w:after="0" w:line="360" w:lineRule="auto"/>
        <w:rPr>
          <w:b/>
          <w:bCs/>
        </w:rPr>
      </w:pPr>
      <w:r>
        <w:rPr>
          <w:b/>
        </w:rPr>
        <w:t>I</w:t>
      </w:r>
      <w:r w:rsidRPr="008C3E33" w:rsidR="00177EE1">
        <w:rPr>
          <w:b/>
        </w:rPr>
        <w:t>V.</w:t>
      </w:r>
      <w:r w:rsidRPr="008C3E33" w:rsidR="00083A1D">
        <w:rPr>
          <w:b/>
        </w:rPr>
        <w:t xml:space="preserve"> </w:t>
      </w:r>
      <w:r w:rsidRPr="008C3E33" w:rsidR="00177EE1">
        <w:rPr>
          <w:b/>
          <w:bCs/>
        </w:rPr>
        <w:t>Trámite</w:t>
      </w:r>
      <w:r w:rsidRPr="008C3E33" w:rsidR="00083A1D">
        <w:rPr>
          <w:b/>
          <w:bCs/>
        </w:rPr>
        <w:t xml:space="preserve"> </w:t>
      </w:r>
      <w:r w:rsidRPr="008C3E33" w:rsidR="00177EE1">
        <w:rPr>
          <w:b/>
          <w:bCs/>
        </w:rPr>
        <w:t>del</w:t>
      </w:r>
      <w:r w:rsidRPr="008C3E33" w:rsidR="00083A1D">
        <w:rPr>
          <w:b/>
          <w:bCs/>
        </w:rPr>
        <w:t xml:space="preserve"> </w:t>
      </w:r>
      <w:r w:rsidRPr="008C3E33" w:rsidR="00177EE1">
        <w:rPr>
          <w:b/>
        </w:rPr>
        <w:t>Recurso</w:t>
      </w:r>
      <w:r w:rsidRPr="008C3E33" w:rsidR="00083A1D">
        <w:rPr>
          <w:b/>
        </w:rPr>
        <w:t xml:space="preserve"> </w:t>
      </w:r>
      <w:r w:rsidRPr="008C3E33" w:rsidR="00177EE1">
        <w:rPr>
          <w:b/>
        </w:rPr>
        <w:t>de</w:t>
      </w:r>
      <w:r w:rsidRPr="008C3E33" w:rsidR="00083A1D">
        <w:rPr>
          <w:b/>
        </w:rPr>
        <w:t xml:space="preserve"> </w:t>
      </w:r>
      <w:r w:rsidRPr="008C3E33" w:rsidR="00177EE1">
        <w:rPr>
          <w:b/>
        </w:rPr>
        <w:t>Revisión</w:t>
      </w:r>
      <w:r w:rsidRPr="008C3E33" w:rsidR="00083A1D">
        <w:rPr>
          <w:b/>
        </w:rPr>
        <w:t xml:space="preserve"> </w:t>
      </w:r>
      <w:r w:rsidRPr="008C3E33" w:rsidR="00177EE1">
        <w:rPr>
          <w:b/>
          <w:bCs/>
        </w:rPr>
        <w:t>ante</w:t>
      </w:r>
      <w:r w:rsidRPr="008C3E33" w:rsidR="00083A1D">
        <w:rPr>
          <w:b/>
          <w:bCs/>
        </w:rPr>
        <w:t xml:space="preserve"> </w:t>
      </w:r>
      <w:r w:rsidRPr="008C3E33" w:rsidR="00177EE1">
        <w:rPr>
          <w:b/>
          <w:bCs/>
        </w:rPr>
        <w:t>este</w:t>
      </w:r>
      <w:r w:rsidRPr="008C3E33" w:rsidR="00083A1D">
        <w:rPr>
          <w:b/>
          <w:bCs/>
        </w:rPr>
        <w:t xml:space="preserve"> </w:t>
      </w:r>
      <w:r w:rsidRPr="008C3E33" w:rsidR="00177EE1">
        <w:rPr>
          <w:b/>
          <w:bCs/>
        </w:rPr>
        <w:t>Instituto.</w:t>
      </w:r>
    </w:p>
    <w:p w:rsidRPr="008C3E33" w:rsidR="007A3549" w:rsidP="00A86400" w:rsidRDefault="007A3549" w14:paraId="592B90EB" w14:textId="77777777">
      <w:pPr>
        <w:spacing w:after="0" w:line="360" w:lineRule="auto"/>
        <w:rPr>
          <w:b/>
          <w:bCs/>
        </w:rPr>
      </w:pPr>
    </w:p>
    <w:p w:rsidRPr="008C3E33" w:rsidR="00177EE1" w:rsidP="00A86400" w:rsidRDefault="00177EE1" w14:paraId="7DF2DECC" w14:textId="6A6BFA26">
      <w:pPr>
        <w:spacing w:after="0" w:line="360" w:lineRule="auto"/>
        <w:rPr>
          <w:b/>
          <w:bCs/>
        </w:rPr>
      </w:pPr>
      <w:r w:rsidRPr="008C3E33">
        <w:rPr>
          <w:b/>
          <w:bCs/>
        </w:rPr>
        <w:t>a)</w:t>
      </w:r>
      <w:r w:rsidRPr="008C3E33" w:rsidR="00083A1D">
        <w:rPr>
          <w:b/>
          <w:bCs/>
        </w:rPr>
        <w:t xml:space="preserve"> </w:t>
      </w:r>
      <w:r w:rsidRPr="008C3E33">
        <w:rPr>
          <w:b/>
          <w:bCs/>
        </w:rPr>
        <w:t>Turno</w:t>
      </w:r>
      <w:r w:rsidRPr="008C3E33" w:rsidR="00083A1D">
        <w:rPr>
          <w:b/>
          <w:bCs/>
        </w:rPr>
        <w:t xml:space="preserve"> </w:t>
      </w:r>
      <w:r w:rsidRPr="008C3E33">
        <w:rPr>
          <w:b/>
          <w:bCs/>
        </w:rPr>
        <w:t>del</w:t>
      </w:r>
      <w:r w:rsidRPr="008C3E33" w:rsidR="00083A1D">
        <w:rPr>
          <w:b/>
          <w:bCs/>
        </w:rPr>
        <w:t xml:space="preserve"> </w:t>
      </w:r>
      <w:r w:rsidRPr="008C3E33">
        <w:rPr>
          <w:b/>
          <w:bCs/>
        </w:rPr>
        <w:t>Medio</w:t>
      </w:r>
      <w:r w:rsidRPr="008C3E33" w:rsidR="00083A1D">
        <w:rPr>
          <w:b/>
          <w:bCs/>
        </w:rPr>
        <w:t xml:space="preserve"> </w:t>
      </w:r>
      <w:r w:rsidRPr="008C3E33">
        <w:rPr>
          <w:b/>
          <w:bCs/>
        </w:rPr>
        <w:t>de</w:t>
      </w:r>
      <w:r w:rsidRPr="008C3E33" w:rsidR="00083A1D">
        <w:rPr>
          <w:b/>
          <w:bCs/>
        </w:rPr>
        <w:t xml:space="preserve"> </w:t>
      </w:r>
      <w:r w:rsidRPr="008C3E33">
        <w:rPr>
          <w:b/>
          <w:bCs/>
        </w:rPr>
        <w:t>Impugnación.</w:t>
      </w:r>
      <w:r w:rsidRPr="008C3E33" w:rsidR="00083A1D">
        <w:rPr>
          <w:b/>
          <w:bCs/>
        </w:rPr>
        <w:t xml:space="preserve"> </w:t>
      </w:r>
      <w:r w:rsidRPr="008C3E33">
        <w:rPr>
          <w:bCs/>
        </w:rPr>
        <w:t>El</w:t>
      </w:r>
      <w:r w:rsidRPr="008C3E33" w:rsidR="00083A1D">
        <w:rPr>
          <w:bCs/>
        </w:rPr>
        <w:t xml:space="preserve"> </w:t>
      </w:r>
      <w:r w:rsidR="00604657">
        <w:rPr>
          <w:bCs/>
        </w:rPr>
        <w:t>primero</w:t>
      </w:r>
      <w:r w:rsidRPr="008C3E33" w:rsidR="00027A38">
        <w:rPr>
          <w:bCs/>
        </w:rPr>
        <w:t xml:space="preserve"> se </w:t>
      </w:r>
      <w:r w:rsidR="00604657">
        <w:rPr>
          <w:bCs/>
        </w:rPr>
        <w:t>diciembre</w:t>
      </w:r>
      <w:r w:rsidRPr="008C3E33" w:rsidR="00027A38">
        <w:rPr>
          <w:bCs/>
        </w:rPr>
        <w:t xml:space="preserve"> de dos mil veintiuno</w:t>
      </w:r>
      <w:r w:rsidRPr="008C3E33">
        <w:rPr>
          <w:bCs/>
        </w:rPr>
        <w:t>,</w:t>
      </w:r>
      <w:r w:rsidRPr="008C3E33" w:rsidR="00083A1D">
        <w:rPr>
          <w:bCs/>
        </w:rPr>
        <w:t xml:space="preserve"> </w:t>
      </w:r>
      <w:r w:rsidRPr="008C3E33">
        <w:rPr>
          <w:bCs/>
        </w:rPr>
        <w:t>el</w:t>
      </w:r>
      <w:r w:rsidRPr="008C3E33" w:rsidR="00083A1D">
        <w:rPr>
          <w:bCs/>
        </w:rPr>
        <w:t xml:space="preserve"> </w:t>
      </w:r>
      <w:r w:rsidRPr="008C3E33">
        <w:rPr>
          <w:lang w:val="es-ES"/>
        </w:rPr>
        <w:t>Sistema</w:t>
      </w:r>
      <w:r w:rsidRPr="008C3E33" w:rsidR="00083A1D">
        <w:rPr>
          <w:lang w:val="es-ES"/>
        </w:rPr>
        <w:t xml:space="preserve"> </w:t>
      </w:r>
      <w:r w:rsidRPr="008C3E33">
        <w:rPr>
          <w:lang w:val="es-ES"/>
        </w:rPr>
        <w:t>de</w:t>
      </w:r>
      <w:r w:rsidRPr="008C3E33" w:rsidR="00083A1D">
        <w:rPr>
          <w:lang w:val="es-ES"/>
        </w:rPr>
        <w:t xml:space="preserve"> </w:t>
      </w:r>
      <w:r w:rsidRPr="008C3E33">
        <w:rPr>
          <w:lang w:val="es-ES"/>
        </w:rPr>
        <w:t>Acceso</w:t>
      </w:r>
      <w:r w:rsidRPr="008C3E33" w:rsidR="00083A1D">
        <w:rPr>
          <w:lang w:val="es-ES"/>
        </w:rPr>
        <w:t xml:space="preserve"> </w:t>
      </w:r>
      <w:r w:rsidRPr="008C3E33">
        <w:rPr>
          <w:lang w:val="es-ES"/>
        </w:rPr>
        <w:t>a</w:t>
      </w:r>
      <w:r w:rsidRPr="008C3E33" w:rsidR="00083A1D">
        <w:rPr>
          <w:lang w:val="es-ES"/>
        </w:rPr>
        <w:t xml:space="preserve"> </w:t>
      </w:r>
      <w:r w:rsidRPr="008C3E33">
        <w:rPr>
          <w:lang w:val="es-ES"/>
        </w:rPr>
        <w:t>la</w:t>
      </w:r>
      <w:r w:rsidRPr="008C3E33" w:rsidR="00083A1D">
        <w:rPr>
          <w:lang w:val="es-ES"/>
        </w:rPr>
        <w:t xml:space="preserve"> </w:t>
      </w:r>
      <w:r w:rsidRPr="008C3E33">
        <w:rPr>
          <w:lang w:val="es-ES"/>
        </w:rPr>
        <w:t>Información</w:t>
      </w:r>
      <w:r w:rsidRPr="008C3E33" w:rsidR="00083A1D">
        <w:rPr>
          <w:lang w:val="es-ES"/>
        </w:rPr>
        <w:t xml:space="preserve"> </w:t>
      </w:r>
      <w:r w:rsidRPr="008C3E33">
        <w:rPr>
          <w:lang w:val="es-ES"/>
        </w:rPr>
        <w:t>Mexiquense</w:t>
      </w:r>
      <w:r w:rsidRPr="008C3E33" w:rsidR="00083A1D">
        <w:rPr>
          <w:lang w:val="es-ES"/>
        </w:rPr>
        <w:t xml:space="preserve"> </w:t>
      </w:r>
      <w:r w:rsidRPr="008C3E33">
        <w:rPr>
          <w:lang w:val="es-ES"/>
        </w:rPr>
        <w:t>(SAIMEX),</w:t>
      </w:r>
      <w:r w:rsidRPr="008C3E33" w:rsidR="00083A1D">
        <w:rPr>
          <w:bCs/>
        </w:rPr>
        <w:t xml:space="preserve"> </w:t>
      </w:r>
      <w:r w:rsidRPr="008C3E33">
        <w:rPr>
          <w:bCs/>
        </w:rPr>
        <w:t>asignó</w:t>
      </w:r>
      <w:r w:rsidRPr="008C3E33" w:rsidR="00083A1D">
        <w:rPr>
          <w:bCs/>
        </w:rPr>
        <w:t xml:space="preserve"> </w:t>
      </w:r>
      <w:r w:rsidRPr="008C3E33">
        <w:rPr>
          <w:bCs/>
        </w:rPr>
        <w:t>el</w:t>
      </w:r>
      <w:r w:rsidRPr="008C3E33" w:rsidR="00083A1D">
        <w:rPr>
          <w:bCs/>
        </w:rPr>
        <w:t xml:space="preserve"> </w:t>
      </w:r>
      <w:r w:rsidRPr="008C3E33">
        <w:rPr>
          <w:bCs/>
        </w:rPr>
        <w:t>número</w:t>
      </w:r>
      <w:r w:rsidRPr="008C3E33" w:rsidR="00083A1D">
        <w:rPr>
          <w:bCs/>
        </w:rPr>
        <w:t xml:space="preserve"> </w:t>
      </w:r>
      <w:r w:rsidRPr="008C3E33">
        <w:rPr>
          <w:bCs/>
        </w:rPr>
        <w:t>de</w:t>
      </w:r>
      <w:r w:rsidRPr="008C3E33" w:rsidR="00083A1D">
        <w:rPr>
          <w:bCs/>
        </w:rPr>
        <w:t xml:space="preserve"> </w:t>
      </w:r>
      <w:r w:rsidRPr="008C3E33">
        <w:rPr>
          <w:bCs/>
        </w:rPr>
        <w:t>expediente</w:t>
      </w:r>
      <w:r w:rsidRPr="008C3E33" w:rsidR="00083A1D">
        <w:rPr>
          <w:bCs/>
        </w:rPr>
        <w:t xml:space="preserve"> </w:t>
      </w:r>
      <w:r w:rsidR="005F10E8">
        <w:rPr>
          <w:b/>
          <w:bCs/>
        </w:rPr>
        <w:t>06</w:t>
      </w:r>
      <w:r w:rsidR="00604657">
        <w:rPr>
          <w:b/>
          <w:bCs/>
        </w:rPr>
        <w:t>021/</w:t>
      </w:r>
      <w:r w:rsidR="005F10E8">
        <w:rPr>
          <w:b/>
          <w:bCs/>
        </w:rPr>
        <w:t>INFOEM/IP/RR/2021</w:t>
      </w:r>
      <w:r w:rsidRPr="008C3E33">
        <w:rPr>
          <w:bCs/>
        </w:rPr>
        <w:t>,</w:t>
      </w:r>
      <w:r w:rsidRPr="008C3E33" w:rsidR="00083A1D">
        <w:rPr>
          <w:bCs/>
        </w:rPr>
        <w:t xml:space="preserve"> </w:t>
      </w:r>
      <w:r w:rsidRPr="008C3E33">
        <w:rPr>
          <w:bCs/>
        </w:rPr>
        <w:t>al</w:t>
      </w:r>
      <w:r w:rsidRPr="008C3E33" w:rsidR="00083A1D">
        <w:rPr>
          <w:bCs/>
        </w:rPr>
        <w:t xml:space="preserve"> </w:t>
      </w:r>
      <w:r w:rsidRPr="008C3E33">
        <w:rPr>
          <w:bCs/>
        </w:rPr>
        <w:t>medio</w:t>
      </w:r>
      <w:r w:rsidRPr="008C3E33" w:rsidR="00083A1D">
        <w:rPr>
          <w:bCs/>
        </w:rPr>
        <w:t xml:space="preserve"> </w:t>
      </w:r>
      <w:r w:rsidRPr="008C3E33">
        <w:rPr>
          <w:bCs/>
        </w:rPr>
        <w:t>de</w:t>
      </w:r>
      <w:r w:rsidRPr="008C3E33" w:rsidR="00083A1D">
        <w:rPr>
          <w:bCs/>
        </w:rPr>
        <w:t xml:space="preserve"> </w:t>
      </w:r>
      <w:r w:rsidRPr="008C3E33">
        <w:rPr>
          <w:bCs/>
        </w:rPr>
        <w:t>impugnación</w:t>
      </w:r>
      <w:r w:rsidRPr="008C3E33" w:rsidR="00083A1D">
        <w:rPr>
          <w:bCs/>
        </w:rPr>
        <w:t xml:space="preserve"> </w:t>
      </w:r>
      <w:r w:rsidRPr="008C3E33">
        <w:rPr>
          <w:bCs/>
        </w:rPr>
        <w:t>que</w:t>
      </w:r>
      <w:r w:rsidRPr="008C3E33" w:rsidR="00083A1D">
        <w:rPr>
          <w:bCs/>
        </w:rPr>
        <w:t xml:space="preserve"> </w:t>
      </w:r>
      <w:r w:rsidRPr="008C3E33">
        <w:rPr>
          <w:bCs/>
        </w:rPr>
        <w:t>nos</w:t>
      </w:r>
      <w:r w:rsidRPr="008C3E33" w:rsidR="00083A1D">
        <w:rPr>
          <w:bCs/>
        </w:rPr>
        <w:t xml:space="preserve"> </w:t>
      </w:r>
      <w:r w:rsidRPr="008C3E33">
        <w:rPr>
          <w:bCs/>
        </w:rPr>
        <w:t>ocupa,</w:t>
      </w:r>
      <w:r w:rsidRPr="008C3E33" w:rsidR="00083A1D">
        <w:rPr>
          <w:bCs/>
        </w:rPr>
        <w:t xml:space="preserve"> </w:t>
      </w:r>
      <w:r w:rsidRPr="008C3E33">
        <w:rPr>
          <w:bCs/>
        </w:rPr>
        <w:t>con</w:t>
      </w:r>
      <w:r w:rsidRPr="008C3E33" w:rsidR="00083A1D">
        <w:rPr>
          <w:bCs/>
        </w:rPr>
        <w:t xml:space="preserve"> </w:t>
      </w:r>
      <w:r w:rsidRPr="008C3E33">
        <w:rPr>
          <w:bCs/>
        </w:rPr>
        <w:t>base</w:t>
      </w:r>
      <w:r w:rsidRPr="008C3E33" w:rsidR="00083A1D">
        <w:rPr>
          <w:bCs/>
        </w:rPr>
        <w:t xml:space="preserve"> </w:t>
      </w:r>
      <w:r w:rsidRPr="008C3E33">
        <w:rPr>
          <w:bCs/>
        </w:rPr>
        <w:t>en</w:t>
      </w:r>
      <w:r w:rsidRPr="008C3E33" w:rsidR="00083A1D">
        <w:rPr>
          <w:bCs/>
        </w:rPr>
        <w:t xml:space="preserve"> </w:t>
      </w:r>
      <w:r w:rsidRPr="008C3E33">
        <w:rPr>
          <w:bCs/>
        </w:rPr>
        <w:t>el</w:t>
      </w:r>
      <w:r w:rsidRPr="008C3E33" w:rsidR="00083A1D">
        <w:rPr>
          <w:bCs/>
        </w:rPr>
        <w:t xml:space="preserve"> </w:t>
      </w:r>
      <w:r w:rsidRPr="008C3E33">
        <w:rPr>
          <w:bCs/>
        </w:rPr>
        <w:t>sistema</w:t>
      </w:r>
      <w:r w:rsidRPr="008C3E33" w:rsidR="00083A1D">
        <w:rPr>
          <w:bCs/>
        </w:rPr>
        <w:t xml:space="preserve"> </w:t>
      </w:r>
      <w:r w:rsidRPr="008C3E33">
        <w:rPr>
          <w:bCs/>
        </w:rPr>
        <w:t>aprobado</w:t>
      </w:r>
      <w:r w:rsidRPr="008C3E33" w:rsidR="00083A1D">
        <w:rPr>
          <w:bCs/>
        </w:rPr>
        <w:t xml:space="preserve"> </w:t>
      </w:r>
      <w:r w:rsidRPr="008C3E33">
        <w:rPr>
          <w:bCs/>
        </w:rPr>
        <w:t>por</w:t>
      </w:r>
      <w:r w:rsidRPr="008C3E33" w:rsidR="00083A1D">
        <w:rPr>
          <w:bCs/>
        </w:rPr>
        <w:t xml:space="preserve"> </w:t>
      </w:r>
      <w:r w:rsidRPr="008C3E33">
        <w:rPr>
          <w:bCs/>
        </w:rPr>
        <w:t>el</w:t>
      </w:r>
      <w:r w:rsidRPr="008C3E33" w:rsidR="00083A1D">
        <w:rPr>
          <w:bCs/>
        </w:rPr>
        <w:t xml:space="preserve"> </w:t>
      </w:r>
      <w:r w:rsidRPr="008C3E33">
        <w:rPr>
          <w:bCs/>
        </w:rPr>
        <w:t>Pleno</w:t>
      </w:r>
      <w:r w:rsidRPr="008C3E33" w:rsidR="00083A1D">
        <w:rPr>
          <w:bCs/>
        </w:rPr>
        <w:t xml:space="preserve"> </w:t>
      </w:r>
      <w:r w:rsidRPr="008C3E33">
        <w:rPr>
          <w:bCs/>
        </w:rPr>
        <w:t>de</w:t>
      </w:r>
      <w:r w:rsidRPr="008C3E33" w:rsidR="00083A1D">
        <w:rPr>
          <w:bCs/>
        </w:rPr>
        <w:t xml:space="preserve"> </w:t>
      </w:r>
      <w:r w:rsidRPr="008C3E33">
        <w:rPr>
          <w:bCs/>
        </w:rPr>
        <w:t>este</w:t>
      </w:r>
      <w:r w:rsidRPr="008C3E33" w:rsidR="00083A1D">
        <w:rPr>
          <w:bCs/>
        </w:rPr>
        <w:t xml:space="preserve"> </w:t>
      </w:r>
      <w:r w:rsidRPr="008C3E33">
        <w:rPr>
          <w:bCs/>
        </w:rPr>
        <w:t>Órgano</w:t>
      </w:r>
      <w:r w:rsidRPr="008C3E33" w:rsidR="00083A1D">
        <w:rPr>
          <w:bCs/>
        </w:rPr>
        <w:t xml:space="preserve"> </w:t>
      </w:r>
      <w:r w:rsidRPr="008C3E33">
        <w:rPr>
          <w:bCs/>
        </w:rPr>
        <w:t>Garante</w:t>
      </w:r>
      <w:r w:rsidRPr="008C3E33" w:rsidR="00083A1D">
        <w:rPr>
          <w:bCs/>
        </w:rPr>
        <w:t xml:space="preserve"> </w:t>
      </w:r>
      <w:r w:rsidRPr="008C3E33">
        <w:rPr>
          <w:bCs/>
        </w:rPr>
        <w:t>y</w:t>
      </w:r>
      <w:r w:rsidRPr="008C3E33" w:rsidR="00083A1D">
        <w:rPr>
          <w:bCs/>
        </w:rPr>
        <w:t xml:space="preserve"> </w:t>
      </w:r>
      <w:r w:rsidRPr="008C3E33">
        <w:rPr>
          <w:bCs/>
        </w:rPr>
        <w:t>lo</w:t>
      </w:r>
      <w:r w:rsidRPr="008C3E33" w:rsidR="00083A1D">
        <w:rPr>
          <w:bCs/>
        </w:rPr>
        <w:t xml:space="preserve"> </w:t>
      </w:r>
      <w:r w:rsidRPr="008C3E33">
        <w:rPr>
          <w:bCs/>
        </w:rPr>
        <w:t>turnó</w:t>
      </w:r>
      <w:r w:rsidRPr="008C3E33" w:rsidR="00083A1D">
        <w:rPr>
          <w:bCs/>
        </w:rPr>
        <w:t xml:space="preserve"> </w:t>
      </w:r>
      <w:r w:rsidRPr="008C3E33">
        <w:rPr>
          <w:bCs/>
        </w:rPr>
        <w:t>al</w:t>
      </w:r>
      <w:r w:rsidRPr="008C3E33" w:rsidR="00083A1D">
        <w:rPr>
          <w:bCs/>
        </w:rPr>
        <w:t xml:space="preserve"> </w:t>
      </w:r>
      <w:r w:rsidRPr="008C3E33">
        <w:rPr>
          <w:bCs/>
        </w:rPr>
        <w:t>Comisionado</w:t>
      </w:r>
      <w:r w:rsidRPr="008C3E33" w:rsidR="00083A1D">
        <w:rPr>
          <w:bCs/>
        </w:rPr>
        <w:t xml:space="preserve"> </w:t>
      </w:r>
      <w:r w:rsidRPr="008C3E33">
        <w:rPr>
          <w:bCs/>
        </w:rPr>
        <w:t>Ponente</w:t>
      </w:r>
      <w:r w:rsidRPr="008C3E33" w:rsidR="00083A1D">
        <w:rPr>
          <w:bCs/>
        </w:rPr>
        <w:t xml:space="preserve"> </w:t>
      </w:r>
      <w:r w:rsidRPr="008C3E33">
        <w:rPr>
          <w:bCs/>
        </w:rPr>
        <w:t>Luis</w:t>
      </w:r>
      <w:r w:rsidRPr="008C3E33" w:rsidR="00083A1D">
        <w:rPr>
          <w:bCs/>
        </w:rPr>
        <w:t xml:space="preserve"> </w:t>
      </w:r>
      <w:r w:rsidRPr="008C3E33">
        <w:rPr>
          <w:bCs/>
        </w:rPr>
        <w:t>Gustavo</w:t>
      </w:r>
      <w:r w:rsidRPr="008C3E33" w:rsidR="00083A1D">
        <w:rPr>
          <w:bCs/>
        </w:rPr>
        <w:t xml:space="preserve"> </w:t>
      </w:r>
      <w:r w:rsidRPr="008C3E33">
        <w:rPr>
          <w:bCs/>
        </w:rPr>
        <w:t>Parra</w:t>
      </w:r>
      <w:r w:rsidRPr="008C3E33" w:rsidR="00083A1D">
        <w:rPr>
          <w:bCs/>
        </w:rPr>
        <w:t xml:space="preserve"> </w:t>
      </w:r>
      <w:r w:rsidRPr="008C3E33">
        <w:rPr>
          <w:bCs/>
        </w:rPr>
        <w:t>Noriega,</w:t>
      </w:r>
      <w:r w:rsidRPr="008C3E33" w:rsidR="00083A1D">
        <w:rPr>
          <w:bCs/>
        </w:rPr>
        <w:t xml:space="preserve"> </w:t>
      </w:r>
      <w:r w:rsidRPr="008C3E33">
        <w:rPr>
          <w:bCs/>
        </w:rPr>
        <w:t>para</w:t>
      </w:r>
      <w:r w:rsidRPr="008C3E33" w:rsidR="00083A1D">
        <w:rPr>
          <w:bCs/>
        </w:rPr>
        <w:t xml:space="preserve"> </w:t>
      </w:r>
      <w:r w:rsidRPr="008C3E33">
        <w:rPr>
          <w:bCs/>
        </w:rPr>
        <w:t>los</w:t>
      </w:r>
      <w:r w:rsidRPr="008C3E33" w:rsidR="00083A1D">
        <w:rPr>
          <w:bCs/>
        </w:rPr>
        <w:t xml:space="preserve"> </w:t>
      </w:r>
      <w:r w:rsidRPr="008C3E33">
        <w:rPr>
          <w:bCs/>
        </w:rPr>
        <w:t>efectos</w:t>
      </w:r>
      <w:r w:rsidRPr="008C3E33" w:rsidR="00083A1D">
        <w:rPr>
          <w:bCs/>
        </w:rPr>
        <w:t xml:space="preserve"> </w:t>
      </w:r>
      <w:r w:rsidRPr="008C3E33">
        <w:rPr>
          <w:bCs/>
        </w:rPr>
        <w:t>del</w:t>
      </w:r>
      <w:r w:rsidRPr="008C3E33" w:rsidR="00083A1D">
        <w:rPr>
          <w:bCs/>
        </w:rPr>
        <w:t xml:space="preserve"> </w:t>
      </w:r>
      <w:r w:rsidRPr="008C3E33">
        <w:rPr>
          <w:bCs/>
        </w:rPr>
        <w:t>artículo</w:t>
      </w:r>
      <w:r w:rsidRPr="008C3E33" w:rsidR="00083A1D">
        <w:rPr>
          <w:bCs/>
        </w:rPr>
        <w:t xml:space="preserve"> </w:t>
      </w:r>
      <w:r w:rsidRPr="008C3E33">
        <w:rPr>
          <w:bCs/>
        </w:rPr>
        <w:t>185,</w:t>
      </w:r>
      <w:r w:rsidRPr="008C3E33" w:rsidR="00083A1D">
        <w:rPr>
          <w:bCs/>
        </w:rPr>
        <w:t xml:space="preserve"> </w:t>
      </w:r>
      <w:r w:rsidRPr="008C3E33">
        <w:rPr>
          <w:bCs/>
        </w:rPr>
        <w:t>fracción</w:t>
      </w:r>
      <w:r w:rsidRPr="008C3E33" w:rsidR="00083A1D">
        <w:rPr>
          <w:bCs/>
        </w:rPr>
        <w:t xml:space="preserve"> </w:t>
      </w:r>
      <w:r w:rsidRPr="008C3E33">
        <w:rPr>
          <w:bCs/>
        </w:rPr>
        <w:t>I</w:t>
      </w:r>
      <w:r w:rsidRPr="008C3E33" w:rsidR="00083A1D">
        <w:rPr>
          <w:bCs/>
        </w:rPr>
        <w:t xml:space="preserve"> </w:t>
      </w:r>
      <w:r w:rsidRPr="008C3E33">
        <w:rPr>
          <w:bCs/>
        </w:rPr>
        <w:t>de</w:t>
      </w:r>
      <w:r w:rsidRPr="008C3E33" w:rsidR="00083A1D">
        <w:rPr>
          <w:bCs/>
        </w:rPr>
        <w:t xml:space="preserve"> </w:t>
      </w:r>
      <w:r w:rsidRPr="008C3E33">
        <w:rPr>
          <w:bCs/>
        </w:rPr>
        <w:t>la</w:t>
      </w:r>
      <w:r w:rsidRPr="008C3E33" w:rsidR="00083A1D">
        <w:rPr>
          <w:bCs/>
        </w:rPr>
        <w:t xml:space="preserve"> </w:t>
      </w:r>
      <w:r w:rsidRPr="008C3E33">
        <w:rPr>
          <w:bCs/>
        </w:rPr>
        <w:t>Ley</w:t>
      </w:r>
      <w:r w:rsidRPr="008C3E33" w:rsidR="00083A1D">
        <w:rPr>
          <w:bCs/>
        </w:rPr>
        <w:t xml:space="preserve"> </w:t>
      </w:r>
      <w:r w:rsidRPr="008C3E33">
        <w:rPr>
          <w:bCs/>
        </w:rPr>
        <w:t>de</w:t>
      </w:r>
      <w:r w:rsidRPr="008C3E33" w:rsidR="00083A1D">
        <w:rPr>
          <w:bCs/>
        </w:rPr>
        <w:t xml:space="preserve"> </w:t>
      </w:r>
      <w:r w:rsidRPr="008C3E33">
        <w:rPr>
          <w:bCs/>
        </w:rPr>
        <w:t>Transparencia</w:t>
      </w:r>
      <w:r w:rsidRPr="008C3E33" w:rsidR="00083A1D">
        <w:rPr>
          <w:bCs/>
        </w:rPr>
        <w:t xml:space="preserve"> </w:t>
      </w:r>
      <w:r w:rsidRPr="008C3E33">
        <w:rPr>
          <w:bCs/>
        </w:rPr>
        <w:t>y</w:t>
      </w:r>
      <w:r w:rsidRPr="008C3E33" w:rsidR="00083A1D">
        <w:rPr>
          <w:bCs/>
        </w:rPr>
        <w:t xml:space="preserve"> </w:t>
      </w:r>
      <w:r w:rsidRPr="008C3E33">
        <w:rPr>
          <w:bCs/>
        </w:rPr>
        <w:t>Acceso</w:t>
      </w:r>
      <w:r w:rsidRPr="008C3E33" w:rsidR="00083A1D">
        <w:rPr>
          <w:bCs/>
        </w:rPr>
        <w:t xml:space="preserve"> </w:t>
      </w:r>
      <w:r w:rsidRPr="008C3E33">
        <w:rPr>
          <w:bCs/>
        </w:rPr>
        <w:t>a</w:t>
      </w:r>
      <w:r w:rsidRPr="008C3E33" w:rsidR="00083A1D">
        <w:rPr>
          <w:bCs/>
        </w:rPr>
        <w:t xml:space="preserve"> </w:t>
      </w:r>
      <w:r w:rsidRPr="008C3E33">
        <w:rPr>
          <w:bCs/>
        </w:rPr>
        <w:t>la</w:t>
      </w:r>
      <w:r w:rsidRPr="008C3E33" w:rsidR="00083A1D">
        <w:rPr>
          <w:bCs/>
        </w:rPr>
        <w:t xml:space="preserve"> </w:t>
      </w:r>
      <w:r w:rsidRPr="008C3E33">
        <w:rPr>
          <w:bCs/>
        </w:rPr>
        <w:t>Información</w:t>
      </w:r>
      <w:r w:rsidRPr="008C3E33" w:rsidR="00083A1D">
        <w:rPr>
          <w:bCs/>
        </w:rPr>
        <w:t xml:space="preserve"> </w:t>
      </w:r>
      <w:r w:rsidRPr="008C3E33">
        <w:rPr>
          <w:bCs/>
        </w:rPr>
        <w:t>Pública</w:t>
      </w:r>
      <w:r w:rsidRPr="008C3E33" w:rsidR="00083A1D">
        <w:rPr>
          <w:bCs/>
        </w:rPr>
        <w:t xml:space="preserve"> </w:t>
      </w:r>
      <w:r w:rsidRPr="008C3E33">
        <w:rPr>
          <w:bCs/>
        </w:rPr>
        <w:t>del</w:t>
      </w:r>
      <w:r w:rsidRPr="008C3E33" w:rsidR="00083A1D">
        <w:rPr>
          <w:bCs/>
        </w:rPr>
        <w:t xml:space="preserve"> </w:t>
      </w:r>
      <w:r w:rsidRPr="008C3E33">
        <w:rPr>
          <w:bCs/>
        </w:rPr>
        <w:t>Estado</w:t>
      </w:r>
      <w:r w:rsidRPr="008C3E33" w:rsidR="00083A1D">
        <w:rPr>
          <w:bCs/>
        </w:rPr>
        <w:t xml:space="preserve"> </w:t>
      </w:r>
      <w:r w:rsidRPr="008C3E33">
        <w:rPr>
          <w:bCs/>
        </w:rPr>
        <w:t>de</w:t>
      </w:r>
      <w:r w:rsidRPr="008C3E33" w:rsidR="00083A1D">
        <w:rPr>
          <w:bCs/>
        </w:rPr>
        <w:t xml:space="preserve"> </w:t>
      </w:r>
      <w:r w:rsidRPr="008C3E33">
        <w:rPr>
          <w:bCs/>
        </w:rPr>
        <w:t>México</w:t>
      </w:r>
      <w:r w:rsidRPr="008C3E33" w:rsidR="00083A1D">
        <w:rPr>
          <w:bCs/>
        </w:rPr>
        <w:t xml:space="preserve"> </w:t>
      </w:r>
      <w:r w:rsidRPr="008C3E33">
        <w:rPr>
          <w:bCs/>
        </w:rPr>
        <w:t>y</w:t>
      </w:r>
      <w:r w:rsidRPr="008C3E33" w:rsidR="00083A1D">
        <w:rPr>
          <w:bCs/>
        </w:rPr>
        <w:t xml:space="preserve"> </w:t>
      </w:r>
      <w:r w:rsidRPr="008C3E33">
        <w:rPr>
          <w:bCs/>
        </w:rPr>
        <w:t>Municipios.</w:t>
      </w:r>
    </w:p>
    <w:p w:rsidRPr="008C3E33" w:rsidR="00177EE1" w:rsidP="00A86400" w:rsidRDefault="00177EE1" w14:paraId="695A4473" w14:textId="77777777">
      <w:pPr>
        <w:spacing w:after="0" w:line="360" w:lineRule="auto"/>
        <w:rPr>
          <w:bCs/>
        </w:rPr>
      </w:pPr>
    </w:p>
    <w:p w:rsidRPr="008C3E33" w:rsidR="00177EE1" w:rsidP="00A86400" w:rsidRDefault="00177EE1" w14:paraId="4700D1DC" w14:textId="6C41D492">
      <w:pPr>
        <w:spacing w:after="0" w:line="360" w:lineRule="auto"/>
        <w:rPr>
          <w:bCs/>
          <w:lang w:val="es-ES_tradnl"/>
        </w:rPr>
      </w:pPr>
      <w:r w:rsidRPr="008C3E33">
        <w:rPr>
          <w:b/>
          <w:bCs/>
        </w:rPr>
        <w:t>b)</w:t>
      </w:r>
      <w:r w:rsidRPr="008C3E33" w:rsidR="00083A1D">
        <w:rPr>
          <w:b/>
          <w:bCs/>
        </w:rPr>
        <w:t xml:space="preserve"> </w:t>
      </w:r>
      <w:r w:rsidRPr="008C3E33">
        <w:rPr>
          <w:b/>
          <w:bCs/>
        </w:rPr>
        <w:t>Admisión</w:t>
      </w:r>
      <w:r w:rsidRPr="008C3E33" w:rsidR="00083A1D">
        <w:rPr>
          <w:b/>
          <w:bCs/>
        </w:rPr>
        <w:t xml:space="preserve"> </w:t>
      </w:r>
      <w:r w:rsidRPr="008C3E33">
        <w:rPr>
          <w:b/>
          <w:bCs/>
        </w:rPr>
        <w:t>del</w:t>
      </w:r>
      <w:r w:rsidRPr="008C3E33" w:rsidR="00083A1D">
        <w:rPr>
          <w:b/>
          <w:bCs/>
        </w:rPr>
        <w:t xml:space="preserve"> </w:t>
      </w:r>
      <w:r w:rsidRPr="008C3E33">
        <w:rPr>
          <w:b/>
          <w:bCs/>
        </w:rPr>
        <w:t>Recurso</w:t>
      </w:r>
      <w:r w:rsidRPr="008C3E33" w:rsidR="00083A1D">
        <w:rPr>
          <w:b/>
          <w:bCs/>
        </w:rPr>
        <w:t xml:space="preserve"> </w:t>
      </w:r>
      <w:r w:rsidRPr="008C3E33">
        <w:rPr>
          <w:b/>
          <w:bCs/>
        </w:rPr>
        <w:t>de</w:t>
      </w:r>
      <w:r w:rsidRPr="008C3E33" w:rsidR="00083A1D">
        <w:rPr>
          <w:b/>
          <w:bCs/>
        </w:rPr>
        <w:t xml:space="preserve"> </w:t>
      </w:r>
      <w:r w:rsidRPr="008C3E33">
        <w:rPr>
          <w:b/>
          <w:bCs/>
        </w:rPr>
        <w:t>Revisión</w:t>
      </w:r>
      <w:r w:rsidRPr="008C3E33">
        <w:rPr>
          <w:b/>
          <w:bCs/>
          <w:lang w:val="es-ES_tradnl"/>
        </w:rPr>
        <w:t>.</w:t>
      </w:r>
      <w:r w:rsidRPr="008C3E33" w:rsidR="00083A1D">
        <w:rPr>
          <w:b/>
          <w:bCs/>
          <w:lang w:val="es-ES_tradnl"/>
        </w:rPr>
        <w:t xml:space="preserve"> </w:t>
      </w:r>
      <w:r w:rsidRPr="008C3E33" w:rsidR="00031EC8">
        <w:rPr>
          <w:bCs/>
          <w:lang w:val="es-ES_tradnl"/>
        </w:rPr>
        <w:t xml:space="preserve">Mediante acuerdo de </w:t>
      </w:r>
      <w:r w:rsidR="00E156DC">
        <w:rPr>
          <w:bCs/>
          <w:lang w:val="es-ES_tradnl"/>
        </w:rPr>
        <w:t>tres</w:t>
      </w:r>
      <w:r w:rsidRPr="008C3E33" w:rsidR="00031EC8">
        <w:rPr>
          <w:bCs/>
          <w:lang w:val="es-ES_tradnl"/>
        </w:rPr>
        <w:t xml:space="preserve"> de </w:t>
      </w:r>
      <w:r w:rsidR="00E156DC">
        <w:rPr>
          <w:bCs/>
          <w:lang w:val="es-ES_tradnl"/>
        </w:rPr>
        <w:t>diciembre</w:t>
      </w:r>
      <w:r w:rsidRPr="008C3E33" w:rsidR="00031EC8">
        <w:rPr>
          <w:bCs/>
          <w:lang w:val="es-ES_tradnl"/>
        </w:rPr>
        <w:t xml:space="preserve"> del dos mil veintiuno</w:t>
      </w:r>
      <w:r w:rsidR="007E6A4F">
        <w:rPr>
          <w:bCs/>
          <w:lang w:val="es-ES_tradnl"/>
        </w:rPr>
        <w:t xml:space="preserve">, </w:t>
      </w:r>
      <w:r w:rsidRPr="008C3E33">
        <w:rPr>
          <w:bCs/>
          <w:lang w:val="es-ES_tradnl"/>
        </w:rPr>
        <w:t>se</w:t>
      </w:r>
      <w:r w:rsidRPr="008C3E33" w:rsidR="00083A1D">
        <w:rPr>
          <w:bCs/>
          <w:lang w:val="es-ES_tradnl"/>
        </w:rPr>
        <w:t xml:space="preserve"> </w:t>
      </w:r>
      <w:r w:rsidRPr="008C3E33">
        <w:rPr>
          <w:bCs/>
          <w:lang w:val="es-ES_tradnl"/>
        </w:rPr>
        <w:t>acordó</w:t>
      </w:r>
      <w:r w:rsidRPr="008C3E33" w:rsidR="00083A1D">
        <w:rPr>
          <w:bCs/>
          <w:lang w:val="es-ES_tradnl"/>
        </w:rPr>
        <w:t xml:space="preserve"> </w:t>
      </w:r>
      <w:r w:rsidRPr="008C3E33">
        <w:rPr>
          <w:bCs/>
          <w:lang w:val="es-ES_tradnl"/>
        </w:rPr>
        <w:t>la</w:t>
      </w:r>
      <w:r w:rsidRPr="008C3E33" w:rsidR="00083A1D">
        <w:rPr>
          <w:bCs/>
          <w:lang w:val="es-ES_tradnl"/>
        </w:rPr>
        <w:t xml:space="preserve"> </w:t>
      </w:r>
      <w:r w:rsidRPr="008C3E33">
        <w:rPr>
          <w:bCs/>
          <w:lang w:val="es-ES_tradnl"/>
        </w:rPr>
        <w:t>admisión</w:t>
      </w:r>
      <w:r w:rsidRPr="008C3E33" w:rsidR="00083A1D">
        <w:rPr>
          <w:bCs/>
          <w:lang w:val="es-ES_tradnl"/>
        </w:rPr>
        <w:t xml:space="preserve"> </w:t>
      </w:r>
      <w:r w:rsidRPr="008C3E33">
        <w:rPr>
          <w:bCs/>
          <w:lang w:val="es-ES_tradnl"/>
        </w:rPr>
        <w:t>del</w:t>
      </w:r>
      <w:r w:rsidRPr="008C3E33" w:rsidR="00083A1D">
        <w:rPr>
          <w:bCs/>
          <w:lang w:val="es-ES_tradnl"/>
        </w:rPr>
        <w:t xml:space="preserve"> </w:t>
      </w:r>
      <w:r w:rsidRPr="008C3E33">
        <w:rPr>
          <w:bCs/>
          <w:lang w:val="es-ES_tradnl"/>
        </w:rPr>
        <w:t>Recurso</w:t>
      </w:r>
      <w:r w:rsidRPr="008C3E33" w:rsidR="00083A1D">
        <w:rPr>
          <w:bCs/>
          <w:lang w:val="es-ES_tradnl"/>
        </w:rPr>
        <w:t xml:space="preserve"> </w:t>
      </w:r>
      <w:r w:rsidRPr="008C3E33">
        <w:rPr>
          <w:bCs/>
          <w:lang w:val="es-ES_tradnl"/>
        </w:rPr>
        <w:t>de</w:t>
      </w:r>
      <w:r w:rsidRPr="008C3E33" w:rsidR="00083A1D">
        <w:rPr>
          <w:bCs/>
          <w:lang w:val="es-ES_tradnl"/>
        </w:rPr>
        <w:t xml:space="preserve"> </w:t>
      </w:r>
      <w:r w:rsidRPr="008C3E33">
        <w:rPr>
          <w:bCs/>
          <w:lang w:val="es-ES_tradnl"/>
        </w:rPr>
        <w:t>Revisión</w:t>
      </w:r>
      <w:r w:rsidRPr="008C3E33" w:rsidR="00083A1D">
        <w:rPr>
          <w:bCs/>
          <w:lang w:val="es-ES_tradnl"/>
        </w:rPr>
        <w:t xml:space="preserve"> </w:t>
      </w:r>
      <w:r w:rsidRPr="008C3E33">
        <w:rPr>
          <w:bCs/>
          <w:lang w:val="es-ES_tradnl"/>
        </w:rPr>
        <w:t>interpuesto</w:t>
      </w:r>
      <w:r w:rsidRPr="008C3E33" w:rsidR="00083A1D">
        <w:rPr>
          <w:bCs/>
          <w:lang w:val="es-ES_tradnl"/>
        </w:rPr>
        <w:t xml:space="preserve"> </w:t>
      </w:r>
      <w:r w:rsidRPr="008C3E33">
        <w:rPr>
          <w:bCs/>
          <w:lang w:val="es-ES_tradnl"/>
        </w:rPr>
        <w:t>por</w:t>
      </w:r>
      <w:r w:rsidRPr="008C3E33" w:rsidR="00083A1D">
        <w:rPr>
          <w:bCs/>
          <w:lang w:val="es-ES_tradnl"/>
        </w:rPr>
        <w:t xml:space="preserve"> </w:t>
      </w:r>
      <w:r w:rsidRPr="008C3E33">
        <w:rPr>
          <w:bCs/>
          <w:lang w:val="es-ES_tradnl"/>
        </w:rPr>
        <w:t>el</w:t>
      </w:r>
      <w:r w:rsidRPr="008C3E33" w:rsidR="00083A1D">
        <w:rPr>
          <w:bCs/>
          <w:lang w:val="es-ES_tradnl"/>
        </w:rPr>
        <w:t xml:space="preserve"> </w:t>
      </w:r>
      <w:r w:rsidRPr="008C3E33">
        <w:rPr>
          <w:bCs/>
          <w:lang w:val="es-ES_tradnl"/>
        </w:rPr>
        <w:t>Recurrente</w:t>
      </w:r>
      <w:r w:rsidRPr="008C3E33" w:rsidR="00083A1D">
        <w:rPr>
          <w:bCs/>
          <w:lang w:val="es-ES_tradnl"/>
        </w:rPr>
        <w:t xml:space="preserve"> </w:t>
      </w:r>
      <w:r w:rsidRPr="008C3E33">
        <w:rPr>
          <w:bCs/>
          <w:lang w:val="es-ES_tradnl"/>
        </w:rPr>
        <w:t>en</w:t>
      </w:r>
      <w:r w:rsidRPr="008C3E33" w:rsidR="00083A1D">
        <w:rPr>
          <w:bCs/>
          <w:lang w:val="es-ES_tradnl"/>
        </w:rPr>
        <w:t xml:space="preserve"> </w:t>
      </w:r>
      <w:r w:rsidRPr="008C3E33">
        <w:rPr>
          <w:bCs/>
          <w:lang w:val="es-ES_tradnl"/>
        </w:rPr>
        <w:t>contra</w:t>
      </w:r>
      <w:r w:rsidRPr="008C3E33" w:rsidR="00083A1D">
        <w:rPr>
          <w:bCs/>
          <w:lang w:val="es-ES_tradnl"/>
        </w:rPr>
        <w:t xml:space="preserve"> </w:t>
      </w:r>
      <w:r w:rsidRPr="008C3E33">
        <w:rPr>
          <w:bCs/>
          <w:lang w:val="es-ES_tradnl"/>
        </w:rPr>
        <w:t>del</w:t>
      </w:r>
      <w:r w:rsidRPr="008C3E33" w:rsidR="00083A1D">
        <w:rPr>
          <w:bCs/>
          <w:lang w:val="es-ES_tradnl"/>
        </w:rPr>
        <w:t xml:space="preserve"> </w:t>
      </w:r>
      <w:r w:rsidRPr="008C3E33">
        <w:rPr>
          <w:bCs/>
          <w:lang w:val="es-ES_tradnl"/>
        </w:rPr>
        <w:t>Sujeto</w:t>
      </w:r>
      <w:r w:rsidRPr="008C3E33" w:rsidR="00083A1D">
        <w:rPr>
          <w:bCs/>
          <w:lang w:val="es-ES_tradnl"/>
        </w:rPr>
        <w:t xml:space="preserve"> </w:t>
      </w:r>
      <w:r w:rsidRPr="008C3E33">
        <w:rPr>
          <w:bCs/>
          <w:lang w:val="es-ES_tradnl"/>
        </w:rPr>
        <w:t>Obligado,</w:t>
      </w:r>
      <w:r w:rsidRPr="008C3E33" w:rsidR="00083A1D">
        <w:rPr>
          <w:bCs/>
          <w:lang w:val="es-ES_tradnl"/>
        </w:rPr>
        <w:t xml:space="preserve"> </w:t>
      </w:r>
      <w:r w:rsidRPr="008C3E33">
        <w:rPr>
          <w:bCs/>
          <w:lang w:val="es-ES_tradnl"/>
        </w:rPr>
        <w:t>en</w:t>
      </w:r>
      <w:r w:rsidRPr="008C3E33" w:rsidR="00083A1D">
        <w:rPr>
          <w:bCs/>
          <w:lang w:val="es-ES_tradnl"/>
        </w:rPr>
        <w:t xml:space="preserve"> </w:t>
      </w:r>
      <w:r w:rsidRPr="008C3E33">
        <w:rPr>
          <w:bCs/>
          <w:lang w:val="es-ES_tradnl"/>
        </w:rPr>
        <w:t>términos</w:t>
      </w:r>
      <w:r w:rsidRPr="008C3E33" w:rsidR="00083A1D">
        <w:rPr>
          <w:bCs/>
          <w:lang w:val="es-ES_tradnl"/>
        </w:rPr>
        <w:t xml:space="preserve"> </w:t>
      </w:r>
      <w:r w:rsidRPr="008C3E33">
        <w:rPr>
          <w:bCs/>
          <w:lang w:val="es-ES_tradnl"/>
        </w:rPr>
        <w:t>del</w:t>
      </w:r>
      <w:r w:rsidRPr="008C3E33" w:rsidR="00083A1D">
        <w:rPr>
          <w:bCs/>
          <w:lang w:val="es-ES_tradnl"/>
        </w:rPr>
        <w:t xml:space="preserve"> </w:t>
      </w:r>
      <w:r w:rsidRPr="008C3E33">
        <w:rPr>
          <w:bCs/>
          <w:lang w:val="es-ES_tradnl"/>
        </w:rPr>
        <w:t>artículo</w:t>
      </w:r>
      <w:r w:rsidRPr="008C3E33" w:rsidR="00083A1D">
        <w:rPr>
          <w:bCs/>
          <w:lang w:val="es-ES_tradnl"/>
        </w:rPr>
        <w:t xml:space="preserve"> </w:t>
      </w:r>
      <w:r w:rsidRPr="008C3E33">
        <w:rPr>
          <w:bCs/>
          <w:lang w:val="es-ES_tradnl"/>
        </w:rPr>
        <w:t>185,</w:t>
      </w:r>
      <w:r w:rsidRPr="008C3E33" w:rsidR="00083A1D">
        <w:rPr>
          <w:bCs/>
          <w:lang w:val="es-ES_tradnl"/>
        </w:rPr>
        <w:t xml:space="preserve"> </w:t>
      </w:r>
      <w:r w:rsidRPr="008C3E33">
        <w:rPr>
          <w:bCs/>
          <w:lang w:val="es-ES_tradnl"/>
        </w:rPr>
        <w:t>fracciones</w:t>
      </w:r>
      <w:r w:rsidRPr="008C3E33" w:rsidR="00083A1D">
        <w:rPr>
          <w:bCs/>
          <w:lang w:val="es-ES_tradnl"/>
        </w:rPr>
        <w:t xml:space="preserve"> </w:t>
      </w:r>
      <w:r w:rsidRPr="008C3E33">
        <w:rPr>
          <w:bCs/>
          <w:lang w:val="es-ES_tradnl"/>
        </w:rPr>
        <w:t>I</w:t>
      </w:r>
      <w:r w:rsidRPr="008C3E33" w:rsidR="00083A1D">
        <w:rPr>
          <w:bCs/>
          <w:lang w:val="es-ES_tradnl"/>
        </w:rPr>
        <w:t xml:space="preserve"> </w:t>
      </w:r>
      <w:r w:rsidRPr="008C3E33">
        <w:rPr>
          <w:bCs/>
          <w:lang w:val="es-ES_tradnl"/>
        </w:rPr>
        <w:t>y</w:t>
      </w:r>
      <w:r w:rsidRPr="008C3E33" w:rsidR="00083A1D">
        <w:rPr>
          <w:bCs/>
          <w:lang w:val="es-ES_tradnl"/>
        </w:rPr>
        <w:t xml:space="preserve"> </w:t>
      </w:r>
      <w:r w:rsidRPr="008C3E33">
        <w:rPr>
          <w:bCs/>
          <w:lang w:val="es-ES_tradnl"/>
        </w:rPr>
        <w:t>II</w:t>
      </w:r>
      <w:r w:rsidRPr="008C3E33" w:rsidR="00083A1D">
        <w:rPr>
          <w:bCs/>
          <w:lang w:val="es-ES_tradnl"/>
        </w:rPr>
        <w:t xml:space="preserve"> </w:t>
      </w:r>
      <w:r w:rsidRPr="008C3E33">
        <w:rPr>
          <w:bCs/>
          <w:lang w:val="es-ES_tradnl"/>
        </w:rPr>
        <w:t>de</w:t>
      </w:r>
      <w:r w:rsidRPr="008C3E33" w:rsidR="00083A1D">
        <w:rPr>
          <w:bCs/>
          <w:lang w:val="es-ES_tradnl"/>
        </w:rPr>
        <w:t xml:space="preserve"> </w:t>
      </w:r>
      <w:r w:rsidRPr="008C3E33">
        <w:rPr>
          <w:bCs/>
          <w:lang w:val="es-ES_tradnl"/>
        </w:rPr>
        <w:t>la</w:t>
      </w:r>
      <w:r w:rsidRPr="008C3E33" w:rsidR="00083A1D">
        <w:rPr>
          <w:bCs/>
          <w:lang w:val="es-ES_tradnl"/>
        </w:rPr>
        <w:t xml:space="preserve"> </w:t>
      </w:r>
      <w:r w:rsidRPr="008C3E33">
        <w:rPr>
          <w:bCs/>
          <w:lang w:val="es-ES_tradnl"/>
        </w:rPr>
        <w:t>Ley</w:t>
      </w:r>
      <w:r w:rsidRPr="008C3E33" w:rsidR="00083A1D">
        <w:rPr>
          <w:bCs/>
          <w:lang w:val="es-ES_tradnl"/>
        </w:rPr>
        <w:t xml:space="preserve"> </w:t>
      </w:r>
      <w:r w:rsidRPr="008C3E33">
        <w:rPr>
          <w:bCs/>
          <w:lang w:val="es-ES_tradnl"/>
        </w:rPr>
        <w:t>de</w:t>
      </w:r>
      <w:r w:rsidRPr="008C3E33" w:rsidR="00083A1D">
        <w:rPr>
          <w:bCs/>
          <w:lang w:val="es-ES_tradnl"/>
        </w:rPr>
        <w:t xml:space="preserve"> </w:t>
      </w:r>
      <w:r w:rsidRPr="008C3E33">
        <w:rPr>
          <w:bCs/>
          <w:lang w:val="es-ES_tradnl"/>
        </w:rPr>
        <w:t>Transparencia</w:t>
      </w:r>
      <w:r w:rsidRPr="008C3E33" w:rsidR="00083A1D">
        <w:rPr>
          <w:bCs/>
          <w:lang w:val="es-ES_tradnl"/>
        </w:rPr>
        <w:t xml:space="preserve"> </w:t>
      </w:r>
      <w:r w:rsidRPr="008C3E33">
        <w:rPr>
          <w:bCs/>
          <w:lang w:val="es-ES_tradnl"/>
        </w:rPr>
        <w:t>y</w:t>
      </w:r>
      <w:r w:rsidRPr="008C3E33" w:rsidR="00083A1D">
        <w:rPr>
          <w:bCs/>
          <w:lang w:val="es-ES_tradnl"/>
        </w:rPr>
        <w:t xml:space="preserve"> </w:t>
      </w:r>
      <w:r w:rsidRPr="008C3E33">
        <w:rPr>
          <w:bCs/>
          <w:lang w:val="es-ES_tradnl"/>
        </w:rPr>
        <w:t>Acceso</w:t>
      </w:r>
      <w:r w:rsidRPr="008C3E33" w:rsidR="00083A1D">
        <w:rPr>
          <w:bCs/>
          <w:lang w:val="es-ES_tradnl"/>
        </w:rPr>
        <w:t xml:space="preserve"> </w:t>
      </w:r>
      <w:r w:rsidRPr="008C3E33">
        <w:rPr>
          <w:bCs/>
          <w:lang w:val="es-ES_tradnl"/>
        </w:rPr>
        <w:t>a</w:t>
      </w:r>
      <w:r w:rsidRPr="008C3E33" w:rsidR="00083A1D">
        <w:rPr>
          <w:bCs/>
          <w:lang w:val="es-ES_tradnl"/>
        </w:rPr>
        <w:t xml:space="preserve"> </w:t>
      </w:r>
      <w:r w:rsidRPr="008C3E33">
        <w:rPr>
          <w:bCs/>
          <w:lang w:val="es-ES_tradnl"/>
        </w:rPr>
        <w:t>la</w:t>
      </w:r>
      <w:r w:rsidRPr="008C3E33" w:rsidR="00083A1D">
        <w:rPr>
          <w:bCs/>
          <w:lang w:val="es-ES_tradnl"/>
        </w:rPr>
        <w:t xml:space="preserve"> </w:t>
      </w:r>
      <w:r w:rsidRPr="008C3E33">
        <w:rPr>
          <w:bCs/>
          <w:lang w:val="es-ES_tradnl"/>
        </w:rPr>
        <w:t>Información</w:t>
      </w:r>
      <w:r w:rsidRPr="008C3E33" w:rsidR="00083A1D">
        <w:rPr>
          <w:bCs/>
          <w:lang w:val="es-ES_tradnl"/>
        </w:rPr>
        <w:t xml:space="preserve"> </w:t>
      </w:r>
      <w:r w:rsidRPr="008C3E33">
        <w:rPr>
          <w:bCs/>
          <w:lang w:val="es-ES_tradnl"/>
        </w:rPr>
        <w:t>Pública</w:t>
      </w:r>
      <w:r w:rsidRPr="008C3E33" w:rsidR="00083A1D">
        <w:rPr>
          <w:bCs/>
          <w:lang w:val="es-ES_tradnl"/>
        </w:rPr>
        <w:t xml:space="preserve"> </w:t>
      </w:r>
      <w:r w:rsidRPr="008C3E33">
        <w:rPr>
          <w:bCs/>
          <w:lang w:val="es-ES_tradnl"/>
        </w:rPr>
        <w:t>del</w:t>
      </w:r>
      <w:r w:rsidRPr="008C3E33" w:rsidR="00083A1D">
        <w:rPr>
          <w:bCs/>
          <w:lang w:val="es-ES_tradnl"/>
        </w:rPr>
        <w:t xml:space="preserve"> </w:t>
      </w:r>
      <w:r w:rsidRPr="008C3E33">
        <w:rPr>
          <w:bCs/>
          <w:lang w:val="es-ES_tradnl"/>
        </w:rPr>
        <w:t>Estado</w:t>
      </w:r>
      <w:r w:rsidRPr="008C3E33" w:rsidR="00083A1D">
        <w:rPr>
          <w:bCs/>
          <w:lang w:val="es-ES_tradnl"/>
        </w:rPr>
        <w:t xml:space="preserve"> </w:t>
      </w:r>
      <w:r w:rsidRPr="008C3E33">
        <w:rPr>
          <w:bCs/>
          <w:lang w:val="es-ES_tradnl"/>
        </w:rPr>
        <w:t>de</w:t>
      </w:r>
      <w:r w:rsidRPr="008C3E33" w:rsidR="00083A1D">
        <w:rPr>
          <w:bCs/>
          <w:lang w:val="es-ES_tradnl"/>
        </w:rPr>
        <w:t xml:space="preserve"> </w:t>
      </w:r>
      <w:r w:rsidRPr="008C3E33">
        <w:rPr>
          <w:bCs/>
          <w:lang w:val="es-ES_tradnl"/>
        </w:rPr>
        <w:t>México</w:t>
      </w:r>
      <w:r w:rsidRPr="008C3E33" w:rsidR="00083A1D">
        <w:rPr>
          <w:bCs/>
          <w:lang w:val="es-ES_tradnl"/>
        </w:rPr>
        <w:t xml:space="preserve"> </w:t>
      </w:r>
      <w:r w:rsidRPr="008C3E33">
        <w:rPr>
          <w:bCs/>
          <w:lang w:val="es-ES_tradnl"/>
        </w:rPr>
        <w:t>y</w:t>
      </w:r>
      <w:r w:rsidRPr="008C3E33" w:rsidR="00083A1D">
        <w:rPr>
          <w:bCs/>
          <w:lang w:val="es-ES_tradnl"/>
        </w:rPr>
        <w:t xml:space="preserve"> </w:t>
      </w:r>
      <w:r w:rsidRPr="008C3E33">
        <w:rPr>
          <w:bCs/>
          <w:lang w:val="es-ES_tradnl"/>
        </w:rPr>
        <w:t>Municipios,</w:t>
      </w:r>
      <w:r w:rsidRPr="008C3E33" w:rsidR="00083A1D">
        <w:rPr>
          <w:bCs/>
          <w:lang w:val="es-ES_tradnl"/>
        </w:rPr>
        <w:t xml:space="preserve"> </w:t>
      </w:r>
      <w:r w:rsidRPr="008C3E33">
        <w:rPr>
          <w:bCs/>
          <w:lang w:val="es-ES_tradnl"/>
        </w:rPr>
        <w:t>el</w:t>
      </w:r>
      <w:r w:rsidRPr="008C3E33" w:rsidR="00083A1D">
        <w:rPr>
          <w:bCs/>
          <w:lang w:val="es-ES_tradnl"/>
        </w:rPr>
        <w:t xml:space="preserve"> </w:t>
      </w:r>
      <w:r w:rsidRPr="008C3E33">
        <w:rPr>
          <w:bCs/>
          <w:lang w:val="es-ES_tradnl"/>
        </w:rPr>
        <w:t>cual</w:t>
      </w:r>
      <w:r w:rsidRPr="008C3E33" w:rsidR="00083A1D">
        <w:rPr>
          <w:bCs/>
          <w:lang w:val="es-ES_tradnl"/>
        </w:rPr>
        <w:t xml:space="preserve"> </w:t>
      </w:r>
      <w:r w:rsidRPr="008C3E33">
        <w:rPr>
          <w:bCs/>
          <w:lang w:val="es-ES_tradnl"/>
        </w:rPr>
        <w:t>fue</w:t>
      </w:r>
      <w:r w:rsidRPr="008C3E33" w:rsidR="00083A1D">
        <w:rPr>
          <w:bCs/>
          <w:lang w:val="es-ES_tradnl"/>
        </w:rPr>
        <w:t xml:space="preserve"> </w:t>
      </w:r>
      <w:r w:rsidRPr="008C3E33">
        <w:rPr>
          <w:bCs/>
          <w:lang w:val="es-ES_tradnl"/>
        </w:rPr>
        <w:t>notificado</w:t>
      </w:r>
      <w:r w:rsidRPr="008C3E33" w:rsidR="00083A1D">
        <w:rPr>
          <w:bCs/>
          <w:lang w:val="es-ES_tradnl"/>
        </w:rPr>
        <w:t xml:space="preserve"> </w:t>
      </w:r>
      <w:r w:rsidRPr="008C3E33">
        <w:rPr>
          <w:bCs/>
          <w:lang w:val="es-ES_tradnl"/>
        </w:rPr>
        <w:t>a</w:t>
      </w:r>
      <w:r w:rsidRPr="008C3E33" w:rsidR="00083A1D">
        <w:rPr>
          <w:bCs/>
          <w:lang w:val="es-ES_tradnl"/>
        </w:rPr>
        <w:t xml:space="preserve"> </w:t>
      </w:r>
      <w:r w:rsidRPr="008C3E33">
        <w:rPr>
          <w:bCs/>
          <w:lang w:val="es-ES_tradnl"/>
        </w:rPr>
        <w:t>las</w:t>
      </w:r>
      <w:r w:rsidRPr="008C3E33" w:rsidR="00083A1D">
        <w:rPr>
          <w:bCs/>
          <w:lang w:val="es-ES_tradnl"/>
        </w:rPr>
        <w:t xml:space="preserve"> </w:t>
      </w:r>
      <w:r w:rsidRPr="008C3E33">
        <w:rPr>
          <w:bCs/>
          <w:lang w:val="es-ES_tradnl"/>
        </w:rPr>
        <w:t>partes</w:t>
      </w:r>
      <w:r w:rsidRPr="008C3E33" w:rsidR="00083A1D">
        <w:rPr>
          <w:bCs/>
          <w:lang w:val="es-ES_tradnl"/>
        </w:rPr>
        <w:t xml:space="preserve"> </w:t>
      </w:r>
      <w:r w:rsidRPr="008C3E33">
        <w:rPr>
          <w:bCs/>
          <w:lang w:val="es-ES_tradnl"/>
        </w:rPr>
        <w:t>el</w:t>
      </w:r>
      <w:r w:rsidRPr="008C3E33" w:rsidR="00083A1D">
        <w:rPr>
          <w:bCs/>
          <w:lang w:val="es-ES_tradnl"/>
        </w:rPr>
        <w:t xml:space="preserve"> </w:t>
      </w:r>
      <w:r w:rsidRPr="008C3E33">
        <w:rPr>
          <w:bCs/>
          <w:lang w:val="es-ES_tradnl"/>
        </w:rPr>
        <w:t>mismo</w:t>
      </w:r>
      <w:r w:rsidRPr="008C3E33" w:rsidR="00083A1D">
        <w:rPr>
          <w:bCs/>
          <w:lang w:val="es-ES_tradnl"/>
        </w:rPr>
        <w:t xml:space="preserve"> </w:t>
      </w:r>
      <w:r w:rsidRPr="008C3E33">
        <w:rPr>
          <w:bCs/>
          <w:lang w:val="es-ES_tradnl"/>
        </w:rPr>
        <w:t>día,</w:t>
      </w:r>
      <w:r w:rsidRPr="008C3E33" w:rsidR="00083A1D">
        <w:rPr>
          <w:bCs/>
          <w:lang w:val="es-ES_tradnl"/>
        </w:rPr>
        <w:t xml:space="preserve"> </w:t>
      </w:r>
      <w:r w:rsidRPr="008C3E33">
        <w:rPr>
          <w:bCs/>
          <w:lang w:val="es-ES_tradnl"/>
        </w:rPr>
        <w:t>a</w:t>
      </w:r>
      <w:r w:rsidRPr="008C3E33" w:rsidR="00083A1D">
        <w:rPr>
          <w:bCs/>
          <w:lang w:val="es-ES_tradnl"/>
        </w:rPr>
        <w:t xml:space="preserve"> </w:t>
      </w:r>
      <w:r w:rsidRPr="008C3E33">
        <w:rPr>
          <w:bCs/>
          <w:lang w:val="es-ES_tradnl"/>
        </w:rPr>
        <w:t>través</w:t>
      </w:r>
      <w:r w:rsidRPr="008C3E33" w:rsidR="00083A1D">
        <w:rPr>
          <w:bCs/>
          <w:lang w:val="es-ES_tradnl"/>
        </w:rPr>
        <w:t xml:space="preserve"> </w:t>
      </w:r>
      <w:r w:rsidRPr="008C3E33">
        <w:rPr>
          <w:bCs/>
          <w:lang w:val="es-ES_tradnl"/>
        </w:rPr>
        <w:t>del</w:t>
      </w:r>
      <w:r w:rsidRPr="008C3E33" w:rsidR="00083A1D">
        <w:rPr>
          <w:bCs/>
          <w:lang w:val="es-ES_tradnl"/>
        </w:rPr>
        <w:t xml:space="preserve"> </w:t>
      </w:r>
      <w:r w:rsidRPr="008C3E33">
        <w:rPr>
          <w:bCs/>
          <w:lang w:val="es-ES_tradnl"/>
        </w:rPr>
        <w:t>Sistema</w:t>
      </w:r>
      <w:r w:rsidRPr="008C3E33" w:rsidR="00083A1D">
        <w:rPr>
          <w:bCs/>
          <w:lang w:val="es-ES_tradnl"/>
        </w:rPr>
        <w:t xml:space="preserve"> </w:t>
      </w:r>
      <w:r w:rsidRPr="008C3E33">
        <w:rPr>
          <w:bCs/>
          <w:lang w:val="es-ES_tradnl"/>
        </w:rPr>
        <w:t>de</w:t>
      </w:r>
      <w:r w:rsidRPr="008C3E33" w:rsidR="00083A1D">
        <w:rPr>
          <w:bCs/>
          <w:lang w:val="es-ES_tradnl"/>
        </w:rPr>
        <w:t xml:space="preserve"> </w:t>
      </w:r>
      <w:r w:rsidRPr="008C3E33">
        <w:rPr>
          <w:bCs/>
          <w:lang w:val="es-ES_tradnl"/>
        </w:rPr>
        <w:t>Acceso</w:t>
      </w:r>
      <w:r w:rsidRPr="008C3E33" w:rsidR="00083A1D">
        <w:rPr>
          <w:bCs/>
          <w:lang w:val="es-ES_tradnl"/>
        </w:rPr>
        <w:t xml:space="preserve"> </w:t>
      </w:r>
      <w:r w:rsidRPr="008C3E33">
        <w:rPr>
          <w:bCs/>
          <w:lang w:val="es-ES_tradnl"/>
        </w:rPr>
        <w:t>a</w:t>
      </w:r>
      <w:r w:rsidRPr="008C3E33" w:rsidR="00083A1D">
        <w:rPr>
          <w:bCs/>
          <w:lang w:val="es-ES_tradnl"/>
        </w:rPr>
        <w:t xml:space="preserve"> </w:t>
      </w:r>
      <w:r w:rsidRPr="008C3E33">
        <w:rPr>
          <w:bCs/>
          <w:lang w:val="es-ES_tradnl"/>
        </w:rPr>
        <w:t>la</w:t>
      </w:r>
      <w:r w:rsidRPr="008C3E33" w:rsidR="00083A1D">
        <w:rPr>
          <w:bCs/>
          <w:lang w:val="es-ES_tradnl"/>
        </w:rPr>
        <w:t xml:space="preserve"> </w:t>
      </w:r>
      <w:r w:rsidRPr="008C3E33">
        <w:rPr>
          <w:bCs/>
          <w:lang w:val="es-ES_tradnl"/>
        </w:rPr>
        <w:t>Información</w:t>
      </w:r>
      <w:r w:rsidRPr="008C3E33" w:rsidR="00083A1D">
        <w:rPr>
          <w:bCs/>
          <w:lang w:val="es-ES_tradnl"/>
        </w:rPr>
        <w:t xml:space="preserve"> </w:t>
      </w:r>
      <w:r w:rsidRPr="008C3E33">
        <w:rPr>
          <w:bCs/>
          <w:lang w:val="es-ES_tradnl"/>
        </w:rPr>
        <w:t>Mexiquense</w:t>
      </w:r>
      <w:r w:rsidRPr="008C3E33" w:rsidR="00083A1D">
        <w:rPr>
          <w:bCs/>
          <w:lang w:val="es-ES_tradnl"/>
        </w:rPr>
        <w:t xml:space="preserve"> </w:t>
      </w:r>
      <w:r w:rsidRPr="008C3E33">
        <w:rPr>
          <w:bCs/>
          <w:lang w:val="es-ES_tradnl"/>
        </w:rPr>
        <w:t>(SAIMEX),</w:t>
      </w:r>
      <w:r w:rsidRPr="008C3E33" w:rsidR="00083A1D">
        <w:rPr>
          <w:bCs/>
          <w:lang w:val="es-ES_tradnl"/>
        </w:rPr>
        <w:t xml:space="preserve"> </w:t>
      </w:r>
      <w:r w:rsidRPr="008C3E33">
        <w:rPr>
          <w:bCs/>
          <w:lang w:val="es-ES_tradnl"/>
        </w:rPr>
        <w:t>en</w:t>
      </w:r>
      <w:r w:rsidRPr="008C3E33" w:rsidR="00083A1D">
        <w:rPr>
          <w:bCs/>
          <w:lang w:val="es-ES_tradnl"/>
        </w:rPr>
        <w:t xml:space="preserve"> </w:t>
      </w:r>
      <w:r w:rsidRPr="008C3E33">
        <w:rPr>
          <w:bCs/>
          <w:lang w:val="es-ES_tradnl"/>
        </w:rPr>
        <w:t>el</w:t>
      </w:r>
      <w:r w:rsidRPr="008C3E33" w:rsidR="00083A1D">
        <w:rPr>
          <w:bCs/>
          <w:lang w:val="es-ES_tradnl"/>
        </w:rPr>
        <w:t xml:space="preserve"> </w:t>
      </w:r>
      <w:r w:rsidRPr="008C3E33">
        <w:rPr>
          <w:bCs/>
          <w:lang w:val="es-ES_tradnl"/>
        </w:rPr>
        <w:t>que</w:t>
      </w:r>
      <w:r w:rsidRPr="008C3E33" w:rsidR="00083A1D">
        <w:rPr>
          <w:bCs/>
          <w:lang w:val="es-ES_tradnl"/>
        </w:rPr>
        <w:t xml:space="preserve"> </w:t>
      </w:r>
      <w:r w:rsidRPr="008C3E33">
        <w:rPr>
          <w:bCs/>
          <w:lang w:val="es-ES_tradnl"/>
        </w:rPr>
        <w:t>se</w:t>
      </w:r>
      <w:r w:rsidRPr="008C3E33" w:rsidR="00083A1D">
        <w:rPr>
          <w:bCs/>
          <w:lang w:val="es-ES_tradnl"/>
        </w:rPr>
        <w:t xml:space="preserve"> </w:t>
      </w:r>
      <w:r w:rsidRPr="008C3E33">
        <w:rPr>
          <w:bCs/>
          <w:lang w:val="es-ES_tradnl"/>
        </w:rPr>
        <w:t>les</w:t>
      </w:r>
      <w:r w:rsidRPr="008C3E33" w:rsidR="00083A1D">
        <w:rPr>
          <w:bCs/>
          <w:lang w:val="es-ES_tradnl"/>
        </w:rPr>
        <w:t xml:space="preserve"> </w:t>
      </w:r>
      <w:r w:rsidRPr="008C3E33">
        <w:rPr>
          <w:bCs/>
          <w:lang w:val="es-ES_tradnl"/>
        </w:rPr>
        <w:t>otorgó</w:t>
      </w:r>
      <w:r w:rsidRPr="008C3E33" w:rsidR="00083A1D">
        <w:rPr>
          <w:bCs/>
          <w:lang w:val="es-ES_tradnl"/>
        </w:rPr>
        <w:t xml:space="preserve"> </w:t>
      </w:r>
      <w:r w:rsidRPr="008C3E33">
        <w:rPr>
          <w:bCs/>
          <w:lang w:val="es-ES_tradnl"/>
        </w:rPr>
        <w:t>un</w:t>
      </w:r>
      <w:r w:rsidRPr="008C3E33" w:rsidR="00083A1D">
        <w:rPr>
          <w:bCs/>
          <w:lang w:val="es-ES_tradnl"/>
        </w:rPr>
        <w:t xml:space="preserve"> </w:t>
      </w:r>
      <w:r w:rsidRPr="008C3E33">
        <w:rPr>
          <w:bCs/>
          <w:lang w:val="es-ES_tradnl"/>
        </w:rPr>
        <w:t>plazo</w:t>
      </w:r>
      <w:r w:rsidRPr="008C3E33" w:rsidR="00083A1D">
        <w:rPr>
          <w:bCs/>
          <w:lang w:val="es-ES_tradnl"/>
        </w:rPr>
        <w:t xml:space="preserve"> </w:t>
      </w:r>
      <w:r w:rsidRPr="008C3E33">
        <w:rPr>
          <w:bCs/>
          <w:lang w:val="es-ES_tradnl"/>
        </w:rPr>
        <w:t>de</w:t>
      </w:r>
      <w:r w:rsidRPr="008C3E33" w:rsidR="00083A1D">
        <w:rPr>
          <w:bCs/>
          <w:lang w:val="es-ES_tradnl"/>
        </w:rPr>
        <w:t xml:space="preserve"> </w:t>
      </w:r>
      <w:r w:rsidRPr="008C3E33">
        <w:rPr>
          <w:bCs/>
          <w:lang w:val="es-ES_tradnl"/>
        </w:rPr>
        <w:t>siete</w:t>
      </w:r>
      <w:r w:rsidRPr="008C3E33" w:rsidR="00083A1D">
        <w:rPr>
          <w:bCs/>
          <w:lang w:val="es-ES_tradnl"/>
        </w:rPr>
        <w:t xml:space="preserve"> </w:t>
      </w:r>
      <w:r w:rsidRPr="008C3E33">
        <w:rPr>
          <w:bCs/>
          <w:lang w:val="es-ES_tradnl"/>
        </w:rPr>
        <w:t>días</w:t>
      </w:r>
      <w:r w:rsidRPr="008C3E33" w:rsidR="00083A1D">
        <w:rPr>
          <w:bCs/>
          <w:lang w:val="es-ES_tradnl"/>
        </w:rPr>
        <w:t xml:space="preserve"> </w:t>
      </w:r>
      <w:r w:rsidRPr="008C3E33">
        <w:rPr>
          <w:bCs/>
          <w:lang w:val="es-ES_tradnl"/>
        </w:rPr>
        <w:t>hábiles</w:t>
      </w:r>
      <w:r w:rsidRPr="008C3E33" w:rsidR="00083A1D">
        <w:rPr>
          <w:bCs/>
          <w:lang w:val="es-ES_tradnl"/>
        </w:rPr>
        <w:t xml:space="preserve"> </w:t>
      </w:r>
      <w:r w:rsidRPr="008C3E33">
        <w:rPr>
          <w:bCs/>
          <w:lang w:val="es-ES_tradnl"/>
        </w:rPr>
        <w:t>posteriores</w:t>
      </w:r>
      <w:r w:rsidRPr="008C3E33" w:rsidR="00083A1D">
        <w:rPr>
          <w:bCs/>
          <w:lang w:val="es-ES_tradnl"/>
        </w:rPr>
        <w:t xml:space="preserve"> </w:t>
      </w:r>
      <w:r w:rsidRPr="008C3E33">
        <w:rPr>
          <w:bCs/>
          <w:lang w:val="es-ES_tradnl"/>
        </w:rPr>
        <w:t>a</w:t>
      </w:r>
      <w:r w:rsidRPr="008C3E33" w:rsidR="00083A1D">
        <w:rPr>
          <w:bCs/>
          <w:lang w:val="es-ES_tradnl"/>
        </w:rPr>
        <w:t xml:space="preserve"> </w:t>
      </w:r>
      <w:r w:rsidRPr="008C3E33">
        <w:rPr>
          <w:bCs/>
          <w:lang w:val="es-ES_tradnl"/>
        </w:rPr>
        <w:t>la</w:t>
      </w:r>
      <w:r w:rsidRPr="008C3E33" w:rsidR="00083A1D">
        <w:rPr>
          <w:bCs/>
          <w:lang w:val="es-ES_tradnl"/>
        </w:rPr>
        <w:t xml:space="preserve"> </w:t>
      </w:r>
      <w:r w:rsidRPr="008C3E33">
        <w:rPr>
          <w:bCs/>
          <w:lang w:val="es-ES_tradnl"/>
        </w:rPr>
        <w:t>misma,</w:t>
      </w:r>
      <w:r w:rsidRPr="008C3E33" w:rsidR="00083A1D">
        <w:rPr>
          <w:bCs/>
          <w:lang w:val="es-ES_tradnl"/>
        </w:rPr>
        <w:t xml:space="preserve"> </w:t>
      </w:r>
      <w:r w:rsidRPr="008C3E33">
        <w:rPr>
          <w:bCs/>
          <w:lang w:val="es-ES_tradnl"/>
        </w:rPr>
        <w:t>para</w:t>
      </w:r>
      <w:r w:rsidRPr="008C3E33" w:rsidR="00083A1D">
        <w:rPr>
          <w:bCs/>
          <w:lang w:val="es-ES_tradnl"/>
        </w:rPr>
        <w:t xml:space="preserve"> </w:t>
      </w:r>
      <w:r w:rsidRPr="008C3E33">
        <w:rPr>
          <w:bCs/>
          <w:lang w:val="es-ES_tradnl"/>
        </w:rPr>
        <w:t>que</w:t>
      </w:r>
      <w:r w:rsidRPr="008C3E33" w:rsidR="00083A1D">
        <w:rPr>
          <w:bCs/>
          <w:lang w:val="es-ES_tradnl"/>
        </w:rPr>
        <w:t xml:space="preserve"> </w:t>
      </w:r>
      <w:r w:rsidRPr="008C3E33">
        <w:rPr>
          <w:bCs/>
          <w:lang w:val="es-ES_tradnl"/>
        </w:rPr>
        <w:t>manifestaran</w:t>
      </w:r>
      <w:r w:rsidRPr="008C3E33" w:rsidR="00083A1D">
        <w:rPr>
          <w:bCs/>
          <w:lang w:val="es-ES_tradnl"/>
        </w:rPr>
        <w:t xml:space="preserve"> </w:t>
      </w:r>
      <w:r w:rsidRPr="008C3E33">
        <w:rPr>
          <w:bCs/>
          <w:lang w:val="es-ES_tradnl"/>
        </w:rPr>
        <w:t>lo</w:t>
      </w:r>
      <w:r w:rsidRPr="008C3E33" w:rsidR="00083A1D">
        <w:rPr>
          <w:bCs/>
          <w:lang w:val="es-ES_tradnl"/>
        </w:rPr>
        <w:t xml:space="preserve"> </w:t>
      </w:r>
      <w:r w:rsidRPr="008C3E33">
        <w:rPr>
          <w:bCs/>
          <w:lang w:val="es-ES_tradnl"/>
        </w:rPr>
        <w:t>que</w:t>
      </w:r>
      <w:r w:rsidRPr="008C3E33" w:rsidR="00083A1D">
        <w:rPr>
          <w:bCs/>
          <w:lang w:val="es-ES_tradnl"/>
        </w:rPr>
        <w:t xml:space="preserve"> </w:t>
      </w:r>
      <w:r w:rsidRPr="008C3E33">
        <w:rPr>
          <w:bCs/>
          <w:lang w:val="es-ES_tradnl"/>
        </w:rPr>
        <w:t>a</w:t>
      </w:r>
      <w:r w:rsidRPr="008C3E33" w:rsidR="00083A1D">
        <w:rPr>
          <w:bCs/>
          <w:lang w:val="es-ES_tradnl"/>
        </w:rPr>
        <w:t xml:space="preserve"> </w:t>
      </w:r>
      <w:r w:rsidRPr="008C3E33">
        <w:rPr>
          <w:bCs/>
          <w:lang w:val="es-ES_tradnl"/>
        </w:rPr>
        <w:t>su</w:t>
      </w:r>
      <w:r w:rsidRPr="008C3E33" w:rsidR="00083A1D">
        <w:rPr>
          <w:bCs/>
          <w:lang w:val="es-ES_tradnl"/>
        </w:rPr>
        <w:t xml:space="preserve"> </w:t>
      </w:r>
      <w:r w:rsidRPr="008C3E33">
        <w:rPr>
          <w:bCs/>
          <w:lang w:val="es-ES_tradnl"/>
        </w:rPr>
        <w:t>derecho</w:t>
      </w:r>
      <w:r w:rsidRPr="008C3E33" w:rsidR="00083A1D">
        <w:rPr>
          <w:bCs/>
          <w:lang w:val="es-ES_tradnl"/>
        </w:rPr>
        <w:t xml:space="preserve"> </w:t>
      </w:r>
      <w:r w:rsidRPr="008C3E33">
        <w:rPr>
          <w:bCs/>
          <w:lang w:val="es-ES_tradnl"/>
        </w:rPr>
        <w:t>conviniera</w:t>
      </w:r>
      <w:r w:rsidRPr="008C3E33" w:rsidR="00083A1D">
        <w:rPr>
          <w:bCs/>
          <w:lang w:val="es-ES_tradnl"/>
        </w:rPr>
        <w:t xml:space="preserve"> </w:t>
      </w:r>
      <w:r w:rsidRPr="008C3E33">
        <w:rPr>
          <w:bCs/>
          <w:lang w:val="es-ES_tradnl"/>
        </w:rPr>
        <w:t>y</w:t>
      </w:r>
      <w:r w:rsidRPr="008C3E33" w:rsidR="00083A1D">
        <w:rPr>
          <w:bCs/>
          <w:lang w:val="es-ES_tradnl"/>
        </w:rPr>
        <w:t xml:space="preserve"> </w:t>
      </w:r>
      <w:r w:rsidRPr="008C3E33">
        <w:rPr>
          <w:bCs/>
          <w:lang w:val="es-ES_tradnl"/>
        </w:rPr>
        <w:t>formularan</w:t>
      </w:r>
      <w:r w:rsidRPr="008C3E33" w:rsidR="00083A1D">
        <w:rPr>
          <w:bCs/>
          <w:lang w:val="es-ES_tradnl"/>
        </w:rPr>
        <w:t xml:space="preserve"> </w:t>
      </w:r>
      <w:r w:rsidRPr="008C3E33">
        <w:rPr>
          <w:bCs/>
          <w:lang w:val="es-ES_tradnl"/>
        </w:rPr>
        <w:t>alegatos.</w:t>
      </w:r>
    </w:p>
    <w:p w:rsidRPr="008C3E33" w:rsidR="00177EE1" w:rsidP="00A86400" w:rsidRDefault="00177EE1" w14:paraId="057FB5D9" w14:textId="77777777">
      <w:pPr>
        <w:spacing w:after="0" w:line="360" w:lineRule="auto"/>
      </w:pPr>
    </w:p>
    <w:p w:rsidR="006F61A0" w:rsidP="00A86400" w:rsidRDefault="00177EE1" w14:paraId="79D2FF9D" w14:textId="7905D347">
      <w:pPr>
        <w:spacing w:after="0" w:line="360" w:lineRule="auto"/>
      </w:pPr>
      <w:r w:rsidRPr="008C3E33">
        <w:rPr>
          <w:b/>
        </w:rPr>
        <w:lastRenderedPageBreak/>
        <w:t>c)</w:t>
      </w:r>
      <w:r w:rsidRPr="008C3E33" w:rsidR="00083A1D">
        <w:rPr>
          <w:b/>
        </w:rPr>
        <w:t xml:space="preserve"> </w:t>
      </w:r>
      <w:r w:rsidRPr="008C3E33">
        <w:rPr>
          <w:b/>
        </w:rPr>
        <w:t>Informe</w:t>
      </w:r>
      <w:r w:rsidRPr="008C3E33" w:rsidR="00083A1D">
        <w:rPr>
          <w:b/>
        </w:rPr>
        <w:t xml:space="preserve"> </w:t>
      </w:r>
      <w:r w:rsidRPr="008C3E33">
        <w:rPr>
          <w:b/>
        </w:rPr>
        <w:t>Justificado.</w:t>
      </w:r>
      <w:r w:rsidRPr="008C3E33" w:rsidR="00083A1D">
        <w:rPr>
          <w:b/>
        </w:rPr>
        <w:t xml:space="preserve"> </w:t>
      </w:r>
      <w:r w:rsidR="007E6A4F">
        <w:t>En fecha</w:t>
      </w:r>
      <w:r w:rsidR="00FD3FDF">
        <w:t xml:space="preserve"> catorce de diciembre de dos mil veintiuno</w:t>
      </w:r>
      <w:r w:rsidRPr="008C3E33" w:rsidR="00F6245F">
        <w:t>, el Sujeto Obligado remitió</w:t>
      </w:r>
      <w:r w:rsidR="007E6A4F">
        <w:t xml:space="preserve"> a través de diversos documentos</w:t>
      </w:r>
      <w:r w:rsidRPr="008C3E33" w:rsidR="00F6245F">
        <w:t xml:space="preserve"> Informe Justificado</w:t>
      </w:r>
      <w:r w:rsidRPr="008C3E33" w:rsidR="00100D0B">
        <w:t xml:space="preserve"> a través</w:t>
      </w:r>
      <w:r w:rsidR="007E6A4F">
        <w:t>, información a través de los siguientes documentos, que dan cuenta de lo siguiente:</w:t>
      </w:r>
    </w:p>
    <w:p w:rsidR="007E6A4F" w:rsidP="00A86400" w:rsidRDefault="007E6A4F" w14:paraId="36AB3601" w14:textId="614398CE">
      <w:pPr>
        <w:spacing w:after="0" w:line="360" w:lineRule="auto"/>
      </w:pPr>
    </w:p>
    <w:p w:rsidRPr="00F20455" w:rsidR="00DC612B" w:rsidP="000F1257" w:rsidRDefault="00995EFD" w14:paraId="75ED8BE7" w14:textId="6B6752A8">
      <w:pPr>
        <w:pStyle w:val="Prrafodelista"/>
        <w:numPr>
          <w:ilvl w:val="0"/>
          <w:numId w:val="32"/>
        </w:numPr>
        <w:spacing w:line="360" w:lineRule="auto"/>
        <w:jc w:val="both"/>
        <w:rPr>
          <w:rFonts w:ascii="Palatino Linotype" w:hAnsi="Palatino Linotype"/>
          <w:b/>
          <w:bCs/>
        </w:rPr>
      </w:pPr>
      <w:r w:rsidRPr="00995EFD">
        <w:rPr>
          <w:rFonts w:ascii="Palatino Linotype" w:hAnsi="Palatino Linotype"/>
          <w:b/>
          <w:bCs/>
        </w:rPr>
        <w:t>RR06021_12132021133322.PDF</w:t>
      </w:r>
      <w:r w:rsidR="00DA22B2">
        <w:rPr>
          <w:rFonts w:ascii="Palatino Linotype" w:hAnsi="Palatino Linotype"/>
          <w:b/>
          <w:bCs/>
        </w:rPr>
        <w:t xml:space="preserve">. </w:t>
      </w:r>
      <w:r w:rsidRPr="00DA22B2" w:rsidR="00DA22B2">
        <w:rPr>
          <w:rFonts w:ascii="Palatino Linotype" w:hAnsi="Palatino Linotype" w:eastAsiaTheme="minorHAnsi" w:cstheme="minorBidi"/>
          <w:color w:val="000000" w:themeColor="text1"/>
          <w:szCs w:val="22"/>
          <w:lang w:eastAsia="en-US"/>
        </w:rPr>
        <w:t xml:space="preserve">Documento que contiene </w:t>
      </w:r>
      <w:r>
        <w:rPr>
          <w:rFonts w:ascii="Palatino Linotype" w:hAnsi="Palatino Linotype" w:eastAsiaTheme="minorHAnsi" w:cstheme="minorBidi"/>
          <w:color w:val="000000" w:themeColor="text1"/>
          <w:szCs w:val="22"/>
          <w:lang w:eastAsia="en-US"/>
        </w:rPr>
        <w:t>dieciocho</w:t>
      </w:r>
      <w:r w:rsidRPr="00DA22B2" w:rsidR="00DA22B2">
        <w:rPr>
          <w:rFonts w:ascii="Palatino Linotype" w:hAnsi="Palatino Linotype" w:eastAsiaTheme="minorHAnsi" w:cstheme="minorBidi"/>
          <w:color w:val="000000" w:themeColor="text1"/>
          <w:szCs w:val="22"/>
          <w:lang w:eastAsia="en-US"/>
        </w:rPr>
        <w:t xml:space="preserve"> fojas</w:t>
      </w:r>
      <w:r w:rsidR="00DA22B2">
        <w:rPr>
          <w:rFonts w:ascii="Palatino Linotype" w:hAnsi="Palatino Linotype" w:eastAsiaTheme="minorHAnsi" w:cstheme="minorBidi"/>
          <w:color w:val="000000" w:themeColor="text1"/>
          <w:szCs w:val="22"/>
          <w:lang w:eastAsia="en-US"/>
        </w:rPr>
        <w:t>, que contiene</w:t>
      </w:r>
      <w:r>
        <w:rPr>
          <w:rFonts w:ascii="Palatino Linotype" w:hAnsi="Palatino Linotype" w:eastAsiaTheme="minorHAnsi" w:cstheme="minorBidi"/>
          <w:color w:val="000000" w:themeColor="text1"/>
          <w:szCs w:val="22"/>
          <w:lang w:eastAsia="en-US"/>
        </w:rPr>
        <w:t xml:space="preserve"> </w:t>
      </w:r>
      <w:r w:rsidR="00F20455">
        <w:rPr>
          <w:rFonts w:ascii="Palatino Linotype" w:hAnsi="Palatino Linotype" w:eastAsiaTheme="minorHAnsi" w:cstheme="minorBidi"/>
          <w:color w:val="000000" w:themeColor="text1"/>
          <w:szCs w:val="22"/>
          <w:lang w:eastAsia="en-US"/>
        </w:rPr>
        <w:t>el oficio signado por el Director de Transparencia Universitaria, en el cual, señaló lo que la</w:t>
      </w:r>
      <w:r>
        <w:rPr>
          <w:rFonts w:ascii="Palatino Linotype" w:hAnsi="Palatino Linotype" w:eastAsiaTheme="minorHAnsi" w:cstheme="minorBidi"/>
          <w:color w:val="000000" w:themeColor="text1"/>
          <w:szCs w:val="22"/>
          <w:lang w:eastAsia="en-US"/>
        </w:rPr>
        <w:t xml:space="preserve"> Servidora Pública Habilitada de la Dirección de Recursos Humanos </w:t>
      </w:r>
      <w:r w:rsidR="00F20455">
        <w:rPr>
          <w:rFonts w:ascii="Palatino Linotype" w:hAnsi="Palatino Linotype" w:eastAsiaTheme="minorHAnsi" w:cstheme="minorBidi"/>
          <w:color w:val="000000" w:themeColor="text1"/>
          <w:szCs w:val="22"/>
          <w:lang w:eastAsia="en-US"/>
        </w:rPr>
        <w:t>manifestó sobre el requerimiento de información</w:t>
      </w:r>
      <w:r w:rsidR="00415542">
        <w:rPr>
          <w:rFonts w:ascii="Palatino Linotype" w:hAnsi="Palatino Linotype" w:eastAsiaTheme="minorHAnsi" w:cstheme="minorBidi"/>
          <w:color w:val="000000" w:themeColor="text1"/>
          <w:szCs w:val="22"/>
          <w:lang w:eastAsia="en-US"/>
        </w:rPr>
        <w:t xml:space="preserve"> y aclaró que</w:t>
      </w:r>
      <w:r w:rsidR="00041AFD">
        <w:rPr>
          <w:rFonts w:ascii="Palatino Linotype" w:hAnsi="Palatino Linotype" w:eastAsiaTheme="minorHAnsi" w:cstheme="minorBidi"/>
          <w:color w:val="000000" w:themeColor="text1"/>
          <w:szCs w:val="22"/>
          <w:lang w:eastAsia="en-US"/>
        </w:rPr>
        <w:t xml:space="preserve"> la Particular no fue clara en su solicitud respecto al nombre y la persona referida</w:t>
      </w:r>
      <w:r w:rsidR="00F20455">
        <w:rPr>
          <w:rFonts w:ascii="Palatino Linotype" w:hAnsi="Palatino Linotype" w:eastAsiaTheme="minorHAnsi" w:cstheme="minorBidi"/>
          <w:color w:val="000000" w:themeColor="text1"/>
          <w:szCs w:val="22"/>
          <w:lang w:eastAsia="en-US"/>
        </w:rPr>
        <w:t xml:space="preserve">, </w:t>
      </w:r>
      <w:r w:rsidRPr="006F5C55" w:rsidR="00F20455">
        <w:rPr>
          <w:rFonts w:ascii="Palatino Linotype" w:hAnsi="Palatino Linotype"/>
          <w:bCs/>
        </w:rPr>
        <w:t xml:space="preserve">de manera contextualizada y para lo cual se </w:t>
      </w:r>
      <w:r w:rsidR="007C1410">
        <w:rPr>
          <w:rFonts w:ascii="Palatino Linotype" w:hAnsi="Palatino Linotype"/>
          <w:bCs/>
        </w:rPr>
        <w:t>reproducen las siguientes imágenes</w:t>
      </w:r>
      <w:r w:rsidR="00F20455">
        <w:rPr>
          <w:rFonts w:ascii="Palatino Linotype" w:hAnsi="Palatino Linotype"/>
          <w:bCs/>
        </w:rPr>
        <w:t xml:space="preserve">: </w:t>
      </w:r>
    </w:p>
    <w:p w:rsidR="00A70AE0" w:rsidP="00F20455" w:rsidRDefault="00A70AE0" w14:paraId="1A2C9199" w14:textId="2D363E99">
      <w:pPr>
        <w:spacing w:line="360" w:lineRule="auto"/>
        <w:ind w:left="567" w:right="616"/>
        <w:rPr>
          <w:b/>
          <w:bCs/>
          <w:i/>
          <w:iCs/>
          <w:sz w:val="20"/>
          <w:szCs w:val="20"/>
        </w:rPr>
      </w:pPr>
    </w:p>
    <w:p w:rsidR="007C1410" w:rsidP="007C1410" w:rsidRDefault="007C1410" w14:paraId="158D45EC" w14:textId="3FD07AA1">
      <w:pPr>
        <w:spacing w:line="360" w:lineRule="auto"/>
        <w:ind w:left="567" w:right="616"/>
        <w:jc w:val="center"/>
        <w:rPr>
          <w:b/>
          <w:bCs/>
          <w:i/>
          <w:iCs/>
          <w:sz w:val="20"/>
          <w:szCs w:val="20"/>
        </w:rPr>
      </w:pPr>
      <w:r w:rsidRPr="007C1410">
        <w:rPr>
          <w:b/>
          <w:bCs/>
          <w:i/>
          <w:iCs/>
          <w:noProof/>
          <w:sz w:val="20"/>
          <w:szCs w:val="20"/>
        </w:rPr>
        <w:drawing>
          <wp:inline distT="0" distB="0" distL="0" distR="0" wp14:anchorId="73DCF1DF" wp14:editId="7E37DAC4">
            <wp:extent cx="4578585" cy="1530429"/>
            <wp:effectExtent l="0" t="0" r="0" b="0"/>
            <wp:docPr id="28" name="Imagen 28"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Texto, Carta&#10;&#10;Descripción generada automáticamente"/>
                    <pic:cNvPicPr/>
                  </pic:nvPicPr>
                  <pic:blipFill>
                    <a:blip r:embed="rId9"/>
                    <a:stretch>
                      <a:fillRect/>
                    </a:stretch>
                  </pic:blipFill>
                  <pic:spPr>
                    <a:xfrm>
                      <a:off x="0" y="0"/>
                      <a:ext cx="4578585" cy="1530429"/>
                    </a:xfrm>
                    <a:prstGeom prst="rect">
                      <a:avLst/>
                    </a:prstGeom>
                  </pic:spPr>
                </pic:pic>
              </a:graphicData>
            </a:graphic>
          </wp:inline>
        </w:drawing>
      </w:r>
    </w:p>
    <w:p w:rsidR="007C1410" w:rsidP="007C1410" w:rsidRDefault="007C1410" w14:paraId="3BFD3BD8" w14:textId="5FCA84EF">
      <w:pPr>
        <w:spacing w:line="360" w:lineRule="auto"/>
        <w:ind w:left="567" w:right="616"/>
        <w:jc w:val="center"/>
        <w:rPr>
          <w:b/>
          <w:bCs/>
          <w:i/>
          <w:iCs/>
          <w:sz w:val="20"/>
          <w:szCs w:val="20"/>
        </w:rPr>
      </w:pPr>
      <w:r w:rsidRPr="007C1410">
        <w:rPr>
          <w:b/>
          <w:bCs/>
          <w:i/>
          <w:iCs/>
          <w:noProof/>
          <w:sz w:val="20"/>
          <w:szCs w:val="20"/>
        </w:rPr>
        <w:drawing>
          <wp:inline distT="0" distB="0" distL="0" distR="0" wp14:anchorId="775ABB5C" wp14:editId="6ED29FE5">
            <wp:extent cx="3829247" cy="2254366"/>
            <wp:effectExtent l="0" t="0" r="0" b="0"/>
            <wp:docPr id="29" name="Imagen 29"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Texto&#10;&#10;Descripción generada automáticamente"/>
                    <pic:cNvPicPr/>
                  </pic:nvPicPr>
                  <pic:blipFill>
                    <a:blip r:embed="rId10"/>
                    <a:stretch>
                      <a:fillRect/>
                    </a:stretch>
                  </pic:blipFill>
                  <pic:spPr>
                    <a:xfrm>
                      <a:off x="0" y="0"/>
                      <a:ext cx="3829247" cy="2254366"/>
                    </a:xfrm>
                    <a:prstGeom prst="rect">
                      <a:avLst/>
                    </a:prstGeom>
                  </pic:spPr>
                </pic:pic>
              </a:graphicData>
            </a:graphic>
          </wp:inline>
        </w:drawing>
      </w:r>
    </w:p>
    <w:p w:rsidR="00041AFD" w:rsidP="007C1410" w:rsidRDefault="00041AFD" w14:paraId="227F7BD5" w14:textId="6D72CBAA">
      <w:pPr>
        <w:spacing w:line="360" w:lineRule="auto"/>
        <w:ind w:left="567" w:right="616"/>
        <w:jc w:val="center"/>
        <w:rPr>
          <w:i/>
          <w:iCs/>
          <w:sz w:val="20"/>
          <w:szCs w:val="20"/>
        </w:rPr>
      </w:pPr>
      <w:r w:rsidRPr="00041AFD">
        <w:rPr>
          <w:i/>
          <w:iCs/>
          <w:noProof/>
          <w:sz w:val="20"/>
          <w:szCs w:val="20"/>
        </w:rPr>
        <w:lastRenderedPageBreak/>
        <w:drawing>
          <wp:inline distT="0" distB="0" distL="0" distR="0" wp14:anchorId="0B41BBEA" wp14:editId="73D2C0F8">
            <wp:extent cx="4654789" cy="4330923"/>
            <wp:effectExtent l="0" t="0" r="0" b="0"/>
            <wp:docPr id="1"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10;&#10;Descripción generada automáticamente"/>
                    <pic:cNvPicPr/>
                  </pic:nvPicPr>
                  <pic:blipFill>
                    <a:blip r:embed="rId11"/>
                    <a:stretch>
                      <a:fillRect/>
                    </a:stretch>
                  </pic:blipFill>
                  <pic:spPr>
                    <a:xfrm>
                      <a:off x="0" y="0"/>
                      <a:ext cx="4654789" cy="4330923"/>
                    </a:xfrm>
                    <a:prstGeom prst="rect">
                      <a:avLst/>
                    </a:prstGeom>
                  </pic:spPr>
                </pic:pic>
              </a:graphicData>
            </a:graphic>
          </wp:inline>
        </w:drawing>
      </w:r>
      <w:r w:rsidR="0005441F">
        <w:rPr>
          <w:i/>
          <w:iCs/>
          <w:sz w:val="20"/>
          <w:szCs w:val="20"/>
        </w:rPr>
        <w:t>"</w:t>
      </w:r>
    </w:p>
    <w:p w:rsidR="00041AFD" w:rsidP="0005441F" w:rsidRDefault="0005441F" w14:paraId="24F68CEE" w14:textId="4F1E9B8A">
      <w:pPr>
        <w:spacing w:line="360" w:lineRule="auto"/>
        <w:ind w:left="567" w:right="616"/>
        <w:jc w:val="center"/>
        <w:rPr>
          <w:i/>
          <w:iCs/>
          <w:sz w:val="20"/>
          <w:szCs w:val="20"/>
        </w:rPr>
      </w:pPr>
      <w:r w:rsidRPr="0005441F">
        <w:rPr>
          <w:i/>
          <w:iCs/>
          <w:noProof/>
          <w:sz w:val="20"/>
          <w:szCs w:val="20"/>
        </w:rPr>
        <w:lastRenderedPageBreak/>
        <w:drawing>
          <wp:inline distT="0" distB="0" distL="0" distR="0" wp14:anchorId="398B9F10" wp14:editId="3C61F457">
            <wp:extent cx="4654789" cy="4064209"/>
            <wp:effectExtent l="0" t="0" r="0" b="0"/>
            <wp:docPr id="26" name="Imagen 26"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descr="Texto, Carta&#10;&#10;Descripción generada automáticamente"/>
                    <pic:cNvPicPr/>
                  </pic:nvPicPr>
                  <pic:blipFill>
                    <a:blip r:embed="rId12"/>
                    <a:stretch>
                      <a:fillRect/>
                    </a:stretch>
                  </pic:blipFill>
                  <pic:spPr>
                    <a:xfrm>
                      <a:off x="0" y="0"/>
                      <a:ext cx="4654789" cy="4064209"/>
                    </a:xfrm>
                    <a:prstGeom prst="rect">
                      <a:avLst/>
                    </a:prstGeom>
                  </pic:spPr>
                </pic:pic>
              </a:graphicData>
            </a:graphic>
          </wp:inline>
        </w:drawing>
      </w:r>
    </w:p>
    <w:p w:rsidRPr="0005441F" w:rsidR="00F20455" w:rsidP="006436E9" w:rsidRDefault="0005441F" w14:paraId="2F64C2F1" w14:textId="09E18EF7">
      <w:pPr>
        <w:pStyle w:val="Prrafodelista"/>
        <w:spacing w:line="360" w:lineRule="auto"/>
        <w:rPr>
          <w:rFonts w:ascii="Palatino Linotype" w:hAnsi="Palatino Linotype"/>
        </w:rPr>
      </w:pPr>
      <w:r w:rsidRPr="0005441F">
        <w:rPr>
          <w:rFonts w:ascii="Palatino Linotype" w:hAnsi="Palatino Linotype"/>
          <w:b/>
          <w:bCs/>
          <w:noProof/>
        </w:rPr>
        <w:drawing>
          <wp:inline distT="0" distB="0" distL="0" distR="0" wp14:anchorId="1EEA041A" wp14:editId="12AC0CC6">
            <wp:extent cx="4673840" cy="1905098"/>
            <wp:effectExtent l="0" t="0" r="0" b="0"/>
            <wp:docPr id="27" name="Imagen 27"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Texto, Carta&#10;&#10;Descripción generada automáticamente"/>
                    <pic:cNvPicPr/>
                  </pic:nvPicPr>
                  <pic:blipFill>
                    <a:blip r:embed="rId13"/>
                    <a:stretch>
                      <a:fillRect/>
                    </a:stretch>
                  </pic:blipFill>
                  <pic:spPr>
                    <a:xfrm>
                      <a:off x="0" y="0"/>
                      <a:ext cx="4673840" cy="1905098"/>
                    </a:xfrm>
                    <a:prstGeom prst="rect">
                      <a:avLst/>
                    </a:prstGeom>
                  </pic:spPr>
                </pic:pic>
              </a:graphicData>
            </a:graphic>
          </wp:inline>
        </w:drawing>
      </w:r>
    </w:p>
    <w:p w:rsidRPr="000F1257" w:rsidR="000F1257" w:rsidP="000F1257" w:rsidRDefault="000F1257" w14:paraId="413C7900" w14:textId="77777777">
      <w:pPr>
        <w:pStyle w:val="Prrafodelista"/>
        <w:spacing w:line="360" w:lineRule="auto"/>
        <w:jc w:val="both"/>
        <w:rPr>
          <w:rFonts w:ascii="Palatino Linotype" w:hAnsi="Palatino Linotype"/>
          <w:b/>
          <w:bCs/>
        </w:rPr>
      </w:pPr>
    </w:p>
    <w:p w:rsidRPr="00D36AAC" w:rsidR="00475AFC" w:rsidP="00A86400" w:rsidRDefault="0005441F" w14:paraId="71A05413" w14:textId="2BD4E194">
      <w:pPr>
        <w:pStyle w:val="Prrafodelista"/>
        <w:numPr>
          <w:ilvl w:val="0"/>
          <w:numId w:val="32"/>
        </w:numPr>
        <w:spacing w:line="360" w:lineRule="auto"/>
        <w:jc w:val="both"/>
        <w:rPr>
          <w:b/>
          <w:bCs/>
        </w:rPr>
      </w:pPr>
      <w:r w:rsidRPr="0005441F">
        <w:rPr>
          <w:rFonts w:ascii="Palatino Linotype" w:hAnsi="Palatino Linotype"/>
          <w:b/>
          <w:bCs/>
        </w:rPr>
        <w:t>Oficio rh_12142021205929</w:t>
      </w:r>
      <w:r w:rsidRPr="00466B01" w:rsidR="007E6A4F">
        <w:rPr>
          <w:rFonts w:ascii="Palatino Linotype" w:hAnsi="Palatino Linotype"/>
          <w:b/>
          <w:bCs/>
        </w:rPr>
        <w:t>.</w:t>
      </w:r>
      <w:r>
        <w:rPr>
          <w:rFonts w:ascii="Palatino Linotype" w:hAnsi="Palatino Linotype"/>
          <w:b/>
          <w:bCs/>
        </w:rPr>
        <w:t>PDF</w:t>
      </w:r>
      <w:r w:rsidRPr="00466B01" w:rsidR="00475AFC">
        <w:rPr>
          <w:rFonts w:ascii="Palatino Linotype" w:hAnsi="Palatino Linotype"/>
          <w:b/>
          <w:bCs/>
        </w:rPr>
        <w:t xml:space="preserve">. </w:t>
      </w:r>
      <w:r w:rsidRPr="00DA22B2" w:rsidR="00475AFC">
        <w:rPr>
          <w:rFonts w:ascii="Palatino Linotype" w:hAnsi="Palatino Linotype" w:eastAsiaTheme="minorHAnsi" w:cstheme="minorBidi"/>
          <w:color w:val="000000" w:themeColor="text1"/>
          <w:szCs w:val="22"/>
          <w:lang w:eastAsia="en-US"/>
        </w:rPr>
        <w:t xml:space="preserve">Documento </w:t>
      </w:r>
      <w:r>
        <w:rPr>
          <w:rFonts w:ascii="Palatino Linotype" w:hAnsi="Palatino Linotype" w:eastAsiaTheme="minorHAnsi" w:cstheme="minorBidi"/>
          <w:color w:val="000000" w:themeColor="text1"/>
          <w:szCs w:val="22"/>
          <w:lang w:eastAsia="en-US"/>
        </w:rPr>
        <w:t xml:space="preserve">que </w:t>
      </w:r>
      <w:r w:rsidR="00475AFC">
        <w:rPr>
          <w:rFonts w:ascii="Palatino Linotype" w:hAnsi="Palatino Linotype" w:eastAsiaTheme="minorHAnsi" w:cstheme="minorBidi"/>
          <w:color w:val="000000" w:themeColor="text1"/>
          <w:szCs w:val="22"/>
          <w:lang w:eastAsia="en-US"/>
        </w:rPr>
        <w:t xml:space="preserve">contiene el oficio </w:t>
      </w:r>
      <w:r>
        <w:rPr>
          <w:rFonts w:ascii="Palatino Linotype" w:hAnsi="Palatino Linotype" w:eastAsiaTheme="minorHAnsi" w:cstheme="minorBidi"/>
          <w:color w:val="000000" w:themeColor="text1"/>
          <w:szCs w:val="22"/>
          <w:lang w:eastAsia="en-US"/>
        </w:rPr>
        <w:t>DRH/</w:t>
      </w:r>
      <w:r w:rsidR="00D36AAC">
        <w:rPr>
          <w:rFonts w:ascii="Palatino Linotype" w:hAnsi="Palatino Linotype" w:eastAsiaTheme="minorHAnsi" w:cstheme="minorBidi"/>
          <w:color w:val="000000" w:themeColor="text1"/>
          <w:szCs w:val="22"/>
          <w:lang w:eastAsia="en-US"/>
        </w:rPr>
        <w:t xml:space="preserve">REL/NUM.3358/2021, </w:t>
      </w:r>
      <w:r w:rsidR="00466B01">
        <w:rPr>
          <w:rFonts w:ascii="Palatino Linotype" w:hAnsi="Palatino Linotype" w:eastAsiaTheme="minorHAnsi" w:cstheme="minorBidi"/>
          <w:color w:val="000000" w:themeColor="text1"/>
          <w:szCs w:val="22"/>
          <w:lang w:eastAsia="en-US"/>
        </w:rPr>
        <w:t xml:space="preserve">por el cual, </w:t>
      </w:r>
      <w:r w:rsidR="00D36AAC">
        <w:rPr>
          <w:rFonts w:ascii="Palatino Linotype" w:hAnsi="Palatino Linotype" w:eastAsiaTheme="minorHAnsi" w:cstheme="minorBidi"/>
          <w:color w:val="000000" w:themeColor="text1"/>
          <w:szCs w:val="22"/>
          <w:lang w:eastAsia="en-US"/>
        </w:rPr>
        <w:t>la Directora de Recursos Humanos</w:t>
      </w:r>
      <w:r w:rsidR="00466B01">
        <w:rPr>
          <w:rFonts w:ascii="Palatino Linotype" w:hAnsi="Palatino Linotype" w:eastAsiaTheme="minorHAnsi" w:cstheme="minorBidi"/>
          <w:color w:val="000000" w:themeColor="text1"/>
          <w:szCs w:val="22"/>
          <w:lang w:eastAsia="en-US"/>
        </w:rPr>
        <w:t xml:space="preserve">, </w:t>
      </w:r>
      <w:r w:rsidR="00D36AAC">
        <w:rPr>
          <w:rFonts w:ascii="Palatino Linotype" w:hAnsi="Palatino Linotype" w:eastAsiaTheme="minorHAnsi" w:cstheme="minorBidi"/>
          <w:color w:val="000000" w:themeColor="text1"/>
          <w:szCs w:val="22"/>
          <w:lang w:eastAsia="en-US"/>
        </w:rPr>
        <w:t>dio respuesta al requerimiento de información del Director de Transparencia Universitaria.</w:t>
      </w:r>
    </w:p>
    <w:p w:rsidRPr="00D36AAC" w:rsidR="00D36AAC" w:rsidP="00D36AAC" w:rsidRDefault="00D36AAC" w14:paraId="57FE62FC" w14:textId="2DAE5335">
      <w:pPr>
        <w:pStyle w:val="Prrafodelista"/>
        <w:spacing w:line="360" w:lineRule="auto"/>
        <w:ind w:left="567" w:right="616"/>
        <w:jc w:val="both"/>
        <w:rPr>
          <w:rFonts w:ascii="Palatino Linotype" w:hAnsi="Palatino Linotype"/>
          <w:i/>
          <w:iCs/>
          <w:sz w:val="20"/>
          <w:szCs w:val="20"/>
        </w:rPr>
      </w:pPr>
      <w:r w:rsidRPr="00D36AAC">
        <w:rPr>
          <w:rFonts w:ascii="Palatino Linotype" w:hAnsi="Palatino Linotype"/>
          <w:i/>
          <w:iCs/>
          <w:sz w:val="20"/>
          <w:szCs w:val="20"/>
        </w:rPr>
        <w:lastRenderedPageBreak/>
        <w:t>“En atención a su oficio número DTU/119/21 de fecha 03 de diciembre de 2021, referente al recurso de revisión 06021/INFOEM/IP/2021, en contra de la respuesta que se proporcionó a la solicitud de información pública con número de folio 00535/UAEM/IP/2021, mediante el cual solicita un informe de las razones, motivos o argumentos que dieron origen a dicha respuesta, hago de su conocimiento lo siguiente: En la respuesta que se proporcionó al requerimiento de información 00535/UAEM/IP/2021, se informó al particular que al realizar una búsqueda de la información requerida en los archivos de esta Dirección, no se encontraron antecedentes específicos de una persona de nombre “Vázquez Chacón Olivia Nallely o Velázquez Chacón Olivia Nallely o Vázquez Nallely Vázquez Chacón”, con lo que se dio respuesta a la pregunta realizada por el particular en la solicitud de información. En cuanto a los argumentos vertidos en las razones o motivos de la inconformidad son materia de diversos requerimientos de información, aunado a que el mismo particular refiere en dicho apartado que “es claro que al momento de realizar la solicitud 0440 no tenía el conocimiento del nombre exacto de la persona de la cual se solicita la información” y que manifiesta que en el caso del requerimiento de información 0040 se le proporcionó la información que requirió una vez que señaló el nombre correcto de la persona de quien requería los datos” (sic)</w:t>
      </w:r>
    </w:p>
    <w:p w:rsidR="00F830AA" w:rsidP="00A86400" w:rsidRDefault="00F830AA" w14:paraId="5991809D" w14:textId="15D1F998">
      <w:pPr>
        <w:spacing w:after="0" w:line="360" w:lineRule="auto"/>
      </w:pPr>
    </w:p>
    <w:p w:rsidR="009C5F31" w:rsidP="00A86400" w:rsidRDefault="009C5F31" w14:paraId="3360FC49" w14:textId="11A25C2A">
      <w:pPr>
        <w:spacing w:after="0" w:line="360" w:lineRule="auto"/>
      </w:pPr>
      <w:r>
        <w:t>Estos documentos fueron puestos a la vista del Particular el ocho de febrero del dos mil veintidós para realizar pronunciamiento al respecto.</w:t>
      </w:r>
    </w:p>
    <w:p w:rsidR="009C5F31" w:rsidP="00A86400" w:rsidRDefault="009C5F31" w14:paraId="6BEAA743" w14:textId="77777777">
      <w:pPr>
        <w:spacing w:after="0" w:line="360" w:lineRule="auto"/>
      </w:pPr>
    </w:p>
    <w:p w:rsidR="004F7473" w:rsidP="007C1410" w:rsidRDefault="00002216" w14:paraId="7F41C46A" w14:textId="1C9C5377">
      <w:pPr>
        <w:spacing w:after="0" w:line="360" w:lineRule="auto"/>
        <w:rPr>
          <w:b/>
          <w:bCs/>
        </w:rPr>
      </w:pPr>
      <w:r w:rsidRPr="008C3E33">
        <w:rPr>
          <w:rFonts w:eastAsia="Palatino Linotype" w:cs="Palatino Linotype"/>
          <w:b/>
          <w:bCs/>
          <w:lang w:val="es-ES"/>
        </w:rPr>
        <w:t>d</w:t>
      </w:r>
      <w:r w:rsidRPr="008C3E33" w:rsidR="00177EE1">
        <w:rPr>
          <w:rFonts w:eastAsia="Palatino Linotype" w:cs="Palatino Linotype"/>
          <w:b/>
          <w:bCs/>
          <w:lang w:val="es-ES"/>
        </w:rPr>
        <w:t>)</w:t>
      </w:r>
      <w:r w:rsidRPr="008C3E33" w:rsidR="00083A1D">
        <w:rPr>
          <w:rFonts w:eastAsia="Palatino Linotype" w:cs="Palatino Linotype"/>
          <w:b/>
          <w:bCs/>
          <w:lang w:val="es-ES"/>
        </w:rPr>
        <w:t xml:space="preserve"> </w:t>
      </w:r>
      <w:r w:rsidRPr="008C3E33">
        <w:rPr>
          <w:rFonts w:eastAsia="Palatino Linotype" w:cs="Palatino Linotype"/>
          <w:b/>
          <w:bCs/>
          <w:lang w:val="es-ES"/>
        </w:rPr>
        <w:t>Manifestaciones</w:t>
      </w:r>
      <w:r w:rsidRPr="008C3E33" w:rsidR="00177EE1">
        <w:rPr>
          <w:rFonts w:eastAsia="Palatino Linotype" w:cs="Palatino Linotype"/>
          <w:b/>
          <w:bCs/>
          <w:lang w:val="es-ES"/>
        </w:rPr>
        <w:t>.</w:t>
      </w:r>
      <w:r w:rsidRPr="008C3E33">
        <w:rPr>
          <w:rFonts w:eastAsia="Palatino Linotype" w:cs="Palatino Linotype"/>
          <w:b/>
          <w:bCs/>
          <w:lang w:val="es-ES"/>
        </w:rPr>
        <w:t xml:space="preserve"> </w:t>
      </w:r>
      <w:r w:rsidRPr="00E52CFB" w:rsidR="007C1410">
        <w:rPr>
          <w:rFonts w:eastAsia="Palatino Linotype" w:cs="Palatino Linotype"/>
          <w:lang w:val="es-ES"/>
        </w:rPr>
        <w:t xml:space="preserve">El particular, </w:t>
      </w:r>
      <w:r w:rsidR="007C1410">
        <w:rPr>
          <w:rFonts w:eastAsia="Palatino Linotype" w:cs="Palatino Linotype"/>
          <w:lang w:val="es-ES"/>
        </w:rPr>
        <w:t>no</w:t>
      </w:r>
      <w:r w:rsidRPr="00E52CFB" w:rsidR="007C1410">
        <w:rPr>
          <w:rFonts w:eastAsia="Palatino Linotype" w:cs="Palatino Linotype"/>
          <w:lang w:val="es-ES"/>
        </w:rPr>
        <w:t xml:space="preserve"> realizó pronunciamiento alguno, transcurrido el plazo para aportar elementos favorables al ejercicio de su derecho de acceso</w:t>
      </w:r>
      <w:r w:rsidR="007C1410">
        <w:rPr>
          <w:rFonts w:eastAsia="Palatino Linotype" w:cs="Palatino Linotype"/>
          <w:lang w:val="es-ES"/>
        </w:rPr>
        <w:t>.</w:t>
      </w:r>
    </w:p>
    <w:p w:rsidR="00CF238C" w:rsidP="00A86400" w:rsidRDefault="00CF238C" w14:paraId="0AE4A481" w14:textId="77777777">
      <w:pPr>
        <w:spacing w:after="0" w:line="360" w:lineRule="auto"/>
        <w:rPr>
          <w:b/>
          <w:bCs/>
        </w:rPr>
      </w:pPr>
    </w:p>
    <w:p w:rsidRPr="008C3E33" w:rsidR="00A97427" w:rsidP="00A86400" w:rsidRDefault="00A97427" w14:paraId="7A988DA6" w14:textId="50067335">
      <w:pPr>
        <w:spacing w:after="0" w:line="360" w:lineRule="auto"/>
        <w:rPr>
          <w:rFonts w:eastAsia="Palatino Linotype" w:cs="Palatino Linotype"/>
          <w:lang w:val="es-ES"/>
        </w:rPr>
      </w:pPr>
      <w:r w:rsidRPr="00A97427">
        <w:rPr>
          <w:rFonts w:eastAsia="Palatino Linotype" w:cs="Palatino Linotype"/>
          <w:b/>
          <w:bCs/>
          <w:lang w:val="es-ES"/>
        </w:rPr>
        <w:t>e) Ampliación de plazo</w:t>
      </w:r>
      <w:r>
        <w:rPr>
          <w:rFonts w:eastAsia="Palatino Linotype" w:cs="Palatino Linotype"/>
          <w:lang w:val="es-ES"/>
        </w:rPr>
        <w:t xml:space="preserve">. El </w:t>
      </w:r>
      <w:r w:rsidR="009C5F31">
        <w:rPr>
          <w:rFonts w:eastAsia="Palatino Linotype" w:cs="Palatino Linotype"/>
          <w:lang w:val="es-ES"/>
        </w:rPr>
        <w:t>ocho de febrero</w:t>
      </w:r>
      <w:r>
        <w:rPr>
          <w:rFonts w:eastAsia="Palatino Linotype" w:cs="Palatino Linotype"/>
          <w:lang w:val="es-ES"/>
        </w:rPr>
        <w:t xml:space="preserve"> del dos mil veintidós, se aprobó la ampliación de plazo para resolver el Recurso de Revisión</w:t>
      </w:r>
      <w:r w:rsidR="00250D7E">
        <w:rPr>
          <w:rFonts w:eastAsia="Palatino Linotype" w:cs="Palatino Linotype"/>
          <w:lang w:val="es-ES"/>
        </w:rPr>
        <w:t>, acuerdo notificado a través del Sistema de Acceso a la Información Mexiquense al día siguiente.</w:t>
      </w:r>
    </w:p>
    <w:p w:rsidRPr="008C3E33" w:rsidR="00177EE1" w:rsidP="00A86400" w:rsidRDefault="00177EE1" w14:paraId="71760501" w14:textId="77777777">
      <w:pPr>
        <w:spacing w:after="0" w:line="360" w:lineRule="auto"/>
        <w:rPr>
          <w:rFonts w:eastAsia="Palatino Linotype" w:cs="Palatino Linotype"/>
          <w:b/>
          <w:bCs/>
        </w:rPr>
      </w:pPr>
    </w:p>
    <w:p w:rsidRPr="008C3E33" w:rsidR="00177EE1" w:rsidP="00A86400" w:rsidRDefault="00A97427" w14:paraId="57AAF05F" w14:textId="529503B9">
      <w:pPr>
        <w:spacing w:after="0" w:line="360" w:lineRule="auto"/>
        <w:rPr>
          <w:rFonts w:eastAsia="Palatino Linotype" w:cs="Palatino Linotype"/>
          <w:b/>
          <w:bCs/>
        </w:rPr>
      </w:pPr>
      <w:r>
        <w:rPr>
          <w:rFonts w:eastAsia="Times New Roman" w:cs="Tahoma"/>
          <w:b/>
          <w:color w:val="auto"/>
          <w:szCs w:val="24"/>
          <w:lang w:eastAsia="es-ES"/>
        </w:rPr>
        <w:t>f</w:t>
      </w:r>
      <w:r w:rsidRPr="008C3E33" w:rsidR="00177EE1">
        <w:rPr>
          <w:rFonts w:eastAsia="Times New Roman" w:cs="Tahoma"/>
          <w:b/>
          <w:color w:val="auto"/>
          <w:szCs w:val="24"/>
          <w:lang w:eastAsia="es-ES"/>
        </w:rPr>
        <w:t>)</w:t>
      </w:r>
      <w:r w:rsidRPr="008C3E33" w:rsidR="00083A1D">
        <w:rPr>
          <w:rFonts w:eastAsia="Times New Roman" w:cs="Tahoma"/>
          <w:b/>
          <w:color w:val="auto"/>
          <w:szCs w:val="24"/>
          <w:lang w:eastAsia="es-ES"/>
        </w:rPr>
        <w:t xml:space="preserve"> </w:t>
      </w:r>
      <w:r w:rsidRPr="008C3E33" w:rsidR="00177EE1">
        <w:rPr>
          <w:rFonts w:eastAsia="Times New Roman" w:cs="Tahoma"/>
          <w:b/>
          <w:color w:val="auto"/>
          <w:szCs w:val="24"/>
          <w:lang w:eastAsia="es-ES"/>
        </w:rPr>
        <w:t>Cierre</w:t>
      </w:r>
      <w:r w:rsidRPr="008C3E33" w:rsidR="00083A1D">
        <w:rPr>
          <w:rFonts w:eastAsia="Times New Roman" w:cs="Tahoma"/>
          <w:b/>
          <w:color w:val="auto"/>
          <w:szCs w:val="24"/>
          <w:lang w:eastAsia="es-ES"/>
        </w:rPr>
        <w:t xml:space="preserve"> </w:t>
      </w:r>
      <w:r w:rsidRPr="008C3E33" w:rsidR="00177EE1">
        <w:rPr>
          <w:rFonts w:eastAsia="Times New Roman" w:cs="Tahoma"/>
          <w:b/>
          <w:color w:val="auto"/>
          <w:szCs w:val="24"/>
          <w:lang w:eastAsia="es-ES"/>
        </w:rPr>
        <w:t>de</w:t>
      </w:r>
      <w:r w:rsidRPr="008C3E33" w:rsidR="00083A1D">
        <w:rPr>
          <w:rFonts w:eastAsia="Times New Roman" w:cs="Tahoma"/>
          <w:b/>
          <w:color w:val="auto"/>
          <w:szCs w:val="24"/>
          <w:lang w:eastAsia="es-ES"/>
        </w:rPr>
        <w:t xml:space="preserve"> </w:t>
      </w:r>
      <w:r w:rsidRPr="008C3E33" w:rsidR="00177EE1">
        <w:rPr>
          <w:rFonts w:eastAsia="Times New Roman" w:cs="Tahoma"/>
          <w:b/>
          <w:color w:val="auto"/>
          <w:szCs w:val="24"/>
          <w:lang w:eastAsia="es-ES"/>
        </w:rPr>
        <w:t>instrucción.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El</w:t>
      </w:r>
      <w:r w:rsidRPr="008C3E33" w:rsidR="00083A1D">
        <w:rPr>
          <w:rFonts w:eastAsia="Times New Roman" w:cs="Tahoma"/>
          <w:color w:val="auto"/>
          <w:szCs w:val="24"/>
          <w:lang w:eastAsia="es-ES"/>
        </w:rPr>
        <w:t xml:space="preserve"> </w:t>
      </w:r>
      <w:r w:rsidRPr="009C5F31" w:rsidR="009C5F31">
        <w:rPr>
          <w:rFonts w:eastAsia="Times New Roman" w:cs="Tahoma"/>
          <w:color w:val="auto"/>
          <w:szCs w:val="24"/>
          <w:lang w:val="es-ES" w:eastAsia="es-ES"/>
        </w:rPr>
        <w:t>catorce</w:t>
      </w:r>
      <w:r w:rsidRPr="009C5F31" w:rsidR="008C49F0">
        <w:rPr>
          <w:rFonts w:eastAsia="Times New Roman" w:cs="Tahoma"/>
          <w:color w:val="auto"/>
          <w:szCs w:val="24"/>
          <w:lang w:val="es-ES" w:eastAsia="es-ES"/>
        </w:rPr>
        <w:t xml:space="preserve"> de </w:t>
      </w:r>
      <w:r w:rsidRPr="009C5F31" w:rsidR="009C5F31">
        <w:rPr>
          <w:rFonts w:eastAsia="Times New Roman" w:cs="Tahoma"/>
          <w:color w:val="auto"/>
          <w:szCs w:val="24"/>
          <w:lang w:val="es-ES" w:eastAsia="es-ES"/>
        </w:rPr>
        <w:t>febrero</w:t>
      </w:r>
      <w:r w:rsidRPr="009C5F31" w:rsidR="00AD126E">
        <w:rPr>
          <w:rFonts w:eastAsia="Times New Roman" w:cs="Tahoma"/>
          <w:color w:val="auto"/>
          <w:szCs w:val="24"/>
          <w:lang w:val="es-ES" w:eastAsia="es-ES"/>
        </w:rPr>
        <w:t xml:space="preserve"> </w:t>
      </w:r>
      <w:r w:rsidRPr="008C3E33" w:rsidR="00177EE1">
        <w:rPr>
          <w:rFonts w:eastAsia="Times New Roman" w:cs="Tahoma"/>
          <w:color w:val="auto"/>
          <w:szCs w:val="24"/>
          <w:lang w:val="es-ES" w:eastAsia="es-ES"/>
        </w:rPr>
        <w:t>de</w:t>
      </w:r>
      <w:r w:rsidRPr="008C3E33" w:rsidR="00083A1D">
        <w:rPr>
          <w:rFonts w:eastAsia="Times New Roman" w:cs="Tahoma"/>
          <w:color w:val="auto"/>
          <w:szCs w:val="24"/>
          <w:lang w:val="es-ES" w:eastAsia="es-ES"/>
        </w:rPr>
        <w:t xml:space="preserve"> </w:t>
      </w:r>
      <w:r w:rsidRPr="008C3E33" w:rsidR="00177EE1">
        <w:rPr>
          <w:rFonts w:eastAsia="Times New Roman" w:cs="Tahoma"/>
          <w:color w:val="auto"/>
          <w:szCs w:val="24"/>
          <w:lang w:val="es-ES" w:eastAsia="es-ES"/>
        </w:rPr>
        <w:t>dos</w:t>
      </w:r>
      <w:r w:rsidRPr="008C3E33" w:rsidR="00083A1D">
        <w:rPr>
          <w:rFonts w:eastAsia="Times New Roman" w:cs="Tahoma"/>
          <w:color w:val="auto"/>
          <w:szCs w:val="24"/>
          <w:lang w:val="es-ES" w:eastAsia="es-ES"/>
        </w:rPr>
        <w:t xml:space="preserve"> </w:t>
      </w:r>
      <w:r w:rsidRPr="008C3E33" w:rsidR="00177EE1">
        <w:rPr>
          <w:rFonts w:eastAsia="Times New Roman" w:cs="Tahoma"/>
          <w:color w:val="auto"/>
          <w:szCs w:val="24"/>
          <w:lang w:val="es-ES" w:eastAsia="es-ES"/>
        </w:rPr>
        <w:t>mil</w:t>
      </w:r>
      <w:r w:rsidRPr="008C3E33" w:rsidR="00083A1D">
        <w:rPr>
          <w:rFonts w:eastAsia="Times New Roman" w:cs="Tahoma"/>
          <w:color w:val="auto"/>
          <w:szCs w:val="24"/>
          <w:lang w:val="es-ES" w:eastAsia="es-ES"/>
        </w:rPr>
        <w:t xml:space="preserve"> </w:t>
      </w:r>
      <w:r w:rsidRPr="008C3E33" w:rsidR="008C49F0">
        <w:rPr>
          <w:rFonts w:eastAsia="Times New Roman" w:cs="Tahoma"/>
          <w:color w:val="auto"/>
          <w:szCs w:val="24"/>
          <w:lang w:val="es-ES" w:eastAsia="es-ES"/>
        </w:rPr>
        <w:t>veintidós</w:t>
      </w:r>
      <w:r w:rsidR="00250D7E">
        <w:rPr>
          <w:rFonts w:eastAsia="Times New Roman" w:cs="Tahoma"/>
          <w:color w:val="auto"/>
          <w:szCs w:val="24"/>
          <w:lang w:val="es-ES" w:eastAsia="es-ES"/>
        </w:rPr>
        <w:t xml:space="preserve">, </w:t>
      </w:r>
      <w:r w:rsidRPr="008C3E33" w:rsidR="00177EE1">
        <w:rPr>
          <w:rFonts w:eastAsia="Times New Roman" w:cs="Tahoma"/>
          <w:color w:val="auto"/>
          <w:szCs w:val="24"/>
          <w:lang w:eastAsia="es-ES"/>
        </w:rPr>
        <w:t>al</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no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existir</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diligencias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pendientes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por</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desahogar,</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se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emitió</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el</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acuerdo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por</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medio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del</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cual</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se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declaró</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cerrada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lastRenderedPageBreak/>
        <w:t>instrucción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y</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se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determinó</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pasar</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los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expedientes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resolución,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términos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dispuesto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los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artículos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185,</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fracciones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VI</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y</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VIII,</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Ley</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Transparencia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y</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Acceso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Información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Pública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del</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Estado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México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y</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Municipios,</w:t>
      </w:r>
      <w:r w:rsidRPr="008C3E33" w:rsidR="00083A1D">
        <w:rPr>
          <w:rFonts w:eastAsia="Times New Roman" w:cs="Tahoma"/>
          <w:color w:val="auto"/>
          <w:szCs w:val="24"/>
          <w:lang w:eastAsia="es-ES"/>
        </w:rPr>
        <w:t xml:space="preserve"> </w:t>
      </w:r>
      <w:r w:rsidRPr="008C3E33" w:rsidR="00177EE1">
        <w:rPr>
          <w:rFonts w:eastAsia="Palatino Linotype" w:cs="Palatino Linotype"/>
          <w:lang w:val="es-ES"/>
        </w:rPr>
        <w:t>acto</w:t>
      </w:r>
      <w:r w:rsidRPr="008C3E33" w:rsidR="00083A1D">
        <w:rPr>
          <w:rFonts w:eastAsia="Palatino Linotype" w:cs="Palatino Linotype"/>
          <w:lang w:val="es-ES"/>
        </w:rPr>
        <w:t xml:space="preserve"> </w:t>
      </w:r>
      <w:r w:rsidRPr="008C3E33" w:rsidR="00177EE1">
        <w:rPr>
          <w:rFonts w:eastAsia="Palatino Linotype" w:cs="Palatino Linotype"/>
          <w:lang w:val="es-ES"/>
        </w:rPr>
        <w:t>que</w:t>
      </w:r>
      <w:r w:rsidRPr="008C3E33" w:rsidR="00083A1D">
        <w:rPr>
          <w:rFonts w:eastAsia="Palatino Linotype" w:cs="Palatino Linotype"/>
          <w:lang w:val="es-ES"/>
        </w:rPr>
        <w:t xml:space="preserve"> </w:t>
      </w:r>
      <w:r w:rsidRPr="008C3E33" w:rsidR="00177EE1">
        <w:rPr>
          <w:rFonts w:eastAsia="Palatino Linotype" w:cs="Palatino Linotype"/>
          <w:lang w:val="es-ES"/>
        </w:rPr>
        <w:t>fue</w:t>
      </w:r>
      <w:r w:rsidRPr="008C3E33" w:rsidR="00083A1D">
        <w:rPr>
          <w:rFonts w:eastAsia="Palatino Linotype" w:cs="Palatino Linotype"/>
          <w:lang w:val="es-ES"/>
        </w:rPr>
        <w:t xml:space="preserve"> </w:t>
      </w:r>
      <w:r w:rsidRPr="008C3E33" w:rsidR="00177EE1">
        <w:rPr>
          <w:rFonts w:eastAsia="Palatino Linotype" w:cs="Palatino Linotype"/>
          <w:lang w:val="es-ES"/>
        </w:rPr>
        <w:t>notificado</w:t>
      </w:r>
      <w:r w:rsidRPr="008C3E33" w:rsidR="00083A1D">
        <w:rPr>
          <w:rFonts w:eastAsia="Palatino Linotype" w:cs="Palatino Linotype"/>
          <w:lang w:val="es-ES"/>
        </w:rPr>
        <w:t xml:space="preserve"> </w:t>
      </w:r>
      <w:r w:rsidRPr="008C3E33" w:rsidR="00177EE1">
        <w:rPr>
          <w:rFonts w:eastAsia="Palatino Linotype" w:cs="Palatino Linotype"/>
          <w:lang w:val="es-ES"/>
        </w:rPr>
        <w:t>a</w:t>
      </w:r>
      <w:r w:rsidRPr="008C3E33" w:rsidR="00083A1D">
        <w:rPr>
          <w:rFonts w:eastAsia="Palatino Linotype" w:cs="Palatino Linotype"/>
          <w:lang w:val="es-ES"/>
        </w:rPr>
        <w:t xml:space="preserve"> </w:t>
      </w:r>
      <w:r w:rsidRPr="008C3E33" w:rsidR="00177EE1">
        <w:rPr>
          <w:rFonts w:eastAsia="Palatino Linotype" w:cs="Palatino Linotype"/>
          <w:lang w:val="es-ES"/>
        </w:rPr>
        <w:t>las</w:t>
      </w:r>
      <w:r w:rsidRPr="008C3E33" w:rsidR="00083A1D">
        <w:rPr>
          <w:rFonts w:eastAsia="Palatino Linotype" w:cs="Palatino Linotype"/>
          <w:lang w:val="es-ES"/>
        </w:rPr>
        <w:t xml:space="preserve"> </w:t>
      </w:r>
      <w:r w:rsidRPr="008C3E33" w:rsidR="00177EE1">
        <w:rPr>
          <w:rFonts w:eastAsia="Palatino Linotype" w:cs="Palatino Linotype"/>
          <w:lang w:val="es-ES"/>
        </w:rPr>
        <w:t>partes,</w:t>
      </w:r>
      <w:r w:rsidRPr="008C3E33" w:rsidR="00083A1D">
        <w:rPr>
          <w:rFonts w:eastAsia="Palatino Linotype" w:cs="Palatino Linotype"/>
          <w:lang w:val="es-ES"/>
        </w:rPr>
        <w:t xml:space="preserve"> </w:t>
      </w:r>
      <w:r w:rsidRPr="008C3E33" w:rsidR="00177EE1">
        <w:rPr>
          <w:rFonts w:eastAsia="Palatino Linotype" w:cs="Palatino Linotype"/>
          <w:lang w:val="es-ES"/>
        </w:rPr>
        <w:t>mediante</w:t>
      </w:r>
      <w:r w:rsidRPr="008C3E33" w:rsidR="00083A1D">
        <w:rPr>
          <w:rFonts w:eastAsia="Palatino Linotype" w:cs="Palatino Linotype"/>
          <w:lang w:val="es-ES"/>
        </w:rPr>
        <w:t xml:space="preserve"> </w:t>
      </w:r>
      <w:r w:rsidRPr="008C3E33" w:rsidR="00177EE1">
        <w:rPr>
          <w:rFonts w:eastAsia="Palatino Linotype" w:cs="Palatino Linotype"/>
          <w:lang w:val="es-ES"/>
        </w:rPr>
        <w:t>el</w:t>
      </w:r>
      <w:r w:rsidRPr="008C3E33" w:rsidR="00083A1D">
        <w:rPr>
          <w:rFonts w:eastAsia="Palatino Linotype" w:cs="Palatino Linotype"/>
          <w:lang w:val="es-ES"/>
        </w:rPr>
        <w:t xml:space="preserve"> </w:t>
      </w:r>
      <w:r w:rsidRPr="008C3E33" w:rsidR="00177EE1">
        <w:rPr>
          <w:rFonts w:eastAsia="Palatino Linotype" w:cs="Palatino Linotype"/>
          <w:lang w:val="es-ES"/>
        </w:rPr>
        <w:t>Sistema</w:t>
      </w:r>
      <w:r w:rsidRPr="008C3E33" w:rsidR="00083A1D">
        <w:rPr>
          <w:rFonts w:eastAsia="Palatino Linotype" w:cs="Palatino Linotype"/>
          <w:lang w:val="es-ES"/>
        </w:rPr>
        <w:t xml:space="preserve"> </w:t>
      </w:r>
      <w:r w:rsidRPr="008C3E33" w:rsidR="00177EE1">
        <w:rPr>
          <w:rFonts w:eastAsia="Palatino Linotype" w:cs="Palatino Linotype"/>
          <w:lang w:val="es-ES"/>
        </w:rPr>
        <w:t>de</w:t>
      </w:r>
      <w:r w:rsidRPr="008C3E33" w:rsidR="00083A1D">
        <w:rPr>
          <w:rFonts w:eastAsia="Palatino Linotype" w:cs="Palatino Linotype"/>
          <w:lang w:val="es-ES"/>
        </w:rPr>
        <w:t xml:space="preserve"> </w:t>
      </w:r>
      <w:r w:rsidRPr="008C3E33" w:rsidR="00177EE1">
        <w:rPr>
          <w:rFonts w:eastAsia="Palatino Linotype" w:cs="Palatino Linotype"/>
          <w:lang w:val="es-ES"/>
        </w:rPr>
        <w:t>Acceso</w:t>
      </w:r>
      <w:r w:rsidRPr="008C3E33" w:rsidR="00083A1D">
        <w:rPr>
          <w:rFonts w:eastAsia="Palatino Linotype" w:cs="Palatino Linotype"/>
          <w:lang w:val="es-ES"/>
        </w:rPr>
        <w:t xml:space="preserve"> </w:t>
      </w:r>
      <w:r w:rsidRPr="008C3E33" w:rsidR="00177EE1">
        <w:rPr>
          <w:rFonts w:eastAsia="Palatino Linotype" w:cs="Palatino Linotype"/>
          <w:lang w:val="es-ES"/>
        </w:rPr>
        <w:t>a</w:t>
      </w:r>
      <w:r w:rsidRPr="008C3E33" w:rsidR="00083A1D">
        <w:rPr>
          <w:rFonts w:eastAsia="Palatino Linotype" w:cs="Palatino Linotype"/>
          <w:lang w:val="es-ES"/>
        </w:rPr>
        <w:t xml:space="preserve"> </w:t>
      </w:r>
      <w:r w:rsidRPr="008C3E33" w:rsidR="00177EE1">
        <w:rPr>
          <w:rFonts w:eastAsia="Palatino Linotype" w:cs="Palatino Linotype"/>
          <w:lang w:val="es-ES"/>
        </w:rPr>
        <w:t>la</w:t>
      </w:r>
      <w:r w:rsidRPr="008C3E33" w:rsidR="00083A1D">
        <w:rPr>
          <w:rFonts w:eastAsia="Palatino Linotype" w:cs="Palatino Linotype"/>
          <w:lang w:val="es-ES"/>
        </w:rPr>
        <w:t xml:space="preserve"> </w:t>
      </w:r>
      <w:r w:rsidRPr="008C3E33" w:rsidR="00177EE1">
        <w:rPr>
          <w:rFonts w:eastAsia="Palatino Linotype" w:cs="Palatino Linotype"/>
          <w:lang w:val="es-ES"/>
        </w:rPr>
        <w:t>Información</w:t>
      </w:r>
      <w:r w:rsidRPr="008C3E33" w:rsidR="00083A1D">
        <w:rPr>
          <w:rFonts w:eastAsia="Palatino Linotype" w:cs="Palatino Linotype"/>
          <w:lang w:val="es-ES"/>
        </w:rPr>
        <w:t xml:space="preserve"> </w:t>
      </w:r>
      <w:r w:rsidRPr="008C3E33" w:rsidR="00177EE1">
        <w:rPr>
          <w:rFonts w:eastAsia="Palatino Linotype" w:cs="Palatino Linotype"/>
          <w:lang w:val="es-ES"/>
        </w:rPr>
        <w:t>Mexiquense</w:t>
      </w:r>
      <w:r w:rsidRPr="008C3E33" w:rsidR="00083A1D">
        <w:rPr>
          <w:rFonts w:eastAsia="Palatino Linotype" w:cs="Palatino Linotype"/>
          <w:lang w:val="es-ES"/>
        </w:rPr>
        <w:t xml:space="preserve"> </w:t>
      </w:r>
      <w:r w:rsidRPr="008C3E33" w:rsidR="00177EE1">
        <w:rPr>
          <w:rFonts w:eastAsia="Palatino Linotype" w:cs="Palatino Linotype"/>
          <w:lang w:val="es-ES"/>
        </w:rPr>
        <w:t>(SAIMEX),</w:t>
      </w:r>
      <w:r w:rsidRPr="008C3E33" w:rsidR="00083A1D">
        <w:rPr>
          <w:rFonts w:eastAsia="Palatino Linotype" w:cs="Palatino Linotype"/>
          <w:lang w:val="es-ES"/>
        </w:rPr>
        <w:t xml:space="preserve"> </w:t>
      </w:r>
      <w:r w:rsidRPr="008C3E33" w:rsidR="00177EE1">
        <w:rPr>
          <w:rFonts w:eastAsia="Palatino Linotype" w:cs="Palatino Linotype"/>
          <w:lang w:val="es-ES"/>
        </w:rPr>
        <w:t>el</w:t>
      </w:r>
      <w:r w:rsidRPr="008C3E33" w:rsidR="00083A1D">
        <w:rPr>
          <w:rFonts w:eastAsia="Palatino Linotype" w:cs="Palatino Linotype"/>
          <w:lang w:val="es-ES"/>
        </w:rPr>
        <w:t xml:space="preserve"> </w:t>
      </w:r>
      <w:r w:rsidRPr="008C3E33" w:rsidR="00177EE1">
        <w:rPr>
          <w:rFonts w:eastAsia="Palatino Linotype" w:cs="Palatino Linotype"/>
          <w:lang w:val="es-ES"/>
        </w:rPr>
        <w:t>mismo</w:t>
      </w:r>
      <w:r w:rsidRPr="008C3E33" w:rsidR="00083A1D">
        <w:rPr>
          <w:rFonts w:eastAsia="Palatino Linotype" w:cs="Palatino Linotype"/>
          <w:lang w:val="es-ES"/>
        </w:rPr>
        <w:t xml:space="preserve"> </w:t>
      </w:r>
      <w:r w:rsidRPr="008C3E33" w:rsidR="00177EE1">
        <w:rPr>
          <w:rFonts w:eastAsia="Palatino Linotype" w:cs="Palatino Linotype"/>
          <w:lang w:val="es-ES"/>
        </w:rPr>
        <w:t>día.</w:t>
      </w:r>
    </w:p>
    <w:p w:rsidRPr="008C3E33" w:rsidR="00177EE1" w:rsidP="00A86400" w:rsidRDefault="00177EE1" w14:paraId="53D453D6" w14:textId="77777777">
      <w:pPr>
        <w:spacing w:after="0" w:line="360" w:lineRule="auto"/>
        <w:rPr>
          <w:rFonts w:eastAsia="Times New Roman" w:cs="Tahoma"/>
          <w:color w:val="auto"/>
          <w:szCs w:val="24"/>
          <w:lang w:eastAsia="es-ES"/>
        </w:rPr>
      </w:pPr>
    </w:p>
    <w:p w:rsidRPr="008C3E33" w:rsidR="00177EE1" w:rsidP="00A86400" w:rsidRDefault="000C4C4B" w14:paraId="13A12517" w14:textId="5DBE4440">
      <w:pPr>
        <w:spacing w:after="0" w:line="360" w:lineRule="auto"/>
        <w:rPr>
          <w:rFonts w:eastAsia="Times New Roman" w:cs="Tahoma"/>
          <w:color w:val="auto"/>
          <w:szCs w:val="24"/>
          <w:lang w:eastAsia="es-ES"/>
        </w:rPr>
      </w:pPr>
      <w:r w:rsidRPr="008C3E33">
        <w:rPr>
          <w:rFonts w:eastAsia="Times New Roman" w:cs="Tahoma"/>
          <w:color w:val="auto"/>
          <w:szCs w:val="24"/>
          <w:lang w:eastAsia="es-ES"/>
        </w:rPr>
        <w:t>Debido 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que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fue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debidamente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sustanciado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integrado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el</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expediente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electrónico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y</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no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existe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diligencia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pendiente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desahogo,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se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emite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resolución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que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conforme</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a</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Derecho</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proceda,</w:t>
      </w:r>
      <w:r w:rsidRPr="008C3E33" w:rsidR="00083A1D">
        <w:rPr>
          <w:rFonts w:eastAsia="Times New Roman" w:cs="Tahoma"/>
          <w:color w:val="auto"/>
          <w:szCs w:val="24"/>
          <w:lang w:eastAsia="es-ES"/>
        </w:rPr>
        <w:t xml:space="preserve"> </w:t>
      </w:r>
      <w:r w:rsidRPr="008C3E33">
        <w:rPr>
          <w:rFonts w:eastAsia="Times New Roman" w:cs="Tahoma"/>
          <w:color w:val="auto"/>
          <w:szCs w:val="24"/>
          <w:lang w:eastAsia="es-ES"/>
        </w:rPr>
        <w:t>de acuerdo con</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los</w:t>
      </w:r>
      <w:r w:rsidRPr="008C3E33" w:rsidR="00083A1D">
        <w:rPr>
          <w:rFonts w:eastAsia="Times New Roman" w:cs="Tahoma"/>
          <w:color w:val="auto"/>
          <w:szCs w:val="24"/>
          <w:lang w:eastAsia="es-ES"/>
        </w:rPr>
        <w:t xml:space="preserve"> </w:t>
      </w:r>
      <w:r w:rsidRPr="008C3E33" w:rsidR="00177EE1">
        <w:rPr>
          <w:rFonts w:eastAsia="Times New Roman" w:cs="Tahoma"/>
          <w:color w:val="auto"/>
          <w:szCs w:val="24"/>
          <w:lang w:eastAsia="es-ES"/>
        </w:rPr>
        <w:t>siguientes:</w:t>
      </w:r>
      <w:r w:rsidRPr="008C3E33" w:rsidR="00083A1D">
        <w:rPr>
          <w:rFonts w:eastAsia="Times New Roman" w:cs="Tahoma"/>
          <w:color w:val="auto"/>
          <w:szCs w:val="24"/>
          <w:lang w:eastAsia="es-ES"/>
        </w:rPr>
        <w:t xml:space="preserve"> </w:t>
      </w:r>
    </w:p>
    <w:p w:rsidRPr="008C3E33" w:rsidR="009E41F6" w:rsidP="009E41F6" w:rsidRDefault="009E41F6" w14:paraId="542B2298" w14:textId="77777777">
      <w:pPr>
        <w:spacing w:after="0" w:line="360" w:lineRule="auto"/>
        <w:rPr>
          <w:rFonts w:eastAsia="Times New Roman" w:cs="Tahoma"/>
          <w:bCs/>
          <w:iCs/>
          <w:color w:val="auto"/>
          <w:lang w:val="es-ES" w:eastAsia="es-ES"/>
        </w:rPr>
      </w:pPr>
    </w:p>
    <w:p w:rsidRPr="008C3E33" w:rsidR="009E41F6" w:rsidP="009E41F6" w:rsidRDefault="009E41F6" w14:paraId="15DB0121" w14:textId="77777777">
      <w:pPr>
        <w:spacing w:after="0" w:line="360" w:lineRule="auto"/>
        <w:jc w:val="center"/>
        <w:rPr>
          <w:rFonts w:eastAsia="Times New Roman" w:cs="Tahoma"/>
          <w:b/>
          <w:color w:val="auto"/>
          <w:lang w:val="es-ES" w:eastAsia="es-ES"/>
        </w:rPr>
      </w:pPr>
      <w:r w:rsidRPr="008C3E33">
        <w:rPr>
          <w:rFonts w:eastAsia="Times New Roman" w:cs="Tahoma"/>
          <w:b/>
          <w:color w:val="auto"/>
          <w:lang w:val="es-ES" w:eastAsia="es-ES"/>
        </w:rPr>
        <w:t>C O N S I D E R A N D O S:</w:t>
      </w:r>
    </w:p>
    <w:p w:rsidRPr="008C3E33" w:rsidR="00177EE1" w:rsidP="00A86400" w:rsidRDefault="00177EE1" w14:paraId="2818AFDC" w14:textId="77777777">
      <w:pPr>
        <w:spacing w:after="0" w:line="360" w:lineRule="auto"/>
        <w:rPr>
          <w:rFonts w:eastAsia="Times New Roman" w:cs="Tahoma"/>
          <w:bCs/>
          <w:iCs/>
          <w:color w:val="auto"/>
          <w:lang w:val="es-ES" w:eastAsia="es-ES"/>
        </w:rPr>
      </w:pPr>
    </w:p>
    <w:p w:rsidRPr="008C3E33" w:rsidR="00625A00" w:rsidP="00625A00" w:rsidRDefault="00625A00" w14:paraId="7AB0E896" w14:textId="77777777">
      <w:pPr>
        <w:autoSpaceDE w:val="0"/>
        <w:autoSpaceDN w:val="0"/>
        <w:adjustRightInd w:val="0"/>
        <w:spacing w:after="0" w:line="360" w:lineRule="auto"/>
        <w:rPr>
          <w:rFonts w:eastAsia="Times New Roman" w:cs="Tahoma"/>
          <w:b/>
          <w:color w:val="auto"/>
          <w:szCs w:val="24"/>
          <w:lang w:val="es-ES" w:eastAsia="es-ES"/>
        </w:rPr>
      </w:pPr>
      <w:r w:rsidRPr="008C3E33">
        <w:rPr>
          <w:rFonts w:eastAsia="Calibri" w:cs="Tahoma"/>
          <w:b/>
          <w:color w:val="000000"/>
          <w:szCs w:val="24"/>
          <w:lang w:val="es-ES" w:eastAsia="es-MX"/>
        </w:rPr>
        <w:t>PRIMERO</w:t>
      </w:r>
      <w:r w:rsidRPr="008C3E33">
        <w:rPr>
          <w:rFonts w:eastAsia="Calibri" w:cs="Tahoma"/>
          <w:color w:val="000000"/>
          <w:szCs w:val="24"/>
          <w:lang w:val="es-ES" w:eastAsia="es-MX"/>
        </w:rPr>
        <w:t xml:space="preserve">. </w:t>
      </w:r>
      <w:r w:rsidRPr="008C3E33">
        <w:rPr>
          <w:rFonts w:eastAsia="Times New Roman" w:cs="Tahoma"/>
          <w:b/>
          <w:color w:val="auto"/>
          <w:szCs w:val="24"/>
          <w:lang w:val="es-ES" w:eastAsia="es-ES"/>
        </w:rPr>
        <w:t>Competencia.</w:t>
      </w:r>
    </w:p>
    <w:p w:rsidRPr="008C3E33" w:rsidR="00625A00" w:rsidP="00625A00" w:rsidRDefault="00625A00" w14:paraId="6FD7CE61" w14:textId="77777777">
      <w:pPr>
        <w:autoSpaceDE w:val="0"/>
        <w:autoSpaceDN w:val="0"/>
        <w:adjustRightInd w:val="0"/>
        <w:spacing w:after="0" w:line="360" w:lineRule="auto"/>
        <w:rPr>
          <w:rFonts w:eastAsia="Times New Roman" w:cs="Tahoma"/>
          <w:b/>
          <w:color w:val="auto"/>
          <w:szCs w:val="24"/>
          <w:lang w:val="es-ES" w:eastAsia="es-ES"/>
        </w:rPr>
      </w:pPr>
    </w:p>
    <w:p w:rsidRPr="008C3E33" w:rsidR="00625A00" w:rsidP="00625A00" w:rsidRDefault="00625A00" w14:paraId="4515643C" w14:textId="77777777">
      <w:pPr>
        <w:spacing w:after="0" w:line="360" w:lineRule="auto"/>
        <w:rPr>
          <w:rFonts w:eastAsia="Times New Roman" w:cs="Tahoma"/>
          <w:bCs/>
          <w:color w:val="auto"/>
          <w:lang w:eastAsia="es-ES"/>
        </w:rPr>
      </w:pPr>
      <w:r w:rsidRPr="008C3E33">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8C3E33">
        <w:rPr>
          <w:rFonts w:eastAsia="Times New Roman" w:cs="Tahoma"/>
          <w:bCs/>
          <w:color w:val="auto"/>
          <w:lang w:val="x-none" w:eastAsia="es-ES"/>
        </w:rPr>
        <w:t>, trigésimo primero</w:t>
      </w:r>
      <w:r w:rsidRPr="008C3E33">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C3E33">
        <w:rPr>
          <w:rFonts w:eastAsia="Times New Roman" w:cs="Times New Roman"/>
          <w:bCs/>
          <w:color w:val="auto"/>
          <w:lang w:eastAsia="es-ES"/>
        </w:rPr>
        <w:t xml:space="preserve"> 7°, </w:t>
      </w:r>
      <w:r w:rsidRPr="008C3E33">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8C3E33" w:rsidR="00625A00" w:rsidP="00625A00" w:rsidRDefault="00625A00" w14:paraId="5ABB9B3E" w14:textId="77777777">
      <w:pPr>
        <w:spacing w:after="0" w:line="360" w:lineRule="auto"/>
        <w:rPr>
          <w:b/>
        </w:rPr>
      </w:pPr>
    </w:p>
    <w:p w:rsidR="00625A00" w:rsidP="00625A00" w:rsidRDefault="00625A00" w14:paraId="56FF4278" w14:textId="77777777">
      <w:pPr>
        <w:spacing w:after="0" w:line="360" w:lineRule="auto"/>
        <w:rPr>
          <w:rFonts w:eastAsia="Times New Roman" w:cs="Tahoma"/>
          <w:b/>
          <w:color w:val="auto"/>
          <w:lang w:eastAsia="es-ES"/>
        </w:rPr>
      </w:pPr>
      <w:r>
        <w:rPr>
          <w:rFonts w:eastAsia="Times New Roman" w:cs="Tahoma"/>
          <w:b/>
          <w:color w:val="auto"/>
          <w:lang w:eastAsia="es-ES"/>
        </w:rPr>
        <w:t xml:space="preserve">SEGUNDO. Causales de improcedencia. </w:t>
      </w:r>
    </w:p>
    <w:p w:rsidR="00625A00" w:rsidP="00625A00" w:rsidRDefault="00625A00" w14:paraId="19A5D7AD" w14:textId="77777777">
      <w:pPr>
        <w:spacing w:after="0" w:line="360" w:lineRule="auto"/>
        <w:rPr>
          <w:rFonts w:eastAsia="Times New Roman" w:cs="Tahoma"/>
          <w:b/>
          <w:color w:val="auto"/>
          <w:lang w:eastAsia="es-ES"/>
        </w:rPr>
      </w:pPr>
    </w:p>
    <w:p w:rsidRPr="00F03F67" w:rsidR="00625A00" w:rsidP="00625A00" w:rsidRDefault="00625A00" w14:paraId="0A4FD8C6" w14:textId="77777777">
      <w:pPr>
        <w:spacing w:after="0" w:line="360" w:lineRule="auto"/>
        <w:rPr>
          <w:rFonts w:eastAsia="Times New Roman" w:cs="Tahoma"/>
          <w:color w:val="auto"/>
          <w:lang w:eastAsia="es-ES"/>
        </w:rPr>
      </w:pPr>
      <w:r w:rsidRPr="00F03F67">
        <w:rPr>
          <w:rFonts w:eastAsia="Times New Roman" w:cs="Tahoma"/>
          <w:color w:val="auto"/>
          <w:lang w:eastAsia="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F03F67" w:rsidR="00625A00" w:rsidP="00625A00" w:rsidRDefault="00625A00" w14:paraId="343BDE00" w14:textId="77777777">
      <w:pPr>
        <w:spacing w:after="0" w:line="360" w:lineRule="auto"/>
        <w:rPr>
          <w:rFonts w:eastAsia="Times New Roman" w:cs="Tahoma"/>
          <w:color w:val="auto"/>
          <w:lang w:eastAsia="es-ES"/>
        </w:rPr>
      </w:pPr>
    </w:p>
    <w:p w:rsidR="00625A00" w:rsidP="00625A00" w:rsidRDefault="00625A00" w14:paraId="77C07712" w14:textId="77777777">
      <w:pPr>
        <w:autoSpaceDE w:val="0"/>
        <w:autoSpaceDN w:val="0"/>
        <w:adjustRightInd w:val="0"/>
        <w:spacing w:after="0" w:line="360" w:lineRule="auto"/>
        <w:rPr>
          <w:rFonts w:eastAsia="Calibri" w:cs="Tahoma"/>
          <w:bCs/>
          <w:color w:val="000000"/>
          <w:lang w:eastAsia="es-MX"/>
        </w:rPr>
      </w:pPr>
      <w:r w:rsidRPr="00B92F1D">
        <w:rPr>
          <w:rFonts w:eastAsia="Calibri" w:cs="Tahoma"/>
          <w:color w:val="000000"/>
          <w:lang w:eastAsia="es-MX"/>
        </w:rPr>
        <w:t xml:space="preserve">En el presente caso, </w:t>
      </w:r>
      <w:r>
        <w:rPr>
          <w:rFonts w:eastAsia="Calibri" w:cs="Tahoma"/>
          <w:color w:val="000000"/>
          <w:lang w:eastAsia="es-MX"/>
        </w:rPr>
        <w:t xml:space="preserve">una vez admitido el Recurso de Revisión señalado al rubro, se identificó que la solicitud, se trata de una consulta, por lo que </w:t>
      </w:r>
      <w:r>
        <w:rPr>
          <w:rFonts w:eastAsia="Calibri" w:cs="Tahoma"/>
          <w:b/>
          <w:color w:val="000000"/>
          <w:lang w:eastAsia="es-MX"/>
        </w:rPr>
        <w:t xml:space="preserve">se actualiza la causal de improcedencia contemplada en el artículo 191, fracción VI, </w:t>
      </w:r>
      <w:r w:rsidRPr="00F91627">
        <w:rPr>
          <w:rFonts w:eastAsia="Calibri" w:cs="Tahoma"/>
          <w:bCs/>
          <w:color w:val="000000"/>
          <w:lang w:eastAsia="es-MX"/>
        </w:rPr>
        <w:t>en su primer supuesto, que establece</w:t>
      </w:r>
      <w:r>
        <w:rPr>
          <w:rFonts w:eastAsia="Calibri" w:cs="Tahoma"/>
          <w:bCs/>
          <w:color w:val="000000"/>
          <w:lang w:eastAsia="es-MX"/>
        </w:rPr>
        <w:t xml:space="preserve"> el</w:t>
      </w:r>
      <w:r w:rsidRPr="00F91627">
        <w:rPr>
          <w:rFonts w:eastAsia="Calibri" w:cs="Tahoma"/>
          <w:bCs/>
          <w:color w:val="000000"/>
          <w:lang w:eastAsia="es-MX"/>
        </w:rPr>
        <w:t xml:space="preserve"> recurso será desechado por improcedente cuando</w:t>
      </w:r>
      <w:r>
        <w:rPr>
          <w:rFonts w:eastAsia="Calibri" w:cs="Tahoma"/>
          <w:bCs/>
          <w:color w:val="000000"/>
          <w:lang w:eastAsia="es-MX"/>
        </w:rPr>
        <w:t xml:space="preserve"> </w:t>
      </w:r>
      <w:r w:rsidRPr="00F91627">
        <w:rPr>
          <w:rFonts w:eastAsia="Calibri" w:cs="Tahoma"/>
          <w:bCs/>
          <w:color w:val="000000"/>
          <w:lang w:eastAsia="es-MX"/>
        </w:rPr>
        <w:t>se trate de una consulta</w:t>
      </w:r>
      <w:r>
        <w:rPr>
          <w:rFonts w:eastAsia="Calibri" w:cs="Tahoma"/>
          <w:bCs/>
          <w:color w:val="000000"/>
          <w:lang w:eastAsia="es-MX"/>
        </w:rPr>
        <w:t>.</w:t>
      </w:r>
    </w:p>
    <w:p w:rsidR="00625A00" w:rsidP="00625A00" w:rsidRDefault="00625A00" w14:paraId="2DA4DBE9" w14:textId="77777777">
      <w:pPr>
        <w:autoSpaceDE w:val="0"/>
        <w:autoSpaceDN w:val="0"/>
        <w:adjustRightInd w:val="0"/>
        <w:spacing w:after="0" w:line="360" w:lineRule="auto"/>
        <w:rPr>
          <w:rFonts w:eastAsia="Calibri" w:cs="Tahoma"/>
          <w:bCs/>
          <w:color w:val="000000"/>
          <w:lang w:eastAsia="es-MX"/>
        </w:rPr>
      </w:pPr>
    </w:p>
    <w:p w:rsidR="00625A00" w:rsidP="00625A00" w:rsidRDefault="00625A00" w14:paraId="2895428D" w14:textId="77777777">
      <w:pPr>
        <w:autoSpaceDE w:val="0"/>
        <w:autoSpaceDN w:val="0"/>
        <w:adjustRightInd w:val="0"/>
        <w:spacing w:after="0" w:line="360" w:lineRule="auto"/>
        <w:rPr>
          <w:rFonts w:eastAsia="Calibri" w:cs="Tahoma"/>
          <w:bCs/>
          <w:color w:val="000000"/>
          <w:lang w:eastAsia="es-MX"/>
        </w:rPr>
      </w:pPr>
      <w:r>
        <w:rPr>
          <w:rFonts w:eastAsia="Calibri" w:cs="Tahoma"/>
          <w:bCs/>
          <w:color w:val="000000"/>
          <w:lang w:eastAsia="es-MX"/>
        </w:rPr>
        <w:t>Este supuesto normativo, trae como consecuencia el sobreseimiento del presente recurso, el cual, será analizado en el siguiente considerando.</w:t>
      </w:r>
    </w:p>
    <w:p w:rsidRPr="00232F80" w:rsidR="00625A00" w:rsidP="00625A00" w:rsidRDefault="00625A00" w14:paraId="0126EAF3" w14:textId="77777777">
      <w:pPr>
        <w:spacing w:after="0" w:line="360" w:lineRule="auto"/>
        <w:rPr>
          <w:rFonts w:eastAsia="Times New Roman" w:cs="Tahoma"/>
          <w:b/>
          <w:color w:val="auto"/>
          <w:lang w:val="es-ES" w:eastAsia="es-ES"/>
        </w:rPr>
      </w:pPr>
    </w:p>
    <w:p w:rsidR="00625A00" w:rsidP="00625A00" w:rsidRDefault="00625A00" w14:paraId="4D1029F1" w14:textId="77777777">
      <w:pPr>
        <w:autoSpaceDE w:val="0"/>
        <w:autoSpaceDN w:val="0"/>
        <w:adjustRightInd w:val="0"/>
        <w:spacing w:after="0" w:line="360" w:lineRule="auto"/>
        <w:rPr>
          <w:rFonts w:eastAsia="Calibri" w:cs="Tahoma"/>
          <w:b/>
          <w:color w:val="000000"/>
          <w:szCs w:val="24"/>
          <w:lang w:val="es-ES" w:eastAsia="es-MX"/>
        </w:rPr>
      </w:pPr>
      <w:r>
        <w:rPr>
          <w:rFonts w:eastAsia="Calibri" w:cs="Tahoma"/>
          <w:b/>
          <w:color w:val="000000"/>
          <w:szCs w:val="24"/>
          <w:lang w:val="es-ES" w:eastAsia="es-MX"/>
        </w:rPr>
        <w:t xml:space="preserve">TERCERO. Causales de sobreseimiento. </w:t>
      </w:r>
    </w:p>
    <w:p w:rsidRPr="000D2566" w:rsidR="00625A00" w:rsidP="00625A00" w:rsidRDefault="00625A00" w14:paraId="0025EF34" w14:textId="77777777">
      <w:pPr>
        <w:autoSpaceDE w:val="0"/>
        <w:autoSpaceDN w:val="0"/>
        <w:adjustRightInd w:val="0"/>
        <w:spacing w:after="0" w:line="360" w:lineRule="auto"/>
        <w:rPr>
          <w:rFonts w:eastAsia="Calibri" w:cs="Tahoma"/>
          <w:bCs/>
          <w:color w:val="000000"/>
          <w:szCs w:val="24"/>
          <w:lang w:val="es-ES" w:eastAsia="es-MX"/>
        </w:rPr>
      </w:pPr>
    </w:p>
    <w:p w:rsidRPr="00AD50F9" w:rsidR="00625A00" w:rsidP="00625A00" w:rsidRDefault="00625A00" w14:paraId="4A564501" w14:textId="77777777">
      <w:pPr>
        <w:spacing w:after="0" w:line="360" w:lineRule="auto"/>
        <w:rPr>
          <w:rFonts w:cs="Tahoma"/>
        </w:rPr>
      </w:pPr>
      <w:r w:rsidRPr="00AD50F9">
        <w:rPr>
          <w:rFonts w:cs="Tahoma"/>
        </w:rPr>
        <w:t>Por ser de previo y especial pronunciamiento, este Instituto analiza si se actualiza alguna causal de sobreseimiento.</w:t>
      </w:r>
    </w:p>
    <w:p w:rsidRPr="00AD50F9" w:rsidR="00625A00" w:rsidP="00625A00" w:rsidRDefault="00625A00" w14:paraId="6AA20A29" w14:textId="77777777">
      <w:pPr>
        <w:spacing w:after="0" w:line="360" w:lineRule="auto"/>
        <w:rPr>
          <w:rFonts w:cs="Tahoma"/>
        </w:rPr>
      </w:pPr>
    </w:p>
    <w:p w:rsidRPr="00390988" w:rsidR="00625A00" w:rsidP="00625A00" w:rsidRDefault="00625A00" w14:paraId="656CA41A" w14:textId="77777777">
      <w:pPr>
        <w:autoSpaceDE w:val="0"/>
        <w:autoSpaceDN w:val="0"/>
        <w:adjustRightInd w:val="0"/>
        <w:spacing w:after="0" w:line="360" w:lineRule="auto"/>
        <w:rPr>
          <w:rFonts w:eastAsia="Calibri" w:cs="Tahoma"/>
          <w:bCs/>
          <w:color w:val="000000"/>
          <w:szCs w:val="24"/>
          <w:lang w:eastAsia="es-MX"/>
        </w:rPr>
      </w:pPr>
      <w:r w:rsidRPr="004E591C">
        <w:rPr>
          <w:rFonts w:cs="Tahoma"/>
        </w:rPr>
        <w:t xml:space="preserve">El artículo </w:t>
      </w:r>
      <w:r w:rsidRPr="00390988">
        <w:rPr>
          <w:rFonts w:eastAsia="Calibri" w:cs="Tahoma"/>
          <w:bCs/>
          <w:color w:val="000000"/>
          <w:szCs w:val="24"/>
          <w:lang w:eastAsia="es-MX"/>
        </w:rPr>
        <w:t>192, fracción IV, de la Ley Transparencia y Acceso a la Información Pública del Estado de México y Municipios, contempla que el recurso será sobreseído, en todo o en parte, cuando una vez admitido el recurso de revisión, aparezca alguna causal de improcedencia en los términos de la</w:t>
      </w:r>
      <w:r>
        <w:rPr>
          <w:rFonts w:eastAsia="Calibri" w:cs="Tahoma"/>
          <w:bCs/>
          <w:color w:val="000000"/>
          <w:szCs w:val="24"/>
          <w:lang w:eastAsia="es-MX"/>
        </w:rPr>
        <w:t xml:space="preserve"> misma </w:t>
      </w:r>
      <w:r w:rsidRPr="00390988">
        <w:rPr>
          <w:rFonts w:eastAsia="Calibri" w:cs="Tahoma"/>
          <w:bCs/>
          <w:color w:val="000000"/>
          <w:szCs w:val="24"/>
          <w:lang w:eastAsia="es-MX"/>
        </w:rPr>
        <w:t>Ley</w:t>
      </w:r>
      <w:r>
        <w:rPr>
          <w:rFonts w:eastAsia="Calibri" w:cs="Tahoma"/>
          <w:bCs/>
          <w:color w:val="000000"/>
          <w:szCs w:val="24"/>
          <w:lang w:eastAsia="es-MX"/>
        </w:rPr>
        <w:t>.</w:t>
      </w:r>
    </w:p>
    <w:p w:rsidRPr="00751F0E" w:rsidR="00625A00" w:rsidP="00625A00" w:rsidRDefault="00625A00" w14:paraId="13E07827" w14:textId="77777777">
      <w:pPr>
        <w:autoSpaceDE w:val="0"/>
        <w:autoSpaceDN w:val="0"/>
        <w:adjustRightInd w:val="0"/>
        <w:spacing w:after="0" w:line="360" w:lineRule="auto"/>
        <w:rPr>
          <w:rFonts w:eastAsia="Calibri" w:cs="Tahoma"/>
          <w:bCs/>
          <w:color w:val="000000"/>
          <w:szCs w:val="24"/>
          <w:lang w:eastAsia="es-MX"/>
        </w:rPr>
      </w:pPr>
    </w:p>
    <w:p w:rsidR="00625A00" w:rsidP="00625A00" w:rsidRDefault="00625A00" w14:paraId="256E2991" w14:textId="77777777">
      <w:pPr>
        <w:autoSpaceDE w:val="0"/>
        <w:autoSpaceDN w:val="0"/>
        <w:adjustRightInd w:val="0"/>
        <w:spacing w:after="0" w:line="360" w:lineRule="auto"/>
        <w:rPr>
          <w:rFonts w:cs="Tahoma"/>
          <w:bCs/>
        </w:rPr>
      </w:pPr>
      <w:r>
        <w:rPr>
          <w:rFonts w:eastAsia="Calibri" w:cs="Tahoma"/>
          <w:bCs/>
          <w:color w:val="000000"/>
          <w:szCs w:val="24"/>
          <w:lang w:val="es-ES" w:eastAsia="es-MX"/>
        </w:rPr>
        <w:lastRenderedPageBreak/>
        <w:t>En principio, resulta necesario analizar la solicitud de acceso a información, que fue requerida por el Particular:</w:t>
      </w:r>
      <w:r>
        <w:rPr>
          <w:rFonts w:cs="Tahoma"/>
          <w:bCs/>
        </w:rPr>
        <w:t xml:space="preserve"> </w:t>
      </w:r>
    </w:p>
    <w:p w:rsidR="00625A00" w:rsidP="00625A00" w:rsidRDefault="00625A00" w14:paraId="0E3D5866" w14:textId="77777777">
      <w:pPr>
        <w:autoSpaceDE w:val="0"/>
        <w:autoSpaceDN w:val="0"/>
        <w:adjustRightInd w:val="0"/>
        <w:spacing w:after="0" w:line="360" w:lineRule="auto"/>
        <w:rPr>
          <w:rFonts w:eastAsia="Calibri" w:cs="Tahoma"/>
          <w:bCs/>
          <w:color w:val="000000"/>
          <w:szCs w:val="24"/>
          <w:lang w:eastAsia="es-MX"/>
        </w:rPr>
      </w:pPr>
    </w:p>
    <w:p w:rsidRPr="009E41F6" w:rsidR="00625A00" w:rsidP="586BD084" w:rsidRDefault="00625A00" w14:paraId="627507C9" w14:textId="2055356B">
      <w:pPr>
        <w:pStyle w:val="Prrafodelista"/>
        <w:autoSpaceDE w:val="0"/>
        <w:autoSpaceDN w:val="0"/>
        <w:adjustRightInd w:val="0"/>
        <w:spacing w:line="360" w:lineRule="auto"/>
        <w:jc w:val="both"/>
        <w:rPr>
          <w:rFonts w:ascii="Palatino Linotype" w:hAnsi="Palatino Linotype"/>
          <w:i w:val="1"/>
          <w:iCs w:val="1"/>
          <w:sz w:val="20"/>
          <w:szCs w:val="20"/>
        </w:rPr>
      </w:pPr>
      <w:r w:rsidRPr="586BD084" w:rsidR="586BD084">
        <w:rPr>
          <w:rFonts w:ascii="Palatino Linotype" w:hAnsi="Palatino Linotype"/>
          <w:i w:val="1"/>
          <w:iCs w:val="1"/>
          <w:sz w:val="20"/>
          <w:szCs w:val="20"/>
        </w:rPr>
        <w:t xml:space="preserve">“relativo a la solicitud 00440/UAEM/IP/2021 </w:t>
      </w:r>
      <w:r w:rsidRPr="586BD084" w:rsidR="586BD084">
        <w:rPr>
          <w:rFonts w:ascii="Palatino Linotype" w:hAnsi="Palatino Linotype"/>
          <w:b w:val="1"/>
          <w:bCs w:val="1"/>
          <w:i w:val="1"/>
          <w:iCs w:val="1"/>
          <w:sz w:val="20"/>
          <w:szCs w:val="20"/>
        </w:rPr>
        <w:t>me índique el sujeto obligado por qué no me respondieron lo relativo a la C. Olivia Nalleli Vázquez Chacón, como si lo hizo en la solicitud 00470/UAEM/IP/2021, incluso argumentó en su respuesta lo siguiente:</w:t>
      </w:r>
      <w:r w:rsidRPr="586BD084" w:rsidR="586BD084">
        <w:rPr>
          <w:rFonts w:ascii="Palatino Linotype" w:hAnsi="Palatino Linotype"/>
          <w:i w:val="1"/>
          <w:iCs w:val="1"/>
          <w:sz w:val="20"/>
          <w:szCs w:val="20"/>
        </w:rPr>
        <w:t xml:space="preserve"> Metepec, México a 28 de Septiembre de 2021 Nombre del solicitante:  </w:t>
      </w:r>
      <w:r w:rsidRPr="586BD084" w:rsidR="586BD084">
        <w:rPr>
          <w:rFonts w:ascii="Palatino Linotype" w:hAnsi="Palatino Linotype"/>
          <w:i w:val="1"/>
          <w:iCs w:val="1"/>
          <w:sz w:val="20"/>
          <w:szCs w:val="20"/>
          <w:highlight w:val="black"/>
        </w:rPr>
        <w:t>XXXXXX</w:t>
      </w:r>
      <w:r w:rsidRPr="586BD084" w:rsidR="586BD084">
        <w:rPr>
          <w:rFonts w:ascii="Palatino Linotype" w:hAnsi="Palatino Linotype"/>
          <w:i w:val="1"/>
          <w:iCs w:val="1"/>
          <w:sz w:val="20"/>
          <w:szCs w:val="20"/>
        </w:rPr>
        <w:t xml:space="preserve"> Folio de la solicitud: 00440/UAEM/IP/2021 En respuesta a la solicitud recibida, nos permitimos hacer de su conocimiento que con fundamento en el artículo 53, Fracciones: II, V y VI de la Ley de Transparencia y Acceso a la Información Pública del Estado de México y Municipios, le contestamos que: En respuesta a la solicitud de acceso a la información pública con número de folio 0440/UAEM/IP/2021,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con base en la información proporcionada por la Dirección de Recursos Humanos, a través de su titular la Dra. en D. Martha Olivia Cano Nava, en los archivos de esa Dirección no existen antecedentes de una persona de nombre “Vázquez Chacón Oliva Nallely o Velázquez Chacón Olivia Nallely o Vázquez </w:t>
      </w:r>
      <w:proofErr w:type="spellStart"/>
      <w:r w:rsidRPr="586BD084" w:rsidR="586BD084">
        <w:rPr>
          <w:rFonts w:ascii="Palatino Linotype" w:hAnsi="Palatino Linotype"/>
          <w:i w:val="1"/>
          <w:iCs w:val="1"/>
          <w:sz w:val="20"/>
          <w:szCs w:val="20"/>
        </w:rPr>
        <w:t>Chacon</w:t>
      </w:r>
      <w:proofErr w:type="spellEnd"/>
      <w:r w:rsidRPr="586BD084" w:rsidR="586BD084">
        <w:rPr>
          <w:rFonts w:ascii="Palatino Linotype" w:hAnsi="Palatino Linotype"/>
          <w:i w:val="1"/>
          <w:iCs w:val="1"/>
          <w:sz w:val="20"/>
          <w:szCs w:val="20"/>
        </w:rPr>
        <w:t xml:space="preserve"> Olivia Nallely o Velázquez </w:t>
      </w:r>
      <w:proofErr w:type="spellStart"/>
      <w:r w:rsidRPr="586BD084" w:rsidR="586BD084">
        <w:rPr>
          <w:rFonts w:ascii="Palatino Linotype" w:hAnsi="Palatino Linotype"/>
          <w:i w:val="1"/>
          <w:iCs w:val="1"/>
          <w:sz w:val="20"/>
          <w:szCs w:val="20"/>
        </w:rPr>
        <w:t>Chacon</w:t>
      </w:r>
      <w:proofErr w:type="spellEnd"/>
      <w:r w:rsidRPr="586BD084" w:rsidR="586BD084">
        <w:rPr>
          <w:rFonts w:ascii="Palatino Linotype" w:hAnsi="Palatino Linotype"/>
          <w:i w:val="1"/>
          <w:iCs w:val="1"/>
          <w:sz w:val="20"/>
          <w:szCs w:val="20"/>
        </w:rPr>
        <w:t xml:space="preserve"> Oliva Nallely”, razón por la cual no es posible atender a su solicitud de información en los términos requeridos.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 ATENTAMENTE M. EN D. HUGO EDGAR CHAPARRO </w:t>
      </w:r>
      <w:proofErr w:type="gramStart"/>
      <w:r w:rsidRPr="586BD084" w:rsidR="586BD084">
        <w:rPr>
          <w:rFonts w:ascii="Palatino Linotype" w:hAnsi="Palatino Linotype"/>
          <w:i w:val="1"/>
          <w:iCs w:val="1"/>
          <w:sz w:val="20"/>
          <w:szCs w:val="20"/>
        </w:rPr>
        <w:t>CAMPOS .</w:t>
      </w:r>
      <w:proofErr w:type="gramEnd"/>
      <w:r w:rsidRPr="586BD084" w:rsidR="586BD084">
        <w:rPr>
          <w:rFonts w:ascii="Palatino Linotype" w:hAnsi="Palatino Linotype"/>
          <w:i w:val="1"/>
          <w:iCs w:val="1"/>
          <w:sz w:val="20"/>
          <w:szCs w:val="20"/>
        </w:rPr>
        <w:t>” (Sic)</w:t>
      </w:r>
    </w:p>
    <w:p w:rsidRPr="009E41F6" w:rsidR="00625A00" w:rsidP="00625A00" w:rsidRDefault="00625A00" w14:paraId="3EB895D7" w14:textId="77777777">
      <w:pPr>
        <w:spacing w:after="0" w:line="360" w:lineRule="auto"/>
        <w:ind w:left="567" w:right="567"/>
        <w:rPr>
          <w:i/>
          <w:sz w:val="20"/>
          <w:szCs w:val="20"/>
        </w:rPr>
      </w:pPr>
      <w:r w:rsidRPr="009E41F6">
        <w:rPr>
          <w:i/>
          <w:sz w:val="20"/>
          <w:szCs w:val="20"/>
        </w:rPr>
        <w:t>(Énfasis añadido)</w:t>
      </w:r>
    </w:p>
    <w:p w:rsidR="00625A00" w:rsidP="00625A00" w:rsidRDefault="00625A00" w14:paraId="4A59418E" w14:textId="77777777">
      <w:pPr>
        <w:autoSpaceDE w:val="0"/>
        <w:autoSpaceDN w:val="0"/>
        <w:adjustRightInd w:val="0"/>
        <w:spacing w:after="0" w:line="360" w:lineRule="auto"/>
        <w:rPr>
          <w:rFonts w:eastAsia="Calibri" w:cs="Tahoma"/>
          <w:bCs/>
          <w:color w:val="000000"/>
          <w:szCs w:val="24"/>
          <w:lang w:eastAsia="es-MX"/>
        </w:rPr>
      </w:pPr>
    </w:p>
    <w:p w:rsidR="00625A00" w:rsidP="001262A5" w:rsidRDefault="00625A00" w14:paraId="524F61DE" w14:textId="47266292">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 xml:space="preserve">Esto es, </w:t>
      </w:r>
      <w:r w:rsidR="001262A5">
        <w:rPr>
          <w:rFonts w:eastAsia="Calibri" w:cs="Tahoma"/>
          <w:bCs/>
          <w:color w:val="000000"/>
          <w:szCs w:val="24"/>
          <w:lang w:eastAsia="es-MX"/>
        </w:rPr>
        <w:t xml:space="preserve">el Particular de manera medular, requirió conocer la causa por la que </w:t>
      </w:r>
      <w:r w:rsidRPr="001262A5" w:rsidR="001262A5">
        <w:rPr>
          <w:rFonts w:eastAsia="Calibri" w:cs="Tahoma"/>
          <w:bCs/>
          <w:color w:val="000000"/>
          <w:szCs w:val="24"/>
          <w:lang w:eastAsia="es-MX"/>
        </w:rPr>
        <w:t>no le respondieron lo relativo a la C. Olivia Nalleli Vázquez Chacón 00440/UAEM/IP/2021, como si lo hizo en la solicitud 00470/UAEM/IP/2021</w:t>
      </w:r>
      <w:r w:rsidR="001262A5">
        <w:rPr>
          <w:rFonts w:eastAsia="Calibri" w:cs="Tahoma"/>
          <w:bCs/>
          <w:color w:val="000000"/>
          <w:szCs w:val="24"/>
          <w:lang w:eastAsia="es-MX"/>
        </w:rPr>
        <w:t>.</w:t>
      </w:r>
    </w:p>
    <w:p w:rsidR="0017236D" w:rsidP="001262A5" w:rsidRDefault="0017236D" w14:paraId="26A0534E" w14:textId="6FA8B020">
      <w:pPr>
        <w:autoSpaceDE w:val="0"/>
        <w:autoSpaceDN w:val="0"/>
        <w:adjustRightInd w:val="0"/>
        <w:spacing w:after="0" w:line="360" w:lineRule="auto"/>
        <w:rPr>
          <w:rFonts w:eastAsia="Calibri" w:cs="Tahoma"/>
          <w:bCs/>
          <w:color w:val="000000"/>
          <w:szCs w:val="24"/>
          <w:lang w:eastAsia="es-MX"/>
        </w:rPr>
      </w:pPr>
    </w:p>
    <w:p w:rsidR="0088102C" w:rsidP="001262A5" w:rsidRDefault="0017236D" w14:paraId="77E96B72" w14:textId="1E376243">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 xml:space="preserve">Al respecto respondió que </w:t>
      </w:r>
      <w:r w:rsidRPr="0017236D">
        <w:rPr>
          <w:rFonts w:eastAsia="Calibri" w:cs="Tahoma"/>
          <w:bCs/>
          <w:i/>
          <w:iCs/>
          <w:color w:val="000000"/>
          <w:szCs w:val="24"/>
          <w:lang w:eastAsia="es-MX"/>
        </w:rPr>
        <w:t xml:space="preserve">“al realizar la búsqueda de la información requerida en los archivos de esa Dirección, no se encontraron antecedentes específicos de una persona de nombre “Vázquez Chacón Oliva Nallely o Velázquez Chacón Olivia Nallely o Vázquez </w:t>
      </w:r>
      <w:proofErr w:type="spellStart"/>
      <w:r w:rsidRPr="0017236D">
        <w:rPr>
          <w:rFonts w:eastAsia="Calibri" w:cs="Tahoma"/>
          <w:bCs/>
          <w:i/>
          <w:iCs/>
          <w:color w:val="000000"/>
          <w:szCs w:val="24"/>
          <w:lang w:eastAsia="es-MX"/>
        </w:rPr>
        <w:t>Chacon</w:t>
      </w:r>
      <w:proofErr w:type="spellEnd"/>
      <w:r w:rsidRPr="0017236D">
        <w:rPr>
          <w:rFonts w:eastAsia="Calibri" w:cs="Tahoma"/>
          <w:bCs/>
          <w:i/>
          <w:iCs/>
          <w:color w:val="000000"/>
          <w:szCs w:val="24"/>
          <w:lang w:eastAsia="es-MX"/>
        </w:rPr>
        <w:t xml:space="preserve"> Olivia Nallely o Velázquez </w:t>
      </w:r>
      <w:proofErr w:type="spellStart"/>
      <w:r w:rsidRPr="0017236D">
        <w:rPr>
          <w:rFonts w:eastAsia="Calibri" w:cs="Tahoma"/>
          <w:bCs/>
          <w:i/>
          <w:iCs/>
          <w:color w:val="000000"/>
          <w:szCs w:val="24"/>
          <w:lang w:eastAsia="es-MX"/>
        </w:rPr>
        <w:t>Chacon</w:t>
      </w:r>
      <w:proofErr w:type="spellEnd"/>
      <w:r w:rsidRPr="0017236D">
        <w:rPr>
          <w:rFonts w:eastAsia="Calibri" w:cs="Tahoma"/>
          <w:bCs/>
          <w:i/>
          <w:iCs/>
          <w:color w:val="000000"/>
          <w:szCs w:val="24"/>
          <w:lang w:eastAsia="es-MX"/>
        </w:rPr>
        <w:t xml:space="preserve"> Oliva Nallely”, pero si se cuenta con antecedentes de una persona de nombre “Olivia Nalleli Vázquez Chacón”, razón por la cual se atendieron de esa manera ambas solicitudes de información.</w:t>
      </w:r>
      <w:r>
        <w:rPr>
          <w:rFonts w:eastAsia="Calibri" w:cs="Tahoma"/>
          <w:bCs/>
          <w:i/>
          <w:iCs/>
          <w:color w:val="000000"/>
          <w:szCs w:val="24"/>
          <w:lang w:eastAsia="es-MX"/>
        </w:rPr>
        <w:t>” (Sic</w:t>
      </w:r>
      <w:r w:rsidR="0088102C">
        <w:rPr>
          <w:rFonts w:eastAsia="Calibri" w:cs="Tahoma"/>
          <w:bCs/>
          <w:i/>
          <w:iCs/>
          <w:color w:val="000000"/>
          <w:szCs w:val="24"/>
          <w:lang w:eastAsia="es-MX"/>
        </w:rPr>
        <w:t xml:space="preserve">). </w:t>
      </w:r>
      <w:r w:rsidRPr="0088102C" w:rsidR="0088102C">
        <w:rPr>
          <w:rFonts w:eastAsia="Calibri" w:cs="Tahoma"/>
          <w:bCs/>
          <w:color w:val="000000"/>
          <w:szCs w:val="24"/>
          <w:lang w:eastAsia="es-MX"/>
        </w:rPr>
        <w:t>Entonces</w:t>
      </w:r>
      <w:r w:rsidR="0088102C">
        <w:rPr>
          <w:rFonts w:eastAsia="Calibri" w:cs="Tahoma"/>
          <w:bCs/>
          <w:color w:val="000000"/>
          <w:szCs w:val="24"/>
          <w:lang w:eastAsia="es-MX"/>
        </w:rPr>
        <w:t>, se identifica que el Sujeto Obligado, respondió que un nombre no se atendió pues no se encontraron antecedentes, contrario a lo que ocurrió al realizar una búsqueda con un nombre diverso.</w:t>
      </w:r>
    </w:p>
    <w:p w:rsidR="0088102C" w:rsidP="001262A5" w:rsidRDefault="0088102C" w14:paraId="4DC15724" w14:textId="0D38DFC4">
      <w:pPr>
        <w:autoSpaceDE w:val="0"/>
        <w:autoSpaceDN w:val="0"/>
        <w:adjustRightInd w:val="0"/>
        <w:spacing w:after="0" w:line="360" w:lineRule="auto"/>
        <w:rPr>
          <w:rFonts w:eastAsia="Calibri" w:cs="Tahoma"/>
          <w:bCs/>
          <w:color w:val="000000"/>
          <w:szCs w:val="24"/>
          <w:lang w:eastAsia="es-MX"/>
        </w:rPr>
      </w:pPr>
    </w:p>
    <w:p w:rsidR="0088102C" w:rsidP="00625A00" w:rsidRDefault="0088102C" w14:paraId="3876A1B1" w14:textId="1728C95D">
      <w:pPr>
        <w:autoSpaceDE w:val="0"/>
        <w:autoSpaceDN w:val="0"/>
        <w:adjustRightInd w:val="0"/>
        <w:spacing w:after="0" w:line="360" w:lineRule="auto"/>
        <w:rPr>
          <w:i/>
          <w:sz w:val="20"/>
          <w:szCs w:val="20"/>
        </w:rPr>
      </w:pPr>
      <w:r>
        <w:rPr>
          <w:rFonts w:eastAsia="Calibri" w:cs="Tahoma"/>
          <w:bCs/>
          <w:color w:val="000000"/>
          <w:szCs w:val="24"/>
          <w:lang w:eastAsia="es-MX"/>
        </w:rPr>
        <w:t xml:space="preserve">El Particular, se inconformó de manera central en los siguientes términos: </w:t>
      </w:r>
    </w:p>
    <w:p w:rsidRPr="0088102C" w:rsidR="0088102C" w:rsidP="00625A00" w:rsidRDefault="0088102C" w14:paraId="7F01279B" w14:textId="45683E08">
      <w:pPr>
        <w:autoSpaceDE w:val="0"/>
        <w:autoSpaceDN w:val="0"/>
        <w:adjustRightInd w:val="0"/>
        <w:spacing w:after="0" w:line="360" w:lineRule="auto"/>
        <w:rPr>
          <w:rFonts w:eastAsia="Calibri" w:cs="Tahoma"/>
          <w:bCs/>
          <w:i/>
          <w:iCs/>
          <w:color w:val="000000"/>
          <w:szCs w:val="24"/>
          <w:lang w:eastAsia="es-MX"/>
        </w:rPr>
      </w:pPr>
    </w:p>
    <w:p w:rsidRPr="0088102C" w:rsidR="0088102C" w:rsidP="0088102C" w:rsidRDefault="0088102C" w14:paraId="4B209E49" w14:textId="4333313E">
      <w:pPr>
        <w:autoSpaceDE w:val="0"/>
        <w:autoSpaceDN w:val="0"/>
        <w:adjustRightInd w:val="0"/>
        <w:spacing w:after="0" w:line="360" w:lineRule="auto"/>
        <w:ind w:left="567"/>
        <w:rPr>
          <w:rFonts w:eastAsia="Calibri" w:cs="Tahoma"/>
          <w:bCs/>
          <w:i/>
          <w:iCs/>
          <w:color w:val="000000"/>
          <w:sz w:val="20"/>
          <w:szCs w:val="20"/>
          <w:lang w:eastAsia="es-MX"/>
        </w:rPr>
      </w:pPr>
      <w:r>
        <w:rPr>
          <w:rFonts w:eastAsia="Calibri" w:cs="Tahoma"/>
          <w:bCs/>
          <w:i/>
          <w:iCs/>
          <w:color w:val="000000"/>
          <w:sz w:val="20"/>
          <w:szCs w:val="20"/>
          <w:lang w:eastAsia="es-MX"/>
        </w:rPr>
        <w:t>“…</w:t>
      </w:r>
      <w:r w:rsidRPr="0088102C">
        <w:rPr>
          <w:rFonts w:eastAsia="Calibri" w:cs="Tahoma"/>
          <w:bCs/>
          <w:i/>
          <w:iCs/>
          <w:color w:val="000000"/>
          <w:sz w:val="20"/>
          <w:szCs w:val="20"/>
          <w:lang w:eastAsia="es-MX"/>
        </w:rPr>
        <w:t xml:space="preserve">Ahora bien </w:t>
      </w:r>
      <w:proofErr w:type="spellStart"/>
      <w:r w:rsidRPr="0088102C">
        <w:rPr>
          <w:rFonts w:eastAsia="Calibri" w:cs="Tahoma"/>
          <w:bCs/>
          <w:i/>
          <w:iCs/>
          <w:color w:val="000000"/>
          <w:sz w:val="20"/>
          <w:szCs w:val="20"/>
          <w:lang w:eastAsia="es-MX"/>
        </w:rPr>
        <w:t>como</w:t>
      </w:r>
      <w:proofErr w:type="spellEnd"/>
      <w:r w:rsidRPr="0088102C">
        <w:rPr>
          <w:rFonts w:eastAsia="Calibri" w:cs="Tahoma"/>
          <w:bCs/>
          <w:i/>
          <w:iCs/>
          <w:color w:val="000000"/>
          <w:sz w:val="20"/>
          <w:szCs w:val="20"/>
          <w:lang w:eastAsia="es-MX"/>
        </w:rPr>
        <w:t xml:space="preserve"> se puede </w:t>
      </w:r>
      <w:proofErr w:type="spellStart"/>
      <w:r w:rsidRPr="0088102C">
        <w:rPr>
          <w:rFonts w:eastAsia="Calibri" w:cs="Tahoma"/>
          <w:bCs/>
          <w:i/>
          <w:iCs/>
          <w:color w:val="000000"/>
          <w:sz w:val="20"/>
          <w:szCs w:val="20"/>
          <w:lang w:eastAsia="es-MX"/>
        </w:rPr>
        <w:t>opbservar</w:t>
      </w:r>
      <w:proofErr w:type="spellEnd"/>
      <w:r w:rsidRPr="0088102C">
        <w:rPr>
          <w:rFonts w:eastAsia="Calibri" w:cs="Tahoma"/>
          <w:bCs/>
          <w:i/>
          <w:iCs/>
          <w:color w:val="000000"/>
          <w:sz w:val="20"/>
          <w:szCs w:val="20"/>
          <w:lang w:eastAsia="es-MX"/>
        </w:rPr>
        <w:t xml:space="preserve"> es claro que al momento de realizar la solicitud 0440 no tenía conocimiento del nombre exacto de la persona de la cual se solicita la información, a lo cual no estoy obligado, sin embargo el sujeto obligado si debió responder lo referente a esa persona, como lo hizo en la solicitud 0470 puesto que el nombre es </w:t>
      </w:r>
      <w:proofErr w:type="spellStart"/>
      <w:r w:rsidRPr="0088102C">
        <w:rPr>
          <w:rFonts w:eastAsia="Calibri" w:cs="Tahoma"/>
          <w:bCs/>
          <w:i/>
          <w:iCs/>
          <w:color w:val="000000"/>
          <w:sz w:val="20"/>
          <w:szCs w:val="20"/>
          <w:lang w:eastAsia="es-MX"/>
        </w:rPr>
        <w:t>practicamente</w:t>
      </w:r>
      <w:proofErr w:type="spellEnd"/>
      <w:r w:rsidRPr="0088102C">
        <w:rPr>
          <w:rFonts w:eastAsia="Calibri" w:cs="Tahoma"/>
          <w:bCs/>
          <w:i/>
          <w:iCs/>
          <w:color w:val="000000"/>
          <w:sz w:val="20"/>
          <w:szCs w:val="20"/>
          <w:lang w:eastAsia="es-MX"/>
        </w:rPr>
        <w:t xml:space="preserve"> el mismo, a lo que referí y de lo cual se puede observar al plantear varios nombres escrito de manera distintas sin conocer en ese momento, solicitud  0440, como se </w:t>
      </w:r>
      <w:proofErr w:type="spellStart"/>
      <w:r w:rsidRPr="0088102C">
        <w:rPr>
          <w:rFonts w:eastAsia="Calibri" w:cs="Tahoma"/>
          <w:bCs/>
          <w:i/>
          <w:iCs/>
          <w:color w:val="000000"/>
          <w:sz w:val="20"/>
          <w:szCs w:val="20"/>
          <w:lang w:eastAsia="es-MX"/>
        </w:rPr>
        <w:t>escribia</w:t>
      </w:r>
      <w:proofErr w:type="spellEnd"/>
      <w:r w:rsidRPr="0088102C">
        <w:rPr>
          <w:rFonts w:eastAsia="Calibri" w:cs="Tahoma"/>
          <w:bCs/>
          <w:i/>
          <w:iCs/>
          <w:color w:val="000000"/>
          <w:sz w:val="20"/>
          <w:szCs w:val="20"/>
          <w:lang w:eastAsia="es-MX"/>
        </w:rPr>
        <w:t xml:space="preserve"> correctamente el de la persona solicitada. Por lo que con esto se demuestra la falta de </w:t>
      </w:r>
      <w:proofErr w:type="spellStart"/>
      <w:r w:rsidRPr="0088102C">
        <w:rPr>
          <w:rFonts w:eastAsia="Calibri" w:cs="Tahoma"/>
          <w:bCs/>
          <w:i/>
          <w:iCs/>
          <w:color w:val="000000"/>
          <w:sz w:val="20"/>
          <w:szCs w:val="20"/>
          <w:lang w:eastAsia="es-MX"/>
        </w:rPr>
        <w:t>veracifdad</w:t>
      </w:r>
      <w:proofErr w:type="spellEnd"/>
      <w:r w:rsidRPr="0088102C">
        <w:rPr>
          <w:rFonts w:eastAsia="Calibri" w:cs="Tahoma"/>
          <w:bCs/>
          <w:i/>
          <w:iCs/>
          <w:color w:val="000000"/>
          <w:sz w:val="20"/>
          <w:szCs w:val="20"/>
          <w:lang w:eastAsia="es-MX"/>
        </w:rPr>
        <w:t xml:space="preserve"> en lo que refiere el sujeto obligado.”</w:t>
      </w:r>
      <w:r>
        <w:rPr>
          <w:rFonts w:eastAsia="Calibri" w:cs="Tahoma"/>
          <w:bCs/>
          <w:i/>
          <w:iCs/>
          <w:color w:val="000000"/>
          <w:sz w:val="20"/>
          <w:szCs w:val="20"/>
          <w:lang w:eastAsia="es-MX"/>
        </w:rPr>
        <w:t xml:space="preserve"> (Sic)</w:t>
      </w:r>
    </w:p>
    <w:p w:rsidR="0088102C" w:rsidP="00625A00" w:rsidRDefault="0088102C" w14:paraId="6E534736" w14:textId="77777777">
      <w:pPr>
        <w:autoSpaceDE w:val="0"/>
        <w:autoSpaceDN w:val="0"/>
        <w:adjustRightInd w:val="0"/>
        <w:spacing w:after="0" w:line="360" w:lineRule="auto"/>
        <w:rPr>
          <w:i/>
          <w:sz w:val="20"/>
          <w:szCs w:val="20"/>
        </w:rPr>
      </w:pPr>
    </w:p>
    <w:p w:rsidR="00625A00" w:rsidP="00625A00" w:rsidRDefault="00625A00" w14:paraId="06050946" w14:textId="2B47D2D6">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 xml:space="preserve">En este orden de ideas cualquier manifestación diversa </w:t>
      </w:r>
      <w:r w:rsidR="00FC0385">
        <w:rPr>
          <w:rFonts w:eastAsia="Calibri" w:cs="Tahoma"/>
          <w:bCs/>
          <w:color w:val="000000"/>
          <w:szCs w:val="24"/>
          <w:lang w:eastAsia="es-MX"/>
        </w:rPr>
        <w:t>a una solicitud que permita identificar documentos y que los particulares expongan ideas</w:t>
      </w:r>
      <w:r>
        <w:rPr>
          <w:rFonts w:eastAsia="Calibri" w:cs="Tahoma"/>
          <w:bCs/>
          <w:color w:val="000000"/>
          <w:szCs w:val="24"/>
          <w:lang w:eastAsia="es-MX"/>
        </w:rPr>
        <w:t xml:space="preserve"> de naturaleza eminentemente individual e inherente al pensamiento del solicitante, se consideran como realizadas en el ejercicio de su </w:t>
      </w:r>
      <w:r>
        <w:rPr>
          <w:rFonts w:eastAsia="Calibri" w:cs="Tahoma"/>
          <w:bCs/>
          <w:color w:val="000000"/>
          <w:szCs w:val="24"/>
          <w:lang w:eastAsia="es-MX"/>
        </w:rPr>
        <w:lastRenderedPageBreak/>
        <w:t xml:space="preserve">derecho de expresión, la cual, no puede ser coartada por un ente </w:t>
      </w:r>
      <w:r w:rsidR="009E41F6">
        <w:rPr>
          <w:rFonts w:eastAsia="Calibri" w:cs="Tahoma"/>
          <w:bCs/>
          <w:color w:val="000000"/>
          <w:szCs w:val="24"/>
          <w:lang w:eastAsia="es-MX"/>
        </w:rPr>
        <w:t>público</w:t>
      </w:r>
      <w:r>
        <w:rPr>
          <w:rFonts w:eastAsia="Calibri" w:cs="Tahoma"/>
          <w:bCs/>
          <w:color w:val="000000"/>
          <w:szCs w:val="24"/>
          <w:lang w:eastAsia="es-MX"/>
        </w:rPr>
        <w:t xml:space="preserve"> para lo que es dable transcribir la tesis aislada </w:t>
      </w:r>
      <w:r w:rsidRPr="00EB4D1B">
        <w:rPr>
          <w:rFonts w:eastAsia="Calibri" w:cs="Tahoma"/>
          <w:bCs/>
          <w:color w:val="000000"/>
          <w:szCs w:val="24"/>
          <w:lang w:eastAsia="es-MX"/>
        </w:rPr>
        <w:t>1a. CDXX/2014 (10a.)</w:t>
      </w:r>
      <w:r>
        <w:rPr>
          <w:rFonts w:eastAsia="Calibri" w:cs="Tahoma"/>
          <w:bCs/>
          <w:color w:val="000000"/>
          <w:szCs w:val="24"/>
          <w:lang w:eastAsia="es-MX"/>
        </w:rPr>
        <w:t>, con r</w:t>
      </w:r>
      <w:r w:rsidRPr="00EB4D1B">
        <w:rPr>
          <w:rFonts w:eastAsia="Calibri" w:cs="Tahoma"/>
          <w:bCs/>
          <w:color w:val="000000"/>
          <w:szCs w:val="24"/>
          <w:lang w:eastAsia="es-MX"/>
        </w:rPr>
        <w:t>egistro digital</w:t>
      </w:r>
      <w:r>
        <w:rPr>
          <w:rFonts w:eastAsia="Calibri" w:cs="Tahoma"/>
          <w:bCs/>
          <w:color w:val="000000"/>
          <w:szCs w:val="24"/>
          <w:lang w:eastAsia="es-MX"/>
        </w:rPr>
        <w:t xml:space="preserve"> </w:t>
      </w:r>
      <w:r w:rsidRPr="00EB4D1B">
        <w:rPr>
          <w:rFonts w:eastAsia="Calibri" w:cs="Tahoma"/>
          <w:bCs/>
          <w:color w:val="000000"/>
          <w:szCs w:val="24"/>
          <w:lang w:eastAsia="es-MX"/>
        </w:rPr>
        <w:t>2008100</w:t>
      </w:r>
      <w:r>
        <w:rPr>
          <w:rFonts w:eastAsia="Calibri" w:cs="Tahoma"/>
          <w:bCs/>
          <w:color w:val="000000"/>
          <w:szCs w:val="24"/>
          <w:lang w:eastAsia="es-MX"/>
        </w:rPr>
        <w:t xml:space="preserve">, de la décima época, publicada en la </w:t>
      </w:r>
      <w:r w:rsidRPr="00EB4D1B">
        <w:rPr>
          <w:rFonts w:eastAsia="Calibri" w:cs="Tahoma"/>
          <w:bCs/>
          <w:color w:val="000000"/>
          <w:szCs w:val="24"/>
          <w:lang w:eastAsia="es-MX"/>
        </w:rPr>
        <w:t>Gaceta del Semanario Judicial de la Federación. Libro 13, diciembre de 2014, Tomo I, página 233</w:t>
      </w:r>
      <w:r>
        <w:rPr>
          <w:rFonts w:eastAsia="Calibri" w:cs="Tahoma"/>
          <w:bCs/>
          <w:color w:val="000000"/>
          <w:szCs w:val="24"/>
          <w:lang w:eastAsia="es-MX"/>
        </w:rPr>
        <w:t>, que lleva por rubro y texto:</w:t>
      </w:r>
    </w:p>
    <w:p w:rsidR="00625A00" w:rsidP="00625A00" w:rsidRDefault="00625A00" w14:paraId="0A41856B" w14:textId="77777777">
      <w:pPr>
        <w:autoSpaceDE w:val="0"/>
        <w:autoSpaceDN w:val="0"/>
        <w:adjustRightInd w:val="0"/>
        <w:spacing w:after="0" w:line="360" w:lineRule="auto"/>
        <w:rPr>
          <w:rFonts w:eastAsia="Calibri" w:cs="Tahoma"/>
          <w:bCs/>
          <w:color w:val="000000"/>
          <w:szCs w:val="24"/>
          <w:lang w:eastAsia="es-MX"/>
        </w:rPr>
      </w:pPr>
    </w:p>
    <w:p w:rsidRPr="00EB4D1B" w:rsidR="00625A00" w:rsidP="00625A00" w:rsidRDefault="00625A00" w14:paraId="0EA81C30" w14:textId="77777777">
      <w:pPr>
        <w:autoSpaceDE w:val="0"/>
        <w:autoSpaceDN w:val="0"/>
        <w:adjustRightInd w:val="0"/>
        <w:spacing w:after="0" w:line="360" w:lineRule="auto"/>
        <w:ind w:left="567" w:right="616"/>
        <w:rPr>
          <w:rFonts w:eastAsia="Calibri" w:cs="Tahoma"/>
          <w:b/>
          <w:i/>
          <w:iCs/>
          <w:color w:val="000000"/>
          <w:sz w:val="20"/>
          <w:szCs w:val="20"/>
          <w:lang w:eastAsia="es-MX"/>
        </w:rPr>
      </w:pPr>
      <w:r w:rsidRPr="00EB4D1B">
        <w:rPr>
          <w:rFonts w:eastAsia="Calibri" w:cs="Tahoma"/>
          <w:b/>
          <w:i/>
          <w:iCs/>
          <w:color w:val="000000"/>
          <w:sz w:val="20"/>
          <w:szCs w:val="20"/>
          <w:lang w:eastAsia="es-MX"/>
        </w:rPr>
        <w:t>LIBERTAD DE EXPRESIÓN. DIMENSIÓN INDIVIDUAL DE ESTE DERECHO FUNDAMENTAL.</w:t>
      </w:r>
    </w:p>
    <w:p w:rsidRPr="00EB4D1B" w:rsidR="00625A00" w:rsidP="00625A00" w:rsidRDefault="00625A00" w14:paraId="624E0765" w14:textId="77777777">
      <w:pPr>
        <w:autoSpaceDE w:val="0"/>
        <w:autoSpaceDN w:val="0"/>
        <w:adjustRightInd w:val="0"/>
        <w:spacing w:after="0" w:line="360" w:lineRule="auto"/>
        <w:ind w:left="567" w:right="616"/>
        <w:rPr>
          <w:rFonts w:eastAsia="Calibri" w:cs="Tahoma"/>
          <w:bCs/>
          <w:i/>
          <w:iCs/>
          <w:color w:val="000000"/>
          <w:sz w:val="20"/>
          <w:szCs w:val="20"/>
          <w:lang w:eastAsia="es-MX"/>
        </w:rPr>
      </w:pPr>
      <w:r w:rsidRPr="00EB4D1B">
        <w:rPr>
          <w:rFonts w:eastAsia="Calibri" w:cs="Tahoma"/>
          <w:bCs/>
          <w:i/>
          <w:iCs/>
          <w:color w:val="000000"/>
          <w:sz w:val="20"/>
          <w:szCs w:val="20"/>
          <w:lang w:eastAsia="es-MX"/>
        </w:rPr>
        <w:t>La libertad de expresión en su dimensión individual asegura a las personas espacios esenciales para desplegar su autonomía individual. Así, se ha establecido que el contenido del mensaje no necesariamente debe ser de interés público para encontrarse protegido. En consecuencia, la dimensión individual de la libertad de expresión también exige de un elevado nivel de protección, en tanto se relaciona con valores fundamentales como la autonomía y la libertad personal. Desde tal óptica, existe un ámbito que no puede ser invadido por el Estado, en el cual el individuo puede manifestarse libremente sin ser cuestionado sobre el contenido de sus opiniones y los medios que ha elegido para difundirlas. Precisamente, la libre manifestación y flujo de información, ideas y opiniones, ha sido erigida en condición indispensable de prácticamente todas las demás formas de libertad, y como un prerrequisito para evitar la atrofia o el control del pensamiento, presupuesto esencial para garantizar la autonomía y autorrealización de la persona.</w:t>
      </w:r>
    </w:p>
    <w:p w:rsidR="00625A00" w:rsidP="00625A00" w:rsidRDefault="00625A00" w14:paraId="667EA31A" w14:textId="77777777">
      <w:pPr>
        <w:autoSpaceDE w:val="0"/>
        <w:autoSpaceDN w:val="0"/>
        <w:adjustRightInd w:val="0"/>
        <w:spacing w:after="0" w:line="360" w:lineRule="auto"/>
        <w:rPr>
          <w:rFonts w:eastAsia="Calibri" w:cs="Tahoma"/>
          <w:bCs/>
          <w:color w:val="000000"/>
          <w:szCs w:val="24"/>
          <w:lang w:eastAsia="es-MX"/>
        </w:rPr>
      </w:pPr>
    </w:p>
    <w:p w:rsidR="00625A00" w:rsidP="00625A00" w:rsidRDefault="003C5C9F" w14:paraId="23440E7D" w14:textId="4D1E491A">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 xml:space="preserve">Es por ello que las ideas que únicamente constituyan la libertad de ideas del </w:t>
      </w:r>
      <w:proofErr w:type="gramStart"/>
      <w:r>
        <w:rPr>
          <w:rFonts w:eastAsia="Calibri" w:cs="Tahoma"/>
          <w:bCs/>
          <w:color w:val="000000"/>
          <w:szCs w:val="24"/>
          <w:lang w:eastAsia="es-MX"/>
        </w:rPr>
        <w:t>Particular</w:t>
      </w:r>
      <w:r w:rsidR="00FC0385">
        <w:rPr>
          <w:rFonts w:eastAsia="Calibri" w:cs="Tahoma"/>
          <w:bCs/>
          <w:color w:val="000000"/>
          <w:szCs w:val="24"/>
          <w:lang w:eastAsia="es-MX"/>
        </w:rPr>
        <w:t>,</w:t>
      </w:r>
      <w:proofErr w:type="gramEnd"/>
      <w:r w:rsidR="00FC0385">
        <w:rPr>
          <w:rFonts w:eastAsia="Calibri" w:cs="Tahoma"/>
          <w:bCs/>
          <w:color w:val="000000"/>
          <w:szCs w:val="24"/>
          <w:lang w:eastAsia="es-MX"/>
        </w:rPr>
        <w:t xml:space="preserve"> deberán ser consideradas en ejercicio de su derecho de expresión, pero no pueden ser consideradas en ejercicio del derecho de acceso a información pública.</w:t>
      </w:r>
    </w:p>
    <w:p w:rsidR="00625A00" w:rsidP="00625A00" w:rsidRDefault="00625A00" w14:paraId="04EC966C" w14:textId="77777777">
      <w:pPr>
        <w:autoSpaceDE w:val="0"/>
        <w:autoSpaceDN w:val="0"/>
        <w:adjustRightInd w:val="0"/>
        <w:spacing w:after="0" w:line="360" w:lineRule="auto"/>
        <w:rPr>
          <w:rFonts w:eastAsia="Calibri" w:cs="Tahoma"/>
          <w:bCs/>
          <w:color w:val="000000"/>
          <w:szCs w:val="24"/>
          <w:lang w:eastAsia="es-MX"/>
        </w:rPr>
      </w:pPr>
    </w:p>
    <w:p w:rsidR="003C5C9F" w:rsidP="00625A00" w:rsidRDefault="00FC0385" w14:paraId="31567A57" w14:textId="77777777">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 xml:space="preserve">Ahora bien, </w:t>
      </w:r>
      <w:r w:rsidR="003C5C9F">
        <w:rPr>
          <w:rFonts w:eastAsia="Calibri" w:cs="Tahoma"/>
          <w:bCs/>
          <w:color w:val="000000"/>
          <w:szCs w:val="24"/>
          <w:lang w:eastAsia="es-MX"/>
        </w:rPr>
        <w:t>por cuanto hace a la solicitud, el Particular requirió la elaboración de un documento, a través del cual el Sujeto Obligado, explique la causa por la cual atendió dos solicitudes de manera diferente.</w:t>
      </w:r>
    </w:p>
    <w:p w:rsidR="003C5C9F" w:rsidP="00625A00" w:rsidRDefault="003C5C9F" w14:paraId="6485BB39" w14:textId="77777777">
      <w:pPr>
        <w:autoSpaceDE w:val="0"/>
        <w:autoSpaceDN w:val="0"/>
        <w:adjustRightInd w:val="0"/>
        <w:spacing w:after="0" w:line="360" w:lineRule="auto"/>
        <w:rPr>
          <w:rFonts w:eastAsia="Calibri" w:cs="Tahoma"/>
          <w:bCs/>
          <w:color w:val="000000"/>
          <w:szCs w:val="24"/>
          <w:lang w:eastAsia="es-MX"/>
        </w:rPr>
      </w:pPr>
    </w:p>
    <w:p w:rsidR="00625A00" w:rsidP="00625A00" w:rsidRDefault="003C5C9F" w14:paraId="03536BE1" w14:textId="3708275E">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lastRenderedPageBreak/>
        <w:t>El Sujeto Obligado, atendió el requerimiento de información, precisando que en una solicitud no se dio el nombre correcto y en la otra, se identificó la información de manera específica, entregando el nombre de la servidora universitaria.</w:t>
      </w:r>
    </w:p>
    <w:p w:rsidR="003C5C9F" w:rsidP="00625A00" w:rsidRDefault="003C5C9F" w14:paraId="7D567D42" w14:textId="7A10405D">
      <w:pPr>
        <w:autoSpaceDE w:val="0"/>
        <w:autoSpaceDN w:val="0"/>
        <w:adjustRightInd w:val="0"/>
        <w:spacing w:after="0" w:line="360" w:lineRule="auto"/>
        <w:rPr>
          <w:rFonts w:eastAsia="Calibri" w:cs="Tahoma"/>
          <w:bCs/>
          <w:color w:val="000000"/>
          <w:szCs w:val="24"/>
          <w:lang w:eastAsia="es-MX"/>
        </w:rPr>
      </w:pPr>
    </w:p>
    <w:p w:rsidR="003C5C9F" w:rsidP="00625A00" w:rsidRDefault="003C5C9F" w14:paraId="38BB643B" w14:textId="787B5541">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 xml:space="preserve">El Particular se inconformó </w:t>
      </w:r>
      <w:r w:rsidR="00996525">
        <w:rPr>
          <w:rFonts w:eastAsia="Calibri" w:cs="Tahoma"/>
          <w:bCs/>
          <w:color w:val="000000"/>
          <w:szCs w:val="24"/>
          <w:lang w:eastAsia="es-MX"/>
        </w:rPr>
        <w:t>bajo el argumento de</w:t>
      </w:r>
      <w:r>
        <w:rPr>
          <w:rFonts w:eastAsia="Calibri" w:cs="Tahoma"/>
          <w:bCs/>
          <w:color w:val="000000"/>
          <w:szCs w:val="24"/>
          <w:lang w:eastAsia="es-MX"/>
        </w:rPr>
        <w:t xml:space="preserve"> que no se encuentra obligado a conocer la información que requiere de manera </w:t>
      </w:r>
      <w:r w:rsidR="00996525">
        <w:rPr>
          <w:rFonts w:eastAsia="Calibri" w:cs="Tahoma"/>
          <w:bCs/>
          <w:color w:val="000000"/>
          <w:szCs w:val="24"/>
          <w:lang w:eastAsia="es-MX"/>
        </w:rPr>
        <w:t>específica</w:t>
      </w:r>
      <w:r>
        <w:rPr>
          <w:rFonts w:eastAsia="Calibri" w:cs="Tahoma"/>
          <w:bCs/>
          <w:color w:val="000000"/>
          <w:szCs w:val="24"/>
          <w:lang w:eastAsia="es-MX"/>
        </w:rPr>
        <w:t xml:space="preserve"> y que el Sujeto Obligado debió atender el requerimiento, aún con las deficiencias en la solicitud.</w:t>
      </w:r>
      <w:r w:rsidR="00996525">
        <w:rPr>
          <w:rFonts w:eastAsia="Calibri" w:cs="Tahoma"/>
          <w:bCs/>
          <w:color w:val="000000"/>
          <w:szCs w:val="24"/>
          <w:lang w:eastAsia="es-MX"/>
        </w:rPr>
        <w:t xml:space="preserve"> </w:t>
      </w:r>
      <w:r>
        <w:rPr>
          <w:rFonts w:eastAsia="Calibri" w:cs="Tahoma"/>
          <w:bCs/>
          <w:color w:val="000000"/>
          <w:szCs w:val="24"/>
          <w:lang w:eastAsia="es-MX"/>
        </w:rPr>
        <w:t>En informe justificado</w:t>
      </w:r>
      <w:r w:rsidR="00996525">
        <w:rPr>
          <w:rFonts w:eastAsia="Calibri" w:cs="Tahoma"/>
          <w:bCs/>
          <w:color w:val="000000"/>
          <w:szCs w:val="24"/>
          <w:lang w:eastAsia="es-MX"/>
        </w:rPr>
        <w:t>,</w:t>
      </w:r>
      <w:r>
        <w:rPr>
          <w:rFonts w:eastAsia="Calibri" w:cs="Tahoma"/>
          <w:bCs/>
          <w:color w:val="000000"/>
          <w:szCs w:val="24"/>
          <w:lang w:eastAsia="es-MX"/>
        </w:rPr>
        <w:t xml:space="preserve"> el Sujeto Obligado reiteró el sentido de su respuesta</w:t>
      </w:r>
      <w:r w:rsidR="00996525">
        <w:rPr>
          <w:rFonts w:eastAsia="Calibri" w:cs="Tahoma"/>
          <w:bCs/>
          <w:color w:val="000000"/>
          <w:szCs w:val="24"/>
          <w:lang w:eastAsia="es-MX"/>
        </w:rPr>
        <w:t xml:space="preserve"> y</w:t>
      </w:r>
      <w:r>
        <w:rPr>
          <w:rFonts w:eastAsia="Calibri" w:cs="Tahoma"/>
          <w:bCs/>
          <w:color w:val="000000"/>
          <w:szCs w:val="24"/>
          <w:lang w:eastAsia="es-MX"/>
        </w:rPr>
        <w:t xml:space="preserve"> explic</w:t>
      </w:r>
      <w:r w:rsidR="00996525">
        <w:rPr>
          <w:rFonts w:eastAsia="Calibri" w:cs="Tahoma"/>
          <w:bCs/>
          <w:color w:val="000000"/>
          <w:szCs w:val="24"/>
          <w:lang w:eastAsia="es-MX"/>
        </w:rPr>
        <w:t>ó</w:t>
      </w:r>
      <w:r w:rsidR="00C379DD">
        <w:rPr>
          <w:rFonts w:eastAsia="Calibri" w:cs="Tahoma"/>
          <w:bCs/>
          <w:color w:val="000000"/>
          <w:szCs w:val="24"/>
          <w:lang w:eastAsia="es-MX"/>
        </w:rPr>
        <w:t xml:space="preserve"> de manera </w:t>
      </w:r>
      <w:r w:rsidR="00996525">
        <w:rPr>
          <w:rFonts w:eastAsia="Calibri" w:cs="Tahoma"/>
          <w:bCs/>
          <w:color w:val="000000"/>
          <w:szCs w:val="24"/>
          <w:lang w:eastAsia="es-MX"/>
        </w:rPr>
        <w:t>más</w:t>
      </w:r>
      <w:r w:rsidR="00C379DD">
        <w:rPr>
          <w:rFonts w:eastAsia="Calibri" w:cs="Tahoma"/>
          <w:bCs/>
          <w:color w:val="000000"/>
          <w:szCs w:val="24"/>
          <w:lang w:eastAsia="es-MX"/>
        </w:rPr>
        <w:t xml:space="preserve"> detallada que la información de sus trabajadores, se encuentra procesada y disponible a través de bases de datos y por ello, es indispensable la búsqueda con datos precisos.</w:t>
      </w:r>
    </w:p>
    <w:p w:rsidR="00C379DD" w:rsidP="00625A00" w:rsidRDefault="00C379DD" w14:paraId="0D7CA014" w14:textId="0115D5F8">
      <w:pPr>
        <w:autoSpaceDE w:val="0"/>
        <w:autoSpaceDN w:val="0"/>
        <w:adjustRightInd w:val="0"/>
        <w:spacing w:after="0" w:line="360" w:lineRule="auto"/>
        <w:rPr>
          <w:rFonts w:eastAsia="Calibri" w:cs="Tahoma"/>
          <w:bCs/>
          <w:color w:val="000000"/>
          <w:szCs w:val="24"/>
          <w:lang w:eastAsia="es-MX"/>
        </w:rPr>
      </w:pPr>
    </w:p>
    <w:p w:rsidR="000C4F96" w:rsidP="00625A00" w:rsidRDefault="00C379DD" w14:paraId="3232E256" w14:textId="72D498D9">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Entonces, se identifica que el Sujeto Obligado, no hizo entrega de documentos, sino que atendió la consulta del Particular</w:t>
      </w:r>
      <w:r w:rsidR="000C4F96">
        <w:rPr>
          <w:rFonts w:eastAsia="Calibri" w:cs="Tahoma"/>
          <w:bCs/>
          <w:color w:val="000000"/>
          <w:szCs w:val="24"/>
          <w:lang w:eastAsia="es-MX"/>
        </w:rPr>
        <w:t xml:space="preserve">, sin embargo, para ello no hizo entrega de documentos, sino que preparo una respuesta y por ello, entregó documento </w:t>
      </w:r>
      <w:r w:rsidRPr="000C4F96" w:rsidR="000C4F96">
        <w:rPr>
          <w:rFonts w:eastAsia="Calibri" w:cs="Tahoma"/>
          <w:bCs/>
          <w:i/>
          <w:iCs/>
          <w:color w:val="000000"/>
          <w:szCs w:val="24"/>
          <w:lang w:eastAsia="es-MX"/>
        </w:rPr>
        <w:t>ad hoc.</w:t>
      </w:r>
      <w:r w:rsidR="00996525">
        <w:rPr>
          <w:rFonts w:eastAsia="Calibri" w:cs="Tahoma"/>
          <w:bCs/>
          <w:i/>
          <w:iCs/>
          <w:color w:val="000000"/>
          <w:szCs w:val="24"/>
          <w:lang w:eastAsia="es-MX"/>
        </w:rPr>
        <w:t xml:space="preserve"> </w:t>
      </w:r>
      <w:r w:rsidRPr="000C4F96" w:rsidR="000C4F96">
        <w:rPr>
          <w:rFonts w:eastAsia="Calibri" w:cs="Tahoma"/>
          <w:bCs/>
          <w:color w:val="000000"/>
          <w:szCs w:val="24"/>
          <w:lang w:eastAsia="es-MX"/>
        </w:rPr>
        <w:t>Ahora bien, es indispensable precisar, que el Particular, no realizó su solicitud en términos de la ley de Transparencia vigente en la entidad, sino que lo hizo en el contexto de un derecho de petición, pues requirió el pronunciamiento por parte del Sujeto Obligado.</w:t>
      </w:r>
    </w:p>
    <w:p w:rsidR="00625A00" w:rsidP="00625A00" w:rsidRDefault="00625A00" w14:paraId="325E4485" w14:textId="77777777">
      <w:pPr>
        <w:autoSpaceDE w:val="0"/>
        <w:autoSpaceDN w:val="0"/>
        <w:adjustRightInd w:val="0"/>
        <w:spacing w:after="0" w:line="360" w:lineRule="auto"/>
        <w:rPr>
          <w:rFonts w:eastAsia="Calibri" w:cs="Tahoma"/>
          <w:bCs/>
          <w:color w:val="000000"/>
          <w:szCs w:val="24"/>
          <w:lang w:eastAsia="es-MX"/>
        </w:rPr>
      </w:pPr>
    </w:p>
    <w:p w:rsidR="00625A00" w:rsidP="00625A00" w:rsidRDefault="00625A00" w14:paraId="65777B7B" w14:textId="4DD0DBC6">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 xml:space="preserve">En este caso es dable entender que independientemente el derecho que busque ejercerse </w:t>
      </w:r>
      <w:r w:rsidR="003C5C9F">
        <w:rPr>
          <w:rFonts w:eastAsia="Calibri" w:cs="Tahoma"/>
          <w:bCs/>
          <w:color w:val="000000"/>
          <w:szCs w:val="24"/>
          <w:lang w:eastAsia="es-MX"/>
        </w:rPr>
        <w:t>aun</w:t>
      </w:r>
      <w:r>
        <w:rPr>
          <w:rFonts w:eastAsia="Calibri" w:cs="Tahoma"/>
          <w:bCs/>
          <w:color w:val="000000"/>
          <w:szCs w:val="24"/>
          <w:lang w:eastAsia="es-MX"/>
        </w:rPr>
        <w:t xml:space="preserve"> siendo un derecho de petición, cuando existe una expresión documental, deberá darse trámite como si se tratase de una solicitud de acceso a información pública, para lo que se analiza por analogía el criterio del INAI 07/14, que lleva por rubro:</w:t>
      </w:r>
    </w:p>
    <w:p w:rsidR="00625A00" w:rsidP="00625A00" w:rsidRDefault="00625A00" w14:paraId="33C9145F" w14:textId="77777777">
      <w:pPr>
        <w:autoSpaceDE w:val="0"/>
        <w:autoSpaceDN w:val="0"/>
        <w:adjustRightInd w:val="0"/>
        <w:spacing w:after="0" w:line="360" w:lineRule="auto"/>
        <w:rPr>
          <w:rFonts w:eastAsia="Calibri" w:cs="Tahoma"/>
          <w:bCs/>
          <w:color w:val="000000"/>
          <w:szCs w:val="24"/>
          <w:lang w:eastAsia="es-MX"/>
        </w:rPr>
      </w:pPr>
    </w:p>
    <w:p w:rsidRPr="00C736CA" w:rsidR="00625A00" w:rsidP="00625A00" w:rsidRDefault="00625A00" w14:paraId="441F4F90" w14:textId="77777777">
      <w:pPr>
        <w:autoSpaceDE w:val="0"/>
        <w:autoSpaceDN w:val="0"/>
        <w:adjustRightInd w:val="0"/>
        <w:spacing w:after="0" w:line="360" w:lineRule="auto"/>
        <w:ind w:left="567" w:right="616"/>
        <w:rPr>
          <w:rFonts w:eastAsia="Calibri" w:cs="Tahoma"/>
          <w:bCs/>
          <w:i/>
          <w:iCs/>
          <w:color w:val="000000"/>
          <w:sz w:val="20"/>
          <w:szCs w:val="20"/>
          <w:lang w:eastAsia="es-MX"/>
        </w:rPr>
      </w:pPr>
      <w:r w:rsidRPr="00C736CA">
        <w:rPr>
          <w:rFonts w:eastAsia="Calibri" w:cs="Tahoma"/>
          <w:b/>
          <w:i/>
          <w:iCs/>
          <w:color w:val="000000"/>
          <w:sz w:val="20"/>
          <w:szCs w:val="20"/>
          <w:lang w:eastAsia="es-MX"/>
        </w:rPr>
        <w:t>Solicitudes de acceso. Deben admitirse aun cuando se fundamenten en el artículo 8º constitucional.</w:t>
      </w:r>
      <w:r w:rsidRPr="00C736CA">
        <w:rPr>
          <w:rFonts w:eastAsia="Calibri" w:cs="Tahoma"/>
          <w:bCs/>
          <w:i/>
          <w:iCs/>
          <w:color w:val="000000"/>
          <w:sz w:val="20"/>
          <w:szCs w:val="20"/>
          <w:lang w:eastAsia="es-MX"/>
        </w:rPr>
        <w:t xml:space="preserve"> Independientemente de que los particulares formulen requerimientos invocando el derecho de petición o el artículo 8º de la Constitución Política de los Estados Unidos Mexicanos, las dependencias y entidades están obligadas a dar trámite a las solicitudes de los particulares, si del </w:t>
      </w:r>
      <w:r w:rsidRPr="00C736CA">
        <w:rPr>
          <w:rFonts w:eastAsia="Calibri" w:cs="Tahoma"/>
          <w:bCs/>
          <w:i/>
          <w:iCs/>
          <w:color w:val="000000"/>
          <w:sz w:val="20"/>
          <w:szCs w:val="20"/>
          <w:lang w:eastAsia="es-MX"/>
        </w:rPr>
        <w:lastRenderedPageBreak/>
        <w:t xml:space="preserve">contenido de </w:t>
      </w:r>
      <w:proofErr w:type="gramStart"/>
      <w:r w:rsidRPr="00C736CA">
        <w:rPr>
          <w:rFonts w:eastAsia="Calibri" w:cs="Tahoma"/>
          <w:bCs/>
          <w:i/>
          <w:iCs/>
          <w:color w:val="000000"/>
          <w:sz w:val="20"/>
          <w:szCs w:val="20"/>
          <w:lang w:eastAsia="es-MX"/>
        </w:rPr>
        <w:t>las mismas</w:t>
      </w:r>
      <w:proofErr w:type="gramEnd"/>
      <w:r w:rsidRPr="00C736CA">
        <w:rPr>
          <w:rFonts w:eastAsia="Calibri" w:cs="Tahoma"/>
          <w:bCs/>
          <w:i/>
          <w:iCs/>
          <w:color w:val="000000"/>
          <w:sz w:val="20"/>
          <w:szCs w:val="20"/>
          <w:lang w:eastAsia="es-MX"/>
        </w:rPr>
        <w:t xml:space="preserve"> se advierte que la pretensión consiste en ejercer el derecho de acceso a información gubernamental y lo requerido tiene una expresión documental.</w:t>
      </w:r>
    </w:p>
    <w:p w:rsidR="00625A00" w:rsidP="00625A00" w:rsidRDefault="00625A00" w14:paraId="003C12FF" w14:textId="77777777">
      <w:pPr>
        <w:autoSpaceDE w:val="0"/>
        <w:autoSpaceDN w:val="0"/>
        <w:adjustRightInd w:val="0"/>
        <w:spacing w:after="0" w:line="360" w:lineRule="auto"/>
        <w:rPr>
          <w:rFonts w:eastAsia="Calibri" w:cs="Tahoma"/>
          <w:bCs/>
          <w:color w:val="000000"/>
          <w:szCs w:val="24"/>
          <w:lang w:eastAsia="es-MX"/>
        </w:rPr>
      </w:pPr>
    </w:p>
    <w:p w:rsidR="00625A00" w:rsidP="00625A00" w:rsidRDefault="00625A00" w14:paraId="1BB15F49" w14:textId="77777777">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Entonces, este criterio, constriñe a los Sujetos Obligados y a los Organismos Garantes, a darle tramite a las solicitudes y recursos de revisión, aun cuando estos puedan identificarse como un derecho diverso, cuando exista documento o expresión documental, con el cual se pueda dar respuesta. El derecho de acceso a información, como lo hizo valer el Sujeto Obligado, es de entrega de documentos que ya obran en los archivos de los Sujetos Obligados, o bien, deben ser creados en ejercicio de sus atribuciones, como se identifica de la reproducción de los siguientes artículos de la Ley de Transparencia vigente en la entidad:</w:t>
      </w:r>
    </w:p>
    <w:p w:rsidR="00625A00" w:rsidP="00625A00" w:rsidRDefault="00625A00" w14:paraId="7EA13228" w14:textId="77777777">
      <w:pPr>
        <w:autoSpaceDE w:val="0"/>
        <w:autoSpaceDN w:val="0"/>
        <w:adjustRightInd w:val="0"/>
        <w:spacing w:after="0" w:line="360" w:lineRule="auto"/>
        <w:rPr>
          <w:rFonts w:eastAsia="Calibri" w:cs="Tahoma"/>
          <w:bCs/>
          <w:color w:val="000000"/>
          <w:szCs w:val="24"/>
          <w:lang w:eastAsia="es-MX"/>
        </w:rPr>
      </w:pPr>
    </w:p>
    <w:p w:rsidRPr="00A44DB1" w:rsidR="00625A00" w:rsidP="00625A00" w:rsidRDefault="00625A00" w14:paraId="090E316E" w14:textId="77777777">
      <w:pPr>
        <w:autoSpaceDE w:val="0"/>
        <w:autoSpaceDN w:val="0"/>
        <w:adjustRightInd w:val="0"/>
        <w:spacing w:after="0" w:line="360" w:lineRule="auto"/>
        <w:ind w:left="567" w:right="616"/>
        <w:rPr>
          <w:rFonts w:eastAsia="Calibri" w:cs="Tahoma"/>
          <w:bCs/>
          <w:i/>
          <w:iCs/>
          <w:color w:val="000000"/>
          <w:sz w:val="20"/>
          <w:szCs w:val="20"/>
          <w:lang w:eastAsia="es-MX"/>
        </w:rPr>
      </w:pPr>
      <w:r w:rsidRPr="00A44DB1">
        <w:rPr>
          <w:rFonts w:eastAsia="Calibri" w:cs="Tahoma"/>
          <w:bCs/>
          <w:i/>
          <w:iCs/>
          <w:color w:val="000000"/>
          <w:sz w:val="20"/>
          <w:szCs w:val="20"/>
          <w:lang w:eastAsia="es-MX"/>
        </w:rPr>
        <w:t>Artículo 12. Quienes generen, recopilen, administren, manejen, procesen, archiven o conserven</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información pública serán responsables de la misma en los términos de las disposiciones jurídicas</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aplicables.</w:t>
      </w:r>
    </w:p>
    <w:p w:rsidRPr="00A44DB1" w:rsidR="00625A00" w:rsidP="00625A00" w:rsidRDefault="00625A00" w14:paraId="008AF70C" w14:textId="77777777">
      <w:pPr>
        <w:autoSpaceDE w:val="0"/>
        <w:autoSpaceDN w:val="0"/>
        <w:adjustRightInd w:val="0"/>
        <w:spacing w:after="0" w:line="360" w:lineRule="auto"/>
        <w:ind w:left="567" w:right="616"/>
        <w:rPr>
          <w:rFonts w:eastAsia="Calibri" w:cs="Tahoma"/>
          <w:bCs/>
          <w:i/>
          <w:iCs/>
          <w:color w:val="000000"/>
          <w:sz w:val="20"/>
          <w:szCs w:val="20"/>
          <w:lang w:eastAsia="es-MX"/>
        </w:rPr>
      </w:pPr>
    </w:p>
    <w:p w:rsidRPr="00A44DB1" w:rsidR="00625A00" w:rsidP="00625A00" w:rsidRDefault="00625A00" w14:paraId="6E342FAB" w14:textId="77777777">
      <w:pPr>
        <w:autoSpaceDE w:val="0"/>
        <w:autoSpaceDN w:val="0"/>
        <w:adjustRightInd w:val="0"/>
        <w:spacing w:after="0" w:line="360" w:lineRule="auto"/>
        <w:ind w:left="567" w:right="616"/>
        <w:rPr>
          <w:rFonts w:eastAsia="Calibri" w:cs="Tahoma"/>
          <w:bCs/>
          <w:i/>
          <w:iCs/>
          <w:color w:val="000000"/>
          <w:sz w:val="20"/>
          <w:szCs w:val="20"/>
          <w:lang w:eastAsia="es-MX"/>
        </w:rPr>
      </w:pPr>
      <w:r w:rsidRPr="00A44DB1">
        <w:rPr>
          <w:rFonts w:eastAsia="Calibri" w:cs="Tahoma"/>
          <w:bCs/>
          <w:i/>
          <w:iCs/>
          <w:color w:val="000000"/>
          <w:sz w:val="20"/>
          <w:szCs w:val="20"/>
          <w:lang w:eastAsia="es-MX"/>
        </w:rPr>
        <w:t>Los sujetos obligados sólo proporcionarán la información pública que se les requiera y que obre en</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sus archivos y en el estado en que ésta se encuentre. La obligación de proporcionar información</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 xml:space="preserve">no comprende el procesamiento de </w:t>
      </w:r>
      <w:proofErr w:type="gramStart"/>
      <w:r w:rsidRPr="00A44DB1">
        <w:rPr>
          <w:rFonts w:eastAsia="Calibri" w:cs="Tahoma"/>
          <w:bCs/>
          <w:i/>
          <w:iCs/>
          <w:color w:val="000000"/>
          <w:sz w:val="20"/>
          <w:szCs w:val="20"/>
          <w:lang w:eastAsia="es-MX"/>
        </w:rPr>
        <w:t>la misma</w:t>
      </w:r>
      <w:proofErr w:type="gramEnd"/>
      <w:r w:rsidRPr="00A44DB1">
        <w:rPr>
          <w:rFonts w:eastAsia="Calibri" w:cs="Tahoma"/>
          <w:bCs/>
          <w:i/>
          <w:iCs/>
          <w:color w:val="000000"/>
          <w:sz w:val="20"/>
          <w:szCs w:val="20"/>
          <w:lang w:eastAsia="es-MX"/>
        </w:rPr>
        <w:t>, ni el presentarla conforme al interés del solicitante;</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no estarán obligados a generarla, resumirla, efectuar cálculos o practicar investigaciones.</w:t>
      </w:r>
    </w:p>
    <w:p w:rsidRPr="00A44DB1" w:rsidR="00625A00" w:rsidP="00625A00" w:rsidRDefault="00625A00" w14:paraId="6315A8AF" w14:textId="77777777">
      <w:pPr>
        <w:autoSpaceDE w:val="0"/>
        <w:autoSpaceDN w:val="0"/>
        <w:adjustRightInd w:val="0"/>
        <w:spacing w:after="0" w:line="360" w:lineRule="auto"/>
        <w:ind w:left="567" w:right="616"/>
        <w:rPr>
          <w:rFonts w:eastAsia="Calibri" w:cs="Tahoma"/>
          <w:bCs/>
          <w:i/>
          <w:iCs/>
          <w:color w:val="000000"/>
          <w:sz w:val="20"/>
          <w:szCs w:val="20"/>
          <w:lang w:eastAsia="es-MX"/>
        </w:rPr>
      </w:pPr>
    </w:p>
    <w:p w:rsidRPr="00A44DB1" w:rsidR="00625A00" w:rsidP="00625A00" w:rsidRDefault="00625A00" w14:paraId="50F526CD" w14:textId="77777777">
      <w:pPr>
        <w:autoSpaceDE w:val="0"/>
        <w:autoSpaceDN w:val="0"/>
        <w:adjustRightInd w:val="0"/>
        <w:spacing w:after="0" w:line="360" w:lineRule="auto"/>
        <w:ind w:left="567" w:right="616"/>
        <w:rPr>
          <w:rFonts w:eastAsia="Calibri" w:cs="Tahoma"/>
          <w:bCs/>
          <w:i/>
          <w:iCs/>
          <w:color w:val="000000"/>
          <w:sz w:val="20"/>
          <w:szCs w:val="20"/>
          <w:lang w:eastAsia="es-MX"/>
        </w:rPr>
      </w:pPr>
      <w:r w:rsidRPr="00A44DB1">
        <w:rPr>
          <w:rFonts w:eastAsia="Calibri" w:cs="Tahoma"/>
          <w:bCs/>
          <w:i/>
          <w:iCs/>
          <w:color w:val="000000"/>
          <w:sz w:val="20"/>
          <w:szCs w:val="20"/>
          <w:lang w:eastAsia="es-MX"/>
        </w:rPr>
        <w:t>Artículo 19. Se presume que la información debe existir si se refiere a las facultades,</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competencias y funciones que los ordenamientos jurídicos aplicables otorgan a los sujetos</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obligados.</w:t>
      </w:r>
    </w:p>
    <w:p w:rsidRPr="00A44DB1" w:rsidR="00625A00" w:rsidP="00625A00" w:rsidRDefault="00625A00" w14:paraId="67DE6F85" w14:textId="77777777">
      <w:pPr>
        <w:autoSpaceDE w:val="0"/>
        <w:autoSpaceDN w:val="0"/>
        <w:adjustRightInd w:val="0"/>
        <w:spacing w:after="0" w:line="360" w:lineRule="auto"/>
        <w:ind w:left="567" w:right="616"/>
        <w:rPr>
          <w:rFonts w:eastAsia="Calibri" w:cs="Tahoma"/>
          <w:bCs/>
          <w:i/>
          <w:iCs/>
          <w:color w:val="000000"/>
          <w:sz w:val="20"/>
          <w:szCs w:val="20"/>
          <w:lang w:eastAsia="es-MX"/>
        </w:rPr>
      </w:pPr>
    </w:p>
    <w:p w:rsidRPr="00A44DB1" w:rsidR="00625A00" w:rsidP="00625A00" w:rsidRDefault="00625A00" w14:paraId="5B69347B" w14:textId="77777777">
      <w:pPr>
        <w:autoSpaceDE w:val="0"/>
        <w:autoSpaceDN w:val="0"/>
        <w:adjustRightInd w:val="0"/>
        <w:spacing w:after="0" w:line="360" w:lineRule="auto"/>
        <w:ind w:left="567" w:right="616"/>
        <w:rPr>
          <w:rFonts w:eastAsia="Calibri" w:cs="Tahoma"/>
          <w:bCs/>
          <w:i/>
          <w:iCs/>
          <w:color w:val="000000"/>
          <w:sz w:val="20"/>
          <w:szCs w:val="20"/>
          <w:lang w:eastAsia="es-MX"/>
        </w:rPr>
      </w:pPr>
      <w:r w:rsidRPr="00A44DB1">
        <w:rPr>
          <w:rFonts w:eastAsia="Calibri" w:cs="Tahoma"/>
          <w:bCs/>
          <w:i/>
          <w:iCs/>
          <w:color w:val="000000"/>
          <w:sz w:val="20"/>
          <w:szCs w:val="20"/>
          <w:lang w:eastAsia="es-MX"/>
        </w:rPr>
        <w:t>En los casos en que ciertas facultades, competencias o funciones no se hayan ejercido, se debe</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motivar la respuesta en función de las causas que motiven tal circunstancia.</w:t>
      </w:r>
    </w:p>
    <w:p w:rsidRPr="00A44DB1" w:rsidR="00625A00" w:rsidP="00625A00" w:rsidRDefault="00625A00" w14:paraId="6E0F337D" w14:textId="77777777">
      <w:pPr>
        <w:autoSpaceDE w:val="0"/>
        <w:autoSpaceDN w:val="0"/>
        <w:adjustRightInd w:val="0"/>
        <w:spacing w:after="0" w:line="360" w:lineRule="auto"/>
        <w:ind w:left="567" w:right="616"/>
        <w:rPr>
          <w:rFonts w:eastAsia="Calibri" w:cs="Tahoma"/>
          <w:bCs/>
          <w:i/>
          <w:iCs/>
          <w:color w:val="000000"/>
          <w:sz w:val="20"/>
          <w:szCs w:val="20"/>
          <w:lang w:eastAsia="es-MX"/>
        </w:rPr>
      </w:pPr>
    </w:p>
    <w:p w:rsidRPr="00A44DB1" w:rsidR="00625A00" w:rsidP="00625A00" w:rsidRDefault="00625A00" w14:paraId="58373653" w14:textId="77777777">
      <w:pPr>
        <w:autoSpaceDE w:val="0"/>
        <w:autoSpaceDN w:val="0"/>
        <w:adjustRightInd w:val="0"/>
        <w:spacing w:after="0" w:line="360" w:lineRule="auto"/>
        <w:ind w:left="567" w:right="616"/>
        <w:rPr>
          <w:rFonts w:eastAsia="Calibri" w:cs="Tahoma"/>
          <w:bCs/>
          <w:i/>
          <w:iCs/>
          <w:color w:val="000000"/>
          <w:sz w:val="20"/>
          <w:szCs w:val="20"/>
          <w:lang w:eastAsia="es-MX"/>
        </w:rPr>
      </w:pPr>
      <w:r w:rsidRPr="00A44DB1">
        <w:rPr>
          <w:rFonts w:eastAsia="Calibri" w:cs="Tahoma"/>
          <w:bCs/>
          <w:i/>
          <w:iCs/>
          <w:color w:val="000000"/>
          <w:sz w:val="20"/>
          <w:szCs w:val="20"/>
          <w:lang w:eastAsia="es-MX"/>
        </w:rPr>
        <w:t>Si el sujeto obligado, en el ejercicio de sus atribuciones, debía generar, poseer o administrar la</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información, pero ésta no se encuentra, el Comité de transparencia deberá emitir un acuerdo de</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lastRenderedPageBreak/>
        <w:t>inexistencia, debidamente fundado y motivado, en el que detalle las razones del por qué no obra</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en sus archivos.</w:t>
      </w:r>
    </w:p>
    <w:p w:rsidRPr="00A44DB1" w:rsidR="00625A00" w:rsidP="00625A00" w:rsidRDefault="00625A00" w14:paraId="592BE7FD" w14:textId="77777777">
      <w:pPr>
        <w:autoSpaceDE w:val="0"/>
        <w:autoSpaceDN w:val="0"/>
        <w:adjustRightInd w:val="0"/>
        <w:spacing w:after="0" w:line="360" w:lineRule="auto"/>
        <w:ind w:left="567" w:right="616"/>
        <w:rPr>
          <w:rFonts w:eastAsia="Calibri" w:cs="Tahoma"/>
          <w:bCs/>
          <w:i/>
          <w:iCs/>
          <w:color w:val="000000"/>
          <w:sz w:val="20"/>
          <w:szCs w:val="20"/>
          <w:lang w:eastAsia="es-MX"/>
        </w:rPr>
      </w:pPr>
    </w:p>
    <w:p w:rsidRPr="00A44DB1" w:rsidR="00625A00" w:rsidP="00625A00" w:rsidRDefault="00625A00" w14:paraId="046FCCF3" w14:textId="77777777">
      <w:pPr>
        <w:autoSpaceDE w:val="0"/>
        <w:autoSpaceDN w:val="0"/>
        <w:adjustRightInd w:val="0"/>
        <w:spacing w:after="0" w:line="360" w:lineRule="auto"/>
        <w:ind w:left="567" w:right="616"/>
        <w:rPr>
          <w:rFonts w:eastAsia="Calibri" w:cs="Tahoma"/>
          <w:bCs/>
          <w:i/>
          <w:iCs/>
          <w:color w:val="000000"/>
          <w:sz w:val="20"/>
          <w:szCs w:val="20"/>
          <w:lang w:eastAsia="es-MX"/>
        </w:rPr>
      </w:pPr>
      <w:r w:rsidRPr="00A44DB1">
        <w:rPr>
          <w:rFonts w:eastAsia="Calibri" w:cs="Tahoma"/>
          <w:bCs/>
          <w:i/>
          <w:iCs/>
          <w:color w:val="000000"/>
          <w:sz w:val="20"/>
          <w:szCs w:val="20"/>
          <w:lang w:eastAsia="es-MX"/>
        </w:rPr>
        <w:t>Artículo 160. Los sujetos obligados deberán otorgar acceso a los documentos que se encuentren</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en sus archivos o que estén obligados a documentar de acuerdo con sus facultades, competencias</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o funciones en el formato que el solicitante manifieste, de entre aquellos formatos existentes,</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conforme a las características físicas de la información o del lugar donde se encuentre así lo</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permita.</w:t>
      </w:r>
    </w:p>
    <w:p w:rsidRPr="00A44DB1" w:rsidR="00625A00" w:rsidP="00625A00" w:rsidRDefault="00625A00" w14:paraId="5016394E" w14:textId="77777777">
      <w:pPr>
        <w:autoSpaceDE w:val="0"/>
        <w:autoSpaceDN w:val="0"/>
        <w:adjustRightInd w:val="0"/>
        <w:spacing w:after="0" w:line="360" w:lineRule="auto"/>
        <w:ind w:left="567" w:right="616"/>
        <w:rPr>
          <w:rFonts w:eastAsia="Calibri" w:cs="Tahoma"/>
          <w:bCs/>
          <w:i/>
          <w:iCs/>
          <w:color w:val="000000"/>
          <w:sz w:val="20"/>
          <w:szCs w:val="20"/>
          <w:lang w:eastAsia="es-MX"/>
        </w:rPr>
      </w:pPr>
    </w:p>
    <w:p w:rsidRPr="00A44DB1" w:rsidR="00625A00" w:rsidP="00625A00" w:rsidRDefault="00625A00" w14:paraId="7FA1338F" w14:textId="77777777">
      <w:pPr>
        <w:autoSpaceDE w:val="0"/>
        <w:autoSpaceDN w:val="0"/>
        <w:adjustRightInd w:val="0"/>
        <w:spacing w:after="0" w:line="360" w:lineRule="auto"/>
        <w:ind w:left="567" w:right="616"/>
        <w:rPr>
          <w:rFonts w:eastAsia="Calibri" w:cs="Tahoma"/>
          <w:bCs/>
          <w:i/>
          <w:iCs/>
          <w:color w:val="000000"/>
          <w:sz w:val="20"/>
          <w:szCs w:val="20"/>
          <w:lang w:eastAsia="es-MX"/>
        </w:rPr>
      </w:pPr>
      <w:proofErr w:type="gramStart"/>
      <w:r w:rsidRPr="00A44DB1">
        <w:rPr>
          <w:rFonts w:eastAsia="Calibri" w:cs="Tahoma"/>
          <w:bCs/>
          <w:i/>
          <w:iCs/>
          <w:color w:val="000000"/>
          <w:sz w:val="20"/>
          <w:szCs w:val="20"/>
          <w:lang w:eastAsia="es-MX"/>
        </w:rPr>
        <w:t>En caso que</w:t>
      </w:r>
      <w:proofErr w:type="gramEnd"/>
      <w:r w:rsidRPr="00A44DB1">
        <w:rPr>
          <w:rFonts w:eastAsia="Calibri" w:cs="Tahoma"/>
          <w:bCs/>
          <w:i/>
          <w:iCs/>
          <w:color w:val="000000"/>
          <w:sz w:val="20"/>
          <w:szCs w:val="20"/>
          <w:lang w:eastAsia="es-MX"/>
        </w:rPr>
        <w:t xml:space="preserve"> la información solicitada consista en bases de datos se deberá privilegiar la entrega</w:t>
      </w:r>
      <w:r>
        <w:rPr>
          <w:rFonts w:eastAsia="Calibri" w:cs="Tahoma"/>
          <w:bCs/>
          <w:i/>
          <w:iCs/>
          <w:color w:val="000000"/>
          <w:sz w:val="20"/>
          <w:szCs w:val="20"/>
          <w:lang w:eastAsia="es-MX"/>
        </w:rPr>
        <w:t xml:space="preserve"> </w:t>
      </w:r>
      <w:r w:rsidRPr="00A44DB1">
        <w:rPr>
          <w:rFonts w:eastAsia="Calibri" w:cs="Tahoma"/>
          <w:bCs/>
          <w:i/>
          <w:iCs/>
          <w:color w:val="000000"/>
          <w:sz w:val="20"/>
          <w:szCs w:val="20"/>
          <w:lang w:eastAsia="es-MX"/>
        </w:rPr>
        <w:t>de la misma en formatos abiertos.</w:t>
      </w:r>
    </w:p>
    <w:p w:rsidR="00625A00" w:rsidP="00625A00" w:rsidRDefault="00625A00" w14:paraId="6643E710" w14:textId="77777777">
      <w:pPr>
        <w:autoSpaceDE w:val="0"/>
        <w:autoSpaceDN w:val="0"/>
        <w:adjustRightInd w:val="0"/>
        <w:spacing w:after="0" w:line="360" w:lineRule="auto"/>
        <w:rPr>
          <w:rFonts w:eastAsia="Calibri" w:cs="Tahoma"/>
          <w:bCs/>
          <w:color w:val="000000"/>
          <w:szCs w:val="24"/>
          <w:lang w:eastAsia="es-MX"/>
        </w:rPr>
      </w:pPr>
    </w:p>
    <w:p w:rsidR="00781948" w:rsidP="00625A00" w:rsidRDefault="000C4F96" w14:paraId="6047E63A" w14:textId="77777777">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 xml:space="preserve">En alusión a la normatividad previamente transcrita, se debe identificar que los Sujetos Obligados, no se encuentran constreñidos a entregar documentos </w:t>
      </w:r>
      <w:r w:rsidRPr="00781948">
        <w:rPr>
          <w:rFonts w:eastAsia="Calibri" w:cs="Tahoma"/>
          <w:bCs/>
          <w:i/>
          <w:iCs/>
          <w:color w:val="000000"/>
          <w:szCs w:val="24"/>
          <w:lang w:eastAsia="es-MX"/>
        </w:rPr>
        <w:t>ad hoc</w:t>
      </w:r>
      <w:r>
        <w:rPr>
          <w:rFonts w:eastAsia="Calibri" w:cs="Tahoma"/>
          <w:bCs/>
          <w:color w:val="000000"/>
          <w:szCs w:val="24"/>
          <w:lang w:eastAsia="es-MX"/>
        </w:rPr>
        <w:t xml:space="preserve">, </w:t>
      </w:r>
      <w:r w:rsidR="00781948">
        <w:rPr>
          <w:rFonts w:eastAsia="Calibri" w:cs="Tahoma"/>
          <w:bCs/>
          <w:color w:val="000000"/>
          <w:szCs w:val="24"/>
          <w:lang w:eastAsia="es-MX"/>
        </w:rPr>
        <w:t>que deban ser generados</w:t>
      </w:r>
      <w:r>
        <w:rPr>
          <w:rFonts w:eastAsia="Calibri" w:cs="Tahoma"/>
          <w:bCs/>
          <w:color w:val="000000"/>
          <w:szCs w:val="24"/>
          <w:lang w:eastAsia="es-MX"/>
        </w:rPr>
        <w:t xml:space="preserve"> exclusivamente para atender a una solicitud de información y en contraposición tenemos </w:t>
      </w:r>
      <w:r w:rsidR="00781948">
        <w:rPr>
          <w:rFonts w:eastAsia="Calibri" w:cs="Tahoma"/>
          <w:bCs/>
          <w:color w:val="000000"/>
          <w:szCs w:val="24"/>
          <w:lang w:eastAsia="es-MX"/>
        </w:rPr>
        <w:t>se identifica que es dable presumir que los Sujetos Obligados, deben contar con los documentos que sean o deban ser generados a partir de sus atribuciones o facultades.</w:t>
      </w:r>
    </w:p>
    <w:p w:rsidR="00781948" w:rsidP="00625A00" w:rsidRDefault="00781948" w14:paraId="6B5BD8D7" w14:textId="77777777">
      <w:pPr>
        <w:autoSpaceDE w:val="0"/>
        <w:autoSpaceDN w:val="0"/>
        <w:adjustRightInd w:val="0"/>
        <w:spacing w:after="0" w:line="360" w:lineRule="auto"/>
        <w:rPr>
          <w:rFonts w:eastAsia="Calibri" w:cs="Tahoma"/>
          <w:bCs/>
          <w:color w:val="000000"/>
          <w:szCs w:val="24"/>
          <w:lang w:eastAsia="es-MX"/>
        </w:rPr>
      </w:pPr>
    </w:p>
    <w:p w:rsidR="00781948" w:rsidP="00625A00" w:rsidRDefault="00781948" w14:paraId="329103A5" w14:textId="30AFCEE3">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 xml:space="preserve">En el caso que nos ocupa, el Particular, no requirió un documento identificado, sino que requirió una justificación del actuar del Sujeto Obligado, lo cual, no constituye un derecho de acceso a información </w:t>
      </w:r>
      <w:r w:rsidR="00C57819">
        <w:rPr>
          <w:rFonts w:eastAsia="Calibri" w:cs="Tahoma"/>
          <w:bCs/>
          <w:color w:val="000000"/>
          <w:szCs w:val="24"/>
          <w:lang w:eastAsia="es-MX"/>
        </w:rPr>
        <w:t>pública</w:t>
      </w:r>
      <w:r>
        <w:rPr>
          <w:rFonts w:eastAsia="Calibri" w:cs="Tahoma"/>
          <w:bCs/>
          <w:color w:val="000000"/>
          <w:szCs w:val="24"/>
          <w:lang w:eastAsia="es-MX"/>
        </w:rPr>
        <w:t xml:space="preserve"> y del análisis de la petición, tampoco se identifica la existencia de documento alguno que permita dar respuesta a la solicitud, sin obligar a la Universidad Autónoma del Estado de México a generar documentos ad hoc, para atender a la solicitud.</w:t>
      </w:r>
    </w:p>
    <w:p w:rsidR="00781948" w:rsidP="00625A00" w:rsidRDefault="00781948" w14:paraId="084BB3A6" w14:textId="77777777">
      <w:pPr>
        <w:autoSpaceDE w:val="0"/>
        <w:autoSpaceDN w:val="0"/>
        <w:adjustRightInd w:val="0"/>
        <w:spacing w:after="0" w:line="360" w:lineRule="auto"/>
        <w:rPr>
          <w:rFonts w:eastAsia="Calibri" w:cs="Tahoma"/>
          <w:bCs/>
          <w:color w:val="000000"/>
          <w:szCs w:val="24"/>
          <w:lang w:eastAsia="es-MX"/>
        </w:rPr>
      </w:pPr>
    </w:p>
    <w:p w:rsidR="0013276A" w:rsidP="00625A00" w:rsidRDefault="00625A00" w14:paraId="15D993D8" w14:textId="3D4D7DE0">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t xml:space="preserve"> </w:t>
      </w:r>
      <w:r w:rsidR="00781948">
        <w:rPr>
          <w:rFonts w:eastAsia="Calibri" w:cs="Tahoma"/>
          <w:bCs/>
          <w:color w:val="000000"/>
          <w:szCs w:val="24"/>
          <w:lang w:eastAsia="es-MX"/>
        </w:rPr>
        <w:t>En consecuencia</w:t>
      </w:r>
      <w:r>
        <w:rPr>
          <w:rFonts w:eastAsia="Calibri" w:cs="Tahoma"/>
          <w:bCs/>
          <w:color w:val="000000"/>
          <w:szCs w:val="24"/>
          <w:lang w:eastAsia="es-MX"/>
        </w:rPr>
        <w:t>, no se identifica entonces que pueda poseer un documento, que no deriva de sus atribuciones y facultades aunado a que la propia solicitud, fue planteada en todo momento como una consulta</w:t>
      </w:r>
      <w:r w:rsidR="00C57819">
        <w:rPr>
          <w:rFonts w:eastAsia="Calibri" w:cs="Tahoma"/>
          <w:bCs/>
          <w:color w:val="000000"/>
          <w:szCs w:val="24"/>
          <w:lang w:eastAsia="es-MX"/>
        </w:rPr>
        <w:t>.</w:t>
      </w:r>
    </w:p>
    <w:p w:rsidR="0013276A" w:rsidP="00625A00" w:rsidRDefault="0013276A" w14:paraId="3861633D" w14:textId="0B28EB90">
      <w:pPr>
        <w:autoSpaceDE w:val="0"/>
        <w:autoSpaceDN w:val="0"/>
        <w:adjustRightInd w:val="0"/>
        <w:spacing w:after="0" w:line="360" w:lineRule="auto"/>
        <w:rPr>
          <w:rFonts w:eastAsia="Calibri" w:cs="Tahoma"/>
          <w:bCs/>
          <w:color w:val="000000"/>
          <w:szCs w:val="24"/>
          <w:lang w:eastAsia="es-MX"/>
        </w:rPr>
      </w:pPr>
    </w:p>
    <w:p w:rsidR="0013276A" w:rsidP="00625A00" w:rsidRDefault="0013276A" w14:paraId="3BE1A2F8" w14:textId="3E6F7B6E">
      <w:pPr>
        <w:autoSpaceDE w:val="0"/>
        <w:autoSpaceDN w:val="0"/>
        <w:adjustRightInd w:val="0"/>
        <w:spacing w:after="0" w:line="360" w:lineRule="auto"/>
        <w:rPr>
          <w:rFonts w:eastAsia="Calibri" w:cs="Tahoma"/>
          <w:bCs/>
          <w:color w:val="000000"/>
          <w:szCs w:val="24"/>
          <w:lang w:eastAsia="es-MX"/>
        </w:rPr>
      </w:pPr>
      <w:r>
        <w:rPr>
          <w:rFonts w:eastAsia="Calibri" w:cs="Tahoma"/>
          <w:bCs/>
          <w:color w:val="000000"/>
          <w:szCs w:val="24"/>
          <w:lang w:eastAsia="es-MX"/>
        </w:rPr>
        <w:lastRenderedPageBreak/>
        <w:t>Aun cuando la solicitud no se encuentra adecuada al de actuaciones de la materia de transparencia, la Universidad Autónoma del Estado de México, atendió al requerimiento del Particular, informando lo requerido tanto en respuesta como en informe justificado, por lo que, esto confirma la participación del Sujeto Obligado atendiendo a los requerimientos de los Particulares.</w:t>
      </w:r>
    </w:p>
    <w:p w:rsidR="00BC56E3" w:rsidP="00625A00" w:rsidRDefault="00BC56E3" w14:paraId="3B5677ED" w14:textId="7F439928">
      <w:pPr>
        <w:autoSpaceDE w:val="0"/>
        <w:autoSpaceDN w:val="0"/>
        <w:adjustRightInd w:val="0"/>
        <w:spacing w:after="0" w:line="360" w:lineRule="auto"/>
        <w:rPr>
          <w:rFonts w:eastAsia="Calibri" w:cs="Tahoma"/>
          <w:bCs/>
          <w:color w:val="000000"/>
          <w:szCs w:val="24"/>
          <w:lang w:eastAsia="es-MX"/>
        </w:rPr>
      </w:pPr>
    </w:p>
    <w:p w:rsidR="00BC56E3" w:rsidP="00625A00" w:rsidRDefault="00BC56E3" w14:paraId="79B288C3" w14:textId="0A73E949">
      <w:pPr>
        <w:autoSpaceDE w:val="0"/>
        <w:autoSpaceDN w:val="0"/>
        <w:adjustRightInd w:val="0"/>
        <w:spacing w:after="0" w:line="360" w:lineRule="auto"/>
      </w:pPr>
      <w:r>
        <w:rPr>
          <w:rFonts w:eastAsia="Calibri" w:cs="Tahoma"/>
          <w:bCs/>
          <w:color w:val="000000"/>
          <w:szCs w:val="24"/>
          <w:lang w:eastAsia="es-MX"/>
        </w:rPr>
        <w:t>Por último, se precisa que los Particulares, si bien no se encuentran constreñidos a identificar la información que requieren de manera específica, no menos cierto es, que los Servidores Públicos y en el caso que nos ocupa, universitario</w:t>
      </w:r>
      <w:r w:rsidR="0013276A">
        <w:rPr>
          <w:rFonts w:eastAsia="Calibri" w:cs="Tahoma"/>
          <w:bCs/>
          <w:color w:val="000000"/>
          <w:szCs w:val="24"/>
          <w:lang w:eastAsia="es-MX"/>
        </w:rPr>
        <w:t>s</w:t>
      </w:r>
      <w:r>
        <w:rPr>
          <w:rFonts w:eastAsia="Calibri" w:cs="Tahoma"/>
          <w:bCs/>
          <w:color w:val="000000"/>
          <w:szCs w:val="24"/>
          <w:lang w:eastAsia="es-MX"/>
        </w:rPr>
        <w:t xml:space="preserve">, </w:t>
      </w:r>
      <w:r w:rsidR="00C57819">
        <w:rPr>
          <w:rFonts w:eastAsia="Calibri" w:cs="Tahoma"/>
          <w:bCs/>
          <w:color w:val="000000"/>
          <w:szCs w:val="24"/>
          <w:lang w:eastAsia="es-MX"/>
        </w:rPr>
        <w:t>entregarán la información que obre en sus archivos, de la manera en la cual se encuentre, sin mediar procesamiento o análisis y por ello, cuando los particulares a</w:t>
      </w:r>
      <w:r>
        <w:rPr>
          <w:rFonts w:eastAsia="Calibri" w:cs="Tahoma"/>
          <w:bCs/>
          <w:color w:val="000000"/>
          <w:szCs w:val="24"/>
          <w:lang w:eastAsia="es-MX"/>
        </w:rPr>
        <w:t>portan elementos equívocos, inexactos</w:t>
      </w:r>
      <w:r w:rsidR="0013276A">
        <w:rPr>
          <w:rFonts w:eastAsia="Calibri" w:cs="Tahoma"/>
          <w:bCs/>
          <w:color w:val="000000"/>
          <w:szCs w:val="24"/>
          <w:lang w:eastAsia="es-MX"/>
        </w:rPr>
        <w:t xml:space="preserve"> o</w:t>
      </w:r>
      <w:r>
        <w:rPr>
          <w:rFonts w:eastAsia="Calibri" w:cs="Tahoma"/>
          <w:bCs/>
          <w:color w:val="000000"/>
          <w:szCs w:val="24"/>
          <w:lang w:eastAsia="es-MX"/>
        </w:rPr>
        <w:t xml:space="preserve"> ambiguos, el Sujeto Obligado</w:t>
      </w:r>
      <w:r w:rsidR="00E14E8E">
        <w:rPr>
          <w:rFonts w:eastAsia="Calibri" w:cs="Tahoma"/>
          <w:bCs/>
          <w:color w:val="000000"/>
          <w:szCs w:val="24"/>
          <w:lang w:eastAsia="es-MX"/>
        </w:rPr>
        <w:t>, en adecuación a las limitantes legales y humanas, deberá circunscribir la solicitud a documentos entregables y a partir de ello, analizar sobre la viabilidad de su entrega o bien de su clasificación.</w:t>
      </w:r>
      <w:r>
        <w:rPr>
          <w:rFonts w:eastAsia="Calibri" w:cs="Tahoma"/>
          <w:bCs/>
          <w:color w:val="000000"/>
          <w:szCs w:val="24"/>
          <w:lang w:eastAsia="es-MX"/>
        </w:rPr>
        <w:t xml:space="preserve"> </w:t>
      </w:r>
    </w:p>
    <w:p w:rsidR="00625A00" w:rsidP="00625A00" w:rsidRDefault="00625A00" w14:paraId="3A3F7692" w14:textId="77777777">
      <w:pPr>
        <w:autoSpaceDE w:val="0"/>
        <w:autoSpaceDN w:val="0"/>
        <w:adjustRightInd w:val="0"/>
        <w:spacing w:after="0" w:line="360" w:lineRule="auto"/>
        <w:rPr>
          <w:rFonts w:eastAsia="Calibri" w:cs="Tahoma"/>
          <w:bCs/>
          <w:color w:val="000000"/>
          <w:szCs w:val="24"/>
          <w:lang w:val="es-ES" w:eastAsia="es-MX"/>
        </w:rPr>
      </w:pPr>
    </w:p>
    <w:p w:rsidR="00625A00" w:rsidP="00625A00" w:rsidRDefault="00625A00" w14:paraId="2FB48EFD" w14:textId="211F061C">
      <w:pPr>
        <w:autoSpaceDE w:val="0"/>
        <w:autoSpaceDN w:val="0"/>
        <w:adjustRightInd w:val="0"/>
        <w:spacing w:after="0" w:line="360" w:lineRule="auto"/>
        <w:rPr>
          <w:rFonts w:cs="Tahoma"/>
          <w:b/>
          <w:lang w:val="es-ES"/>
        </w:rPr>
      </w:pPr>
      <w:r w:rsidRPr="00893DF9">
        <w:rPr>
          <w:rFonts w:cs="Tahoma"/>
          <w:lang w:val="es-ES"/>
        </w:rPr>
        <w:t>Por lo tanto</w:t>
      </w:r>
      <w:r>
        <w:rPr>
          <w:rFonts w:cs="Tahoma"/>
          <w:lang w:val="es-ES"/>
        </w:rPr>
        <w:t xml:space="preserve"> se considera que si bien, el Recurso de Revisión fue admitido por la posibilidad de identificar algún documento que pudiese dar respuesta al requerimiento realizado por el particular, una vez que se analizó la misma, se identificó que al tratarse de una consulta</w:t>
      </w:r>
      <w:r w:rsidR="00BC56E3">
        <w:rPr>
          <w:rFonts w:cs="Tahoma"/>
          <w:lang w:val="es-ES"/>
        </w:rPr>
        <w:t>,</w:t>
      </w:r>
      <w:r>
        <w:rPr>
          <w:rFonts w:cs="Tahoma"/>
          <w:lang w:val="es-ES"/>
        </w:rPr>
        <w:t xml:space="preserve"> es improcedente y por ello, es dable sobreseer el Recurso de Revisión, en términos de </w:t>
      </w:r>
      <w:r w:rsidRPr="00E704FC">
        <w:rPr>
          <w:rFonts w:cs="Tahoma"/>
          <w:b/>
          <w:bCs/>
          <w:lang w:val="es-ES"/>
        </w:rPr>
        <w:t>los artículos 192, fracción IV, en relación con el 191, fracción VI, ambos de la Ley de</w:t>
      </w:r>
      <w:r>
        <w:rPr>
          <w:rFonts w:cs="Tahoma"/>
          <w:lang w:val="es-ES"/>
        </w:rPr>
        <w:t xml:space="preserve"> </w:t>
      </w:r>
      <w:r w:rsidRPr="00893DF9">
        <w:rPr>
          <w:rFonts w:cs="Tahoma"/>
          <w:b/>
          <w:lang w:val="es-ES"/>
        </w:rPr>
        <w:t>Transparencia y Acceso a la Información Pública de</w:t>
      </w:r>
      <w:r>
        <w:rPr>
          <w:rFonts w:cs="Tahoma"/>
          <w:b/>
          <w:lang w:val="es-ES"/>
        </w:rPr>
        <w:t>l Estado de México y Municipios, y por ello -el recurso es sobreseído toda vez que una vez admitido, se identificó que es improcedente al tratarse de una consulta-.</w:t>
      </w:r>
    </w:p>
    <w:p w:rsidR="00625A00" w:rsidP="00625A00" w:rsidRDefault="00625A00" w14:paraId="3CDE527B" w14:textId="77777777">
      <w:pPr>
        <w:autoSpaceDE w:val="0"/>
        <w:autoSpaceDN w:val="0"/>
        <w:adjustRightInd w:val="0"/>
        <w:spacing w:after="0" w:line="360" w:lineRule="auto"/>
        <w:rPr>
          <w:rFonts w:cs="Tahoma"/>
          <w:b/>
          <w:lang w:val="es-ES"/>
        </w:rPr>
      </w:pPr>
    </w:p>
    <w:p w:rsidRPr="002853E3" w:rsidR="00625A00" w:rsidP="00625A00" w:rsidRDefault="00625A00" w14:paraId="380F18F8" w14:textId="77777777">
      <w:pPr>
        <w:autoSpaceDE w:val="0"/>
        <w:autoSpaceDN w:val="0"/>
        <w:adjustRightInd w:val="0"/>
        <w:spacing w:after="0" w:line="360" w:lineRule="auto"/>
        <w:rPr>
          <w:rFonts w:cs="Tahoma"/>
          <w:b/>
          <w:lang w:val="es-ES"/>
        </w:rPr>
      </w:pPr>
      <w:r w:rsidRPr="002853E3">
        <w:rPr>
          <w:rFonts w:cs="Tahoma"/>
          <w:b/>
          <w:lang w:val="es-ES"/>
        </w:rPr>
        <w:t xml:space="preserve">CUARTO. Decisión. </w:t>
      </w:r>
    </w:p>
    <w:p w:rsidRPr="002853E3" w:rsidR="00625A00" w:rsidP="00625A00" w:rsidRDefault="00625A00" w14:paraId="363DA53B" w14:textId="77777777">
      <w:pPr>
        <w:autoSpaceDE w:val="0"/>
        <w:autoSpaceDN w:val="0"/>
        <w:adjustRightInd w:val="0"/>
        <w:spacing w:after="0" w:line="360" w:lineRule="auto"/>
        <w:rPr>
          <w:rFonts w:cs="Tahoma"/>
          <w:b/>
          <w:lang w:val="es-ES"/>
        </w:rPr>
      </w:pPr>
    </w:p>
    <w:p w:rsidRPr="002853E3" w:rsidR="00625A00" w:rsidP="00625A00" w:rsidRDefault="00625A00" w14:paraId="75F898AE" w14:textId="77777777">
      <w:pPr>
        <w:autoSpaceDE w:val="0"/>
        <w:autoSpaceDN w:val="0"/>
        <w:adjustRightInd w:val="0"/>
        <w:spacing w:after="0" w:line="360" w:lineRule="auto"/>
        <w:rPr>
          <w:rFonts w:cs="Tahoma"/>
          <w:bCs/>
          <w:lang w:val="es-ES"/>
        </w:rPr>
      </w:pPr>
      <w:r w:rsidRPr="002853E3">
        <w:rPr>
          <w:rFonts w:cs="Tahoma"/>
          <w:bCs/>
          <w:lang w:val="es-ES"/>
        </w:rPr>
        <w:lastRenderedPageBreak/>
        <w:t>Con fundamento en lo dispuesto en el artículo 186, fracción I</w:t>
      </w:r>
      <w:r>
        <w:rPr>
          <w:rFonts w:cs="Tahoma"/>
          <w:bCs/>
          <w:lang w:val="es-ES"/>
        </w:rPr>
        <w:t>,</w:t>
      </w:r>
      <w:r w:rsidRPr="002853E3">
        <w:rPr>
          <w:rFonts w:cs="Tahoma"/>
          <w:bCs/>
          <w:lang w:val="es-ES"/>
        </w:rPr>
        <w:t xml:space="preserve"> de la Ley de Transparencia y Acceso a la Información Pública del Estado de México y Municipios, se considera procedente </w:t>
      </w:r>
      <w:r w:rsidRPr="002853E3">
        <w:rPr>
          <w:rFonts w:cs="Tahoma"/>
          <w:b/>
          <w:lang w:val="es-ES"/>
        </w:rPr>
        <w:t>SOBRESEER</w:t>
      </w:r>
      <w:r w:rsidRPr="002853E3">
        <w:rPr>
          <w:rFonts w:cs="Tahoma"/>
          <w:bCs/>
          <w:lang w:val="es-ES"/>
        </w:rPr>
        <w:t xml:space="preserve"> </w:t>
      </w:r>
      <w:r>
        <w:rPr>
          <w:rFonts w:cs="Tahoma"/>
          <w:bCs/>
          <w:lang w:val="es-ES"/>
        </w:rPr>
        <w:t>el Recurso de Revisión</w:t>
      </w:r>
      <w:r w:rsidRPr="002853E3">
        <w:rPr>
          <w:rFonts w:cs="Tahoma"/>
          <w:bCs/>
          <w:lang w:val="es-ES"/>
        </w:rPr>
        <w:t>, en virtud de que se actualiza la hipótesis normativa prevista en la fracción I</w:t>
      </w:r>
      <w:r>
        <w:rPr>
          <w:rFonts w:cs="Tahoma"/>
          <w:bCs/>
          <w:lang w:val="es-ES"/>
        </w:rPr>
        <w:t>V</w:t>
      </w:r>
      <w:r w:rsidRPr="002853E3">
        <w:rPr>
          <w:rFonts w:cs="Tahoma"/>
          <w:bCs/>
          <w:lang w:val="es-ES"/>
        </w:rPr>
        <w:t>, del artículo 192,</w:t>
      </w:r>
      <w:r>
        <w:rPr>
          <w:rFonts w:cs="Tahoma"/>
          <w:bCs/>
          <w:lang w:val="es-ES"/>
        </w:rPr>
        <w:t xml:space="preserve"> relacionado</w:t>
      </w:r>
      <w:r>
        <w:rPr>
          <w:rFonts w:cs="Tahoma"/>
          <w:bCs/>
          <w:lang w:val="x-none"/>
        </w:rPr>
        <w:t xml:space="preserve">, con el 191, fracción VI, ambos </w:t>
      </w:r>
      <w:r w:rsidRPr="002853E3">
        <w:rPr>
          <w:rFonts w:cs="Tahoma"/>
          <w:bCs/>
          <w:lang w:val="es-ES"/>
        </w:rPr>
        <w:t>del citado ordenamiento legal.</w:t>
      </w:r>
    </w:p>
    <w:p w:rsidR="00625A00" w:rsidP="00625A00" w:rsidRDefault="00625A00" w14:paraId="5D0639A7" w14:textId="77777777">
      <w:pPr>
        <w:autoSpaceDE w:val="0"/>
        <w:autoSpaceDN w:val="0"/>
        <w:adjustRightInd w:val="0"/>
        <w:spacing w:after="0" w:line="360" w:lineRule="auto"/>
        <w:rPr>
          <w:rFonts w:cs="Tahoma"/>
          <w:b/>
          <w:lang w:val="es-ES"/>
        </w:rPr>
      </w:pPr>
    </w:p>
    <w:p w:rsidRPr="00BF7A48" w:rsidR="00625A00" w:rsidP="00625A00" w:rsidRDefault="00625A00" w14:paraId="52DEB1FB" w14:textId="77777777">
      <w:pPr>
        <w:autoSpaceDE w:val="0"/>
        <w:autoSpaceDN w:val="0"/>
        <w:adjustRightInd w:val="0"/>
        <w:spacing w:after="0" w:line="360" w:lineRule="auto"/>
        <w:rPr>
          <w:rFonts w:cs="Tahoma"/>
          <w:b/>
          <w:iCs/>
        </w:rPr>
      </w:pPr>
      <w:r w:rsidRPr="00BF7A48">
        <w:rPr>
          <w:rFonts w:cs="Tahoma"/>
          <w:b/>
          <w:iCs/>
        </w:rPr>
        <w:t>Términos de la Resolución para conocimiento del Particular.</w:t>
      </w:r>
    </w:p>
    <w:p w:rsidRPr="00BF7A48" w:rsidR="00625A00" w:rsidP="00625A00" w:rsidRDefault="00625A00" w14:paraId="445EBCC1" w14:textId="77777777">
      <w:pPr>
        <w:autoSpaceDE w:val="0"/>
        <w:autoSpaceDN w:val="0"/>
        <w:adjustRightInd w:val="0"/>
        <w:spacing w:after="0" w:line="360" w:lineRule="auto"/>
        <w:rPr>
          <w:rFonts w:cs="Tahoma"/>
          <w:b/>
          <w:bCs/>
          <w:iCs/>
        </w:rPr>
      </w:pPr>
    </w:p>
    <w:p w:rsidR="00625A00" w:rsidP="00625A00" w:rsidRDefault="00625A00" w14:paraId="017C1866" w14:textId="7EF0E20A">
      <w:pPr>
        <w:autoSpaceDE w:val="0"/>
        <w:autoSpaceDN w:val="0"/>
        <w:adjustRightInd w:val="0"/>
        <w:spacing w:after="0" w:line="360" w:lineRule="auto"/>
        <w:rPr>
          <w:rFonts w:cs="Tahoma"/>
          <w:iCs/>
        </w:rPr>
      </w:pPr>
      <w:r w:rsidRPr="00BF7A48">
        <w:rPr>
          <w:rFonts w:cs="Tahoma"/>
          <w:iCs/>
        </w:rPr>
        <w:t>Se le hace del conocimiento al Particular, que</w:t>
      </w:r>
      <w:r>
        <w:rPr>
          <w:rFonts w:cs="Tahoma"/>
          <w:iCs/>
        </w:rPr>
        <w:t xml:space="preserve"> el derecho de acceso a información pública es un derecho de las personas para acceder a documentos que obran en los archivos del Sujeto Obligado </w:t>
      </w:r>
      <w:r w:rsidR="009916E9">
        <w:rPr>
          <w:rFonts w:cs="Tahoma"/>
          <w:iCs/>
        </w:rPr>
        <w:t>u</w:t>
      </w:r>
      <w:r>
        <w:rPr>
          <w:rFonts w:cs="Tahoma"/>
          <w:iCs/>
        </w:rPr>
        <w:t xml:space="preserve"> obra</w:t>
      </w:r>
      <w:r w:rsidR="00996525">
        <w:rPr>
          <w:rFonts w:cs="Tahoma"/>
          <w:iCs/>
        </w:rPr>
        <w:t>n</w:t>
      </w:r>
      <w:r>
        <w:rPr>
          <w:rFonts w:cs="Tahoma"/>
          <w:iCs/>
        </w:rPr>
        <w:t xml:space="preserve"> a partir de sus atribuciones, lo cual es diverso a lo que aconteció en el asunto que nos ocupa, pues requirió </w:t>
      </w:r>
      <w:r w:rsidR="00BC56E3">
        <w:rPr>
          <w:rFonts w:cs="Tahoma"/>
          <w:iCs/>
        </w:rPr>
        <w:t>el pronunciamiento de la Universidad Autónoma del Estado de México a modo de consulta, lo que no es atendible por esta vía.</w:t>
      </w:r>
    </w:p>
    <w:p w:rsidR="00625A00" w:rsidP="00625A00" w:rsidRDefault="00625A00" w14:paraId="10C0C432" w14:textId="77777777">
      <w:pPr>
        <w:autoSpaceDE w:val="0"/>
        <w:autoSpaceDN w:val="0"/>
        <w:adjustRightInd w:val="0"/>
        <w:spacing w:after="0" w:line="360" w:lineRule="auto"/>
        <w:rPr>
          <w:rFonts w:cs="Tahoma"/>
          <w:iCs/>
        </w:rPr>
      </w:pPr>
    </w:p>
    <w:p w:rsidRPr="006C7D68" w:rsidR="00625A00" w:rsidP="00625A00" w:rsidRDefault="00625A00" w14:paraId="1619B8C0" w14:textId="77777777">
      <w:pPr>
        <w:autoSpaceDE w:val="0"/>
        <w:autoSpaceDN w:val="0"/>
        <w:adjustRightInd w:val="0"/>
        <w:spacing w:after="0" w:line="360" w:lineRule="auto"/>
        <w:rPr>
          <w:rFonts w:cs="Tahoma"/>
          <w:iCs/>
          <w:u w:val="single"/>
        </w:rPr>
      </w:pPr>
      <w:r w:rsidRPr="006C7D68">
        <w:rPr>
          <w:rFonts w:cs="Tahoma"/>
          <w:iCs/>
          <w:u w:val="single"/>
          <w:lang w:val="x-none"/>
        </w:rPr>
        <w:t>F</w:t>
      </w:r>
      <w:r w:rsidRPr="006C7D68">
        <w:rPr>
          <w:rFonts w:cs="Tahoma"/>
          <w:iCs/>
          <w:u w:val="single"/>
        </w:rPr>
        <w:t>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BF7A48" w:rsidR="00625A00" w:rsidP="00625A00" w:rsidRDefault="00625A00" w14:paraId="73D14C21" w14:textId="77777777">
      <w:pPr>
        <w:autoSpaceDE w:val="0"/>
        <w:autoSpaceDN w:val="0"/>
        <w:adjustRightInd w:val="0"/>
        <w:spacing w:after="0" w:line="360" w:lineRule="auto"/>
        <w:rPr>
          <w:rFonts w:cs="Tahoma"/>
          <w:b/>
        </w:rPr>
      </w:pPr>
    </w:p>
    <w:p w:rsidRPr="00FC3F47" w:rsidR="00625A00" w:rsidP="00625A00" w:rsidRDefault="00625A00" w14:paraId="3F627889" w14:textId="77777777">
      <w:pPr>
        <w:autoSpaceDE w:val="0"/>
        <w:autoSpaceDN w:val="0"/>
        <w:adjustRightInd w:val="0"/>
        <w:spacing w:after="0" w:line="360" w:lineRule="auto"/>
        <w:rPr>
          <w:rFonts w:eastAsia="Calibri" w:cs="Tahoma"/>
          <w:bCs/>
          <w:iCs/>
          <w:color w:val="000000"/>
          <w:szCs w:val="24"/>
          <w:lang w:eastAsia="es-MX"/>
        </w:rPr>
      </w:pPr>
      <w:r w:rsidRPr="00FC3F47">
        <w:rPr>
          <w:rFonts w:eastAsia="Calibri" w:cs="Tahoma"/>
          <w:bCs/>
          <w:iCs/>
          <w:color w:val="000000"/>
          <w:szCs w:val="24"/>
          <w:lang w:eastAsia="es-MX"/>
        </w:rPr>
        <w:t xml:space="preserve">Por lo antes expuesto y fundado. </w:t>
      </w:r>
    </w:p>
    <w:p w:rsidRPr="00FC3F47" w:rsidR="00625A00" w:rsidP="00625A00" w:rsidRDefault="00625A00" w14:paraId="3FB704FF" w14:textId="77777777">
      <w:pPr>
        <w:autoSpaceDE w:val="0"/>
        <w:autoSpaceDN w:val="0"/>
        <w:adjustRightInd w:val="0"/>
        <w:spacing w:after="0" w:line="360" w:lineRule="auto"/>
        <w:rPr>
          <w:rFonts w:eastAsia="Calibri" w:cs="Tahoma"/>
          <w:bCs/>
          <w:iCs/>
          <w:color w:val="000000"/>
          <w:szCs w:val="24"/>
          <w:lang w:eastAsia="es-MX"/>
        </w:rPr>
      </w:pPr>
    </w:p>
    <w:p w:rsidRPr="00FC3F47" w:rsidR="00625A00" w:rsidP="00625A00" w:rsidRDefault="00625A00" w14:paraId="6B4793AF" w14:textId="77777777">
      <w:pPr>
        <w:autoSpaceDE w:val="0"/>
        <w:autoSpaceDN w:val="0"/>
        <w:adjustRightInd w:val="0"/>
        <w:spacing w:after="0" w:line="360" w:lineRule="auto"/>
        <w:jc w:val="center"/>
        <w:rPr>
          <w:rFonts w:eastAsia="Calibri" w:cs="Tahoma"/>
          <w:b/>
          <w:bCs/>
          <w:iCs/>
          <w:color w:val="000000"/>
          <w:szCs w:val="24"/>
          <w:lang w:eastAsia="es-MX"/>
        </w:rPr>
      </w:pPr>
      <w:r w:rsidRPr="00FC3F47">
        <w:rPr>
          <w:rFonts w:eastAsia="Calibri" w:cs="Tahoma"/>
          <w:b/>
          <w:bCs/>
          <w:iCs/>
          <w:color w:val="000000"/>
          <w:szCs w:val="24"/>
          <w:lang w:eastAsia="es-MX"/>
        </w:rPr>
        <w:t>R E S U E L V E:</w:t>
      </w:r>
    </w:p>
    <w:p w:rsidRPr="00FC3F47" w:rsidR="00625A00" w:rsidP="00625A00" w:rsidRDefault="00625A00" w14:paraId="33F993BD" w14:textId="77777777">
      <w:pPr>
        <w:autoSpaceDE w:val="0"/>
        <w:autoSpaceDN w:val="0"/>
        <w:adjustRightInd w:val="0"/>
        <w:spacing w:after="0" w:line="360" w:lineRule="auto"/>
        <w:rPr>
          <w:rFonts w:eastAsia="Calibri" w:cs="Tahoma"/>
          <w:bCs/>
          <w:color w:val="000000"/>
          <w:szCs w:val="24"/>
          <w:lang w:val="es-ES" w:eastAsia="es-MX"/>
        </w:rPr>
      </w:pPr>
    </w:p>
    <w:p w:rsidRPr="00FC3F47" w:rsidR="00625A00" w:rsidP="00625A00" w:rsidRDefault="00625A00" w14:paraId="08A59A8C" w14:textId="27AE71A9">
      <w:pPr>
        <w:autoSpaceDE w:val="0"/>
        <w:autoSpaceDN w:val="0"/>
        <w:adjustRightInd w:val="0"/>
        <w:spacing w:after="0" w:line="360" w:lineRule="auto"/>
        <w:rPr>
          <w:rFonts w:eastAsia="Calibri" w:cs="Tahoma"/>
        </w:rPr>
      </w:pPr>
      <w:r w:rsidRPr="00FC3F47">
        <w:rPr>
          <w:rFonts w:eastAsia="Calibri" w:cs="Tahoma"/>
          <w:b/>
          <w:bCs/>
          <w:iCs/>
          <w:color w:val="000000"/>
          <w:szCs w:val="24"/>
          <w:lang w:eastAsia="es-MX"/>
        </w:rPr>
        <w:t xml:space="preserve">PRIMERO. </w:t>
      </w:r>
      <w:r w:rsidRPr="00FC3F47">
        <w:rPr>
          <w:rFonts w:eastAsia="Calibri" w:cs="Tahoma"/>
          <w:bCs/>
          <w:iCs/>
          <w:color w:val="000000"/>
          <w:szCs w:val="24"/>
          <w:lang w:eastAsia="es-MX"/>
        </w:rPr>
        <w:t xml:space="preserve">Se </w:t>
      </w:r>
      <w:r w:rsidRPr="00FC3F47">
        <w:rPr>
          <w:rFonts w:eastAsia="Calibri" w:cs="Tahoma"/>
          <w:b/>
          <w:bCs/>
          <w:iCs/>
          <w:color w:val="000000"/>
          <w:szCs w:val="24"/>
          <w:lang w:eastAsia="es-MX"/>
        </w:rPr>
        <w:t>SOBRESE</w:t>
      </w:r>
      <w:r>
        <w:rPr>
          <w:rFonts w:eastAsia="Calibri" w:cs="Tahoma"/>
          <w:b/>
          <w:bCs/>
          <w:iCs/>
          <w:color w:val="000000"/>
          <w:szCs w:val="24"/>
          <w:lang w:eastAsia="es-MX"/>
        </w:rPr>
        <w:t>E por improcedente</w:t>
      </w:r>
      <w:r w:rsidRPr="00FC3F47">
        <w:rPr>
          <w:rFonts w:eastAsia="Calibri" w:cs="Tahoma"/>
          <w:bCs/>
          <w:iCs/>
          <w:color w:val="000000"/>
          <w:szCs w:val="24"/>
          <w:lang w:eastAsia="es-MX"/>
        </w:rPr>
        <w:t xml:space="preserve"> </w:t>
      </w:r>
      <w:r>
        <w:rPr>
          <w:rFonts w:eastAsia="Calibri" w:cs="Tahoma"/>
          <w:bCs/>
          <w:iCs/>
          <w:color w:val="000000"/>
          <w:szCs w:val="24"/>
          <w:lang w:eastAsia="es-MX"/>
        </w:rPr>
        <w:t xml:space="preserve">el Recurso de Revisión con número </w:t>
      </w:r>
      <w:r w:rsidR="00995094">
        <w:rPr>
          <w:rFonts w:eastAsia="Calibri" w:cs="Tahoma"/>
          <w:b/>
          <w:bCs/>
        </w:rPr>
        <w:t>060</w:t>
      </w:r>
      <w:r w:rsidR="003D15EB">
        <w:rPr>
          <w:rFonts w:eastAsia="Calibri" w:cs="Tahoma"/>
          <w:b/>
          <w:bCs/>
        </w:rPr>
        <w:t>21</w:t>
      </w:r>
      <w:r w:rsidRPr="008B1181">
        <w:rPr>
          <w:rFonts w:eastAsia="Calibri" w:cs="Tahoma"/>
          <w:b/>
          <w:bCs/>
        </w:rPr>
        <w:t>/INFOEM/IP/RR/2021</w:t>
      </w:r>
      <w:r>
        <w:rPr>
          <w:rFonts w:eastAsia="Calibri" w:cs="Tahoma"/>
        </w:rPr>
        <w:t>, por actualizarse la causal de sobreseimiento del artículo 192, fracción IV</w:t>
      </w:r>
      <w:r w:rsidR="00996525">
        <w:rPr>
          <w:rFonts w:eastAsia="Calibri" w:cs="Tahoma"/>
        </w:rPr>
        <w:t>,</w:t>
      </w:r>
      <w:r>
        <w:rPr>
          <w:rFonts w:eastAsia="Calibri" w:cs="Tahoma"/>
        </w:rPr>
        <w:t xml:space="preserve"> de la Ley de Transparencia y Acceso a la Información Pública del Estado de México y Municipios, al actualizarse la causal de improcedencia establecida en la fracción</w:t>
      </w:r>
      <w:r>
        <w:rPr>
          <w:rFonts w:eastAsia="Calibri" w:cs="Tahoma"/>
          <w:lang w:val="x-none"/>
        </w:rPr>
        <w:t xml:space="preserve"> VI, del </w:t>
      </w:r>
      <w:r>
        <w:rPr>
          <w:rFonts w:eastAsia="Calibri" w:cs="Tahoma"/>
          <w:lang w:val="x-none"/>
        </w:rPr>
        <w:lastRenderedPageBreak/>
        <w:t xml:space="preserve">artículo 191, de la Ley </w:t>
      </w:r>
      <w:r>
        <w:rPr>
          <w:rFonts w:eastAsia="Calibri" w:cs="Tahoma"/>
        </w:rPr>
        <w:t xml:space="preserve">en cita, </w:t>
      </w:r>
      <w:r w:rsidRPr="00FC3F47">
        <w:rPr>
          <w:rFonts w:eastAsia="Calibri" w:cs="Tahoma"/>
          <w:bCs/>
          <w:iCs/>
          <w:color w:val="000000"/>
          <w:szCs w:val="24"/>
          <w:lang w:eastAsia="es-MX"/>
        </w:rPr>
        <w:t xml:space="preserve">en términos de los Considerandos </w:t>
      </w:r>
      <w:r w:rsidRPr="00996525">
        <w:rPr>
          <w:rFonts w:eastAsia="Calibri" w:cs="Tahoma"/>
          <w:iCs/>
          <w:color w:val="000000"/>
          <w:szCs w:val="24"/>
          <w:lang w:eastAsia="es-MX"/>
        </w:rPr>
        <w:t>TERCERO y CUARTO</w:t>
      </w:r>
      <w:r w:rsidRPr="00FC3F47">
        <w:rPr>
          <w:rFonts w:eastAsia="Calibri" w:cs="Tahoma"/>
          <w:bCs/>
          <w:iCs/>
          <w:color w:val="000000"/>
          <w:szCs w:val="24"/>
          <w:lang w:eastAsia="es-MX"/>
        </w:rPr>
        <w:t xml:space="preserve"> de la presente Resolución.</w:t>
      </w:r>
    </w:p>
    <w:p w:rsidRPr="00FC3F47" w:rsidR="00625A00" w:rsidP="00625A00" w:rsidRDefault="00625A00" w14:paraId="54269B04" w14:textId="77777777">
      <w:pPr>
        <w:autoSpaceDE w:val="0"/>
        <w:autoSpaceDN w:val="0"/>
        <w:adjustRightInd w:val="0"/>
        <w:spacing w:after="0" w:line="360" w:lineRule="auto"/>
        <w:rPr>
          <w:rFonts w:eastAsia="Calibri" w:cs="Tahoma"/>
          <w:bCs/>
          <w:i/>
          <w:iCs/>
          <w:color w:val="000000"/>
          <w:szCs w:val="24"/>
          <w:lang w:eastAsia="es-MX"/>
        </w:rPr>
      </w:pPr>
    </w:p>
    <w:p w:rsidRPr="00FC3F47" w:rsidR="00625A00" w:rsidP="00625A00" w:rsidRDefault="00625A00" w14:paraId="6815BE18" w14:textId="00CA3A82">
      <w:pPr>
        <w:autoSpaceDE w:val="0"/>
        <w:autoSpaceDN w:val="0"/>
        <w:adjustRightInd w:val="0"/>
        <w:spacing w:after="0" w:line="360" w:lineRule="auto"/>
        <w:rPr>
          <w:rFonts w:eastAsia="Calibri" w:cs="Tahoma"/>
          <w:bCs/>
          <w:iCs/>
          <w:color w:val="000000"/>
          <w:szCs w:val="24"/>
          <w:lang w:eastAsia="es-MX"/>
        </w:rPr>
      </w:pPr>
      <w:r w:rsidRPr="00FC3F47">
        <w:rPr>
          <w:rFonts w:eastAsia="Calibri" w:cs="Tahoma"/>
          <w:b/>
          <w:bCs/>
          <w:iCs/>
          <w:color w:val="000000"/>
          <w:szCs w:val="24"/>
          <w:lang w:eastAsia="es-MX"/>
        </w:rPr>
        <w:t xml:space="preserve">SEGUNDO. NOTIFÍQUESE </w:t>
      </w:r>
      <w:r w:rsidRPr="00FC3F47">
        <w:rPr>
          <w:rFonts w:eastAsia="Calibri" w:cs="Tahoma"/>
          <w:bCs/>
          <w:iCs/>
          <w:color w:val="000000"/>
          <w:szCs w:val="24"/>
          <w:lang w:eastAsia="es-MX"/>
        </w:rPr>
        <w:t>la presente Resolución al Titular de la Unidad de Transparencia del Sujeto Obligado</w:t>
      </w:r>
      <w:r w:rsidR="00995094">
        <w:rPr>
          <w:rFonts w:eastAsia="Calibri" w:cs="Tahoma"/>
          <w:bCs/>
          <w:iCs/>
          <w:color w:val="000000"/>
          <w:szCs w:val="24"/>
          <w:lang w:eastAsia="es-MX"/>
        </w:rPr>
        <w:t xml:space="preserve"> a través del Sistema de Acceso a la Información Mexiquense (SAIMEX).</w:t>
      </w:r>
    </w:p>
    <w:p w:rsidRPr="00FC3F47" w:rsidR="00625A00" w:rsidP="00625A00" w:rsidRDefault="00625A00" w14:paraId="252A902A" w14:textId="77777777">
      <w:pPr>
        <w:autoSpaceDE w:val="0"/>
        <w:autoSpaceDN w:val="0"/>
        <w:adjustRightInd w:val="0"/>
        <w:spacing w:after="0" w:line="360" w:lineRule="auto"/>
        <w:rPr>
          <w:rFonts w:eastAsia="Calibri" w:cs="Tahoma"/>
          <w:bCs/>
          <w:i/>
          <w:iCs/>
          <w:color w:val="000000"/>
          <w:szCs w:val="24"/>
          <w:lang w:eastAsia="es-MX"/>
        </w:rPr>
      </w:pPr>
    </w:p>
    <w:p w:rsidRPr="00FC3F47" w:rsidR="00625A00" w:rsidP="00625A00" w:rsidRDefault="00625A00" w14:paraId="6CE94EE2" w14:textId="457AD2EA">
      <w:pPr>
        <w:autoSpaceDE w:val="0"/>
        <w:autoSpaceDN w:val="0"/>
        <w:adjustRightInd w:val="0"/>
        <w:spacing w:after="0" w:line="360" w:lineRule="auto"/>
        <w:rPr>
          <w:rFonts w:eastAsia="Calibri" w:cs="Tahoma"/>
          <w:b/>
          <w:bCs/>
          <w:iCs/>
          <w:color w:val="000000"/>
          <w:szCs w:val="24"/>
          <w:lang w:eastAsia="es-MX"/>
        </w:rPr>
      </w:pPr>
      <w:r w:rsidRPr="00FC3F47">
        <w:rPr>
          <w:rFonts w:eastAsia="Calibri" w:cs="Tahoma"/>
          <w:b/>
          <w:bCs/>
          <w:iCs/>
          <w:color w:val="000000"/>
          <w:szCs w:val="24"/>
          <w:lang w:eastAsia="es-MX"/>
        </w:rPr>
        <w:t xml:space="preserve">TERCERO. NOTIFÍQUESE </w:t>
      </w:r>
      <w:r w:rsidRPr="00FC3F47">
        <w:rPr>
          <w:rFonts w:eastAsia="Calibri" w:cs="Tahoma"/>
          <w:bCs/>
          <w:iCs/>
          <w:color w:val="000000"/>
          <w:szCs w:val="24"/>
          <w:lang w:eastAsia="es-MX"/>
        </w:rPr>
        <w:t>al Recurrente la presente Resolución</w:t>
      </w:r>
      <w:r w:rsidR="00995094">
        <w:rPr>
          <w:rFonts w:eastAsia="Calibri" w:cs="Tahoma"/>
          <w:bCs/>
          <w:iCs/>
          <w:color w:val="000000"/>
          <w:szCs w:val="24"/>
          <w:lang w:eastAsia="es-MX"/>
        </w:rPr>
        <w:t xml:space="preserve"> a través del Sistema de Acceso a la Información Mexiquense (SAIMEX)</w:t>
      </w:r>
      <w:r w:rsidRPr="00FC3F47">
        <w:rPr>
          <w:rFonts w:eastAsia="Calibri" w:cs="Tahoma"/>
          <w:bCs/>
          <w:iCs/>
          <w:color w:val="000000"/>
          <w:szCs w:val="24"/>
          <w:lang w:eastAsia="es-MX"/>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C3E33" w:rsidR="000C4C4B" w:rsidP="00A86400" w:rsidRDefault="000C4C4B" w14:paraId="1D6BD1EF" w14:textId="77777777">
      <w:pPr>
        <w:spacing w:after="0" w:line="360" w:lineRule="auto"/>
        <w:rPr>
          <w:rFonts w:cs="Tahoma"/>
        </w:rPr>
      </w:pPr>
    </w:p>
    <w:p w:rsidR="00CB24EC" w:rsidP="00A86400" w:rsidRDefault="00BF3CE5" w14:paraId="72998162" w14:textId="04975C37">
      <w:pPr>
        <w:spacing w:after="0" w:line="360" w:lineRule="auto"/>
        <w:rPr>
          <w:rFonts w:eastAsia="Calibri" w:cs="Tahoma"/>
          <w:bCs/>
        </w:rPr>
      </w:pPr>
      <w:r w:rsidRPr="008C3E33">
        <w:rPr>
          <w:rFonts w:eastAsia="Calibri" w:cs="Tahoma"/>
          <w:bCs/>
        </w:rPr>
        <w:t xml:space="preserve">ASÍ LO RESUELVE, POR </w:t>
      </w:r>
      <w:r w:rsidRPr="000F69FF">
        <w:rPr>
          <w:rFonts w:eastAsia="Calibri" w:cs="Tahoma"/>
          <w:b/>
        </w:rPr>
        <w:t>UNANIMIDAD</w:t>
      </w:r>
      <w:r w:rsidRPr="008C3E33">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3D15EB">
        <w:rPr>
          <w:rFonts w:eastAsia="Calibri" w:cs="Tahoma"/>
          <w:bCs/>
        </w:rPr>
        <w:t>SEXTA</w:t>
      </w:r>
      <w:r w:rsidRPr="008C3E33">
        <w:rPr>
          <w:rFonts w:eastAsia="Calibri" w:cs="Tahoma"/>
          <w:bCs/>
        </w:rPr>
        <w:t xml:space="preserve"> SESIÓN  ORDINARIA, CELEBRADA EL </w:t>
      </w:r>
      <w:r w:rsidR="003D15EB">
        <w:rPr>
          <w:rFonts w:eastAsia="Calibri" w:cs="Tahoma"/>
          <w:bCs/>
        </w:rPr>
        <w:t xml:space="preserve">DIECISÉIS </w:t>
      </w:r>
      <w:r w:rsidRPr="008C3E33">
        <w:rPr>
          <w:rFonts w:eastAsia="Calibri" w:cs="Tahoma"/>
          <w:bCs/>
        </w:rPr>
        <w:t xml:space="preserve">DE </w:t>
      </w:r>
      <w:r w:rsidR="00996A2D">
        <w:rPr>
          <w:rFonts w:eastAsia="Calibri" w:cs="Tahoma"/>
          <w:bCs/>
        </w:rPr>
        <w:t>FEBRERO</w:t>
      </w:r>
      <w:r w:rsidRPr="008C3E33">
        <w:rPr>
          <w:rFonts w:eastAsia="Calibri" w:cs="Tahoma"/>
          <w:bCs/>
        </w:rPr>
        <w:t xml:space="preserve"> DE DOS MIL VEINTIDÓS, ANTE EL SECRETARIO TÉCNICO DEL PLENO ALEXIS TAPIA RAMÍREZ.</w:t>
      </w:r>
    </w:p>
    <w:p w:rsidR="00CB24EC" w:rsidP="00A86400" w:rsidRDefault="00CB24EC" w14:paraId="46EE4871" w14:textId="77777777">
      <w:pPr>
        <w:spacing w:after="0"/>
        <w:jc w:val="left"/>
        <w:rPr>
          <w:rFonts w:eastAsia="Calibri" w:cs="Tahoma"/>
          <w:bCs/>
        </w:rPr>
      </w:pPr>
      <w:r>
        <w:rPr>
          <w:rFonts w:eastAsia="Calibri" w:cs="Tahoma"/>
          <w:bCs/>
        </w:rPr>
        <w:br w:type="page"/>
      </w:r>
    </w:p>
    <w:p w:rsidRPr="00BF3CE5" w:rsidR="00BF3CE5" w:rsidP="00A86400" w:rsidRDefault="00BF3CE5" w14:paraId="18F70591" w14:textId="77777777">
      <w:pPr>
        <w:spacing w:after="0" w:line="360" w:lineRule="auto"/>
        <w:rPr>
          <w:rFonts w:eastAsia="Calibri" w:cs="Tahoma"/>
          <w:bCs/>
        </w:rPr>
      </w:pPr>
    </w:p>
    <w:p w:rsidRPr="00BF3CE5" w:rsidR="00177EE1" w:rsidP="00A86400" w:rsidRDefault="00177EE1" w14:paraId="06C45498" w14:textId="77777777">
      <w:pPr>
        <w:spacing w:after="0" w:line="360" w:lineRule="auto"/>
        <w:rPr>
          <w:rFonts w:eastAsia="Calibri" w:cs="Tahoma"/>
          <w:bCs/>
        </w:rPr>
      </w:pPr>
    </w:p>
    <w:p w:rsidRPr="00BF3CE5" w:rsidR="00177EE1" w:rsidP="00A86400" w:rsidRDefault="00177EE1" w14:paraId="34EE0DC2" w14:textId="77777777">
      <w:pPr>
        <w:spacing w:after="0" w:line="360" w:lineRule="auto"/>
        <w:rPr>
          <w:rFonts w:eastAsia="Calibri" w:cs="Tahoma"/>
          <w:bCs/>
        </w:rPr>
      </w:pPr>
    </w:p>
    <w:sectPr w:rsidRPr="00BF3CE5" w:rsidR="00177EE1" w:rsidSect="00177EE1">
      <w:headerReference w:type="even" r:id="rId14"/>
      <w:headerReference w:type="default" r:id="rId15"/>
      <w:footerReference w:type="even" r:id="rId16"/>
      <w:footerReference w:type="default" r:id="rId17"/>
      <w:headerReference w:type="first" r:id="rId18"/>
      <w:footerReference w:type="first" r:id="rId19"/>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36EF" w:rsidP="00177EE1" w:rsidRDefault="005D36EF" w14:paraId="0F74B302" w14:textId="77777777">
      <w:pPr>
        <w:spacing w:after="0" w:line="240" w:lineRule="auto"/>
      </w:pPr>
      <w:r>
        <w:separator/>
      </w:r>
    </w:p>
  </w:endnote>
  <w:endnote w:type="continuationSeparator" w:id="0">
    <w:p w:rsidR="005D36EF" w:rsidP="00177EE1" w:rsidRDefault="005D36EF" w14:paraId="360517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rsidR="000138A1" w:rsidRDefault="000138A1" w14:paraId="034B23C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rsidR="000138A1" w:rsidRDefault="000138A1" w14:paraId="74A89D9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0138A1" w:rsidRDefault="000138A1" w14:paraId="5E23365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4BC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4BC6">
              <w:rPr>
                <w:b/>
                <w:bCs/>
                <w:noProof/>
              </w:rPr>
              <w:t>66</w:t>
            </w:r>
            <w:r>
              <w:rPr>
                <w:b/>
                <w:bCs/>
                <w:sz w:val="24"/>
                <w:szCs w:val="24"/>
              </w:rPr>
              <w:fldChar w:fldCharType="end"/>
            </w:r>
          </w:p>
        </w:sdtContent>
      </w:sdt>
    </w:sdtContent>
  </w:sdt>
  <w:p w:rsidR="000138A1" w:rsidRDefault="000138A1" w14:paraId="07E971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rsidR="000138A1" w:rsidRDefault="000138A1" w14:paraId="0251084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4BC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4BC6">
              <w:rPr>
                <w:b/>
                <w:bCs/>
                <w:noProof/>
              </w:rPr>
              <w:t>66</w:t>
            </w:r>
            <w:r>
              <w:rPr>
                <w:b/>
                <w:bCs/>
                <w:sz w:val="24"/>
                <w:szCs w:val="24"/>
              </w:rPr>
              <w:fldChar w:fldCharType="end"/>
            </w:r>
          </w:p>
        </w:sdtContent>
      </w:sdt>
    </w:sdtContent>
  </w:sdt>
  <w:p w:rsidR="000138A1" w:rsidRDefault="000138A1" w14:paraId="79B76E3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36EF" w:rsidP="00177EE1" w:rsidRDefault="005D36EF" w14:paraId="409BA4A3" w14:textId="77777777">
      <w:pPr>
        <w:spacing w:after="0" w:line="240" w:lineRule="auto"/>
      </w:pPr>
      <w:r>
        <w:separator/>
      </w:r>
    </w:p>
  </w:footnote>
  <w:footnote w:type="continuationSeparator" w:id="0">
    <w:p w:rsidR="005D36EF" w:rsidP="00177EE1" w:rsidRDefault="005D36EF" w14:paraId="7D8863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0138A1" w:rsidTr="00177EE1" w14:paraId="5F52583E" w14:textId="77777777">
      <w:trPr>
        <w:trHeight w:val="141"/>
      </w:trPr>
      <w:tc>
        <w:tcPr>
          <w:tcW w:w="2404" w:type="dxa"/>
        </w:tcPr>
        <w:p w:rsidRPr="001B5FB6" w:rsidR="000138A1" w:rsidP="00177EE1" w:rsidRDefault="000138A1" w14:paraId="4FEC125C"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rsidRPr="00A8173F" w:rsidR="000138A1" w:rsidP="00177EE1" w:rsidRDefault="000138A1" w14:paraId="2E892B64" w14:textId="77777777">
          <w:pPr>
            <w:tabs>
              <w:tab w:val="right" w:pos="8838"/>
            </w:tabs>
            <w:ind w:left="-28" w:right="683"/>
            <w:rPr>
              <w:rFonts w:eastAsia="Calibri" w:cs="Tahoma"/>
            </w:rPr>
          </w:pPr>
          <w:r w:rsidRPr="00A8173F">
            <w:rPr>
              <w:rFonts w:eastAsia="Calibri" w:cs="Tahoma"/>
              <w:lang w:val="es-MX"/>
            </w:rPr>
            <w:t>04196/INFOEM/IP/RR/2020</w:t>
          </w:r>
        </w:p>
      </w:tc>
    </w:tr>
    <w:tr w:rsidR="000138A1" w:rsidTr="00177EE1" w14:paraId="3BB32F3F" w14:textId="77777777">
      <w:trPr>
        <w:trHeight w:val="276"/>
      </w:trPr>
      <w:tc>
        <w:tcPr>
          <w:tcW w:w="2404" w:type="dxa"/>
        </w:tcPr>
        <w:p w:rsidRPr="001B5FB6" w:rsidR="000138A1" w:rsidP="00177EE1" w:rsidRDefault="000138A1" w14:paraId="75103636"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rsidRPr="00A8173F" w:rsidR="000138A1" w:rsidP="00177EE1" w:rsidRDefault="000138A1" w14:paraId="09FCA0D8" w14:textId="77777777">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0138A1" w:rsidTr="00177EE1" w14:paraId="0B6CFE08" w14:textId="77777777">
      <w:trPr>
        <w:trHeight w:val="276"/>
      </w:trPr>
      <w:tc>
        <w:tcPr>
          <w:tcW w:w="2404" w:type="dxa"/>
        </w:tcPr>
        <w:p w:rsidRPr="001B5FB6" w:rsidR="000138A1" w:rsidP="00177EE1" w:rsidRDefault="000138A1" w14:paraId="6428673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rsidRPr="00A8173F" w:rsidR="000138A1" w:rsidP="00177EE1" w:rsidRDefault="000138A1" w14:paraId="7D0D89D0" w14:textId="77777777">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0138A1" w:rsidRDefault="000F69FF" w14:paraId="6F5A29FB" w14:textId="77777777">
    <w:pPr>
      <w:pStyle w:val="Encabezado"/>
    </w:pPr>
    <w:r>
      <w:rPr>
        <w:noProof/>
      </w:rPr>
      <w:pict w14:anchorId="596947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0138A1" w:rsidRDefault="000138A1" w14:paraId="14B68379" w14:textId="77777777">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0138A1" w:rsidTr="00177EE1" w14:paraId="2121B106" w14:textId="77777777">
      <w:trPr>
        <w:trHeight w:val="141"/>
      </w:trPr>
      <w:tc>
        <w:tcPr>
          <w:tcW w:w="2404" w:type="dxa"/>
        </w:tcPr>
        <w:p w:rsidRPr="001B5FB6" w:rsidR="000138A1" w:rsidP="00177EE1" w:rsidRDefault="000138A1" w14:paraId="38DE62D8" w14:textId="77777777">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rsidRPr="00177EE1" w:rsidR="000138A1" w:rsidP="00177EE1" w:rsidRDefault="00604A22" w14:paraId="4682C08D" w14:textId="005A6A58">
          <w:pPr>
            <w:tabs>
              <w:tab w:val="right" w:pos="8838"/>
            </w:tabs>
            <w:ind w:left="-28" w:right="454"/>
            <w:rPr>
              <w:rFonts w:eastAsia="Calibri" w:cs="Tahoma"/>
            </w:rPr>
          </w:pPr>
          <w:r>
            <w:rPr>
              <w:rFonts w:eastAsia="Calibri" w:cs="Tahoma"/>
              <w:bCs/>
              <w:lang w:val="es-MX"/>
            </w:rPr>
            <w:t>0</w:t>
          </w:r>
          <w:r w:rsidR="00035F9D">
            <w:rPr>
              <w:rFonts w:eastAsia="Calibri" w:cs="Tahoma"/>
              <w:bCs/>
              <w:lang w:val="es-MX"/>
            </w:rPr>
            <w:t>602</w:t>
          </w:r>
          <w:r>
            <w:rPr>
              <w:rFonts w:eastAsia="Calibri" w:cs="Tahoma"/>
              <w:bCs/>
              <w:lang w:val="es-MX"/>
            </w:rPr>
            <w:t>1</w:t>
          </w:r>
          <w:r w:rsidR="00D104FE">
            <w:rPr>
              <w:rFonts w:eastAsia="Calibri" w:cs="Tahoma"/>
              <w:bCs/>
              <w:lang w:val="es-MX"/>
            </w:rPr>
            <w:t>/INFOEM/IP/RR/2021</w:t>
          </w:r>
        </w:p>
      </w:tc>
    </w:tr>
    <w:tr w:rsidR="000138A1" w:rsidTr="00177EE1" w14:paraId="0A3867BF" w14:textId="77777777">
      <w:trPr>
        <w:trHeight w:val="276"/>
      </w:trPr>
      <w:tc>
        <w:tcPr>
          <w:tcW w:w="2404" w:type="dxa"/>
        </w:tcPr>
        <w:p w:rsidRPr="001B5FB6" w:rsidR="000138A1" w:rsidP="00177EE1" w:rsidRDefault="000138A1" w14:paraId="2490F7D1"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rsidRPr="00177EE1" w:rsidR="000138A1" w:rsidP="00177EE1" w:rsidRDefault="00035F9D" w14:paraId="687FCF16" w14:textId="20F722E5">
          <w:pPr>
            <w:tabs>
              <w:tab w:val="right" w:pos="8838"/>
            </w:tabs>
            <w:ind w:right="454"/>
            <w:rPr>
              <w:rFonts w:eastAsia="Calibri" w:cs="Tahoma"/>
              <w:lang w:val="es-MX"/>
            </w:rPr>
          </w:pPr>
          <w:r w:rsidRPr="00035F9D">
            <w:rPr>
              <w:rFonts w:eastAsia="Calibri" w:cs="Tahoma"/>
              <w:bCs/>
              <w:lang w:val="es-MX"/>
            </w:rPr>
            <w:t>Universidad Autónoma del Estado de México</w:t>
          </w:r>
        </w:p>
      </w:tc>
    </w:tr>
    <w:tr w:rsidR="000138A1" w:rsidTr="00177EE1" w14:paraId="528EB81C" w14:textId="77777777">
      <w:trPr>
        <w:trHeight w:val="276"/>
      </w:trPr>
      <w:tc>
        <w:tcPr>
          <w:tcW w:w="2404" w:type="dxa"/>
        </w:tcPr>
        <w:p w:rsidRPr="001B5FB6" w:rsidR="000138A1" w:rsidP="00177EE1" w:rsidRDefault="000138A1" w14:paraId="30F0BB51"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rsidRPr="00A8173F" w:rsidR="000138A1" w:rsidP="00177EE1" w:rsidRDefault="000138A1" w14:paraId="1E4EDD5B" w14:textId="77777777">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0138A1" w:rsidRDefault="000F69FF" w14:paraId="4839F206" w14:textId="77777777">
    <w:pPr>
      <w:pStyle w:val="Encabezado"/>
    </w:pPr>
    <w:r>
      <w:rPr>
        <w:noProof/>
      </w:rPr>
      <w:pict w14:anchorId="36E431D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0138A1" w:rsidTr="586BD084" w14:paraId="59C1B90A" w14:textId="77777777">
      <w:trPr>
        <w:trHeight w:val="1546"/>
      </w:trPr>
      <w:tc>
        <w:tcPr>
          <w:tcW w:w="2127" w:type="dxa"/>
          <w:shd w:val="clear" w:color="auto" w:fill="auto"/>
          <w:tcMar/>
        </w:tcPr>
        <w:p w:rsidRPr="005C106F" w:rsidR="000138A1" w:rsidP="00177EE1" w:rsidRDefault="000138A1" w14:paraId="188D0CF6"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0138A1" w:rsidTr="586BD084" w14:paraId="5DB7FB69" w14:textId="77777777">
            <w:trPr>
              <w:trHeight w:val="141"/>
            </w:trPr>
            <w:tc>
              <w:tcPr>
                <w:tcW w:w="2404" w:type="dxa"/>
                <w:tcMar/>
                <w:vAlign w:val="bottom"/>
              </w:tcPr>
              <w:p w:rsidRPr="001B5FB6" w:rsidR="000138A1" w:rsidP="00177EE1" w:rsidRDefault="000138A1" w14:paraId="7636ECB1"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Mar/>
              </w:tcPr>
              <w:p w:rsidRPr="0015161E" w:rsidR="000138A1" w:rsidP="000C12E8" w:rsidRDefault="000138A1" w14:paraId="34232C66" w14:textId="77777777">
                <w:pPr>
                  <w:tabs>
                    <w:tab w:val="right" w:pos="8838"/>
                  </w:tabs>
                  <w:ind w:left="-28" w:right="774"/>
                  <w:rPr>
                    <w:rFonts w:eastAsia="Calibri" w:cs="Tahoma"/>
                    <w:bCs/>
                    <w:lang w:val="es-MX"/>
                  </w:rPr>
                </w:pPr>
              </w:p>
              <w:p w:rsidRPr="0015161E" w:rsidR="000138A1" w:rsidP="000C12E8" w:rsidRDefault="005F10E8" w14:paraId="446B26B0" w14:textId="4D938A92">
                <w:pPr>
                  <w:tabs>
                    <w:tab w:val="right" w:pos="8838"/>
                  </w:tabs>
                  <w:ind w:left="-28" w:right="774"/>
                  <w:rPr>
                    <w:rFonts w:eastAsia="Calibri" w:cs="Tahoma"/>
                    <w:bCs/>
                    <w:lang w:val="es-MX"/>
                  </w:rPr>
                </w:pPr>
                <w:r>
                  <w:rPr>
                    <w:rFonts w:eastAsia="Calibri" w:cs="Tahoma"/>
                    <w:bCs/>
                    <w:lang w:val="es-MX"/>
                  </w:rPr>
                  <w:t>0</w:t>
                </w:r>
                <w:r w:rsidR="00035F9D">
                  <w:rPr>
                    <w:rFonts w:eastAsia="Calibri" w:cs="Tahoma"/>
                    <w:bCs/>
                    <w:lang w:val="es-MX"/>
                  </w:rPr>
                  <w:t>6021</w:t>
                </w:r>
                <w:r w:rsidR="004D309D">
                  <w:rPr>
                    <w:rFonts w:eastAsia="Calibri" w:cs="Tahoma"/>
                    <w:bCs/>
                    <w:lang w:val="es-MX"/>
                  </w:rPr>
                  <w:t>/</w:t>
                </w:r>
                <w:r w:rsidRPr="00177EE1" w:rsidR="000138A1">
                  <w:rPr>
                    <w:rFonts w:eastAsia="Calibri" w:cs="Tahoma"/>
                    <w:bCs/>
                    <w:lang w:val="es-MX"/>
                  </w:rPr>
                  <w:t>INFOEM/IP/RR/2021</w:t>
                </w:r>
              </w:p>
            </w:tc>
          </w:tr>
          <w:tr w:rsidR="000138A1" w:rsidTr="586BD084" w14:paraId="0DAE2909" w14:textId="77777777">
            <w:trPr>
              <w:trHeight w:val="141"/>
            </w:trPr>
            <w:tc>
              <w:tcPr>
                <w:tcW w:w="2404" w:type="dxa"/>
                <w:tcMar/>
              </w:tcPr>
              <w:p w:rsidRPr="001B5FB6" w:rsidR="000138A1" w:rsidP="00177EE1" w:rsidRDefault="000138A1" w14:paraId="7634E44D"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15161E" w:rsidR="000138A1" w:rsidP="586BD084" w:rsidRDefault="002F457D" w14:paraId="66275329" w14:textId="33D38ED6">
                <w:pPr>
                  <w:pStyle w:val="Normal"/>
                  <w:tabs>
                    <w:tab w:val="right" w:leader="none" w:pos="8838"/>
                  </w:tabs>
                  <w:bidi w:val="0"/>
                  <w:spacing w:before="0" w:beforeAutospacing="off" w:after="0" w:afterAutospacing="off" w:line="259" w:lineRule="auto"/>
                  <w:ind w:left="-28" w:right="774"/>
                  <w:jc w:val="both"/>
                  <w:rPr>
                    <w:rFonts w:ascii="Palatino Linotype" w:hAnsi="Palatino Linotype" w:eastAsia="Calibri" w:cs=""/>
                    <w:color w:val="000000" w:themeColor="text1" w:themeTint="FF" w:themeShade="FF"/>
                    <w:lang w:val="es-MX"/>
                  </w:rPr>
                </w:pPr>
                <w:r w:rsidRPr="586BD084" w:rsidR="586BD084">
                  <w:rPr>
                    <w:rFonts w:eastAsia="Calibri" w:cs="Tahoma"/>
                    <w:highlight w:val="black"/>
                    <w:lang w:val="es-MX"/>
                  </w:rPr>
                  <w:t>XXXXXX</w:t>
                </w:r>
              </w:p>
            </w:tc>
          </w:tr>
          <w:tr w:rsidR="000138A1" w:rsidTr="586BD084" w14:paraId="2320A145" w14:textId="77777777">
            <w:trPr>
              <w:trHeight w:val="276"/>
            </w:trPr>
            <w:tc>
              <w:tcPr>
                <w:tcW w:w="2404" w:type="dxa"/>
                <w:tcMar/>
              </w:tcPr>
              <w:p w:rsidRPr="001B5FB6" w:rsidR="000138A1" w:rsidP="00177EE1" w:rsidRDefault="000138A1" w14:paraId="6D68E947"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Mar/>
              </w:tcPr>
              <w:p w:rsidRPr="0015161E" w:rsidR="000138A1" w:rsidP="006946CA" w:rsidRDefault="00035F9D" w14:paraId="6CCA2CAC" w14:textId="1A2309A9">
                <w:pPr>
                  <w:tabs>
                    <w:tab w:val="right" w:pos="8838"/>
                  </w:tabs>
                  <w:ind w:left="-28" w:right="774"/>
                  <w:rPr>
                    <w:rFonts w:eastAsia="Calibri" w:cs="Tahoma"/>
                    <w:bCs/>
                    <w:lang w:val="es-MX"/>
                  </w:rPr>
                </w:pPr>
                <w:r w:rsidRPr="00035F9D">
                  <w:rPr>
                    <w:rFonts w:eastAsia="Calibri" w:cs="Tahoma"/>
                    <w:bCs/>
                    <w:lang w:val="es-MX"/>
                  </w:rPr>
                  <w:t>Universidad Autónoma del Estado de México</w:t>
                </w:r>
              </w:p>
            </w:tc>
          </w:tr>
          <w:tr w:rsidR="000138A1" w:rsidTr="586BD084" w14:paraId="044D3880" w14:textId="77777777">
            <w:trPr>
              <w:trHeight w:val="276"/>
            </w:trPr>
            <w:tc>
              <w:tcPr>
                <w:tcW w:w="2404" w:type="dxa"/>
                <w:tcMar/>
              </w:tcPr>
              <w:p w:rsidRPr="001B5FB6" w:rsidR="000138A1" w:rsidP="00177EE1" w:rsidRDefault="000138A1" w14:paraId="35D7A55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Mar/>
              </w:tcPr>
              <w:p w:rsidRPr="00A8173F" w:rsidR="000138A1" w:rsidP="00177EE1" w:rsidRDefault="000138A1" w14:paraId="2CEFBDB3" w14:textId="77777777">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Pr="005C106F" w:rsidR="000138A1" w:rsidP="00177EE1" w:rsidRDefault="000138A1" w14:paraId="217D2A05" w14:textId="77777777">
          <w:pPr>
            <w:tabs>
              <w:tab w:val="right" w:pos="8838"/>
            </w:tabs>
            <w:ind w:left="-28"/>
            <w:rPr>
              <w:rFonts w:ascii="Arial" w:hAnsi="Arial" w:eastAsia="Calibri" w:cs="Arial"/>
              <w:b/>
            </w:rPr>
          </w:pPr>
        </w:p>
      </w:tc>
    </w:tr>
  </w:tbl>
  <w:p w:rsidR="000138A1" w:rsidRDefault="000F69FF" w14:paraId="77E48973" w14:textId="77777777">
    <w:pPr>
      <w:pStyle w:val="Encabezado"/>
    </w:pPr>
    <w:r>
      <w:rPr>
        <w:noProof/>
      </w:rPr>
      <w:pict w14:anchorId="6B5840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81D"/>
    <w:multiLevelType w:val="hybridMultilevel"/>
    <w:tmpl w:val="5498E0D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F833A5"/>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4F1497"/>
    <w:multiLevelType w:val="hybridMultilevel"/>
    <w:tmpl w:val="3FE836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B980820"/>
    <w:multiLevelType w:val="hybridMultilevel"/>
    <w:tmpl w:val="BF467F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4BA67D2"/>
    <w:multiLevelType w:val="hybridMultilevel"/>
    <w:tmpl w:val="DBDC3494"/>
    <w:lvl w:ilvl="0" w:tplc="FFFFFFFF">
      <w:start w:val="1"/>
      <w:numFmt w:val="decimal"/>
      <w:lvlText w:val="%1."/>
      <w:lvlJc w:val="left"/>
      <w:pPr>
        <w:ind w:left="720" w:hanging="360"/>
      </w:pPr>
      <w:rPr>
        <w:rFonts w:ascii="Palatino Linotype" w:hAnsi="Palatino Linotype" w:eastAsia="Calibri" w:cs="Tahoma"/>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15BD22AE"/>
    <w:multiLevelType w:val="hybridMultilevel"/>
    <w:tmpl w:val="39BE95CC"/>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6" w15:restartNumberingAfterBreak="0">
    <w:nsid w:val="16F5668A"/>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C81038"/>
    <w:multiLevelType w:val="hybridMultilevel"/>
    <w:tmpl w:val="F85A286C"/>
    <w:lvl w:ilvl="0" w:tplc="FFFFFFFF">
      <w:start w:val="1"/>
      <w:numFmt w:val="decimal"/>
      <w:lvlText w:val="%1."/>
      <w:lvlJc w:val="left"/>
      <w:pPr>
        <w:ind w:left="1080" w:hanging="720"/>
      </w:pPr>
      <w:rPr>
        <w:rFonts w:ascii="Palatino Linotype" w:hAnsi="Palatino Linotype" w:eastAsia="Calibri"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105B6B"/>
    <w:multiLevelType w:val="hybridMultilevel"/>
    <w:tmpl w:val="F85A286C"/>
    <w:lvl w:ilvl="0" w:tplc="FBF8FEE4">
      <w:start w:val="1"/>
      <w:numFmt w:val="decimal"/>
      <w:lvlText w:val="%1."/>
      <w:lvlJc w:val="left"/>
      <w:pPr>
        <w:ind w:left="1080" w:hanging="720"/>
      </w:pPr>
      <w:rPr>
        <w:rFonts w:ascii="Palatino Linotype" w:hAnsi="Palatino Linotype" w:eastAsia="Calibri"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BD48D2"/>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8438B9"/>
    <w:multiLevelType w:val="hybridMultilevel"/>
    <w:tmpl w:val="61709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C442C"/>
    <w:multiLevelType w:val="hybridMultilevel"/>
    <w:tmpl w:val="D7EE56D4"/>
    <w:lvl w:ilvl="0" w:tplc="977029EE">
      <w:start w:val="470"/>
      <w:numFmt w:val="bullet"/>
      <w:lvlText w:val="-"/>
      <w:lvlJc w:val="left"/>
      <w:pPr>
        <w:ind w:left="720" w:hanging="360"/>
      </w:pPr>
      <w:rPr>
        <w:rFonts w:hint="default" w:ascii="Palatino Linotype" w:hAnsi="Palatino Linotype" w:eastAsiaTheme="minorHAnsi" w:cstheme="minorBid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1FD3205A"/>
    <w:multiLevelType w:val="hybridMultilevel"/>
    <w:tmpl w:val="9AE4A5A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3" w15:restartNumberingAfterBreak="0">
    <w:nsid w:val="2D846852"/>
    <w:multiLevelType w:val="hybridMultilevel"/>
    <w:tmpl w:val="BE28B2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19858A7"/>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E31500"/>
    <w:multiLevelType w:val="hybridMultilevel"/>
    <w:tmpl w:val="F1BEC7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22E49E3"/>
    <w:multiLevelType w:val="hybridMultilevel"/>
    <w:tmpl w:val="225C7868"/>
    <w:lvl w:ilvl="0" w:tplc="A61C1734">
      <w:start w:val="1"/>
      <w:numFmt w:val="lowerLetter"/>
      <w:lvlText w:val="%1)"/>
      <w:lvlJc w:val="left"/>
      <w:pPr>
        <w:ind w:left="1068" w:hanging="360"/>
      </w:pPr>
      <w:rPr>
        <w:rFonts w:hint="default" w:ascii="Palatino Linotype" w:hAnsi="Palatino Linotype"/>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32A81B77"/>
    <w:multiLevelType w:val="hybridMultilevel"/>
    <w:tmpl w:val="35E0600E"/>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361638E0"/>
    <w:multiLevelType w:val="hybridMultilevel"/>
    <w:tmpl w:val="6C186C82"/>
    <w:lvl w:ilvl="0" w:tplc="977029EE">
      <w:start w:val="470"/>
      <w:numFmt w:val="bullet"/>
      <w:lvlText w:val="-"/>
      <w:lvlJc w:val="left"/>
      <w:pPr>
        <w:ind w:left="720" w:hanging="360"/>
      </w:pPr>
      <w:rPr>
        <w:rFonts w:hint="default" w:ascii="Palatino Linotype" w:hAnsi="Palatino Linotype" w:eastAsiaTheme="minorHAnsi" w:cstheme="minorBid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8281BB4"/>
    <w:multiLevelType w:val="hybridMultilevel"/>
    <w:tmpl w:val="506EFE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4A2B40"/>
    <w:multiLevelType w:val="hybridMultilevel"/>
    <w:tmpl w:val="F85A286C"/>
    <w:lvl w:ilvl="0" w:tplc="FFFFFFFF">
      <w:start w:val="1"/>
      <w:numFmt w:val="decimal"/>
      <w:lvlText w:val="%1."/>
      <w:lvlJc w:val="left"/>
      <w:pPr>
        <w:ind w:left="1080" w:hanging="720"/>
      </w:pPr>
      <w:rPr>
        <w:rFonts w:ascii="Palatino Linotype" w:hAnsi="Palatino Linotype" w:eastAsia="Calibri"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C77B51"/>
    <w:multiLevelType w:val="hybridMultilevel"/>
    <w:tmpl w:val="6E52B976"/>
    <w:lvl w:ilvl="0" w:tplc="FFFFFFFF">
      <w:start w:val="1"/>
      <w:numFmt w:val="decimal"/>
      <w:lvlText w:val="%1."/>
      <w:lvlJc w:val="left"/>
      <w:pPr>
        <w:ind w:left="720" w:hanging="360"/>
      </w:pPr>
      <w:rPr>
        <w:rFonts w:ascii="Palatino Linotype" w:hAnsi="Palatino Linotype" w:eastAsia="Calibri" w:cs="Tahoma"/>
      </w:rPr>
    </w:lvl>
    <w:lvl w:ilvl="1" w:tplc="080A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3D954B2B"/>
    <w:multiLevelType w:val="hybridMultilevel"/>
    <w:tmpl w:val="DBDC3494"/>
    <w:lvl w:ilvl="0" w:tplc="9E2C9526">
      <w:start w:val="1"/>
      <w:numFmt w:val="decimal"/>
      <w:lvlText w:val="%1."/>
      <w:lvlJc w:val="left"/>
      <w:pPr>
        <w:ind w:left="720" w:hanging="360"/>
      </w:pPr>
      <w:rPr>
        <w:rFonts w:ascii="Palatino Linotype" w:hAnsi="Palatino Linotype" w:eastAsia="Calibri" w:cs="Tahoma"/>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20165F1"/>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31016B"/>
    <w:multiLevelType w:val="hybridMultilevel"/>
    <w:tmpl w:val="2132EEC4"/>
    <w:lvl w:ilvl="0" w:tplc="7C02FE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6715D7"/>
    <w:multiLevelType w:val="hybridMultilevel"/>
    <w:tmpl w:val="323812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851CD0"/>
    <w:multiLevelType w:val="hybridMultilevel"/>
    <w:tmpl w:val="388CBF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C29099F"/>
    <w:multiLevelType w:val="hybridMultilevel"/>
    <w:tmpl w:val="323812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7E4937"/>
    <w:multiLevelType w:val="hybridMultilevel"/>
    <w:tmpl w:val="113EEBB0"/>
    <w:lvl w:ilvl="0" w:tplc="080A0001">
      <w:start w:val="1"/>
      <w:numFmt w:val="bullet"/>
      <w:lvlText w:val=""/>
      <w:lvlJc w:val="left"/>
      <w:pPr>
        <w:ind w:left="1713" w:hanging="360"/>
      </w:pPr>
      <w:rPr>
        <w:rFonts w:hint="default" w:ascii="Symbol" w:hAnsi="Symbol"/>
      </w:rPr>
    </w:lvl>
    <w:lvl w:ilvl="1" w:tplc="080A0003" w:tentative="1">
      <w:start w:val="1"/>
      <w:numFmt w:val="bullet"/>
      <w:lvlText w:val="o"/>
      <w:lvlJc w:val="left"/>
      <w:pPr>
        <w:ind w:left="2433" w:hanging="360"/>
      </w:pPr>
      <w:rPr>
        <w:rFonts w:hint="default" w:ascii="Courier New" w:hAnsi="Courier New" w:cs="Courier New"/>
      </w:rPr>
    </w:lvl>
    <w:lvl w:ilvl="2" w:tplc="080A0005" w:tentative="1">
      <w:start w:val="1"/>
      <w:numFmt w:val="bullet"/>
      <w:lvlText w:val=""/>
      <w:lvlJc w:val="left"/>
      <w:pPr>
        <w:ind w:left="3153" w:hanging="360"/>
      </w:pPr>
      <w:rPr>
        <w:rFonts w:hint="default" w:ascii="Wingdings" w:hAnsi="Wingdings"/>
      </w:rPr>
    </w:lvl>
    <w:lvl w:ilvl="3" w:tplc="080A0001" w:tentative="1">
      <w:start w:val="1"/>
      <w:numFmt w:val="bullet"/>
      <w:lvlText w:val=""/>
      <w:lvlJc w:val="left"/>
      <w:pPr>
        <w:ind w:left="3873" w:hanging="360"/>
      </w:pPr>
      <w:rPr>
        <w:rFonts w:hint="default" w:ascii="Symbol" w:hAnsi="Symbol"/>
      </w:rPr>
    </w:lvl>
    <w:lvl w:ilvl="4" w:tplc="080A0003" w:tentative="1">
      <w:start w:val="1"/>
      <w:numFmt w:val="bullet"/>
      <w:lvlText w:val="o"/>
      <w:lvlJc w:val="left"/>
      <w:pPr>
        <w:ind w:left="4593" w:hanging="360"/>
      </w:pPr>
      <w:rPr>
        <w:rFonts w:hint="default" w:ascii="Courier New" w:hAnsi="Courier New" w:cs="Courier New"/>
      </w:rPr>
    </w:lvl>
    <w:lvl w:ilvl="5" w:tplc="080A0005" w:tentative="1">
      <w:start w:val="1"/>
      <w:numFmt w:val="bullet"/>
      <w:lvlText w:val=""/>
      <w:lvlJc w:val="left"/>
      <w:pPr>
        <w:ind w:left="5313" w:hanging="360"/>
      </w:pPr>
      <w:rPr>
        <w:rFonts w:hint="default" w:ascii="Wingdings" w:hAnsi="Wingdings"/>
      </w:rPr>
    </w:lvl>
    <w:lvl w:ilvl="6" w:tplc="080A0001" w:tentative="1">
      <w:start w:val="1"/>
      <w:numFmt w:val="bullet"/>
      <w:lvlText w:val=""/>
      <w:lvlJc w:val="left"/>
      <w:pPr>
        <w:ind w:left="6033" w:hanging="360"/>
      </w:pPr>
      <w:rPr>
        <w:rFonts w:hint="default" w:ascii="Symbol" w:hAnsi="Symbol"/>
      </w:rPr>
    </w:lvl>
    <w:lvl w:ilvl="7" w:tplc="080A0003" w:tentative="1">
      <w:start w:val="1"/>
      <w:numFmt w:val="bullet"/>
      <w:lvlText w:val="o"/>
      <w:lvlJc w:val="left"/>
      <w:pPr>
        <w:ind w:left="6753" w:hanging="360"/>
      </w:pPr>
      <w:rPr>
        <w:rFonts w:hint="default" w:ascii="Courier New" w:hAnsi="Courier New" w:cs="Courier New"/>
      </w:rPr>
    </w:lvl>
    <w:lvl w:ilvl="8" w:tplc="080A0005" w:tentative="1">
      <w:start w:val="1"/>
      <w:numFmt w:val="bullet"/>
      <w:lvlText w:val=""/>
      <w:lvlJc w:val="left"/>
      <w:pPr>
        <w:ind w:left="7473" w:hanging="360"/>
      </w:pPr>
      <w:rPr>
        <w:rFonts w:hint="default" w:ascii="Wingdings" w:hAnsi="Wingdings"/>
      </w:rPr>
    </w:lvl>
  </w:abstractNum>
  <w:abstractNum w:abstractNumId="29" w15:restartNumberingAfterBreak="0">
    <w:nsid w:val="54587498"/>
    <w:multiLevelType w:val="hybridMultilevel"/>
    <w:tmpl w:val="89CAA43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55196ECA"/>
    <w:multiLevelType w:val="hybridMultilevel"/>
    <w:tmpl w:val="225C7868"/>
    <w:lvl w:ilvl="0" w:tplc="FFFFFFFF">
      <w:start w:val="1"/>
      <w:numFmt w:val="lowerLetter"/>
      <w:lvlText w:val="%1)"/>
      <w:lvlJc w:val="left"/>
      <w:pPr>
        <w:ind w:left="1068" w:hanging="360"/>
      </w:pPr>
      <w:rPr>
        <w:rFonts w:hint="default" w:ascii="Palatino Linotype" w:hAnsi="Palatino Linotyp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84004E"/>
    <w:multiLevelType w:val="hybridMultilevel"/>
    <w:tmpl w:val="A4D8A3D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5607106F"/>
    <w:multiLevelType w:val="hybridMultilevel"/>
    <w:tmpl w:val="523E91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1A54D8"/>
    <w:multiLevelType w:val="hybridMultilevel"/>
    <w:tmpl w:val="5498E0DC"/>
    <w:lvl w:ilvl="0" w:tplc="EC2E3D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D661E7"/>
    <w:multiLevelType w:val="hybridMultilevel"/>
    <w:tmpl w:val="4B80E8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635E64B5"/>
    <w:multiLevelType w:val="hybridMultilevel"/>
    <w:tmpl w:val="28964B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0D64E7"/>
    <w:multiLevelType w:val="hybridMultilevel"/>
    <w:tmpl w:val="74ECDE4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651E798D"/>
    <w:multiLevelType w:val="hybridMultilevel"/>
    <w:tmpl w:val="A8D45B0C"/>
    <w:lvl w:ilvl="0" w:tplc="4758836A">
      <w:start w:val="1"/>
      <w:numFmt w:val="decimal"/>
      <w:lvlText w:val="%1."/>
      <w:lvlJc w:val="left"/>
      <w:pPr>
        <w:ind w:left="720" w:hanging="360"/>
      </w:pPr>
      <w:rPr>
        <w:rFonts w:ascii="Palatino Linotype" w:hAnsi="Palatino Linotype" w:eastAsia="Calibri"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68A77A7"/>
    <w:multiLevelType w:val="hybridMultilevel"/>
    <w:tmpl w:val="89CAA43A"/>
    <w:lvl w:ilvl="0" w:tplc="14C8875E">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0" w15:restartNumberingAfterBreak="0">
    <w:nsid w:val="670D304F"/>
    <w:multiLevelType w:val="hybridMultilevel"/>
    <w:tmpl w:val="1ABE3FE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1" w15:restartNumberingAfterBreak="0">
    <w:nsid w:val="6BFA155E"/>
    <w:multiLevelType w:val="hybridMultilevel"/>
    <w:tmpl w:val="E45C39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2" w15:restartNumberingAfterBreak="0">
    <w:nsid w:val="78D60C41"/>
    <w:multiLevelType w:val="hybridMultilevel"/>
    <w:tmpl w:val="772691AC"/>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43" w15:restartNumberingAfterBreak="0">
    <w:nsid w:val="7AD04560"/>
    <w:multiLevelType w:val="hybridMultilevel"/>
    <w:tmpl w:val="64AEE752"/>
    <w:lvl w:ilvl="0" w:tplc="080A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4" w15:restartNumberingAfterBreak="0">
    <w:nsid w:val="7FBB7770"/>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7"/>
  </w:num>
  <w:num w:numId="4">
    <w:abstractNumId w:val="40"/>
  </w:num>
  <w:num w:numId="5">
    <w:abstractNumId w:val="5"/>
  </w:num>
  <w:num w:numId="6">
    <w:abstractNumId w:val="19"/>
  </w:num>
  <w:num w:numId="7">
    <w:abstractNumId w:val="28"/>
  </w:num>
  <w:num w:numId="8">
    <w:abstractNumId w:val="41"/>
  </w:num>
  <w:num w:numId="9">
    <w:abstractNumId w:val="31"/>
  </w:num>
  <w:num w:numId="10">
    <w:abstractNumId w:val="39"/>
  </w:num>
  <w:num w:numId="11">
    <w:abstractNumId w:val="2"/>
  </w:num>
  <w:num w:numId="12">
    <w:abstractNumId w:val="33"/>
  </w:num>
  <w:num w:numId="13">
    <w:abstractNumId w:val="29"/>
  </w:num>
  <w:num w:numId="14">
    <w:abstractNumId w:val="9"/>
  </w:num>
  <w:num w:numId="15">
    <w:abstractNumId w:val="44"/>
  </w:num>
  <w:num w:numId="16">
    <w:abstractNumId w:val="1"/>
  </w:num>
  <w:num w:numId="17">
    <w:abstractNumId w:val="6"/>
  </w:num>
  <w:num w:numId="18">
    <w:abstractNumId w:val="23"/>
  </w:num>
  <w:num w:numId="19">
    <w:abstractNumId w:val="14"/>
  </w:num>
  <w:num w:numId="20">
    <w:abstractNumId w:val="15"/>
  </w:num>
  <w:num w:numId="21">
    <w:abstractNumId w:val="34"/>
  </w:num>
  <w:num w:numId="22">
    <w:abstractNumId w:val="24"/>
  </w:num>
  <w:num w:numId="23">
    <w:abstractNumId w:val="0"/>
  </w:num>
  <w:num w:numId="24">
    <w:abstractNumId w:val="8"/>
  </w:num>
  <w:num w:numId="25">
    <w:abstractNumId w:val="20"/>
  </w:num>
  <w:num w:numId="26">
    <w:abstractNumId w:val="22"/>
  </w:num>
  <w:num w:numId="27">
    <w:abstractNumId w:val="7"/>
  </w:num>
  <w:num w:numId="28">
    <w:abstractNumId w:val="26"/>
  </w:num>
  <w:num w:numId="29">
    <w:abstractNumId w:val="35"/>
  </w:num>
  <w:num w:numId="30">
    <w:abstractNumId w:val="4"/>
  </w:num>
  <w:num w:numId="31">
    <w:abstractNumId w:val="21"/>
  </w:num>
  <w:num w:numId="32">
    <w:abstractNumId w:val="3"/>
  </w:num>
  <w:num w:numId="33">
    <w:abstractNumId w:val="42"/>
  </w:num>
  <w:num w:numId="34">
    <w:abstractNumId w:val="12"/>
  </w:num>
  <w:num w:numId="35">
    <w:abstractNumId w:val="25"/>
  </w:num>
  <w:num w:numId="36">
    <w:abstractNumId w:val="36"/>
  </w:num>
  <w:num w:numId="37">
    <w:abstractNumId w:val="16"/>
  </w:num>
  <w:num w:numId="38">
    <w:abstractNumId w:val="27"/>
  </w:num>
  <w:num w:numId="39">
    <w:abstractNumId w:val="30"/>
  </w:num>
  <w:num w:numId="40">
    <w:abstractNumId w:val="10"/>
  </w:num>
  <w:num w:numId="41">
    <w:abstractNumId w:val="38"/>
  </w:num>
  <w:num w:numId="42">
    <w:abstractNumId w:val="17"/>
  </w:num>
  <w:num w:numId="43">
    <w:abstractNumId w:val="11"/>
  </w:num>
  <w:num w:numId="44">
    <w:abstractNumId w:val="18"/>
  </w:num>
  <w:num w:numId="45">
    <w:abstractNumId w:val="43"/>
  </w:num>
  <w:num w:numId="46">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1"/>
    <w:rsid w:val="00002216"/>
    <w:rsid w:val="0000356F"/>
    <w:rsid w:val="00003883"/>
    <w:rsid w:val="000128A5"/>
    <w:rsid w:val="00012B2E"/>
    <w:rsid w:val="00013843"/>
    <w:rsid w:val="000138A1"/>
    <w:rsid w:val="0001416C"/>
    <w:rsid w:val="00015C5F"/>
    <w:rsid w:val="00023824"/>
    <w:rsid w:val="00027A38"/>
    <w:rsid w:val="00031EC8"/>
    <w:rsid w:val="00035AB4"/>
    <w:rsid w:val="00035F9D"/>
    <w:rsid w:val="000361CD"/>
    <w:rsid w:val="00040446"/>
    <w:rsid w:val="00041AFD"/>
    <w:rsid w:val="00042AD3"/>
    <w:rsid w:val="000459E3"/>
    <w:rsid w:val="000534C1"/>
    <w:rsid w:val="0005441F"/>
    <w:rsid w:val="00055DA6"/>
    <w:rsid w:val="000571B0"/>
    <w:rsid w:val="00062B87"/>
    <w:rsid w:val="00062DB3"/>
    <w:rsid w:val="00065115"/>
    <w:rsid w:val="00065B50"/>
    <w:rsid w:val="00065BA2"/>
    <w:rsid w:val="000729C1"/>
    <w:rsid w:val="000771BD"/>
    <w:rsid w:val="00083A1D"/>
    <w:rsid w:val="00083B5E"/>
    <w:rsid w:val="00084C42"/>
    <w:rsid w:val="000865C1"/>
    <w:rsid w:val="00086FC3"/>
    <w:rsid w:val="00087ECD"/>
    <w:rsid w:val="00090CC5"/>
    <w:rsid w:val="000B2670"/>
    <w:rsid w:val="000B7B66"/>
    <w:rsid w:val="000C12E8"/>
    <w:rsid w:val="000C4C4B"/>
    <w:rsid w:val="000C4F96"/>
    <w:rsid w:val="000C5572"/>
    <w:rsid w:val="000E0B2A"/>
    <w:rsid w:val="000E4556"/>
    <w:rsid w:val="000F1257"/>
    <w:rsid w:val="000F3119"/>
    <w:rsid w:val="000F69FF"/>
    <w:rsid w:val="00100D0B"/>
    <w:rsid w:val="00110E75"/>
    <w:rsid w:val="00115246"/>
    <w:rsid w:val="00115B9F"/>
    <w:rsid w:val="00120AC3"/>
    <w:rsid w:val="00122733"/>
    <w:rsid w:val="00122C11"/>
    <w:rsid w:val="001262A5"/>
    <w:rsid w:val="0013054B"/>
    <w:rsid w:val="0013276A"/>
    <w:rsid w:val="00135EC3"/>
    <w:rsid w:val="0014355A"/>
    <w:rsid w:val="0014587C"/>
    <w:rsid w:val="0015161E"/>
    <w:rsid w:val="00161EC1"/>
    <w:rsid w:val="00163ACC"/>
    <w:rsid w:val="0017236D"/>
    <w:rsid w:val="00177EE1"/>
    <w:rsid w:val="0018480F"/>
    <w:rsid w:val="0018595C"/>
    <w:rsid w:val="0018660C"/>
    <w:rsid w:val="00192D9F"/>
    <w:rsid w:val="001964D1"/>
    <w:rsid w:val="001A04C7"/>
    <w:rsid w:val="001B429B"/>
    <w:rsid w:val="001D2487"/>
    <w:rsid w:val="001D3E5A"/>
    <w:rsid w:val="001D521B"/>
    <w:rsid w:val="001D61CF"/>
    <w:rsid w:val="001E10F0"/>
    <w:rsid w:val="001E1398"/>
    <w:rsid w:val="001E2972"/>
    <w:rsid w:val="001E4327"/>
    <w:rsid w:val="001E73AE"/>
    <w:rsid w:val="001E757C"/>
    <w:rsid w:val="001F3035"/>
    <w:rsid w:val="001F3AB9"/>
    <w:rsid w:val="001F6081"/>
    <w:rsid w:val="002033C8"/>
    <w:rsid w:val="0021058D"/>
    <w:rsid w:val="00222783"/>
    <w:rsid w:val="00230091"/>
    <w:rsid w:val="0023050A"/>
    <w:rsid w:val="002327BA"/>
    <w:rsid w:val="0024298A"/>
    <w:rsid w:val="00244F3B"/>
    <w:rsid w:val="00250D7E"/>
    <w:rsid w:val="002578B4"/>
    <w:rsid w:val="002719E0"/>
    <w:rsid w:val="002A1D89"/>
    <w:rsid w:val="002A28F5"/>
    <w:rsid w:val="002A4B81"/>
    <w:rsid w:val="002B32D0"/>
    <w:rsid w:val="002B5936"/>
    <w:rsid w:val="002B5EAA"/>
    <w:rsid w:val="002C32B8"/>
    <w:rsid w:val="002C3793"/>
    <w:rsid w:val="002D6448"/>
    <w:rsid w:val="002E200D"/>
    <w:rsid w:val="002E3580"/>
    <w:rsid w:val="002E4609"/>
    <w:rsid w:val="002E51C7"/>
    <w:rsid w:val="002E621C"/>
    <w:rsid w:val="002F09A8"/>
    <w:rsid w:val="002F0D2C"/>
    <w:rsid w:val="002F321D"/>
    <w:rsid w:val="002F457D"/>
    <w:rsid w:val="003066D7"/>
    <w:rsid w:val="003122FF"/>
    <w:rsid w:val="00323C69"/>
    <w:rsid w:val="00324B5E"/>
    <w:rsid w:val="00330DCB"/>
    <w:rsid w:val="003325BC"/>
    <w:rsid w:val="00335F68"/>
    <w:rsid w:val="00344A25"/>
    <w:rsid w:val="0034694B"/>
    <w:rsid w:val="00361157"/>
    <w:rsid w:val="00363A37"/>
    <w:rsid w:val="0036405E"/>
    <w:rsid w:val="003674E8"/>
    <w:rsid w:val="0037107C"/>
    <w:rsid w:val="00373BB3"/>
    <w:rsid w:val="00374EC5"/>
    <w:rsid w:val="003806C6"/>
    <w:rsid w:val="003812D9"/>
    <w:rsid w:val="0038498F"/>
    <w:rsid w:val="0039002F"/>
    <w:rsid w:val="0039029F"/>
    <w:rsid w:val="00392EA1"/>
    <w:rsid w:val="00393828"/>
    <w:rsid w:val="003A1541"/>
    <w:rsid w:val="003A1AC3"/>
    <w:rsid w:val="003A5680"/>
    <w:rsid w:val="003B3A2A"/>
    <w:rsid w:val="003B6CD7"/>
    <w:rsid w:val="003C5C9F"/>
    <w:rsid w:val="003C75C8"/>
    <w:rsid w:val="003D05EC"/>
    <w:rsid w:val="003D05FF"/>
    <w:rsid w:val="003D15EB"/>
    <w:rsid w:val="003D4BC5"/>
    <w:rsid w:val="003E2DEC"/>
    <w:rsid w:val="003E3B71"/>
    <w:rsid w:val="003E4248"/>
    <w:rsid w:val="004028B1"/>
    <w:rsid w:val="00413B07"/>
    <w:rsid w:val="00413BC2"/>
    <w:rsid w:val="00415542"/>
    <w:rsid w:val="00415D6D"/>
    <w:rsid w:val="00416A62"/>
    <w:rsid w:val="0043267B"/>
    <w:rsid w:val="00451709"/>
    <w:rsid w:val="00457B4D"/>
    <w:rsid w:val="00466B01"/>
    <w:rsid w:val="00472B74"/>
    <w:rsid w:val="0047525A"/>
    <w:rsid w:val="0047580B"/>
    <w:rsid w:val="00475AFC"/>
    <w:rsid w:val="00484A44"/>
    <w:rsid w:val="00495EC7"/>
    <w:rsid w:val="00496B69"/>
    <w:rsid w:val="00497753"/>
    <w:rsid w:val="004A2567"/>
    <w:rsid w:val="004A5273"/>
    <w:rsid w:val="004A6307"/>
    <w:rsid w:val="004A6F0D"/>
    <w:rsid w:val="004C0D2B"/>
    <w:rsid w:val="004C675B"/>
    <w:rsid w:val="004C7573"/>
    <w:rsid w:val="004D18C5"/>
    <w:rsid w:val="004D26D4"/>
    <w:rsid w:val="004D309D"/>
    <w:rsid w:val="004D6871"/>
    <w:rsid w:val="004E06D1"/>
    <w:rsid w:val="004E33BF"/>
    <w:rsid w:val="004E57DE"/>
    <w:rsid w:val="004F3A36"/>
    <w:rsid w:val="004F7473"/>
    <w:rsid w:val="005024F5"/>
    <w:rsid w:val="00506612"/>
    <w:rsid w:val="00507B00"/>
    <w:rsid w:val="00507DB2"/>
    <w:rsid w:val="00511313"/>
    <w:rsid w:val="005119BA"/>
    <w:rsid w:val="00526ADA"/>
    <w:rsid w:val="00536C46"/>
    <w:rsid w:val="00542518"/>
    <w:rsid w:val="00543DD3"/>
    <w:rsid w:val="005455F0"/>
    <w:rsid w:val="00553373"/>
    <w:rsid w:val="00565961"/>
    <w:rsid w:val="00565D8A"/>
    <w:rsid w:val="00566770"/>
    <w:rsid w:val="00571AE3"/>
    <w:rsid w:val="00580A65"/>
    <w:rsid w:val="00581C11"/>
    <w:rsid w:val="0058662F"/>
    <w:rsid w:val="005952F9"/>
    <w:rsid w:val="00597D76"/>
    <w:rsid w:val="005A1AB3"/>
    <w:rsid w:val="005A7EFD"/>
    <w:rsid w:val="005B6E78"/>
    <w:rsid w:val="005C3E12"/>
    <w:rsid w:val="005C6C49"/>
    <w:rsid w:val="005D36EF"/>
    <w:rsid w:val="005F10E8"/>
    <w:rsid w:val="005F13F5"/>
    <w:rsid w:val="005F1DE6"/>
    <w:rsid w:val="005F2591"/>
    <w:rsid w:val="005F6DF6"/>
    <w:rsid w:val="00604657"/>
    <w:rsid w:val="00604A22"/>
    <w:rsid w:val="00610D46"/>
    <w:rsid w:val="0061160C"/>
    <w:rsid w:val="00611B39"/>
    <w:rsid w:val="00614CD3"/>
    <w:rsid w:val="00622C21"/>
    <w:rsid w:val="00625A00"/>
    <w:rsid w:val="0062723B"/>
    <w:rsid w:val="00631A7E"/>
    <w:rsid w:val="00632C3D"/>
    <w:rsid w:val="0063423F"/>
    <w:rsid w:val="00635C41"/>
    <w:rsid w:val="006436E9"/>
    <w:rsid w:val="006470EC"/>
    <w:rsid w:val="006515EA"/>
    <w:rsid w:val="00652141"/>
    <w:rsid w:val="0065630E"/>
    <w:rsid w:val="006574AF"/>
    <w:rsid w:val="00657EB2"/>
    <w:rsid w:val="00660E17"/>
    <w:rsid w:val="00674BC6"/>
    <w:rsid w:val="0068059B"/>
    <w:rsid w:val="00683E9F"/>
    <w:rsid w:val="006946CA"/>
    <w:rsid w:val="00695CCE"/>
    <w:rsid w:val="006A79DB"/>
    <w:rsid w:val="006B01CE"/>
    <w:rsid w:val="006B4237"/>
    <w:rsid w:val="006B52B1"/>
    <w:rsid w:val="006C181C"/>
    <w:rsid w:val="006D1F3D"/>
    <w:rsid w:val="006D45F7"/>
    <w:rsid w:val="006D4803"/>
    <w:rsid w:val="006F084E"/>
    <w:rsid w:val="006F158D"/>
    <w:rsid w:val="006F37C2"/>
    <w:rsid w:val="006F5C55"/>
    <w:rsid w:val="006F61A0"/>
    <w:rsid w:val="006F7C85"/>
    <w:rsid w:val="007013C9"/>
    <w:rsid w:val="00701FB1"/>
    <w:rsid w:val="00702A90"/>
    <w:rsid w:val="0071392F"/>
    <w:rsid w:val="007144B6"/>
    <w:rsid w:val="00715EC4"/>
    <w:rsid w:val="00727676"/>
    <w:rsid w:val="00731D1B"/>
    <w:rsid w:val="00731E0D"/>
    <w:rsid w:val="0073383F"/>
    <w:rsid w:val="00744ABA"/>
    <w:rsid w:val="00744C95"/>
    <w:rsid w:val="00744F3B"/>
    <w:rsid w:val="00745678"/>
    <w:rsid w:val="00745877"/>
    <w:rsid w:val="00753965"/>
    <w:rsid w:val="00761513"/>
    <w:rsid w:val="0076721B"/>
    <w:rsid w:val="00780A43"/>
    <w:rsid w:val="00780CDD"/>
    <w:rsid w:val="00781948"/>
    <w:rsid w:val="00785C4E"/>
    <w:rsid w:val="0078647E"/>
    <w:rsid w:val="00790365"/>
    <w:rsid w:val="00793151"/>
    <w:rsid w:val="0079328E"/>
    <w:rsid w:val="00793D23"/>
    <w:rsid w:val="00794E01"/>
    <w:rsid w:val="00795EE6"/>
    <w:rsid w:val="00797A80"/>
    <w:rsid w:val="007A33E9"/>
    <w:rsid w:val="007A3549"/>
    <w:rsid w:val="007A4EAD"/>
    <w:rsid w:val="007B0A01"/>
    <w:rsid w:val="007B4464"/>
    <w:rsid w:val="007B47E8"/>
    <w:rsid w:val="007B4D05"/>
    <w:rsid w:val="007C001F"/>
    <w:rsid w:val="007C1329"/>
    <w:rsid w:val="007C1410"/>
    <w:rsid w:val="007C7235"/>
    <w:rsid w:val="007E3CF9"/>
    <w:rsid w:val="007E6A4F"/>
    <w:rsid w:val="007F0F82"/>
    <w:rsid w:val="007F2CFB"/>
    <w:rsid w:val="007F3280"/>
    <w:rsid w:val="008072B5"/>
    <w:rsid w:val="00810CC5"/>
    <w:rsid w:val="008114D3"/>
    <w:rsid w:val="00814A0A"/>
    <w:rsid w:val="00817A97"/>
    <w:rsid w:val="008205DB"/>
    <w:rsid w:val="008319A5"/>
    <w:rsid w:val="00833476"/>
    <w:rsid w:val="00837F12"/>
    <w:rsid w:val="008402FD"/>
    <w:rsid w:val="00841831"/>
    <w:rsid w:val="008469E0"/>
    <w:rsid w:val="00846D95"/>
    <w:rsid w:val="00852223"/>
    <w:rsid w:val="00852566"/>
    <w:rsid w:val="008525E0"/>
    <w:rsid w:val="00857795"/>
    <w:rsid w:val="00860C05"/>
    <w:rsid w:val="008623E7"/>
    <w:rsid w:val="008636A9"/>
    <w:rsid w:val="008664AD"/>
    <w:rsid w:val="00870879"/>
    <w:rsid w:val="00877628"/>
    <w:rsid w:val="0087799B"/>
    <w:rsid w:val="00880331"/>
    <w:rsid w:val="0088102C"/>
    <w:rsid w:val="008827A8"/>
    <w:rsid w:val="008856F8"/>
    <w:rsid w:val="00895F51"/>
    <w:rsid w:val="008A6F3C"/>
    <w:rsid w:val="008A72A3"/>
    <w:rsid w:val="008B2ECC"/>
    <w:rsid w:val="008B343B"/>
    <w:rsid w:val="008B4335"/>
    <w:rsid w:val="008B511C"/>
    <w:rsid w:val="008C3AFE"/>
    <w:rsid w:val="008C3E33"/>
    <w:rsid w:val="008C49F0"/>
    <w:rsid w:val="008D170A"/>
    <w:rsid w:val="008D28FA"/>
    <w:rsid w:val="008D4D60"/>
    <w:rsid w:val="008D60AF"/>
    <w:rsid w:val="008D73CC"/>
    <w:rsid w:val="008F44EF"/>
    <w:rsid w:val="009016C6"/>
    <w:rsid w:val="00916742"/>
    <w:rsid w:val="0092376B"/>
    <w:rsid w:val="0092528B"/>
    <w:rsid w:val="00941CCB"/>
    <w:rsid w:val="00947D1B"/>
    <w:rsid w:val="00952F80"/>
    <w:rsid w:val="009535BB"/>
    <w:rsid w:val="00953B73"/>
    <w:rsid w:val="0095562C"/>
    <w:rsid w:val="00956037"/>
    <w:rsid w:val="00961EEA"/>
    <w:rsid w:val="0096559A"/>
    <w:rsid w:val="00965A88"/>
    <w:rsid w:val="0097214C"/>
    <w:rsid w:val="00972403"/>
    <w:rsid w:val="00974B80"/>
    <w:rsid w:val="00987ADD"/>
    <w:rsid w:val="009916E9"/>
    <w:rsid w:val="009922AB"/>
    <w:rsid w:val="0099450A"/>
    <w:rsid w:val="009946DF"/>
    <w:rsid w:val="00995094"/>
    <w:rsid w:val="00995C33"/>
    <w:rsid w:val="00995EFD"/>
    <w:rsid w:val="00996525"/>
    <w:rsid w:val="00996A2D"/>
    <w:rsid w:val="009A2914"/>
    <w:rsid w:val="009A5BF7"/>
    <w:rsid w:val="009B6F47"/>
    <w:rsid w:val="009C4EE3"/>
    <w:rsid w:val="009C5F31"/>
    <w:rsid w:val="009C6967"/>
    <w:rsid w:val="009E2E7D"/>
    <w:rsid w:val="009E35A2"/>
    <w:rsid w:val="009E3D25"/>
    <w:rsid w:val="009E41F6"/>
    <w:rsid w:val="009F1F5F"/>
    <w:rsid w:val="009F3964"/>
    <w:rsid w:val="00A004FF"/>
    <w:rsid w:val="00A07C82"/>
    <w:rsid w:val="00A105CB"/>
    <w:rsid w:val="00A23BF6"/>
    <w:rsid w:val="00A24961"/>
    <w:rsid w:val="00A25072"/>
    <w:rsid w:val="00A26293"/>
    <w:rsid w:val="00A42A9F"/>
    <w:rsid w:val="00A43C9B"/>
    <w:rsid w:val="00A57448"/>
    <w:rsid w:val="00A64001"/>
    <w:rsid w:val="00A658CC"/>
    <w:rsid w:val="00A70AE0"/>
    <w:rsid w:val="00A729A4"/>
    <w:rsid w:val="00A73F84"/>
    <w:rsid w:val="00A74863"/>
    <w:rsid w:val="00A85A3D"/>
    <w:rsid w:val="00A86400"/>
    <w:rsid w:val="00A97427"/>
    <w:rsid w:val="00AA122A"/>
    <w:rsid w:val="00AB1456"/>
    <w:rsid w:val="00AB2075"/>
    <w:rsid w:val="00AB726B"/>
    <w:rsid w:val="00AC1B37"/>
    <w:rsid w:val="00AC5BFA"/>
    <w:rsid w:val="00AD126E"/>
    <w:rsid w:val="00AD2E6B"/>
    <w:rsid w:val="00AD4342"/>
    <w:rsid w:val="00AD4515"/>
    <w:rsid w:val="00AD4724"/>
    <w:rsid w:val="00AE79CC"/>
    <w:rsid w:val="00AF1681"/>
    <w:rsid w:val="00B018D5"/>
    <w:rsid w:val="00B074FA"/>
    <w:rsid w:val="00B10983"/>
    <w:rsid w:val="00B15E71"/>
    <w:rsid w:val="00B2558F"/>
    <w:rsid w:val="00B25B63"/>
    <w:rsid w:val="00B264AA"/>
    <w:rsid w:val="00B33E48"/>
    <w:rsid w:val="00B352E1"/>
    <w:rsid w:val="00B42AF7"/>
    <w:rsid w:val="00B42F99"/>
    <w:rsid w:val="00B43395"/>
    <w:rsid w:val="00B46522"/>
    <w:rsid w:val="00B46BAE"/>
    <w:rsid w:val="00B51C54"/>
    <w:rsid w:val="00B540C7"/>
    <w:rsid w:val="00B57251"/>
    <w:rsid w:val="00B7431D"/>
    <w:rsid w:val="00B75E73"/>
    <w:rsid w:val="00B81288"/>
    <w:rsid w:val="00B81563"/>
    <w:rsid w:val="00B851B9"/>
    <w:rsid w:val="00B941BE"/>
    <w:rsid w:val="00B94F75"/>
    <w:rsid w:val="00B97E2E"/>
    <w:rsid w:val="00BB074A"/>
    <w:rsid w:val="00BB5B1D"/>
    <w:rsid w:val="00BC1C70"/>
    <w:rsid w:val="00BC56E3"/>
    <w:rsid w:val="00BC6E9B"/>
    <w:rsid w:val="00BD1443"/>
    <w:rsid w:val="00BD65B4"/>
    <w:rsid w:val="00BE0D27"/>
    <w:rsid w:val="00BE31EE"/>
    <w:rsid w:val="00BE513E"/>
    <w:rsid w:val="00BE7923"/>
    <w:rsid w:val="00BF232D"/>
    <w:rsid w:val="00BF3CE5"/>
    <w:rsid w:val="00C032D0"/>
    <w:rsid w:val="00C12DBB"/>
    <w:rsid w:val="00C16681"/>
    <w:rsid w:val="00C228DD"/>
    <w:rsid w:val="00C245A3"/>
    <w:rsid w:val="00C2686E"/>
    <w:rsid w:val="00C272DD"/>
    <w:rsid w:val="00C3351A"/>
    <w:rsid w:val="00C34041"/>
    <w:rsid w:val="00C379DD"/>
    <w:rsid w:val="00C40EA1"/>
    <w:rsid w:val="00C42E70"/>
    <w:rsid w:val="00C43E6D"/>
    <w:rsid w:val="00C47A64"/>
    <w:rsid w:val="00C54A31"/>
    <w:rsid w:val="00C57549"/>
    <w:rsid w:val="00C57819"/>
    <w:rsid w:val="00C67F40"/>
    <w:rsid w:val="00C75990"/>
    <w:rsid w:val="00C8074A"/>
    <w:rsid w:val="00C838D5"/>
    <w:rsid w:val="00C85CFE"/>
    <w:rsid w:val="00C87028"/>
    <w:rsid w:val="00C91C48"/>
    <w:rsid w:val="00C92D37"/>
    <w:rsid w:val="00CB24EC"/>
    <w:rsid w:val="00CB48FF"/>
    <w:rsid w:val="00CC18D4"/>
    <w:rsid w:val="00CC3386"/>
    <w:rsid w:val="00CC4112"/>
    <w:rsid w:val="00CC5BEA"/>
    <w:rsid w:val="00CE1153"/>
    <w:rsid w:val="00CE7001"/>
    <w:rsid w:val="00CF05EB"/>
    <w:rsid w:val="00CF1D43"/>
    <w:rsid w:val="00CF238C"/>
    <w:rsid w:val="00CF4E3B"/>
    <w:rsid w:val="00CF6396"/>
    <w:rsid w:val="00D01E4B"/>
    <w:rsid w:val="00D104FE"/>
    <w:rsid w:val="00D10CAF"/>
    <w:rsid w:val="00D22916"/>
    <w:rsid w:val="00D2663C"/>
    <w:rsid w:val="00D30F98"/>
    <w:rsid w:val="00D36AAC"/>
    <w:rsid w:val="00D42F25"/>
    <w:rsid w:val="00D4344C"/>
    <w:rsid w:val="00D44B3F"/>
    <w:rsid w:val="00D46612"/>
    <w:rsid w:val="00D57658"/>
    <w:rsid w:val="00D63798"/>
    <w:rsid w:val="00D74BE5"/>
    <w:rsid w:val="00D80E7B"/>
    <w:rsid w:val="00D83CCC"/>
    <w:rsid w:val="00D873C5"/>
    <w:rsid w:val="00D90A81"/>
    <w:rsid w:val="00D93327"/>
    <w:rsid w:val="00D939BA"/>
    <w:rsid w:val="00DA22B2"/>
    <w:rsid w:val="00DA7A18"/>
    <w:rsid w:val="00DB31A7"/>
    <w:rsid w:val="00DC280B"/>
    <w:rsid w:val="00DC477A"/>
    <w:rsid w:val="00DC612B"/>
    <w:rsid w:val="00DD2332"/>
    <w:rsid w:val="00DD43EF"/>
    <w:rsid w:val="00DE565F"/>
    <w:rsid w:val="00DF308F"/>
    <w:rsid w:val="00E0708A"/>
    <w:rsid w:val="00E1007C"/>
    <w:rsid w:val="00E12FFA"/>
    <w:rsid w:val="00E14E8E"/>
    <w:rsid w:val="00E156DC"/>
    <w:rsid w:val="00E3469A"/>
    <w:rsid w:val="00E3672B"/>
    <w:rsid w:val="00E408E0"/>
    <w:rsid w:val="00E54F49"/>
    <w:rsid w:val="00E62CC2"/>
    <w:rsid w:val="00E73FC7"/>
    <w:rsid w:val="00E75BF0"/>
    <w:rsid w:val="00E80352"/>
    <w:rsid w:val="00E8133F"/>
    <w:rsid w:val="00E9673B"/>
    <w:rsid w:val="00E96974"/>
    <w:rsid w:val="00E970B9"/>
    <w:rsid w:val="00E97808"/>
    <w:rsid w:val="00EA310D"/>
    <w:rsid w:val="00EA3749"/>
    <w:rsid w:val="00EA47F5"/>
    <w:rsid w:val="00EB627F"/>
    <w:rsid w:val="00EB78CD"/>
    <w:rsid w:val="00EC72C5"/>
    <w:rsid w:val="00ED1568"/>
    <w:rsid w:val="00ED2149"/>
    <w:rsid w:val="00ED2212"/>
    <w:rsid w:val="00ED37CC"/>
    <w:rsid w:val="00ED6672"/>
    <w:rsid w:val="00EE0F9D"/>
    <w:rsid w:val="00EF046F"/>
    <w:rsid w:val="00EF0DF1"/>
    <w:rsid w:val="00EF45E1"/>
    <w:rsid w:val="00F0356C"/>
    <w:rsid w:val="00F1445B"/>
    <w:rsid w:val="00F14603"/>
    <w:rsid w:val="00F20455"/>
    <w:rsid w:val="00F22515"/>
    <w:rsid w:val="00F25512"/>
    <w:rsid w:val="00F362B1"/>
    <w:rsid w:val="00F37AAD"/>
    <w:rsid w:val="00F4084F"/>
    <w:rsid w:val="00F42080"/>
    <w:rsid w:val="00F4383E"/>
    <w:rsid w:val="00F4789F"/>
    <w:rsid w:val="00F53767"/>
    <w:rsid w:val="00F53EF6"/>
    <w:rsid w:val="00F543B9"/>
    <w:rsid w:val="00F56E97"/>
    <w:rsid w:val="00F6245F"/>
    <w:rsid w:val="00F667B7"/>
    <w:rsid w:val="00F7440B"/>
    <w:rsid w:val="00F77E2F"/>
    <w:rsid w:val="00F80EAA"/>
    <w:rsid w:val="00F830AA"/>
    <w:rsid w:val="00F83483"/>
    <w:rsid w:val="00F85774"/>
    <w:rsid w:val="00F86A9A"/>
    <w:rsid w:val="00F919B6"/>
    <w:rsid w:val="00F953E7"/>
    <w:rsid w:val="00F96891"/>
    <w:rsid w:val="00FA152E"/>
    <w:rsid w:val="00FA1ABC"/>
    <w:rsid w:val="00FB1DA2"/>
    <w:rsid w:val="00FB424D"/>
    <w:rsid w:val="00FB4D49"/>
    <w:rsid w:val="00FB62D8"/>
    <w:rsid w:val="00FB79D5"/>
    <w:rsid w:val="00FC0385"/>
    <w:rsid w:val="00FC3BAC"/>
    <w:rsid w:val="00FC3FC4"/>
    <w:rsid w:val="00FC6291"/>
    <w:rsid w:val="00FD3FDF"/>
    <w:rsid w:val="00FE1FAB"/>
    <w:rsid w:val="00FE3B73"/>
    <w:rsid w:val="00FF0A82"/>
    <w:rsid w:val="00FF2EE1"/>
    <w:rsid w:val="586BD0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7EE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UnresolvedMention1" w:customStyle="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styleId="dp6" w:customStyle="1">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177EE1"/>
    <w:rPr>
      <w:rFonts w:ascii="Courier New" w:hAnsi="Courier New" w:eastAsia="Times New Roman" w:cs="Times New Roman"/>
      <w:sz w:val="20"/>
      <w:szCs w:val="20"/>
      <w:lang w:val="x-none" w:eastAsia="es-ES"/>
    </w:rPr>
  </w:style>
  <w:style w:type="paragraph" w:styleId="Texto" w:customStyle="1">
    <w:name w:val="Texto"/>
    <w:basedOn w:val="Normal"/>
    <w:link w:val="TextoCar"/>
    <w:rsid w:val="00177EE1"/>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177EE1"/>
    <w:rPr>
      <w:rFonts w:ascii="Arial" w:hAnsi="Arial" w:eastAsia="Times New Roman" w:cs="Times New Roman"/>
      <w:sz w:val="18"/>
      <w:szCs w:val="18"/>
      <w:lang w:val="es-ES" w:eastAsia="es-ES"/>
    </w:rPr>
  </w:style>
  <w:style w:type="character" w:styleId="markedcontent" w:customStyle="1">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177EE1"/>
  </w:style>
  <w:style w:type="paragraph" w:styleId="paragraph" w:customStyle="1">
    <w:name w:val="paragraph"/>
    <w:basedOn w:val="Normal"/>
    <w:rsid w:val="00916742"/>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normaltextrun" w:customStyle="1">
    <w:name w:val="normaltextrun"/>
    <w:basedOn w:val="Fuentedeprrafopredeter"/>
    <w:rsid w:val="00916742"/>
  </w:style>
  <w:style w:type="character" w:styleId="eop" w:customStyle="1">
    <w:name w:val="eop"/>
    <w:basedOn w:val="Fuentedeprrafopredeter"/>
    <w:rsid w:val="00916742"/>
  </w:style>
  <w:style w:type="character" w:styleId="Mencinsinresolver1" w:customStyle="1">
    <w:name w:val="Mención sin resolver1"/>
    <w:basedOn w:val="Fuentedeprrafopredeter"/>
    <w:uiPriority w:val="99"/>
    <w:semiHidden/>
    <w:unhideWhenUsed/>
    <w:rsid w:val="002A28F5"/>
    <w:rPr>
      <w:color w:val="605E5C"/>
      <w:shd w:val="clear" w:color="auto" w:fill="E1DFDD"/>
    </w:rPr>
  </w:style>
  <w:style w:type="character" w:styleId="liststyle101843878level1" w:customStyle="1">
    <w:name w:val="liststyle_101843878_level_1"/>
    <w:basedOn w:val="Fuentedeprrafopredeter"/>
    <w:rsid w:val="0000356F"/>
  </w:style>
  <w:style w:type="character" w:styleId="liststyle531116157level1" w:customStyle="1">
    <w:name w:val="liststyle_531116157_level_1"/>
    <w:basedOn w:val="Fuentedeprrafopredeter"/>
    <w:rsid w:val="0097214C"/>
  </w:style>
  <w:style w:type="character" w:styleId="liststyle1720857053level1" w:customStyle="1">
    <w:name w:val="liststyle_1720857053_level_1"/>
    <w:basedOn w:val="Fuentedeprrafopredeter"/>
    <w:rsid w:val="0097214C"/>
  </w:style>
  <w:style w:type="character" w:styleId="liststyle1114203784level1" w:customStyle="1">
    <w:name w:val="liststyle_1114203784_level_1"/>
    <w:basedOn w:val="Fuentedeprrafopredeter"/>
    <w:rsid w:val="0097214C"/>
  </w:style>
  <w:style w:type="character" w:styleId="liststyle1433163178level1" w:customStyle="1">
    <w:name w:val="liststyle_1433163178_level_1"/>
    <w:basedOn w:val="Fuentedeprrafopredeter"/>
    <w:rsid w:val="0097214C"/>
  </w:style>
  <w:style w:type="character" w:styleId="liststyle634457552level1" w:customStyle="1">
    <w:name w:val="liststyle_634457552_level_1"/>
    <w:basedOn w:val="Fuentedeprrafopredeter"/>
    <w:rsid w:val="0097214C"/>
  </w:style>
  <w:style w:type="character" w:styleId="liststyle965307570level1" w:customStyle="1">
    <w:name w:val="liststyle_965307570_level_1"/>
    <w:basedOn w:val="Fuentedeprrafopredeter"/>
    <w:rsid w:val="0097214C"/>
  </w:style>
  <w:style w:type="character" w:styleId="liststyle955450067level1" w:customStyle="1">
    <w:name w:val="liststyle_955450067_level_1"/>
    <w:basedOn w:val="Fuentedeprrafopredeter"/>
    <w:rsid w:val="00E0708A"/>
  </w:style>
  <w:style w:type="character" w:styleId="liststyle680592117level1" w:customStyle="1">
    <w:name w:val="liststyle_680592117_level_1"/>
    <w:basedOn w:val="Fuentedeprrafopredeter"/>
    <w:rsid w:val="00E0708A"/>
  </w:style>
  <w:style w:type="character" w:styleId="liststyle253129228level1" w:customStyle="1">
    <w:name w:val="liststyle_253129228_level_1"/>
    <w:basedOn w:val="Fuentedeprrafopredeter"/>
    <w:rsid w:val="00E0708A"/>
  </w:style>
  <w:style w:type="character" w:styleId="liststyle1294600228level1" w:customStyle="1">
    <w:name w:val="liststyle_1294600228_level_1"/>
    <w:basedOn w:val="Fuentedeprrafopredeter"/>
    <w:rsid w:val="00E0708A"/>
  </w:style>
  <w:style w:type="character" w:styleId="liststyle576868307level1" w:customStyle="1">
    <w:name w:val="liststyle_576868307_level_1"/>
    <w:basedOn w:val="Fuentedeprrafopredeter"/>
    <w:rsid w:val="00E0708A"/>
  </w:style>
  <w:style w:type="character" w:styleId="liststyle871000154level1" w:customStyle="1">
    <w:name w:val="liststyle_871000154_level_1"/>
    <w:basedOn w:val="Fuentedeprrafopredeter"/>
    <w:rsid w:val="00E0708A"/>
  </w:style>
  <w:style w:type="character" w:styleId="liststyle1012340937level1" w:customStyle="1">
    <w:name w:val="liststyle_1012340937_level_1"/>
    <w:basedOn w:val="Fuentedeprrafopredeter"/>
    <w:rsid w:val="00E0708A"/>
  </w:style>
  <w:style w:type="character" w:styleId="findhit" w:customStyle="1">
    <w:name w:val="findhit"/>
    <w:basedOn w:val="Fuentedeprrafopredeter"/>
    <w:rsid w:val="007C001F"/>
  </w:style>
  <w:style w:type="character" w:styleId="Mencinsinresolver">
    <w:name w:val="Unresolved Mention"/>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157762702">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3.png"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1.xml" Id="rId14" /><Relationship Type="http://schemas.openxmlformats.org/officeDocument/2006/relationships/glossaryDocument" Target="glossary/document.xml" Id="Rb622744942da4711" /></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bc95fc3-cdeb-4fdf-a4bf-077d833c990a}"/>
      </w:docPartPr>
      <w:docPartBody>
        <w:p w14:paraId="3F70003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81118-612C-4FA9-A177-56DFFC291CB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6</revision>
  <dcterms:created xsi:type="dcterms:W3CDTF">2022-02-10T16:05:00.0000000Z</dcterms:created>
  <dcterms:modified xsi:type="dcterms:W3CDTF">2022-02-22T17:13:34.7261080Z</dcterms:modified>
</coreProperties>
</file>