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30B72C26" w:rsidR="00EA0165" w:rsidRPr="00C54A1E" w:rsidRDefault="00EA0165" w:rsidP="007D7513">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bookmarkStart w:id="0" w:name="_GoBack"/>
      <w:bookmarkEnd w:id="0"/>
      <w:r w:rsidRPr="00C54A1E">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C54A1E">
        <w:rPr>
          <w:rFonts w:ascii="Palatino Linotype" w:eastAsiaTheme="minorEastAsia" w:hAnsi="Palatino Linotype" w:cstheme="minorBidi"/>
          <w:color w:val="000000" w:themeColor="text1"/>
          <w:lang w:val="es-ES_tradnl"/>
        </w:rPr>
        <w:t xml:space="preserve">n Metepec, Estado </w:t>
      </w:r>
      <w:r w:rsidR="00047C36" w:rsidRPr="00C54A1E">
        <w:rPr>
          <w:rFonts w:ascii="Palatino Linotype" w:eastAsiaTheme="minorEastAsia" w:hAnsi="Palatino Linotype" w:cstheme="minorBidi"/>
          <w:color w:val="000000" w:themeColor="text1"/>
          <w:lang w:val="es-ES_tradnl"/>
        </w:rPr>
        <w:t>de México; de siete</w:t>
      </w:r>
      <w:r w:rsidR="00B96D41" w:rsidRPr="00C54A1E">
        <w:rPr>
          <w:rFonts w:ascii="Palatino Linotype" w:eastAsiaTheme="minorEastAsia" w:hAnsi="Palatino Linotype" w:cstheme="minorBidi"/>
          <w:color w:val="000000" w:themeColor="text1"/>
          <w:lang w:val="es-ES_tradnl"/>
        </w:rPr>
        <w:t xml:space="preserve"> </w:t>
      </w:r>
      <w:r w:rsidRPr="00C54A1E">
        <w:rPr>
          <w:rFonts w:ascii="Palatino Linotype" w:eastAsiaTheme="minorEastAsia" w:hAnsi="Palatino Linotype" w:cstheme="minorBidi"/>
          <w:color w:val="000000" w:themeColor="text1"/>
          <w:lang w:val="es-MX"/>
        </w:rPr>
        <w:t>(</w:t>
      </w:r>
      <w:r w:rsidR="00047C36" w:rsidRPr="00C54A1E">
        <w:rPr>
          <w:rFonts w:ascii="Palatino Linotype" w:eastAsiaTheme="minorEastAsia" w:hAnsi="Palatino Linotype" w:cstheme="minorBidi"/>
          <w:color w:val="000000" w:themeColor="text1"/>
          <w:lang w:val="es-MX"/>
        </w:rPr>
        <w:t>07</w:t>
      </w:r>
      <w:r w:rsidRPr="00C54A1E">
        <w:rPr>
          <w:rFonts w:ascii="Palatino Linotype" w:eastAsiaTheme="minorEastAsia" w:hAnsi="Palatino Linotype" w:cstheme="minorBidi"/>
          <w:color w:val="000000" w:themeColor="text1"/>
          <w:lang w:val="es-MX"/>
        </w:rPr>
        <w:t>) de</w:t>
      </w:r>
      <w:r w:rsidR="00066229" w:rsidRPr="00C54A1E">
        <w:rPr>
          <w:rFonts w:ascii="Palatino Linotype" w:eastAsiaTheme="minorEastAsia" w:hAnsi="Palatino Linotype" w:cstheme="minorBidi"/>
          <w:color w:val="000000" w:themeColor="text1"/>
          <w:lang w:val="es-MX"/>
        </w:rPr>
        <w:t xml:space="preserve"> abril d</w:t>
      </w:r>
      <w:r w:rsidR="00003CF3" w:rsidRPr="00C54A1E">
        <w:rPr>
          <w:rFonts w:ascii="Palatino Linotype" w:eastAsiaTheme="minorEastAsia" w:hAnsi="Palatino Linotype" w:cstheme="minorBidi"/>
          <w:color w:val="000000" w:themeColor="text1"/>
          <w:lang w:val="es-MX"/>
        </w:rPr>
        <w:t>e dos mil veintidós</w:t>
      </w:r>
      <w:r w:rsidRPr="00C54A1E">
        <w:rPr>
          <w:rFonts w:ascii="Palatino Linotype" w:eastAsiaTheme="minorEastAsia" w:hAnsi="Palatino Linotype" w:cstheme="minorBidi"/>
          <w:color w:val="000000" w:themeColor="text1"/>
          <w:lang w:val="es-ES_tradnl"/>
        </w:rPr>
        <w:t xml:space="preserve">. </w:t>
      </w:r>
    </w:p>
    <w:p w14:paraId="68E5E524" w14:textId="47F2D342" w:rsidR="00EA0165" w:rsidRPr="00C54A1E" w:rsidRDefault="00EA0165" w:rsidP="007D7513">
      <w:pPr>
        <w:pStyle w:val="Prrafodelista"/>
        <w:tabs>
          <w:tab w:val="left" w:pos="0"/>
        </w:tabs>
        <w:spacing w:line="360" w:lineRule="auto"/>
        <w:ind w:left="0"/>
        <w:jc w:val="both"/>
        <w:rPr>
          <w:rFonts w:ascii="Palatino Linotype" w:eastAsia="MS Mincho" w:hAnsi="Palatino Linotype"/>
        </w:rPr>
      </w:pPr>
      <w:r w:rsidRPr="00C54A1E">
        <w:rPr>
          <w:rFonts w:ascii="Palatino Linotype" w:eastAsia="MS Mincho" w:hAnsi="Palatino Linotype"/>
          <w:b/>
          <w:lang w:val="es-ES_tradnl"/>
        </w:rPr>
        <w:t>VISTO</w:t>
      </w:r>
      <w:r w:rsidRPr="00C54A1E">
        <w:rPr>
          <w:rFonts w:ascii="Palatino Linotype" w:eastAsia="MS Mincho" w:hAnsi="Palatino Linotype"/>
          <w:lang w:val="es-ES_tradnl"/>
        </w:rPr>
        <w:t xml:space="preserve"> el expediente electrónico formado con motivo del recurso de revisión</w:t>
      </w:r>
      <w:r w:rsidR="00C428D6" w:rsidRPr="00C54A1E">
        <w:rPr>
          <w:rFonts w:ascii="Palatino Linotype" w:eastAsia="MS Mincho" w:hAnsi="Palatino Linotype"/>
          <w:lang w:val="es-ES_tradnl"/>
        </w:rPr>
        <w:t xml:space="preserve"> </w:t>
      </w:r>
      <w:r w:rsidR="00066229" w:rsidRPr="00C54A1E">
        <w:rPr>
          <w:rFonts w:ascii="Palatino Linotype" w:eastAsia="MS Mincho" w:hAnsi="Palatino Linotype"/>
          <w:b/>
          <w:bCs/>
        </w:rPr>
        <w:t>00683/INFOEM/IP/RR/2022</w:t>
      </w:r>
      <w:r w:rsidRPr="00C54A1E">
        <w:rPr>
          <w:rFonts w:ascii="Palatino Linotype" w:eastAsia="MS Mincho" w:hAnsi="Palatino Linotype"/>
          <w:b/>
          <w:bCs/>
          <w:lang w:val="es-ES_tradnl"/>
        </w:rPr>
        <w:t xml:space="preserve">, </w:t>
      </w:r>
      <w:r w:rsidRPr="00C54A1E">
        <w:rPr>
          <w:rFonts w:ascii="Palatino Linotype" w:eastAsia="MS Mincho" w:hAnsi="Palatino Linotype"/>
          <w:lang w:val="es-ES_tradnl"/>
        </w:rPr>
        <w:t>promovido por</w:t>
      </w:r>
      <w:r w:rsidR="00C428D6" w:rsidRPr="00C54A1E">
        <w:rPr>
          <w:rFonts w:ascii="Palatino Linotype" w:eastAsia="MS Mincho" w:hAnsi="Palatino Linotype"/>
          <w:lang w:val="es-ES_tradnl"/>
        </w:rPr>
        <w:t xml:space="preserve"> </w:t>
      </w:r>
      <w:r w:rsidR="00F32199">
        <w:rPr>
          <w:rFonts w:ascii="Palatino Linotype" w:eastAsia="MS Mincho" w:hAnsi="Palatino Linotype"/>
          <w:b/>
        </w:rPr>
        <w:t xml:space="preserve">XXXXX </w:t>
      </w:r>
      <w:proofErr w:type="spellStart"/>
      <w:r w:rsidR="00F32199">
        <w:rPr>
          <w:rFonts w:ascii="Palatino Linotype" w:eastAsia="MS Mincho" w:hAnsi="Palatino Linotype"/>
          <w:b/>
        </w:rPr>
        <w:t>XXXXX</w:t>
      </w:r>
      <w:proofErr w:type="spellEnd"/>
      <w:r w:rsidR="00F32199">
        <w:rPr>
          <w:rFonts w:ascii="Palatino Linotype" w:eastAsia="MS Mincho" w:hAnsi="Palatino Linotype"/>
          <w:b/>
        </w:rPr>
        <w:t xml:space="preserve"> XXXX</w:t>
      </w:r>
      <w:r w:rsidR="00066229" w:rsidRPr="00C54A1E">
        <w:rPr>
          <w:rFonts w:ascii="Palatino Linotype" w:eastAsia="MS Mincho" w:hAnsi="Palatino Linotype"/>
        </w:rPr>
        <w:t xml:space="preserve"> </w:t>
      </w:r>
      <w:r w:rsidRPr="00C54A1E">
        <w:rPr>
          <w:rFonts w:ascii="Palatino Linotype" w:eastAsia="MS Mincho" w:hAnsi="Palatino Linotype"/>
          <w:lang w:val="es-ES_tradnl"/>
        </w:rPr>
        <w:t xml:space="preserve">en su calidad de </w:t>
      </w:r>
      <w:r w:rsidRPr="00C54A1E">
        <w:rPr>
          <w:rFonts w:ascii="Palatino Linotype" w:eastAsia="MS Mincho" w:hAnsi="Palatino Linotype"/>
          <w:b/>
          <w:lang w:val="es-ES_tradnl"/>
        </w:rPr>
        <w:t>RECURRENTE</w:t>
      </w:r>
      <w:r w:rsidR="00B4299A" w:rsidRPr="00C54A1E">
        <w:rPr>
          <w:rFonts w:ascii="Palatino Linotype" w:eastAsia="MS Mincho" w:hAnsi="Palatino Linotype"/>
          <w:lang w:val="es-ES_tradnl"/>
        </w:rPr>
        <w:t xml:space="preserve">, </w:t>
      </w:r>
      <w:r w:rsidR="00C428D6" w:rsidRPr="00C54A1E">
        <w:rPr>
          <w:rFonts w:ascii="Palatino Linotype" w:eastAsia="MS Mincho" w:hAnsi="Palatino Linotype"/>
          <w:lang w:val="es-ES_tradnl"/>
        </w:rPr>
        <w:t xml:space="preserve">en contra de la respuesta del </w:t>
      </w:r>
      <w:r w:rsidR="00066229" w:rsidRPr="00C54A1E">
        <w:rPr>
          <w:rFonts w:ascii="Palatino Linotype" w:eastAsia="MS Mincho" w:hAnsi="Palatino Linotype"/>
          <w:b/>
          <w:bCs/>
        </w:rPr>
        <w:t>Ayuntamiento de Almoloya del Río</w:t>
      </w:r>
      <w:r w:rsidR="00923BD9" w:rsidRPr="00C54A1E">
        <w:rPr>
          <w:rFonts w:ascii="Palatino Linotype" w:eastAsia="MS Mincho" w:hAnsi="Palatino Linotype"/>
          <w:lang w:val="es-ES_tradnl"/>
        </w:rPr>
        <w:t xml:space="preserve"> </w:t>
      </w:r>
      <w:r w:rsidRPr="00C54A1E">
        <w:rPr>
          <w:rFonts w:ascii="Palatino Linotype" w:eastAsia="MS Mincho" w:hAnsi="Palatino Linotype"/>
          <w:lang w:val="es-ES_tradnl"/>
        </w:rPr>
        <w:t>en lo sucesivo el</w:t>
      </w:r>
      <w:r w:rsidRPr="00C54A1E">
        <w:rPr>
          <w:rFonts w:ascii="Palatino Linotype" w:eastAsia="MS Mincho" w:hAnsi="Palatino Linotype"/>
          <w:b/>
          <w:lang w:val="es-ES_tradnl"/>
        </w:rPr>
        <w:t xml:space="preserve"> SUJETO OBLIGADO, </w:t>
      </w:r>
      <w:r w:rsidRPr="00C54A1E">
        <w:rPr>
          <w:rFonts w:ascii="Palatino Linotype" w:eastAsia="MS Mincho" w:hAnsi="Palatino Linotype"/>
          <w:lang w:val="es-ES_tradnl"/>
        </w:rPr>
        <w:t xml:space="preserve">se procede a dictar la presente resolución, con base en los siguientes: </w:t>
      </w:r>
    </w:p>
    <w:p w14:paraId="64D30E95" w14:textId="2F57A823" w:rsidR="00F216D7" w:rsidRPr="00C54A1E" w:rsidRDefault="00EA0165" w:rsidP="007D7513">
      <w:pPr>
        <w:pStyle w:val="Ttulo1"/>
        <w:spacing w:line="360" w:lineRule="auto"/>
        <w:jc w:val="center"/>
        <w:rPr>
          <w:rFonts w:ascii="Palatino Linotype" w:hAnsi="Palatino Linotype"/>
          <w:b/>
          <w:color w:val="000000" w:themeColor="text1"/>
          <w:sz w:val="24"/>
          <w:szCs w:val="24"/>
          <w:lang w:val="es-MX" w:eastAsia="en-US"/>
        </w:rPr>
      </w:pPr>
      <w:bookmarkStart w:id="1" w:name="_Toc461555884"/>
      <w:bookmarkStart w:id="2" w:name="_Toc466371847"/>
      <w:bookmarkStart w:id="3" w:name="_Toc68804757"/>
      <w:bookmarkStart w:id="4" w:name="_Toc99645095"/>
      <w:r w:rsidRPr="00C54A1E">
        <w:rPr>
          <w:rFonts w:ascii="Palatino Linotype" w:hAnsi="Palatino Linotype"/>
          <w:b/>
          <w:color w:val="000000" w:themeColor="text1"/>
          <w:sz w:val="24"/>
          <w:szCs w:val="24"/>
          <w:lang w:val="es-MX" w:eastAsia="en-US"/>
        </w:rPr>
        <w:t>ANTECEDENTES</w:t>
      </w:r>
      <w:bookmarkEnd w:id="1"/>
      <w:bookmarkEnd w:id="2"/>
      <w:bookmarkEnd w:id="3"/>
      <w:bookmarkEnd w:id="4"/>
    </w:p>
    <w:p w14:paraId="218046B5" w14:textId="12B1DD93" w:rsidR="00707416" w:rsidRPr="00C54A1E" w:rsidRDefault="00EA0165" w:rsidP="00066229">
      <w:pPr>
        <w:pStyle w:val="Prrafodelista"/>
        <w:numPr>
          <w:ilvl w:val="0"/>
          <w:numId w:val="2"/>
        </w:numPr>
        <w:tabs>
          <w:tab w:val="left" w:pos="426"/>
        </w:tabs>
        <w:spacing w:before="240" w:after="240" w:line="360" w:lineRule="auto"/>
        <w:ind w:left="90" w:hanging="90"/>
        <w:contextualSpacing/>
        <w:jc w:val="both"/>
        <w:rPr>
          <w:rFonts w:ascii="Palatino Linotype" w:eastAsia="Calibri" w:hAnsi="Palatino Linotype" w:cs="Arial"/>
          <w:color w:val="000000" w:themeColor="text1"/>
        </w:rPr>
      </w:pPr>
      <w:r w:rsidRPr="00C54A1E">
        <w:rPr>
          <w:rFonts w:ascii="Palatino Linotype" w:eastAsia="Calibri" w:hAnsi="Palatino Linotype" w:cs="Arial"/>
          <w:color w:val="000000" w:themeColor="text1"/>
        </w:rPr>
        <w:t>El</w:t>
      </w:r>
      <w:r w:rsidR="00F216D7" w:rsidRPr="00C54A1E">
        <w:rPr>
          <w:rFonts w:ascii="Palatino Linotype" w:eastAsia="Calibri" w:hAnsi="Palatino Linotype" w:cs="Arial"/>
          <w:color w:val="000000" w:themeColor="text1"/>
        </w:rPr>
        <w:t xml:space="preserve"> </w:t>
      </w:r>
      <w:r w:rsidR="00066229" w:rsidRPr="00C54A1E">
        <w:rPr>
          <w:rFonts w:ascii="Palatino Linotype" w:eastAsia="Calibri" w:hAnsi="Palatino Linotype" w:cs="Arial"/>
          <w:color w:val="000000" w:themeColor="text1"/>
        </w:rPr>
        <w:t>veintisiete</w:t>
      </w:r>
      <w:r w:rsidR="00C428D6" w:rsidRPr="00C54A1E">
        <w:rPr>
          <w:rFonts w:ascii="Palatino Linotype" w:eastAsia="Calibri" w:hAnsi="Palatino Linotype" w:cs="Arial"/>
          <w:color w:val="000000" w:themeColor="text1"/>
        </w:rPr>
        <w:t xml:space="preserve"> </w:t>
      </w:r>
      <w:r w:rsidRPr="00C54A1E">
        <w:rPr>
          <w:rFonts w:ascii="Palatino Linotype" w:eastAsia="Calibri" w:hAnsi="Palatino Linotype" w:cs="Arial"/>
          <w:color w:val="000000" w:themeColor="text1"/>
        </w:rPr>
        <w:t>(</w:t>
      </w:r>
      <w:r w:rsidR="00066229" w:rsidRPr="00C54A1E">
        <w:rPr>
          <w:rFonts w:ascii="Palatino Linotype" w:eastAsia="Calibri" w:hAnsi="Palatino Linotype" w:cs="Arial"/>
          <w:color w:val="000000" w:themeColor="text1"/>
        </w:rPr>
        <w:t>27</w:t>
      </w:r>
      <w:r w:rsidRPr="00C54A1E">
        <w:rPr>
          <w:rFonts w:ascii="Palatino Linotype" w:eastAsia="Calibri" w:hAnsi="Palatino Linotype" w:cs="Arial"/>
          <w:color w:val="000000" w:themeColor="text1"/>
        </w:rPr>
        <w:t>) de</w:t>
      </w:r>
      <w:r w:rsidR="00066229" w:rsidRPr="00C54A1E">
        <w:rPr>
          <w:rFonts w:ascii="Palatino Linotype" w:eastAsia="Calibri" w:hAnsi="Palatino Linotype" w:cs="Arial"/>
          <w:color w:val="000000" w:themeColor="text1"/>
        </w:rPr>
        <w:t xml:space="preserve"> enero</w:t>
      </w:r>
      <w:r w:rsidR="00C428D6" w:rsidRPr="00C54A1E">
        <w:rPr>
          <w:rFonts w:ascii="Palatino Linotype" w:eastAsia="Calibri" w:hAnsi="Palatino Linotype" w:cs="Arial"/>
          <w:color w:val="000000" w:themeColor="text1"/>
        </w:rPr>
        <w:t xml:space="preserve"> </w:t>
      </w:r>
      <w:r w:rsidRPr="00C54A1E">
        <w:rPr>
          <w:rFonts w:ascii="Palatino Linotype" w:eastAsia="Calibri" w:hAnsi="Palatino Linotype" w:cs="Arial"/>
          <w:color w:val="000000" w:themeColor="text1"/>
        </w:rPr>
        <w:t xml:space="preserve">de dos mil </w:t>
      </w:r>
      <w:r w:rsidR="00066229" w:rsidRPr="00C54A1E">
        <w:rPr>
          <w:rFonts w:ascii="Palatino Linotype" w:eastAsia="Calibri" w:hAnsi="Palatino Linotype" w:cs="Arial"/>
          <w:color w:val="000000" w:themeColor="text1"/>
        </w:rPr>
        <w:t>veintidós</w:t>
      </w:r>
      <w:r w:rsidRPr="00C54A1E">
        <w:rPr>
          <w:rFonts w:ascii="Palatino Linotype" w:eastAsia="Calibri" w:hAnsi="Palatino Linotype" w:cs="Arial"/>
          <w:color w:val="000000" w:themeColor="text1"/>
        </w:rPr>
        <w:t xml:space="preserve">, </w:t>
      </w:r>
      <w:r w:rsidRPr="00C54A1E">
        <w:rPr>
          <w:rFonts w:ascii="Palatino Linotype" w:eastAsiaTheme="minorEastAsia" w:hAnsi="Palatino Linotype" w:cstheme="minorBidi"/>
          <w:color w:val="000000" w:themeColor="text1"/>
          <w:lang w:val="es-ES_tradnl"/>
        </w:rPr>
        <w:t>el particular presentó</w:t>
      </w:r>
      <w:r w:rsidRPr="00C54A1E">
        <w:rPr>
          <w:rFonts w:ascii="Palatino Linotype" w:eastAsiaTheme="minorEastAsia" w:hAnsi="Palatino Linotype" w:cstheme="minorBidi"/>
          <w:b/>
          <w:color w:val="000000" w:themeColor="text1"/>
          <w:lang w:val="es-ES_tradnl"/>
        </w:rPr>
        <w:t xml:space="preserve"> </w:t>
      </w:r>
      <w:r w:rsidR="00936BED" w:rsidRPr="00C54A1E">
        <w:rPr>
          <w:rFonts w:ascii="Palatino Linotype" w:eastAsiaTheme="minorEastAsia" w:hAnsi="Palatino Linotype" w:cstheme="minorBidi"/>
          <w:bCs/>
          <w:color w:val="000000" w:themeColor="text1"/>
          <w:lang w:val="es-ES_tradnl"/>
        </w:rPr>
        <w:t>a través de</w:t>
      </w:r>
      <w:r w:rsidR="00923BD9" w:rsidRPr="00C54A1E">
        <w:rPr>
          <w:rFonts w:ascii="Palatino Linotype" w:eastAsiaTheme="minorEastAsia" w:hAnsi="Palatino Linotype" w:cstheme="minorBidi"/>
          <w:bCs/>
          <w:color w:val="000000" w:themeColor="text1"/>
          <w:lang w:val="es-ES_tradnl"/>
        </w:rPr>
        <w:t>l</w:t>
      </w:r>
      <w:r w:rsidR="00923BD9" w:rsidRPr="00C54A1E">
        <w:rPr>
          <w:rFonts w:ascii="Palatino Linotype" w:eastAsia="Calibri" w:hAnsi="Palatino Linotype" w:cs="Arial"/>
          <w:color w:val="000000" w:themeColor="text1"/>
        </w:rPr>
        <w:t xml:space="preserve"> </w:t>
      </w:r>
      <w:r w:rsidR="00923BD9" w:rsidRPr="00C54A1E">
        <w:rPr>
          <w:rFonts w:ascii="Palatino Linotype" w:eastAsiaTheme="minorEastAsia" w:hAnsi="Palatino Linotype" w:cstheme="minorBidi"/>
          <w:bCs/>
          <w:color w:val="000000" w:themeColor="text1"/>
        </w:rPr>
        <w:t xml:space="preserve">Sistema de Acceso a la Información Mexiquense </w:t>
      </w:r>
      <w:r w:rsidR="00923BD9" w:rsidRPr="00C54A1E">
        <w:rPr>
          <w:rFonts w:ascii="Palatino Linotype" w:eastAsiaTheme="minorEastAsia" w:hAnsi="Palatino Linotype" w:cstheme="minorBidi"/>
          <w:b/>
          <w:bCs/>
          <w:color w:val="000000" w:themeColor="text1"/>
        </w:rPr>
        <w:t>(SAIMEX)</w:t>
      </w:r>
      <w:r w:rsidRPr="00C54A1E">
        <w:rPr>
          <w:rFonts w:ascii="Palatino Linotype" w:eastAsia="Calibri" w:hAnsi="Palatino Linotype" w:cs="Arial"/>
          <w:b/>
          <w:color w:val="000000" w:themeColor="text1"/>
        </w:rPr>
        <w:t xml:space="preserve">, </w:t>
      </w:r>
      <w:r w:rsidRPr="00C54A1E">
        <w:rPr>
          <w:rFonts w:ascii="Palatino Linotype" w:eastAsia="Calibri" w:hAnsi="Palatino Linotype" w:cs="Arial"/>
          <w:color w:val="000000" w:themeColor="text1"/>
        </w:rPr>
        <w:t>la solicitud de información pública registrada con el número</w:t>
      </w:r>
      <w:r w:rsidR="00066229" w:rsidRPr="00C54A1E">
        <w:rPr>
          <w:rFonts w:ascii="Palatino Linotype" w:eastAsia="Calibri" w:hAnsi="Palatino Linotype" w:cs="Arial"/>
          <w:color w:val="000000" w:themeColor="text1"/>
        </w:rPr>
        <w:t xml:space="preserve"> </w:t>
      </w:r>
      <w:r w:rsidR="00066229" w:rsidRPr="00C54A1E">
        <w:rPr>
          <w:rFonts w:ascii="Palatino Linotype" w:eastAsia="Calibri" w:hAnsi="Palatino Linotype" w:cs="Arial"/>
          <w:b/>
          <w:color w:val="000000" w:themeColor="text1"/>
        </w:rPr>
        <w:t>00016/ALMORI/IP/2022</w:t>
      </w:r>
      <w:r w:rsidRPr="00C54A1E">
        <w:rPr>
          <w:rFonts w:ascii="Palatino Linotype" w:eastAsiaTheme="minorEastAsia" w:hAnsi="Palatino Linotype" w:cstheme="minorBidi"/>
          <w:b/>
          <w:bCs/>
          <w:color w:val="000000" w:themeColor="text1"/>
          <w:lang w:val="es-ES_tradnl"/>
        </w:rPr>
        <w:t>,</w:t>
      </w:r>
      <w:r w:rsidRPr="00C54A1E">
        <w:rPr>
          <w:rFonts w:ascii="Palatino Linotype" w:eastAsia="Calibri" w:hAnsi="Palatino Linotype" w:cs="Arial"/>
          <w:color w:val="000000" w:themeColor="text1"/>
        </w:rPr>
        <w:t xml:space="preserve"> mediante la cual requirió:</w:t>
      </w:r>
    </w:p>
    <w:p w14:paraId="119BF7E0" w14:textId="11AEBFD3" w:rsidR="00EA0165" w:rsidRPr="00C54A1E" w:rsidRDefault="00EA0165" w:rsidP="007D7513">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C54A1E">
        <w:rPr>
          <w:rFonts w:ascii="Palatino Linotype" w:eastAsiaTheme="minorEastAsia" w:hAnsi="Palatino Linotype" w:cstheme="minorBidi"/>
          <w:i/>
          <w:color w:val="000000" w:themeColor="text1"/>
          <w:lang w:val="es-ES_tradnl"/>
        </w:rPr>
        <w:t>“</w:t>
      </w:r>
      <w:r w:rsidR="00066229" w:rsidRPr="00C54A1E">
        <w:rPr>
          <w:rFonts w:ascii="Palatino Linotype" w:eastAsiaTheme="minorEastAsia" w:hAnsi="Palatino Linotype" w:cstheme="minorBidi"/>
          <w:i/>
          <w:color w:val="000000" w:themeColor="text1"/>
          <w:lang w:val="es-ES_tradnl"/>
        </w:rPr>
        <w:t>INFORMACION DE TODO TOPI DE OBRAS EJECUTADAS Y RELACIONADAS CON EL DRENAJE, COLECTORES Y AGUAPOTABLE DEL MUNICIPIO DE ALMOLOYA DEL RIO, YA SEA OBRA NUEVA, MANTENIMIENTO, AMPLIACION O REEMPLAZO DE TUBERIAS DEL ANTERIOR TRIENO A LA FECHA. ASI COMO QUIEN O QUIEN</w:t>
      </w:r>
      <w:r w:rsidR="000321F2" w:rsidRPr="00C54A1E">
        <w:rPr>
          <w:rFonts w:ascii="Palatino Linotype" w:eastAsiaTheme="minorEastAsia" w:hAnsi="Palatino Linotype" w:cstheme="minorBidi"/>
          <w:i/>
          <w:color w:val="000000" w:themeColor="text1"/>
          <w:lang w:val="es-ES_tradnl"/>
        </w:rPr>
        <w:t>ES LA SOLICITARON Y AUTORIZARON</w:t>
      </w:r>
      <w:r w:rsidRPr="00C54A1E">
        <w:rPr>
          <w:rFonts w:ascii="Palatino Linotype" w:eastAsiaTheme="minorEastAsia" w:hAnsi="Palatino Linotype" w:cstheme="minorBidi"/>
          <w:i/>
          <w:color w:val="000000" w:themeColor="text1"/>
          <w:lang w:val="es-ES_tradnl"/>
        </w:rPr>
        <w:t xml:space="preserve">.” </w:t>
      </w:r>
      <w:r w:rsidRPr="00C54A1E">
        <w:rPr>
          <w:rFonts w:ascii="Palatino Linotype" w:eastAsiaTheme="minorEastAsia" w:hAnsi="Palatino Linotype" w:cstheme="minorBidi"/>
          <w:color w:val="000000" w:themeColor="text1"/>
          <w:lang w:val="es-ES_tradnl"/>
        </w:rPr>
        <w:t>(Sic).</w:t>
      </w:r>
    </w:p>
    <w:p w14:paraId="1046CCE1" w14:textId="304A6F03" w:rsidR="00A415DB" w:rsidRPr="00C54A1E" w:rsidRDefault="00A415DB" w:rsidP="007D7513">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438C3DE3" w14:textId="02BD1392" w:rsidR="00DD02B8" w:rsidRPr="00C54A1E" w:rsidRDefault="00923BD9" w:rsidP="007D7513">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C54A1E">
        <w:rPr>
          <w:rFonts w:ascii="Palatino Linotype" w:hAnsi="Palatino Linotype" w:cs="Arial"/>
        </w:rPr>
        <w:lastRenderedPageBreak/>
        <w:t>Se hace constar que se señaló como modalidad de entrega de la información</w:t>
      </w:r>
      <w:r w:rsidRPr="00C54A1E">
        <w:rPr>
          <w:rFonts w:ascii="Palatino Linotype" w:hAnsi="Palatino Linotype" w:cs="Arial"/>
          <w:b/>
        </w:rPr>
        <w:t>:</w:t>
      </w:r>
      <w:r w:rsidRPr="00C54A1E">
        <w:rPr>
          <w:rFonts w:ascii="Palatino Linotype" w:hAnsi="Palatino Linotype" w:cs="Arial"/>
        </w:rPr>
        <w:t xml:space="preserve"> </w:t>
      </w:r>
      <w:r w:rsidRPr="00C54A1E">
        <w:rPr>
          <w:rFonts w:ascii="Palatino Linotype" w:hAnsi="Palatino Linotype" w:cs="Arial"/>
          <w:b/>
        </w:rPr>
        <w:t>A través del SAIMEX.</w:t>
      </w:r>
    </w:p>
    <w:p w14:paraId="23B8908C" w14:textId="32345EE1" w:rsidR="00D01CEF" w:rsidRPr="00C54A1E" w:rsidRDefault="00066229" w:rsidP="00C428D6">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eastAsiaTheme="minorEastAsia" w:hAnsi="Palatino Linotype" w:cstheme="minorBidi"/>
          <w:color w:val="000000" w:themeColor="text1"/>
          <w:lang w:val="es-ES_tradnl"/>
        </w:rPr>
      </w:pPr>
      <w:r w:rsidRPr="00C54A1E">
        <w:rPr>
          <w:rFonts w:ascii="Palatino Linotype" w:hAnsi="Palatino Linotype" w:cs="Arial"/>
          <w:color w:val="000000" w:themeColor="text1"/>
        </w:rPr>
        <w:t>El nueve (09</w:t>
      </w:r>
      <w:r w:rsidR="00DD02B8" w:rsidRPr="00C54A1E">
        <w:rPr>
          <w:rFonts w:ascii="Palatino Linotype" w:hAnsi="Palatino Linotype" w:cs="Arial"/>
          <w:color w:val="000000" w:themeColor="text1"/>
        </w:rPr>
        <w:t>) de</w:t>
      </w:r>
      <w:r w:rsidRPr="00C54A1E">
        <w:rPr>
          <w:rFonts w:ascii="Palatino Linotype" w:hAnsi="Palatino Linotype" w:cs="Arial"/>
          <w:color w:val="000000" w:themeColor="text1"/>
        </w:rPr>
        <w:t xml:space="preserve"> febrero </w:t>
      </w:r>
      <w:r w:rsidR="00C428D6" w:rsidRPr="00C54A1E">
        <w:rPr>
          <w:rFonts w:ascii="Palatino Linotype" w:hAnsi="Palatino Linotype" w:cs="Arial"/>
          <w:color w:val="000000" w:themeColor="text1"/>
        </w:rPr>
        <w:t>de dos mil veintidós</w:t>
      </w:r>
      <w:r w:rsidR="00EA0165" w:rsidRPr="00C54A1E">
        <w:rPr>
          <w:rFonts w:ascii="Palatino Linotype" w:eastAsiaTheme="minorEastAsia" w:hAnsi="Palatino Linotype" w:cstheme="minorBidi"/>
          <w:color w:val="000000" w:themeColor="text1"/>
          <w:lang w:val="es-ES_tradnl"/>
        </w:rPr>
        <w:t xml:space="preserve">, el </w:t>
      </w:r>
      <w:r w:rsidR="00EA0165" w:rsidRPr="00C54A1E">
        <w:rPr>
          <w:rFonts w:ascii="Palatino Linotype" w:eastAsiaTheme="minorEastAsia" w:hAnsi="Palatino Linotype" w:cstheme="minorBidi"/>
          <w:b/>
          <w:color w:val="000000" w:themeColor="text1"/>
          <w:lang w:val="es-ES_tradnl"/>
        </w:rPr>
        <w:t>SUJETO OBLIGADO</w:t>
      </w:r>
      <w:r w:rsidR="00EA0165" w:rsidRPr="00C54A1E">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12B6DB7F" w14:textId="77777777" w:rsidR="00066229" w:rsidRPr="00C54A1E" w:rsidRDefault="00066229" w:rsidP="00066229">
      <w:pPr>
        <w:pStyle w:val="Prrafodelista"/>
        <w:rPr>
          <w:rFonts w:ascii="Palatino Linotype" w:eastAsiaTheme="minorEastAsia" w:hAnsi="Palatino Linotype" w:cstheme="minorBidi"/>
          <w:color w:val="000000" w:themeColor="text1"/>
          <w:lang w:val="es-ES_tradnl"/>
        </w:rPr>
      </w:pPr>
    </w:p>
    <w:p w14:paraId="1E28B2A2" w14:textId="77777777" w:rsidR="00066229" w:rsidRPr="00C54A1E" w:rsidRDefault="00066229" w:rsidP="00066229">
      <w:pPr>
        <w:pStyle w:val="Prrafodelista"/>
        <w:tabs>
          <w:tab w:val="left" w:pos="284"/>
          <w:tab w:val="left" w:pos="567"/>
        </w:tabs>
        <w:spacing w:before="100" w:beforeAutospacing="1" w:after="100" w:afterAutospacing="1" w:line="360" w:lineRule="auto"/>
        <w:ind w:left="0"/>
        <w:contextualSpacing/>
        <w:jc w:val="both"/>
        <w:rPr>
          <w:rFonts w:ascii="Palatino Linotype" w:eastAsiaTheme="minorEastAsia" w:hAnsi="Palatino Linotype" w:cstheme="minorBidi"/>
          <w:color w:val="000000" w:themeColor="text1"/>
          <w:lang w:val="es-ES_tradnl"/>
        </w:rPr>
      </w:pPr>
    </w:p>
    <w:p w14:paraId="71AC9F0E" w14:textId="4B0F1325" w:rsidR="00066229" w:rsidRPr="00C54A1E" w:rsidRDefault="00EA0165" w:rsidP="00066229">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C54A1E">
        <w:rPr>
          <w:rFonts w:ascii="Palatino Linotype" w:eastAsiaTheme="minorEastAsia" w:hAnsi="Palatino Linotype" w:cstheme="minorBidi"/>
          <w:i/>
          <w:noProof/>
          <w:color w:val="000000" w:themeColor="text1"/>
          <w:lang w:val="es-MX" w:eastAsia="es-MX"/>
        </w:rPr>
        <w:t>“</w:t>
      </w:r>
      <w:r w:rsidR="00066229" w:rsidRPr="00C54A1E">
        <w:rPr>
          <w:rFonts w:ascii="Palatino Linotype" w:eastAsiaTheme="minorEastAsia" w:hAnsi="Palatino Linotype" w:cstheme="minorBidi"/>
          <w:i/>
          <w:noProof/>
          <w:color w:val="000000" w:themeColor="text1"/>
          <w:lang w:val="es-MX" w:eastAsia="es-MX"/>
        </w:rPr>
        <w:t>Almoloya del Río, México a 09 de Febrero de 2022</w:t>
      </w:r>
    </w:p>
    <w:p w14:paraId="065ECBF5" w14:textId="3FF6D323" w:rsidR="00066229" w:rsidRPr="00C54A1E" w:rsidRDefault="00066229" w:rsidP="00066229">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C54A1E">
        <w:rPr>
          <w:rFonts w:ascii="Palatino Linotype" w:eastAsiaTheme="minorEastAsia" w:hAnsi="Palatino Linotype" w:cstheme="minorBidi"/>
          <w:i/>
          <w:noProof/>
          <w:color w:val="000000" w:themeColor="text1"/>
          <w:lang w:val="es-MX" w:eastAsia="es-MX"/>
        </w:rPr>
        <w:t xml:space="preserve">Nombre del solicitante: </w:t>
      </w:r>
      <w:r w:rsidR="00F32199">
        <w:rPr>
          <w:rFonts w:ascii="Palatino Linotype" w:eastAsiaTheme="minorEastAsia" w:hAnsi="Palatino Linotype" w:cstheme="minorBidi"/>
          <w:i/>
          <w:noProof/>
          <w:color w:val="000000" w:themeColor="text1"/>
          <w:lang w:val="es-MX" w:eastAsia="es-MX"/>
        </w:rPr>
        <w:t>XXX XXXX XXX</w:t>
      </w:r>
    </w:p>
    <w:p w14:paraId="7DC330D2" w14:textId="275E880D" w:rsidR="00066229" w:rsidRPr="00C54A1E" w:rsidRDefault="00066229" w:rsidP="00066229">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C54A1E">
        <w:rPr>
          <w:rFonts w:ascii="Palatino Linotype" w:eastAsiaTheme="minorEastAsia" w:hAnsi="Palatino Linotype" w:cstheme="minorBidi"/>
          <w:i/>
          <w:noProof/>
          <w:color w:val="000000" w:themeColor="text1"/>
          <w:lang w:val="es-MX" w:eastAsia="es-MX"/>
        </w:rPr>
        <w:t>Folio de la solicitud: 00016/ALMORI/IP/2022</w:t>
      </w:r>
    </w:p>
    <w:p w14:paraId="709627E5" w14:textId="77777777" w:rsidR="00066229" w:rsidRPr="00C54A1E" w:rsidRDefault="00066229" w:rsidP="00066229">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4434D8AE" w14:textId="672A95BB" w:rsidR="00066229" w:rsidRPr="00C54A1E" w:rsidRDefault="00066229" w:rsidP="00066229">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C54A1E">
        <w:rPr>
          <w:rFonts w:ascii="Palatino Linotype" w:eastAsiaTheme="minorEastAsia" w:hAnsi="Palatino Linotype" w:cstheme="minorBidi"/>
          <w:i/>
          <w:noProof/>
          <w:color w:val="000000" w:themeColor="text1"/>
          <w:lang w:val="es-MX" w:eastAsia="es-MX"/>
        </w:rPr>
        <w:t xml:space="preserve">Almoloya del Río, México a 09 de febrero de 2022. Por este medio, me permito hacer de su conocimiento que con fundamento en el artículo 49 fracción XII, 53 fracción II de la Ley de Transparencia y Acceso a la Información Pública del Estado de México y Municipios envió contestación al C. </w:t>
      </w:r>
      <w:r w:rsidR="00F32199">
        <w:rPr>
          <w:rFonts w:ascii="Palatino Linotype" w:eastAsiaTheme="minorEastAsia" w:hAnsi="Palatino Linotype" w:cstheme="minorBidi"/>
          <w:i/>
          <w:noProof/>
          <w:color w:val="000000" w:themeColor="text1"/>
          <w:lang w:val="es-MX" w:eastAsia="es-MX"/>
        </w:rPr>
        <w:t>XXX XXXX XXX</w:t>
      </w:r>
      <w:r w:rsidRPr="00C54A1E">
        <w:rPr>
          <w:rFonts w:ascii="Palatino Linotype" w:eastAsiaTheme="minorEastAsia" w:hAnsi="Palatino Linotype" w:cstheme="minorBidi"/>
          <w:i/>
          <w:noProof/>
          <w:color w:val="000000" w:themeColor="text1"/>
          <w:lang w:val="es-MX" w:eastAsia="es-MX"/>
        </w:rPr>
        <w:t>, con número de solicitud 00016/ALMORI/IP/2021, adjuntando los datos a su petición de información. Atentamente Ing. Rene Bolaños Armas Titular de Transparencia y Acceso a la Información Publica</w:t>
      </w:r>
    </w:p>
    <w:p w14:paraId="1D481511" w14:textId="77777777" w:rsidR="00066229" w:rsidRPr="00C54A1E" w:rsidRDefault="00066229" w:rsidP="00066229">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3A6976BC" w14:textId="77777777" w:rsidR="00066229" w:rsidRPr="00C54A1E" w:rsidRDefault="00066229" w:rsidP="00066229">
      <w:pPr>
        <w:spacing w:line="360" w:lineRule="auto"/>
        <w:ind w:left="567" w:right="567"/>
        <w:rPr>
          <w:rFonts w:ascii="Palatino Linotype" w:eastAsiaTheme="minorEastAsia" w:hAnsi="Palatino Linotype" w:cstheme="minorBidi"/>
          <w:i/>
          <w:noProof/>
          <w:color w:val="000000" w:themeColor="text1"/>
          <w:lang w:val="es-MX" w:eastAsia="es-MX"/>
        </w:rPr>
      </w:pPr>
      <w:r w:rsidRPr="00C54A1E">
        <w:rPr>
          <w:rFonts w:ascii="Palatino Linotype" w:eastAsiaTheme="minorEastAsia" w:hAnsi="Palatino Linotype" w:cstheme="minorBidi"/>
          <w:i/>
          <w:noProof/>
          <w:color w:val="000000" w:themeColor="text1"/>
          <w:lang w:val="es-MX" w:eastAsia="es-MX"/>
        </w:rPr>
        <w:t>ATENTAMENTE</w:t>
      </w:r>
    </w:p>
    <w:p w14:paraId="1CD10B41" w14:textId="3FBBE0E8" w:rsidR="00EA0165" w:rsidRPr="00C54A1E" w:rsidRDefault="00066229" w:rsidP="00066229">
      <w:pPr>
        <w:spacing w:line="360" w:lineRule="auto"/>
        <w:ind w:left="567" w:right="567"/>
        <w:rPr>
          <w:rFonts w:ascii="Palatino Linotype" w:eastAsiaTheme="minorEastAsia" w:hAnsi="Palatino Linotype" w:cstheme="minorBidi"/>
          <w:i/>
          <w:noProof/>
          <w:color w:val="000000" w:themeColor="text1"/>
          <w:lang w:val="es-MX" w:eastAsia="es-MX"/>
        </w:rPr>
      </w:pPr>
      <w:r w:rsidRPr="00C54A1E">
        <w:rPr>
          <w:rFonts w:ascii="Palatino Linotype" w:eastAsiaTheme="minorEastAsia" w:hAnsi="Palatino Linotype" w:cstheme="minorBidi"/>
          <w:i/>
          <w:noProof/>
          <w:color w:val="000000" w:themeColor="text1"/>
          <w:lang w:val="es-MX" w:eastAsia="es-MX"/>
        </w:rPr>
        <w:t>ING. RENÉ BOLAÑOS ARMAS</w:t>
      </w:r>
      <w:r w:rsidR="001A0598" w:rsidRPr="00C54A1E">
        <w:rPr>
          <w:rFonts w:ascii="Palatino Linotype" w:eastAsiaTheme="minorEastAsia" w:hAnsi="Palatino Linotype" w:cstheme="minorBidi"/>
          <w:i/>
          <w:noProof/>
          <w:color w:val="000000" w:themeColor="text1"/>
          <w:lang w:val="es-MX" w:eastAsia="es-MX"/>
        </w:rPr>
        <w:t>.” (Sic)</w:t>
      </w:r>
    </w:p>
    <w:p w14:paraId="3FD7499C" w14:textId="77777777" w:rsidR="00D01CEF" w:rsidRPr="00C54A1E" w:rsidRDefault="00D01CEF" w:rsidP="007D7513">
      <w:pPr>
        <w:spacing w:line="360" w:lineRule="auto"/>
        <w:ind w:left="567" w:right="567"/>
        <w:rPr>
          <w:rFonts w:ascii="Palatino Linotype" w:eastAsiaTheme="minorEastAsia" w:hAnsi="Palatino Linotype" w:cstheme="minorBidi"/>
          <w:i/>
          <w:noProof/>
          <w:color w:val="000000" w:themeColor="text1"/>
          <w:lang w:val="es-MX" w:eastAsia="es-MX"/>
        </w:rPr>
      </w:pPr>
    </w:p>
    <w:p w14:paraId="1AA97197" w14:textId="3C70D1C4" w:rsidR="00EA0165" w:rsidRPr="00C54A1E" w:rsidRDefault="00EA0165" w:rsidP="007D7513">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C54A1E">
        <w:rPr>
          <w:rFonts w:ascii="Palatino Linotype" w:eastAsiaTheme="minorEastAsia" w:hAnsi="Palatino Linotype" w:cstheme="minorBidi"/>
          <w:color w:val="000000" w:themeColor="text1"/>
          <w:lang w:val="es-ES_tradnl"/>
        </w:rPr>
        <w:t xml:space="preserve">Asimismo, el </w:t>
      </w:r>
      <w:r w:rsidRPr="00C54A1E">
        <w:rPr>
          <w:rFonts w:ascii="Palatino Linotype" w:eastAsiaTheme="minorEastAsia" w:hAnsi="Palatino Linotype" w:cstheme="minorBidi"/>
          <w:b/>
          <w:bCs/>
          <w:color w:val="000000" w:themeColor="text1"/>
          <w:lang w:val="es-ES_tradnl"/>
        </w:rPr>
        <w:t>SUJETO OBLIGADO</w:t>
      </w:r>
      <w:r w:rsidRPr="00C54A1E">
        <w:rPr>
          <w:rFonts w:ascii="Palatino Linotype" w:eastAsiaTheme="minorEastAsia" w:hAnsi="Palatino Linotype" w:cstheme="minorBidi"/>
          <w:color w:val="000000" w:themeColor="text1"/>
          <w:lang w:val="es-ES_tradnl"/>
        </w:rPr>
        <w:t xml:space="preserve"> adjuntó a su respuesta </w:t>
      </w:r>
      <w:r w:rsidR="009B5F4C" w:rsidRPr="00C54A1E">
        <w:rPr>
          <w:rFonts w:ascii="Palatino Linotype" w:eastAsiaTheme="minorEastAsia" w:hAnsi="Palatino Linotype" w:cstheme="minorBidi"/>
          <w:color w:val="000000" w:themeColor="text1"/>
          <w:lang w:val="es-ES_tradnl"/>
        </w:rPr>
        <w:t xml:space="preserve">los </w:t>
      </w:r>
      <w:r w:rsidR="00F11AAF" w:rsidRPr="00C54A1E">
        <w:rPr>
          <w:rFonts w:ascii="Palatino Linotype" w:eastAsiaTheme="minorEastAsia" w:hAnsi="Palatino Linotype" w:cstheme="minorBidi"/>
          <w:color w:val="000000" w:themeColor="text1"/>
          <w:lang w:val="es-ES_tradnl"/>
        </w:rPr>
        <w:t>archivo</w:t>
      </w:r>
      <w:r w:rsidR="009B5F4C" w:rsidRPr="00C54A1E">
        <w:rPr>
          <w:rFonts w:ascii="Palatino Linotype" w:eastAsiaTheme="minorEastAsia" w:hAnsi="Palatino Linotype" w:cstheme="minorBidi"/>
          <w:color w:val="000000" w:themeColor="text1"/>
          <w:lang w:val="es-ES_tradnl"/>
        </w:rPr>
        <w:t>s</w:t>
      </w:r>
      <w:r w:rsidR="00376142" w:rsidRPr="00C54A1E">
        <w:rPr>
          <w:rFonts w:ascii="Palatino Linotype" w:eastAsiaTheme="minorEastAsia" w:hAnsi="Palatino Linotype" w:cstheme="minorBidi"/>
          <w:color w:val="000000" w:themeColor="text1"/>
          <w:lang w:val="es-ES_tradnl"/>
        </w:rPr>
        <w:t xml:space="preserve"> </w:t>
      </w:r>
      <w:r w:rsidRPr="00C54A1E">
        <w:rPr>
          <w:rFonts w:ascii="Palatino Linotype" w:eastAsiaTheme="minorEastAsia" w:hAnsi="Palatino Linotype" w:cstheme="minorBidi"/>
          <w:color w:val="000000" w:themeColor="text1"/>
          <w:lang w:val="es-ES_tradnl"/>
        </w:rPr>
        <w:t>electrónico</w:t>
      </w:r>
      <w:r w:rsidR="00AE125E" w:rsidRPr="00C54A1E">
        <w:rPr>
          <w:rFonts w:ascii="Palatino Linotype" w:eastAsiaTheme="minorEastAsia" w:hAnsi="Palatino Linotype" w:cstheme="minorBidi"/>
          <w:color w:val="000000" w:themeColor="text1"/>
          <w:lang w:val="es-ES_tradnl"/>
        </w:rPr>
        <w:t>s</w:t>
      </w:r>
      <w:r w:rsidRPr="00C54A1E">
        <w:rPr>
          <w:rFonts w:ascii="Palatino Linotype" w:eastAsiaTheme="minorEastAsia" w:hAnsi="Palatino Linotype" w:cstheme="minorBidi"/>
          <w:color w:val="000000" w:themeColor="text1"/>
          <w:lang w:val="es-ES_tradnl"/>
        </w:rPr>
        <w:t xml:space="preserve"> que se describe</w:t>
      </w:r>
      <w:r w:rsidR="00BF0B64" w:rsidRPr="00C54A1E">
        <w:rPr>
          <w:rFonts w:ascii="Palatino Linotype" w:eastAsiaTheme="minorEastAsia" w:hAnsi="Palatino Linotype" w:cstheme="minorBidi"/>
          <w:color w:val="000000" w:themeColor="text1"/>
          <w:lang w:val="es-ES_tradnl"/>
        </w:rPr>
        <w:t>n</w:t>
      </w:r>
      <w:r w:rsidRPr="00C54A1E">
        <w:rPr>
          <w:rFonts w:ascii="Palatino Linotype" w:eastAsiaTheme="minorEastAsia" w:hAnsi="Palatino Linotype" w:cstheme="minorBidi"/>
          <w:color w:val="000000" w:themeColor="text1"/>
          <w:lang w:val="es-ES_tradnl"/>
        </w:rPr>
        <w:t xml:space="preserve"> a continuación:</w:t>
      </w:r>
    </w:p>
    <w:p w14:paraId="2C4ABD59" w14:textId="77777777" w:rsidR="00A3314E" w:rsidRPr="00C54A1E" w:rsidRDefault="00A3314E" w:rsidP="007D7513">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2FD0D943" w14:textId="77777777" w:rsidR="00066229" w:rsidRPr="00C54A1E" w:rsidRDefault="00066229" w:rsidP="00E412BE">
      <w:pPr>
        <w:pStyle w:val="Prrafodelista"/>
        <w:numPr>
          <w:ilvl w:val="0"/>
          <w:numId w:val="10"/>
        </w:numPr>
        <w:tabs>
          <w:tab w:val="left" w:pos="284"/>
          <w:tab w:val="left" w:pos="426"/>
          <w:tab w:val="left" w:pos="993"/>
          <w:tab w:val="left" w:pos="1134"/>
        </w:tabs>
        <w:spacing w:line="360" w:lineRule="auto"/>
        <w:ind w:right="738"/>
        <w:contextualSpacing/>
        <w:jc w:val="both"/>
        <w:rPr>
          <w:rFonts w:ascii="Palatino Linotype" w:eastAsiaTheme="minorEastAsia" w:hAnsi="Palatino Linotype" w:cstheme="minorBidi"/>
          <w:color w:val="000000" w:themeColor="text1"/>
          <w:lang w:val="es-ES_tradnl"/>
        </w:rPr>
      </w:pPr>
      <w:r w:rsidRPr="00C54A1E">
        <w:rPr>
          <w:rFonts w:ascii="Palatino Linotype" w:eastAsiaTheme="minorEastAsia" w:hAnsi="Palatino Linotype" w:cstheme="minorBidi"/>
          <w:b/>
          <w:color w:val="000000" w:themeColor="text1"/>
          <w:lang w:val="es-ES_tradnl"/>
        </w:rPr>
        <w:lastRenderedPageBreak/>
        <w:t>SOLIC 00016.pdf</w:t>
      </w:r>
      <w:r w:rsidR="00556E99" w:rsidRPr="00C54A1E">
        <w:rPr>
          <w:rFonts w:ascii="Palatino Linotype" w:eastAsiaTheme="minorEastAsia" w:hAnsi="Palatino Linotype" w:cstheme="minorBidi"/>
          <w:color w:val="000000" w:themeColor="text1"/>
          <w:lang w:val="es-ES_tradnl"/>
        </w:rPr>
        <w:t>: D</w:t>
      </w:r>
      <w:r w:rsidR="00923BD9" w:rsidRPr="00C54A1E">
        <w:rPr>
          <w:rFonts w:ascii="Palatino Linotype" w:eastAsiaTheme="minorEastAsia" w:hAnsi="Palatino Linotype" w:cstheme="minorBidi"/>
          <w:color w:val="000000" w:themeColor="text1"/>
          <w:lang w:val="es-ES_tradnl"/>
        </w:rPr>
        <w:t xml:space="preserve">ocumento </w:t>
      </w:r>
      <w:r w:rsidR="00C428D6" w:rsidRPr="00C54A1E">
        <w:rPr>
          <w:rFonts w:ascii="Palatino Linotype" w:eastAsiaTheme="minorEastAsia" w:hAnsi="Palatino Linotype" w:cstheme="minorBidi"/>
          <w:color w:val="000000" w:themeColor="text1"/>
          <w:lang w:val="es-ES_tradnl"/>
        </w:rPr>
        <w:t>electrónico que en</w:t>
      </w:r>
      <w:r w:rsidRPr="00C54A1E">
        <w:rPr>
          <w:rFonts w:ascii="Palatino Linotype" w:eastAsiaTheme="minorEastAsia" w:hAnsi="Palatino Linotype" w:cstheme="minorBidi"/>
          <w:color w:val="000000" w:themeColor="text1"/>
          <w:lang w:val="es-ES_tradnl"/>
        </w:rPr>
        <w:t xml:space="preserve"> tres (03</w:t>
      </w:r>
      <w:r w:rsidR="00C428D6" w:rsidRPr="00C54A1E">
        <w:rPr>
          <w:rFonts w:ascii="Palatino Linotype" w:eastAsiaTheme="minorEastAsia" w:hAnsi="Palatino Linotype" w:cstheme="minorBidi"/>
          <w:color w:val="000000" w:themeColor="text1"/>
          <w:lang w:val="es-ES_tradnl"/>
        </w:rPr>
        <w:t>) hoja</w:t>
      </w:r>
      <w:r w:rsidRPr="00C54A1E">
        <w:rPr>
          <w:rFonts w:ascii="Palatino Linotype" w:eastAsiaTheme="minorEastAsia" w:hAnsi="Palatino Linotype" w:cstheme="minorBidi"/>
          <w:color w:val="000000" w:themeColor="text1"/>
          <w:lang w:val="es-ES_tradnl"/>
        </w:rPr>
        <w:t>s</w:t>
      </w:r>
      <w:r w:rsidR="00C428D6" w:rsidRPr="00C54A1E">
        <w:rPr>
          <w:rFonts w:ascii="Palatino Linotype" w:eastAsiaTheme="minorEastAsia" w:hAnsi="Palatino Linotype" w:cstheme="minorBidi"/>
          <w:color w:val="000000" w:themeColor="text1"/>
          <w:lang w:val="es-ES_tradnl"/>
        </w:rPr>
        <w:t xml:space="preserve"> contiene</w:t>
      </w:r>
      <w:r w:rsidRPr="00C54A1E">
        <w:rPr>
          <w:rFonts w:ascii="Palatino Linotype" w:eastAsiaTheme="minorEastAsia" w:hAnsi="Palatino Linotype" w:cstheme="minorBidi"/>
          <w:color w:val="000000" w:themeColor="text1"/>
          <w:lang w:val="es-ES_tradnl"/>
        </w:rPr>
        <w:t>:</w:t>
      </w:r>
    </w:p>
    <w:p w14:paraId="623EAF9A" w14:textId="567F0D02" w:rsidR="0080388F" w:rsidRPr="00C54A1E" w:rsidRDefault="00066229" w:rsidP="00E412BE">
      <w:pPr>
        <w:pStyle w:val="Prrafodelista"/>
        <w:tabs>
          <w:tab w:val="left" w:pos="284"/>
          <w:tab w:val="left" w:pos="426"/>
          <w:tab w:val="left" w:pos="993"/>
          <w:tab w:val="left" w:pos="1134"/>
        </w:tabs>
        <w:spacing w:line="360" w:lineRule="auto"/>
        <w:ind w:left="720" w:right="738"/>
        <w:contextualSpacing/>
        <w:jc w:val="both"/>
        <w:rPr>
          <w:rFonts w:ascii="Palatino Linotype" w:eastAsiaTheme="minorEastAsia" w:hAnsi="Palatino Linotype" w:cstheme="minorBidi"/>
          <w:color w:val="000000" w:themeColor="text1"/>
          <w:lang w:val="es-ES_tradnl"/>
        </w:rPr>
      </w:pPr>
      <w:r w:rsidRPr="00C54A1E">
        <w:rPr>
          <w:rFonts w:ascii="Palatino Linotype" w:eastAsiaTheme="minorEastAsia" w:hAnsi="Palatino Linotype" w:cstheme="minorBidi"/>
          <w:color w:val="000000" w:themeColor="text1"/>
          <w:lang w:val="es-ES_tradnl"/>
        </w:rPr>
        <w:t>- O</w:t>
      </w:r>
      <w:r w:rsidR="00C428D6" w:rsidRPr="00C54A1E">
        <w:rPr>
          <w:rFonts w:ascii="Palatino Linotype" w:eastAsiaTheme="minorEastAsia" w:hAnsi="Palatino Linotype" w:cstheme="minorBidi"/>
          <w:color w:val="000000" w:themeColor="text1"/>
          <w:lang w:val="es-ES_tradnl"/>
        </w:rPr>
        <w:t>ficio</w:t>
      </w:r>
      <w:r w:rsidRPr="00C54A1E">
        <w:rPr>
          <w:rFonts w:ascii="Palatino Linotype" w:eastAsiaTheme="minorEastAsia" w:hAnsi="Palatino Linotype" w:cstheme="minorBidi"/>
          <w:color w:val="000000" w:themeColor="text1"/>
          <w:lang w:val="es-ES_tradnl"/>
        </w:rPr>
        <w:t xml:space="preserve"> TAIP/0026/</w:t>
      </w:r>
      <w:r w:rsidR="000321F2" w:rsidRPr="00C54A1E">
        <w:rPr>
          <w:rFonts w:ascii="Palatino Linotype" w:eastAsiaTheme="minorEastAsia" w:hAnsi="Palatino Linotype" w:cstheme="minorBidi"/>
          <w:color w:val="000000" w:themeColor="text1"/>
          <w:lang w:val="es-ES_tradnl"/>
        </w:rPr>
        <w:t>2022 dirigido</w:t>
      </w:r>
      <w:r w:rsidR="0080388F" w:rsidRPr="00C54A1E">
        <w:rPr>
          <w:rFonts w:ascii="Palatino Linotype" w:eastAsiaTheme="minorEastAsia" w:hAnsi="Palatino Linotype" w:cstheme="minorBidi"/>
          <w:color w:val="000000" w:themeColor="text1"/>
          <w:lang w:val="es-ES_tradnl"/>
        </w:rPr>
        <w:t xml:space="preserve"> al </w:t>
      </w:r>
      <w:r w:rsidRPr="00C54A1E">
        <w:rPr>
          <w:rFonts w:ascii="Palatino Linotype" w:eastAsiaTheme="minorEastAsia" w:hAnsi="Palatino Linotype" w:cstheme="minorBidi"/>
          <w:color w:val="000000" w:themeColor="text1"/>
          <w:lang w:val="es-ES_tradnl"/>
        </w:rPr>
        <w:t xml:space="preserve">Director de Obras Públicas y suscrito por el </w:t>
      </w:r>
      <w:r w:rsidR="0080388F" w:rsidRPr="00C54A1E">
        <w:rPr>
          <w:rFonts w:ascii="Palatino Linotype" w:eastAsiaTheme="minorEastAsia" w:hAnsi="Palatino Linotype" w:cstheme="minorBidi"/>
          <w:color w:val="000000" w:themeColor="text1"/>
          <w:lang w:val="es-ES_tradnl"/>
        </w:rPr>
        <w:t xml:space="preserve">Titular de la Unidad </w:t>
      </w:r>
      <w:r w:rsidR="00C428D6" w:rsidRPr="00C54A1E">
        <w:rPr>
          <w:rFonts w:ascii="Palatino Linotype" w:eastAsiaTheme="minorEastAsia" w:hAnsi="Palatino Linotype" w:cstheme="minorBidi"/>
          <w:color w:val="000000" w:themeColor="text1"/>
          <w:lang w:val="es-ES_tradnl"/>
        </w:rPr>
        <w:t>de Transparencia</w:t>
      </w:r>
      <w:r w:rsidR="0080388F" w:rsidRPr="00C54A1E">
        <w:rPr>
          <w:rFonts w:ascii="Palatino Linotype" w:eastAsiaTheme="minorEastAsia" w:hAnsi="Palatino Linotype" w:cstheme="minorBidi"/>
          <w:color w:val="000000" w:themeColor="text1"/>
          <w:lang w:val="es-ES_tradnl"/>
        </w:rPr>
        <w:t>, mediante el cual se refiere:</w:t>
      </w:r>
    </w:p>
    <w:p w14:paraId="21D3D247" w14:textId="77777777" w:rsidR="0080388F" w:rsidRPr="00C54A1E" w:rsidRDefault="0080388F" w:rsidP="00E412BE">
      <w:pPr>
        <w:pStyle w:val="Prrafodelista"/>
        <w:tabs>
          <w:tab w:val="left" w:pos="284"/>
          <w:tab w:val="left" w:pos="426"/>
          <w:tab w:val="left" w:pos="993"/>
          <w:tab w:val="left" w:pos="1134"/>
        </w:tabs>
        <w:spacing w:line="360" w:lineRule="auto"/>
        <w:ind w:left="567" w:right="738"/>
        <w:contextualSpacing/>
        <w:jc w:val="both"/>
        <w:rPr>
          <w:rFonts w:ascii="Palatino Linotype" w:eastAsiaTheme="minorEastAsia" w:hAnsi="Palatino Linotype" w:cstheme="minorBidi"/>
          <w:color w:val="000000" w:themeColor="text1"/>
          <w:lang w:val="es-ES_tradnl"/>
        </w:rPr>
      </w:pPr>
    </w:p>
    <w:p w14:paraId="1BC6E883" w14:textId="55A43487" w:rsidR="00FA0A3A" w:rsidRPr="00C54A1E" w:rsidRDefault="0080388F" w:rsidP="00E412BE">
      <w:pPr>
        <w:pStyle w:val="Prrafodelista"/>
        <w:tabs>
          <w:tab w:val="left" w:pos="284"/>
          <w:tab w:val="left" w:pos="426"/>
          <w:tab w:val="left" w:pos="993"/>
          <w:tab w:val="left" w:pos="1134"/>
        </w:tabs>
        <w:spacing w:line="360" w:lineRule="auto"/>
        <w:ind w:left="720" w:right="738"/>
        <w:contextualSpacing/>
        <w:jc w:val="both"/>
        <w:rPr>
          <w:rFonts w:ascii="Palatino Linotype" w:eastAsiaTheme="minorEastAsia" w:hAnsi="Palatino Linotype" w:cstheme="minorBidi"/>
          <w:i/>
          <w:color w:val="000000" w:themeColor="text1"/>
          <w:lang w:val="es-ES_tradnl"/>
        </w:rPr>
      </w:pPr>
      <w:r w:rsidRPr="00C54A1E">
        <w:rPr>
          <w:rFonts w:ascii="Palatino Linotype" w:eastAsiaTheme="minorEastAsia" w:hAnsi="Palatino Linotype" w:cstheme="minorBidi"/>
          <w:color w:val="000000" w:themeColor="text1"/>
          <w:lang w:val="es-ES_tradnl"/>
        </w:rPr>
        <w:t>“</w:t>
      </w:r>
      <w:r w:rsidR="00066229" w:rsidRPr="00C54A1E">
        <w:rPr>
          <w:rFonts w:ascii="Palatino Linotype" w:eastAsiaTheme="minorEastAsia" w:hAnsi="Palatino Linotype" w:cstheme="minorBidi"/>
          <w:i/>
          <w:color w:val="000000" w:themeColor="text1"/>
          <w:lang w:val="es-ES_tradnl"/>
        </w:rPr>
        <w:t>…</w:t>
      </w:r>
      <w:r w:rsidR="00066229" w:rsidRPr="00C54A1E">
        <w:rPr>
          <w:rFonts w:ascii="Palatino Linotype" w:eastAsiaTheme="minorEastAsia" w:hAnsi="Palatino Linotype" w:cstheme="minorBidi"/>
          <w:i/>
          <w:color w:val="000000" w:themeColor="text1"/>
        </w:rPr>
        <w:t>Por medio del presente ocurso reciba un cordial saludo y al mismo tiempo solicitarle con fundamento en lo dispuesto por el artículo 6 de la Constitución Política de los Estados Unidos Mexicanos, articulo 5 de la Constitución Política del Estado Libre y Soberano de México, articulo 53 fracciones 11, IV, y articulo 54 de la Ley de Transparencia y Acceso a la Información Pública del Estado de México y Municipios dar contestación de acuerdo a sus funciones y/o atribuciones, a la solicitud de información pública número 00016/</w:t>
      </w:r>
      <w:proofErr w:type="spellStart"/>
      <w:r w:rsidR="00066229" w:rsidRPr="00C54A1E">
        <w:rPr>
          <w:rFonts w:ascii="Palatino Linotype" w:eastAsiaTheme="minorEastAsia" w:hAnsi="Palatino Linotype" w:cstheme="minorBidi"/>
          <w:i/>
          <w:color w:val="000000" w:themeColor="text1"/>
        </w:rPr>
        <w:t>ALMORlnP</w:t>
      </w:r>
      <w:proofErr w:type="spellEnd"/>
      <w:r w:rsidR="00066229" w:rsidRPr="00C54A1E">
        <w:rPr>
          <w:rFonts w:ascii="Palatino Linotype" w:eastAsiaTheme="minorEastAsia" w:hAnsi="Palatino Linotype" w:cstheme="minorBidi"/>
          <w:i/>
          <w:color w:val="000000" w:themeColor="text1"/>
        </w:rPr>
        <w:t xml:space="preserve">/2022 (adjunta al presente); de fecha 27/01/2022; en un plazo no mayor a tres días hábiles, lo anterior a efecto de dar contestación a lo solicitado. </w:t>
      </w:r>
      <w:r w:rsidR="00FA0A3A" w:rsidRPr="00C54A1E">
        <w:rPr>
          <w:rFonts w:ascii="Palatino Linotype" w:eastAsiaTheme="minorEastAsia" w:hAnsi="Palatino Linotype" w:cstheme="minorBidi"/>
          <w:i/>
          <w:color w:val="000000" w:themeColor="text1"/>
          <w:lang w:val="es-ES_tradnl"/>
        </w:rPr>
        <w:t>“ (Sic)</w:t>
      </w:r>
    </w:p>
    <w:p w14:paraId="177FF3DD" w14:textId="77777777" w:rsidR="00066229" w:rsidRPr="00C54A1E" w:rsidRDefault="00066229" w:rsidP="00E412BE">
      <w:pPr>
        <w:tabs>
          <w:tab w:val="left" w:pos="284"/>
          <w:tab w:val="left" w:pos="426"/>
          <w:tab w:val="left" w:pos="993"/>
          <w:tab w:val="left" w:pos="1134"/>
        </w:tabs>
        <w:spacing w:line="360" w:lineRule="auto"/>
        <w:ind w:right="738"/>
        <w:contextualSpacing/>
        <w:jc w:val="both"/>
        <w:rPr>
          <w:rFonts w:ascii="Palatino Linotype" w:eastAsiaTheme="minorEastAsia" w:hAnsi="Palatino Linotype" w:cstheme="minorBidi"/>
          <w:i/>
          <w:color w:val="000000" w:themeColor="text1"/>
          <w:lang w:val="es-ES_tradnl"/>
        </w:rPr>
      </w:pPr>
    </w:p>
    <w:p w14:paraId="769BDA88" w14:textId="2F68237D" w:rsidR="00066229" w:rsidRPr="00C54A1E" w:rsidRDefault="00066229" w:rsidP="00E412BE">
      <w:pPr>
        <w:pStyle w:val="Prrafodelista"/>
        <w:tabs>
          <w:tab w:val="left" w:pos="284"/>
          <w:tab w:val="left" w:pos="426"/>
          <w:tab w:val="left" w:pos="993"/>
          <w:tab w:val="left" w:pos="1134"/>
        </w:tabs>
        <w:spacing w:line="360" w:lineRule="auto"/>
        <w:ind w:left="720" w:right="738"/>
        <w:contextualSpacing/>
        <w:jc w:val="both"/>
        <w:rPr>
          <w:rFonts w:ascii="Palatino Linotype" w:eastAsiaTheme="minorEastAsia" w:hAnsi="Palatino Linotype" w:cstheme="minorBidi"/>
          <w:color w:val="000000" w:themeColor="text1"/>
        </w:rPr>
      </w:pPr>
      <w:r w:rsidRPr="00C54A1E">
        <w:rPr>
          <w:rFonts w:ascii="Palatino Linotype" w:eastAsiaTheme="minorEastAsia" w:hAnsi="Palatino Linotype" w:cstheme="minorBidi"/>
          <w:i/>
          <w:color w:val="000000" w:themeColor="text1"/>
          <w:lang w:val="es-ES_tradnl"/>
        </w:rPr>
        <w:t>-</w:t>
      </w:r>
      <w:r w:rsidRPr="00C54A1E">
        <w:rPr>
          <w:rFonts w:ascii="Palatino Linotype" w:eastAsiaTheme="minorEastAsia" w:hAnsi="Palatino Linotype" w:cstheme="minorBidi"/>
          <w:color w:val="000000" w:themeColor="text1"/>
          <w:lang w:val="es-ES_tradnl"/>
        </w:rPr>
        <w:t xml:space="preserve">Acuse de Solicitud de Información Pública </w:t>
      </w:r>
      <w:r w:rsidRPr="00C54A1E">
        <w:rPr>
          <w:rFonts w:ascii="Palatino Linotype" w:eastAsiaTheme="minorEastAsia" w:hAnsi="Palatino Linotype" w:cstheme="minorBidi"/>
          <w:color w:val="000000" w:themeColor="text1"/>
        </w:rPr>
        <w:t xml:space="preserve">00016/ ALMORI/IP/2022 emitido por el Sistema de Acceso a la Información Mexiquense, de fecha veintisiete (27) de enero de dos mil veintidós. </w:t>
      </w:r>
    </w:p>
    <w:p w14:paraId="4926389E" w14:textId="42C081DE" w:rsidR="00066229" w:rsidRPr="00C54A1E" w:rsidRDefault="00066229" w:rsidP="00E412BE">
      <w:pPr>
        <w:pStyle w:val="Prrafodelista"/>
        <w:tabs>
          <w:tab w:val="left" w:pos="284"/>
          <w:tab w:val="left" w:pos="426"/>
          <w:tab w:val="left" w:pos="993"/>
          <w:tab w:val="left" w:pos="1134"/>
        </w:tabs>
        <w:spacing w:line="360" w:lineRule="auto"/>
        <w:ind w:left="720" w:right="738"/>
        <w:contextualSpacing/>
        <w:jc w:val="both"/>
        <w:rPr>
          <w:rFonts w:ascii="Palatino Linotype" w:eastAsiaTheme="minorEastAsia" w:hAnsi="Palatino Linotype" w:cstheme="minorBidi"/>
          <w:color w:val="000000" w:themeColor="text1"/>
        </w:rPr>
      </w:pPr>
    </w:p>
    <w:p w14:paraId="6DE9734E" w14:textId="77777777" w:rsidR="00066229" w:rsidRPr="00C54A1E" w:rsidRDefault="00066229" w:rsidP="00E412BE">
      <w:pPr>
        <w:pStyle w:val="Prrafodelista"/>
        <w:tabs>
          <w:tab w:val="left" w:pos="284"/>
          <w:tab w:val="left" w:pos="426"/>
          <w:tab w:val="left" w:pos="993"/>
          <w:tab w:val="left" w:pos="1134"/>
        </w:tabs>
        <w:spacing w:line="360" w:lineRule="auto"/>
        <w:ind w:left="720" w:right="738"/>
        <w:contextualSpacing/>
        <w:jc w:val="both"/>
        <w:rPr>
          <w:rFonts w:ascii="Palatino Linotype" w:eastAsiaTheme="minorEastAsia" w:hAnsi="Palatino Linotype" w:cstheme="minorBidi"/>
          <w:color w:val="000000" w:themeColor="text1"/>
        </w:rPr>
      </w:pPr>
      <w:r w:rsidRPr="00C54A1E">
        <w:rPr>
          <w:rFonts w:ascii="Palatino Linotype" w:eastAsiaTheme="minorEastAsia" w:hAnsi="Palatino Linotype" w:cstheme="minorBidi"/>
          <w:color w:val="000000" w:themeColor="text1"/>
        </w:rPr>
        <w:t>-Oficio DOP/010/02/2022 dirigido al Titular de la Unidad de Transparencia y Acceso a la Información y suscrito por el Director de Obras Públicas, mediante el cual se refiere que:</w:t>
      </w:r>
    </w:p>
    <w:p w14:paraId="36FD9EB4" w14:textId="77777777" w:rsidR="00066229" w:rsidRPr="00C54A1E" w:rsidRDefault="00066229" w:rsidP="00E412BE">
      <w:pPr>
        <w:pStyle w:val="Prrafodelista"/>
        <w:tabs>
          <w:tab w:val="left" w:pos="284"/>
          <w:tab w:val="left" w:pos="426"/>
          <w:tab w:val="left" w:pos="993"/>
          <w:tab w:val="left" w:pos="1134"/>
        </w:tabs>
        <w:spacing w:line="360" w:lineRule="auto"/>
        <w:ind w:left="720" w:right="738"/>
        <w:contextualSpacing/>
        <w:jc w:val="both"/>
        <w:rPr>
          <w:rFonts w:ascii="Palatino Linotype" w:eastAsiaTheme="minorEastAsia" w:hAnsi="Palatino Linotype" w:cstheme="minorBidi"/>
          <w:color w:val="000000" w:themeColor="text1"/>
        </w:rPr>
      </w:pPr>
      <w:r w:rsidRPr="00C54A1E">
        <w:rPr>
          <w:rFonts w:ascii="Palatino Linotype" w:eastAsiaTheme="minorEastAsia" w:hAnsi="Palatino Linotype" w:cstheme="minorBidi"/>
          <w:color w:val="000000" w:themeColor="text1"/>
        </w:rPr>
        <w:lastRenderedPageBreak/>
        <w:t>“</w:t>
      </w:r>
      <w:r w:rsidRPr="00C54A1E">
        <w:rPr>
          <w:rFonts w:ascii="Palatino Linotype" w:eastAsiaTheme="minorEastAsia" w:hAnsi="Palatino Linotype" w:cstheme="minorBidi"/>
          <w:i/>
          <w:color w:val="000000" w:themeColor="text1"/>
        </w:rPr>
        <w:t>envió a usted la información requerida referente a obras ejecutadas durante la administración 2019-2021 en los rubros de drenaje y agua potable:</w:t>
      </w:r>
    </w:p>
    <w:p w14:paraId="3D3CADC2" w14:textId="77777777" w:rsidR="00066229" w:rsidRPr="00C54A1E" w:rsidRDefault="00066229" w:rsidP="00E412BE">
      <w:pPr>
        <w:pStyle w:val="Prrafodelista"/>
        <w:tabs>
          <w:tab w:val="left" w:pos="284"/>
          <w:tab w:val="left" w:pos="426"/>
          <w:tab w:val="left" w:pos="993"/>
          <w:tab w:val="left" w:pos="1134"/>
        </w:tabs>
        <w:spacing w:line="360" w:lineRule="auto"/>
        <w:ind w:left="720" w:right="738"/>
        <w:contextualSpacing/>
        <w:jc w:val="both"/>
        <w:rPr>
          <w:rFonts w:ascii="Palatino Linotype" w:eastAsiaTheme="minorEastAsia" w:hAnsi="Palatino Linotype" w:cstheme="minorBidi"/>
          <w:color w:val="000000" w:themeColor="text1"/>
        </w:rPr>
      </w:pPr>
    </w:p>
    <w:p w14:paraId="6E430513" w14:textId="2E072556" w:rsidR="00066229" w:rsidRPr="00C54A1E" w:rsidRDefault="00066229" w:rsidP="00E412BE">
      <w:pPr>
        <w:pStyle w:val="Prrafodelista"/>
        <w:tabs>
          <w:tab w:val="left" w:pos="284"/>
          <w:tab w:val="left" w:pos="426"/>
          <w:tab w:val="left" w:pos="993"/>
          <w:tab w:val="left" w:pos="1134"/>
        </w:tabs>
        <w:spacing w:line="360" w:lineRule="auto"/>
        <w:ind w:left="720" w:right="738"/>
        <w:contextualSpacing/>
        <w:jc w:val="both"/>
        <w:rPr>
          <w:rFonts w:ascii="Palatino Linotype" w:eastAsiaTheme="minorEastAsia" w:hAnsi="Palatino Linotype" w:cstheme="minorBidi"/>
          <w:color w:val="000000" w:themeColor="text1"/>
        </w:rPr>
      </w:pPr>
      <w:r w:rsidRPr="00C54A1E">
        <w:rPr>
          <w:rFonts w:ascii="Palatino Linotype" w:eastAsiaTheme="minorEastAsia" w:hAnsi="Palatino Linotype" w:cstheme="minorBidi"/>
          <w:color w:val="000000" w:themeColor="text1"/>
        </w:rPr>
        <w:lastRenderedPageBreak/>
        <w:t xml:space="preserve"> </w:t>
      </w:r>
      <w:r w:rsidRPr="00C54A1E">
        <w:rPr>
          <w:noProof/>
          <w:lang w:val="es-MX" w:eastAsia="es-MX"/>
        </w:rPr>
        <w:drawing>
          <wp:inline distT="0" distB="0" distL="0" distR="0" wp14:anchorId="6330185A" wp14:editId="61C4434B">
            <wp:extent cx="4542790" cy="6800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7536" t="31986" r="6483" b="29994"/>
                    <a:stretch/>
                  </pic:blipFill>
                  <pic:spPr bwMode="auto">
                    <a:xfrm>
                      <a:off x="0" y="0"/>
                      <a:ext cx="4548808" cy="6809860"/>
                    </a:xfrm>
                    <a:prstGeom prst="rect">
                      <a:avLst/>
                    </a:prstGeom>
                    <a:ln>
                      <a:noFill/>
                    </a:ln>
                    <a:extLst>
                      <a:ext uri="{53640926-AAD7-44D8-BBD7-CCE9431645EC}">
                        <a14:shadowObscured xmlns:a14="http://schemas.microsoft.com/office/drawing/2010/main"/>
                      </a:ext>
                    </a:extLst>
                  </pic:spPr>
                </pic:pic>
              </a:graphicData>
            </a:graphic>
          </wp:inline>
        </w:drawing>
      </w:r>
    </w:p>
    <w:p w14:paraId="7132F863" w14:textId="5CC2169E" w:rsidR="00A3314E" w:rsidRPr="00C54A1E" w:rsidRDefault="00A3314E" w:rsidP="007D7513">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BB5C5BA" w14:textId="4A9DB0C6" w:rsidR="00EA0165" w:rsidRPr="00C54A1E" w:rsidRDefault="00EA0165" w:rsidP="007D7513">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C54A1E">
        <w:rPr>
          <w:rFonts w:ascii="Palatino Linotype" w:hAnsi="Palatino Linotype" w:cs="Arial"/>
          <w:color w:val="000000" w:themeColor="text1"/>
        </w:rPr>
        <w:lastRenderedPageBreak/>
        <w:t xml:space="preserve">Derivado de la respuesta emitida por el </w:t>
      </w:r>
      <w:r w:rsidRPr="00C54A1E">
        <w:rPr>
          <w:rFonts w:ascii="Palatino Linotype" w:hAnsi="Palatino Linotype" w:cs="Arial"/>
          <w:b/>
          <w:color w:val="000000" w:themeColor="text1"/>
        </w:rPr>
        <w:t>SUJETO OBLIGADO</w:t>
      </w:r>
      <w:r w:rsidRPr="00C54A1E">
        <w:rPr>
          <w:rFonts w:ascii="Palatino Linotype" w:hAnsi="Palatino Linotype" w:cs="Arial"/>
          <w:color w:val="000000" w:themeColor="text1"/>
        </w:rPr>
        <w:t>, e</w:t>
      </w:r>
      <w:r w:rsidR="006651AA" w:rsidRPr="00C54A1E">
        <w:rPr>
          <w:rFonts w:ascii="Palatino Linotype" w:hAnsi="Palatino Linotype" w:cs="Arial"/>
          <w:color w:val="000000" w:themeColor="text1"/>
        </w:rPr>
        <w:t>l diez (10</w:t>
      </w:r>
      <w:r w:rsidR="00AB7DB9" w:rsidRPr="00C54A1E">
        <w:rPr>
          <w:rFonts w:ascii="Palatino Linotype" w:hAnsi="Palatino Linotype" w:cs="Arial"/>
          <w:color w:val="000000" w:themeColor="text1"/>
        </w:rPr>
        <w:t>)</w:t>
      </w:r>
      <w:r w:rsidR="00917444" w:rsidRPr="00C54A1E">
        <w:rPr>
          <w:rFonts w:ascii="Palatino Linotype" w:hAnsi="Palatino Linotype" w:cs="Arial"/>
          <w:color w:val="000000" w:themeColor="text1"/>
        </w:rPr>
        <w:t xml:space="preserve"> de</w:t>
      </w:r>
      <w:r w:rsidR="006651AA" w:rsidRPr="00C54A1E">
        <w:rPr>
          <w:rFonts w:ascii="Palatino Linotype" w:hAnsi="Palatino Linotype" w:cs="Arial"/>
          <w:color w:val="000000" w:themeColor="text1"/>
        </w:rPr>
        <w:t xml:space="preserve"> febrero </w:t>
      </w:r>
      <w:r w:rsidR="00917444" w:rsidRPr="00C54A1E">
        <w:rPr>
          <w:rFonts w:ascii="Palatino Linotype" w:hAnsi="Palatino Linotype" w:cs="Arial"/>
          <w:color w:val="000000" w:themeColor="text1"/>
        </w:rPr>
        <w:t>d</w:t>
      </w:r>
      <w:r w:rsidR="00233D1C" w:rsidRPr="00C54A1E">
        <w:rPr>
          <w:rFonts w:ascii="Palatino Linotype" w:hAnsi="Palatino Linotype" w:cs="Arial"/>
          <w:color w:val="000000" w:themeColor="text1"/>
        </w:rPr>
        <w:t xml:space="preserve">e dos mil </w:t>
      </w:r>
      <w:r w:rsidRPr="00C54A1E">
        <w:rPr>
          <w:rFonts w:ascii="Palatino Linotype" w:hAnsi="Palatino Linotype" w:cs="Arial"/>
          <w:color w:val="000000" w:themeColor="text1"/>
        </w:rPr>
        <w:t>veinti</w:t>
      </w:r>
      <w:r w:rsidR="00FA0A3A" w:rsidRPr="00C54A1E">
        <w:rPr>
          <w:rFonts w:ascii="Palatino Linotype" w:hAnsi="Palatino Linotype" w:cs="Arial"/>
          <w:color w:val="000000" w:themeColor="text1"/>
        </w:rPr>
        <w:t>dós</w:t>
      </w:r>
      <w:r w:rsidRPr="00C54A1E">
        <w:rPr>
          <w:rFonts w:ascii="Palatino Linotype" w:hAnsi="Palatino Linotype" w:cs="Arial"/>
          <w:color w:val="000000" w:themeColor="text1"/>
        </w:rPr>
        <w:t>, el particular interpuso el recurso de revisión</w:t>
      </w:r>
      <w:r w:rsidR="006651AA" w:rsidRPr="00C54A1E">
        <w:rPr>
          <w:rFonts w:ascii="Palatino Linotype" w:hAnsi="Palatino Linotype" w:cs="Arial"/>
          <w:color w:val="000000" w:themeColor="text1"/>
        </w:rPr>
        <w:t xml:space="preserve"> </w:t>
      </w:r>
      <w:r w:rsidR="006651AA" w:rsidRPr="00C54A1E">
        <w:rPr>
          <w:rFonts w:ascii="Palatino Linotype" w:hAnsi="Palatino Linotype" w:cs="Arial"/>
          <w:b/>
          <w:color w:val="000000" w:themeColor="text1"/>
        </w:rPr>
        <w:t>00683/INFOEM/IP/RR/2022</w:t>
      </w:r>
      <w:r w:rsidRPr="00C54A1E">
        <w:rPr>
          <w:rFonts w:ascii="Palatino Linotype" w:eastAsia="Calibri" w:hAnsi="Palatino Linotype" w:cs="Arial"/>
          <w:b/>
          <w:color w:val="000000" w:themeColor="text1"/>
        </w:rPr>
        <w:t>;</w:t>
      </w:r>
      <w:r w:rsidRPr="00C54A1E">
        <w:rPr>
          <w:rFonts w:ascii="Palatino Linotype" w:hAnsi="Palatino Linotype" w:cs="Arial"/>
          <w:color w:val="000000" w:themeColor="text1"/>
        </w:rPr>
        <w:t xml:space="preserve"> impugnación en la que refirió lo siguiente:</w:t>
      </w:r>
    </w:p>
    <w:p w14:paraId="176F4252" w14:textId="77777777" w:rsidR="00EA0165" w:rsidRPr="00C54A1E" w:rsidRDefault="00EA0165" w:rsidP="007D7513">
      <w:pPr>
        <w:tabs>
          <w:tab w:val="left" w:pos="426"/>
        </w:tabs>
        <w:spacing w:line="360" w:lineRule="auto"/>
        <w:ind w:left="284"/>
        <w:contextualSpacing/>
        <w:jc w:val="both"/>
        <w:rPr>
          <w:rFonts w:ascii="Palatino Linotype" w:hAnsi="Palatino Linotype" w:cs="Arial"/>
          <w:color w:val="000000" w:themeColor="text1"/>
        </w:rPr>
      </w:pPr>
    </w:p>
    <w:p w14:paraId="224FFDC9" w14:textId="0FCCD7E0" w:rsidR="00EA0165" w:rsidRPr="00C54A1E" w:rsidRDefault="00EA0165" w:rsidP="00A11862">
      <w:pPr>
        <w:numPr>
          <w:ilvl w:val="0"/>
          <w:numId w:val="1"/>
        </w:numPr>
        <w:tabs>
          <w:tab w:val="left" w:pos="426"/>
          <w:tab w:val="left" w:pos="567"/>
        </w:tabs>
        <w:spacing w:line="360" w:lineRule="auto"/>
        <w:ind w:left="540" w:right="616" w:firstLine="0"/>
        <w:contextualSpacing/>
        <w:jc w:val="both"/>
        <w:rPr>
          <w:rFonts w:ascii="Palatino Linotype" w:hAnsi="Palatino Linotype" w:cs="Arial"/>
          <w:color w:val="000000" w:themeColor="text1"/>
        </w:rPr>
      </w:pPr>
      <w:r w:rsidRPr="00C54A1E">
        <w:rPr>
          <w:rFonts w:ascii="Palatino Linotype" w:hAnsi="Palatino Linotype" w:cs="Arial"/>
          <w:b/>
          <w:color w:val="000000" w:themeColor="text1"/>
        </w:rPr>
        <w:t>Acto impugnado:</w:t>
      </w:r>
      <w:r w:rsidRPr="00C54A1E">
        <w:rPr>
          <w:rFonts w:ascii="Palatino Linotype" w:hAnsi="Palatino Linotype" w:cs="Arial"/>
          <w:color w:val="000000" w:themeColor="text1"/>
        </w:rPr>
        <w:t xml:space="preserve"> </w:t>
      </w:r>
      <w:r w:rsidRPr="00C54A1E">
        <w:rPr>
          <w:rFonts w:ascii="Palatino Linotype" w:hAnsi="Palatino Linotype" w:cs="Arial"/>
          <w:i/>
          <w:color w:val="000000" w:themeColor="text1"/>
        </w:rPr>
        <w:t>“</w:t>
      </w:r>
      <w:r w:rsidR="006651AA" w:rsidRPr="00C54A1E">
        <w:rPr>
          <w:rFonts w:ascii="Palatino Linotype" w:hAnsi="Palatino Linotype" w:cs="Arial"/>
          <w:i/>
          <w:color w:val="000000" w:themeColor="text1"/>
        </w:rPr>
        <w:t>EL ACUERDO EMITIDO CON FECHA 03 DE FEBRERO DEL AÑO 2022 MEDIANTE EL OFICIO DOP/01 0/02/22</w:t>
      </w:r>
      <w:r w:rsidR="00AB7DB9" w:rsidRPr="00C54A1E">
        <w:rPr>
          <w:rFonts w:ascii="Palatino Linotype" w:hAnsi="Palatino Linotype" w:cs="Arial"/>
          <w:i/>
          <w:color w:val="000000" w:themeColor="text1"/>
        </w:rPr>
        <w:t>.”</w:t>
      </w:r>
      <w:r w:rsidRPr="00C54A1E">
        <w:rPr>
          <w:rFonts w:ascii="Palatino Linotype" w:hAnsi="Palatino Linotype" w:cs="Arial"/>
          <w:color w:val="000000" w:themeColor="text1"/>
        </w:rPr>
        <w:t>(Sic).</w:t>
      </w:r>
    </w:p>
    <w:p w14:paraId="71C7D21F" w14:textId="77777777" w:rsidR="00EA0165" w:rsidRPr="00C54A1E" w:rsidRDefault="00EA0165" w:rsidP="00A11862">
      <w:pPr>
        <w:tabs>
          <w:tab w:val="left" w:pos="0"/>
        </w:tabs>
        <w:spacing w:line="360" w:lineRule="auto"/>
        <w:ind w:left="540" w:right="616"/>
        <w:contextualSpacing/>
        <w:jc w:val="both"/>
        <w:rPr>
          <w:rFonts w:ascii="Palatino Linotype" w:hAnsi="Palatino Linotype" w:cs="Arial"/>
          <w:color w:val="000000" w:themeColor="text1"/>
        </w:rPr>
      </w:pPr>
    </w:p>
    <w:p w14:paraId="16E57192" w14:textId="6828D226" w:rsidR="00EA0165" w:rsidRPr="00C54A1E" w:rsidRDefault="00EA0165" w:rsidP="00A11862">
      <w:pPr>
        <w:numPr>
          <w:ilvl w:val="0"/>
          <w:numId w:val="1"/>
        </w:numPr>
        <w:tabs>
          <w:tab w:val="left" w:pos="0"/>
        </w:tabs>
        <w:spacing w:line="360" w:lineRule="auto"/>
        <w:ind w:left="540" w:right="616" w:firstLine="0"/>
        <w:contextualSpacing/>
        <w:jc w:val="both"/>
        <w:rPr>
          <w:rFonts w:ascii="Palatino Linotype" w:hAnsi="Palatino Linotype" w:cs="Arial"/>
          <w:color w:val="000000" w:themeColor="text1"/>
        </w:rPr>
      </w:pPr>
      <w:r w:rsidRPr="00C54A1E">
        <w:rPr>
          <w:rFonts w:ascii="Palatino Linotype" w:hAnsi="Palatino Linotype" w:cs="Arial"/>
          <w:b/>
          <w:color w:val="000000" w:themeColor="text1"/>
        </w:rPr>
        <w:t>Razones o motivos de inconformidad:</w:t>
      </w:r>
      <w:r w:rsidRPr="00C54A1E">
        <w:rPr>
          <w:rFonts w:ascii="Palatino Linotype" w:hAnsi="Palatino Linotype" w:cs="Arial"/>
          <w:color w:val="000000" w:themeColor="text1"/>
        </w:rPr>
        <w:t xml:space="preserve"> </w:t>
      </w:r>
      <w:r w:rsidRPr="00C54A1E">
        <w:rPr>
          <w:rFonts w:ascii="Palatino Linotype" w:hAnsi="Palatino Linotype" w:cs="Arial"/>
          <w:i/>
          <w:color w:val="000000" w:themeColor="text1"/>
        </w:rPr>
        <w:t>“</w:t>
      </w:r>
      <w:r w:rsidR="00A11862" w:rsidRPr="00C54A1E">
        <w:rPr>
          <w:rFonts w:ascii="Palatino Linotype" w:hAnsi="Palatino Linotype" w:cs="Arial"/>
          <w:i/>
          <w:color w:val="000000" w:themeColor="text1"/>
        </w:rPr>
        <w:t xml:space="preserve">DADO QUE EL MISMO CARECE DE INFORMACION CLARA Y PRECISA, YA QUE LA AUTORIDAD EMISORA, OMISTE LO SIGUIENTE: 1.- SI LA OBRA FUE: OBRA </w:t>
      </w:r>
      <w:proofErr w:type="gramStart"/>
      <w:r w:rsidR="00A11862" w:rsidRPr="00C54A1E">
        <w:rPr>
          <w:rFonts w:ascii="Palatino Linotype" w:hAnsi="Palatino Linotype" w:cs="Arial"/>
          <w:i/>
          <w:color w:val="000000" w:themeColor="text1"/>
        </w:rPr>
        <w:t>NUEVA; ,MANTENIMIENTO</w:t>
      </w:r>
      <w:proofErr w:type="gramEnd"/>
      <w:r w:rsidR="00A11862" w:rsidRPr="00C54A1E">
        <w:rPr>
          <w:rFonts w:ascii="Palatino Linotype" w:hAnsi="Palatino Linotype" w:cs="Arial"/>
          <w:i/>
          <w:color w:val="000000" w:themeColor="text1"/>
        </w:rPr>
        <w:t>; A,PLIACION O REEMPLAZAO DE TUBERIAS; 2.- LA INFORMACION DE QUIENES LAS SOLICITARON Y QUIENES LA AUTORIZARON. ES DECIR ES INA INFOMACION NO CONGRUENTE CON LA PETICION SOLICITADA</w:t>
      </w:r>
      <w:r w:rsidR="00AB7DB9" w:rsidRPr="00C54A1E">
        <w:rPr>
          <w:rFonts w:ascii="Palatino Linotype" w:hAnsi="Palatino Linotype" w:cs="Arial"/>
          <w:i/>
          <w:color w:val="000000" w:themeColor="text1"/>
        </w:rPr>
        <w:t>.</w:t>
      </w:r>
      <w:r w:rsidRPr="00C54A1E">
        <w:rPr>
          <w:rFonts w:ascii="Palatino Linotype" w:hAnsi="Palatino Linotype" w:cs="Arial"/>
          <w:i/>
          <w:color w:val="000000" w:themeColor="text1"/>
        </w:rPr>
        <w:t xml:space="preserve">” </w:t>
      </w:r>
      <w:r w:rsidRPr="00C54A1E">
        <w:rPr>
          <w:rFonts w:ascii="Palatino Linotype" w:hAnsi="Palatino Linotype" w:cs="Arial"/>
          <w:color w:val="000000" w:themeColor="text1"/>
        </w:rPr>
        <w:t>(Sic).</w:t>
      </w:r>
    </w:p>
    <w:p w14:paraId="552C6645" w14:textId="77777777" w:rsidR="001B234C" w:rsidRPr="00C54A1E" w:rsidRDefault="001B234C" w:rsidP="007D7513">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C54A1E" w:rsidRDefault="00EA0165"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C54A1E">
        <w:rPr>
          <w:rFonts w:ascii="Palatino Linotype" w:hAnsi="Palatino Linotype" w:cs="Arial"/>
          <w:color w:val="000000" w:themeColor="text1"/>
        </w:rPr>
        <w:t xml:space="preserve">Se registró el recurso de revisión bajo el número de expediente </w:t>
      </w:r>
      <w:r w:rsidRPr="00C54A1E">
        <w:rPr>
          <w:rFonts w:ascii="Palatino Linotype" w:eastAsiaTheme="minorEastAsia" w:hAnsi="Palatino Linotype" w:cs="Arial"/>
          <w:bCs/>
          <w:color w:val="000000" w:themeColor="text1"/>
          <w:lang w:val="es-ES_tradnl"/>
        </w:rPr>
        <w:t xml:space="preserve">al rubro indicado, asimismo, con fundamento en lo dispuesto por el </w:t>
      </w:r>
      <w:r w:rsidRPr="00C54A1E">
        <w:rPr>
          <w:rFonts w:ascii="Palatino Linotype" w:eastAsia="Calibri" w:hAnsi="Palatino Linotype" w:cs="Arial"/>
          <w:color w:val="000000" w:themeColor="text1"/>
        </w:rPr>
        <w:t xml:space="preserve">artículo 185 fracción I de la </w:t>
      </w:r>
      <w:r w:rsidRPr="00C54A1E">
        <w:rPr>
          <w:rFonts w:ascii="Palatino Linotype" w:eastAsia="Calibri" w:hAnsi="Palatino Linotype" w:cs="Arial"/>
          <w:b/>
          <w:color w:val="000000" w:themeColor="text1"/>
        </w:rPr>
        <w:t xml:space="preserve">Ley de Transparencia y Acceso a la Información Pública del Estado de México y Municipios </w:t>
      </w:r>
      <w:r w:rsidR="005E6282" w:rsidRPr="00C54A1E">
        <w:rPr>
          <w:rFonts w:ascii="Palatino Linotype" w:hAnsi="Palatino Linotype" w:cs="Arial"/>
          <w:color w:val="000000" w:themeColor="text1"/>
        </w:rPr>
        <w:t>se turnó a</w:t>
      </w:r>
      <w:r w:rsidR="00351568" w:rsidRPr="00C54A1E">
        <w:rPr>
          <w:rFonts w:ascii="Palatino Linotype" w:hAnsi="Palatino Linotype" w:cs="Arial"/>
          <w:color w:val="000000" w:themeColor="text1"/>
        </w:rPr>
        <w:t xml:space="preserve"> la </w:t>
      </w:r>
      <w:r w:rsidR="00E3149E" w:rsidRPr="00C54A1E">
        <w:rPr>
          <w:rFonts w:ascii="Palatino Linotype" w:hAnsi="Palatino Linotype" w:cs="Arial"/>
          <w:b/>
          <w:color w:val="000000" w:themeColor="text1"/>
        </w:rPr>
        <w:t>C</w:t>
      </w:r>
      <w:r w:rsidR="00351568" w:rsidRPr="00C54A1E">
        <w:rPr>
          <w:rFonts w:ascii="Palatino Linotype" w:hAnsi="Palatino Linotype" w:cs="Arial"/>
          <w:b/>
          <w:color w:val="000000" w:themeColor="text1"/>
        </w:rPr>
        <w:t>omisionada María del Rosario Mejía Ayala</w:t>
      </w:r>
      <w:r w:rsidRPr="00C54A1E">
        <w:rPr>
          <w:rFonts w:ascii="Palatino Linotype" w:hAnsi="Palatino Linotype" w:cs="Arial"/>
          <w:b/>
          <w:color w:val="000000" w:themeColor="text1"/>
        </w:rPr>
        <w:t xml:space="preserve">, </w:t>
      </w:r>
      <w:r w:rsidRPr="00C54A1E">
        <w:rPr>
          <w:rFonts w:ascii="Palatino Linotype" w:hAnsi="Palatino Linotype" w:cs="Arial"/>
          <w:color w:val="000000" w:themeColor="text1"/>
        </w:rPr>
        <w:t xml:space="preserve">con el objeto de </w:t>
      </w:r>
      <w:r w:rsidRPr="00C54A1E">
        <w:rPr>
          <w:rFonts w:ascii="Palatino Linotype" w:hAnsi="Palatino Linotype" w:cs="Arial"/>
          <w:color w:val="000000" w:themeColor="text1"/>
          <w:lang w:val="es-MX"/>
        </w:rPr>
        <w:t>su análisis.</w:t>
      </w:r>
    </w:p>
    <w:p w14:paraId="49F28BD1" w14:textId="77777777" w:rsidR="00EA0165" w:rsidRPr="00C54A1E" w:rsidRDefault="00EA0165" w:rsidP="007D7513">
      <w:pPr>
        <w:tabs>
          <w:tab w:val="left" w:pos="426"/>
        </w:tabs>
        <w:spacing w:line="360" w:lineRule="auto"/>
        <w:contextualSpacing/>
        <w:jc w:val="both"/>
        <w:rPr>
          <w:rFonts w:ascii="Palatino Linotype" w:eastAsia="Calibri" w:hAnsi="Palatino Linotype" w:cs="Arial"/>
          <w:color w:val="000000" w:themeColor="text1"/>
        </w:rPr>
      </w:pPr>
    </w:p>
    <w:p w14:paraId="78EABB65" w14:textId="2B54CD8F" w:rsidR="00EA0165" w:rsidRPr="00C54A1E" w:rsidRDefault="00351568"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C54A1E">
        <w:rPr>
          <w:rFonts w:ascii="Palatino Linotype" w:hAnsi="Palatino Linotype" w:cs="Arial"/>
          <w:color w:val="000000" w:themeColor="text1"/>
        </w:rPr>
        <w:t xml:space="preserve">La </w:t>
      </w:r>
      <w:r w:rsidRPr="00C54A1E">
        <w:rPr>
          <w:rFonts w:ascii="Palatino Linotype" w:hAnsi="Palatino Linotype" w:cs="Arial"/>
          <w:b/>
          <w:color w:val="000000" w:themeColor="text1"/>
        </w:rPr>
        <w:t>Comisionada María del Rosario Mejía Ayala</w:t>
      </w:r>
      <w:r w:rsidR="00EA0165" w:rsidRPr="00C54A1E">
        <w:rPr>
          <w:rFonts w:ascii="Palatino Linotype" w:eastAsia="Calibri" w:hAnsi="Palatino Linotype" w:cs="Arial"/>
          <w:color w:val="000000" w:themeColor="text1"/>
        </w:rPr>
        <w:t>, con fundamento en lo dispuesto por el artículo 185 fracción II de la ley de la materia, a t</w:t>
      </w:r>
      <w:r w:rsidR="007A237F" w:rsidRPr="00C54A1E">
        <w:rPr>
          <w:rFonts w:ascii="Palatino Linotype" w:eastAsia="Calibri" w:hAnsi="Palatino Linotype" w:cs="Arial"/>
          <w:color w:val="000000" w:themeColor="text1"/>
        </w:rPr>
        <w:t xml:space="preserve">ravés del </w:t>
      </w:r>
      <w:r w:rsidR="00FA0A3A" w:rsidRPr="00C54A1E">
        <w:rPr>
          <w:rFonts w:ascii="Palatino Linotype" w:eastAsia="Calibri" w:hAnsi="Palatino Linotype" w:cs="Arial"/>
          <w:color w:val="000000" w:themeColor="text1"/>
        </w:rPr>
        <w:t xml:space="preserve">acuerdo </w:t>
      </w:r>
      <w:r w:rsidR="00BA5D83" w:rsidRPr="00C54A1E">
        <w:rPr>
          <w:rFonts w:ascii="Palatino Linotype" w:eastAsia="Calibri" w:hAnsi="Palatino Linotype" w:cs="Arial"/>
          <w:color w:val="000000" w:themeColor="text1"/>
        </w:rPr>
        <w:t>de admisión d dieciséis</w:t>
      </w:r>
      <w:r w:rsidR="008426D8" w:rsidRPr="00C54A1E">
        <w:rPr>
          <w:rFonts w:ascii="Palatino Linotype" w:eastAsia="Calibri" w:hAnsi="Palatino Linotype" w:cs="Arial"/>
          <w:color w:val="000000" w:themeColor="text1"/>
        </w:rPr>
        <w:t xml:space="preserve"> </w:t>
      </w:r>
      <w:r w:rsidR="00EA0165" w:rsidRPr="00C54A1E">
        <w:rPr>
          <w:rFonts w:ascii="Palatino Linotype" w:eastAsia="Calibri" w:hAnsi="Palatino Linotype" w:cs="Arial"/>
          <w:color w:val="000000" w:themeColor="text1"/>
        </w:rPr>
        <w:t>(</w:t>
      </w:r>
      <w:r w:rsidR="00BA5D83" w:rsidRPr="00C54A1E">
        <w:rPr>
          <w:rFonts w:ascii="Palatino Linotype" w:eastAsia="Calibri" w:hAnsi="Palatino Linotype" w:cs="Arial"/>
          <w:color w:val="000000" w:themeColor="text1"/>
        </w:rPr>
        <w:t>16</w:t>
      </w:r>
      <w:r w:rsidR="00EA0165" w:rsidRPr="00C54A1E">
        <w:rPr>
          <w:rFonts w:ascii="Palatino Linotype" w:eastAsia="Calibri" w:hAnsi="Palatino Linotype" w:cs="Arial"/>
          <w:color w:val="000000" w:themeColor="text1"/>
        </w:rPr>
        <w:t>) de</w:t>
      </w:r>
      <w:r w:rsidR="00FA0A3A" w:rsidRPr="00C54A1E">
        <w:rPr>
          <w:rFonts w:ascii="Palatino Linotype" w:eastAsia="Calibri" w:hAnsi="Palatino Linotype" w:cs="Arial"/>
          <w:color w:val="000000" w:themeColor="text1"/>
        </w:rPr>
        <w:t xml:space="preserve"> febrero de dos mil veintidós</w:t>
      </w:r>
      <w:r w:rsidR="00EA0165" w:rsidRPr="00C54A1E">
        <w:rPr>
          <w:rFonts w:ascii="Palatino Linotype" w:eastAsia="Calibri" w:hAnsi="Palatino Linotype" w:cs="Arial"/>
          <w:color w:val="000000" w:themeColor="text1"/>
        </w:rPr>
        <w:t xml:space="preserve">, puso a disposición de </w:t>
      </w:r>
      <w:r w:rsidR="00EA0165" w:rsidRPr="00C54A1E">
        <w:rPr>
          <w:rFonts w:ascii="Palatino Linotype" w:eastAsia="Calibri" w:hAnsi="Palatino Linotype" w:cs="Arial"/>
          <w:color w:val="000000" w:themeColor="text1"/>
        </w:rPr>
        <w:lastRenderedPageBreak/>
        <w:t xml:space="preserve">las partes el expediente electrónico </w:t>
      </w:r>
      <w:r w:rsidR="00EA0165" w:rsidRPr="00C54A1E">
        <w:rPr>
          <w:rFonts w:ascii="Palatino Linotype" w:eastAsia="Calibri" w:hAnsi="Palatino Linotype" w:cs="Arial"/>
          <w:color w:val="000000" w:themeColor="text1"/>
          <w:lang w:val="es-ES_tradnl"/>
        </w:rPr>
        <w:t xml:space="preserve">vía </w:t>
      </w:r>
      <w:r w:rsidR="00EA0165" w:rsidRPr="00C54A1E">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C54A1E">
        <w:rPr>
          <w:rFonts w:ascii="Palatino Linotype" w:eastAsia="Calibri" w:hAnsi="Palatino Linotype" w:cs="Arial"/>
          <w:b/>
          <w:color w:val="000000" w:themeColor="text1"/>
        </w:rPr>
        <w:t>SUJETO OBLIGADO</w:t>
      </w:r>
      <w:r w:rsidR="00EA0165" w:rsidRPr="00C54A1E">
        <w:rPr>
          <w:rFonts w:ascii="Palatino Linotype" w:eastAsia="Calibri" w:hAnsi="Palatino Linotype" w:cs="Arial"/>
          <w:color w:val="000000" w:themeColor="text1"/>
        </w:rPr>
        <w:t xml:space="preserve"> presentara el</w:t>
      </w:r>
      <w:r w:rsidR="00266490" w:rsidRPr="00C54A1E">
        <w:rPr>
          <w:rFonts w:ascii="Palatino Linotype" w:eastAsia="Calibri" w:hAnsi="Palatino Linotype" w:cs="Arial"/>
          <w:color w:val="000000" w:themeColor="text1"/>
        </w:rPr>
        <w:t xml:space="preserve"> </w:t>
      </w:r>
      <w:r w:rsidR="00D75922" w:rsidRPr="00C54A1E">
        <w:rPr>
          <w:rFonts w:ascii="Palatino Linotype" w:eastAsia="Calibri" w:hAnsi="Palatino Linotype" w:cs="Arial"/>
          <w:color w:val="000000" w:themeColor="text1"/>
        </w:rPr>
        <w:t>informe justificado procedente.</w:t>
      </w:r>
    </w:p>
    <w:p w14:paraId="069466D8" w14:textId="77777777" w:rsidR="001B234C" w:rsidRPr="00C54A1E" w:rsidRDefault="001B234C" w:rsidP="007D7513">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05AB312E" w14:textId="144DAA82" w:rsidR="00D75922" w:rsidRPr="00C54A1E" w:rsidRDefault="00C83B36"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C54A1E">
        <w:rPr>
          <w:rFonts w:ascii="Palatino Linotype" w:eastAsia="Calibri" w:hAnsi="Palatino Linotype" w:cs="Arial"/>
          <w:color w:val="000000" w:themeColor="text1"/>
        </w:rPr>
        <w:t xml:space="preserve">En fecha </w:t>
      </w:r>
      <w:r w:rsidR="00BA5D83" w:rsidRPr="00C54A1E">
        <w:rPr>
          <w:rFonts w:ascii="Palatino Linotype" w:eastAsia="Calibri" w:hAnsi="Palatino Linotype" w:cs="Arial"/>
          <w:color w:val="000000" w:themeColor="text1"/>
        </w:rPr>
        <w:t>tres (03</w:t>
      </w:r>
      <w:r w:rsidR="00D75922" w:rsidRPr="00C54A1E">
        <w:rPr>
          <w:rFonts w:ascii="Palatino Linotype" w:eastAsia="Calibri" w:hAnsi="Palatino Linotype" w:cs="Arial"/>
          <w:color w:val="000000" w:themeColor="text1"/>
        </w:rPr>
        <w:t>)</w:t>
      </w:r>
      <w:r w:rsidR="00BA5D83" w:rsidRPr="00C54A1E">
        <w:rPr>
          <w:rFonts w:ascii="Palatino Linotype" w:eastAsia="Calibri" w:hAnsi="Palatino Linotype" w:cs="Arial"/>
          <w:color w:val="000000" w:themeColor="text1"/>
        </w:rPr>
        <w:t xml:space="preserve"> </w:t>
      </w:r>
      <w:r w:rsidR="00D75922" w:rsidRPr="00C54A1E">
        <w:rPr>
          <w:rFonts w:ascii="Palatino Linotype" w:eastAsia="Calibri" w:hAnsi="Palatino Linotype" w:cs="Arial"/>
          <w:color w:val="000000" w:themeColor="text1"/>
        </w:rPr>
        <w:t>de</w:t>
      </w:r>
      <w:r w:rsidR="00BA5D83" w:rsidRPr="00C54A1E">
        <w:rPr>
          <w:rFonts w:ascii="Palatino Linotype" w:eastAsia="Calibri" w:hAnsi="Palatino Linotype" w:cs="Arial"/>
          <w:color w:val="000000" w:themeColor="text1"/>
        </w:rPr>
        <w:t xml:space="preserve"> marzo</w:t>
      </w:r>
      <w:r w:rsidR="007A237F" w:rsidRPr="00C54A1E">
        <w:rPr>
          <w:rFonts w:ascii="Palatino Linotype" w:eastAsia="Calibri" w:hAnsi="Palatino Linotype" w:cs="Arial"/>
          <w:color w:val="000000" w:themeColor="text1"/>
        </w:rPr>
        <w:t xml:space="preserve"> </w:t>
      </w:r>
      <w:r w:rsidR="00FA0A3A" w:rsidRPr="00C54A1E">
        <w:rPr>
          <w:rFonts w:ascii="Palatino Linotype" w:eastAsia="Calibri" w:hAnsi="Palatino Linotype" w:cs="Arial"/>
          <w:color w:val="000000" w:themeColor="text1"/>
        </w:rPr>
        <w:t>de dos mil veintidós</w:t>
      </w:r>
      <w:r w:rsidR="00D75922" w:rsidRPr="00C54A1E">
        <w:rPr>
          <w:rFonts w:ascii="Palatino Linotype" w:eastAsia="Calibri" w:hAnsi="Palatino Linotype" w:cs="Arial"/>
          <w:color w:val="000000" w:themeColor="text1"/>
        </w:rPr>
        <w:t xml:space="preserve"> el </w:t>
      </w:r>
      <w:r w:rsidR="00D75922" w:rsidRPr="00C54A1E">
        <w:rPr>
          <w:rFonts w:ascii="Palatino Linotype" w:eastAsia="Calibri" w:hAnsi="Palatino Linotype" w:cs="Arial"/>
          <w:b/>
          <w:color w:val="000000" w:themeColor="text1"/>
        </w:rPr>
        <w:t xml:space="preserve">SUJETO OBLIGADO </w:t>
      </w:r>
      <w:r w:rsidR="007A237F" w:rsidRPr="00C54A1E">
        <w:rPr>
          <w:rFonts w:ascii="Palatino Linotype" w:eastAsia="Calibri" w:hAnsi="Palatino Linotype" w:cs="Arial"/>
          <w:color w:val="000000" w:themeColor="text1"/>
        </w:rPr>
        <w:t>realizó entrega de</w:t>
      </w:r>
      <w:r w:rsidR="00BA5D83" w:rsidRPr="00C54A1E">
        <w:rPr>
          <w:rFonts w:ascii="Palatino Linotype" w:eastAsia="Calibri" w:hAnsi="Palatino Linotype" w:cs="Arial"/>
          <w:color w:val="000000" w:themeColor="text1"/>
        </w:rPr>
        <w:t xml:space="preserve"> un documento</w:t>
      </w:r>
      <w:r w:rsidR="00D75922" w:rsidRPr="00C54A1E">
        <w:rPr>
          <w:rFonts w:ascii="Palatino Linotype" w:eastAsia="Calibri" w:hAnsi="Palatino Linotype" w:cs="Arial"/>
          <w:color w:val="000000" w:themeColor="text1"/>
        </w:rPr>
        <w:t xml:space="preserve"> en calidad de in</w:t>
      </w:r>
      <w:r w:rsidR="00BF0B64" w:rsidRPr="00C54A1E">
        <w:rPr>
          <w:rFonts w:ascii="Palatino Linotype" w:eastAsia="Calibri" w:hAnsi="Palatino Linotype" w:cs="Arial"/>
          <w:color w:val="000000" w:themeColor="text1"/>
        </w:rPr>
        <w:t>forme justificado, mismo</w:t>
      </w:r>
      <w:r w:rsidR="00FA0A3A" w:rsidRPr="00C54A1E">
        <w:rPr>
          <w:rFonts w:ascii="Palatino Linotype" w:eastAsia="Calibri" w:hAnsi="Palatino Linotype" w:cs="Arial"/>
          <w:color w:val="000000" w:themeColor="text1"/>
        </w:rPr>
        <w:t>s</w:t>
      </w:r>
      <w:r w:rsidRPr="00C54A1E">
        <w:rPr>
          <w:rFonts w:ascii="Palatino Linotype" w:eastAsia="Calibri" w:hAnsi="Palatino Linotype" w:cs="Arial"/>
          <w:color w:val="000000" w:themeColor="text1"/>
        </w:rPr>
        <w:t xml:space="preserve"> que </w:t>
      </w:r>
      <w:r w:rsidR="00FA0A3A" w:rsidRPr="00C54A1E">
        <w:rPr>
          <w:rFonts w:ascii="Palatino Linotype" w:eastAsia="Calibri" w:hAnsi="Palatino Linotype" w:cs="Arial"/>
          <w:color w:val="000000" w:themeColor="text1"/>
        </w:rPr>
        <w:t>se hicieron</w:t>
      </w:r>
      <w:r w:rsidR="00D75922" w:rsidRPr="00C54A1E">
        <w:rPr>
          <w:rFonts w:ascii="Palatino Linotype" w:eastAsia="Calibri" w:hAnsi="Palatino Linotype" w:cs="Arial"/>
          <w:color w:val="000000" w:themeColor="text1"/>
        </w:rPr>
        <w:t xml:space="preserve"> de conocimiento </w:t>
      </w:r>
      <w:r w:rsidR="006E2585" w:rsidRPr="00C54A1E">
        <w:rPr>
          <w:rFonts w:ascii="Palatino Linotype" w:eastAsia="Calibri" w:hAnsi="Palatino Linotype" w:cs="Arial"/>
          <w:color w:val="000000" w:themeColor="text1"/>
        </w:rPr>
        <w:t xml:space="preserve">del Recurrente </w:t>
      </w:r>
      <w:r w:rsidR="00EC5949" w:rsidRPr="00C54A1E">
        <w:rPr>
          <w:rFonts w:ascii="Palatino Linotype" w:eastAsia="Calibri" w:hAnsi="Palatino Linotype" w:cs="Arial"/>
          <w:color w:val="000000" w:themeColor="text1"/>
        </w:rPr>
        <w:t>medi</w:t>
      </w:r>
      <w:r w:rsidR="00CE515F" w:rsidRPr="00C54A1E">
        <w:rPr>
          <w:rFonts w:ascii="Palatino Linotype" w:eastAsia="Calibri" w:hAnsi="Palatino Linotype" w:cs="Arial"/>
          <w:color w:val="000000" w:themeColor="text1"/>
        </w:rPr>
        <w:t>ante acuerdo de fecha</w:t>
      </w:r>
      <w:r w:rsidR="00BA5D83" w:rsidRPr="00C54A1E">
        <w:rPr>
          <w:rFonts w:ascii="Palatino Linotype" w:eastAsia="Calibri" w:hAnsi="Palatino Linotype" w:cs="Arial"/>
          <w:color w:val="000000" w:themeColor="text1"/>
        </w:rPr>
        <w:t xml:space="preserve"> veintitrés (23</w:t>
      </w:r>
      <w:r w:rsidR="00003CF3" w:rsidRPr="00C54A1E">
        <w:rPr>
          <w:rFonts w:ascii="Palatino Linotype" w:eastAsia="Calibri" w:hAnsi="Palatino Linotype" w:cs="Arial"/>
          <w:color w:val="000000" w:themeColor="text1"/>
        </w:rPr>
        <w:t>) de marzo</w:t>
      </w:r>
      <w:r w:rsidR="007A237F" w:rsidRPr="00C54A1E">
        <w:rPr>
          <w:rFonts w:ascii="Palatino Linotype" w:eastAsia="Calibri" w:hAnsi="Palatino Linotype" w:cs="Arial"/>
          <w:color w:val="000000" w:themeColor="text1"/>
        </w:rPr>
        <w:t xml:space="preserve"> de dos mil veintidós</w:t>
      </w:r>
      <w:r w:rsidR="00C24F5E" w:rsidRPr="00C54A1E">
        <w:rPr>
          <w:rFonts w:ascii="Palatino Linotype" w:eastAsia="Calibri" w:hAnsi="Palatino Linotype" w:cs="Arial"/>
          <w:color w:val="000000" w:themeColor="text1"/>
        </w:rPr>
        <w:t>, no obstante</w:t>
      </w:r>
      <w:r w:rsidR="009C61F1" w:rsidRPr="00C54A1E">
        <w:rPr>
          <w:rFonts w:ascii="Palatino Linotype" w:eastAsia="Calibri" w:hAnsi="Palatino Linotype" w:cs="Arial"/>
          <w:color w:val="000000" w:themeColor="text1"/>
        </w:rPr>
        <w:t xml:space="preserve">, </w:t>
      </w:r>
      <w:r w:rsidR="006B497B" w:rsidRPr="00C54A1E">
        <w:rPr>
          <w:rFonts w:ascii="Palatino Linotype" w:eastAsia="Calibri" w:hAnsi="Palatino Linotype" w:cs="Arial"/>
          <w:color w:val="000000" w:themeColor="text1"/>
        </w:rPr>
        <w:t>y afecto de que</w:t>
      </w:r>
      <w:r w:rsidR="00BF0B64" w:rsidRPr="00C54A1E">
        <w:rPr>
          <w:rFonts w:ascii="Palatino Linotype" w:eastAsia="Calibri" w:hAnsi="Palatino Linotype" w:cs="Arial"/>
          <w:color w:val="000000" w:themeColor="text1"/>
        </w:rPr>
        <w:t xml:space="preserve"> no exista opacidad se describe</w:t>
      </w:r>
      <w:r w:rsidR="006B497B" w:rsidRPr="00C54A1E">
        <w:rPr>
          <w:rFonts w:ascii="Palatino Linotype" w:eastAsia="Calibri" w:hAnsi="Palatino Linotype" w:cs="Arial"/>
          <w:color w:val="000000" w:themeColor="text1"/>
        </w:rPr>
        <w:t xml:space="preserve"> a continuación: </w:t>
      </w:r>
    </w:p>
    <w:p w14:paraId="08AF98DE" w14:textId="77777777" w:rsidR="000B4571" w:rsidRPr="00C54A1E" w:rsidRDefault="000B4571" w:rsidP="007D7513">
      <w:pPr>
        <w:pStyle w:val="Prrafodelista"/>
        <w:spacing w:line="360" w:lineRule="auto"/>
        <w:ind w:left="567" w:right="616"/>
        <w:rPr>
          <w:rFonts w:ascii="Palatino Linotype" w:eastAsia="Calibri" w:hAnsi="Palatino Linotype" w:cs="Arial"/>
          <w:b/>
          <w:color w:val="000000" w:themeColor="text1"/>
        </w:rPr>
      </w:pPr>
    </w:p>
    <w:p w14:paraId="3D8209DB" w14:textId="7C7B49DC" w:rsidR="00E42EB2" w:rsidRPr="00C54A1E" w:rsidRDefault="00692FF3" w:rsidP="007D7513">
      <w:pPr>
        <w:pStyle w:val="Prrafodelista"/>
        <w:numPr>
          <w:ilvl w:val="0"/>
          <w:numId w:val="4"/>
        </w:numPr>
        <w:tabs>
          <w:tab w:val="left" w:pos="284"/>
        </w:tabs>
        <w:spacing w:line="360" w:lineRule="auto"/>
        <w:ind w:left="284" w:right="616" w:firstLine="0"/>
        <w:contextualSpacing/>
        <w:jc w:val="both"/>
        <w:rPr>
          <w:rFonts w:ascii="Palatino Linotype" w:eastAsia="Calibri" w:hAnsi="Palatino Linotype" w:cs="Arial"/>
          <w:b/>
          <w:color w:val="000000" w:themeColor="text1"/>
        </w:rPr>
      </w:pPr>
      <w:hyperlink r:id="rId9" w:history="1">
        <w:r w:rsidR="00BA5D83" w:rsidRPr="00C54A1E">
          <w:rPr>
            <w:rStyle w:val="Hipervnculo"/>
            <w:rFonts w:ascii="Palatino Linotype" w:eastAsia="Calibri" w:hAnsi="Palatino Linotype" w:cs="Arial"/>
            <w:b/>
            <w:bCs/>
            <w:color w:val="000000" w:themeColor="text1"/>
            <w:u w:val="none"/>
          </w:rPr>
          <w:t>RECURSO DE REV. 000683-INFOEM-IP-RR-2022</w:t>
        </w:r>
        <w:proofErr w:type="gramStart"/>
        <w:r w:rsidR="00BA5D83" w:rsidRPr="00C54A1E">
          <w:rPr>
            <w:rStyle w:val="Hipervnculo"/>
            <w:rFonts w:ascii="Palatino Linotype" w:eastAsia="Calibri" w:hAnsi="Palatino Linotype" w:cs="Arial"/>
            <w:b/>
            <w:bCs/>
            <w:color w:val="000000" w:themeColor="text1"/>
            <w:u w:val="none"/>
          </w:rPr>
          <w:t>..</w:t>
        </w:r>
        <w:proofErr w:type="gramEnd"/>
        <w:r w:rsidR="00BA5D83" w:rsidRPr="00C54A1E">
          <w:rPr>
            <w:rStyle w:val="Hipervnculo"/>
            <w:rFonts w:ascii="Palatino Linotype" w:eastAsia="Calibri" w:hAnsi="Palatino Linotype" w:cs="Arial"/>
            <w:b/>
            <w:bCs/>
            <w:color w:val="000000" w:themeColor="text1"/>
            <w:u w:val="none"/>
          </w:rPr>
          <w:t>pdf</w:t>
        </w:r>
      </w:hyperlink>
      <w:r w:rsidR="00CE515F" w:rsidRPr="00C54A1E">
        <w:rPr>
          <w:rFonts w:ascii="Palatino Linotype" w:eastAsia="Calibri" w:hAnsi="Palatino Linotype" w:cs="Arial"/>
          <w:b/>
          <w:color w:val="000000" w:themeColor="text1"/>
        </w:rPr>
        <w:t xml:space="preserve">: </w:t>
      </w:r>
      <w:r w:rsidR="00E05DED" w:rsidRPr="00C54A1E">
        <w:rPr>
          <w:rFonts w:ascii="Palatino Linotype" w:eastAsia="Calibri" w:hAnsi="Palatino Linotype" w:cs="Arial"/>
          <w:color w:val="000000" w:themeColor="text1"/>
        </w:rPr>
        <w:t>D</w:t>
      </w:r>
      <w:r w:rsidR="007A237F" w:rsidRPr="00C54A1E">
        <w:rPr>
          <w:rFonts w:ascii="Palatino Linotype" w:eastAsia="Calibri" w:hAnsi="Palatino Linotype" w:cs="Arial"/>
          <w:color w:val="000000" w:themeColor="text1"/>
        </w:rPr>
        <w:t>o</w:t>
      </w:r>
      <w:r w:rsidR="00BA5D83" w:rsidRPr="00C54A1E">
        <w:rPr>
          <w:rFonts w:ascii="Palatino Linotype" w:eastAsia="Calibri" w:hAnsi="Palatino Linotype" w:cs="Arial"/>
          <w:color w:val="000000" w:themeColor="text1"/>
        </w:rPr>
        <w:t>cumento electrónico que en una (01) hoja</w:t>
      </w:r>
      <w:r w:rsidR="00EC5949" w:rsidRPr="00C54A1E">
        <w:rPr>
          <w:rFonts w:ascii="Palatino Linotype" w:eastAsia="Calibri" w:hAnsi="Palatino Linotype" w:cs="Arial"/>
          <w:color w:val="000000" w:themeColor="text1"/>
        </w:rPr>
        <w:t xml:space="preserve"> </w:t>
      </w:r>
      <w:r w:rsidR="00F05E09" w:rsidRPr="00C54A1E">
        <w:rPr>
          <w:rFonts w:ascii="Palatino Linotype" w:eastAsia="Calibri" w:hAnsi="Palatino Linotype" w:cs="Arial"/>
          <w:color w:val="000000" w:themeColor="text1"/>
        </w:rPr>
        <w:t>contiene el</w:t>
      </w:r>
      <w:r w:rsidR="00BA5D83" w:rsidRPr="00C54A1E">
        <w:rPr>
          <w:rFonts w:ascii="Palatino Linotype" w:eastAsia="Calibri" w:hAnsi="Palatino Linotype" w:cs="Arial"/>
          <w:color w:val="000000" w:themeColor="text1"/>
        </w:rPr>
        <w:t xml:space="preserve"> Oficio TAIO/0038/2022 dirigido al Director de Obras Públicas y suscrito por el Titular de la Unidad de Transparencia y Acceso a la Información mediante el cual se solicita emitir informe justificado.  </w:t>
      </w:r>
      <w:r w:rsidR="00E05DED" w:rsidRPr="00C54A1E">
        <w:rPr>
          <w:rFonts w:ascii="Palatino Linotype" w:eastAsia="Calibri" w:hAnsi="Palatino Linotype" w:cs="Arial"/>
          <w:color w:val="000000" w:themeColor="text1"/>
        </w:rPr>
        <w:t xml:space="preserve"> </w:t>
      </w:r>
    </w:p>
    <w:p w14:paraId="09A0F039" w14:textId="4C135518" w:rsidR="00BA5D83" w:rsidRPr="00C54A1E" w:rsidRDefault="00BA5D83" w:rsidP="00BA5D83">
      <w:pPr>
        <w:pStyle w:val="Prrafodelista"/>
        <w:tabs>
          <w:tab w:val="left" w:pos="284"/>
        </w:tabs>
        <w:spacing w:line="360" w:lineRule="auto"/>
        <w:ind w:left="284" w:right="616"/>
        <w:contextualSpacing/>
        <w:jc w:val="both"/>
        <w:rPr>
          <w:rFonts w:ascii="Palatino Linotype" w:eastAsia="Calibri" w:hAnsi="Palatino Linotype" w:cs="Arial"/>
          <w:color w:val="000000" w:themeColor="text1"/>
        </w:rPr>
      </w:pPr>
    </w:p>
    <w:p w14:paraId="3DBE7416" w14:textId="419890FC" w:rsidR="00BA5D83" w:rsidRPr="00C54A1E" w:rsidRDefault="00BA5D83" w:rsidP="00BA5D83">
      <w:pPr>
        <w:pStyle w:val="Prrafodelista"/>
        <w:numPr>
          <w:ilvl w:val="0"/>
          <w:numId w:val="5"/>
        </w:numPr>
        <w:tabs>
          <w:tab w:val="left" w:pos="284"/>
        </w:tabs>
        <w:spacing w:line="360" w:lineRule="auto"/>
        <w:ind w:left="0" w:right="616" w:firstLine="0"/>
        <w:contextualSpacing/>
        <w:jc w:val="both"/>
        <w:rPr>
          <w:rFonts w:ascii="Palatino Linotype" w:eastAsia="Calibri" w:hAnsi="Palatino Linotype" w:cs="Arial"/>
          <w:b/>
          <w:color w:val="000000" w:themeColor="text1"/>
        </w:rPr>
      </w:pPr>
      <w:r w:rsidRPr="00C54A1E">
        <w:rPr>
          <w:rFonts w:ascii="Palatino Linotype" w:eastAsia="Calibri" w:hAnsi="Palatino Linotype" w:cs="Arial"/>
          <w:color w:val="000000" w:themeColor="text1"/>
        </w:rPr>
        <w:t xml:space="preserve">Posteriormente en fecha veinticuatro (24) de marzo de dos mil veintidós realizó la siguiente manifestación,  </w:t>
      </w:r>
      <w:proofErr w:type="gramStart"/>
      <w:r w:rsidRPr="00C54A1E">
        <w:rPr>
          <w:rFonts w:ascii="Palatino Linotype" w:eastAsia="Calibri" w:hAnsi="Palatino Linotype" w:cs="Arial"/>
          <w:color w:val="000000" w:themeColor="text1"/>
        </w:rPr>
        <w:t>“ NO</w:t>
      </w:r>
      <w:proofErr w:type="gramEnd"/>
      <w:r w:rsidRPr="00C54A1E">
        <w:rPr>
          <w:rFonts w:ascii="Palatino Linotype" w:eastAsia="Calibri" w:hAnsi="Palatino Linotype" w:cs="Arial"/>
          <w:color w:val="000000" w:themeColor="text1"/>
        </w:rPr>
        <w:t xml:space="preserve"> M ELLEGO NINGUN INFORME SOLO EL AVISO QUE SE ADJUNTA. GRACIAS. . . .” (sic)</w:t>
      </w:r>
      <w:bookmarkStart w:id="5" w:name="_Toc461555889"/>
      <w:bookmarkStart w:id="6" w:name="_Toc466371858"/>
    </w:p>
    <w:p w14:paraId="14FEEEF6" w14:textId="77777777" w:rsidR="00BA5D83" w:rsidRPr="00C54A1E" w:rsidRDefault="00BA5D83" w:rsidP="00BA5D83">
      <w:pPr>
        <w:pStyle w:val="Prrafodelista"/>
        <w:tabs>
          <w:tab w:val="left" w:pos="284"/>
        </w:tabs>
        <w:spacing w:line="360" w:lineRule="auto"/>
        <w:ind w:left="0" w:right="616"/>
        <w:contextualSpacing/>
        <w:jc w:val="both"/>
        <w:rPr>
          <w:rFonts w:ascii="Palatino Linotype" w:eastAsia="Calibri" w:hAnsi="Palatino Linotype" w:cs="Arial"/>
          <w:b/>
          <w:color w:val="000000" w:themeColor="text1"/>
        </w:rPr>
      </w:pPr>
    </w:p>
    <w:p w14:paraId="10973826" w14:textId="64278DDF" w:rsidR="00BA5D83" w:rsidRPr="00C54A1E" w:rsidRDefault="00BA5D83" w:rsidP="001B17D7">
      <w:pPr>
        <w:pStyle w:val="Prrafodelista"/>
        <w:numPr>
          <w:ilvl w:val="0"/>
          <w:numId w:val="5"/>
        </w:numPr>
        <w:tabs>
          <w:tab w:val="left" w:pos="284"/>
        </w:tabs>
        <w:spacing w:line="360" w:lineRule="auto"/>
        <w:ind w:left="0" w:right="18" w:firstLine="0"/>
        <w:contextualSpacing/>
        <w:jc w:val="both"/>
        <w:rPr>
          <w:rFonts w:ascii="Palatino Linotype" w:eastAsia="Calibri" w:hAnsi="Palatino Linotype" w:cs="Arial"/>
          <w:b/>
          <w:color w:val="000000" w:themeColor="text1"/>
        </w:rPr>
      </w:pPr>
      <w:r w:rsidRPr="00C54A1E">
        <w:rPr>
          <w:rFonts w:ascii="Palatino Linotype" w:hAnsi="Palatino Linotype"/>
          <w:lang w:val="es-MX" w:eastAsia="en-US"/>
        </w:rPr>
        <w:t xml:space="preserve">El uno (01) de abril de dos mil veintidós, con fundamento en el artículo 181 tercer párrafo de la Ley de Transparencia y Acceso a la Información Pública del </w:t>
      </w:r>
      <w:r w:rsidRPr="00C54A1E">
        <w:rPr>
          <w:rFonts w:ascii="Palatino Linotype" w:hAnsi="Palatino Linotype"/>
          <w:lang w:val="es-MX" w:eastAsia="en-US"/>
        </w:rPr>
        <w:lastRenderedPageBreak/>
        <w:t xml:space="preserve">Estado de México y Municipios, se acordó el plazo de treinta (30) días para resolver el recurso de revisión, sería ampliado por un periodo de quince (15) días hábiles adicionales. </w:t>
      </w:r>
    </w:p>
    <w:p w14:paraId="1267B01E" w14:textId="77777777" w:rsidR="00BA5D83" w:rsidRPr="00C54A1E" w:rsidRDefault="00BA5D83" w:rsidP="00BA5D83">
      <w:pPr>
        <w:pStyle w:val="Prrafodelista"/>
        <w:rPr>
          <w:rFonts w:ascii="Palatino Linotype" w:eastAsia="Calibri" w:hAnsi="Palatino Linotype" w:cs="Arial"/>
          <w:b/>
          <w:color w:val="000000" w:themeColor="text1"/>
        </w:rPr>
      </w:pPr>
    </w:p>
    <w:p w14:paraId="03FC72C4" w14:textId="77777777" w:rsidR="00BA5D83" w:rsidRPr="00C54A1E" w:rsidRDefault="00BA5D83" w:rsidP="00BA5D83">
      <w:pPr>
        <w:pStyle w:val="Prrafodelista"/>
        <w:tabs>
          <w:tab w:val="left" w:pos="284"/>
        </w:tabs>
        <w:spacing w:line="360" w:lineRule="auto"/>
        <w:ind w:left="0" w:right="616"/>
        <w:contextualSpacing/>
        <w:jc w:val="both"/>
        <w:rPr>
          <w:rFonts w:ascii="Palatino Linotype" w:eastAsia="Calibri" w:hAnsi="Palatino Linotype" w:cs="Arial"/>
          <w:b/>
          <w:color w:val="000000" w:themeColor="text1"/>
        </w:rPr>
      </w:pPr>
    </w:p>
    <w:p w14:paraId="06E1BDFB" w14:textId="3523D366" w:rsidR="00BA5D83" w:rsidRPr="00C54A1E" w:rsidRDefault="00A47AE2" w:rsidP="00BA5D83">
      <w:pPr>
        <w:pStyle w:val="Prrafodelista"/>
        <w:numPr>
          <w:ilvl w:val="0"/>
          <w:numId w:val="5"/>
        </w:numPr>
        <w:tabs>
          <w:tab w:val="left" w:pos="284"/>
        </w:tabs>
        <w:spacing w:line="360" w:lineRule="auto"/>
        <w:ind w:left="0" w:right="18" w:firstLine="0"/>
        <w:contextualSpacing/>
        <w:jc w:val="both"/>
        <w:rPr>
          <w:rFonts w:ascii="Palatino Linotype" w:eastAsia="Calibri" w:hAnsi="Palatino Linotype" w:cs="Arial"/>
          <w:b/>
          <w:color w:val="000000" w:themeColor="text1"/>
        </w:rPr>
      </w:pPr>
      <w:r w:rsidRPr="00C54A1E">
        <w:rPr>
          <w:rFonts w:ascii="Palatino Linotype" w:eastAsiaTheme="minorEastAsia" w:hAnsi="Palatino Linotype" w:cstheme="minorBidi"/>
          <w:color w:val="000000" w:themeColor="text1"/>
          <w:lang w:val="es-ES_tradnl"/>
        </w:rPr>
        <w:t>Así las cosas, la</w:t>
      </w:r>
      <w:r w:rsidRPr="00C54A1E">
        <w:rPr>
          <w:rFonts w:ascii="Palatino Linotype" w:eastAsiaTheme="minorEastAsia" w:hAnsi="Palatino Linotype" w:cstheme="minorBidi"/>
          <w:b/>
          <w:color w:val="000000" w:themeColor="text1"/>
          <w:lang w:val="es-ES_tradnl"/>
        </w:rPr>
        <w:t xml:space="preserve"> Comisionada María del Rosario Mejía Ayala</w:t>
      </w:r>
      <w:r w:rsidRPr="00C54A1E">
        <w:rPr>
          <w:rFonts w:ascii="Palatino Linotype" w:eastAsiaTheme="minorEastAsia" w:hAnsi="Palatino Linotype" w:cstheme="minorBidi"/>
          <w:color w:val="000000" w:themeColor="text1"/>
          <w:lang w:val="es-ES_tradnl"/>
        </w:rPr>
        <w:t xml:space="preserve"> decretó el cierre de instrucción </w:t>
      </w:r>
      <w:r w:rsidR="00CA509B" w:rsidRPr="00C54A1E">
        <w:rPr>
          <w:rFonts w:ascii="Palatino Linotype" w:eastAsiaTheme="minorEastAsia" w:hAnsi="Palatino Linotype" w:cstheme="minorBidi"/>
          <w:color w:val="000000" w:themeColor="text1"/>
          <w:lang w:val="es-ES_tradnl"/>
        </w:rPr>
        <w:t>mediante acuerdo de fecha</w:t>
      </w:r>
      <w:r w:rsidR="001B17D7" w:rsidRPr="00C54A1E">
        <w:rPr>
          <w:rFonts w:ascii="Palatino Linotype" w:eastAsiaTheme="minorEastAsia" w:hAnsi="Palatino Linotype" w:cstheme="minorBidi"/>
          <w:color w:val="000000" w:themeColor="text1"/>
          <w:lang w:val="es-ES_tradnl"/>
        </w:rPr>
        <w:t xml:space="preserve"> uno (01</w:t>
      </w:r>
      <w:r w:rsidRPr="00C54A1E">
        <w:rPr>
          <w:rFonts w:ascii="Palatino Linotype" w:eastAsiaTheme="minorEastAsia" w:hAnsi="Palatino Linotype" w:cstheme="minorBidi"/>
          <w:color w:val="000000" w:themeColor="text1"/>
          <w:lang w:val="es-ES_tradnl"/>
        </w:rPr>
        <w:t>)</w:t>
      </w:r>
      <w:bookmarkStart w:id="7" w:name="_Toc68804758"/>
      <w:r w:rsidR="001B17D7" w:rsidRPr="00C54A1E">
        <w:rPr>
          <w:rFonts w:ascii="Palatino Linotype" w:eastAsiaTheme="minorEastAsia" w:hAnsi="Palatino Linotype" w:cstheme="minorBidi"/>
          <w:color w:val="000000" w:themeColor="text1"/>
          <w:lang w:val="es-ES_tradnl"/>
        </w:rPr>
        <w:t xml:space="preserve"> de abril</w:t>
      </w:r>
      <w:r w:rsidR="00BA5D83" w:rsidRPr="00C54A1E">
        <w:rPr>
          <w:rFonts w:ascii="Palatino Linotype" w:eastAsiaTheme="minorEastAsia" w:hAnsi="Palatino Linotype" w:cstheme="minorBidi"/>
          <w:color w:val="000000" w:themeColor="text1"/>
          <w:lang w:val="es-ES_tradnl"/>
        </w:rPr>
        <w:t xml:space="preserve"> de dos mil veintidós, </w:t>
      </w:r>
      <w:r w:rsidR="00BA5D83" w:rsidRPr="00C54A1E">
        <w:rPr>
          <w:rFonts w:ascii="Palatino Linotype" w:hAnsi="Palatino Linotype"/>
          <w:lang w:val="es-MX" w:eastAsia="en-US"/>
        </w:rPr>
        <w:t>por lo que no habiend</w:t>
      </w:r>
      <w:r w:rsidR="000E6059" w:rsidRPr="00C54A1E">
        <w:rPr>
          <w:rFonts w:ascii="Palatino Linotype" w:hAnsi="Palatino Linotype"/>
          <w:lang w:val="es-MX" w:eastAsia="en-US"/>
        </w:rPr>
        <w:t>o más que hacer constar, y:</w:t>
      </w:r>
    </w:p>
    <w:p w14:paraId="3D7F5015" w14:textId="77777777" w:rsidR="00BA5D83" w:rsidRPr="00C54A1E" w:rsidRDefault="00BA5D83" w:rsidP="00BA5D83">
      <w:pPr>
        <w:pStyle w:val="Prrafodelista"/>
        <w:rPr>
          <w:rFonts w:ascii="Palatino Linotype" w:hAnsi="Palatino Linotype"/>
          <w:lang w:val="es-MX" w:eastAsia="en-US"/>
        </w:rPr>
      </w:pPr>
    </w:p>
    <w:p w14:paraId="471A7822" w14:textId="7F059B57" w:rsidR="00BA5D83" w:rsidRPr="00C54A1E" w:rsidRDefault="00BA5D83" w:rsidP="00BA5D83">
      <w:pPr>
        <w:spacing w:line="360" w:lineRule="auto"/>
        <w:jc w:val="both"/>
        <w:rPr>
          <w:rFonts w:ascii="Palatino Linotype" w:hAnsi="Palatino Linotype"/>
          <w:lang w:val="es-MX" w:eastAsia="en-US"/>
        </w:rPr>
      </w:pPr>
    </w:p>
    <w:p w14:paraId="494F97AD" w14:textId="77777777" w:rsidR="00EA0165" w:rsidRPr="00C54A1E" w:rsidRDefault="00EA0165" w:rsidP="007D7513">
      <w:pPr>
        <w:pStyle w:val="Ttulo1"/>
        <w:spacing w:line="360" w:lineRule="auto"/>
        <w:jc w:val="center"/>
        <w:rPr>
          <w:rFonts w:ascii="Palatino Linotype" w:hAnsi="Palatino Linotype"/>
          <w:b/>
          <w:color w:val="000000" w:themeColor="text1"/>
          <w:sz w:val="24"/>
          <w:szCs w:val="24"/>
          <w:lang w:val="es-MX" w:eastAsia="en-US"/>
        </w:rPr>
      </w:pPr>
      <w:bookmarkStart w:id="8" w:name="_Toc99645096"/>
      <w:r w:rsidRPr="00C54A1E">
        <w:rPr>
          <w:rFonts w:ascii="Palatino Linotype" w:hAnsi="Palatino Linotype"/>
          <w:b/>
          <w:color w:val="000000" w:themeColor="text1"/>
          <w:sz w:val="24"/>
          <w:szCs w:val="24"/>
          <w:lang w:val="es-MX" w:eastAsia="en-US"/>
        </w:rPr>
        <w:t>CONSIDERANDO</w:t>
      </w:r>
      <w:bookmarkEnd w:id="5"/>
      <w:bookmarkEnd w:id="6"/>
      <w:bookmarkEnd w:id="7"/>
      <w:bookmarkEnd w:id="8"/>
    </w:p>
    <w:p w14:paraId="0D7AA06B" w14:textId="77777777" w:rsidR="00EA0165" w:rsidRPr="00C54A1E" w:rsidRDefault="00EA0165" w:rsidP="007D7513">
      <w:pPr>
        <w:spacing w:line="360" w:lineRule="auto"/>
        <w:rPr>
          <w:rFonts w:ascii="Palatino Linotype" w:eastAsiaTheme="minorEastAsia" w:hAnsi="Palatino Linotype" w:cstheme="minorBidi"/>
          <w:color w:val="000000" w:themeColor="text1"/>
          <w:lang w:val="es-MX" w:eastAsia="en-US"/>
        </w:rPr>
      </w:pPr>
    </w:p>
    <w:p w14:paraId="3468D0CF" w14:textId="475BACAF" w:rsidR="00EA0165" w:rsidRPr="00C54A1E" w:rsidRDefault="00EA0165" w:rsidP="007D7513">
      <w:pPr>
        <w:pStyle w:val="Ttulo1"/>
        <w:spacing w:line="360" w:lineRule="auto"/>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99645097"/>
      <w:r w:rsidRPr="00C54A1E">
        <w:rPr>
          <w:rFonts w:ascii="Palatino Linotype" w:hAnsi="Palatino Linotype"/>
          <w:b/>
          <w:color w:val="000000" w:themeColor="text1"/>
          <w:sz w:val="24"/>
          <w:szCs w:val="24"/>
          <w:lang w:val="es-MX" w:eastAsia="en-US"/>
        </w:rPr>
        <w:t>PRIMERO. De la competencia</w:t>
      </w:r>
      <w:bookmarkEnd w:id="9"/>
      <w:bookmarkEnd w:id="10"/>
      <w:bookmarkEnd w:id="11"/>
      <w:r w:rsidR="00537427" w:rsidRPr="00C54A1E">
        <w:rPr>
          <w:rFonts w:ascii="Palatino Linotype" w:hAnsi="Palatino Linotype"/>
          <w:b/>
          <w:color w:val="000000" w:themeColor="text1"/>
          <w:sz w:val="24"/>
          <w:szCs w:val="24"/>
          <w:lang w:val="es-MX" w:eastAsia="en-US"/>
        </w:rPr>
        <w:t>.</w:t>
      </w:r>
      <w:bookmarkEnd w:id="12"/>
    </w:p>
    <w:p w14:paraId="341F67EC" w14:textId="77777777" w:rsidR="00EA0165" w:rsidRPr="00C54A1E" w:rsidRDefault="00EA0165" w:rsidP="007D7513">
      <w:pPr>
        <w:spacing w:line="360" w:lineRule="auto"/>
        <w:rPr>
          <w:rFonts w:ascii="Palatino Linotype" w:eastAsiaTheme="minorEastAsia" w:hAnsi="Palatino Linotype" w:cstheme="minorBidi"/>
          <w:color w:val="000000" w:themeColor="text1"/>
          <w:lang w:val="es-MX" w:eastAsia="en-US"/>
        </w:rPr>
      </w:pPr>
    </w:p>
    <w:p w14:paraId="15D1D21E" w14:textId="4667732A" w:rsidR="00EA0165" w:rsidRPr="00C54A1E" w:rsidRDefault="00EA0165" w:rsidP="007D7513">
      <w:pPr>
        <w:pStyle w:val="Prrafodelista"/>
        <w:numPr>
          <w:ilvl w:val="0"/>
          <w:numId w:val="38"/>
        </w:numPr>
        <w:tabs>
          <w:tab w:val="left" w:pos="0"/>
        </w:tabs>
        <w:spacing w:after="160" w:line="360" w:lineRule="auto"/>
        <w:ind w:left="0" w:hanging="11"/>
        <w:contextualSpacing/>
        <w:jc w:val="both"/>
        <w:rPr>
          <w:rFonts w:ascii="Palatino Linotype" w:eastAsia="MS Mincho" w:hAnsi="Palatino Linotype"/>
          <w:lang w:val="es-ES_tradnl"/>
        </w:rPr>
      </w:pPr>
      <w:r w:rsidRPr="00C54A1E">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54A1E">
        <w:rPr>
          <w:rFonts w:ascii="Palatino Linotype" w:eastAsia="Calibri" w:hAnsi="Palatino Linotype"/>
          <w:b/>
        </w:rPr>
        <w:t>Constitución Política de los Estados Unidos Mexicanos</w:t>
      </w:r>
      <w:r w:rsidRPr="00C54A1E">
        <w:rPr>
          <w:rFonts w:ascii="Palatino Linotype" w:eastAsia="Calibri" w:hAnsi="Palatino Linotype"/>
        </w:rPr>
        <w:t xml:space="preserve">; </w:t>
      </w:r>
      <w:r w:rsidRPr="00C54A1E">
        <w:rPr>
          <w:rFonts w:ascii="Palatino Linotype" w:eastAsia="Calibri" w:hAnsi="Palatino Linotype" w:cs="Arial"/>
          <w:bCs/>
          <w:color w:val="222222"/>
          <w:shd w:val="clear" w:color="auto" w:fill="FFFFFF"/>
          <w:lang w:eastAsia="en-US"/>
        </w:rPr>
        <w:t>5, párrafo</w:t>
      </w:r>
      <w:r w:rsidR="00543BF9" w:rsidRPr="00C54A1E">
        <w:rPr>
          <w:rFonts w:ascii="Palatino Linotype" w:eastAsia="Calibri" w:hAnsi="Palatino Linotype"/>
          <w:lang w:val="es-MX" w:eastAsia="en-US"/>
        </w:rPr>
        <w:t xml:space="preserve"> trigésimo, trigésimo primero y trigésimo segundo, fracciones I, II, III, IV y V</w:t>
      </w:r>
      <w:r w:rsidR="00543BF9" w:rsidRPr="00C54A1E">
        <w:rPr>
          <w:rFonts w:ascii="Palatino Linotype" w:eastAsia="MS Mincho" w:hAnsi="Palatino Linotype"/>
          <w:lang w:val="es-ES_tradnl"/>
        </w:rPr>
        <w:t xml:space="preserve"> </w:t>
      </w:r>
      <w:r w:rsidRPr="00C54A1E">
        <w:rPr>
          <w:rFonts w:ascii="Palatino Linotype" w:eastAsia="Calibri" w:hAnsi="Palatino Linotype"/>
        </w:rPr>
        <w:t xml:space="preserve">de la </w:t>
      </w:r>
      <w:r w:rsidRPr="00C54A1E">
        <w:rPr>
          <w:rFonts w:ascii="Palatino Linotype" w:eastAsia="Calibri" w:hAnsi="Palatino Linotype"/>
          <w:b/>
        </w:rPr>
        <w:t>Constitución Política del Estado Libre y Soberano de México</w:t>
      </w:r>
      <w:r w:rsidRPr="00C54A1E">
        <w:rPr>
          <w:rFonts w:ascii="Palatino Linotype" w:eastAsia="Calibri" w:hAnsi="Palatino Linotype"/>
        </w:rPr>
        <w:t xml:space="preserve">; artículos 1, 2 fracción II, 13, 29, 36 fracciones I y II, 176, 178, 179, 181 párrafo tercero y 185 </w:t>
      </w:r>
      <w:r w:rsidRPr="00C54A1E">
        <w:rPr>
          <w:rFonts w:ascii="Palatino Linotype" w:eastAsia="Calibri" w:hAnsi="Palatino Linotype" w:cs="Arial"/>
        </w:rPr>
        <w:t xml:space="preserve">de la </w:t>
      </w:r>
      <w:r w:rsidRPr="00C54A1E">
        <w:rPr>
          <w:rFonts w:ascii="Palatino Linotype" w:eastAsia="Calibri" w:hAnsi="Palatino Linotype" w:cs="Arial"/>
          <w:b/>
        </w:rPr>
        <w:t>Ley de Transparencia y Acceso a la Información Pública del Estado de México y Municipios</w:t>
      </w:r>
      <w:r w:rsidRPr="00C54A1E">
        <w:rPr>
          <w:rFonts w:ascii="Palatino Linotype" w:eastAsia="Calibri" w:hAnsi="Palatino Linotype" w:cs="Arial"/>
        </w:rPr>
        <w:t xml:space="preserve">; </w:t>
      </w:r>
      <w:r w:rsidRPr="00C54A1E">
        <w:rPr>
          <w:rFonts w:ascii="Palatino Linotype" w:eastAsia="Calibri" w:hAnsi="Palatino Linotype" w:cs="Arial"/>
          <w:b/>
        </w:rPr>
        <w:t>7, 9 fracciones I y XXIV, y 11</w:t>
      </w:r>
      <w:r w:rsidRPr="00C54A1E">
        <w:rPr>
          <w:rFonts w:ascii="Palatino Linotype" w:eastAsia="Calibri" w:hAnsi="Palatino Linotype" w:cs="Arial"/>
        </w:rPr>
        <w:t xml:space="preserve"> del </w:t>
      </w:r>
      <w:r w:rsidRPr="00C54A1E">
        <w:rPr>
          <w:rFonts w:ascii="Palatino Linotype" w:eastAsia="Calibri" w:hAnsi="Palatino Linotype" w:cs="Arial"/>
          <w:b/>
        </w:rPr>
        <w:t xml:space="preserve">Reglamento Interior del Instituto de </w:t>
      </w:r>
      <w:r w:rsidRPr="00C54A1E">
        <w:rPr>
          <w:rFonts w:ascii="Palatino Linotype" w:eastAsia="Calibri" w:hAnsi="Palatino Linotype" w:cs="Arial"/>
          <w:b/>
        </w:rPr>
        <w:lastRenderedPageBreak/>
        <w:t>Transparencia, Acceso a la Información Pública y Protección de Datos Personales del Estado de México y Municipios</w:t>
      </w:r>
      <w:r w:rsidR="009A1E3F" w:rsidRPr="00C54A1E">
        <w:rPr>
          <w:rFonts w:ascii="Palatino Linotype" w:eastAsia="Calibri" w:hAnsi="Palatino Linotype" w:cs="Arial"/>
          <w:b/>
        </w:rPr>
        <w:t>.</w:t>
      </w:r>
    </w:p>
    <w:p w14:paraId="343B0FCF" w14:textId="413622B7" w:rsidR="00EA0165" w:rsidRPr="00C54A1E" w:rsidRDefault="00EA0165" w:rsidP="007D7513">
      <w:pPr>
        <w:pStyle w:val="Ttulo1"/>
        <w:spacing w:line="360" w:lineRule="auto"/>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99645098"/>
      <w:r w:rsidRPr="00C54A1E">
        <w:rPr>
          <w:rFonts w:ascii="Palatino Linotype" w:hAnsi="Palatino Linotype"/>
          <w:b/>
          <w:color w:val="000000" w:themeColor="text1"/>
          <w:sz w:val="24"/>
          <w:szCs w:val="24"/>
          <w:lang w:val="es-MX" w:eastAsia="en-US"/>
        </w:rPr>
        <w:t>SEGUNDO. De la oportunidad y procedencia.</w:t>
      </w:r>
      <w:bookmarkEnd w:id="13"/>
      <w:bookmarkEnd w:id="14"/>
      <w:bookmarkEnd w:id="15"/>
      <w:bookmarkEnd w:id="16"/>
    </w:p>
    <w:p w14:paraId="58DA4526" w14:textId="77777777" w:rsidR="00EA0165" w:rsidRPr="00C54A1E" w:rsidRDefault="00EA0165" w:rsidP="007D7513">
      <w:pPr>
        <w:pStyle w:val="Ttulo1"/>
        <w:spacing w:line="360" w:lineRule="auto"/>
        <w:rPr>
          <w:rFonts w:ascii="Palatino Linotype" w:hAnsi="Palatino Linotype"/>
          <w:b/>
          <w:color w:val="000000" w:themeColor="text1"/>
          <w:sz w:val="24"/>
          <w:szCs w:val="24"/>
          <w:lang w:val="es-MX" w:eastAsia="en-US"/>
        </w:rPr>
      </w:pPr>
      <w:bookmarkStart w:id="17" w:name="_Toc67587985"/>
      <w:bookmarkStart w:id="18" w:name="_Toc68804761"/>
      <w:bookmarkStart w:id="19" w:name="_Toc99645099"/>
      <w:r w:rsidRPr="00C54A1E">
        <w:rPr>
          <w:rFonts w:ascii="Palatino Linotype" w:hAnsi="Palatino Linotype"/>
          <w:b/>
          <w:color w:val="000000" w:themeColor="text1"/>
          <w:sz w:val="24"/>
          <w:szCs w:val="24"/>
          <w:lang w:val="es-MX" w:eastAsia="en-US"/>
        </w:rPr>
        <w:t>I. De la interposición del recurso.</w:t>
      </w:r>
      <w:bookmarkEnd w:id="17"/>
      <w:bookmarkEnd w:id="18"/>
      <w:bookmarkEnd w:id="19"/>
      <w:r w:rsidRPr="00C54A1E">
        <w:rPr>
          <w:rFonts w:ascii="Palatino Linotype" w:hAnsi="Palatino Linotype"/>
          <w:b/>
          <w:color w:val="000000" w:themeColor="text1"/>
          <w:sz w:val="24"/>
          <w:szCs w:val="24"/>
          <w:lang w:val="es-MX" w:eastAsia="en-US"/>
        </w:rPr>
        <w:t xml:space="preserve"> </w:t>
      </w:r>
    </w:p>
    <w:p w14:paraId="489BB18C" w14:textId="77777777" w:rsidR="00EA0165" w:rsidRPr="00C54A1E" w:rsidRDefault="00EA0165" w:rsidP="007D7513">
      <w:pPr>
        <w:keepNext/>
        <w:keepLines/>
        <w:tabs>
          <w:tab w:val="left" w:pos="0"/>
        </w:tabs>
        <w:spacing w:line="360" w:lineRule="auto"/>
        <w:contextualSpacing/>
        <w:outlineLvl w:val="0"/>
        <w:rPr>
          <w:rFonts w:ascii="Palatino Linotype" w:eastAsia="MS Gothic" w:hAnsi="Palatino Linotype"/>
          <w:b/>
          <w:lang w:val="es-MX" w:eastAsia="en-US"/>
        </w:rPr>
      </w:pPr>
    </w:p>
    <w:p w14:paraId="1B758BB3" w14:textId="67120A11" w:rsidR="008C4188" w:rsidRPr="00C54A1E" w:rsidRDefault="00EA0165" w:rsidP="008C4188">
      <w:pPr>
        <w:pStyle w:val="Prrafodelista"/>
        <w:numPr>
          <w:ilvl w:val="0"/>
          <w:numId w:val="38"/>
        </w:numPr>
        <w:spacing w:after="160" w:line="360" w:lineRule="auto"/>
        <w:ind w:left="0" w:right="49" w:firstLine="0"/>
        <w:contextualSpacing/>
        <w:jc w:val="both"/>
        <w:rPr>
          <w:rFonts w:ascii="Palatino Linotype" w:hAnsi="Palatino Linotype"/>
          <w:lang w:val="es-ES_tradnl"/>
        </w:rPr>
      </w:pPr>
      <w:r w:rsidRPr="00C54A1E">
        <w:rPr>
          <w:rFonts w:ascii="Palatino Linotype" w:eastAsia="Calibri" w:hAnsi="Palatino Linotype" w:cs="Arial"/>
          <w:lang w:val="es-ES_tradnl"/>
        </w:rPr>
        <w:t xml:space="preserve">El medio de impugnación fue presentado a través del </w:t>
      </w:r>
      <w:r w:rsidRPr="00C54A1E">
        <w:rPr>
          <w:rFonts w:ascii="Palatino Linotype" w:eastAsia="Calibri" w:hAnsi="Palatino Linotype" w:cs="Arial"/>
          <w:b/>
          <w:lang w:val="es-ES_tradnl"/>
        </w:rPr>
        <w:t>SAIMEX,</w:t>
      </w:r>
      <w:r w:rsidRPr="00C54A1E">
        <w:rPr>
          <w:rFonts w:ascii="Palatino Linotype" w:eastAsia="Calibri" w:hAnsi="Palatino Linotype" w:cs="Arial"/>
          <w:lang w:val="es-ES_tradnl"/>
        </w:rPr>
        <w:t xml:space="preserve"> en el formato previamente aprobado para tal efecto y dentro del plazo legal de quince días hábiles otorgados; para el caso en </w:t>
      </w:r>
      <w:r w:rsidR="00BD6857" w:rsidRPr="00C54A1E">
        <w:rPr>
          <w:rFonts w:ascii="Palatino Linotype" w:eastAsia="Calibri" w:hAnsi="Palatino Linotype" w:cs="Arial"/>
          <w:lang w:val="es-ES_tradnl"/>
        </w:rPr>
        <w:t xml:space="preserve">particular es de señalar que si el </w:t>
      </w:r>
      <w:r w:rsidRPr="00C54A1E">
        <w:rPr>
          <w:rFonts w:ascii="Palatino Linotype" w:eastAsia="Calibri" w:hAnsi="Palatino Linotype" w:cs="Arial"/>
          <w:b/>
          <w:lang w:val="es-ES_tradnl"/>
        </w:rPr>
        <w:t>SUJETO OBLIGADO</w:t>
      </w:r>
      <w:r w:rsidRPr="00C54A1E">
        <w:rPr>
          <w:rFonts w:ascii="Palatino Linotype" w:eastAsia="Calibri" w:hAnsi="Palatino Linotype" w:cs="Arial"/>
          <w:lang w:val="es-ES_tradnl"/>
        </w:rPr>
        <w:t xml:space="preserve"> entregó respuesta el d</w:t>
      </w:r>
      <w:r w:rsidR="00242213" w:rsidRPr="00C54A1E">
        <w:rPr>
          <w:rFonts w:ascii="Palatino Linotype" w:eastAsia="Calibri" w:hAnsi="Palatino Linotype" w:cs="Arial"/>
          <w:lang w:val="es-ES_tradnl"/>
        </w:rPr>
        <w:t>ía nueve (09</w:t>
      </w:r>
      <w:r w:rsidRPr="00C54A1E">
        <w:rPr>
          <w:rFonts w:ascii="Palatino Linotype" w:eastAsia="Calibri" w:hAnsi="Palatino Linotype" w:cs="Arial"/>
          <w:lang w:val="es-ES_tradnl"/>
        </w:rPr>
        <w:t>) de</w:t>
      </w:r>
      <w:r w:rsidR="00242213" w:rsidRPr="00C54A1E">
        <w:rPr>
          <w:rFonts w:ascii="Palatino Linotype" w:eastAsia="Calibri" w:hAnsi="Palatino Linotype" w:cs="Arial"/>
          <w:lang w:val="es-ES_tradnl"/>
        </w:rPr>
        <w:t xml:space="preserve"> febrero</w:t>
      </w:r>
      <w:r w:rsidR="008C4188" w:rsidRPr="00C54A1E">
        <w:rPr>
          <w:rFonts w:ascii="Palatino Linotype" w:eastAsia="Calibri" w:hAnsi="Palatino Linotype" w:cs="Arial"/>
          <w:lang w:val="es-ES_tradnl"/>
        </w:rPr>
        <w:t xml:space="preserve"> de dos mil veintidós</w:t>
      </w:r>
      <w:r w:rsidRPr="00C54A1E">
        <w:rPr>
          <w:rFonts w:ascii="Palatino Linotype" w:eastAsia="Calibri" w:hAnsi="Palatino Linotype" w:cs="Arial"/>
          <w:lang w:val="es-MX" w:eastAsia="en-US"/>
        </w:rPr>
        <w:t>, el plazo para interponer el recurso de rev</w:t>
      </w:r>
      <w:r w:rsidR="00E62DC6" w:rsidRPr="00C54A1E">
        <w:rPr>
          <w:rFonts w:ascii="Palatino Linotype" w:eastAsia="Calibri" w:hAnsi="Palatino Linotype" w:cs="Arial"/>
          <w:lang w:val="es-MX" w:eastAsia="en-US"/>
        </w:rPr>
        <w:t xml:space="preserve">isión </w:t>
      </w:r>
      <w:r w:rsidR="00A2042B" w:rsidRPr="00C54A1E">
        <w:rPr>
          <w:rFonts w:ascii="Palatino Linotype" w:eastAsia="Calibri" w:hAnsi="Palatino Linotype" w:cs="Arial"/>
          <w:lang w:val="es-MX" w:eastAsia="en-US"/>
        </w:rPr>
        <w:t>trascurrió del</w:t>
      </w:r>
      <w:r w:rsidR="00242213" w:rsidRPr="00C54A1E">
        <w:rPr>
          <w:rFonts w:ascii="Palatino Linotype" w:eastAsia="Calibri" w:hAnsi="Palatino Linotype" w:cs="Arial"/>
          <w:lang w:val="es-MX" w:eastAsia="en-US"/>
        </w:rPr>
        <w:t xml:space="preserve"> diez (10</w:t>
      </w:r>
      <w:r w:rsidRPr="00C54A1E">
        <w:rPr>
          <w:rFonts w:ascii="Palatino Linotype" w:eastAsia="Calibri" w:hAnsi="Palatino Linotype" w:cs="Arial"/>
          <w:lang w:val="es-MX" w:eastAsia="en-US"/>
        </w:rPr>
        <w:t>)</w:t>
      </w:r>
      <w:r w:rsidR="00A2042B" w:rsidRPr="00C54A1E">
        <w:rPr>
          <w:rFonts w:ascii="Palatino Linotype" w:eastAsia="Calibri" w:hAnsi="Palatino Linotype" w:cs="Arial"/>
          <w:lang w:val="es-MX" w:eastAsia="en-US"/>
        </w:rPr>
        <w:t xml:space="preserve"> </w:t>
      </w:r>
      <w:r w:rsidR="00366414" w:rsidRPr="00C54A1E">
        <w:rPr>
          <w:rFonts w:ascii="Palatino Linotype" w:eastAsia="Calibri" w:hAnsi="Palatino Linotype" w:cs="Arial"/>
          <w:lang w:val="es-MX" w:eastAsia="en-US"/>
        </w:rPr>
        <w:t>de</w:t>
      </w:r>
      <w:r w:rsidR="00242213" w:rsidRPr="00C54A1E">
        <w:rPr>
          <w:rFonts w:ascii="Palatino Linotype" w:eastAsia="Calibri" w:hAnsi="Palatino Linotype" w:cs="Arial"/>
          <w:lang w:val="es-MX" w:eastAsia="en-US"/>
        </w:rPr>
        <w:t xml:space="preserve"> febrero</w:t>
      </w:r>
      <w:r w:rsidR="00366414" w:rsidRPr="00C54A1E">
        <w:rPr>
          <w:rFonts w:ascii="Palatino Linotype" w:eastAsia="Calibri" w:hAnsi="Palatino Linotype" w:cs="Arial"/>
          <w:lang w:val="es-MX" w:eastAsia="en-US"/>
        </w:rPr>
        <w:t xml:space="preserve"> </w:t>
      </w:r>
      <w:r w:rsidRPr="00C54A1E">
        <w:rPr>
          <w:rFonts w:ascii="Palatino Linotype" w:eastAsia="Calibri" w:hAnsi="Palatino Linotype" w:cs="Arial"/>
          <w:lang w:val="es-MX" w:eastAsia="en-US"/>
        </w:rPr>
        <w:t>al</w:t>
      </w:r>
      <w:r w:rsidR="00A47AE2" w:rsidRPr="00C54A1E">
        <w:rPr>
          <w:rFonts w:ascii="Palatino Linotype" w:eastAsia="Calibri" w:hAnsi="Palatino Linotype" w:cs="Arial"/>
          <w:lang w:val="es-MX" w:eastAsia="en-US"/>
        </w:rPr>
        <w:t xml:space="preserve"> </w:t>
      </w:r>
      <w:r w:rsidR="00242213" w:rsidRPr="00C54A1E">
        <w:rPr>
          <w:rFonts w:ascii="Palatino Linotype" w:eastAsia="Calibri" w:hAnsi="Palatino Linotype" w:cs="Arial"/>
          <w:lang w:val="es-MX" w:eastAsia="en-US"/>
        </w:rPr>
        <w:t>tres (03) de marzo</w:t>
      </w:r>
      <w:r w:rsidR="00366414" w:rsidRPr="00C54A1E">
        <w:rPr>
          <w:rFonts w:ascii="Palatino Linotype" w:eastAsia="Calibri" w:hAnsi="Palatino Linotype" w:cs="Arial"/>
          <w:lang w:val="es-MX" w:eastAsia="en-US"/>
        </w:rPr>
        <w:t xml:space="preserve"> de dos mil veintidós,</w:t>
      </w:r>
      <w:r w:rsidR="00E62DC6" w:rsidRPr="00C54A1E">
        <w:rPr>
          <w:rFonts w:ascii="Palatino Linotype" w:eastAsia="Calibri" w:hAnsi="Palatino Linotype" w:cs="Arial"/>
          <w:lang w:val="es-MX" w:eastAsia="en-US"/>
        </w:rPr>
        <w:t xml:space="preserve"> </w:t>
      </w:r>
      <w:r w:rsidRPr="00C54A1E">
        <w:rPr>
          <w:rFonts w:ascii="Palatino Linotype" w:eastAsia="Calibri" w:hAnsi="Palatino Linotype" w:cs="Arial"/>
          <w:lang w:val="es-MX" w:eastAsia="en-US"/>
        </w:rPr>
        <w:t>por lo que si el particular i</w:t>
      </w:r>
      <w:r w:rsidR="00392E2B" w:rsidRPr="00C54A1E">
        <w:rPr>
          <w:rFonts w:ascii="Palatino Linotype" w:eastAsia="Calibri" w:hAnsi="Palatino Linotype" w:cs="Arial"/>
          <w:lang w:val="es-MX" w:eastAsia="en-US"/>
        </w:rPr>
        <w:t>nterpus</w:t>
      </w:r>
      <w:r w:rsidR="00806829" w:rsidRPr="00C54A1E">
        <w:rPr>
          <w:rFonts w:ascii="Palatino Linotype" w:eastAsia="Calibri" w:hAnsi="Palatino Linotype" w:cs="Arial"/>
          <w:lang w:val="es-MX" w:eastAsia="en-US"/>
        </w:rPr>
        <w:t xml:space="preserve">o </w:t>
      </w:r>
      <w:r w:rsidR="00366414" w:rsidRPr="00C54A1E">
        <w:rPr>
          <w:rFonts w:ascii="Palatino Linotype" w:eastAsia="Calibri" w:hAnsi="Palatino Linotype" w:cs="Arial"/>
          <w:lang w:val="es-MX" w:eastAsia="en-US"/>
        </w:rPr>
        <w:t xml:space="preserve">recurso de revisión el </w:t>
      </w:r>
      <w:r w:rsidR="00242213" w:rsidRPr="00C54A1E">
        <w:rPr>
          <w:rFonts w:ascii="Palatino Linotype" w:eastAsia="Calibri" w:hAnsi="Palatino Linotype" w:cs="Arial"/>
          <w:lang w:val="es-MX" w:eastAsia="en-US"/>
        </w:rPr>
        <w:t>diez (10</w:t>
      </w:r>
      <w:r w:rsidR="00BD6857" w:rsidRPr="00C54A1E">
        <w:rPr>
          <w:rFonts w:ascii="Palatino Linotype" w:eastAsia="Calibri" w:hAnsi="Palatino Linotype" w:cs="Arial"/>
          <w:lang w:val="es-MX" w:eastAsia="en-US"/>
        </w:rPr>
        <w:t>) de</w:t>
      </w:r>
      <w:r w:rsidR="00A2042B" w:rsidRPr="00C54A1E">
        <w:rPr>
          <w:rFonts w:ascii="Palatino Linotype" w:eastAsia="Calibri" w:hAnsi="Palatino Linotype" w:cs="Arial"/>
          <w:lang w:val="es-MX" w:eastAsia="en-US"/>
        </w:rPr>
        <w:t xml:space="preserve"> </w:t>
      </w:r>
      <w:r w:rsidR="00242213" w:rsidRPr="00C54A1E">
        <w:rPr>
          <w:rFonts w:ascii="Palatino Linotype" w:eastAsia="Calibri" w:hAnsi="Palatino Linotype" w:cs="Arial"/>
          <w:lang w:val="es-MX" w:eastAsia="en-US"/>
        </w:rPr>
        <w:t>febrero</w:t>
      </w:r>
      <w:r w:rsidR="00366414" w:rsidRPr="00C54A1E">
        <w:rPr>
          <w:rFonts w:ascii="Palatino Linotype" w:eastAsia="Calibri" w:hAnsi="Palatino Linotype" w:cs="Arial"/>
          <w:lang w:val="es-MX" w:eastAsia="en-US"/>
        </w:rPr>
        <w:t xml:space="preserve"> d</w:t>
      </w:r>
      <w:r w:rsidR="00242213" w:rsidRPr="00C54A1E">
        <w:rPr>
          <w:rFonts w:ascii="Palatino Linotype" w:eastAsia="Calibri" w:hAnsi="Palatino Linotype" w:cs="Arial"/>
          <w:lang w:val="es-MX" w:eastAsia="en-US"/>
        </w:rPr>
        <w:t>e</w:t>
      </w:r>
      <w:r w:rsidR="00366414" w:rsidRPr="00C54A1E">
        <w:rPr>
          <w:rFonts w:ascii="Palatino Linotype" w:eastAsia="Calibri" w:hAnsi="Palatino Linotype" w:cs="Arial"/>
          <w:lang w:val="es-MX" w:eastAsia="en-US"/>
        </w:rPr>
        <w:t xml:space="preserve"> dos mil veintidós</w:t>
      </w:r>
      <w:r w:rsidR="00A47AE2" w:rsidRPr="00C54A1E">
        <w:rPr>
          <w:rFonts w:ascii="Palatino Linotype" w:eastAsia="Calibri" w:hAnsi="Palatino Linotype" w:cs="Arial"/>
          <w:lang w:val="es-MX" w:eastAsia="en-US"/>
        </w:rPr>
        <w:t xml:space="preserve">, </w:t>
      </w:r>
      <w:r w:rsidRPr="00C54A1E">
        <w:rPr>
          <w:rFonts w:ascii="Palatino Linotype" w:hAnsi="Palatino Linotype"/>
          <w:lang w:val="es-ES_tradnl"/>
        </w:rPr>
        <w:t xml:space="preserve">se encuentra dentro del periodo establecido por la Ley. </w:t>
      </w:r>
    </w:p>
    <w:p w14:paraId="3667250E" w14:textId="6452FA4D" w:rsidR="00D217A4" w:rsidRPr="00C54A1E" w:rsidRDefault="00D53E41" w:rsidP="007D7513">
      <w:pPr>
        <w:pStyle w:val="Ttulo1"/>
        <w:spacing w:line="360" w:lineRule="auto"/>
        <w:jc w:val="both"/>
        <w:rPr>
          <w:rFonts w:ascii="Palatino Linotype" w:hAnsi="Palatino Linotype"/>
          <w:b/>
          <w:color w:val="000000" w:themeColor="text1"/>
          <w:sz w:val="24"/>
          <w:szCs w:val="24"/>
          <w:lang w:val="es-MX" w:eastAsia="en-US"/>
        </w:rPr>
      </w:pPr>
      <w:bookmarkStart w:id="20" w:name="_Toc85137160"/>
      <w:bookmarkStart w:id="21" w:name="_Toc99645100"/>
      <w:r w:rsidRPr="00C54A1E">
        <w:rPr>
          <w:rFonts w:ascii="Palatino Linotype" w:hAnsi="Palatino Linotype"/>
          <w:b/>
          <w:color w:val="auto"/>
          <w:sz w:val="24"/>
          <w:szCs w:val="24"/>
        </w:rPr>
        <w:t>II</w:t>
      </w:r>
      <w:bookmarkStart w:id="22" w:name="_Toc82023088"/>
      <w:bookmarkStart w:id="23" w:name="_Toc82784385"/>
      <w:bookmarkStart w:id="24" w:name="_Toc84940707"/>
      <w:bookmarkEnd w:id="20"/>
      <w:r w:rsidR="00806829" w:rsidRPr="00C54A1E">
        <w:rPr>
          <w:rFonts w:ascii="Palatino Linotype" w:hAnsi="Palatino Linotype"/>
          <w:b/>
          <w:color w:val="auto"/>
          <w:sz w:val="24"/>
          <w:szCs w:val="24"/>
        </w:rPr>
        <w:t xml:space="preserve">. </w:t>
      </w:r>
      <w:bookmarkStart w:id="25" w:name="_Toc67587987"/>
      <w:bookmarkStart w:id="26" w:name="_Toc68804763"/>
      <w:bookmarkEnd w:id="22"/>
      <w:bookmarkEnd w:id="23"/>
      <w:bookmarkEnd w:id="24"/>
      <w:r w:rsidR="00EA0165" w:rsidRPr="00C54A1E">
        <w:rPr>
          <w:rFonts w:ascii="Palatino Linotype" w:hAnsi="Palatino Linotype"/>
          <w:b/>
          <w:color w:val="000000" w:themeColor="text1"/>
          <w:sz w:val="24"/>
          <w:szCs w:val="24"/>
          <w:lang w:val="es-MX" w:eastAsia="en-US"/>
        </w:rPr>
        <w:t xml:space="preserve">De la determinación sobre la </w:t>
      </w:r>
      <w:proofErr w:type="spellStart"/>
      <w:r w:rsidR="00EA0165" w:rsidRPr="00C54A1E">
        <w:rPr>
          <w:rFonts w:ascii="Palatino Linotype" w:hAnsi="Palatino Linotype"/>
          <w:b/>
          <w:color w:val="000000" w:themeColor="text1"/>
          <w:sz w:val="24"/>
          <w:szCs w:val="24"/>
          <w:lang w:val="es-MX" w:eastAsia="en-US"/>
        </w:rPr>
        <w:t>procedibilidad</w:t>
      </w:r>
      <w:proofErr w:type="spellEnd"/>
      <w:r w:rsidR="00EA0165" w:rsidRPr="00C54A1E">
        <w:rPr>
          <w:rFonts w:ascii="Palatino Linotype" w:hAnsi="Palatino Linotype"/>
          <w:b/>
          <w:color w:val="000000" w:themeColor="text1"/>
          <w:sz w:val="24"/>
          <w:szCs w:val="24"/>
          <w:lang w:val="es-MX" w:eastAsia="en-US"/>
        </w:rPr>
        <w:t xml:space="preserve"> del recurso.</w:t>
      </w:r>
      <w:bookmarkEnd w:id="21"/>
      <w:bookmarkEnd w:id="25"/>
      <w:bookmarkEnd w:id="26"/>
      <w:r w:rsidR="00EA0165" w:rsidRPr="00C54A1E">
        <w:rPr>
          <w:rFonts w:ascii="Palatino Linotype" w:hAnsi="Palatino Linotype"/>
          <w:b/>
          <w:color w:val="000000" w:themeColor="text1"/>
          <w:sz w:val="24"/>
          <w:szCs w:val="24"/>
          <w:lang w:val="es-MX" w:eastAsia="en-US"/>
        </w:rPr>
        <w:t xml:space="preserve"> </w:t>
      </w:r>
    </w:p>
    <w:p w14:paraId="1115619A" w14:textId="77777777" w:rsidR="00D53E41" w:rsidRPr="00C54A1E" w:rsidRDefault="00D53E41" w:rsidP="007D7513">
      <w:pPr>
        <w:spacing w:line="360" w:lineRule="auto"/>
        <w:rPr>
          <w:rFonts w:ascii="Palatino Linotype" w:hAnsi="Palatino Linotype"/>
          <w:lang w:val="es-MX" w:eastAsia="en-US"/>
        </w:rPr>
      </w:pPr>
    </w:p>
    <w:p w14:paraId="7DF2873B" w14:textId="0EC6D713" w:rsidR="00EA0165" w:rsidRPr="00C54A1E" w:rsidRDefault="00EA0165" w:rsidP="007D7513">
      <w:pPr>
        <w:pStyle w:val="Prrafodelista"/>
        <w:numPr>
          <w:ilvl w:val="0"/>
          <w:numId w:val="38"/>
        </w:numPr>
        <w:spacing w:after="160" w:line="360" w:lineRule="auto"/>
        <w:ind w:left="0" w:right="49" w:firstLine="0"/>
        <w:contextualSpacing/>
        <w:jc w:val="both"/>
        <w:rPr>
          <w:rFonts w:ascii="Palatino Linotype" w:hAnsi="Palatino Linotype"/>
          <w:lang w:val="es-ES_tradnl"/>
        </w:rPr>
      </w:pPr>
      <w:r w:rsidRPr="00C54A1E">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CAA4C68" w14:textId="77777777" w:rsidR="00A2042B" w:rsidRPr="00C54A1E" w:rsidRDefault="00A2042B" w:rsidP="007D7513">
      <w:pPr>
        <w:pStyle w:val="Prrafodelista"/>
        <w:spacing w:after="160" w:line="360" w:lineRule="auto"/>
        <w:ind w:left="0" w:right="49"/>
        <w:contextualSpacing/>
        <w:jc w:val="both"/>
        <w:rPr>
          <w:rFonts w:ascii="Palatino Linotype" w:hAnsi="Palatino Linotype"/>
          <w:lang w:val="es-ES_tradnl"/>
        </w:rPr>
      </w:pPr>
    </w:p>
    <w:p w14:paraId="0EB2E86A" w14:textId="09724DF4" w:rsidR="003669E8" w:rsidRPr="00C54A1E" w:rsidRDefault="00992BC7" w:rsidP="007D7513">
      <w:pPr>
        <w:pStyle w:val="Ttulo1"/>
        <w:spacing w:line="360" w:lineRule="auto"/>
        <w:rPr>
          <w:rFonts w:ascii="Palatino Linotype" w:hAnsi="Palatino Linotype"/>
          <w:sz w:val="24"/>
          <w:szCs w:val="24"/>
          <w:lang w:eastAsia="es-ES_tradnl"/>
        </w:rPr>
      </w:pPr>
      <w:bookmarkStart w:id="27" w:name="_Toc99645101"/>
      <w:r w:rsidRPr="00C54A1E">
        <w:rPr>
          <w:rFonts w:ascii="Palatino Linotype" w:eastAsia="MS Mincho" w:hAnsi="Palatino Linotype"/>
          <w:b/>
          <w:color w:val="000000" w:themeColor="text1"/>
          <w:sz w:val="24"/>
          <w:szCs w:val="24"/>
          <w:lang w:val="es-ES_tradnl"/>
        </w:rPr>
        <w:lastRenderedPageBreak/>
        <w:t>TERCERO</w:t>
      </w:r>
      <w:r w:rsidRPr="00C54A1E">
        <w:rPr>
          <w:rFonts w:ascii="Palatino Linotype" w:hAnsi="Palatino Linotype" w:cs="Times New Roman"/>
          <w:b/>
          <w:color w:val="000000" w:themeColor="text1"/>
          <w:sz w:val="24"/>
          <w:szCs w:val="24"/>
        </w:rPr>
        <w:t>.</w:t>
      </w:r>
      <w:bookmarkStart w:id="28" w:name="_Toc67587990"/>
      <w:bookmarkStart w:id="29" w:name="_Toc68804766"/>
      <w:bookmarkStart w:id="30" w:name="_Toc455991148"/>
      <w:bookmarkStart w:id="31" w:name="_Toc450120669"/>
      <w:bookmarkStart w:id="32" w:name="_Toc461555896"/>
      <w:bookmarkStart w:id="33" w:name="_Toc462154385"/>
      <w:bookmarkStart w:id="34" w:name="_Toc462660376"/>
      <w:bookmarkStart w:id="35" w:name="_Toc462660687"/>
      <w:bookmarkStart w:id="36" w:name="_Toc462660766"/>
      <w:bookmarkStart w:id="37" w:name="_Toc465264624"/>
      <w:bookmarkStart w:id="38" w:name="_Toc465264870"/>
      <w:bookmarkStart w:id="39" w:name="_Toc465266520"/>
      <w:bookmarkStart w:id="40" w:name="_Toc466302258"/>
      <w:bookmarkStart w:id="41" w:name="_Toc466371866"/>
      <w:bookmarkStart w:id="42" w:name="_Toc466371925"/>
      <w:bookmarkStart w:id="43" w:name="_Toc466377654"/>
      <w:bookmarkStart w:id="44" w:name="_Toc478549736"/>
      <w:bookmarkStart w:id="45" w:name="_Toc478572850"/>
      <w:bookmarkStart w:id="46" w:name="_Toc479238537"/>
      <w:r w:rsidR="0065578F" w:rsidRPr="00C54A1E">
        <w:rPr>
          <w:rFonts w:ascii="Palatino Linotype" w:hAnsi="Palatino Linotype" w:cs="Times New Roman"/>
          <w:b/>
          <w:color w:val="000000" w:themeColor="text1"/>
          <w:sz w:val="24"/>
          <w:szCs w:val="24"/>
        </w:rPr>
        <w:t xml:space="preserve"> </w:t>
      </w:r>
      <w:r w:rsidR="00EA0165" w:rsidRPr="00C54A1E">
        <w:rPr>
          <w:rFonts w:ascii="Palatino Linotype" w:hAnsi="Palatino Linotype"/>
          <w:b/>
          <w:color w:val="000000" w:themeColor="text1"/>
          <w:sz w:val="24"/>
          <w:szCs w:val="24"/>
          <w:lang w:val="es-MX" w:eastAsia="en-US"/>
        </w:rPr>
        <w:t xml:space="preserve">Del planteamiento de la </w:t>
      </w:r>
      <w:r w:rsidR="00EA0165" w:rsidRPr="00C54A1E">
        <w:rPr>
          <w:rFonts w:ascii="Palatino Linotype" w:hAnsi="Palatino Linotype"/>
          <w:b/>
          <w:i/>
          <w:color w:val="000000" w:themeColor="text1"/>
          <w:sz w:val="24"/>
          <w:szCs w:val="24"/>
          <w:lang w:val="es-MX" w:eastAsia="en-US"/>
        </w:rPr>
        <w:t>Litis.</w:t>
      </w:r>
      <w:bookmarkEnd w:id="27"/>
      <w:bookmarkEnd w:id="28"/>
      <w:bookmarkEnd w:id="29"/>
    </w:p>
    <w:p w14:paraId="6B097BE2" w14:textId="0929F460" w:rsidR="00D217A4" w:rsidRPr="00C54A1E" w:rsidRDefault="00EA0165" w:rsidP="007D7513">
      <w:pPr>
        <w:pStyle w:val="Prrafodelista"/>
        <w:numPr>
          <w:ilvl w:val="0"/>
          <w:numId w:val="38"/>
        </w:numPr>
        <w:spacing w:before="240" w:after="240" w:line="360" w:lineRule="auto"/>
        <w:ind w:left="0" w:firstLine="0"/>
        <w:contextualSpacing/>
        <w:jc w:val="both"/>
        <w:rPr>
          <w:rFonts w:ascii="Palatino Linotype" w:hAnsi="Palatino Linotype"/>
          <w:i/>
          <w:lang w:val="es-ES_tradnl"/>
        </w:rPr>
      </w:pPr>
      <w:r w:rsidRPr="00C54A1E">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C54A1E">
        <w:rPr>
          <w:rFonts w:ascii="Palatino Linotype" w:eastAsia="Calibri" w:hAnsi="Palatino Linotype" w:cs="Arial"/>
          <w:b/>
        </w:rPr>
        <w:t>Ley de Transparencia y Acceso a la Información Pública del Estado de México y Municipios</w:t>
      </w:r>
      <w:r w:rsidRPr="00C54A1E">
        <w:rPr>
          <w:rFonts w:ascii="Palatino Linotype" w:hAnsi="Palatino Linotype" w:cs="Arial"/>
          <w:lang w:val="es-ES_tradnl"/>
        </w:rPr>
        <w:t xml:space="preserve"> y determinar la confirmación; revocación o modificación; </w:t>
      </w:r>
      <w:proofErr w:type="spellStart"/>
      <w:r w:rsidRPr="00C54A1E">
        <w:rPr>
          <w:rFonts w:ascii="Palatino Linotype" w:hAnsi="Palatino Linotype" w:cs="Arial"/>
          <w:lang w:val="es-ES_tradnl"/>
        </w:rPr>
        <w:t>desechamiento</w:t>
      </w:r>
      <w:proofErr w:type="spellEnd"/>
      <w:r w:rsidRPr="00C54A1E">
        <w:rPr>
          <w:rFonts w:ascii="Palatino Linotype" w:hAnsi="Palatino Linotype" w:cs="Arial"/>
          <w:lang w:val="es-ES_tradnl"/>
        </w:rPr>
        <w:t xml:space="preserve"> o sobreseimiento; y en su </w:t>
      </w:r>
      <w:r w:rsidRPr="00C54A1E">
        <w:rPr>
          <w:rFonts w:ascii="Palatino Linotype" w:hAnsi="Palatino Linotype" w:cs="Arial"/>
          <w:b/>
          <w:lang w:val="es-ES_tradnl"/>
        </w:rPr>
        <w:t>caso ordenar la entrega de la información,</w:t>
      </w:r>
      <w:r w:rsidRPr="00C54A1E">
        <w:rPr>
          <w:rFonts w:ascii="Palatino Linotype" w:hAnsi="Palatino Linotype" w:cs="Arial"/>
          <w:lang w:val="es-ES_tradnl"/>
        </w:rPr>
        <w:t xml:space="preserve"> respecto a las respuestas o falta de ellas de los Sujetos Obligados. </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3E5F6627" w14:textId="77777777" w:rsidR="00D217A4" w:rsidRPr="00C54A1E" w:rsidRDefault="00D217A4" w:rsidP="007D7513">
      <w:pPr>
        <w:pStyle w:val="Prrafodelista"/>
        <w:spacing w:before="240" w:after="240" w:line="360" w:lineRule="auto"/>
        <w:ind w:left="0"/>
        <w:contextualSpacing/>
        <w:jc w:val="both"/>
        <w:rPr>
          <w:rFonts w:ascii="Palatino Linotype" w:hAnsi="Palatino Linotype"/>
          <w:i/>
          <w:lang w:val="es-ES_tradnl"/>
        </w:rPr>
      </w:pPr>
    </w:p>
    <w:p w14:paraId="22E5B958" w14:textId="79EDCF41" w:rsidR="00D217A4" w:rsidRPr="00C54A1E" w:rsidRDefault="00EA0165" w:rsidP="004B0FB2">
      <w:pPr>
        <w:pStyle w:val="Prrafodelista"/>
        <w:numPr>
          <w:ilvl w:val="0"/>
          <w:numId w:val="38"/>
        </w:numPr>
        <w:spacing w:before="240" w:after="240" w:line="360" w:lineRule="auto"/>
        <w:ind w:left="0" w:firstLine="0"/>
        <w:contextualSpacing/>
        <w:jc w:val="both"/>
        <w:rPr>
          <w:rFonts w:ascii="Palatino Linotype" w:hAnsi="Palatino Linotype"/>
          <w:i/>
          <w:lang w:val="es-ES_tradnl"/>
        </w:rPr>
      </w:pPr>
      <w:r w:rsidRPr="00C54A1E">
        <w:rPr>
          <w:rFonts w:ascii="Palatino Linotype" w:eastAsia="MS Mincho" w:hAnsi="Palatino Linotype"/>
          <w:lang w:val="es-ES_tradnl"/>
        </w:rPr>
        <w:t xml:space="preserve">De las constancias en el expediente al rubro indicado, se desprende que el particular solicitó </w:t>
      </w:r>
      <w:r w:rsidR="003669E8" w:rsidRPr="00C54A1E">
        <w:rPr>
          <w:rFonts w:ascii="Palatino Linotype" w:eastAsia="MS Mincho" w:hAnsi="Palatino Linotype"/>
          <w:lang w:val="es-ES_tradnl"/>
        </w:rPr>
        <w:t xml:space="preserve">acceso </w:t>
      </w:r>
      <w:r w:rsidR="004B0FB2" w:rsidRPr="00C54A1E">
        <w:rPr>
          <w:rFonts w:ascii="Palatino Linotype" w:eastAsia="MS Mincho" w:hAnsi="Palatino Linotype"/>
          <w:lang w:val="es-ES_tradnl"/>
        </w:rPr>
        <w:t xml:space="preserve">a información relacionada con las obras en materia de drenaje, colectores y agua potable, con el propósito de obra nueva, manteniendo, ampliación o remplazo, así como quien o quienes la solicitaron y autorizaron , </w:t>
      </w:r>
      <w:r w:rsidR="00366414" w:rsidRPr="00C54A1E">
        <w:rPr>
          <w:rFonts w:ascii="Palatino Linotype" w:hAnsi="Palatino Linotype"/>
          <w:lang w:val="es-ES_tradnl"/>
        </w:rPr>
        <w:t>requerimiento</w:t>
      </w:r>
      <w:r w:rsidR="004B0FB2" w:rsidRPr="00C54A1E">
        <w:rPr>
          <w:rFonts w:ascii="Palatino Linotype" w:hAnsi="Palatino Linotype"/>
          <w:lang w:val="es-ES_tradnl"/>
        </w:rPr>
        <w:t>s</w:t>
      </w:r>
      <w:r w:rsidR="00B0049C" w:rsidRPr="00C54A1E">
        <w:rPr>
          <w:rFonts w:ascii="Palatino Linotype" w:eastAsia="MS Mincho" w:hAnsi="Palatino Linotype"/>
          <w:lang w:val="es-ES_tradnl"/>
        </w:rPr>
        <w:t xml:space="preserve">, </w:t>
      </w:r>
      <w:r w:rsidR="004B0FB2" w:rsidRPr="00C54A1E">
        <w:rPr>
          <w:rFonts w:ascii="Palatino Linotype" w:eastAsia="MS Mincho" w:hAnsi="Palatino Linotype"/>
          <w:lang w:val="es-ES_tradnl"/>
        </w:rPr>
        <w:t>a los que se respondió a través del Director de Obras Públicas refiriendo el nombre  de la obra realizada y el ente que autorizó de la obra</w:t>
      </w:r>
      <w:r w:rsidR="007E6704" w:rsidRPr="00C54A1E">
        <w:rPr>
          <w:rFonts w:ascii="Palatino Linotype" w:eastAsia="MS Mincho" w:hAnsi="Palatino Linotype"/>
          <w:lang w:val="es-ES_tradnl"/>
        </w:rPr>
        <w:t xml:space="preserve">, </w:t>
      </w:r>
      <w:r w:rsidR="00EC6134" w:rsidRPr="00C54A1E">
        <w:rPr>
          <w:rFonts w:ascii="Palatino Linotype" w:eastAsia="MS Mincho" w:hAnsi="Palatino Linotype"/>
          <w:lang w:val="es-ES_tradnl"/>
        </w:rPr>
        <w:t>no</w:t>
      </w:r>
      <w:r w:rsidR="009C61F1" w:rsidRPr="00C54A1E">
        <w:rPr>
          <w:rFonts w:ascii="Palatino Linotype" w:eastAsia="MS Mincho" w:hAnsi="Palatino Linotype"/>
          <w:lang w:val="es-ES_tradnl"/>
        </w:rPr>
        <w:t xml:space="preserve"> obstante lo anterior, </w:t>
      </w:r>
      <w:r w:rsidR="00B0049C" w:rsidRPr="00C54A1E">
        <w:rPr>
          <w:rFonts w:ascii="Palatino Linotype" w:eastAsia="MS Mincho" w:hAnsi="Palatino Linotype"/>
          <w:lang w:val="es-ES_tradnl"/>
        </w:rPr>
        <w:t xml:space="preserve">la parte recurrente </w:t>
      </w:r>
      <w:r w:rsidRPr="00C54A1E">
        <w:rPr>
          <w:rFonts w:ascii="Palatino Linotype" w:eastAsia="MS Mincho" w:hAnsi="Palatino Linotype"/>
          <w:lang w:val="es-ES_tradnl"/>
        </w:rPr>
        <w:t>se inconforma e interpone el presente recurso de revisión, argumentado como raz</w:t>
      </w:r>
      <w:r w:rsidR="00B153AD" w:rsidRPr="00C54A1E">
        <w:rPr>
          <w:rFonts w:ascii="Palatino Linotype" w:eastAsia="MS Mincho" w:hAnsi="Palatino Linotype"/>
          <w:lang w:val="es-ES_tradnl"/>
        </w:rPr>
        <w:t xml:space="preserve">ones o motivos de inconformidad la </w:t>
      </w:r>
      <w:r w:rsidR="00A2042B" w:rsidRPr="00C54A1E">
        <w:rPr>
          <w:rFonts w:ascii="Palatino Linotype" w:eastAsia="MS Mincho" w:hAnsi="Palatino Linotype"/>
          <w:lang w:val="es-ES_tradnl"/>
        </w:rPr>
        <w:t xml:space="preserve">entrega de información </w:t>
      </w:r>
      <w:r w:rsidR="004B0FB2" w:rsidRPr="00C54A1E">
        <w:rPr>
          <w:rFonts w:ascii="Palatino Linotype" w:eastAsia="MS Mincho" w:hAnsi="Palatino Linotype"/>
          <w:lang w:val="es-ES_tradnl"/>
        </w:rPr>
        <w:t xml:space="preserve">incompleta y </w:t>
      </w:r>
      <w:r w:rsidR="007E6704" w:rsidRPr="00C54A1E">
        <w:rPr>
          <w:rFonts w:ascii="Palatino Linotype" w:eastAsia="MS Mincho" w:hAnsi="Palatino Linotype"/>
          <w:lang w:val="es-ES_tradnl"/>
        </w:rPr>
        <w:t xml:space="preserve">que no corresponde con lo solicitado. </w:t>
      </w:r>
      <w:r w:rsidR="00A2042B" w:rsidRPr="00C54A1E">
        <w:rPr>
          <w:rFonts w:ascii="Palatino Linotype" w:eastAsia="MS Mincho" w:hAnsi="Palatino Linotype"/>
          <w:lang w:val="es-ES_tradnl"/>
        </w:rPr>
        <w:t xml:space="preserve"> </w:t>
      </w:r>
    </w:p>
    <w:p w14:paraId="44EC49A6" w14:textId="77777777" w:rsidR="00B153AD" w:rsidRPr="00C54A1E" w:rsidRDefault="00B153AD" w:rsidP="007D7513">
      <w:pPr>
        <w:pStyle w:val="Prrafodelista"/>
        <w:spacing w:before="240" w:after="240" w:line="360" w:lineRule="auto"/>
        <w:ind w:left="0"/>
        <w:contextualSpacing/>
        <w:jc w:val="both"/>
        <w:rPr>
          <w:rFonts w:ascii="Palatino Linotype" w:hAnsi="Palatino Linotype"/>
          <w:i/>
          <w:lang w:val="es-ES_tradnl"/>
        </w:rPr>
      </w:pPr>
    </w:p>
    <w:p w14:paraId="4F030FC3" w14:textId="4F0849FD" w:rsidR="00D217A4" w:rsidRPr="00C54A1E" w:rsidRDefault="00EA0165" w:rsidP="007D7513">
      <w:pPr>
        <w:pStyle w:val="Prrafodelista"/>
        <w:numPr>
          <w:ilvl w:val="0"/>
          <w:numId w:val="38"/>
        </w:numPr>
        <w:spacing w:before="240" w:after="240" w:line="360" w:lineRule="auto"/>
        <w:ind w:left="0" w:firstLine="0"/>
        <w:contextualSpacing/>
        <w:jc w:val="both"/>
        <w:rPr>
          <w:rFonts w:ascii="Palatino Linotype" w:hAnsi="Palatino Linotype"/>
          <w:i/>
          <w:lang w:val="es-ES_tradnl"/>
        </w:rPr>
      </w:pPr>
      <w:r w:rsidRPr="00C54A1E">
        <w:rPr>
          <w:rFonts w:ascii="Palatino Linotype" w:eastAsia="MS Mincho" w:hAnsi="Palatino Linotype"/>
          <w:lang w:val="es-ES_tradnl"/>
        </w:rPr>
        <w:t xml:space="preserve">En ese sentido, el agravio del recurrente consiste en que la respuesta proporcionada por el </w:t>
      </w:r>
      <w:r w:rsidRPr="00C54A1E">
        <w:rPr>
          <w:rFonts w:ascii="Palatino Linotype" w:eastAsia="MS Mincho" w:hAnsi="Palatino Linotype"/>
          <w:b/>
          <w:lang w:val="es-ES_tradnl"/>
        </w:rPr>
        <w:t>SUJETO OBLIGADO</w:t>
      </w:r>
      <w:r w:rsidRPr="00C54A1E">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C54A1E">
        <w:rPr>
          <w:rFonts w:ascii="Palatino Linotype" w:eastAsia="MS Mincho" w:hAnsi="Palatino Linotype"/>
          <w:lang w:val="es-ES_tradnl"/>
        </w:rPr>
        <w:t xml:space="preserve"> se deberá garantiza</w:t>
      </w:r>
      <w:r w:rsidR="00543427" w:rsidRPr="00C54A1E">
        <w:rPr>
          <w:rFonts w:ascii="Palatino Linotype" w:eastAsia="MS Mincho" w:hAnsi="Palatino Linotype"/>
          <w:lang w:val="es-ES_tradnl"/>
        </w:rPr>
        <w:t>r que sea</w:t>
      </w:r>
      <w:r w:rsidR="0082641D" w:rsidRPr="00C54A1E">
        <w:rPr>
          <w:rFonts w:ascii="Palatino Linotype" w:eastAsia="MS Mincho" w:hAnsi="Palatino Linotype"/>
          <w:lang w:val="es-ES_tradnl"/>
        </w:rPr>
        <w:t xml:space="preserve"> </w:t>
      </w:r>
      <w:r w:rsidR="007E6704" w:rsidRPr="00C54A1E">
        <w:rPr>
          <w:rFonts w:ascii="Palatino Linotype" w:eastAsia="MS Mincho" w:hAnsi="Palatino Linotype"/>
          <w:lang w:val="es-ES_tradnl"/>
        </w:rPr>
        <w:t xml:space="preserve">congruente. </w:t>
      </w:r>
    </w:p>
    <w:p w14:paraId="35853B1F" w14:textId="77777777" w:rsidR="00D217A4" w:rsidRPr="00C54A1E" w:rsidRDefault="00D217A4" w:rsidP="007D7513">
      <w:pPr>
        <w:pStyle w:val="Prrafodelista"/>
        <w:spacing w:line="360" w:lineRule="auto"/>
        <w:rPr>
          <w:rFonts w:ascii="Palatino Linotype" w:eastAsia="MS Mincho" w:hAnsi="Palatino Linotype"/>
          <w:lang w:val="es-ES_tradnl"/>
        </w:rPr>
      </w:pPr>
    </w:p>
    <w:p w14:paraId="78993703" w14:textId="589DC9AC" w:rsidR="002C7E93" w:rsidRPr="00C54A1E" w:rsidRDefault="00EA0165" w:rsidP="007D7513">
      <w:pPr>
        <w:pStyle w:val="Prrafodelista"/>
        <w:numPr>
          <w:ilvl w:val="0"/>
          <w:numId w:val="38"/>
        </w:numPr>
        <w:spacing w:before="240" w:after="240" w:line="360" w:lineRule="auto"/>
        <w:ind w:left="0" w:firstLine="0"/>
        <w:contextualSpacing/>
        <w:jc w:val="both"/>
        <w:rPr>
          <w:rFonts w:ascii="Palatino Linotype" w:hAnsi="Palatino Linotype"/>
          <w:i/>
          <w:lang w:val="es-ES_tradnl"/>
        </w:rPr>
      </w:pPr>
      <w:r w:rsidRPr="00C54A1E">
        <w:rPr>
          <w:rFonts w:ascii="Palatino Linotype" w:eastAsia="MS Mincho" w:hAnsi="Palatino Linotype"/>
          <w:lang w:val="es-ES_tradnl"/>
        </w:rPr>
        <w:t xml:space="preserve">Por lo que de este modo, el presente recurso de revisión se circunscribe a determinar si el </w:t>
      </w:r>
      <w:r w:rsidRPr="00C54A1E">
        <w:rPr>
          <w:rFonts w:ascii="Palatino Linotype" w:eastAsia="MS Mincho" w:hAnsi="Palatino Linotype"/>
          <w:b/>
          <w:lang w:val="es-ES_tradnl"/>
        </w:rPr>
        <w:t>SUJETO OBLIGADO</w:t>
      </w:r>
      <w:r w:rsidR="009C4F62" w:rsidRPr="00C54A1E">
        <w:rPr>
          <w:rFonts w:ascii="Palatino Linotype" w:eastAsia="MS Mincho" w:hAnsi="Palatino Linotype"/>
          <w:lang w:val="es-ES_tradnl"/>
        </w:rPr>
        <w:t xml:space="preserve"> con la respuesta otorgada</w:t>
      </w:r>
      <w:r w:rsidR="00562ACE" w:rsidRPr="00C54A1E">
        <w:rPr>
          <w:rFonts w:ascii="Palatino Linotype" w:eastAsia="MS Mincho" w:hAnsi="Palatino Linotype"/>
          <w:lang w:val="es-ES_tradnl"/>
        </w:rPr>
        <w:t xml:space="preserve">, </w:t>
      </w:r>
      <w:r w:rsidRPr="00C54A1E">
        <w:rPr>
          <w:rFonts w:ascii="Palatino Linotype" w:eastAsia="MS Mincho" w:hAnsi="Palatino Linotype"/>
          <w:lang w:val="es-ES_tradnl"/>
        </w:rPr>
        <w:t>vulnera el derecho de acceso a la información accionado por el particular a</w:t>
      </w:r>
      <w:r w:rsidR="005F7AD4" w:rsidRPr="00C54A1E">
        <w:rPr>
          <w:rFonts w:ascii="Palatino Linotype" w:eastAsia="MS Mincho" w:hAnsi="Palatino Linotype"/>
          <w:lang w:val="es-ES_tradnl"/>
        </w:rPr>
        <w:t>ctualizando la causal</w:t>
      </w:r>
      <w:r w:rsidRPr="00C54A1E">
        <w:rPr>
          <w:rFonts w:ascii="Palatino Linotype" w:eastAsia="MS Mincho" w:hAnsi="Palatino Linotype"/>
          <w:lang w:val="es-ES_tradnl"/>
        </w:rPr>
        <w:t xml:space="preserve"> de procedencia prevista</w:t>
      </w:r>
      <w:r w:rsidR="00650D78" w:rsidRPr="00C54A1E">
        <w:rPr>
          <w:rFonts w:ascii="Palatino Linotype" w:eastAsia="MS Mincho" w:hAnsi="Palatino Linotype"/>
          <w:lang w:val="es-ES_tradnl"/>
        </w:rPr>
        <w:t xml:space="preserve"> en el artículo 179 fracciones </w:t>
      </w:r>
      <w:r w:rsidR="00E1754A" w:rsidRPr="00C54A1E">
        <w:rPr>
          <w:rFonts w:ascii="Palatino Linotype" w:eastAsia="MS Mincho" w:hAnsi="Palatino Linotype"/>
          <w:lang w:val="es-ES_tradnl"/>
        </w:rPr>
        <w:t xml:space="preserve">V y </w:t>
      </w:r>
      <w:r w:rsidR="00A2042B" w:rsidRPr="00C54A1E">
        <w:rPr>
          <w:rFonts w:ascii="Palatino Linotype" w:eastAsia="MS Mincho" w:hAnsi="Palatino Linotype"/>
          <w:lang w:val="es-ES_tradnl"/>
        </w:rPr>
        <w:t>V</w:t>
      </w:r>
      <w:r w:rsidR="007E6704" w:rsidRPr="00C54A1E">
        <w:rPr>
          <w:rFonts w:ascii="Palatino Linotype" w:eastAsia="MS Mincho" w:hAnsi="Palatino Linotype"/>
          <w:lang w:val="es-ES_tradnl"/>
        </w:rPr>
        <w:t>I</w:t>
      </w:r>
      <w:r w:rsidR="009C4F62" w:rsidRPr="00C54A1E">
        <w:rPr>
          <w:rStyle w:val="Refdenotaalpie"/>
          <w:rFonts w:ascii="Palatino Linotype" w:eastAsia="MS Mincho" w:hAnsi="Palatino Linotype"/>
          <w:lang w:val="es-ES_tradnl"/>
        </w:rPr>
        <w:footnoteReference w:id="1"/>
      </w:r>
      <w:r w:rsidR="00562ACE" w:rsidRPr="00C54A1E">
        <w:rPr>
          <w:rFonts w:ascii="Palatino Linotype" w:eastAsia="MS Mincho" w:hAnsi="Palatino Linotype"/>
          <w:lang w:val="es-ES_tradnl"/>
        </w:rPr>
        <w:t xml:space="preserve"> </w:t>
      </w:r>
      <w:r w:rsidRPr="00C54A1E">
        <w:rPr>
          <w:rFonts w:ascii="Palatino Linotype" w:eastAsia="MS Mincho" w:hAnsi="Palatino Linotype"/>
          <w:lang w:val="es-ES_tradnl"/>
        </w:rPr>
        <w:t>de la Ley de Transparencia y Acceso a la Información del Estado de México y Municipios.</w:t>
      </w:r>
    </w:p>
    <w:p w14:paraId="5162A17C" w14:textId="71549F44" w:rsidR="00286C23" w:rsidRPr="00C54A1E" w:rsidRDefault="009A1E3F" w:rsidP="007D7513">
      <w:pPr>
        <w:pStyle w:val="Ttulo1"/>
        <w:spacing w:line="360" w:lineRule="auto"/>
        <w:rPr>
          <w:rFonts w:ascii="Palatino Linotype" w:hAnsi="Palatino Linotype"/>
          <w:b/>
          <w:color w:val="000000" w:themeColor="text1"/>
          <w:sz w:val="24"/>
          <w:szCs w:val="24"/>
          <w:lang w:val="es-MX" w:eastAsia="en-US"/>
        </w:rPr>
      </w:pPr>
      <w:bookmarkStart w:id="47" w:name="_Toc68804767"/>
      <w:bookmarkStart w:id="48" w:name="_Toc99645102"/>
      <w:bookmarkStart w:id="49" w:name="_Toc459174366"/>
      <w:bookmarkStart w:id="50" w:name="_Toc459659884"/>
      <w:bookmarkStart w:id="51" w:name="_Toc461687280"/>
      <w:bookmarkStart w:id="52" w:name="_Toc462771051"/>
      <w:bookmarkStart w:id="53" w:name="_Toc464139201"/>
      <w:r w:rsidRPr="00C54A1E">
        <w:rPr>
          <w:rFonts w:ascii="Palatino Linotype" w:hAnsi="Palatino Linotype"/>
          <w:b/>
          <w:color w:val="000000" w:themeColor="text1"/>
          <w:sz w:val="24"/>
          <w:szCs w:val="24"/>
          <w:lang w:val="es-MX" w:eastAsia="en-US"/>
        </w:rPr>
        <w:t>CUARTO</w:t>
      </w:r>
      <w:r w:rsidR="00F041CF" w:rsidRPr="00C54A1E">
        <w:rPr>
          <w:rFonts w:ascii="Palatino Linotype" w:hAnsi="Palatino Linotype"/>
          <w:b/>
          <w:color w:val="000000" w:themeColor="text1"/>
          <w:sz w:val="24"/>
          <w:szCs w:val="24"/>
          <w:lang w:val="es-MX" w:eastAsia="en-US"/>
        </w:rPr>
        <w:t>. Estudio y r</w:t>
      </w:r>
      <w:r w:rsidR="00EA0165" w:rsidRPr="00C54A1E">
        <w:rPr>
          <w:rFonts w:ascii="Palatino Linotype" w:hAnsi="Palatino Linotype"/>
          <w:b/>
          <w:color w:val="000000" w:themeColor="text1"/>
          <w:sz w:val="24"/>
          <w:szCs w:val="24"/>
          <w:lang w:val="es-MX" w:eastAsia="en-US"/>
        </w:rPr>
        <w:t>esolución del asunto.</w:t>
      </w:r>
      <w:bookmarkEnd w:id="47"/>
      <w:bookmarkEnd w:id="48"/>
    </w:p>
    <w:p w14:paraId="38D9F738" w14:textId="2A255571" w:rsidR="002C7E93" w:rsidRPr="00C54A1E" w:rsidRDefault="002C7E93" w:rsidP="007D7513">
      <w:pPr>
        <w:spacing w:line="360" w:lineRule="auto"/>
        <w:rPr>
          <w:rFonts w:ascii="Palatino Linotype" w:hAnsi="Palatino Linotype"/>
          <w:lang w:val="es-MX" w:eastAsia="en-US"/>
        </w:rPr>
      </w:pPr>
    </w:p>
    <w:p w14:paraId="4C48BE97" w14:textId="241D1C60" w:rsidR="003523DE" w:rsidRPr="00C54A1E" w:rsidRDefault="00D91C33" w:rsidP="007D7513">
      <w:pPr>
        <w:pStyle w:val="Ttulo1"/>
        <w:numPr>
          <w:ilvl w:val="0"/>
          <w:numId w:val="7"/>
        </w:numPr>
        <w:spacing w:line="360" w:lineRule="auto"/>
        <w:ind w:left="0" w:firstLine="0"/>
        <w:rPr>
          <w:rFonts w:ascii="Palatino Linotype" w:hAnsi="Palatino Linotype"/>
          <w:b/>
          <w:color w:val="auto"/>
          <w:sz w:val="24"/>
          <w:szCs w:val="24"/>
          <w:lang w:val="es-MX" w:eastAsia="en-US"/>
        </w:rPr>
      </w:pPr>
      <w:bookmarkStart w:id="54" w:name="_Toc99645103"/>
      <w:r w:rsidRPr="00C54A1E">
        <w:rPr>
          <w:rFonts w:ascii="Palatino Linotype" w:hAnsi="Palatino Linotype"/>
          <w:b/>
          <w:color w:val="auto"/>
          <w:sz w:val="24"/>
          <w:szCs w:val="24"/>
          <w:lang w:val="es-MX" w:eastAsia="en-US"/>
        </w:rPr>
        <w:t xml:space="preserve">De la </w:t>
      </w:r>
      <w:r w:rsidR="00754275" w:rsidRPr="00C54A1E">
        <w:rPr>
          <w:rFonts w:ascii="Palatino Linotype" w:hAnsi="Palatino Linotype"/>
          <w:b/>
          <w:color w:val="auto"/>
          <w:sz w:val="24"/>
          <w:szCs w:val="24"/>
          <w:lang w:val="es-MX" w:eastAsia="en-US"/>
        </w:rPr>
        <w:t>naturaleza de la información solicitada.</w:t>
      </w:r>
      <w:bookmarkEnd w:id="54"/>
      <w:r w:rsidR="00754275" w:rsidRPr="00C54A1E">
        <w:rPr>
          <w:rFonts w:ascii="Palatino Linotype" w:hAnsi="Palatino Linotype"/>
          <w:b/>
          <w:color w:val="auto"/>
          <w:sz w:val="24"/>
          <w:szCs w:val="24"/>
          <w:lang w:val="es-MX" w:eastAsia="en-US"/>
        </w:rPr>
        <w:t xml:space="preserve"> </w:t>
      </w:r>
    </w:p>
    <w:p w14:paraId="4BF3BCA3" w14:textId="77777777" w:rsidR="00D91C33" w:rsidRPr="00C54A1E" w:rsidRDefault="00D91C33" w:rsidP="007D7513">
      <w:pPr>
        <w:pStyle w:val="Prrafodelista"/>
        <w:spacing w:line="360" w:lineRule="auto"/>
        <w:ind w:left="1080"/>
        <w:rPr>
          <w:rFonts w:ascii="Palatino Linotype" w:hAnsi="Palatino Linotype"/>
          <w:lang w:val="es-MX" w:eastAsia="en-US"/>
        </w:rPr>
      </w:pPr>
    </w:p>
    <w:p w14:paraId="113D11EC" w14:textId="77777777" w:rsidR="00D91C33" w:rsidRPr="00C54A1E" w:rsidRDefault="00EA0165" w:rsidP="007D7513">
      <w:pPr>
        <w:pStyle w:val="Prrafodelista"/>
        <w:numPr>
          <w:ilvl w:val="0"/>
          <w:numId w:val="38"/>
        </w:numPr>
        <w:spacing w:before="240" w:after="360" w:line="360" w:lineRule="auto"/>
        <w:ind w:left="0" w:firstLine="0"/>
        <w:contextualSpacing/>
        <w:jc w:val="both"/>
        <w:rPr>
          <w:rFonts w:ascii="Palatino Linotype" w:eastAsia="MS Mincho" w:hAnsi="Palatino Linotype" w:cs="Arial"/>
          <w:i/>
          <w:lang w:val="es-MX"/>
        </w:rPr>
      </w:pPr>
      <w:r w:rsidRPr="00C54A1E">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C54A1E">
        <w:rPr>
          <w:rFonts w:ascii="Palatino Linotype" w:eastAsia="Calibri" w:hAnsi="Palatino Linotype" w:cs="Arial"/>
          <w:b/>
          <w:lang w:eastAsia="en-US"/>
        </w:rPr>
        <w:t>Ley de Transparencia y Acceso a la Información Pública del Estado de México y Municipios</w:t>
      </w:r>
      <w:r w:rsidR="006C693D" w:rsidRPr="00C54A1E">
        <w:rPr>
          <w:rFonts w:ascii="Palatino Linotype" w:hAnsi="Palatino Linotype" w:cs="Arial"/>
          <w:lang w:eastAsia="es-MX"/>
        </w:rPr>
        <w:t>.</w:t>
      </w:r>
    </w:p>
    <w:p w14:paraId="57E3A5B6" w14:textId="29DAABF0" w:rsidR="002C7E93" w:rsidRPr="00C54A1E" w:rsidRDefault="002C7E93" w:rsidP="007D7513">
      <w:pPr>
        <w:tabs>
          <w:tab w:val="left" w:pos="0"/>
          <w:tab w:val="left" w:pos="426"/>
        </w:tabs>
        <w:spacing w:before="240" w:after="240" w:line="360" w:lineRule="auto"/>
        <w:ind w:right="49"/>
        <w:contextualSpacing/>
        <w:jc w:val="both"/>
        <w:rPr>
          <w:rFonts w:ascii="Palatino Linotype" w:eastAsia="MS Mincho" w:hAnsi="Palatino Linotype" w:cs="Arial"/>
          <w:lang w:val="es-MX"/>
        </w:rPr>
      </w:pPr>
      <w:bookmarkStart w:id="55" w:name="_Toc84264165"/>
    </w:p>
    <w:p w14:paraId="69301761" w14:textId="77777777" w:rsidR="00E1754A" w:rsidRPr="00C54A1E" w:rsidRDefault="00C548CF" w:rsidP="00E1754A">
      <w:pPr>
        <w:numPr>
          <w:ilvl w:val="0"/>
          <w:numId w:val="38"/>
        </w:numPr>
        <w:tabs>
          <w:tab w:val="left" w:pos="0"/>
          <w:tab w:val="left" w:pos="426"/>
        </w:tabs>
        <w:spacing w:before="240" w:after="240" w:line="360" w:lineRule="auto"/>
        <w:ind w:left="0" w:right="49" w:firstLine="0"/>
        <w:contextualSpacing/>
        <w:jc w:val="both"/>
        <w:rPr>
          <w:rFonts w:ascii="Palatino Linotype" w:eastAsia="MS Mincho" w:hAnsi="Palatino Linotype" w:cs="Arial"/>
          <w:color w:val="000000"/>
          <w:lang w:val="es-ES_tradnl"/>
        </w:rPr>
      </w:pPr>
      <w:r w:rsidRPr="00C54A1E">
        <w:rPr>
          <w:rFonts w:ascii="Palatino Linotype" w:eastAsia="MS Mincho" w:hAnsi="Palatino Linotype" w:cs="Arial"/>
          <w:color w:val="000000"/>
          <w:lang w:val="es-ES_tradnl"/>
        </w:rPr>
        <w:t>Así las cosas, este Instituto de Transparencia, de conformidad con los principios de eficacia y profesionalismo</w:t>
      </w:r>
      <w:r w:rsidRPr="00C54A1E">
        <w:rPr>
          <w:rStyle w:val="Refdenotaalpie"/>
          <w:rFonts w:ascii="Palatino Linotype" w:eastAsia="MS Mincho" w:hAnsi="Palatino Linotype" w:cs="Arial"/>
          <w:color w:val="000000"/>
          <w:lang w:val="es-ES_tradnl"/>
        </w:rPr>
        <w:footnoteReference w:id="2"/>
      </w:r>
      <w:r w:rsidRPr="00C54A1E">
        <w:rPr>
          <w:rFonts w:ascii="Palatino Linotype" w:eastAsia="MS Mincho" w:hAnsi="Palatino Linotype" w:cs="Arial"/>
          <w:color w:val="000000"/>
          <w:lang w:val="es-ES_tradnl"/>
        </w:rPr>
        <w:t xml:space="preserve">, procederá a verificar la información remitida por el </w:t>
      </w:r>
      <w:r w:rsidRPr="00C54A1E">
        <w:rPr>
          <w:rFonts w:ascii="Palatino Linotype" w:eastAsia="MS Mincho" w:hAnsi="Palatino Linotype" w:cs="Arial"/>
          <w:b/>
          <w:color w:val="000000"/>
          <w:lang w:val="es-ES_tradnl"/>
        </w:rPr>
        <w:t>SUJETO OBLIGADO y</w:t>
      </w:r>
      <w:r w:rsidRPr="00C54A1E">
        <w:rPr>
          <w:rFonts w:ascii="Palatino Linotype" w:eastAsia="MS Mincho" w:hAnsi="Palatino Linotype" w:cs="Arial"/>
          <w:color w:val="000000"/>
          <w:lang w:val="es-ES_tradnl"/>
        </w:rPr>
        <w:t xml:space="preserve"> las manifestaciones realizadas por el </w:t>
      </w:r>
      <w:r w:rsidRPr="00C54A1E">
        <w:rPr>
          <w:rFonts w:ascii="Palatino Linotype" w:eastAsia="MS Mincho" w:hAnsi="Palatino Linotype" w:cs="Arial"/>
          <w:b/>
          <w:color w:val="000000"/>
          <w:lang w:val="es-ES_tradnl"/>
        </w:rPr>
        <w:t xml:space="preserve">SOLICTANTE </w:t>
      </w:r>
      <w:r w:rsidRPr="00C54A1E">
        <w:rPr>
          <w:rFonts w:ascii="Palatino Linotype" w:eastAsia="MS Mincho" w:hAnsi="Palatino Linotype" w:cs="Arial"/>
          <w:color w:val="000000"/>
          <w:lang w:val="es-ES_tradnl"/>
        </w:rPr>
        <w:t xml:space="preserve">a efecto de determinar </w:t>
      </w:r>
      <w:bookmarkEnd w:id="55"/>
      <w:r w:rsidR="002E2669" w:rsidRPr="00C54A1E">
        <w:rPr>
          <w:rFonts w:ascii="Palatino Linotype" w:eastAsia="MS Mincho" w:hAnsi="Palatino Linotype" w:cs="Arial"/>
          <w:color w:val="000000"/>
          <w:lang w:val="es-ES_tradnl"/>
        </w:rPr>
        <w:t xml:space="preserve">si la información remitida se encuentra apegada a lo que </w:t>
      </w:r>
      <w:r w:rsidR="00575053" w:rsidRPr="00C54A1E">
        <w:rPr>
          <w:rFonts w:ascii="Palatino Linotype" w:eastAsia="MS Mincho" w:hAnsi="Palatino Linotype" w:cs="Arial"/>
          <w:color w:val="000000"/>
          <w:lang w:val="es-ES_tradnl"/>
        </w:rPr>
        <w:t>establece la Ley en materia de T</w:t>
      </w:r>
      <w:r w:rsidR="002E2669" w:rsidRPr="00C54A1E">
        <w:rPr>
          <w:rFonts w:ascii="Palatino Linotype" w:eastAsia="MS Mincho" w:hAnsi="Palatino Linotype" w:cs="Arial"/>
          <w:color w:val="000000"/>
          <w:lang w:val="es-ES_tradnl"/>
        </w:rPr>
        <w:t xml:space="preserve">ransparencia. </w:t>
      </w:r>
    </w:p>
    <w:p w14:paraId="5B7B099C" w14:textId="77777777" w:rsidR="00E1754A" w:rsidRPr="00C54A1E" w:rsidRDefault="00E1754A" w:rsidP="00E1754A">
      <w:pPr>
        <w:pStyle w:val="Prrafodelista"/>
        <w:rPr>
          <w:rFonts w:ascii="Palatino Linotype" w:hAnsi="Palatino Linotype"/>
          <w:color w:val="000000"/>
        </w:rPr>
      </w:pPr>
    </w:p>
    <w:p w14:paraId="689A8B31" w14:textId="18A09D7E" w:rsidR="001C2C24" w:rsidRPr="00C54A1E" w:rsidRDefault="00E1754A" w:rsidP="00E1754A">
      <w:pPr>
        <w:numPr>
          <w:ilvl w:val="0"/>
          <w:numId w:val="38"/>
        </w:numPr>
        <w:tabs>
          <w:tab w:val="left" w:pos="0"/>
          <w:tab w:val="left" w:pos="426"/>
        </w:tabs>
        <w:spacing w:before="240" w:after="240" w:line="360" w:lineRule="auto"/>
        <w:ind w:left="0" w:right="49" w:firstLine="0"/>
        <w:contextualSpacing/>
        <w:jc w:val="both"/>
        <w:rPr>
          <w:rFonts w:ascii="Palatino Linotype" w:eastAsia="MS Mincho" w:hAnsi="Palatino Linotype" w:cs="Arial"/>
          <w:color w:val="000000"/>
          <w:lang w:val="es-ES_tradnl"/>
        </w:rPr>
      </w:pPr>
      <w:r w:rsidRPr="00C54A1E">
        <w:rPr>
          <w:rFonts w:ascii="Palatino Linotype" w:hAnsi="Palatino Linotype"/>
          <w:color w:val="000000"/>
        </w:rPr>
        <w:t>P</w:t>
      </w:r>
      <w:r w:rsidR="001C2C24" w:rsidRPr="00C54A1E">
        <w:rPr>
          <w:rFonts w:ascii="Palatino Linotype" w:hAnsi="Palatino Linotype"/>
          <w:color w:val="000000"/>
        </w:rPr>
        <w:t xml:space="preserve">revio al estudio de la naturaleza de la información solicitada, resulta necesario señalar que el </w:t>
      </w:r>
      <w:r w:rsidR="001C2C24" w:rsidRPr="00C54A1E">
        <w:rPr>
          <w:rFonts w:ascii="Palatino Linotype" w:hAnsi="Palatino Linotype"/>
          <w:b/>
          <w:color w:val="000000"/>
        </w:rPr>
        <w:t xml:space="preserve">SUJETO OBLIGADO </w:t>
      </w:r>
      <w:r w:rsidR="001C2C24" w:rsidRPr="00C54A1E">
        <w:rPr>
          <w:rFonts w:ascii="Palatino Linotype" w:hAnsi="Palatino Linotype"/>
          <w:color w:val="000000"/>
        </w:rPr>
        <w:t>asume contar con la información solicitada, de lo que se deduce que, derivado de sus facultades y atribuciones, genera posee y administra.</w:t>
      </w:r>
    </w:p>
    <w:p w14:paraId="64C6AF08" w14:textId="3E509D4D" w:rsidR="00E1754A" w:rsidRPr="00C54A1E" w:rsidRDefault="00E1754A" w:rsidP="00E1754A">
      <w:pPr>
        <w:tabs>
          <w:tab w:val="left" w:pos="0"/>
          <w:tab w:val="left" w:pos="426"/>
        </w:tabs>
        <w:spacing w:before="240" w:after="240" w:line="360" w:lineRule="auto"/>
        <w:ind w:right="49"/>
        <w:contextualSpacing/>
        <w:jc w:val="both"/>
        <w:rPr>
          <w:rFonts w:ascii="Palatino Linotype" w:eastAsia="MS Mincho" w:hAnsi="Palatino Linotype" w:cs="Arial"/>
          <w:color w:val="000000"/>
          <w:lang w:val="es-ES_tradnl"/>
        </w:rPr>
      </w:pPr>
    </w:p>
    <w:p w14:paraId="0BDACA0B" w14:textId="6452BA18" w:rsidR="001C2C24" w:rsidRPr="00C54A1E" w:rsidRDefault="001C2C24" w:rsidP="007D7513">
      <w:pPr>
        <w:numPr>
          <w:ilvl w:val="0"/>
          <w:numId w:val="38"/>
        </w:numPr>
        <w:spacing w:before="240" w:after="360" w:line="360" w:lineRule="auto"/>
        <w:ind w:left="0" w:firstLine="0"/>
        <w:contextualSpacing/>
        <w:jc w:val="both"/>
        <w:rPr>
          <w:rFonts w:ascii="Palatino Linotype" w:eastAsia="MS Mincho" w:hAnsi="Palatino Linotype" w:cs="Arial"/>
          <w:i/>
          <w:lang w:val="es-MX"/>
        </w:rPr>
      </w:pPr>
      <w:r w:rsidRPr="00C54A1E">
        <w:rPr>
          <w:rFonts w:ascii="Palatino Linotype" w:eastAsia="MS Mincho" w:hAnsi="Palatino Linotype"/>
          <w:color w:val="000000"/>
        </w:rPr>
        <w:t>Lo anterior se afirma así, ya que al referir sistemáticamente la existencia de la misma a asume que la genera, administra y/o posee en ejercicio de sus funciones</w:t>
      </w:r>
      <w:r w:rsidRPr="00C54A1E">
        <w:rPr>
          <w:rFonts w:ascii="Palatino Linotype" w:eastAsia="MS Mincho" w:hAnsi="Palatino Linotype"/>
          <w:color w:val="000000"/>
          <w:lang w:val="es-ES_tradnl" w:eastAsia="es-MX"/>
        </w:rPr>
        <w:t xml:space="preserve">, en ese sentido el </w:t>
      </w:r>
      <w:r w:rsidRPr="00C54A1E">
        <w:rPr>
          <w:rFonts w:ascii="Palatino Linotype" w:eastAsia="MS Mincho" w:hAnsi="Palatino Linotype"/>
          <w:b/>
          <w:color w:val="000000"/>
          <w:lang w:val="es-ES_tradnl" w:eastAsia="es-MX"/>
        </w:rPr>
        <w:t xml:space="preserve">SUJETO OBLIGADO, </w:t>
      </w:r>
      <w:r w:rsidRPr="00C54A1E">
        <w:rPr>
          <w:rFonts w:ascii="Palatino Linotype" w:eastAsia="MS Mincho" w:hAnsi="Palatino Linotype"/>
          <w:color w:val="000000"/>
          <w:lang w:val="es-ES_tradnl" w:eastAsia="es-MX"/>
        </w:rPr>
        <w:t>está reconociendo implícitamente que la misma obra en sus archivos.</w:t>
      </w:r>
    </w:p>
    <w:p w14:paraId="7A364737" w14:textId="77777777" w:rsidR="00754275" w:rsidRPr="00C54A1E" w:rsidRDefault="00754275" w:rsidP="00754275">
      <w:pPr>
        <w:spacing w:before="240" w:after="360" w:line="360" w:lineRule="auto"/>
        <w:contextualSpacing/>
        <w:jc w:val="both"/>
        <w:rPr>
          <w:rFonts w:ascii="Palatino Linotype" w:eastAsia="MS Mincho" w:hAnsi="Palatino Linotype" w:cs="Arial"/>
          <w:i/>
          <w:lang w:val="es-MX"/>
        </w:rPr>
      </w:pPr>
    </w:p>
    <w:p w14:paraId="6385C968" w14:textId="4FA40DAC" w:rsidR="001C2C24" w:rsidRPr="00C54A1E" w:rsidRDefault="001C2C24" w:rsidP="007D7513">
      <w:pPr>
        <w:numPr>
          <w:ilvl w:val="0"/>
          <w:numId w:val="38"/>
        </w:numPr>
        <w:spacing w:after="160" w:line="360" w:lineRule="auto"/>
        <w:ind w:left="0" w:firstLine="0"/>
        <w:jc w:val="both"/>
        <w:rPr>
          <w:rFonts w:ascii="Palatino Linotype" w:hAnsi="Palatino Linotype" w:cs="Arial"/>
        </w:rPr>
      </w:pPr>
      <w:r w:rsidRPr="00C54A1E">
        <w:rPr>
          <w:rFonts w:ascii="Palatino Linotype" w:eastAsia="Calibri" w:hAnsi="Palatino Linotype" w:cs="Arial"/>
          <w:bCs/>
          <w:lang w:val="es-MX"/>
        </w:rPr>
        <w:lastRenderedPageBreak/>
        <w:t>No obstante lo anterior</w:t>
      </w:r>
      <w:r w:rsidRPr="00C54A1E">
        <w:rPr>
          <w:rFonts w:ascii="Palatino Linotype" w:eastAsia="Calibri" w:hAnsi="Palatino Linotype" w:cs="Arial"/>
          <w:bCs/>
        </w:rPr>
        <w:t xml:space="preserve">, es pertinente mencionar que, </w:t>
      </w:r>
      <w:r w:rsidRPr="00C54A1E">
        <w:rPr>
          <w:rFonts w:ascii="Palatino Linotype" w:eastAsia="MS Mincho" w:hAnsi="Palatino Linotype"/>
          <w:lang w:eastAsia="es-ES_tradnl"/>
        </w:rPr>
        <w:t xml:space="preserve">el </w:t>
      </w:r>
      <w:r w:rsidRPr="00C54A1E">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63AD701A" w14:textId="77777777" w:rsidR="001C2C24" w:rsidRPr="00C54A1E" w:rsidRDefault="001C2C24" w:rsidP="007D7513">
      <w:pPr>
        <w:spacing w:after="160" w:line="360" w:lineRule="auto"/>
        <w:jc w:val="both"/>
        <w:rPr>
          <w:rFonts w:ascii="Palatino Linotype" w:hAnsi="Palatino Linotype" w:cs="Arial"/>
        </w:rPr>
      </w:pPr>
    </w:p>
    <w:p w14:paraId="1E8C8A94" w14:textId="77777777" w:rsidR="001C2C24" w:rsidRPr="00C54A1E" w:rsidRDefault="001C2C24" w:rsidP="007D7513">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C54A1E">
        <w:rPr>
          <w:rFonts w:ascii="Palatino Linotype" w:eastAsia="Calibri" w:hAnsi="Palatino Linotype"/>
          <w:b/>
          <w:i/>
          <w:lang w:val="es-MX" w:eastAsia="es-ES_tradnl"/>
        </w:rPr>
        <w:t>Artículo 18.</w:t>
      </w:r>
      <w:r w:rsidRPr="00C54A1E">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10AD038B" w14:textId="77777777" w:rsidR="001C2C24" w:rsidRPr="00C54A1E" w:rsidRDefault="001C2C24" w:rsidP="007D7513">
      <w:pPr>
        <w:spacing w:line="360" w:lineRule="auto"/>
        <w:jc w:val="both"/>
        <w:rPr>
          <w:rFonts w:ascii="Palatino Linotype" w:hAnsi="Palatino Linotype" w:cs="Arial"/>
        </w:rPr>
      </w:pPr>
    </w:p>
    <w:p w14:paraId="586DB2AD" w14:textId="77777777" w:rsidR="001C2C24" w:rsidRPr="00C54A1E" w:rsidRDefault="001C2C24" w:rsidP="007D7513">
      <w:pPr>
        <w:numPr>
          <w:ilvl w:val="0"/>
          <w:numId w:val="38"/>
        </w:numPr>
        <w:spacing w:after="160" w:line="360" w:lineRule="auto"/>
        <w:ind w:left="0" w:firstLine="0"/>
        <w:jc w:val="both"/>
        <w:rPr>
          <w:rFonts w:ascii="Palatino Linotype" w:hAnsi="Palatino Linotype" w:cs="Arial"/>
        </w:rPr>
      </w:pPr>
      <w:r w:rsidRPr="00C54A1E">
        <w:rPr>
          <w:rFonts w:ascii="Palatino Linotype" w:eastAsia="Calibri" w:hAnsi="Palatino Linotype" w:cs="Arial"/>
          <w:lang w:val="es-MX" w:eastAsia="en-US"/>
        </w:rPr>
        <w:t xml:space="preserve">Por otro lado, </w:t>
      </w:r>
      <w:r w:rsidRPr="00C54A1E">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C54A1E">
        <w:rPr>
          <w:rFonts w:ascii="Palatino Linotype" w:hAnsi="Palatino Linotype"/>
          <w:b/>
          <w:lang w:val="es-MX" w:eastAsia="es-MX"/>
        </w:rPr>
        <w:t>SUJETOS OBLIGADOS</w:t>
      </w:r>
      <w:r w:rsidRPr="00C54A1E">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036C861F" w14:textId="77777777" w:rsidR="001C2C24" w:rsidRPr="00C54A1E" w:rsidRDefault="001C2C24" w:rsidP="007D7513">
      <w:pPr>
        <w:spacing w:line="360" w:lineRule="auto"/>
        <w:jc w:val="both"/>
        <w:rPr>
          <w:rFonts w:ascii="Palatino Linotype" w:hAnsi="Palatino Linotype" w:cs="Arial"/>
        </w:rPr>
      </w:pPr>
    </w:p>
    <w:p w14:paraId="7561FC9F" w14:textId="77777777" w:rsidR="001C2C24" w:rsidRPr="00C54A1E" w:rsidRDefault="001C2C24" w:rsidP="007D7513">
      <w:pPr>
        <w:spacing w:after="160" w:line="360" w:lineRule="auto"/>
        <w:ind w:left="567" w:right="567"/>
        <w:jc w:val="both"/>
        <w:rPr>
          <w:rFonts w:ascii="Palatino Linotype" w:hAnsi="Palatino Linotype"/>
          <w:i/>
          <w:lang w:eastAsia="en-US"/>
        </w:rPr>
      </w:pPr>
      <w:r w:rsidRPr="00C54A1E">
        <w:rPr>
          <w:rFonts w:ascii="Palatino Linotype" w:hAnsi="Palatino Linotype"/>
          <w:i/>
          <w:lang w:eastAsia="en-US"/>
        </w:rPr>
        <w:t>“</w:t>
      </w:r>
      <w:r w:rsidRPr="00C54A1E">
        <w:rPr>
          <w:rFonts w:ascii="Palatino Linotype" w:hAnsi="Palatino Linotype"/>
          <w:b/>
          <w:i/>
          <w:lang w:eastAsia="en-US"/>
        </w:rPr>
        <w:t>Artículo 4.</w:t>
      </w:r>
      <w:r w:rsidRPr="00C54A1E">
        <w:rPr>
          <w:rFonts w:ascii="Palatino Linotype" w:hAnsi="Palatino Linotype"/>
          <w:i/>
          <w:lang w:eastAsia="en-US"/>
        </w:rPr>
        <w:t xml:space="preserve"> </w:t>
      </w:r>
    </w:p>
    <w:p w14:paraId="4B2543CA" w14:textId="77777777" w:rsidR="001C2C24" w:rsidRPr="00C54A1E" w:rsidRDefault="001C2C24" w:rsidP="007D7513">
      <w:pPr>
        <w:spacing w:after="160" w:line="360" w:lineRule="auto"/>
        <w:ind w:left="567" w:right="567"/>
        <w:jc w:val="both"/>
        <w:rPr>
          <w:rFonts w:ascii="Palatino Linotype" w:hAnsi="Palatino Linotype"/>
          <w:i/>
          <w:lang w:eastAsia="en-US"/>
        </w:rPr>
      </w:pPr>
      <w:r w:rsidRPr="00C54A1E">
        <w:rPr>
          <w:rFonts w:ascii="Palatino Linotype" w:hAnsi="Palatino Linotype"/>
          <w:i/>
          <w:lang w:eastAsia="en-US"/>
        </w:rPr>
        <w:t>(…)</w:t>
      </w:r>
    </w:p>
    <w:p w14:paraId="6FA6891A" w14:textId="77777777" w:rsidR="001C2C24" w:rsidRPr="00C54A1E" w:rsidRDefault="001C2C24" w:rsidP="007D7513">
      <w:pPr>
        <w:spacing w:after="160" w:line="360" w:lineRule="auto"/>
        <w:ind w:left="567" w:right="567"/>
        <w:jc w:val="both"/>
        <w:rPr>
          <w:rFonts w:ascii="Palatino Linotype" w:hAnsi="Palatino Linotype"/>
          <w:i/>
          <w:lang w:eastAsia="en-US"/>
        </w:rPr>
      </w:pPr>
      <w:r w:rsidRPr="00C54A1E">
        <w:rPr>
          <w:rFonts w:ascii="Palatino Linotype" w:hAnsi="Palatino Linotype"/>
          <w:b/>
          <w:i/>
          <w:lang w:eastAsia="en-US"/>
        </w:rPr>
        <w:t xml:space="preserve">Toda la información generada, obtenida, adquirida, transformada, administrada o en posesión de los sujetos obligados es pública y </w:t>
      </w:r>
      <w:r w:rsidRPr="00C54A1E">
        <w:rPr>
          <w:rFonts w:ascii="Palatino Linotype" w:hAnsi="Palatino Linotype"/>
          <w:b/>
          <w:i/>
          <w:lang w:eastAsia="en-US"/>
        </w:rPr>
        <w:lastRenderedPageBreak/>
        <w:t>accesible de manera permanente a cualquier persona,</w:t>
      </w:r>
      <w:r w:rsidRPr="00C54A1E">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C54A1E">
        <w:rPr>
          <w:rFonts w:ascii="Palatino Linotype" w:hAnsi="Palatino Linotype"/>
          <w:b/>
          <w:i/>
          <w:lang w:eastAsia="en-US"/>
        </w:rPr>
        <w:t>principio de máxima publicidad</w:t>
      </w:r>
      <w:r w:rsidRPr="00C54A1E">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62E699C9" w14:textId="77777777" w:rsidR="001C2C24" w:rsidRPr="00C54A1E" w:rsidRDefault="001C2C24" w:rsidP="007D7513">
      <w:pPr>
        <w:spacing w:after="160" w:line="360" w:lineRule="auto"/>
        <w:ind w:left="567" w:right="567"/>
        <w:jc w:val="both"/>
        <w:rPr>
          <w:rFonts w:ascii="Palatino Linotype" w:hAnsi="Palatino Linotype"/>
          <w:i/>
          <w:lang w:eastAsia="en-US"/>
        </w:rPr>
      </w:pPr>
      <w:r w:rsidRPr="00C54A1E">
        <w:rPr>
          <w:rFonts w:ascii="Palatino Linotype" w:hAnsi="Palatino Linotype"/>
          <w:i/>
          <w:lang w:eastAsia="en-US"/>
        </w:rPr>
        <w:t>(…)</w:t>
      </w:r>
    </w:p>
    <w:p w14:paraId="43A6B13A" w14:textId="77777777" w:rsidR="001C2C24" w:rsidRPr="00C54A1E" w:rsidRDefault="001C2C24" w:rsidP="007D7513">
      <w:pPr>
        <w:spacing w:after="160" w:line="360" w:lineRule="auto"/>
        <w:ind w:right="567"/>
        <w:jc w:val="both"/>
        <w:rPr>
          <w:rFonts w:ascii="Palatino Linotype" w:hAnsi="Palatino Linotype"/>
          <w:lang w:eastAsia="en-US"/>
        </w:rPr>
      </w:pPr>
    </w:p>
    <w:p w14:paraId="6CE9C58D" w14:textId="77777777" w:rsidR="001C2C24" w:rsidRPr="00C54A1E" w:rsidRDefault="001C2C24" w:rsidP="007D7513">
      <w:pPr>
        <w:spacing w:after="160" w:line="360" w:lineRule="auto"/>
        <w:ind w:left="567" w:right="567"/>
        <w:jc w:val="both"/>
        <w:rPr>
          <w:rFonts w:ascii="Palatino Linotype" w:hAnsi="Palatino Linotype"/>
          <w:i/>
          <w:lang w:eastAsia="en-US"/>
        </w:rPr>
      </w:pPr>
      <w:r w:rsidRPr="00C54A1E">
        <w:rPr>
          <w:rFonts w:ascii="Palatino Linotype" w:hAnsi="Palatino Linotype"/>
          <w:i/>
          <w:lang w:eastAsia="en-US"/>
        </w:rPr>
        <w:t>(Énfasis añadido)</w:t>
      </w:r>
    </w:p>
    <w:p w14:paraId="5F4C9700" w14:textId="77777777" w:rsidR="001C2C24" w:rsidRPr="00C54A1E" w:rsidRDefault="001C2C24" w:rsidP="007D7513">
      <w:pPr>
        <w:spacing w:line="360" w:lineRule="auto"/>
        <w:jc w:val="both"/>
        <w:rPr>
          <w:rFonts w:ascii="Palatino Linotype" w:hAnsi="Palatino Linotype" w:cs="Arial"/>
        </w:rPr>
      </w:pPr>
    </w:p>
    <w:p w14:paraId="1849C0AE" w14:textId="77777777" w:rsidR="001C2C24" w:rsidRPr="00C54A1E" w:rsidRDefault="001C2C24" w:rsidP="007D7513">
      <w:pPr>
        <w:numPr>
          <w:ilvl w:val="0"/>
          <w:numId w:val="38"/>
        </w:numPr>
        <w:spacing w:after="160" w:line="360" w:lineRule="auto"/>
        <w:ind w:left="0" w:firstLine="0"/>
        <w:jc w:val="both"/>
        <w:rPr>
          <w:rFonts w:ascii="Palatino Linotype" w:hAnsi="Palatino Linotype" w:cs="Arial"/>
        </w:rPr>
      </w:pPr>
      <w:r w:rsidRPr="00C54A1E">
        <w:rPr>
          <w:rFonts w:ascii="Palatino Linotype" w:eastAsia="Calibri" w:hAnsi="Palatino Linotype" w:cs="Arial"/>
          <w:lang w:val="es-MX" w:eastAsia="en-US"/>
        </w:rPr>
        <w:t xml:space="preserve">En ese sentido, no debe de pasar de vista para el </w:t>
      </w:r>
      <w:r w:rsidRPr="00C54A1E">
        <w:rPr>
          <w:rFonts w:ascii="Palatino Linotype" w:eastAsia="Calibri" w:hAnsi="Palatino Linotype" w:cs="Arial"/>
          <w:b/>
          <w:lang w:val="es-MX" w:eastAsia="en-US"/>
        </w:rPr>
        <w:t>SUJETO OBLIGADO</w:t>
      </w:r>
      <w:r w:rsidRPr="00C54A1E">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60719958" w14:textId="77777777" w:rsidR="001C2C24" w:rsidRPr="00C54A1E" w:rsidRDefault="001C2C24" w:rsidP="007D7513">
      <w:pPr>
        <w:spacing w:line="360" w:lineRule="auto"/>
        <w:jc w:val="both"/>
        <w:rPr>
          <w:rFonts w:ascii="Palatino Linotype" w:hAnsi="Palatino Linotype" w:cs="Arial"/>
        </w:rPr>
      </w:pPr>
    </w:p>
    <w:p w14:paraId="01149F69" w14:textId="77777777" w:rsidR="001C2C24" w:rsidRPr="00C54A1E" w:rsidRDefault="001C2C24" w:rsidP="007D7513">
      <w:pPr>
        <w:spacing w:after="160" w:line="360" w:lineRule="auto"/>
        <w:ind w:left="567" w:right="567"/>
        <w:jc w:val="both"/>
        <w:rPr>
          <w:rFonts w:ascii="Palatino Linotype" w:eastAsia="Calibri" w:hAnsi="Palatino Linotype"/>
          <w:i/>
          <w:lang w:val="es-MX" w:eastAsia="en-US"/>
        </w:rPr>
      </w:pPr>
      <w:r w:rsidRPr="00C54A1E">
        <w:rPr>
          <w:rFonts w:ascii="Palatino Linotype" w:eastAsia="Calibri" w:hAnsi="Palatino Linotype"/>
          <w:i/>
          <w:lang w:val="es-MX" w:eastAsia="en-US"/>
        </w:rPr>
        <w:t>“</w:t>
      </w:r>
      <w:r w:rsidRPr="00C54A1E">
        <w:rPr>
          <w:rFonts w:ascii="Palatino Linotype" w:eastAsia="Calibri" w:hAnsi="Palatino Linotype"/>
          <w:b/>
          <w:i/>
          <w:lang w:val="es-MX" w:eastAsia="en-US"/>
        </w:rPr>
        <w:t>Artículo 8.</w:t>
      </w:r>
      <w:r w:rsidRPr="00C54A1E">
        <w:rPr>
          <w:rFonts w:ascii="Palatino Linotype" w:eastAsia="Calibri" w:hAnsi="Palatino Linotype"/>
          <w:i/>
          <w:lang w:val="es-MX" w:eastAsia="en-US"/>
        </w:rPr>
        <w:t xml:space="preserve"> El derecho de acceso a la información o la clasificación de la información se interpretarán conforme a los principios establecidos en la </w:t>
      </w:r>
      <w:r w:rsidRPr="00C54A1E">
        <w:rPr>
          <w:rFonts w:ascii="Palatino Linotype" w:eastAsia="Calibri" w:hAnsi="Palatino Linotype"/>
          <w:i/>
          <w:lang w:val="es-MX" w:eastAsia="en-US"/>
        </w:rPr>
        <w:lastRenderedPageBreak/>
        <w:t>Constitución Federal, los tratados internacionales de los que el Estado mexicano sea parte, la Ley General, la Constitución Local y la presente Ley.</w:t>
      </w:r>
    </w:p>
    <w:p w14:paraId="0F343BD7" w14:textId="77777777" w:rsidR="001C2C24" w:rsidRPr="00C54A1E" w:rsidRDefault="001C2C24" w:rsidP="007D7513">
      <w:pPr>
        <w:spacing w:after="160" w:line="360" w:lineRule="auto"/>
        <w:ind w:left="567" w:right="567"/>
        <w:jc w:val="both"/>
        <w:rPr>
          <w:rFonts w:ascii="Palatino Linotype" w:eastAsia="Calibri" w:hAnsi="Palatino Linotype"/>
          <w:i/>
          <w:lang w:val="es-MX" w:eastAsia="en-US"/>
        </w:rPr>
      </w:pPr>
    </w:p>
    <w:p w14:paraId="61E85F87" w14:textId="77777777" w:rsidR="001C2C24" w:rsidRPr="00C54A1E" w:rsidRDefault="001C2C24" w:rsidP="007D7513">
      <w:pPr>
        <w:spacing w:after="160" w:line="360" w:lineRule="auto"/>
        <w:ind w:left="567" w:right="567"/>
        <w:jc w:val="both"/>
        <w:rPr>
          <w:rFonts w:ascii="Palatino Linotype" w:eastAsia="Calibri" w:hAnsi="Palatino Linotype"/>
          <w:i/>
          <w:lang w:val="es-MX" w:eastAsia="en-US"/>
        </w:rPr>
      </w:pPr>
      <w:r w:rsidRPr="00C54A1E">
        <w:rPr>
          <w:rFonts w:ascii="Palatino Linotype" w:eastAsia="Calibri" w:hAnsi="Palatino Linotype"/>
          <w:b/>
          <w:i/>
          <w:lang w:val="es-MX" w:eastAsia="en-US"/>
        </w:rPr>
        <w:t>En la aplicación e interpretación de la presente Ley deberá prevalecer el principio de máxima publicidad,</w:t>
      </w:r>
      <w:r w:rsidRPr="00C54A1E">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C54A1E">
        <w:rPr>
          <w:rFonts w:ascii="Palatino Linotype" w:eastAsia="Calibri" w:hAnsi="Palatino Linotype"/>
          <w:i/>
          <w:lang w:val="es-MX" w:eastAsia="en-US"/>
        </w:rPr>
        <w:t>pro</w:t>
      </w:r>
      <w:proofErr w:type="spellEnd"/>
      <w:r w:rsidRPr="00C54A1E">
        <w:rPr>
          <w:rFonts w:ascii="Palatino Linotype" w:eastAsia="Calibri" w:hAnsi="Palatino Linotype"/>
          <w:i/>
          <w:lang w:val="es-MX" w:eastAsia="en-US"/>
        </w:rPr>
        <w:t xml:space="preserve"> persona.</w:t>
      </w:r>
    </w:p>
    <w:p w14:paraId="2AA59AC5" w14:textId="77777777" w:rsidR="001C2C24" w:rsidRPr="00C54A1E" w:rsidRDefault="001C2C24" w:rsidP="007D7513">
      <w:pPr>
        <w:spacing w:after="160" w:line="360" w:lineRule="auto"/>
        <w:ind w:left="567" w:right="567"/>
        <w:jc w:val="both"/>
        <w:rPr>
          <w:rFonts w:ascii="Palatino Linotype" w:eastAsia="Calibri" w:hAnsi="Palatino Linotype"/>
          <w:i/>
          <w:lang w:val="es-MX" w:eastAsia="en-US"/>
        </w:rPr>
      </w:pPr>
    </w:p>
    <w:p w14:paraId="2E2F35C2" w14:textId="77777777" w:rsidR="001C2C24" w:rsidRPr="00C54A1E" w:rsidRDefault="001C2C24" w:rsidP="007D7513">
      <w:pPr>
        <w:spacing w:after="160" w:line="360" w:lineRule="auto"/>
        <w:ind w:left="567" w:right="567"/>
        <w:jc w:val="both"/>
        <w:rPr>
          <w:rFonts w:ascii="Palatino Linotype" w:eastAsia="Calibri" w:hAnsi="Palatino Linotype"/>
          <w:i/>
          <w:lang w:val="es-MX" w:eastAsia="en-US"/>
        </w:rPr>
      </w:pPr>
      <w:r w:rsidRPr="00C54A1E">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642E242C" w14:textId="77777777" w:rsidR="001C2C24" w:rsidRPr="00C54A1E" w:rsidRDefault="001C2C24" w:rsidP="007D7513">
      <w:pPr>
        <w:spacing w:after="160" w:line="360" w:lineRule="auto"/>
        <w:ind w:left="567" w:right="567"/>
        <w:jc w:val="both"/>
        <w:rPr>
          <w:rFonts w:ascii="Palatino Linotype" w:eastAsia="Calibri" w:hAnsi="Palatino Linotype"/>
          <w:i/>
          <w:lang w:val="es-MX" w:eastAsia="en-US"/>
        </w:rPr>
      </w:pPr>
      <w:r w:rsidRPr="00C54A1E">
        <w:rPr>
          <w:rFonts w:ascii="Palatino Linotype" w:eastAsia="Calibri" w:hAnsi="Palatino Linotype"/>
          <w:i/>
          <w:lang w:val="es-MX" w:eastAsia="en-US"/>
        </w:rPr>
        <w:t>(Énfasis añadido)</w:t>
      </w:r>
    </w:p>
    <w:p w14:paraId="592E9DE0" w14:textId="77777777" w:rsidR="001C2C24" w:rsidRPr="00C54A1E" w:rsidRDefault="001C2C24" w:rsidP="007D7513">
      <w:pPr>
        <w:spacing w:line="360" w:lineRule="auto"/>
        <w:jc w:val="both"/>
        <w:rPr>
          <w:rFonts w:ascii="Palatino Linotype" w:hAnsi="Palatino Linotype" w:cs="Arial"/>
        </w:rPr>
      </w:pPr>
    </w:p>
    <w:p w14:paraId="6C6B77CF" w14:textId="77777777" w:rsidR="001C2C24" w:rsidRPr="00C54A1E" w:rsidRDefault="001C2C24" w:rsidP="007D7513">
      <w:pPr>
        <w:numPr>
          <w:ilvl w:val="0"/>
          <w:numId w:val="38"/>
        </w:numPr>
        <w:spacing w:after="160" w:line="360" w:lineRule="auto"/>
        <w:ind w:left="0" w:firstLine="0"/>
        <w:jc w:val="both"/>
        <w:rPr>
          <w:rFonts w:ascii="Palatino Linotype" w:hAnsi="Palatino Linotype" w:cs="Arial"/>
        </w:rPr>
      </w:pPr>
      <w:r w:rsidRPr="00C54A1E">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1C51C03A" w14:textId="77777777" w:rsidR="00FD7396" w:rsidRPr="00C54A1E" w:rsidRDefault="00FD7396" w:rsidP="00FD7396">
      <w:pPr>
        <w:spacing w:after="160" w:line="360" w:lineRule="auto"/>
        <w:jc w:val="both"/>
        <w:rPr>
          <w:rFonts w:ascii="Palatino Linotype" w:hAnsi="Palatino Linotype" w:cs="Arial"/>
        </w:rPr>
      </w:pPr>
    </w:p>
    <w:p w14:paraId="71E02D71" w14:textId="77777777" w:rsidR="001C2C24" w:rsidRPr="00C54A1E" w:rsidRDefault="001C2C24" w:rsidP="007D7513">
      <w:pPr>
        <w:spacing w:before="240" w:after="240" w:line="360" w:lineRule="auto"/>
        <w:ind w:left="540" w:right="738"/>
        <w:contextualSpacing/>
        <w:jc w:val="both"/>
        <w:rPr>
          <w:rFonts w:ascii="Palatino Linotype" w:eastAsia="Calibri" w:hAnsi="Palatino Linotype"/>
          <w:i/>
        </w:rPr>
      </w:pPr>
      <w:r w:rsidRPr="00C54A1E">
        <w:rPr>
          <w:rFonts w:ascii="Palatino Linotype" w:eastAsia="Calibri" w:hAnsi="Palatino Linotype"/>
        </w:rPr>
        <w:lastRenderedPageBreak/>
        <w:t>“</w:t>
      </w:r>
      <w:r w:rsidRPr="00C54A1E">
        <w:rPr>
          <w:rFonts w:ascii="Palatino Linotype" w:eastAsia="Calibri" w:hAnsi="Palatino Linotype"/>
          <w:b/>
          <w:i/>
        </w:rPr>
        <w:t>Artículo 7.</w:t>
      </w:r>
      <w:r w:rsidRPr="00C54A1E">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403C41F6" w14:textId="77777777" w:rsidR="001C2C24" w:rsidRPr="00C54A1E" w:rsidRDefault="001C2C24" w:rsidP="007D7513">
      <w:pPr>
        <w:spacing w:line="360" w:lineRule="auto"/>
        <w:jc w:val="both"/>
        <w:rPr>
          <w:rFonts w:ascii="Palatino Linotype" w:hAnsi="Palatino Linotype" w:cs="Arial"/>
        </w:rPr>
      </w:pPr>
    </w:p>
    <w:p w14:paraId="62BB4239" w14:textId="77777777" w:rsidR="001C2C24" w:rsidRPr="00C54A1E" w:rsidRDefault="001C2C24" w:rsidP="007D7513">
      <w:pPr>
        <w:numPr>
          <w:ilvl w:val="0"/>
          <w:numId w:val="38"/>
        </w:numPr>
        <w:spacing w:after="160" w:line="360" w:lineRule="auto"/>
        <w:ind w:left="0" w:firstLine="0"/>
        <w:jc w:val="both"/>
        <w:rPr>
          <w:rFonts w:ascii="Palatino Linotype" w:hAnsi="Palatino Linotype" w:cs="Arial"/>
        </w:rPr>
      </w:pPr>
      <w:r w:rsidRPr="00C54A1E">
        <w:rPr>
          <w:rFonts w:ascii="Palatino Linotype" w:eastAsia="Calibri" w:hAnsi="Palatino Linotype" w:cs="Arial"/>
          <w:bCs/>
          <w:lang w:val="es-MX" w:eastAsia="en-US"/>
        </w:rPr>
        <w:t xml:space="preserve">Además, </w:t>
      </w:r>
      <w:r w:rsidRPr="00C54A1E">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44E865F7" w14:textId="77777777" w:rsidR="001C2C24" w:rsidRPr="00C54A1E" w:rsidRDefault="001C2C24" w:rsidP="007D7513">
      <w:pPr>
        <w:spacing w:line="360" w:lineRule="auto"/>
        <w:jc w:val="both"/>
        <w:rPr>
          <w:rFonts w:ascii="Palatino Linotype" w:hAnsi="Palatino Linotype" w:cs="Arial"/>
        </w:rPr>
      </w:pPr>
    </w:p>
    <w:p w14:paraId="229C85BB" w14:textId="77777777" w:rsidR="001C2C24" w:rsidRPr="00C54A1E" w:rsidRDefault="001C2C24" w:rsidP="007D7513">
      <w:pPr>
        <w:spacing w:after="160" w:line="360" w:lineRule="auto"/>
        <w:ind w:left="426" w:right="616"/>
        <w:contextualSpacing/>
        <w:jc w:val="both"/>
        <w:rPr>
          <w:rFonts w:ascii="Palatino Linotype" w:hAnsi="Palatino Linotype" w:cs="Arial"/>
          <w:i/>
          <w:lang w:val="es-MX" w:eastAsia="en-US"/>
        </w:rPr>
      </w:pPr>
      <w:r w:rsidRPr="00C54A1E">
        <w:rPr>
          <w:rFonts w:ascii="Palatino Linotype" w:hAnsi="Palatino Linotype" w:cs="Arial"/>
          <w:b/>
          <w:i/>
          <w:lang w:eastAsia="en-US"/>
        </w:rPr>
        <w:t>“Artículo 23.</w:t>
      </w:r>
      <w:r w:rsidRPr="00C54A1E">
        <w:rPr>
          <w:rFonts w:ascii="Palatino Linotype" w:hAnsi="Palatino Linotype" w:cs="Arial"/>
          <w:i/>
          <w:lang w:eastAsia="en-US"/>
        </w:rPr>
        <w:t xml:space="preserve"> Son sujetos obligados a transparentar y permitir el acceso a su información y proteger los datos personales que obren en su poder:”</w:t>
      </w:r>
    </w:p>
    <w:p w14:paraId="69C317F8" w14:textId="77777777" w:rsidR="001C2C24" w:rsidRPr="00C54A1E" w:rsidRDefault="001C2C24" w:rsidP="007D7513">
      <w:pPr>
        <w:spacing w:after="160" w:line="360" w:lineRule="auto"/>
        <w:contextualSpacing/>
        <w:jc w:val="both"/>
        <w:rPr>
          <w:rFonts w:ascii="Palatino Linotype" w:eastAsia="MS Mincho" w:hAnsi="Palatino Linotype"/>
          <w:lang w:val="es-MX" w:eastAsia="en-US"/>
        </w:rPr>
      </w:pPr>
    </w:p>
    <w:p w14:paraId="7C7B7868" w14:textId="77777777" w:rsidR="001C2C24" w:rsidRPr="00C54A1E" w:rsidRDefault="001C2C24" w:rsidP="007D7513">
      <w:pPr>
        <w:spacing w:before="240" w:after="240" w:line="360" w:lineRule="auto"/>
        <w:ind w:left="567" w:right="616"/>
        <w:contextualSpacing/>
        <w:jc w:val="both"/>
        <w:rPr>
          <w:rFonts w:ascii="Palatino Linotype" w:eastAsia="MS Mincho" w:hAnsi="Palatino Linotype" w:cs="Arial"/>
          <w:lang w:val="es-MX"/>
        </w:rPr>
      </w:pPr>
      <w:r w:rsidRPr="00C54A1E">
        <w:rPr>
          <w:rFonts w:ascii="Palatino Linotype" w:eastAsia="MS Mincho" w:hAnsi="Palatino Linotype" w:cs="Arial"/>
          <w:lang w:val="es-MX"/>
        </w:rPr>
        <w:t>(…)</w:t>
      </w:r>
    </w:p>
    <w:p w14:paraId="27C71C87" w14:textId="77777777" w:rsidR="001C2C24" w:rsidRPr="00C54A1E" w:rsidRDefault="001C2C24" w:rsidP="007D7513">
      <w:pPr>
        <w:spacing w:before="240" w:after="240" w:line="360" w:lineRule="auto"/>
        <w:ind w:left="567" w:right="616"/>
        <w:contextualSpacing/>
        <w:jc w:val="both"/>
        <w:rPr>
          <w:rFonts w:ascii="Palatino Linotype" w:eastAsia="MS Mincho" w:hAnsi="Palatino Linotype" w:cs="Arial"/>
          <w:b/>
          <w:lang w:val="es-MX"/>
        </w:rPr>
      </w:pPr>
    </w:p>
    <w:p w14:paraId="7B1E12F2" w14:textId="08F068E3" w:rsidR="001C2C24" w:rsidRPr="00C54A1E" w:rsidRDefault="00927329" w:rsidP="00927329">
      <w:pPr>
        <w:spacing w:before="240" w:after="240" w:line="360" w:lineRule="auto"/>
        <w:ind w:left="567" w:right="616"/>
        <w:contextualSpacing/>
        <w:jc w:val="both"/>
        <w:rPr>
          <w:rFonts w:ascii="Palatino Linotype" w:eastAsia="MS Mincho" w:hAnsi="Palatino Linotype" w:cs="Arial"/>
          <w:b/>
          <w:i/>
          <w:lang w:val="es-MX"/>
        </w:rPr>
      </w:pPr>
      <w:r w:rsidRPr="00C54A1E">
        <w:rPr>
          <w:rFonts w:ascii="Palatino Linotype" w:eastAsia="MS Mincho" w:hAnsi="Palatino Linotype" w:cs="Arial"/>
          <w:b/>
          <w:i/>
          <w:lang w:val="es-MX"/>
        </w:rPr>
        <w:t>IV. Los ayuntamientos y las dependencias, organismos, órganos y entidades de la administración municipal;"</w:t>
      </w:r>
    </w:p>
    <w:p w14:paraId="4BC9D60F" w14:textId="77777777" w:rsidR="001C2C24" w:rsidRPr="00C54A1E" w:rsidRDefault="001C2C24" w:rsidP="007D7513">
      <w:pPr>
        <w:tabs>
          <w:tab w:val="left" w:pos="851"/>
        </w:tabs>
        <w:spacing w:line="360" w:lineRule="auto"/>
        <w:ind w:left="567" w:right="616"/>
        <w:contextualSpacing/>
        <w:jc w:val="both"/>
        <w:rPr>
          <w:rFonts w:ascii="Palatino Linotype" w:hAnsi="Palatino Linotype" w:cs="Arial"/>
          <w:i/>
          <w:lang w:val="es-MX" w:eastAsia="en-US"/>
        </w:rPr>
      </w:pPr>
      <w:r w:rsidRPr="00C54A1E">
        <w:rPr>
          <w:rFonts w:ascii="Palatino Linotype" w:hAnsi="Palatino Linotype" w:cs="Arial"/>
          <w:i/>
          <w:lang w:val="es-MX" w:eastAsia="en-US"/>
        </w:rPr>
        <w:t>(…)”</w:t>
      </w:r>
    </w:p>
    <w:p w14:paraId="1925D8F0" w14:textId="77777777" w:rsidR="001C2C24" w:rsidRPr="00C54A1E" w:rsidRDefault="001C2C24" w:rsidP="007D7513">
      <w:pPr>
        <w:spacing w:line="360" w:lineRule="auto"/>
        <w:jc w:val="both"/>
        <w:rPr>
          <w:rFonts w:ascii="Palatino Linotype" w:hAnsi="Palatino Linotype" w:cs="Arial"/>
        </w:rPr>
      </w:pPr>
    </w:p>
    <w:p w14:paraId="3CB29131" w14:textId="212C3443" w:rsidR="00844D72" w:rsidRPr="00C54A1E" w:rsidRDefault="00844D72" w:rsidP="00844D72">
      <w:pPr>
        <w:numPr>
          <w:ilvl w:val="0"/>
          <w:numId w:val="38"/>
        </w:numPr>
        <w:spacing w:after="160" w:line="360" w:lineRule="auto"/>
        <w:ind w:left="0" w:firstLine="0"/>
        <w:jc w:val="both"/>
        <w:rPr>
          <w:rFonts w:ascii="Palatino Linotype" w:hAnsi="Palatino Linotype" w:cs="Arial"/>
        </w:rPr>
      </w:pPr>
      <w:r w:rsidRPr="00C54A1E">
        <w:rPr>
          <w:rFonts w:ascii="Palatino Linotype" w:eastAsia="Calibri" w:hAnsi="Palatino Linotype"/>
        </w:rPr>
        <w:t xml:space="preserve">Hasta este punto sea logrado determinar la procedencia del acceso en términos de la Ley de Transparencia, no óbstate, se advierte que en calidad de </w:t>
      </w:r>
      <w:r w:rsidRPr="00C54A1E">
        <w:rPr>
          <w:rFonts w:ascii="Palatino Linotype" w:eastAsia="Calibri" w:hAnsi="Palatino Linotype"/>
        </w:rPr>
        <w:lastRenderedPageBreak/>
        <w:t xml:space="preserve">respuesta el </w:t>
      </w:r>
      <w:r w:rsidRPr="00C54A1E">
        <w:rPr>
          <w:rFonts w:ascii="Palatino Linotype" w:eastAsia="Calibri" w:hAnsi="Palatino Linotype"/>
          <w:b/>
        </w:rPr>
        <w:t xml:space="preserve">Ayuntamiento de Almoloya del Río </w:t>
      </w:r>
      <w:r w:rsidRPr="00C54A1E">
        <w:rPr>
          <w:rFonts w:ascii="Palatino Linotype" w:eastAsia="Calibri" w:hAnsi="Palatino Linotype"/>
        </w:rPr>
        <w:t>a travé</w:t>
      </w:r>
      <w:r w:rsidR="000E6059" w:rsidRPr="00C54A1E">
        <w:rPr>
          <w:rFonts w:ascii="Palatino Linotype" w:eastAsia="Calibri" w:hAnsi="Palatino Linotype"/>
        </w:rPr>
        <w:t>s del Director de Obas Públicas</w:t>
      </w:r>
      <w:r w:rsidRPr="00C54A1E">
        <w:rPr>
          <w:rFonts w:ascii="Palatino Linotype" w:eastAsia="Calibri" w:hAnsi="Palatino Linotype"/>
        </w:rPr>
        <w:t xml:space="preserve">, realizó entrega de un recuadro que contiene las obras realizadas en materia de drenaje y abastecimiento de agua, como a continuación se observa: </w:t>
      </w:r>
    </w:p>
    <w:p w14:paraId="77BA998B" w14:textId="77777777" w:rsidR="00844D72" w:rsidRPr="00C54A1E" w:rsidRDefault="00844D72" w:rsidP="00844D72">
      <w:pPr>
        <w:spacing w:after="160" w:line="360" w:lineRule="auto"/>
        <w:jc w:val="both"/>
        <w:rPr>
          <w:rFonts w:ascii="Palatino Linotype" w:hAnsi="Palatino Linotype" w:cs="Arial"/>
        </w:rPr>
      </w:pPr>
    </w:p>
    <w:p w14:paraId="2277A3BE" w14:textId="3B4D6607" w:rsidR="00844D72" w:rsidRPr="00C54A1E" w:rsidRDefault="00844D72" w:rsidP="00844D72">
      <w:pPr>
        <w:spacing w:after="160" w:line="360" w:lineRule="auto"/>
        <w:jc w:val="center"/>
        <w:rPr>
          <w:rFonts w:ascii="Palatino Linotype" w:hAnsi="Palatino Linotype" w:cs="Arial"/>
        </w:rPr>
      </w:pPr>
      <w:r w:rsidRPr="00C54A1E">
        <w:rPr>
          <w:noProof/>
          <w:lang w:val="es-MX" w:eastAsia="es-MX"/>
        </w:rPr>
        <w:drawing>
          <wp:inline distT="0" distB="0" distL="0" distR="0" wp14:anchorId="234FDF08" wp14:editId="0273EF9E">
            <wp:extent cx="4105275" cy="4949399"/>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7536" t="31986" r="6483" b="29994"/>
                    <a:stretch/>
                  </pic:blipFill>
                  <pic:spPr bwMode="auto">
                    <a:xfrm>
                      <a:off x="0" y="0"/>
                      <a:ext cx="4111234" cy="4956583"/>
                    </a:xfrm>
                    <a:prstGeom prst="rect">
                      <a:avLst/>
                    </a:prstGeom>
                    <a:ln>
                      <a:noFill/>
                    </a:ln>
                    <a:extLst>
                      <a:ext uri="{53640926-AAD7-44D8-BBD7-CCE9431645EC}">
                        <a14:shadowObscured xmlns:a14="http://schemas.microsoft.com/office/drawing/2010/main"/>
                      </a:ext>
                    </a:extLst>
                  </pic:spPr>
                </pic:pic>
              </a:graphicData>
            </a:graphic>
          </wp:inline>
        </w:drawing>
      </w:r>
    </w:p>
    <w:p w14:paraId="75BF80C9" w14:textId="4712D890" w:rsidR="00844D72" w:rsidRPr="00C54A1E" w:rsidRDefault="00844D72" w:rsidP="00844D72">
      <w:pPr>
        <w:spacing w:after="160" w:line="360" w:lineRule="auto"/>
        <w:jc w:val="both"/>
        <w:rPr>
          <w:rFonts w:ascii="Palatino Linotype" w:hAnsi="Palatino Linotype" w:cs="Arial"/>
        </w:rPr>
      </w:pPr>
    </w:p>
    <w:p w14:paraId="2C429A6A" w14:textId="7EF21BB3" w:rsidR="00770CB6" w:rsidRPr="00C54A1E" w:rsidRDefault="00844D72" w:rsidP="00770CB6">
      <w:pPr>
        <w:numPr>
          <w:ilvl w:val="0"/>
          <w:numId w:val="38"/>
        </w:numPr>
        <w:spacing w:after="160" w:line="360" w:lineRule="auto"/>
        <w:ind w:left="0" w:firstLine="0"/>
        <w:jc w:val="both"/>
        <w:rPr>
          <w:rFonts w:ascii="Palatino Linotype" w:hAnsi="Palatino Linotype" w:cs="Arial"/>
        </w:rPr>
      </w:pPr>
      <w:r w:rsidRPr="00C54A1E">
        <w:rPr>
          <w:rFonts w:ascii="Palatino Linotype" w:hAnsi="Palatino Linotype" w:cs="Arial"/>
        </w:rPr>
        <w:lastRenderedPageBreak/>
        <w:t xml:space="preserve">Sin embargo, </w:t>
      </w:r>
      <w:r w:rsidR="00770CB6" w:rsidRPr="00C54A1E">
        <w:rPr>
          <w:rFonts w:ascii="Palatino Linotype" w:eastAsia="Calibri" w:hAnsi="Palatino Linotype"/>
        </w:rPr>
        <w:t xml:space="preserve">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14:paraId="122AB219" w14:textId="77777777" w:rsidR="00770CB6" w:rsidRPr="00C54A1E" w:rsidRDefault="00770CB6" w:rsidP="00770CB6">
      <w:pPr>
        <w:spacing w:line="360" w:lineRule="auto"/>
        <w:ind w:left="708"/>
        <w:rPr>
          <w:rFonts w:ascii="Palatino Linotype" w:eastAsia="Calibri" w:hAnsi="Palatino Linotype"/>
        </w:rPr>
      </w:pPr>
    </w:p>
    <w:p w14:paraId="0AFF178B" w14:textId="77777777" w:rsidR="00770CB6" w:rsidRPr="00C54A1E" w:rsidRDefault="00770CB6" w:rsidP="00770CB6">
      <w:pPr>
        <w:spacing w:before="240" w:after="240" w:line="360" w:lineRule="auto"/>
        <w:ind w:left="567" w:right="616"/>
        <w:contextualSpacing/>
        <w:jc w:val="both"/>
        <w:rPr>
          <w:rFonts w:ascii="Palatino Linotype" w:eastAsia="Calibri" w:hAnsi="Palatino Linotype"/>
          <w:i/>
        </w:rPr>
      </w:pPr>
      <w:r w:rsidRPr="00C54A1E">
        <w:rPr>
          <w:rFonts w:ascii="Palatino Linotype" w:eastAsia="Calibri" w:hAnsi="Palatino Linotype"/>
        </w:rPr>
        <w:t>“</w:t>
      </w:r>
      <w:r w:rsidRPr="00C54A1E">
        <w:rPr>
          <w:rFonts w:ascii="Palatino Linotype" w:eastAsia="Calibri" w:hAnsi="Palatino Linotype"/>
          <w:b/>
          <w:i/>
        </w:rPr>
        <w:t>Artículo 12.</w:t>
      </w:r>
      <w:r w:rsidRPr="00C54A1E">
        <w:rPr>
          <w:rFonts w:ascii="Palatino Linotype" w:eastAsia="Calibri" w:hAnsi="Palatino Linotype"/>
          <w:i/>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7736D448" w14:textId="77777777" w:rsidR="00770CB6" w:rsidRPr="00C54A1E" w:rsidRDefault="00770CB6" w:rsidP="00770CB6">
      <w:pPr>
        <w:spacing w:before="240" w:after="240" w:line="360" w:lineRule="auto"/>
        <w:ind w:left="567" w:right="616"/>
        <w:contextualSpacing/>
        <w:jc w:val="both"/>
        <w:rPr>
          <w:rFonts w:ascii="Palatino Linotype" w:eastAsia="Calibri" w:hAnsi="Palatino Linotype"/>
          <w:i/>
        </w:rPr>
      </w:pPr>
    </w:p>
    <w:p w14:paraId="0D7AD57B" w14:textId="77777777" w:rsidR="00770CB6" w:rsidRPr="00C54A1E" w:rsidRDefault="00770CB6" w:rsidP="00770CB6">
      <w:pPr>
        <w:spacing w:before="240" w:after="240" w:line="360" w:lineRule="auto"/>
        <w:ind w:left="567" w:right="616"/>
        <w:contextualSpacing/>
        <w:jc w:val="both"/>
        <w:rPr>
          <w:rFonts w:ascii="Palatino Linotype" w:eastAsia="Calibri" w:hAnsi="Palatino Linotype"/>
          <w:i/>
        </w:rPr>
      </w:pPr>
      <w:r w:rsidRPr="00C54A1E">
        <w:rPr>
          <w:rFonts w:ascii="Palatino Linotype" w:eastAsia="Calibri" w:hAnsi="Palatino Linotype"/>
          <w:i/>
        </w:rPr>
        <w:t xml:space="preserve"> La obligación de proporcionar información no comprende el procesamiento de la misma, ni el presentarla conforme al interés del solicitante; no estarán obligados a generarla, resumirla, efectuar cálculos o practicar investigaciones.” (Sic)</w:t>
      </w:r>
    </w:p>
    <w:p w14:paraId="3C5C84F5" w14:textId="77777777" w:rsidR="00770CB6" w:rsidRPr="00C54A1E" w:rsidRDefault="00770CB6" w:rsidP="00770CB6">
      <w:pPr>
        <w:spacing w:before="100" w:beforeAutospacing="1" w:after="100" w:afterAutospacing="1" w:line="360" w:lineRule="auto"/>
        <w:contextualSpacing/>
        <w:jc w:val="both"/>
        <w:rPr>
          <w:rFonts w:ascii="Palatino Linotype" w:eastAsia="MS Mincho" w:hAnsi="Palatino Linotype" w:cs="Segoe UI"/>
          <w:lang w:val="es-ES_tradnl"/>
        </w:rPr>
      </w:pPr>
    </w:p>
    <w:p w14:paraId="5F5BEFD9" w14:textId="2621439D" w:rsidR="00B57BCE" w:rsidRPr="00C54A1E" w:rsidRDefault="00B57BCE" w:rsidP="00B57BCE">
      <w:pPr>
        <w:pStyle w:val="Prrafodelista"/>
        <w:numPr>
          <w:ilvl w:val="0"/>
          <w:numId w:val="38"/>
        </w:numPr>
        <w:spacing w:before="240" w:after="240" w:line="360" w:lineRule="auto"/>
        <w:ind w:left="0" w:firstLine="0"/>
        <w:contextualSpacing/>
        <w:jc w:val="both"/>
        <w:rPr>
          <w:rFonts w:ascii="Palatino Linotype" w:hAnsi="Palatino Linotype" w:cs="Arial"/>
          <w:i/>
          <w:sz w:val="22"/>
          <w:szCs w:val="22"/>
          <w:lang w:val="es-ES_tradnl" w:eastAsia="es-MX"/>
        </w:rPr>
      </w:pPr>
      <w:r w:rsidRPr="00C54A1E">
        <w:rPr>
          <w:rFonts w:ascii="Palatino Linotype" w:hAnsi="Palatino Linotype" w:cs="Arial"/>
          <w:lang w:val="es-ES_tradnl"/>
        </w:rPr>
        <w:t xml:space="preserve">Es decir, el Derecho de Acceso a la Información Pública se satisface en aquellos casos en que se entregue el soporte documental en que conste la información pública, toda vez que </w:t>
      </w:r>
      <w:r w:rsidRPr="00C54A1E">
        <w:rPr>
          <w:rFonts w:ascii="Palatino Linotype" w:hAnsi="Palatino Linotype" w:cs="Arial"/>
          <w:u w:val="single"/>
          <w:lang w:val="es-ES_tradnl"/>
        </w:rPr>
        <w:t xml:space="preserve">no se tiene el deber de generar un documento </w:t>
      </w:r>
      <w:r w:rsidRPr="00C54A1E">
        <w:rPr>
          <w:rFonts w:ascii="Palatino Linotype" w:hAnsi="Palatino Linotype" w:cs="Arial"/>
          <w:i/>
          <w:u w:val="single"/>
          <w:lang w:val="es-ES_tradnl"/>
        </w:rPr>
        <w:t>ad hoc</w:t>
      </w:r>
      <w:r w:rsidRPr="00C54A1E">
        <w:rPr>
          <w:rFonts w:ascii="Palatino Linotype" w:hAnsi="Palatino Linotype" w:cs="Arial"/>
          <w:u w:val="single"/>
          <w:lang w:val="es-ES_tradnl"/>
        </w:rPr>
        <w:t>, para satisfacer la solicitud</w:t>
      </w:r>
      <w:r w:rsidRPr="00C54A1E">
        <w:rPr>
          <w:rFonts w:ascii="Palatino Linotype" w:hAnsi="Palatino Linotype" w:cs="Arial"/>
          <w:lang w:val="es-ES_tradnl"/>
        </w:rPr>
        <w:t>.</w:t>
      </w:r>
    </w:p>
    <w:p w14:paraId="650D4779" w14:textId="77777777" w:rsidR="00B57BCE" w:rsidRPr="00C54A1E" w:rsidRDefault="00B57BCE" w:rsidP="00B57BCE">
      <w:pPr>
        <w:spacing w:before="240" w:after="240" w:line="360" w:lineRule="auto"/>
        <w:contextualSpacing/>
        <w:jc w:val="both"/>
        <w:rPr>
          <w:rFonts w:ascii="Palatino Linotype" w:hAnsi="Palatino Linotype" w:cs="Arial"/>
          <w:lang w:val="es-ES_tradnl" w:eastAsia="es-MX"/>
        </w:rPr>
      </w:pPr>
    </w:p>
    <w:p w14:paraId="497BDF86" w14:textId="77777777" w:rsidR="00B57BCE" w:rsidRPr="00C54A1E" w:rsidRDefault="00B57BCE" w:rsidP="00B57BCE">
      <w:pPr>
        <w:numPr>
          <w:ilvl w:val="0"/>
          <w:numId w:val="38"/>
        </w:numPr>
        <w:spacing w:before="240" w:after="240" w:line="360" w:lineRule="auto"/>
        <w:ind w:left="0" w:firstLine="0"/>
        <w:contextualSpacing/>
        <w:jc w:val="both"/>
        <w:rPr>
          <w:rFonts w:ascii="Palatino Linotype" w:hAnsi="Palatino Linotype" w:cs="Arial"/>
          <w:i/>
          <w:sz w:val="22"/>
          <w:szCs w:val="22"/>
          <w:lang w:val="es-ES_tradnl" w:eastAsia="es-MX"/>
        </w:rPr>
      </w:pPr>
      <w:r w:rsidRPr="00C54A1E">
        <w:rPr>
          <w:rFonts w:ascii="Palatino Linotype" w:hAnsi="Palatino Linotype" w:cs="Arial"/>
          <w:lang w:val="es-ES_tradnl"/>
        </w:rPr>
        <w:lastRenderedPageBreak/>
        <w:t xml:space="preserve">Como apoyo a lo anterior, es aplicable por analogía el Criterio 09-10, emitido por el Pleno del entonces </w:t>
      </w:r>
      <w:r w:rsidRPr="00C54A1E">
        <w:rPr>
          <w:rFonts w:ascii="Palatino Linotype" w:hAnsi="Palatino Linotype" w:cs="Arial"/>
          <w:bCs/>
          <w:lang w:val="es-ES_tradnl"/>
        </w:rPr>
        <w:t>Instituto Federal de Acceso a la Información y Protección de Datos, que a la letra dice:</w:t>
      </w:r>
    </w:p>
    <w:p w14:paraId="303AE71B" w14:textId="77777777" w:rsidR="00B57BCE" w:rsidRPr="00C54A1E" w:rsidRDefault="00B57BCE" w:rsidP="00B57BCE">
      <w:pPr>
        <w:tabs>
          <w:tab w:val="left" w:pos="207"/>
        </w:tabs>
        <w:spacing w:before="240" w:after="360" w:line="360" w:lineRule="auto"/>
        <w:ind w:right="49"/>
        <w:contextualSpacing/>
        <w:jc w:val="both"/>
        <w:rPr>
          <w:rFonts w:ascii="Palatino Linotype" w:hAnsi="Palatino Linotype" w:cs="Arial"/>
          <w:lang w:val="es-ES_tradnl"/>
        </w:rPr>
      </w:pPr>
    </w:p>
    <w:p w14:paraId="5EC0BEF7" w14:textId="276DB365" w:rsidR="00B57BCE" w:rsidRPr="00C54A1E" w:rsidRDefault="00B57BCE" w:rsidP="00B57BCE">
      <w:pPr>
        <w:spacing w:before="240" w:after="360" w:line="360" w:lineRule="auto"/>
        <w:ind w:left="567" w:right="616"/>
        <w:contextualSpacing/>
        <w:jc w:val="both"/>
        <w:rPr>
          <w:rFonts w:ascii="Palatino Linotype" w:hAnsi="Palatino Linotype" w:cs="Arial"/>
          <w:lang w:val="es-ES_tradnl"/>
        </w:rPr>
      </w:pPr>
      <w:r w:rsidRPr="00C54A1E">
        <w:rPr>
          <w:rFonts w:ascii="Palatino Linotype" w:hAnsi="Palatino Linotype" w:cs="Arial"/>
          <w:b/>
          <w:bCs/>
          <w:i/>
          <w:sz w:val="22"/>
          <w:lang w:val="es-ES_tradnl"/>
        </w:rPr>
        <w:t xml:space="preserve">“Las dependencias y entidades no están obligadas a generar documentos </w:t>
      </w:r>
      <w:r w:rsidRPr="00C54A1E">
        <w:rPr>
          <w:rFonts w:ascii="Palatino Linotype" w:hAnsi="Palatino Linotype" w:cs="Arial"/>
          <w:b/>
          <w:bCs/>
          <w:i/>
          <w:iCs/>
          <w:sz w:val="22"/>
          <w:lang w:val="es-ES_tradnl"/>
        </w:rPr>
        <w:t xml:space="preserve">ad hoc </w:t>
      </w:r>
      <w:r w:rsidRPr="00C54A1E">
        <w:rPr>
          <w:rFonts w:ascii="Palatino Linotype" w:hAnsi="Palatino Linotype" w:cs="Arial"/>
          <w:b/>
          <w:bCs/>
          <w:i/>
          <w:sz w:val="22"/>
          <w:lang w:val="es-ES_tradnl"/>
        </w:rPr>
        <w:t xml:space="preserve">para responder una solicitud de acceso a la información. </w:t>
      </w:r>
      <w:r w:rsidRPr="00C54A1E">
        <w:rPr>
          <w:rFonts w:ascii="Palatino Linotype" w:hAnsi="Palatino Linotype" w:cs="Arial"/>
          <w:i/>
          <w:sz w:val="22"/>
          <w:lang w:val="es-ES_tradnl"/>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C54A1E">
        <w:rPr>
          <w:rFonts w:ascii="Palatino Linotype" w:hAnsi="Palatino Linotype" w:cs="Arial"/>
          <w:i/>
          <w:iCs/>
          <w:sz w:val="22"/>
          <w:lang w:val="es-ES_tradnl"/>
        </w:rPr>
        <w:t xml:space="preserve">ad hoc </w:t>
      </w:r>
      <w:r w:rsidRPr="00C54A1E">
        <w:rPr>
          <w:rFonts w:ascii="Palatino Linotype" w:hAnsi="Palatino Linotype" w:cs="Arial"/>
          <w:i/>
          <w:sz w:val="22"/>
          <w:lang w:val="es-ES_tradnl"/>
        </w:rPr>
        <w:t>para atender las solicitudes de información, sino que deben garantizar el acceso a la información con la que cuentan en el formato que la misma así lo permita o se encuentre, en aras de dar satisfacción a la solicitud presentada.</w:t>
      </w:r>
    </w:p>
    <w:p w14:paraId="679E6F48" w14:textId="3DDF9153" w:rsidR="00B57BCE" w:rsidRPr="00C54A1E" w:rsidRDefault="00B57BCE" w:rsidP="00B57BCE">
      <w:pPr>
        <w:spacing w:before="240" w:after="360" w:line="360" w:lineRule="auto"/>
        <w:ind w:left="567" w:right="616"/>
        <w:contextualSpacing/>
        <w:jc w:val="both"/>
        <w:rPr>
          <w:rFonts w:ascii="Palatino Linotype" w:hAnsi="Palatino Linotype" w:cs="Arial"/>
          <w:i/>
          <w:sz w:val="22"/>
          <w:lang w:val="es-ES_tradnl"/>
        </w:rPr>
      </w:pPr>
      <w:r w:rsidRPr="00C54A1E">
        <w:rPr>
          <w:rFonts w:ascii="Palatino Linotype" w:hAnsi="Palatino Linotype" w:cs="Arial"/>
          <w:b/>
          <w:bCs/>
          <w:i/>
          <w:sz w:val="22"/>
          <w:lang w:val="es-ES_tradnl"/>
        </w:rPr>
        <w:t xml:space="preserve">Expedientes: </w:t>
      </w:r>
      <w:r w:rsidRPr="00C54A1E">
        <w:rPr>
          <w:rFonts w:ascii="Palatino Linotype" w:hAnsi="Palatino Linotype" w:cs="Arial"/>
          <w:i/>
          <w:sz w:val="22"/>
          <w:lang w:val="es-ES_tradnl"/>
        </w:rPr>
        <w:t xml:space="preserve">0438/08 Pemex Exploración y Producción – Alonso Lujambio Irazábal 1751/09 Laboratorios de Biológicos y Reactivos de México S.A. de C.V. – María </w:t>
      </w:r>
      <w:proofErr w:type="spellStart"/>
      <w:r w:rsidRPr="00C54A1E">
        <w:rPr>
          <w:rFonts w:ascii="Palatino Linotype" w:hAnsi="Palatino Linotype" w:cs="Arial"/>
          <w:i/>
          <w:sz w:val="22"/>
          <w:lang w:val="es-ES_tradnl"/>
        </w:rPr>
        <w:t>Marván</w:t>
      </w:r>
      <w:proofErr w:type="spellEnd"/>
      <w:r w:rsidRPr="00C54A1E">
        <w:rPr>
          <w:rFonts w:ascii="Palatino Linotype" w:hAnsi="Palatino Linotype" w:cs="Arial"/>
          <w:i/>
          <w:sz w:val="22"/>
          <w:lang w:val="es-ES_tradnl"/>
        </w:rPr>
        <w:t xml:space="preserve"> Laborde 2868/09 Consejo Nacional de Ciencia y Tecnología – Jacqueline </w:t>
      </w:r>
      <w:proofErr w:type="spellStart"/>
      <w:r w:rsidRPr="00C54A1E">
        <w:rPr>
          <w:rFonts w:ascii="Palatino Linotype" w:hAnsi="Palatino Linotype" w:cs="Arial"/>
          <w:i/>
          <w:sz w:val="22"/>
          <w:lang w:val="es-ES_tradnl"/>
        </w:rPr>
        <w:t>Peschard</w:t>
      </w:r>
      <w:proofErr w:type="spellEnd"/>
      <w:r w:rsidRPr="00C54A1E">
        <w:rPr>
          <w:rFonts w:ascii="Palatino Linotype" w:hAnsi="Palatino Linotype" w:cs="Arial"/>
          <w:i/>
          <w:sz w:val="22"/>
          <w:lang w:val="es-ES_tradnl"/>
        </w:rPr>
        <w:t xml:space="preserve"> Mariscal 5160/09 Secretaría de Hacienda y Crédito Público – Ángel Trinidad Zaldívar 0304/10 Instituto Nacional de Cancerología – Jacqueline </w:t>
      </w:r>
      <w:proofErr w:type="spellStart"/>
      <w:r w:rsidRPr="00C54A1E">
        <w:rPr>
          <w:rFonts w:ascii="Palatino Linotype" w:hAnsi="Palatino Linotype" w:cs="Arial"/>
          <w:i/>
          <w:sz w:val="22"/>
          <w:lang w:val="es-ES_tradnl"/>
        </w:rPr>
        <w:t>Peschard</w:t>
      </w:r>
      <w:proofErr w:type="spellEnd"/>
      <w:r w:rsidRPr="00C54A1E">
        <w:rPr>
          <w:rFonts w:ascii="Palatino Linotype" w:hAnsi="Palatino Linotype" w:cs="Arial"/>
          <w:i/>
          <w:sz w:val="22"/>
          <w:lang w:val="es-ES_tradnl"/>
        </w:rPr>
        <w:t xml:space="preserve"> Mariscal” (Sic)</w:t>
      </w:r>
    </w:p>
    <w:p w14:paraId="2082934A" w14:textId="368C3567" w:rsidR="00D8364E" w:rsidRPr="00C54A1E" w:rsidRDefault="00D8364E" w:rsidP="00CA5B81">
      <w:pPr>
        <w:spacing w:before="240" w:after="360" w:line="360" w:lineRule="auto"/>
        <w:ind w:right="616"/>
        <w:contextualSpacing/>
        <w:jc w:val="both"/>
        <w:rPr>
          <w:rFonts w:ascii="Palatino Linotype" w:eastAsia="MS Mincho" w:hAnsi="Palatino Linotype" w:cs="Arial"/>
          <w:i/>
          <w:lang w:val="es-ES_tradnl"/>
        </w:rPr>
      </w:pPr>
    </w:p>
    <w:p w14:paraId="726DA16E" w14:textId="56962A6E" w:rsidR="00D8364E" w:rsidRPr="00C54A1E" w:rsidRDefault="00D8364E" w:rsidP="00D8364E">
      <w:pPr>
        <w:numPr>
          <w:ilvl w:val="0"/>
          <w:numId w:val="38"/>
        </w:numPr>
        <w:spacing w:after="160" w:line="360" w:lineRule="auto"/>
        <w:ind w:left="0" w:firstLine="0"/>
        <w:jc w:val="both"/>
        <w:rPr>
          <w:rFonts w:ascii="Palatino Linotype" w:hAnsi="Palatino Linotype" w:cs="Arial"/>
        </w:rPr>
      </w:pPr>
      <w:r w:rsidRPr="00C54A1E">
        <w:rPr>
          <w:rFonts w:ascii="Palatino Linotype" w:eastAsia="Calibri" w:hAnsi="Palatino Linotype"/>
          <w:lang w:val="es-ES_tradnl"/>
        </w:rPr>
        <w:t xml:space="preserve">Al tenor de lo anterior, es oportuno establecer que </w:t>
      </w:r>
      <w:r w:rsidRPr="00C54A1E">
        <w:rPr>
          <w:rFonts w:ascii="Palatino Linotype" w:hAnsi="Palatino Linotype"/>
          <w:lang w:eastAsia="es-MX"/>
        </w:rPr>
        <w:t xml:space="preserve">la fracción XIV del artículo 92 de la Ley de Transparencia y Acceso a la Información del Estado de México y Municipios, establece que las remuneraciones, declaraciones patrimoniales e informes de actividades, constituyen una obligación de transparencia común, como a continuación se observa: </w:t>
      </w:r>
    </w:p>
    <w:p w14:paraId="72D6E8E7" w14:textId="77777777" w:rsidR="00D8364E" w:rsidRPr="00C54A1E" w:rsidRDefault="00D8364E" w:rsidP="00D8364E">
      <w:pPr>
        <w:spacing w:line="360" w:lineRule="auto"/>
        <w:jc w:val="both"/>
        <w:rPr>
          <w:rFonts w:ascii="Palatino Linotype" w:hAnsi="Palatino Linotype" w:cs="Arial"/>
        </w:rPr>
      </w:pPr>
    </w:p>
    <w:p w14:paraId="39B1CE25" w14:textId="77777777" w:rsidR="00D8364E" w:rsidRPr="00C54A1E" w:rsidRDefault="00D8364E" w:rsidP="00D8364E">
      <w:pPr>
        <w:spacing w:before="240" w:after="360" w:line="360" w:lineRule="auto"/>
        <w:ind w:left="567" w:right="616"/>
        <w:contextualSpacing/>
        <w:jc w:val="both"/>
        <w:rPr>
          <w:rFonts w:ascii="Palatino Linotype" w:hAnsi="Palatino Linotype"/>
          <w:i/>
        </w:rPr>
      </w:pPr>
      <w:r w:rsidRPr="00C54A1E">
        <w:rPr>
          <w:rFonts w:ascii="Palatino Linotype" w:hAnsi="Palatino Linotype"/>
          <w:i/>
        </w:rPr>
        <w:lastRenderedPageBreak/>
        <w:t>“</w:t>
      </w:r>
      <w:r w:rsidRPr="00C54A1E">
        <w:rPr>
          <w:rFonts w:ascii="Palatino Linotype" w:hAnsi="Palatino Linotype"/>
          <w:b/>
          <w:i/>
        </w:rPr>
        <w:t>Artículo 92.</w:t>
      </w:r>
      <w:r w:rsidRPr="00C54A1E">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53E2E64" w14:textId="77777777" w:rsidR="00D8364E" w:rsidRPr="00C54A1E" w:rsidRDefault="00D8364E" w:rsidP="00D8364E">
      <w:pPr>
        <w:spacing w:before="240" w:after="240" w:line="360" w:lineRule="auto"/>
        <w:ind w:right="616"/>
        <w:contextualSpacing/>
        <w:jc w:val="both"/>
        <w:rPr>
          <w:rFonts w:ascii="Palatino Linotype" w:eastAsia="MS Mincho" w:hAnsi="Palatino Linotype"/>
          <w:i/>
        </w:rPr>
      </w:pPr>
    </w:p>
    <w:p w14:paraId="6D86A112" w14:textId="77777777" w:rsidR="00D8364E" w:rsidRPr="00C54A1E" w:rsidRDefault="00D8364E" w:rsidP="00D8364E">
      <w:pPr>
        <w:spacing w:before="240" w:after="240" w:line="360" w:lineRule="auto"/>
        <w:ind w:left="567" w:right="616"/>
        <w:contextualSpacing/>
        <w:jc w:val="both"/>
        <w:rPr>
          <w:rFonts w:ascii="Palatino Linotype" w:eastAsia="MS Mincho" w:hAnsi="Palatino Linotype"/>
          <w:i/>
        </w:rPr>
      </w:pPr>
      <w:r w:rsidRPr="00C54A1E">
        <w:rPr>
          <w:rFonts w:ascii="Palatino Linotype" w:eastAsia="MS Mincho" w:hAnsi="Palatino Linotype"/>
          <w:i/>
        </w:rPr>
        <w:t xml:space="preserve"> (…)</w:t>
      </w:r>
    </w:p>
    <w:p w14:paraId="60DE1B5C" w14:textId="77777777" w:rsidR="00D8364E" w:rsidRPr="00C54A1E" w:rsidRDefault="00D8364E" w:rsidP="00D8364E">
      <w:pPr>
        <w:spacing w:before="240" w:after="240" w:line="360" w:lineRule="auto"/>
        <w:ind w:left="567" w:right="616"/>
        <w:contextualSpacing/>
        <w:jc w:val="both"/>
        <w:rPr>
          <w:rFonts w:ascii="Palatino Linotype" w:eastAsia="MS Mincho" w:hAnsi="Palatino Linotype"/>
          <w:i/>
        </w:rPr>
      </w:pPr>
    </w:p>
    <w:p w14:paraId="43CC80F2" w14:textId="77777777" w:rsidR="00D8364E" w:rsidRPr="00C54A1E" w:rsidRDefault="00D8364E" w:rsidP="00D8364E">
      <w:pPr>
        <w:spacing w:before="240" w:after="240" w:line="360" w:lineRule="auto"/>
        <w:ind w:left="567" w:right="616"/>
        <w:contextualSpacing/>
        <w:jc w:val="both"/>
        <w:rPr>
          <w:rFonts w:ascii="Palatino Linotype" w:eastAsia="MS Mincho" w:hAnsi="Palatino Linotype"/>
          <w:i/>
        </w:rPr>
      </w:pPr>
      <w:r w:rsidRPr="00C54A1E">
        <w:rPr>
          <w:rFonts w:ascii="Palatino Linotype" w:eastAsia="MS Mincho" w:hAnsi="Palatino Linotype"/>
          <w:i/>
        </w:rPr>
        <w:t>XXV. La información financiera sobre el presupuesto asignado, así como los informes del ejercicio trimestral del gasto, en términos de la Ley General de Contabilidad Gubernamental y demás disposiciones jurídicas aplicables;”;</w:t>
      </w:r>
    </w:p>
    <w:p w14:paraId="177BACAB" w14:textId="77777777" w:rsidR="00D8364E" w:rsidRPr="00C54A1E" w:rsidRDefault="00D8364E" w:rsidP="00D8364E">
      <w:pPr>
        <w:spacing w:before="240" w:after="240" w:line="360" w:lineRule="auto"/>
        <w:ind w:left="567" w:right="616"/>
        <w:contextualSpacing/>
        <w:jc w:val="both"/>
        <w:rPr>
          <w:rFonts w:ascii="Palatino Linotype" w:eastAsia="MS Mincho" w:hAnsi="Palatino Linotype"/>
          <w:i/>
        </w:rPr>
      </w:pPr>
    </w:p>
    <w:p w14:paraId="7E9BCD0C" w14:textId="77777777" w:rsidR="00D8364E" w:rsidRPr="00C54A1E" w:rsidRDefault="00D8364E" w:rsidP="00D8364E">
      <w:pPr>
        <w:spacing w:before="240" w:after="240" w:line="360" w:lineRule="auto"/>
        <w:ind w:left="567" w:right="616"/>
        <w:contextualSpacing/>
        <w:jc w:val="both"/>
        <w:rPr>
          <w:rFonts w:ascii="Palatino Linotype" w:eastAsia="MS Mincho" w:hAnsi="Palatino Linotype"/>
          <w:i/>
        </w:rPr>
      </w:pPr>
      <w:r w:rsidRPr="00C54A1E">
        <w:rPr>
          <w:rFonts w:ascii="Palatino Linotype" w:eastAsia="MS Mincho" w:hAnsi="Palatino Linotype"/>
          <w:i/>
        </w:rPr>
        <w:t xml:space="preserve"> (…)</w:t>
      </w:r>
    </w:p>
    <w:p w14:paraId="3A1636A7" w14:textId="77777777" w:rsidR="00D8364E" w:rsidRPr="00C54A1E" w:rsidRDefault="00D8364E" w:rsidP="00D8364E">
      <w:pPr>
        <w:spacing w:before="240" w:after="240" w:line="360" w:lineRule="auto"/>
        <w:ind w:left="567" w:right="616"/>
        <w:contextualSpacing/>
        <w:jc w:val="both"/>
        <w:rPr>
          <w:rFonts w:ascii="Palatino Linotype" w:eastAsia="MS Mincho" w:hAnsi="Palatino Linotype"/>
          <w:i/>
        </w:rPr>
      </w:pPr>
    </w:p>
    <w:p w14:paraId="013B70B9" w14:textId="77777777" w:rsidR="00D8364E" w:rsidRPr="00C54A1E" w:rsidRDefault="00D8364E" w:rsidP="00D8364E">
      <w:pPr>
        <w:spacing w:after="160" w:line="360" w:lineRule="auto"/>
        <w:jc w:val="both"/>
        <w:rPr>
          <w:rFonts w:ascii="Palatino Linotype" w:eastAsia="Calibri" w:hAnsi="Palatino Linotype" w:cs="Arial"/>
          <w:i/>
          <w:lang w:val="es-MX"/>
        </w:rPr>
      </w:pPr>
      <w:r w:rsidRPr="00C54A1E">
        <w:rPr>
          <w:rFonts w:ascii="Palatino Linotype" w:eastAsia="Calibri" w:hAnsi="Palatino Linotype" w:cs="Arial"/>
          <w:i/>
          <w:lang w:val="es-MX"/>
        </w:rPr>
        <w:t xml:space="preserve"> (Énfasis añadido)  </w:t>
      </w:r>
    </w:p>
    <w:p w14:paraId="60602AB1" w14:textId="77777777" w:rsidR="00D8364E" w:rsidRPr="00C54A1E" w:rsidRDefault="00D8364E" w:rsidP="00D8364E">
      <w:pPr>
        <w:spacing w:after="160" w:line="360" w:lineRule="auto"/>
        <w:jc w:val="both"/>
        <w:rPr>
          <w:rFonts w:ascii="Palatino Linotype" w:eastAsia="Calibri" w:hAnsi="Palatino Linotype" w:cs="Arial"/>
          <w:i/>
          <w:lang w:val="es-MX"/>
        </w:rPr>
      </w:pPr>
    </w:p>
    <w:p w14:paraId="6452BF10" w14:textId="01DEEBDC" w:rsidR="00D8364E" w:rsidRPr="00C54A1E" w:rsidRDefault="00D8364E" w:rsidP="00D8364E">
      <w:pPr>
        <w:numPr>
          <w:ilvl w:val="0"/>
          <w:numId w:val="38"/>
        </w:numPr>
        <w:tabs>
          <w:tab w:val="left" w:pos="284"/>
          <w:tab w:val="left" w:pos="426"/>
        </w:tabs>
        <w:spacing w:before="240" w:after="240" w:line="360" w:lineRule="auto"/>
        <w:ind w:left="0" w:right="49" w:firstLine="0"/>
        <w:contextualSpacing/>
        <w:jc w:val="both"/>
        <w:rPr>
          <w:rFonts w:ascii="Palatino Linotype" w:hAnsi="Palatino Linotype" w:cs="Arial"/>
          <w:lang w:eastAsia="en-US"/>
        </w:rPr>
      </w:pPr>
      <w:r w:rsidRPr="00C54A1E">
        <w:rPr>
          <w:rFonts w:ascii="Palatino Linotype" w:hAnsi="Palatino Linotype" w:cs="Arial"/>
          <w:lang w:eastAsia="en-US"/>
        </w:rPr>
        <w:t>De lo anterior se coligue que los Sujetos Obligados deberán poner a disposición de la ciudadanía toda información relacionada con la información financiera en este caso, con motivo de la realización, en ese sentido y d</w:t>
      </w:r>
      <w:r w:rsidRPr="00C54A1E">
        <w:rPr>
          <w:rFonts w:ascii="Palatino Linotype" w:hAnsi="Palatino Linotype" w:cs="Arial"/>
          <w:lang w:val="es-ES_tradnl" w:eastAsia="en-US"/>
        </w:rPr>
        <w:t xml:space="preserve">amostrada </w:t>
      </w:r>
      <w:r w:rsidRPr="00C54A1E">
        <w:rPr>
          <w:rFonts w:ascii="Palatino Linotype" w:hAnsi="Palatino Linotype" w:cs="Arial"/>
          <w:lang w:eastAsia="en-US"/>
        </w:rPr>
        <w:t xml:space="preserve">la procedencia del acceso en términos de la Ley de Transparencia Estatal, resulta oportuno traer a contexto el </w:t>
      </w:r>
      <w:r w:rsidRPr="00C54A1E">
        <w:rPr>
          <w:rFonts w:ascii="Palatino Linotype" w:eastAsia="MS Mincho" w:hAnsi="Palatino Linotype" w:cs="Arial"/>
          <w:lang w:val="es-ES_tradnl"/>
        </w:rPr>
        <w:t xml:space="preserve">artículo 2 de la </w:t>
      </w:r>
      <w:r w:rsidRPr="00C54A1E">
        <w:rPr>
          <w:rFonts w:ascii="Palatino Linotype" w:eastAsia="Calibri" w:hAnsi="Palatino Linotype" w:cs="Tahoma"/>
          <w:bCs/>
          <w:lang w:val="es-ES_tradnl" w:eastAsia="en-US"/>
        </w:rPr>
        <w:t>Ley de Fiscalización Superior del Estado de México, en su artículo 2 fracción XI, se entiende al informe trimestral como:</w:t>
      </w:r>
    </w:p>
    <w:p w14:paraId="5578AA4B" w14:textId="77777777" w:rsidR="00D8364E" w:rsidRPr="00C54A1E" w:rsidRDefault="00D8364E" w:rsidP="00D8364E">
      <w:pPr>
        <w:widowControl w:val="0"/>
        <w:spacing w:line="360" w:lineRule="auto"/>
        <w:jc w:val="both"/>
        <w:rPr>
          <w:rFonts w:ascii="Palatino Linotype" w:hAnsi="Palatino Linotype" w:cs="Tahoma"/>
          <w:b/>
          <w:color w:val="000000"/>
          <w:lang w:val="es-ES_tradnl"/>
        </w:rPr>
      </w:pPr>
    </w:p>
    <w:p w14:paraId="1129E527" w14:textId="77777777" w:rsidR="00D8364E" w:rsidRPr="00C54A1E" w:rsidRDefault="00D8364E" w:rsidP="00D8364E">
      <w:pPr>
        <w:spacing w:line="360" w:lineRule="auto"/>
        <w:ind w:left="567" w:right="539"/>
        <w:jc w:val="both"/>
        <w:rPr>
          <w:rFonts w:ascii="Palatino Linotype" w:eastAsia="Calibri" w:hAnsi="Palatino Linotype" w:cs="Tahoma"/>
          <w:bCs/>
          <w:i/>
          <w:lang w:val="es-ES_tradnl" w:eastAsia="en-US"/>
        </w:rPr>
      </w:pPr>
      <w:r w:rsidRPr="00C54A1E">
        <w:rPr>
          <w:rFonts w:ascii="Palatino Linotype" w:eastAsia="Calibri" w:hAnsi="Palatino Linotype" w:cs="Tahoma"/>
          <w:bCs/>
          <w:i/>
          <w:lang w:val="es-ES_tradnl" w:eastAsia="en-US"/>
        </w:rPr>
        <w:lastRenderedPageBreak/>
        <w:t>“</w:t>
      </w:r>
      <w:r w:rsidRPr="00C54A1E">
        <w:rPr>
          <w:rFonts w:ascii="Palatino Linotype" w:eastAsia="Calibri" w:hAnsi="Palatino Linotype" w:cs="Tahoma"/>
          <w:b/>
          <w:bCs/>
          <w:i/>
          <w:lang w:val="es-ES_tradnl" w:eastAsia="en-US"/>
        </w:rPr>
        <w:t>Artículo 2</w:t>
      </w:r>
      <w:r w:rsidRPr="00C54A1E">
        <w:rPr>
          <w:rFonts w:ascii="Palatino Linotype" w:eastAsia="Calibri" w:hAnsi="Palatino Linotype" w:cs="Tahoma"/>
          <w:bCs/>
          <w:i/>
          <w:lang w:val="es-ES_tradnl" w:eastAsia="en-US"/>
        </w:rPr>
        <w:t>. Para los efectos de la presente Ley, se entenderá por:</w:t>
      </w:r>
    </w:p>
    <w:p w14:paraId="0F48BDD9" w14:textId="77777777" w:rsidR="00D8364E" w:rsidRPr="00C54A1E" w:rsidRDefault="00D8364E" w:rsidP="00D8364E">
      <w:pPr>
        <w:spacing w:line="360" w:lineRule="auto"/>
        <w:ind w:left="567" w:right="539"/>
        <w:jc w:val="both"/>
        <w:rPr>
          <w:rFonts w:ascii="Palatino Linotype" w:eastAsia="Calibri" w:hAnsi="Palatino Linotype" w:cs="Tahoma"/>
          <w:bCs/>
          <w:i/>
          <w:lang w:val="es-ES_tradnl" w:eastAsia="en-US"/>
        </w:rPr>
      </w:pPr>
      <w:r w:rsidRPr="00C54A1E">
        <w:rPr>
          <w:rFonts w:ascii="Palatino Linotype" w:eastAsia="Calibri" w:hAnsi="Palatino Linotype" w:cs="Tahoma"/>
          <w:bCs/>
          <w:i/>
          <w:lang w:val="es-ES_tradnl" w:eastAsia="en-US"/>
        </w:rPr>
        <w:t>(…)</w:t>
      </w:r>
    </w:p>
    <w:p w14:paraId="74A7D58B" w14:textId="77777777" w:rsidR="00D8364E" w:rsidRPr="00C54A1E" w:rsidRDefault="00D8364E" w:rsidP="00D8364E">
      <w:pPr>
        <w:spacing w:line="360" w:lineRule="auto"/>
        <w:ind w:left="567" w:right="539"/>
        <w:jc w:val="both"/>
        <w:rPr>
          <w:rFonts w:ascii="Palatino Linotype" w:eastAsia="Calibri" w:hAnsi="Palatino Linotype" w:cs="Tahoma"/>
          <w:bCs/>
          <w:i/>
          <w:lang w:val="es-ES_tradnl" w:eastAsia="en-US"/>
        </w:rPr>
      </w:pPr>
    </w:p>
    <w:p w14:paraId="65B819AC" w14:textId="77777777" w:rsidR="00D8364E" w:rsidRPr="00C54A1E" w:rsidRDefault="00D8364E" w:rsidP="00D8364E">
      <w:pPr>
        <w:spacing w:line="360" w:lineRule="auto"/>
        <w:ind w:left="567" w:right="539"/>
        <w:jc w:val="both"/>
        <w:rPr>
          <w:rFonts w:ascii="Palatino Linotype" w:eastAsia="Calibri" w:hAnsi="Palatino Linotype" w:cs="Tahoma"/>
          <w:b/>
          <w:bCs/>
          <w:i/>
          <w:u w:val="single"/>
          <w:lang w:val="es-ES_tradnl" w:eastAsia="en-US"/>
        </w:rPr>
      </w:pPr>
      <w:r w:rsidRPr="00C54A1E">
        <w:rPr>
          <w:rFonts w:ascii="Palatino Linotype" w:eastAsia="Calibri" w:hAnsi="Palatino Linotype" w:cs="Tahoma"/>
          <w:b/>
          <w:bCs/>
          <w:i/>
          <w:lang w:val="es-ES_tradnl" w:eastAsia="en-US"/>
        </w:rPr>
        <w:t>XI. Informe Trimestral: Al documento físico y/o electrónico que trimestralmente presentan las entidades fiscalizables sobre la situación económica, las finanzas públicas, y en su caso deuda pública para su análisis al Órgano Superior, a través de las tesorerías municipales y la Secretaría de Finanzas y, en su caso, las áreas competentes</w:t>
      </w:r>
      <w:r w:rsidRPr="00C54A1E">
        <w:rPr>
          <w:rFonts w:ascii="Palatino Linotype" w:eastAsia="Calibri" w:hAnsi="Palatino Linotype" w:cs="Tahoma"/>
          <w:b/>
          <w:bCs/>
          <w:i/>
          <w:u w:val="single"/>
          <w:lang w:val="es-ES_tradnl" w:eastAsia="en-US"/>
        </w:rPr>
        <w:t>;</w:t>
      </w:r>
    </w:p>
    <w:p w14:paraId="62BDD624" w14:textId="77777777" w:rsidR="00D8364E" w:rsidRPr="00C54A1E" w:rsidRDefault="00D8364E" w:rsidP="00D8364E">
      <w:pPr>
        <w:spacing w:line="360" w:lineRule="auto"/>
        <w:ind w:left="567" w:right="539"/>
        <w:jc w:val="both"/>
        <w:rPr>
          <w:rFonts w:ascii="Palatino Linotype" w:eastAsia="Calibri" w:hAnsi="Palatino Linotype" w:cs="Tahoma"/>
          <w:b/>
          <w:bCs/>
          <w:i/>
          <w:u w:val="single"/>
          <w:lang w:val="es-ES_tradnl" w:eastAsia="en-US"/>
        </w:rPr>
      </w:pPr>
    </w:p>
    <w:p w14:paraId="27CD0A2E" w14:textId="77777777" w:rsidR="00D8364E" w:rsidRPr="00C54A1E" w:rsidRDefault="00D8364E" w:rsidP="00D8364E">
      <w:pPr>
        <w:tabs>
          <w:tab w:val="left" w:pos="426"/>
        </w:tabs>
        <w:spacing w:after="160" w:line="360" w:lineRule="auto"/>
        <w:ind w:right="51" w:firstLine="567"/>
        <w:contextualSpacing/>
        <w:jc w:val="both"/>
        <w:rPr>
          <w:rFonts w:ascii="Palatino Linotype" w:eastAsia="MS Mincho" w:hAnsi="Palatino Linotype"/>
          <w:color w:val="000000"/>
          <w:lang w:val="es-ES_tradnl"/>
        </w:rPr>
      </w:pPr>
      <w:r w:rsidRPr="00C54A1E">
        <w:rPr>
          <w:rFonts w:ascii="Palatino Linotype" w:eastAsia="Calibri" w:hAnsi="Palatino Linotype" w:cs="Tahoma"/>
          <w:bCs/>
          <w:i/>
          <w:lang w:val="es-ES_tradnl" w:eastAsia="en-US"/>
        </w:rPr>
        <w:t>(…)</w:t>
      </w:r>
    </w:p>
    <w:p w14:paraId="000C5E28" w14:textId="77777777" w:rsidR="00D8364E" w:rsidRPr="00C54A1E" w:rsidRDefault="00D8364E" w:rsidP="00D8364E">
      <w:pPr>
        <w:ind w:left="708"/>
        <w:rPr>
          <w:rFonts w:ascii="Palatino Linotype" w:eastAsia="MS Mincho" w:hAnsi="Palatino Linotype" w:cs="Arial"/>
          <w:lang w:val="es-ES_tradnl"/>
        </w:rPr>
      </w:pPr>
    </w:p>
    <w:p w14:paraId="7584D708" w14:textId="10183DE2" w:rsidR="00D8364E" w:rsidRPr="00C54A1E" w:rsidRDefault="00D8364E" w:rsidP="00D8364E">
      <w:pPr>
        <w:pStyle w:val="Prrafodelista"/>
        <w:numPr>
          <w:ilvl w:val="0"/>
          <w:numId w:val="38"/>
        </w:numPr>
        <w:tabs>
          <w:tab w:val="left" w:pos="426"/>
        </w:tabs>
        <w:spacing w:after="160" w:line="360" w:lineRule="auto"/>
        <w:ind w:left="0" w:right="51" w:firstLine="0"/>
        <w:contextualSpacing/>
        <w:jc w:val="both"/>
        <w:rPr>
          <w:rFonts w:ascii="Palatino Linotype" w:eastAsia="MS Mincho" w:hAnsi="Palatino Linotype"/>
          <w:color w:val="000000"/>
          <w:lang w:val="es-ES_tradnl"/>
        </w:rPr>
      </w:pPr>
      <w:r w:rsidRPr="00C54A1E">
        <w:rPr>
          <w:rFonts w:ascii="Palatino Linotype" w:eastAsia="Calibri" w:hAnsi="Palatino Linotype" w:cs="Tahoma"/>
          <w:bCs/>
          <w:lang w:val="es-ES_tradnl" w:eastAsia="en-US"/>
        </w:rPr>
        <w:t>De lo anterior, se advierte que el informe trimestral es el documento por medio del cual, la Tesorería Municipales describen la manera en cómo ejercen y aplican sus recursos; informe que deben enviar al Órgano Superior de Fiscalización para su estudio de manera trimestral.</w:t>
      </w:r>
    </w:p>
    <w:p w14:paraId="043A3816" w14:textId="77777777" w:rsidR="00D8364E" w:rsidRPr="00C54A1E" w:rsidRDefault="00D8364E" w:rsidP="00D8364E">
      <w:pPr>
        <w:tabs>
          <w:tab w:val="left" w:pos="426"/>
        </w:tabs>
        <w:spacing w:after="160" w:line="360" w:lineRule="auto"/>
        <w:ind w:right="51"/>
        <w:contextualSpacing/>
        <w:jc w:val="both"/>
        <w:rPr>
          <w:rFonts w:ascii="Palatino Linotype" w:eastAsia="MS Mincho" w:hAnsi="Palatino Linotype"/>
          <w:color w:val="000000"/>
          <w:lang w:val="es-ES_tradnl"/>
        </w:rPr>
      </w:pPr>
    </w:p>
    <w:p w14:paraId="48864D94" w14:textId="4E7A3B1A" w:rsidR="00D8364E" w:rsidRPr="00C54A1E" w:rsidRDefault="00D8364E" w:rsidP="00D8364E">
      <w:pPr>
        <w:pStyle w:val="Prrafodelista"/>
        <w:numPr>
          <w:ilvl w:val="0"/>
          <w:numId w:val="38"/>
        </w:numPr>
        <w:tabs>
          <w:tab w:val="left" w:pos="426"/>
        </w:tabs>
        <w:spacing w:after="160" w:line="360" w:lineRule="auto"/>
        <w:ind w:left="0" w:right="51" w:firstLine="0"/>
        <w:contextualSpacing/>
        <w:jc w:val="both"/>
        <w:rPr>
          <w:rFonts w:ascii="Palatino Linotype" w:eastAsia="MS Mincho" w:hAnsi="Palatino Linotype"/>
          <w:color w:val="000000"/>
          <w:lang w:val="es-ES_tradnl"/>
        </w:rPr>
      </w:pPr>
      <w:r w:rsidRPr="00C54A1E">
        <w:rPr>
          <w:rFonts w:ascii="Palatino Linotype" w:eastAsia="Calibri" w:hAnsi="Palatino Linotype" w:cs="Tahoma"/>
          <w:bCs/>
          <w:lang w:val="es-ES_tradnl" w:eastAsia="en-US"/>
        </w:rPr>
        <w:t>Ahora bien, los informes que remiten los Tesoreros Municipales al Órgano Superior de Fiscalización del Estado de México (OSFEM), deben contener el tabulador de sueldos y toda vez que este Órgano es el encargado de fiscalizar las cuentas públicas de las Entidades Estales de acuerdo a lo señalado por la Ley de Fiscalización Superior del Estado de México, la cual lo faculta para crear los lineamientos, criterios, procedimientos, métodos y sistemas para las acciones de control y evaluación que se deben de seguir para los informes trimestrales; según lo establecido en el artículo 8, que a la letra dice:</w:t>
      </w:r>
    </w:p>
    <w:p w14:paraId="635AF956" w14:textId="77777777" w:rsidR="00D8364E" w:rsidRPr="00C54A1E" w:rsidRDefault="00D8364E" w:rsidP="00D8364E">
      <w:pPr>
        <w:spacing w:line="276" w:lineRule="auto"/>
        <w:ind w:right="-93"/>
        <w:jc w:val="both"/>
        <w:rPr>
          <w:rFonts w:ascii="Palatino Linotype" w:eastAsia="Calibri" w:hAnsi="Palatino Linotype" w:cs="Tahoma"/>
          <w:bCs/>
          <w:lang w:val="es-ES_tradnl" w:eastAsia="en-US"/>
        </w:rPr>
      </w:pPr>
    </w:p>
    <w:p w14:paraId="341C3887" w14:textId="77777777" w:rsidR="00D8364E" w:rsidRPr="00C54A1E" w:rsidRDefault="00D8364E" w:rsidP="00D8364E">
      <w:pPr>
        <w:spacing w:line="360" w:lineRule="auto"/>
        <w:ind w:left="567" w:right="539"/>
        <w:jc w:val="both"/>
        <w:rPr>
          <w:rFonts w:ascii="Palatino Linotype" w:eastAsia="Calibri" w:hAnsi="Palatino Linotype" w:cs="Tahoma"/>
          <w:bCs/>
          <w:i/>
          <w:lang w:val="es-ES_tradnl" w:eastAsia="en-US"/>
        </w:rPr>
      </w:pPr>
      <w:r w:rsidRPr="00C54A1E">
        <w:rPr>
          <w:rFonts w:ascii="Palatino Linotype" w:eastAsia="Calibri" w:hAnsi="Palatino Linotype" w:cs="Tahoma"/>
          <w:bCs/>
          <w:i/>
          <w:lang w:val="es-ES_tradnl" w:eastAsia="en-US"/>
        </w:rPr>
        <w:t>“</w:t>
      </w:r>
      <w:r w:rsidRPr="00C54A1E">
        <w:rPr>
          <w:rFonts w:ascii="Palatino Linotype" w:eastAsia="Calibri" w:hAnsi="Palatino Linotype" w:cs="Tahoma"/>
          <w:b/>
          <w:bCs/>
          <w:i/>
          <w:lang w:val="es-ES_tradnl" w:eastAsia="en-US"/>
        </w:rPr>
        <w:t>Artículo 8</w:t>
      </w:r>
      <w:r w:rsidRPr="00C54A1E">
        <w:rPr>
          <w:rFonts w:ascii="Palatino Linotype" w:eastAsia="Calibri" w:hAnsi="Palatino Linotype" w:cs="Tahoma"/>
          <w:bCs/>
          <w:i/>
          <w:lang w:val="es-ES_tradnl" w:eastAsia="en-US"/>
        </w:rPr>
        <w:t>.- El Órgano Superior tendrá las siguientes atribuciones:</w:t>
      </w:r>
    </w:p>
    <w:p w14:paraId="39B1562E" w14:textId="77777777" w:rsidR="00D8364E" w:rsidRPr="00C54A1E" w:rsidRDefault="00D8364E" w:rsidP="00D8364E">
      <w:pPr>
        <w:spacing w:line="360" w:lineRule="auto"/>
        <w:ind w:left="567" w:right="539"/>
        <w:jc w:val="both"/>
        <w:rPr>
          <w:rFonts w:ascii="Palatino Linotype" w:eastAsia="Calibri" w:hAnsi="Palatino Linotype" w:cs="Tahoma"/>
          <w:bCs/>
          <w:i/>
          <w:lang w:val="es-ES_tradnl" w:eastAsia="en-US"/>
        </w:rPr>
      </w:pPr>
      <w:r w:rsidRPr="00C54A1E">
        <w:rPr>
          <w:rFonts w:ascii="Palatino Linotype" w:eastAsia="Calibri" w:hAnsi="Palatino Linotype" w:cs="Tahoma"/>
          <w:bCs/>
          <w:i/>
          <w:lang w:val="es-ES_tradnl" w:eastAsia="en-US"/>
        </w:rPr>
        <w:t>(…)</w:t>
      </w:r>
    </w:p>
    <w:p w14:paraId="6343F2F5" w14:textId="77777777" w:rsidR="00D8364E" w:rsidRPr="00C54A1E" w:rsidRDefault="00D8364E" w:rsidP="00D8364E">
      <w:pPr>
        <w:spacing w:line="360" w:lineRule="auto"/>
        <w:ind w:left="567" w:right="539"/>
        <w:jc w:val="both"/>
        <w:rPr>
          <w:rFonts w:ascii="Palatino Linotype" w:eastAsia="Calibri" w:hAnsi="Palatino Linotype" w:cs="Tahoma"/>
          <w:bCs/>
          <w:i/>
          <w:lang w:val="es-ES_tradnl" w:eastAsia="en-US"/>
        </w:rPr>
      </w:pPr>
    </w:p>
    <w:p w14:paraId="40CC8F73" w14:textId="77777777" w:rsidR="00D8364E" w:rsidRPr="00C54A1E" w:rsidRDefault="00D8364E" w:rsidP="00D8364E">
      <w:pPr>
        <w:spacing w:line="360" w:lineRule="auto"/>
        <w:ind w:left="567" w:right="539"/>
        <w:jc w:val="both"/>
        <w:rPr>
          <w:rFonts w:ascii="Palatino Linotype" w:eastAsia="Calibri" w:hAnsi="Palatino Linotype" w:cs="Tahoma"/>
          <w:bCs/>
          <w:i/>
          <w:lang w:val="es-ES_tradnl" w:eastAsia="en-US"/>
        </w:rPr>
      </w:pPr>
      <w:r w:rsidRPr="00C54A1E">
        <w:rPr>
          <w:rFonts w:ascii="Palatino Linotype" w:eastAsia="Calibri" w:hAnsi="Palatino Linotype" w:cs="Tahoma"/>
          <w:b/>
          <w:bCs/>
          <w:i/>
          <w:lang w:val="es-ES_tradnl" w:eastAsia="en-US"/>
        </w:rPr>
        <w:t>XI</w:t>
      </w:r>
      <w:r w:rsidRPr="00C54A1E">
        <w:rPr>
          <w:rFonts w:ascii="Palatino Linotype" w:eastAsia="Calibri" w:hAnsi="Palatino Linotype" w:cs="Tahoma"/>
          <w:bCs/>
          <w:i/>
          <w:lang w:val="es-ES_tradnl" w:eastAsia="en-US"/>
        </w:rPr>
        <w:t>.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02A7FE94" w14:textId="77777777" w:rsidR="00D8364E" w:rsidRPr="00C54A1E" w:rsidRDefault="00D8364E" w:rsidP="00D8364E">
      <w:pPr>
        <w:spacing w:line="360" w:lineRule="auto"/>
        <w:ind w:left="567" w:right="539"/>
        <w:jc w:val="both"/>
        <w:rPr>
          <w:rFonts w:ascii="Palatino Linotype" w:eastAsia="Calibri" w:hAnsi="Palatino Linotype" w:cs="Tahoma"/>
          <w:bCs/>
          <w:i/>
          <w:lang w:val="es-ES_tradnl" w:eastAsia="en-US"/>
        </w:rPr>
      </w:pPr>
    </w:p>
    <w:p w14:paraId="01DE3867" w14:textId="77777777" w:rsidR="00D8364E" w:rsidRPr="00C54A1E" w:rsidRDefault="00D8364E" w:rsidP="00D8364E">
      <w:pPr>
        <w:spacing w:line="360" w:lineRule="auto"/>
        <w:ind w:left="567" w:right="539"/>
        <w:jc w:val="both"/>
        <w:rPr>
          <w:rFonts w:ascii="Palatino Linotype" w:eastAsia="Calibri" w:hAnsi="Palatino Linotype" w:cs="Tahoma"/>
          <w:bCs/>
          <w:i/>
          <w:lang w:val="es-ES_tradnl" w:eastAsia="en-US"/>
        </w:rPr>
      </w:pPr>
      <w:r w:rsidRPr="00C54A1E">
        <w:rPr>
          <w:rFonts w:ascii="Palatino Linotype" w:eastAsia="Calibri" w:hAnsi="Palatino Linotype" w:cs="Tahoma"/>
          <w:bCs/>
          <w:i/>
          <w:lang w:val="es-ES_tradnl" w:eastAsia="en-US"/>
        </w:rPr>
        <w:t>(…)</w:t>
      </w:r>
    </w:p>
    <w:p w14:paraId="45268995" w14:textId="77777777" w:rsidR="00D8364E" w:rsidRPr="00C54A1E" w:rsidRDefault="00D8364E" w:rsidP="00D8364E">
      <w:pPr>
        <w:spacing w:line="360" w:lineRule="auto"/>
        <w:ind w:left="567" w:right="539"/>
        <w:jc w:val="both"/>
        <w:rPr>
          <w:rFonts w:ascii="Palatino Linotype" w:eastAsia="Calibri" w:hAnsi="Palatino Linotype" w:cs="Tahoma"/>
          <w:bCs/>
          <w:i/>
          <w:lang w:val="es-ES_tradnl" w:eastAsia="en-US"/>
        </w:rPr>
      </w:pPr>
    </w:p>
    <w:p w14:paraId="7278F283" w14:textId="77777777" w:rsidR="00D8364E" w:rsidRPr="00C54A1E" w:rsidRDefault="00D8364E" w:rsidP="00D8364E">
      <w:pPr>
        <w:numPr>
          <w:ilvl w:val="0"/>
          <w:numId w:val="38"/>
        </w:numPr>
        <w:spacing w:line="360" w:lineRule="auto"/>
        <w:ind w:left="0" w:right="-93" w:firstLine="0"/>
        <w:jc w:val="both"/>
        <w:rPr>
          <w:rFonts w:ascii="Palatino Linotype" w:eastAsia="Calibri" w:hAnsi="Palatino Linotype" w:cs="Tahoma"/>
          <w:bCs/>
          <w:lang w:val="es-ES_tradnl" w:eastAsia="en-US"/>
        </w:rPr>
      </w:pPr>
      <w:r w:rsidRPr="00C54A1E">
        <w:rPr>
          <w:rFonts w:ascii="Palatino Linotype" w:eastAsia="Calibri" w:hAnsi="Palatino Linotype" w:cs="Tahoma"/>
          <w:bCs/>
          <w:lang w:val="es-ES_tradnl" w:eastAsia="en-US"/>
        </w:rPr>
        <w:t>De lo anterior, el Órgano Superior de Fiscalización emite anualmente los lineamientos y capacitaciones para la elaboración y presentación de los Informes Trimestrales Municipales, los cuales tienen como objetivo establecer las especificaciones necesarias que las entidades fiscalizables deben cumplir para la elaboración y presentación del documento referido.</w:t>
      </w:r>
    </w:p>
    <w:p w14:paraId="24FC788A" w14:textId="77777777" w:rsidR="00D8364E" w:rsidRPr="00C54A1E" w:rsidRDefault="00D8364E" w:rsidP="00D8364E">
      <w:pPr>
        <w:spacing w:line="360" w:lineRule="auto"/>
        <w:ind w:right="-93"/>
        <w:jc w:val="both"/>
        <w:rPr>
          <w:rFonts w:ascii="Palatino Linotype" w:eastAsia="Calibri" w:hAnsi="Palatino Linotype" w:cs="Tahoma"/>
          <w:bCs/>
          <w:lang w:val="es-ES_tradnl" w:eastAsia="en-US"/>
        </w:rPr>
      </w:pPr>
    </w:p>
    <w:p w14:paraId="04A8FDCF" w14:textId="36212BB0" w:rsidR="00D8364E" w:rsidRPr="00C54A1E" w:rsidRDefault="00D8364E" w:rsidP="00D8364E">
      <w:pPr>
        <w:numPr>
          <w:ilvl w:val="0"/>
          <w:numId w:val="38"/>
        </w:numPr>
        <w:spacing w:line="360" w:lineRule="auto"/>
        <w:ind w:left="0" w:right="-93" w:firstLine="0"/>
        <w:jc w:val="both"/>
        <w:rPr>
          <w:rFonts w:ascii="Palatino Linotype" w:eastAsia="Calibri" w:hAnsi="Palatino Linotype" w:cs="Tahoma"/>
          <w:bCs/>
          <w:lang w:val="es-ES_tradnl" w:eastAsia="en-US"/>
        </w:rPr>
      </w:pPr>
      <w:r w:rsidRPr="00C54A1E">
        <w:rPr>
          <w:rFonts w:ascii="Palatino Linotype" w:eastAsia="Calibri" w:hAnsi="Palatino Linotype" w:cs="Tahoma"/>
          <w:bCs/>
          <w:lang w:val="es-ES_tradnl" w:eastAsia="en-US"/>
        </w:rPr>
        <w:t>Estos lineamientos y capacitaciones son de observancia general para todos los servidores públicos de las entidades fiscalizables que desempeñen un empleo, cargo o comisión, de cualquier naturaleza en la administración pública municipal y que manejen recursos públicos como lo son los Municipios.</w:t>
      </w:r>
    </w:p>
    <w:p w14:paraId="50DD16A2" w14:textId="2AE91687" w:rsidR="00770CB6" w:rsidRPr="00C54A1E" w:rsidRDefault="00770CB6" w:rsidP="00770CB6">
      <w:pPr>
        <w:spacing w:after="160" w:line="360" w:lineRule="auto"/>
        <w:jc w:val="both"/>
        <w:rPr>
          <w:rFonts w:ascii="Palatino Linotype" w:hAnsi="Palatino Linotype" w:cs="Arial"/>
          <w:lang w:val="es-ES_tradnl"/>
        </w:rPr>
      </w:pPr>
    </w:p>
    <w:p w14:paraId="01635B2F" w14:textId="0C4B9A4F" w:rsidR="00B57BCE" w:rsidRPr="00C54A1E" w:rsidRDefault="00B57BCE" w:rsidP="00D8364E">
      <w:pPr>
        <w:numPr>
          <w:ilvl w:val="0"/>
          <w:numId w:val="38"/>
        </w:numPr>
        <w:spacing w:after="160" w:line="360" w:lineRule="auto"/>
        <w:ind w:left="0" w:firstLine="0"/>
        <w:jc w:val="both"/>
        <w:rPr>
          <w:rFonts w:ascii="Palatino Linotype" w:hAnsi="Palatino Linotype" w:cs="Arial"/>
        </w:rPr>
      </w:pPr>
      <w:r w:rsidRPr="00C54A1E">
        <w:rPr>
          <w:rFonts w:ascii="Palatino Linotype" w:eastAsia="Calibri" w:hAnsi="Palatino Linotype"/>
        </w:rPr>
        <w:t xml:space="preserve">En tal contexto, el Manual Para la Planeación, Programación y Presupuesto de Egresos Municipal para el Ejercicio Municipal para el Ejercicio Fiscal 2021; y los </w:t>
      </w:r>
      <w:r w:rsidRPr="00C54A1E">
        <w:rPr>
          <w:rFonts w:ascii="Palatino Linotype" w:eastAsia="Calibri" w:hAnsi="Palatino Linotype"/>
        </w:rPr>
        <w:lastRenderedPageBreak/>
        <w:t>Lineamientos para la entrega del Presupuesto de Egresos Municipal 2022, señalan la entrega del Programa Anual de Obra</w:t>
      </w:r>
      <w:r w:rsidR="00D8364E" w:rsidRPr="00C54A1E">
        <w:rPr>
          <w:rFonts w:ascii="Palatino Linotype" w:eastAsia="Calibri" w:hAnsi="Palatino Linotype"/>
        </w:rPr>
        <w:t xml:space="preserve"> y el Programa Anual de Reparación y mantenimiento</w:t>
      </w:r>
      <w:r w:rsidRPr="00C54A1E">
        <w:rPr>
          <w:rFonts w:ascii="Palatino Linotype" w:eastAsia="Calibri" w:hAnsi="Palatino Linotype"/>
        </w:rPr>
        <w:t xml:space="preserve">, como a continuación se observa: </w:t>
      </w:r>
    </w:p>
    <w:p w14:paraId="4B6B92CE" w14:textId="3C480050" w:rsidR="00D8364E" w:rsidRPr="00C54A1E" w:rsidRDefault="00D8364E" w:rsidP="00D8364E">
      <w:pPr>
        <w:spacing w:after="160" w:line="360" w:lineRule="auto"/>
        <w:jc w:val="both"/>
        <w:rPr>
          <w:rFonts w:ascii="Palatino Linotype" w:hAnsi="Palatino Linotype" w:cs="Arial"/>
        </w:rPr>
      </w:pPr>
    </w:p>
    <w:p w14:paraId="70B2C9DF" w14:textId="55FCB8C2" w:rsidR="00D8364E" w:rsidRPr="00C54A1E" w:rsidRDefault="00D8364E" w:rsidP="00D8364E">
      <w:pPr>
        <w:spacing w:after="160" w:line="360" w:lineRule="auto"/>
        <w:jc w:val="center"/>
        <w:rPr>
          <w:rFonts w:ascii="Palatino Linotype" w:eastAsia="Calibri" w:hAnsi="Palatino Linotype"/>
          <w:b/>
        </w:rPr>
      </w:pPr>
      <w:r w:rsidRPr="00C54A1E">
        <w:rPr>
          <w:rFonts w:ascii="Palatino Linotype" w:eastAsia="Calibri" w:hAnsi="Palatino Linotype"/>
          <w:b/>
        </w:rPr>
        <w:t>Manual Para la Planeación, Programación y Presupuesto de Egresos Municipal para el Ejercicio Municipal para el Ejercicio Fiscal 2021</w:t>
      </w:r>
    </w:p>
    <w:p w14:paraId="5B48DE17" w14:textId="77777777" w:rsidR="000E6059" w:rsidRPr="00C54A1E" w:rsidRDefault="000E6059" w:rsidP="00D8364E">
      <w:pPr>
        <w:spacing w:after="160" w:line="360" w:lineRule="auto"/>
        <w:jc w:val="center"/>
        <w:rPr>
          <w:rFonts w:ascii="Palatino Linotype" w:eastAsia="Calibri" w:hAnsi="Palatino Linotype"/>
          <w:b/>
        </w:rPr>
      </w:pPr>
    </w:p>
    <w:p w14:paraId="6CFB29CD" w14:textId="262AEA29" w:rsidR="00D8364E" w:rsidRPr="00C54A1E" w:rsidRDefault="000E6059" w:rsidP="00D8364E">
      <w:pPr>
        <w:spacing w:after="160" w:line="360" w:lineRule="auto"/>
        <w:jc w:val="center"/>
        <w:rPr>
          <w:rFonts w:ascii="Palatino Linotype" w:eastAsia="Calibri" w:hAnsi="Palatino Linotype"/>
          <w:b/>
        </w:rPr>
      </w:pPr>
      <w:r w:rsidRPr="00C54A1E">
        <w:rPr>
          <w:noProof/>
          <w:lang w:val="es-MX" w:eastAsia="es-MX"/>
        </w:rPr>
        <mc:AlternateContent>
          <mc:Choice Requires="wps">
            <w:drawing>
              <wp:anchor distT="0" distB="0" distL="114300" distR="114300" simplePos="0" relativeHeight="251663360" behindDoc="0" locked="0" layoutInCell="1" allowOverlap="1" wp14:anchorId="5765FDF6" wp14:editId="755DF502">
                <wp:simplePos x="0" y="0"/>
                <wp:positionH relativeFrom="column">
                  <wp:posOffset>-99060</wp:posOffset>
                </wp:positionH>
                <wp:positionV relativeFrom="paragraph">
                  <wp:posOffset>1186180</wp:posOffset>
                </wp:positionV>
                <wp:extent cx="5632450" cy="3409950"/>
                <wp:effectExtent l="0" t="0" r="25400" b="19050"/>
                <wp:wrapNone/>
                <wp:docPr id="26" name="Conector recto 26"/>
                <wp:cNvGraphicFramePr/>
                <a:graphic xmlns:a="http://schemas.openxmlformats.org/drawingml/2006/main">
                  <a:graphicData uri="http://schemas.microsoft.com/office/word/2010/wordprocessingShape">
                    <wps:wsp>
                      <wps:cNvCnPr/>
                      <wps:spPr>
                        <a:xfrm>
                          <a:off x="0" y="0"/>
                          <a:ext cx="5632450" cy="3409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4C3C46" id="Conector recto 2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8pt,93.4pt" to="435.7pt,3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" strokecolor="black [3040]"/>
            </w:pict>
          </mc:Fallback>
        </mc:AlternateContent>
      </w:r>
      <w:r w:rsidR="00D8364E" w:rsidRPr="00C54A1E">
        <w:rPr>
          <w:noProof/>
          <w:lang w:val="es-MX" w:eastAsia="es-MX"/>
        </w:rPr>
        <w:drawing>
          <wp:inline distT="0" distB="0" distL="0" distR="0" wp14:anchorId="377D38AE" wp14:editId="747D0D1C">
            <wp:extent cx="5461000" cy="885825"/>
            <wp:effectExtent l="0" t="0" r="635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6178" t="52203" r="7332" b="41460"/>
                    <a:stretch/>
                  </pic:blipFill>
                  <pic:spPr bwMode="auto">
                    <a:xfrm>
                      <a:off x="0" y="0"/>
                      <a:ext cx="5461000" cy="885825"/>
                    </a:xfrm>
                    <a:prstGeom prst="rect">
                      <a:avLst/>
                    </a:prstGeom>
                    <a:ln>
                      <a:noFill/>
                    </a:ln>
                    <a:extLst>
                      <a:ext uri="{53640926-AAD7-44D8-BBD7-CCE9431645EC}">
                        <a14:shadowObscured xmlns:a14="http://schemas.microsoft.com/office/drawing/2010/main"/>
                      </a:ext>
                    </a:extLst>
                  </pic:spPr>
                </pic:pic>
              </a:graphicData>
            </a:graphic>
          </wp:inline>
        </w:drawing>
      </w:r>
    </w:p>
    <w:p w14:paraId="3B86CEAA" w14:textId="4046BB47" w:rsidR="00B57BCE" w:rsidRPr="00C54A1E" w:rsidRDefault="000E6059" w:rsidP="00171CDB">
      <w:pPr>
        <w:spacing w:after="160" w:line="360" w:lineRule="auto"/>
        <w:jc w:val="center"/>
        <w:rPr>
          <w:rFonts w:ascii="Palatino Linotype" w:hAnsi="Palatino Linotype" w:cs="Arial"/>
        </w:rPr>
      </w:pPr>
      <w:r w:rsidRPr="00C54A1E">
        <w:rPr>
          <w:noProof/>
          <w:lang w:val="es-MX" w:eastAsia="es-MX"/>
        </w:rPr>
        <w:lastRenderedPageBreak/>
        <mc:AlternateContent>
          <mc:Choice Requires="wps">
            <w:drawing>
              <wp:anchor distT="0" distB="0" distL="114300" distR="114300" simplePos="0" relativeHeight="251664384" behindDoc="0" locked="0" layoutInCell="1" allowOverlap="1" wp14:anchorId="748B5853" wp14:editId="7C96D404">
                <wp:simplePos x="0" y="0"/>
                <wp:positionH relativeFrom="column">
                  <wp:posOffset>281940</wp:posOffset>
                </wp:positionH>
                <wp:positionV relativeFrom="paragraph">
                  <wp:posOffset>4427855</wp:posOffset>
                </wp:positionV>
                <wp:extent cx="5029200" cy="285750"/>
                <wp:effectExtent l="57150" t="19050" r="76200" b="95250"/>
                <wp:wrapNone/>
                <wp:docPr id="27" name="Rectángulo 27"/>
                <wp:cNvGraphicFramePr/>
                <a:graphic xmlns:a="http://schemas.openxmlformats.org/drawingml/2006/main">
                  <a:graphicData uri="http://schemas.microsoft.com/office/word/2010/wordprocessingShape">
                    <wps:wsp>
                      <wps:cNvSpPr/>
                      <wps:spPr>
                        <a:xfrm>
                          <a:off x="0" y="0"/>
                          <a:ext cx="5029200" cy="2857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716137" id="Rectángulo 27" o:spid="_x0000_s1026" style="position:absolute;margin-left:22.2pt;margin-top:348.65pt;width:396pt;height:2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" filled="f" strokecolor="red">
                <v:shadow on="t" color="black" opacity="22937f" origin=",.5" offset="0,.63889mm"/>
              </v:rect>
            </w:pict>
          </mc:Fallback>
        </mc:AlternateContent>
      </w:r>
      <w:r w:rsidRPr="00C54A1E">
        <w:rPr>
          <w:noProof/>
          <w:lang w:val="es-MX" w:eastAsia="es-MX"/>
        </w:rPr>
        <mc:AlternateContent>
          <mc:Choice Requires="wps">
            <w:drawing>
              <wp:anchor distT="0" distB="0" distL="114300" distR="114300" simplePos="0" relativeHeight="251659264" behindDoc="0" locked="0" layoutInCell="1" allowOverlap="1" wp14:anchorId="6FE6BF05" wp14:editId="67A1E08C">
                <wp:simplePos x="0" y="0"/>
                <wp:positionH relativeFrom="column">
                  <wp:posOffset>329565</wp:posOffset>
                </wp:positionH>
                <wp:positionV relativeFrom="paragraph">
                  <wp:posOffset>3425190</wp:posOffset>
                </wp:positionV>
                <wp:extent cx="4914900" cy="209550"/>
                <wp:effectExtent l="57150" t="19050" r="76200" b="95250"/>
                <wp:wrapNone/>
                <wp:docPr id="12" name="Rectángulo 12"/>
                <wp:cNvGraphicFramePr/>
                <a:graphic xmlns:a="http://schemas.openxmlformats.org/drawingml/2006/main">
                  <a:graphicData uri="http://schemas.microsoft.com/office/word/2010/wordprocessingShape">
                    <wps:wsp>
                      <wps:cNvSpPr/>
                      <wps:spPr>
                        <a:xfrm>
                          <a:off x="0" y="0"/>
                          <a:ext cx="4914900" cy="2095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900C9C" id="Rectángulo 12" o:spid="_x0000_s1026" style="position:absolute;margin-left:25.95pt;margin-top:269.7pt;width:387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" filled="f" strokecolor="red">
                <v:shadow on="t" color="black" opacity="22937f" origin=",.5" offset="0,.63889mm"/>
              </v:rect>
            </w:pict>
          </mc:Fallback>
        </mc:AlternateContent>
      </w:r>
      <w:r w:rsidR="00000107" w:rsidRPr="00C54A1E">
        <w:rPr>
          <w:noProof/>
          <w:lang w:val="es-MX" w:eastAsia="es-MX"/>
        </w:rPr>
        <mc:AlternateContent>
          <mc:Choice Requires="wps">
            <w:drawing>
              <wp:anchor distT="0" distB="0" distL="114300" distR="114300" simplePos="0" relativeHeight="251660288" behindDoc="0" locked="0" layoutInCell="1" allowOverlap="1" wp14:anchorId="6E944341" wp14:editId="322237A5">
                <wp:simplePos x="0" y="0"/>
                <wp:positionH relativeFrom="column">
                  <wp:posOffset>329565</wp:posOffset>
                </wp:positionH>
                <wp:positionV relativeFrom="paragraph">
                  <wp:posOffset>4046855</wp:posOffset>
                </wp:positionV>
                <wp:extent cx="4981575" cy="381000"/>
                <wp:effectExtent l="57150" t="19050" r="85725" b="95250"/>
                <wp:wrapNone/>
                <wp:docPr id="13" name="Rectángulo 13"/>
                <wp:cNvGraphicFramePr/>
                <a:graphic xmlns:a="http://schemas.openxmlformats.org/drawingml/2006/main">
                  <a:graphicData uri="http://schemas.microsoft.com/office/word/2010/wordprocessingShape">
                    <wps:wsp>
                      <wps:cNvSpPr/>
                      <wps:spPr>
                        <a:xfrm>
                          <a:off x="0" y="0"/>
                          <a:ext cx="4981575" cy="3810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5B7A48" id="Rectángulo 13" o:spid="_x0000_s1026" style="position:absolute;margin-left:25.95pt;margin-top:318.65pt;width:392.25pt;height:30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" filled="f" strokecolor="red">
                <v:shadow on="t" color="black" opacity="22937f" origin=",.5" offset="0,.63889mm"/>
              </v:rect>
            </w:pict>
          </mc:Fallback>
        </mc:AlternateContent>
      </w:r>
      <w:r w:rsidR="00D8364E" w:rsidRPr="00C54A1E">
        <w:rPr>
          <w:noProof/>
          <w:lang w:val="es-MX" w:eastAsia="es-MX"/>
        </w:rPr>
        <w:drawing>
          <wp:inline distT="0" distB="0" distL="0" distR="0" wp14:anchorId="13F60F36" wp14:editId="2AEB523A">
            <wp:extent cx="5316220" cy="68199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6178" t="23235" r="6653" b="8569"/>
                    <a:stretch/>
                  </pic:blipFill>
                  <pic:spPr bwMode="auto">
                    <a:xfrm>
                      <a:off x="0" y="0"/>
                      <a:ext cx="5320210" cy="6825019"/>
                    </a:xfrm>
                    <a:prstGeom prst="rect">
                      <a:avLst/>
                    </a:prstGeom>
                    <a:ln>
                      <a:noFill/>
                    </a:ln>
                    <a:extLst>
                      <a:ext uri="{53640926-AAD7-44D8-BBD7-CCE9431645EC}">
                        <a14:shadowObscured xmlns:a14="http://schemas.microsoft.com/office/drawing/2010/main"/>
                      </a:ext>
                    </a:extLst>
                  </pic:spPr>
                </pic:pic>
              </a:graphicData>
            </a:graphic>
          </wp:inline>
        </w:drawing>
      </w:r>
    </w:p>
    <w:p w14:paraId="4242A7A0" w14:textId="2B69A547" w:rsidR="00171CDB" w:rsidRPr="00C54A1E" w:rsidRDefault="00D8364E" w:rsidP="00000107">
      <w:pPr>
        <w:spacing w:after="160" w:line="360" w:lineRule="auto"/>
        <w:jc w:val="center"/>
        <w:rPr>
          <w:rFonts w:ascii="Palatino Linotype" w:hAnsi="Palatino Linotype" w:cs="Arial"/>
        </w:rPr>
      </w:pPr>
      <w:r w:rsidRPr="00C54A1E">
        <w:rPr>
          <w:noProof/>
          <w:lang w:val="es-MX" w:eastAsia="es-MX"/>
        </w:rPr>
        <w:lastRenderedPageBreak/>
        <w:drawing>
          <wp:inline distT="0" distB="0" distL="0" distR="0" wp14:anchorId="5DDA4FD7" wp14:editId="1A4F0485">
            <wp:extent cx="5001260" cy="7210425"/>
            <wp:effectExtent l="0" t="0" r="889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4989" t="30477" r="5805" b="20941"/>
                    <a:stretch/>
                  </pic:blipFill>
                  <pic:spPr bwMode="auto">
                    <a:xfrm>
                      <a:off x="0" y="0"/>
                      <a:ext cx="5007150" cy="7218917"/>
                    </a:xfrm>
                    <a:prstGeom prst="rect">
                      <a:avLst/>
                    </a:prstGeom>
                    <a:ln>
                      <a:noFill/>
                    </a:ln>
                    <a:extLst>
                      <a:ext uri="{53640926-AAD7-44D8-BBD7-CCE9431645EC}">
                        <a14:shadowObscured xmlns:a14="http://schemas.microsoft.com/office/drawing/2010/main"/>
                      </a:ext>
                    </a:extLst>
                  </pic:spPr>
                </pic:pic>
              </a:graphicData>
            </a:graphic>
          </wp:inline>
        </w:drawing>
      </w:r>
    </w:p>
    <w:p w14:paraId="199C5123" w14:textId="77777777" w:rsidR="00E56CD5" w:rsidRPr="00C54A1E" w:rsidRDefault="00E56CD5" w:rsidP="00E56CD5">
      <w:pPr>
        <w:ind w:left="708"/>
        <w:rPr>
          <w:rFonts w:ascii="Palatino Linotype" w:eastAsia="Calibri" w:hAnsi="Palatino Linotype" w:cs="Tahoma"/>
          <w:bCs/>
          <w:lang w:val="es-ES_tradnl" w:eastAsia="en-US"/>
        </w:rPr>
      </w:pPr>
    </w:p>
    <w:p w14:paraId="44423CC2" w14:textId="42DD2C8B" w:rsidR="00057D81" w:rsidRPr="00C54A1E" w:rsidRDefault="00057D81" w:rsidP="00171CDB">
      <w:pPr>
        <w:tabs>
          <w:tab w:val="left" w:pos="284"/>
          <w:tab w:val="left" w:pos="426"/>
        </w:tabs>
        <w:spacing w:before="240" w:after="240" w:line="360" w:lineRule="auto"/>
        <w:ind w:right="49"/>
        <w:contextualSpacing/>
        <w:jc w:val="center"/>
        <w:rPr>
          <w:rFonts w:ascii="Palatino Linotype" w:hAnsi="Palatino Linotype" w:cs="Arial"/>
          <w:b/>
          <w:color w:val="000000" w:themeColor="text1"/>
          <w:lang w:eastAsia="en-US"/>
        </w:rPr>
      </w:pPr>
      <w:r w:rsidRPr="00C54A1E">
        <w:rPr>
          <w:rFonts w:ascii="Palatino Linotype" w:hAnsi="Palatino Linotype" w:cs="Arial"/>
          <w:b/>
          <w:color w:val="000000" w:themeColor="text1"/>
          <w:lang w:eastAsia="en-US"/>
        </w:rPr>
        <w:t>Lineamientos para la entrega del Presupuesto de Egresos Municipal 2022</w:t>
      </w:r>
    </w:p>
    <w:p w14:paraId="224423A5" w14:textId="603FDFCE" w:rsidR="00057D81" w:rsidRPr="00C54A1E" w:rsidRDefault="00057D81" w:rsidP="00057D81">
      <w:pPr>
        <w:tabs>
          <w:tab w:val="left" w:pos="284"/>
          <w:tab w:val="left" w:pos="426"/>
        </w:tabs>
        <w:spacing w:before="240" w:after="240" w:line="360" w:lineRule="auto"/>
        <w:ind w:right="49"/>
        <w:contextualSpacing/>
        <w:jc w:val="center"/>
        <w:rPr>
          <w:rFonts w:ascii="Palatino Linotype" w:hAnsi="Palatino Linotype" w:cs="Arial"/>
          <w:b/>
          <w:color w:val="000000" w:themeColor="text1"/>
          <w:lang w:eastAsia="en-US"/>
        </w:rPr>
      </w:pPr>
    </w:p>
    <w:p w14:paraId="114A6A4A" w14:textId="2C62A1E1" w:rsidR="00057D81" w:rsidRPr="00C54A1E" w:rsidRDefault="00057D81" w:rsidP="00000107">
      <w:pPr>
        <w:tabs>
          <w:tab w:val="left" w:pos="284"/>
          <w:tab w:val="left" w:pos="426"/>
        </w:tabs>
        <w:spacing w:before="240" w:after="240" w:line="360" w:lineRule="auto"/>
        <w:ind w:right="49"/>
        <w:contextualSpacing/>
        <w:jc w:val="center"/>
        <w:rPr>
          <w:rFonts w:ascii="Palatino Linotype" w:hAnsi="Palatino Linotype" w:cs="Arial"/>
          <w:b/>
          <w:color w:val="000000" w:themeColor="text1"/>
          <w:lang w:eastAsia="en-US"/>
        </w:rPr>
      </w:pPr>
      <w:r w:rsidRPr="00C54A1E">
        <w:rPr>
          <w:noProof/>
          <w:lang w:val="es-MX" w:eastAsia="es-MX"/>
        </w:rPr>
        <w:drawing>
          <wp:inline distT="0" distB="0" distL="0" distR="0" wp14:anchorId="535CF3D2" wp14:editId="39DF676C">
            <wp:extent cx="5495002" cy="63912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495" t="30175" r="26680" b="15015"/>
                    <a:stretch/>
                  </pic:blipFill>
                  <pic:spPr bwMode="auto">
                    <a:xfrm>
                      <a:off x="0" y="0"/>
                      <a:ext cx="5502421" cy="6399905"/>
                    </a:xfrm>
                    <a:prstGeom prst="rect">
                      <a:avLst/>
                    </a:prstGeom>
                    <a:ln>
                      <a:noFill/>
                    </a:ln>
                    <a:extLst>
                      <a:ext uri="{53640926-AAD7-44D8-BBD7-CCE9431645EC}">
                        <a14:shadowObscured xmlns:a14="http://schemas.microsoft.com/office/drawing/2010/main"/>
                      </a:ext>
                    </a:extLst>
                  </pic:spPr>
                </pic:pic>
              </a:graphicData>
            </a:graphic>
          </wp:inline>
        </w:drawing>
      </w:r>
    </w:p>
    <w:p w14:paraId="22322C61" w14:textId="5374F7A4" w:rsidR="00E56CD5" w:rsidRPr="00C54A1E" w:rsidRDefault="00057D81" w:rsidP="00057D81">
      <w:pPr>
        <w:tabs>
          <w:tab w:val="left" w:pos="284"/>
          <w:tab w:val="left" w:pos="426"/>
        </w:tabs>
        <w:spacing w:before="240" w:after="240" w:line="360" w:lineRule="auto"/>
        <w:ind w:right="49"/>
        <w:contextualSpacing/>
        <w:jc w:val="center"/>
        <w:rPr>
          <w:rFonts w:ascii="Palatino Linotype" w:hAnsi="Palatino Linotype" w:cs="Arial"/>
          <w:lang w:eastAsia="en-US"/>
        </w:rPr>
      </w:pPr>
      <w:r w:rsidRPr="00C54A1E">
        <w:rPr>
          <w:noProof/>
          <w:lang w:val="es-MX" w:eastAsia="es-MX"/>
        </w:rPr>
        <w:lastRenderedPageBreak/>
        <w:drawing>
          <wp:inline distT="0" distB="0" distL="0" distR="0" wp14:anchorId="29E5AF49" wp14:editId="01107643">
            <wp:extent cx="5171440" cy="68294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9404" t="16294" r="6313" b="25554"/>
                    <a:stretch/>
                  </pic:blipFill>
                  <pic:spPr bwMode="auto">
                    <a:xfrm>
                      <a:off x="0" y="0"/>
                      <a:ext cx="5172714" cy="6831108"/>
                    </a:xfrm>
                    <a:prstGeom prst="rect">
                      <a:avLst/>
                    </a:prstGeom>
                    <a:ln>
                      <a:noFill/>
                    </a:ln>
                    <a:extLst>
                      <a:ext uri="{53640926-AAD7-44D8-BBD7-CCE9431645EC}">
                        <a14:shadowObscured xmlns:a14="http://schemas.microsoft.com/office/drawing/2010/main"/>
                      </a:ext>
                    </a:extLst>
                  </pic:spPr>
                </pic:pic>
              </a:graphicData>
            </a:graphic>
          </wp:inline>
        </w:drawing>
      </w:r>
    </w:p>
    <w:p w14:paraId="47C4568C" w14:textId="7C8ABAA3" w:rsidR="00057D81" w:rsidRPr="00C54A1E" w:rsidRDefault="00057D81" w:rsidP="00171CDB">
      <w:pPr>
        <w:tabs>
          <w:tab w:val="left" w:pos="284"/>
          <w:tab w:val="left" w:pos="426"/>
        </w:tabs>
        <w:spacing w:before="240" w:after="240" w:line="360" w:lineRule="auto"/>
        <w:ind w:right="49"/>
        <w:contextualSpacing/>
        <w:rPr>
          <w:rFonts w:ascii="Palatino Linotype" w:hAnsi="Palatino Linotype" w:cs="Arial"/>
          <w:lang w:eastAsia="en-US"/>
        </w:rPr>
      </w:pPr>
    </w:p>
    <w:p w14:paraId="7D2D00EE" w14:textId="0F2F1F5E" w:rsidR="00057D81" w:rsidRPr="00C54A1E" w:rsidRDefault="00057D81" w:rsidP="00057D81">
      <w:pPr>
        <w:tabs>
          <w:tab w:val="left" w:pos="284"/>
          <w:tab w:val="left" w:pos="426"/>
        </w:tabs>
        <w:spacing w:before="240" w:after="240" w:line="360" w:lineRule="auto"/>
        <w:ind w:right="49"/>
        <w:contextualSpacing/>
        <w:jc w:val="center"/>
        <w:rPr>
          <w:rFonts w:ascii="Palatino Linotype" w:hAnsi="Palatino Linotype" w:cs="Arial"/>
          <w:lang w:eastAsia="en-US"/>
        </w:rPr>
      </w:pPr>
      <w:r w:rsidRPr="00C54A1E">
        <w:rPr>
          <w:noProof/>
          <w:lang w:val="es-MX" w:eastAsia="es-MX"/>
        </w:rPr>
        <w:lastRenderedPageBreak/>
        <w:drawing>
          <wp:inline distT="0" distB="0" distL="0" distR="0" wp14:anchorId="57C39991" wp14:editId="38DD88D5">
            <wp:extent cx="4800600" cy="67246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3122" t="19312" r="1732" b="22450"/>
                    <a:stretch/>
                  </pic:blipFill>
                  <pic:spPr bwMode="auto">
                    <a:xfrm>
                      <a:off x="0" y="0"/>
                      <a:ext cx="4808814" cy="6736156"/>
                    </a:xfrm>
                    <a:prstGeom prst="rect">
                      <a:avLst/>
                    </a:prstGeom>
                    <a:ln>
                      <a:noFill/>
                    </a:ln>
                    <a:extLst>
                      <a:ext uri="{53640926-AAD7-44D8-BBD7-CCE9431645EC}">
                        <a14:shadowObscured xmlns:a14="http://schemas.microsoft.com/office/drawing/2010/main"/>
                      </a:ext>
                    </a:extLst>
                  </pic:spPr>
                </pic:pic>
              </a:graphicData>
            </a:graphic>
          </wp:inline>
        </w:drawing>
      </w:r>
    </w:p>
    <w:p w14:paraId="6BE2E6A3" w14:textId="5650CF88" w:rsidR="00057D81" w:rsidRPr="00C54A1E" w:rsidRDefault="00057D81" w:rsidP="00057D81">
      <w:pPr>
        <w:tabs>
          <w:tab w:val="left" w:pos="284"/>
          <w:tab w:val="left" w:pos="426"/>
        </w:tabs>
        <w:spacing w:before="240" w:after="240" w:line="360" w:lineRule="auto"/>
        <w:ind w:right="49"/>
        <w:contextualSpacing/>
        <w:rPr>
          <w:rFonts w:ascii="Palatino Linotype" w:hAnsi="Palatino Linotype" w:cs="Arial"/>
          <w:lang w:eastAsia="en-US"/>
        </w:rPr>
      </w:pPr>
    </w:p>
    <w:p w14:paraId="109BCDE4" w14:textId="0071F135" w:rsidR="00057D81" w:rsidRPr="00C54A1E" w:rsidRDefault="00057D81" w:rsidP="00057D81">
      <w:pPr>
        <w:tabs>
          <w:tab w:val="left" w:pos="284"/>
          <w:tab w:val="left" w:pos="426"/>
        </w:tabs>
        <w:spacing w:before="240" w:after="240" w:line="360" w:lineRule="auto"/>
        <w:ind w:right="49"/>
        <w:contextualSpacing/>
        <w:jc w:val="center"/>
        <w:rPr>
          <w:rFonts w:ascii="Palatino Linotype" w:hAnsi="Palatino Linotype" w:cs="Arial"/>
          <w:lang w:eastAsia="en-US"/>
        </w:rPr>
      </w:pPr>
    </w:p>
    <w:p w14:paraId="2E3F1DF3" w14:textId="44137554" w:rsidR="00057D81" w:rsidRPr="00C54A1E" w:rsidRDefault="00057D81" w:rsidP="00057D81">
      <w:pPr>
        <w:tabs>
          <w:tab w:val="left" w:pos="284"/>
          <w:tab w:val="left" w:pos="426"/>
        </w:tabs>
        <w:spacing w:before="240" w:after="240" w:line="360" w:lineRule="auto"/>
        <w:ind w:right="49"/>
        <w:contextualSpacing/>
        <w:jc w:val="center"/>
        <w:rPr>
          <w:rFonts w:ascii="Palatino Linotype" w:hAnsi="Palatino Linotype" w:cs="Arial"/>
          <w:lang w:eastAsia="en-US"/>
        </w:rPr>
      </w:pPr>
      <w:r w:rsidRPr="00C54A1E">
        <w:rPr>
          <w:noProof/>
          <w:lang w:val="es-MX" w:eastAsia="es-MX"/>
        </w:rPr>
        <w:lastRenderedPageBreak/>
        <w:drawing>
          <wp:inline distT="0" distB="0" distL="0" distR="0" wp14:anchorId="3988F63A" wp14:editId="356C9193">
            <wp:extent cx="5166209" cy="44577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1439" t="36210" r="8860" b="18226"/>
                    <a:stretch/>
                  </pic:blipFill>
                  <pic:spPr bwMode="auto">
                    <a:xfrm>
                      <a:off x="0" y="0"/>
                      <a:ext cx="5170650" cy="4461532"/>
                    </a:xfrm>
                    <a:prstGeom prst="rect">
                      <a:avLst/>
                    </a:prstGeom>
                    <a:ln>
                      <a:noFill/>
                    </a:ln>
                    <a:extLst>
                      <a:ext uri="{53640926-AAD7-44D8-BBD7-CCE9431645EC}">
                        <a14:shadowObscured xmlns:a14="http://schemas.microsoft.com/office/drawing/2010/main"/>
                      </a:ext>
                    </a:extLst>
                  </pic:spPr>
                </pic:pic>
              </a:graphicData>
            </a:graphic>
          </wp:inline>
        </w:drawing>
      </w:r>
    </w:p>
    <w:p w14:paraId="4DD6E94C" w14:textId="62B7B806" w:rsidR="00057D81" w:rsidRPr="00C54A1E" w:rsidRDefault="00057D81" w:rsidP="00057D81">
      <w:pPr>
        <w:tabs>
          <w:tab w:val="left" w:pos="284"/>
          <w:tab w:val="left" w:pos="426"/>
        </w:tabs>
        <w:spacing w:before="240" w:after="240" w:line="360" w:lineRule="auto"/>
        <w:ind w:right="49"/>
        <w:contextualSpacing/>
        <w:rPr>
          <w:rFonts w:ascii="Palatino Linotype" w:hAnsi="Palatino Linotype" w:cs="Arial"/>
          <w:lang w:eastAsia="en-US"/>
        </w:rPr>
      </w:pPr>
    </w:p>
    <w:p w14:paraId="65F72AEC" w14:textId="424BFEF4" w:rsidR="00AA4047" w:rsidRPr="00C54A1E" w:rsidRDefault="00057D81" w:rsidP="00AA4047">
      <w:pPr>
        <w:numPr>
          <w:ilvl w:val="0"/>
          <w:numId w:val="38"/>
        </w:numPr>
        <w:tabs>
          <w:tab w:val="left" w:pos="284"/>
          <w:tab w:val="left" w:pos="426"/>
        </w:tabs>
        <w:spacing w:before="240" w:after="240" w:line="360" w:lineRule="auto"/>
        <w:ind w:left="0" w:right="49" w:firstLine="0"/>
        <w:contextualSpacing/>
        <w:jc w:val="both"/>
        <w:rPr>
          <w:rFonts w:ascii="Palatino Linotype" w:hAnsi="Palatino Linotype" w:cs="Arial"/>
          <w:lang w:eastAsia="en-US"/>
        </w:rPr>
      </w:pPr>
      <w:r w:rsidRPr="00C54A1E">
        <w:rPr>
          <w:rFonts w:ascii="Palatino Linotype" w:hAnsi="Palatino Linotype" w:cs="Arial"/>
          <w:lang w:eastAsia="en-US"/>
        </w:rPr>
        <w:t xml:space="preserve">En ese sentido, se puede apreciar que </w:t>
      </w:r>
      <w:r w:rsidR="00171CDB" w:rsidRPr="00C54A1E">
        <w:rPr>
          <w:rFonts w:ascii="Palatino Linotype" w:hAnsi="Palatino Linotype" w:cs="Arial"/>
          <w:lang w:eastAsia="en-US"/>
        </w:rPr>
        <w:t>los formatos</w:t>
      </w:r>
      <w:r w:rsidRPr="00C54A1E">
        <w:rPr>
          <w:rFonts w:ascii="Palatino Linotype" w:hAnsi="Palatino Linotype" w:cs="Arial"/>
          <w:lang w:eastAsia="en-US"/>
        </w:rPr>
        <w:t xml:space="preserve"> de Programa </w:t>
      </w:r>
      <w:r w:rsidR="00171CDB" w:rsidRPr="00C54A1E">
        <w:rPr>
          <w:rFonts w:ascii="Palatino Linotype" w:hAnsi="Palatino Linotype" w:cs="Arial"/>
          <w:lang w:eastAsia="en-US"/>
        </w:rPr>
        <w:t xml:space="preserve">Anual de Obras y Programa Anual de Obra (Reparaciones y Mantenimiento) se pueden observar los rubros </w:t>
      </w:r>
      <w:r w:rsidR="00000107" w:rsidRPr="00C54A1E">
        <w:rPr>
          <w:rFonts w:ascii="Palatino Linotype" w:hAnsi="Palatino Linotype" w:cs="Arial"/>
          <w:lang w:eastAsia="en-US"/>
        </w:rPr>
        <w:t xml:space="preserve">de nombre de la obra, justificación, </w:t>
      </w:r>
      <w:r w:rsidR="000E6059" w:rsidRPr="00C54A1E">
        <w:rPr>
          <w:rFonts w:ascii="Palatino Linotype" w:hAnsi="Palatino Linotype" w:cs="Arial"/>
          <w:lang w:eastAsia="en-US"/>
        </w:rPr>
        <w:t xml:space="preserve">población beneficiada </w:t>
      </w:r>
      <w:r w:rsidR="00000107" w:rsidRPr="00C54A1E">
        <w:rPr>
          <w:rFonts w:ascii="Palatino Linotype" w:hAnsi="Palatino Linotype" w:cs="Arial"/>
          <w:lang w:eastAsia="en-US"/>
        </w:rPr>
        <w:t>y firmas</w:t>
      </w:r>
      <w:r w:rsidR="00AA4047" w:rsidRPr="00C54A1E">
        <w:rPr>
          <w:rFonts w:ascii="Palatino Linotype" w:hAnsi="Palatino Linotype" w:cs="Arial"/>
          <w:lang w:eastAsia="en-US"/>
        </w:rPr>
        <w:t>.</w:t>
      </w:r>
    </w:p>
    <w:p w14:paraId="61DA2D20" w14:textId="77777777" w:rsidR="00AA4047" w:rsidRPr="00C54A1E" w:rsidRDefault="00AA4047" w:rsidP="00AA4047">
      <w:pPr>
        <w:tabs>
          <w:tab w:val="left" w:pos="284"/>
          <w:tab w:val="left" w:pos="426"/>
        </w:tabs>
        <w:spacing w:before="240" w:after="240" w:line="360" w:lineRule="auto"/>
        <w:ind w:right="49"/>
        <w:contextualSpacing/>
        <w:jc w:val="both"/>
        <w:rPr>
          <w:rFonts w:ascii="Palatino Linotype" w:hAnsi="Palatino Linotype" w:cs="Arial"/>
          <w:lang w:eastAsia="en-US"/>
        </w:rPr>
      </w:pPr>
    </w:p>
    <w:p w14:paraId="0311F893" w14:textId="17CD4155" w:rsidR="00171CDB" w:rsidRPr="00C54A1E" w:rsidRDefault="00AA4047" w:rsidP="00AA4047">
      <w:pPr>
        <w:numPr>
          <w:ilvl w:val="0"/>
          <w:numId w:val="38"/>
        </w:numPr>
        <w:tabs>
          <w:tab w:val="left" w:pos="284"/>
          <w:tab w:val="left" w:pos="426"/>
        </w:tabs>
        <w:spacing w:before="240" w:after="240" w:line="360" w:lineRule="auto"/>
        <w:ind w:left="0" w:right="49" w:firstLine="0"/>
        <w:contextualSpacing/>
        <w:jc w:val="both"/>
        <w:rPr>
          <w:rFonts w:ascii="Palatino Linotype" w:hAnsi="Palatino Linotype" w:cs="Arial"/>
          <w:lang w:eastAsia="en-US"/>
        </w:rPr>
      </w:pPr>
      <w:r w:rsidRPr="00C54A1E">
        <w:rPr>
          <w:rFonts w:ascii="Palatino Linotype" w:hAnsi="Palatino Linotype" w:cs="Arial"/>
          <w:lang w:eastAsia="en-US"/>
        </w:rPr>
        <w:t xml:space="preserve">Por otro lado, el Instructivo de la Capacitación: Integración del Informe Trimestral de los Sujetos de Fiscalización MUNICIPALES para el Ejercicio 2021, señala la entrega de los formatos de Conciliación de Obra Pública y Avance del </w:t>
      </w:r>
      <w:r w:rsidRPr="00C54A1E">
        <w:rPr>
          <w:rFonts w:ascii="Palatino Linotype" w:hAnsi="Palatino Linotype" w:cs="Arial"/>
          <w:lang w:eastAsia="en-US"/>
        </w:rPr>
        <w:lastRenderedPageBreak/>
        <w:t xml:space="preserve">Programa Anual de Obras, mismos que contemplan los rubros que a continuación se observan: </w:t>
      </w:r>
    </w:p>
    <w:p w14:paraId="6A94D528" w14:textId="77777777" w:rsidR="00AA4047" w:rsidRPr="00C54A1E" w:rsidRDefault="00AA4047" w:rsidP="00AA4047">
      <w:pPr>
        <w:pStyle w:val="Prrafodelista"/>
        <w:rPr>
          <w:rFonts w:ascii="Palatino Linotype" w:hAnsi="Palatino Linotype" w:cs="Arial"/>
          <w:lang w:eastAsia="en-US"/>
        </w:rPr>
      </w:pPr>
    </w:p>
    <w:p w14:paraId="47AC2E02" w14:textId="02B8CFE6" w:rsidR="00AA4047" w:rsidRPr="00C54A1E" w:rsidRDefault="00AA4047" w:rsidP="00CA5B81">
      <w:pPr>
        <w:tabs>
          <w:tab w:val="left" w:pos="284"/>
          <w:tab w:val="left" w:pos="426"/>
        </w:tabs>
        <w:spacing w:before="240" w:after="240" w:line="360" w:lineRule="auto"/>
        <w:ind w:right="49"/>
        <w:contextualSpacing/>
        <w:jc w:val="center"/>
        <w:rPr>
          <w:rFonts w:ascii="Palatino Linotype" w:hAnsi="Palatino Linotype" w:cs="Arial"/>
          <w:lang w:eastAsia="en-US"/>
        </w:rPr>
      </w:pPr>
      <w:r w:rsidRPr="00C54A1E">
        <w:rPr>
          <w:noProof/>
          <w:lang w:val="es-MX" w:eastAsia="es-MX"/>
        </w:rPr>
        <w:drawing>
          <wp:inline distT="0" distB="0" distL="0" distR="0" wp14:anchorId="0BFFCE27" wp14:editId="1FFD5AA5">
            <wp:extent cx="5396230" cy="56483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367" t="15691" r="21080" b="5854"/>
                    <a:stretch/>
                  </pic:blipFill>
                  <pic:spPr bwMode="auto">
                    <a:xfrm>
                      <a:off x="0" y="0"/>
                      <a:ext cx="5399428" cy="5651672"/>
                    </a:xfrm>
                    <a:prstGeom prst="rect">
                      <a:avLst/>
                    </a:prstGeom>
                    <a:ln>
                      <a:noFill/>
                    </a:ln>
                    <a:extLst>
                      <a:ext uri="{53640926-AAD7-44D8-BBD7-CCE9431645EC}">
                        <a14:shadowObscured xmlns:a14="http://schemas.microsoft.com/office/drawing/2010/main"/>
                      </a:ext>
                    </a:extLst>
                  </pic:spPr>
                </pic:pic>
              </a:graphicData>
            </a:graphic>
          </wp:inline>
        </w:drawing>
      </w:r>
    </w:p>
    <w:p w14:paraId="070C5E09" w14:textId="54D7E911" w:rsidR="00AA4047" w:rsidRPr="00C54A1E" w:rsidRDefault="00AA4047" w:rsidP="00AA4047">
      <w:pPr>
        <w:tabs>
          <w:tab w:val="left" w:pos="284"/>
          <w:tab w:val="left" w:pos="426"/>
        </w:tabs>
        <w:spacing w:before="240" w:after="240" w:line="360" w:lineRule="auto"/>
        <w:ind w:right="49"/>
        <w:contextualSpacing/>
        <w:jc w:val="both"/>
        <w:rPr>
          <w:rFonts w:ascii="Palatino Linotype" w:hAnsi="Palatino Linotype" w:cs="Arial"/>
          <w:lang w:eastAsia="en-US"/>
        </w:rPr>
      </w:pPr>
    </w:p>
    <w:p w14:paraId="246C3403" w14:textId="25B28D6A" w:rsidR="00AA4047" w:rsidRPr="00C54A1E" w:rsidRDefault="00CA5B81" w:rsidP="00CA5B81">
      <w:pPr>
        <w:tabs>
          <w:tab w:val="left" w:pos="284"/>
          <w:tab w:val="left" w:pos="426"/>
        </w:tabs>
        <w:spacing w:before="240" w:after="240" w:line="360" w:lineRule="auto"/>
        <w:ind w:right="49"/>
        <w:contextualSpacing/>
        <w:jc w:val="center"/>
        <w:rPr>
          <w:rFonts w:ascii="Palatino Linotype" w:hAnsi="Palatino Linotype" w:cs="Arial"/>
          <w:lang w:eastAsia="en-US"/>
        </w:rPr>
      </w:pPr>
      <w:r w:rsidRPr="00C54A1E">
        <w:rPr>
          <w:noProof/>
          <w:lang w:val="es-MX" w:eastAsia="es-MX"/>
        </w:rPr>
        <w:lastRenderedPageBreak/>
        <mc:AlternateContent>
          <mc:Choice Requires="wps">
            <w:drawing>
              <wp:anchor distT="0" distB="0" distL="114300" distR="114300" simplePos="0" relativeHeight="251661312" behindDoc="0" locked="0" layoutInCell="1" allowOverlap="1" wp14:anchorId="4DE7D4D4" wp14:editId="7ED86999">
                <wp:simplePos x="0" y="0"/>
                <wp:positionH relativeFrom="column">
                  <wp:posOffset>1272540</wp:posOffset>
                </wp:positionH>
                <wp:positionV relativeFrom="paragraph">
                  <wp:posOffset>1370330</wp:posOffset>
                </wp:positionV>
                <wp:extent cx="3105150" cy="390525"/>
                <wp:effectExtent l="57150" t="19050" r="76200" b="104775"/>
                <wp:wrapNone/>
                <wp:docPr id="24" name="Rectángulo 24"/>
                <wp:cNvGraphicFramePr/>
                <a:graphic xmlns:a="http://schemas.openxmlformats.org/drawingml/2006/main">
                  <a:graphicData uri="http://schemas.microsoft.com/office/word/2010/wordprocessingShape">
                    <wps:wsp>
                      <wps:cNvSpPr/>
                      <wps:spPr>
                        <a:xfrm>
                          <a:off x="0" y="0"/>
                          <a:ext cx="3105150" cy="39052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2822CC" id="Rectángulo 24" o:spid="_x0000_s1026" style="position:absolute;margin-left:100.2pt;margin-top:107.9pt;width:244.5pt;height:30.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" filled="f" strokecolor="red">
                <v:shadow on="t" color="black" opacity="22937f" origin=",.5" offset="0,.63889mm"/>
              </v:rect>
            </w:pict>
          </mc:Fallback>
        </mc:AlternateContent>
      </w:r>
      <w:r w:rsidR="00AA4047" w:rsidRPr="00C54A1E">
        <w:rPr>
          <w:noProof/>
          <w:lang w:val="es-MX" w:eastAsia="es-MX"/>
        </w:rPr>
        <w:drawing>
          <wp:inline distT="0" distB="0" distL="0" distR="0" wp14:anchorId="502DBCDC" wp14:editId="1ADF87A5">
            <wp:extent cx="3476625" cy="3787763"/>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477" t="10259" r="29905" b="5251"/>
                    <a:stretch/>
                  </pic:blipFill>
                  <pic:spPr bwMode="auto">
                    <a:xfrm>
                      <a:off x="0" y="0"/>
                      <a:ext cx="3478884" cy="3790224"/>
                    </a:xfrm>
                    <a:prstGeom prst="rect">
                      <a:avLst/>
                    </a:prstGeom>
                    <a:ln>
                      <a:noFill/>
                    </a:ln>
                    <a:extLst>
                      <a:ext uri="{53640926-AAD7-44D8-BBD7-CCE9431645EC}">
                        <a14:shadowObscured xmlns:a14="http://schemas.microsoft.com/office/drawing/2010/main"/>
                      </a:ext>
                    </a:extLst>
                  </pic:spPr>
                </pic:pic>
              </a:graphicData>
            </a:graphic>
          </wp:inline>
        </w:drawing>
      </w:r>
    </w:p>
    <w:p w14:paraId="161C5E00" w14:textId="3BDBB1C6" w:rsidR="00AA4047" w:rsidRPr="00C54A1E" w:rsidRDefault="00AA4047" w:rsidP="00CA5B81">
      <w:pPr>
        <w:tabs>
          <w:tab w:val="left" w:pos="284"/>
          <w:tab w:val="left" w:pos="426"/>
        </w:tabs>
        <w:spacing w:before="240" w:after="240" w:line="360" w:lineRule="auto"/>
        <w:ind w:right="49"/>
        <w:contextualSpacing/>
        <w:jc w:val="center"/>
        <w:rPr>
          <w:rFonts w:ascii="Palatino Linotype" w:hAnsi="Palatino Linotype" w:cs="Arial"/>
          <w:lang w:eastAsia="en-US"/>
        </w:rPr>
      </w:pPr>
      <w:r w:rsidRPr="00C54A1E">
        <w:rPr>
          <w:noProof/>
          <w:lang w:val="es-MX" w:eastAsia="es-MX"/>
        </w:rPr>
        <w:drawing>
          <wp:inline distT="0" distB="0" distL="0" distR="0" wp14:anchorId="763FCD12" wp14:editId="06378B2B">
            <wp:extent cx="3028950" cy="3368192"/>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495" t="12070" r="30074" b="4044"/>
                    <a:stretch/>
                  </pic:blipFill>
                  <pic:spPr bwMode="auto">
                    <a:xfrm>
                      <a:off x="0" y="0"/>
                      <a:ext cx="3029952" cy="3369306"/>
                    </a:xfrm>
                    <a:prstGeom prst="rect">
                      <a:avLst/>
                    </a:prstGeom>
                    <a:ln>
                      <a:noFill/>
                    </a:ln>
                    <a:extLst>
                      <a:ext uri="{53640926-AAD7-44D8-BBD7-CCE9431645EC}">
                        <a14:shadowObscured xmlns:a14="http://schemas.microsoft.com/office/drawing/2010/main"/>
                      </a:ext>
                    </a:extLst>
                  </pic:spPr>
                </pic:pic>
              </a:graphicData>
            </a:graphic>
          </wp:inline>
        </w:drawing>
      </w:r>
    </w:p>
    <w:p w14:paraId="6D4068EA" w14:textId="77777777" w:rsidR="00AA4047" w:rsidRPr="00C54A1E" w:rsidRDefault="00AA4047" w:rsidP="00AA4047">
      <w:pPr>
        <w:tabs>
          <w:tab w:val="left" w:pos="284"/>
          <w:tab w:val="left" w:pos="426"/>
        </w:tabs>
        <w:spacing w:before="240" w:after="240" w:line="360" w:lineRule="auto"/>
        <w:ind w:right="49"/>
        <w:contextualSpacing/>
        <w:jc w:val="both"/>
        <w:rPr>
          <w:rFonts w:ascii="Palatino Linotype" w:hAnsi="Palatino Linotype" w:cs="Arial"/>
          <w:lang w:eastAsia="en-US"/>
        </w:rPr>
      </w:pPr>
    </w:p>
    <w:p w14:paraId="0AAE4EE0" w14:textId="068F6915" w:rsidR="00171CDB" w:rsidRPr="00C54A1E" w:rsidRDefault="00AA4047" w:rsidP="00CA5B81">
      <w:pPr>
        <w:tabs>
          <w:tab w:val="left" w:pos="284"/>
          <w:tab w:val="left" w:pos="426"/>
        </w:tabs>
        <w:spacing w:before="240" w:after="240" w:line="360" w:lineRule="auto"/>
        <w:ind w:right="49"/>
        <w:contextualSpacing/>
        <w:jc w:val="center"/>
        <w:rPr>
          <w:rFonts w:ascii="Palatino Linotype" w:hAnsi="Palatino Linotype" w:cs="Arial"/>
          <w:lang w:eastAsia="en-US"/>
        </w:rPr>
      </w:pPr>
      <w:r w:rsidRPr="00C54A1E">
        <w:rPr>
          <w:noProof/>
          <w:lang w:val="es-MX" w:eastAsia="es-MX"/>
        </w:rPr>
        <w:drawing>
          <wp:inline distT="0" distB="0" distL="0" distR="0" wp14:anchorId="46BEF4E3" wp14:editId="002E9544">
            <wp:extent cx="3876349" cy="509587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963" t="17501" r="34827" b="11889"/>
                    <a:stretch/>
                  </pic:blipFill>
                  <pic:spPr bwMode="auto">
                    <a:xfrm>
                      <a:off x="0" y="0"/>
                      <a:ext cx="3878088" cy="5098161"/>
                    </a:xfrm>
                    <a:prstGeom prst="rect">
                      <a:avLst/>
                    </a:prstGeom>
                    <a:ln>
                      <a:noFill/>
                    </a:ln>
                    <a:extLst>
                      <a:ext uri="{53640926-AAD7-44D8-BBD7-CCE9431645EC}">
                        <a14:shadowObscured xmlns:a14="http://schemas.microsoft.com/office/drawing/2010/main"/>
                      </a:ext>
                    </a:extLst>
                  </pic:spPr>
                </pic:pic>
              </a:graphicData>
            </a:graphic>
          </wp:inline>
        </w:drawing>
      </w:r>
    </w:p>
    <w:p w14:paraId="002E23FF" w14:textId="32BE983D" w:rsidR="00AA4047" w:rsidRPr="00C54A1E" w:rsidRDefault="00AA4047" w:rsidP="00171CDB">
      <w:pPr>
        <w:tabs>
          <w:tab w:val="left" w:pos="284"/>
          <w:tab w:val="left" w:pos="426"/>
        </w:tabs>
        <w:spacing w:before="240" w:after="240" w:line="360" w:lineRule="auto"/>
        <w:ind w:right="49"/>
        <w:contextualSpacing/>
        <w:jc w:val="both"/>
        <w:rPr>
          <w:rFonts w:ascii="Palatino Linotype" w:hAnsi="Palatino Linotype" w:cs="Arial"/>
          <w:lang w:eastAsia="en-US"/>
        </w:rPr>
      </w:pPr>
    </w:p>
    <w:p w14:paraId="54E32969" w14:textId="2AD3A551" w:rsidR="00AA4047" w:rsidRPr="00C54A1E" w:rsidRDefault="00CA5B81" w:rsidP="00AA4047">
      <w:pPr>
        <w:tabs>
          <w:tab w:val="left" w:pos="284"/>
          <w:tab w:val="left" w:pos="426"/>
        </w:tabs>
        <w:spacing w:before="240" w:after="240" w:line="360" w:lineRule="auto"/>
        <w:ind w:right="49"/>
        <w:contextualSpacing/>
        <w:jc w:val="center"/>
        <w:rPr>
          <w:rFonts w:ascii="Palatino Linotype" w:hAnsi="Palatino Linotype" w:cs="Arial"/>
          <w:lang w:eastAsia="en-US"/>
        </w:rPr>
      </w:pPr>
      <w:r w:rsidRPr="00C54A1E">
        <w:rPr>
          <w:noProof/>
          <w:lang w:val="es-MX" w:eastAsia="es-MX"/>
        </w:rPr>
        <w:lastRenderedPageBreak/>
        <mc:AlternateContent>
          <mc:Choice Requires="wps">
            <w:drawing>
              <wp:anchor distT="0" distB="0" distL="114300" distR="114300" simplePos="0" relativeHeight="251662336" behindDoc="0" locked="0" layoutInCell="1" allowOverlap="1" wp14:anchorId="1479E6ED" wp14:editId="6F6C92C8">
                <wp:simplePos x="0" y="0"/>
                <wp:positionH relativeFrom="column">
                  <wp:posOffset>1043940</wp:posOffset>
                </wp:positionH>
                <wp:positionV relativeFrom="paragraph">
                  <wp:posOffset>2360930</wp:posOffset>
                </wp:positionV>
                <wp:extent cx="3619500" cy="485775"/>
                <wp:effectExtent l="57150" t="19050" r="76200" b="104775"/>
                <wp:wrapNone/>
                <wp:docPr id="25" name="Rectángulo 25"/>
                <wp:cNvGraphicFramePr/>
                <a:graphic xmlns:a="http://schemas.openxmlformats.org/drawingml/2006/main">
                  <a:graphicData uri="http://schemas.microsoft.com/office/word/2010/wordprocessingShape">
                    <wps:wsp>
                      <wps:cNvSpPr/>
                      <wps:spPr>
                        <a:xfrm>
                          <a:off x="0" y="0"/>
                          <a:ext cx="3619500" cy="48577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172FFA" id="Rectángulo 25" o:spid="_x0000_s1026" style="position:absolute;margin-left:82.2pt;margin-top:185.9pt;width:285pt;height:38.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" filled="f" strokecolor="red">
                <v:shadow on="t" color="black" opacity="22937f" origin=",.5" offset="0,.63889mm"/>
              </v:rect>
            </w:pict>
          </mc:Fallback>
        </mc:AlternateContent>
      </w:r>
      <w:r w:rsidR="00AA4047" w:rsidRPr="00C54A1E">
        <w:rPr>
          <w:noProof/>
          <w:lang w:val="es-MX" w:eastAsia="es-MX"/>
        </w:rPr>
        <w:drawing>
          <wp:inline distT="0" distB="0" distL="0" distR="0" wp14:anchorId="46CFCA83" wp14:editId="790538B1">
            <wp:extent cx="3893369" cy="47434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531" t="10863" r="31602" b="4948"/>
                    <a:stretch/>
                  </pic:blipFill>
                  <pic:spPr bwMode="auto">
                    <a:xfrm>
                      <a:off x="0" y="0"/>
                      <a:ext cx="3894786" cy="4745176"/>
                    </a:xfrm>
                    <a:prstGeom prst="rect">
                      <a:avLst/>
                    </a:prstGeom>
                    <a:ln>
                      <a:noFill/>
                    </a:ln>
                    <a:extLst>
                      <a:ext uri="{53640926-AAD7-44D8-BBD7-CCE9431645EC}">
                        <a14:shadowObscured xmlns:a14="http://schemas.microsoft.com/office/drawing/2010/main"/>
                      </a:ext>
                    </a:extLst>
                  </pic:spPr>
                </pic:pic>
              </a:graphicData>
            </a:graphic>
          </wp:inline>
        </w:drawing>
      </w:r>
    </w:p>
    <w:p w14:paraId="7A29880D" w14:textId="250E7C47" w:rsidR="00AA4047" w:rsidRPr="00C54A1E" w:rsidRDefault="00AA4047" w:rsidP="00171CDB">
      <w:pPr>
        <w:tabs>
          <w:tab w:val="left" w:pos="284"/>
          <w:tab w:val="left" w:pos="426"/>
        </w:tabs>
        <w:spacing w:before="240" w:after="240" w:line="360" w:lineRule="auto"/>
        <w:ind w:right="49"/>
        <w:contextualSpacing/>
        <w:jc w:val="both"/>
        <w:rPr>
          <w:rFonts w:ascii="Palatino Linotype" w:hAnsi="Palatino Linotype" w:cs="Arial"/>
          <w:lang w:eastAsia="en-US"/>
        </w:rPr>
      </w:pPr>
    </w:p>
    <w:p w14:paraId="37C2710E" w14:textId="2A3D8066" w:rsidR="00AA4047" w:rsidRPr="00C54A1E" w:rsidRDefault="00AA4047" w:rsidP="00AA4047">
      <w:pPr>
        <w:tabs>
          <w:tab w:val="left" w:pos="284"/>
          <w:tab w:val="left" w:pos="426"/>
        </w:tabs>
        <w:spacing w:before="240" w:after="240" w:line="360" w:lineRule="auto"/>
        <w:ind w:right="49"/>
        <w:contextualSpacing/>
        <w:jc w:val="center"/>
        <w:rPr>
          <w:rFonts w:ascii="Palatino Linotype" w:hAnsi="Palatino Linotype" w:cs="Arial"/>
          <w:lang w:eastAsia="en-US"/>
        </w:rPr>
      </w:pPr>
      <w:r w:rsidRPr="00C54A1E">
        <w:rPr>
          <w:noProof/>
          <w:lang w:val="es-MX" w:eastAsia="es-MX"/>
        </w:rPr>
        <w:drawing>
          <wp:inline distT="0" distB="0" distL="0" distR="0" wp14:anchorId="14738C58" wp14:editId="12AD8651">
            <wp:extent cx="2133600" cy="18383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059" t="27158" r="30923" b="14604"/>
                    <a:stretch/>
                  </pic:blipFill>
                  <pic:spPr bwMode="auto">
                    <a:xfrm>
                      <a:off x="0" y="0"/>
                      <a:ext cx="2133600" cy="1838325"/>
                    </a:xfrm>
                    <a:prstGeom prst="rect">
                      <a:avLst/>
                    </a:prstGeom>
                    <a:ln>
                      <a:noFill/>
                    </a:ln>
                    <a:extLst>
                      <a:ext uri="{53640926-AAD7-44D8-BBD7-CCE9431645EC}">
                        <a14:shadowObscured xmlns:a14="http://schemas.microsoft.com/office/drawing/2010/main"/>
                      </a:ext>
                    </a:extLst>
                  </pic:spPr>
                </pic:pic>
              </a:graphicData>
            </a:graphic>
          </wp:inline>
        </w:drawing>
      </w:r>
    </w:p>
    <w:p w14:paraId="4124945A" w14:textId="22AB7488" w:rsidR="00CA5B81" w:rsidRPr="00C54A1E" w:rsidRDefault="00CA5B81" w:rsidP="00CA5B81">
      <w:pPr>
        <w:pStyle w:val="Prrafodelista"/>
        <w:widowControl w:val="0"/>
        <w:numPr>
          <w:ilvl w:val="0"/>
          <w:numId w:val="38"/>
        </w:numPr>
        <w:tabs>
          <w:tab w:val="left" w:pos="0"/>
        </w:tabs>
        <w:autoSpaceDE w:val="0"/>
        <w:autoSpaceDN w:val="0"/>
        <w:adjustRightInd w:val="0"/>
        <w:spacing w:before="240" w:after="240" w:line="360" w:lineRule="auto"/>
        <w:ind w:left="90" w:right="49" w:hanging="90"/>
        <w:contextualSpacing/>
        <w:jc w:val="both"/>
        <w:rPr>
          <w:rFonts w:ascii="Palatino Linotype" w:eastAsiaTheme="minorEastAsia" w:hAnsi="Palatino Linotype" w:cstheme="minorBidi"/>
          <w:color w:val="000000" w:themeColor="text1"/>
          <w:lang w:val="es-ES_tradnl"/>
        </w:rPr>
      </w:pPr>
      <w:r w:rsidRPr="00C54A1E">
        <w:rPr>
          <w:rFonts w:ascii="Palatino Linotype" w:eastAsiaTheme="minorEastAsia" w:hAnsi="Palatino Linotype" w:cstheme="minorBidi"/>
          <w:color w:val="000000" w:themeColor="text1"/>
          <w:lang w:val="es-ES_tradnl"/>
        </w:rPr>
        <w:lastRenderedPageBreak/>
        <w:t>Así, es necesario precisar que la información otorgada</w:t>
      </w:r>
      <w:r w:rsidR="001F7679" w:rsidRPr="00C54A1E">
        <w:rPr>
          <w:rFonts w:ascii="Palatino Linotype" w:eastAsiaTheme="minorEastAsia" w:hAnsi="Palatino Linotype" w:cstheme="minorBidi"/>
          <w:color w:val="000000" w:themeColor="text1"/>
          <w:lang w:val="es-ES_tradnl"/>
        </w:rPr>
        <w:t xml:space="preserve"> no atiende en su totalidad </w:t>
      </w:r>
      <w:r w:rsidRPr="00C54A1E">
        <w:rPr>
          <w:rFonts w:ascii="Palatino Linotype" w:eastAsiaTheme="minorEastAsia" w:hAnsi="Palatino Linotype" w:cstheme="minorBidi"/>
          <w:color w:val="000000" w:themeColor="text1"/>
          <w:lang w:val="es-ES_tradnl"/>
        </w:rPr>
        <w:t>lo solicitado,</w:t>
      </w:r>
      <w:r w:rsidR="001F7679" w:rsidRPr="00C54A1E">
        <w:rPr>
          <w:rFonts w:ascii="Palatino Linotype" w:eastAsiaTheme="minorEastAsia" w:hAnsi="Palatino Linotype" w:cstheme="minorBidi"/>
          <w:color w:val="000000" w:themeColor="text1"/>
          <w:lang w:val="es-ES_tradnl"/>
        </w:rPr>
        <w:t xml:space="preserve"> y resulta ser un documento “</w:t>
      </w:r>
      <w:r w:rsidR="001F7679" w:rsidRPr="00C54A1E">
        <w:rPr>
          <w:rFonts w:ascii="Palatino Linotype" w:eastAsiaTheme="minorEastAsia" w:hAnsi="Palatino Linotype" w:cstheme="minorBidi"/>
          <w:i/>
          <w:color w:val="000000" w:themeColor="text1"/>
          <w:lang w:val="es-ES_tradnl"/>
        </w:rPr>
        <w:t>Ad Hoc</w:t>
      </w:r>
      <w:r w:rsidR="001F7679" w:rsidRPr="00C54A1E">
        <w:rPr>
          <w:rFonts w:ascii="Palatino Linotype" w:eastAsiaTheme="minorEastAsia" w:hAnsi="Palatino Linotype" w:cstheme="minorBidi"/>
          <w:color w:val="000000" w:themeColor="text1"/>
          <w:lang w:val="es-ES_tradnl"/>
        </w:rPr>
        <w:t>”,</w:t>
      </w:r>
      <w:r w:rsidRPr="00C54A1E">
        <w:rPr>
          <w:rFonts w:ascii="Palatino Linotype" w:eastAsiaTheme="minorEastAsia" w:hAnsi="Palatino Linotype" w:cstheme="minorBidi"/>
          <w:color w:val="000000" w:themeColor="text1"/>
          <w:lang w:val="es-ES_tradnl"/>
        </w:rPr>
        <w:t xml:space="preserve"> en ese sentido resulta oportuno referir lo que señala el artículo 11 de la Ley de Transparencia Esta, como a continuación se observa:</w:t>
      </w:r>
    </w:p>
    <w:p w14:paraId="335C1F55" w14:textId="77777777" w:rsidR="00CA5B81" w:rsidRPr="00C54A1E" w:rsidRDefault="00CA5B81" w:rsidP="00CA5B81">
      <w:pPr>
        <w:pStyle w:val="Prrafodelista"/>
        <w:spacing w:line="360" w:lineRule="auto"/>
        <w:rPr>
          <w:rFonts w:ascii="Palatino Linotype" w:eastAsia="MS Mincho" w:hAnsi="Palatino Linotype"/>
          <w:lang w:val="es-MX" w:eastAsia="es-ES_tradnl"/>
        </w:rPr>
      </w:pPr>
    </w:p>
    <w:p w14:paraId="702AC329" w14:textId="77777777" w:rsidR="00CA5B81" w:rsidRPr="00C54A1E" w:rsidRDefault="00CA5B81" w:rsidP="00CA5B81">
      <w:pPr>
        <w:widowControl w:val="0"/>
        <w:autoSpaceDE w:val="0"/>
        <w:autoSpaceDN w:val="0"/>
        <w:adjustRightInd w:val="0"/>
        <w:spacing w:before="240" w:after="240" w:line="360" w:lineRule="auto"/>
        <w:ind w:left="540" w:right="738"/>
        <w:contextualSpacing/>
        <w:jc w:val="both"/>
        <w:rPr>
          <w:rFonts w:ascii="Palatino Linotype" w:eastAsia="MS Mincho" w:hAnsi="Palatino Linotype"/>
          <w:i/>
          <w:lang w:eastAsia="es-ES_tradnl"/>
        </w:rPr>
      </w:pPr>
      <w:r w:rsidRPr="00C54A1E">
        <w:rPr>
          <w:rFonts w:ascii="Palatino Linotype" w:eastAsia="MS Mincho" w:hAnsi="Palatino Linotype"/>
          <w:b/>
          <w:i/>
          <w:lang w:eastAsia="es-ES_tradnl"/>
        </w:rPr>
        <w:t xml:space="preserve">“Artículo 11. </w:t>
      </w:r>
      <w:r w:rsidRPr="00C54A1E">
        <w:rPr>
          <w:rFonts w:ascii="Palatino Linotype" w:eastAsia="MS Mincho" w:hAnsi="Palatino Linotype"/>
          <w:i/>
          <w:lang w:eastAsia="es-ES_tradnl"/>
        </w:rPr>
        <w:t xml:space="preserve">En </w:t>
      </w:r>
      <w:r w:rsidRPr="00C54A1E">
        <w:rPr>
          <w:rFonts w:ascii="Palatino Linotype" w:eastAsia="MS Mincho" w:hAnsi="Palatino Linotype"/>
          <w:b/>
          <w:i/>
          <w:lang w:eastAsia="es-ES_tradnl"/>
        </w:rPr>
        <w:t xml:space="preserve">la generación, publicación y entrega de información se deberá garantizar que ésta sea </w:t>
      </w:r>
      <w:r w:rsidRPr="00C54A1E">
        <w:rPr>
          <w:rFonts w:ascii="Palatino Linotype" w:eastAsia="MS Mincho" w:hAnsi="Palatino Linotype"/>
          <w:i/>
          <w:lang w:eastAsia="es-ES_tradnl"/>
        </w:rPr>
        <w:t xml:space="preserve">accesible, actualizada, </w:t>
      </w:r>
      <w:r w:rsidRPr="00C54A1E">
        <w:rPr>
          <w:rFonts w:ascii="Palatino Linotype" w:eastAsia="MS Mincho" w:hAnsi="Palatino Linotype"/>
          <w:b/>
          <w:i/>
          <w:lang w:eastAsia="es-ES_tradnl"/>
        </w:rPr>
        <w:t>completa, congruente</w:t>
      </w:r>
      <w:r w:rsidRPr="00C54A1E">
        <w:rPr>
          <w:rFonts w:ascii="Palatino Linotype" w:eastAsia="MS Mincho" w:hAnsi="Palatino Linotype"/>
          <w:i/>
          <w:lang w:eastAsia="es-ES_tradnl"/>
        </w:rPr>
        <w:t xml:space="preserv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w:t>
      </w:r>
    </w:p>
    <w:p w14:paraId="338E0072" w14:textId="77777777" w:rsidR="00CA5B81" w:rsidRPr="00C54A1E" w:rsidRDefault="00CA5B81" w:rsidP="00CA5B81">
      <w:pPr>
        <w:widowControl w:val="0"/>
        <w:autoSpaceDE w:val="0"/>
        <w:autoSpaceDN w:val="0"/>
        <w:adjustRightInd w:val="0"/>
        <w:spacing w:before="240" w:after="240" w:line="360" w:lineRule="auto"/>
        <w:ind w:left="540" w:right="738"/>
        <w:contextualSpacing/>
        <w:jc w:val="both"/>
        <w:rPr>
          <w:rFonts w:ascii="Palatino Linotype" w:eastAsia="MS Mincho" w:hAnsi="Palatino Linotype"/>
          <w:i/>
          <w:lang w:eastAsia="es-ES_tradnl"/>
        </w:rPr>
      </w:pPr>
    </w:p>
    <w:p w14:paraId="69B3D553" w14:textId="77777777" w:rsidR="00CA5B81" w:rsidRPr="00C54A1E" w:rsidRDefault="00CA5B81" w:rsidP="00CA5B81">
      <w:pPr>
        <w:widowControl w:val="0"/>
        <w:autoSpaceDE w:val="0"/>
        <w:autoSpaceDN w:val="0"/>
        <w:adjustRightInd w:val="0"/>
        <w:spacing w:before="240" w:after="240" w:line="360" w:lineRule="auto"/>
        <w:ind w:left="540" w:right="738"/>
        <w:contextualSpacing/>
        <w:jc w:val="both"/>
        <w:rPr>
          <w:rFonts w:ascii="Palatino Linotype" w:eastAsia="MS Mincho" w:hAnsi="Palatino Linotype"/>
          <w:i/>
          <w:lang w:eastAsia="es-ES_tradnl"/>
        </w:rPr>
      </w:pPr>
      <w:r w:rsidRPr="00C54A1E">
        <w:rPr>
          <w:rFonts w:ascii="Palatino Linotype" w:eastAsia="MS Mincho" w:hAnsi="Palatino Linotype"/>
          <w:i/>
          <w:lang w:eastAsia="es-ES_tradnl"/>
        </w:rPr>
        <w:t>Los sujetos obligados buscarán en todo momento que la información generada tenga un lenguaje sencillo para cualquier persona y se procurará, en la medida de lo posible, traducción a lenguas indígenas, principalmente de aquellas con que se cuenta en el Estado de México.” (Sic)</w:t>
      </w:r>
    </w:p>
    <w:p w14:paraId="330BCF08" w14:textId="77777777" w:rsidR="00CA5B81" w:rsidRPr="00C54A1E" w:rsidRDefault="00CA5B81" w:rsidP="00CA5B81">
      <w:pPr>
        <w:widowControl w:val="0"/>
        <w:autoSpaceDE w:val="0"/>
        <w:autoSpaceDN w:val="0"/>
        <w:adjustRightInd w:val="0"/>
        <w:spacing w:before="240" w:after="240" w:line="360" w:lineRule="auto"/>
        <w:ind w:left="540" w:right="738"/>
        <w:contextualSpacing/>
        <w:jc w:val="both"/>
        <w:rPr>
          <w:rFonts w:ascii="Palatino Linotype" w:eastAsia="MS Mincho" w:hAnsi="Palatino Linotype"/>
          <w:i/>
          <w:lang w:val="es-MX" w:eastAsia="es-ES_tradnl"/>
        </w:rPr>
      </w:pPr>
    </w:p>
    <w:p w14:paraId="671245BD" w14:textId="77777777" w:rsidR="00CA5B81" w:rsidRPr="00C54A1E" w:rsidRDefault="00CA5B81" w:rsidP="00CA5B81">
      <w:pPr>
        <w:pStyle w:val="Prrafodelista"/>
        <w:numPr>
          <w:ilvl w:val="0"/>
          <w:numId w:val="38"/>
        </w:numPr>
        <w:tabs>
          <w:tab w:val="left" w:pos="426"/>
        </w:tabs>
        <w:spacing w:line="360" w:lineRule="auto"/>
        <w:ind w:left="0" w:right="51" w:firstLine="0"/>
        <w:contextualSpacing/>
        <w:jc w:val="both"/>
        <w:rPr>
          <w:rFonts w:ascii="Palatino Linotype" w:eastAsia="MS Mincho" w:hAnsi="Palatino Linotype" w:cs="Arial"/>
          <w:lang w:val="es-ES_tradnl"/>
        </w:rPr>
      </w:pPr>
      <w:r w:rsidRPr="00C54A1E">
        <w:rPr>
          <w:rFonts w:ascii="Palatino Linotype" w:eastAsia="MS Mincho" w:hAnsi="Palatino Linotype" w:cs="Arial"/>
          <w:lang w:val="es-ES_tradnl"/>
        </w:rPr>
        <w:t xml:space="preserve">Robustece lo anterior </w:t>
      </w:r>
      <w:r w:rsidRPr="00C54A1E">
        <w:rPr>
          <w:rFonts w:ascii="Palatino Linotype" w:eastAsia="Calibri" w:hAnsi="Palatino Linotype" w:cs="Segoe UI"/>
          <w:lang w:val="es-MX" w:eastAsia="en-US"/>
        </w:rPr>
        <w:t xml:space="preserve">el criterio orientador </w:t>
      </w:r>
      <w:r w:rsidRPr="00C54A1E">
        <w:rPr>
          <w:rFonts w:ascii="Palatino Linotype" w:eastAsia="Calibri" w:hAnsi="Palatino Linotype"/>
          <w:lang w:val="es-MX" w:eastAsia="es-MX"/>
        </w:rPr>
        <w:t>002/2017 del Instituto Nacional de Acceso a la Información y Protección de Datos (INAI),</w:t>
      </w:r>
      <w:r w:rsidRPr="00C54A1E">
        <w:rPr>
          <w:rFonts w:ascii="Palatino Linotype" w:eastAsia="Calibri" w:hAnsi="Palatino Linotype" w:cs="Arial"/>
          <w:lang w:val="es-MX" w:eastAsia="en-US"/>
        </w:rPr>
        <w:t xml:space="preserve"> cuyo tenor es el siguiente:</w:t>
      </w:r>
    </w:p>
    <w:p w14:paraId="430A49B6" w14:textId="77777777" w:rsidR="00CA5B81" w:rsidRPr="00C54A1E" w:rsidRDefault="00CA5B81" w:rsidP="00CA5B81">
      <w:pPr>
        <w:spacing w:before="100" w:beforeAutospacing="1" w:after="100" w:afterAutospacing="1" w:line="360" w:lineRule="auto"/>
        <w:ind w:left="851" w:right="899"/>
        <w:jc w:val="both"/>
        <w:rPr>
          <w:rFonts w:ascii="Palatino Linotype" w:eastAsia="Calibri" w:hAnsi="Palatino Linotype" w:cs="Arial"/>
          <w:b/>
          <w:bCs/>
          <w:i/>
          <w:sz w:val="22"/>
          <w:szCs w:val="22"/>
          <w:lang w:val="es-MX" w:eastAsia="en-US"/>
        </w:rPr>
      </w:pPr>
      <w:r w:rsidRPr="00C54A1E">
        <w:rPr>
          <w:rFonts w:ascii="Palatino Linotype" w:eastAsia="Calibri" w:hAnsi="Palatino Linotype" w:cs="Arial"/>
          <w:b/>
          <w:bCs/>
          <w:i/>
          <w:sz w:val="22"/>
          <w:szCs w:val="22"/>
          <w:lang w:val="es-MX" w:eastAsia="en-US"/>
        </w:rPr>
        <w:t>“Congruencia y exhaustividad.</w:t>
      </w:r>
      <w:r w:rsidRPr="00C54A1E">
        <w:rPr>
          <w:rFonts w:ascii="Palatino Linotype" w:eastAsia="Calibri" w:hAnsi="Palatino Linotype" w:cs="Arial"/>
          <w:bCs/>
          <w:i/>
          <w:sz w:val="22"/>
          <w:szCs w:val="22"/>
          <w:lang w:val="es-MX" w:eastAsia="en-US"/>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w:t>
      </w:r>
      <w:r w:rsidRPr="00C54A1E">
        <w:rPr>
          <w:rFonts w:ascii="Palatino Linotype" w:eastAsia="Calibri" w:hAnsi="Palatino Linotype" w:cs="Arial"/>
          <w:bCs/>
          <w:i/>
          <w:sz w:val="22"/>
          <w:szCs w:val="22"/>
          <w:lang w:val="es-MX" w:eastAsia="en-US"/>
        </w:rPr>
        <w:lastRenderedPageBreak/>
        <w:t xml:space="preserve">todo acto administrativo debe cumplir con los principios de congruencia y exhaustividad. Para el efectivo ejercicio del derecho de acceso a la información, </w:t>
      </w:r>
      <w:r w:rsidRPr="00C54A1E">
        <w:rPr>
          <w:rFonts w:ascii="Palatino Linotype" w:eastAsia="Calibri" w:hAnsi="Palatino Linotype" w:cs="Arial"/>
          <w:b/>
          <w:bCs/>
          <w:i/>
          <w:sz w:val="22"/>
          <w:szCs w:val="22"/>
          <w:lang w:val="es-MX" w:eastAsia="en-US"/>
        </w:rPr>
        <w:t>la congruencia implica que exista concordancia entre el requerimiento formulado por el particular y la respuesta proporcionada por el sujeto obligado;</w:t>
      </w:r>
      <w:r w:rsidRPr="00C54A1E">
        <w:rPr>
          <w:rFonts w:ascii="Palatino Linotype" w:eastAsia="Calibri" w:hAnsi="Palatino Linotype" w:cs="Arial"/>
          <w:bCs/>
          <w:i/>
          <w:sz w:val="22"/>
          <w:szCs w:val="22"/>
          <w:lang w:val="es-MX" w:eastAsia="en-US"/>
        </w:rPr>
        <w:t xml:space="preserve"> mientras que </w:t>
      </w:r>
      <w:r w:rsidRPr="00C54A1E">
        <w:rPr>
          <w:rFonts w:ascii="Palatino Linotype" w:eastAsia="Calibri" w:hAnsi="Palatino Linotype" w:cs="Arial"/>
          <w:b/>
          <w:bCs/>
          <w:i/>
          <w:sz w:val="22"/>
          <w:szCs w:val="22"/>
          <w:lang w:val="es-MX" w:eastAsia="en-US"/>
        </w:rPr>
        <w:t xml:space="preserve">la exhaustividad significa que dicha respuesta se refiera expresamente a cada uno de los puntos solicitados. </w:t>
      </w:r>
      <w:r w:rsidRPr="00C54A1E">
        <w:rPr>
          <w:rFonts w:ascii="Palatino Linotype" w:eastAsia="Calibri" w:hAnsi="Palatino Linotype" w:cs="Arial"/>
          <w:bCs/>
          <w:i/>
          <w:sz w:val="22"/>
          <w:szCs w:val="22"/>
          <w:lang w:val="es-MX" w:eastAsia="en-US"/>
        </w:rPr>
        <w:t xml:space="preserve">Por lo anterior, los sujetos obligados cumplirán con los principios de congruencia y exhaustividad, </w:t>
      </w:r>
      <w:r w:rsidRPr="00C54A1E">
        <w:rPr>
          <w:rFonts w:ascii="Palatino Linotype" w:eastAsia="Calibri" w:hAnsi="Palatino Linotype" w:cs="Arial"/>
          <w:b/>
          <w:bCs/>
          <w:i/>
          <w:sz w:val="22"/>
          <w:szCs w:val="22"/>
          <w:lang w:val="es-MX" w:eastAsia="en-US"/>
        </w:rPr>
        <w:t>cuando las respuestas que emitan guarden una relación lógica con lo solicitado y atiendan de manera puntual y expresa, cada uno de los contenidos de información.</w:t>
      </w:r>
    </w:p>
    <w:p w14:paraId="7CBAB417" w14:textId="77777777" w:rsidR="00CA5B81" w:rsidRPr="00C54A1E" w:rsidRDefault="00CA5B81" w:rsidP="00CA5B81">
      <w:pPr>
        <w:spacing w:before="100" w:beforeAutospacing="1" w:after="100" w:afterAutospacing="1" w:line="360" w:lineRule="auto"/>
        <w:ind w:left="851" w:right="899"/>
        <w:jc w:val="both"/>
        <w:rPr>
          <w:rFonts w:ascii="Palatino Linotype" w:eastAsia="Calibri" w:hAnsi="Palatino Linotype" w:cs="Arial"/>
          <w:sz w:val="22"/>
          <w:szCs w:val="22"/>
          <w:lang w:val="es-MX" w:eastAsia="en-US"/>
        </w:rPr>
      </w:pPr>
      <w:r w:rsidRPr="00C54A1E">
        <w:rPr>
          <w:rFonts w:ascii="Palatino Linotype" w:eastAsia="Calibri" w:hAnsi="Palatino Linotype" w:cs="Arial"/>
          <w:bCs/>
          <w:i/>
          <w:sz w:val="22"/>
          <w:szCs w:val="22"/>
          <w:lang w:val="es-MX" w:eastAsia="en-US"/>
        </w:rPr>
        <w:t xml:space="preserve">Resoluciones: </w:t>
      </w:r>
      <w:r w:rsidRPr="00C54A1E">
        <w:rPr>
          <w:rFonts w:ascii="Palatino Linotype" w:eastAsia="Calibri" w:hAnsi="Palatino Linotype" w:cs="Arial"/>
          <w:bCs/>
          <w:i/>
          <w:sz w:val="22"/>
          <w:szCs w:val="22"/>
          <w:lang w:val="es-MX" w:eastAsia="en-US"/>
        </w:rPr>
        <w:sym w:font="Symbol" w:char="F0B7"/>
      </w:r>
      <w:r w:rsidRPr="00C54A1E">
        <w:rPr>
          <w:rFonts w:ascii="Palatino Linotype" w:eastAsia="Calibri" w:hAnsi="Palatino Linotype" w:cs="Arial"/>
          <w:bCs/>
          <w:i/>
          <w:sz w:val="22"/>
          <w:szCs w:val="22"/>
          <w:lang w:val="es-MX" w:eastAsia="en-US"/>
        </w:rPr>
        <w:t xml:space="preserve"> RRA 0003/16. Comisión Nacional de las Zonas Áridas. 29 de junio de 2016. Por unanimidad. Comisionado Ponente Oscar Mauricio Guerra Ford. </w:t>
      </w:r>
      <w:r w:rsidRPr="00C54A1E">
        <w:rPr>
          <w:rFonts w:ascii="Palatino Linotype" w:eastAsia="Calibri" w:hAnsi="Palatino Linotype" w:cs="Arial"/>
          <w:bCs/>
          <w:i/>
          <w:sz w:val="22"/>
          <w:szCs w:val="22"/>
          <w:lang w:val="es-MX" w:eastAsia="en-US"/>
        </w:rPr>
        <w:sym w:font="Symbol" w:char="F0B7"/>
      </w:r>
      <w:r w:rsidRPr="00C54A1E">
        <w:rPr>
          <w:rFonts w:ascii="Palatino Linotype" w:eastAsia="Calibri" w:hAnsi="Palatino Linotype" w:cs="Arial"/>
          <w:bCs/>
          <w:i/>
          <w:sz w:val="22"/>
          <w:szCs w:val="22"/>
          <w:lang w:val="es-MX" w:eastAsia="en-US"/>
        </w:rPr>
        <w:t xml:space="preserve"> RRA 0100/16. Sindicato Nacional de Trabajadores de la Educación. 13 de julio de 2016. Por unanimidad. Comisionada Ponente. Areli Cano Guadiana. </w:t>
      </w:r>
      <w:r w:rsidRPr="00C54A1E">
        <w:rPr>
          <w:rFonts w:ascii="Palatino Linotype" w:eastAsia="Calibri" w:hAnsi="Palatino Linotype" w:cs="Arial"/>
          <w:bCs/>
          <w:i/>
          <w:sz w:val="22"/>
          <w:szCs w:val="22"/>
          <w:lang w:val="es-MX" w:eastAsia="en-US"/>
        </w:rPr>
        <w:sym w:font="Symbol" w:char="F0B7"/>
      </w:r>
      <w:r w:rsidRPr="00C54A1E">
        <w:rPr>
          <w:rFonts w:ascii="Palatino Linotype" w:eastAsia="Calibri" w:hAnsi="Palatino Linotype" w:cs="Arial"/>
          <w:bCs/>
          <w:i/>
          <w:sz w:val="22"/>
          <w:szCs w:val="22"/>
          <w:lang w:val="es-MX" w:eastAsia="en-US"/>
        </w:rPr>
        <w:t xml:space="preserve"> RRA 1419/16. Secretaría de Educación Pública. 14 de septiembre de 2016. Por unanimidad. Comisionado Ponente </w:t>
      </w:r>
      <w:proofErr w:type="spellStart"/>
      <w:r w:rsidRPr="00C54A1E">
        <w:rPr>
          <w:rFonts w:ascii="Palatino Linotype" w:eastAsia="Calibri" w:hAnsi="Palatino Linotype" w:cs="Arial"/>
          <w:bCs/>
          <w:i/>
          <w:sz w:val="22"/>
          <w:szCs w:val="22"/>
          <w:lang w:val="es-MX" w:eastAsia="en-US"/>
        </w:rPr>
        <w:t>Rosendoevgueni</w:t>
      </w:r>
      <w:proofErr w:type="spellEnd"/>
      <w:r w:rsidRPr="00C54A1E">
        <w:rPr>
          <w:rFonts w:ascii="Palatino Linotype" w:eastAsia="Calibri" w:hAnsi="Palatino Linotype" w:cs="Arial"/>
          <w:bCs/>
          <w:i/>
          <w:sz w:val="22"/>
          <w:szCs w:val="22"/>
          <w:lang w:val="es-MX" w:eastAsia="en-US"/>
        </w:rPr>
        <w:t xml:space="preserve"> Monterrey </w:t>
      </w:r>
      <w:proofErr w:type="spellStart"/>
      <w:r w:rsidRPr="00C54A1E">
        <w:rPr>
          <w:rFonts w:ascii="Palatino Linotype" w:eastAsia="Calibri" w:hAnsi="Palatino Linotype" w:cs="Arial"/>
          <w:bCs/>
          <w:i/>
          <w:sz w:val="22"/>
          <w:szCs w:val="22"/>
          <w:lang w:val="es-MX" w:eastAsia="en-US"/>
        </w:rPr>
        <w:t>Chepov</w:t>
      </w:r>
      <w:proofErr w:type="spellEnd"/>
      <w:r w:rsidRPr="00C54A1E">
        <w:rPr>
          <w:rFonts w:ascii="Palatino Linotype" w:eastAsia="Calibri" w:hAnsi="Palatino Linotype" w:cs="Arial"/>
          <w:b/>
          <w:bCs/>
          <w:i/>
          <w:sz w:val="22"/>
          <w:szCs w:val="22"/>
          <w:lang w:val="es-MX" w:eastAsia="en-US"/>
        </w:rPr>
        <w:t>.”</w:t>
      </w:r>
      <w:r w:rsidRPr="00C54A1E">
        <w:rPr>
          <w:rFonts w:ascii="Palatino Linotype" w:eastAsia="Calibri" w:hAnsi="Palatino Linotype" w:cs="Arial"/>
          <w:sz w:val="22"/>
          <w:szCs w:val="22"/>
          <w:lang w:val="es-MX" w:eastAsia="en-US"/>
        </w:rPr>
        <w:t xml:space="preserve">  </w:t>
      </w:r>
    </w:p>
    <w:p w14:paraId="42366923" w14:textId="77777777" w:rsidR="00CA5B81" w:rsidRPr="00C54A1E" w:rsidRDefault="00CA5B81" w:rsidP="00CA5B81">
      <w:pPr>
        <w:tabs>
          <w:tab w:val="left" w:pos="0"/>
        </w:tabs>
        <w:spacing w:before="100" w:beforeAutospacing="1" w:after="100" w:afterAutospacing="1" w:line="360" w:lineRule="auto"/>
        <w:contextualSpacing/>
        <w:jc w:val="both"/>
        <w:rPr>
          <w:rFonts w:ascii="Palatino Linotype" w:eastAsia="MS Mincho" w:hAnsi="Palatino Linotype" w:cs="Segoe UI"/>
          <w:lang w:val="es-MX"/>
        </w:rPr>
      </w:pPr>
    </w:p>
    <w:p w14:paraId="5102E31F" w14:textId="3E619FA6" w:rsidR="00CA5B81" w:rsidRPr="00C54A1E" w:rsidRDefault="00171CDB" w:rsidP="00CA5B81">
      <w:pPr>
        <w:numPr>
          <w:ilvl w:val="0"/>
          <w:numId w:val="38"/>
        </w:numPr>
        <w:tabs>
          <w:tab w:val="left" w:pos="0"/>
        </w:tabs>
        <w:spacing w:before="100" w:beforeAutospacing="1" w:after="100" w:afterAutospacing="1" w:line="360" w:lineRule="auto"/>
        <w:ind w:left="0" w:firstLine="0"/>
        <w:contextualSpacing/>
        <w:jc w:val="both"/>
        <w:rPr>
          <w:rFonts w:ascii="Palatino Linotype" w:eastAsia="MS Mincho" w:hAnsi="Palatino Linotype" w:cs="Segoe UI"/>
          <w:lang w:val="es-ES_tradnl"/>
        </w:rPr>
      </w:pPr>
      <w:r w:rsidRPr="00C54A1E">
        <w:rPr>
          <w:rFonts w:ascii="Palatino Linotype" w:hAnsi="Palatino Linotype" w:cs="Arial"/>
          <w:lang w:eastAsia="en-US"/>
        </w:rPr>
        <w:t xml:space="preserve"> </w:t>
      </w:r>
      <w:r w:rsidR="00CA5B81" w:rsidRPr="00C54A1E">
        <w:rPr>
          <w:rFonts w:ascii="Palatino Linotype" w:eastAsia="MS Mincho" w:hAnsi="Palatino Linotype" w:cs="Arial"/>
          <w:lang w:val="es-ES_tradnl"/>
        </w:rPr>
        <w:t xml:space="preserve">Por otro lado,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w:t>
      </w:r>
      <w:r w:rsidR="00CA5B81" w:rsidRPr="00C54A1E">
        <w:rPr>
          <w:rFonts w:ascii="Palatino Linotype" w:eastAsia="MS Mincho" w:hAnsi="Palatino Linotype" w:cs="Arial"/>
          <w:lang w:val="es-ES_tradnl"/>
        </w:rPr>
        <w:lastRenderedPageBreak/>
        <w:t xml:space="preserve">impreso, sonoro, visual, electrónico, informático u holográfico, de conformidad con el artículo 3, fracción XI de la Ley de la materia, el cual dispone lo siguiente: </w:t>
      </w:r>
    </w:p>
    <w:p w14:paraId="76D009A7" w14:textId="77777777" w:rsidR="00CA5B81" w:rsidRPr="00C54A1E" w:rsidRDefault="00CA5B81" w:rsidP="00CA5B81">
      <w:pPr>
        <w:spacing w:before="240" w:after="360" w:line="360" w:lineRule="auto"/>
        <w:contextualSpacing/>
        <w:jc w:val="both"/>
        <w:rPr>
          <w:rFonts w:ascii="Palatino Linotype" w:hAnsi="Palatino Linotype"/>
          <w:lang w:eastAsia="es-MX"/>
        </w:rPr>
      </w:pPr>
    </w:p>
    <w:p w14:paraId="260F535D" w14:textId="77777777" w:rsidR="00CA5B81" w:rsidRPr="00C54A1E" w:rsidRDefault="00CA5B81" w:rsidP="00CA5B81">
      <w:pPr>
        <w:spacing w:line="360" w:lineRule="auto"/>
        <w:ind w:left="567" w:right="565"/>
        <w:jc w:val="both"/>
        <w:rPr>
          <w:rFonts w:ascii="Palatino Linotype" w:eastAsia="MS Mincho" w:hAnsi="Palatino Linotype" w:cs="Arial"/>
          <w:i/>
          <w:lang w:val="es-ES_tradnl"/>
        </w:rPr>
      </w:pPr>
      <w:r w:rsidRPr="00C54A1E">
        <w:rPr>
          <w:rFonts w:ascii="Palatino Linotype" w:eastAsia="MS Mincho" w:hAnsi="Palatino Linotype" w:cs="Arial"/>
          <w:i/>
          <w:lang w:val="es-ES_tradnl"/>
        </w:rPr>
        <w:t>“</w:t>
      </w:r>
      <w:r w:rsidRPr="00C54A1E">
        <w:rPr>
          <w:rFonts w:ascii="Palatino Linotype" w:eastAsia="MS Mincho" w:hAnsi="Palatino Linotype" w:cs="Arial"/>
          <w:b/>
          <w:i/>
          <w:lang w:val="es-ES_tradnl"/>
        </w:rPr>
        <w:t xml:space="preserve">Artículo 3. </w:t>
      </w:r>
      <w:r w:rsidRPr="00C54A1E">
        <w:rPr>
          <w:rFonts w:ascii="Palatino Linotype" w:eastAsia="MS Mincho" w:hAnsi="Palatino Linotype" w:cs="Arial"/>
          <w:i/>
          <w:lang w:val="es-ES_tradnl"/>
        </w:rPr>
        <w:t>Para los efectos de la presente Ley se entenderá por:</w:t>
      </w:r>
    </w:p>
    <w:p w14:paraId="34FDEED4" w14:textId="77777777" w:rsidR="00CA5B81" w:rsidRPr="00C54A1E" w:rsidRDefault="00CA5B81" w:rsidP="00CA5B81">
      <w:pPr>
        <w:spacing w:line="360" w:lineRule="auto"/>
        <w:ind w:left="567" w:right="565"/>
        <w:jc w:val="both"/>
        <w:rPr>
          <w:rFonts w:ascii="Palatino Linotype" w:eastAsia="MS Mincho" w:hAnsi="Palatino Linotype" w:cs="Arial"/>
          <w:i/>
          <w:lang w:val="es-ES_tradnl"/>
        </w:rPr>
      </w:pPr>
      <w:r w:rsidRPr="00C54A1E">
        <w:rPr>
          <w:rFonts w:ascii="Palatino Linotype" w:eastAsia="MS Mincho" w:hAnsi="Palatino Linotype" w:cs="Arial"/>
          <w:i/>
          <w:lang w:val="es-ES_tradnl"/>
        </w:rPr>
        <w:t>…</w:t>
      </w:r>
    </w:p>
    <w:p w14:paraId="0CBFFEE7" w14:textId="77777777" w:rsidR="00CA5B81" w:rsidRPr="00C54A1E" w:rsidRDefault="00CA5B81" w:rsidP="00CA5B81">
      <w:pPr>
        <w:spacing w:line="360" w:lineRule="auto"/>
        <w:ind w:left="567" w:right="565"/>
        <w:jc w:val="both"/>
        <w:rPr>
          <w:rFonts w:ascii="Palatino Linotype" w:eastAsia="MS Mincho" w:hAnsi="Palatino Linotype" w:cs="Arial"/>
          <w:i/>
          <w:lang w:val="es-ES_tradnl"/>
        </w:rPr>
      </w:pPr>
      <w:r w:rsidRPr="00C54A1E">
        <w:rPr>
          <w:rFonts w:ascii="Palatino Linotype" w:eastAsia="MS Mincho" w:hAnsi="Palatino Linotype" w:cs="Arial"/>
          <w:b/>
          <w:i/>
          <w:lang w:val="es-ES_tradnl"/>
        </w:rPr>
        <w:t>XI. Documento:</w:t>
      </w:r>
      <w:r w:rsidRPr="00C54A1E">
        <w:rPr>
          <w:rFonts w:ascii="Palatino Linotype" w:eastAsia="MS Mincho" w:hAnsi="Palatino Linotype" w:cs="Arial"/>
          <w:i/>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CA2AD20" w14:textId="77777777" w:rsidR="00CA5B81" w:rsidRPr="00C54A1E" w:rsidRDefault="00CA5B81" w:rsidP="00CA5B81">
      <w:pPr>
        <w:spacing w:line="360" w:lineRule="auto"/>
        <w:ind w:left="567" w:right="565"/>
        <w:jc w:val="both"/>
        <w:rPr>
          <w:rFonts w:ascii="Palatino Linotype" w:eastAsia="MS Mincho" w:hAnsi="Palatino Linotype" w:cs="Arial"/>
          <w:i/>
          <w:lang w:val="es-ES_tradnl"/>
        </w:rPr>
      </w:pPr>
    </w:p>
    <w:p w14:paraId="47D869DC" w14:textId="77777777" w:rsidR="00CA5B81" w:rsidRPr="00C54A1E" w:rsidRDefault="00CA5B81" w:rsidP="00CA5B81">
      <w:pPr>
        <w:numPr>
          <w:ilvl w:val="0"/>
          <w:numId w:val="38"/>
        </w:numPr>
        <w:spacing w:before="240" w:after="360" w:line="360" w:lineRule="auto"/>
        <w:ind w:left="0" w:firstLine="0"/>
        <w:contextualSpacing/>
        <w:jc w:val="both"/>
        <w:rPr>
          <w:rFonts w:ascii="Palatino Linotype" w:hAnsi="Palatino Linotype"/>
          <w:lang w:eastAsia="es-MX"/>
        </w:rPr>
      </w:pPr>
      <w:r w:rsidRPr="00C54A1E">
        <w:rPr>
          <w:rFonts w:ascii="Palatino Linotype" w:hAnsi="Palatino Linotype"/>
          <w:lang w:eastAsia="es-MX"/>
        </w:rPr>
        <w:t xml:space="preserve">Atendiendo a ello </w:t>
      </w:r>
      <w:r w:rsidRPr="00C54A1E">
        <w:rPr>
          <w:rFonts w:ascii="Palatino Linotype" w:eastAsia="MS Mincho" w:hAnsi="Palatino Linotype" w:cs="Arial"/>
          <w:lang w:val="es-ES_tradnl"/>
        </w:rPr>
        <w:t>sistemáticamente se ha señalado, y así lo establecen diversos Órganos Garantes</w:t>
      </w:r>
      <w:r w:rsidRPr="00C54A1E">
        <w:rPr>
          <w:rFonts w:ascii="Palatino Linotype" w:eastAsia="MS Mincho" w:hAnsi="Palatino Linotype" w:cs="Arial"/>
          <w:vertAlign w:val="superscript"/>
          <w:lang w:val="es-ES_tradnl"/>
        </w:rPr>
        <w:footnoteReference w:id="3"/>
      </w:r>
      <w:r w:rsidRPr="00C54A1E">
        <w:rPr>
          <w:rFonts w:ascii="Palatino Linotype" w:eastAsia="MS Mincho" w:hAnsi="Palatino Linotype" w:cs="Arial"/>
          <w:lang w:val="es-ES_tradnl"/>
        </w:rPr>
        <w:t xml:space="preserve"> Nacionales, como Órganos Internacionales Especializados,</w:t>
      </w:r>
      <w:r w:rsidRPr="00C54A1E">
        <w:rPr>
          <w:rFonts w:ascii="Palatino Linotype" w:eastAsia="MS Mincho" w:hAnsi="Palatino Linotype" w:cs="Arial"/>
          <w:vertAlign w:val="superscript"/>
          <w:lang w:val="es-ES_tradnl"/>
        </w:rPr>
        <w:footnoteReference w:id="4"/>
      </w:r>
      <w:r w:rsidRPr="00C54A1E">
        <w:rPr>
          <w:rFonts w:ascii="Palatino Linotype" w:eastAsia="MS Mincho" w:hAnsi="Palatino Linotype" w:cs="Arial"/>
          <w:lang w:val="es-ES_tradnl"/>
        </w:rPr>
        <w:t xml:space="preserve"> el derecho de acceso a la información pública consiste en el </w:t>
      </w:r>
      <w:r w:rsidRPr="00C54A1E">
        <w:rPr>
          <w:rFonts w:ascii="Palatino Linotype" w:eastAsia="MS Mincho" w:hAnsi="Palatino Linotype" w:cs="Arial"/>
          <w:b/>
          <w:u w:val="single"/>
          <w:lang w:val="es-ES_tradnl"/>
        </w:rPr>
        <w:t xml:space="preserve">acceso </w:t>
      </w:r>
      <w:r w:rsidRPr="00C54A1E">
        <w:rPr>
          <w:rFonts w:ascii="Palatino Linotype" w:eastAsia="MS Mincho" w:hAnsi="Palatino Linotype" w:cs="Arial"/>
          <w:b/>
          <w:u w:val="single"/>
          <w:lang w:val="es-ES_tradnl"/>
        </w:rPr>
        <w:lastRenderedPageBreak/>
        <w:t>a documentos</w:t>
      </w:r>
      <w:r w:rsidRPr="00C54A1E">
        <w:rPr>
          <w:rFonts w:ascii="Palatino Linotype" w:eastAsia="MS Mincho" w:hAnsi="Palatino Linotype" w:cs="Arial"/>
          <w:lang w:val="es-ES_tradnl"/>
        </w:rPr>
        <w:t xml:space="preserve"> generados, poseídos o administrados por la autoridad con antelación a que fuera presentada la solicitud de acceso a la información pública.</w:t>
      </w:r>
    </w:p>
    <w:p w14:paraId="5461F077" w14:textId="77777777" w:rsidR="00CA5B81" w:rsidRPr="00C54A1E" w:rsidRDefault="00CA5B81" w:rsidP="00CA5B81">
      <w:pPr>
        <w:spacing w:before="240" w:after="360" w:line="360" w:lineRule="auto"/>
        <w:contextualSpacing/>
        <w:jc w:val="both"/>
        <w:rPr>
          <w:rFonts w:ascii="Palatino Linotype" w:eastAsia="MS Mincho" w:hAnsi="Palatino Linotype" w:cs="Arial"/>
        </w:rPr>
      </w:pPr>
    </w:p>
    <w:p w14:paraId="4C52F360" w14:textId="77777777" w:rsidR="00CA5B81" w:rsidRPr="00C54A1E" w:rsidRDefault="00CA5B81" w:rsidP="00CA5B81">
      <w:pPr>
        <w:numPr>
          <w:ilvl w:val="0"/>
          <w:numId w:val="38"/>
        </w:numPr>
        <w:tabs>
          <w:tab w:val="left" w:pos="0"/>
        </w:tabs>
        <w:spacing w:before="240" w:after="360" w:line="360" w:lineRule="auto"/>
        <w:ind w:left="0" w:firstLine="0"/>
        <w:contextualSpacing/>
        <w:jc w:val="both"/>
        <w:rPr>
          <w:rFonts w:ascii="Palatino Linotype" w:eastAsia="MS Mincho" w:hAnsi="Palatino Linotype" w:cs="Arial"/>
        </w:rPr>
      </w:pPr>
      <w:r w:rsidRPr="00C54A1E">
        <w:rPr>
          <w:rFonts w:ascii="Palatino Linotype" w:eastAsia="MS Mincho" w:hAnsi="Palatino Linotype" w:cs="Arial"/>
          <w:lang w:val="es-ES_tradnl"/>
        </w:rPr>
        <w:t xml:space="preserve">Así, el </w:t>
      </w:r>
      <w:r w:rsidRPr="00C54A1E">
        <w:rPr>
          <w:rFonts w:ascii="Palatino Linotype" w:eastAsia="MS Mincho" w:hAnsi="Palatino Linotype" w:cs="Arial"/>
        </w:rPr>
        <w:t>Criterio</w:t>
      </w:r>
      <w:r w:rsidRPr="00C54A1E">
        <w:rPr>
          <w:rFonts w:ascii="Palatino Linotype" w:eastAsia="MS Mincho" w:hAnsi="Palatino Linotype" w:cs="Arial"/>
          <w:lang w:val="es-ES_tradnl"/>
        </w:rPr>
        <w:t xml:space="preserve"> </w:t>
      </w:r>
      <w:r w:rsidRPr="00C54A1E">
        <w:rPr>
          <w:rFonts w:ascii="Palatino Linotype" w:eastAsia="MS Mincho" w:hAnsi="Palatino Linotype" w:cs="Arial"/>
        </w:rPr>
        <w:t>028-10</w:t>
      </w:r>
      <w:r w:rsidRPr="00C54A1E">
        <w:rPr>
          <w:rFonts w:ascii="Palatino Linotype" w:eastAsia="MS Mincho" w:hAnsi="Palatino Linotype" w:cs="Arial"/>
          <w:lang w:val="es-ES_tradnl"/>
        </w:rPr>
        <w:t xml:space="preserve"> </w:t>
      </w:r>
      <w:r w:rsidRPr="00C54A1E">
        <w:rPr>
          <w:rFonts w:ascii="Palatino Linotype" w:eastAsia="MS Mincho" w:hAnsi="Palatino Linotype" w:cs="Arial"/>
        </w:rPr>
        <w:t>emitido por</w:t>
      </w:r>
      <w:r w:rsidRPr="00C54A1E">
        <w:rPr>
          <w:rFonts w:ascii="Palatino Linotype" w:eastAsia="MS Mincho" w:hAnsi="Palatino Linotype" w:cs="Arial"/>
          <w:lang w:val="es-ES_tradnl"/>
        </w:rPr>
        <w:t xml:space="preserve"> el Pleno del entonces llamado </w:t>
      </w:r>
      <w:r w:rsidRPr="00C54A1E">
        <w:rPr>
          <w:rFonts w:ascii="Palatino Linotype" w:eastAsia="MS Mincho" w:hAnsi="Palatino Linotype" w:cs="Arial"/>
        </w:rPr>
        <w:t xml:space="preserve">Instituto Federal de Acceso a la Información y Protección de Datos, ahora Instituto Nacional de Transparencia, Acceso a la Información y Protección de Datos Personales </w:t>
      </w:r>
      <w:proofErr w:type="spellStart"/>
      <w:r w:rsidRPr="00C54A1E">
        <w:rPr>
          <w:rFonts w:ascii="Palatino Linotype" w:eastAsia="MS Mincho" w:hAnsi="Palatino Linotype" w:cs="Arial"/>
        </w:rPr>
        <w:t>est</w:t>
      </w:r>
      <w:r w:rsidRPr="00C54A1E">
        <w:rPr>
          <w:rFonts w:ascii="Palatino Linotype" w:eastAsia="MS Mincho" w:hAnsi="Palatino Linotype" w:cs="Arial"/>
          <w:lang w:val="es-ES_tradnl"/>
        </w:rPr>
        <w:t>ablece</w:t>
      </w:r>
      <w:proofErr w:type="spellEnd"/>
      <w:r w:rsidRPr="00C54A1E">
        <w:rPr>
          <w:rFonts w:ascii="Palatino Linotype" w:eastAsia="MS Mincho" w:hAnsi="Palatino Linotype" w:cs="Arial"/>
          <w:lang w:val="es-ES_tradnl"/>
        </w:rPr>
        <w:t xml:space="preserve"> que se deberá garantizar </w:t>
      </w:r>
      <w:r w:rsidRPr="00C54A1E">
        <w:rPr>
          <w:rFonts w:ascii="Palatino Linotype" w:eastAsia="MS Mincho" w:hAnsi="Palatino Linotype" w:cs="Arial"/>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w:t>
      </w:r>
      <w:r w:rsidRPr="00C54A1E">
        <w:rPr>
          <w:rFonts w:ascii="Palatino Linotype" w:eastAsia="MS Mincho" w:hAnsi="Palatino Linotype" w:cs="Arial"/>
          <w:lang w:val="es-ES_tradnl"/>
        </w:rPr>
        <w:t xml:space="preserve"> </w:t>
      </w:r>
      <w:r w:rsidRPr="00C54A1E">
        <w:rPr>
          <w:rFonts w:ascii="Palatino Linotype" w:eastAsia="MS Mincho" w:hAnsi="Palatino Linotype" w:cs="Arial"/>
        </w:rPr>
        <w:t>particular lleve a cabo una solicitud de información sin identificar de forma precisa la do</w:t>
      </w:r>
      <w:proofErr w:type="spellStart"/>
      <w:r w:rsidRPr="00C54A1E">
        <w:rPr>
          <w:rFonts w:ascii="Palatino Linotype" w:eastAsia="MS Mincho" w:hAnsi="Palatino Linotype" w:cs="Arial"/>
          <w:lang w:val="es-ES_tradnl"/>
        </w:rPr>
        <w:t>cumentación</w:t>
      </w:r>
      <w:proofErr w:type="spellEnd"/>
      <w:r w:rsidRPr="00C54A1E">
        <w:rPr>
          <w:rFonts w:ascii="Palatino Linotype" w:eastAsia="MS Mincho" w:hAnsi="Palatino Linotype" w:cs="Arial"/>
          <w:lang w:val="es-ES_tradnl"/>
        </w:rPr>
        <w:t xml:space="preserve"> a la que requiere acceso, como a continuación se observa: </w:t>
      </w:r>
    </w:p>
    <w:p w14:paraId="254F842A" w14:textId="77777777" w:rsidR="00CA5B81" w:rsidRPr="00C54A1E" w:rsidRDefault="00CA5B81" w:rsidP="00CA5B81">
      <w:pPr>
        <w:spacing w:before="240" w:after="360" w:line="360" w:lineRule="auto"/>
        <w:ind w:right="616"/>
        <w:contextualSpacing/>
        <w:jc w:val="both"/>
        <w:rPr>
          <w:rFonts w:ascii="Palatino Linotype" w:eastAsia="MS Mincho" w:hAnsi="Palatino Linotype" w:cs="Arial"/>
        </w:rPr>
      </w:pPr>
    </w:p>
    <w:p w14:paraId="768E1460" w14:textId="77777777" w:rsidR="00CA5B81" w:rsidRPr="00C54A1E" w:rsidRDefault="00CA5B81" w:rsidP="00CA5B81">
      <w:pPr>
        <w:spacing w:before="240" w:after="360" w:line="360" w:lineRule="auto"/>
        <w:ind w:left="567" w:right="616"/>
        <w:contextualSpacing/>
        <w:jc w:val="both"/>
        <w:rPr>
          <w:rFonts w:ascii="Palatino Linotype" w:eastAsia="MS Mincho" w:hAnsi="Palatino Linotype" w:cs="Arial"/>
          <w:i/>
          <w:iCs/>
          <w:lang w:val="es-ES_tradnl"/>
        </w:rPr>
      </w:pPr>
      <w:r w:rsidRPr="00C54A1E">
        <w:rPr>
          <w:rFonts w:ascii="Palatino Linotype" w:eastAsia="MS Mincho" w:hAnsi="Palatino Linotype" w:cs="Arial"/>
          <w:b/>
          <w:bCs/>
          <w:i/>
          <w:iCs/>
          <w:lang w:val="es-ES_tradnl"/>
        </w:rPr>
        <w:t>“Cuando en una solicitud de información no se identifique un documento en específico, si ésta tiene una expresión documental, el sujeto obligado deberá entregar al particular el documento en específico.</w:t>
      </w:r>
      <w:r w:rsidRPr="00C54A1E">
        <w:rPr>
          <w:rFonts w:ascii="Palatino Linotype" w:eastAsia="MS Mincho" w:hAnsi="Palatino Linotype" w:cs="Arial"/>
          <w:i/>
          <w:iCs/>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w:t>
      </w:r>
      <w:r w:rsidRPr="00C54A1E">
        <w:rPr>
          <w:rFonts w:ascii="Palatino Linotype" w:eastAsia="MS Mincho" w:hAnsi="Palatino Linotype" w:cs="Arial"/>
          <w:i/>
          <w:iCs/>
          <w:lang w:val="es-ES_tradnl"/>
        </w:rPr>
        <w:lastRenderedPageBreak/>
        <w:t>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43B08DE7" w14:textId="77777777" w:rsidR="00CA5B81" w:rsidRPr="00C54A1E" w:rsidRDefault="00CA5B81" w:rsidP="00CA5B81">
      <w:pPr>
        <w:spacing w:before="240" w:after="360" w:line="360" w:lineRule="auto"/>
        <w:ind w:left="567" w:right="616"/>
        <w:contextualSpacing/>
        <w:jc w:val="both"/>
        <w:rPr>
          <w:rFonts w:ascii="Palatino Linotype" w:eastAsia="MS Mincho" w:hAnsi="Palatino Linotype" w:cs="Arial"/>
          <w:i/>
          <w:iCs/>
          <w:lang w:val="es-ES_tradnl"/>
        </w:rPr>
      </w:pPr>
    </w:p>
    <w:p w14:paraId="6740A777" w14:textId="77777777" w:rsidR="00CA5B81" w:rsidRPr="00C54A1E" w:rsidRDefault="00CA5B81" w:rsidP="00CA5B81">
      <w:pPr>
        <w:numPr>
          <w:ilvl w:val="0"/>
          <w:numId w:val="38"/>
        </w:numPr>
        <w:spacing w:before="240" w:after="360" w:line="360" w:lineRule="auto"/>
        <w:ind w:left="0" w:firstLine="0"/>
        <w:contextualSpacing/>
        <w:jc w:val="both"/>
        <w:rPr>
          <w:rFonts w:ascii="Palatino Linotype" w:eastAsia="MS Mincho" w:hAnsi="Palatino Linotype" w:cs="Arial"/>
          <w:lang w:val="es-ES_tradnl"/>
        </w:rPr>
      </w:pPr>
      <w:r w:rsidRPr="00C54A1E">
        <w:rPr>
          <w:rFonts w:ascii="Palatino Linotype" w:eastAsia="MS Mincho" w:hAnsi="Palatino Linotype" w:cs="Arial"/>
        </w:rPr>
        <w:t xml:space="preserve">Robustece lo anterior </w:t>
      </w:r>
      <w:r w:rsidRPr="00C54A1E">
        <w:rPr>
          <w:rFonts w:ascii="Palatino Linotype" w:eastAsia="MS Mincho" w:hAnsi="Palatino Linotype" w:cs="Arial"/>
          <w:lang w:val="es-ES_tradnl"/>
        </w:rPr>
        <w:t>el criterio orientador 16/17 emitido de igual forma por el Instituto Nacional de Transparencia, Acceso a la Información y Protección de Datos Personales que a la literalidad prevé:</w:t>
      </w:r>
    </w:p>
    <w:p w14:paraId="36656430" w14:textId="77777777" w:rsidR="00CA5B81" w:rsidRPr="00C54A1E" w:rsidRDefault="00CA5B81" w:rsidP="00CA5B81">
      <w:pPr>
        <w:spacing w:before="240" w:after="360" w:line="360" w:lineRule="auto"/>
        <w:contextualSpacing/>
        <w:jc w:val="both"/>
        <w:rPr>
          <w:rFonts w:ascii="Palatino Linotype" w:eastAsia="MS Mincho" w:hAnsi="Palatino Linotype" w:cs="Arial"/>
          <w:lang w:val="es-ES_tradnl"/>
        </w:rPr>
      </w:pPr>
    </w:p>
    <w:p w14:paraId="6AC144C0" w14:textId="77777777" w:rsidR="00CA5B81" w:rsidRPr="00C54A1E" w:rsidRDefault="00CA5B81" w:rsidP="00CA5B81">
      <w:pPr>
        <w:spacing w:before="240" w:after="360" w:line="360" w:lineRule="auto"/>
        <w:ind w:left="567" w:right="616"/>
        <w:contextualSpacing/>
        <w:jc w:val="both"/>
        <w:rPr>
          <w:rFonts w:ascii="Palatino Linotype" w:eastAsia="MS Mincho" w:hAnsi="Palatino Linotype" w:cs="Arial"/>
          <w:i/>
          <w:lang w:val="es-ES_tradnl"/>
        </w:rPr>
      </w:pPr>
      <w:r w:rsidRPr="00C54A1E">
        <w:rPr>
          <w:rFonts w:ascii="Palatino Linotype" w:eastAsia="MS Mincho" w:hAnsi="Palatino Linotype" w:cs="Arial"/>
          <w:b/>
          <w:i/>
          <w:lang w:val="es-ES_tradnl"/>
        </w:rPr>
        <w:t>“Expresión documental</w:t>
      </w:r>
      <w:r w:rsidRPr="00C54A1E">
        <w:rPr>
          <w:rFonts w:ascii="Palatino Linotype" w:eastAsia="MS Mincho" w:hAnsi="Palatino Linotype" w:cs="Arial"/>
          <w:i/>
          <w:lang w:val="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13776640" w14:textId="77777777" w:rsidR="00CA5B81" w:rsidRPr="00C54A1E" w:rsidRDefault="00CA5B81" w:rsidP="00CA5B81">
      <w:pPr>
        <w:spacing w:before="240" w:after="360" w:line="360" w:lineRule="auto"/>
        <w:ind w:left="567" w:right="616"/>
        <w:contextualSpacing/>
        <w:jc w:val="both"/>
        <w:rPr>
          <w:rFonts w:ascii="Palatino Linotype" w:eastAsia="MS Mincho" w:hAnsi="Palatino Linotype" w:cs="Arial"/>
          <w:i/>
          <w:lang w:val="es-ES_tradnl"/>
        </w:rPr>
      </w:pPr>
    </w:p>
    <w:p w14:paraId="669A5953" w14:textId="77777777" w:rsidR="00CA5B81" w:rsidRPr="00C54A1E" w:rsidRDefault="00CA5B81" w:rsidP="00CA5B81">
      <w:pPr>
        <w:spacing w:before="240" w:after="360" w:line="360" w:lineRule="auto"/>
        <w:ind w:left="567" w:right="616"/>
        <w:contextualSpacing/>
        <w:jc w:val="both"/>
        <w:rPr>
          <w:rFonts w:ascii="Palatino Linotype" w:eastAsia="MS Mincho" w:hAnsi="Palatino Linotype" w:cs="Arial"/>
          <w:i/>
          <w:lang w:val="es-ES_tradnl"/>
        </w:rPr>
      </w:pPr>
      <w:r w:rsidRPr="00C54A1E">
        <w:rPr>
          <w:rFonts w:ascii="Palatino Linotype" w:eastAsia="MS Mincho" w:hAnsi="Palatino Linotype" w:cs="Arial"/>
          <w:i/>
          <w:lang w:val="es-ES_tradnl"/>
        </w:rPr>
        <w:t>Resoluciones:</w:t>
      </w:r>
    </w:p>
    <w:p w14:paraId="4A61A835" w14:textId="77777777" w:rsidR="00CA5B81" w:rsidRPr="00C54A1E" w:rsidRDefault="00CA5B81" w:rsidP="00CA5B81">
      <w:pPr>
        <w:spacing w:before="240" w:after="360" w:line="360" w:lineRule="auto"/>
        <w:ind w:left="567" w:right="616"/>
        <w:contextualSpacing/>
        <w:jc w:val="both"/>
        <w:rPr>
          <w:rFonts w:ascii="Palatino Linotype" w:eastAsia="MS Mincho" w:hAnsi="Palatino Linotype" w:cs="Arial"/>
          <w:i/>
          <w:lang w:val="es-ES_tradnl"/>
        </w:rPr>
      </w:pPr>
    </w:p>
    <w:p w14:paraId="1F7ED80A" w14:textId="77777777" w:rsidR="00CA5B81" w:rsidRPr="00C54A1E" w:rsidRDefault="00CA5B81" w:rsidP="00CA5B81">
      <w:pPr>
        <w:spacing w:before="240" w:after="360" w:line="360" w:lineRule="auto"/>
        <w:ind w:left="567" w:right="616"/>
        <w:contextualSpacing/>
        <w:jc w:val="both"/>
        <w:rPr>
          <w:rFonts w:ascii="Palatino Linotype" w:eastAsia="MS Mincho" w:hAnsi="Palatino Linotype" w:cs="Arial"/>
          <w:i/>
          <w:lang w:val="es-ES_tradnl"/>
        </w:rPr>
      </w:pPr>
      <w:r w:rsidRPr="00C54A1E">
        <w:rPr>
          <w:rFonts w:ascii="Palatino Linotype" w:eastAsia="MS Mincho" w:hAnsi="Palatino Linotype" w:cs="Arial"/>
          <w:i/>
          <w:lang w:val="es-ES_tradnl"/>
        </w:rPr>
        <w:t>•</w:t>
      </w:r>
      <w:r w:rsidRPr="00C54A1E">
        <w:rPr>
          <w:rFonts w:ascii="Palatino Linotype" w:eastAsia="MS Mincho" w:hAnsi="Palatino Linotype" w:cs="Arial"/>
          <w:i/>
          <w:lang w:val="es-ES_tradnl"/>
        </w:rPr>
        <w:tab/>
        <w:t xml:space="preserve">RRA 0774/16. Secretaría de Salud. 31 de agosto de 2016. Por unanimidad. Comisionada Ponente María Patricia </w:t>
      </w:r>
      <w:proofErr w:type="spellStart"/>
      <w:r w:rsidRPr="00C54A1E">
        <w:rPr>
          <w:rFonts w:ascii="Palatino Linotype" w:eastAsia="MS Mincho" w:hAnsi="Palatino Linotype" w:cs="Arial"/>
          <w:i/>
          <w:lang w:val="es-ES_tradnl"/>
        </w:rPr>
        <w:t>Kurczyn</w:t>
      </w:r>
      <w:proofErr w:type="spellEnd"/>
      <w:r w:rsidRPr="00C54A1E">
        <w:rPr>
          <w:rFonts w:ascii="Palatino Linotype" w:eastAsia="MS Mincho" w:hAnsi="Palatino Linotype" w:cs="Arial"/>
          <w:i/>
          <w:lang w:val="es-ES_tradnl"/>
        </w:rPr>
        <w:t xml:space="preserve"> Villalobos.</w:t>
      </w:r>
    </w:p>
    <w:p w14:paraId="6032C8DA" w14:textId="77777777" w:rsidR="00CA5B81" w:rsidRPr="00C54A1E" w:rsidRDefault="00CA5B81" w:rsidP="00CA5B81">
      <w:pPr>
        <w:spacing w:before="240" w:after="360" w:line="360" w:lineRule="auto"/>
        <w:ind w:left="567" w:right="616"/>
        <w:contextualSpacing/>
        <w:jc w:val="both"/>
        <w:rPr>
          <w:rFonts w:ascii="Palatino Linotype" w:eastAsia="MS Mincho" w:hAnsi="Palatino Linotype" w:cs="Arial"/>
          <w:i/>
          <w:lang w:val="es-ES_tradnl"/>
        </w:rPr>
      </w:pPr>
      <w:r w:rsidRPr="00C54A1E">
        <w:rPr>
          <w:rFonts w:ascii="Palatino Linotype" w:eastAsia="MS Mincho" w:hAnsi="Palatino Linotype" w:cs="Arial"/>
          <w:i/>
          <w:lang w:val="es-ES_tradnl"/>
        </w:rPr>
        <w:t>•</w:t>
      </w:r>
      <w:r w:rsidRPr="00C54A1E">
        <w:rPr>
          <w:rFonts w:ascii="Palatino Linotype" w:eastAsia="MS Mincho" w:hAnsi="Palatino Linotype" w:cs="Arial"/>
          <w:i/>
          <w:lang w:val="es-ES_tradnl"/>
        </w:rPr>
        <w:tab/>
        <w:t xml:space="preserve">RRA 0143/17. Universidad Autónoma Agraria Antonio Narro. 22 de febrero de 2017. Por unanimidad. Comisionado Ponente Oscar Mauricio Guerra Ford. </w:t>
      </w:r>
    </w:p>
    <w:p w14:paraId="17504F81" w14:textId="77777777" w:rsidR="00CA5B81" w:rsidRPr="00C54A1E" w:rsidRDefault="00CA5B81" w:rsidP="00CA5B81">
      <w:pPr>
        <w:spacing w:before="240" w:after="360" w:line="360" w:lineRule="auto"/>
        <w:ind w:left="567" w:right="616"/>
        <w:contextualSpacing/>
        <w:jc w:val="both"/>
        <w:rPr>
          <w:rFonts w:ascii="Palatino Linotype" w:eastAsia="MS Mincho" w:hAnsi="Palatino Linotype" w:cs="Arial"/>
          <w:i/>
          <w:lang w:val="es-ES_tradnl"/>
        </w:rPr>
      </w:pPr>
      <w:r w:rsidRPr="00C54A1E">
        <w:rPr>
          <w:rFonts w:ascii="Palatino Linotype" w:eastAsia="MS Mincho" w:hAnsi="Palatino Linotype" w:cs="Arial"/>
          <w:i/>
          <w:lang w:val="es-ES_tradnl"/>
        </w:rPr>
        <w:t>•</w:t>
      </w:r>
      <w:r w:rsidRPr="00C54A1E">
        <w:rPr>
          <w:rFonts w:ascii="Palatino Linotype" w:eastAsia="MS Mincho" w:hAnsi="Palatino Linotype" w:cs="Arial"/>
          <w:i/>
          <w:lang w:val="es-ES_tradnl"/>
        </w:rPr>
        <w:tab/>
        <w:t>RRA 0540/17. Secretaría de Economía. 08 de marzo del 2017. Por unanimidad. Comisionado Ponente Francisco Javier Acuña Llamas”</w:t>
      </w:r>
    </w:p>
    <w:p w14:paraId="36879EFC" w14:textId="77777777" w:rsidR="00CA5B81" w:rsidRPr="00C54A1E" w:rsidRDefault="00CA5B81" w:rsidP="00C660E9">
      <w:pPr>
        <w:tabs>
          <w:tab w:val="left" w:pos="6375"/>
        </w:tabs>
        <w:spacing w:after="160" w:line="360" w:lineRule="auto"/>
        <w:ind w:right="-93"/>
        <w:contextualSpacing/>
        <w:jc w:val="both"/>
        <w:rPr>
          <w:rFonts w:ascii="Palatino Linotype" w:eastAsia="Calibri" w:hAnsi="Palatino Linotype" w:cs="Arial"/>
          <w:lang w:val="es-ES_tradnl" w:eastAsia="en-US"/>
        </w:rPr>
      </w:pPr>
    </w:p>
    <w:p w14:paraId="18CE1E03" w14:textId="6C9F904A" w:rsidR="006645F0" w:rsidRPr="00C54A1E" w:rsidRDefault="001F7679" w:rsidP="001F7679">
      <w:pPr>
        <w:pStyle w:val="Prrafodelista"/>
        <w:numPr>
          <w:ilvl w:val="0"/>
          <w:numId w:val="38"/>
        </w:numPr>
        <w:spacing w:after="160" w:line="360" w:lineRule="auto"/>
        <w:ind w:left="0" w:right="-93" w:firstLine="0"/>
        <w:contextualSpacing/>
        <w:jc w:val="both"/>
        <w:rPr>
          <w:rFonts w:ascii="Palatino Linotype" w:eastAsia="Calibri" w:hAnsi="Palatino Linotype" w:cs="Arial"/>
          <w:lang w:val="es-ES_tradnl" w:eastAsia="en-US"/>
        </w:rPr>
      </w:pPr>
      <w:r w:rsidRPr="00C54A1E">
        <w:rPr>
          <w:rFonts w:ascii="Palatino Linotype" w:eastAsia="Calibri" w:hAnsi="Palatino Linotype" w:cs="Arial"/>
          <w:lang w:val="es-ES_tradnl" w:eastAsia="en-US"/>
        </w:rPr>
        <w:t xml:space="preserve">En razón de lo expuesto es que resulta dable ordenar la entrega del documento donde conste o se aprecien las obras ejecutadas con motivo de la creación, mantenimiento, ampliación o remplazo de drenaje, colectores y agua potable, así como quienes la solicitaron y autorizaron, misma que pudiera obrar de manera </w:t>
      </w:r>
      <w:r w:rsidRPr="00C54A1E">
        <w:rPr>
          <w:rFonts w:ascii="Palatino Linotype" w:eastAsia="Calibri" w:hAnsi="Palatino Linotype" w:cs="Arial"/>
          <w:b/>
          <w:lang w:val="es-ES_tradnl" w:eastAsia="en-US"/>
        </w:rPr>
        <w:t>enunciativa mas no limitativa</w:t>
      </w:r>
      <w:r w:rsidRPr="00C54A1E">
        <w:rPr>
          <w:rFonts w:ascii="Palatino Linotype" w:eastAsia="Calibri" w:hAnsi="Palatino Linotype" w:cs="Arial"/>
          <w:lang w:val="es-ES_tradnl" w:eastAsia="en-US"/>
        </w:rPr>
        <w:t xml:space="preserve"> en el Programa Anual</w:t>
      </w:r>
      <w:r w:rsidR="004A2F63" w:rsidRPr="00C54A1E">
        <w:rPr>
          <w:rFonts w:ascii="Palatino Linotype" w:eastAsia="Calibri" w:hAnsi="Palatino Linotype" w:cs="Arial"/>
          <w:lang w:val="es-ES_tradnl" w:eastAsia="en-US"/>
        </w:rPr>
        <w:t xml:space="preserve"> de Obra o </w:t>
      </w:r>
      <w:r w:rsidR="006645F0" w:rsidRPr="00C54A1E">
        <w:rPr>
          <w:rFonts w:ascii="Palatino Linotype" w:eastAsia="Calibri" w:hAnsi="Palatino Linotype" w:cs="Arial"/>
          <w:lang w:val="es-ES_tradnl" w:eastAsia="en-US"/>
        </w:rPr>
        <w:t xml:space="preserve"> el Programa A</w:t>
      </w:r>
      <w:r w:rsidRPr="00C54A1E">
        <w:rPr>
          <w:rFonts w:ascii="Palatino Linotype" w:eastAsia="Calibri" w:hAnsi="Palatino Linotype" w:cs="Arial"/>
          <w:lang w:val="es-ES_tradnl" w:eastAsia="en-US"/>
        </w:rPr>
        <w:t xml:space="preserve">nual de Obra (Mantenimiento </w:t>
      </w:r>
      <w:r w:rsidR="006645F0" w:rsidRPr="00C54A1E">
        <w:rPr>
          <w:rFonts w:ascii="Palatino Linotype" w:eastAsia="Calibri" w:hAnsi="Palatino Linotype" w:cs="Arial"/>
          <w:lang w:val="es-ES_tradnl" w:eastAsia="en-US"/>
        </w:rPr>
        <w:t xml:space="preserve">y Remodelación), del primero (01) de enero de dos mil diecinueve </w:t>
      </w:r>
      <w:r w:rsidRPr="00C54A1E">
        <w:rPr>
          <w:rFonts w:ascii="Palatino Linotype" w:eastAsia="Calibri" w:hAnsi="Palatino Linotype" w:cs="Arial"/>
          <w:lang w:val="es-ES_tradnl" w:eastAsia="en-US"/>
        </w:rPr>
        <w:t xml:space="preserve">al veintisiete (27) de enero de dos mil veintidós </w:t>
      </w:r>
      <w:r w:rsidR="006645F0" w:rsidRPr="00C54A1E">
        <w:rPr>
          <w:rFonts w:ascii="Palatino Linotype" w:eastAsia="Calibri" w:hAnsi="Palatino Linotype" w:cs="Arial"/>
          <w:lang w:val="es-ES_tradnl" w:eastAsia="en-US"/>
        </w:rPr>
        <w:t xml:space="preserve">por ser el periodo en que inició la administración municipal 2019-2021 del Ayuntamiento de Almoloya del Río y la fecha en que se presentó la solicitud de información.   </w:t>
      </w:r>
    </w:p>
    <w:p w14:paraId="153383A3" w14:textId="36621A81" w:rsidR="00DB7452" w:rsidRPr="00C54A1E" w:rsidRDefault="006645F0" w:rsidP="006645F0">
      <w:pPr>
        <w:pStyle w:val="Prrafodelista"/>
        <w:spacing w:after="160" w:line="360" w:lineRule="auto"/>
        <w:ind w:left="0" w:right="-93"/>
        <w:contextualSpacing/>
        <w:jc w:val="both"/>
        <w:rPr>
          <w:rFonts w:ascii="Palatino Linotype" w:eastAsia="Calibri" w:hAnsi="Palatino Linotype" w:cs="Arial"/>
          <w:lang w:val="es-ES_tradnl" w:eastAsia="en-US"/>
        </w:rPr>
      </w:pPr>
      <w:r w:rsidRPr="00C54A1E">
        <w:rPr>
          <w:rFonts w:ascii="Palatino Linotype" w:eastAsia="Calibri" w:hAnsi="Palatino Linotype" w:cs="Arial"/>
          <w:lang w:val="es-ES_tradnl" w:eastAsia="en-US"/>
        </w:rPr>
        <w:t xml:space="preserve">  </w:t>
      </w:r>
    </w:p>
    <w:p w14:paraId="3E33DCF9" w14:textId="6DA66BA5" w:rsidR="001E1079" w:rsidRPr="00C54A1E" w:rsidRDefault="001E1079" w:rsidP="001E1079">
      <w:pPr>
        <w:keepNext/>
        <w:keepLines/>
        <w:spacing w:before="240" w:line="360" w:lineRule="auto"/>
        <w:ind w:right="538"/>
        <w:contextualSpacing/>
        <w:jc w:val="both"/>
        <w:outlineLvl w:val="0"/>
        <w:rPr>
          <w:rFonts w:ascii="Palatino Linotype" w:eastAsia="MS Mincho" w:hAnsi="Palatino Linotype"/>
          <w:b/>
          <w:lang w:val="es-ES_tradnl"/>
        </w:rPr>
      </w:pPr>
      <w:bookmarkStart w:id="56" w:name="_Toc96007406"/>
      <w:bookmarkStart w:id="57" w:name="_Toc98429027"/>
      <w:bookmarkStart w:id="58" w:name="_Toc98978644"/>
      <w:bookmarkStart w:id="59" w:name="_Toc99645104"/>
      <w:r w:rsidRPr="00C54A1E">
        <w:rPr>
          <w:rFonts w:ascii="Palatino Linotype" w:eastAsia="MS Gothic" w:hAnsi="Palatino Linotype"/>
          <w:b/>
          <w:lang w:val="es-ES_tradnl" w:eastAsia="es-ES_tradnl"/>
        </w:rPr>
        <w:t xml:space="preserve">QUINTO. </w:t>
      </w:r>
      <w:r w:rsidRPr="00C54A1E">
        <w:rPr>
          <w:rFonts w:ascii="Palatino Linotype" w:eastAsia="MS Mincho" w:hAnsi="Palatino Linotype"/>
          <w:b/>
          <w:lang w:val="es-ES_tradnl"/>
        </w:rPr>
        <w:t>De la elaboración de la versión pública y el acuerdo de clasificación como información confidencial</w:t>
      </w:r>
      <w:bookmarkEnd w:id="56"/>
      <w:bookmarkEnd w:id="57"/>
      <w:bookmarkEnd w:id="58"/>
      <w:r w:rsidRPr="00C54A1E">
        <w:rPr>
          <w:rFonts w:ascii="Palatino Linotype" w:eastAsia="MS Mincho" w:hAnsi="Palatino Linotype"/>
          <w:b/>
          <w:lang w:val="es-ES_tradnl"/>
        </w:rPr>
        <w:t>.</w:t>
      </w:r>
      <w:bookmarkEnd w:id="59"/>
    </w:p>
    <w:p w14:paraId="66B105CF" w14:textId="77777777" w:rsidR="001E1079" w:rsidRPr="00C54A1E" w:rsidRDefault="001E1079" w:rsidP="001E1079">
      <w:pPr>
        <w:keepNext/>
        <w:keepLines/>
        <w:spacing w:before="240" w:line="360" w:lineRule="auto"/>
        <w:ind w:right="538"/>
        <w:contextualSpacing/>
        <w:jc w:val="both"/>
        <w:outlineLvl w:val="0"/>
        <w:rPr>
          <w:rFonts w:ascii="Palatino Linotype" w:eastAsia="MS Mincho" w:hAnsi="Palatino Linotype"/>
          <w:b/>
          <w:lang w:val="es-ES_tradnl"/>
        </w:rPr>
      </w:pPr>
    </w:p>
    <w:p w14:paraId="3038CFBC" w14:textId="50E9445C" w:rsidR="001E1079" w:rsidRPr="00C54A1E" w:rsidRDefault="001E1079" w:rsidP="001E1079">
      <w:pPr>
        <w:pStyle w:val="Prrafodelista"/>
        <w:numPr>
          <w:ilvl w:val="0"/>
          <w:numId w:val="38"/>
        </w:numPr>
        <w:spacing w:before="240" w:after="240" w:line="360" w:lineRule="auto"/>
        <w:ind w:left="0" w:firstLine="0"/>
        <w:contextualSpacing/>
        <w:jc w:val="both"/>
        <w:rPr>
          <w:rFonts w:ascii="Palatino Linotype" w:hAnsi="Palatino Linotype" w:cs="Arial"/>
        </w:rPr>
      </w:pPr>
      <w:r w:rsidRPr="00C54A1E">
        <w:rPr>
          <w:rFonts w:ascii="Palatino Linotype" w:hAnsi="Palatino Linotype" w:cs="Arial"/>
          <w:color w:val="000000"/>
          <w:lang w:val="es-ES_tradnl"/>
        </w:rPr>
        <w:t xml:space="preserve">Debe destacarse que debido a la naturaleza de </w:t>
      </w:r>
      <w:r w:rsidRPr="00C54A1E">
        <w:rPr>
          <w:rFonts w:ascii="Palatino Linotype" w:hAnsi="Palatino Linotype"/>
          <w:color w:val="000000"/>
          <w:lang w:val="es-ES_tradnl"/>
        </w:rPr>
        <w:t xml:space="preserve">la información solicitada, en la misma pudieran obrar datos personales o información reservada susceptibles de </w:t>
      </w:r>
      <w:r w:rsidRPr="00C54A1E">
        <w:rPr>
          <w:rFonts w:ascii="Palatino Linotype" w:hAnsi="Palatino Linotype"/>
          <w:color w:val="000000"/>
          <w:lang w:val="es-ES_tradnl"/>
        </w:rPr>
        <w:lastRenderedPageBreak/>
        <w:t xml:space="preserve">protegerse </w:t>
      </w:r>
      <w:r w:rsidRPr="00C54A1E">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0E862A9A" w14:textId="77777777" w:rsidR="001E1079" w:rsidRPr="00C54A1E" w:rsidRDefault="001E1079" w:rsidP="001E1079">
      <w:pPr>
        <w:spacing w:before="240" w:after="240" w:line="360" w:lineRule="auto"/>
        <w:contextualSpacing/>
        <w:jc w:val="both"/>
        <w:rPr>
          <w:rFonts w:ascii="Palatino Linotype" w:hAnsi="Palatino Linotype" w:cs="Arial"/>
        </w:rPr>
      </w:pPr>
    </w:p>
    <w:p w14:paraId="4C1D1E7A" w14:textId="77777777" w:rsidR="001E1079" w:rsidRPr="00C54A1E" w:rsidRDefault="001E1079" w:rsidP="001E1079">
      <w:pPr>
        <w:numPr>
          <w:ilvl w:val="0"/>
          <w:numId w:val="38"/>
        </w:numPr>
        <w:spacing w:before="240" w:after="240" w:line="360" w:lineRule="auto"/>
        <w:ind w:left="0" w:firstLine="0"/>
        <w:contextualSpacing/>
        <w:jc w:val="both"/>
        <w:rPr>
          <w:rFonts w:ascii="Palatino Linotype" w:hAnsi="Palatino Linotype" w:cs="Arial"/>
        </w:rPr>
      </w:pPr>
      <w:r w:rsidRPr="00C54A1E">
        <w:rPr>
          <w:rFonts w:ascii="Palatino Linotype" w:eastAsia="Calibri" w:hAnsi="Palatino Linotype" w:cs="Arial"/>
          <w:color w:val="000000"/>
          <w:lang w:eastAsia="es-MX"/>
        </w:rPr>
        <w:t xml:space="preserve">Es de señalar que, por lo que hace a las versiones públicas, el </w:t>
      </w:r>
      <w:r w:rsidRPr="00C54A1E">
        <w:rPr>
          <w:rFonts w:ascii="Palatino Linotype" w:eastAsia="Calibri" w:hAnsi="Palatino Linotype" w:cs="Arial"/>
          <w:b/>
          <w:color w:val="000000"/>
          <w:lang w:eastAsia="es-MX"/>
        </w:rPr>
        <w:t>SUJETO OBLIGADO</w:t>
      </w:r>
      <w:r w:rsidRPr="00C54A1E">
        <w:rPr>
          <w:rFonts w:ascii="Palatino Linotype" w:eastAsia="Calibri" w:hAnsi="Palatino Linotype" w:cs="Arial"/>
          <w:color w:val="000000"/>
          <w:lang w:eastAsia="es-MX"/>
        </w:rPr>
        <w:t xml:space="preserve"> debe cumplir con las formalidades exigidas en la Ley, por lo que </w:t>
      </w:r>
      <w:r w:rsidRPr="00C54A1E">
        <w:rPr>
          <w:rFonts w:ascii="Palatino Linotype" w:hAnsi="Palatino Linotype" w:cs="Arial"/>
          <w:color w:val="000000"/>
          <w:lang w:val="es-ES_tradnl" w:eastAsia="es-MX"/>
        </w:rPr>
        <w:t xml:space="preserve">para tal efecto emitirá el </w:t>
      </w:r>
      <w:r w:rsidRPr="00C54A1E">
        <w:rPr>
          <w:rFonts w:ascii="Palatino Linotype" w:eastAsia="Calibri" w:hAnsi="Palatino Linotype" w:cs="Arial"/>
          <w:color w:val="000000"/>
          <w:lang w:eastAsia="es-MX"/>
        </w:rPr>
        <w:t>Acuerdo del Comité de Transparencia en términos de los artículos 49 fracción</w:t>
      </w:r>
      <w:r w:rsidRPr="00C54A1E">
        <w:rPr>
          <w:rFonts w:ascii="Palatino Linotype" w:eastAsia="Calibri" w:hAnsi="Palatino Linotype" w:cs="Arial"/>
          <w:bCs/>
          <w:color w:val="000000"/>
          <w:lang w:val="es-ES_tradnl"/>
        </w:rPr>
        <w:t xml:space="preserve"> VIII,</w:t>
      </w:r>
      <w:r w:rsidRPr="00C54A1E">
        <w:rPr>
          <w:rFonts w:ascii="Palatino Linotype" w:eastAsia="Calibri" w:hAnsi="Palatino Linotype" w:cs="Arial"/>
          <w:color w:val="000000"/>
          <w:lang w:eastAsia="es-MX"/>
        </w:rPr>
        <w:t xml:space="preserve"> 122</w:t>
      </w:r>
      <w:r w:rsidRPr="00C54A1E">
        <w:rPr>
          <w:rFonts w:ascii="Palatino Linotype" w:hAnsi="Palatino Linotype"/>
          <w:vertAlign w:val="superscript"/>
          <w:lang w:eastAsia="es-MX"/>
        </w:rPr>
        <w:footnoteReference w:id="5"/>
      </w:r>
      <w:r w:rsidRPr="00C54A1E">
        <w:rPr>
          <w:rFonts w:ascii="Palatino Linotype" w:eastAsia="Calibri" w:hAnsi="Palatino Linotype" w:cs="Arial"/>
          <w:color w:val="000000"/>
          <w:lang w:eastAsia="es-MX"/>
        </w:rPr>
        <w:t>, 135</w:t>
      </w:r>
      <w:r w:rsidRPr="00C54A1E">
        <w:rPr>
          <w:rFonts w:ascii="Palatino Linotype" w:hAnsi="Palatino Linotype"/>
          <w:vertAlign w:val="superscript"/>
          <w:lang w:eastAsia="es-MX"/>
        </w:rPr>
        <w:footnoteReference w:id="6"/>
      </w:r>
      <w:r w:rsidRPr="00C54A1E">
        <w:rPr>
          <w:rFonts w:ascii="Palatino Linotype" w:eastAsia="Calibri" w:hAnsi="Palatino Linotype" w:cs="Arial"/>
          <w:color w:val="000000"/>
          <w:lang w:eastAsia="es-MX"/>
        </w:rPr>
        <w:t xml:space="preserve"> y 149 de la </w:t>
      </w:r>
      <w:r w:rsidRPr="00C54A1E">
        <w:rPr>
          <w:rFonts w:ascii="Palatino Linotype" w:eastAsia="Calibri" w:hAnsi="Palatino Linotype" w:cs="Arial"/>
          <w:b/>
          <w:color w:val="000000"/>
          <w:lang w:eastAsia="es-MX"/>
        </w:rPr>
        <w:t>Ley de Transparencia y Acceso a la Información Pública del Estado de México y Municipios</w:t>
      </w:r>
      <w:r w:rsidRPr="00C54A1E">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14270192" w14:textId="77777777" w:rsidR="001E1079" w:rsidRPr="00C54A1E" w:rsidRDefault="001E1079" w:rsidP="001E1079">
      <w:pPr>
        <w:spacing w:before="240" w:after="240" w:line="360" w:lineRule="auto"/>
        <w:contextualSpacing/>
        <w:jc w:val="both"/>
        <w:rPr>
          <w:rFonts w:ascii="Palatino Linotype" w:hAnsi="Palatino Linotype" w:cs="Arial"/>
        </w:rPr>
      </w:pPr>
    </w:p>
    <w:p w14:paraId="3773E9F3" w14:textId="77777777" w:rsidR="001E1079" w:rsidRPr="00C54A1E" w:rsidRDefault="001E1079" w:rsidP="001E1079">
      <w:pPr>
        <w:keepNext/>
        <w:keepLines/>
        <w:numPr>
          <w:ilvl w:val="0"/>
          <w:numId w:val="23"/>
        </w:numPr>
        <w:spacing w:before="240" w:after="160" w:line="360" w:lineRule="auto"/>
        <w:ind w:left="284" w:hanging="284"/>
        <w:outlineLvl w:val="0"/>
        <w:rPr>
          <w:rFonts w:ascii="Palatino Linotype" w:eastAsia="MS Gothic" w:hAnsi="Palatino Linotype"/>
          <w:b/>
          <w:color w:val="000000"/>
          <w:lang w:val="es-ES_tradnl"/>
        </w:rPr>
      </w:pPr>
      <w:bookmarkStart w:id="60" w:name="_Toc83127114"/>
      <w:bookmarkStart w:id="61" w:name="_Toc96007407"/>
      <w:bookmarkStart w:id="62" w:name="_Toc98429028"/>
      <w:bookmarkStart w:id="63" w:name="_Toc98978645"/>
      <w:bookmarkStart w:id="64" w:name="_Toc99645105"/>
      <w:r w:rsidRPr="00C54A1E">
        <w:rPr>
          <w:rFonts w:ascii="Palatino Linotype" w:eastAsia="MS Gothic" w:hAnsi="Palatino Linotype"/>
          <w:b/>
          <w:color w:val="000000"/>
          <w:lang w:val="es-ES_tradnl"/>
        </w:rPr>
        <w:t>De la clasificación de la información.</w:t>
      </w:r>
      <w:bookmarkEnd w:id="60"/>
      <w:bookmarkEnd w:id="61"/>
      <w:bookmarkEnd w:id="62"/>
      <w:bookmarkEnd w:id="63"/>
      <w:bookmarkEnd w:id="64"/>
      <w:r w:rsidRPr="00C54A1E">
        <w:rPr>
          <w:rFonts w:ascii="Palatino Linotype" w:eastAsia="MS Gothic" w:hAnsi="Palatino Linotype"/>
          <w:b/>
          <w:color w:val="000000"/>
          <w:lang w:val="es-ES_tradnl"/>
        </w:rPr>
        <w:t xml:space="preserve"> </w:t>
      </w:r>
    </w:p>
    <w:p w14:paraId="74E2D3AF" w14:textId="77777777" w:rsidR="001E1079" w:rsidRPr="00C54A1E" w:rsidRDefault="001E1079" w:rsidP="001E1079">
      <w:pPr>
        <w:shd w:val="clear" w:color="auto" w:fill="FFFFFF"/>
        <w:spacing w:before="240" w:after="200" w:line="360" w:lineRule="auto"/>
        <w:contextualSpacing/>
        <w:jc w:val="both"/>
        <w:rPr>
          <w:rFonts w:ascii="Palatino Linotype" w:hAnsi="Palatino Linotype" w:cs="Arial"/>
          <w:b/>
          <w:color w:val="000000"/>
          <w:lang w:val="es-ES_tradnl"/>
        </w:rPr>
      </w:pPr>
    </w:p>
    <w:p w14:paraId="3CDFDA8F" w14:textId="77777777" w:rsidR="001E1079" w:rsidRPr="00C54A1E" w:rsidRDefault="001E1079" w:rsidP="001E1079">
      <w:pPr>
        <w:numPr>
          <w:ilvl w:val="0"/>
          <w:numId w:val="38"/>
        </w:numPr>
        <w:spacing w:before="240" w:after="240" w:line="360" w:lineRule="auto"/>
        <w:ind w:left="0" w:firstLine="0"/>
        <w:contextualSpacing/>
        <w:jc w:val="both"/>
        <w:rPr>
          <w:rFonts w:ascii="Palatino Linotype" w:hAnsi="Palatino Linotype" w:cs="Arial"/>
          <w:color w:val="000000"/>
          <w:lang w:val="es-ES_tradnl"/>
        </w:rPr>
      </w:pPr>
      <w:r w:rsidRPr="00C54A1E">
        <w:rPr>
          <w:rFonts w:ascii="Palatino Linotype" w:hAnsi="Palatino Linotype" w:cs="Arial"/>
          <w:color w:val="000000"/>
          <w:lang w:val="es-ES_tradnl"/>
        </w:rPr>
        <w:lastRenderedPageBreak/>
        <w:t>L</w:t>
      </w:r>
      <w:r w:rsidRPr="00C54A1E">
        <w:rPr>
          <w:rFonts w:ascii="Palatino Linotype" w:hAnsi="Palatino Linotype"/>
          <w:color w:val="000000"/>
          <w:lang w:val="es-ES_tradnl"/>
        </w:rPr>
        <w:t>a</w:t>
      </w:r>
      <w:r w:rsidRPr="00C54A1E">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C54A1E">
        <w:rPr>
          <w:rFonts w:ascii="Palatino Linotype" w:hAnsi="Palatino Linotype"/>
          <w:vertAlign w:val="superscript"/>
          <w:lang w:val="es-ES_tradnl"/>
        </w:rPr>
        <w:footnoteReference w:id="7"/>
      </w:r>
      <w:r w:rsidRPr="00C54A1E">
        <w:rPr>
          <w:rFonts w:ascii="Palatino Linotype" w:hAnsi="Palatino Linotype"/>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C54A1E">
        <w:rPr>
          <w:rFonts w:ascii="Palatino Linotype" w:hAnsi="Palatino Linotype"/>
          <w:vertAlign w:val="superscript"/>
          <w:lang w:val="es-ES_tradnl"/>
        </w:rPr>
        <w:footnoteReference w:id="8"/>
      </w:r>
      <w:r w:rsidRPr="00C54A1E">
        <w:rPr>
          <w:rFonts w:ascii="Palatino Linotype" w:hAnsi="Palatino Linotype"/>
          <w:lang w:val="es-ES_tradnl"/>
        </w:rPr>
        <w:t xml:space="preserve"> En este caso, la clasificación total o parcial de la información es un </w:t>
      </w:r>
      <w:r w:rsidRPr="00C54A1E">
        <w:rPr>
          <w:rFonts w:ascii="Palatino Linotype" w:hAnsi="Palatino Linotype"/>
          <w:lang w:val="es-ES_tradnl"/>
        </w:rPr>
        <w:lastRenderedPageBreak/>
        <w:t>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2D06EB2" w14:textId="77777777" w:rsidR="001E1079" w:rsidRPr="00C54A1E" w:rsidRDefault="001E1079" w:rsidP="001E1079">
      <w:pPr>
        <w:spacing w:before="240" w:after="240" w:line="360" w:lineRule="auto"/>
        <w:contextualSpacing/>
        <w:jc w:val="both"/>
        <w:rPr>
          <w:rFonts w:ascii="Palatino Linotype" w:hAnsi="Palatino Linotype" w:cs="Arial"/>
          <w:color w:val="000000"/>
          <w:lang w:val="es-ES_tradnl"/>
        </w:rPr>
      </w:pPr>
    </w:p>
    <w:p w14:paraId="41339F32" w14:textId="77777777" w:rsidR="001E1079" w:rsidRPr="00C54A1E" w:rsidRDefault="001E1079" w:rsidP="001E1079">
      <w:pPr>
        <w:keepNext/>
        <w:keepLines/>
        <w:spacing w:before="240" w:line="360" w:lineRule="auto"/>
        <w:outlineLvl w:val="0"/>
        <w:rPr>
          <w:rFonts w:ascii="Palatino Linotype" w:hAnsi="Palatino Linotype"/>
          <w:b/>
          <w:lang w:val="es-MX" w:eastAsia="en-US"/>
        </w:rPr>
      </w:pPr>
      <w:bookmarkStart w:id="65" w:name="_Toc96007408"/>
      <w:bookmarkStart w:id="66" w:name="_Toc98429029"/>
      <w:bookmarkStart w:id="67" w:name="_Toc98978646"/>
      <w:bookmarkStart w:id="68" w:name="_Toc99645106"/>
      <w:r w:rsidRPr="00C54A1E">
        <w:rPr>
          <w:rFonts w:ascii="Palatino Linotype" w:hAnsi="Palatino Linotype"/>
          <w:b/>
          <w:lang w:val="es-MX" w:eastAsia="en-US"/>
        </w:rPr>
        <w:t xml:space="preserve">II. </w:t>
      </w:r>
      <w:bookmarkStart w:id="69" w:name="_Toc5890461"/>
      <w:bookmarkStart w:id="70" w:name="_Toc50062187"/>
      <w:bookmarkStart w:id="71" w:name="_Toc63348478"/>
      <w:bookmarkStart w:id="72" w:name="_Toc67598515"/>
      <w:bookmarkStart w:id="73" w:name="_Toc69999204"/>
      <w:bookmarkStart w:id="74" w:name="_Toc73033013"/>
      <w:bookmarkStart w:id="75" w:name="_Toc83127115"/>
      <w:r w:rsidRPr="00C54A1E">
        <w:rPr>
          <w:rFonts w:ascii="Palatino Linotype" w:hAnsi="Palatino Linotype"/>
          <w:b/>
          <w:lang w:val="es-MX" w:eastAsia="en-US"/>
        </w:rPr>
        <w:t>Requisitos previos.</w:t>
      </w:r>
      <w:bookmarkEnd w:id="65"/>
      <w:bookmarkEnd w:id="66"/>
      <w:bookmarkEnd w:id="67"/>
      <w:bookmarkEnd w:id="68"/>
      <w:bookmarkEnd w:id="69"/>
      <w:bookmarkEnd w:id="70"/>
      <w:bookmarkEnd w:id="71"/>
      <w:bookmarkEnd w:id="72"/>
      <w:bookmarkEnd w:id="73"/>
      <w:bookmarkEnd w:id="74"/>
      <w:bookmarkEnd w:id="75"/>
    </w:p>
    <w:p w14:paraId="746F16CE" w14:textId="77777777" w:rsidR="001E1079" w:rsidRPr="00C54A1E" w:rsidRDefault="001E1079" w:rsidP="001E1079">
      <w:pPr>
        <w:keepNext/>
        <w:keepLines/>
        <w:spacing w:before="240" w:line="360" w:lineRule="auto"/>
        <w:outlineLvl w:val="0"/>
        <w:rPr>
          <w:rFonts w:ascii="Palatino Linotype" w:hAnsi="Palatino Linotype"/>
          <w:b/>
          <w:lang w:val="es-MX" w:eastAsia="en-US"/>
        </w:rPr>
      </w:pPr>
    </w:p>
    <w:p w14:paraId="64CACE47" w14:textId="77777777" w:rsidR="001E1079" w:rsidRPr="00C54A1E" w:rsidRDefault="001E1079" w:rsidP="001E1079">
      <w:pPr>
        <w:numPr>
          <w:ilvl w:val="0"/>
          <w:numId w:val="38"/>
        </w:numPr>
        <w:spacing w:before="240" w:after="240" w:line="360" w:lineRule="auto"/>
        <w:ind w:left="0" w:firstLine="0"/>
        <w:contextualSpacing/>
        <w:jc w:val="both"/>
        <w:rPr>
          <w:rFonts w:ascii="Palatino Linotype" w:hAnsi="Palatino Linotype" w:cs="Arial"/>
          <w:color w:val="000000"/>
          <w:lang w:val="es-ES_tradnl"/>
        </w:rPr>
      </w:pPr>
      <w:r w:rsidRPr="00C54A1E">
        <w:rPr>
          <w:rFonts w:ascii="Palatino Linotype" w:hAnsi="Palatino Linotype"/>
          <w:lang w:val="es-ES_tradnl"/>
        </w:rPr>
        <w:t>Los</w:t>
      </w:r>
      <w:r w:rsidRPr="00C54A1E">
        <w:rPr>
          <w:rFonts w:ascii="Palatino Linotype" w:hAnsi="Palatino Linotype" w:cs="Arial"/>
          <w:color w:val="000000"/>
          <w:lang w:val="es-ES_tradnl"/>
        </w:rPr>
        <w:t xml:space="preserve"> </w:t>
      </w:r>
      <w:r w:rsidRPr="00C54A1E">
        <w:rPr>
          <w:rFonts w:ascii="Palatino Linotype" w:hAnsi="Palatino Linotype"/>
          <w:lang w:val="es-ES_tradnl"/>
        </w:rPr>
        <w:t>artículos</w:t>
      </w:r>
      <w:r w:rsidRPr="00C54A1E">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535853EE" w14:textId="77777777" w:rsidR="001E1079" w:rsidRPr="00C54A1E" w:rsidRDefault="001E1079" w:rsidP="001E1079">
      <w:pPr>
        <w:spacing w:before="240" w:after="240" w:line="360" w:lineRule="auto"/>
        <w:contextualSpacing/>
        <w:jc w:val="both"/>
        <w:rPr>
          <w:rFonts w:ascii="Palatino Linotype" w:hAnsi="Palatino Linotype" w:cs="Arial"/>
          <w:color w:val="000000"/>
          <w:lang w:val="es-ES_tradnl"/>
        </w:rPr>
      </w:pPr>
    </w:p>
    <w:p w14:paraId="7E98BF01" w14:textId="77777777" w:rsidR="001E1079" w:rsidRPr="00C54A1E" w:rsidRDefault="001E1079" w:rsidP="001E1079">
      <w:pPr>
        <w:numPr>
          <w:ilvl w:val="0"/>
          <w:numId w:val="38"/>
        </w:numPr>
        <w:spacing w:before="240" w:after="240" w:line="360" w:lineRule="auto"/>
        <w:ind w:left="0" w:firstLine="0"/>
        <w:contextualSpacing/>
        <w:jc w:val="both"/>
        <w:rPr>
          <w:rFonts w:ascii="Palatino Linotype" w:hAnsi="Palatino Linotype" w:cs="Arial"/>
          <w:color w:val="000000"/>
          <w:lang w:val="es-ES_tradnl"/>
        </w:rPr>
      </w:pPr>
      <w:r w:rsidRPr="00C54A1E">
        <w:rPr>
          <w:rFonts w:ascii="Palatino Linotype" w:hAnsi="Palatino Linotype" w:cs="Arial"/>
          <w:color w:val="000000"/>
          <w:lang w:val="es-ES_tradnl"/>
        </w:rPr>
        <w:t xml:space="preserve">Además, se debe señalar el procedimiento, de los tres que establecen los artículos 132 y 106 de la Ley Estatal y General, respectivamente, por el que se realiza dicha clasificación, a saber, cuando se atiende una solicitud de acceso a la </w:t>
      </w:r>
      <w:r w:rsidRPr="00C54A1E">
        <w:rPr>
          <w:rFonts w:ascii="Palatino Linotype" w:hAnsi="Palatino Linotype" w:cs="Arial"/>
          <w:color w:val="000000"/>
          <w:lang w:val="es-ES_tradnl"/>
        </w:rPr>
        <w:lastRenderedPageBreak/>
        <w:t>información, porque lo determina una autoridad competente o porque se va a generar una versión pública para cumplir con sus obligaciones.</w:t>
      </w:r>
    </w:p>
    <w:p w14:paraId="44E478A2" w14:textId="77777777" w:rsidR="001E1079" w:rsidRPr="00C54A1E" w:rsidRDefault="001E1079" w:rsidP="001E1079">
      <w:pPr>
        <w:spacing w:after="160" w:line="259" w:lineRule="auto"/>
        <w:rPr>
          <w:rFonts w:ascii="Palatino Linotype" w:eastAsia="Calibri" w:hAnsi="Palatino Linotype" w:cs="Arial"/>
          <w:color w:val="000000"/>
          <w:lang w:val="es-ES_tradnl"/>
        </w:rPr>
      </w:pPr>
    </w:p>
    <w:p w14:paraId="0BF4AEA7" w14:textId="77777777" w:rsidR="001E1079" w:rsidRPr="00C54A1E" w:rsidRDefault="001E1079" w:rsidP="001E1079">
      <w:pPr>
        <w:numPr>
          <w:ilvl w:val="0"/>
          <w:numId w:val="38"/>
        </w:numPr>
        <w:spacing w:before="240" w:after="240" w:line="360" w:lineRule="auto"/>
        <w:ind w:left="0" w:firstLine="0"/>
        <w:contextualSpacing/>
        <w:jc w:val="both"/>
        <w:rPr>
          <w:rFonts w:ascii="Palatino Linotype" w:hAnsi="Palatino Linotype" w:cs="Arial"/>
          <w:color w:val="000000"/>
          <w:lang w:val="es-ES_tradnl"/>
        </w:rPr>
      </w:pPr>
      <w:r w:rsidRPr="00C54A1E">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C54A1E">
        <w:rPr>
          <w:rFonts w:ascii="Palatino Linotype" w:hAnsi="Palatino Linotype" w:cs="Arial"/>
          <w:b/>
          <w:color w:val="000000"/>
          <w:lang w:val="es-ES_tradnl"/>
        </w:rPr>
        <w:t xml:space="preserve">no se puede hacer un acuerdo para clasificar de manera general todos los documentos de un expediente o área,  </w:t>
      </w:r>
      <w:r w:rsidRPr="00C54A1E">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44DD014D" w14:textId="77777777" w:rsidR="001E1079" w:rsidRPr="00C54A1E" w:rsidRDefault="001E1079" w:rsidP="001E1079">
      <w:pPr>
        <w:spacing w:before="240" w:after="240" w:line="360" w:lineRule="auto"/>
        <w:contextualSpacing/>
        <w:jc w:val="both"/>
        <w:rPr>
          <w:rFonts w:ascii="Palatino Linotype" w:hAnsi="Palatino Linotype" w:cs="Arial"/>
          <w:color w:val="000000"/>
          <w:lang w:val="es-ES_tradnl"/>
        </w:rPr>
      </w:pPr>
    </w:p>
    <w:p w14:paraId="6D87CF7F" w14:textId="77777777" w:rsidR="001E1079" w:rsidRPr="00C54A1E" w:rsidRDefault="001E1079" w:rsidP="001E1079">
      <w:pPr>
        <w:keepNext/>
        <w:keepLines/>
        <w:spacing w:before="240" w:line="360" w:lineRule="auto"/>
        <w:outlineLvl w:val="0"/>
        <w:rPr>
          <w:rFonts w:ascii="Palatino Linotype" w:hAnsi="Palatino Linotype" w:cs="Arial"/>
          <w:color w:val="000000"/>
          <w:lang w:val="es-ES_tradnl"/>
        </w:rPr>
      </w:pPr>
      <w:bookmarkStart w:id="76" w:name="_Toc5890462"/>
      <w:bookmarkStart w:id="77" w:name="_Toc50062188"/>
      <w:bookmarkStart w:id="78" w:name="_Toc63348479"/>
      <w:bookmarkStart w:id="79" w:name="_Toc67598516"/>
      <w:bookmarkStart w:id="80" w:name="_Toc69999205"/>
      <w:bookmarkStart w:id="81" w:name="_Toc73033014"/>
      <w:bookmarkStart w:id="82" w:name="_Toc83127116"/>
      <w:bookmarkStart w:id="83" w:name="_Toc96007409"/>
      <w:bookmarkStart w:id="84" w:name="_Toc98429030"/>
      <w:bookmarkStart w:id="85" w:name="_Toc98978647"/>
      <w:bookmarkStart w:id="86" w:name="_Toc99645107"/>
      <w:r w:rsidRPr="00C54A1E">
        <w:rPr>
          <w:rFonts w:ascii="Palatino Linotype" w:hAnsi="Palatino Linotype"/>
          <w:b/>
          <w:lang w:val="es-MX" w:eastAsia="en-US"/>
        </w:rPr>
        <w:t>III</w:t>
      </w:r>
      <w:bookmarkStart w:id="87" w:name="_Toc5890463"/>
      <w:bookmarkStart w:id="88" w:name="_Toc50062189"/>
      <w:bookmarkStart w:id="89" w:name="_Toc63348480"/>
      <w:bookmarkStart w:id="90" w:name="_Toc67598517"/>
      <w:bookmarkStart w:id="91" w:name="_Toc69999206"/>
      <w:bookmarkStart w:id="92" w:name="_Toc73033015"/>
      <w:bookmarkEnd w:id="76"/>
      <w:bookmarkEnd w:id="77"/>
      <w:bookmarkEnd w:id="78"/>
      <w:bookmarkEnd w:id="79"/>
      <w:bookmarkEnd w:id="80"/>
      <w:bookmarkEnd w:id="81"/>
      <w:r w:rsidRPr="00C54A1E">
        <w:rPr>
          <w:rFonts w:ascii="Palatino Linotype" w:hAnsi="Palatino Linotype"/>
          <w:b/>
          <w:lang w:val="es-MX" w:eastAsia="en-US"/>
        </w:rPr>
        <w:t>. La intervención del comité de transparencia.</w:t>
      </w:r>
      <w:bookmarkEnd w:id="82"/>
      <w:bookmarkEnd w:id="83"/>
      <w:bookmarkEnd w:id="84"/>
      <w:bookmarkEnd w:id="85"/>
      <w:bookmarkEnd w:id="86"/>
      <w:bookmarkEnd w:id="87"/>
      <w:bookmarkEnd w:id="88"/>
      <w:bookmarkEnd w:id="89"/>
      <w:bookmarkEnd w:id="90"/>
      <w:bookmarkEnd w:id="91"/>
      <w:bookmarkEnd w:id="92"/>
    </w:p>
    <w:p w14:paraId="0E3023E4" w14:textId="77777777" w:rsidR="001E1079" w:rsidRPr="00C54A1E" w:rsidRDefault="001E1079" w:rsidP="001E1079">
      <w:pPr>
        <w:keepNext/>
        <w:keepLines/>
        <w:numPr>
          <w:ilvl w:val="0"/>
          <w:numId w:val="21"/>
        </w:numPr>
        <w:tabs>
          <w:tab w:val="left" w:pos="0"/>
        </w:tabs>
        <w:spacing w:before="240" w:after="160" w:line="360" w:lineRule="auto"/>
        <w:outlineLvl w:val="0"/>
        <w:rPr>
          <w:rFonts w:ascii="Palatino Linotype" w:hAnsi="Palatino Linotype"/>
          <w:b/>
          <w:lang w:val="es-MX" w:eastAsia="en-US"/>
        </w:rPr>
      </w:pPr>
      <w:bookmarkStart w:id="93" w:name="_Toc5890464"/>
      <w:bookmarkStart w:id="94" w:name="_Toc50062190"/>
      <w:bookmarkStart w:id="95" w:name="_Toc63348481"/>
      <w:bookmarkStart w:id="96" w:name="_Toc67598518"/>
      <w:bookmarkStart w:id="97" w:name="_Toc69999207"/>
      <w:bookmarkStart w:id="98" w:name="_Toc73033016"/>
      <w:bookmarkStart w:id="99" w:name="_Toc83127117"/>
      <w:bookmarkStart w:id="100" w:name="_Toc96007410"/>
      <w:bookmarkStart w:id="101" w:name="_Toc98429031"/>
      <w:bookmarkStart w:id="102" w:name="_Toc98978648"/>
      <w:bookmarkStart w:id="103" w:name="_Toc99645108"/>
      <w:r w:rsidRPr="00C54A1E">
        <w:rPr>
          <w:rFonts w:ascii="Palatino Linotype" w:hAnsi="Palatino Linotype"/>
          <w:b/>
          <w:lang w:val="es-MX" w:eastAsia="en-US"/>
        </w:rPr>
        <w:t>Formalidades para emitir el acuerdo de clasificación.</w:t>
      </w:r>
      <w:bookmarkEnd w:id="93"/>
      <w:bookmarkEnd w:id="94"/>
      <w:bookmarkEnd w:id="95"/>
      <w:bookmarkEnd w:id="96"/>
      <w:bookmarkEnd w:id="97"/>
      <w:bookmarkEnd w:id="98"/>
      <w:bookmarkEnd w:id="99"/>
      <w:bookmarkEnd w:id="100"/>
      <w:bookmarkEnd w:id="101"/>
      <w:bookmarkEnd w:id="102"/>
      <w:bookmarkEnd w:id="103"/>
    </w:p>
    <w:p w14:paraId="67DD92E7" w14:textId="77777777" w:rsidR="001E1079" w:rsidRPr="00C54A1E" w:rsidRDefault="001E1079" w:rsidP="001E1079">
      <w:pPr>
        <w:keepNext/>
        <w:keepLines/>
        <w:tabs>
          <w:tab w:val="left" w:pos="0"/>
        </w:tabs>
        <w:spacing w:before="240" w:line="360" w:lineRule="auto"/>
        <w:outlineLvl w:val="0"/>
        <w:rPr>
          <w:rFonts w:ascii="Palatino Linotype" w:hAnsi="Palatino Linotype"/>
          <w:b/>
          <w:lang w:val="es-MX" w:eastAsia="en-US"/>
        </w:rPr>
      </w:pPr>
    </w:p>
    <w:p w14:paraId="3A59A726" w14:textId="77777777" w:rsidR="001E1079" w:rsidRPr="00C54A1E" w:rsidRDefault="001E1079" w:rsidP="001E1079">
      <w:pPr>
        <w:numPr>
          <w:ilvl w:val="0"/>
          <w:numId w:val="38"/>
        </w:numPr>
        <w:spacing w:before="240" w:after="240" w:line="360" w:lineRule="auto"/>
        <w:ind w:left="0" w:firstLine="0"/>
        <w:contextualSpacing/>
        <w:jc w:val="both"/>
        <w:rPr>
          <w:rFonts w:ascii="Palatino Linotype" w:hAnsi="Palatino Linotype"/>
          <w:lang w:val="es-ES_tradnl" w:eastAsia="es-ES_tradnl"/>
        </w:rPr>
      </w:pPr>
      <w:r w:rsidRPr="00C54A1E">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C54A1E">
        <w:rPr>
          <w:rFonts w:ascii="Palatino Linotype" w:hAnsi="Palatino Linotype"/>
          <w:lang w:val="es-ES_tradnl"/>
        </w:rPr>
        <w:t xml:space="preserve">la fracción III del numeral Segundo de los </w:t>
      </w:r>
      <w:r w:rsidRPr="00C54A1E">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C54A1E">
        <w:rPr>
          <w:rFonts w:ascii="Palatino Linotype" w:hAnsi="Palatino Linotype"/>
          <w:lang w:val="es-ES_tradnl"/>
        </w:rPr>
        <w:t xml:space="preserve"> </w:t>
      </w:r>
      <w:r w:rsidRPr="00C54A1E">
        <w:rPr>
          <w:rFonts w:ascii="Palatino Linotype" w:hAnsi="Palatino Linotype" w:cs="Arial"/>
          <w:color w:val="000000"/>
          <w:lang w:val="es-ES_tradnl"/>
        </w:rPr>
        <w:t xml:space="preserve">cuenta con las facultades para </w:t>
      </w:r>
      <w:r w:rsidRPr="00C54A1E">
        <w:rPr>
          <w:rFonts w:ascii="Palatino Linotype" w:hAnsi="Palatino Linotype" w:cs="Arial"/>
          <w:b/>
          <w:color w:val="000000"/>
          <w:lang w:val="es-ES_tradnl"/>
        </w:rPr>
        <w:t>confirmar, modificar o revocar</w:t>
      </w:r>
      <w:r w:rsidRPr="00C54A1E">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C54A1E">
        <w:rPr>
          <w:rFonts w:ascii="Palatino Linotype" w:hAnsi="Palatino Linotype" w:cs="Arial"/>
          <w:b/>
          <w:color w:val="000000"/>
          <w:lang w:val="es-ES_tradnl"/>
        </w:rPr>
        <w:t>no aprueba</w:t>
      </w:r>
      <w:r w:rsidRPr="00C54A1E">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1C6E209E" w14:textId="77777777" w:rsidR="001E1079" w:rsidRPr="00C54A1E" w:rsidRDefault="001E1079" w:rsidP="001E1079">
      <w:pPr>
        <w:spacing w:before="240" w:after="240" w:line="360" w:lineRule="auto"/>
        <w:contextualSpacing/>
        <w:jc w:val="both"/>
        <w:rPr>
          <w:rFonts w:ascii="Palatino Linotype" w:hAnsi="Palatino Linotype"/>
          <w:lang w:val="es-ES_tradnl" w:eastAsia="es-ES_tradnl"/>
        </w:rPr>
      </w:pPr>
    </w:p>
    <w:p w14:paraId="47E60FA3" w14:textId="77777777" w:rsidR="001E1079" w:rsidRPr="00C54A1E" w:rsidRDefault="001E1079" w:rsidP="001E1079">
      <w:pPr>
        <w:numPr>
          <w:ilvl w:val="0"/>
          <w:numId w:val="38"/>
        </w:numPr>
        <w:spacing w:before="240" w:after="240" w:line="360" w:lineRule="auto"/>
        <w:ind w:left="0" w:firstLine="0"/>
        <w:contextualSpacing/>
        <w:jc w:val="both"/>
        <w:rPr>
          <w:rFonts w:ascii="Palatino Linotype" w:hAnsi="Palatino Linotype"/>
          <w:lang w:val="es-ES_tradnl" w:eastAsia="es-ES_tradnl"/>
        </w:rPr>
      </w:pPr>
      <w:r w:rsidRPr="00C54A1E">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C54A1E">
        <w:rPr>
          <w:rFonts w:ascii="Palatino Linotype" w:hAnsi="Palatino Linotype" w:cs="Arial"/>
          <w:b/>
          <w:color w:val="000000"/>
          <w:lang w:val="es-ES_tradnl"/>
        </w:rPr>
        <w:t>el acto reúna con los requisitos elementales</w:t>
      </w:r>
      <w:r w:rsidRPr="00C54A1E">
        <w:rPr>
          <w:rFonts w:ascii="Palatino Linotype" w:hAnsi="Palatino Linotype" w:cs="Arial"/>
          <w:color w:val="000000"/>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5FF2A991" w14:textId="77777777" w:rsidR="001E1079" w:rsidRPr="00C54A1E" w:rsidRDefault="001E1079" w:rsidP="001E1079">
      <w:pPr>
        <w:spacing w:after="160" w:line="259" w:lineRule="auto"/>
        <w:rPr>
          <w:rFonts w:ascii="Palatino Linotype" w:eastAsia="Calibri" w:hAnsi="Palatino Linotype"/>
          <w:lang w:val="es-ES_tradnl"/>
        </w:rPr>
      </w:pPr>
    </w:p>
    <w:p w14:paraId="7B601935" w14:textId="77777777" w:rsidR="001E1079" w:rsidRPr="00C54A1E" w:rsidRDefault="001E1079" w:rsidP="001E1079">
      <w:pPr>
        <w:numPr>
          <w:ilvl w:val="0"/>
          <w:numId w:val="38"/>
        </w:numPr>
        <w:spacing w:before="240" w:after="240" w:line="360" w:lineRule="auto"/>
        <w:ind w:left="0" w:firstLine="0"/>
        <w:contextualSpacing/>
        <w:jc w:val="both"/>
        <w:rPr>
          <w:rFonts w:ascii="Palatino Linotype" w:hAnsi="Palatino Linotype"/>
          <w:lang w:val="es-ES_tradnl" w:eastAsia="es-ES_tradnl"/>
        </w:rPr>
      </w:pPr>
      <w:r w:rsidRPr="00C54A1E">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30B3F7EC" w14:textId="77777777" w:rsidR="001E1079" w:rsidRPr="00C54A1E" w:rsidRDefault="001E1079" w:rsidP="001E1079">
      <w:pPr>
        <w:spacing w:before="240" w:after="240" w:line="360" w:lineRule="auto"/>
        <w:contextualSpacing/>
        <w:jc w:val="both"/>
        <w:rPr>
          <w:rFonts w:ascii="Palatino Linotype" w:hAnsi="Palatino Linotype"/>
          <w:lang w:val="es-ES_tradnl" w:eastAsia="es-ES_tradnl"/>
        </w:rPr>
      </w:pPr>
    </w:p>
    <w:p w14:paraId="033AE158" w14:textId="77777777" w:rsidR="001E1079" w:rsidRPr="00C54A1E" w:rsidRDefault="001E1079" w:rsidP="001E1079">
      <w:pPr>
        <w:keepNext/>
        <w:keepLines/>
        <w:spacing w:before="240" w:line="360" w:lineRule="auto"/>
        <w:outlineLvl w:val="0"/>
        <w:rPr>
          <w:rFonts w:ascii="Palatino Linotype" w:hAnsi="Palatino Linotype"/>
          <w:b/>
          <w:lang w:val="es-MX" w:eastAsia="en-US"/>
        </w:rPr>
      </w:pPr>
      <w:bookmarkStart w:id="104" w:name="_Toc63348482"/>
      <w:bookmarkStart w:id="105" w:name="_Toc67598519"/>
      <w:bookmarkStart w:id="106" w:name="_Toc69999208"/>
      <w:bookmarkStart w:id="107" w:name="_Toc73033017"/>
      <w:bookmarkStart w:id="108" w:name="_Toc83127118"/>
      <w:bookmarkStart w:id="109" w:name="_Toc96007411"/>
      <w:bookmarkStart w:id="110" w:name="_Toc98429032"/>
      <w:bookmarkStart w:id="111" w:name="_Toc98978649"/>
      <w:bookmarkStart w:id="112" w:name="_Toc99645109"/>
      <w:r w:rsidRPr="00C54A1E">
        <w:rPr>
          <w:rFonts w:ascii="Palatino Linotype" w:hAnsi="Palatino Linotype"/>
          <w:b/>
          <w:lang w:val="es-MX" w:eastAsia="en-US"/>
        </w:rPr>
        <w:lastRenderedPageBreak/>
        <w:t xml:space="preserve">b) </w:t>
      </w:r>
      <w:bookmarkStart w:id="113" w:name="_Toc5890465"/>
      <w:bookmarkStart w:id="114" w:name="_Toc50062191"/>
      <w:r w:rsidRPr="00C54A1E">
        <w:rPr>
          <w:rFonts w:ascii="Palatino Linotype" w:hAnsi="Palatino Linotype"/>
          <w:b/>
          <w:lang w:val="es-MX" w:eastAsia="en-US"/>
        </w:rPr>
        <w:t>Requisitos de fondo del acuerdo de clasificación.</w:t>
      </w:r>
      <w:bookmarkEnd w:id="104"/>
      <w:bookmarkEnd w:id="105"/>
      <w:bookmarkEnd w:id="106"/>
      <w:bookmarkEnd w:id="107"/>
      <w:bookmarkEnd w:id="108"/>
      <w:bookmarkEnd w:id="109"/>
      <w:bookmarkEnd w:id="110"/>
      <w:bookmarkEnd w:id="111"/>
      <w:bookmarkEnd w:id="112"/>
      <w:bookmarkEnd w:id="113"/>
      <w:bookmarkEnd w:id="114"/>
    </w:p>
    <w:p w14:paraId="04E3A0D3" w14:textId="77777777" w:rsidR="001E1079" w:rsidRPr="00C54A1E" w:rsidRDefault="001E1079" w:rsidP="001E1079">
      <w:pPr>
        <w:keepNext/>
        <w:keepLines/>
        <w:spacing w:before="240" w:line="360" w:lineRule="auto"/>
        <w:outlineLvl w:val="0"/>
        <w:rPr>
          <w:rFonts w:ascii="Palatino Linotype" w:hAnsi="Palatino Linotype"/>
          <w:b/>
          <w:lang w:val="es-MX" w:eastAsia="en-US"/>
        </w:rPr>
      </w:pPr>
    </w:p>
    <w:p w14:paraId="2B9D6671" w14:textId="77777777" w:rsidR="001E1079" w:rsidRPr="00C54A1E" w:rsidRDefault="001E1079" w:rsidP="001E1079">
      <w:pPr>
        <w:numPr>
          <w:ilvl w:val="0"/>
          <w:numId w:val="38"/>
        </w:numPr>
        <w:spacing w:before="240" w:after="240" w:line="360" w:lineRule="auto"/>
        <w:ind w:left="0" w:firstLine="0"/>
        <w:contextualSpacing/>
        <w:jc w:val="both"/>
        <w:rPr>
          <w:rFonts w:ascii="Palatino Linotype" w:hAnsi="Palatino Linotype" w:cs="Arial"/>
          <w:color w:val="000000"/>
          <w:lang w:val="es-ES_tradnl"/>
        </w:rPr>
      </w:pPr>
      <w:r w:rsidRPr="00C54A1E">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506FD8D4" w14:textId="77777777" w:rsidR="001E1079" w:rsidRPr="00C54A1E" w:rsidRDefault="001E1079" w:rsidP="001E1079">
      <w:pPr>
        <w:spacing w:before="240" w:after="240" w:line="360" w:lineRule="auto"/>
        <w:contextualSpacing/>
        <w:jc w:val="both"/>
        <w:rPr>
          <w:rFonts w:ascii="Palatino Linotype" w:hAnsi="Palatino Linotype" w:cs="Arial"/>
          <w:color w:val="000000"/>
          <w:lang w:val="es-ES_tradnl"/>
        </w:rPr>
      </w:pPr>
    </w:p>
    <w:p w14:paraId="6DDE1B29" w14:textId="77777777" w:rsidR="001E1079" w:rsidRPr="00C54A1E" w:rsidRDefault="001E1079" w:rsidP="001E1079">
      <w:pPr>
        <w:numPr>
          <w:ilvl w:val="0"/>
          <w:numId w:val="38"/>
        </w:numPr>
        <w:spacing w:before="240" w:after="240" w:line="360" w:lineRule="auto"/>
        <w:ind w:left="0" w:firstLine="0"/>
        <w:contextualSpacing/>
        <w:jc w:val="both"/>
        <w:rPr>
          <w:rFonts w:ascii="Palatino Linotype" w:hAnsi="Palatino Linotype" w:cs="Arial"/>
          <w:color w:val="000000"/>
          <w:lang w:val="es-ES_tradnl"/>
        </w:rPr>
      </w:pPr>
      <w:r w:rsidRPr="00C54A1E">
        <w:rPr>
          <w:rFonts w:ascii="Palatino Linotype" w:hAnsi="Palatino Linotype"/>
          <w:lang w:val="es-ES_tradn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CC4E9D4" w14:textId="77777777" w:rsidR="001E1079" w:rsidRPr="00C54A1E" w:rsidRDefault="001E1079" w:rsidP="001E1079">
      <w:pPr>
        <w:ind w:left="708"/>
        <w:rPr>
          <w:rFonts w:ascii="Palatino Linotype" w:hAnsi="Palatino Linotype" w:cs="Arial"/>
          <w:color w:val="222222"/>
          <w:lang w:val="es-ES_tradnl" w:eastAsia="es-MX"/>
        </w:rPr>
      </w:pPr>
    </w:p>
    <w:p w14:paraId="294B66A0" w14:textId="77777777" w:rsidR="001E1079" w:rsidRPr="00C54A1E" w:rsidRDefault="001E1079" w:rsidP="001E1079">
      <w:pPr>
        <w:numPr>
          <w:ilvl w:val="0"/>
          <w:numId w:val="38"/>
        </w:numPr>
        <w:spacing w:before="240" w:after="240" w:line="360" w:lineRule="auto"/>
        <w:ind w:left="0" w:firstLine="0"/>
        <w:contextualSpacing/>
        <w:jc w:val="both"/>
        <w:rPr>
          <w:rFonts w:ascii="Palatino Linotype" w:hAnsi="Palatino Linotype" w:cs="Arial"/>
          <w:color w:val="000000"/>
          <w:lang w:val="es-ES_tradnl"/>
        </w:rPr>
      </w:pPr>
      <w:r w:rsidRPr="00C54A1E">
        <w:rPr>
          <w:rFonts w:ascii="Palatino Linotype" w:hAnsi="Palatino Linotype" w:cs="Arial"/>
          <w:color w:val="222222"/>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w:t>
      </w:r>
      <w:r w:rsidRPr="00C54A1E">
        <w:rPr>
          <w:rFonts w:ascii="Palatino Linotype" w:hAnsi="Palatino Linotype" w:cs="Arial"/>
          <w:color w:val="222222"/>
          <w:lang w:val="es-ES_tradnl" w:eastAsia="es-MX"/>
        </w:rPr>
        <w:lastRenderedPageBreak/>
        <w:t>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C54A1E">
        <w:rPr>
          <w:rFonts w:ascii="Palatino Linotype" w:hAnsi="Palatino Linotype"/>
          <w:vertAlign w:val="superscript"/>
          <w:lang w:val="es-ES_tradnl"/>
        </w:rPr>
        <w:footnoteReference w:id="9"/>
      </w:r>
    </w:p>
    <w:p w14:paraId="4CACBE4C" w14:textId="77777777" w:rsidR="001E1079" w:rsidRPr="00C54A1E" w:rsidRDefault="001E1079" w:rsidP="001E1079">
      <w:pPr>
        <w:spacing w:after="160" w:line="259" w:lineRule="auto"/>
        <w:rPr>
          <w:rFonts w:ascii="Palatino Linotype" w:eastAsia="Calibri" w:hAnsi="Palatino Linotype" w:cs="Arial"/>
          <w:color w:val="222222"/>
          <w:lang w:val="es-ES_tradnl" w:eastAsia="es-MX"/>
        </w:rPr>
      </w:pPr>
    </w:p>
    <w:p w14:paraId="1A0D4FF7" w14:textId="77777777" w:rsidR="001E1079" w:rsidRPr="00C54A1E" w:rsidRDefault="001E1079" w:rsidP="001E1079">
      <w:pPr>
        <w:numPr>
          <w:ilvl w:val="0"/>
          <w:numId w:val="38"/>
        </w:numPr>
        <w:spacing w:before="240" w:after="240" w:line="360" w:lineRule="auto"/>
        <w:ind w:left="0" w:firstLine="0"/>
        <w:contextualSpacing/>
        <w:jc w:val="both"/>
        <w:rPr>
          <w:rFonts w:ascii="Palatino Linotype" w:hAnsi="Palatino Linotype" w:cs="Arial"/>
          <w:color w:val="000000"/>
          <w:lang w:val="es-ES_tradnl"/>
        </w:rPr>
      </w:pPr>
      <w:r w:rsidRPr="00C54A1E">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0BC16EDB" w14:textId="77777777" w:rsidR="001E1079" w:rsidRPr="00C54A1E" w:rsidRDefault="001E1079" w:rsidP="001E1079">
      <w:pPr>
        <w:spacing w:before="240" w:after="240" w:line="360" w:lineRule="auto"/>
        <w:contextualSpacing/>
        <w:jc w:val="both"/>
        <w:rPr>
          <w:rFonts w:ascii="Palatino Linotype" w:hAnsi="Palatino Linotype" w:cs="Arial"/>
          <w:color w:val="222222"/>
          <w:lang w:val="es-ES_tradnl" w:eastAsia="es-MX"/>
        </w:rPr>
      </w:pPr>
    </w:p>
    <w:p w14:paraId="16C67CE9" w14:textId="77777777" w:rsidR="001E1079" w:rsidRPr="00C54A1E" w:rsidRDefault="001E1079" w:rsidP="001E1079">
      <w:pPr>
        <w:spacing w:line="360" w:lineRule="auto"/>
        <w:ind w:left="851" w:right="618"/>
        <w:contextualSpacing/>
        <w:jc w:val="both"/>
        <w:rPr>
          <w:rFonts w:ascii="Palatino Linotype" w:hAnsi="Palatino Linotype" w:cs="Arial"/>
          <w:i/>
          <w:color w:val="000000"/>
          <w:lang w:val="es-ES_tradnl"/>
        </w:rPr>
      </w:pPr>
      <w:r w:rsidRPr="00C54A1E">
        <w:rPr>
          <w:rFonts w:ascii="Palatino Linotype" w:hAnsi="Palatino Linotype" w:cs="Arial"/>
          <w:b/>
          <w:i/>
          <w:color w:val="000000"/>
          <w:lang w:val="es-ES_tradnl"/>
        </w:rPr>
        <w:t>FUNDAMENTACIÓN Y MOTIVACIÓN.</w:t>
      </w:r>
      <w:r w:rsidRPr="00C54A1E">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7B2B6B5" w14:textId="77777777" w:rsidR="001E1079" w:rsidRPr="00C54A1E" w:rsidRDefault="001E1079" w:rsidP="001E1079">
      <w:pPr>
        <w:spacing w:line="360" w:lineRule="auto"/>
        <w:ind w:left="851" w:right="618"/>
        <w:contextualSpacing/>
        <w:jc w:val="both"/>
        <w:rPr>
          <w:rFonts w:ascii="Palatino Linotype" w:hAnsi="Palatino Linotype" w:cs="Arial"/>
          <w:i/>
          <w:color w:val="000000"/>
          <w:lang w:val="es-ES_tradnl"/>
        </w:rPr>
      </w:pPr>
      <w:r w:rsidRPr="00C54A1E">
        <w:rPr>
          <w:rFonts w:ascii="Palatino Linotype" w:hAnsi="Palatino Linotype" w:cs="Arial"/>
          <w:i/>
          <w:color w:val="000000"/>
          <w:lang w:val="es-ES_tradnl"/>
        </w:rPr>
        <w:t>SEGUNDO TRIBUNAL COLEGIADO DEL SEXTO CIRCUITO.</w:t>
      </w:r>
    </w:p>
    <w:p w14:paraId="7E182334" w14:textId="77777777" w:rsidR="001E1079" w:rsidRPr="00C54A1E" w:rsidRDefault="001E1079" w:rsidP="001E1079">
      <w:pPr>
        <w:spacing w:line="360" w:lineRule="auto"/>
        <w:ind w:left="851" w:right="618"/>
        <w:contextualSpacing/>
        <w:jc w:val="both"/>
        <w:rPr>
          <w:rFonts w:ascii="Palatino Linotype" w:hAnsi="Palatino Linotype" w:cs="Arial"/>
          <w:i/>
          <w:color w:val="000000"/>
          <w:lang w:val="es-ES_tradnl"/>
        </w:rPr>
      </w:pPr>
      <w:r w:rsidRPr="00C54A1E">
        <w:rPr>
          <w:rFonts w:ascii="Palatino Linotype" w:hAnsi="Palatino Linotype" w:cs="Arial"/>
          <w:i/>
          <w:color w:val="000000"/>
          <w:lang w:val="es-ES_tradnl"/>
        </w:rPr>
        <w:lastRenderedPageBreak/>
        <w:t>Amparo directo 194/88. Bufete Industrial Construcciones, S.A. de C.V. 28 de junio de 1988. Unanimidad de votos. Ponente: Gustavo Calvillo Rangel. Secretario: Jorge Alberto González Álvarez.</w:t>
      </w:r>
    </w:p>
    <w:p w14:paraId="7F0B7FD7" w14:textId="77777777" w:rsidR="001E1079" w:rsidRPr="00C54A1E" w:rsidRDefault="001E1079" w:rsidP="001E1079">
      <w:pPr>
        <w:spacing w:line="360" w:lineRule="auto"/>
        <w:ind w:left="851" w:right="618"/>
        <w:contextualSpacing/>
        <w:jc w:val="both"/>
        <w:rPr>
          <w:rFonts w:ascii="Palatino Linotype" w:hAnsi="Palatino Linotype" w:cs="Arial"/>
          <w:i/>
          <w:color w:val="000000"/>
          <w:lang w:val="es-ES_tradnl"/>
        </w:rPr>
      </w:pPr>
      <w:r w:rsidRPr="00C54A1E">
        <w:rPr>
          <w:rFonts w:ascii="Palatino Linotype" w:hAnsi="Palatino Linotype" w:cs="Arial"/>
          <w:i/>
          <w:color w:val="000000"/>
          <w:lang w:val="es-ES_tradnl"/>
        </w:rPr>
        <w:t xml:space="preserve">Revisión fiscal 103/88. Instituto Mexicano del Seguro Social. 18 de octubre de 1988. Unanimidad de votos. Ponente: Arnoldo Nájera Virgen. Secretario: Alejandro </w:t>
      </w:r>
      <w:proofErr w:type="spellStart"/>
      <w:r w:rsidRPr="00C54A1E">
        <w:rPr>
          <w:rFonts w:ascii="Palatino Linotype" w:hAnsi="Palatino Linotype" w:cs="Arial"/>
          <w:i/>
          <w:color w:val="000000"/>
          <w:lang w:val="es-ES_tradnl"/>
        </w:rPr>
        <w:t>Esponda</w:t>
      </w:r>
      <w:proofErr w:type="spellEnd"/>
      <w:r w:rsidRPr="00C54A1E">
        <w:rPr>
          <w:rFonts w:ascii="Palatino Linotype" w:hAnsi="Palatino Linotype" w:cs="Arial"/>
          <w:i/>
          <w:color w:val="000000"/>
          <w:lang w:val="es-ES_tradnl"/>
        </w:rPr>
        <w:t xml:space="preserve"> Rincón.</w:t>
      </w:r>
    </w:p>
    <w:p w14:paraId="77346858" w14:textId="77777777" w:rsidR="001E1079" w:rsidRPr="00C54A1E" w:rsidRDefault="001E1079" w:rsidP="001E1079">
      <w:pPr>
        <w:spacing w:line="360" w:lineRule="auto"/>
        <w:ind w:left="851" w:right="618"/>
        <w:contextualSpacing/>
        <w:jc w:val="both"/>
        <w:rPr>
          <w:rFonts w:ascii="Palatino Linotype" w:hAnsi="Palatino Linotype" w:cs="Arial"/>
          <w:i/>
          <w:color w:val="000000"/>
          <w:lang w:val="es-ES_tradnl"/>
        </w:rPr>
      </w:pPr>
      <w:r w:rsidRPr="00C54A1E">
        <w:rPr>
          <w:rFonts w:ascii="Palatino Linotype" w:hAnsi="Palatino Linotype" w:cs="Arial"/>
          <w:i/>
          <w:color w:val="000000"/>
          <w:lang w:val="es-ES_tradnl"/>
        </w:rPr>
        <w:t xml:space="preserve">Amparo en revisión 333/88. </w:t>
      </w:r>
      <w:proofErr w:type="spellStart"/>
      <w:r w:rsidRPr="00C54A1E">
        <w:rPr>
          <w:rFonts w:ascii="Palatino Linotype" w:hAnsi="Palatino Linotype" w:cs="Arial"/>
          <w:i/>
          <w:color w:val="000000"/>
          <w:lang w:val="es-ES_tradnl"/>
        </w:rPr>
        <w:t>Adilia</w:t>
      </w:r>
      <w:proofErr w:type="spellEnd"/>
      <w:r w:rsidRPr="00C54A1E">
        <w:rPr>
          <w:rFonts w:ascii="Palatino Linotype" w:hAnsi="Palatino Linotype" w:cs="Arial"/>
          <w:i/>
          <w:color w:val="000000"/>
          <w:lang w:val="es-ES_tradnl"/>
        </w:rPr>
        <w:t xml:space="preserve"> Romero. 26 de octubre de 1988. Unanimidad de votos. Ponente: Arnoldo Nájera Virgen. Secretario: Enrique Crispín Campos Ramírez.</w:t>
      </w:r>
    </w:p>
    <w:p w14:paraId="3093E0F2" w14:textId="77777777" w:rsidR="001E1079" w:rsidRPr="00C54A1E" w:rsidRDefault="001E1079" w:rsidP="001E1079">
      <w:pPr>
        <w:spacing w:line="360" w:lineRule="auto"/>
        <w:ind w:left="851" w:right="618"/>
        <w:contextualSpacing/>
        <w:jc w:val="both"/>
        <w:rPr>
          <w:rFonts w:ascii="Palatino Linotype" w:hAnsi="Palatino Linotype" w:cs="Arial"/>
          <w:i/>
          <w:color w:val="000000"/>
          <w:lang w:val="es-ES_tradnl"/>
        </w:rPr>
      </w:pPr>
      <w:r w:rsidRPr="00C54A1E">
        <w:rPr>
          <w:rFonts w:ascii="Palatino Linotype" w:hAnsi="Palatino Linotype" w:cs="Arial"/>
          <w:i/>
          <w:color w:val="000000"/>
          <w:lang w:val="es-ES_tradnl"/>
        </w:rPr>
        <w:t xml:space="preserve">Amparo en revisión 597/95. Emilio Maurer Bretón. 15 de noviembre de 1995. Unanimidad de votos. Ponente: Clementina Ramírez Moguel </w:t>
      </w:r>
      <w:proofErr w:type="spellStart"/>
      <w:r w:rsidRPr="00C54A1E">
        <w:rPr>
          <w:rFonts w:ascii="Palatino Linotype" w:hAnsi="Palatino Linotype" w:cs="Arial"/>
          <w:i/>
          <w:color w:val="000000"/>
          <w:lang w:val="es-ES_tradnl"/>
        </w:rPr>
        <w:t>Goyzueta</w:t>
      </w:r>
      <w:proofErr w:type="spellEnd"/>
      <w:r w:rsidRPr="00C54A1E">
        <w:rPr>
          <w:rFonts w:ascii="Palatino Linotype" w:hAnsi="Palatino Linotype" w:cs="Arial"/>
          <w:i/>
          <w:color w:val="000000"/>
          <w:lang w:val="es-ES_tradnl"/>
        </w:rPr>
        <w:t>. Secretario: Gonzalo Carrera Molina.</w:t>
      </w:r>
    </w:p>
    <w:p w14:paraId="342969D3" w14:textId="77777777" w:rsidR="001E1079" w:rsidRPr="00C54A1E" w:rsidRDefault="001E1079" w:rsidP="001E1079">
      <w:pPr>
        <w:spacing w:line="360" w:lineRule="auto"/>
        <w:ind w:left="851" w:right="618"/>
        <w:contextualSpacing/>
        <w:jc w:val="both"/>
        <w:rPr>
          <w:rFonts w:ascii="Palatino Linotype" w:hAnsi="Palatino Linotype" w:cs="Arial"/>
          <w:i/>
          <w:color w:val="000000"/>
          <w:lang w:val="es-ES_tradnl"/>
        </w:rPr>
      </w:pPr>
      <w:r w:rsidRPr="00C54A1E">
        <w:rPr>
          <w:rFonts w:ascii="Palatino Linotype" w:hAnsi="Palatino Linotype" w:cs="Arial"/>
          <w:i/>
          <w:color w:val="000000"/>
          <w:lang w:val="es-ES_tradnl"/>
        </w:rPr>
        <w:t xml:space="preserve">Amparo directo 7/96. Pedro Vicente López Miro. 21 de febrero de 1996. Unanimidad de votos. Ponente: María Eugenia Estela Martínez Cardiel. Secretario: Enrique </w:t>
      </w:r>
      <w:proofErr w:type="spellStart"/>
      <w:r w:rsidRPr="00C54A1E">
        <w:rPr>
          <w:rFonts w:ascii="Palatino Linotype" w:hAnsi="Palatino Linotype" w:cs="Arial"/>
          <w:i/>
          <w:color w:val="000000"/>
          <w:lang w:val="es-ES_tradnl"/>
        </w:rPr>
        <w:t>Baigts</w:t>
      </w:r>
      <w:proofErr w:type="spellEnd"/>
      <w:r w:rsidRPr="00C54A1E">
        <w:rPr>
          <w:rFonts w:ascii="Palatino Linotype" w:hAnsi="Palatino Linotype" w:cs="Arial"/>
          <w:i/>
          <w:color w:val="000000"/>
          <w:lang w:val="es-ES_tradnl"/>
        </w:rPr>
        <w:t xml:space="preserve"> Muñoz.</w:t>
      </w:r>
    </w:p>
    <w:p w14:paraId="33CD8930" w14:textId="77777777" w:rsidR="001E1079" w:rsidRPr="00C54A1E" w:rsidRDefault="001E1079" w:rsidP="001E1079">
      <w:pPr>
        <w:spacing w:line="360" w:lineRule="auto"/>
        <w:contextualSpacing/>
        <w:jc w:val="both"/>
        <w:rPr>
          <w:rFonts w:ascii="Palatino Linotype" w:hAnsi="Palatino Linotype" w:cs="Arial"/>
          <w:i/>
          <w:color w:val="000000"/>
          <w:lang w:val="es-ES_tradnl"/>
        </w:rPr>
      </w:pPr>
    </w:p>
    <w:p w14:paraId="6F14BF7D" w14:textId="77777777" w:rsidR="001E1079" w:rsidRPr="00C54A1E" w:rsidRDefault="001E1079" w:rsidP="001E1079">
      <w:pPr>
        <w:numPr>
          <w:ilvl w:val="0"/>
          <w:numId w:val="38"/>
        </w:numPr>
        <w:spacing w:before="240" w:after="240" w:line="360" w:lineRule="auto"/>
        <w:ind w:left="0" w:firstLine="0"/>
        <w:contextualSpacing/>
        <w:jc w:val="both"/>
        <w:rPr>
          <w:rFonts w:ascii="Palatino Linotype" w:hAnsi="Palatino Linotype" w:cs="Arial"/>
          <w:color w:val="222222"/>
          <w:lang w:val="es-ES_tradnl" w:eastAsia="es-MX"/>
        </w:rPr>
      </w:pPr>
      <w:r w:rsidRPr="00C54A1E">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A032270" w14:textId="77777777" w:rsidR="001E1079" w:rsidRPr="00C54A1E" w:rsidRDefault="001E1079" w:rsidP="001E1079">
      <w:pPr>
        <w:spacing w:before="240" w:after="240" w:line="360" w:lineRule="auto"/>
        <w:contextualSpacing/>
        <w:jc w:val="both"/>
        <w:rPr>
          <w:rFonts w:ascii="Palatino Linotype" w:hAnsi="Palatino Linotype" w:cs="Arial"/>
          <w:color w:val="222222"/>
          <w:lang w:val="es-ES_tradnl" w:eastAsia="es-MX"/>
        </w:rPr>
      </w:pPr>
    </w:p>
    <w:p w14:paraId="354CD843" w14:textId="77777777" w:rsidR="001E1079" w:rsidRPr="00C54A1E" w:rsidRDefault="001E1079" w:rsidP="001E1079">
      <w:pPr>
        <w:numPr>
          <w:ilvl w:val="0"/>
          <w:numId w:val="38"/>
        </w:numPr>
        <w:spacing w:before="240" w:after="240" w:line="360" w:lineRule="auto"/>
        <w:ind w:left="0" w:firstLine="0"/>
        <w:contextualSpacing/>
        <w:jc w:val="both"/>
        <w:rPr>
          <w:rFonts w:ascii="Palatino Linotype" w:hAnsi="Palatino Linotype" w:cs="Arial"/>
          <w:color w:val="222222"/>
          <w:lang w:val="es-ES_tradnl" w:eastAsia="es-MX"/>
        </w:rPr>
      </w:pPr>
      <w:r w:rsidRPr="00C54A1E">
        <w:rPr>
          <w:rFonts w:ascii="Palatino Linotype" w:hAnsi="Palatino Linotype" w:cs="Arial"/>
          <w:color w:val="222222"/>
          <w:lang w:val="es-ES_tradnl" w:eastAsia="es-MX"/>
        </w:rPr>
        <w:t xml:space="preserve">En consecuencia, la fundamentación y motivación implica que, en el acto de autoridad, además de contenerse los supuestos jurídicos aplicables se expliquen claramente por qué a través de la utilización de la norma se emitió el acto. De este </w:t>
      </w:r>
      <w:r w:rsidRPr="00C54A1E">
        <w:rPr>
          <w:rFonts w:ascii="Palatino Linotype" w:hAnsi="Palatino Linotype" w:cs="Arial"/>
          <w:color w:val="222222"/>
          <w:lang w:val="es-ES_tradnl" w:eastAsia="es-MX"/>
        </w:rPr>
        <w:lastRenderedPageBreak/>
        <w:t>modo, la persona que se sienta afectada pueda impugnar la decisión, permitiéndole una real y auténtica defensa.</w:t>
      </w:r>
    </w:p>
    <w:p w14:paraId="6011574F" w14:textId="77777777" w:rsidR="001E1079" w:rsidRPr="00C54A1E" w:rsidRDefault="001E1079" w:rsidP="001E1079">
      <w:pPr>
        <w:spacing w:after="160" w:line="259" w:lineRule="auto"/>
        <w:rPr>
          <w:rFonts w:ascii="Palatino Linotype" w:eastAsia="Calibri" w:hAnsi="Palatino Linotype" w:cs="Arial"/>
          <w:color w:val="222222"/>
          <w:lang w:val="es-ES_tradnl" w:eastAsia="es-MX"/>
        </w:rPr>
      </w:pPr>
    </w:p>
    <w:p w14:paraId="144F4ACB" w14:textId="77777777" w:rsidR="001E1079" w:rsidRPr="00C54A1E" w:rsidRDefault="001E1079" w:rsidP="001E1079">
      <w:pPr>
        <w:numPr>
          <w:ilvl w:val="0"/>
          <w:numId w:val="38"/>
        </w:numPr>
        <w:spacing w:before="240" w:after="240" w:line="360" w:lineRule="auto"/>
        <w:ind w:left="0" w:firstLine="0"/>
        <w:contextualSpacing/>
        <w:jc w:val="both"/>
        <w:rPr>
          <w:rFonts w:ascii="Palatino Linotype" w:hAnsi="Palatino Linotype" w:cs="Arial"/>
          <w:color w:val="222222"/>
          <w:lang w:val="es-ES_tradnl" w:eastAsia="es-MX"/>
        </w:rPr>
      </w:pPr>
      <w:r w:rsidRPr="00C54A1E">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40F50019" w14:textId="77777777" w:rsidR="001E1079" w:rsidRPr="00C54A1E" w:rsidRDefault="001E1079" w:rsidP="001E1079">
      <w:pPr>
        <w:spacing w:after="160" w:line="259" w:lineRule="auto"/>
        <w:rPr>
          <w:rFonts w:ascii="Palatino Linotype" w:eastAsia="Calibri" w:hAnsi="Palatino Linotype" w:cs="Arial"/>
          <w:color w:val="222222"/>
          <w:lang w:val="es-ES_tradnl" w:eastAsia="es-MX"/>
        </w:rPr>
      </w:pPr>
    </w:p>
    <w:p w14:paraId="12119B52" w14:textId="77777777" w:rsidR="001E1079" w:rsidRPr="00C54A1E" w:rsidRDefault="001E1079" w:rsidP="001E1079">
      <w:pPr>
        <w:numPr>
          <w:ilvl w:val="0"/>
          <w:numId w:val="38"/>
        </w:numPr>
        <w:spacing w:before="240" w:after="240" w:line="360" w:lineRule="auto"/>
        <w:ind w:left="0" w:firstLine="0"/>
        <w:contextualSpacing/>
        <w:jc w:val="both"/>
        <w:rPr>
          <w:rFonts w:ascii="Palatino Linotype" w:hAnsi="Palatino Linotype" w:cs="Arial"/>
          <w:color w:val="222222"/>
          <w:lang w:val="es-ES_tradnl" w:eastAsia="es-MX"/>
        </w:rPr>
      </w:pPr>
      <w:r w:rsidRPr="00C54A1E">
        <w:rPr>
          <w:rFonts w:ascii="Palatino Linotype" w:hAnsi="Palatino Linotype" w:cs="Arial"/>
          <w:color w:val="222222"/>
          <w:lang w:val="es-ES_tradnl" w:eastAsia="es-MX"/>
        </w:rPr>
        <w:t xml:space="preserve">Ahora bien, </w:t>
      </w:r>
      <w:r w:rsidRPr="00C54A1E">
        <w:rPr>
          <w:rFonts w:ascii="Palatino Linotype" w:hAnsi="Palatino Linotype" w:cs="Arial"/>
          <w:b/>
          <w:color w:val="222222"/>
          <w:lang w:val="es-ES_tradnl" w:eastAsia="es-MX"/>
        </w:rPr>
        <w:t>para cada caso además de fundar y motivar</w:t>
      </w:r>
      <w:r w:rsidRPr="00C54A1E">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C54A1E">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48806345" w14:textId="77777777" w:rsidR="001E1079" w:rsidRPr="00C54A1E" w:rsidRDefault="001E1079" w:rsidP="001E1079">
      <w:pPr>
        <w:spacing w:before="240" w:after="240" w:line="360" w:lineRule="auto"/>
        <w:contextualSpacing/>
        <w:jc w:val="both"/>
        <w:rPr>
          <w:rFonts w:ascii="Palatino Linotype" w:hAnsi="Palatino Linotype" w:cs="Arial"/>
          <w:color w:val="222222"/>
          <w:lang w:val="es-ES_tradnl" w:eastAsia="es-MX"/>
        </w:rPr>
      </w:pPr>
    </w:p>
    <w:p w14:paraId="006D16AD" w14:textId="77777777" w:rsidR="001E1079" w:rsidRPr="00C54A1E" w:rsidRDefault="001E1079" w:rsidP="001E1079">
      <w:pPr>
        <w:numPr>
          <w:ilvl w:val="0"/>
          <w:numId w:val="38"/>
        </w:numPr>
        <w:spacing w:before="240" w:after="240" w:line="360" w:lineRule="auto"/>
        <w:ind w:left="0" w:firstLine="0"/>
        <w:contextualSpacing/>
        <w:jc w:val="both"/>
        <w:rPr>
          <w:rFonts w:ascii="Palatino Linotype" w:hAnsi="Palatino Linotype" w:cs="Arial"/>
          <w:color w:val="222222"/>
          <w:lang w:val="es-ES_tradnl" w:eastAsia="es-MX"/>
        </w:rPr>
      </w:pPr>
      <w:r w:rsidRPr="00C54A1E">
        <w:rPr>
          <w:rFonts w:ascii="Palatino Linotype" w:eastAsia="Calibri" w:hAnsi="Palatino Linotype" w:cs="Arial"/>
          <w:lang w:eastAsia="es-MX"/>
        </w:rPr>
        <w:t xml:space="preserve">Finalmente,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740B9EB2" w14:textId="77777777" w:rsidR="001E1079" w:rsidRPr="00C54A1E" w:rsidRDefault="001E1079" w:rsidP="001E1079">
      <w:pPr>
        <w:spacing w:before="240" w:after="240" w:line="360" w:lineRule="auto"/>
        <w:contextualSpacing/>
        <w:jc w:val="both"/>
        <w:rPr>
          <w:rFonts w:ascii="Palatino Linotype" w:eastAsia="Calibri" w:hAnsi="Palatino Linotype" w:cs="Arial"/>
          <w:lang w:eastAsia="es-MX"/>
        </w:rPr>
      </w:pPr>
    </w:p>
    <w:p w14:paraId="7CD4072D" w14:textId="77777777" w:rsidR="001E1079" w:rsidRPr="00C54A1E" w:rsidRDefault="001E1079" w:rsidP="001E1079">
      <w:pPr>
        <w:keepNext/>
        <w:keepLines/>
        <w:spacing w:before="240" w:line="360" w:lineRule="auto"/>
        <w:jc w:val="both"/>
        <w:outlineLvl w:val="0"/>
        <w:rPr>
          <w:rFonts w:ascii="Palatino Linotype" w:hAnsi="Palatino Linotype"/>
          <w:b/>
          <w:lang w:val="es-MX" w:eastAsia="en-US"/>
        </w:rPr>
      </w:pPr>
      <w:bookmarkStart w:id="115" w:name="_Toc96007412"/>
      <w:bookmarkStart w:id="116" w:name="_Toc98429033"/>
      <w:bookmarkStart w:id="117" w:name="_Toc98978650"/>
      <w:bookmarkStart w:id="118" w:name="_Toc99645110"/>
      <w:r w:rsidRPr="00C54A1E">
        <w:rPr>
          <w:rFonts w:ascii="Palatino Linotype" w:hAnsi="Palatino Linotype"/>
          <w:b/>
          <w:lang w:val="es-MX" w:eastAsia="en-US"/>
        </w:rPr>
        <w:lastRenderedPageBreak/>
        <w:t xml:space="preserve">IV. </w:t>
      </w:r>
      <w:bookmarkStart w:id="119" w:name="_Toc5711929"/>
      <w:bookmarkStart w:id="120" w:name="_Toc5890466"/>
      <w:bookmarkStart w:id="121" w:name="_Toc50062192"/>
      <w:bookmarkStart w:id="122" w:name="_Toc63348483"/>
      <w:bookmarkStart w:id="123" w:name="_Toc67598520"/>
      <w:bookmarkStart w:id="124" w:name="_Toc69999209"/>
      <w:bookmarkStart w:id="125" w:name="_Toc73033018"/>
      <w:bookmarkStart w:id="126" w:name="_Toc83127119"/>
      <w:r w:rsidRPr="00C54A1E">
        <w:rPr>
          <w:rFonts w:ascii="Palatino Linotype" w:hAnsi="Palatino Linotype"/>
          <w:b/>
          <w:lang w:val="es-MX" w:eastAsia="en-US"/>
        </w:rPr>
        <w:t>Condiciones especiales de la clasificación de la información como confidencial.</w:t>
      </w:r>
      <w:bookmarkEnd w:id="115"/>
      <w:bookmarkEnd w:id="116"/>
      <w:bookmarkEnd w:id="117"/>
      <w:bookmarkEnd w:id="118"/>
      <w:bookmarkEnd w:id="119"/>
      <w:bookmarkEnd w:id="120"/>
      <w:bookmarkEnd w:id="121"/>
      <w:bookmarkEnd w:id="122"/>
      <w:bookmarkEnd w:id="123"/>
      <w:bookmarkEnd w:id="124"/>
      <w:bookmarkEnd w:id="125"/>
      <w:bookmarkEnd w:id="126"/>
    </w:p>
    <w:p w14:paraId="6D24401B" w14:textId="77777777" w:rsidR="001E1079" w:rsidRPr="00C54A1E" w:rsidRDefault="001E1079" w:rsidP="001E1079">
      <w:pPr>
        <w:keepNext/>
        <w:keepLines/>
        <w:spacing w:before="240" w:line="360" w:lineRule="auto"/>
        <w:jc w:val="both"/>
        <w:outlineLvl w:val="0"/>
        <w:rPr>
          <w:rFonts w:ascii="Palatino Linotype" w:hAnsi="Palatino Linotype"/>
          <w:b/>
          <w:lang w:val="es-MX" w:eastAsia="en-US"/>
        </w:rPr>
      </w:pPr>
    </w:p>
    <w:p w14:paraId="22BC4844" w14:textId="77777777" w:rsidR="001E1079" w:rsidRPr="00C54A1E" w:rsidRDefault="001E1079" w:rsidP="001E1079">
      <w:pPr>
        <w:numPr>
          <w:ilvl w:val="0"/>
          <w:numId w:val="38"/>
        </w:numPr>
        <w:spacing w:before="240" w:after="240" w:line="360" w:lineRule="auto"/>
        <w:ind w:left="0" w:firstLine="0"/>
        <w:contextualSpacing/>
        <w:jc w:val="both"/>
        <w:rPr>
          <w:rFonts w:ascii="Palatino Linotype" w:hAnsi="Palatino Linotype" w:cs="Arial"/>
          <w:color w:val="000000"/>
          <w:lang w:val="es-ES_tradnl"/>
        </w:rPr>
      </w:pPr>
      <w:r w:rsidRPr="00C54A1E">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2C2D274E" w14:textId="77777777" w:rsidR="001E1079" w:rsidRPr="00C54A1E" w:rsidRDefault="001E1079" w:rsidP="001E1079">
      <w:pPr>
        <w:spacing w:before="240" w:after="240" w:line="360" w:lineRule="auto"/>
        <w:contextualSpacing/>
        <w:jc w:val="both"/>
        <w:rPr>
          <w:rFonts w:ascii="Palatino Linotype" w:hAnsi="Palatino Linotype" w:cs="Arial"/>
          <w:color w:val="000000"/>
          <w:lang w:val="es-ES_tradnl"/>
        </w:rPr>
      </w:pPr>
    </w:p>
    <w:p w14:paraId="5B49A391" w14:textId="77777777" w:rsidR="001E1079" w:rsidRPr="00C54A1E" w:rsidRDefault="001E1079" w:rsidP="001E1079">
      <w:pPr>
        <w:numPr>
          <w:ilvl w:val="0"/>
          <w:numId w:val="38"/>
        </w:numPr>
        <w:spacing w:before="240" w:after="240" w:line="360" w:lineRule="auto"/>
        <w:ind w:left="0" w:firstLine="0"/>
        <w:contextualSpacing/>
        <w:jc w:val="both"/>
        <w:rPr>
          <w:rFonts w:ascii="Palatino Linotype" w:hAnsi="Palatino Linotype" w:cs="Arial"/>
          <w:color w:val="000000"/>
          <w:lang w:val="es-ES_tradnl"/>
        </w:rPr>
      </w:pPr>
      <w:r w:rsidRPr="00C54A1E">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3314CF6A" w14:textId="77777777" w:rsidR="001E1079" w:rsidRPr="00C54A1E" w:rsidRDefault="001E1079" w:rsidP="001E1079">
      <w:pPr>
        <w:spacing w:before="240" w:after="240" w:line="360" w:lineRule="auto"/>
        <w:contextualSpacing/>
        <w:jc w:val="both"/>
        <w:rPr>
          <w:rFonts w:ascii="Palatino Linotype" w:hAnsi="Palatino Linotype" w:cs="Arial"/>
          <w:color w:val="000000"/>
          <w:lang w:val="es-ES_tradnl"/>
        </w:rPr>
      </w:pPr>
    </w:p>
    <w:p w14:paraId="4065D1E6" w14:textId="77777777" w:rsidR="001E1079" w:rsidRPr="00C54A1E" w:rsidRDefault="001E1079" w:rsidP="001E1079">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C54A1E">
        <w:rPr>
          <w:rFonts w:ascii="Palatino Linotype" w:hAnsi="Palatino Linotype" w:cs="Bookman Old Style"/>
          <w:bCs/>
          <w:i/>
          <w:color w:val="000000"/>
          <w:lang w:val="es-ES_tradnl"/>
        </w:rPr>
        <w:t xml:space="preserve">I. </w:t>
      </w:r>
      <w:r w:rsidRPr="00C54A1E">
        <w:rPr>
          <w:rFonts w:ascii="Palatino Linotype" w:hAnsi="Palatino Linotype" w:cs="Bookman Old Style"/>
          <w:i/>
          <w:color w:val="000000"/>
          <w:lang w:val="es-ES_tradnl"/>
        </w:rPr>
        <w:t xml:space="preserve">Se refiera a la información privada y los datos personales concernientes a una persona física o </w:t>
      </w:r>
      <w:proofErr w:type="gramStart"/>
      <w:r w:rsidRPr="00C54A1E">
        <w:rPr>
          <w:rFonts w:ascii="Palatino Linotype" w:hAnsi="Palatino Linotype" w:cs="Bookman Old Style"/>
          <w:i/>
          <w:color w:val="000000"/>
          <w:lang w:val="es-ES_tradnl"/>
        </w:rPr>
        <w:t>jurídico</w:t>
      </w:r>
      <w:proofErr w:type="gramEnd"/>
      <w:r w:rsidRPr="00C54A1E">
        <w:rPr>
          <w:rFonts w:ascii="Palatino Linotype" w:hAnsi="Palatino Linotype" w:cs="Bookman Old Style"/>
          <w:i/>
          <w:color w:val="000000"/>
          <w:lang w:val="es-ES_tradnl"/>
        </w:rPr>
        <w:t xml:space="preserve"> colectiva identificada o identificable; </w:t>
      </w:r>
    </w:p>
    <w:p w14:paraId="1D324DD5" w14:textId="77777777" w:rsidR="001E1079" w:rsidRPr="00C54A1E" w:rsidRDefault="001E1079" w:rsidP="001E1079">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C54A1E">
        <w:rPr>
          <w:rFonts w:ascii="Palatino Linotype" w:hAnsi="Palatino Linotype" w:cs="Bookman Old Style"/>
          <w:bCs/>
          <w:i/>
          <w:color w:val="000000"/>
          <w:lang w:val="es-ES_tradnl"/>
        </w:rPr>
        <w:t xml:space="preserve">II. </w:t>
      </w:r>
      <w:r w:rsidRPr="00C54A1E">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2DE09FB9" w14:textId="77777777" w:rsidR="001E1079" w:rsidRPr="00C54A1E" w:rsidRDefault="001E1079" w:rsidP="001E1079">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C54A1E">
        <w:rPr>
          <w:rFonts w:ascii="Palatino Linotype" w:hAnsi="Palatino Linotype" w:cs="Bookman Old Style"/>
          <w:bCs/>
          <w:i/>
          <w:color w:val="000000"/>
          <w:lang w:val="es-ES_tradnl"/>
        </w:rPr>
        <w:t xml:space="preserve">III. </w:t>
      </w:r>
      <w:r w:rsidRPr="00C54A1E">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1D5C50A7" w14:textId="77777777" w:rsidR="001E1079" w:rsidRPr="00C54A1E" w:rsidRDefault="001E1079" w:rsidP="001E1079">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C54A1E">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798EE557" w14:textId="77777777" w:rsidR="001E1079" w:rsidRPr="00C54A1E" w:rsidRDefault="001E1079" w:rsidP="001E1079">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C54A1E">
        <w:rPr>
          <w:rFonts w:ascii="Palatino Linotype" w:hAnsi="Palatino Linotype" w:cs="Bookman Old Style"/>
          <w:i/>
          <w:color w:val="000000"/>
          <w:lang w:val="es-ES_tradnl"/>
        </w:rPr>
        <w:lastRenderedPageBreak/>
        <w:t xml:space="preserve">No se considerará confidencial la información que se encuentre en los registros públicos o en fuentes de acceso público, ni tampoco la que sea considerada por la presente ley como información pública. </w:t>
      </w:r>
    </w:p>
    <w:p w14:paraId="7A01302A" w14:textId="77777777" w:rsidR="001E1079" w:rsidRPr="00C54A1E" w:rsidRDefault="001E1079" w:rsidP="001E1079">
      <w:pPr>
        <w:numPr>
          <w:ilvl w:val="0"/>
          <w:numId w:val="38"/>
        </w:numPr>
        <w:spacing w:before="240" w:after="240" w:line="360" w:lineRule="auto"/>
        <w:ind w:left="0" w:firstLine="0"/>
        <w:contextualSpacing/>
        <w:jc w:val="both"/>
        <w:rPr>
          <w:rFonts w:ascii="Palatino Linotype" w:hAnsi="Palatino Linotype" w:cs="Arial"/>
          <w:color w:val="000000"/>
          <w:lang w:val="es-ES_tradnl"/>
        </w:rPr>
      </w:pPr>
      <w:r w:rsidRPr="00C54A1E">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AA1BB50" w14:textId="77777777" w:rsidR="001E1079" w:rsidRPr="00C54A1E" w:rsidRDefault="001E1079" w:rsidP="001E1079">
      <w:pPr>
        <w:spacing w:before="240" w:after="240" w:line="360" w:lineRule="auto"/>
        <w:contextualSpacing/>
        <w:jc w:val="both"/>
        <w:rPr>
          <w:rFonts w:ascii="Palatino Linotype" w:hAnsi="Palatino Linotype" w:cs="Arial"/>
          <w:color w:val="000000"/>
          <w:lang w:val="es-ES_tradnl"/>
        </w:rPr>
      </w:pPr>
    </w:p>
    <w:p w14:paraId="499BAFDF" w14:textId="77777777" w:rsidR="001E1079" w:rsidRPr="00C54A1E" w:rsidRDefault="001E1079" w:rsidP="001E1079">
      <w:pPr>
        <w:numPr>
          <w:ilvl w:val="0"/>
          <w:numId w:val="38"/>
        </w:numPr>
        <w:spacing w:before="240" w:after="240" w:line="360" w:lineRule="auto"/>
        <w:ind w:left="0" w:firstLine="0"/>
        <w:contextualSpacing/>
        <w:jc w:val="both"/>
        <w:rPr>
          <w:rFonts w:ascii="Palatino Linotype" w:hAnsi="Palatino Linotype" w:cs="Arial"/>
          <w:color w:val="000000"/>
          <w:lang w:val="es-ES_tradnl"/>
        </w:rPr>
      </w:pPr>
      <w:r w:rsidRPr="00C54A1E">
        <w:rPr>
          <w:rFonts w:ascii="Palatino Linotype" w:hAnsi="Palatino Linotype" w:cs="Arial"/>
          <w:color w:val="000000"/>
          <w:lang w:val="es-ES_tradnl"/>
        </w:rPr>
        <w:t xml:space="preserve">Como consecuencia de lo anterior, el </w:t>
      </w:r>
      <w:r w:rsidRPr="00C54A1E">
        <w:rPr>
          <w:rFonts w:ascii="Palatino Linotype" w:hAnsi="Palatino Linotype" w:cs="Arial"/>
          <w:b/>
          <w:color w:val="000000"/>
          <w:lang w:val="es-ES_tradnl"/>
        </w:rPr>
        <w:t>SUJETO OBLIGADO</w:t>
      </w:r>
      <w:r w:rsidRPr="00C54A1E">
        <w:rPr>
          <w:rFonts w:ascii="Palatino Linotype" w:hAnsi="Palatino Linotype" w:cs="Arial"/>
          <w:color w:val="000000"/>
          <w:lang w:val="es-ES_tradnl"/>
        </w:rPr>
        <w:t xml:space="preserve"> debe identificar claramente el tipo de información y hacer un juicio de subsunción o encaje</w:t>
      </w:r>
      <w:r w:rsidRPr="00C54A1E">
        <w:rPr>
          <w:rFonts w:ascii="Palatino Linotype" w:hAnsi="Palatino Linotype"/>
          <w:vertAlign w:val="superscript"/>
          <w:lang w:val="es-ES_tradnl"/>
        </w:rPr>
        <w:footnoteReference w:id="10"/>
      </w:r>
      <w:r w:rsidRPr="00C54A1E">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74B6E69C" w14:textId="77777777" w:rsidR="001E1079" w:rsidRPr="00C54A1E" w:rsidRDefault="001E1079" w:rsidP="001E1079">
      <w:pPr>
        <w:spacing w:line="360" w:lineRule="auto"/>
        <w:rPr>
          <w:rFonts w:ascii="Palatino Linotype" w:hAnsi="Palatino Linotype" w:cs="Arial"/>
          <w:color w:val="000000"/>
          <w:lang w:val="es-ES_tradnl"/>
        </w:rPr>
      </w:pPr>
    </w:p>
    <w:p w14:paraId="27B9DE64" w14:textId="77777777" w:rsidR="001E1079" w:rsidRPr="00C54A1E" w:rsidRDefault="001E1079" w:rsidP="001E1079">
      <w:pPr>
        <w:numPr>
          <w:ilvl w:val="0"/>
          <w:numId w:val="38"/>
        </w:numPr>
        <w:spacing w:before="240" w:after="240" w:line="360" w:lineRule="auto"/>
        <w:ind w:left="0" w:firstLine="0"/>
        <w:contextualSpacing/>
        <w:jc w:val="both"/>
        <w:rPr>
          <w:rFonts w:ascii="Palatino Linotype" w:hAnsi="Palatino Linotype" w:cs="Arial"/>
          <w:color w:val="000000"/>
          <w:lang w:val="es-ES_tradnl"/>
        </w:rPr>
      </w:pPr>
      <w:r w:rsidRPr="00C54A1E">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20957593" w14:textId="77777777" w:rsidR="001E1079" w:rsidRPr="00C54A1E" w:rsidRDefault="001E1079" w:rsidP="001E1079">
      <w:pPr>
        <w:spacing w:before="240" w:after="240" w:line="360" w:lineRule="auto"/>
        <w:contextualSpacing/>
        <w:jc w:val="both"/>
        <w:rPr>
          <w:rFonts w:ascii="Palatino Linotype" w:hAnsi="Palatino Linotype" w:cs="Arial"/>
          <w:color w:val="000000"/>
          <w:lang w:val="es-ES_tradnl"/>
        </w:rPr>
      </w:pPr>
    </w:p>
    <w:p w14:paraId="20CC5AAD" w14:textId="77777777" w:rsidR="001E1079" w:rsidRPr="00C54A1E" w:rsidRDefault="001E1079" w:rsidP="001E1079">
      <w:pPr>
        <w:keepNext/>
        <w:keepLines/>
        <w:numPr>
          <w:ilvl w:val="0"/>
          <w:numId w:val="22"/>
        </w:numPr>
        <w:spacing w:before="240" w:after="160" w:line="360" w:lineRule="auto"/>
        <w:outlineLvl w:val="0"/>
        <w:rPr>
          <w:rFonts w:ascii="Palatino Linotype" w:eastAsia="MS Gothic" w:hAnsi="Palatino Linotype"/>
          <w:b/>
          <w:lang w:val="es-MX" w:eastAsia="en-US"/>
        </w:rPr>
      </w:pPr>
      <w:bookmarkStart w:id="127" w:name="_Toc5711930"/>
      <w:bookmarkStart w:id="128" w:name="_Toc5890467"/>
      <w:bookmarkStart w:id="129" w:name="_Toc50062193"/>
      <w:r w:rsidRPr="00C54A1E">
        <w:rPr>
          <w:rFonts w:ascii="Palatino Linotype" w:eastAsia="MS Gothic" w:hAnsi="Palatino Linotype"/>
          <w:b/>
          <w:lang w:val="es-MX" w:eastAsia="en-US"/>
        </w:rPr>
        <w:t xml:space="preserve"> </w:t>
      </w:r>
      <w:bookmarkStart w:id="130" w:name="_Toc63348484"/>
      <w:bookmarkStart w:id="131" w:name="_Toc67598521"/>
      <w:bookmarkStart w:id="132" w:name="_Toc69999210"/>
      <w:bookmarkStart w:id="133" w:name="_Toc73033019"/>
      <w:bookmarkStart w:id="134" w:name="_Toc83127120"/>
      <w:bookmarkStart w:id="135" w:name="_Toc96007413"/>
      <w:bookmarkStart w:id="136" w:name="_Toc98429034"/>
      <w:bookmarkStart w:id="137" w:name="_Toc98978651"/>
      <w:bookmarkStart w:id="138" w:name="_Toc99645111"/>
      <w:r w:rsidRPr="00C54A1E">
        <w:rPr>
          <w:rFonts w:ascii="Palatino Linotype" w:eastAsia="MS Gothic" w:hAnsi="Palatino Linotype"/>
          <w:b/>
          <w:lang w:val="es-MX" w:eastAsia="en-US"/>
        </w:rPr>
        <w:t>Del consentimiento.</w:t>
      </w:r>
      <w:bookmarkEnd w:id="127"/>
      <w:bookmarkEnd w:id="128"/>
      <w:bookmarkEnd w:id="129"/>
      <w:bookmarkEnd w:id="130"/>
      <w:bookmarkEnd w:id="131"/>
      <w:bookmarkEnd w:id="132"/>
      <w:bookmarkEnd w:id="133"/>
      <w:bookmarkEnd w:id="134"/>
      <w:bookmarkEnd w:id="135"/>
      <w:bookmarkEnd w:id="136"/>
      <w:bookmarkEnd w:id="137"/>
      <w:bookmarkEnd w:id="138"/>
    </w:p>
    <w:p w14:paraId="5ABF6342" w14:textId="77777777" w:rsidR="001E1079" w:rsidRPr="00C54A1E" w:rsidRDefault="001E1079" w:rsidP="001E1079">
      <w:pPr>
        <w:spacing w:line="360" w:lineRule="auto"/>
        <w:rPr>
          <w:rFonts w:ascii="Palatino Linotype" w:eastAsia="MS Mincho" w:hAnsi="Palatino Linotype"/>
          <w:lang w:val="es-MX" w:eastAsia="en-US"/>
        </w:rPr>
      </w:pPr>
    </w:p>
    <w:p w14:paraId="7B4FAE98" w14:textId="77777777" w:rsidR="001E1079" w:rsidRPr="00C54A1E" w:rsidRDefault="001E1079" w:rsidP="001E1079">
      <w:pPr>
        <w:numPr>
          <w:ilvl w:val="0"/>
          <w:numId w:val="38"/>
        </w:numPr>
        <w:spacing w:after="120" w:line="360" w:lineRule="auto"/>
        <w:ind w:left="0" w:right="49" w:firstLine="0"/>
        <w:contextualSpacing/>
        <w:jc w:val="both"/>
        <w:rPr>
          <w:rFonts w:ascii="Palatino Linotype" w:eastAsia="MS Mincho" w:hAnsi="Palatino Linotype" w:cs="Arial"/>
          <w:color w:val="000000"/>
          <w:lang w:val="es-ES_tradnl"/>
        </w:rPr>
      </w:pPr>
      <w:r w:rsidRPr="00C54A1E">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3AE9F255" w14:textId="77777777" w:rsidR="001E1079" w:rsidRPr="00C54A1E" w:rsidRDefault="001E1079" w:rsidP="001E1079">
      <w:pPr>
        <w:spacing w:after="120" w:line="360" w:lineRule="auto"/>
        <w:ind w:left="426" w:right="49" w:hanging="426"/>
        <w:contextualSpacing/>
        <w:jc w:val="both"/>
        <w:rPr>
          <w:rFonts w:ascii="Palatino Linotype" w:eastAsia="MS Mincho" w:hAnsi="Palatino Linotype" w:cs="Arial"/>
          <w:color w:val="000000"/>
          <w:lang w:val="es-ES_tradnl"/>
        </w:rPr>
      </w:pPr>
    </w:p>
    <w:p w14:paraId="3C027D1F" w14:textId="77777777" w:rsidR="001E1079" w:rsidRPr="00C54A1E" w:rsidRDefault="001E1079" w:rsidP="001E1079">
      <w:pPr>
        <w:spacing w:after="120" w:line="360" w:lineRule="auto"/>
        <w:ind w:left="567" w:right="567"/>
        <w:contextualSpacing/>
        <w:jc w:val="both"/>
        <w:rPr>
          <w:rFonts w:ascii="Palatino Linotype" w:eastAsia="MS Mincho" w:hAnsi="Palatino Linotype" w:cs="Arial"/>
          <w:bCs/>
          <w:i/>
          <w:color w:val="000000"/>
          <w:lang w:val="es-MX"/>
        </w:rPr>
      </w:pPr>
      <w:r w:rsidRPr="00C54A1E">
        <w:rPr>
          <w:rFonts w:ascii="Palatino Linotype" w:eastAsia="MS Mincho" w:hAnsi="Palatino Linotype" w:cs="Arial"/>
          <w:bCs/>
          <w:i/>
          <w:color w:val="000000"/>
          <w:lang w:val="es-MX"/>
        </w:rPr>
        <w:t>I.</w:t>
      </w:r>
      <w:r w:rsidRPr="00C54A1E">
        <w:rPr>
          <w:rFonts w:ascii="Palatino Linotype" w:eastAsia="MS Mincho" w:hAnsi="Palatino Linotype" w:cs="Arial"/>
          <w:i/>
          <w:color w:val="000000"/>
          <w:lang w:val="es-MX"/>
        </w:rPr>
        <w:t xml:space="preserve"> La información se encuentre en registros públicos o fuentes de acceso público;</w:t>
      </w:r>
    </w:p>
    <w:p w14:paraId="4686EAB9" w14:textId="77777777" w:rsidR="001E1079" w:rsidRPr="00C54A1E" w:rsidRDefault="001E1079" w:rsidP="001E1079">
      <w:pPr>
        <w:spacing w:after="120" w:line="360" w:lineRule="auto"/>
        <w:ind w:left="567" w:right="567"/>
        <w:contextualSpacing/>
        <w:jc w:val="both"/>
        <w:rPr>
          <w:rFonts w:ascii="Palatino Linotype" w:eastAsia="MS Mincho" w:hAnsi="Palatino Linotype" w:cs="Arial"/>
          <w:bCs/>
          <w:i/>
          <w:color w:val="000000"/>
          <w:lang w:val="es-MX"/>
        </w:rPr>
      </w:pPr>
      <w:r w:rsidRPr="00C54A1E">
        <w:rPr>
          <w:rFonts w:ascii="Palatino Linotype" w:eastAsia="MS Mincho" w:hAnsi="Palatino Linotype" w:cs="Arial"/>
          <w:bCs/>
          <w:i/>
          <w:color w:val="000000"/>
          <w:lang w:val="es-MX"/>
        </w:rPr>
        <w:t xml:space="preserve">II. </w:t>
      </w:r>
      <w:r w:rsidRPr="00C54A1E">
        <w:rPr>
          <w:rFonts w:ascii="Palatino Linotype" w:eastAsia="MS Mincho" w:hAnsi="Palatino Linotype" w:cs="Arial"/>
          <w:i/>
          <w:color w:val="000000"/>
          <w:lang w:val="es-MX"/>
        </w:rPr>
        <w:t>Por Ley tenga el carácter de pública;</w:t>
      </w:r>
    </w:p>
    <w:p w14:paraId="40E79A97" w14:textId="77777777" w:rsidR="001E1079" w:rsidRPr="00C54A1E" w:rsidRDefault="001E1079" w:rsidP="001E1079">
      <w:pPr>
        <w:spacing w:after="120" w:line="360" w:lineRule="auto"/>
        <w:ind w:left="567" w:right="567"/>
        <w:contextualSpacing/>
        <w:jc w:val="both"/>
        <w:rPr>
          <w:rFonts w:ascii="Palatino Linotype" w:eastAsia="MS Mincho" w:hAnsi="Palatino Linotype" w:cs="Arial"/>
          <w:i/>
          <w:color w:val="000000"/>
          <w:lang w:val="es-MX"/>
        </w:rPr>
      </w:pPr>
      <w:r w:rsidRPr="00C54A1E">
        <w:rPr>
          <w:rFonts w:ascii="Palatino Linotype" w:eastAsia="MS Mincho" w:hAnsi="Palatino Linotype" w:cs="Arial"/>
          <w:bCs/>
          <w:i/>
          <w:color w:val="000000"/>
          <w:lang w:val="es-MX"/>
        </w:rPr>
        <w:t xml:space="preserve">III. </w:t>
      </w:r>
      <w:r w:rsidRPr="00C54A1E">
        <w:rPr>
          <w:rFonts w:ascii="Palatino Linotype" w:eastAsia="MS Mincho" w:hAnsi="Palatino Linotype" w:cs="Arial"/>
          <w:i/>
          <w:color w:val="000000"/>
          <w:lang w:val="es-MX"/>
        </w:rPr>
        <w:t xml:space="preserve">Exista una orden judicial; </w:t>
      </w:r>
    </w:p>
    <w:p w14:paraId="10227577" w14:textId="77777777" w:rsidR="001E1079" w:rsidRPr="00C54A1E" w:rsidRDefault="001E1079" w:rsidP="001E1079">
      <w:pPr>
        <w:spacing w:after="120" w:line="360" w:lineRule="auto"/>
        <w:ind w:left="567" w:right="567"/>
        <w:contextualSpacing/>
        <w:jc w:val="both"/>
        <w:rPr>
          <w:rFonts w:ascii="Palatino Linotype" w:eastAsia="MS Mincho" w:hAnsi="Palatino Linotype" w:cs="Arial"/>
          <w:i/>
          <w:color w:val="000000"/>
          <w:lang w:val="es-MX"/>
        </w:rPr>
      </w:pPr>
      <w:r w:rsidRPr="00C54A1E">
        <w:rPr>
          <w:rFonts w:ascii="Palatino Linotype" w:eastAsia="MS Mincho" w:hAnsi="Palatino Linotype" w:cs="Arial"/>
          <w:bCs/>
          <w:i/>
          <w:color w:val="000000"/>
          <w:lang w:val="es-MX"/>
        </w:rPr>
        <w:t xml:space="preserve">IV. </w:t>
      </w:r>
      <w:r w:rsidRPr="00C54A1E">
        <w:rPr>
          <w:rFonts w:ascii="Palatino Linotype" w:eastAsia="MS Mincho" w:hAnsi="Palatino Linotype" w:cs="Arial"/>
          <w:i/>
          <w:color w:val="000000"/>
          <w:lang w:val="es-MX"/>
        </w:rPr>
        <w:t xml:space="preserve">Por razones de seguridad pública, o para proteger los derechos de terceros, se requiera su publicación; o </w:t>
      </w:r>
    </w:p>
    <w:p w14:paraId="15010B35" w14:textId="77777777" w:rsidR="001E1079" w:rsidRPr="00C54A1E" w:rsidRDefault="001E1079" w:rsidP="001E1079">
      <w:pPr>
        <w:spacing w:after="120" w:line="360" w:lineRule="auto"/>
        <w:ind w:left="567" w:right="567"/>
        <w:contextualSpacing/>
        <w:jc w:val="both"/>
        <w:rPr>
          <w:rFonts w:ascii="Palatino Linotype" w:eastAsia="MS Mincho" w:hAnsi="Palatino Linotype" w:cs="Arial"/>
          <w:i/>
          <w:color w:val="000000"/>
          <w:lang w:val="es-MX"/>
        </w:rPr>
      </w:pPr>
      <w:r w:rsidRPr="00C54A1E">
        <w:rPr>
          <w:rFonts w:ascii="Palatino Linotype" w:eastAsia="MS Mincho" w:hAnsi="Palatino Linotype" w:cs="Arial"/>
          <w:bCs/>
          <w:i/>
          <w:color w:val="000000"/>
          <w:lang w:val="es-MX"/>
        </w:rPr>
        <w:t xml:space="preserve">V. </w:t>
      </w:r>
      <w:r w:rsidRPr="00C54A1E">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6417B3D6" w14:textId="77777777" w:rsidR="001E1079" w:rsidRPr="00C54A1E" w:rsidRDefault="001E1079" w:rsidP="001E1079">
      <w:pPr>
        <w:spacing w:after="120" w:line="360" w:lineRule="auto"/>
        <w:ind w:left="426" w:right="49" w:hanging="426"/>
        <w:contextualSpacing/>
        <w:jc w:val="both"/>
        <w:rPr>
          <w:rFonts w:ascii="Palatino Linotype" w:eastAsia="MS Mincho" w:hAnsi="Palatino Linotype" w:cs="Arial"/>
          <w:color w:val="000000"/>
          <w:lang w:val="es-ES_tradnl"/>
        </w:rPr>
      </w:pPr>
    </w:p>
    <w:p w14:paraId="7C5B12CC" w14:textId="77777777" w:rsidR="001E1079" w:rsidRPr="00C54A1E" w:rsidRDefault="001E1079" w:rsidP="001E1079">
      <w:pPr>
        <w:numPr>
          <w:ilvl w:val="0"/>
          <w:numId w:val="38"/>
        </w:numPr>
        <w:spacing w:after="120" w:line="360" w:lineRule="auto"/>
        <w:ind w:left="0" w:firstLine="0"/>
        <w:contextualSpacing/>
        <w:jc w:val="both"/>
        <w:rPr>
          <w:rFonts w:ascii="Palatino Linotype" w:eastAsia="MS Mincho" w:hAnsi="Palatino Linotype" w:cs="Arial"/>
          <w:color w:val="000000"/>
          <w:lang w:val="es-ES_tradnl"/>
        </w:rPr>
      </w:pPr>
      <w:r w:rsidRPr="00C54A1E">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w:t>
      </w:r>
      <w:r w:rsidRPr="00C54A1E">
        <w:rPr>
          <w:rFonts w:ascii="Palatino Linotype" w:eastAsia="MS Mincho" w:hAnsi="Palatino Linotype" w:cs="Arial"/>
          <w:color w:val="000000"/>
          <w:lang w:val="es-ES_tradnl"/>
        </w:rPr>
        <w:lastRenderedPageBreak/>
        <w:t xml:space="preserve">discutido la Suprema Corte de Justicia de la Nación, los servidores públicos nos encontramos sujetos a un régimen menor de protección. </w:t>
      </w:r>
    </w:p>
    <w:p w14:paraId="4CED1831" w14:textId="77777777" w:rsidR="001E1079" w:rsidRPr="00C54A1E" w:rsidRDefault="001E1079" w:rsidP="001E1079">
      <w:pPr>
        <w:spacing w:after="120" w:line="360" w:lineRule="auto"/>
        <w:contextualSpacing/>
        <w:jc w:val="both"/>
        <w:rPr>
          <w:rFonts w:ascii="Palatino Linotype" w:eastAsia="MS Mincho" w:hAnsi="Palatino Linotype" w:cs="Arial"/>
          <w:color w:val="000000"/>
          <w:lang w:val="es-ES_tradnl"/>
        </w:rPr>
      </w:pPr>
    </w:p>
    <w:p w14:paraId="3EC5E1D9" w14:textId="77777777" w:rsidR="001E1079" w:rsidRPr="00C54A1E" w:rsidRDefault="001E1079" w:rsidP="001E1079">
      <w:pPr>
        <w:numPr>
          <w:ilvl w:val="0"/>
          <w:numId w:val="38"/>
        </w:numPr>
        <w:spacing w:after="120" w:line="360" w:lineRule="auto"/>
        <w:ind w:left="0" w:firstLine="0"/>
        <w:contextualSpacing/>
        <w:jc w:val="both"/>
        <w:rPr>
          <w:rFonts w:ascii="Palatino Linotype" w:eastAsia="MS Mincho" w:hAnsi="Palatino Linotype" w:cs="Arial"/>
          <w:color w:val="000000"/>
          <w:lang w:val="es-ES_tradnl"/>
        </w:rPr>
      </w:pPr>
      <w:r w:rsidRPr="00C54A1E">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3FB98063" w14:textId="77777777" w:rsidR="001E1079" w:rsidRPr="00C54A1E" w:rsidRDefault="001E1079" w:rsidP="001E1079">
      <w:pPr>
        <w:spacing w:after="160" w:line="360" w:lineRule="auto"/>
        <w:ind w:right="-93"/>
        <w:contextualSpacing/>
        <w:jc w:val="both"/>
        <w:rPr>
          <w:rFonts w:ascii="Palatino Linotype" w:eastAsia="Calibri" w:hAnsi="Palatino Linotype" w:cs="Arial"/>
          <w:lang w:val="es-ES_tradnl" w:eastAsia="en-US"/>
        </w:rPr>
      </w:pPr>
    </w:p>
    <w:p w14:paraId="66839595" w14:textId="23793DEE" w:rsidR="00EA0165" w:rsidRPr="00C54A1E" w:rsidRDefault="00A272BC" w:rsidP="007D7513">
      <w:pPr>
        <w:pStyle w:val="Ttulo1"/>
        <w:spacing w:line="360" w:lineRule="auto"/>
        <w:rPr>
          <w:rFonts w:ascii="Palatino Linotype" w:eastAsia="MS Mincho" w:hAnsi="Palatino Linotype"/>
          <w:b/>
          <w:color w:val="000000"/>
          <w:sz w:val="24"/>
          <w:szCs w:val="24"/>
          <w:lang w:val="es-ES_tradnl"/>
        </w:rPr>
      </w:pPr>
      <w:bookmarkStart w:id="139" w:name="_Toc34310247"/>
      <w:bookmarkStart w:id="140" w:name="_Toc34849558"/>
      <w:bookmarkStart w:id="141" w:name="_Toc53659481"/>
      <w:bookmarkStart w:id="142" w:name="_Toc67598514"/>
      <w:bookmarkStart w:id="143" w:name="_Toc69999203"/>
      <w:bookmarkStart w:id="144" w:name="_Toc73033012"/>
      <w:bookmarkStart w:id="145" w:name="_Toc99645112"/>
      <w:bookmarkStart w:id="146" w:name="_Toc466371865"/>
      <w:bookmarkStart w:id="147" w:name="_Toc466377653"/>
      <w:bookmarkEnd w:id="49"/>
      <w:bookmarkEnd w:id="50"/>
      <w:bookmarkEnd w:id="51"/>
      <w:bookmarkEnd w:id="52"/>
      <w:bookmarkEnd w:id="53"/>
      <w:r w:rsidRPr="00C54A1E">
        <w:rPr>
          <w:rFonts w:ascii="Palatino Linotype" w:eastAsia="MS Gothic" w:hAnsi="Palatino Linotype"/>
          <w:b/>
          <w:color w:val="auto"/>
          <w:sz w:val="24"/>
          <w:szCs w:val="24"/>
          <w:lang w:val="es-ES_tradnl" w:eastAsia="es-ES_tradnl"/>
        </w:rPr>
        <w:t>SEXTO</w:t>
      </w:r>
      <w:r w:rsidR="008F1049" w:rsidRPr="00C54A1E">
        <w:rPr>
          <w:rFonts w:ascii="Palatino Linotype" w:eastAsia="MS Gothic" w:hAnsi="Palatino Linotype"/>
          <w:b/>
          <w:color w:val="auto"/>
          <w:sz w:val="24"/>
          <w:szCs w:val="24"/>
          <w:lang w:val="es-ES_tradnl" w:eastAsia="es-ES_tradnl"/>
        </w:rPr>
        <w:t xml:space="preserve">. </w:t>
      </w:r>
      <w:bookmarkStart w:id="148" w:name="_Toc67588008"/>
      <w:bookmarkStart w:id="149" w:name="_Toc68804770"/>
      <w:bookmarkEnd w:id="139"/>
      <w:bookmarkEnd w:id="140"/>
      <w:bookmarkEnd w:id="141"/>
      <w:bookmarkEnd w:id="142"/>
      <w:bookmarkEnd w:id="143"/>
      <w:bookmarkEnd w:id="144"/>
      <w:r w:rsidR="00EA0165" w:rsidRPr="00C54A1E">
        <w:rPr>
          <w:rFonts w:ascii="Palatino Linotype" w:eastAsia="MS Mincho" w:hAnsi="Palatino Linotype"/>
          <w:b/>
          <w:color w:val="000000"/>
          <w:sz w:val="24"/>
          <w:szCs w:val="24"/>
          <w:lang w:val="es-ES_tradnl"/>
        </w:rPr>
        <w:t>De la decisión.</w:t>
      </w:r>
      <w:bookmarkEnd w:id="145"/>
      <w:bookmarkEnd w:id="148"/>
      <w:bookmarkEnd w:id="149"/>
      <w:r w:rsidR="00EA0165" w:rsidRPr="00C54A1E">
        <w:rPr>
          <w:rFonts w:ascii="Palatino Linotype" w:eastAsia="MS Mincho" w:hAnsi="Palatino Linotype"/>
          <w:b/>
          <w:color w:val="000000"/>
          <w:sz w:val="24"/>
          <w:szCs w:val="24"/>
          <w:lang w:val="es-ES_tradnl"/>
        </w:rPr>
        <w:t xml:space="preserve"> </w:t>
      </w:r>
    </w:p>
    <w:p w14:paraId="673B635B" w14:textId="15AB935C" w:rsidR="002C1824" w:rsidRPr="00C54A1E" w:rsidRDefault="002C1824" w:rsidP="002C1824">
      <w:pPr>
        <w:rPr>
          <w:rFonts w:eastAsia="MS Mincho"/>
          <w:lang w:val="es-ES_tradnl"/>
        </w:rPr>
      </w:pPr>
    </w:p>
    <w:p w14:paraId="74EA7B37" w14:textId="42CA732E" w:rsidR="000200EF" w:rsidRPr="00C54A1E" w:rsidRDefault="00EA0165" w:rsidP="00D8364E">
      <w:pPr>
        <w:pStyle w:val="Prrafodelista"/>
        <w:numPr>
          <w:ilvl w:val="0"/>
          <w:numId w:val="38"/>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C54A1E">
        <w:rPr>
          <w:rFonts w:ascii="Palatino Linotype" w:hAnsi="Palatino Linotype" w:cs="Tahoma"/>
          <w:lang w:val="es-MX"/>
        </w:rPr>
        <w:t>Con base en todo lo expuesto, y con fundamento en el artículo 186, fracción II</w:t>
      </w:r>
      <w:r w:rsidR="002F750C" w:rsidRPr="00C54A1E">
        <w:rPr>
          <w:rFonts w:ascii="Palatino Linotype" w:hAnsi="Palatino Linotype" w:cs="Tahoma"/>
          <w:lang w:val="es-MX"/>
        </w:rPr>
        <w:t>I</w:t>
      </w:r>
      <w:r w:rsidRPr="00C54A1E">
        <w:rPr>
          <w:rFonts w:ascii="Palatino Linotype" w:hAnsi="Palatino Linotype" w:cs="Tahoma"/>
          <w:lang w:val="es-MX"/>
        </w:rPr>
        <w:t>, de la Ley de Transparencia y Acceso a la Información Pública del Estado de México y Municipios, este Instituto considera procedente</w:t>
      </w:r>
      <w:r w:rsidRPr="00C54A1E">
        <w:rPr>
          <w:rFonts w:ascii="Palatino Linotype" w:hAnsi="Palatino Linotype" w:cs="Tahoma"/>
          <w:b/>
          <w:lang w:val="es-MX"/>
        </w:rPr>
        <w:t xml:space="preserve"> </w:t>
      </w:r>
      <w:r w:rsidR="009F6E82" w:rsidRPr="00C54A1E">
        <w:rPr>
          <w:rFonts w:ascii="Palatino Linotype" w:hAnsi="Palatino Linotype" w:cs="Tahoma"/>
          <w:b/>
          <w:lang w:val="es-MX"/>
        </w:rPr>
        <w:t>MODIFICAR</w:t>
      </w:r>
      <w:r w:rsidR="0049105B" w:rsidRPr="00C54A1E">
        <w:rPr>
          <w:rFonts w:ascii="Palatino Linotype" w:hAnsi="Palatino Linotype" w:cs="Tahoma"/>
          <w:b/>
          <w:lang w:val="es-MX"/>
        </w:rPr>
        <w:t xml:space="preserve"> </w:t>
      </w:r>
      <w:r w:rsidR="00FC6133" w:rsidRPr="00C54A1E">
        <w:rPr>
          <w:rFonts w:ascii="Palatino Linotype" w:hAnsi="Palatino Linotype" w:cs="Tahoma"/>
          <w:lang w:val="es-MX"/>
        </w:rPr>
        <w:t>la respuesta otorgada por el</w:t>
      </w:r>
      <w:r w:rsidR="0064036A" w:rsidRPr="00C54A1E">
        <w:rPr>
          <w:rFonts w:ascii="Verdana" w:hAnsi="Verdana"/>
          <w:b/>
          <w:bCs/>
          <w:color w:val="000000"/>
          <w:sz w:val="14"/>
          <w:szCs w:val="14"/>
        </w:rPr>
        <w:t xml:space="preserve"> </w:t>
      </w:r>
      <w:r w:rsidR="0064036A" w:rsidRPr="00C54A1E">
        <w:rPr>
          <w:rFonts w:ascii="Palatino Linotype" w:hAnsi="Palatino Linotype" w:cs="Tahoma"/>
          <w:b/>
          <w:bCs/>
        </w:rPr>
        <w:t>Ayuntamiento de Almoloya del Río</w:t>
      </w:r>
      <w:r w:rsidR="00FC6133" w:rsidRPr="00C54A1E">
        <w:rPr>
          <w:rFonts w:ascii="Palatino Linotype" w:hAnsi="Palatino Linotype" w:cs="Tahoma"/>
          <w:lang w:val="es-MX"/>
        </w:rPr>
        <w:t xml:space="preserve"> </w:t>
      </w:r>
      <w:r w:rsidR="00FC6133" w:rsidRPr="00C54A1E">
        <w:rPr>
          <w:rFonts w:ascii="Palatino Linotype" w:eastAsia="MS Mincho" w:hAnsi="Palatino Linotype"/>
          <w:lang w:val="es-ES_tradnl"/>
        </w:rPr>
        <w:t xml:space="preserve">y ordenar </w:t>
      </w:r>
      <w:r w:rsidR="007F4FC6" w:rsidRPr="00C54A1E">
        <w:rPr>
          <w:rFonts w:ascii="Palatino Linotype" w:eastAsia="MS Mincho" w:hAnsi="Palatino Linotype"/>
          <w:lang w:val="es-ES_tradnl"/>
        </w:rPr>
        <w:t xml:space="preserve">la entrega </w:t>
      </w:r>
      <w:r w:rsidR="00B14987" w:rsidRPr="00C54A1E">
        <w:rPr>
          <w:rFonts w:ascii="Palatino Linotype" w:eastAsia="MS Mincho" w:hAnsi="Palatino Linotype"/>
          <w:lang w:val="es-ES_tradnl"/>
        </w:rPr>
        <w:t xml:space="preserve">de la información solicitada. </w:t>
      </w:r>
    </w:p>
    <w:p w14:paraId="011B21BC" w14:textId="438AFEB0" w:rsidR="002C1824" w:rsidRPr="00C54A1E" w:rsidRDefault="00EA0165" w:rsidP="00D8364E">
      <w:pPr>
        <w:pStyle w:val="Prrafodelista"/>
        <w:numPr>
          <w:ilvl w:val="0"/>
          <w:numId w:val="38"/>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C54A1E">
        <w:rPr>
          <w:rFonts w:ascii="Palatino Linotype" w:eastAsia="MS Mincho" w:hAnsi="Palatino Linotype"/>
          <w:color w:val="000000"/>
        </w:rPr>
        <w:t xml:space="preserve">Por lo anteriormente expuesto y fundado, este </w:t>
      </w:r>
      <w:r w:rsidRPr="00C54A1E">
        <w:rPr>
          <w:rFonts w:ascii="Palatino Linotype" w:eastAsia="MS Mincho" w:hAnsi="Palatino Linotype"/>
          <w:b/>
          <w:bCs/>
          <w:color w:val="000000"/>
        </w:rPr>
        <w:t>ÓRGANO GARANTE</w:t>
      </w:r>
      <w:r w:rsidRPr="00C54A1E">
        <w:rPr>
          <w:rFonts w:ascii="Palatino Linotype" w:eastAsia="MS Mincho" w:hAnsi="Palatino Linotype"/>
          <w:color w:val="000000"/>
        </w:rPr>
        <w:t xml:space="preserve"> emite los siguientes:</w:t>
      </w:r>
      <w:bookmarkStart w:id="150" w:name="_Toc495427547"/>
      <w:bookmarkStart w:id="151" w:name="_Toc497905366"/>
    </w:p>
    <w:p w14:paraId="364F838A" w14:textId="0C22A33F" w:rsidR="002F750C" w:rsidRPr="00C54A1E" w:rsidRDefault="00EA0165" w:rsidP="007D7513">
      <w:pPr>
        <w:pStyle w:val="Ttulo1"/>
        <w:spacing w:line="360" w:lineRule="auto"/>
        <w:jc w:val="center"/>
        <w:rPr>
          <w:rFonts w:ascii="Palatino Linotype" w:hAnsi="Palatino Linotype"/>
          <w:b/>
          <w:color w:val="000000" w:themeColor="text1"/>
          <w:sz w:val="24"/>
          <w:szCs w:val="24"/>
          <w:lang w:val="es-ES_tradnl"/>
        </w:rPr>
      </w:pPr>
      <w:bookmarkStart w:id="152" w:name="_Toc99645113"/>
      <w:r w:rsidRPr="00C54A1E">
        <w:rPr>
          <w:rFonts w:ascii="Palatino Linotype" w:hAnsi="Palatino Linotype"/>
          <w:b/>
          <w:color w:val="000000" w:themeColor="text1"/>
          <w:sz w:val="24"/>
          <w:szCs w:val="24"/>
          <w:lang w:val="es-ES_tradnl"/>
        </w:rPr>
        <w:t>R E S O L U T I V O S</w:t>
      </w:r>
      <w:bookmarkEnd w:id="146"/>
      <w:bookmarkEnd w:id="147"/>
      <w:bookmarkEnd w:id="150"/>
      <w:bookmarkEnd w:id="151"/>
      <w:bookmarkEnd w:id="152"/>
    </w:p>
    <w:p w14:paraId="7434775D" w14:textId="77777777" w:rsidR="00985D90" w:rsidRPr="00C54A1E" w:rsidRDefault="00985D90" w:rsidP="007D7513">
      <w:pPr>
        <w:spacing w:line="360" w:lineRule="auto"/>
        <w:rPr>
          <w:rFonts w:ascii="Palatino Linotype" w:eastAsiaTheme="minorEastAsia" w:hAnsi="Palatino Linotype"/>
          <w:lang w:val="es-ES_tradnl"/>
        </w:rPr>
      </w:pPr>
    </w:p>
    <w:p w14:paraId="69D049B8" w14:textId="21C521E4" w:rsidR="00F85D73" w:rsidRPr="00C54A1E" w:rsidRDefault="002F750C" w:rsidP="007D7513">
      <w:pPr>
        <w:spacing w:line="360" w:lineRule="auto"/>
        <w:jc w:val="both"/>
        <w:rPr>
          <w:rFonts w:ascii="Palatino Linotype" w:eastAsiaTheme="minorEastAsia" w:hAnsi="Palatino Linotype" w:cs="Arial"/>
          <w:bCs/>
          <w:lang w:val="es-ES_tradnl"/>
        </w:rPr>
      </w:pPr>
      <w:r w:rsidRPr="00C54A1E">
        <w:rPr>
          <w:rFonts w:ascii="Palatino Linotype" w:hAnsi="Palatino Linotype" w:cs="Arial"/>
          <w:b/>
          <w:lang w:val="es-ES_tradnl"/>
        </w:rPr>
        <w:t xml:space="preserve">PRIMERO. </w:t>
      </w:r>
      <w:r w:rsidRPr="00C54A1E">
        <w:rPr>
          <w:rFonts w:ascii="Palatino Linotype" w:hAnsi="Palatino Linotype" w:cs="Arial"/>
          <w:lang w:val="es-ES_tradnl"/>
        </w:rPr>
        <w:t>Resultan</w:t>
      </w:r>
      <w:r w:rsidR="00B14987" w:rsidRPr="00C54A1E">
        <w:rPr>
          <w:rFonts w:ascii="Palatino Linotype" w:hAnsi="Palatino Linotype" w:cs="Arial"/>
          <w:lang w:val="es-ES_tradnl"/>
        </w:rPr>
        <w:t xml:space="preserve"> </w:t>
      </w:r>
      <w:r w:rsidRPr="00C54A1E">
        <w:rPr>
          <w:rFonts w:ascii="Palatino Linotype" w:hAnsi="Palatino Linotype" w:cs="Arial"/>
          <w:lang w:val="es-ES_tradnl"/>
        </w:rPr>
        <w:t>fundadas las</w:t>
      </w:r>
      <w:r w:rsidRPr="00C54A1E">
        <w:rPr>
          <w:rFonts w:ascii="Palatino Linotype" w:hAnsi="Palatino Linotype" w:cs="Arial"/>
          <w:b/>
          <w:lang w:val="es-ES_tradnl"/>
        </w:rPr>
        <w:t xml:space="preserve"> </w:t>
      </w:r>
      <w:r w:rsidRPr="00C54A1E">
        <w:rPr>
          <w:rFonts w:ascii="Palatino Linotype" w:hAnsi="Palatino Linotype" w:cs="Arial"/>
          <w:lang w:val="es-ES_tradnl"/>
        </w:rPr>
        <w:t xml:space="preserve">razones y motivos de inconformidad hechos valer </w:t>
      </w:r>
      <w:r w:rsidRPr="00C54A1E">
        <w:rPr>
          <w:rFonts w:ascii="Palatino Linotype" w:eastAsia="Calibri" w:hAnsi="Palatino Linotype" w:cs="Arial"/>
          <w:lang w:val="es-ES_tradnl"/>
        </w:rPr>
        <w:t>en el recurso de revisión</w:t>
      </w:r>
      <w:r w:rsidR="00047C36" w:rsidRPr="00C54A1E">
        <w:rPr>
          <w:rFonts w:ascii="Palatino Linotype" w:eastAsia="Calibri" w:hAnsi="Palatino Linotype" w:cs="Arial"/>
          <w:lang w:val="es-ES_tradnl"/>
        </w:rPr>
        <w:t xml:space="preserve"> </w:t>
      </w:r>
      <w:r w:rsidR="00047C36" w:rsidRPr="00C54A1E">
        <w:rPr>
          <w:rFonts w:ascii="Palatino Linotype" w:eastAsia="Calibri" w:hAnsi="Palatino Linotype" w:cs="Arial"/>
          <w:b/>
          <w:lang w:val="es-ES_tradnl"/>
        </w:rPr>
        <w:t>00683/INFOEM/IP/RR/2022</w:t>
      </w:r>
      <w:r w:rsidRPr="00C54A1E">
        <w:rPr>
          <w:rFonts w:ascii="Palatino Linotype" w:eastAsiaTheme="minorEastAsia" w:hAnsi="Palatino Linotype" w:cs="Arial"/>
          <w:b/>
          <w:bCs/>
          <w:lang w:val="es-ES_tradnl"/>
        </w:rPr>
        <w:t xml:space="preserve">, </w:t>
      </w:r>
      <w:r w:rsidR="00B95CDD" w:rsidRPr="00C54A1E">
        <w:rPr>
          <w:rFonts w:ascii="Palatino Linotype" w:eastAsiaTheme="minorEastAsia" w:hAnsi="Palatino Linotype" w:cs="Arial"/>
          <w:bCs/>
          <w:lang w:val="es-ES_tradnl"/>
        </w:rPr>
        <w:t>en términos de</w:t>
      </w:r>
      <w:r w:rsidR="00047C36" w:rsidRPr="00C54A1E">
        <w:rPr>
          <w:rFonts w:ascii="Palatino Linotype" w:eastAsiaTheme="minorEastAsia" w:hAnsi="Palatino Linotype" w:cs="Arial"/>
          <w:bCs/>
          <w:lang w:val="es-ES_tradnl"/>
        </w:rPr>
        <w:t xml:space="preserve"> </w:t>
      </w:r>
      <w:r w:rsidR="00B95CDD" w:rsidRPr="00C54A1E">
        <w:rPr>
          <w:rFonts w:ascii="Palatino Linotype" w:eastAsiaTheme="minorEastAsia" w:hAnsi="Palatino Linotype" w:cs="Arial"/>
          <w:bCs/>
          <w:lang w:val="es-ES_tradnl"/>
        </w:rPr>
        <w:t>l</w:t>
      </w:r>
      <w:r w:rsidR="00047C36" w:rsidRPr="00C54A1E">
        <w:rPr>
          <w:rFonts w:ascii="Palatino Linotype" w:eastAsiaTheme="minorEastAsia" w:hAnsi="Palatino Linotype" w:cs="Arial"/>
          <w:bCs/>
          <w:lang w:val="es-ES_tradnl"/>
        </w:rPr>
        <w:t>os</w:t>
      </w:r>
      <w:r w:rsidR="0077107A" w:rsidRPr="00C54A1E">
        <w:rPr>
          <w:rFonts w:ascii="Palatino Linotype" w:eastAsiaTheme="minorEastAsia" w:hAnsi="Palatino Linotype" w:cs="Arial"/>
          <w:bCs/>
          <w:lang w:val="es-ES_tradnl"/>
        </w:rPr>
        <w:t xml:space="preserve"> </w:t>
      </w:r>
      <w:r w:rsidRPr="00C54A1E">
        <w:rPr>
          <w:rFonts w:ascii="Palatino Linotype" w:eastAsiaTheme="minorEastAsia" w:hAnsi="Palatino Linotype" w:cs="Arial"/>
          <w:b/>
          <w:bCs/>
          <w:lang w:val="es-ES_tradnl"/>
        </w:rPr>
        <w:t>Considerando</w:t>
      </w:r>
      <w:r w:rsidR="00F86921" w:rsidRPr="00C54A1E">
        <w:rPr>
          <w:rFonts w:ascii="Palatino Linotype" w:eastAsiaTheme="minorEastAsia" w:hAnsi="Palatino Linotype" w:cs="Arial"/>
          <w:b/>
          <w:bCs/>
          <w:lang w:val="es-ES_tradnl"/>
        </w:rPr>
        <w:t>s</w:t>
      </w:r>
      <w:r w:rsidRPr="00C54A1E">
        <w:rPr>
          <w:rFonts w:ascii="Palatino Linotype" w:eastAsiaTheme="minorEastAsia" w:hAnsi="Palatino Linotype" w:cs="Arial"/>
          <w:bCs/>
          <w:lang w:val="es-ES_tradnl"/>
        </w:rPr>
        <w:t xml:space="preserve"> </w:t>
      </w:r>
      <w:r w:rsidR="00B95CDD" w:rsidRPr="00C54A1E">
        <w:rPr>
          <w:rFonts w:ascii="Palatino Linotype" w:eastAsiaTheme="minorEastAsia" w:hAnsi="Palatino Linotype" w:cs="Arial"/>
          <w:b/>
          <w:bCs/>
          <w:lang w:val="es-ES_tradnl"/>
        </w:rPr>
        <w:t>CUARTO</w:t>
      </w:r>
      <w:r w:rsidR="00F86921" w:rsidRPr="00C54A1E">
        <w:rPr>
          <w:rFonts w:ascii="Palatino Linotype" w:eastAsiaTheme="minorEastAsia" w:hAnsi="Palatino Linotype" w:cs="Arial"/>
          <w:b/>
          <w:bCs/>
          <w:lang w:val="es-ES_tradnl"/>
        </w:rPr>
        <w:t xml:space="preserve"> y QUINTO</w:t>
      </w:r>
      <w:r w:rsidRPr="00C54A1E">
        <w:rPr>
          <w:rFonts w:ascii="Palatino Linotype" w:eastAsiaTheme="minorEastAsia" w:hAnsi="Palatino Linotype" w:cs="Arial"/>
          <w:b/>
          <w:bCs/>
          <w:lang w:val="es-ES_tradnl"/>
        </w:rPr>
        <w:t xml:space="preserve"> </w:t>
      </w:r>
      <w:r w:rsidRPr="00C54A1E">
        <w:rPr>
          <w:rFonts w:ascii="Palatino Linotype" w:eastAsiaTheme="minorEastAsia" w:hAnsi="Palatino Linotype" w:cs="Arial"/>
          <w:bCs/>
          <w:lang w:val="es-ES_tradnl"/>
        </w:rPr>
        <w:t>de la presente resolución.</w:t>
      </w:r>
    </w:p>
    <w:p w14:paraId="4F573C02" w14:textId="322EAF5B" w:rsidR="00B74573" w:rsidRPr="00C54A1E" w:rsidRDefault="00985D90" w:rsidP="007D7513">
      <w:pPr>
        <w:spacing w:before="240" w:line="360" w:lineRule="auto"/>
        <w:jc w:val="both"/>
        <w:rPr>
          <w:rFonts w:ascii="Palatino Linotype" w:eastAsia="MS Mincho" w:hAnsi="Palatino Linotype" w:cs="Arial"/>
          <w:lang w:val="es-MX"/>
        </w:rPr>
      </w:pPr>
      <w:bookmarkStart w:id="153" w:name="_Toc477891768"/>
      <w:bookmarkStart w:id="154" w:name="_Toc477891858"/>
      <w:bookmarkStart w:id="155" w:name="_Toc481576259"/>
      <w:bookmarkStart w:id="156" w:name="_Toc492590391"/>
      <w:bookmarkStart w:id="157" w:name="_Toc462653937"/>
      <w:bookmarkStart w:id="158" w:name="_Toc453696502"/>
      <w:bookmarkStart w:id="159" w:name="_Toc454301155"/>
      <w:r w:rsidRPr="00C54A1E">
        <w:rPr>
          <w:rFonts w:ascii="Palatino Linotype" w:eastAsiaTheme="minorEastAsia" w:hAnsi="Palatino Linotype" w:cstheme="minorBidi"/>
          <w:b/>
          <w:lang w:val="es-ES_tradnl"/>
        </w:rPr>
        <w:lastRenderedPageBreak/>
        <w:t>SEGUNDO.</w:t>
      </w:r>
      <w:r w:rsidRPr="00C54A1E">
        <w:rPr>
          <w:rFonts w:ascii="Palatino Linotype" w:eastAsiaTheme="majorEastAsia" w:hAnsi="Palatino Linotype" w:cstheme="majorBidi"/>
          <w:b/>
          <w:color w:val="365F91" w:themeColor="accent1" w:themeShade="BF"/>
          <w:lang w:val="es-MX" w:eastAsia="en-US"/>
        </w:rPr>
        <w:t xml:space="preserve"> </w:t>
      </w:r>
      <w:bookmarkEnd w:id="153"/>
      <w:bookmarkEnd w:id="154"/>
      <w:bookmarkEnd w:id="155"/>
      <w:bookmarkEnd w:id="156"/>
      <w:bookmarkEnd w:id="157"/>
      <w:bookmarkEnd w:id="158"/>
      <w:bookmarkEnd w:id="159"/>
      <w:r w:rsidRPr="00C54A1E">
        <w:rPr>
          <w:rFonts w:ascii="Palatino Linotype" w:eastAsia="Calibri" w:hAnsi="Palatino Linotype" w:cs="Arial"/>
          <w:lang w:val="es-ES_tradnl"/>
        </w:rPr>
        <w:t>Se</w:t>
      </w:r>
      <w:r w:rsidR="00B95CDD" w:rsidRPr="00C54A1E">
        <w:rPr>
          <w:rFonts w:ascii="Palatino Linotype" w:eastAsia="Calibri" w:hAnsi="Palatino Linotype" w:cs="Arial"/>
          <w:b/>
          <w:lang w:val="es-ES_tradnl"/>
        </w:rPr>
        <w:t xml:space="preserve"> MODIFICA</w:t>
      </w:r>
      <w:r w:rsidR="009015DD" w:rsidRPr="00C54A1E">
        <w:rPr>
          <w:rFonts w:ascii="Palatino Linotype" w:eastAsia="Calibri" w:hAnsi="Palatino Linotype" w:cs="Arial"/>
          <w:b/>
          <w:lang w:val="es-ES_tradnl"/>
        </w:rPr>
        <w:t xml:space="preserve"> </w:t>
      </w:r>
      <w:r w:rsidR="0064036A" w:rsidRPr="00C54A1E">
        <w:rPr>
          <w:rFonts w:ascii="Palatino Linotype" w:eastAsia="Calibri" w:hAnsi="Palatino Linotype" w:cs="Arial"/>
          <w:lang w:val="es-ES_tradnl"/>
        </w:rPr>
        <w:t xml:space="preserve">la respuesta emitida por el </w:t>
      </w:r>
      <w:r w:rsidR="0064036A" w:rsidRPr="00C54A1E">
        <w:rPr>
          <w:rFonts w:ascii="Palatino Linotype" w:eastAsia="Calibri" w:hAnsi="Palatino Linotype" w:cs="Arial"/>
          <w:b/>
          <w:bCs/>
        </w:rPr>
        <w:t xml:space="preserve">Ayuntamiento de Almoloya del Río </w:t>
      </w:r>
      <w:r w:rsidR="00617FEB" w:rsidRPr="00C54A1E">
        <w:rPr>
          <w:rFonts w:ascii="Palatino Linotype" w:eastAsia="Calibri" w:hAnsi="Palatino Linotype" w:cs="Arial"/>
          <w:lang w:val="es-ES_tradnl"/>
        </w:rPr>
        <w:t xml:space="preserve">y </w:t>
      </w:r>
      <w:r w:rsidRPr="00C54A1E">
        <w:rPr>
          <w:rFonts w:ascii="Palatino Linotype" w:eastAsia="Calibri" w:hAnsi="Palatino Linotype" w:cs="Arial"/>
          <w:lang w:val="es-ES_tradnl"/>
        </w:rPr>
        <w:t>se</w:t>
      </w:r>
      <w:r w:rsidRPr="00C54A1E">
        <w:rPr>
          <w:rFonts w:ascii="Palatino Linotype" w:eastAsia="Calibri" w:hAnsi="Palatino Linotype" w:cs="Arial"/>
          <w:b/>
          <w:lang w:val="es-ES_tradnl"/>
        </w:rPr>
        <w:t xml:space="preserve"> ORDENA </w:t>
      </w:r>
      <w:r w:rsidRPr="00C54A1E">
        <w:rPr>
          <w:rFonts w:ascii="Palatino Linotype" w:hAnsi="Palatino Linotype" w:cs="Arial"/>
          <w:lang w:val="es-ES_tradnl"/>
        </w:rPr>
        <w:t xml:space="preserve">entregar vía Sistema de Acceso a la Información Mexiquense </w:t>
      </w:r>
      <w:r w:rsidR="0077107A" w:rsidRPr="00C54A1E">
        <w:rPr>
          <w:rFonts w:ascii="Palatino Linotype" w:hAnsi="Palatino Linotype" w:cs="Arial"/>
          <w:b/>
          <w:lang w:val="es-ES_tradnl"/>
        </w:rPr>
        <w:t>(SAIMEX)</w:t>
      </w:r>
      <w:r w:rsidR="0049105B" w:rsidRPr="00C54A1E">
        <w:rPr>
          <w:rFonts w:ascii="Palatino Linotype" w:eastAsia="MS Mincho" w:hAnsi="Palatino Linotype" w:cs="Arial"/>
          <w:lang w:val="es-MX"/>
        </w:rPr>
        <w:t>,</w:t>
      </w:r>
      <w:r w:rsidR="002D0878" w:rsidRPr="00C54A1E">
        <w:rPr>
          <w:rFonts w:ascii="Palatino Linotype" w:eastAsia="MS Mincho" w:hAnsi="Palatino Linotype" w:cs="Arial"/>
          <w:lang w:val="es-MX"/>
        </w:rPr>
        <w:t xml:space="preserve"> </w:t>
      </w:r>
      <w:r w:rsidR="000B07E5" w:rsidRPr="00C54A1E">
        <w:rPr>
          <w:rFonts w:ascii="Palatino Linotype" w:eastAsia="MS Mincho" w:hAnsi="Palatino Linotype" w:cs="Arial"/>
          <w:lang w:val="es-MX"/>
        </w:rPr>
        <w:t>en versión pública</w:t>
      </w:r>
      <w:r w:rsidR="00892AF9" w:rsidRPr="00C54A1E">
        <w:rPr>
          <w:rFonts w:ascii="Palatino Linotype" w:eastAsia="MS Mincho" w:hAnsi="Palatino Linotype" w:cs="Arial"/>
          <w:lang w:val="es-MX"/>
        </w:rPr>
        <w:t xml:space="preserve"> de ser procedente</w:t>
      </w:r>
      <w:r w:rsidR="00B14987" w:rsidRPr="00C54A1E">
        <w:rPr>
          <w:rFonts w:ascii="Palatino Linotype" w:eastAsia="MS Mincho" w:hAnsi="Palatino Linotype" w:cs="Arial"/>
          <w:lang w:val="es-MX"/>
        </w:rPr>
        <w:t>,</w:t>
      </w:r>
      <w:r w:rsidR="002C1824" w:rsidRPr="00C54A1E">
        <w:rPr>
          <w:rFonts w:ascii="Palatino Linotype" w:eastAsia="MS Mincho" w:hAnsi="Palatino Linotype" w:cs="Arial"/>
          <w:lang w:val="es-MX"/>
        </w:rPr>
        <w:t xml:space="preserve"> </w:t>
      </w:r>
      <w:r w:rsidR="00B74573" w:rsidRPr="00C54A1E">
        <w:rPr>
          <w:rFonts w:ascii="Palatino Linotype" w:eastAsia="MS Mincho" w:hAnsi="Palatino Linotype" w:cs="Arial"/>
          <w:lang w:val="es-MX"/>
        </w:rPr>
        <w:t xml:space="preserve">el </w:t>
      </w:r>
      <w:r w:rsidR="00DC36DB" w:rsidRPr="00C54A1E">
        <w:rPr>
          <w:rFonts w:ascii="Palatino Linotype" w:eastAsia="MS Mincho" w:hAnsi="Palatino Linotype" w:cs="Arial"/>
          <w:lang w:val="es-MX"/>
        </w:rPr>
        <w:t xml:space="preserve">o los </w:t>
      </w:r>
      <w:r w:rsidR="00B74573" w:rsidRPr="00C54A1E">
        <w:rPr>
          <w:rFonts w:ascii="Palatino Linotype" w:eastAsia="MS Mincho" w:hAnsi="Palatino Linotype" w:cs="Arial"/>
          <w:lang w:val="es-MX"/>
        </w:rPr>
        <w:t>documento</w:t>
      </w:r>
      <w:r w:rsidR="00DC36DB" w:rsidRPr="00C54A1E">
        <w:rPr>
          <w:rFonts w:ascii="Palatino Linotype" w:eastAsia="MS Mincho" w:hAnsi="Palatino Linotype" w:cs="Arial"/>
          <w:lang w:val="es-MX"/>
        </w:rPr>
        <w:t>s</w:t>
      </w:r>
      <w:r w:rsidR="00B74573" w:rsidRPr="00C54A1E">
        <w:rPr>
          <w:rFonts w:ascii="Palatino Linotype" w:eastAsia="MS Mincho" w:hAnsi="Palatino Linotype" w:cs="Arial"/>
          <w:lang w:val="es-MX"/>
        </w:rPr>
        <w:t xml:space="preserve"> donde conste</w:t>
      </w:r>
      <w:r w:rsidR="002C1824" w:rsidRPr="00C54A1E">
        <w:rPr>
          <w:rFonts w:ascii="Palatino Linotype" w:eastAsia="MS Mincho" w:hAnsi="Palatino Linotype" w:cs="Arial"/>
          <w:lang w:val="es-MX"/>
        </w:rPr>
        <w:t xml:space="preserve"> la siguiente </w:t>
      </w:r>
      <w:r w:rsidR="00DC36DB" w:rsidRPr="00C54A1E">
        <w:rPr>
          <w:rFonts w:ascii="Palatino Linotype" w:eastAsia="MS Mincho" w:hAnsi="Palatino Linotype" w:cs="Arial"/>
          <w:lang w:val="es-MX"/>
        </w:rPr>
        <w:t>información:</w:t>
      </w:r>
    </w:p>
    <w:p w14:paraId="61848A6A" w14:textId="77777777" w:rsidR="00FC6133" w:rsidRPr="00C54A1E" w:rsidRDefault="00FC6133" w:rsidP="007D7513">
      <w:pPr>
        <w:spacing w:before="240" w:line="360" w:lineRule="auto"/>
        <w:jc w:val="both"/>
        <w:rPr>
          <w:rFonts w:ascii="Palatino Linotype" w:eastAsia="MS Mincho" w:hAnsi="Palatino Linotype" w:cs="Arial"/>
          <w:lang w:val="es-MX"/>
        </w:rPr>
      </w:pPr>
    </w:p>
    <w:p w14:paraId="17228C80" w14:textId="0161164B" w:rsidR="001E1079" w:rsidRPr="00C54A1E" w:rsidRDefault="001E1079" w:rsidP="00E412BE">
      <w:pPr>
        <w:pStyle w:val="Prrafodelista"/>
        <w:numPr>
          <w:ilvl w:val="0"/>
          <w:numId w:val="45"/>
        </w:numPr>
        <w:spacing w:after="160" w:line="360" w:lineRule="auto"/>
        <w:ind w:left="851" w:right="616" w:hanging="284"/>
        <w:contextualSpacing/>
        <w:jc w:val="both"/>
        <w:rPr>
          <w:rFonts w:ascii="Palatino Linotype" w:eastAsia="Calibri" w:hAnsi="Palatino Linotype" w:cs="Arial"/>
          <w:b/>
          <w:lang w:val="es-ES_tradnl" w:eastAsia="en-US"/>
        </w:rPr>
      </w:pPr>
      <w:r w:rsidRPr="00C54A1E">
        <w:rPr>
          <w:rFonts w:ascii="Palatino Linotype" w:eastAsia="Calibri" w:hAnsi="Palatino Linotype" w:cs="Arial"/>
          <w:b/>
          <w:lang w:val="es-MX" w:eastAsia="en-US"/>
        </w:rPr>
        <w:t>O</w:t>
      </w:r>
      <w:proofErr w:type="spellStart"/>
      <w:r w:rsidRPr="00C54A1E">
        <w:rPr>
          <w:rFonts w:ascii="Palatino Linotype" w:eastAsia="Calibri" w:hAnsi="Palatino Linotype" w:cs="Arial"/>
          <w:b/>
          <w:lang w:val="es-ES_tradnl" w:eastAsia="en-US"/>
        </w:rPr>
        <w:t>bras</w:t>
      </w:r>
      <w:proofErr w:type="spellEnd"/>
      <w:r w:rsidRPr="00C54A1E">
        <w:rPr>
          <w:rFonts w:ascii="Palatino Linotype" w:eastAsia="Calibri" w:hAnsi="Palatino Linotype" w:cs="Arial"/>
          <w:b/>
          <w:lang w:val="es-ES_tradnl" w:eastAsia="en-US"/>
        </w:rPr>
        <w:t xml:space="preserve"> ejecutadas con motivo de la creación, mantenimiento, ampliación o remplazo de</w:t>
      </w:r>
      <w:r w:rsidR="006645F0" w:rsidRPr="00C54A1E">
        <w:rPr>
          <w:rFonts w:ascii="Palatino Linotype" w:eastAsia="Calibri" w:hAnsi="Palatino Linotype" w:cs="Arial"/>
          <w:b/>
          <w:lang w:val="es-ES_tradnl" w:eastAsia="en-US"/>
        </w:rPr>
        <w:t>:</w:t>
      </w:r>
      <w:r w:rsidRPr="00C54A1E">
        <w:rPr>
          <w:rFonts w:ascii="Palatino Linotype" w:eastAsia="Calibri" w:hAnsi="Palatino Linotype" w:cs="Arial"/>
          <w:b/>
          <w:lang w:val="es-ES_tradnl" w:eastAsia="en-US"/>
        </w:rPr>
        <w:t xml:space="preserve"> drenaje, colectores y </w:t>
      </w:r>
      <w:r w:rsidR="0064036A" w:rsidRPr="00C54A1E">
        <w:rPr>
          <w:rFonts w:ascii="Palatino Linotype" w:eastAsia="Calibri" w:hAnsi="Palatino Linotype" w:cs="Arial"/>
          <w:b/>
          <w:lang w:val="es-ES_tradnl" w:eastAsia="en-US"/>
        </w:rPr>
        <w:t xml:space="preserve">abastecimiento de </w:t>
      </w:r>
      <w:r w:rsidR="00B86485" w:rsidRPr="00C54A1E">
        <w:rPr>
          <w:rFonts w:ascii="Palatino Linotype" w:eastAsia="Calibri" w:hAnsi="Palatino Linotype" w:cs="Arial"/>
          <w:b/>
          <w:lang w:val="es-ES_tradnl" w:eastAsia="en-US"/>
        </w:rPr>
        <w:t>agua potable, así como</w:t>
      </w:r>
      <w:r w:rsidR="006645F0" w:rsidRPr="00C54A1E">
        <w:rPr>
          <w:rFonts w:ascii="Palatino Linotype" w:eastAsia="Calibri" w:hAnsi="Palatino Linotype" w:cs="Arial"/>
          <w:b/>
          <w:lang w:val="es-ES_tradnl" w:eastAsia="en-US"/>
        </w:rPr>
        <w:t>,</w:t>
      </w:r>
      <w:r w:rsidR="00B86485" w:rsidRPr="00C54A1E">
        <w:rPr>
          <w:rFonts w:ascii="Palatino Linotype" w:eastAsia="Calibri" w:hAnsi="Palatino Linotype" w:cs="Arial"/>
          <w:b/>
          <w:lang w:val="es-ES_tradnl" w:eastAsia="en-US"/>
        </w:rPr>
        <w:t xml:space="preserve"> el ente que la solicitó y autorizó</w:t>
      </w:r>
      <w:r w:rsidR="00FC4BF8" w:rsidRPr="00C54A1E">
        <w:rPr>
          <w:rFonts w:ascii="Palatino Linotype" w:eastAsia="Calibri" w:hAnsi="Palatino Linotype" w:cs="Arial"/>
          <w:b/>
          <w:lang w:val="es-ES_tradnl" w:eastAsia="en-US"/>
        </w:rPr>
        <w:t xml:space="preserve">, </w:t>
      </w:r>
      <w:r w:rsidR="006645F0" w:rsidRPr="00C54A1E">
        <w:rPr>
          <w:rFonts w:ascii="Palatino Linotype" w:eastAsia="Calibri" w:hAnsi="Palatino Linotype" w:cs="Arial"/>
          <w:b/>
          <w:lang w:val="es-ES_tradnl" w:eastAsia="en-US"/>
        </w:rPr>
        <w:t>del primero (01</w:t>
      </w:r>
      <w:r w:rsidRPr="00C54A1E">
        <w:rPr>
          <w:rFonts w:ascii="Palatino Linotype" w:eastAsia="Calibri" w:hAnsi="Palatino Linotype" w:cs="Arial"/>
          <w:b/>
          <w:lang w:val="es-ES_tradnl" w:eastAsia="en-US"/>
        </w:rPr>
        <w:t xml:space="preserve">) de enero de </w:t>
      </w:r>
      <w:r w:rsidR="008407C3" w:rsidRPr="00C54A1E">
        <w:rPr>
          <w:rFonts w:ascii="Palatino Linotype" w:eastAsia="Calibri" w:hAnsi="Palatino Linotype" w:cs="Arial"/>
          <w:b/>
          <w:lang w:val="es-ES_tradnl" w:eastAsia="en-US"/>
        </w:rPr>
        <w:t>dos</w:t>
      </w:r>
      <w:r w:rsidRPr="00C54A1E">
        <w:rPr>
          <w:rFonts w:ascii="Palatino Linotype" w:eastAsia="Calibri" w:hAnsi="Palatino Linotype" w:cs="Arial"/>
          <w:b/>
          <w:lang w:val="es-ES_tradnl" w:eastAsia="en-US"/>
        </w:rPr>
        <w:t xml:space="preserve"> </w:t>
      </w:r>
      <w:r w:rsidR="0064036A" w:rsidRPr="00C54A1E">
        <w:rPr>
          <w:rFonts w:ascii="Palatino Linotype" w:eastAsia="Calibri" w:hAnsi="Palatino Linotype" w:cs="Arial"/>
          <w:b/>
          <w:lang w:val="es-ES_tradnl" w:eastAsia="en-US"/>
        </w:rPr>
        <w:t>mil</w:t>
      </w:r>
      <w:r w:rsidR="006645F0" w:rsidRPr="00C54A1E">
        <w:rPr>
          <w:rFonts w:ascii="Palatino Linotype" w:eastAsia="Calibri" w:hAnsi="Palatino Linotype" w:cs="Arial"/>
          <w:b/>
          <w:lang w:val="es-ES_tradnl" w:eastAsia="en-US"/>
        </w:rPr>
        <w:t xml:space="preserve"> diecinueve </w:t>
      </w:r>
      <w:r w:rsidRPr="00C54A1E">
        <w:rPr>
          <w:rFonts w:ascii="Palatino Linotype" w:eastAsia="Calibri" w:hAnsi="Palatino Linotype" w:cs="Arial"/>
          <w:b/>
          <w:lang w:val="es-ES_tradnl" w:eastAsia="en-US"/>
        </w:rPr>
        <w:t>al veintisiete (27) de enero de dos mil veintidós.</w:t>
      </w:r>
    </w:p>
    <w:p w14:paraId="05103E65" w14:textId="77777777" w:rsidR="001E1079" w:rsidRPr="00C54A1E" w:rsidRDefault="001E1079" w:rsidP="001E1079">
      <w:pPr>
        <w:spacing w:after="160" w:line="360" w:lineRule="auto"/>
        <w:ind w:right="616"/>
        <w:contextualSpacing/>
        <w:jc w:val="both"/>
        <w:rPr>
          <w:rFonts w:ascii="Palatino Linotype" w:eastAsia="Calibri" w:hAnsi="Palatino Linotype" w:cs="Arial"/>
          <w:b/>
          <w:lang w:val="es-ES_tradnl" w:eastAsia="en-US"/>
        </w:rPr>
      </w:pPr>
    </w:p>
    <w:p w14:paraId="294A36DA" w14:textId="0A1380CE" w:rsidR="00B14987" w:rsidRPr="00C54A1E" w:rsidRDefault="002D0878" w:rsidP="00B74573">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C54A1E">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7833DA77" w14:textId="77777777" w:rsidR="00397B04" w:rsidRPr="00C54A1E" w:rsidRDefault="00397B04" w:rsidP="007D7513">
      <w:pPr>
        <w:shd w:val="clear" w:color="auto" w:fill="FFFFFF"/>
        <w:spacing w:before="240" w:line="360" w:lineRule="auto"/>
        <w:ind w:right="49"/>
        <w:jc w:val="both"/>
        <w:rPr>
          <w:rFonts w:ascii="Palatino Linotype" w:hAnsi="Palatino Linotype" w:cs="Arial"/>
          <w:b/>
          <w:bCs/>
          <w:color w:val="222222"/>
          <w:lang w:val="es-ES_tradnl" w:eastAsia="es-MX"/>
        </w:rPr>
      </w:pPr>
      <w:r w:rsidRPr="00C54A1E">
        <w:rPr>
          <w:rFonts w:ascii="Palatino Linotype" w:hAnsi="Palatino Linotype" w:cs="Arial"/>
          <w:b/>
          <w:bCs/>
          <w:color w:val="222222"/>
          <w:lang w:val="es-ES_tradnl" w:eastAsia="es-MX"/>
        </w:rPr>
        <w:t xml:space="preserve">TERCERO. </w:t>
      </w:r>
      <w:r w:rsidRPr="00C54A1E">
        <w:rPr>
          <w:rFonts w:ascii="Palatino Linotype" w:hAnsi="Palatino Linotype" w:cs="Arial"/>
          <w:b/>
          <w:color w:val="222222"/>
          <w:lang w:val="es-ES_tradnl" w:eastAsia="es-MX"/>
        </w:rPr>
        <w:t>Notifíquese</w:t>
      </w:r>
      <w:r w:rsidRPr="00C54A1E">
        <w:rPr>
          <w:rFonts w:ascii="Palatino Linotype" w:hAnsi="Palatino Linotype" w:cs="Arial"/>
          <w:b/>
          <w:bCs/>
          <w:color w:val="222222"/>
          <w:lang w:val="es-ES_tradnl" w:eastAsia="es-MX"/>
        </w:rPr>
        <w:t xml:space="preserve"> </w:t>
      </w:r>
      <w:r w:rsidRPr="00C54A1E">
        <w:rPr>
          <w:rFonts w:ascii="Palatino Linotype" w:hAnsi="Palatino Linotype" w:cs="Arial"/>
          <w:color w:val="222222"/>
          <w:lang w:val="es-ES_tradnl" w:eastAsia="es-MX"/>
        </w:rPr>
        <w:t xml:space="preserve">al Titular de la Unidad de Transparencia del </w:t>
      </w:r>
      <w:r w:rsidRPr="00C54A1E">
        <w:rPr>
          <w:rFonts w:ascii="Palatino Linotype" w:hAnsi="Palatino Linotype" w:cs="Arial"/>
          <w:b/>
          <w:bCs/>
          <w:color w:val="222222"/>
          <w:lang w:val="es-ES_tradnl" w:eastAsia="es-MX"/>
        </w:rPr>
        <w:t>SUJETO OBLIGADO la presente resolución vía Sistema de Acceso a la Información Mexiquense (SAIMEX)</w:t>
      </w:r>
      <w:r w:rsidRPr="00C54A1E">
        <w:rPr>
          <w:rFonts w:ascii="Palatino Linotype" w:hAnsi="Palatino Linotype" w:cs="Arial"/>
          <w:color w:val="222222"/>
          <w:lang w:val="es-ES_tradnl" w:eastAsia="es-MX"/>
        </w:rPr>
        <w:t xml:space="preserve">, para que conforme a los artículos 186 último párrafo, 189 párrafo segundo y 199 de la Ley de Transparencia y Acceso a la Información Pública del Estado de México y Municipios, dé cumplimiento a lo ordenado dentro del </w:t>
      </w:r>
      <w:r w:rsidRPr="00C54A1E">
        <w:rPr>
          <w:rFonts w:ascii="Palatino Linotype" w:hAnsi="Palatino Linotype" w:cs="Arial"/>
          <w:color w:val="222222"/>
          <w:lang w:val="es-ES_tradnl" w:eastAsia="es-MX"/>
        </w:rPr>
        <w:lastRenderedPageBreak/>
        <w:t>plazo de diez días hábiles, debiendo rendir a este Instituto el informe de cumplimiento de la resolución en un plazo de tres días hábiles posteriores.</w:t>
      </w:r>
    </w:p>
    <w:p w14:paraId="7850F6CC" w14:textId="77777777" w:rsidR="00397B04" w:rsidRPr="00C54A1E" w:rsidRDefault="00397B04" w:rsidP="007D7513">
      <w:pPr>
        <w:shd w:val="clear" w:color="auto" w:fill="FFFFFF"/>
        <w:spacing w:before="240" w:line="360" w:lineRule="auto"/>
        <w:ind w:right="49"/>
        <w:jc w:val="both"/>
        <w:rPr>
          <w:rFonts w:ascii="Palatino Linotype" w:hAnsi="Palatino Linotype" w:cs="Arial"/>
          <w:color w:val="222222"/>
          <w:lang w:val="es-ES_tradnl" w:eastAsia="es-MX"/>
        </w:rPr>
      </w:pPr>
    </w:p>
    <w:p w14:paraId="5518DBC8" w14:textId="77777777" w:rsidR="00397B04" w:rsidRPr="00C54A1E" w:rsidRDefault="00397B04" w:rsidP="007D7513">
      <w:pPr>
        <w:shd w:val="clear" w:color="auto" w:fill="FFFFFF"/>
        <w:spacing w:line="360" w:lineRule="auto"/>
        <w:jc w:val="both"/>
        <w:rPr>
          <w:rFonts w:ascii="Palatino Linotype" w:eastAsia="MS Mincho" w:hAnsi="Palatino Linotype"/>
          <w:color w:val="000000"/>
          <w:shd w:val="clear" w:color="auto" w:fill="FFFFFF"/>
          <w:lang w:val="es-ES_tradnl"/>
        </w:rPr>
      </w:pPr>
      <w:r w:rsidRPr="00C54A1E">
        <w:rPr>
          <w:rFonts w:ascii="Palatino Linotype" w:eastAsia="Calibri" w:hAnsi="Palatino Linotype" w:cs="Arial"/>
          <w:b/>
          <w:bCs/>
          <w:color w:val="000000"/>
          <w:lang w:val="es-MX" w:eastAsia="en-US"/>
        </w:rPr>
        <w:t>CUARTO.</w:t>
      </w:r>
      <w:r w:rsidRPr="00C54A1E">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5B4623F" w14:textId="77777777" w:rsidR="00397B04" w:rsidRPr="00C54A1E" w:rsidRDefault="00397B04" w:rsidP="007D7513">
      <w:pPr>
        <w:spacing w:line="360" w:lineRule="auto"/>
        <w:rPr>
          <w:rFonts w:ascii="Palatino Linotype" w:eastAsia="MS Mincho" w:hAnsi="Palatino Linotype"/>
        </w:rPr>
      </w:pPr>
    </w:p>
    <w:p w14:paraId="6429D583" w14:textId="77777777" w:rsidR="00397B04" w:rsidRPr="00C54A1E" w:rsidRDefault="00397B04" w:rsidP="007D7513">
      <w:pPr>
        <w:shd w:val="clear" w:color="auto" w:fill="FFFFFF"/>
        <w:spacing w:line="360" w:lineRule="auto"/>
        <w:jc w:val="both"/>
        <w:rPr>
          <w:rFonts w:ascii="Palatino Linotype" w:hAnsi="Palatino Linotype"/>
          <w:color w:val="000000" w:themeColor="text1"/>
          <w:lang w:val="es-ES_tradnl"/>
        </w:rPr>
      </w:pPr>
      <w:r w:rsidRPr="00C54A1E">
        <w:rPr>
          <w:rFonts w:ascii="Palatino Linotype" w:hAnsi="Palatino Linotype" w:cs="Arial"/>
          <w:b/>
          <w:lang w:val="es-ES_tradnl"/>
        </w:rPr>
        <w:t xml:space="preserve">QUINTO. </w:t>
      </w:r>
      <w:r w:rsidRPr="00C54A1E">
        <w:rPr>
          <w:rFonts w:ascii="Palatino Linotype" w:hAnsi="Palatino Linotype"/>
          <w:b/>
          <w:bCs/>
          <w:color w:val="222222"/>
        </w:rPr>
        <w:t xml:space="preserve">Notifíquese </w:t>
      </w:r>
      <w:r w:rsidRPr="00C54A1E">
        <w:rPr>
          <w:rFonts w:ascii="Palatino Linotype" w:hAnsi="Palatino Linotype"/>
          <w:bCs/>
          <w:color w:val="222222"/>
        </w:rPr>
        <w:t xml:space="preserve">al </w:t>
      </w:r>
      <w:r w:rsidRPr="00C54A1E">
        <w:rPr>
          <w:rFonts w:ascii="Palatino Linotype" w:hAnsi="Palatino Linotype"/>
          <w:b/>
          <w:bCs/>
          <w:color w:val="222222"/>
        </w:rPr>
        <w:t>RECURRENTE</w:t>
      </w:r>
      <w:r w:rsidRPr="00C54A1E">
        <w:rPr>
          <w:rFonts w:ascii="Palatino Linotype" w:hAnsi="Palatino Linotype"/>
          <w:bCs/>
          <w:color w:val="222222"/>
        </w:rPr>
        <w:t xml:space="preserve"> </w:t>
      </w:r>
      <w:r w:rsidRPr="00C54A1E">
        <w:rPr>
          <w:rFonts w:ascii="Palatino Linotype" w:hAnsi="Palatino Linotype"/>
          <w:lang w:val="es-ES_tradnl"/>
        </w:rPr>
        <w:t xml:space="preserve">la presente resolución vía </w:t>
      </w:r>
      <w:r w:rsidRPr="00C54A1E">
        <w:rPr>
          <w:rFonts w:ascii="Palatino Linotype" w:hAnsi="Palatino Linotype" w:cs="Arial"/>
          <w:lang w:val="es-ES_tradnl"/>
        </w:rPr>
        <w:t xml:space="preserve">Sistema de Acceso a la Información Mexiquense </w:t>
      </w:r>
      <w:r w:rsidRPr="00C54A1E">
        <w:rPr>
          <w:rFonts w:ascii="Palatino Linotype" w:hAnsi="Palatino Linotype" w:cs="Arial"/>
          <w:b/>
          <w:lang w:val="es-ES_tradnl"/>
        </w:rPr>
        <w:t>(SAIMEX).</w:t>
      </w:r>
    </w:p>
    <w:p w14:paraId="33F0FF7F" w14:textId="77777777" w:rsidR="00397B04" w:rsidRPr="00C54A1E" w:rsidRDefault="00397B04" w:rsidP="007D7513">
      <w:pPr>
        <w:shd w:val="clear" w:color="auto" w:fill="FFFFFF"/>
        <w:spacing w:line="360" w:lineRule="auto"/>
        <w:jc w:val="both"/>
        <w:rPr>
          <w:rFonts w:ascii="Palatino Linotype" w:hAnsi="Palatino Linotype"/>
          <w:lang w:val="es-ES_tradnl"/>
        </w:rPr>
      </w:pPr>
    </w:p>
    <w:p w14:paraId="3F867D1C" w14:textId="77777777" w:rsidR="00397B04" w:rsidRPr="00C54A1E" w:rsidRDefault="00397B04" w:rsidP="007D7513">
      <w:pPr>
        <w:spacing w:line="360" w:lineRule="auto"/>
        <w:jc w:val="both"/>
        <w:rPr>
          <w:rFonts w:ascii="Palatino Linotype" w:hAnsi="Palatino Linotype"/>
          <w:b/>
          <w:lang w:val="es-MX" w:eastAsia="es-MX"/>
        </w:rPr>
      </w:pPr>
      <w:r w:rsidRPr="00C54A1E">
        <w:rPr>
          <w:rFonts w:ascii="Palatino Linotype" w:eastAsia="MS Mincho" w:hAnsi="Palatino Linotype"/>
          <w:b/>
          <w:lang w:val="es-MX"/>
        </w:rPr>
        <w:t>SEXTO.</w:t>
      </w:r>
      <w:r w:rsidRPr="00C54A1E">
        <w:rPr>
          <w:rFonts w:ascii="Palatino Linotype" w:eastAsia="MS Mincho" w:hAnsi="Palatino Linotype"/>
          <w:lang w:val="es-MX"/>
        </w:rPr>
        <w:t xml:space="preserve"> </w:t>
      </w:r>
      <w:r w:rsidRPr="00C54A1E">
        <w:rPr>
          <w:rFonts w:ascii="Palatino Linotype" w:eastAsia="MS Mincho" w:hAnsi="Palatino Linotype"/>
        </w:rPr>
        <w:t xml:space="preserve">Se hace del conocimiento del </w:t>
      </w:r>
      <w:r w:rsidRPr="00C54A1E">
        <w:rPr>
          <w:rFonts w:ascii="Palatino Linotype" w:eastAsia="MS Mincho" w:hAnsi="Palatino Linotype"/>
          <w:b/>
          <w:bCs/>
        </w:rPr>
        <w:t>RECURRENTE</w:t>
      </w:r>
      <w:r w:rsidRPr="00C54A1E">
        <w:rPr>
          <w:rFonts w:ascii="Palatino Linotype" w:hAnsi="Palatino Linotype"/>
          <w:bCs/>
          <w:color w:val="222222"/>
          <w:lang w:val="es-ES_tradnl"/>
        </w:rPr>
        <w:t xml:space="preserve"> </w:t>
      </w:r>
      <w:r w:rsidRPr="00C54A1E">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C54A1E">
        <w:rPr>
          <w:rFonts w:ascii="Palatino Linotype" w:eastAsia="MS Mincho" w:hAnsi="Palatino Linotype"/>
          <w:bCs/>
        </w:rPr>
        <w:t>vía juicio de amparo</w:t>
      </w:r>
      <w:r w:rsidRPr="00C54A1E">
        <w:rPr>
          <w:rFonts w:ascii="Palatino Linotype" w:eastAsia="MS Mincho" w:hAnsi="Palatino Linotype"/>
        </w:rPr>
        <w:t> en los términos de las leyes aplicables.</w:t>
      </w:r>
      <w:r w:rsidRPr="00C54A1E">
        <w:rPr>
          <w:rFonts w:ascii="Palatino Linotype" w:eastAsia="MS Mincho" w:hAnsi="Palatino Linotype"/>
        </w:rPr>
        <w:tab/>
      </w:r>
      <w:r w:rsidRPr="00C54A1E">
        <w:rPr>
          <w:rFonts w:ascii="Palatino Linotype" w:hAnsi="Palatino Linotype"/>
          <w:b/>
          <w:lang w:val="es-MX" w:eastAsia="es-MX"/>
        </w:rPr>
        <w:t xml:space="preserve"> </w:t>
      </w:r>
    </w:p>
    <w:p w14:paraId="05E873CF" w14:textId="77777777" w:rsidR="00047C36" w:rsidRPr="00C54A1E" w:rsidRDefault="00047C36" w:rsidP="007D7513">
      <w:pPr>
        <w:spacing w:line="360" w:lineRule="auto"/>
        <w:jc w:val="both"/>
        <w:rPr>
          <w:rFonts w:ascii="Palatino Linotype" w:hAnsi="Palatino Linotype"/>
          <w:b/>
          <w:lang w:val="es-MX" w:eastAsia="es-MX"/>
        </w:rPr>
      </w:pPr>
    </w:p>
    <w:p w14:paraId="72DF91C7" w14:textId="77777777" w:rsidR="00047C36" w:rsidRPr="00624AAD" w:rsidRDefault="00047C36" w:rsidP="00047C36">
      <w:pPr>
        <w:spacing w:before="240" w:after="240" w:line="360" w:lineRule="auto"/>
        <w:ind w:firstLine="1"/>
        <w:jc w:val="both"/>
        <w:rPr>
          <w:rFonts w:ascii="Palatino Linotype" w:hAnsi="Palatino Linotype"/>
        </w:rPr>
      </w:pPr>
      <w:bookmarkStart w:id="160" w:name="_Hlk99014733"/>
      <w:r w:rsidRPr="00C54A1E">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sidRPr="00C54A1E">
        <w:rPr>
          <w:rFonts w:ascii="Palatino Linotype" w:hAnsi="Palatino Linotype"/>
        </w:rPr>
        <w:lastRenderedPageBreak/>
        <w:t>RAMÍREZ PEÑA EN LA DÉCIMA TERCERA SESIÓN ORDINARIA CELEBRADA EL SIETE (07) DE ABRIL DE DOS MIL VEINTIDÓS, ANTE EL SECRETARIO TÉCNICO DEL PLENO ALEXIS TAPIA RAMÍREZ.</w:t>
      </w:r>
      <w:r w:rsidRPr="00624AAD">
        <w:rPr>
          <w:rFonts w:ascii="Palatino Linotype" w:hAnsi="Palatino Linotype"/>
        </w:rPr>
        <w:t xml:space="preserve"> </w:t>
      </w:r>
    </w:p>
    <w:bookmarkEnd w:id="160"/>
    <w:p w14:paraId="4453F8E6" w14:textId="0CDC3D99" w:rsidR="00090DE6" w:rsidRPr="007D7513" w:rsidRDefault="00090DE6" w:rsidP="007D7513">
      <w:pPr>
        <w:spacing w:before="240" w:after="240" w:line="360" w:lineRule="auto"/>
        <w:ind w:firstLine="1"/>
        <w:jc w:val="both"/>
        <w:rPr>
          <w:rFonts w:ascii="Palatino Linotype" w:hAnsi="Palatino Linotype"/>
          <w:lang w:val="es-ES_tradnl"/>
        </w:rPr>
      </w:pPr>
    </w:p>
    <w:sectPr w:rsidR="00090DE6" w:rsidRPr="007D7513" w:rsidSect="009F07F4">
      <w:headerReference w:type="default" r:id="rId23"/>
      <w:footerReference w:type="default" r:id="rId24"/>
      <w:headerReference w:type="first" r:id="rId25"/>
      <w:footerReference w:type="first" r:id="rId26"/>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35E042" w14:textId="77777777" w:rsidR="00692FF3" w:rsidRDefault="00692FF3" w:rsidP="00C80F8C">
      <w:r>
        <w:separator/>
      </w:r>
    </w:p>
  </w:endnote>
  <w:endnote w:type="continuationSeparator" w:id="0">
    <w:p w14:paraId="6C862AFD" w14:textId="77777777" w:rsidR="00692FF3" w:rsidRDefault="00692FF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233F4D99" w:rsidR="00E412BE" w:rsidRPr="00817AAB" w:rsidRDefault="00E412BE"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F32199">
      <w:rPr>
        <w:rFonts w:ascii="Palatino Linotype" w:hAnsi="Palatino Linotype" w:cs="Arial"/>
        <w:b/>
        <w:bCs/>
        <w:noProof/>
      </w:rPr>
      <w:t>18</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F32199">
      <w:rPr>
        <w:rFonts w:ascii="Palatino Linotype" w:hAnsi="Palatino Linotype" w:cs="Arial"/>
        <w:b/>
        <w:bCs/>
        <w:noProof/>
      </w:rPr>
      <w:t>55</w:t>
    </w:r>
    <w:r w:rsidRPr="00817AAB">
      <w:rPr>
        <w:rFonts w:ascii="Palatino Linotype" w:hAnsi="Palatino Linotype" w:cs="Arial"/>
        <w:b/>
        <w:bCs/>
      </w:rPr>
      <w:fldChar w:fldCharType="end"/>
    </w:r>
  </w:p>
  <w:p w14:paraId="1192A578" w14:textId="77777777" w:rsidR="00E412BE" w:rsidRDefault="00E412BE" w:rsidP="00935A0D">
    <w:pPr>
      <w:pStyle w:val="Piedepgina"/>
      <w:rPr>
        <w:rFonts w:ascii="Times New Roman" w:hAnsi="Times New Roman" w:cs="Times New Roman"/>
      </w:rPr>
    </w:pPr>
  </w:p>
  <w:p w14:paraId="14A770F8" w14:textId="77777777" w:rsidR="00E412BE" w:rsidRDefault="00E412BE"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274D2235" w:rsidR="00E412BE" w:rsidRDefault="00E412BE"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32199">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32199">
      <w:rPr>
        <w:rFonts w:ascii="Arial" w:hAnsi="Arial" w:cs="Arial"/>
        <w:b/>
        <w:bCs/>
        <w:noProof/>
        <w:sz w:val="20"/>
        <w:szCs w:val="20"/>
      </w:rPr>
      <w:t>55</w:t>
    </w:r>
    <w:r>
      <w:rPr>
        <w:rFonts w:ascii="Arial" w:hAnsi="Arial" w:cs="Arial"/>
        <w:b/>
        <w:bCs/>
        <w:sz w:val="20"/>
        <w:szCs w:val="20"/>
      </w:rPr>
      <w:fldChar w:fldCharType="end"/>
    </w:r>
  </w:p>
  <w:p w14:paraId="5D98ABD5" w14:textId="77777777" w:rsidR="00E412BE" w:rsidRDefault="00E412B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CEC871" w14:textId="77777777" w:rsidR="00692FF3" w:rsidRDefault="00692FF3" w:rsidP="00C80F8C">
      <w:r>
        <w:separator/>
      </w:r>
    </w:p>
  </w:footnote>
  <w:footnote w:type="continuationSeparator" w:id="0">
    <w:p w14:paraId="13B68C60" w14:textId="77777777" w:rsidR="00692FF3" w:rsidRDefault="00692FF3" w:rsidP="00C80F8C">
      <w:r>
        <w:continuationSeparator/>
      </w:r>
    </w:p>
  </w:footnote>
  <w:footnote w:id="1">
    <w:p w14:paraId="39D7764F" w14:textId="77777777" w:rsidR="00E412BE" w:rsidRDefault="00E412BE"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1A8DFF2E" w14:textId="0C0B568A" w:rsidR="00E412BE" w:rsidRDefault="00E412BE" w:rsidP="009C4F62">
      <w:pPr>
        <w:pStyle w:val="Textonotapie"/>
        <w:jc w:val="both"/>
        <w:rPr>
          <w:lang w:val="es-ES"/>
        </w:rPr>
      </w:pPr>
      <w:r>
        <w:rPr>
          <w:lang w:val="es-ES"/>
        </w:rPr>
        <w:t>(…)</w:t>
      </w:r>
    </w:p>
    <w:p w14:paraId="3EE6B903" w14:textId="538A105B" w:rsidR="00E412BE" w:rsidRDefault="00E412BE" w:rsidP="009C4F62">
      <w:pPr>
        <w:pStyle w:val="Textonotapie"/>
        <w:jc w:val="both"/>
        <w:rPr>
          <w:lang w:val="es-ES"/>
        </w:rPr>
      </w:pPr>
      <w:r w:rsidRPr="004B0FB2">
        <w:rPr>
          <w:lang w:val="es-ES"/>
        </w:rPr>
        <w:t>V. La entrega de información incompleta;</w:t>
      </w:r>
    </w:p>
    <w:p w14:paraId="6E8E4B42" w14:textId="176C56B0" w:rsidR="00E412BE" w:rsidRDefault="00E412BE" w:rsidP="009C4F62">
      <w:pPr>
        <w:pStyle w:val="Textonotapie"/>
        <w:jc w:val="both"/>
        <w:rPr>
          <w:lang w:val="es-ES"/>
        </w:rPr>
      </w:pPr>
      <w:r>
        <w:rPr>
          <w:lang w:val="es-ES"/>
        </w:rPr>
        <w:t>(…)</w:t>
      </w:r>
    </w:p>
    <w:p w14:paraId="32465383" w14:textId="233DAA86" w:rsidR="00E412BE" w:rsidRDefault="00E412BE" w:rsidP="009C4F62">
      <w:pPr>
        <w:pStyle w:val="Textonotapie"/>
        <w:jc w:val="both"/>
        <w:rPr>
          <w:lang w:val="es-ES"/>
        </w:rPr>
      </w:pPr>
      <w:r w:rsidRPr="00E1754A">
        <w:rPr>
          <w:lang w:val="es-ES"/>
        </w:rPr>
        <w:t>VI. La entrega de información que no corresponda con lo solicitado;</w:t>
      </w:r>
    </w:p>
    <w:p w14:paraId="0FC3A702" w14:textId="57DED949" w:rsidR="00E412BE" w:rsidRDefault="00E412BE" w:rsidP="009C4F62">
      <w:pPr>
        <w:pStyle w:val="Textonotapie"/>
        <w:jc w:val="both"/>
        <w:rPr>
          <w:lang w:val="es-ES"/>
        </w:rPr>
      </w:pPr>
      <w:r>
        <w:rPr>
          <w:lang w:val="es-ES"/>
        </w:rPr>
        <w:t>(…)</w:t>
      </w:r>
    </w:p>
    <w:p w14:paraId="3EBA8880" w14:textId="5E3164DF" w:rsidR="00E412BE" w:rsidRDefault="00E412BE" w:rsidP="00A2042B">
      <w:pPr>
        <w:pStyle w:val="Textonotapie"/>
        <w:jc w:val="both"/>
        <w:rPr>
          <w:lang w:val="es-ES"/>
        </w:rPr>
      </w:pPr>
    </w:p>
    <w:p w14:paraId="1867D448" w14:textId="3D0D5CA2" w:rsidR="00E412BE" w:rsidRDefault="00E412BE" w:rsidP="009C4F62">
      <w:pPr>
        <w:pStyle w:val="Textonotapie"/>
        <w:jc w:val="both"/>
      </w:pPr>
    </w:p>
  </w:footnote>
  <w:footnote w:id="2">
    <w:p w14:paraId="6E57EC4F" w14:textId="77777777" w:rsidR="00E412BE" w:rsidRPr="00F5102E" w:rsidRDefault="00E412BE"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E412BE" w:rsidRPr="00F5102E" w:rsidRDefault="00E412BE" w:rsidP="00C548CF">
      <w:pPr>
        <w:pStyle w:val="Textonotapie"/>
        <w:jc w:val="both"/>
        <w:rPr>
          <w:rFonts w:ascii="Palatino Linotype" w:hAnsi="Palatino Linotype"/>
        </w:rPr>
      </w:pPr>
      <w:r w:rsidRPr="00F5102E">
        <w:rPr>
          <w:rFonts w:ascii="Palatino Linotype" w:hAnsi="Palatino Linotype"/>
        </w:rPr>
        <w:t>(…)</w:t>
      </w:r>
    </w:p>
    <w:p w14:paraId="42D31E86" w14:textId="77777777" w:rsidR="00E412BE" w:rsidRPr="00F5102E" w:rsidRDefault="00E412BE"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E412BE" w:rsidRPr="00F5102E" w:rsidRDefault="00E412BE"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E412BE" w:rsidRDefault="00E412BE"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3">
    <w:p w14:paraId="7F06C873" w14:textId="77777777" w:rsidR="00E412BE" w:rsidRPr="00AE2E50" w:rsidRDefault="00E412BE" w:rsidP="00CA5B81">
      <w:pPr>
        <w:jc w:val="both"/>
        <w:rPr>
          <w:rFonts w:ascii="Calibri" w:hAnsi="Calibri"/>
          <w:sz w:val="20"/>
          <w:szCs w:val="20"/>
        </w:rPr>
      </w:pPr>
      <w:r w:rsidRPr="008E7F2E">
        <w:rPr>
          <w:rStyle w:val="Refdenotaalpie"/>
        </w:rPr>
        <w:footnoteRef/>
      </w:r>
      <w:r w:rsidRPr="008E7F2E">
        <w:rPr>
          <w:sz w:val="20"/>
          <w:szCs w:val="20"/>
        </w:rPr>
        <w:t xml:space="preserve"> Las dependencias y entidades no están obligadas</w:t>
      </w:r>
      <w:r w:rsidRPr="00AE2E50">
        <w:rPr>
          <w:rFonts w:ascii="Calibri" w:hAnsi="Calibri"/>
          <w:sz w:val="20"/>
          <w:szCs w:val="20"/>
        </w:rPr>
        <w:t xml:space="preserve">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4244D3A5" w14:textId="77777777" w:rsidR="00E412BE" w:rsidRPr="00AE2E50" w:rsidRDefault="00E412BE" w:rsidP="00CA5B81">
      <w:pPr>
        <w:jc w:val="both"/>
        <w:rPr>
          <w:rFonts w:ascii="Calibri" w:hAnsi="Calibri"/>
          <w:i/>
          <w:sz w:val="20"/>
          <w:szCs w:val="20"/>
        </w:rPr>
      </w:pPr>
      <w:r w:rsidRPr="00AE2E50">
        <w:rPr>
          <w:rFonts w:ascii="Calibri" w:hAnsi="Calibri"/>
          <w:i/>
          <w:sz w:val="20"/>
          <w:szCs w:val="20"/>
        </w:rPr>
        <w:t xml:space="preserve">Expedientes: 0438/08 Pemex Exploración y Producción – Alonso Lujambio Irazábal 1751/09 Laboratorios de Biológicos y Reactivos de México S.A. de C.V. – María </w:t>
      </w:r>
      <w:proofErr w:type="spellStart"/>
      <w:r w:rsidRPr="00AE2E50">
        <w:rPr>
          <w:rFonts w:ascii="Calibri" w:hAnsi="Calibri"/>
          <w:i/>
          <w:sz w:val="20"/>
          <w:szCs w:val="20"/>
        </w:rPr>
        <w:t>Marván</w:t>
      </w:r>
      <w:proofErr w:type="spellEnd"/>
      <w:r w:rsidRPr="00AE2E50">
        <w:rPr>
          <w:rFonts w:ascii="Calibri" w:hAnsi="Calibri"/>
          <w:i/>
          <w:sz w:val="20"/>
          <w:szCs w:val="20"/>
        </w:rPr>
        <w:t xml:space="preserve"> Laborde 2868/09 Consejo Nacional de Ciencia y Tecnología – Jacqueline </w:t>
      </w:r>
      <w:proofErr w:type="spellStart"/>
      <w:r w:rsidRPr="00AE2E50">
        <w:rPr>
          <w:rFonts w:ascii="Calibri" w:hAnsi="Calibri"/>
          <w:i/>
          <w:sz w:val="20"/>
          <w:szCs w:val="20"/>
        </w:rPr>
        <w:t>Peschard</w:t>
      </w:r>
      <w:proofErr w:type="spellEnd"/>
      <w:r w:rsidRPr="00AE2E50">
        <w:rPr>
          <w:rFonts w:ascii="Calibri" w:hAnsi="Calibri"/>
          <w:i/>
          <w:sz w:val="20"/>
          <w:szCs w:val="20"/>
        </w:rPr>
        <w:t xml:space="preserve"> Mariscal 5160/09 Secretaría de Hacienda y Crédito Público – Ángel Trinidad Zaldívar 0304/10 Instituto Nacional de Cancerología – Jacqueline </w:t>
      </w:r>
      <w:proofErr w:type="spellStart"/>
      <w:r w:rsidRPr="00AE2E50">
        <w:rPr>
          <w:rFonts w:ascii="Calibri" w:hAnsi="Calibri"/>
          <w:i/>
          <w:sz w:val="20"/>
          <w:szCs w:val="20"/>
        </w:rPr>
        <w:t>Peschard</w:t>
      </w:r>
      <w:proofErr w:type="spellEnd"/>
      <w:r w:rsidRPr="00AE2E50">
        <w:rPr>
          <w:rFonts w:ascii="Calibri" w:hAnsi="Calibri"/>
          <w:i/>
          <w:sz w:val="20"/>
          <w:szCs w:val="20"/>
        </w:rPr>
        <w:t xml:space="preserve"> Mariscal</w:t>
      </w:r>
    </w:p>
  </w:footnote>
  <w:footnote w:id="4">
    <w:p w14:paraId="6578421F" w14:textId="77777777" w:rsidR="00E412BE" w:rsidRPr="00AE2E50" w:rsidRDefault="00E412BE" w:rsidP="00CA5B81">
      <w:pPr>
        <w:pStyle w:val="Textonotapie"/>
        <w:jc w:val="both"/>
        <w:rPr>
          <w:rFonts w:ascii="Calibri" w:hAnsi="Calibri"/>
          <w:i/>
        </w:rPr>
      </w:pPr>
      <w:r w:rsidRPr="00AE2E50">
        <w:rPr>
          <w:rStyle w:val="Refdenotaalpie"/>
          <w:rFonts w:ascii="Calibri" w:hAnsi="Calibri"/>
        </w:rPr>
        <w:footnoteRef/>
      </w:r>
      <w:r w:rsidRPr="00AE2E50">
        <w:rPr>
          <w:rFonts w:ascii="Calibri" w:hAnsi="Calibri"/>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RPr="00AE2E50">
        <w:rPr>
          <w:rFonts w:ascii="Calibri" w:hAnsi="Calibri"/>
          <w:i/>
        </w:rPr>
        <w:t>El derecho de acceso a la información en el marco jurídico interamericano.</w:t>
      </w:r>
      <w:r w:rsidRPr="00AE2E50">
        <w:rPr>
          <w:rFonts w:ascii="Calibri" w:hAnsi="Calibri"/>
        </w:rPr>
        <w:t xml:space="preserve"> 2ª edición, Comisión Interamericana de Derechos Humanos, 2012. Párr. 21.</w:t>
      </w:r>
    </w:p>
  </w:footnote>
  <w:footnote w:id="5">
    <w:p w14:paraId="487617B3" w14:textId="77777777" w:rsidR="00E412BE" w:rsidRPr="00DE395A" w:rsidRDefault="00E412BE" w:rsidP="001E1079">
      <w:pPr>
        <w:autoSpaceDE w:val="0"/>
        <w:autoSpaceDN w:val="0"/>
        <w:adjustRightInd w:val="0"/>
        <w:spacing w:line="276" w:lineRule="auto"/>
        <w:jc w:val="both"/>
        <w:rPr>
          <w:rFonts w:cs="Arial"/>
          <w:sz w:val="20"/>
          <w:szCs w:val="20"/>
          <w:lang w:val="es-MX"/>
        </w:rPr>
      </w:pPr>
      <w:r>
        <w:rPr>
          <w:rStyle w:val="Refdenotaalpie"/>
        </w:rPr>
        <w:footnoteRef/>
      </w:r>
      <w:r w:rsidRPr="00DE395A">
        <w:rPr>
          <w:lang w:val="es-MX"/>
        </w:rPr>
        <w:t xml:space="preserve"> </w:t>
      </w:r>
      <w:r w:rsidRPr="00DE395A">
        <w:rPr>
          <w:rFonts w:cs="Arial"/>
          <w:b/>
          <w:bCs/>
          <w:sz w:val="20"/>
          <w:szCs w:val="20"/>
          <w:lang w:val="es-MX"/>
        </w:rPr>
        <w:t xml:space="preserve">Artículo 122. </w:t>
      </w:r>
      <w:r w:rsidRPr="00DE395A">
        <w:rPr>
          <w:rFonts w:cs="Arial"/>
          <w:sz w:val="20"/>
          <w:szCs w:val="20"/>
          <w:lang w:val="es-MX"/>
        </w:rPr>
        <w:t xml:space="preserve">La clasificación es el proceso mediante el cual el sujeto obligado determina que la información en su poder </w:t>
      </w:r>
      <w:proofErr w:type="spellStart"/>
      <w:r w:rsidRPr="00DE395A">
        <w:rPr>
          <w:rFonts w:cs="Arial"/>
          <w:sz w:val="20"/>
          <w:szCs w:val="20"/>
          <w:lang w:val="es-MX"/>
        </w:rPr>
        <w:t>actualiza</w:t>
      </w:r>
      <w:proofErr w:type="spellEnd"/>
      <w:r w:rsidRPr="00DE395A">
        <w:rPr>
          <w:rFonts w:cs="Arial"/>
          <w:sz w:val="20"/>
          <w:szCs w:val="20"/>
          <w:lang w:val="es-MX"/>
        </w:rPr>
        <w:t xml:space="preserve"> alguno de los supuestos de reserva o confidencialidad, de conformidad con lo dispuesto en el presente título.</w:t>
      </w:r>
    </w:p>
    <w:p w14:paraId="75780E02" w14:textId="77777777" w:rsidR="00E412BE" w:rsidRPr="00DE395A" w:rsidRDefault="00E412BE" w:rsidP="001E1079">
      <w:pPr>
        <w:autoSpaceDE w:val="0"/>
        <w:autoSpaceDN w:val="0"/>
        <w:adjustRightInd w:val="0"/>
        <w:spacing w:line="276" w:lineRule="auto"/>
        <w:jc w:val="both"/>
        <w:rPr>
          <w:rFonts w:cs="Arial"/>
          <w:sz w:val="20"/>
          <w:szCs w:val="20"/>
          <w:lang w:val="es-MX"/>
        </w:rPr>
      </w:pPr>
      <w:r w:rsidRPr="00DE395A">
        <w:rPr>
          <w:rFonts w:cs="Arial"/>
          <w:sz w:val="20"/>
          <w:szCs w:val="20"/>
          <w:lang w:val="es-MX"/>
        </w:rPr>
        <w:t>Los supuestos de reserva o confidencialidad previstos en las leyes deberán ser acordes con las bases, principios y disposiciones establecidos en la Ley General y, en ningún caso, podrán contravenirla.</w:t>
      </w:r>
    </w:p>
    <w:p w14:paraId="19BE56B8" w14:textId="77777777" w:rsidR="00E412BE" w:rsidRPr="00DE395A" w:rsidRDefault="00E412BE" w:rsidP="001E1079">
      <w:pPr>
        <w:autoSpaceDE w:val="0"/>
        <w:autoSpaceDN w:val="0"/>
        <w:adjustRightInd w:val="0"/>
        <w:spacing w:line="276" w:lineRule="auto"/>
        <w:jc w:val="both"/>
        <w:rPr>
          <w:rFonts w:cs="Arial"/>
          <w:sz w:val="20"/>
          <w:szCs w:val="20"/>
          <w:lang w:val="es-MX"/>
        </w:rPr>
      </w:pPr>
      <w:r w:rsidRPr="00DE395A">
        <w:rPr>
          <w:rFonts w:cs="Arial"/>
          <w:sz w:val="20"/>
          <w:szCs w:val="20"/>
          <w:lang w:val="es-MX"/>
        </w:rPr>
        <w:t>Los titulares de las áreas de los sujetos obligados serán los responsables de clasificar la información, de conformidad con lo dispuesto en la presente Ley y demás disposiciones jurídicas aplicables.</w:t>
      </w:r>
    </w:p>
  </w:footnote>
  <w:footnote w:id="6">
    <w:p w14:paraId="36118B37" w14:textId="77777777" w:rsidR="00E412BE" w:rsidRPr="00DE395A" w:rsidRDefault="00E412BE" w:rsidP="001E1079">
      <w:pPr>
        <w:autoSpaceDE w:val="0"/>
        <w:autoSpaceDN w:val="0"/>
        <w:adjustRightInd w:val="0"/>
        <w:spacing w:line="276" w:lineRule="auto"/>
        <w:jc w:val="both"/>
        <w:rPr>
          <w:rFonts w:cs="Arial"/>
          <w:sz w:val="20"/>
          <w:szCs w:val="20"/>
          <w:lang w:val="es-MX"/>
        </w:rPr>
      </w:pPr>
      <w:r w:rsidRPr="00985DD4">
        <w:rPr>
          <w:rStyle w:val="Refdenotaalpie"/>
        </w:rPr>
        <w:footnoteRef/>
      </w:r>
      <w:r w:rsidRPr="00DE395A">
        <w:rPr>
          <w:sz w:val="20"/>
          <w:szCs w:val="20"/>
          <w:lang w:val="es-MX"/>
        </w:rPr>
        <w:t xml:space="preserve"> </w:t>
      </w:r>
      <w:r w:rsidRPr="00DE395A">
        <w:rPr>
          <w:rFonts w:cs="Arial"/>
          <w:b/>
          <w:sz w:val="20"/>
          <w:szCs w:val="20"/>
          <w:lang w:val="es-MX"/>
        </w:rPr>
        <w:t>Artículo 135.</w:t>
      </w:r>
      <w:r w:rsidRPr="00DE395A">
        <w:rPr>
          <w:rFonts w:cs="Arial"/>
          <w:sz w:val="20"/>
          <w:szCs w:val="20"/>
          <w:lang w:val="es-MX"/>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7">
    <w:p w14:paraId="5A168390" w14:textId="77777777" w:rsidR="00E412BE" w:rsidRPr="009F19BE" w:rsidRDefault="00E412BE" w:rsidP="001E1079">
      <w:pPr>
        <w:pStyle w:val="ADB1"/>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w:t>
      </w:r>
      <w:proofErr w:type="spellStart"/>
      <w:r w:rsidRPr="009F19BE">
        <w:rPr>
          <w:rFonts w:ascii="Palatino Linotype" w:hAnsi="Palatino Linotype"/>
          <w:sz w:val="16"/>
        </w:rPr>
        <w:t>Ningún</w:t>
      </w:r>
      <w:proofErr w:type="spellEnd"/>
      <w:r w:rsidRPr="009F19BE">
        <w:rPr>
          <w:rFonts w:ascii="Palatino Linotype" w:hAnsi="Palatino Linotype"/>
          <w:sz w:val="16"/>
        </w:rPr>
        <w:t xml:space="preserve"> derecho fundamental es absoluto y en esa medida todos admiten restricciones. Sin embargo, la </w:t>
      </w:r>
      <w:proofErr w:type="spellStart"/>
      <w:r w:rsidRPr="009F19BE">
        <w:rPr>
          <w:rFonts w:ascii="Palatino Linotype" w:hAnsi="Palatino Linotype"/>
          <w:sz w:val="16"/>
        </w:rPr>
        <w:t>regulación</w:t>
      </w:r>
      <w:proofErr w:type="spellEnd"/>
      <w:r w:rsidRPr="009F19BE">
        <w:rPr>
          <w:rFonts w:ascii="Palatino Linotype" w:hAnsi="Palatino Linotype"/>
          <w:sz w:val="16"/>
        </w:rPr>
        <w:t xml:space="preserve"> de dichas restricciones no puede ser arbitraria. Para que las medidas emitidas por el legislador ordinario con el </w:t>
      </w:r>
      <w:proofErr w:type="spellStart"/>
      <w:r w:rsidRPr="009F19BE">
        <w:rPr>
          <w:rFonts w:ascii="Palatino Linotype" w:hAnsi="Palatino Linotype"/>
          <w:sz w:val="16"/>
        </w:rPr>
        <w:t>propósito</w:t>
      </w:r>
      <w:proofErr w:type="spellEnd"/>
      <w:r w:rsidRPr="009F19BE">
        <w:rPr>
          <w:rFonts w:ascii="Palatino Linotype" w:hAnsi="Palatino Linotype"/>
          <w:sz w:val="16"/>
        </w:rPr>
        <w:t xml:space="preserve"> de restringir los derechos fundamentales sean </w:t>
      </w:r>
      <w:proofErr w:type="spellStart"/>
      <w:r w:rsidRPr="009F19BE">
        <w:rPr>
          <w:rFonts w:ascii="Palatino Linotype" w:hAnsi="Palatino Linotype"/>
          <w:sz w:val="16"/>
        </w:rPr>
        <w:t>válidas</w:t>
      </w:r>
      <w:proofErr w:type="spellEnd"/>
      <w:r w:rsidRPr="009F19BE">
        <w:rPr>
          <w:rFonts w:ascii="Palatino Linotype" w:hAnsi="Palatino Linotype"/>
          <w:sz w:val="16"/>
        </w:rPr>
        <w:t xml:space="preserve">, deben satisfacer al menos los siguientes requisitos: a) ser admisibles dentro del </w:t>
      </w:r>
      <w:proofErr w:type="spellStart"/>
      <w:r w:rsidRPr="009F19BE">
        <w:rPr>
          <w:rFonts w:ascii="Palatino Linotype" w:hAnsi="Palatino Linotype"/>
          <w:sz w:val="16"/>
        </w:rPr>
        <w:t>ámbito</w:t>
      </w:r>
      <w:proofErr w:type="spellEnd"/>
      <w:r w:rsidRPr="009F19BE">
        <w:rPr>
          <w:rFonts w:ascii="Palatino Linotype" w:hAnsi="Palatino Linotype"/>
          <w:sz w:val="16"/>
        </w:rPr>
        <w:t xml:space="preserve"> constitucional, esto es, el legislador ordinario </w:t>
      </w:r>
      <w:proofErr w:type="spellStart"/>
      <w:r w:rsidRPr="009F19BE">
        <w:rPr>
          <w:rFonts w:ascii="Palatino Linotype" w:hAnsi="Palatino Linotype"/>
          <w:sz w:val="16"/>
        </w:rPr>
        <w:t>sólo</w:t>
      </w:r>
      <w:proofErr w:type="spellEnd"/>
      <w:r w:rsidRPr="009F19BE">
        <w:rPr>
          <w:rFonts w:ascii="Palatino Linotype" w:hAnsi="Palatino Linotype"/>
          <w:sz w:val="16"/>
        </w:rPr>
        <w:t xml:space="preserve"> puede restringir o suspender el ejercicio de las </w:t>
      </w:r>
      <w:proofErr w:type="spellStart"/>
      <w:r w:rsidRPr="009F19BE">
        <w:rPr>
          <w:rFonts w:ascii="Palatino Linotype" w:hAnsi="Palatino Linotype"/>
          <w:sz w:val="16"/>
        </w:rPr>
        <w:t>garantías</w:t>
      </w:r>
      <w:proofErr w:type="spellEnd"/>
      <w:r w:rsidRPr="009F19BE">
        <w:rPr>
          <w:rFonts w:ascii="Palatino Linotype" w:hAnsi="Palatino Linotype"/>
          <w:sz w:val="16"/>
        </w:rPr>
        <w:t xml:space="preserve"> individuales con objetivos que puedan enmarcarse dentro de las previsiones de la Carta Magna; b) ser necesarias para asegurar la </w:t>
      </w:r>
      <w:proofErr w:type="spellStart"/>
      <w:r w:rsidRPr="009F19BE">
        <w:rPr>
          <w:rFonts w:ascii="Palatino Linotype" w:hAnsi="Palatino Linotype"/>
          <w:sz w:val="16"/>
        </w:rPr>
        <w:t>obtención</w:t>
      </w:r>
      <w:proofErr w:type="spellEnd"/>
      <w:r w:rsidRPr="009F19BE">
        <w:rPr>
          <w:rFonts w:ascii="Palatino Linotype" w:hAnsi="Palatino Linotype"/>
          <w:sz w:val="16"/>
        </w:rPr>
        <w:t xml:space="preserve"> de los fines que fundamentan la </w:t>
      </w:r>
      <w:proofErr w:type="spellStart"/>
      <w:r w:rsidRPr="009F19BE">
        <w:rPr>
          <w:rFonts w:ascii="Palatino Linotype" w:hAnsi="Palatino Linotype"/>
          <w:sz w:val="16"/>
        </w:rPr>
        <w:t>restricción</w:t>
      </w:r>
      <w:proofErr w:type="spellEnd"/>
      <w:r w:rsidRPr="009F19BE">
        <w:rPr>
          <w:rFonts w:ascii="Palatino Linotype" w:hAnsi="Palatino Linotype"/>
          <w:sz w:val="16"/>
        </w:rPr>
        <w:t xml:space="preserve"> constitucional, es decir, no basta que la </w:t>
      </w:r>
      <w:proofErr w:type="spellStart"/>
      <w:r w:rsidRPr="009F19BE">
        <w:rPr>
          <w:rFonts w:ascii="Palatino Linotype" w:hAnsi="Palatino Linotype"/>
          <w:sz w:val="16"/>
        </w:rPr>
        <w:t>restricción</w:t>
      </w:r>
      <w:proofErr w:type="spellEnd"/>
      <w:r w:rsidRPr="009F19BE">
        <w:rPr>
          <w:rFonts w:ascii="Palatino Linotype" w:hAnsi="Palatino Linotype"/>
          <w:sz w:val="16"/>
        </w:rPr>
        <w:t xml:space="preserve"> sea en </w:t>
      </w:r>
      <w:proofErr w:type="spellStart"/>
      <w:r w:rsidRPr="009F19BE">
        <w:rPr>
          <w:rFonts w:ascii="Palatino Linotype" w:hAnsi="Palatino Linotype"/>
          <w:sz w:val="16"/>
        </w:rPr>
        <w:t>términos</w:t>
      </w:r>
      <w:proofErr w:type="spellEnd"/>
      <w:r w:rsidRPr="009F19BE">
        <w:rPr>
          <w:rFonts w:ascii="Palatino Linotype" w:hAnsi="Palatino Linotype"/>
          <w:sz w:val="16"/>
        </w:rPr>
        <w:t xml:space="preserve"> amplios </w:t>
      </w:r>
      <w:proofErr w:type="spellStart"/>
      <w:r w:rsidRPr="009F19BE">
        <w:rPr>
          <w:rFonts w:ascii="Palatino Linotype" w:hAnsi="Palatino Linotype"/>
          <w:sz w:val="16"/>
        </w:rPr>
        <w:t>útil</w:t>
      </w:r>
      <w:proofErr w:type="spellEnd"/>
      <w:r w:rsidRPr="009F19BE">
        <w:rPr>
          <w:rFonts w:ascii="Palatino Linotype" w:hAnsi="Palatino Linotype"/>
          <w:sz w:val="16"/>
        </w:rPr>
        <w:t xml:space="preserve"> para la </w:t>
      </w:r>
      <w:proofErr w:type="spellStart"/>
      <w:r w:rsidRPr="009F19BE">
        <w:rPr>
          <w:rFonts w:ascii="Palatino Linotype" w:hAnsi="Palatino Linotype"/>
          <w:sz w:val="16"/>
        </w:rPr>
        <w:t>obtención</w:t>
      </w:r>
      <w:proofErr w:type="spellEnd"/>
      <w:r w:rsidRPr="009F19BE">
        <w:rPr>
          <w:rFonts w:ascii="Palatino Linotype" w:hAnsi="Palatino Linotype"/>
          <w:sz w:val="16"/>
        </w:rPr>
        <w:t xml:space="preserve"> de esos objetivos, sino que debe ser la </w:t>
      </w:r>
      <w:proofErr w:type="spellStart"/>
      <w:r w:rsidRPr="009F19BE">
        <w:rPr>
          <w:rFonts w:ascii="Palatino Linotype" w:hAnsi="Palatino Linotype"/>
          <w:sz w:val="16"/>
        </w:rPr>
        <w:t>idónea</w:t>
      </w:r>
      <w:proofErr w:type="spellEnd"/>
      <w:r w:rsidRPr="009F19BE">
        <w:rPr>
          <w:rFonts w:ascii="Palatino Linotype" w:hAnsi="Palatino Linotype"/>
          <w:sz w:val="16"/>
        </w:rPr>
        <w:t xml:space="preserve"> para su </w:t>
      </w:r>
      <w:proofErr w:type="spellStart"/>
      <w:r w:rsidRPr="009F19BE">
        <w:rPr>
          <w:rFonts w:ascii="Palatino Linotype" w:hAnsi="Palatino Linotype"/>
          <w:sz w:val="16"/>
        </w:rPr>
        <w:t>realización</w:t>
      </w:r>
      <w:proofErr w:type="spellEnd"/>
      <w:r w:rsidRPr="009F19BE">
        <w:rPr>
          <w:rFonts w:ascii="Palatino Linotype" w:hAnsi="Palatino Linotype"/>
          <w:sz w:val="16"/>
        </w:rPr>
        <w:t xml:space="preserve">,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w:t>
      </w:r>
      <w:proofErr w:type="spellStart"/>
      <w:r w:rsidRPr="009F19BE">
        <w:rPr>
          <w:rFonts w:ascii="Palatino Linotype" w:hAnsi="Palatino Linotype"/>
          <w:sz w:val="18"/>
        </w:rPr>
        <w:t>persecución</w:t>
      </w:r>
      <w:proofErr w:type="spellEnd"/>
      <w:r w:rsidRPr="009F19BE">
        <w:rPr>
          <w:rFonts w:ascii="Palatino Linotype" w:hAnsi="Palatino Linotype"/>
          <w:sz w:val="18"/>
        </w:rPr>
        <w:t xml:space="preserve"> de un objetivo constitucional no puede hacerse a costa de una </w:t>
      </w:r>
      <w:proofErr w:type="spellStart"/>
      <w:r w:rsidRPr="009F19BE">
        <w:rPr>
          <w:rFonts w:ascii="Palatino Linotype" w:hAnsi="Palatino Linotype"/>
          <w:sz w:val="18"/>
        </w:rPr>
        <w:t>afectación</w:t>
      </w:r>
      <w:proofErr w:type="spellEnd"/>
      <w:r w:rsidRPr="009F19BE">
        <w:rPr>
          <w:rFonts w:ascii="Palatino Linotype" w:hAnsi="Palatino Linotype"/>
          <w:sz w:val="18"/>
        </w:rPr>
        <w:t xml:space="preserve"> innecesaria o desmedida a otros bienes y derechos constitucionalmente protegidos. </w:t>
      </w:r>
      <w:proofErr w:type="spellStart"/>
      <w:r w:rsidRPr="009F19BE">
        <w:rPr>
          <w:rFonts w:ascii="Palatino Linotype" w:hAnsi="Palatino Linotype"/>
          <w:sz w:val="18"/>
        </w:rPr>
        <w:t>Asi</w:t>
      </w:r>
      <w:proofErr w:type="spellEnd"/>
      <w:r w:rsidRPr="009F19BE">
        <w:rPr>
          <w:rFonts w:ascii="Palatino Linotype" w:hAnsi="Palatino Linotype"/>
          <w:sz w:val="18"/>
        </w:rPr>
        <w:t xml:space="preserve">́, el juzgador debe determinar en cada caso si la </w:t>
      </w:r>
      <w:proofErr w:type="spellStart"/>
      <w:r w:rsidRPr="009F19BE">
        <w:rPr>
          <w:rFonts w:ascii="Palatino Linotype" w:hAnsi="Palatino Linotype"/>
          <w:sz w:val="18"/>
        </w:rPr>
        <w:t>restricción</w:t>
      </w:r>
      <w:proofErr w:type="spellEnd"/>
      <w:r w:rsidRPr="009F19BE">
        <w:rPr>
          <w:rFonts w:ascii="Palatino Linotype" w:hAnsi="Palatino Linotype"/>
          <w:sz w:val="18"/>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9F19BE">
        <w:rPr>
          <w:rFonts w:ascii="Palatino Linotype" w:hAnsi="Palatino Linotype"/>
          <w:sz w:val="18"/>
        </w:rPr>
        <w:t>distinción</w:t>
      </w:r>
      <w:proofErr w:type="spellEnd"/>
      <w:r w:rsidRPr="009F19BE">
        <w:rPr>
          <w:rFonts w:ascii="Palatino Linotype" w:hAnsi="Palatino Linotype"/>
          <w:sz w:val="18"/>
        </w:rPr>
        <w:t xml:space="preserve"> legislativa se encuentra dentro de las opciones de tratamiento que pueden considerarse proporcionales. De igual manera, las restricciones </w:t>
      </w:r>
      <w:proofErr w:type="spellStart"/>
      <w:r w:rsidRPr="009F19BE">
        <w:rPr>
          <w:rFonts w:ascii="Palatino Linotype" w:hAnsi="Palatino Linotype"/>
          <w:sz w:val="18"/>
        </w:rPr>
        <w:t>deberán</w:t>
      </w:r>
      <w:proofErr w:type="spellEnd"/>
      <w:r w:rsidRPr="009F19BE">
        <w:rPr>
          <w:rFonts w:ascii="Palatino Linotype" w:hAnsi="Palatino Linotype"/>
          <w:sz w:val="18"/>
        </w:rPr>
        <w:t xml:space="preserve"> estar en consonancia con la ley, incluidas las normas internacionales de derechos humanos, y ser compatibles con la naturaleza de los derechos amparados por la </w:t>
      </w:r>
      <w:proofErr w:type="spellStart"/>
      <w:r w:rsidRPr="009F19BE">
        <w:rPr>
          <w:rFonts w:ascii="Palatino Linotype" w:hAnsi="Palatino Linotype"/>
          <w:sz w:val="18"/>
        </w:rPr>
        <w:t>Constitución</w:t>
      </w:r>
      <w:proofErr w:type="spellEnd"/>
      <w:r w:rsidRPr="009F19BE">
        <w:rPr>
          <w:rFonts w:ascii="Palatino Linotype" w:hAnsi="Palatino Linotype"/>
          <w:sz w:val="18"/>
        </w:rPr>
        <w:t xml:space="preserve">, en aras de la </w:t>
      </w:r>
      <w:proofErr w:type="spellStart"/>
      <w:r w:rsidRPr="009F19BE">
        <w:rPr>
          <w:rFonts w:ascii="Palatino Linotype" w:hAnsi="Palatino Linotype"/>
          <w:sz w:val="18"/>
        </w:rPr>
        <w:t>consecución</w:t>
      </w:r>
      <w:proofErr w:type="spellEnd"/>
      <w:r w:rsidRPr="009F19BE">
        <w:rPr>
          <w:rFonts w:ascii="Palatino Linotype" w:hAnsi="Palatino Linotype"/>
          <w:sz w:val="18"/>
        </w:rPr>
        <w:t xml:space="preserve"> de los objetivos </w:t>
      </w:r>
      <w:proofErr w:type="spellStart"/>
      <w:r w:rsidRPr="009F19BE">
        <w:rPr>
          <w:rFonts w:ascii="Palatino Linotype" w:hAnsi="Palatino Linotype"/>
          <w:sz w:val="18"/>
        </w:rPr>
        <w:t>legítimos</w:t>
      </w:r>
      <w:proofErr w:type="spellEnd"/>
      <w:r w:rsidRPr="009F19BE">
        <w:rPr>
          <w:rFonts w:ascii="Palatino Linotype" w:hAnsi="Palatino Linotype"/>
          <w:sz w:val="18"/>
        </w:rPr>
        <w:t xml:space="preserve"> perseguidos, y ser estrictamente necesarias para promover el bienestar general en una sociedad </w:t>
      </w:r>
      <w:proofErr w:type="spellStart"/>
      <w:r w:rsidRPr="009F19BE">
        <w:rPr>
          <w:rFonts w:ascii="Palatino Linotype" w:hAnsi="Palatino Linotype"/>
          <w:sz w:val="18"/>
        </w:rPr>
        <w:t>democrática</w:t>
      </w:r>
      <w:proofErr w:type="spellEnd"/>
      <w:r w:rsidRPr="009F19BE">
        <w:rPr>
          <w:rFonts w:ascii="Palatino Linotype" w:hAnsi="Palatino Linotype"/>
          <w:sz w:val="18"/>
        </w:rPr>
        <w:t xml:space="preserve">. </w:t>
      </w:r>
    </w:p>
    <w:p w14:paraId="2CC20933" w14:textId="77777777" w:rsidR="00E412BE" w:rsidRPr="009F19BE" w:rsidRDefault="00E412BE" w:rsidP="001E1079">
      <w:pPr>
        <w:pStyle w:val="ADB1"/>
        <w:jc w:val="both"/>
        <w:rPr>
          <w:rFonts w:ascii="Palatino Linotype" w:hAnsi="Palatino Linotype"/>
          <w:sz w:val="18"/>
        </w:rPr>
      </w:pPr>
      <w:r w:rsidRPr="009F19BE">
        <w:rPr>
          <w:rFonts w:ascii="Palatino Linotype" w:hAnsi="Palatino Linotype"/>
          <w:sz w:val="18"/>
        </w:rPr>
        <w:t>1a</w:t>
      </w:r>
      <w:proofErr w:type="gramStart"/>
      <w:r w:rsidRPr="009F19BE">
        <w:rPr>
          <w:rFonts w:ascii="Palatino Linotype" w:hAnsi="Palatino Linotype"/>
          <w:sz w:val="18"/>
        </w:rPr>
        <w:t>./</w:t>
      </w:r>
      <w:proofErr w:type="gramEnd"/>
      <w:r w:rsidRPr="009F19BE">
        <w:rPr>
          <w:rFonts w:ascii="Palatino Linotype" w:hAnsi="Palatino Linotype"/>
          <w:sz w:val="18"/>
        </w:rPr>
        <w:t xml:space="preserve">J. 2/2012 (9a.). Primera Sala. </w:t>
      </w:r>
      <w:proofErr w:type="spellStart"/>
      <w:r w:rsidRPr="009F19BE">
        <w:rPr>
          <w:rFonts w:ascii="Palatino Linotype" w:hAnsi="Palatino Linotype"/>
          <w:sz w:val="18"/>
        </w:rPr>
        <w:t>Décima</w:t>
      </w:r>
      <w:proofErr w:type="spellEnd"/>
      <w:r w:rsidRPr="009F19BE">
        <w:rPr>
          <w:rFonts w:ascii="Palatino Linotype" w:hAnsi="Palatino Linotype"/>
          <w:sz w:val="18"/>
        </w:rPr>
        <w:t xml:space="preserve"> </w:t>
      </w:r>
      <w:proofErr w:type="spellStart"/>
      <w:r w:rsidRPr="009F19BE">
        <w:rPr>
          <w:rFonts w:ascii="Palatino Linotype" w:hAnsi="Palatino Linotype"/>
          <w:sz w:val="18"/>
        </w:rPr>
        <w:t>Época</w:t>
      </w:r>
      <w:proofErr w:type="spellEnd"/>
      <w:r w:rsidRPr="009F19BE">
        <w:rPr>
          <w:rFonts w:ascii="Palatino Linotype" w:hAnsi="Palatino Linotype"/>
          <w:sz w:val="18"/>
        </w:rPr>
        <w:t xml:space="preserve">. Semanario Judicial de la </w:t>
      </w:r>
      <w:proofErr w:type="spellStart"/>
      <w:r w:rsidRPr="009F19BE">
        <w:rPr>
          <w:rFonts w:ascii="Palatino Linotype" w:hAnsi="Palatino Linotype"/>
          <w:sz w:val="18"/>
        </w:rPr>
        <w:t>Federación</w:t>
      </w:r>
      <w:proofErr w:type="spellEnd"/>
      <w:r w:rsidRPr="009F19BE">
        <w:rPr>
          <w:rFonts w:ascii="Palatino Linotype" w:hAnsi="Palatino Linotype"/>
          <w:sz w:val="18"/>
        </w:rPr>
        <w:t xml:space="preserve"> y su Gaceta. Libro V, Febrero de 2012, </w:t>
      </w:r>
      <w:proofErr w:type="spellStart"/>
      <w:r w:rsidRPr="009F19BE">
        <w:rPr>
          <w:rFonts w:ascii="Palatino Linotype" w:hAnsi="Palatino Linotype"/>
          <w:sz w:val="18"/>
        </w:rPr>
        <w:t>Pág</w:t>
      </w:r>
      <w:proofErr w:type="spellEnd"/>
      <w:r w:rsidRPr="009F19BE">
        <w:rPr>
          <w:rFonts w:ascii="Palatino Linotype" w:hAnsi="Palatino Linotype"/>
          <w:sz w:val="18"/>
        </w:rPr>
        <w:t xml:space="preserve">. 533.  </w:t>
      </w:r>
    </w:p>
  </w:footnote>
  <w:footnote w:id="8">
    <w:p w14:paraId="2AE7B3DC" w14:textId="77777777" w:rsidR="00E412BE" w:rsidRPr="009F19BE" w:rsidRDefault="00E412BE" w:rsidP="001E1079">
      <w:pPr>
        <w:pStyle w:val="ADB1"/>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9">
    <w:p w14:paraId="15EBB998" w14:textId="77777777" w:rsidR="00E412BE" w:rsidRPr="00034B44" w:rsidRDefault="00E412BE" w:rsidP="001E1079">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0">
    <w:p w14:paraId="0F3BB851" w14:textId="77777777" w:rsidR="00E412BE" w:rsidRPr="00034B44" w:rsidRDefault="00E412BE" w:rsidP="001E1079">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11AA278" w14:textId="77777777" w:rsidR="00E412BE" w:rsidRPr="00034B44" w:rsidRDefault="00E412BE" w:rsidP="001E1079">
      <w:pPr>
        <w:pStyle w:val="ADB1"/>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75D77B0E" w14:textId="77777777" w:rsidR="00E412BE" w:rsidRPr="00073E3B" w:rsidRDefault="00E412BE" w:rsidP="001E1079">
      <w:pPr>
        <w:pStyle w:val="ADB1"/>
        <w:jc w:val="both"/>
        <w:rPr>
          <w:rFonts w:ascii="Palatino Linotype" w:hAnsi="Palatino Linotype"/>
          <w:sz w:val="18"/>
          <w:lang w:val="en-U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073E3B">
        <w:rPr>
          <w:rFonts w:ascii="Palatino Linotype" w:hAnsi="Palatino Linotype"/>
          <w:sz w:val="18"/>
          <w:lang w:val="en-US"/>
        </w:rPr>
        <w:t xml:space="preserve">Pp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E412BE" w14:paraId="6B4E3B81" w14:textId="77777777" w:rsidTr="00B4299A">
      <w:tc>
        <w:tcPr>
          <w:tcW w:w="2701" w:type="dxa"/>
          <w:vAlign w:val="center"/>
          <w:hideMark/>
        </w:tcPr>
        <w:p w14:paraId="0ABBC6C0" w14:textId="1226DAAF" w:rsidR="00E412BE" w:rsidRPr="00B4299A" w:rsidRDefault="00E412BE"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55DA689E" w:rsidR="00E412BE" w:rsidRPr="00B4299A" w:rsidRDefault="00E412BE" w:rsidP="00A67E58">
          <w:pPr>
            <w:rPr>
              <w:rFonts w:ascii="Palatino Linotype" w:hAnsi="Palatino Linotype"/>
              <w:b/>
              <w:szCs w:val="22"/>
              <w:lang w:val="es-ES_tradnl"/>
            </w:rPr>
          </w:pPr>
          <w:r w:rsidRPr="00A67E58">
            <w:rPr>
              <w:rFonts w:ascii="Palatino Linotype" w:hAnsi="Palatino Linotype"/>
              <w:b/>
              <w:bCs/>
              <w:szCs w:val="22"/>
            </w:rPr>
            <w:t>00683/INFOEM/IP/RR/2022</w:t>
          </w:r>
        </w:p>
      </w:tc>
    </w:tr>
    <w:tr w:rsidR="00E412BE" w14:paraId="31CB780F" w14:textId="77777777" w:rsidTr="00B4299A">
      <w:trPr>
        <w:trHeight w:val="228"/>
      </w:trPr>
      <w:tc>
        <w:tcPr>
          <w:tcW w:w="2701" w:type="dxa"/>
          <w:vAlign w:val="center"/>
          <w:hideMark/>
        </w:tcPr>
        <w:p w14:paraId="4F49CB4A" w14:textId="6966D32E" w:rsidR="00E412BE" w:rsidRPr="00B4299A" w:rsidRDefault="00E412BE"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5B25AD2A" w:rsidR="00E412BE" w:rsidRPr="00B4299A" w:rsidRDefault="00E412BE" w:rsidP="00B96D41">
          <w:pPr>
            <w:jc w:val="both"/>
            <w:rPr>
              <w:rFonts w:ascii="Palatino Linotype" w:hAnsi="Palatino Linotype"/>
              <w:b/>
              <w:szCs w:val="22"/>
              <w:lang w:val="es-ES_tradnl"/>
            </w:rPr>
          </w:pPr>
          <w:r w:rsidRPr="00A67E58">
            <w:rPr>
              <w:rFonts w:ascii="Palatino Linotype" w:hAnsi="Palatino Linotype"/>
              <w:b/>
              <w:bCs/>
              <w:szCs w:val="22"/>
            </w:rPr>
            <w:t>Ayuntamiento de Almoloya del Río</w:t>
          </w:r>
        </w:p>
      </w:tc>
    </w:tr>
    <w:tr w:rsidR="00E412BE" w14:paraId="69050F56" w14:textId="77777777" w:rsidTr="00B4299A">
      <w:tc>
        <w:tcPr>
          <w:tcW w:w="2701" w:type="dxa"/>
          <w:vAlign w:val="center"/>
          <w:hideMark/>
        </w:tcPr>
        <w:p w14:paraId="65C9B735" w14:textId="75C78F81" w:rsidR="00E412BE" w:rsidRPr="00B4299A" w:rsidRDefault="00E412BE"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E412BE" w:rsidRPr="00B4299A" w:rsidRDefault="00E412BE"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E412BE" w:rsidRDefault="00E412BE"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675B08A">
          <wp:simplePos x="0" y="0"/>
          <wp:positionH relativeFrom="page">
            <wp:posOffset>76200</wp:posOffset>
          </wp:positionH>
          <wp:positionV relativeFrom="paragraph">
            <wp:posOffset>-1446530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E412BE" w:rsidRDefault="00E412BE"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E412BE" w:rsidRDefault="00E412BE"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E412BE" w14:paraId="477E149B" w14:textId="77777777" w:rsidTr="00CB57FD">
      <w:trPr>
        <w:trHeight w:val="277"/>
      </w:trPr>
      <w:tc>
        <w:tcPr>
          <w:tcW w:w="2693" w:type="dxa"/>
          <w:vAlign w:val="center"/>
          <w:hideMark/>
        </w:tcPr>
        <w:p w14:paraId="5C0586E4" w14:textId="77777777" w:rsidR="00E412BE" w:rsidRPr="009B3353" w:rsidRDefault="00E412BE"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4615A98A" w:rsidR="00E412BE" w:rsidRPr="009B3353" w:rsidRDefault="00E412BE" w:rsidP="00C428D6">
          <w:pPr>
            <w:rPr>
              <w:rFonts w:ascii="Palatino Linotype" w:hAnsi="Palatino Linotype"/>
              <w:b/>
              <w:szCs w:val="22"/>
              <w:lang w:val="es-ES_tradnl"/>
            </w:rPr>
          </w:pPr>
          <w:r w:rsidRPr="00A67E58">
            <w:rPr>
              <w:rFonts w:ascii="Palatino Linotype" w:hAnsi="Palatino Linotype"/>
              <w:b/>
              <w:bCs/>
              <w:szCs w:val="22"/>
            </w:rPr>
            <w:t>00683/INFOEM/IP/RR/2022</w:t>
          </w:r>
        </w:p>
      </w:tc>
    </w:tr>
    <w:tr w:rsidR="00E412BE" w14:paraId="5B5BE21C" w14:textId="77777777" w:rsidTr="00CB57FD">
      <w:tc>
        <w:tcPr>
          <w:tcW w:w="2693" w:type="dxa"/>
          <w:vAlign w:val="center"/>
          <w:hideMark/>
        </w:tcPr>
        <w:p w14:paraId="4AE96902" w14:textId="4E063913" w:rsidR="00E412BE" w:rsidRPr="009B3353" w:rsidRDefault="00E412BE"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4FDA5BC2" w:rsidR="00E412BE" w:rsidRPr="009B3353" w:rsidRDefault="00F32199" w:rsidP="002B7BCC">
          <w:pPr>
            <w:rPr>
              <w:rFonts w:ascii="Palatino Linotype" w:hAnsi="Palatino Linotype"/>
              <w:b/>
              <w:szCs w:val="22"/>
              <w:lang w:val="es-ES_tradnl"/>
            </w:rPr>
          </w:pPr>
          <w:r>
            <w:rPr>
              <w:rFonts w:ascii="Palatino Linotype" w:hAnsi="Palatino Linotype"/>
              <w:b/>
              <w:szCs w:val="22"/>
            </w:rPr>
            <w:t xml:space="preserve">XXX XXXX </w:t>
          </w:r>
          <w:proofErr w:type="spellStart"/>
          <w:r>
            <w:rPr>
              <w:rFonts w:ascii="Palatino Linotype" w:hAnsi="Palatino Linotype"/>
              <w:b/>
              <w:szCs w:val="22"/>
            </w:rPr>
            <w:t>XXXX</w:t>
          </w:r>
          <w:proofErr w:type="spellEnd"/>
        </w:p>
      </w:tc>
    </w:tr>
    <w:tr w:rsidR="00E412BE" w14:paraId="22601A11" w14:textId="77777777" w:rsidTr="00CB57FD">
      <w:trPr>
        <w:trHeight w:val="228"/>
      </w:trPr>
      <w:tc>
        <w:tcPr>
          <w:tcW w:w="2693" w:type="dxa"/>
          <w:vAlign w:val="center"/>
          <w:hideMark/>
        </w:tcPr>
        <w:p w14:paraId="6EFE221D" w14:textId="49C5F800" w:rsidR="00E412BE" w:rsidRPr="009B3353" w:rsidRDefault="00E412BE"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73A8A6AD" w:rsidR="00E412BE" w:rsidRPr="009B3353" w:rsidRDefault="00E412BE" w:rsidP="00C428D6">
          <w:pPr>
            <w:jc w:val="both"/>
            <w:rPr>
              <w:rFonts w:ascii="Palatino Linotype" w:eastAsia="Calibri" w:hAnsi="Palatino Linotype"/>
              <w:b/>
              <w:szCs w:val="22"/>
              <w:lang w:val="es-MX" w:eastAsia="en-US"/>
            </w:rPr>
          </w:pPr>
          <w:r w:rsidRPr="00A67E58">
            <w:rPr>
              <w:rFonts w:ascii="Palatino Linotype" w:eastAsia="Calibri" w:hAnsi="Palatino Linotype"/>
              <w:b/>
              <w:bCs/>
              <w:szCs w:val="22"/>
              <w:lang w:eastAsia="en-US"/>
            </w:rPr>
            <w:t>Ayuntamiento de Almoloya del Río</w:t>
          </w:r>
        </w:p>
      </w:tc>
    </w:tr>
    <w:tr w:rsidR="00E412BE" w14:paraId="2D6C630E" w14:textId="77777777" w:rsidTr="00CB57FD">
      <w:tc>
        <w:tcPr>
          <w:tcW w:w="2693" w:type="dxa"/>
          <w:vAlign w:val="center"/>
          <w:hideMark/>
        </w:tcPr>
        <w:p w14:paraId="5BD4C6DB" w14:textId="7CF21504" w:rsidR="00E412BE" w:rsidRPr="009B3353" w:rsidRDefault="00E412BE"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E412BE" w:rsidRPr="009B3353" w:rsidRDefault="00E412BE"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E412BE" w:rsidRDefault="00E412BE"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E021F"/>
    <w:multiLevelType w:val="hybridMultilevel"/>
    <w:tmpl w:val="6E4608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9706C3"/>
    <w:multiLevelType w:val="hybridMultilevel"/>
    <w:tmpl w:val="5A70F2FA"/>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2CA286B"/>
    <w:multiLevelType w:val="hybridMultilevel"/>
    <w:tmpl w:val="EFFE9A3A"/>
    <w:lvl w:ilvl="0" w:tplc="4A725C0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5CC199D"/>
    <w:multiLevelType w:val="hybridMultilevel"/>
    <w:tmpl w:val="7B1EB1E2"/>
    <w:lvl w:ilvl="0" w:tplc="1EA636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135EFE"/>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DC48D0"/>
    <w:multiLevelType w:val="hybridMultilevel"/>
    <w:tmpl w:val="0EA2C2CC"/>
    <w:lvl w:ilvl="0" w:tplc="5C2C6F7A">
      <w:start w:val="1"/>
      <w:numFmt w:val="lowerLetter"/>
      <w:lvlText w:val="%1)"/>
      <w:lvlJc w:val="left"/>
      <w:pPr>
        <w:ind w:left="927" w:hanging="360"/>
      </w:pPr>
      <w:rPr>
        <w:rFonts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nsid w:val="15A80B5C"/>
    <w:multiLevelType w:val="hybridMultilevel"/>
    <w:tmpl w:val="0AD601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5995DC1"/>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8">
    <w:nsid w:val="3F642A62"/>
    <w:multiLevelType w:val="hybridMultilevel"/>
    <w:tmpl w:val="44B09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41F27F8"/>
    <w:multiLevelType w:val="hybridMultilevel"/>
    <w:tmpl w:val="37E484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C64B66"/>
    <w:multiLevelType w:val="hybridMultilevel"/>
    <w:tmpl w:val="9E9AE6B6"/>
    <w:lvl w:ilvl="0" w:tplc="5590F46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C30C54"/>
    <w:multiLevelType w:val="hybridMultilevel"/>
    <w:tmpl w:val="918C26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8C785F"/>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82C5D16"/>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A9A18A2"/>
    <w:multiLevelType w:val="hybridMultilevel"/>
    <w:tmpl w:val="0924EC1E"/>
    <w:lvl w:ilvl="0" w:tplc="FAAE80A0">
      <w:start w:val="33"/>
      <w:numFmt w:val="decimal"/>
      <w:lvlText w:val="%1."/>
      <w:lvlJc w:val="left"/>
      <w:pPr>
        <w:ind w:left="720" w:hanging="360"/>
      </w:pPr>
      <w:rPr>
        <w:rFonts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65856A0F"/>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8374AB5"/>
    <w:multiLevelType w:val="hybridMultilevel"/>
    <w:tmpl w:val="4336DF04"/>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8A01F75"/>
    <w:multiLevelType w:val="hybridMultilevel"/>
    <w:tmpl w:val="5CBC034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A767966"/>
    <w:multiLevelType w:val="hybridMultilevel"/>
    <w:tmpl w:val="6BFE53B4"/>
    <w:lvl w:ilvl="0" w:tplc="3BDE042C">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2">
    <w:nsid w:val="6C5D780C"/>
    <w:multiLevelType w:val="hybridMultilevel"/>
    <w:tmpl w:val="C6AAFEF4"/>
    <w:lvl w:ilvl="0" w:tplc="1ADA7BCC">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nsid w:val="70720F94"/>
    <w:multiLevelType w:val="hybridMultilevel"/>
    <w:tmpl w:val="A70849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27261C9"/>
    <w:multiLevelType w:val="hybridMultilevel"/>
    <w:tmpl w:val="F2426162"/>
    <w:lvl w:ilvl="0" w:tplc="080A000F">
      <w:start w:val="3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70136A0"/>
    <w:multiLevelType w:val="hybridMultilevel"/>
    <w:tmpl w:val="21A2B5A6"/>
    <w:lvl w:ilvl="0" w:tplc="CD46A69A">
      <w:start w:val="1"/>
      <w:numFmt w:val="decimal"/>
      <w:lvlText w:val="%1."/>
      <w:lvlJc w:val="left"/>
      <w:pPr>
        <w:ind w:left="8299" w:hanging="360"/>
      </w:pPr>
      <w:rPr>
        <w:rFonts w:hint="default"/>
        <w:b/>
        <w:i w:val="0"/>
        <w:sz w:val="24"/>
      </w:rPr>
    </w:lvl>
    <w:lvl w:ilvl="1" w:tplc="080A0013">
      <w:start w:val="1"/>
      <w:numFmt w:val="upperRoman"/>
      <w:lvlText w:val="%2."/>
      <w:lvlJc w:val="righ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83B33C0"/>
    <w:multiLevelType w:val="hybridMultilevel"/>
    <w:tmpl w:val="BC187554"/>
    <w:lvl w:ilvl="0" w:tplc="A3986720">
      <w:start w:val="9"/>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2">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9655784"/>
    <w:multiLevelType w:val="hybridMultilevel"/>
    <w:tmpl w:val="A4361F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DA5C0F"/>
    <w:multiLevelType w:val="hybridMultilevel"/>
    <w:tmpl w:val="9314F3EA"/>
    <w:lvl w:ilvl="0" w:tplc="2646AC74">
      <w:start w:val="1"/>
      <w:numFmt w:val="lowerLetter"/>
      <w:lvlText w:val="%1)"/>
      <w:lvlJc w:val="left"/>
      <w:pPr>
        <w:ind w:left="450" w:hanging="360"/>
      </w:pPr>
      <w:rPr>
        <w:rFonts w:hint="default"/>
      </w:rPr>
    </w:lvl>
    <w:lvl w:ilvl="1" w:tplc="080A0019" w:tentative="1">
      <w:start w:val="1"/>
      <w:numFmt w:val="lowerLetter"/>
      <w:lvlText w:val="%2."/>
      <w:lvlJc w:val="left"/>
      <w:pPr>
        <w:ind w:left="1170" w:hanging="360"/>
      </w:pPr>
    </w:lvl>
    <w:lvl w:ilvl="2" w:tplc="080A001B" w:tentative="1">
      <w:start w:val="1"/>
      <w:numFmt w:val="lowerRoman"/>
      <w:lvlText w:val="%3."/>
      <w:lvlJc w:val="right"/>
      <w:pPr>
        <w:ind w:left="1890" w:hanging="180"/>
      </w:pPr>
    </w:lvl>
    <w:lvl w:ilvl="3" w:tplc="080A000F" w:tentative="1">
      <w:start w:val="1"/>
      <w:numFmt w:val="decimal"/>
      <w:lvlText w:val="%4."/>
      <w:lvlJc w:val="left"/>
      <w:pPr>
        <w:ind w:left="2610" w:hanging="360"/>
      </w:pPr>
    </w:lvl>
    <w:lvl w:ilvl="4" w:tplc="080A0019" w:tentative="1">
      <w:start w:val="1"/>
      <w:numFmt w:val="lowerLetter"/>
      <w:lvlText w:val="%5."/>
      <w:lvlJc w:val="left"/>
      <w:pPr>
        <w:ind w:left="3330" w:hanging="360"/>
      </w:pPr>
    </w:lvl>
    <w:lvl w:ilvl="5" w:tplc="080A001B" w:tentative="1">
      <w:start w:val="1"/>
      <w:numFmt w:val="lowerRoman"/>
      <w:lvlText w:val="%6."/>
      <w:lvlJc w:val="right"/>
      <w:pPr>
        <w:ind w:left="4050" w:hanging="180"/>
      </w:pPr>
    </w:lvl>
    <w:lvl w:ilvl="6" w:tplc="080A000F" w:tentative="1">
      <w:start w:val="1"/>
      <w:numFmt w:val="decimal"/>
      <w:lvlText w:val="%7."/>
      <w:lvlJc w:val="left"/>
      <w:pPr>
        <w:ind w:left="4770" w:hanging="360"/>
      </w:pPr>
    </w:lvl>
    <w:lvl w:ilvl="7" w:tplc="080A0019" w:tentative="1">
      <w:start w:val="1"/>
      <w:numFmt w:val="lowerLetter"/>
      <w:lvlText w:val="%8."/>
      <w:lvlJc w:val="left"/>
      <w:pPr>
        <w:ind w:left="5490" w:hanging="360"/>
      </w:pPr>
    </w:lvl>
    <w:lvl w:ilvl="8" w:tplc="080A001B" w:tentative="1">
      <w:start w:val="1"/>
      <w:numFmt w:val="lowerRoman"/>
      <w:lvlText w:val="%9."/>
      <w:lvlJc w:val="right"/>
      <w:pPr>
        <w:ind w:left="6210" w:hanging="180"/>
      </w:pPr>
    </w:lvl>
  </w:abstractNum>
  <w:abstractNum w:abstractNumId="45">
    <w:nsid w:val="7B5370FA"/>
    <w:multiLevelType w:val="hybridMultilevel"/>
    <w:tmpl w:val="23480B3A"/>
    <w:lvl w:ilvl="0" w:tplc="A08EE9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37"/>
  </w:num>
  <w:num w:numId="3">
    <w:abstractNumId w:val="6"/>
  </w:num>
  <w:num w:numId="4">
    <w:abstractNumId w:val="1"/>
  </w:num>
  <w:num w:numId="5">
    <w:abstractNumId w:val="13"/>
  </w:num>
  <w:num w:numId="6">
    <w:abstractNumId w:val="11"/>
  </w:num>
  <w:num w:numId="7">
    <w:abstractNumId w:val="10"/>
  </w:num>
  <w:num w:numId="8">
    <w:abstractNumId w:val="18"/>
  </w:num>
  <w:num w:numId="9">
    <w:abstractNumId w:val="23"/>
  </w:num>
  <w:num w:numId="10">
    <w:abstractNumId w:val="12"/>
  </w:num>
  <w:num w:numId="11">
    <w:abstractNumId w:val="34"/>
  </w:num>
  <w:num w:numId="12">
    <w:abstractNumId w:val="14"/>
  </w:num>
  <w:num w:numId="13">
    <w:abstractNumId w:val="36"/>
  </w:num>
  <w:num w:numId="14">
    <w:abstractNumId w:val="45"/>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33"/>
  </w:num>
  <w:num w:numId="18">
    <w:abstractNumId w:val="5"/>
  </w:num>
  <w:num w:numId="19">
    <w:abstractNumId w:val="16"/>
  </w:num>
  <w:num w:numId="20">
    <w:abstractNumId w:val="42"/>
  </w:num>
  <w:num w:numId="21">
    <w:abstractNumId w:val="8"/>
  </w:num>
  <w:num w:numId="22">
    <w:abstractNumId w:val="38"/>
  </w:num>
  <w:num w:numId="23">
    <w:abstractNumId w:val="35"/>
  </w:num>
  <w:num w:numId="24">
    <w:abstractNumId w:val="22"/>
  </w:num>
  <w:num w:numId="25">
    <w:abstractNumId w:val="28"/>
  </w:num>
  <w:num w:numId="26">
    <w:abstractNumId w:val="39"/>
  </w:num>
  <w:num w:numId="27">
    <w:abstractNumId w:val="30"/>
  </w:num>
  <w:num w:numId="28">
    <w:abstractNumId w:val="40"/>
  </w:num>
  <w:num w:numId="29">
    <w:abstractNumId w:val="24"/>
  </w:num>
  <w:num w:numId="30">
    <w:abstractNumId w:val="27"/>
  </w:num>
  <w:num w:numId="31">
    <w:abstractNumId w:val="4"/>
  </w:num>
  <w:num w:numId="32">
    <w:abstractNumId w:val="15"/>
  </w:num>
  <w:num w:numId="33">
    <w:abstractNumId w:val="2"/>
  </w:num>
  <w:num w:numId="34">
    <w:abstractNumId w:val="32"/>
  </w:num>
  <w:num w:numId="35">
    <w:abstractNumId w:val="31"/>
  </w:num>
  <w:num w:numId="36">
    <w:abstractNumId w:val="17"/>
  </w:num>
  <w:num w:numId="37">
    <w:abstractNumId w:val="41"/>
  </w:num>
  <w:num w:numId="38">
    <w:abstractNumId w:val="29"/>
  </w:num>
  <w:num w:numId="39">
    <w:abstractNumId w:val="20"/>
  </w:num>
  <w:num w:numId="40">
    <w:abstractNumId w:val="0"/>
  </w:num>
  <w:num w:numId="41">
    <w:abstractNumId w:val="43"/>
  </w:num>
  <w:num w:numId="42">
    <w:abstractNumId w:val="21"/>
  </w:num>
  <w:num w:numId="43">
    <w:abstractNumId w:val="19"/>
  </w:num>
  <w:num w:numId="44">
    <w:abstractNumId w:val="3"/>
  </w:num>
  <w:num w:numId="45">
    <w:abstractNumId w:val="44"/>
  </w:num>
  <w:num w:numId="46">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107"/>
    <w:rsid w:val="00000938"/>
    <w:rsid w:val="000035AE"/>
    <w:rsid w:val="00003CF3"/>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21F2"/>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C36"/>
    <w:rsid w:val="00047F41"/>
    <w:rsid w:val="00051773"/>
    <w:rsid w:val="0005205E"/>
    <w:rsid w:val="000535B0"/>
    <w:rsid w:val="00053D74"/>
    <w:rsid w:val="00054EFE"/>
    <w:rsid w:val="00055938"/>
    <w:rsid w:val="00055F7A"/>
    <w:rsid w:val="00057073"/>
    <w:rsid w:val="00057D81"/>
    <w:rsid w:val="00060CD1"/>
    <w:rsid w:val="0006184D"/>
    <w:rsid w:val="000646E3"/>
    <w:rsid w:val="00066229"/>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059"/>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4EA4"/>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60E43"/>
    <w:rsid w:val="00161160"/>
    <w:rsid w:val="00161B66"/>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CDB"/>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17D7"/>
    <w:rsid w:val="001B234C"/>
    <w:rsid w:val="001B2379"/>
    <w:rsid w:val="001B3256"/>
    <w:rsid w:val="001B3C02"/>
    <w:rsid w:val="001B5099"/>
    <w:rsid w:val="001B6BDC"/>
    <w:rsid w:val="001B6E23"/>
    <w:rsid w:val="001C085B"/>
    <w:rsid w:val="001C0C3F"/>
    <w:rsid w:val="001C19C4"/>
    <w:rsid w:val="001C1CAE"/>
    <w:rsid w:val="001C1DC2"/>
    <w:rsid w:val="001C2C24"/>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079"/>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1F7679"/>
    <w:rsid w:val="0020054B"/>
    <w:rsid w:val="00201E21"/>
    <w:rsid w:val="00203E4E"/>
    <w:rsid w:val="00204C2A"/>
    <w:rsid w:val="00205361"/>
    <w:rsid w:val="00205ADF"/>
    <w:rsid w:val="0020602B"/>
    <w:rsid w:val="002066DF"/>
    <w:rsid w:val="002070E6"/>
    <w:rsid w:val="00212FE4"/>
    <w:rsid w:val="00213228"/>
    <w:rsid w:val="0021442C"/>
    <w:rsid w:val="002155B0"/>
    <w:rsid w:val="002158CB"/>
    <w:rsid w:val="00215922"/>
    <w:rsid w:val="00220958"/>
    <w:rsid w:val="00221322"/>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D1C"/>
    <w:rsid w:val="00233F88"/>
    <w:rsid w:val="002347E0"/>
    <w:rsid w:val="00234DEF"/>
    <w:rsid w:val="00235FB4"/>
    <w:rsid w:val="00236540"/>
    <w:rsid w:val="00236E44"/>
    <w:rsid w:val="00237482"/>
    <w:rsid w:val="00242213"/>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6FDC"/>
    <w:rsid w:val="0027702B"/>
    <w:rsid w:val="00277F70"/>
    <w:rsid w:val="00280FF5"/>
    <w:rsid w:val="002817BA"/>
    <w:rsid w:val="00281EF2"/>
    <w:rsid w:val="00282135"/>
    <w:rsid w:val="00282C5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1824"/>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430B"/>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414"/>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36CE"/>
    <w:rsid w:val="00384CD8"/>
    <w:rsid w:val="00387128"/>
    <w:rsid w:val="00392E2B"/>
    <w:rsid w:val="00397B04"/>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72E9"/>
    <w:rsid w:val="003B7A17"/>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5DB7"/>
    <w:rsid w:val="003E5F18"/>
    <w:rsid w:val="003E6A2E"/>
    <w:rsid w:val="003E6D0E"/>
    <w:rsid w:val="003F045C"/>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878"/>
    <w:rsid w:val="00493E2F"/>
    <w:rsid w:val="004947CE"/>
    <w:rsid w:val="00494CB5"/>
    <w:rsid w:val="004954D8"/>
    <w:rsid w:val="0049576C"/>
    <w:rsid w:val="00495836"/>
    <w:rsid w:val="004967E8"/>
    <w:rsid w:val="004A0812"/>
    <w:rsid w:val="004A0EA8"/>
    <w:rsid w:val="004A14D9"/>
    <w:rsid w:val="004A21F6"/>
    <w:rsid w:val="004A2680"/>
    <w:rsid w:val="004A2F63"/>
    <w:rsid w:val="004A4608"/>
    <w:rsid w:val="004A4B61"/>
    <w:rsid w:val="004A5E2D"/>
    <w:rsid w:val="004A6E0B"/>
    <w:rsid w:val="004A6EFE"/>
    <w:rsid w:val="004A70A0"/>
    <w:rsid w:val="004A755A"/>
    <w:rsid w:val="004A79C5"/>
    <w:rsid w:val="004B0FB2"/>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3832"/>
    <w:rsid w:val="004D482C"/>
    <w:rsid w:val="004D5AC0"/>
    <w:rsid w:val="004D5FEF"/>
    <w:rsid w:val="004D680A"/>
    <w:rsid w:val="004D764F"/>
    <w:rsid w:val="004D7D33"/>
    <w:rsid w:val="004E1EBF"/>
    <w:rsid w:val="004E27AD"/>
    <w:rsid w:val="004E2D51"/>
    <w:rsid w:val="004E37B6"/>
    <w:rsid w:val="004E3AFD"/>
    <w:rsid w:val="004E44D0"/>
    <w:rsid w:val="004E4987"/>
    <w:rsid w:val="004E52D1"/>
    <w:rsid w:val="004E5724"/>
    <w:rsid w:val="004E585B"/>
    <w:rsid w:val="004F0A75"/>
    <w:rsid w:val="004F0CC9"/>
    <w:rsid w:val="004F1841"/>
    <w:rsid w:val="004F227C"/>
    <w:rsid w:val="004F2CC0"/>
    <w:rsid w:val="004F3B64"/>
    <w:rsid w:val="004F4992"/>
    <w:rsid w:val="004F5243"/>
    <w:rsid w:val="004F64AD"/>
    <w:rsid w:val="004F759E"/>
    <w:rsid w:val="004F7AC2"/>
    <w:rsid w:val="00501721"/>
    <w:rsid w:val="00503053"/>
    <w:rsid w:val="00503E5E"/>
    <w:rsid w:val="005042BC"/>
    <w:rsid w:val="0050583D"/>
    <w:rsid w:val="00505B26"/>
    <w:rsid w:val="0050606E"/>
    <w:rsid w:val="00506258"/>
    <w:rsid w:val="0050657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50CA5"/>
    <w:rsid w:val="00551BA4"/>
    <w:rsid w:val="00552D59"/>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157"/>
    <w:rsid w:val="00573949"/>
    <w:rsid w:val="00573ECF"/>
    <w:rsid w:val="00574A4F"/>
    <w:rsid w:val="00575053"/>
    <w:rsid w:val="00576107"/>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434A"/>
    <w:rsid w:val="005D45A0"/>
    <w:rsid w:val="005D5A52"/>
    <w:rsid w:val="005D6415"/>
    <w:rsid w:val="005D6831"/>
    <w:rsid w:val="005D7248"/>
    <w:rsid w:val="005D7B7C"/>
    <w:rsid w:val="005E01B6"/>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7FEB"/>
    <w:rsid w:val="0062111F"/>
    <w:rsid w:val="00621380"/>
    <w:rsid w:val="00621BE7"/>
    <w:rsid w:val="00621D3A"/>
    <w:rsid w:val="00622C25"/>
    <w:rsid w:val="00623DDC"/>
    <w:rsid w:val="00623EA3"/>
    <w:rsid w:val="00623F42"/>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36A"/>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45F0"/>
    <w:rsid w:val="006651AA"/>
    <w:rsid w:val="00666655"/>
    <w:rsid w:val="00666C5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DA"/>
    <w:rsid w:val="00684EF6"/>
    <w:rsid w:val="00686279"/>
    <w:rsid w:val="00686A8A"/>
    <w:rsid w:val="006870C8"/>
    <w:rsid w:val="006871B3"/>
    <w:rsid w:val="006878A4"/>
    <w:rsid w:val="00690415"/>
    <w:rsid w:val="00691811"/>
    <w:rsid w:val="0069195B"/>
    <w:rsid w:val="00692FF3"/>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4E5"/>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105"/>
    <w:rsid w:val="006C5263"/>
    <w:rsid w:val="006C5282"/>
    <w:rsid w:val="006C60B5"/>
    <w:rsid w:val="006C693D"/>
    <w:rsid w:val="006C7674"/>
    <w:rsid w:val="006C7D68"/>
    <w:rsid w:val="006D07EA"/>
    <w:rsid w:val="006D153C"/>
    <w:rsid w:val="006D16CB"/>
    <w:rsid w:val="006D1A5E"/>
    <w:rsid w:val="006D25FC"/>
    <w:rsid w:val="006D396A"/>
    <w:rsid w:val="006D3F2C"/>
    <w:rsid w:val="006D4327"/>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275"/>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CB6"/>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1215"/>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37F"/>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513"/>
    <w:rsid w:val="007D7BC8"/>
    <w:rsid w:val="007E07A7"/>
    <w:rsid w:val="007E16B7"/>
    <w:rsid w:val="007E24F8"/>
    <w:rsid w:val="007E2D8C"/>
    <w:rsid w:val="007E3963"/>
    <w:rsid w:val="007E5467"/>
    <w:rsid w:val="007E5CB2"/>
    <w:rsid w:val="007E64E0"/>
    <w:rsid w:val="007E6704"/>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983"/>
    <w:rsid w:val="00801D34"/>
    <w:rsid w:val="008026F6"/>
    <w:rsid w:val="0080388F"/>
    <w:rsid w:val="00804137"/>
    <w:rsid w:val="00805A48"/>
    <w:rsid w:val="008063E2"/>
    <w:rsid w:val="00806829"/>
    <w:rsid w:val="00806A83"/>
    <w:rsid w:val="00807739"/>
    <w:rsid w:val="0080791A"/>
    <w:rsid w:val="008100C2"/>
    <w:rsid w:val="00810A48"/>
    <w:rsid w:val="00811637"/>
    <w:rsid w:val="008139B9"/>
    <w:rsid w:val="00814930"/>
    <w:rsid w:val="00815752"/>
    <w:rsid w:val="00817AAB"/>
    <w:rsid w:val="008207CA"/>
    <w:rsid w:val="00820A13"/>
    <w:rsid w:val="008223A5"/>
    <w:rsid w:val="008228A2"/>
    <w:rsid w:val="008235DE"/>
    <w:rsid w:val="008246C9"/>
    <w:rsid w:val="00824873"/>
    <w:rsid w:val="008254D3"/>
    <w:rsid w:val="00825CA4"/>
    <w:rsid w:val="00826018"/>
    <w:rsid w:val="0082641D"/>
    <w:rsid w:val="008266BC"/>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7C3"/>
    <w:rsid w:val="00840982"/>
    <w:rsid w:val="00841B13"/>
    <w:rsid w:val="00842100"/>
    <w:rsid w:val="008422A0"/>
    <w:rsid w:val="008426D8"/>
    <w:rsid w:val="0084270E"/>
    <w:rsid w:val="00842C37"/>
    <w:rsid w:val="008437F2"/>
    <w:rsid w:val="00843AB9"/>
    <w:rsid w:val="00843C46"/>
    <w:rsid w:val="008442E6"/>
    <w:rsid w:val="00844D72"/>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18"/>
    <w:rsid w:val="00861B32"/>
    <w:rsid w:val="00861DD8"/>
    <w:rsid w:val="008665F8"/>
    <w:rsid w:val="00867111"/>
    <w:rsid w:val="00867C9A"/>
    <w:rsid w:val="008701A1"/>
    <w:rsid w:val="008712EF"/>
    <w:rsid w:val="008712F9"/>
    <w:rsid w:val="0087173E"/>
    <w:rsid w:val="008718F3"/>
    <w:rsid w:val="0087246B"/>
    <w:rsid w:val="00872487"/>
    <w:rsid w:val="00872D3B"/>
    <w:rsid w:val="00873B3E"/>
    <w:rsid w:val="00874685"/>
    <w:rsid w:val="00874DC9"/>
    <w:rsid w:val="0087561C"/>
    <w:rsid w:val="008762BF"/>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47C"/>
    <w:rsid w:val="00893CC5"/>
    <w:rsid w:val="00893DB2"/>
    <w:rsid w:val="0089436A"/>
    <w:rsid w:val="00894491"/>
    <w:rsid w:val="0089482C"/>
    <w:rsid w:val="00894C0D"/>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4188"/>
    <w:rsid w:val="008C4415"/>
    <w:rsid w:val="008C48D5"/>
    <w:rsid w:val="008C4CFE"/>
    <w:rsid w:val="008D033C"/>
    <w:rsid w:val="008D0725"/>
    <w:rsid w:val="008D0B33"/>
    <w:rsid w:val="008D0B48"/>
    <w:rsid w:val="008D0D25"/>
    <w:rsid w:val="008D1526"/>
    <w:rsid w:val="008D2273"/>
    <w:rsid w:val="008D38EE"/>
    <w:rsid w:val="008D4B2A"/>
    <w:rsid w:val="008D70C5"/>
    <w:rsid w:val="008D75E7"/>
    <w:rsid w:val="008E04DE"/>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18E"/>
    <w:rsid w:val="00916B08"/>
    <w:rsid w:val="00917444"/>
    <w:rsid w:val="00917B8D"/>
    <w:rsid w:val="00917EB1"/>
    <w:rsid w:val="00921109"/>
    <w:rsid w:val="00921436"/>
    <w:rsid w:val="009224C5"/>
    <w:rsid w:val="009233BF"/>
    <w:rsid w:val="00923433"/>
    <w:rsid w:val="00923961"/>
    <w:rsid w:val="009239BB"/>
    <w:rsid w:val="00923BD9"/>
    <w:rsid w:val="0092433B"/>
    <w:rsid w:val="00925CD5"/>
    <w:rsid w:val="00926B57"/>
    <w:rsid w:val="00927329"/>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386"/>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16A5"/>
    <w:rsid w:val="009C2C5F"/>
    <w:rsid w:val="009C3731"/>
    <w:rsid w:val="009C3C36"/>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1A6"/>
    <w:rsid w:val="009E55C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1862"/>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679F"/>
    <w:rsid w:val="00A47246"/>
    <w:rsid w:val="00A47AE2"/>
    <w:rsid w:val="00A47C9E"/>
    <w:rsid w:val="00A50C74"/>
    <w:rsid w:val="00A51357"/>
    <w:rsid w:val="00A51D2C"/>
    <w:rsid w:val="00A52C18"/>
    <w:rsid w:val="00A536A0"/>
    <w:rsid w:val="00A53CB1"/>
    <w:rsid w:val="00A5404F"/>
    <w:rsid w:val="00A55D42"/>
    <w:rsid w:val="00A55E21"/>
    <w:rsid w:val="00A57AFC"/>
    <w:rsid w:val="00A6004F"/>
    <w:rsid w:val="00A6220A"/>
    <w:rsid w:val="00A64A07"/>
    <w:rsid w:val="00A650DC"/>
    <w:rsid w:val="00A654F7"/>
    <w:rsid w:val="00A66299"/>
    <w:rsid w:val="00A672BA"/>
    <w:rsid w:val="00A67754"/>
    <w:rsid w:val="00A67E58"/>
    <w:rsid w:val="00A67ED9"/>
    <w:rsid w:val="00A717E4"/>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047"/>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67D"/>
    <w:rsid w:val="00AC2D4B"/>
    <w:rsid w:val="00AC3EA4"/>
    <w:rsid w:val="00AC3EC5"/>
    <w:rsid w:val="00AC46E5"/>
    <w:rsid w:val="00AC5B93"/>
    <w:rsid w:val="00AC6E31"/>
    <w:rsid w:val="00AC6FA3"/>
    <w:rsid w:val="00AC74AC"/>
    <w:rsid w:val="00AC7ABC"/>
    <w:rsid w:val="00AD1C3D"/>
    <w:rsid w:val="00AD1D3D"/>
    <w:rsid w:val="00AD2277"/>
    <w:rsid w:val="00AD4845"/>
    <w:rsid w:val="00AD5C04"/>
    <w:rsid w:val="00AE013D"/>
    <w:rsid w:val="00AE0D9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E33"/>
    <w:rsid w:val="00B06BA1"/>
    <w:rsid w:val="00B10802"/>
    <w:rsid w:val="00B11A30"/>
    <w:rsid w:val="00B11E6A"/>
    <w:rsid w:val="00B125CC"/>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57BCE"/>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4573"/>
    <w:rsid w:val="00B75466"/>
    <w:rsid w:val="00B76233"/>
    <w:rsid w:val="00B76358"/>
    <w:rsid w:val="00B778AA"/>
    <w:rsid w:val="00B81C55"/>
    <w:rsid w:val="00B82000"/>
    <w:rsid w:val="00B82E36"/>
    <w:rsid w:val="00B84265"/>
    <w:rsid w:val="00B8497B"/>
    <w:rsid w:val="00B85D36"/>
    <w:rsid w:val="00B86485"/>
    <w:rsid w:val="00B86A4A"/>
    <w:rsid w:val="00B86DC2"/>
    <w:rsid w:val="00B86E05"/>
    <w:rsid w:val="00B90397"/>
    <w:rsid w:val="00B90CBE"/>
    <w:rsid w:val="00B91560"/>
    <w:rsid w:val="00B91A02"/>
    <w:rsid w:val="00B91C28"/>
    <w:rsid w:val="00B91F2F"/>
    <w:rsid w:val="00B92B46"/>
    <w:rsid w:val="00B92E1C"/>
    <w:rsid w:val="00B95A00"/>
    <w:rsid w:val="00B95CDD"/>
    <w:rsid w:val="00B96241"/>
    <w:rsid w:val="00B96729"/>
    <w:rsid w:val="00B96D41"/>
    <w:rsid w:val="00BA00A9"/>
    <w:rsid w:val="00BA0426"/>
    <w:rsid w:val="00BA1854"/>
    <w:rsid w:val="00BA1B7A"/>
    <w:rsid w:val="00BA2EE9"/>
    <w:rsid w:val="00BA363C"/>
    <w:rsid w:val="00BA3674"/>
    <w:rsid w:val="00BA36A5"/>
    <w:rsid w:val="00BA3CDE"/>
    <w:rsid w:val="00BA4B2C"/>
    <w:rsid w:val="00BA56BB"/>
    <w:rsid w:val="00BA5D83"/>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130F"/>
    <w:rsid w:val="00C0590E"/>
    <w:rsid w:val="00C05950"/>
    <w:rsid w:val="00C065CA"/>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5931"/>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817"/>
    <w:rsid w:val="00C26973"/>
    <w:rsid w:val="00C273AE"/>
    <w:rsid w:val="00C27C1C"/>
    <w:rsid w:val="00C27C61"/>
    <w:rsid w:val="00C3109F"/>
    <w:rsid w:val="00C32280"/>
    <w:rsid w:val="00C330CA"/>
    <w:rsid w:val="00C3479E"/>
    <w:rsid w:val="00C34A6D"/>
    <w:rsid w:val="00C3500A"/>
    <w:rsid w:val="00C400E5"/>
    <w:rsid w:val="00C4201F"/>
    <w:rsid w:val="00C420DF"/>
    <w:rsid w:val="00C4284F"/>
    <w:rsid w:val="00C428D6"/>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A1E"/>
    <w:rsid w:val="00C54BE5"/>
    <w:rsid w:val="00C56625"/>
    <w:rsid w:val="00C56912"/>
    <w:rsid w:val="00C56A45"/>
    <w:rsid w:val="00C57553"/>
    <w:rsid w:val="00C57670"/>
    <w:rsid w:val="00C579F0"/>
    <w:rsid w:val="00C6012D"/>
    <w:rsid w:val="00C61018"/>
    <w:rsid w:val="00C61355"/>
    <w:rsid w:val="00C61471"/>
    <w:rsid w:val="00C63269"/>
    <w:rsid w:val="00C636D0"/>
    <w:rsid w:val="00C660E9"/>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509B"/>
    <w:rsid w:val="00CA5B81"/>
    <w:rsid w:val="00CA666E"/>
    <w:rsid w:val="00CA66DF"/>
    <w:rsid w:val="00CA7476"/>
    <w:rsid w:val="00CA7C1E"/>
    <w:rsid w:val="00CA7FE3"/>
    <w:rsid w:val="00CB0565"/>
    <w:rsid w:val="00CB1D5A"/>
    <w:rsid w:val="00CB2A57"/>
    <w:rsid w:val="00CB2B65"/>
    <w:rsid w:val="00CB57FD"/>
    <w:rsid w:val="00CB63FB"/>
    <w:rsid w:val="00CB6D69"/>
    <w:rsid w:val="00CB6E8B"/>
    <w:rsid w:val="00CB703A"/>
    <w:rsid w:val="00CB7E67"/>
    <w:rsid w:val="00CC0C5D"/>
    <w:rsid w:val="00CC0EE1"/>
    <w:rsid w:val="00CC18AB"/>
    <w:rsid w:val="00CC22DD"/>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378"/>
    <w:rsid w:val="00D53645"/>
    <w:rsid w:val="00D53E41"/>
    <w:rsid w:val="00D547F7"/>
    <w:rsid w:val="00D553E6"/>
    <w:rsid w:val="00D562E7"/>
    <w:rsid w:val="00D5723A"/>
    <w:rsid w:val="00D61B1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32F"/>
    <w:rsid w:val="00D72B26"/>
    <w:rsid w:val="00D7492A"/>
    <w:rsid w:val="00D75214"/>
    <w:rsid w:val="00D756D5"/>
    <w:rsid w:val="00D75922"/>
    <w:rsid w:val="00D77B71"/>
    <w:rsid w:val="00D804E1"/>
    <w:rsid w:val="00D8364E"/>
    <w:rsid w:val="00D83994"/>
    <w:rsid w:val="00D83CE5"/>
    <w:rsid w:val="00D8465C"/>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31C0"/>
    <w:rsid w:val="00DA37B7"/>
    <w:rsid w:val="00DA3DBD"/>
    <w:rsid w:val="00DA4C11"/>
    <w:rsid w:val="00DA5781"/>
    <w:rsid w:val="00DA63C9"/>
    <w:rsid w:val="00DA6B83"/>
    <w:rsid w:val="00DA6E68"/>
    <w:rsid w:val="00DB143B"/>
    <w:rsid w:val="00DB19E6"/>
    <w:rsid w:val="00DB25BC"/>
    <w:rsid w:val="00DB2606"/>
    <w:rsid w:val="00DB26C3"/>
    <w:rsid w:val="00DB5812"/>
    <w:rsid w:val="00DB5868"/>
    <w:rsid w:val="00DB63A2"/>
    <w:rsid w:val="00DB7452"/>
    <w:rsid w:val="00DB7C2A"/>
    <w:rsid w:val="00DB7ECB"/>
    <w:rsid w:val="00DC0197"/>
    <w:rsid w:val="00DC057B"/>
    <w:rsid w:val="00DC0595"/>
    <w:rsid w:val="00DC10E2"/>
    <w:rsid w:val="00DC215D"/>
    <w:rsid w:val="00DC241A"/>
    <w:rsid w:val="00DC2975"/>
    <w:rsid w:val="00DC327A"/>
    <w:rsid w:val="00DC3662"/>
    <w:rsid w:val="00DC36DB"/>
    <w:rsid w:val="00DC3E83"/>
    <w:rsid w:val="00DC3FBF"/>
    <w:rsid w:val="00DC4A66"/>
    <w:rsid w:val="00DC4AFD"/>
    <w:rsid w:val="00DC5B57"/>
    <w:rsid w:val="00DC60C7"/>
    <w:rsid w:val="00DC6415"/>
    <w:rsid w:val="00DC6829"/>
    <w:rsid w:val="00DC7022"/>
    <w:rsid w:val="00DC752F"/>
    <w:rsid w:val="00DC7568"/>
    <w:rsid w:val="00DC7C00"/>
    <w:rsid w:val="00DD0174"/>
    <w:rsid w:val="00DD02B8"/>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6D29"/>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1754A"/>
    <w:rsid w:val="00E17649"/>
    <w:rsid w:val="00E2007F"/>
    <w:rsid w:val="00E20329"/>
    <w:rsid w:val="00E207FE"/>
    <w:rsid w:val="00E209C5"/>
    <w:rsid w:val="00E20B6F"/>
    <w:rsid w:val="00E21052"/>
    <w:rsid w:val="00E21313"/>
    <w:rsid w:val="00E2306B"/>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2BE"/>
    <w:rsid w:val="00E41A85"/>
    <w:rsid w:val="00E41B13"/>
    <w:rsid w:val="00E423B1"/>
    <w:rsid w:val="00E42620"/>
    <w:rsid w:val="00E42EB2"/>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CD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199"/>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353B"/>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3A74"/>
    <w:rsid w:val="00F84BAA"/>
    <w:rsid w:val="00F84D35"/>
    <w:rsid w:val="00F85D73"/>
    <w:rsid w:val="00F86921"/>
    <w:rsid w:val="00F86E48"/>
    <w:rsid w:val="00F8725D"/>
    <w:rsid w:val="00F87384"/>
    <w:rsid w:val="00F87F8D"/>
    <w:rsid w:val="00F904F7"/>
    <w:rsid w:val="00F907B2"/>
    <w:rsid w:val="00F90BD9"/>
    <w:rsid w:val="00F90DE0"/>
    <w:rsid w:val="00F91EB7"/>
    <w:rsid w:val="00F92058"/>
    <w:rsid w:val="00F923A7"/>
    <w:rsid w:val="00F944D7"/>
    <w:rsid w:val="00F97F78"/>
    <w:rsid w:val="00FA0A3A"/>
    <w:rsid w:val="00FA17C7"/>
    <w:rsid w:val="00FA2526"/>
    <w:rsid w:val="00FA2E3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02EA"/>
    <w:rsid w:val="00FC12AD"/>
    <w:rsid w:val="00FC17E0"/>
    <w:rsid w:val="00FC21B4"/>
    <w:rsid w:val="00FC3122"/>
    <w:rsid w:val="00FC3695"/>
    <w:rsid w:val="00FC43ED"/>
    <w:rsid w:val="00FC4BF8"/>
    <w:rsid w:val="00FC5F9B"/>
    <w:rsid w:val="00FC6133"/>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480"/>
    <w:rsid w:val="00FD66EF"/>
    <w:rsid w:val="00FD6ADE"/>
    <w:rsid w:val="00FD6EAB"/>
    <w:rsid w:val="00FD7396"/>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51624456">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297609844">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34588903">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289043230">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saimex.org.mx/saimex/solicitud/downloadAttach/1353225.page"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A82EA-16BA-43F8-9D57-52AF336A2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55</Pages>
  <Words>7946</Words>
  <Characters>43704</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2021-11-30T23:45:00Z</cp:lastPrinted>
  <dcterms:created xsi:type="dcterms:W3CDTF">2022-04-05T18:17:00Z</dcterms:created>
  <dcterms:modified xsi:type="dcterms:W3CDTF">2022-05-17T23:02:00Z</dcterms:modified>
</cp:coreProperties>
</file>