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48F6654E"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A80EB6">
        <w:rPr>
          <w:rFonts w:ascii="Palatino Linotype" w:eastAsia="Times New Roman" w:hAnsi="Palatino Linotype" w:cs="Arial"/>
          <w:color w:val="000000"/>
          <w:sz w:val="24"/>
          <w:szCs w:val="24"/>
          <w:lang w:eastAsia="es-MX"/>
        </w:rPr>
        <w:t xml:space="preserve">quince de junio de dos mil veintidós. </w:t>
      </w:r>
      <w:r w:rsidR="007C3694">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F3E1830" w14:textId="729D0D76" w:rsidR="00A80EB6" w:rsidRPr="00A80EB6"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7C3694">
        <w:rPr>
          <w:rFonts w:ascii="Palatino Linotype" w:hAnsi="Palatino Linotype" w:cs="Arial"/>
          <w:b/>
          <w:sz w:val="24"/>
        </w:rPr>
        <w:t>0</w:t>
      </w:r>
      <w:r w:rsidR="00A80EB6">
        <w:rPr>
          <w:rFonts w:ascii="Palatino Linotype" w:hAnsi="Palatino Linotype" w:cs="Arial"/>
          <w:b/>
          <w:sz w:val="24"/>
        </w:rPr>
        <w:t>5590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A80EB6">
        <w:rPr>
          <w:rFonts w:ascii="Palatino Linotype" w:hAnsi="Palatino Linotype" w:cs="Arial"/>
          <w:sz w:val="24"/>
        </w:rPr>
        <w:t xml:space="preserve">un particular, en lo sucesivo </w:t>
      </w:r>
      <w:r w:rsidR="00A80EB6">
        <w:rPr>
          <w:rFonts w:ascii="Palatino Linotype" w:hAnsi="Palatino Linotype" w:cs="Arial"/>
          <w:b/>
          <w:bCs/>
          <w:sz w:val="24"/>
        </w:rPr>
        <w:t xml:space="preserve">El Recurrente, </w:t>
      </w:r>
      <w:r w:rsidR="00A80EB6">
        <w:rPr>
          <w:rFonts w:ascii="Palatino Linotype" w:hAnsi="Palatino Linotype" w:cs="Arial"/>
          <w:sz w:val="24"/>
        </w:rPr>
        <w:t xml:space="preserve">en contra de la respuesta del </w:t>
      </w:r>
      <w:r w:rsidR="00A80EB6">
        <w:rPr>
          <w:rFonts w:ascii="Palatino Linotype" w:hAnsi="Palatino Linotype" w:cs="Arial"/>
          <w:b/>
          <w:bCs/>
          <w:sz w:val="24"/>
        </w:rPr>
        <w:t xml:space="preserve">Ayuntamiento de </w:t>
      </w:r>
      <w:proofErr w:type="spellStart"/>
      <w:r w:rsidR="00A80EB6">
        <w:rPr>
          <w:rFonts w:ascii="Palatino Linotype" w:hAnsi="Palatino Linotype" w:cs="Arial"/>
          <w:b/>
          <w:bCs/>
          <w:sz w:val="24"/>
        </w:rPr>
        <w:t>Chiautla</w:t>
      </w:r>
      <w:proofErr w:type="spellEnd"/>
      <w:r w:rsidR="00A80EB6">
        <w:rPr>
          <w:rFonts w:ascii="Palatino Linotype" w:hAnsi="Palatino Linotype" w:cs="Arial"/>
          <w:b/>
          <w:bCs/>
          <w:sz w:val="24"/>
        </w:rPr>
        <w:t xml:space="preserve">, </w:t>
      </w:r>
      <w:r w:rsidR="00A80EB6">
        <w:rPr>
          <w:rFonts w:ascii="Palatino Linotype" w:hAnsi="Palatino Linotype" w:cs="Arial"/>
          <w:sz w:val="24"/>
        </w:rPr>
        <w:t xml:space="preserve">se procede a dictar la presente resolución. </w:t>
      </w:r>
    </w:p>
    <w:p w14:paraId="655D0B3A" w14:textId="77777777" w:rsidR="00A80EB6" w:rsidRDefault="00A80EB6" w:rsidP="00E669E6">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5E4EF51" w14:textId="72922A0C" w:rsidR="007C3694"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A80EB6">
        <w:rPr>
          <w:rFonts w:ascii="Palatino Linotype" w:hAnsi="Palatino Linotype" w:cs="Arial"/>
          <w:sz w:val="24"/>
        </w:rPr>
        <w:t xml:space="preserve">catorce de marzo de dos mil veintidós, </w:t>
      </w:r>
      <w:r w:rsidR="00A80EB6">
        <w:rPr>
          <w:rFonts w:ascii="Palatino Linotype" w:hAnsi="Palatino Linotype" w:cs="Arial"/>
          <w:b/>
          <w:bCs/>
          <w:sz w:val="24"/>
        </w:rPr>
        <w:t xml:space="preserve">El Recurrente </w:t>
      </w:r>
      <w:r w:rsidR="00A80EB6">
        <w:rPr>
          <w:rFonts w:ascii="Palatino Linotype" w:hAnsi="Palatino Linotype" w:cs="Arial"/>
          <w:sz w:val="24"/>
        </w:rPr>
        <w:t>presentó a través del Sistema de Acceso a la Información Mexiquense (</w:t>
      </w:r>
      <w:r w:rsidR="00A80EB6">
        <w:rPr>
          <w:rFonts w:ascii="Palatino Linotype" w:hAnsi="Palatino Linotype" w:cs="Arial"/>
          <w:b/>
          <w:sz w:val="24"/>
        </w:rPr>
        <w:t>SAIMEX)</w:t>
      </w:r>
      <w:r w:rsidR="00A80EB6">
        <w:rPr>
          <w:rFonts w:ascii="Palatino Linotype" w:hAnsi="Palatino Linotype" w:cs="Arial"/>
          <w:sz w:val="24"/>
        </w:rPr>
        <w:t xml:space="preserve"> ante </w:t>
      </w:r>
      <w:r w:rsidR="00A80EB6">
        <w:rPr>
          <w:rFonts w:ascii="Palatino Linotype" w:hAnsi="Palatino Linotype" w:cs="Arial"/>
          <w:b/>
          <w:sz w:val="24"/>
        </w:rPr>
        <w:t>El Sujeto Obligado</w:t>
      </w:r>
      <w:r w:rsidR="00A80EB6">
        <w:rPr>
          <w:rFonts w:ascii="Palatino Linotype" w:hAnsi="Palatino Linotype" w:cs="Arial"/>
          <w:sz w:val="24"/>
        </w:rPr>
        <w:t xml:space="preserve">, solicitud de acceso a la información pública, registrada bajo el número de expediente </w:t>
      </w:r>
      <w:r w:rsidR="00A95865">
        <w:rPr>
          <w:rFonts w:ascii="Palatino Linotype" w:hAnsi="Palatino Linotype" w:cs="Arial"/>
          <w:b/>
          <w:bCs/>
          <w:sz w:val="24"/>
        </w:rPr>
        <w:t xml:space="preserve">00185/CHIAUTLA/IP/2022, </w:t>
      </w:r>
      <w:r w:rsidR="007C3694">
        <w:rPr>
          <w:rFonts w:ascii="Palatino Linotype" w:hAnsi="Palatino Linotype" w:cs="Arial"/>
          <w:sz w:val="24"/>
        </w:rPr>
        <w:t>mediante la cual solicitó información en el tenor siguiente:</w:t>
      </w:r>
    </w:p>
    <w:p w14:paraId="6989EAFE" w14:textId="7D82C774" w:rsidR="007C3694" w:rsidRPr="007C3694" w:rsidRDefault="007C3694" w:rsidP="007C3694">
      <w:pPr>
        <w:pStyle w:val="Citas"/>
        <w:rPr>
          <w:b/>
          <w:sz w:val="24"/>
        </w:rPr>
      </w:pPr>
      <w:r w:rsidRPr="00A95865">
        <w:t>“</w:t>
      </w:r>
      <w:r w:rsidR="00A95865" w:rsidRPr="00A95865">
        <w:t>SOLICITO EL PRESUPUESTO PARA EL AÑO 2022 DEL SISTEMA MUNICIPAL DIF, EL ACTA DE LA JUNTA DE GOBIENO DONDE FUE APROBADO</w:t>
      </w:r>
      <w:r w:rsidRPr="00A95865">
        <w:t>”</w:t>
      </w:r>
      <w:r>
        <w:t xml:space="preserve"> </w:t>
      </w:r>
      <w:r>
        <w:rPr>
          <w:b/>
        </w:rPr>
        <w:t>(Sic)</w:t>
      </w:r>
    </w:p>
    <w:p w14:paraId="6C718A25" w14:textId="6EA03E2C"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1EE7F5DD" w14:textId="77777777" w:rsidR="007C3694" w:rsidRDefault="007C3694"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4B94B253" w14:textId="6FCC636A" w:rsidR="00A95865" w:rsidRPr="00A95865"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A95865">
        <w:rPr>
          <w:rFonts w:ascii="Palatino Linotype" w:hAnsi="Palatino Linotype" w:cs="Arial"/>
          <w:sz w:val="24"/>
          <w:szCs w:val="24"/>
        </w:rPr>
        <w:t xml:space="preserve">cinco de abril de dos mil veintidós, </w:t>
      </w:r>
      <w:r w:rsidR="00A95865">
        <w:rPr>
          <w:rFonts w:ascii="Palatino Linotype" w:hAnsi="Palatino Linotype" w:cs="Arial"/>
          <w:b/>
          <w:bCs/>
          <w:sz w:val="24"/>
          <w:szCs w:val="24"/>
        </w:rPr>
        <w:t xml:space="preserve">El Sujeto Obligado </w:t>
      </w:r>
      <w:r w:rsidR="00A95865">
        <w:rPr>
          <w:rFonts w:ascii="Palatino Linotype" w:hAnsi="Palatino Linotype" w:cs="Arial"/>
          <w:sz w:val="24"/>
          <w:szCs w:val="24"/>
        </w:rPr>
        <w:t xml:space="preserve">dio respuesta a la solicitud de información en los siguientes términos: </w:t>
      </w:r>
    </w:p>
    <w:p w14:paraId="555BF7A2" w14:textId="48DD148F" w:rsidR="00A95865" w:rsidRPr="00A95865" w:rsidRDefault="007C3694" w:rsidP="00A95865">
      <w:pPr>
        <w:pStyle w:val="Citas"/>
      </w:pPr>
      <w:r w:rsidRPr="00A95865">
        <w:t>“</w:t>
      </w:r>
      <w:r w:rsidR="00A95865" w:rsidRPr="00A95865">
        <w:t>En respuesta a la solicitud recibida, nos permitimos hacer de su conocimiento que con fundamento en el artículo 53, Fracciones: II, V y VI de la Ley de Transparencia y Acceso a la Información Pública del Estado de México y Municipios, le contestamos que:</w:t>
      </w:r>
    </w:p>
    <w:p w14:paraId="646A9647" w14:textId="53A91C21" w:rsidR="00A95865" w:rsidRPr="00A95865" w:rsidRDefault="00A95865" w:rsidP="00A95865">
      <w:pPr>
        <w:pStyle w:val="Citas"/>
        <w:rPr>
          <w:b/>
          <w:bCs/>
        </w:rPr>
      </w:pPr>
      <w:r w:rsidRPr="00A95865">
        <w:t>CHIAUTLA, ESTADO DE MEXICO A 05 DE ABRIL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el día 11 de marzo del presente, se recibió la solicitud de información con folio 00185/CHIAUTLA/IP/2022, en la cual se realiza el siguiente pedimento: “SOLICITO EL PRESUPUESTO PARA EL AÑO 2022 DEL SISTEMA MUNICIPAL DIF, EL ACTA DE JUNTA DE GOBIERNO DONDE FUE APROBADO” 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r>
        <w:t xml:space="preserve">” </w:t>
      </w:r>
      <w:r>
        <w:rPr>
          <w:b/>
          <w:bCs/>
        </w:rPr>
        <w:t>(Sic)</w:t>
      </w:r>
    </w:p>
    <w:p w14:paraId="45AA7CAB" w14:textId="77777777" w:rsidR="00A95865" w:rsidRDefault="00A95865" w:rsidP="007C3694">
      <w:pPr>
        <w:pStyle w:val="Citas"/>
      </w:pPr>
    </w:p>
    <w:p w14:paraId="22554A67" w14:textId="058A098B" w:rsidR="00A95865" w:rsidRDefault="007C3694" w:rsidP="007C3694">
      <w:pPr>
        <w:pStyle w:val="Citas"/>
        <w:ind w:left="0" w:right="0"/>
        <w:rPr>
          <w:b/>
          <w:i w:val="0"/>
          <w:sz w:val="24"/>
        </w:rPr>
      </w:pPr>
      <w:r>
        <w:rPr>
          <w:i w:val="0"/>
          <w:sz w:val="24"/>
        </w:rPr>
        <w:lastRenderedPageBreak/>
        <w:t xml:space="preserve">De forma complementaria, </w:t>
      </w:r>
      <w:r>
        <w:rPr>
          <w:b/>
          <w:i w:val="0"/>
          <w:sz w:val="24"/>
        </w:rPr>
        <w:t xml:space="preserve">El Sujeto Obligado </w:t>
      </w:r>
      <w:r>
        <w:rPr>
          <w:i w:val="0"/>
          <w:sz w:val="24"/>
        </w:rPr>
        <w:t xml:space="preserve">adjuntó los documentos electrónicos </w:t>
      </w:r>
      <w:r w:rsidR="00997DC4">
        <w:rPr>
          <w:b/>
          <w:i w:val="0"/>
          <w:sz w:val="24"/>
        </w:rPr>
        <w:t>“</w:t>
      </w:r>
      <w:r w:rsidR="00A95865">
        <w:rPr>
          <w:b/>
          <w:i w:val="0"/>
          <w:sz w:val="24"/>
        </w:rPr>
        <w:t xml:space="preserve">RESPEUSTA USUARIO 185.pdf” </w:t>
      </w:r>
      <w:r w:rsidR="00A95865">
        <w:rPr>
          <w:bCs/>
          <w:i w:val="0"/>
          <w:sz w:val="24"/>
        </w:rPr>
        <w:t xml:space="preserve">y </w:t>
      </w:r>
      <w:r w:rsidR="00A95865">
        <w:rPr>
          <w:b/>
          <w:i w:val="0"/>
          <w:sz w:val="24"/>
        </w:rPr>
        <w:t xml:space="preserve">“PED00002022.pdf”, </w:t>
      </w:r>
      <w:r w:rsidR="00A95865">
        <w:rPr>
          <w:bCs/>
          <w:i w:val="0"/>
          <w:sz w:val="24"/>
        </w:rPr>
        <w:t xml:space="preserve">cuyo contenido será materia de estudio en el considerando respectivo. </w:t>
      </w:r>
      <w:r w:rsidR="00A95865">
        <w:rPr>
          <w:b/>
          <w:i w:val="0"/>
          <w:sz w:val="24"/>
        </w:rPr>
        <w:tab/>
      </w:r>
    </w:p>
    <w:p w14:paraId="46CFB70D" w14:textId="77777777" w:rsidR="00A95865" w:rsidRDefault="00A95865" w:rsidP="007C3694">
      <w:pPr>
        <w:pStyle w:val="Citas"/>
        <w:ind w:left="0" w:right="0"/>
        <w:rPr>
          <w:b/>
          <w:i w:val="0"/>
          <w:sz w:val="24"/>
        </w:rPr>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20AA9939" w14:textId="1D504DE7" w:rsidR="00A95865" w:rsidRPr="00A95865"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E548E7">
        <w:rPr>
          <w:rFonts w:ascii="Palatino Linotype" w:hAnsi="Palatino Linotype" w:cs="Arial"/>
          <w:b/>
          <w:sz w:val="24"/>
          <w:szCs w:val="24"/>
        </w:rPr>
        <w:t xml:space="preserve">El Sujeto Obligado, </w:t>
      </w:r>
      <w:r w:rsidR="00A95865">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A95865">
        <w:rPr>
          <w:rFonts w:ascii="Palatino Linotype" w:hAnsi="Palatino Linotype" w:cs="Arial"/>
          <w:sz w:val="24"/>
          <w:szCs w:val="24"/>
        </w:rPr>
        <w:t xml:space="preserve">seis de abril del presente, el cual fue registrado en el sistema electrónico con el expediente </w:t>
      </w:r>
      <w:r w:rsidR="00A95865">
        <w:rPr>
          <w:rFonts w:ascii="Palatino Linotype" w:hAnsi="Palatino Linotype" w:cs="Arial"/>
          <w:b/>
          <w:bCs/>
          <w:sz w:val="24"/>
          <w:szCs w:val="24"/>
        </w:rPr>
        <w:t xml:space="preserve">05590/INFOEM/IP/RR/2022, </w:t>
      </w:r>
      <w:r w:rsidR="00A95865">
        <w:rPr>
          <w:rFonts w:ascii="Palatino Linotype" w:hAnsi="Palatino Linotype" w:cs="Arial"/>
          <w:sz w:val="24"/>
          <w:szCs w:val="24"/>
        </w:rPr>
        <w:t>en el cual arguye las siguientes manifestaciones:</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7B72CFDB" w:rsidR="0034605F" w:rsidRDefault="0034605F" w:rsidP="0034605F">
      <w:pPr>
        <w:pStyle w:val="Citas"/>
        <w:rPr>
          <w:b/>
        </w:rPr>
      </w:pPr>
      <w:r w:rsidRPr="00A95865">
        <w:t>“</w:t>
      </w:r>
      <w:r w:rsidR="00A95865" w:rsidRPr="00A95865">
        <w:t>información incompleta y no legible</w:t>
      </w:r>
      <w:r w:rsidRPr="00A95865">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79ADEE85" w:rsidR="0034605F" w:rsidRDefault="00CF6263" w:rsidP="0034605F">
      <w:pPr>
        <w:pStyle w:val="Citas"/>
        <w:rPr>
          <w:b/>
        </w:rPr>
      </w:pPr>
      <w:r w:rsidRPr="00A95865">
        <w:t>“</w:t>
      </w:r>
      <w:r w:rsidR="00A95865" w:rsidRPr="00A95865">
        <w:t>el documento que anexan no es legible, para su consulta y no entregan el acta de la junta de gobierno donde se aprueba el presupuesto</w:t>
      </w:r>
      <w:r w:rsidR="0034605F" w:rsidRPr="00A95865">
        <w:t>”</w:t>
      </w:r>
      <w:r w:rsidR="0034605F" w:rsidRPr="007E24F0">
        <w:t xml:space="preserve"> </w:t>
      </w:r>
      <w:r w:rsidR="0034605F">
        <w:rPr>
          <w:b/>
        </w:rPr>
        <w:t>[Sic]</w:t>
      </w:r>
    </w:p>
    <w:p w14:paraId="5DC1A6E8" w14:textId="77777777" w:rsidR="00CF6263" w:rsidRDefault="00CF6263" w:rsidP="00073E92">
      <w:pPr>
        <w:spacing w:before="240" w:line="360" w:lineRule="auto"/>
        <w:jc w:val="both"/>
        <w:rPr>
          <w:rFonts w:ascii="Palatino Linotype" w:hAnsi="Palatino Linotype" w:cs="Arial"/>
          <w:b/>
          <w:sz w:val="28"/>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45D99534" w14:textId="422AA80F" w:rsidR="007C7678" w:rsidRDefault="00073E92" w:rsidP="007C76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w:t>
      </w:r>
      <w:r w:rsidRPr="00E548E7">
        <w:rPr>
          <w:rFonts w:ascii="Palatino Linotype" w:hAnsi="Palatino Linotype" w:cs="Arial"/>
          <w:sz w:val="24"/>
          <w:szCs w:val="24"/>
        </w:rPr>
        <w:t>fue turnado al Comisionado</w:t>
      </w:r>
      <w:r w:rsidR="0034605F" w:rsidRPr="00E548E7">
        <w:rPr>
          <w:rFonts w:ascii="Palatino Linotype" w:hAnsi="Palatino Linotype" w:cs="Arial"/>
          <w:sz w:val="24"/>
          <w:szCs w:val="24"/>
        </w:rPr>
        <w:t xml:space="preserve"> Presidente</w:t>
      </w:r>
      <w:r w:rsidRPr="00E548E7">
        <w:rPr>
          <w:rFonts w:ascii="Palatino Linotype" w:hAnsi="Palatino Linotype" w:cs="Arial"/>
          <w:sz w:val="24"/>
          <w:szCs w:val="24"/>
        </w:rPr>
        <w:t xml:space="preserve"> </w:t>
      </w:r>
      <w:r w:rsidRPr="00E548E7">
        <w:rPr>
          <w:rFonts w:ascii="Palatino Linotype" w:hAnsi="Palatino Linotype" w:cs="Arial"/>
          <w:b/>
          <w:sz w:val="24"/>
          <w:szCs w:val="24"/>
        </w:rPr>
        <w:t xml:space="preserve">José Martínez Vilchis, </w:t>
      </w:r>
      <w:r w:rsidRPr="00E548E7">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w:t>
      </w:r>
      <w:r w:rsidRPr="00E548E7">
        <w:rPr>
          <w:rFonts w:ascii="Palatino Linotype" w:hAnsi="Palatino Linotype" w:cs="Arial"/>
          <w:sz w:val="24"/>
          <w:szCs w:val="24"/>
        </w:rPr>
        <w:lastRenderedPageBreak/>
        <w:t>Municipios, del cual recayó acuerdo de admisión en fecha</w:t>
      </w:r>
      <w:r>
        <w:rPr>
          <w:rFonts w:ascii="Palatino Linotype" w:hAnsi="Palatino Linotype" w:cs="Arial"/>
          <w:sz w:val="24"/>
          <w:szCs w:val="24"/>
        </w:rPr>
        <w:t xml:space="preserve"> </w:t>
      </w:r>
      <w:r w:rsidR="00A95865">
        <w:rPr>
          <w:rFonts w:ascii="Palatino Linotype" w:hAnsi="Palatino Linotype" w:cs="Arial"/>
          <w:sz w:val="24"/>
          <w:szCs w:val="24"/>
        </w:rPr>
        <w:t>ocho de abril</w:t>
      </w:r>
      <w:r w:rsidR="007C7678">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6D45478" w14:textId="77777777" w:rsidR="00F10AF3" w:rsidRDefault="00F10AF3" w:rsidP="00F10AF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7AB962B8" w14:textId="66F5394F" w:rsidR="00F10AF3" w:rsidRDefault="00F10AF3" w:rsidP="00F10AF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veintiocho de abril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50D38F6" w14:textId="7D1AF408" w:rsidR="00F10AF3" w:rsidRDefault="00F10AF3" w:rsidP="00F10AF3">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bCs/>
          <w:sz w:val="24"/>
          <w:szCs w:val="24"/>
        </w:rPr>
        <w:t xml:space="preserve">treinta de mayo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41266227" w14:textId="77777777" w:rsidR="00F10AF3" w:rsidRDefault="00F10AF3" w:rsidP="00F10AF3">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78904A48" w14:textId="77777777" w:rsidR="00F10AF3" w:rsidRPr="00187D70" w:rsidRDefault="00F10AF3" w:rsidP="00F10AF3">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527E9D5F"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E683108"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E2DF2D8"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3CA3ABD"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03C1837"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C79A842"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238C13F"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65A5C7C"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39AEFA5"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69E84450"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0E9193D2" w14:textId="77777777" w:rsidR="00F10AF3" w:rsidRPr="00187D70" w:rsidRDefault="00F10AF3" w:rsidP="00F10AF3">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01E0A234" w14:textId="77777777" w:rsidR="00F10AF3" w:rsidRPr="009B74C2" w:rsidRDefault="00F10AF3" w:rsidP="00F10AF3">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538DC290" w14:textId="77777777" w:rsidR="00BB25E7" w:rsidRDefault="00BB25E7" w:rsidP="00F10AF3">
      <w:pPr>
        <w:spacing w:after="0" w:line="360" w:lineRule="auto"/>
        <w:jc w:val="both"/>
        <w:rPr>
          <w:rFonts w:ascii="Palatino Linotype" w:eastAsia="Calibri" w:hAnsi="Palatino Linotype" w:cs="Segoe UI"/>
          <w:sz w:val="24"/>
          <w:szCs w:val="24"/>
          <w:lang w:val="es-ES" w:eastAsia="es-ES"/>
        </w:rPr>
      </w:pPr>
    </w:p>
    <w:p w14:paraId="21BB603C" w14:textId="57EDA989" w:rsidR="00F10AF3" w:rsidRPr="00187D70" w:rsidRDefault="00F10AF3" w:rsidP="00F10AF3">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C67B23F" w14:textId="77777777" w:rsidR="00F10AF3" w:rsidRDefault="00F10AF3" w:rsidP="00F10AF3">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212DDA34" w14:textId="77777777" w:rsidR="00F10AF3" w:rsidRPr="009B74C2" w:rsidRDefault="00F10AF3" w:rsidP="00F10AF3">
      <w:pPr>
        <w:spacing w:before="240" w:line="360" w:lineRule="auto"/>
        <w:ind w:left="851" w:right="851"/>
        <w:jc w:val="both"/>
        <w:rPr>
          <w:rFonts w:ascii="Palatino Linotype" w:eastAsia="Calibri" w:hAnsi="Palatino Linotype" w:cs="Arial"/>
          <w:b/>
          <w:i/>
          <w:lang w:val="es-ES" w:eastAsia="es-ES"/>
        </w:rPr>
      </w:pPr>
    </w:p>
    <w:p w14:paraId="7718C305" w14:textId="77777777" w:rsidR="00F10AF3" w:rsidRDefault="00F10AF3" w:rsidP="00F10AF3">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BFE979F" w14:textId="77777777" w:rsidR="00F10AF3" w:rsidRPr="00187D70" w:rsidRDefault="00F10AF3" w:rsidP="00F10AF3">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410B6B87"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E28FFCB"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EA0236"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6D63A802"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3313F20"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34F85C5"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CCB9390" w14:textId="77777777" w:rsidR="00F10AF3" w:rsidRDefault="00F10AF3" w:rsidP="00F10AF3">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8E8A93E" w14:textId="77777777" w:rsidR="00F10AF3" w:rsidRPr="00E71AB2" w:rsidRDefault="00F10AF3" w:rsidP="00F10AF3">
      <w:pPr>
        <w:spacing w:before="240" w:line="360" w:lineRule="auto"/>
        <w:ind w:left="851" w:right="851"/>
        <w:jc w:val="both"/>
        <w:rPr>
          <w:rFonts w:ascii="Palatino Linotype" w:eastAsia="Times New Roman" w:hAnsi="Palatino Linotype" w:cs="Times New Roman"/>
          <w:b/>
          <w:i/>
          <w:lang w:val="es-ES" w:eastAsia="es-ES"/>
        </w:rPr>
      </w:pPr>
    </w:p>
    <w:p w14:paraId="10B196A1" w14:textId="77777777" w:rsidR="00F10AF3" w:rsidRPr="00187D70" w:rsidRDefault="00F10AF3" w:rsidP="00F10AF3">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07EC4F92"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FB5468B"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860064F"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6DEC6EF"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B82AE8B"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F6EDDAB"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B3AB46C"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288222"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B14FF3C"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5F907311" w14:textId="77777777" w:rsidR="00F10AF3" w:rsidRPr="00187D70" w:rsidRDefault="00F10AF3" w:rsidP="00F10AF3">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39B3DF3" w14:textId="77777777" w:rsidR="00F10AF3" w:rsidRPr="009B74C2" w:rsidRDefault="00F10AF3" w:rsidP="00F10AF3">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5A466E6" w14:textId="77777777" w:rsidR="00F10AF3" w:rsidRDefault="00F10AF3" w:rsidP="00F10AF3">
      <w:pPr>
        <w:spacing w:after="0" w:line="360" w:lineRule="auto"/>
        <w:jc w:val="both"/>
        <w:rPr>
          <w:rFonts w:ascii="Palatino Linotype" w:eastAsia="Times New Roman" w:hAnsi="Palatino Linotype" w:cs="Times New Roman"/>
          <w:sz w:val="24"/>
          <w:szCs w:val="24"/>
          <w:lang w:val="es-ES" w:eastAsia="es-ES"/>
        </w:rPr>
      </w:pPr>
    </w:p>
    <w:p w14:paraId="7F0C544D" w14:textId="77777777" w:rsidR="00F10AF3" w:rsidRPr="00187D70" w:rsidRDefault="00F10AF3" w:rsidP="00F10AF3">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70B0A82" w14:textId="77777777" w:rsidR="00F10AF3" w:rsidRPr="00187D70" w:rsidRDefault="00F10AF3" w:rsidP="00F10AF3">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9ECC82" w14:textId="77777777" w:rsidR="00F10AF3" w:rsidRPr="00187D70" w:rsidRDefault="00F10AF3" w:rsidP="00F10AF3">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018624D" w14:textId="77777777" w:rsidR="00F10AF3" w:rsidRDefault="00F10AF3" w:rsidP="00F10AF3">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72802452" w14:textId="77777777" w:rsidR="00F10AF3" w:rsidRDefault="00F10AF3" w:rsidP="00F10AF3">
      <w:pPr>
        <w:spacing w:before="240" w:line="360" w:lineRule="auto"/>
        <w:ind w:left="851" w:right="851"/>
        <w:jc w:val="both"/>
        <w:rPr>
          <w:rFonts w:ascii="Palatino Linotype" w:eastAsia="Calibri" w:hAnsi="Palatino Linotype" w:cs="Times New Roman"/>
          <w:b/>
          <w:i/>
          <w:lang w:val="es-ES" w:eastAsia="es-ES"/>
        </w:rPr>
      </w:pPr>
    </w:p>
    <w:p w14:paraId="38FE63D6" w14:textId="77777777" w:rsidR="00F10AF3" w:rsidRDefault="00F10AF3" w:rsidP="00F10AF3">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 xml:space="preserve">En conclusión, se cubrieron los requisitos de procedencia y </w:t>
      </w:r>
      <w:proofErr w:type="spellStart"/>
      <w:r w:rsidRPr="009A0C69">
        <w:rPr>
          <w:rFonts w:ascii="Palatino Linotype" w:eastAsia="Calibri" w:hAnsi="Palatino Linotype" w:cs="Arial"/>
          <w:sz w:val="24"/>
          <w:szCs w:val="24"/>
          <w:lang w:val="es-ES"/>
        </w:rPr>
        <w:t>procedibilidad</w:t>
      </w:r>
      <w:proofErr w:type="spellEnd"/>
      <w:r w:rsidRPr="009A0C69">
        <w:rPr>
          <w:rFonts w:ascii="Palatino Linotype" w:eastAsia="Calibri" w:hAnsi="Palatino Linotype" w:cs="Arial"/>
          <w:sz w:val="24"/>
          <w:szCs w:val="24"/>
          <w:lang w:val="es-ES"/>
        </w:rPr>
        <w:t xml:space="preserve"> y conforme a las constancias que obran en el expediente.</w:t>
      </w:r>
    </w:p>
    <w:p w14:paraId="4869604E" w14:textId="77777777" w:rsidR="00F10AF3" w:rsidRDefault="00F10AF3"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05891D74" w14:textId="0FAC389F" w:rsidR="00F10AF3"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F10AF3">
        <w:rPr>
          <w:rFonts w:ascii="Palatino Linotype" w:hAnsi="Palatino Linotype"/>
          <w:b/>
          <w:bCs/>
          <w:sz w:val="24"/>
          <w:szCs w:val="24"/>
        </w:rPr>
        <w:t xml:space="preserve">00185/CHIAUTLA/IP/2022 </w:t>
      </w:r>
      <w:r w:rsidR="00F10AF3">
        <w:rPr>
          <w:rFonts w:ascii="Palatino Linotype" w:hAnsi="Palatino Linotype"/>
          <w:sz w:val="24"/>
          <w:szCs w:val="24"/>
        </w:rPr>
        <w:t xml:space="preserve">fueron formulados </w:t>
      </w:r>
      <w:r w:rsidR="00F10AF3">
        <w:rPr>
          <w:rFonts w:ascii="Palatino Linotype" w:hAnsi="Palatino Linotype"/>
          <w:b/>
          <w:bCs/>
          <w:sz w:val="24"/>
          <w:szCs w:val="24"/>
        </w:rPr>
        <w:t xml:space="preserve">2 -dos- </w:t>
      </w:r>
      <w:r w:rsidR="00F10AF3">
        <w:rPr>
          <w:rFonts w:ascii="Palatino Linotype" w:hAnsi="Palatino Linotype"/>
          <w:sz w:val="24"/>
          <w:szCs w:val="24"/>
        </w:rPr>
        <w:t xml:space="preserve">requerimientos </w:t>
      </w:r>
      <w:r w:rsidR="00532C71">
        <w:rPr>
          <w:rFonts w:ascii="Palatino Linotype" w:hAnsi="Palatino Linotype"/>
          <w:sz w:val="24"/>
          <w:szCs w:val="24"/>
        </w:rPr>
        <w:t xml:space="preserve">que de manera objetiva versan en conocer la siguiente información: </w:t>
      </w:r>
      <w:r w:rsidR="00F10AF3">
        <w:rPr>
          <w:rFonts w:ascii="Palatino Linotype" w:hAnsi="Palatino Linotype"/>
          <w:sz w:val="24"/>
          <w:szCs w:val="24"/>
        </w:rPr>
        <w:t xml:space="preserve"> </w:t>
      </w:r>
    </w:p>
    <w:p w14:paraId="573EF5BE" w14:textId="36E5BE48" w:rsidR="00F10AF3" w:rsidRDefault="00F10AF3" w:rsidP="00F10AF3">
      <w:pPr>
        <w:pStyle w:val="Prrafodelista"/>
        <w:numPr>
          <w:ilvl w:val="0"/>
          <w:numId w:val="19"/>
        </w:numPr>
        <w:spacing w:before="240" w:line="360" w:lineRule="auto"/>
        <w:jc w:val="both"/>
        <w:rPr>
          <w:rFonts w:ascii="Palatino Linotype" w:hAnsi="Palatino Linotype"/>
        </w:rPr>
      </w:pPr>
      <w:bookmarkStart w:id="0" w:name="_Hlk104980660"/>
      <w:r>
        <w:rPr>
          <w:rFonts w:ascii="Palatino Linotype" w:hAnsi="Palatino Linotype"/>
        </w:rPr>
        <w:t xml:space="preserve">El o los documentos donde conste el presupuesto asignado </w:t>
      </w:r>
      <w:r w:rsidR="00BB25E7">
        <w:rPr>
          <w:rFonts w:ascii="Palatino Linotype" w:hAnsi="Palatino Linotype"/>
        </w:rPr>
        <w:t xml:space="preserve">al Sistema Municipal DIF, </w:t>
      </w:r>
      <w:r>
        <w:rPr>
          <w:rFonts w:ascii="Palatino Linotype" w:hAnsi="Palatino Linotype"/>
        </w:rPr>
        <w:t xml:space="preserve">correspondiente al ejercicio dos mil veintidós. </w:t>
      </w:r>
    </w:p>
    <w:p w14:paraId="744CEDB7" w14:textId="0DF2FD95" w:rsidR="00F10AF3" w:rsidRPr="00F10AF3" w:rsidRDefault="00532C71" w:rsidP="00F10AF3">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Acta de la Junta de Gobierno en donde conste la aprobación del presupuesto asignado </w:t>
      </w:r>
      <w:r w:rsidR="00BB25E7">
        <w:rPr>
          <w:rFonts w:ascii="Palatino Linotype" w:hAnsi="Palatino Linotype"/>
        </w:rPr>
        <w:t xml:space="preserve">al Sistema Municipal DIF </w:t>
      </w:r>
      <w:r>
        <w:rPr>
          <w:rFonts w:ascii="Palatino Linotype" w:hAnsi="Palatino Linotype"/>
        </w:rPr>
        <w:t xml:space="preserve">correspondiente al ejercicio dos mil veintidós. </w:t>
      </w:r>
    </w:p>
    <w:bookmarkEnd w:id="0"/>
    <w:p w14:paraId="54AAB500" w14:textId="037252CA" w:rsidR="00532C71" w:rsidRDefault="00532C71" w:rsidP="00532C71">
      <w:pPr>
        <w:spacing w:before="240" w:line="360" w:lineRule="auto"/>
        <w:jc w:val="both"/>
        <w:rPr>
          <w:rFonts w:ascii="Palatino Linotype" w:hAnsi="Palatino Linotype"/>
          <w:bCs/>
          <w:sz w:val="24"/>
          <w:szCs w:val="24"/>
        </w:rPr>
      </w:pPr>
      <w:r w:rsidRPr="00CE2BDB">
        <w:rPr>
          <w:rFonts w:ascii="Palatino Linotype" w:hAnsi="Palatino Linotype"/>
          <w:bCs/>
          <w:sz w:val="24"/>
          <w:szCs w:val="24"/>
        </w:rPr>
        <w:t>En este tenor, en alusión a</w:t>
      </w:r>
      <w:r>
        <w:rPr>
          <w:rFonts w:ascii="Palatino Linotype" w:hAnsi="Palatino Linotype"/>
          <w:bCs/>
          <w:sz w:val="24"/>
          <w:szCs w:val="24"/>
        </w:rPr>
        <w:t xml:space="preserve"> los</w:t>
      </w:r>
      <w:r w:rsidRPr="00CE2BDB">
        <w:rPr>
          <w:rFonts w:ascii="Palatino Linotype" w:hAnsi="Palatino Linotype"/>
          <w:bCs/>
          <w:sz w:val="24"/>
          <w:szCs w:val="24"/>
        </w:rPr>
        <w:t xml:space="preserve"> requerimiento</w:t>
      </w:r>
      <w:r>
        <w:rPr>
          <w:rFonts w:ascii="Palatino Linotype" w:hAnsi="Palatino Linotype"/>
          <w:bCs/>
          <w:sz w:val="24"/>
          <w:szCs w:val="24"/>
        </w:rPr>
        <w:t>s</w:t>
      </w:r>
      <w:r w:rsidRPr="00CE2BDB">
        <w:rPr>
          <w:rFonts w:ascii="Palatino Linotype" w:hAnsi="Palatino Linotype"/>
          <w:bCs/>
          <w:sz w:val="24"/>
          <w:szCs w:val="24"/>
        </w:rPr>
        <w:t xml:space="preserve"> formulado</w:t>
      </w:r>
      <w:r>
        <w:rPr>
          <w:rFonts w:ascii="Palatino Linotype" w:hAnsi="Palatino Linotype"/>
          <w:bCs/>
          <w:sz w:val="24"/>
          <w:szCs w:val="24"/>
        </w:rPr>
        <w:t>s</w:t>
      </w:r>
      <w:r w:rsidRPr="00CE2BDB">
        <w:rPr>
          <w:rFonts w:ascii="Palatino Linotype" w:hAnsi="Palatino Linotype"/>
          <w:bCs/>
          <w:sz w:val="24"/>
          <w:szCs w:val="24"/>
        </w:rPr>
        <w:t xml:space="preserve"> por el particular, resulta oportuno traer a colación el organigrama del </w:t>
      </w:r>
      <w:r w:rsidRPr="00CE2BDB">
        <w:rPr>
          <w:rFonts w:ascii="Palatino Linotype" w:hAnsi="Palatino Linotype"/>
          <w:b/>
          <w:bCs/>
          <w:sz w:val="24"/>
          <w:szCs w:val="24"/>
        </w:rPr>
        <w:t xml:space="preserve">Sujeto Obligado, </w:t>
      </w:r>
      <w:r w:rsidRPr="00CE2BDB">
        <w:rPr>
          <w:rFonts w:ascii="Palatino Linotype" w:hAnsi="Palatino Linotype"/>
          <w:bCs/>
          <w:sz w:val="24"/>
          <w:szCs w:val="24"/>
        </w:rPr>
        <w:t>sirve</w:t>
      </w:r>
      <w:r>
        <w:rPr>
          <w:rFonts w:ascii="Palatino Linotype" w:hAnsi="Palatino Linotype"/>
          <w:bCs/>
          <w:sz w:val="24"/>
          <w:szCs w:val="24"/>
        </w:rPr>
        <w:t>n</w:t>
      </w:r>
      <w:r w:rsidRPr="00CE2BDB">
        <w:rPr>
          <w:rFonts w:ascii="Palatino Linotype" w:hAnsi="Palatino Linotype"/>
          <w:bCs/>
          <w:sz w:val="24"/>
          <w:szCs w:val="24"/>
        </w:rPr>
        <w:t xml:space="preserve"> de sustento la</w:t>
      </w:r>
      <w:r>
        <w:rPr>
          <w:rFonts w:ascii="Palatino Linotype" w:hAnsi="Palatino Linotype"/>
          <w:bCs/>
          <w:sz w:val="24"/>
          <w:szCs w:val="24"/>
        </w:rPr>
        <w:t>s</w:t>
      </w:r>
      <w:r w:rsidRPr="00CE2BDB">
        <w:rPr>
          <w:rFonts w:ascii="Palatino Linotype" w:hAnsi="Palatino Linotype"/>
          <w:bCs/>
          <w:sz w:val="24"/>
          <w:szCs w:val="24"/>
        </w:rPr>
        <w:t xml:space="preserve"> siguiente</w:t>
      </w:r>
      <w:r>
        <w:rPr>
          <w:rFonts w:ascii="Palatino Linotype" w:hAnsi="Palatino Linotype"/>
          <w:bCs/>
          <w:sz w:val="24"/>
          <w:szCs w:val="24"/>
        </w:rPr>
        <w:t>s</w:t>
      </w:r>
      <w:r w:rsidRPr="00CE2BDB">
        <w:rPr>
          <w:rFonts w:ascii="Palatino Linotype" w:hAnsi="Palatino Linotype"/>
          <w:bCs/>
          <w:sz w:val="24"/>
          <w:szCs w:val="24"/>
        </w:rPr>
        <w:t xml:space="preserve"> imágen</w:t>
      </w:r>
      <w:r>
        <w:rPr>
          <w:rFonts w:ascii="Palatino Linotype" w:hAnsi="Palatino Linotype"/>
          <w:bCs/>
          <w:sz w:val="24"/>
          <w:szCs w:val="24"/>
        </w:rPr>
        <w:t>es</w:t>
      </w:r>
      <w:r w:rsidRPr="00CE2BDB">
        <w:rPr>
          <w:rFonts w:ascii="Palatino Linotype" w:hAnsi="Palatino Linotype"/>
          <w:bCs/>
          <w:sz w:val="24"/>
          <w:szCs w:val="24"/>
        </w:rPr>
        <w:t xml:space="preserve"> ilustrativa</w:t>
      </w:r>
      <w:r>
        <w:rPr>
          <w:rFonts w:ascii="Palatino Linotype" w:hAnsi="Palatino Linotype"/>
          <w:bCs/>
          <w:sz w:val="24"/>
          <w:szCs w:val="24"/>
        </w:rPr>
        <w:t>s</w:t>
      </w:r>
      <w:r w:rsidRPr="00CE2BDB">
        <w:rPr>
          <w:rFonts w:ascii="Palatino Linotype" w:hAnsi="Palatino Linotype"/>
          <w:bCs/>
          <w:sz w:val="24"/>
          <w:szCs w:val="24"/>
        </w:rPr>
        <w:t>:</w:t>
      </w:r>
    </w:p>
    <w:p w14:paraId="53DEBD2A" w14:textId="39653B67" w:rsidR="00532C71" w:rsidRDefault="006D5C30" w:rsidP="00532C71">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w:lastRenderedPageBreak/>
        <w:drawing>
          <wp:anchor distT="0" distB="0" distL="114300" distR="114300" simplePos="0" relativeHeight="251684864" behindDoc="0" locked="0" layoutInCell="1" allowOverlap="1" wp14:anchorId="4CB3322C" wp14:editId="7BA4BA94">
            <wp:simplePos x="0" y="0"/>
            <wp:positionH relativeFrom="column">
              <wp:posOffset>2037715</wp:posOffset>
            </wp:positionH>
            <wp:positionV relativeFrom="paragraph">
              <wp:posOffset>3791585</wp:posOffset>
            </wp:positionV>
            <wp:extent cx="1663700" cy="673100"/>
            <wp:effectExtent l="19050" t="19050" r="12700" b="12700"/>
            <wp:wrapThrough wrapText="bothSides">
              <wp:wrapPolygon edited="0">
                <wp:start x="-247" y="-611"/>
                <wp:lineTo x="-247" y="21396"/>
                <wp:lineTo x="21518" y="21396"/>
                <wp:lineTo x="21518" y="-611"/>
                <wp:lineTo x="-247" y="-611"/>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673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667452" behindDoc="0" locked="0" layoutInCell="1" allowOverlap="1" wp14:anchorId="194BC927" wp14:editId="711A4D9C">
            <wp:simplePos x="0" y="0"/>
            <wp:positionH relativeFrom="column">
              <wp:posOffset>18415</wp:posOffset>
            </wp:positionH>
            <wp:positionV relativeFrom="paragraph">
              <wp:posOffset>19685</wp:posOffset>
            </wp:positionV>
            <wp:extent cx="5673090" cy="3219450"/>
            <wp:effectExtent l="19050" t="19050" r="22860" b="19050"/>
            <wp:wrapThrough wrapText="bothSides">
              <wp:wrapPolygon edited="0">
                <wp:start x="-73" y="-128"/>
                <wp:lineTo x="-73" y="21600"/>
                <wp:lineTo x="21615" y="21600"/>
                <wp:lineTo x="21615" y="-128"/>
                <wp:lineTo x="-73" y="-12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3090" cy="3219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D487EC" w14:textId="75D834BE" w:rsidR="00532C71" w:rsidRDefault="00532C71" w:rsidP="00532C71">
      <w:pPr>
        <w:spacing w:before="240" w:line="360" w:lineRule="auto"/>
        <w:jc w:val="both"/>
        <w:rPr>
          <w:rFonts w:ascii="Palatino Linotype" w:hAnsi="Palatino Linotype"/>
          <w:bCs/>
          <w:sz w:val="24"/>
          <w:szCs w:val="24"/>
        </w:rPr>
      </w:pPr>
    </w:p>
    <w:p w14:paraId="2B57F844" w14:textId="7BC4F8DE" w:rsidR="00532C71" w:rsidRDefault="00532C71" w:rsidP="00532C71">
      <w:pPr>
        <w:spacing w:before="240" w:line="360" w:lineRule="auto"/>
        <w:jc w:val="both"/>
        <w:rPr>
          <w:rFonts w:ascii="Palatino Linotype" w:hAnsi="Palatino Linotype"/>
          <w:bCs/>
          <w:sz w:val="24"/>
          <w:szCs w:val="24"/>
        </w:rPr>
      </w:pPr>
    </w:p>
    <w:p w14:paraId="5D0CA3DC" w14:textId="48F72130" w:rsidR="00532C71" w:rsidRDefault="00532C71" w:rsidP="00532C71">
      <w:pPr>
        <w:spacing w:before="240" w:line="360" w:lineRule="auto"/>
        <w:jc w:val="both"/>
        <w:rPr>
          <w:rFonts w:ascii="Palatino Linotype" w:hAnsi="Palatino Linotype"/>
          <w:bCs/>
          <w:sz w:val="24"/>
          <w:szCs w:val="24"/>
        </w:rPr>
      </w:pPr>
    </w:p>
    <w:p w14:paraId="0495B57D" w14:textId="7108869E" w:rsidR="006D5C30" w:rsidRDefault="006D5C30" w:rsidP="006D5C30">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el Sistema Municipal para el Desarrollo Integral de la Familia de </w:t>
      </w:r>
      <w:proofErr w:type="spellStart"/>
      <w:r>
        <w:rPr>
          <w:rFonts w:ascii="Palatino Linotype" w:hAnsi="Palatino Linotype" w:cs="Arial"/>
        </w:rPr>
        <w:t>Chiautla</w:t>
      </w:r>
      <w:proofErr w:type="spellEnd"/>
      <w:r>
        <w:rPr>
          <w:rFonts w:ascii="Palatino Linotype" w:hAnsi="Palatino Linotype" w:cs="Arial"/>
        </w:rPr>
        <w:t xml:space="preserve">. </w:t>
      </w:r>
    </w:p>
    <w:p w14:paraId="4BC1085A" w14:textId="1ECBB24B" w:rsidR="00532C71" w:rsidRPr="006D5C30" w:rsidRDefault="006D5C30" w:rsidP="00532C71">
      <w:pPr>
        <w:spacing w:before="240" w:line="360" w:lineRule="auto"/>
        <w:jc w:val="both"/>
        <w:rPr>
          <w:rFonts w:ascii="Palatino Linotype" w:hAnsi="Palatino Linotype"/>
          <w:bCs/>
          <w:sz w:val="24"/>
          <w:szCs w:val="24"/>
        </w:rPr>
      </w:pPr>
      <w:r w:rsidRPr="006D5C30">
        <w:rPr>
          <w:rFonts w:ascii="Palatino Linotype" w:hAnsi="Palatino Linotype" w:cs="Arial"/>
          <w:sz w:val="24"/>
          <w:szCs w:val="24"/>
        </w:rPr>
        <w:t>En virtud de lo anterior, para delimitar las fronteras competenciales de la unidad administrativa en cita</w:t>
      </w:r>
      <w:r>
        <w:rPr>
          <w:rFonts w:ascii="Palatino Linotype" w:hAnsi="Palatino Linotype" w:cs="Arial"/>
          <w:sz w:val="24"/>
          <w:szCs w:val="24"/>
        </w:rPr>
        <w:t xml:space="preserve">, se traen a colación los artículos </w:t>
      </w:r>
      <w:r w:rsidR="00325AC3">
        <w:rPr>
          <w:rFonts w:ascii="Palatino Linotype" w:hAnsi="Palatino Linotype" w:cs="Arial"/>
          <w:sz w:val="24"/>
          <w:szCs w:val="24"/>
        </w:rPr>
        <w:t xml:space="preserve">11, 12, 13, fracción V, 13 Bis D, 15, fracciones I y II de la Ley que Crea los Organismos Públicos Descentralizados de </w:t>
      </w:r>
      <w:r w:rsidR="00325AC3">
        <w:rPr>
          <w:rFonts w:ascii="Palatino Linotype" w:hAnsi="Palatino Linotype" w:cs="Arial"/>
          <w:sz w:val="24"/>
          <w:szCs w:val="24"/>
        </w:rPr>
        <w:lastRenderedPageBreak/>
        <w:t>Asistencia Social, de Carácter Municipal, denominados Sistemas Municipales para el Desarrollo Integral de la Familia, porciones normativas que disponen a la literalidad lo siguiente:</w:t>
      </w:r>
    </w:p>
    <w:p w14:paraId="1F154F24" w14:textId="786827FB" w:rsidR="00325AC3" w:rsidRDefault="00325AC3" w:rsidP="00325AC3">
      <w:pPr>
        <w:pStyle w:val="Citas"/>
      </w:pPr>
      <w:r>
        <w:t>“</w:t>
      </w:r>
      <w:r w:rsidR="006D5C30">
        <w:t xml:space="preserve">Artículo 11.- Serán Órganos Superiores de los Organismos: </w:t>
      </w:r>
    </w:p>
    <w:p w14:paraId="39495F19" w14:textId="77777777" w:rsidR="00325AC3" w:rsidRPr="00325AC3" w:rsidRDefault="006D5C30" w:rsidP="00325AC3">
      <w:pPr>
        <w:pStyle w:val="Citas"/>
        <w:rPr>
          <w:b/>
          <w:bCs/>
          <w:u w:val="single"/>
        </w:rPr>
      </w:pPr>
      <w:r w:rsidRPr="00325AC3">
        <w:rPr>
          <w:b/>
          <w:bCs/>
          <w:u w:val="single"/>
        </w:rPr>
        <w:t xml:space="preserve">I. La Junta de Gobierno; </w:t>
      </w:r>
    </w:p>
    <w:p w14:paraId="3A2851D2" w14:textId="77777777" w:rsidR="00325AC3" w:rsidRDefault="006D5C30" w:rsidP="00325AC3">
      <w:pPr>
        <w:pStyle w:val="Citas"/>
      </w:pPr>
      <w:r>
        <w:t>II. La Presidencia; y</w:t>
      </w:r>
    </w:p>
    <w:p w14:paraId="6998947F" w14:textId="77777777" w:rsidR="00325AC3" w:rsidRDefault="006D5C30" w:rsidP="00325AC3">
      <w:pPr>
        <w:pStyle w:val="Citas"/>
      </w:pPr>
      <w:r>
        <w:t xml:space="preserve"> III. La Dirección. </w:t>
      </w:r>
    </w:p>
    <w:p w14:paraId="2A21D7C4" w14:textId="37D7B71D" w:rsidR="008C08A3" w:rsidRDefault="006D5C30" w:rsidP="00325AC3">
      <w:pPr>
        <w:pStyle w:val="Citas"/>
      </w:pPr>
      <w:r>
        <w:t xml:space="preserve">Artículo 12.- El Órgano Superior de los Organismos será la Junta de Gobierno, la cual se integrará con un Presidente, </w:t>
      </w:r>
      <w:r w:rsidRPr="00325AC3">
        <w:rPr>
          <w:b/>
          <w:bCs/>
          <w:u w:val="single"/>
        </w:rPr>
        <w:t>un Secretario,</w:t>
      </w:r>
      <w:r>
        <w:t xml:space="preserve"> </w:t>
      </w:r>
      <w:r w:rsidRPr="00325AC3">
        <w:rPr>
          <w:b/>
          <w:bCs/>
          <w:u w:val="single"/>
        </w:rPr>
        <w:t>un Tesorero</w:t>
      </w:r>
      <w:r>
        <w:t xml:space="preserve">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14:paraId="19D1BA04" w14:textId="19CA5EE8" w:rsidR="006D5C30" w:rsidRPr="00325AC3" w:rsidRDefault="006D5C30" w:rsidP="00325AC3">
      <w:pPr>
        <w:pStyle w:val="Citas"/>
        <w:rPr>
          <w:b/>
          <w:bCs/>
          <w:u w:val="single"/>
        </w:rPr>
      </w:pPr>
      <w:r w:rsidRPr="00325AC3">
        <w:rPr>
          <w:b/>
          <w:bCs/>
          <w:u w:val="single"/>
        </w:rPr>
        <w:t>Artículo 13.- La Junta de Gobierno tendrá las siguientes facultades y obligaciones:</w:t>
      </w:r>
    </w:p>
    <w:p w14:paraId="03A7A015" w14:textId="6A44ECEF" w:rsidR="00325AC3" w:rsidRDefault="00325AC3" w:rsidP="00325AC3">
      <w:pPr>
        <w:pStyle w:val="Citas"/>
      </w:pPr>
      <w:r>
        <w:t>(…)</w:t>
      </w:r>
    </w:p>
    <w:p w14:paraId="3C866703" w14:textId="0DEADB0B" w:rsidR="006D5C30" w:rsidRPr="00325AC3" w:rsidRDefault="006D5C30" w:rsidP="00325AC3">
      <w:pPr>
        <w:pStyle w:val="Citas"/>
        <w:rPr>
          <w:b/>
          <w:bCs/>
          <w:u w:val="single"/>
        </w:rPr>
      </w:pPr>
      <w:r w:rsidRPr="00325AC3">
        <w:rPr>
          <w:b/>
          <w:bCs/>
          <w:u w:val="single"/>
        </w:rPr>
        <w:t>V. Aprobar los presupuestos, informes de actividades y estados financieros anuales;</w:t>
      </w:r>
    </w:p>
    <w:p w14:paraId="05E1DD50" w14:textId="084350A6" w:rsidR="006D5C30" w:rsidRDefault="006D5C30" w:rsidP="00325AC3">
      <w:pPr>
        <w:pStyle w:val="Citas"/>
      </w:pPr>
      <w:r>
        <w:t>(…)</w:t>
      </w:r>
    </w:p>
    <w:p w14:paraId="1979AD13" w14:textId="7AA1AD06" w:rsidR="006D5C30" w:rsidRPr="00325AC3" w:rsidRDefault="006D5C30" w:rsidP="00325AC3">
      <w:pPr>
        <w:pStyle w:val="Citas"/>
        <w:rPr>
          <w:b/>
          <w:bCs/>
          <w:u w:val="single"/>
        </w:rPr>
      </w:pPr>
      <w:r w:rsidRPr="00325AC3">
        <w:rPr>
          <w:b/>
          <w:bCs/>
          <w:u w:val="single"/>
        </w:rPr>
        <w:lastRenderedPageBreak/>
        <w:t>Artículo 13 Bis-D.- Corresponde al Secretario de la Junta, entre otras actividades administrativas que le encargue el Presidente, llevar actualizado el libro de actas que él redactará, elaborar el orden del día de las sesiones y formular la convocatoria a éstas</w:t>
      </w:r>
    </w:p>
    <w:p w14:paraId="701E4F4B" w14:textId="77777777" w:rsidR="00325AC3" w:rsidRDefault="00325AC3" w:rsidP="00325AC3">
      <w:pPr>
        <w:pStyle w:val="Citas"/>
      </w:pPr>
      <w:r>
        <w:t xml:space="preserve">Artículo 15.- El Tesorero será responsable del manejo del presupuesto del Sistema Municipal, y de la administración de los recursos que conforman el patrimonio del organismo, lo cual hará en coordinación con el Director, debiendo informar los recursos que conforman el patrimonio del organismo, lo cual hará en coordinación con el Director, debiendo informar los estados financieros mensuales a la Junta de Gobierno o cuando ésta y la presidencia lo soliciten, además tendrá las siguientes atribuciones: </w:t>
      </w:r>
    </w:p>
    <w:p w14:paraId="6313D4CD" w14:textId="4525A01E" w:rsidR="00325AC3" w:rsidRDefault="00325AC3" w:rsidP="00325AC3">
      <w:pPr>
        <w:pStyle w:val="Citas"/>
      </w:pPr>
      <w:r>
        <w:t>I. Administrar los recursos que conforman el patrimonio del organismo de conformidad con lo establecido en las disposiciones legales aplicables.</w:t>
      </w:r>
    </w:p>
    <w:p w14:paraId="2777C108" w14:textId="4F7C8194" w:rsidR="006D5C30" w:rsidRPr="00325AC3" w:rsidRDefault="00325AC3" w:rsidP="00325AC3">
      <w:pPr>
        <w:pStyle w:val="Citas"/>
        <w:rPr>
          <w:b/>
          <w:bCs/>
          <w:u w:val="single"/>
        </w:rPr>
      </w:pPr>
      <w:r w:rsidRPr="00325AC3">
        <w:rPr>
          <w:b/>
          <w:bCs/>
          <w:u w:val="single"/>
        </w:rPr>
        <w:t xml:space="preserve"> II. Llevar los libros y registros contables, financieros y administrativos de los ingresos, egresos e inventarios;</w:t>
      </w:r>
    </w:p>
    <w:p w14:paraId="7683ED12" w14:textId="4284ABBD" w:rsidR="00325AC3" w:rsidRPr="00325AC3" w:rsidRDefault="00325AC3" w:rsidP="00325AC3">
      <w:pPr>
        <w:pStyle w:val="Citas"/>
        <w:rPr>
          <w:b/>
          <w:bCs/>
        </w:rPr>
      </w:pPr>
      <w:r>
        <w:t xml:space="preserve">(…)” </w:t>
      </w:r>
      <w:r>
        <w:rPr>
          <w:b/>
          <w:bCs/>
        </w:rPr>
        <w:t>(Sic)</w:t>
      </w:r>
    </w:p>
    <w:p w14:paraId="453EEB01" w14:textId="77777777" w:rsidR="00325AC3" w:rsidRDefault="00325AC3" w:rsidP="00532C71">
      <w:pPr>
        <w:spacing w:before="240" w:line="360" w:lineRule="auto"/>
        <w:jc w:val="both"/>
      </w:pPr>
    </w:p>
    <w:p w14:paraId="05C3212D" w14:textId="447F6BAB" w:rsidR="00325AC3" w:rsidRDefault="00325AC3" w:rsidP="00325AC3">
      <w:pPr>
        <w:spacing w:after="0" w:line="360" w:lineRule="auto"/>
        <w:jc w:val="both"/>
        <w:rPr>
          <w:rFonts w:ascii="Palatino Linotype" w:hAnsi="Palatino Linotype"/>
          <w:color w:val="000000"/>
          <w:sz w:val="24"/>
          <w:szCs w:val="24"/>
          <w:lang w:val="es-ES_tradnl"/>
        </w:rPr>
      </w:pPr>
      <w:r w:rsidRPr="00F17605">
        <w:rPr>
          <w:rFonts w:ascii="Palatino Linotype" w:hAnsi="Palatino Linotype" w:cs="Arial"/>
          <w:color w:val="000000"/>
          <w:sz w:val="24"/>
          <w:szCs w:val="24"/>
          <w:lang w:val="es-ES_tradnl"/>
        </w:rPr>
        <w:t xml:space="preserve">En efecto, de la normatividad previamente plasmada se desprende que </w:t>
      </w:r>
      <w:r>
        <w:rPr>
          <w:rFonts w:ascii="Palatino Linotype" w:hAnsi="Palatino Linotype"/>
          <w:color w:val="000000"/>
          <w:sz w:val="24"/>
          <w:szCs w:val="24"/>
          <w:lang w:val="es-ES_tradnl"/>
        </w:rPr>
        <w:t xml:space="preserve">el </w:t>
      </w:r>
      <w:r w:rsidR="005512F7">
        <w:rPr>
          <w:rFonts w:ascii="Palatino Linotype" w:hAnsi="Palatino Linotype"/>
          <w:color w:val="000000"/>
          <w:sz w:val="24"/>
          <w:szCs w:val="24"/>
          <w:lang w:val="es-ES_tradnl"/>
        </w:rPr>
        <w:t xml:space="preserve">Tesorero y el Secretario del Sistema Municipal para el Desarrollo Integral de la Familia de </w:t>
      </w:r>
      <w:proofErr w:type="spellStart"/>
      <w:r w:rsidR="005512F7">
        <w:rPr>
          <w:rFonts w:ascii="Palatino Linotype" w:hAnsi="Palatino Linotype"/>
          <w:color w:val="000000"/>
          <w:sz w:val="24"/>
          <w:szCs w:val="24"/>
          <w:lang w:val="es-ES_tradnl"/>
        </w:rPr>
        <w:t>Chiautla</w:t>
      </w:r>
      <w:proofErr w:type="spellEnd"/>
      <w:r w:rsidR="005512F7">
        <w:rPr>
          <w:rFonts w:ascii="Palatino Linotype" w:hAnsi="Palatino Linotype"/>
          <w:color w:val="000000"/>
          <w:sz w:val="24"/>
          <w:szCs w:val="24"/>
          <w:lang w:val="es-ES_tradnl"/>
        </w:rPr>
        <w:t xml:space="preserve"> fungen como los sujetos habilitados competentes para atender la solicitud de información. </w:t>
      </w:r>
    </w:p>
    <w:p w14:paraId="675252D0" w14:textId="3A4146CC" w:rsidR="005512F7" w:rsidRDefault="005512F7" w:rsidP="00325AC3">
      <w:pPr>
        <w:spacing w:after="0" w:line="360" w:lineRule="auto"/>
        <w:jc w:val="both"/>
        <w:rPr>
          <w:rFonts w:ascii="Palatino Linotype" w:hAnsi="Palatino Linotype"/>
          <w:color w:val="000000"/>
          <w:sz w:val="24"/>
          <w:szCs w:val="24"/>
          <w:lang w:val="es-ES_tradnl"/>
        </w:rPr>
      </w:pPr>
    </w:p>
    <w:p w14:paraId="14008E5E" w14:textId="2987D2E5" w:rsidR="005512F7" w:rsidRDefault="005512F7" w:rsidP="005512F7">
      <w:pPr>
        <w:spacing w:after="0" w:line="360" w:lineRule="auto"/>
        <w:jc w:val="both"/>
        <w:rPr>
          <w:rFonts w:ascii="Palatino Linotype" w:hAnsi="Palatino Linotype" w:cs="Arial"/>
          <w:sz w:val="24"/>
          <w:szCs w:val="24"/>
        </w:rPr>
      </w:pPr>
      <w:r w:rsidRPr="00C41665">
        <w:rPr>
          <w:rFonts w:ascii="Palatino Linotype" w:hAnsi="Palatino Linotype" w:cs="Arial"/>
          <w:color w:val="000000"/>
          <w:sz w:val="24"/>
          <w:szCs w:val="24"/>
          <w:lang w:val="es-ES_tradnl"/>
        </w:rPr>
        <w:lastRenderedPageBreak/>
        <w:t xml:space="preserve">Asimismo, es óbice mencionar que la esfera competencial del </w:t>
      </w:r>
      <w:r w:rsidRPr="00C41665">
        <w:rPr>
          <w:rFonts w:ascii="Palatino Linotype" w:hAnsi="Palatino Linotype" w:cs="Arial"/>
          <w:b/>
          <w:color w:val="000000"/>
          <w:sz w:val="24"/>
          <w:szCs w:val="24"/>
          <w:lang w:val="es-ES_tradnl"/>
        </w:rPr>
        <w:t xml:space="preserve">Sujeto Obligado </w:t>
      </w:r>
      <w:r w:rsidRPr="00C41665">
        <w:rPr>
          <w:rFonts w:ascii="Palatino Linotype" w:hAnsi="Palatino Linotype" w:cs="Arial"/>
          <w:color w:val="000000"/>
          <w:sz w:val="24"/>
          <w:szCs w:val="24"/>
          <w:lang w:val="es-ES_tradnl"/>
        </w:rPr>
        <w:t>lo constriñe a publicar d</w:t>
      </w:r>
      <w:r>
        <w:rPr>
          <w:rFonts w:ascii="Palatino Linotype" w:hAnsi="Palatino Linotype" w:cs="Arial"/>
          <w:color w:val="000000"/>
          <w:sz w:val="24"/>
          <w:szCs w:val="24"/>
          <w:lang w:val="es-ES_tradnl"/>
        </w:rPr>
        <w:t xml:space="preserve">e manera oficiosa lo relativo al presupuesto asignado, robustece lo anterior los artículos </w:t>
      </w:r>
      <w:r>
        <w:rPr>
          <w:rFonts w:ascii="Palatino Linotype" w:hAnsi="Palatino Linotype" w:cs="Arial"/>
          <w:sz w:val="24"/>
          <w:szCs w:val="24"/>
        </w:rPr>
        <w:t>24, fracción XII, 92, fracción XXV de la Ley de Transparencia y Acceso a la Informaci</w:t>
      </w:r>
      <w:bookmarkStart w:id="1" w:name="_GoBack"/>
      <w:bookmarkEnd w:id="1"/>
      <w:r>
        <w:rPr>
          <w:rFonts w:ascii="Palatino Linotype" w:hAnsi="Palatino Linotype" w:cs="Arial"/>
          <w:sz w:val="24"/>
          <w:szCs w:val="24"/>
        </w:rPr>
        <w:t xml:space="preserve">ón  Pública del Estado de México y Municipios, dispositivos jurídicos que disponen a la literalidad: </w:t>
      </w:r>
    </w:p>
    <w:p w14:paraId="746259A1" w14:textId="77777777" w:rsidR="005512F7" w:rsidRPr="00EB0591" w:rsidRDefault="005512F7" w:rsidP="005512F7">
      <w:pPr>
        <w:spacing w:before="240" w:line="360" w:lineRule="auto"/>
        <w:ind w:left="851" w:right="851"/>
        <w:jc w:val="both"/>
        <w:rPr>
          <w:rFonts w:ascii="Palatino Linotype" w:hAnsi="Palatino Linotype"/>
          <w:i/>
        </w:rPr>
      </w:pPr>
      <w:r w:rsidRPr="00EB0591">
        <w:rPr>
          <w:rFonts w:ascii="Palatino Linotype" w:hAnsi="Palatino Linotype"/>
          <w:i/>
        </w:rPr>
        <w:t>“Artículo 24. Para el cumplimiento de los objetivos de esta Ley, los sujetos obligados deberán cumplir con las siguientes obligaciones, según corresponda, de acuerdo a su naturaleza:</w:t>
      </w:r>
    </w:p>
    <w:p w14:paraId="7C155924" w14:textId="77777777" w:rsidR="005512F7" w:rsidRPr="00EB0591" w:rsidRDefault="005512F7" w:rsidP="005512F7">
      <w:pPr>
        <w:spacing w:before="240" w:line="360" w:lineRule="auto"/>
        <w:ind w:left="851" w:right="851"/>
        <w:jc w:val="both"/>
        <w:rPr>
          <w:rFonts w:ascii="Palatino Linotype" w:hAnsi="Palatino Linotype"/>
          <w:i/>
        </w:rPr>
      </w:pPr>
      <w:r w:rsidRPr="00EB0591">
        <w:rPr>
          <w:rFonts w:ascii="Palatino Linotype" w:hAnsi="Palatino Linotype"/>
          <w:i/>
        </w:rPr>
        <w:t>(…)</w:t>
      </w:r>
    </w:p>
    <w:p w14:paraId="5A09AA65" w14:textId="77777777" w:rsidR="005512F7" w:rsidRPr="00EB0591" w:rsidRDefault="005512F7" w:rsidP="005512F7">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FDAC952" w14:textId="77777777" w:rsidR="005512F7" w:rsidRDefault="005512F7" w:rsidP="005512F7">
      <w:pPr>
        <w:spacing w:before="240" w:line="360" w:lineRule="auto"/>
        <w:ind w:left="851" w:right="851"/>
        <w:jc w:val="both"/>
        <w:rPr>
          <w:rFonts w:ascii="Palatino Linotype" w:hAnsi="Palatino Linotype"/>
          <w:i/>
        </w:rPr>
      </w:pPr>
      <w:r w:rsidRPr="00EB0591">
        <w:rPr>
          <w:rFonts w:ascii="Palatino Linotype" w:hAnsi="Palatino Linotype"/>
          <w:i/>
        </w:rPr>
        <w:t>(…)</w:t>
      </w:r>
    </w:p>
    <w:p w14:paraId="476A2674" w14:textId="77777777" w:rsidR="005512F7" w:rsidRDefault="005512F7" w:rsidP="005512F7">
      <w:pPr>
        <w:pStyle w:val="Citas"/>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521DE9" w14:textId="77777777" w:rsidR="005512F7" w:rsidRDefault="005512F7" w:rsidP="005512F7">
      <w:pPr>
        <w:pStyle w:val="Citas"/>
      </w:pPr>
      <w:r>
        <w:t>(…)</w:t>
      </w:r>
    </w:p>
    <w:p w14:paraId="5278C9C5" w14:textId="23F25CFF" w:rsidR="005512F7" w:rsidRDefault="00354964" w:rsidP="005512F7">
      <w:pPr>
        <w:pStyle w:val="Citas"/>
      </w:pPr>
      <w:r>
        <w:t>X</w:t>
      </w:r>
      <w:r w:rsidR="005512F7">
        <w:t xml:space="preserve">XV. La información financiera sobre el presupuesto asignado, así como los informes del ejercicio trimestral del gasto, en términos de la Ley General de Contabilidad Gubernamental y demás disposiciones jurídicas aplicables; </w:t>
      </w:r>
    </w:p>
    <w:p w14:paraId="540BB8DD" w14:textId="6CD214E7" w:rsidR="005512F7" w:rsidRPr="00C47466" w:rsidRDefault="005512F7" w:rsidP="005512F7">
      <w:pPr>
        <w:pStyle w:val="Citas"/>
        <w:rPr>
          <w:b/>
        </w:rPr>
      </w:pPr>
      <w:r>
        <w:lastRenderedPageBreak/>
        <w:t xml:space="preserve">(…)” </w:t>
      </w:r>
      <w:r>
        <w:rPr>
          <w:b/>
        </w:rPr>
        <w:t>(Sic)</w:t>
      </w:r>
    </w:p>
    <w:p w14:paraId="26714B7E" w14:textId="77777777" w:rsidR="005512F7" w:rsidRDefault="005512F7" w:rsidP="005512F7">
      <w:pPr>
        <w:spacing w:after="0" w:line="360" w:lineRule="auto"/>
        <w:jc w:val="both"/>
        <w:rPr>
          <w:rFonts w:ascii="Palatino Linotype" w:hAnsi="Palatino Linotype" w:cs="Arial"/>
          <w:color w:val="000000"/>
          <w:sz w:val="24"/>
          <w:lang w:val="es-ES_tradnl"/>
        </w:rPr>
      </w:pPr>
    </w:p>
    <w:p w14:paraId="60BFDB70" w14:textId="7EE15B1C" w:rsidR="005512F7" w:rsidRDefault="005512F7" w:rsidP="005512F7">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A mayor abundamiento, robustece lo anterior las siguientes imágenes ilustrativas correspondientes a la tabla de aplicabilidad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misma que puede ser consultada en la siguiente dirección electrónica: </w:t>
      </w:r>
    </w:p>
    <w:p w14:paraId="3B5239C5" w14:textId="77777777" w:rsidR="005512F7" w:rsidRDefault="00CA108F" w:rsidP="005512F7">
      <w:pPr>
        <w:pStyle w:val="Citas"/>
        <w:ind w:left="0" w:right="0"/>
        <w:rPr>
          <w:i w:val="0"/>
          <w:color w:val="000000"/>
          <w:sz w:val="24"/>
          <w:szCs w:val="24"/>
          <w:lang w:val="es-ES_tradnl"/>
        </w:rPr>
      </w:pPr>
      <w:hyperlink r:id="rId10" w:history="1">
        <w:r w:rsidR="005512F7" w:rsidRPr="00DB2352">
          <w:rPr>
            <w:rStyle w:val="Hipervnculo"/>
            <w:rFonts w:cstheme="minorBidi"/>
            <w:i w:val="0"/>
            <w:sz w:val="24"/>
            <w:szCs w:val="24"/>
          </w:rPr>
          <w:t>https://www.infoem.org.mx/es/contenido/transparencia/directorio-de-sujetos-obligados</w:t>
        </w:r>
      </w:hyperlink>
      <w:r w:rsidR="005512F7">
        <w:rPr>
          <w:rStyle w:val="Hipervnculo"/>
          <w:rFonts w:cstheme="minorBidi"/>
          <w:i w:val="0"/>
          <w:sz w:val="24"/>
          <w:szCs w:val="24"/>
        </w:rPr>
        <w:t xml:space="preserve"> </w:t>
      </w:r>
    </w:p>
    <w:p w14:paraId="7545DB72" w14:textId="77777777" w:rsidR="005512F7" w:rsidRDefault="005512F7" w:rsidP="00325AC3">
      <w:pPr>
        <w:spacing w:after="0" w:line="360" w:lineRule="auto"/>
        <w:jc w:val="both"/>
        <w:rPr>
          <w:rFonts w:ascii="Palatino Linotype" w:hAnsi="Palatino Linotype"/>
          <w:color w:val="000000"/>
          <w:sz w:val="24"/>
          <w:szCs w:val="24"/>
          <w:lang w:val="es-ES_tradnl"/>
        </w:rPr>
      </w:pPr>
    </w:p>
    <w:p w14:paraId="07F08DB3" w14:textId="01E12358" w:rsidR="00325AC3" w:rsidRDefault="00A651A9" w:rsidP="00325AC3">
      <w:pPr>
        <w:spacing w:after="0" w:line="360" w:lineRule="auto"/>
        <w:jc w:val="both"/>
        <w:rPr>
          <w:rFonts w:ascii="Palatino Linotype" w:hAnsi="Palatino Linotype"/>
          <w:color w:val="000000"/>
          <w:sz w:val="24"/>
          <w:szCs w:val="24"/>
          <w:lang w:val="es-ES_tradnl"/>
        </w:rPr>
      </w:pPr>
      <w:r>
        <w:rPr>
          <w:rFonts w:ascii="Palatino Linotype" w:hAnsi="Palatino Linotype"/>
          <w:noProof/>
          <w:color w:val="000000"/>
          <w:sz w:val="24"/>
          <w:szCs w:val="24"/>
          <w:lang w:eastAsia="es-MX"/>
        </w:rPr>
        <w:drawing>
          <wp:anchor distT="0" distB="0" distL="114300" distR="114300" simplePos="0" relativeHeight="251665402" behindDoc="0" locked="0" layoutInCell="1" allowOverlap="1" wp14:anchorId="6152D19C" wp14:editId="15F9EB83">
            <wp:simplePos x="0" y="0"/>
            <wp:positionH relativeFrom="column">
              <wp:posOffset>18415</wp:posOffset>
            </wp:positionH>
            <wp:positionV relativeFrom="paragraph">
              <wp:posOffset>327660</wp:posOffset>
            </wp:positionV>
            <wp:extent cx="5673090" cy="3219450"/>
            <wp:effectExtent l="19050" t="19050" r="22860" b="19050"/>
            <wp:wrapThrough wrapText="bothSides">
              <wp:wrapPolygon edited="0">
                <wp:start x="-73" y="-128"/>
                <wp:lineTo x="-73" y="21600"/>
                <wp:lineTo x="21615" y="21600"/>
                <wp:lineTo x="21615" y="-128"/>
                <wp:lineTo x="-73" y="-128"/>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3090" cy="3219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DFB6229" w14:textId="4E448DB1" w:rsidR="00325AC3" w:rsidRDefault="00325AC3" w:rsidP="00325AC3">
      <w:pPr>
        <w:spacing w:after="0" w:line="360" w:lineRule="auto"/>
        <w:jc w:val="both"/>
        <w:rPr>
          <w:rFonts w:ascii="Palatino Linotype" w:hAnsi="Palatino Linotype"/>
          <w:color w:val="000000"/>
          <w:sz w:val="24"/>
          <w:szCs w:val="24"/>
          <w:lang w:val="es-ES_tradnl"/>
        </w:rPr>
      </w:pPr>
    </w:p>
    <w:p w14:paraId="0041EDEA" w14:textId="7C50CFD8" w:rsidR="003E6F02" w:rsidRDefault="003E6F02" w:rsidP="00325AC3">
      <w:pPr>
        <w:spacing w:after="0" w:line="360" w:lineRule="auto"/>
        <w:jc w:val="both"/>
        <w:rPr>
          <w:rFonts w:ascii="Palatino Linotype" w:hAnsi="Palatino Linotype"/>
          <w:color w:val="000000"/>
          <w:sz w:val="24"/>
          <w:szCs w:val="24"/>
          <w:lang w:val="es-ES_tradnl"/>
        </w:rPr>
      </w:pPr>
    </w:p>
    <w:p w14:paraId="43428742" w14:textId="58462C0D" w:rsidR="003E6F02" w:rsidRDefault="003E6F02" w:rsidP="00325AC3">
      <w:pPr>
        <w:spacing w:after="0" w:line="360" w:lineRule="auto"/>
        <w:jc w:val="both"/>
        <w:rPr>
          <w:rFonts w:ascii="Palatino Linotype" w:hAnsi="Palatino Linotype"/>
          <w:color w:val="000000"/>
          <w:sz w:val="24"/>
          <w:szCs w:val="24"/>
          <w:lang w:val="es-ES_tradnl"/>
        </w:rPr>
      </w:pPr>
    </w:p>
    <w:p w14:paraId="77E55149" w14:textId="584BC5B4" w:rsidR="003E6F02" w:rsidRDefault="00A651A9" w:rsidP="00325AC3">
      <w:pPr>
        <w:spacing w:after="0" w:line="360" w:lineRule="auto"/>
        <w:jc w:val="both"/>
        <w:rPr>
          <w:rFonts w:ascii="Palatino Linotype" w:hAnsi="Palatino Linotype"/>
          <w:color w:val="000000"/>
          <w:sz w:val="24"/>
          <w:szCs w:val="24"/>
          <w:lang w:val="es-ES_tradnl"/>
        </w:rPr>
      </w:pPr>
      <w:r>
        <w:rPr>
          <w:rFonts w:ascii="Palatino Linotype" w:hAnsi="Palatino Linotype"/>
          <w:noProof/>
          <w:color w:val="000000"/>
          <w:sz w:val="24"/>
          <w:szCs w:val="24"/>
          <w:lang w:eastAsia="es-MX"/>
        </w:rPr>
        <w:lastRenderedPageBreak/>
        <w:drawing>
          <wp:anchor distT="0" distB="0" distL="114300" distR="114300" simplePos="0" relativeHeight="251688960" behindDoc="0" locked="0" layoutInCell="1" allowOverlap="1" wp14:anchorId="24DCBF5E" wp14:editId="797E8BFD">
            <wp:simplePos x="0" y="0"/>
            <wp:positionH relativeFrom="column">
              <wp:posOffset>18415</wp:posOffset>
            </wp:positionH>
            <wp:positionV relativeFrom="paragraph">
              <wp:posOffset>3620135</wp:posOffset>
            </wp:positionV>
            <wp:extent cx="5673090" cy="3219450"/>
            <wp:effectExtent l="19050" t="19050" r="22860" b="19050"/>
            <wp:wrapThrough wrapText="bothSides">
              <wp:wrapPolygon edited="0">
                <wp:start x="-73" y="-128"/>
                <wp:lineTo x="-73" y="21600"/>
                <wp:lineTo x="21615" y="21600"/>
                <wp:lineTo x="21615" y="-128"/>
                <wp:lineTo x="-73" y="-128"/>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3090" cy="3219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color w:val="000000"/>
          <w:sz w:val="24"/>
          <w:szCs w:val="24"/>
          <w:lang w:eastAsia="es-MX"/>
        </w:rPr>
        <w:drawing>
          <wp:anchor distT="0" distB="0" distL="114300" distR="114300" simplePos="0" relativeHeight="251687936" behindDoc="0" locked="0" layoutInCell="1" allowOverlap="1" wp14:anchorId="18F15958" wp14:editId="4E6BBF9C">
            <wp:simplePos x="0" y="0"/>
            <wp:positionH relativeFrom="column">
              <wp:posOffset>18415</wp:posOffset>
            </wp:positionH>
            <wp:positionV relativeFrom="paragraph">
              <wp:posOffset>19050</wp:posOffset>
            </wp:positionV>
            <wp:extent cx="5673090" cy="3219450"/>
            <wp:effectExtent l="19050" t="19050" r="22860" b="19050"/>
            <wp:wrapThrough wrapText="bothSides">
              <wp:wrapPolygon edited="0">
                <wp:start x="-73" y="-128"/>
                <wp:lineTo x="-73" y="21600"/>
                <wp:lineTo x="21615" y="21600"/>
                <wp:lineTo x="21615" y="-128"/>
                <wp:lineTo x="-73" y="-128"/>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090" cy="3219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DB0A6D5" w14:textId="1AD323BC" w:rsidR="003E6F02" w:rsidRDefault="003E6F02" w:rsidP="00325AC3">
      <w:pPr>
        <w:spacing w:after="0" w:line="360" w:lineRule="auto"/>
        <w:jc w:val="both"/>
        <w:rPr>
          <w:rFonts w:ascii="Palatino Linotype" w:hAnsi="Palatino Linotype"/>
          <w:color w:val="000000"/>
          <w:sz w:val="24"/>
          <w:szCs w:val="24"/>
          <w:lang w:val="es-ES_tradnl"/>
        </w:rPr>
      </w:pPr>
    </w:p>
    <w:p w14:paraId="78BF447F" w14:textId="29F24C15" w:rsidR="003E6F02" w:rsidRDefault="003E6F02" w:rsidP="00325AC3">
      <w:pPr>
        <w:spacing w:after="0" w:line="360" w:lineRule="auto"/>
        <w:jc w:val="both"/>
        <w:rPr>
          <w:rFonts w:ascii="Palatino Linotype" w:hAnsi="Palatino Linotype"/>
          <w:color w:val="000000"/>
          <w:sz w:val="24"/>
          <w:szCs w:val="24"/>
          <w:lang w:val="es-ES_tradnl"/>
        </w:rPr>
      </w:pPr>
    </w:p>
    <w:p w14:paraId="5C2ABA18" w14:textId="4607F8C3" w:rsidR="00E83D7C" w:rsidRDefault="00E83D7C" w:rsidP="00E83D7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en fecha cinco de abril del presente, rindió su respuesta a la solicitud de información formulada por el particular, adjuntando para tal efecto lo siguiente:</w:t>
      </w:r>
    </w:p>
    <w:p w14:paraId="3ADF3505" w14:textId="05EA6D5E" w:rsidR="00E83D7C" w:rsidRDefault="00E83D7C" w:rsidP="00E83D7C">
      <w:pPr>
        <w:pStyle w:val="Prrafodelista"/>
        <w:numPr>
          <w:ilvl w:val="0"/>
          <w:numId w:val="20"/>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“RESPEUSTA USUARIO 185.pdf”: </w:t>
      </w:r>
      <w:r>
        <w:rPr>
          <w:rFonts w:ascii="Palatino Linotype" w:hAnsi="Palatino Linotype" w:cs="Arial"/>
          <w:color w:val="000000"/>
          <w:lang w:val="es-ES_tradnl"/>
        </w:rPr>
        <w:t xml:space="preserve">Oficio </w:t>
      </w:r>
      <w:r>
        <w:rPr>
          <w:rFonts w:ascii="Palatino Linotype" w:hAnsi="Palatino Linotype" w:cs="Arial"/>
          <w:b/>
          <w:bCs/>
          <w:color w:val="000000"/>
          <w:lang w:val="es-ES_tradnl"/>
        </w:rPr>
        <w:t xml:space="preserve">CHI/UTR/530/2022 </w:t>
      </w:r>
      <w:r>
        <w:rPr>
          <w:rFonts w:ascii="Palatino Linotype" w:hAnsi="Palatino Linotype" w:cs="Arial"/>
          <w:color w:val="000000"/>
          <w:lang w:val="es-ES_tradnl"/>
        </w:rPr>
        <w:t xml:space="preserve">signado por la Titular de la Unidad de Transparencia y dirigido al Solicitante de Información, </w:t>
      </w:r>
      <w:r w:rsidR="00664FAF">
        <w:rPr>
          <w:rFonts w:ascii="Palatino Linotype" w:hAnsi="Palatino Linotype" w:cs="Arial"/>
          <w:color w:val="000000"/>
          <w:lang w:val="es-ES_tradnl"/>
        </w:rPr>
        <w:t xml:space="preserve">de fecha cinco de abril de dos mil veintidós, </w:t>
      </w:r>
      <w:r>
        <w:rPr>
          <w:rFonts w:ascii="Palatino Linotype" w:hAnsi="Palatino Linotype" w:cs="Arial"/>
          <w:color w:val="000000"/>
          <w:lang w:val="es-ES_tradnl"/>
        </w:rPr>
        <w:t xml:space="preserve">en </w:t>
      </w:r>
      <w:r w:rsidR="00BB25E7">
        <w:rPr>
          <w:rFonts w:ascii="Palatino Linotype" w:hAnsi="Palatino Linotype" w:cs="Arial"/>
          <w:color w:val="000000"/>
          <w:lang w:val="es-ES_tradnl"/>
        </w:rPr>
        <w:t>síntesis,</w:t>
      </w:r>
      <w:r>
        <w:rPr>
          <w:rFonts w:ascii="Palatino Linotype" w:hAnsi="Palatino Linotype" w:cs="Arial"/>
          <w:color w:val="000000"/>
          <w:lang w:val="es-ES_tradnl"/>
        </w:rPr>
        <w:t xml:space="preserve"> refiere </w:t>
      </w:r>
      <w:r w:rsidR="00664FAF">
        <w:rPr>
          <w:rFonts w:ascii="Palatino Linotype" w:hAnsi="Palatino Linotype" w:cs="Arial"/>
          <w:color w:val="000000"/>
          <w:lang w:val="es-ES_tradnl"/>
        </w:rPr>
        <w:t xml:space="preserve">adjuntar diversos soportes documentales encauzados a atender la solicitud de información </w:t>
      </w:r>
      <w:r w:rsidR="00664FAF">
        <w:rPr>
          <w:rFonts w:ascii="Palatino Linotype" w:hAnsi="Palatino Linotype" w:cs="Arial"/>
          <w:b/>
          <w:bCs/>
          <w:color w:val="000000"/>
          <w:lang w:val="es-ES_tradnl"/>
        </w:rPr>
        <w:t xml:space="preserve">00185/CHIAUTLA/IP/2022. </w:t>
      </w:r>
    </w:p>
    <w:p w14:paraId="20B30F98" w14:textId="3F0DD24D" w:rsidR="00E83D7C" w:rsidRPr="00E83D7C" w:rsidRDefault="00E83D7C" w:rsidP="00E83D7C">
      <w:pPr>
        <w:pStyle w:val="Prrafodelista"/>
        <w:numPr>
          <w:ilvl w:val="0"/>
          <w:numId w:val="20"/>
        </w:numPr>
        <w:spacing w:line="360" w:lineRule="auto"/>
        <w:jc w:val="both"/>
        <w:rPr>
          <w:rFonts w:ascii="Palatino Linotype" w:hAnsi="Palatino Linotype" w:cs="Arial"/>
          <w:b/>
          <w:bCs/>
          <w:color w:val="000000"/>
          <w:lang w:val="es-MX"/>
        </w:rPr>
      </w:pPr>
      <w:r w:rsidRPr="00E83D7C">
        <w:rPr>
          <w:rFonts w:ascii="Palatino Linotype" w:hAnsi="Palatino Linotype" w:cs="Arial"/>
          <w:b/>
          <w:bCs/>
          <w:color w:val="000000"/>
          <w:lang w:val="es-MX"/>
        </w:rPr>
        <w:t xml:space="preserve">“PED00002022.pdf: </w:t>
      </w:r>
      <w:r w:rsidRPr="00E83D7C">
        <w:rPr>
          <w:rFonts w:ascii="Palatino Linotype" w:hAnsi="Palatino Linotype" w:cs="Arial"/>
          <w:color w:val="000000"/>
          <w:lang w:val="es-MX"/>
        </w:rPr>
        <w:t>PbRM-06 “Programa Anual de</w:t>
      </w:r>
      <w:r>
        <w:rPr>
          <w:rFonts w:ascii="Palatino Linotype" w:hAnsi="Palatino Linotype" w:cs="Arial"/>
          <w:color w:val="000000"/>
          <w:lang w:val="es-MX"/>
        </w:rPr>
        <w:t xml:space="preserve"> Adquisiciones” correspondiente al ejercicio 2022, su contenido resulta ilegible. </w:t>
      </w:r>
    </w:p>
    <w:p w14:paraId="10C029CC" w14:textId="77777777" w:rsidR="00E83D7C" w:rsidRPr="00E83D7C" w:rsidRDefault="00E83D7C" w:rsidP="00E83D7C">
      <w:pPr>
        <w:spacing w:after="0" w:line="360" w:lineRule="auto"/>
        <w:jc w:val="both"/>
        <w:rPr>
          <w:rFonts w:ascii="Palatino Linotype" w:hAnsi="Palatino Linotype" w:cs="Arial"/>
          <w:color w:val="000000"/>
          <w:sz w:val="24"/>
        </w:rPr>
      </w:pPr>
    </w:p>
    <w:p w14:paraId="45BC0319" w14:textId="29B8A1FA" w:rsidR="00E83D7C" w:rsidRDefault="00E83D7C" w:rsidP="00325AC3">
      <w:pPr>
        <w:spacing w:after="0" w:line="360" w:lineRule="auto"/>
        <w:jc w:val="both"/>
        <w:rPr>
          <w:rFonts w:ascii="Palatino Linotype" w:hAnsi="Palatino Linotype"/>
          <w:color w:val="000000"/>
          <w:sz w:val="24"/>
          <w:szCs w:val="24"/>
          <w:lang w:val="es-ES_tradnl"/>
        </w:rPr>
      </w:pPr>
    </w:p>
    <w:p w14:paraId="601AD7D3" w14:textId="22A973ED" w:rsidR="00664FAF" w:rsidRDefault="00664FAF" w:rsidP="00664FA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rendida por </w:t>
      </w:r>
      <w:r>
        <w:rPr>
          <w:rFonts w:ascii="Palatino Linotype" w:hAnsi="Palatino Linotype" w:cs="Arial"/>
          <w:b/>
          <w:color w:val="000000"/>
          <w:sz w:val="24"/>
          <w:lang w:val="es-ES_tradnl"/>
        </w:rPr>
        <w:t xml:space="preserve">El Sujeto Obligado, El Recurrente </w:t>
      </w:r>
      <w:r>
        <w:rPr>
          <w:rFonts w:ascii="Palatino Linotype" w:hAnsi="Palatino Linotype" w:cs="Arial"/>
          <w:color w:val="000000"/>
          <w:sz w:val="24"/>
          <w:lang w:val="es-ES_tradnl"/>
        </w:rPr>
        <w:t>interpuso recurso de revisión en fecha seis de abril, admitiéndose el ocho de abril, ambos de dos mil veintidós. Señalando como motivos de inconformidad:</w:t>
      </w:r>
    </w:p>
    <w:p w14:paraId="3AFB85FA" w14:textId="16D91707" w:rsidR="00664FAF" w:rsidRPr="00BB25E7" w:rsidRDefault="00BB25E7" w:rsidP="00664FAF">
      <w:pPr>
        <w:pStyle w:val="Citas"/>
        <w:rPr>
          <w:b/>
          <w:bCs/>
        </w:rPr>
      </w:pPr>
      <w:r>
        <w:t>“</w:t>
      </w:r>
      <w:r w:rsidR="00664FAF">
        <w:t>el documento que anexan no es legible, para su consulta y no entregan el acta de la junta de gobierno donde se aprueba el presupuesto</w:t>
      </w:r>
      <w:r>
        <w:t xml:space="preserve">” </w:t>
      </w:r>
      <w:r>
        <w:rPr>
          <w:b/>
          <w:bCs/>
        </w:rPr>
        <w:t>(Sic)</w:t>
      </w:r>
    </w:p>
    <w:p w14:paraId="7B000E64" w14:textId="4C35092A" w:rsidR="00664FAF" w:rsidRDefault="00664FAF" w:rsidP="00664FAF">
      <w:pPr>
        <w:spacing w:after="0" w:line="360" w:lineRule="auto"/>
        <w:jc w:val="both"/>
        <w:rPr>
          <w:rFonts w:ascii="Verdana" w:hAnsi="Verdana"/>
          <w:color w:val="000000"/>
          <w:sz w:val="14"/>
          <w:szCs w:val="14"/>
        </w:rPr>
      </w:pPr>
    </w:p>
    <w:p w14:paraId="1835A78D" w14:textId="22BC9BB3" w:rsidR="00664FAF" w:rsidRDefault="00664FAF" w:rsidP="00664FAF">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 fracciones I y IX de la Ley de Transparencia y Acceso a la Información Pública del Estado de México y Municipios, normatividad que dispone a la literalidad lo siguiente:</w:t>
      </w:r>
    </w:p>
    <w:p w14:paraId="5D698804" w14:textId="77777777" w:rsidR="00664FAF" w:rsidRDefault="00664FAF" w:rsidP="00664FAF">
      <w:pPr>
        <w:pStyle w:val="Citas"/>
      </w:pPr>
      <w:r>
        <w:lastRenderedPageBreak/>
        <w:t>“</w:t>
      </w:r>
      <w:r w:rsidRPr="00615A99">
        <w:t>Artículo 179. El recurso de revisión es un medio de protección que la Ley otorga a los particulares, para hacer valer su derecho de acceso a la información pública, y procederá en contra de las siguientes causas:</w:t>
      </w:r>
    </w:p>
    <w:p w14:paraId="3493D958" w14:textId="77777777" w:rsidR="00664FAF" w:rsidRDefault="00664FAF" w:rsidP="00664FAF">
      <w:pPr>
        <w:pStyle w:val="Citas"/>
      </w:pPr>
      <w:r>
        <w:t xml:space="preserve">I. La negativa a la información solicitada; </w:t>
      </w:r>
    </w:p>
    <w:p w14:paraId="00DE9C4A" w14:textId="77777777" w:rsidR="00664FAF" w:rsidRDefault="00664FAF" w:rsidP="00664FAF">
      <w:pPr>
        <w:pStyle w:val="Citas"/>
      </w:pPr>
      <w:r>
        <w:t>(…)</w:t>
      </w:r>
    </w:p>
    <w:p w14:paraId="64A170C2" w14:textId="0BF2966B" w:rsidR="00664FAF" w:rsidRDefault="00664FAF" w:rsidP="00664FAF">
      <w:pPr>
        <w:pStyle w:val="Citas"/>
      </w:pPr>
      <w:r>
        <w:t>IX. La entrega o puesta a disposición de información en un formato incomprensible y/o no accesible para el solicitante</w:t>
      </w:r>
    </w:p>
    <w:p w14:paraId="2705E148" w14:textId="34D1F024" w:rsidR="00664FAF" w:rsidRPr="00CC53C8" w:rsidRDefault="00664FAF" w:rsidP="00664FAF">
      <w:pPr>
        <w:pStyle w:val="Citas"/>
        <w:rPr>
          <w:b/>
        </w:rPr>
      </w:pPr>
      <w:r>
        <w:t xml:space="preserve">(…)” </w:t>
      </w:r>
      <w:r>
        <w:rPr>
          <w:b/>
        </w:rPr>
        <w:t>(Sic)</w:t>
      </w:r>
    </w:p>
    <w:p w14:paraId="27A0589B" w14:textId="77777777" w:rsidR="00664FAF" w:rsidRDefault="00664FAF" w:rsidP="00664FAF">
      <w:pPr>
        <w:spacing w:before="240" w:after="240" w:line="360" w:lineRule="auto"/>
        <w:contextualSpacing/>
        <w:jc w:val="both"/>
        <w:rPr>
          <w:rFonts w:ascii="Palatino Linotype" w:eastAsia="Palatino Linotype" w:hAnsi="Palatino Linotype" w:cs="Palatino Linotype"/>
          <w:color w:val="000000"/>
          <w:sz w:val="24"/>
          <w:szCs w:val="24"/>
        </w:rPr>
      </w:pPr>
    </w:p>
    <w:p w14:paraId="4D73F6CB" w14:textId="77777777" w:rsidR="00664FAF" w:rsidRPr="00CC53C8" w:rsidRDefault="00664FAF" w:rsidP="00664FA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fue omiso en rendir su informe justificado, de ahí que deba arribarse a la premisa de que no se subsanó la violación al derecho de acceso a la información pública. </w:t>
      </w:r>
    </w:p>
    <w:p w14:paraId="29AD6D65" w14:textId="7D4A8D0F" w:rsidR="00664FAF" w:rsidRPr="00664FAF" w:rsidRDefault="00664FAF" w:rsidP="00664FAF">
      <w:pPr>
        <w:spacing w:after="0" w:line="360" w:lineRule="auto"/>
        <w:jc w:val="both"/>
        <w:rPr>
          <w:rFonts w:ascii="Verdana" w:hAnsi="Verdana"/>
          <w:color w:val="000000"/>
          <w:sz w:val="14"/>
          <w:szCs w:val="14"/>
          <w:lang w:val="es-ES_tradnl"/>
        </w:rPr>
      </w:pPr>
    </w:p>
    <w:p w14:paraId="301282B1" w14:textId="1E817C5B" w:rsidR="00664FAF" w:rsidRDefault="00664FAF" w:rsidP="00664FAF">
      <w:pPr>
        <w:spacing w:after="0" w:line="360" w:lineRule="auto"/>
        <w:jc w:val="both"/>
        <w:rPr>
          <w:rFonts w:ascii="Palatino Linotype" w:hAnsi="Palatino Linotype" w:cs="Arial"/>
          <w:color w:val="000000"/>
          <w:sz w:val="24"/>
          <w:lang w:val="es-ES_tradnl"/>
        </w:rPr>
      </w:pPr>
      <w:r w:rsidRPr="00CC53C8">
        <w:rPr>
          <w:rFonts w:ascii="Palatino Linotype" w:hAnsi="Palatino Linotype" w:cs="Arial"/>
          <w:color w:val="000000"/>
          <w:sz w:val="24"/>
          <w:lang w:val="es-ES_tradnl"/>
        </w:rPr>
        <w:t>Luego ento</w:t>
      </w:r>
      <w:r>
        <w:rPr>
          <w:rFonts w:ascii="Palatino Linotype" w:hAnsi="Palatino Linotype" w:cs="Arial"/>
          <w:color w:val="000000"/>
          <w:sz w:val="24"/>
          <w:lang w:val="es-ES_tradnl"/>
        </w:rPr>
        <w:t>nces, resulta procedente ordenar, en versión pública de ser procedente, respecto de la siguiente información:</w:t>
      </w:r>
    </w:p>
    <w:p w14:paraId="266F7504" w14:textId="24A7C0D9" w:rsidR="00664FAF" w:rsidRDefault="00664FAF" w:rsidP="00664FAF">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El o los documentos donde conste el presupuesto asignado </w:t>
      </w:r>
      <w:r w:rsidR="00BB25E7">
        <w:rPr>
          <w:rFonts w:ascii="Palatino Linotype" w:hAnsi="Palatino Linotype"/>
        </w:rPr>
        <w:t xml:space="preserve">al Sistema Municipal DIF </w:t>
      </w:r>
      <w:r>
        <w:rPr>
          <w:rFonts w:ascii="Palatino Linotype" w:hAnsi="Palatino Linotype"/>
        </w:rPr>
        <w:t xml:space="preserve">correspondiente al ejercicio dos mil veintidós. </w:t>
      </w:r>
    </w:p>
    <w:p w14:paraId="1CE8F32C" w14:textId="0E127E89" w:rsidR="00664FAF" w:rsidRPr="00F10AF3" w:rsidRDefault="00664FAF" w:rsidP="00664FAF">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Acta de la Junta de Gobierno en donde conste la aprobación del presupuesto asignado </w:t>
      </w:r>
      <w:r w:rsidR="00BB25E7">
        <w:rPr>
          <w:rFonts w:ascii="Palatino Linotype" w:hAnsi="Palatino Linotype"/>
        </w:rPr>
        <w:t xml:space="preserve">al Sistema Municipal DIF </w:t>
      </w:r>
      <w:r>
        <w:rPr>
          <w:rFonts w:ascii="Palatino Linotype" w:hAnsi="Palatino Linotype"/>
        </w:rPr>
        <w:t xml:space="preserve">correspondiente al ejercicio dos mil veintidós. </w:t>
      </w:r>
    </w:p>
    <w:p w14:paraId="688C6FCB" w14:textId="6EA9BC8C" w:rsidR="00664FAF" w:rsidRPr="00664FAF" w:rsidRDefault="00664FAF" w:rsidP="00664FAF">
      <w:pPr>
        <w:spacing w:after="0" w:line="360" w:lineRule="auto"/>
        <w:jc w:val="both"/>
        <w:rPr>
          <w:rFonts w:ascii="Palatino Linotype" w:hAnsi="Palatino Linotype" w:cs="Arial"/>
          <w:color w:val="000000"/>
          <w:sz w:val="24"/>
          <w:lang w:val="es-ES"/>
        </w:rPr>
      </w:pPr>
    </w:p>
    <w:p w14:paraId="00B34618" w14:textId="7894A450" w:rsidR="00664FAF" w:rsidRDefault="00664FAF" w:rsidP="00664FAF">
      <w:pPr>
        <w:spacing w:after="0" w:line="360" w:lineRule="auto"/>
        <w:jc w:val="both"/>
        <w:rPr>
          <w:rFonts w:ascii="Palatino Linotype" w:hAnsi="Palatino Linotype" w:cs="Arial"/>
          <w:color w:val="000000"/>
          <w:sz w:val="24"/>
          <w:lang w:val="es-ES_tradnl"/>
        </w:rPr>
      </w:pPr>
    </w:p>
    <w:p w14:paraId="36B9D855" w14:textId="77777777" w:rsidR="00B07F0A" w:rsidRDefault="00B07F0A" w:rsidP="00B07F0A">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12AD171D" w14:textId="77777777" w:rsidR="00B07F0A" w:rsidRDefault="00B07F0A" w:rsidP="00B07F0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5C6C09" w14:textId="77777777" w:rsidR="00B07F0A" w:rsidRPr="00E60DEF" w:rsidRDefault="00B07F0A" w:rsidP="00B07F0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5A9471A" w14:textId="77777777" w:rsidR="00B07F0A" w:rsidRPr="00E60DEF" w:rsidRDefault="00B07F0A" w:rsidP="00B07F0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A195BE8"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9E7943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42EFADF"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95B0984" w14:textId="77777777" w:rsidR="00B07F0A" w:rsidRPr="001571EB" w:rsidRDefault="00B07F0A" w:rsidP="00B07F0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7488D1E2"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FE8CF80"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16D39D7"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650CCDD" w14:textId="77777777" w:rsidR="00B07F0A" w:rsidRPr="00E60DEF" w:rsidRDefault="00B07F0A" w:rsidP="00B07F0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4D0195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E6A183E" w14:textId="77777777" w:rsidR="00B07F0A"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730EE58" w14:textId="77777777" w:rsidR="00B07F0A" w:rsidRDefault="00B07F0A" w:rsidP="00B07F0A">
      <w:pPr>
        <w:spacing w:after="0" w:line="360" w:lineRule="auto"/>
        <w:ind w:right="51"/>
        <w:jc w:val="both"/>
        <w:rPr>
          <w:rFonts w:ascii="Palatino Linotype" w:eastAsia="Arial Unicode MS" w:hAnsi="Palatino Linotype" w:cs="Arial"/>
          <w:sz w:val="24"/>
          <w:szCs w:val="24"/>
        </w:rPr>
      </w:pPr>
    </w:p>
    <w:p w14:paraId="0B348E6C" w14:textId="77777777" w:rsidR="00B07F0A" w:rsidRPr="001571EB" w:rsidRDefault="00B07F0A" w:rsidP="00B07F0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4880A6" w14:textId="77777777" w:rsidR="00B07F0A" w:rsidRPr="001571EB" w:rsidRDefault="00B07F0A" w:rsidP="00B07F0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7C6215" w14:textId="77777777" w:rsidR="00B07F0A" w:rsidRPr="001571EB"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0CB8A2F" w14:textId="77777777" w:rsidR="00B07F0A"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B80FCA6"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E69426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725119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420426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9FD82F"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3356575" w14:textId="77777777" w:rsidR="00B07F0A" w:rsidRPr="00EE0180"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281FFF1" w14:textId="77777777" w:rsidR="00B07F0A" w:rsidRPr="001571EB" w:rsidRDefault="00B07F0A" w:rsidP="00B07F0A">
      <w:pPr>
        <w:autoSpaceDE w:val="0"/>
        <w:autoSpaceDN w:val="0"/>
        <w:adjustRightInd w:val="0"/>
        <w:spacing w:before="120" w:after="120"/>
        <w:ind w:left="567" w:right="850"/>
        <w:jc w:val="both"/>
        <w:rPr>
          <w:rFonts w:ascii="Palatino Linotype" w:eastAsia="Times New Roman" w:hAnsi="Palatino Linotype" w:cs="Arial"/>
          <w:i/>
        </w:rPr>
      </w:pPr>
    </w:p>
    <w:p w14:paraId="50446A23" w14:textId="77777777" w:rsidR="00B07F0A" w:rsidRPr="001571EB" w:rsidRDefault="00B07F0A" w:rsidP="00B07F0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BA89349" w14:textId="77777777" w:rsidR="00B07F0A" w:rsidRPr="001571EB" w:rsidRDefault="00B07F0A" w:rsidP="00B07F0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274ECE" w14:textId="77777777" w:rsidR="00B07F0A" w:rsidRDefault="00B07F0A" w:rsidP="00B07F0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071545"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2C7C92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57C3216"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789A3ED2"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068ED68"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4689701" w14:textId="77777777" w:rsidR="00B07F0A"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3BFA37E" w14:textId="77777777" w:rsidR="00B76467" w:rsidRDefault="00B76467" w:rsidP="00B07F0A">
      <w:pPr>
        <w:spacing w:after="0" w:line="360" w:lineRule="auto"/>
        <w:ind w:right="51"/>
        <w:jc w:val="both"/>
        <w:rPr>
          <w:rFonts w:ascii="Palatino Linotype" w:hAnsi="Palatino Linotype" w:cs="Arial"/>
          <w:sz w:val="24"/>
          <w:szCs w:val="24"/>
        </w:rPr>
      </w:pPr>
    </w:p>
    <w:p w14:paraId="17359FB9" w14:textId="77777777" w:rsidR="00B07F0A" w:rsidRDefault="00B07F0A" w:rsidP="00B07F0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C2101B4" w14:textId="77777777" w:rsidR="00E761C2" w:rsidRDefault="00E761C2" w:rsidP="00B07F0A">
      <w:pPr>
        <w:spacing w:after="0" w:line="360" w:lineRule="auto"/>
        <w:jc w:val="both"/>
        <w:rPr>
          <w:rFonts w:ascii="Palatino Linotype" w:eastAsia="Times New Roman" w:hAnsi="Palatino Linotype" w:cs="Times New Roman"/>
          <w:sz w:val="24"/>
          <w:szCs w:val="24"/>
          <w:lang w:eastAsia="es-ES"/>
        </w:rPr>
      </w:pPr>
    </w:p>
    <w:p w14:paraId="688877F7" w14:textId="1BAB18C9" w:rsidR="00B07F0A" w:rsidRPr="00AB3254" w:rsidRDefault="00B07F0A" w:rsidP="00B07F0A">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664FAF">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III, </w:t>
      </w:r>
      <w:r w:rsidRPr="000F5B7E">
        <w:rPr>
          <w:rFonts w:ascii="Palatino Linotype" w:eastAsia="Times New Roman" w:hAnsi="Palatino Linotype" w:cs="Arial"/>
          <w:sz w:val="24"/>
          <w:szCs w:val="24"/>
          <w:lang w:eastAsia="es-ES"/>
        </w:rPr>
        <w:lastRenderedPageBreak/>
        <w:t>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FB16E2">
        <w:rPr>
          <w:rFonts w:ascii="Palatino Linotype" w:hAnsi="Palatino Linotype" w:cs="Arial"/>
          <w:b/>
          <w:sz w:val="24"/>
          <w:szCs w:val="24"/>
        </w:rPr>
        <w:t>00185/CHIAUTLA/IP/2022</w:t>
      </w:r>
      <w:r>
        <w:rPr>
          <w:rFonts w:ascii="Palatino Linotype" w:hAnsi="Palatino Linotype" w:cs="Arial"/>
          <w:b/>
          <w:sz w:val="24"/>
          <w:szCs w:val="24"/>
        </w:rPr>
        <w:t xml:space="preserve"> </w:t>
      </w:r>
      <w:r>
        <w:rPr>
          <w:rFonts w:ascii="Palatino Linotype" w:hAnsi="Palatino Linotype" w:cs="Arial"/>
          <w:sz w:val="24"/>
          <w:szCs w:val="24"/>
        </w:rPr>
        <w:t xml:space="preserve">que ha sido materia del presente fallo. </w:t>
      </w:r>
    </w:p>
    <w:p w14:paraId="566F34E4" w14:textId="77777777" w:rsidR="00B07F0A" w:rsidRDefault="00B07F0A" w:rsidP="00B07F0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34CF9D4" w14:textId="77777777" w:rsidR="00B07F0A" w:rsidRDefault="00B07F0A" w:rsidP="00B07F0A">
      <w:pPr>
        <w:spacing w:line="360" w:lineRule="auto"/>
        <w:contextualSpacing/>
        <w:jc w:val="both"/>
        <w:rPr>
          <w:rFonts w:ascii="Palatino Linotype" w:eastAsia="MS Mincho" w:hAnsi="Palatino Linotype"/>
        </w:rPr>
      </w:pPr>
    </w:p>
    <w:p w14:paraId="3B18FC2E" w14:textId="77777777" w:rsidR="00B07F0A" w:rsidRPr="00413327" w:rsidRDefault="00B07F0A" w:rsidP="00B07F0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88F3319" w14:textId="30DDA46B" w:rsidR="00B07F0A" w:rsidRDefault="00B07F0A" w:rsidP="00B07F0A">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FB16E2">
        <w:rPr>
          <w:rFonts w:ascii="Palatino Linotype" w:hAnsi="Palatino Linotype" w:cs="Arial"/>
          <w:b/>
          <w:sz w:val="24"/>
          <w:szCs w:val="24"/>
        </w:rPr>
        <w:t xml:space="preserve">00185/CHIAUTLA/IP/2022 </w:t>
      </w:r>
      <w:r>
        <w:rPr>
          <w:rFonts w:ascii="Palatino Linotype" w:hAnsi="Palatino Linotype" w:cs="Arial"/>
          <w:sz w:val="24"/>
          <w:szCs w:val="24"/>
        </w:rPr>
        <w:t xml:space="preserve">por resultar fundados los motivos de inconformidad que arguye </w:t>
      </w:r>
      <w:r w:rsidR="00FB16E2">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1F7FF168" w14:textId="77777777" w:rsidR="00B07F0A" w:rsidRPr="00AB3254" w:rsidRDefault="00B07F0A" w:rsidP="00B07F0A">
      <w:pPr>
        <w:spacing w:before="240" w:line="360" w:lineRule="auto"/>
        <w:jc w:val="both"/>
        <w:rPr>
          <w:rFonts w:ascii="Palatino Linotype" w:hAnsi="Palatino Linotype" w:cs="Arial"/>
          <w:sz w:val="24"/>
          <w:szCs w:val="24"/>
        </w:rPr>
      </w:pPr>
    </w:p>
    <w:p w14:paraId="7CBE464F" w14:textId="77777777" w:rsidR="00E761C2" w:rsidRPr="006633BF"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haga entrega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en versión pública de ser procedente, 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3EBEAF33" w14:textId="057E4F47" w:rsidR="00FB16E2" w:rsidRPr="00FB16E2" w:rsidRDefault="00FB16E2" w:rsidP="00FB16E2">
      <w:pPr>
        <w:pStyle w:val="Prrafodelista"/>
        <w:numPr>
          <w:ilvl w:val="0"/>
          <w:numId w:val="2"/>
        </w:numPr>
        <w:spacing w:before="240" w:line="360" w:lineRule="auto"/>
        <w:jc w:val="both"/>
        <w:rPr>
          <w:rFonts w:ascii="Palatino Linotype" w:hAnsi="Palatino Linotype"/>
          <w:i/>
          <w:iCs/>
        </w:rPr>
      </w:pPr>
      <w:r w:rsidRPr="00FB16E2">
        <w:rPr>
          <w:rFonts w:ascii="Palatino Linotype" w:hAnsi="Palatino Linotype"/>
          <w:i/>
          <w:iCs/>
        </w:rPr>
        <w:t xml:space="preserve">El o los documentos donde conste el presupuesto asignado </w:t>
      </w:r>
      <w:r w:rsidR="00BB25E7">
        <w:rPr>
          <w:rFonts w:ascii="Palatino Linotype" w:hAnsi="Palatino Linotype"/>
          <w:i/>
          <w:iCs/>
        </w:rPr>
        <w:t xml:space="preserve">al Sistema Municipal DIF </w:t>
      </w:r>
      <w:r w:rsidRPr="00FB16E2">
        <w:rPr>
          <w:rFonts w:ascii="Palatino Linotype" w:hAnsi="Palatino Linotype"/>
          <w:i/>
          <w:iCs/>
        </w:rPr>
        <w:t xml:space="preserve">correspondiente al ejercicio dos mil veintidós. </w:t>
      </w:r>
    </w:p>
    <w:p w14:paraId="34541351" w14:textId="401F273F" w:rsidR="00FB16E2" w:rsidRPr="00FB16E2" w:rsidRDefault="00FB16E2" w:rsidP="00FB16E2">
      <w:pPr>
        <w:pStyle w:val="Prrafodelista"/>
        <w:numPr>
          <w:ilvl w:val="0"/>
          <w:numId w:val="2"/>
        </w:numPr>
        <w:spacing w:before="240" w:line="360" w:lineRule="auto"/>
        <w:jc w:val="both"/>
        <w:rPr>
          <w:rFonts w:ascii="Palatino Linotype" w:hAnsi="Palatino Linotype"/>
          <w:i/>
          <w:iCs/>
        </w:rPr>
      </w:pPr>
      <w:r w:rsidRPr="00FB16E2">
        <w:rPr>
          <w:rFonts w:ascii="Palatino Linotype" w:hAnsi="Palatino Linotype"/>
          <w:i/>
          <w:iCs/>
        </w:rPr>
        <w:t xml:space="preserve">Acta de la Junta de Gobierno en donde conste la aprobación del presupuesto asignado </w:t>
      </w:r>
      <w:r w:rsidR="00BB25E7">
        <w:rPr>
          <w:rFonts w:ascii="Palatino Linotype" w:hAnsi="Palatino Linotype"/>
          <w:i/>
          <w:iCs/>
        </w:rPr>
        <w:t xml:space="preserve">al Sistema Municipal DIF </w:t>
      </w:r>
      <w:r w:rsidRPr="00FB16E2">
        <w:rPr>
          <w:rFonts w:ascii="Palatino Linotype" w:hAnsi="Palatino Linotype"/>
          <w:i/>
          <w:iCs/>
        </w:rPr>
        <w:t xml:space="preserve">correspondiente al ejercicio dos mil veintidós. </w:t>
      </w:r>
    </w:p>
    <w:p w14:paraId="2B73FE2F" w14:textId="54B3DF8D" w:rsidR="00B07F0A" w:rsidRDefault="00B07F0A" w:rsidP="00B07F0A">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w:t>
      </w:r>
      <w:r>
        <w:rPr>
          <w:rFonts w:ascii="Palatino Linotype" w:hAnsi="Palatino Linotype" w:cs="Arial"/>
          <w:i/>
        </w:rPr>
        <w:lastRenderedPageBreak/>
        <w:t>y Acceso a la Información Pública del Estado de México y Municipios, en el que funde y motive las razones sobre los datos que se supriman o elimi</w:t>
      </w:r>
      <w:r w:rsidR="00E548E7">
        <w:rPr>
          <w:rFonts w:ascii="Palatino Linotype" w:hAnsi="Palatino Linotype" w:cs="Arial"/>
          <w:i/>
        </w:rPr>
        <w:t xml:space="preserve">nen y se ponga a disposición </w:t>
      </w:r>
      <w:r w:rsidR="00BB25E7">
        <w:rPr>
          <w:rFonts w:ascii="Palatino Linotype" w:hAnsi="Palatino Linotype" w:cs="Arial"/>
          <w:i/>
        </w:rPr>
        <w:t>del</w:t>
      </w:r>
      <w:r>
        <w:rPr>
          <w:rFonts w:ascii="Palatino Linotype" w:hAnsi="Palatino Linotype" w:cs="Arial"/>
          <w:i/>
        </w:rPr>
        <w:t xml:space="preserve"> recurrente.</w:t>
      </w:r>
    </w:p>
    <w:p w14:paraId="7250D7F8" w14:textId="77777777" w:rsidR="0003628E" w:rsidRDefault="0003628E" w:rsidP="00B07F0A">
      <w:pPr>
        <w:pStyle w:val="Prrafodelista"/>
        <w:spacing w:before="240" w:line="360" w:lineRule="auto"/>
        <w:ind w:left="709"/>
        <w:jc w:val="both"/>
        <w:rPr>
          <w:rFonts w:ascii="Palatino Linotype" w:hAnsi="Palatino Linotype" w:cs="Arial"/>
          <w:i/>
        </w:rPr>
      </w:pP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3630CAD3" w:rsidR="00B07F0A" w:rsidRDefault="00B07F0A"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00D02501">
        <w:rPr>
          <w:rFonts w:ascii="Palatino Linotype" w:eastAsia="Times New Roman" w:hAnsi="Palatino Linotype" w:cs="Arial"/>
          <w:sz w:val="24"/>
          <w:szCs w:val="24"/>
          <w:lang w:eastAsia="es-ES"/>
        </w:rPr>
        <w:t xml:space="preserve">la presente resolución </w:t>
      </w:r>
      <w:r w:rsidR="00FB16E2">
        <w:rPr>
          <w:rFonts w:ascii="Palatino Linotype" w:eastAsia="Times New Roman" w:hAnsi="Palatino Linotype" w:cs="Arial"/>
          <w:sz w:val="24"/>
          <w:szCs w:val="24"/>
          <w:lang w:eastAsia="es-ES"/>
        </w:rPr>
        <w:t>al</w:t>
      </w:r>
      <w:r w:rsidRPr="00C1625D">
        <w:rPr>
          <w:rFonts w:ascii="Palatino Linotype" w:eastAsia="Times New Roman" w:hAnsi="Palatino Linotype" w:cs="Arial"/>
          <w:sz w:val="24"/>
          <w:szCs w:val="24"/>
          <w:lang w:eastAsia="es-ES"/>
        </w:rPr>
        <w:t xml:space="preserve">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3538C28D" w14:textId="597764F6" w:rsidR="00FB16E2" w:rsidRPr="00627D99" w:rsidRDefault="00FB16E2" w:rsidP="00FB16E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627D99">
        <w:rPr>
          <w:rFonts w:ascii="Palatino Linotype" w:hAnsi="Palatino Linotype" w:cs="Arial"/>
          <w:sz w:val="23"/>
          <w:szCs w:val="23"/>
        </w:rPr>
        <w:lastRenderedPageBreak/>
        <w:t>ASÍ LO ACORDÓ, POR UNANIMIDAD DE VOTOS, EL PLENO DEL</w:t>
      </w:r>
      <w:r w:rsidRPr="00627D99">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627D99">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3"/>
          <w:szCs w:val="23"/>
        </w:rPr>
        <w:t xml:space="preserve">VIGÉSIMA SEGUNDA SESIÓN ORDINARIA CELEBRADA EL QUINCE DE JUNIO DE DOS MIL VEINTIDÓS, </w:t>
      </w:r>
      <w:r w:rsidRPr="00627D99">
        <w:rPr>
          <w:rFonts w:ascii="Palatino Linotype" w:hAnsi="Palatino Linotype" w:cs="Arial"/>
          <w:sz w:val="23"/>
          <w:szCs w:val="23"/>
        </w:rPr>
        <w:t xml:space="preserve">ANTE EL  SECRETARIO TÉCNICO DEL PLENO, ALEXIS TAPIA RAMÍREZ. </w:t>
      </w:r>
    </w:p>
    <w:p w14:paraId="5D8C7B81" w14:textId="06E75C0E" w:rsidR="00FB16E2" w:rsidRDefault="00FB16E2" w:rsidP="00FB16E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16AED5C" w14:textId="5469152C" w:rsidR="00FB16E2" w:rsidRDefault="00A651A9" w:rsidP="00FB16E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86912" behindDoc="0" locked="0" layoutInCell="1" allowOverlap="1" wp14:anchorId="2E20D909" wp14:editId="4E65E647">
                <wp:simplePos x="0" y="0"/>
                <wp:positionH relativeFrom="column">
                  <wp:posOffset>-127635</wp:posOffset>
                </wp:positionH>
                <wp:positionV relativeFrom="paragraph">
                  <wp:posOffset>46990</wp:posOffset>
                </wp:positionV>
                <wp:extent cx="6154420" cy="4707255"/>
                <wp:effectExtent l="0" t="0" r="36830" b="36195"/>
                <wp:wrapNone/>
                <wp:docPr id="12" name="Straight Connector 12"/>
                <wp:cNvGraphicFramePr/>
                <a:graphic xmlns:a="http://schemas.openxmlformats.org/drawingml/2006/main">
                  <a:graphicData uri="http://schemas.microsoft.com/office/word/2010/wordprocessingShape">
                    <wps:wsp>
                      <wps:cNvCnPr/>
                      <wps:spPr>
                        <a:xfrm>
                          <a:off x="0" y="0"/>
                          <a:ext cx="6154420" cy="4707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26E91"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3.7pt" to="474.55pt,3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" strokecolor="#5b9bd5 [3204]" strokeweight=".5pt">
                <v:stroke joinstyle="miter"/>
              </v:line>
            </w:pict>
          </mc:Fallback>
        </mc:AlternateContent>
      </w: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5E5E10B9"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9B47DF2" w14:textId="7C50869A"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848AC0B" w14:textId="56FD03A0"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38104F7" w14:textId="47A84A87"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E3FEBDF" w14:textId="154880CA"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9817065" w14:textId="15C19036"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DC61FF7" w14:textId="74C510FB"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7296D9C" w14:textId="1B5EE067"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1D38405" w14:textId="4A7C7AEC"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849809" w14:textId="0DC9651E"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238ED32" w14:textId="5CF03A9B"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70522EF" w14:textId="6B19CE0A"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8023DB5" w14:textId="77777777" w:rsidR="00A651A9" w:rsidRDefault="00A651A9"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651A9"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F2204" w14:textId="77777777" w:rsidR="00CA108F" w:rsidRDefault="00CA108F" w:rsidP="006168E4">
      <w:pPr>
        <w:spacing w:after="0" w:line="240" w:lineRule="auto"/>
      </w:pPr>
      <w:r>
        <w:separator/>
      </w:r>
    </w:p>
  </w:endnote>
  <w:endnote w:type="continuationSeparator" w:id="0">
    <w:p w14:paraId="5229DBF2" w14:textId="77777777" w:rsidR="00CA108F" w:rsidRDefault="00CA108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811425" w:rsidRPr="000B69FA" w:rsidRDefault="0081142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4964">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4964">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811425" w:rsidRPr="000B69FA" w:rsidRDefault="0081142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49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4964">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F36D3" w14:textId="77777777" w:rsidR="00CA108F" w:rsidRDefault="00CA108F" w:rsidP="006168E4">
      <w:pPr>
        <w:spacing w:after="0" w:line="240" w:lineRule="auto"/>
      </w:pPr>
      <w:r>
        <w:separator/>
      </w:r>
    </w:p>
  </w:footnote>
  <w:footnote w:type="continuationSeparator" w:id="0">
    <w:p w14:paraId="6BECC64E" w14:textId="77777777" w:rsidR="00CA108F" w:rsidRDefault="00CA108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811425" w:rsidRDefault="0081142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11425" w14:paraId="17981A04" w14:textId="77777777" w:rsidTr="00073E92">
      <w:trPr>
        <w:trHeight w:val="227"/>
      </w:trPr>
      <w:tc>
        <w:tcPr>
          <w:tcW w:w="5529" w:type="dxa"/>
          <w:hideMark/>
        </w:tcPr>
        <w:p w14:paraId="0E414BC5" w14:textId="19670DF2" w:rsidR="00811425" w:rsidRDefault="0081142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E77A9CE" w:rsidR="00811425" w:rsidRPr="00B4142F" w:rsidRDefault="0081142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80EB6">
            <w:rPr>
              <w:rFonts w:ascii="Palatino Linotype" w:hAnsi="Palatino Linotype" w:cs="Arial"/>
              <w:bCs/>
              <w:sz w:val="24"/>
              <w:lang w:eastAsia="es-MX"/>
            </w:rPr>
            <w:t>5590</w:t>
          </w:r>
          <w:r>
            <w:rPr>
              <w:rFonts w:ascii="Palatino Linotype" w:hAnsi="Palatino Linotype" w:cs="Arial"/>
              <w:bCs/>
              <w:sz w:val="24"/>
              <w:lang w:eastAsia="es-MX"/>
            </w:rPr>
            <w:t>/INFOEM/IP/RR/2022</w:t>
          </w:r>
        </w:p>
      </w:tc>
    </w:tr>
    <w:tr w:rsidR="00811425" w14:paraId="637042F0" w14:textId="77777777" w:rsidTr="00073E92">
      <w:trPr>
        <w:trHeight w:val="242"/>
      </w:trPr>
      <w:tc>
        <w:tcPr>
          <w:tcW w:w="5529" w:type="dxa"/>
          <w:hideMark/>
        </w:tcPr>
        <w:p w14:paraId="412AD568" w14:textId="582E7AD7" w:rsidR="00811425" w:rsidRDefault="0081142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19DB5C9" w:rsidR="00811425" w:rsidRPr="00F06FED" w:rsidRDefault="00811425" w:rsidP="007C369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A80EB6">
            <w:rPr>
              <w:rFonts w:ascii="Palatino Linotype" w:hAnsi="Palatino Linotype" w:cs="Arial"/>
              <w:szCs w:val="20"/>
            </w:rPr>
            <w:t>Chiautla</w:t>
          </w:r>
          <w:proofErr w:type="spellEnd"/>
        </w:p>
      </w:tc>
    </w:tr>
    <w:tr w:rsidR="00811425" w14:paraId="21BFE746" w14:textId="77777777" w:rsidTr="00073E92">
      <w:trPr>
        <w:trHeight w:val="342"/>
      </w:trPr>
      <w:tc>
        <w:tcPr>
          <w:tcW w:w="5529" w:type="dxa"/>
          <w:hideMark/>
        </w:tcPr>
        <w:p w14:paraId="64C4E314" w14:textId="2A83840C" w:rsidR="00811425" w:rsidRDefault="0081142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811425" w:rsidRDefault="0081142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811425" w:rsidRDefault="008114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11425" w14:paraId="385FD437" w14:textId="77777777" w:rsidTr="00073E92">
      <w:trPr>
        <w:trHeight w:val="227"/>
      </w:trPr>
      <w:tc>
        <w:tcPr>
          <w:tcW w:w="5529" w:type="dxa"/>
          <w:hideMark/>
        </w:tcPr>
        <w:p w14:paraId="272860E8" w14:textId="6340DBC0" w:rsidR="00811425" w:rsidRDefault="0081142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4E7CE5B" w:rsidR="00811425" w:rsidRPr="00B4142F" w:rsidRDefault="0081142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80EB6">
            <w:rPr>
              <w:rFonts w:ascii="Palatino Linotype" w:hAnsi="Palatino Linotype" w:cs="Arial"/>
              <w:bCs/>
              <w:sz w:val="24"/>
              <w:lang w:eastAsia="es-MX"/>
            </w:rPr>
            <w:t>5590</w:t>
          </w:r>
          <w:r>
            <w:rPr>
              <w:rFonts w:ascii="Palatino Linotype" w:hAnsi="Palatino Linotype" w:cs="Arial"/>
              <w:bCs/>
              <w:sz w:val="24"/>
              <w:lang w:eastAsia="es-MX"/>
            </w:rPr>
            <w:t>/INFOEM/IP/RR/2022</w:t>
          </w:r>
        </w:p>
      </w:tc>
    </w:tr>
    <w:tr w:rsidR="00811425" w14:paraId="33FC5097" w14:textId="77777777" w:rsidTr="00073E92">
      <w:trPr>
        <w:trHeight w:val="196"/>
      </w:trPr>
      <w:tc>
        <w:tcPr>
          <w:tcW w:w="5529" w:type="dxa"/>
          <w:hideMark/>
        </w:tcPr>
        <w:p w14:paraId="4F5D01E5" w14:textId="77777777" w:rsidR="00811425" w:rsidRDefault="0081142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FBA124A" w:rsidR="00811425" w:rsidRPr="00F06FED" w:rsidRDefault="00811425" w:rsidP="007A3BB5">
          <w:pPr>
            <w:spacing w:after="120" w:line="256" w:lineRule="auto"/>
            <w:ind w:left="639" w:right="214"/>
            <w:jc w:val="both"/>
            <w:rPr>
              <w:rFonts w:ascii="Palatino Linotype" w:hAnsi="Palatino Linotype" w:cs="Arial"/>
            </w:rPr>
          </w:pPr>
        </w:p>
      </w:tc>
    </w:tr>
    <w:tr w:rsidR="00811425" w14:paraId="178280DE" w14:textId="77777777" w:rsidTr="00073E92">
      <w:trPr>
        <w:trHeight w:val="242"/>
      </w:trPr>
      <w:tc>
        <w:tcPr>
          <w:tcW w:w="5529" w:type="dxa"/>
          <w:hideMark/>
        </w:tcPr>
        <w:p w14:paraId="71AC708B" w14:textId="77777777" w:rsidR="00811425" w:rsidRDefault="0081142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01AA56D" w:rsidR="00811425" w:rsidRDefault="00A80EB6" w:rsidP="007C369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Chiautla</w:t>
          </w:r>
          <w:proofErr w:type="spellEnd"/>
        </w:p>
      </w:tc>
    </w:tr>
    <w:tr w:rsidR="00811425" w14:paraId="0518978B" w14:textId="77777777" w:rsidTr="00073E92">
      <w:trPr>
        <w:trHeight w:val="342"/>
      </w:trPr>
      <w:tc>
        <w:tcPr>
          <w:tcW w:w="5529" w:type="dxa"/>
          <w:hideMark/>
        </w:tcPr>
        <w:p w14:paraId="04968A43" w14:textId="7BE2A222" w:rsidR="00811425" w:rsidRDefault="0081142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811425" w:rsidRDefault="0081142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811425" w:rsidRDefault="0081142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4E7BAD"/>
    <w:multiLevelType w:val="hybridMultilevel"/>
    <w:tmpl w:val="E2B6E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8739B"/>
    <w:multiLevelType w:val="hybridMultilevel"/>
    <w:tmpl w:val="F7F89FA2"/>
    <w:lvl w:ilvl="0" w:tplc="3104D56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D085221"/>
    <w:multiLevelType w:val="hybridMultilevel"/>
    <w:tmpl w:val="FCCA9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5B4D39"/>
    <w:multiLevelType w:val="hybridMultilevel"/>
    <w:tmpl w:val="8A44C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BAA0D50"/>
    <w:multiLevelType w:val="hybridMultilevel"/>
    <w:tmpl w:val="FCCA98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56B26C3"/>
    <w:multiLevelType w:val="hybridMultilevel"/>
    <w:tmpl w:val="378EC7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45EEE"/>
    <w:multiLevelType w:val="hybridMultilevel"/>
    <w:tmpl w:val="440E52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4C1C87"/>
    <w:multiLevelType w:val="hybridMultilevel"/>
    <w:tmpl w:val="6CE4C94C"/>
    <w:lvl w:ilvl="0" w:tplc="788AD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9"/>
  </w:num>
  <w:num w:numId="3">
    <w:abstractNumId w:val="10"/>
  </w:num>
  <w:num w:numId="4">
    <w:abstractNumId w:val="1"/>
  </w:num>
  <w:num w:numId="5">
    <w:abstractNumId w:val="15"/>
  </w:num>
  <w:num w:numId="6">
    <w:abstractNumId w:val="9"/>
  </w:num>
  <w:num w:numId="7">
    <w:abstractNumId w:val="2"/>
  </w:num>
  <w:num w:numId="8">
    <w:abstractNumId w:val="12"/>
  </w:num>
  <w:num w:numId="9">
    <w:abstractNumId w:val="0"/>
  </w:num>
  <w:num w:numId="10">
    <w:abstractNumId w:val="8"/>
  </w:num>
  <w:num w:numId="11">
    <w:abstractNumId w:val="21"/>
  </w:num>
  <w:num w:numId="12">
    <w:abstractNumId w:val="13"/>
  </w:num>
  <w:num w:numId="13">
    <w:abstractNumId w:val="4"/>
  </w:num>
  <w:num w:numId="14">
    <w:abstractNumId w:val="11"/>
  </w:num>
  <w:num w:numId="15">
    <w:abstractNumId w:val="16"/>
  </w:num>
  <w:num w:numId="16">
    <w:abstractNumId w:val="6"/>
  </w:num>
  <w:num w:numId="17">
    <w:abstractNumId w:val="5"/>
  </w:num>
  <w:num w:numId="18">
    <w:abstractNumId w:val="17"/>
  </w:num>
  <w:num w:numId="19">
    <w:abstractNumId w:val="7"/>
  </w:num>
  <w:num w:numId="20">
    <w:abstractNumId w:val="20"/>
  </w:num>
  <w:num w:numId="21">
    <w:abstractNumId w:val="14"/>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4CD"/>
    <w:rsid w:val="000A5980"/>
    <w:rsid w:val="000A79DA"/>
    <w:rsid w:val="000A7EDC"/>
    <w:rsid w:val="000B03E0"/>
    <w:rsid w:val="000B0554"/>
    <w:rsid w:val="000B45EB"/>
    <w:rsid w:val="000B4B51"/>
    <w:rsid w:val="000B4D0F"/>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791"/>
    <w:rsid w:val="00112C29"/>
    <w:rsid w:val="00114CF9"/>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AB2"/>
    <w:rsid w:val="00152C2B"/>
    <w:rsid w:val="00161298"/>
    <w:rsid w:val="00161FBE"/>
    <w:rsid w:val="00163DF4"/>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D7217"/>
    <w:rsid w:val="001E0C3F"/>
    <w:rsid w:val="001E11BF"/>
    <w:rsid w:val="001E2C56"/>
    <w:rsid w:val="001E3960"/>
    <w:rsid w:val="001E5168"/>
    <w:rsid w:val="001E58D8"/>
    <w:rsid w:val="001E6631"/>
    <w:rsid w:val="001E78AA"/>
    <w:rsid w:val="001F2101"/>
    <w:rsid w:val="001F2360"/>
    <w:rsid w:val="001F3969"/>
    <w:rsid w:val="001F607C"/>
    <w:rsid w:val="001F61DA"/>
    <w:rsid w:val="00204420"/>
    <w:rsid w:val="00205ACD"/>
    <w:rsid w:val="002075A5"/>
    <w:rsid w:val="00212797"/>
    <w:rsid w:val="00212A9D"/>
    <w:rsid w:val="0021501E"/>
    <w:rsid w:val="00215192"/>
    <w:rsid w:val="0021530C"/>
    <w:rsid w:val="00215A5F"/>
    <w:rsid w:val="002205C0"/>
    <w:rsid w:val="00221889"/>
    <w:rsid w:val="00221AB3"/>
    <w:rsid w:val="002248AC"/>
    <w:rsid w:val="00226AF5"/>
    <w:rsid w:val="0023220E"/>
    <w:rsid w:val="0023373D"/>
    <w:rsid w:val="0023423C"/>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D59F9"/>
    <w:rsid w:val="002E23FD"/>
    <w:rsid w:val="002E2D7B"/>
    <w:rsid w:val="002E5E6A"/>
    <w:rsid w:val="002F14AA"/>
    <w:rsid w:val="002F192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5AC3"/>
    <w:rsid w:val="003272FB"/>
    <w:rsid w:val="003317CD"/>
    <w:rsid w:val="00335EE5"/>
    <w:rsid w:val="00337BA5"/>
    <w:rsid w:val="003412D2"/>
    <w:rsid w:val="0034179E"/>
    <w:rsid w:val="00341AC3"/>
    <w:rsid w:val="0034299B"/>
    <w:rsid w:val="003430A8"/>
    <w:rsid w:val="003442C8"/>
    <w:rsid w:val="003443B2"/>
    <w:rsid w:val="00345B43"/>
    <w:rsid w:val="0034605F"/>
    <w:rsid w:val="00346B14"/>
    <w:rsid w:val="00354964"/>
    <w:rsid w:val="003549DC"/>
    <w:rsid w:val="00361B9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5FD"/>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E6F02"/>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DF7"/>
    <w:rsid w:val="00431FD9"/>
    <w:rsid w:val="00433507"/>
    <w:rsid w:val="00433652"/>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3264"/>
    <w:rsid w:val="004F3E8F"/>
    <w:rsid w:val="004F4792"/>
    <w:rsid w:val="004F4DF1"/>
    <w:rsid w:val="004F74F7"/>
    <w:rsid w:val="00502F50"/>
    <w:rsid w:val="00503655"/>
    <w:rsid w:val="00505759"/>
    <w:rsid w:val="00505784"/>
    <w:rsid w:val="0050578D"/>
    <w:rsid w:val="0051107C"/>
    <w:rsid w:val="00513251"/>
    <w:rsid w:val="00514187"/>
    <w:rsid w:val="00515090"/>
    <w:rsid w:val="00517F23"/>
    <w:rsid w:val="00521A89"/>
    <w:rsid w:val="00521E57"/>
    <w:rsid w:val="00525E83"/>
    <w:rsid w:val="005268A3"/>
    <w:rsid w:val="00527A22"/>
    <w:rsid w:val="00527EBC"/>
    <w:rsid w:val="005305EA"/>
    <w:rsid w:val="00530E3E"/>
    <w:rsid w:val="005311BB"/>
    <w:rsid w:val="00532C71"/>
    <w:rsid w:val="00535C9F"/>
    <w:rsid w:val="00536723"/>
    <w:rsid w:val="005371E7"/>
    <w:rsid w:val="0054033D"/>
    <w:rsid w:val="00540538"/>
    <w:rsid w:val="00540C92"/>
    <w:rsid w:val="00544016"/>
    <w:rsid w:val="005478DE"/>
    <w:rsid w:val="005512F7"/>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661B"/>
    <w:rsid w:val="00587E4A"/>
    <w:rsid w:val="00591165"/>
    <w:rsid w:val="00593E91"/>
    <w:rsid w:val="00594C99"/>
    <w:rsid w:val="00595600"/>
    <w:rsid w:val="005965C7"/>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38DF"/>
    <w:rsid w:val="005E4D7C"/>
    <w:rsid w:val="005E4EB4"/>
    <w:rsid w:val="005E54CA"/>
    <w:rsid w:val="005E63EA"/>
    <w:rsid w:val="005E6A46"/>
    <w:rsid w:val="005E7A49"/>
    <w:rsid w:val="005F048E"/>
    <w:rsid w:val="005F1408"/>
    <w:rsid w:val="005F1E0B"/>
    <w:rsid w:val="005F4BA7"/>
    <w:rsid w:val="005F57F0"/>
    <w:rsid w:val="005F7424"/>
    <w:rsid w:val="005F7D10"/>
    <w:rsid w:val="00600A14"/>
    <w:rsid w:val="00600FB9"/>
    <w:rsid w:val="006010C7"/>
    <w:rsid w:val="00601982"/>
    <w:rsid w:val="00602223"/>
    <w:rsid w:val="0060225F"/>
    <w:rsid w:val="0060242C"/>
    <w:rsid w:val="00606FDA"/>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60155"/>
    <w:rsid w:val="00661404"/>
    <w:rsid w:val="00661753"/>
    <w:rsid w:val="0066369C"/>
    <w:rsid w:val="006646AC"/>
    <w:rsid w:val="00664D5B"/>
    <w:rsid w:val="00664FAF"/>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6FC2"/>
    <w:rsid w:val="0068792F"/>
    <w:rsid w:val="00690736"/>
    <w:rsid w:val="0069391E"/>
    <w:rsid w:val="00694735"/>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D5C30"/>
    <w:rsid w:val="006E01D1"/>
    <w:rsid w:val="006E2644"/>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02D5"/>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8028A"/>
    <w:rsid w:val="007806CB"/>
    <w:rsid w:val="00780A54"/>
    <w:rsid w:val="00781258"/>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694"/>
    <w:rsid w:val="007C3CA3"/>
    <w:rsid w:val="007C4C73"/>
    <w:rsid w:val="007C53E1"/>
    <w:rsid w:val="007C7678"/>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425"/>
    <w:rsid w:val="00811D16"/>
    <w:rsid w:val="00811DCF"/>
    <w:rsid w:val="00812C48"/>
    <w:rsid w:val="008146F9"/>
    <w:rsid w:val="00814D55"/>
    <w:rsid w:val="00814EDB"/>
    <w:rsid w:val="00821792"/>
    <w:rsid w:val="008230AE"/>
    <w:rsid w:val="00824DCD"/>
    <w:rsid w:val="00831D3F"/>
    <w:rsid w:val="00832986"/>
    <w:rsid w:val="00833DB5"/>
    <w:rsid w:val="00835692"/>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08A3"/>
    <w:rsid w:val="008C2A8B"/>
    <w:rsid w:val="008C2BCF"/>
    <w:rsid w:val="008C32A8"/>
    <w:rsid w:val="008C55A3"/>
    <w:rsid w:val="008C5EC3"/>
    <w:rsid w:val="008D06E0"/>
    <w:rsid w:val="008D1DFF"/>
    <w:rsid w:val="008D29A7"/>
    <w:rsid w:val="008D2F5B"/>
    <w:rsid w:val="008D7675"/>
    <w:rsid w:val="008E6375"/>
    <w:rsid w:val="008E7DB4"/>
    <w:rsid w:val="008E7F6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D4A"/>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704B"/>
    <w:rsid w:val="00993821"/>
    <w:rsid w:val="00993B73"/>
    <w:rsid w:val="009940F6"/>
    <w:rsid w:val="00994280"/>
    <w:rsid w:val="009970B5"/>
    <w:rsid w:val="00997DC4"/>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4535"/>
    <w:rsid w:val="009C5075"/>
    <w:rsid w:val="009C5E96"/>
    <w:rsid w:val="009C726D"/>
    <w:rsid w:val="009D1B1E"/>
    <w:rsid w:val="009D3697"/>
    <w:rsid w:val="009D4F35"/>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153AC"/>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51A9"/>
    <w:rsid w:val="00A67EF9"/>
    <w:rsid w:val="00A711CC"/>
    <w:rsid w:val="00A72465"/>
    <w:rsid w:val="00A75CA6"/>
    <w:rsid w:val="00A76B72"/>
    <w:rsid w:val="00A80C92"/>
    <w:rsid w:val="00A80EB6"/>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865"/>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21DE"/>
    <w:rsid w:val="00B145FA"/>
    <w:rsid w:val="00B2037B"/>
    <w:rsid w:val="00B20C7F"/>
    <w:rsid w:val="00B23274"/>
    <w:rsid w:val="00B24D10"/>
    <w:rsid w:val="00B264D4"/>
    <w:rsid w:val="00B272A6"/>
    <w:rsid w:val="00B30856"/>
    <w:rsid w:val="00B32CD3"/>
    <w:rsid w:val="00B34CA9"/>
    <w:rsid w:val="00B35527"/>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66437"/>
    <w:rsid w:val="00B70133"/>
    <w:rsid w:val="00B70B11"/>
    <w:rsid w:val="00B71B05"/>
    <w:rsid w:val="00B730B4"/>
    <w:rsid w:val="00B73F26"/>
    <w:rsid w:val="00B7481A"/>
    <w:rsid w:val="00B75A2C"/>
    <w:rsid w:val="00B76467"/>
    <w:rsid w:val="00B77A82"/>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49CC"/>
    <w:rsid w:val="00BA4D1F"/>
    <w:rsid w:val="00BA7AD1"/>
    <w:rsid w:val="00BB0B9D"/>
    <w:rsid w:val="00BB1C32"/>
    <w:rsid w:val="00BB1CC2"/>
    <w:rsid w:val="00BB2250"/>
    <w:rsid w:val="00BB25E7"/>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08F"/>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263"/>
    <w:rsid w:val="00CF6B6C"/>
    <w:rsid w:val="00CF7B6B"/>
    <w:rsid w:val="00D0001C"/>
    <w:rsid w:val="00D00804"/>
    <w:rsid w:val="00D00A04"/>
    <w:rsid w:val="00D01094"/>
    <w:rsid w:val="00D01EA5"/>
    <w:rsid w:val="00D02501"/>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7977"/>
    <w:rsid w:val="00DD7E98"/>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48E7"/>
    <w:rsid w:val="00E5512E"/>
    <w:rsid w:val="00E556B6"/>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61C2"/>
    <w:rsid w:val="00E80180"/>
    <w:rsid w:val="00E8129E"/>
    <w:rsid w:val="00E81A2B"/>
    <w:rsid w:val="00E81E42"/>
    <w:rsid w:val="00E82A17"/>
    <w:rsid w:val="00E83A01"/>
    <w:rsid w:val="00E83D7C"/>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E6C"/>
    <w:rsid w:val="00ED28B3"/>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5231"/>
    <w:rsid w:val="00F06275"/>
    <w:rsid w:val="00F06472"/>
    <w:rsid w:val="00F10AF3"/>
    <w:rsid w:val="00F123EC"/>
    <w:rsid w:val="00F14E6B"/>
    <w:rsid w:val="00F1508F"/>
    <w:rsid w:val="00F15B72"/>
    <w:rsid w:val="00F16331"/>
    <w:rsid w:val="00F16803"/>
    <w:rsid w:val="00F22566"/>
    <w:rsid w:val="00F22963"/>
    <w:rsid w:val="00F2380A"/>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6E2"/>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4311195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4676E-70B1-463B-B8DC-CB69D0A1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3982</TotalTime>
  <Pages>31</Pages>
  <Words>5572</Words>
  <Characters>30649</Characters>
  <Application>Microsoft Office Word</Application>
  <DocSecurity>0</DocSecurity>
  <Lines>255</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134</cp:revision>
  <cp:lastPrinted>2018-12-04T20:35:00Z</cp:lastPrinted>
  <dcterms:created xsi:type="dcterms:W3CDTF">2022-01-17T23:40:00Z</dcterms:created>
  <dcterms:modified xsi:type="dcterms:W3CDTF">2022-06-08T23:29:00Z</dcterms:modified>
</cp:coreProperties>
</file>