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FE403" w14:textId="77777777" w:rsidR="005C3723" w:rsidRPr="0007684C" w:rsidRDefault="00585411">
      <w:pPr>
        <w:spacing w:before="240" w:after="24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dieciocho de noviembre de dos mil veintidós.</w:t>
      </w:r>
    </w:p>
    <w:p w14:paraId="4F7B22BA" w14:textId="2040E6E5"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 xml:space="preserve">Visto </w:t>
      </w:r>
      <w:r w:rsidRPr="0007684C">
        <w:rPr>
          <w:rFonts w:ascii="Palatino Linotype" w:eastAsia="Palatino Linotype" w:hAnsi="Palatino Linotype" w:cs="Palatino Linotype"/>
          <w:sz w:val="24"/>
          <w:szCs w:val="24"/>
        </w:rPr>
        <w:t xml:space="preserve">el expediente relativo al recurso de revisión </w:t>
      </w:r>
      <w:r w:rsidRPr="0007684C">
        <w:rPr>
          <w:rFonts w:ascii="Palatino Linotype" w:eastAsia="Palatino Linotype" w:hAnsi="Palatino Linotype" w:cs="Palatino Linotype"/>
          <w:b/>
          <w:sz w:val="24"/>
          <w:szCs w:val="24"/>
        </w:rPr>
        <w:t>12059/INFOEM/IP/RR/2022</w:t>
      </w:r>
      <w:r w:rsidRPr="0007684C">
        <w:rPr>
          <w:rFonts w:ascii="Palatino Linotype" w:eastAsia="Palatino Linotype" w:hAnsi="Palatino Linotype" w:cs="Palatino Linotype"/>
          <w:sz w:val="24"/>
          <w:szCs w:val="24"/>
        </w:rPr>
        <w:t xml:space="preserve">, interpuesto </w:t>
      </w:r>
      <w:r w:rsidR="005C47ED">
        <w:rPr>
          <w:rFonts w:ascii="Palatino Linotype" w:eastAsia="Palatino Linotype" w:hAnsi="Palatino Linotype" w:cs="Palatino Linotype"/>
          <w:b/>
          <w:sz w:val="24"/>
          <w:szCs w:val="24"/>
        </w:rPr>
        <w:t xml:space="preserve">XXXXXX </w:t>
      </w:r>
      <w:proofErr w:type="spellStart"/>
      <w:r w:rsidR="005C47ED">
        <w:rPr>
          <w:rFonts w:ascii="Palatino Linotype" w:eastAsia="Palatino Linotype" w:hAnsi="Palatino Linotype" w:cs="Palatino Linotype"/>
          <w:b/>
          <w:sz w:val="24"/>
          <w:szCs w:val="24"/>
        </w:rPr>
        <w:t>XXXXXX</w:t>
      </w:r>
      <w:proofErr w:type="spellEnd"/>
      <w:r w:rsidRPr="0007684C">
        <w:rPr>
          <w:rFonts w:ascii="Palatino Linotype" w:eastAsia="Palatino Linotype" w:hAnsi="Palatino Linotype" w:cs="Palatino Linotype"/>
          <w:sz w:val="24"/>
          <w:szCs w:val="24"/>
        </w:rPr>
        <w:t xml:space="preserve">, al cual en lo sucesivo se le denominara </w:t>
      </w:r>
      <w:r w:rsidRPr="0007684C">
        <w:rPr>
          <w:rFonts w:ascii="Palatino Linotype" w:eastAsia="Palatino Linotype" w:hAnsi="Palatino Linotype" w:cs="Palatino Linotype"/>
          <w:b/>
          <w:sz w:val="24"/>
          <w:szCs w:val="24"/>
        </w:rPr>
        <w:t>el RECURRENTE</w:t>
      </w:r>
      <w:r w:rsidRPr="0007684C">
        <w:rPr>
          <w:rFonts w:ascii="Palatino Linotype" w:eastAsia="Palatino Linotype" w:hAnsi="Palatino Linotype" w:cs="Palatino Linotype"/>
          <w:sz w:val="24"/>
          <w:szCs w:val="24"/>
        </w:rPr>
        <w:t xml:space="preserve">, en contra de la respuesta a la solicitud de información con número de folio </w:t>
      </w:r>
      <w:r w:rsidRPr="0007684C">
        <w:rPr>
          <w:rFonts w:ascii="Palatino Linotype" w:eastAsia="Palatino Linotype" w:hAnsi="Palatino Linotype" w:cs="Palatino Linotype"/>
          <w:b/>
          <w:sz w:val="24"/>
          <w:szCs w:val="24"/>
        </w:rPr>
        <w:t>03504/METEPEC/IP/2022,</w:t>
      </w:r>
      <w:r w:rsidRPr="0007684C">
        <w:rPr>
          <w:rFonts w:ascii="Palatino Linotype" w:eastAsia="Palatino Linotype" w:hAnsi="Palatino Linotype" w:cs="Palatino Linotype"/>
          <w:sz w:val="24"/>
          <w:szCs w:val="24"/>
        </w:rPr>
        <w:t xml:space="preserve"> por parte del </w:t>
      </w:r>
      <w:r w:rsidRPr="0007684C">
        <w:rPr>
          <w:rFonts w:ascii="Palatino Linotype" w:eastAsia="Palatino Linotype" w:hAnsi="Palatino Linotype" w:cs="Palatino Linotype"/>
          <w:b/>
          <w:sz w:val="24"/>
          <w:szCs w:val="24"/>
        </w:rPr>
        <w:t>Ayuntamiento de Metepec</w:t>
      </w:r>
      <w:r w:rsidRPr="0007684C">
        <w:rPr>
          <w:rFonts w:ascii="Palatino Linotype" w:eastAsia="Palatino Linotype" w:hAnsi="Palatino Linotype" w:cs="Palatino Linotype"/>
          <w:sz w:val="24"/>
          <w:szCs w:val="24"/>
        </w:rPr>
        <w:t xml:space="preserve">, en lo sucesivo </w:t>
      </w:r>
      <w:r w:rsidRPr="0007684C">
        <w:rPr>
          <w:rFonts w:ascii="Palatino Linotype" w:eastAsia="Palatino Linotype" w:hAnsi="Palatino Linotype" w:cs="Palatino Linotype"/>
          <w:b/>
          <w:sz w:val="24"/>
          <w:szCs w:val="24"/>
        </w:rPr>
        <w:t>EL</w:t>
      </w:r>
      <w:r w:rsidRPr="0007684C">
        <w:rPr>
          <w:rFonts w:ascii="Palatino Linotype" w:eastAsia="Palatino Linotype" w:hAnsi="Palatino Linotype" w:cs="Palatino Linotype"/>
          <w:sz w:val="24"/>
          <w:szCs w:val="24"/>
        </w:rPr>
        <w:t xml:space="preserve"> </w:t>
      </w:r>
      <w:r w:rsidRPr="0007684C">
        <w:rPr>
          <w:rFonts w:ascii="Palatino Linotype" w:eastAsia="Palatino Linotype" w:hAnsi="Palatino Linotype" w:cs="Palatino Linotype"/>
          <w:b/>
          <w:sz w:val="24"/>
          <w:szCs w:val="24"/>
        </w:rPr>
        <w:t xml:space="preserve">SUJETO OBLIGADO; </w:t>
      </w:r>
      <w:r w:rsidRPr="0007684C">
        <w:rPr>
          <w:rFonts w:ascii="Palatino Linotype" w:eastAsia="Palatino Linotype" w:hAnsi="Palatino Linotype" w:cs="Palatino Linotype"/>
          <w:sz w:val="24"/>
          <w:szCs w:val="24"/>
        </w:rPr>
        <w:t>se procede a dictar la presente resolución, con base en lo siguiente.</w:t>
      </w:r>
    </w:p>
    <w:p w14:paraId="41F01907" w14:textId="77777777" w:rsidR="005C3723" w:rsidRPr="0007684C" w:rsidRDefault="00585411">
      <w:pPr>
        <w:spacing w:before="240" w:after="240" w:line="360" w:lineRule="auto"/>
        <w:ind w:right="49"/>
        <w:jc w:val="center"/>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AN T E C E D E N T E S</w:t>
      </w:r>
    </w:p>
    <w:p w14:paraId="32FD0B1E" w14:textId="77777777" w:rsidR="005C3723" w:rsidRPr="0007684C" w:rsidRDefault="00585411">
      <w:pPr>
        <w:spacing w:before="240" w:after="24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 xml:space="preserve">1. SOLICITUD. </w:t>
      </w:r>
      <w:r w:rsidRPr="0007684C">
        <w:rPr>
          <w:rFonts w:ascii="Palatino Linotype" w:eastAsia="Palatino Linotype" w:hAnsi="Palatino Linotype" w:cs="Palatino Linotype"/>
          <w:sz w:val="24"/>
          <w:szCs w:val="24"/>
        </w:rPr>
        <w:t xml:space="preserve">Con fecha veinticuatro de mayo de dos mil veintidós, </w:t>
      </w:r>
      <w:r w:rsidRPr="0007684C">
        <w:rPr>
          <w:rFonts w:ascii="Palatino Linotype" w:eastAsia="Palatino Linotype" w:hAnsi="Palatino Linotype" w:cs="Palatino Linotype"/>
          <w:b/>
          <w:sz w:val="24"/>
          <w:szCs w:val="24"/>
        </w:rPr>
        <w:t>EL RECURRENTE</w:t>
      </w:r>
      <w:r w:rsidRPr="0007684C">
        <w:rPr>
          <w:rFonts w:ascii="Palatino Linotype" w:eastAsia="Palatino Linotype" w:hAnsi="Palatino Linotype" w:cs="Palatino Linotype"/>
          <w:sz w:val="24"/>
          <w:szCs w:val="24"/>
        </w:rPr>
        <w:t>, presentó a través del Sistema de Acceso a la Información Mexiquense (</w:t>
      </w:r>
      <w:r w:rsidRPr="0007684C">
        <w:rPr>
          <w:rFonts w:ascii="Palatino Linotype" w:eastAsia="Palatino Linotype" w:hAnsi="Palatino Linotype" w:cs="Palatino Linotype"/>
          <w:b/>
          <w:sz w:val="24"/>
          <w:szCs w:val="24"/>
        </w:rPr>
        <w:t>SAIMEX)</w:t>
      </w:r>
      <w:r w:rsidRPr="0007684C">
        <w:rPr>
          <w:rFonts w:ascii="Palatino Linotype" w:eastAsia="Palatino Linotype" w:hAnsi="Palatino Linotype" w:cs="Palatino Linotype"/>
          <w:sz w:val="24"/>
          <w:szCs w:val="24"/>
        </w:rPr>
        <w:t xml:space="preserve"> ante </w:t>
      </w:r>
      <w:r w:rsidRPr="0007684C">
        <w:rPr>
          <w:rFonts w:ascii="Palatino Linotype" w:eastAsia="Palatino Linotype" w:hAnsi="Palatino Linotype" w:cs="Palatino Linotype"/>
          <w:b/>
          <w:sz w:val="24"/>
          <w:szCs w:val="24"/>
        </w:rPr>
        <w:t>EL SUJETO OBLIGADO</w:t>
      </w:r>
      <w:r w:rsidRPr="0007684C">
        <w:rPr>
          <w:rFonts w:ascii="Palatino Linotype" w:eastAsia="Palatino Linotype" w:hAnsi="Palatino Linotype" w:cs="Palatino Linotype"/>
          <w:sz w:val="24"/>
          <w:szCs w:val="24"/>
        </w:rPr>
        <w:t>, solicitud de acceso a la información pública, registrada bajo el número de expediente</w:t>
      </w:r>
      <w:r w:rsidRPr="0007684C">
        <w:rPr>
          <w:rFonts w:ascii="Palatino Linotype" w:eastAsia="Palatino Linotype" w:hAnsi="Palatino Linotype" w:cs="Palatino Linotype"/>
          <w:b/>
        </w:rPr>
        <w:t> </w:t>
      </w:r>
      <w:r w:rsidRPr="0007684C">
        <w:rPr>
          <w:rFonts w:ascii="Palatino Linotype" w:eastAsia="Palatino Linotype" w:hAnsi="Palatino Linotype" w:cs="Palatino Linotype"/>
          <w:b/>
          <w:sz w:val="24"/>
          <w:szCs w:val="24"/>
        </w:rPr>
        <w:t xml:space="preserve">03504/METEPEC/IP/2022, </w:t>
      </w:r>
      <w:r w:rsidRPr="0007684C">
        <w:rPr>
          <w:rFonts w:ascii="Palatino Linotype" w:eastAsia="Palatino Linotype" w:hAnsi="Palatino Linotype" w:cs="Palatino Linotype"/>
          <w:sz w:val="24"/>
          <w:szCs w:val="24"/>
        </w:rPr>
        <w:t>mediante la cual solicitó información en el tenor siguiente:</w:t>
      </w:r>
    </w:p>
    <w:p w14:paraId="30A0551E" w14:textId="77777777" w:rsidR="005C3723" w:rsidRPr="0007684C" w:rsidRDefault="00585411">
      <w:pPr>
        <w:spacing w:before="240" w:after="240" w:line="276" w:lineRule="auto"/>
        <w:ind w:left="851" w:right="900"/>
        <w:jc w:val="both"/>
        <w:rPr>
          <w:rFonts w:ascii="Palatino Linotype" w:eastAsia="Palatino Linotype" w:hAnsi="Palatino Linotype" w:cs="Palatino Linotype"/>
          <w:i/>
        </w:rPr>
      </w:pPr>
      <w:r w:rsidRPr="0007684C">
        <w:rPr>
          <w:rFonts w:ascii="Palatino Linotype" w:eastAsia="Palatino Linotype" w:hAnsi="Palatino Linotype" w:cs="Palatino Linotype"/>
          <w:i/>
        </w:rPr>
        <w:t xml:space="preserve">“Solicito la </w:t>
      </w:r>
      <w:proofErr w:type="spellStart"/>
      <w:r w:rsidRPr="0007684C">
        <w:rPr>
          <w:rFonts w:ascii="Palatino Linotype" w:eastAsia="Palatino Linotype" w:hAnsi="Palatino Linotype" w:cs="Palatino Linotype"/>
          <w:i/>
        </w:rPr>
        <w:t>informacion</w:t>
      </w:r>
      <w:proofErr w:type="spellEnd"/>
      <w:r w:rsidRPr="0007684C">
        <w:rPr>
          <w:rFonts w:ascii="Palatino Linotype" w:eastAsia="Palatino Linotype" w:hAnsi="Palatino Linotype" w:cs="Palatino Linotype"/>
          <w:i/>
        </w:rPr>
        <w:t xml:space="preserve"> referente al sueldo del servidor </w:t>
      </w:r>
      <w:proofErr w:type="spellStart"/>
      <w:r w:rsidRPr="0007684C">
        <w:rPr>
          <w:rFonts w:ascii="Palatino Linotype" w:eastAsia="Palatino Linotype" w:hAnsi="Palatino Linotype" w:cs="Palatino Linotype"/>
          <w:i/>
        </w:rPr>
        <w:t>publico</w:t>
      </w:r>
      <w:proofErr w:type="spellEnd"/>
      <w:r w:rsidRPr="0007684C">
        <w:rPr>
          <w:rFonts w:ascii="Palatino Linotype" w:eastAsia="Palatino Linotype" w:hAnsi="Palatino Linotype" w:cs="Palatino Linotype"/>
          <w:i/>
        </w:rPr>
        <w:t xml:space="preserve"> rodrigo </w:t>
      </w:r>
      <w:proofErr w:type="spellStart"/>
      <w:r w:rsidRPr="0007684C">
        <w:rPr>
          <w:rFonts w:ascii="Palatino Linotype" w:eastAsia="Palatino Linotype" w:hAnsi="Palatino Linotype" w:cs="Palatino Linotype"/>
          <w:i/>
        </w:rPr>
        <w:t>benjamin</w:t>
      </w:r>
      <w:proofErr w:type="spellEnd"/>
      <w:r w:rsidRPr="0007684C">
        <w:rPr>
          <w:rFonts w:ascii="Palatino Linotype" w:eastAsia="Palatino Linotype" w:hAnsi="Palatino Linotype" w:cs="Palatino Linotype"/>
          <w:i/>
        </w:rPr>
        <w:t xml:space="preserve"> flores </w:t>
      </w:r>
      <w:proofErr w:type="spellStart"/>
      <w:r w:rsidRPr="0007684C">
        <w:rPr>
          <w:rFonts w:ascii="Palatino Linotype" w:eastAsia="Palatino Linotype" w:hAnsi="Palatino Linotype" w:cs="Palatino Linotype"/>
          <w:i/>
        </w:rPr>
        <w:t>santin</w:t>
      </w:r>
      <w:proofErr w:type="spellEnd"/>
      <w:r w:rsidRPr="0007684C">
        <w:rPr>
          <w:rFonts w:ascii="Palatino Linotype" w:eastAsia="Palatino Linotype" w:hAnsi="Palatino Linotype" w:cs="Palatino Linotype"/>
          <w:i/>
        </w:rPr>
        <w:t xml:space="preserve"> en el periodo 2016.1018 en el municipio de Metepec. </w:t>
      </w:r>
      <w:proofErr w:type="spellStart"/>
      <w:r w:rsidRPr="0007684C">
        <w:rPr>
          <w:rFonts w:ascii="Palatino Linotype" w:eastAsia="Palatino Linotype" w:hAnsi="Palatino Linotype" w:cs="Palatino Linotype"/>
          <w:i/>
        </w:rPr>
        <w:t>Tambien</w:t>
      </w:r>
      <w:proofErr w:type="spellEnd"/>
      <w:r w:rsidRPr="0007684C">
        <w:rPr>
          <w:rFonts w:ascii="Palatino Linotype" w:eastAsia="Palatino Linotype" w:hAnsi="Palatino Linotype" w:cs="Palatino Linotype"/>
          <w:i/>
        </w:rPr>
        <w:t xml:space="preserve"> solicito saber los artistas contratados </w:t>
      </w:r>
      <w:proofErr w:type="spellStart"/>
      <w:r w:rsidRPr="0007684C">
        <w:rPr>
          <w:rFonts w:ascii="Palatino Linotype" w:eastAsia="Palatino Linotype" w:hAnsi="Palatino Linotype" w:cs="Palatino Linotype"/>
          <w:i/>
        </w:rPr>
        <w:t>asi</w:t>
      </w:r>
      <w:proofErr w:type="spellEnd"/>
      <w:r w:rsidRPr="0007684C">
        <w:rPr>
          <w:rFonts w:ascii="Palatino Linotype" w:eastAsia="Palatino Linotype" w:hAnsi="Palatino Linotype" w:cs="Palatino Linotype"/>
          <w:i/>
        </w:rPr>
        <w:t xml:space="preserve"> como los montos pagados a ellos en el festival quimera 2018. “(Sic)</w:t>
      </w:r>
    </w:p>
    <w:p w14:paraId="11EE23DD" w14:textId="77777777" w:rsidR="005C3723" w:rsidRPr="0007684C" w:rsidRDefault="00585411">
      <w:pPr>
        <w:spacing w:before="120" w:after="12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lastRenderedPageBreak/>
        <w:t xml:space="preserve">Modalidad de entrega: A través del </w:t>
      </w:r>
      <w:r w:rsidRPr="0007684C">
        <w:rPr>
          <w:rFonts w:ascii="Palatino Linotype" w:eastAsia="Palatino Linotype" w:hAnsi="Palatino Linotype" w:cs="Palatino Linotype"/>
          <w:b/>
          <w:sz w:val="24"/>
          <w:szCs w:val="24"/>
        </w:rPr>
        <w:t>SAIMEX</w:t>
      </w:r>
      <w:r w:rsidRPr="0007684C">
        <w:rPr>
          <w:rFonts w:ascii="Palatino Linotype" w:eastAsia="Palatino Linotype" w:hAnsi="Palatino Linotype" w:cs="Palatino Linotype"/>
          <w:sz w:val="24"/>
          <w:szCs w:val="24"/>
        </w:rPr>
        <w:t xml:space="preserve">. </w:t>
      </w:r>
    </w:p>
    <w:p w14:paraId="77E27F18" w14:textId="77777777" w:rsidR="005C3723" w:rsidRPr="0007684C" w:rsidRDefault="00585411">
      <w:pPr>
        <w:spacing w:after="240" w:line="360" w:lineRule="auto"/>
        <w:ind w:right="49"/>
        <w:jc w:val="both"/>
        <w:rPr>
          <w:rFonts w:ascii="Palatino Linotype" w:eastAsia="Palatino Linotype" w:hAnsi="Palatino Linotype" w:cs="Palatino Linotype"/>
        </w:rPr>
      </w:pPr>
      <w:r w:rsidRPr="0007684C">
        <w:rPr>
          <w:rFonts w:ascii="Palatino Linotype" w:eastAsia="Palatino Linotype" w:hAnsi="Palatino Linotype" w:cs="Palatino Linotype"/>
          <w:b/>
          <w:sz w:val="24"/>
          <w:szCs w:val="24"/>
        </w:rPr>
        <w:t xml:space="preserve">2. </w:t>
      </w:r>
      <w:r w:rsidRPr="0007684C">
        <w:rPr>
          <w:rFonts w:ascii="Palatino Linotype" w:eastAsia="Palatino Linotype" w:hAnsi="Palatino Linotype" w:cs="Palatino Linotype"/>
          <w:b/>
        </w:rPr>
        <w:t xml:space="preserve"> </w:t>
      </w:r>
      <w:r w:rsidRPr="0007684C">
        <w:rPr>
          <w:rFonts w:ascii="Palatino Linotype" w:eastAsia="Palatino Linotype" w:hAnsi="Palatino Linotype" w:cs="Palatino Linotype"/>
          <w:b/>
          <w:sz w:val="24"/>
          <w:szCs w:val="24"/>
        </w:rPr>
        <w:t xml:space="preserve">Prórroga. </w:t>
      </w:r>
      <w:r w:rsidRPr="0007684C">
        <w:rPr>
          <w:rFonts w:ascii="Palatino Linotype" w:eastAsia="Palatino Linotype" w:hAnsi="Palatino Linotype" w:cs="Palatino Linotype"/>
          <w:sz w:val="24"/>
          <w:szCs w:val="24"/>
        </w:rPr>
        <w:t xml:space="preserve">En fecha </w:t>
      </w:r>
      <w:r w:rsidRPr="0007684C">
        <w:rPr>
          <w:rFonts w:ascii="Palatino Linotype" w:eastAsia="Palatino Linotype" w:hAnsi="Palatino Linotype" w:cs="Palatino Linotype"/>
          <w:b/>
          <w:sz w:val="24"/>
          <w:szCs w:val="24"/>
        </w:rPr>
        <w:t>catorce de junio de dos mil veintidós</w:t>
      </w:r>
      <w:r w:rsidRPr="0007684C">
        <w:rPr>
          <w:rFonts w:ascii="Palatino Linotype" w:eastAsia="Palatino Linotype" w:hAnsi="Palatino Linotype" w:cs="Palatino Linotype"/>
          <w:sz w:val="24"/>
          <w:szCs w:val="24"/>
        </w:rPr>
        <w:t xml:space="preserve">, el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xml:space="preserve"> notificó a la particular la prórroga para atender sus solicitudes de información, medularmente en los siguientes términos:</w:t>
      </w:r>
      <w:r w:rsidRPr="0007684C">
        <w:rPr>
          <w:rFonts w:ascii="Palatino Linotype" w:eastAsia="Palatino Linotype" w:hAnsi="Palatino Linotype" w:cs="Palatino Linotype"/>
        </w:rPr>
        <w:t xml:space="preserve"> </w:t>
      </w:r>
    </w:p>
    <w:p w14:paraId="4732A332" w14:textId="77777777" w:rsidR="005C3723" w:rsidRPr="0007684C" w:rsidRDefault="00585411">
      <w:pPr>
        <w:spacing w:before="240"/>
        <w:ind w:left="567" w:right="851"/>
        <w:jc w:val="both"/>
        <w:rPr>
          <w:rFonts w:ascii="Palatino Linotype" w:eastAsia="Palatino Linotype" w:hAnsi="Palatino Linotype" w:cs="Palatino Linotype"/>
          <w:i/>
        </w:rPr>
      </w:pPr>
      <w:r w:rsidRPr="0007684C">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CAB8928" w14:textId="77777777" w:rsidR="005C3723" w:rsidRPr="0007684C" w:rsidRDefault="00585411">
      <w:pPr>
        <w:spacing w:before="240"/>
        <w:ind w:left="567" w:right="851"/>
        <w:jc w:val="both"/>
        <w:rPr>
          <w:rFonts w:ascii="Palatino Linotype" w:eastAsia="Palatino Linotype" w:hAnsi="Palatino Linotype" w:cs="Palatino Linotype"/>
          <w:i/>
        </w:rPr>
      </w:pPr>
      <w:r w:rsidRPr="0007684C">
        <w:rPr>
          <w:rFonts w:ascii="Palatino Linotype" w:eastAsia="Palatino Linotype" w:hAnsi="Palatino Linotype" w:cs="Palatino Linotype"/>
          <w:i/>
        </w:rPr>
        <w:t>METEPEC, ESTADO DE MEXICO, MAYO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26 de mayo de 2022 Por lo anterior, se adjunta el acta del comité No CT/MET/EXT-05//2022. Sin más por el momento quedo a sus órdenes. ATENTAMENTE L.F.B. GERARDO ARTURO OZUNA MARTÍNEZ TITULAR DE LA UNIDAD DE TRANSPARENCIA</w:t>
      </w:r>
    </w:p>
    <w:p w14:paraId="5BB9B51F" w14:textId="77777777" w:rsidR="005C3723" w:rsidRPr="0007684C" w:rsidRDefault="00585411">
      <w:pPr>
        <w:spacing w:before="240"/>
        <w:ind w:left="567" w:right="851"/>
        <w:jc w:val="both"/>
        <w:rPr>
          <w:rFonts w:ascii="Palatino Linotype" w:eastAsia="Palatino Linotype" w:hAnsi="Palatino Linotype" w:cs="Palatino Linotype"/>
          <w:i/>
        </w:rPr>
      </w:pPr>
      <w:r w:rsidRPr="0007684C">
        <w:rPr>
          <w:rFonts w:ascii="Palatino Linotype" w:eastAsia="Palatino Linotype" w:hAnsi="Palatino Linotype" w:cs="Palatino Linotype"/>
          <w:i/>
        </w:rPr>
        <w:t xml:space="preserve">L.F.B. GERARDO ARTURO OZUNA MARTÍNEZ </w:t>
      </w:r>
    </w:p>
    <w:p w14:paraId="7E664E2F" w14:textId="77777777" w:rsidR="005C3723" w:rsidRPr="0007684C" w:rsidRDefault="00585411">
      <w:pPr>
        <w:spacing w:before="240"/>
        <w:ind w:left="567" w:right="851"/>
        <w:jc w:val="both"/>
        <w:rPr>
          <w:rFonts w:ascii="Palatino Linotype" w:eastAsia="Palatino Linotype" w:hAnsi="Palatino Linotype" w:cs="Palatino Linotype"/>
          <w:i/>
        </w:rPr>
      </w:pPr>
      <w:r w:rsidRPr="0007684C">
        <w:rPr>
          <w:rFonts w:ascii="Palatino Linotype" w:eastAsia="Palatino Linotype" w:hAnsi="Palatino Linotype" w:cs="Palatino Linotype"/>
          <w:i/>
        </w:rPr>
        <w:t xml:space="preserve">Responsable de la Unidad de Transparencia” (Sic) </w:t>
      </w:r>
    </w:p>
    <w:p w14:paraId="35D25ECE" w14:textId="77777777" w:rsidR="005C3723" w:rsidRPr="0007684C" w:rsidRDefault="00585411">
      <w:pPr>
        <w:spacing w:before="240" w:after="24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El</w:t>
      </w:r>
      <w:r w:rsidRPr="0007684C">
        <w:rPr>
          <w:rFonts w:ascii="Palatino Linotype" w:eastAsia="Palatino Linotype" w:hAnsi="Palatino Linotype" w:cs="Palatino Linotype"/>
          <w:b/>
          <w:sz w:val="24"/>
          <w:szCs w:val="24"/>
        </w:rPr>
        <w:t xml:space="preserve"> SUJETO OBLIGADO, </w:t>
      </w:r>
      <w:r w:rsidRPr="0007684C">
        <w:rPr>
          <w:rFonts w:ascii="Palatino Linotype" w:eastAsia="Palatino Linotype" w:hAnsi="Palatino Linotype" w:cs="Palatino Linotype"/>
          <w:sz w:val="24"/>
          <w:szCs w:val="24"/>
        </w:rPr>
        <w:t xml:space="preserve">adjuntó a la </w:t>
      </w:r>
      <w:proofErr w:type="spellStart"/>
      <w:r w:rsidRPr="0007684C">
        <w:rPr>
          <w:rFonts w:ascii="Palatino Linotype" w:eastAsia="Palatino Linotype" w:hAnsi="Palatino Linotype" w:cs="Palatino Linotype"/>
          <w:sz w:val="24"/>
          <w:szCs w:val="24"/>
        </w:rPr>
        <w:t>prorroga</w:t>
      </w:r>
      <w:proofErr w:type="spellEnd"/>
      <w:r w:rsidRPr="0007684C">
        <w:rPr>
          <w:rFonts w:ascii="Palatino Linotype" w:eastAsia="Palatino Linotype" w:hAnsi="Palatino Linotype" w:cs="Palatino Linotype"/>
          <w:sz w:val="24"/>
          <w:szCs w:val="24"/>
        </w:rPr>
        <w:t xml:space="preserve"> el archivo electrónico denominado</w:t>
      </w:r>
      <w:r w:rsidRPr="0007684C">
        <w:rPr>
          <w:rFonts w:ascii="Palatino Linotype" w:eastAsia="Palatino Linotype" w:hAnsi="Palatino Linotype" w:cs="Palatino Linotype"/>
          <w:b/>
          <w:sz w:val="24"/>
          <w:szCs w:val="24"/>
        </w:rPr>
        <w:t xml:space="preserve"> </w:t>
      </w:r>
      <w:r w:rsidRPr="0007684C">
        <w:rPr>
          <w:rFonts w:ascii="Palatino Linotype" w:eastAsia="Palatino Linotype" w:hAnsi="Palatino Linotype" w:cs="Palatino Linotype"/>
          <w:sz w:val="24"/>
          <w:szCs w:val="24"/>
        </w:rPr>
        <w:t>“</w:t>
      </w:r>
      <w:hyperlink r:id="rId8">
        <w:r w:rsidRPr="0007684C">
          <w:rPr>
            <w:rFonts w:ascii="Palatino Linotype" w:eastAsia="Palatino Linotype" w:hAnsi="Palatino Linotype" w:cs="Palatino Linotype"/>
            <w:sz w:val="24"/>
            <w:szCs w:val="24"/>
          </w:rPr>
          <w:t>Acta 05-EXT-2022.PDF</w:t>
        </w:r>
      </w:hyperlink>
      <w:r w:rsidRPr="0007684C">
        <w:rPr>
          <w:rFonts w:ascii="Palatino Linotype" w:eastAsia="Palatino Linotype" w:hAnsi="Palatino Linotype" w:cs="Palatino Linotype"/>
          <w:sz w:val="24"/>
          <w:szCs w:val="24"/>
        </w:rPr>
        <w:t xml:space="preserve">”, el cual contiene el </w:t>
      </w:r>
      <w:r w:rsidRPr="0007684C">
        <w:rPr>
          <w:rFonts w:ascii="Palatino Linotype" w:eastAsia="Palatino Linotype" w:hAnsi="Palatino Linotype" w:cs="Palatino Linotype"/>
          <w:i/>
          <w:sz w:val="24"/>
          <w:szCs w:val="24"/>
        </w:rPr>
        <w:t>acta del comité No CT/MET/EXT-05//2022</w:t>
      </w:r>
      <w:r w:rsidRPr="0007684C">
        <w:rPr>
          <w:rFonts w:ascii="Palatino Linotype" w:eastAsia="Palatino Linotype" w:hAnsi="Palatino Linotype" w:cs="Palatino Linotype"/>
          <w:sz w:val="24"/>
          <w:szCs w:val="24"/>
        </w:rPr>
        <w:t xml:space="preserve"> del Comité de Transparencia del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a través del cual se aprobó la prórroga para respuesta a la solicitud de acceso a la información pública, que nos ocupa.</w:t>
      </w:r>
    </w:p>
    <w:p w14:paraId="628BD6E1" w14:textId="77777777" w:rsidR="005C3723" w:rsidRPr="0007684C" w:rsidRDefault="00585411">
      <w:pPr>
        <w:spacing w:before="240" w:after="240" w:line="360" w:lineRule="auto"/>
        <w:ind w:right="49"/>
        <w:jc w:val="both"/>
        <w:rPr>
          <w:rFonts w:ascii="Palatino Linotype" w:eastAsia="Palatino Linotype" w:hAnsi="Palatino Linotype" w:cs="Palatino Linotype"/>
          <w:b/>
        </w:rPr>
      </w:pPr>
      <w:r w:rsidRPr="0007684C">
        <w:rPr>
          <w:rFonts w:ascii="Palatino Linotype" w:eastAsia="Palatino Linotype" w:hAnsi="Palatino Linotype" w:cs="Palatino Linotype"/>
          <w:b/>
          <w:sz w:val="24"/>
          <w:szCs w:val="24"/>
        </w:rPr>
        <w:lastRenderedPageBreak/>
        <w:t xml:space="preserve">3. DE LA RESPUESTA DEL SUJETO OBLIGADO. </w:t>
      </w:r>
      <w:r w:rsidRPr="0007684C">
        <w:rPr>
          <w:rFonts w:ascii="Palatino Linotype" w:eastAsia="Palatino Linotype" w:hAnsi="Palatino Linotype" w:cs="Palatino Linotype"/>
          <w:sz w:val="24"/>
          <w:szCs w:val="24"/>
        </w:rPr>
        <w:t xml:space="preserve">Con fecha veinticuatro de junio del dos mil veintidós, </w:t>
      </w:r>
      <w:r w:rsidRPr="0007684C">
        <w:rPr>
          <w:rFonts w:ascii="Palatino Linotype" w:eastAsia="Palatino Linotype" w:hAnsi="Palatino Linotype" w:cs="Palatino Linotype"/>
          <w:b/>
          <w:sz w:val="24"/>
          <w:szCs w:val="24"/>
        </w:rPr>
        <w:t>EL SUJETO OBLIGADO</w:t>
      </w:r>
      <w:r w:rsidRPr="0007684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07684C">
        <w:rPr>
          <w:rFonts w:ascii="Palatino Linotype" w:eastAsia="Palatino Linotype" w:hAnsi="Palatino Linotype" w:cs="Palatino Linotype"/>
        </w:rPr>
        <w:t xml:space="preserve"> </w:t>
      </w:r>
    </w:p>
    <w:p w14:paraId="29BF71F9" w14:textId="77777777" w:rsidR="005C3723" w:rsidRPr="0007684C" w:rsidRDefault="00585411">
      <w:pPr>
        <w:spacing w:after="0" w:line="240" w:lineRule="auto"/>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841714" w14:textId="77777777" w:rsidR="005C3723" w:rsidRPr="0007684C" w:rsidRDefault="00585411">
      <w:pPr>
        <w:spacing w:after="0" w:line="240" w:lineRule="auto"/>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w:t>
      </w:r>
      <w:r w:rsidRPr="0007684C">
        <w:rPr>
          <w:rFonts w:ascii="Palatino Linotype" w:eastAsia="Palatino Linotype" w:hAnsi="Palatino Linotype" w:cs="Palatino Linotype"/>
          <w:b/>
          <w:i/>
          <w:u w:val="single"/>
        </w:rPr>
        <w:t>habiendo realizado una búsqueda exhaustiva, se anexa la respuesta del servidor público habilitado</w:t>
      </w:r>
      <w:r w:rsidRPr="0007684C">
        <w:rPr>
          <w:rFonts w:ascii="Palatino Linotype" w:eastAsia="Palatino Linotype" w:hAnsi="Palatino Linotype" w:cs="Palatino Linotype"/>
          <w:i/>
        </w:rPr>
        <w:t>.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p>
    <w:p w14:paraId="567627E4" w14:textId="77777777" w:rsidR="005C3723" w:rsidRPr="0007684C" w:rsidRDefault="00585411">
      <w:pPr>
        <w:spacing w:after="0" w:line="240" w:lineRule="auto"/>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ATENTAMENTE</w:t>
      </w:r>
    </w:p>
    <w:p w14:paraId="0DE53690" w14:textId="77777777" w:rsidR="005C3723" w:rsidRPr="0007684C" w:rsidRDefault="00585411">
      <w:pPr>
        <w:spacing w:after="0" w:line="240" w:lineRule="auto"/>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Lic. Gerardo Arturo Ozuna Martínez.” (Sic)</w:t>
      </w:r>
    </w:p>
    <w:p w14:paraId="2D6AF8E5" w14:textId="77777777" w:rsidR="005C3723" w:rsidRPr="0007684C" w:rsidRDefault="005C3723">
      <w:pPr>
        <w:spacing w:after="0" w:line="360" w:lineRule="auto"/>
        <w:jc w:val="both"/>
        <w:rPr>
          <w:rFonts w:ascii="Palatino Linotype" w:eastAsia="Palatino Linotype" w:hAnsi="Palatino Linotype" w:cs="Palatino Linotype"/>
          <w:sz w:val="24"/>
          <w:szCs w:val="24"/>
        </w:rPr>
      </w:pPr>
    </w:p>
    <w:p w14:paraId="7BDB4713" w14:textId="77777777" w:rsidR="005C3723" w:rsidRPr="0007684C" w:rsidRDefault="00585411">
      <w:pPr>
        <w:spacing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El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xml:space="preserve"> adjuntó para tal efecto el archivo electrónico denominado:</w:t>
      </w:r>
    </w:p>
    <w:p w14:paraId="26429499" w14:textId="77777777" w:rsidR="005C3723" w:rsidRPr="0007684C" w:rsidRDefault="005C3723">
      <w:pPr>
        <w:spacing w:after="0" w:line="360" w:lineRule="auto"/>
        <w:jc w:val="both"/>
        <w:rPr>
          <w:rFonts w:ascii="Palatino Linotype" w:eastAsia="Palatino Linotype" w:hAnsi="Palatino Linotype" w:cs="Palatino Linotype"/>
          <w:sz w:val="24"/>
          <w:szCs w:val="24"/>
        </w:rPr>
      </w:pPr>
    </w:p>
    <w:p w14:paraId="634B6C40" w14:textId="77777777" w:rsidR="005C3723" w:rsidRPr="0007684C" w:rsidRDefault="00585411">
      <w:pPr>
        <w:spacing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w:t>
      </w:r>
      <w:hyperlink r:id="rId9">
        <w:r w:rsidRPr="0007684C">
          <w:rPr>
            <w:rFonts w:ascii="Palatino Linotype" w:eastAsia="Palatino Linotype" w:hAnsi="Palatino Linotype" w:cs="Palatino Linotype"/>
            <w:sz w:val="24"/>
            <w:szCs w:val="24"/>
          </w:rPr>
          <w:t>3504_2022.pdf</w:t>
        </w:r>
      </w:hyperlink>
      <w:r w:rsidRPr="0007684C">
        <w:rPr>
          <w:rFonts w:ascii="Palatino Linotype" w:eastAsia="Palatino Linotype" w:hAnsi="Palatino Linotype" w:cs="Palatino Linotype"/>
          <w:sz w:val="24"/>
          <w:szCs w:val="24"/>
        </w:rPr>
        <w:t xml:space="preserve">”, el cual contiene el Oficio DA/03739/2022, signado por </w:t>
      </w:r>
      <w:r w:rsidRPr="0007684C">
        <w:rPr>
          <w:rFonts w:ascii="Palatino Linotype" w:eastAsia="Palatino Linotype" w:hAnsi="Palatino Linotype" w:cs="Palatino Linotype"/>
          <w:b/>
          <w:sz w:val="24"/>
          <w:szCs w:val="24"/>
        </w:rPr>
        <w:t xml:space="preserve">el </w:t>
      </w:r>
      <w:proofErr w:type="gramStart"/>
      <w:r w:rsidRPr="0007684C">
        <w:rPr>
          <w:rFonts w:ascii="Palatino Linotype" w:eastAsia="Palatino Linotype" w:hAnsi="Palatino Linotype" w:cs="Palatino Linotype"/>
          <w:b/>
          <w:sz w:val="24"/>
          <w:szCs w:val="24"/>
        </w:rPr>
        <w:t>Director</w:t>
      </w:r>
      <w:proofErr w:type="gramEnd"/>
      <w:r w:rsidRPr="0007684C">
        <w:rPr>
          <w:rFonts w:ascii="Palatino Linotype" w:eastAsia="Palatino Linotype" w:hAnsi="Palatino Linotype" w:cs="Palatino Linotype"/>
          <w:b/>
          <w:sz w:val="24"/>
          <w:szCs w:val="24"/>
        </w:rPr>
        <w:t xml:space="preserve"> de Administración</w:t>
      </w:r>
      <w:r w:rsidRPr="0007684C">
        <w:rPr>
          <w:rFonts w:ascii="Palatino Linotype" w:eastAsia="Palatino Linotype" w:hAnsi="Palatino Linotype" w:cs="Palatino Linotype"/>
          <w:sz w:val="24"/>
          <w:szCs w:val="24"/>
        </w:rPr>
        <w:t>, a través del cual informó lo siguiente:</w:t>
      </w:r>
    </w:p>
    <w:p w14:paraId="5F84B5B4" w14:textId="77777777" w:rsidR="005C3723" w:rsidRPr="0007684C" w:rsidRDefault="005C3723">
      <w:pPr>
        <w:spacing w:after="0" w:line="360" w:lineRule="auto"/>
        <w:jc w:val="both"/>
      </w:pPr>
    </w:p>
    <w:p w14:paraId="013BAE29" w14:textId="77777777" w:rsidR="005C3723" w:rsidRPr="0007684C" w:rsidRDefault="00585411">
      <w:pPr>
        <w:spacing w:after="0" w:line="360" w:lineRule="auto"/>
        <w:jc w:val="both"/>
      </w:pPr>
      <w:r w:rsidRPr="0007684C">
        <w:rPr>
          <w:noProof/>
        </w:rPr>
        <w:lastRenderedPageBreak/>
        <w:drawing>
          <wp:inline distT="0" distB="0" distL="0" distR="0" wp14:anchorId="3B255797" wp14:editId="229E1133">
            <wp:extent cx="5732181" cy="5720470"/>
            <wp:effectExtent l="0" t="0" r="0" b="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0009" t="17211" r="29036" b="12035"/>
                    <a:stretch>
                      <a:fillRect/>
                    </a:stretch>
                  </pic:blipFill>
                  <pic:spPr>
                    <a:xfrm>
                      <a:off x="0" y="0"/>
                      <a:ext cx="5732181" cy="5720470"/>
                    </a:xfrm>
                    <a:prstGeom prst="rect">
                      <a:avLst/>
                    </a:prstGeom>
                    <a:ln/>
                  </pic:spPr>
                </pic:pic>
              </a:graphicData>
            </a:graphic>
          </wp:inline>
        </w:drawing>
      </w:r>
    </w:p>
    <w:p w14:paraId="6995005B" w14:textId="77777777" w:rsidR="005C3723" w:rsidRPr="0007684C" w:rsidRDefault="00585411">
      <w:pPr>
        <w:tabs>
          <w:tab w:val="left" w:pos="6946"/>
        </w:tabs>
        <w:spacing w:before="240" w:after="240" w:line="360" w:lineRule="auto"/>
        <w:jc w:val="both"/>
        <w:rPr>
          <w:rFonts w:ascii="Palatino Linotype" w:eastAsia="Palatino Linotype" w:hAnsi="Palatino Linotype" w:cs="Palatino Linotype"/>
        </w:rPr>
      </w:pPr>
      <w:r w:rsidRPr="0007684C">
        <w:rPr>
          <w:rFonts w:ascii="Palatino Linotype" w:eastAsia="Palatino Linotype" w:hAnsi="Palatino Linotype" w:cs="Palatino Linotype"/>
          <w:b/>
          <w:sz w:val="24"/>
          <w:szCs w:val="24"/>
        </w:rPr>
        <w:t xml:space="preserve">4. RECURSO DE REVISIÓN. </w:t>
      </w:r>
      <w:r w:rsidRPr="0007684C">
        <w:rPr>
          <w:rFonts w:ascii="Palatino Linotype" w:eastAsia="Palatino Linotype" w:hAnsi="Palatino Linotype" w:cs="Palatino Linotype"/>
          <w:sz w:val="24"/>
          <w:szCs w:val="24"/>
        </w:rPr>
        <w:t xml:space="preserve">Inconforme con la respuesta, </w:t>
      </w:r>
      <w:r w:rsidRPr="0007684C">
        <w:rPr>
          <w:rFonts w:ascii="Palatino Linotype" w:eastAsia="Palatino Linotype" w:hAnsi="Palatino Linotype" w:cs="Palatino Linotype"/>
          <w:b/>
          <w:sz w:val="24"/>
          <w:szCs w:val="24"/>
        </w:rPr>
        <w:t>el RECURRENTE</w:t>
      </w:r>
      <w:r w:rsidRPr="0007684C">
        <w:rPr>
          <w:rFonts w:ascii="Palatino Linotype" w:eastAsia="Palatino Linotype" w:hAnsi="Palatino Linotype" w:cs="Palatino Linotype"/>
          <w:sz w:val="24"/>
          <w:szCs w:val="24"/>
        </w:rPr>
        <w:t xml:space="preserve"> interpuso el recurso de revisión materia del presente estudio el día </w:t>
      </w:r>
      <w:r w:rsidRPr="0007684C">
        <w:rPr>
          <w:rFonts w:ascii="Palatino Linotype" w:eastAsia="Palatino Linotype" w:hAnsi="Palatino Linotype" w:cs="Palatino Linotype"/>
          <w:b/>
          <w:sz w:val="24"/>
          <w:szCs w:val="24"/>
        </w:rPr>
        <w:t>veinticuatro de junio de dos mil veintidós</w:t>
      </w:r>
      <w:r w:rsidRPr="0007684C">
        <w:rPr>
          <w:rFonts w:ascii="Palatino Linotype" w:eastAsia="Palatino Linotype" w:hAnsi="Palatino Linotype" w:cs="Palatino Linotype"/>
          <w:sz w:val="24"/>
          <w:szCs w:val="24"/>
        </w:rPr>
        <w:t>,</w:t>
      </w:r>
      <w:r w:rsidRPr="0007684C">
        <w:rPr>
          <w:rFonts w:ascii="Palatino Linotype" w:eastAsia="Palatino Linotype" w:hAnsi="Palatino Linotype" w:cs="Palatino Linotype"/>
          <w:b/>
          <w:sz w:val="24"/>
          <w:szCs w:val="24"/>
        </w:rPr>
        <w:t xml:space="preserve"> </w:t>
      </w:r>
      <w:r w:rsidRPr="0007684C">
        <w:rPr>
          <w:rFonts w:ascii="Palatino Linotype" w:eastAsia="Palatino Linotype" w:hAnsi="Palatino Linotype" w:cs="Palatino Linotype"/>
          <w:sz w:val="24"/>
          <w:szCs w:val="24"/>
        </w:rPr>
        <w:t>en el que expresó lo siguiente:</w:t>
      </w:r>
      <w:r w:rsidRPr="0007684C">
        <w:rPr>
          <w:rFonts w:ascii="Palatino Linotype" w:eastAsia="Palatino Linotype" w:hAnsi="Palatino Linotype" w:cs="Palatino Linotype"/>
        </w:rPr>
        <w:t xml:space="preserve"> </w:t>
      </w:r>
    </w:p>
    <w:p w14:paraId="143B9C5F" w14:textId="77777777" w:rsidR="005C3723" w:rsidRPr="0007684C" w:rsidRDefault="00585411">
      <w:pPr>
        <w:ind w:left="567" w:right="900"/>
        <w:jc w:val="both"/>
        <w:rPr>
          <w:rFonts w:ascii="Palatino Linotype" w:eastAsia="Palatino Linotype" w:hAnsi="Palatino Linotype" w:cs="Palatino Linotype"/>
        </w:rPr>
      </w:pPr>
      <w:r w:rsidRPr="0007684C">
        <w:rPr>
          <w:rFonts w:ascii="Palatino Linotype" w:eastAsia="Palatino Linotype" w:hAnsi="Palatino Linotype" w:cs="Palatino Linotype"/>
          <w:b/>
        </w:rPr>
        <w:t xml:space="preserve">a) Acto impugnado: </w:t>
      </w:r>
    </w:p>
    <w:p w14:paraId="4DEAAA60" w14:textId="77777777" w:rsidR="005C3723" w:rsidRPr="0007684C" w:rsidRDefault="00585411">
      <w:pPr>
        <w:ind w:left="567" w:right="567"/>
        <w:jc w:val="both"/>
        <w:rPr>
          <w:rFonts w:ascii="Palatino Linotype" w:eastAsia="Palatino Linotype" w:hAnsi="Palatino Linotype" w:cs="Palatino Linotype"/>
          <w:i/>
        </w:rPr>
      </w:pPr>
      <w:r w:rsidRPr="0007684C">
        <w:rPr>
          <w:rFonts w:ascii="Palatino Linotype" w:eastAsia="Palatino Linotype" w:hAnsi="Palatino Linotype" w:cs="Palatino Linotype"/>
          <w:i/>
        </w:rPr>
        <w:lastRenderedPageBreak/>
        <w:t xml:space="preserve">“Me parece que el sr. Ozuna se burla abiertamente de una solicitud de información. al enviar carta diciendo que en archivo adjunto me responden. y al abrir dicho archivo es la </w:t>
      </w:r>
      <w:proofErr w:type="spellStart"/>
      <w:r w:rsidRPr="0007684C">
        <w:rPr>
          <w:rFonts w:ascii="Palatino Linotype" w:eastAsia="Palatino Linotype" w:hAnsi="Palatino Linotype" w:cs="Palatino Linotype"/>
          <w:i/>
        </w:rPr>
        <w:t>mimsa</w:t>
      </w:r>
      <w:proofErr w:type="spellEnd"/>
      <w:r w:rsidRPr="0007684C">
        <w:rPr>
          <w:rFonts w:ascii="Palatino Linotype" w:eastAsia="Palatino Linotype" w:hAnsi="Palatino Linotype" w:cs="Palatino Linotype"/>
          <w:i/>
        </w:rPr>
        <w:t xml:space="preserve"> carta. </w:t>
      </w:r>
      <w:proofErr w:type="gramStart"/>
      <w:r w:rsidRPr="0007684C">
        <w:rPr>
          <w:rFonts w:ascii="Palatino Linotype" w:eastAsia="Palatino Linotype" w:hAnsi="Palatino Linotype" w:cs="Palatino Linotype"/>
          <w:i/>
        </w:rPr>
        <w:t>LO HACEN PARA GANAR TIEMPO SEÑORES?</w:t>
      </w:r>
      <w:proofErr w:type="gramEnd"/>
      <w:r w:rsidRPr="0007684C">
        <w:rPr>
          <w:rFonts w:ascii="Palatino Linotype" w:eastAsia="Palatino Linotype" w:hAnsi="Palatino Linotype" w:cs="Palatino Linotype"/>
          <w:i/>
        </w:rPr>
        <w:t>” (Sic)</w:t>
      </w:r>
    </w:p>
    <w:p w14:paraId="3E96F1C0" w14:textId="77777777" w:rsidR="005C3723" w:rsidRPr="0007684C" w:rsidRDefault="00585411">
      <w:pPr>
        <w:spacing w:before="240" w:after="240"/>
        <w:ind w:left="567" w:right="851"/>
        <w:jc w:val="both"/>
        <w:rPr>
          <w:rFonts w:ascii="Palatino Linotype" w:eastAsia="Palatino Linotype" w:hAnsi="Palatino Linotype" w:cs="Palatino Linotype"/>
        </w:rPr>
      </w:pPr>
      <w:r w:rsidRPr="0007684C">
        <w:rPr>
          <w:rFonts w:ascii="Palatino Linotype" w:eastAsia="Palatino Linotype" w:hAnsi="Palatino Linotype" w:cs="Palatino Linotype"/>
          <w:b/>
        </w:rPr>
        <w:t>b) Razones o motivos de inconformidad</w:t>
      </w:r>
      <w:r w:rsidRPr="0007684C">
        <w:rPr>
          <w:rFonts w:ascii="Palatino Linotype" w:eastAsia="Palatino Linotype" w:hAnsi="Palatino Linotype" w:cs="Palatino Linotype"/>
        </w:rPr>
        <w:t xml:space="preserve">: </w:t>
      </w:r>
    </w:p>
    <w:p w14:paraId="3FC53A87" w14:textId="77777777" w:rsidR="005C3723" w:rsidRPr="0007684C" w:rsidRDefault="00585411">
      <w:pPr>
        <w:ind w:left="567" w:right="567"/>
        <w:jc w:val="both"/>
        <w:rPr>
          <w:rFonts w:ascii="Palatino Linotype" w:eastAsia="Palatino Linotype" w:hAnsi="Palatino Linotype" w:cs="Palatino Linotype"/>
          <w:i/>
        </w:rPr>
      </w:pPr>
      <w:r w:rsidRPr="0007684C">
        <w:rPr>
          <w:rFonts w:ascii="Palatino Linotype" w:eastAsia="Palatino Linotype" w:hAnsi="Palatino Linotype" w:cs="Palatino Linotype"/>
          <w:i/>
        </w:rPr>
        <w:t xml:space="preserve">“NECESITO LA INFORMACIÓN QUE NUNCA APARECIÓ EN EL ARCHIVO ADJUNTO. ES UNA FALTA DE RESPETO QUE DESPUÉS DE PEDIR PRÓRROGA MANDEN </w:t>
      </w:r>
      <w:r w:rsidRPr="0007684C">
        <w:rPr>
          <w:rFonts w:ascii="Palatino Linotype" w:eastAsia="Palatino Linotype" w:hAnsi="Palatino Linotype" w:cs="Palatino Linotype"/>
          <w:b/>
          <w:i/>
          <w:u w:val="single"/>
        </w:rPr>
        <w:t>DOS VECES UNA CARTA DICIENDO QUE EN EL ADJUNTO DARÁN LA RESPUESTA Y NO VENIR NADA DE RESPUESTA, SINO LA MISMA CARTA.</w:t>
      </w:r>
      <w:r w:rsidRPr="0007684C">
        <w:rPr>
          <w:rFonts w:ascii="Palatino Linotype" w:eastAsia="Palatino Linotype" w:hAnsi="Palatino Linotype" w:cs="Palatino Linotype"/>
          <w:i/>
        </w:rPr>
        <w:t xml:space="preserve"> </w:t>
      </w:r>
      <w:proofErr w:type="spellStart"/>
      <w:r w:rsidRPr="0007684C">
        <w:rPr>
          <w:rFonts w:ascii="Palatino Linotype" w:eastAsia="Palatino Linotype" w:hAnsi="Palatino Linotype" w:cs="Palatino Linotype"/>
          <w:i/>
        </w:rPr>
        <w:t>pd</w:t>
      </w:r>
      <w:proofErr w:type="spellEnd"/>
      <w:r w:rsidRPr="0007684C">
        <w:rPr>
          <w:rFonts w:ascii="Palatino Linotype" w:eastAsia="Palatino Linotype" w:hAnsi="Palatino Linotype" w:cs="Palatino Linotype"/>
          <w:i/>
        </w:rPr>
        <w:t xml:space="preserve">, además de NO enviarlo en </w:t>
      </w:r>
      <w:proofErr w:type="spellStart"/>
      <w:r w:rsidRPr="0007684C">
        <w:rPr>
          <w:rFonts w:ascii="Palatino Linotype" w:eastAsia="Palatino Linotype" w:hAnsi="Palatino Linotype" w:cs="Palatino Linotype"/>
          <w:i/>
        </w:rPr>
        <w:t>pdf</w:t>
      </w:r>
      <w:proofErr w:type="spellEnd"/>
      <w:r w:rsidRPr="0007684C">
        <w:rPr>
          <w:rFonts w:ascii="Palatino Linotype" w:eastAsia="Palatino Linotype" w:hAnsi="Palatino Linotype" w:cs="Palatino Linotype"/>
          <w:i/>
        </w:rPr>
        <w:t xml:space="preserve"> para poder </w:t>
      </w:r>
      <w:proofErr w:type="spellStart"/>
      <w:r w:rsidRPr="0007684C">
        <w:rPr>
          <w:rFonts w:ascii="Palatino Linotype" w:eastAsia="Palatino Linotype" w:hAnsi="Palatino Linotype" w:cs="Palatino Linotype"/>
          <w:i/>
        </w:rPr>
        <w:t>reenviarselos</w:t>
      </w:r>
      <w:proofErr w:type="spellEnd"/>
      <w:r w:rsidRPr="0007684C">
        <w:rPr>
          <w:rFonts w:ascii="Palatino Linotype" w:eastAsia="Palatino Linotype" w:hAnsi="Palatino Linotype" w:cs="Palatino Linotype"/>
          <w:i/>
        </w:rPr>
        <w:t xml:space="preserve">, sino en otro formato. </w:t>
      </w:r>
      <w:r w:rsidRPr="0007684C">
        <w:rPr>
          <w:rFonts w:ascii="Palatino Linotype" w:eastAsia="Palatino Linotype" w:hAnsi="Palatino Linotype" w:cs="Palatino Linotype"/>
          <w:b/>
          <w:i/>
          <w:u w:val="single"/>
        </w:rPr>
        <w:t>SERIEDAD CONTRALOR OZUNA</w:t>
      </w:r>
      <w:r w:rsidRPr="0007684C">
        <w:rPr>
          <w:rFonts w:ascii="Palatino Linotype" w:eastAsia="Palatino Linotype" w:hAnsi="Palatino Linotype" w:cs="Palatino Linotype"/>
          <w:i/>
        </w:rPr>
        <w:t>, SERIEDAD EN SU TRABAJO. SOLICITO LA INFORMACIÓN DETALLADA Y AHORA SÍ QUE ME LA ENTREGUEN Y NO ENVIEN UN ARCHIVO ADJUNTO FALSO.” (Sic)</w:t>
      </w:r>
    </w:p>
    <w:p w14:paraId="0C63167A" w14:textId="77777777" w:rsidR="005C3723" w:rsidRPr="0007684C" w:rsidRDefault="00585411">
      <w:pPr>
        <w:spacing w:before="240" w:after="240" w:line="360" w:lineRule="auto"/>
        <w:ind w:right="-234"/>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 xml:space="preserve">5. TURNO. </w:t>
      </w:r>
      <w:r w:rsidRPr="0007684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7684C">
        <w:rPr>
          <w:rFonts w:ascii="Palatino Linotype" w:eastAsia="Palatino Linotype" w:hAnsi="Palatino Linotype" w:cs="Palatino Linotype"/>
          <w:b/>
          <w:sz w:val="24"/>
          <w:szCs w:val="24"/>
        </w:rPr>
        <w:t xml:space="preserve">Guadalupe Ramírez Peña, </w:t>
      </w:r>
      <w:r w:rsidRPr="0007684C">
        <w:rPr>
          <w:rFonts w:ascii="Palatino Linotype" w:eastAsia="Palatino Linotype" w:hAnsi="Palatino Linotype" w:cs="Palatino Linotype"/>
          <w:sz w:val="24"/>
          <w:szCs w:val="24"/>
        </w:rPr>
        <w:t xml:space="preserve">a efecto de que analizara sobre su admisión o su </w:t>
      </w:r>
      <w:proofErr w:type="spellStart"/>
      <w:r w:rsidRPr="0007684C">
        <w:rPr>
          <w:rFonts w:ascii="Palatino Linotype" w:eastAsia="Palatino Linotype" w:hAnsi="Palatino Linotype" w:cs="Palatino Linotype"/>
          <w:sz w:val="24"/>
          <w:szCs w:val="24"/>
        </w:rPr>
        <w:t>desechamiento</w:t>
      </w:r>
      <w:proofErr w:type="spellEnd"/>
      <w:r w:rsidRPr="0007684C">
        <w:rPr>
          <w:rFonts w:ascii="Palatino Linotype" w:eastAsia="Palatino Linotype" w:hAnsi="Palatino Linotype" w:cs="Palatino Linotype"/>
          <w:sz w:val="24"/>
          <w:szCs w:val="24"/>
        </w:rPr>
        <w:t>.</w:t>
      </w:r>
    </w:p>
    <w:p w14:paraId="5061FA18"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6. ADMISIÓN DEL RECURSO DE REVISIÓN.</w:t>
      </w:r>
      <w:r w:rsidRPr="0007684C">
        <w:rPr>
          <w:rFonts w:ascii="Palatino Linotype" w:eastAsia="Palatino Linotype" w:hAnsi="Palatino Linotype" w:cs="Palatino Linotype"/>
          <w:sz w:val="24"/>
          <w:szCs w:val="24"/>
        </w:rPr>
        <w:t xml:space="preserve"> Con fecha</w:t>
      </w:r>
      <w:r w:rsidRPr="0007684C">
        <w:rPr>
          <w:rFonts w:ascii="Palatino Linotype" w:eastAsia="Palatino Linotype" w:hAnsi="Palatino Linotype" w:cs="Palatino Linotype"/>
          <w:b/>
          <w:sz w:val="24"/>
          <w:szCs w:val="24"/>
        </w:rPr>
        <w:t xml:space="preserve"> veintinueve de junio de dos mil veintidós, </w:t>
      </w:r>
      <w:r w:rsidRPr="0007684C">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7684C">
        <w:rPr>
          <w:rFonts w:ascii="Palatino Linotype" w:eastAsia="Palatino Linotype" w:hAnsi="Palatino Linotype" w:cs="Palatino Linotype"/>
          <w:b/>
          <w:sz w:val="24"/>
          <w:szCs w:val="24"/>
        </w:rPr>
        <w:t xml:space="preserve">SUJETO OBLIGADO </w:t>
      </w:r>
      <w:r w:rsidRPr="0007684C">
        <w:rPr>
          <w:rFonts w:ascii="Palatino Linotype" w:eastAsia="Palatino Linotype" w:hAnsi="Palatino Linotype" w:cs="Palatino Linotype"/>
          <w:sz w:val="24"/>
          <w:szCs w:val="24"/>
        </w:rPr>
        <w:t>presentara su informe justificado.</w:t>
      </w:r>
    </w:p>
    <w:p w14:paraId="59C45843" w14:textId="77777777" w:rsidR="005C3723" w:rsidRPr="0007684C" w:rsidRDefault="0058541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lastRenderedPageBreak/>
        <w:t xml:space="preserve">7. INFORME JUSTIFICADO O MANIFESTACIONES. </w:t>
      </w:r>
      <w:r w:rsidRPr="0007684C">
        <w:rPr>
          <w:rFonts w:ascii="Palatino Linotype" w:eastAsia="Palatino Linotype" w:hAnsi="Palatino Linotype" w:cs="Palatino Linotype"/>
          <w:sz w:val="24"/>
          <w:szCs w:val="24"/>
        </w:rPr>
        <w:t xml:space="preserve">De las constancias que integran el expediente en que se actúa se advierte que el recurrente fue omiso en ofrecer pruebas o expresar alegatos; en términos del artículo 185 fracciones II de la ley que nos ocupa. </w:t>
      </w:r>
    </w:p>
    <w:p w14:paraId="5C7AF19B" w14:textId="77777777" w:rsidR="005C3723" w:rsidRPr="0007684C" w:rsidRDefault="0058541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Por su parte, el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xml:space="preserve"> en fecha siete de septiembre del año en curso, remitió los siguientes archivos electrónicos:</w:t>
      </w:r>
    </w:p>
    <w:p w14:paraId="7393BD65" w14:textId="77777777" w:rsidR="005C3723" w:rsidRPr="0007684C" w:rsidRDefault="0058541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w:t>
      </w:r>
      <w:hyperlink r:id="rId11">
        <w:r w:rsidRPr="0007684C">
          <w:rPr>
            <w:rFonts w:ascii="Palatino Linotype" w:eastAsia="Palatino Linotype" w:hAnsi="Palatino Linotype" w:cs="Palatino Linotype"/>
            <w:sz w:val="24"/>
            <w:szCs w:val="24"/>
          </w:rPr>
          <w:t>3504 evidencias.pdf</w:t>
        </w:r>
      </w:hyperlink>
      <w:r w:rsidRPr="0007684C">
        <w:rPr>
          <w:rFonts w:ascii="Palatino Linotype" w:eastAsia="Palatino Linotype" w:hAnsi="Palatino Linotype" w:cs="Palatino Linotype"/>
          <w:sz w:val="24"/>
          <w:szCs w:val="24"/>
        </w:rPr>
        <w:t xml:space="preserve">”, el cual contiene dos capturas de pantalla de la información pública de oficio mexiquense del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xml:space="preserve">, la primera del apartado de remuneraciones, del </w:t>
      </w:r>
      <w:proofErr w:type="gramStart"/>
      <w:r w:rsidRPr="0007684C">
        <w:rPr>
          <w:rFonts w:ascii="Palatino Linotype" w:eastAsia="Palatino Linotype" w:hAnsi="Palatino Linotype" w:cs="Palatino Linotype"/>
          <w:sz w:val="24"/>
          <w:szCs w:val="24"/>
        </w:rPr>
        <w:t>Director</w:t>
      </w:r>
      <w:proofErr w:type="gramEnd"/>
      <w:r w:rsidRPr="0007684C">
        <w:rPr>
          <w:rFonts w:ascii="Palatino Linotype" w:eastAsia="Palatino Linotype" w:hAnsi="Palatino Linotype" w:cs="Palatino Linotype"/>
          <w:sz w:val="24"/>
          <w:szCs w:val="24"/>
        </w:rPr>
        <w:t xml:space="preserve"> de Cultura quien coincide al solicitado por el particular del año 2018.</w:t>
      </w:r>
    </w:p>
    <w:p w14:paraId="05D5AFB9" w14:textId="77777777" w:rsidR="005C3723" w:rsidRPr="0007684C" w:rsidRDefault="0058541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La segunda, corresponde a los resultados de procedimientos de adjudicación directa realizados, del registro 001 del año 2018, correspondiente a la contratación de artistas (la otra vida, </w:t>
      </w:r>
      <w:proofErr w:type="spellStart"/>
      <w:r w:rsidRPr="0007684C">
        <w:rPr>
          <w:rFonts w:ascii="Palatino Linotype" w:eastAsia="Palatino Linotype" w:hAnsi="Palatino Linotype" w:cs="Palatino Linotype"/>
          <w:sz w:val="24"/>
          <w:szCs w:val="24"/>
        </w:rPr>
        <w:t>syanuro</w:t>
      </w:r>
      <w:proofErr w:type="spellEnd"/>
      <w:r w:rsidRPr="0007684C">
        <w:rPr>
          <w:rFonts w:ascii="Palatino Linotype" w:eastAsia="Palatino Linotype" w:hAnsi="Palatino Linotype" w:cs="Palatino Linotype"/>
          <w:sz w:val="24"/>
          <w:szCs w:val="24"/>
        </w:rPr>
        <w:t xml:space="preserve">, resorte), en el marco para el desarrollo del festival internacional de arte y cultura quimera 2021. </w:t>
      </w:r>
    </w:p>
    <w:p w14:paraId="71C31290" w14:textId="77777777" w:rsidR="005C3723" w:rsidRPr="0007684C" w:rsidRDefault="0058541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w:t>
      </w:r>
      <w:hyperlink r:id="rId12">
        <w:r w:rsidRPr="0007684C">
          <w:rPr>
            <w:rFonts w:ascii="Palatino Linotype" w:eastAsia="Palatino Linotype" w:hAnsi="Palatino Linotype" w:cs="Palatino Linotype"/>
            <w:sz w:val="24"/>
            <w:szCs w:val="24"/>
          </w:rPr>
          <w:t>3504man_2022.pdf</w:t>
        </w:r>
      </w:hyperlink>
      <w:r w:rsidRPr="0007684C">
        <w:rPr>
          <w:rFonts w:ascii="Palatino Linotype" w:eastAsia="Palatino Linotype" w:hAnsi="Palatino Linotype" w:cs="Palatino Linotype"/>
          <w:sz w:val="24"/>
          <w:szCs w:val="24"/>
        </w:rPr>
        <w:t xml:space="preserve">” a través del cual el </w:t>
      </w:r>
      <w:proofErr w:type="gramStart"/>
      <w:r w:rsidRPr="0007684C">
        <w:rPr>
          <w:rFonts w:ascii="Palatino Linotype" w:eastAsia="Palatino Linotype" w:hAnsi="Palatino Linotype" w:cs="Palatino Linotype"/>
          <w:sz w:val="24"/>
          <w:szCs w:val="24"/>
        </w:rPr>
        <w:t>Director</w:t>
      </w:r>
      <w:proofErr w:type="gramEnd"/>
      <w:r w:rsidRPr="0007684C">
        <w:rPr>
          <w:rFonts w:ascii="Palatino Linotype" w:eastAsia="Palatino Linotype" w:hAnsi="Palatino Linotype" w:cs="Palatino Linotype"/>
          <w:sz w:val="24"/>
          <w:szCs w:val="24"/>
        </w:rPr>
        <w:t xml:space="preserve"> de Administración del Ayuntamiento de Metepec, señaló que como se advierte en las capturas de pantalla que se adjuntan a la presente, los links proporcionados al solicitante se encuentran disponibles y en ellos se encuentra publicada la información requerida.</w:t>
      </w:r>
    </w:p>
    <w:p w14:paraId="63AC0DA7" w14:textId="77777777" w:rsidR="005C3723" w:rsidRPr="0007684C" w:rsidRDefault="00585411">
      <w:pPr>
        <w:widowControl w:val="0"/>
        <w:spacing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8.- AMPLIACIÓN DEL PLAZO PARA EMITIR RESOLUCIÓN.</w:t>
      </w:r>
      <w:r w:rsidRPr="0007684C">
        <w:rPr>
          <w:rFonts w:ascii="Palatino Linotype" w:eastAsia="Palatino Linotype" w:hAnsi="Palatino Linotype" w:cs="Palatino Linotype"/>
          <w:sz w:val="24"/>
          <w:szCs w:val="24"/>
        </w:rPr>
        <w:t xml:space="preserve"> El </w:t>
      </w:r>
      <w:r w:rsidRPr="0007684C">
        <w:rPr>
          <w:rFonts w:ascii="Palatino Linotype" w:eastAsia="Palatino Linotype" w:hAnsi="Palatino Linotype" w:cs="Palatino Linotype"/>
          <w:b/>
          <w:sz w:val="24"/>
          <w:szCs w:val="24"/>
        </w:rPr>
        <w:t>ocho de noviembre de dos mil veintidós</w:t>
      </w:r>
      <w:r w:rsidRPr="0007684C">
        <w:rPr>
          <w:rFonts w:ascii="Palatino Linotype" w:eastAsia="Palatino Linotype" w:hAnsi="Palatino Linotype" w:cs="Palatino Linotype"/>
          <w:sz w:val="24"/>
          <w:szCs w:val="24"/>
        </w:rPr>
        <w:t xml:space="preserve">, con fundamento en el artículo 181, párrafo tercero de la Ley de Transparencia y Acceso a la Información Pública del Estado de México </w:t>
      </w:r>
      <w:r w:rsidRPr="0007684C">
        <w:rPr>
          <w:rFonts w:ascii="Palatino Linotype" w:eastAsia="Palatino Linotype" w:hAnsi="Palatino Linotype" w:cs="Palatino Linotype"/>
          <w:sz w:val="24"/>
          <w:szCs w:val="24"/>
        </w:rPr>
        <w:lastRenderedPageBreak/>
        <w:t>y Municipios, se acordó la ampliación del plazo para su resolución.</w:t>
      </w:r>
    </w:p>
    <w:p w14:paraId="5A94BCDF"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71EA4DC"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DA74A57"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DBAAD8"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3605FF" w14:textId="77777777" w:rsidR="005C3723" w:rsidRPr="0007684C" w:rsidRDefault="00585411">
      <w:pPr>
        <w:spacing w:line="360" w:lineRule="auto"/>
        <w:jc w:val="both"/>
        <w:rPr>
          <w:rFonts w:ascii="Palatino Linotype" w:eastAsia="Palatino Linotype" w:hAnsi="Palatino Linotype" w:cs="Palatino Linotype"/>
          <w:strike/>
          <w:sz w:val="24"/>
          <w:szCs w:val="24"/>
        </w:rPr>
      </w:pPr>
      <w:r w:rsidRPr="0007684C">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E90E633" w14:textId="77777777" w:rsidR="005C3723" w:rsidRPr="0007684C" w:rsidRDefault="00585411">
      <w:pPr>
        <w:numPr>
          <w:ilvl w:val="0"/>
          <w:numId w:val="2"/>
        </w:numPr>
        <w:spacing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7DBEED9" w14:textId="77777777" w:rsidR="005C3723" w:rsidRPr="0007684C" w:rsidRDefault="00585411">
      <w:pPr>
        <w:numPr>
          <w:ilvl w:val="0"/>
          <w:numId w:val="2"/>
        </w:numPr>
        <w:spacing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Actividad Procesal del interesado. Acciones u omisiones del interesado.</w:t>
      </w:r>
    </w:p>
    <w:p w14:paraId="1B66B6C7" w14:textId="77777777" w:rsidR="005C3723" w:rsidRPr="0007684C" w:rsidRDefault="00585411">
      <w:pPr>
        <w:numPr>
          <w:ilvl w:val="0"/>
          <w:numId w:val="2"/>
        </w:numPr>
        <w:spacing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E7EAFC2" w14:textId="77777777" w:rsidR="005C3723" w:rsidRPr="0007684C" w:rsidRDefault="00585411">
      <w:pPr>
        <w:spacing w:line="360" w:lineRule="auto"/>
        <w:ind w:left="567"/>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D29798B"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28C20E" w14:textId="77777777" w:rsidR="005C3723" w:rsidRPr="0007684C" w:rsidRDefault="00585411">
      <w:pPr>
        <w:spacing w:line="360" w:lineRule="auto"/>
        <w:jc w:val="both"/>
        <w:rPr>
          <w:rFonts w:ascii="Palatino Linotype" w:eastAsia="Palatino Linotype" w:hAnsi="Palatino Linotype" w:cs="Palatino Linotype"/>
          <w:b/>
          <w:sz w:val="24"/>
          <w:szCs w:val="24"/>
        </w:rPr>
      </w:pPr>
      <w:r w:rsidRPr="0007684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07684C">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07684C">
        <w:rPr>
          <w:rFonts w:ascii="Palatino Linotype" w:eastAsia="Palatino Linotype" w:hAnsi="Palatino Linotype" w:cs="Palatino Linotype"/>
          <w:i/>
          <w:sz w:val="24"/>
          <w:szCs w:val="24"/>
        </w:rPr>
        <w:lastRenderedPageBreak/>
        <w:t>CARACTERÍSTICAS DEL CASO.”</w:t>
      </w:r>
      <w:r w:rsidRPr="0007684C">
        <w:rPr>
          <w:rFonts w:ascii="Palatino Linotype" w:eastAsia="Palatino Linotype" w:hAnsi="Palatino Linotype" w:cs="Palatino Linotype"/>
          <w:sz w:val="24"/>
          <w:szCs w:val="24"/>
        </w:rPr>
        <w:t>, visible en la Gaceta del Seminario Judicial de la Federación con el registro digital 205635.</w:t>
      </w:r>
    </w:p>
    <w:p w14:paraId="15A976F8"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45C084"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BF7592E"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 </w:t>
      </w:r>
      <w:r w:rsidRPr="0007684C">
        <w:rPr>
          <w:rFonts w:ascii="Palatino Linotype" w:eastAsia="Palatino Linotype" w:hAnsi="Palatino Linotype" w:cs="Palatino Linotype"/>
          <w:i/>
          <w:sz w:val="24"/>
          <w:szCs w:val="24"/>
        </w:rPr>
        <w:t>“PLAZO RAZONABLE PARA RESOLVER. DIMENSIÓN Y EFECTOS DE ESTE CONCEPTO CUANDO SE ADUCE EXCESIVA CARGA DE TRABAJO.”</w:t>
      </w:r>
      <w:r w:rsidRPr="0007684C">
        <w:rPr>
          <w:rFonts w:ascii="Palatino Linotype" w:eastAsia="Palatino Linotype" w:hAnsi="Palatino Linotype" w:cs="Palatino Linotype"/>
          <w:sz w:val="24"/>
          <w:szCs w:val="24"/>
        </w:rPr>
        <w:t xml:space="preserve"> consultable en el Seminario Judicial de la Federación y su gaceta, con el registro digital 2002351.</w:t>
      </w:r>
    </w:p>
    <w:p w14:paraId="2B24E94B"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07684C">
        <w:rPr>
          <w:rFonts w:ascii="Palatino Linotype" w:eastAsia="Palatino Linotype" w:hAnsi="Palatino Linotype" w:cs="Palatino Linotype"/>
          <w:sz w:val="24"/>
          <w:szCs w:val="24"/>
        </w:rPr>
        <w:t>, visible en el Seminario Judicial de la Federación y su gaceta, con el registro digital 2002350.</w:t>
      </w:r>
    </w:p>
    <w:p w14:paraId="4216A2D6"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 plazo legal para resolver el presente asunto, resulta de carácter excepcional.</w:t>
      </w:r>
    </w:p>
    <w:p w14:paraId="7971B53E" w14:textId="77777777" w:rsidR="005C3723" w:rsidRPr="0007684C" w:rsidRDefault="00585411">
      <w:pPr>
        <w:widowControl w:val="0"/>
        <w:spacing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 xml:space="preserve">9. CIERRE DE INSTRUCCIÓN. </w:t>
      </w:r>
      <w:r w:rsidRPr="0007684C">
        <w:rPr>
          <w:rFonts w:ascii="Palatino Linotype" w:eastAsia="Palatino Linotype" w:hAnsi="Palatino Linotype" w:cs="Palatino Linotype"/>
          <w:sz w:val="24"/>
          <w:szCs w:val="24"/>
        </w:rPr>
        <w:t xml:space="preserve">El catorce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1A4312FF"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1A3C83B3" w14:textId="77777777" w:rsidR="005C3723" w:rsidRPr="0007684C" w:rsidRDefault="00585411">
      <w:pPr>
        <w:widowControl w:val="0"/>
        <w:spacing w:line="360" w:lineRule="auto"/>
        <w:jc w:val="center"/>
        <w:rPr>
          <w:rFonts w:ascii="Palatino Linotype" w:eastAsia="Palatino Linotype" w:hAnsi="Palatino Linotype" w:cs="Palatino Linotype"/>
          <w:b/>
          <w:sz w:val="24"/>
          <w:szCs w:val="24"/>
        </w:rPr>
      </w:pPr>
      <w:r w:rsidRPr="0007684C">
        <w:rPr>
          <w:rFonts w:ascii="Palatino Linotype" w:eastAsia="Palatino Linotype" w:hAnsi="Palatino Linotype" w:cs="Palatino Linotype"/>
          <w:b/>
          <w:sz w:val="24"/>
          <w:szCs w:val="24"/>
        </w:rPr>
        <w:t>C O N S I D E R A N D O S</w:t>
      </w:r>
    </w:p>
    <w:p w14:paraId="1E95334F"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PRIMERO. COMPETENCIA.</w:t>
      </w:r>
      <w:r w:rsidRPr="0007684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sidRPr="0007684C">
        <w:rPr>
          <w:rFonts w:ascii="Palatino Linotype" w:eastAsia="Palatino Linotype" w:hAnsi="Palatino Linotype" w:cs="Palatino Linotype"/>
          <w:sz w:val="24"/>
          <w:szCs w:val="24"/>
        </w:rPr>
        <w:lastRenderedPageBreak/>
        <w:t>y XXIV y 11 del Reglamento Interior del Instituto de Transparencia, Acceso a la Información Pública y Protección de Datos Personales del Estado de México y Municipios.</w:t>
      </w:r>
    </w:p>
    <w:p w14:paraId="5CDE29E6"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SEGUNDO. OPORTUNIDAD Y PROCEDIBILIDAD DEL RECURSO DE REVISIÓN</w:t>
      </w:r>
      <w:r w:rsidRPr="0007684C">
        <w:rPr>
          <w:rFonts w:ascii="Palatino Linotype" w:eastAsia="Palatino Linotype" w:hAnsi="Palatino Linotype" w:cs="Palatino Linotype"/>
          <w:sz w:val="24"/>
          <w:szCs w:val="24"/>
        </w:rPr>
        <w:t>.</w:t>
      </w:r>
      <w:r w:rsidRPr="0007684C">
        <w:rPr>
          <w:rFonts w:ascii="Palatino Linotype" w:eastAsia="Palatino Linotype" w:hAnsi="Palatino Linotype" w:cs="Palatino Linotype"/>
        </w:rPr>
        <w:t xml:space="preserve"> </w:t>
      </w:r>
      <w:r w:rsidRPr="0007684C">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1FA5257"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sidRPr="0007684C">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07684C">
        <w:rPr>
          <w:rFonts w:ascii="Palatino Linotype" w:eastAsia="Palatino Linotype" w:hAnsi="Palatino Linotype" w:cs="Palatino Linotype"/>
          <w:b/>
          <w:sz w:val="24"/>
          <w:szCs w:val="24"/>
        </w:rPr>
        <w:t xml:space="preserve">SUJETO OBLIGADO </w:t>
      </w:r>
      <w:r w:rsidRPr="0007684C">
        <w:rPr>
          <w:rFonts w:ascii="Palatino Linotype" w:eastAsia="Palatino Linotype" w:hAnsi="Palatino Linotype" w:cs="Palatino Linotype"/>
          <w:sz w:val="24"/>
          <w:szCs w:val="24"/>
        </w:rPr>
        <w:t xml:space="preserve">remitió la respuesta a la solicitud de información el día </w:t>
      </w:r>
      <w:r w:rsidRPr="0007684C">
        <w:rPr>
          <w:rFonts w:ascii="Palatino Linotype" w:eastAsia="Palatino Linotype" w:hAnsi="Palatino Linotype" w:cs="Palatino Linotype"/>
          <w:b/>
          <w:sz w:val="24"/>
          <w:szCs w:val="24"/>
        </w:rPr>
        <w:t xml:space="preserve">veinticuatro de junio de dos mil veintidós, </w:t>
      </w:r>
      <w:r w:rsidRPr="0007684C">
        <w:rPr>
          <w:rFonts w:ascii="Palatino Linotype" w:eastAsia="Palatino Linotype" w:hAnsi="Palatino Linotype" w:cs="Palatino Linotype"/>
          <w:sz w:val="24"/>
          <w:szCs w:val="24"/>
        </w:rPr>
        <w:t xml:space="preserve">mientras que el recurso de revisión interpuesto por la parte </w:t>
      </w:r>
      <w:r w:rsidRPr="0007684C">
        <w:rPr>
          <w:rFonts w:ascii="Palatino Linotype" w:eastAsia="Palatino Linotype" w:hAnsi="Palatino Linotype" w:cs="Palatino Linotype"/>
          <w:b/>
          <w:sz w:val="24"/>
          <w:szCs w:val="24"/>
        </w:rPr>
        <w:t>RECURRENTE</w:t>
      </w:r>
      <w:r w:rsidRPr="0007684C">
        <w:rPr>
          <w:rFonts w:ascii="Palatino Linotype" w:eastAsia="Palatino Linotype" w:hAnsi="Palatino Linotype" w:cs="Palatino Linotype"/>
          <w:sz w:val="24"/>
          <w:szCs w:val="24"/>
        </w:rPr>
        <w:t xml:space="preserve">, se tuvo por presentado el mismo día. </w:t>
      </w:r>
    </w:p>
    <w:p w14:paraId="0B35C221" w14:textId="77777777" w:rsidR="005C3723" w:rsidRPr="0007684C" w:rsidRDefault="00585411">
      <w:pPr>
        <w:spacing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En este sentido, al considerar la fecha en que se formuló la solicitud y la fecha en que respondió a ésta el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28651C65"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w:t>
      </w:r>
      <w:r w:rsidRPr="0007684C">
        <w:rPr>
          <w:rFonts w:ascii="Palatino Linotype" w:eastAsia="Palatino Linotype" w:hAnsi="Palatino Linotype" w:cs="Palatino Linotype"/>
          <w:sz w:val="24"/>
          <w:szCs w:val="24"/>
        </w:rPr>
        <w:lastRenderedPageBreak/>
        <w:t>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9FF0F34" w14:textId="77777777" w:rsidR="005C3723" w:rsidRPr="0007684C" w:rsidRDefault="00585411">
      <w:pPr>
        <w:spacing w:before="120" w:after="120"/>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“RECURSO DE RECLAMACIÓN. SU INTERPOSICIÓN NO ES EXTEMPORÁNEA SI SE REALIZA ANTES DE QUE INICIE EL PLAZO PARA HACERLO</w:t>
      </w:r>
      <w:r w:rsidRPr="0007684C">
        <w:rPr>
          <w:rFonts w:ascii="Palatino Linotype" w:eastAsia="Palatino Linotype" w:hAnsi="Palatino Linotype" w:cs="Palatino Linotype"/>
          <w:i/>
        </w:rPr>
        <w:t>.</w:t>
      </w:r>
    </w:p>
    <w:p w14:paraId="58F726CA" w14:textId="77777777" w:rsidR="005C3723" w:rsidRPr="0007684C" w:rsidRDefault="00585411">
      <w:pPr>
        <w:spacing w:before="120" w:after="120"/>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07684C">
        <w:rPr>
          <w:rFonts w:ascii="Palatino Linotype" w:eastAsia="Palatino Linotype" w:hAnsi="Palatino Linotype" w:cs="Palatino Linotype"/>
          <w:i/>
        </w:rPr>
        <w:t>.”(</w:t>
      </w:r>
      <w:proofErr w:type="gramEnd"/>
      <w:r w:rsidRPr="0007684C">
        <w:rPr>
          <w:rFonts w:ascii="Palatino Linotype" w:eastAsia="Palatino Linotype" w:hAnsi="Palatino Linotype" w:cs="Palatino Linotype"/>
          <w:i/>
        </w:rPr>
        <w:t>Sic)</w:t>
      </w:r>
    </w:p>
    <w:p w14:paraId="1C97F89D"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Por cuanto hace a la procedibilidad del recurso de revisión, es de suma importancia señalar que la parte </w:t>
      </w:r>
      <w:r w:rsidRPr="0007684C">
        <w:rPr>
          <w:rFonts w:ascii="Palatino Linotype" w:eastAsia="Palatino Linotype" w:hAnsi="Palatino Linotype" w:cs="Palatino Linotype"/>
          <w:b/>
          <w:sz w:val="24"/>
          <w:szCs w:val="24"/>
        </w:rPr>
        <w:t>RECURRENTE</w:t>
      </w:r>
      <w:r w:rsidRPr="0007684C">
        <w:rPr>
          <w:rFonts w:ascii="Palatino Linotype" w:eastAsia="Palatino Linotype" w:hAnsi="Palatino Linotype" w:cs="Palatino Linotype"/>
          <w:sz w:val="24"/>
          <w:szCs w:val="24"/>
        </w:rPr>
        <w:t>, no señaló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D2961BA" w14:textId="77777777" w:rsidR="005C3723" w:rsidRPr="0007684C" w:rsidRDefault="00585411">
      <w:pPr>
        <w:spacing w:before="240" w:after="240" w:line="276" w:lineRule="auto"/>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w:t>
      </w:r>
      <w:r w:rsidRPr="0007684C">
        <w:rPr>
          <w:rFonts w:ascii="Palatino Linotype" w:eastAsia="Palatino Linotype" w:hAnsi="Palatino Linotype" w:cs="Palatino Linotype"/>
          <w:b/>
          <w:i/>
        </w:rPr>
        <w:t>Las solicitudes anónimas</w:t>
      </w:r>
      <w:r w:rsidRPr="0007684C">
        <w:rPr>
          <w:rFonts w:ascii="Palatino Linotype" w:eastAsia="Palatino Linotype" w:hAnsi="Palatino Linotype" w:cs="Palatino Linotype"/>
          <w:i/>
        </w:rPr>
        <w:t xml:space="preserve">, con nombre incompleto o seudónimo </w:t>
      </w:r>
      <w:r w:rsidRPr="0007684C">
        <w:rPr>
          <w:rFonts w:ascii="Palatino Linotype" w:eastAsia="Palatino Linotype" w:hAnsi="Palatino Linotype" w:cs="Palatino Linotype"/>
          <w:b/>
          <w:i/>
        </w:rPr>
        <w:t xml:space="preserve">serán procedentes para su trámite por parte del sujeto obligado ante quien se </w:t>
      </w:r>
      <w:r w:rsidRPr="0007684C">
        <w:rPr>
          <w:rFonts w:ascii="Palatino Linotype" w:eastAsia="Palatino Linotype" w:hAnsi="Palatino Linotype" w:cs="Palatino Linotype"/>
          <w:b/>
          <w:i/>
        </w:rPr>
        <w:lastRenderedPageBreak/>
        <w:t>presente</w:t>
      </w:r>
      <w:r w:rsidRPr="0007684C">
        <w:rPr>
          <w:rFonts w:ascii="Palatino Linotype" w:eastAsia="Palatino Linotype" w:hAnsi="Palatino Linotype" w:cs="Palatino Linotype"/>
          <w:i/>
        </w:rPr>
        <w:t>. No podrá requerirse información adicional con motivo del nombre proporcionado por el solicitante."(Sic)</w:t>
      </w:r>
    </w:p>
    <w:p w14:paraId="0796C303"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7684C">
        <w:rPr>
          <w:rFonts w:ascii="Palatino Linotype" w:eastAsia="Palatino Linotype" w:hAnsi="Palatino Linotype" w:cs="Palatino Linotype"/>
          <w:b/>
          <w:sz w:val="24"/>
          <w:szCs w:val="24"/>
        </w:rPr>
        <w:t xml:space="preserve">EL SAIMEX.  </w:t>
      </w:r>
    </w:p>
    <w:p w14:paraId="3DC40489" w14:textId="77777777" w:rsidR="005C3723" w:rsidRPr="0007684C" w:rsidRDefault="0058541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Finalmente, resulta procedente la interposición del recurso, según lo aducido por el RECURRENTE en sus razones o motivos de inconformidad, de acuerdo al artículo 179, fracción I y VIII de la Ley de Transparencia y Acceso a la Información Pública del Estado de México y Municipios; que a la letra dice:</w:t>
      </w:r>
    </w:p>
    <w:p w14:paraId="23EEC953" w14:textId="77777777" w:rsidR="005C3723" w:rsidRPr="0007684C" w:rsidRDefault="0058541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07684C">
        <w:rPr>
          <w:rFonts w:ascii="Palatino Linotype" w:eastAsia="Palatino Linotype" w:hAnsi="Palatino Linotype" w:cs="Palatino Linotype"/>
          <w:b/>
          <w:i/>
        </w:rPr>
        <w:t>“Artículo 179</w:t>
      </w:r>
      <w:r w:rsidRPr="0007684C">
        <w:rPr>
          <w:rFonts w:ascii="Palatino Linotype" w:eastAsia="Palatino Linotype" w:hAnsi="Palatino Linotype" w:cs="Palatino Linotype"/>
          <w:i/>
        </w:rPr>
        <w:t xml:space="preserve">. </w:t>
      </w:r>
      <w:r w:rsidRPr="0007684C">
        <w:rPr>
          <w:rFonts w:ascii="Palatino Linotype" w:eastAsia="Palatino Linotype" w:hAnsi="Palatino Linotype" w:cs="Palatino Linotype"/>
          <w:b/>
          <w:i/>
        </w:rPr>
        <w:t>El recurso de revisión</w:t>
      </w:r>
      <w:r w:rsidRPr="0007684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7684C">
        <w:rPr>
          <w:rFonts w:ascii="Palatino Linotype" w:eastAsia="Palatino Linotype" w:hAnsi="Palatino Linotype" w:cs="Palatino Linotype"/>
          <w:b/>
          <w:i/>
        </w:rPr>
        <w:t>, y procederá en contra de las siguientes causas</w:t>
      </w:r>
      <w:r w:rsidRPr="0007684C">
        <w:rPr>
          <w:rFonts w:ascii="Palatino Linotype" w:eastAsia="Palatino Linotype" w:hAnsi="Palatino Linotype" w:cs="Palatino Linotype"/>
          <w:i/>
        </w:rPr>
        <w:t>:</w:t>
      </w:r>
    </w:p>
    <w:p w14:paraId="1AAE288E" w14:textId="77777777" w:rsidR="005C3723" w:rsidRPr="0007684C" w:rsidRDefault="0058541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07684C">
        <w:rPr>
          <w:rFonts w:ascii="Palatino Linotype" w:eastAsia="Palatino Linotype" w:hAnsi="Palatino Linotype" w:cs="Palatino Linotype"/>
          <w:i/>
        </w:rPr>
        <w:t>I. La negativa a la información solicitada;</w:t>
      </w:r>
    </w:p>
    <w:p w14:paraId="26569A4B" w14:textId="77777777" w:rsidR="005C3723" w:rsidRPr="0007684C" w:rsidRDefault="0058541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07684C">
        <w:rPr>
          <w:rFonts w:ascii="Palatino Linotype" w:eastAsia="Palatino Linotype" w:hAnsi="Palatino Linotype" w:cs="Palatino Linotype"/>
          <w:i/>
        </w:rPr>
        <w:t>…</w:t>
      </w:r>
    </w:p>
    <w:p w14:paraId="6369E664" w14:textId="77777777" w:rsidR="005C3723" w:rsidRPr="0007684C" w:rsidRDefault="0058541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07684C">
        <w:rPr>
          <w:rFonts w:ascii="Palatino Linotype" w:eastAsia="Palatino Linotype" w:hAnsi="Palatino Linotype" w:cs="Palatino Linotype"/>
          <w:i/>
        </w:rPr>
        <w:t>VIII. La notificación, entrega o puesta a disposición de información en una modalidad o formato distinto al solicitado…” (Sic)</w:t>
      </w:r>
    </w:p>
    <w:p w14:paraId="70B87E8A" w14:textId="77777777" w:rsidR="005C3723" w:rsidRPr="0007684C" w:rsidRDefault="00585411">
      <w:pPr>
        <w:spacing w:before="240" w:after="240" w:line="360" w:lineRule="auto"/>
        <w:jc w:val="both"/>
        <w:rPr>
          <w:sz w:val="24"/>
          <w:szCs w:val="24"/>
        </w:rPr>
      </w:pPr>
      <w:r w:rsidRPr="0007684C">
        <w:rPr>
          <w:rFonts w:ascii="Palatino Linotype" w:eastAsia="Palatino Linotype" w:hAnsi="Palatino Linotype" w:cs="Palatino Linotype"/>
          <w:b/>
          <w:sz w:val="24"/>
          <w:szCs w:val="24"/>
        </w:rPr>
        <w:t xml:space="preserve">TERCERO. </w:t>
      </w:r>
      <w:r w:rsidRPr="0007684C">
        <w:rPr>
          <w:rFonts w:ascii="Palatino Linotype" w:eastAsia="Palatino Linotype" w:hAnsi="Palatino Linotype" w:cs="Palatino Linotype"/>
          <w:b/>
        </w:rPr>
        <w:t>ANÁLISIS DE LAS CAUSALES DE SOBRESEIMIENTO</w:t>
      </w:r>
      <w:r w:rsidRPr="0007684C">
        <w:rPr>
          <w:rFonts w:ascii="Palatino Linotype" w:eastAsia="Palatino Linotype" w:hAnsi="Palatino Linotype" w:cs="Palatino Linotype"/>
          <w:b/>
          <w:sz w:val="28"/>
          <w:szCs w:val="28"/>
        </w:rPr>
        <w:t xml:space="preserve">. </w:t>
      </w:r>
      <w:r w:rsidRPr="0007684C">
        <w:rPr>
          <w:rFonts w:ascii="Palatino Linotype" w:eastAsia="Palatino Linotype" w:hAnsi="Palatino Linotype" w:cs="Palatino Linotype"/>
          <w:sz w:val="24"/>
          <w:szCs w:val="24"/>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w:t>
      </w:r>
      <w:r w:rsidRPr="0007684C">
        <w:rPr>
          <w:rFonts w:ascii="Palatino Linotype" w:eastAsia="Palatino Linotype" w:hAnsi="Palatino Linotype" w:cs="Palatino Linotype"/>
          <w:sz w:val="24"/>
          <w:szCs w:val="24"/>
        </w:rPr>
        <w:lastRenderedPageBreak/>
        <w:t>a la Información Pública del Estado de México y Municipios, en correlación con la seguridad jurídica que debe generar lo actuado ante este Organismo Garante.</w:t>
      </w:r>
    </w:p>
    <w:p w14:paraId="70DB69C5" w14:textId="77777777" w:rsidR="005C3723" w:rsidRPr="0007684C" w:rsidRDefault="00585411">
      <w:pPr>
        <w:spacing w:before="240"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C758B4D" w14:textId="77777777" w:rsidR="005C3723" w:rsidRPr="0007684C" w:rsidRDefault="005C3723">
      <w:pPr>
        <w:spacing w:after="0" w:line="360" w:lineRule="auto"/>
        <w:jc w:val="both"/>
        <w:rPr>
          <w:sz w:val="24"/>
          <w:szCs w:val="24"/>
        </w:rPr>
      </w:pPr>
    </w:p>
    <w:p w14:paraId="346DCFA2" w14:textId="77777777" w:rsidR="005C3723" w:rsidRPr="0007684C" w:rsidRDefault="00585411">
      <w:pPr>
        <w:spacing w:after="0" w:line="360" w:lineRule="auto"/>
        <w:ind w:right="51"/>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De manera preliminar en el caso concreto conviene analizar si se actualiza alguna de las causales de sobreseimiento del recurso de revisión.</w:t>
      </w:r>
    </w:p>
    <w:p w14:paraId="73C33857" w14:textId="77777777" w:rsidR="005C3723" w:rsidRPr="0007684C" w:rsidRDefault="005C3723">
      <w:pPr>
        <w:spacing w:after="0" w:line="360" w:lineRule="auto"/>
        <w:ind w:right="51"/>
        <w:jc w:val="both"/>
        <w:rPr>
          <w:rFonts w:ascii="Palatino Linotype" w:eastAsia="Palatino Linotype" w:hAnsi="Palatino Linotype" w:cs="Palatino Linotype"/>
          <w:sz w:val="24"/>
          <w:szCs w:val="24"/>
        </w:rPr>
      </w:pPr>
    </w:p>
    <w:p w14:paraId="23554E2E" w14:textId="77777777" w:rsidR="005C3723" w:rsidRPr="0007684C" w:rsidRDefault="00585411">
      <w:pPr>
        <w:spacing w:after="0" w:line="360" w:lineRule="auto"/>
        <w:ind w:right="51"/>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Así, del análisis de la solicitud de información motivo del recurso de revisión que ahora se resuelve, se advierte que la persona solicitante requirió al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xml:space="preserve"> le proporcione información consistente en lo siguiente:</w:t>
      </w:r>
    </w:p>
    <w:p w14:paraId="1AA4F5D5" w14:textId="77777777" w:rsidR="005C3723" w:rsidRPr="0007684C" w:rsidRDefault="00585411">
      <w:pPr>
        <w:numPr>
          <w:ilvl w:val="0"/>
          <w:numId w:val="1"/>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El sueldo del servidor público referido en la solicitud, en el periodo 2016-1018 en el municipio de Metepec.</w:t>
      </w:r>
    </w:p>
    <w:p w14:paraId="4577ABEB" w14:textId="77777777" w:rsidR="005C3723" w:rsidRPr="0007684C" w:rsidRDefault="00585411">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Los artistas </w:t>
      </w:r>
      <w:proofErr w:type="gramStart"/>
      <w:r w:rsidRPr="0007684C">
        <w:rPr>
          <w:rFonts w:ascii="Palatino Linotype" w:eastAsia="Palatino Linotype" w:hAnsi="Palatino Linotype" w:cs="Palatino Linotype"/>
          <w:sz w:val="24"/>
          <w:szCs w:val="24"/>
        </w:rPr>
        <w:t>contratados</w:t>
      </w:r>
      <w:proofErr w:type="gramEnd"/>
      <w:r w:rsidRPr="0007684C">
        <w:rPr>
          <w:rFonts w:ascii="Palatino Linotype" w:eastAsia="Palatino Linotype" w:hAnsi="Palatino Linotype" w:cs="Palatino Linotype"/>
          <w:sz w:val="24"/>
          <w:szCs w:val="24"/>
        </w:rPr>
        <w:t xml:space="preserve"> así como los montos pagados a ellos en el festival quimera 2018.</w:t>
      </w:r>
    </w:p>
    <w:p w14:paraId="1B0B3169"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lastRenderedPageBreak/>
        <w:t xml:space="preserve">En respuesta, el </w:t>
      </w:r>
      <w:r w:rsidRPr="0007684C">
        <w:rPr>
          <w:rFonts w:ascii="Palatino Linotype" w:eastAsia="Palatino Linotype" w:hAnsi="Palatino Linotype" w:cs="Palatino Linotype"/>
          <w:b/>
          <w:sz w:val="24"/>
          <w:szCs w:val="24"/>
        </w:rPr>
        <w:t xml:space="preserve">SUJETO OBLIGADO </w:t>
      </w:r>
      <w:r w:rsidRPr="0007684C">
        <w:rPr>
          <w:rFonts w:ascii="Palatino Linotype" w:eastAsia="Palatino Linotype" w:hAnsi="Palatino Linotype" w:cs="Palatino Linotype"/>
          <w:sz w:val="24"/>
          <w:szCs w:val="24"/>
        </w:rPr>
        <w:t>a través de su Dirección de Administración, proporciono la siguiente información:</w:t>
      </w:r>
    </w:p>
    <w:p w14:paraId="17735739"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noProof/>
        </w:rPr>
        <w:drawing>
          <wp:inline distT="0" distB="0" distL="0" distR="0" wp14:anchorId="2506A719" wp14:editId="0B452E32">
            <wp:extent cx="5607585" cy="1763062"/>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40327" t="46337" r="28823" b="37579"/>
                    <a:stretch>
                      <a:fillRect/>
                    </a:stretch>
                  </pic:blipFill>
                  <pic:spPr>
                    <a:xfrm>
                      <a:off x="0" y="0"/>
                      <a:ext cx="5607585" cy="1763062"/>
                    </a:xfrm>
                    <a:prstGeom prst="rect">
                      <a:avLst/>
                    </a:prstGeom>
                    <a:ln/>
                  </pic:spPr>
                </pic:pic>
              </a:graphicData>
            </a:graphic>
          </wp:inline>
        </w:drawing>
      </w:r>
      <w:r w:rsidRPr="0007684C">
        <w:rPr>
          <w:rFonts w:ascii="Palatino Linotype" w:eastAsia="Palatino Linotype" w:hAnsi="Palatino Linotype" w:cs="Palatino Linotype"/>
          <w:sz w:val="24"/>
          <w:szCs w:val="24"/>
        </w:rPr>
        <w:t xml:space="preserve"> </w:t>
      </w:r>
    </w:p>
    <w:p w14:paraId="3EE5E386"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Ante la respuesta el </w:t>
      </w:r>
      <w:r w:rsidRPr="0007684C">
        <w:rPr>
          <w:rFonts w:ascii="Palatino Linotype" w:eastAsia="Palatino Linotype" w:hAnsi="Palatino Linotype" w:cs="Palatino Linotype"/>
          <w:b/>
          <w:sz w:val="24"/>
          <w:szCs w:val="24"/>
        </w:rPr>
        <w:t>RECURRENTE</w:t>
      </w:r>
      <w:r w:rsidRPr="0007684C">
        <w:rPr>
          <w:rFonts w:ascii="Palatino Linotype" w:eastAsia="Palatino Linotype" w:hAnsi="Palatino Linotype" w:cs="Palatino Linotype"/>
          <w:sz w:val="24"/>
          <w:szCs w:val="24"/>
        </w:rPr>
        <w:t>, se inconformó tanto en acto impugnado como motivos de inconformidad, de lo siguiente:</w:t>
      </w:r>
    </w:p>
    <w:p w14:paraId="14565FE7" w14:textId="77777777" w:rsidR="005C3723" w:rsidRPr="0007684C" w:rsidRDefault="00585411">
      <w:pPr>
        <w:ind w:left="567" w:right="900"/>
        <w:jc w:val="both"/>
        <w:rPr>
          <w:rFonts w:ascii="Palatino Linotype" w:eastAsia="Palatino Linotype" w:hAnsi="Palatino Linotype" w:cs="Palatino Linotype"/>
        </w:rPr>
      </w:pPr>
      <w:r w:rsidRPr="0007684C">
        <w:rPr>
          <w:rFonts w:ascii="Palatino Linotype" w:eastAsia="Palatino Linotype" w:hAnsi="Palatino Linotype" w:cs="Palatino Linotype"/>
          <w:b/>
        </w:rPr>
        <w:t xml:space="preserve">a) Acto impugnado: </w:t>
      </w:r>
    </w:p>
    <w:p w14:paraId="50A9DAB0" w14:textId="77777777" w:rsidR="005C3723" w:rsidRPr="0007684C" w:rsidRDefault="00585411">
      <w:pPr>
        <w:ind w:left="567" w:right="567"/>
        <w:jc w:val="both"/>
        <w:rPr>
          <w:rFonts w:ascii="Palatino Linotype" w:eastAsia="Palatino Linotype" w:hAnsi="Palatino Linotype" w:cs="Palatino Linotype"/>
          <w:i/>
        </w:rPr>
      </w:pPr>
      <w:r w:rsidRPr="0007684C">
        <w:rPr>
          <w:rFonts w:ascii="Palatino Linotype" w:eastAsia="Palatino Linotype" w:hAnsi="Palatino Linotype" w:cs="Palatino Linotype"/>
          <w:i/>
        </w:rPr>
        <w:t xml:space="preserve">“Me parece que el sr. Ozuna se burla abiertamente de una solicitud de información. al enviar carta diciendo que en archivo adjunto me responden. y al abrir dicho archivo es la </w:t>
      </w:r>
      <w:proofErr w:type="spellStart"/>
      <w:r w:rsidRPr="0007684C">
        <w:rPr>
          <w:rFonts w:ascii="Palatino Linotype" w:eastAsia="Palatino Linotype" w:hAnsi="Palatino Linotype" w:cs="Palatino Linotype"/>
          <w:i/>
        </w:rPr>
        <w:t>mimsa</w:t>
      </w:r>
      <w:proofErr w:type="spellEnd"/>
      <w:r w:rsidRPr="0007684C">
        <w:rPr>
          <w:rFonts w:ascii="Palatino Linotype" w:eastAsia="Palatino Linotype" w:hAnsi="Palatino Linotype" w:cs="Palatino Linotype"/>
          <w:i/>
        </w:rPr>
        <w:t xml:space="preserve"> carta. </w:t>
      </w:r>
      <w:proofErr w:type="gramStart"/>
      <w:r w:rsidRPr="0007684C">
        <w:rPr>
          <w:rFonts w:ascii="Palatino Linotype" w:eastAsia="Palatino Linotype" w:hAnsi="Palatino Linotype" w:cs="Palatino Linotype"/>
          <w:i/>
        </w:rPr>
        <w:t>LO HACEN PARA GANAR TIEMPO SEÑORES?</w:t>
      </w:r>
      <w:proofErr w:type="gramEnd"/>
      <w:r w:rsidRPr="0007684C">
        <w:rPr>
          <w:rFonts w:ascii="Palatino Linotype" w:eastAsia="Palatino Linotype" w:hAnsi="Palatino Linotype" w:cs="Palatino Linotype"/>
          <w:i/>
        </w:rPr>
        <w:t>” (Sic)</w:t>
      </w:r>
    </w:p>
    <w:p w14:paraId="1F376D81" w14:textId="77777777" w:rsidR="005C3723" w:rsidRPr="0007684C" w:rsidRDefault="00585411">
      <w:pPr>
        <w:spacing w:before="240" w:after="240"/>
        <w:ind w:left="567" w:right="851"/>
        <w:jc w:val="both"/>
        <w:rPr>
          <w:rFonts w:ascii="Palatino Linotype" w:eastAsia="Palatino Linotype" w:hAnsi="Palatino Linotype" w:cs="Palatino Linotype"/>
        </w:rPr>
      </w:pPr>
      <w:r w:rsidRPr="0007684C">
        <w:rPr>
          <w:rFonts w:ascii="Palatino Linotype" w:eastAsia="Palatino Linotype" w:hAnsi="Palatino Linotype" w:cs="Palatino Linotype"/>
          <w:b/>
        </w:rPr>
        <w:t>b) Razones o motivos de inconformidad</w:t>
      </w:r>
      <w:r w:rsidRPr="0007684C">
        <w:rPr>
          <w:rFonts w:ascii="Palatino Linotype" w:eastAsia="Palatino Linotype" w:hAnsi="Palatino Linotype" w:cs="Palatino Linotype"/>
        </w:rPr>
        <w:t xml:space="preserve">: </w:t>
      </w:r>
    </w:p>
    <w:p w14:paraId="2C709FFE" w14:textId="77777777" w:rsidR="005C3723" w:rsidRPr="0007684C" w:rsidRDefault="00585411">
      <w:pPr>
        <w:ind w:left="567" w:right="567"/>
        <w:jc w:val="both"/>
        <w:rPr>
          <w:rFonts w:ascii="Palatino Linotype" w:eastAsia="Palatino Linotype" w:hAnsi="Palatino Linotype" w:cs="Palatino Linotype"/>
          <w:i/>
        </w:rPr>
      </w:pPr>
      <w:r w:rsidRPr="0007684C">
        <w:rPr>
          <w:rFonts w:ascii="Palatino Linotype" w:eastAsia="Palatino Linotype" w:hAnsi="Palatino Linotype" w:cs="Palatino Linotype"/>
          <w:i/>
        </w:rPr>
        <w:t xml:space="preserve">“NECESITO LA INFORMACIÓN QUE NUNCA APARECIÓ EN EL ARCHIVO ADJUNTO. ES UNA FALTA DE RESPETO QUE DESPUÉS DE PEDIR PRÓRROGA MANDEN </w:t>
      </w:r>
      <w:r w:rsidRPr="0007684C">
        <w:rPr>
          <w:rFonts w:ascii="Palatino Linotype" w:eastAsia="Palatino Linotype" w:hAnsi="Palatino Linotype" w:cs="Palatino Linotype"/>
          <w:b/>
          <w:i/>
          <w:u w:val="single"/>
        </w:rPr>
        <w:t>DOS VECES UNA CARTA DICIENDO QUE EN EL ADJUNTO DARÁN LA RESPUESTA Y NO VENIR NADA DE RESPUESTA, SINO LA MISMA CARTA.</w:t>
      </w:r>
      <w:r w:rsidRPr="0007684C">
        <w:rPr>
          <w:rFonts w:ascii="Palatino Linotype" w:eastAsia="Palatino Linotype" w:hAnsi="Palatino Linotype" w:cs="Palatino Linotype"/>
          <w:i/>
        </w:rPr>
        <w:t xml:space="preserve"> </w:t>
      </w:r>
      <w:proofErr w:type="spellStart"/>
      <w:r w:rsidRPr="0007684C">
        <w:rPr>
          <w:rFonts w:ascii="Palatino Linotype" w:eastAsia="Palatino Linotype" w:hAnsi="Palatino Linotype" w:cs="Palatino Linotype"/>
          <w:i/>
        </w:rPr>
        <w:t>pd</w:t>
      </w:r>
      <w:proofErr w:type="spellEnd"/>
      <w:r w:rsidRPr="0007684C">
        <w:rPr>
          <w:rFonts w:ascii="Palatino Linotype" w:eastAsia="Palatino Linotype" w:hAnsi="Palatino Linotype" w:cs="Palatino Linotype"/>
          <w:i/>
        </w:rPr>
        <w:t xml:space="preserve">, además de NO enviarlo en </w:t>
      </w:r>
      <w:proofErr w:type="spellStart"/>
      <w:r w:rsidRPr="0007684C">
        <w:rPr>
          <w:rFonts w:ascii="Palatino Linotype" w:eastAsia="Palatino Linotype" w:hAnsi="Palatino Linotype" w:cs="Palatino Linotype"/>
          <w:i/>
        </w:rPr>
        <w:t>pdf</w:t>
      </w:r>
      <w:proofErr w:type="spellEnd"/>
      <w:r w:rsidRPr="0007684C">
        <w:rPr>
          <w:rFonts w:ascii="Palatino Linotype" w:eastAsia="Palatino Linotype" w:hAnsi="Palatino Linotype" w:cs="Palatino Linotype"/>
          <w:i/>
        </w:rPr>
        <w:t xml:space="preserve"> para poder </w:t>
      </w:r>
      <w:proofErr w:type="spellStart"/>
      <w:r w:rsidRPr="0007684C">
        <w:rPr>
          <w:rFonts w:ascii="Palatino Linotype" w:eastAsia="Palatino Linotype" w:hAnsi="Palatino Linotype" w:cs="Palatino Linotype"/>
          <w:i/>
        </w:rPr>
        <w:t>reenviarselos</w:t>
      </w:r>
      <w:proofErr w:type="spellEnd"/>
      <w:r w:rsidRPr="0007684C">
        <w:rPr>
          <w:rFonts w:ascii="Palatino Linotype" w:eastAsia="Palatino Linotype" w:hAnsi="Palatino Linotype" w:cs="Palatino Linotype"/>
          <w:i/>
        </w:rPr>
        <w:t xml:space="preserve">, sino en otro formato. </w:t>
      </w:r>
      <w:r w:rsidRPr="0007684C">
        <w:rPr>
          <w:rFonts w:ascii="Palatino Linotype" w:eastAsia="Palatino Linotype" w:hAnsi="Palatino Linotype" w:cs="Palatino Linotype"/>
          <w:b/>
          <w:i/>
          <w:u w:val="single"/>
        </w:rPr>
        <w:t>SERIEDAD CONTRALOR OZUNA</w:t>
      </w:r>
      <w:r w:rsidRPr="0007684C">
        <w:rPr>
          <w:rFonts w:ascii="Palatino Linotype" w:eastAsia="Palatino Linotype" w:hAnsi="Palatino Linotype" w:cs="Palatino Linotype"/>
          <w:i/>
        </w:rPr>
        <w:t>, SERIEDAD EN SU TRABAJO. SOLICITO LA INFORMACIÓN DETALLADA Y AHORA SÍ QUE ME LA ENTREGUEN Y NO ENVIEN UN ARCHIVO ADJUNTO FALSO.” (Sic)</w:t>
      </w:r>
    </w:p>
    <w:p w14:paraId="77B69A9A" w14:textId="77777777" w:rsidR="005C3723" w:rsidRPr="0007684C" w:rsidRDefault="00585411">
      <w:pPr>
        <w:spacing w:before="240" w:after="24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lastRenderedPageBreak/>
        <w:t>Ahora bien, atentos a la inconformidad planteada resulta necesario traer a colación el contenido del artículo 179 de la Ley de Transparencia y Acceso a la Información Pública del Estado de México y Municipios, a saber:</w:t>
      </w:r>
    </w:p>
    <w:p w14:paraId="33560327" w14:textId="77777777" w:rsidR="005C3723" w:rsidRPr="0007684C" w:rsidRDefault="00585411">
      <w:pPr>
        <w:spacing w:before="120" w:after="120"/>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“Artículo 179</w:t>
      </w:r>
      <w:r w:rsidRPr="0007684C">
        <w:rPr>
          <w:rFonts w:ascii="Palatino Linotype" w:eastAsia="Palatino Linotype" w:hAnsi="Palatino Linotype" w:cs="Palatino Linotype"/>
          <w:i/>
        </w:rPr>
        <w:t>. El recurso de revisión es un medio de protección que la Ley otorga a los particulares, para hacer valer su derecho de acceso a la información pública, y procederá en contra de las siguientes causas:</w:t>
      </w:r>
    </w:p>
    <w:p w14:paraId="05C3B6BA"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I.</w:t>
      </w:r>
      <w:r w:rsidRPr="0007684C">
        <w:rPr>
          <w:rFonts w:ascii="Palatino Linotype" w:eastAsia="Palatino Linotype" w:hAnsi="Palatino Linotype" w:cs="Palatino Linotype"/>
          <w:i/>
        </w:rPr>
        <w:t xml:space="preserve"> La negativa a la información solicitada;</w:t>
      </w:r>
    </w:p>
    <w:p w14:paraId="4045C2F4"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II</w:t>
      </w:r>
      <w:r w:rsidRPr="0007684C">
        <w:rPr>
          <w:rFonts w:ascii="Palatino Linotype" w:eastAsia="Palatino Linotype" w:hAnsi="Palatino Linotype" w:cs="Palatino Linotype"/>
          <w:i/>
        </w:rPr>
        <w:t>. La clasificación de la información;</w:t>
      </w:r>
    </w:p>
    <w:p w14:paraId="4F54EC1F"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III</w:t>
      </w:r>
      <w:r w:rsidRPr="0007684C">
        <w:rPr>
          <w:rFonts w:ascii="Palatino Linotype" w:eastAsia="Palatino Linotype" w:hAnsi="Palatino Linotype" w:cs="Palatino Linotype"/>
          <w:i/>
        </w:rPr>
        <w:t>. La declaración de inexistencia de la información;</w:t>
      </w:r>
    </w:p>
    <w:p w14:paraId="07F3472B"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IV</w:t>
      </w:r>
      <w:r w:rsidRPr="0007684C">
        <w:rPr>
          <w:rFonts w:ascii="Palatino Linotype" w:eastAsia="Palatino Linotype" w:hAnsi="Palatino Linotype" w:cs="Palatino Linotype"/>
          <w:i/>
        </w:rPr>
        <w:t>. La declaración de incompetencia por el sujeto obligado;</w:t>
      </w:r>
    </w:p>
    <w:p w14:paraId="1AFDF14C"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V</w:t>
      </w:r>
      <w:r w:rsidRPr="0007684C">
        <w:rPr>
          <w:rFonts w:ascii="Palatino Linotype" w:eastAsia="Palatino Linotype" w:hAnsi="Palatino Linotype" w:cs="Palatino Linotype"/>
          <w:i/>
        </w:rPr>
        <w:t>. La entrega de información incompleta;</w:t>
      </w:r>
    </w:p>
    <w:p w14:paraId="1B1EBEB0"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VI.</w:t>
      </w:r>
      <w:r w:rsidRPr="0007684C">
        <w:rPr>
          <w:rFonts w:ascii="Palatino Linotype" w:eastAsia="Palatino Linotype" w:hAnsi="Palatino Linotype" w:cs="Palatino Linotype"/>
          <w:i/>
        </w:rPr>
        <w:t xml:space="preserve"> La entrega de información que no corresponda con lo solicitado;</w:t>
      </w:r>
    </w:p>
    <w:p w14:paraId="058623C2"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VII</w:t>
      </w:r>
      <w:r w:rsidRPr="0007684C">
        <w:rPr>
          <w:rFonts w:ascii="Palatino Linotype" w:eastAsia="Palatino Linotype" w:hAnsi="Palatino Linotype" w:cs="Palatino Linotype"/>
          <w:i/>
        </w:rPr>
        <w:t>. La falta de respuesta a una solicitud de acceso a la información;</w:t>
      </w:r>
    </w:p>
    <w:p w14:paraId="06167756"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VIII</w:t>
      </w:r>
      <w:r w:rsidRPr="0007684C">
        <w:rPr>
          <w:rFonts w:ascii="Palatino Linotype" w:eastAsia="Palatino Linotype" w:hAnsi="Palatino Linotype" w:cs="Palatino Linotype"/>
          <w:i/>
        </w:rPr>
        <w:t>. La notificación, entrega o puesta a disposición de información en una modalidad o formato distinto al solicitado;</w:t>
      </w:r>
    </w:p>
    <w:p w14:paraId="26ECD804"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IX.</w:t>
      </w:r>
      <w:r w:rsidRPr="0007684C">
        <w:rPr>
          <w:rFonts w:ascii="Palatino Linotype" w:eastAsia="Palatino Linotype" w:hAnsi="Palatino Linotype" w:cs="Palatino Linotype"/>
          <w:i/>
        </w:rPr>
        <w:t xml:space="preserve"> La entrega o puesta a disposición de información en un formato incomprensible y/o no accesible para el solicitante;</w:t>
      </w:r>
    </w:p>
    <w:p w14:paraId="6727C6A6"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X.</w:t>
      </w:r>
      <w:r w:rsidRPr="0007684C">
        <w:rPr>
          <w:rFonts w:ascii="Palatino Linotype" w:eastAsia="Palatino Linotype" w:hAnsi="Palatino Linotype" w:cs="Palatino Linotype"/>
          <w:i/>
        </w:rPr>
        <w:t xml:space="preserve"> Los costos o tiempos de entrega de la información;</w:t>
      </w:r>
    </w:p>
    <w:p w14:paraId="7BFCCD28"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XI.</w:t>
      </w:r>
      <w:r w:rsidRPr="0007684C">
        <w:rPr>
          <w:rFonts w:ascii="Palatino Linotype" w:eastAsia="Palatino Linotype" w:hAnsi="Palatino Linotype" w:cs="Palatino Linotype"/>
          <w:i/>
        </w:rPr>
        <w:t xml:space="preserve"> La falta de trámite a una solicitud;</w:t>
      </w:r>
    </w:p>
    <w:p w14:paraId="2C57653A"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XII.</w:t>
      </w:r>
      <w:r w:rsidRPr="0007684C">
        <w:rPr>
          <w:rFonts w:ascii="Palatino Linotype" w:eastAsia="Palatino Linotype" w:hAnsi="Palatino Linotype" w:cs="Palatino Linotype"/>
          <w:i/>
        </w:rPr>
        <w:t xml:space="preserve"> La negativa a permitir la consulta directa de la información;</w:t>
      </w:r>
    </w:p>
    <w:p w14:paraId="2FD338EA"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XIII.</w:t>
      </w:r>
      <w:r w:rsidRPr="0007684C">
        <w:rPr>
          <w:rFonts w:ascii="Palatino Linotype" w:eastAsia="Palatino Linotype" w:hAnsi="Palatino Linotype" w:cs="Palatino Linotype"/>
          <w:i/>
        </w:rPr>
        <w:t xml:space="preserve"> La falta, deficiencia o insuficiencia de la fundamentación y/o motivación en la respuesta; y</w:t>
      </w:r>
    </w:p>
    <w:p w14:paraId="553B307D"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XIV</w:t>
      </w:r>
      <w:r w:rsidRPr="0007684C">
        <w:rPr>
          <w:rFonts w:ascii="Palatino Linotype" w:eastAsia="Palatino Linotype" w:hAnsi="Palatino Linotype" w:cs="Palatino Linotype"/>
          <w:i/>
        </w:rPr>
        <w:t>. La orientación a un trámite específico.</w:t>
      </w:r>
    </w:p>
    <w:p w14:paraId="5AC01030" w14:textId="77777777" w:rsidR="005C3723" w:rsidRPr="0007684C" w:rsidRDefault="00585411">
      <w:pPr>
        <w:spacing w:before="120" w:after="120"/>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1539E70B"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lastRenderedPageBreak/>
        <w:t xml:space="preserve">De la interpretación sistemática del precepto legal citado, no se advierte que la causa invocada por la parte </w:t>
      </w:r>
      <w:r w:rsidRPr="0007684C">
        <w:rPr>
          <w:rFonts w:ascii="Palatino Linotype" w:eastAsia="Palatino Linotype" w:hAnsi="Palatino Linotype" w:cs="Palatino Linotype"/>
          <w:b/>
          <w:sz w:val="24"/>
          <w:szCs w:val="24"/>
        </w:rPr>
        <w:t>RECURRENTE</w:t>
      </w:r>
      <w:r w:rsidRPr="0007684C">
        <w:rPr>
          <w:rFonts w:ascii="Palatino Linotype" w:eastAsia="Palatino Linotype" w:hAnsi="Palatino Linotype" w:cs="Palatino Linotype"/>
          <w:sz w:val="24"/>
          <w:szCs w:val="24"/>
        </w:rPr>
        <w:t>, actualice alguno de los supuestos que la norma jurídica contempla para la procedencia del recurso de revisión, toda vez que para la persona solicitante en sus motivos de inconformidad indica que “manden dos veces una carta diciendo que en el adjunto darán la respuesta y no venir nada de respuesta, sino la misma carta”(Sic), sin que de la respuesta se advierta una carta y que no venga la respuesta, si de esta última se advierte una respuesta de la Dirección de Administración y de la Subdirección de Recursos Humanos, en el sentido siguiente:</w:t>
      </w:r>
    </w:p>
    <w:p w14:paraId="69615029"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noProof/>
        </w:rPr>
        <w:drawing>
          <wp:inline distT="0" distB="0" distL="0" distR="0" wp14:anchorId="7809EBE8" wp14:editId="2FAC28E1">
            <wp:extent cx="5585103" cy="4173395"/>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0009" t="17211" r="29036" b="12035"/>
                    <a:stretch>
                      <a:fillRect/>
                    </a:stretch>
                  </pic:blipFill>
                  <pic:spPr>
                    <a:xfrm>
                      <a:off x="0" y="0"/>
                      <a:ext cx="5585103" cy="4173395"/>
                    </a:xfrm>
                    <a:prstGeom prst="rect">
                      <a:avLst/>
                    </a:prstGeom>
                    <a:ln/>
                  </pic:spPr>
                </pic:pic>
              </a:graphicData>
            </a:graphic>
          </wp:inline>
        </w:drawing>
      </w:r>
    </w:p>
    <w:p w14:paraId="554D1374"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bookmarkStart w:id="1" w:name="_heading=h.gjdgxs" w:colFirst="0" w:colLast="0"/>
      <w:bookmarkEnd w:id="1"/>
      <w:r w:rsidRPr="0007684C">
        <w:rPr>
          <w:rFonts w:ascii="Palatino Linotype" w:eastAsia="Palatino Linotype" w:hAnsi="Palatino Linotype" w:cs="Palatino Linotype"/>
          <w:sz w:val="24"/>
          <w:szCs w:val="24"/>
        </w:rPr>
        <w:lastRenderedPageBreak/>
        <w:t>Máxime que la información no la solicito en formato “</w:t>
      </w:r>
      <w:proofErr w:type="spellStart"/>
      <w:r w:rsidRPr="0007684C">
        <w:rPr>
          <w:rFonts w:ascii="Palatino Linotype" w:eastAsia="Palatino Linotype" w:hAnsi="Palatino Linotype" w:cs="Palatino Linotype"/>
          <w:sz w:val="24"/>
          <w:szCs w:val="24"/>
        </w:rPr>
        <w:t>pdf</w:t>
      </w:r>
      <w:proofErr w:type="spellEnd"/>
      <w:r w:rsidRPr="0007684C">
        <w:rPr>
          <w:rFonts w:ascii="Palatino Linotype" w:eastAsia="Palatino Linotype" w:hAnsi="Palatino Linotype" w:cs="Palatino Linotype"/>
          <w:sz w:val="24"/>
          <w:szCs w:val="24"/>
        </w:rPr>
        <w:t xml:space="preserve">” y del archivo adjunto a la respuesta, sí se desprende información proporcionada por la Dirección de Administración del Ayuntamiento de Metepec, la cual no fue impugnada por la parte </w:t>
      </w:r>
      <w:r w:rsidRPr="0007684C">
        <w:rPr>
          <w:rFonts w:ascii="Palatino Linotype" w:eastAsia="Palatino Linotype" w:hAnsi="Palatino Linotype" w:cs="Palatino Linotype"/>
          <w:b/>
          <w:sz w:val="24"/>
          <w:szCs w:val="24"/>
        </w:rPr>
        <w:t>RECURRENTE.</w:t>
      </w:r>
      <w:r w:rsidRPr="0007684C">
        <w:rPr>
          <w:rFonts w:ascii="Palatino Linotype" w:eastAsia="Palatino Linotype" w:hAnsi="Palatino Linotype" w:cs="Palatino Linotype"/>
          <w:sz w:val="24"/>
          <w:szCs w:val="24"/>
        </w:rPr>
        <w:t xml:space="preserve"> </w:t>
      </w:r>
    </w:p>
    <w:p w14:paraId="08F02BD3"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Por lo tanto, resulta aplicable al caso concreto el contenido de los artículos 186, 191, y 192, de la de la Ley de Transparencia y Acceso a la Información Pública del Estado de México y Municipios, que disponen lo siguiente:</w:t>
      </w:r>
    </w:p>
    <w:p w14:paraId="00CDF999" w14:textId="77777777" w:rsidR="005C3723" w:rsidRPr="0007684C" w:rsidRDefault="00585411">
      <w:pPr>
        <w:spacing w:before="120" w:after="120"/>
        <w:ind w:left="851" w:right="902"/>
        <w:jc w:val="both"/>
        <w:rPr>
          <w:rFonts w:ascii="Palatino Linotype" w:eastAsia="Palatino Linotype" w:hAnsi="Palatino Linotype" w:cs="Palatino Linotype"/>
          <w:i/>
        </w:rPr>
      </w:pPr>
      <w:bookmarkStart w:id="2" w:name="_heading=h.1fob9te" w:colFirst="0" w:colLast="0"/>
      <w:bookmarkEnd w:id="2"/>
      <w:r w:rsidRPr="0007684C">
        <w:rPr>
          <w:rFonts w:ascii="Palatino Linotype" w:eastAsia="Palatino Linotype" w:hAnsi="Palatino Linotype" w:cs="Palatino Linotype"/>
          <w:b/>
          <w:i/>
        </w:rPr>
        <w:t xml:space="preserve">“Artículo 186. </w:t>
      </w:r>
      <w:r w:rsidRPr="0007684C">
        <w:rPr>
          <w:rFonts w:ascii="Palatino Linotype" w:eastAsia="Palatino Linotype" w:hAnsi="Palatino Linotype" w:cs="Palatino Linotype"/>
          <w:i/>
        </w:rPr>
        <w:t>Las resoluciones del Instituto podrán:</w:t>
      </w:r>
    </w:p>
    <w:p w14:paraId="78ED220B" w14:textId="77777777" w:rsidR="005C3723" w:rsidRPr="0007684C" w:rsidRDefault="00585411">
      <w:pPr>
        <w:spacing w:before="120" w:after="120"/>
        <w:ind w:left="1134" w:right="902"/>
        <w:jc w:val="both"/>
        <w:rPr>
          <w:rFonts w:ascii="Palatino Linotype" w:eastAsia="Palatino Linotype" w:hAnsi="Palatino Linotype" w:cs="Palatino Linotype"/>
          <w:b/>
          <w:i/>
        </w:rPr>
      </w:pPr>
      <w:r w:rsidRPr="0007684C">
        <w:rPr>
          <w:rFonts w:ascii="Palatino Linotype" w:eastAsia="Palatino Linotype" w:hAnsi="Palatino Linotype" w:cs="Palatino Linotype"/>
          <w:b/>
          <w:i/>
        </w:rPr>
        <w:t>I. Desechar o sobreseer el recurso;</w:t>
      </w:r>
    </w:p>
    <w:p w14:paraId="3C3FFA6E"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II. </w:t>
      </w:r>
      <w:r w:rsidRPr="0007684C">
        <w:rPr>
          <w:rFonts w:ascii="Palatino Linotype" w:eastAsia="Palatino Linotype" w:hAnsi="Palatino Linotype" w:cs="Palatino Linotype"/>
          <w:i/>
        </w:rPr>
        <w:t>Confirmar la respuesta del sujeto obligado;</w:t>
      </w:r>
    </w:p>
    <w:p w14:paraId="7D772BB1"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III. </w:t>
      </w:r>
      <w:r w:rsidRPr="0007684C">
        <w:rPr>
          <w:rFonts w:ascii="Palatino Linotype" w:eastAsia="Palatino Linotype" w:hAnsi="Palatino Linotype" w:cs="Palatino Linotype"/>
          <w:i/>
        </w:rPr>
        <w:t>Revocar o modificar la respuesta del sujeto obligado; y</w:t>
      </w:r>
    </w:p>
    <w:p w14:paraId="5FD42E6B"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IV. </w:t>
      </w:r>
      <w:r w:rsidRPr="0007684C">
        <w:rPr>
          <w:rFonts w:ascii="Palatino Linotype" w:eastAsia="Palatino Linotype" w:hAnsi="Palatino Linotype" w:cs="Palatino Linotype"/>
          <w:i/>
        </w:rPr>
        <w:t>Ordenar la entrega de la información…”</w:t>
      </w:r>
    </w:p>
    <w:p w14:paraId="6A05A84B" w14:textId="77777777" w:rsidR="005C3723" w:rsidRPr="0007684C" w:rsidRDefault="00585411">
      <w:pPr>
        <w:spacing w:before="120" w:after="120"/>
        <w:ind w:left="851" w:right="902"/>
        <w:jc w:val="both"/>
        <w:rPr>
          <w:rFonts w:ascii="Palatino Linotype" w:eastAsia="Palatino Linotype" w:hAnsi="Palatino Linotype" w:cs="Palatino Linotype"/>
          <w:b/>
          <w:i/>
        </w:rPr>
      </w:pPr>
      <w:r w:rsidRPr="0007684C">
        <w:rPr>
          <w:rFonts w:ascii="Palatino Linotype" w:eastAsia="Palatino Linotype" w:hAnsi="Palatino Linotype" w:cs="Palatino Linotype"/>
          <w:b/>
          <w:i/>
        </w:rPr>
        <w:t>...</w:t>
      </w:r>
    </w:p>
    <w:p w14:paraId="761634E3" w14:textId="77777777" w:rsidR="005C3723" w:rsidRPr="0007684C" w:rsidRDefault="00585411">
      <w:pPr>
        <w:spacing w:before="120" w:after="120"/>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Artículo 191. </w:t>
      </w:r>
      <w:r w:rsidRPr="0007684C">
        <w:rPr>
          <w:rFonts w:ascii="Palatino Linotype" w:eastAsia="Palatino Linotype" w:hAnsi="Palatino Linotype" w:cs="Palatino Linotype"/>
          <w:i/>
        </w:rPr>
        <w:t>El recurso será desechado por improcedente cuando:</w:t>
      </w:r>
    </w:p>
    <w:p w14:paraId="4CF7DB08" w14:textId="77777777" w:rsidR="005C3723" w:rsidRPr="0007684C" w:rsidRDefault="00585411">
      <w:pPr>
        <w:tabs>
          <w:tab w:val="left" w:pos="1276"/>
        </w:tabs>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 </w:t>
      </w:r>
      <w:r w:rsidRPr="0007684C">
        <w:rPr>
          <w:rFonts w:ascii="Palatino Linotype" w:eastAsia="Palatino Linotype" w:hAnsi="Palatino Linotype" w:cs="Palatino Linotype"/>
          <w:i/>
        </w:rPr>
        <w:t>Sea extemporáneo por haber transcurrido el plazo establecido en la presente Ley, a partir de la respuesta;</w:t>
      </w:r>
    </w:p>
    <w:p w14:paraId="5B9A9167" w14:textId="77777777" w:rsidR="005C3723" w:rsidRPr="0007684C" w:rsidRDefault="00585411">
      <w:pPr>
        <w:tabs>
          <w:tab w:val="left" w:pos="1276"/>
        </w:tabs>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II. </w:t>
      </w:r>
      <w:r w:rsidRPr="0007684C">
        <w:rPr>
          <w:rFonts w:ascii="Palatino Linotype" w:eastAsia="Palatino Linotype" w:hAnsi="Palatino Linotype" w:cs="Palatino Linotype"/>
          <w:i/>
        </w:rPr>
        <w:t>Se esté tramitando ante el Poder Judicial de la Federación algún recurso o medio de defensa interpuesto por el recurrente;</w:t>
      </w:r>
    </w:p>
    <w:p w14:paraId="53C911E8" w14:textId="77777777" w:rsidR="005C3723" w:rsidRPr="0007684C" w:rsidRDefault="00585411">
      <w:pPr>
        <w:tabs>
          <w:tab w:val="left" w:pos="1276"/>
        </w:tabs>
        <w:spacing w:before="120" w:after="120"/>
        <w:ind w:left="1134" w:right="902"/>
        <w:jc w:val="both"/>
        <w:rPr>
          <w:rFonts w:ascii="Palatino Linotype" w:eastAsia="Palatino Linotype" w:hAnsi="Palatino Linotype" w:cs="Palatino Linotype"/>
          <w:b/>
          <w:i/>
        </w:rPr>
      </w:pPr>
      <w:r w:rsidRPr="0007684C">
        <w:rPr>
          <w:rFonts w:ascii="Palatino Linotype" w:eastAsia="Palatino Linotype" w:hAnsi="Palatino Linotype" w:cs="Palatino Linotype"/>
          <w:b/>
          <w:i/>
        </w:rPr>
        <w:t>III. No actualice alguno de los supuestos previstos en la presente Ley;</w:t>
      </w:r>
    </w:p>
    <w:p w14:paraId="63C0C3ED" w14:textId="77777777" w:rsidR="005C3723" w:rsidRPr="0007684C" w:rsidRDefault="00585411">
      <w:pPr>
        <w:tabs>
          <w:tab w:val="left" w:pos="1276"/>
        </w:tabs>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IV. </w:t>
      </w:r>
      <w:r w:rsidRPr="0007684C">
        <w:rPr>
          <w:rFonts w:ascii="Palatino Linotype" w:eastAsia="Palatino Linotype" w:hAnsi="Palatino Linotype" w:cs="Palatino Linotype"/>
          <w:i/>
        </w:rPr>
        <w:t>No se haya desahogado la prevención en los términos establecidos en la presente Ley;</w:t>
      </w:r>
    </w:p>
    <w:p w14:paraId="75294259" w14:textId="77777777" w:rsidR="005C3723" w:rsidRPr="0007684C" w:rsidRDefault="00585411">
      <w:pPr>
        <w:tabs>
          <w:tab w:val="left" w:pos="1276"/>
        </w:tabs>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i/>
        </w:rPr>
        <w:t>V. Se impugne la veracidad de la información proporcionada;</w:t>
      </w:r>
    </w:p>
    <w:p w14:paraId="4AE335B6" w14:textId="77777777" w:rsidR="005C3723" w:rsidRPr="0007684C" w:rsidRDefault="00585411">
      <w:pPr>
        <w:tabs>
          <w:tab w:val="left" w:pos="1276"/>
        </w:tabs>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VI. </w:t>
      </w:r>
      <w:r w:rsidRPr="0007684C">
        <w:rPr>
          <w:rFonts w:ascii="Palatino Linotype" w:eastAsia="Palatino Linotype" w:hAnsi="Palatino Linotype" w:cs="Palatino Linotype"/>
          <w:i/>
        </w:rPr>
        <w:t>Se trate de una consulta, o trámite en específico; y</w:t>
      </w:r>
    </w:p>
    <w:p w14:paraId="099057D2" w14:textId="77777777" w:rsidR="005C3723" w:rsidRPr="0007684C" w:rsidRDefault="00585411">
      <w:pPr>
        <w:tabs>
          <w:tab w:val="left" w:pos="1276"/>
        </w:tabs>
        <w:spacing w:before="120" w:after="120"/>
        <w:ind w:left="1134" w:right="902"/>
        <w:jc w:val="both"/>
        <w:rPr>
          <w:rFonts w:ascii="Palatino Linotype" w:eastAsia="Palatino Linotype" w:hAnsi="Palatino Linotype" w:cs="Palatino Linotype"/>
          <w:b/>
          <w:i/>
        </w:rPr>
      </w:pPr>
      <w:r w:rsidRPr="0007684C">
        <w:rPr>
          <w:rFonts w:ascii="Palatino Linotype" w:eastAsia="Palatino Linotype" w:hAnsi="Palatino Linotype" w:cs="Palatino Linotype"/>
          <w:b/>
          <w:i/>
        </w:rPr>
        <w:t xml:space="preserve">VII. </w:t>
      </w:r>
      <w:r w:rsidRPr="0007684C">
        <w:rPr>
          <w:rFonts w:ascii="Palatino Linotype" w:eastAsia="Palatino Linotype" w:hAnsi="Palatino Linotype" w:cs="Palatino Linotype"/>
          <w:i/>
        </w:rPr>
        <w:t>El recurrente amplíe su solicitud en el recurso de revisión, únicamente respecto de los nuevos contenidos.”</w:t>
      </w:r>
    </w:p>
    <w:p w14:paraId="0185B875" w14:textId="77777777" w:rsidR="005C3723" w:rsidRPr="0007684C" w:rsidRDefault="00585411">
      <w:pPr>
        <w:spacing w:before="120" w:after="120"/>
        <w:ind w:left="851"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lastRenderedPageBreak/>
        <w:t xml:space="preserve">Artículo 192. </w:t>
      </w:r>
      <w:r w:rsidRPr="0007684C">
        <w:rPr>
          <w:rFonts w:ascii="Palatino Linotype" w:eastAsia="Palatino Linotype" w:hAnsi="Palatino Linotype" w:cs="Palatino Linotype"/>
          <w:i/>
        </w:rPr>
        <w:t>El recurso será sobreseído, en todo o en parte, cuando una vez admitido, se actualicen alguno de los siguientes supuestos:</w:t>
      </w:r>
    </w:p>
    <w:p w14:paraId="02021795"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 </w:t>
      </w:r>
      <w:r w:rsidRPr="0007684C">
        <w:rPr>
          <w:rFonts w:ascii="Palatino Linotype" w:eastAsia="Palatino Linotype" w:hAnsi="Palatino Linotype" w:cs="Palatino Linotype"/>
          <w:i/>
        </w:rPr>
        <w:t>El recurrente se desista expresamente del recurso;</w:t>
      </w:r>
    </w:p>
    <w:p w14:paraId="254F4FA7"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II. </w:t>
      </w:r>
      <w:r w:rsidRPr="0007684C">
        <w:rPr>
          <w:rFonts w:ascii="Palatino Linotype" w:eastAsia="Palatino Linotype" w:hAnsi="Palatino Linotype" w:cs="Palatino Linotype"/>
          <w:i/>
        </w:rPr>
        <w:t>El recurrente fallezca o, tratándose de personas jurídicas colectivas, se disuelva;</w:t>
      </w:r>
    </w:p>
    <w:p w14:paraId="6EAF7232" w14:textId="77777777" w:rsidR="005C3723" w:rsidRPr="0007684C" w:rsidRDefault="00585411">
      <w:pPr>
        <w:spacing w:before="120" w:after="120"/>
        <w:ind w:left="1134" w:right="902"/>
        <w:jc w:val="both"/>
        <w:rPr>
          <w:rFonts w:ascii="Palatino Linotype" w:eastAsia="Palatino Linotype" w:hAnsi="Palatino Linotype" w:cs="Palatino Linotype"/>
          <w:i/>
        </w:rPr>
      </w:pPr>
      <w:r w:rsidRPr="0007684C">
        <w:rPr>
          <w:rFonts w:ascii="Palatino Linotype" w:eastAsia="Palatino Linotype" w:hAnsi="Palatino Linotype" w:cs="Palatino Linotype"/>
          <w:b/>
          <w:i/>
        </w:rPr>
        <w:t xml:space="preserve">III. </w:t>
      </w:r>
      <w:r w:rsidRPr="0007684C">
        <w:rPr>
          <w:rFonts w:ascii="Palatino Linotype" w:eastAsia="Palatino Linotype" w:hAnsi="Palatino Linotype" w:cs="Palatino Linotype"/>
          <w:i/>
        </w:rPr>
        <w:t>El sujeto obligado responsable del acto lo modifique o revoque de tal manera que el recurso de revisión quede sin materia;</w:t>
      </w:r>
    </w:p>
    <w:p w14:paraId="5BBCE661" w14:textId="77777777" w:rsidR="005C3723" w:rsidRPr="0007684C" w:rsidRDefault="00585411">
      <w:pPr>
        <w:spacing w:before="120" w:after="120"/>
        <w:ind w:left="1134" w:right="902"/>
        <w:jc w:val="both"/>
        <w:rPr>
          <w:rFonts w:ascii="Palatino Linotype" w:eastAsia="Palatino Linotype" w:hAnsi="Palatino Linotype" w:cs="Palatino Linotype"/>
          <w:b/>
          <w:i/>
        </w:rPr>
      </w:pPr>
      <w:r w:rsidRPr="0007684C">
        <w:rPr>
          <w:rFonts w:ascii="Palatino Linotype" w:eastAsia="Palatino Linotype" w:hAnsi="Palatino Linotype" w:cs="Palatino Linotype"/>
          <w:b/>
          <w:i/>
        </w:rPr>
        <w:t>IV. Admitido el recurso de revisión, aparezca alguna causal de improcedencia en los términos de la presente Ley; y</w:t>
      </w:r>
    </w:p>
    <w:p w14:paraId="78DF035B" w14:textId="77777777" w:rsidR="005C3723" w:rsidRPr="0007684C" w:rsidRDefault="00585411">
      <w:pPr>
        <w:spacing w:before="120" w:after="120"/>
        <w:ind w:left="1134" w:right="902"/>
        <w:jc w:val="both"/>
        <w:rPr>
          <w:rFonts w:ascii="Palatino Linotype" w:eastAsia="Palatino Linotype" w:hAnsi="Palatino Linotype" w:cs="Palatino Linotype"/>
        </w:rPr>
      </w:pPr>
      <w:r w:rsidRPr="0007684C">
        <w:rPr>
          <w:rFonts w:ascii="Palatino Linotype" w:eastAsia="Palatino Linotype" w:hAnsi="Palatino Linotype" w:cs="Palatino Linotype"/>
          <w:b/>
          <w:i/>
        </w:rPr>
        <w:t xml:space="preserve">V. </w:t>
      </w:r>
      <w:r w:rsidRPr="0007684C">
        <w:rPr>
          <w:rFonts w:ascii="Palatino Linotype" w:eastAsia="Palatino Linotype" w:hAnsi="Palatino Linotype" w:cs="Palatino Linotype"/>
          <w:i/>
        </w:rPr>
        <w:t>Cuando por cualquier motivo quede sin materia el recurso</w:t>
      </w:r>
      <w:r w:rsidRPr="0007684C">
        <w:rPr>
          <w:rFonts w:ascii="Palatino Linotype" w:eastAsia="Palatino Linotype" w:hAnsi="Palatino Linotype" w:cs="Palatino Linotype"/>
        </w:rPr>
        <w:t>.”</w:t>
      </w:r>
    </w:p>
    <w:p w14:paraId="1E90BE62" w14:textId="77777777" w:rsidR="005C3723" w:rsidRPr="0007684C" w:rsidRDefault="00585411">
      <w:pPr>
        <w:spacing w:before="240" w:after="24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En primer lugar, cabe destacar que, la Ley de la Materia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31E4870D" w14:textId="77777777" w:rsidR="005C3723" w:rsidRPr="0007684C" w:rsidRDefault="00585411">
      <w:pPr>
        <w:spacing w:before="240" w:after="24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Dentro de este orden de ideas, es evidente que no se puede invocar el precepto legal 191 de la Ley en cita ulteriormente a que ha sido admitido, determinando la actualización de un </w:t>
      </w:r>
      <w:proofErr w:type="spellStart"/>
      <w:r w:rsidRPr="0007684C">
        <w:rPr>
          <w:rFonts w:ascii="Palatino Linotype" w:eastAsia="Palatino Linotype" w:hAnsi="Palatino Linotype" w:cs="Palatino Linotype"/>
          <w:sz w:val="24"/>
          <w:szCs w:val="24"/>
        </w:rPr>
        <w:t>desechamiento</w:t>
      </w:r>
      <w:proofErr w:type="spellEnd"/>
      <w:r w:rsidRPr="0007684C">
        <w:rPr>
          <w:rFonts w:ascii="Palatino Linotype" w:eastAsia="Palatino Linotype" w:hAnsi="Palatino Linotype" w:cs="Palatino Linotype"/>
          <w:sz w:val="24"/>
          <w:szCs w:val="24"/>
          <w:vertAlign w:val="superscript"/>
        </w:rPr>
        <w:footnoteReference w:id="1"/>
      </w:r>
      <w:r w:rsidRPr="0007684C">
        <w:rPr>
          <w:rFonts w:ascii="Palatino Linotype" w:eastAsia="Palatino Linotype" w:hAnsi="Palatino Linotype" w:cs="Palatino Linotype"/>
          <w:sz w:val="24"/>
          <w:szCs w:val="24"/>
        </w:rPr>
        <w:t>, porque está ya sería posterior a la etapa procedimental en la que debió desecharse.</w:t>
      </w:r>
    </w:p>
    <w:p w14:paraId="271DC235" w14:textId="77777777" w:rsidR="005C3723" w:rsidRPr="0007684C" w:rsidRDefault="00585411">
      <w:pPr>
        <w:spacing w:before="240" w:after="0" w:line="360" w:lineRule="auto"/>
        <w:ind w:right="49"/>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lastRenderedPageBreak/>
        <w:t xml:space="preserve">Cobrando aplicación lo previsto en la fracción IV del artículo 192, en razón a que al haber sido el recurso y al actualizarse una causal de improcedencia, debe ser sobreseído. </w:t>
      </w:r>
    </w:p>
    <w:p w14:paraId="3BB045D8" w14:textId="77777777" w:rsidR="005C3723" w:rsidRPr="0007684C" w:rsidRDefault="005C3723">
      <w:pPr>
        <w:spacing w:after="0" w:line="360" w:lineRule="auto"/>
        <w:ind w:right="51"/>
        <w:jc w:val="both"/>
        <w:rPr>
          <w:rFonts w:ascii="Palatino Linotype" w:eastAsia="Palatino Linotype" w:hAnsi="Palatino Linotype" w:cs="Palatino Linotype"/>
          <w:sz w:val="24"/>
          <w:szCs w:val="24"/>
        </w:rPr>
      </w:pPr>
    </w:p>
    <w:p w14:paraId="74743A18" w14:textId="77777777" w:rsidR="005C3723" w:rsidRPr="0007684C" w:rsidRDefault="00585411">
      <w:pPr>
        <w:spacing w:after="0" w:line="360" w:lineRule="auto"/>
        <w:ind w:right="51"/>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Así, de las constancias que obran en el expediente de mérito, se advierte que se actualiza la causal de sobreseimiento enunciada en la fracción IV del artículo 192 de la Ley de Transparencia Local, en relación directa con la fracción III del artículo 191 de la misma Ley, toda vez que los motivos de inconformidad no actualizan ninguna causal de procedencia. </w:t>
      </w:r>
    </w:p>
    <w:p w14:paraId="29E5A7A0"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 xml:space="preserve">En consecuencia, resulta procedente </w:t>
      </w:r>
      <w:r w:rsidRPr="0007684C">
        <w:rPr>
          <w:rFonts w:ascii="Palatino Linotype" w:eastAsia="Palatino Linotype" w:hAnsi="Palatino Linotype" w:cs="Palatino Linotype"/>
          <w:i/>
          <w:sz w:val="24"/>
          <w:szCs w:val="24"/>
        </w:rPr>
        <w:t>sobreseer</w:t>
      </w:r>
      <w:r w:rsidRPr="0007684C">
        <w:rPr>
          <w:rFonts w:ascii="Palatino Linotype" w:eastAsia="Palatino Linotype" w:hAnsi="Palatino Linotype" w:cs="Palatino Linotype"/>
          <w:sz w:val="24"/>
          <w:szCs w:val="24"/>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III y 192, fracción IV de mismo ordenamiento legal.</w:t>
      </w:r>
    </w:p>
    <w:p w14:paraId="6A5C772B" w14:textId="77777777" w:rsidR="005C3723" w:rsidRPr="0007684C" w:rsidRDefault="00585411">
      <w:pPr>
        <w:spacing w:before="240" w:after="240" w:line="360" w:lineRule="auto"/>
        <w:jc w:val="both"/>
        <w:rPr>
          <w:rFonts w:ascii="Palatino Linotype" w:eastAsia="Palatino Linotype" w:hAnsi="Palatino Linotype" w:cs="Palatino Linotype"/>
          <w:b/>
          <w:sz w:val="24"/>
          <w:szCs w:val="24"/>
        </w:rPr>
      </w:pPr>
      <w:r w:rsidRPr="0007684C">
        <w:rPr>
          <w:rFonts w:ascii="Palatino Linotype" w:eastAsia="Palatino Linotype" w:hAnsi="Palatino Linotype" w:cs="Palatino Linotype"/>
          <w:sz w:val="24"/>
          <w:szCs w:val="24"/>
        </w:rPr>
        <w:t xml:space="preserve">Atento a los razonamientos lógico jurídicos que han quedado precisados y toda vez que el  </w:t>
      </w:r>
      <w:r w:rsidRPr="0007684C">
        <w:rPr>
          <w:rFonts w:ascii="Palatino Linotype" w:eastAsia="Palatino Linotype" w:hAnsi="Palatino Linotype" w:cs="Palatino Linotype"/>
          <w:i/>
          <w:sz w:val="24"/>
          <w:szCs w:val="24"/>
        </w:rPr>
        <w:t xml:space="preserve">sobreseimiento </w:t>
      </w:r>
      <w:r w:rsidRPr="0007684C">
        <w:rPr>
          <w:rFonts w:ascii="Palatino Linotype" w:eastAsia="Palatino Linotype" w:hAnsi="Palatino Linotype" w:cs="Palatino Linotype"/>
          <w:sz w:val="24"/>
          <w:szCs w:val="24"/>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w:t>
      </w:r>
      <w:r w:rsidRPr="0007684C">
        <w:rPr>
          <w:rFonts w:ascii="Palatino Linotype" w:eastAsia="Palatino Linotype" w:hAnsi="Palatino Linotype" w:cs="Palatino Linotype"/>
          <w:sz w:val="24"/>
          <w:szCs w:val="24"/>
        </w:rPr>
        <w:lastRenderedPageBreak/>
        <w:t xml:space="preserve">de la Federación con rubro: </w:t>
      </w:r>
      <w:r w:rsidRPr="0007684C">
        <w:rPr>
          <w:rFonts w:ascii="Palatino Linotype" w:eastAsia="Palatino Linotype" w:hAnsi="Palatino Linotype" w:cs="Palatino Linotype"/>
          <w:b/>
          <w:sz w:val="24"/>
          <w:szCs w:val="24"/>
        </w:rPr>
        <w:t>SOBRESEIMIENTO, NO PERMITE ENTRAR AL ESTUDIO DE LAS CUESTIONES DE FONDO</w:t>
      </w:r>
      <w:r w:rsidRPr="0007684C">
        <w:rPr>
          <w:rFonts w:ascii="Palatino Linotype" w:eastAsia="Palatino Linotype" w:hAnsi="Palatino Linotype" w:cs="Palatino Linotype"/>
          <w:sz w:val="24"/>
          <w:szCs w:val="24"/>
          <w:vertAlign w:val="superscript"/>
        </w:rPr>
        <w:footnoteReference w:id="2"/>
      </w:r>
      <w:r w:rsidRPr="0007684C">
        <w:rPr>
          <w:rFonts w:ascii="Palatino Linotype" w:eastAsia="Palatino Linotype" w:hAnsi="Palatino Linotype" w:cs="Palatino Linotype"/>
          <w:b/>
          <w:sz w:val="24"/>
          <w:szCs w:val="24"/>
        </w:rPr>
        <w:t>.</w:t>
      </w:r>
    </w:p>
    <w:p w14:paraId="7854A8D9" w14:textId="77777777" w:rsidR="005C3723" w:rsidRPr="0007684C" w:rsidRDefault="00585411">
      <w:pPr>
        <w:spacing w:before="160" w:after="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2DE932D" w14:textId="77777777" w:rsidR="005C3723" w:rsidRPr="0007684C" w:rsidRDefault="00585411">
      <w:pPr>
        <w:pBdr>
          <w:top w:val="nil"/>
          <w:left w:val="nil"/>
          <w:bottom w:val="nil"/>
          <w:right w:val="nil"/>
          <w:between w:val="nil"/>
        </w:pBdr>
        <w:spacing w:after="240" w:line="360" w:lineRule="auto"/>
        <w:jc w:val="center"/>
        <w:rPr>
          <w:rFonts w:ascii="Palatino Linotype" w:eastAsia="Palatino Linotype" w:hAnsi="Palatino Linotype" w:cs="Palatino Linotype"/>
          <w:b/>
          <w:sz w:val="28"/>
          <w:szCs w:val="28"/>
        </w:rPr>
      </w:pPr>
      <w:r w:rsidRPr="0007684C">
        <w:rPr>
          <w:rFonts w:ascii="Palatino Linotype" w:eastAsia="Palatino Linotype" w:hAnsi="Palatino Linotype" w:cs="Palatino Linotype"/>
          <w:b/>
          <w:sz w:val="28"/>
          <w:szCs w:val="28"/>
        </w:rPr>
        <w:t>R E S U E L V E:</w:t>
      </w:r>
    </w:p>
    <w:p w14:paraId="0FC1196A" w14:textId="77777777" w:rsidR="005C3723" w:rsidRPr="0007684C" w:rsidRDefault="0058541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4"/>
          <w:szCs w:val="24"/>
        </w:rPr>
      </w:pPr>
      <w:bookmarkStart w:id="3" w:name="_heading=h.2et92p0" w:colFirst="0" w:colLast="0"/>
      <w:bookmarkEnd w:id="3"/>
      <w:r w:rsidRPr="0007684C">
        <w:rPr>
          <w:rFonts w:ascii="Palatino Linotype" w:eastAsia="Palatino Linotype" w:hAnsi="Palatino Linotype" w:cs="Palatino Linotype"/>
          <w:b/>
          <w:sz w:val="24"/>
          <w:szCs w:val="24"/>
        </w:rPr>
        <w:t xml:space="preserve">Primero. </w:t>
      </w:r>
      <w:r w:rsidRPr="0007684C">
        <w:rPr>
          <w:rFonts w:ascii="Palatino Linotype" w:eastAsia="Palatino Linotype" w:hAnsi="Palatino Linotype" w:cs="Palatino Linotype"/>
          <w:sz w:val="24"/>
          <w:szCs w:val="24"/>
        </w:rPr>
        <w:t>Se</w:t>
      </w:r>
      <w:r w:rsidRPr="0007684C">
        <w:rPr>
          <w:rFonts w:ascii="Palatino Linotype" w:eastAsia="Palatino Linotype" w:hAnsi="Palatino Linotype" w:cs="Palatino Linotype"/>
          <w:b/>
          <w:sz w:val="24"/>
          <w:szCs w:val="24"/>
        </w:rPr>
        <w:t xml:space="preserve"> SOBRESEE </w:t>
      </w:r>
      <w:r w:rsidRPr="0007684C">
        <w:rPr>
          <w:rFonts w:ascii="Palatino Linotype" w:eastAsia="Palatino Linotype" w:hAnsi="Palatino Linotype" w:cs="Palatino Linotype"/>
          <w:sz w:val="24"/>
          <w:szCs w:val="24"/>
        </w:rPr>
        <w:t xml:space="preserve">por improcedente el recurso de revisión número </w:t>
      </w:r>
      <w:r w:rsidRPr="0007684C">
        <w:rPr>
          <w:rFonts w:ascii="Palatino Linotype" w:eastAsia="Palatino Linotype" w:hAnsi="Palatino Linotype" w:cs="Palatino Linotype"/>
          <w:b/>
          <w:sz w:val="24"/>
          <w:szCs w:val="24"/>
        </w:rPr>
        <w:t xml:space="preserve">12059/INFOEM/IP/RR/2022, </w:t>
      </w:r>
      <w:r w:rsidRPr="0007684C">
        <w:rPr>
          <w:rFonts w:ascii="Palatino Linotype" w:eastAsia="Palatino Linotype" w:hAnsi="Palatino Linotype" w:cs="Palatino Linotype"/>
          <w:sz w:val="24"/>
          <w:szCs w:val="24"/>
        </w:rPr>
        <w:t xml:space="preserve">por actualizarse la fracción IV del artículo 192, en relación con la fracción III del artículo 191; </w:t>
      </w:r>
      <w:proofErr w:type="gramStart"/>
      <w:r w:rsidRPr="0007684C">
        <w:rPr>
          <w:rFonts w:ascii="Palatino Linotype" w:eastAsia="Palatino Linotype" w:hAnsi="Palatino Linotype" w:cs="Palatino Linotype"/>
          <w:sz w:val="24"/>
          <w:szCs w:val="24"/>
        </w:rPr>
        <w:t>ambos,  de</w:t>
      </w:r>
      <w:proofErr w:type="gramEnd"/>
      <w:r w:rsidRPr="0007684C">
        <w:rPr>
          <w:rFonts w:ascii="Palatino Linotype" w:eastAsia="Palatino Linotype" w:hAnsi="Palatino Linotype" w:cs="Palatino Linotype"/>
          <w:sz w:val="24"/>
          <w:szCs w:val="24"/>
        </w:rPr>
        <w:t xml:space="preserve"> la Ley de Transparencia y Acceso a la Información Pública del Estado de México y Municipios, en términos del Considerando Tercero de la presente resolución.</w:t>
      </w:r>
    </w:p>
    <w:p w14:paraId="7DF8B8D8" w14:textId="77777777" w:rsidR="005C3723" w:rsidRPr="0007684C" w:rsidRDefault="0058541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 xml:space="preserve">Segundo. Notifíquese, </w:t>
      </w:r>
      <w:r w:rsidRPr="0007684C">
        <w:rPr>
          <w:rFonts w:ascii="Palatino Linotype" w:eastAsia="Palatino Linotype" w:hAnsi="Palatino Linotype" w:cs="Palatino Linotype"/>
          <w:sz w:val="24"/>
          <w:szCs w:val="24"/>
        </w:rPr>
        <w:t xml:space="preserve">al </w:t>
      </w:r>
      <w:proofErr w:type="gramStart"/>
      <w:r w:rsidRPr="0007684C">
        <w:rPr>
          <w:rFonts w:ascii="Palatino Linotype" w:eastAsia="Palatino Linotype" w:hAnsi="Palatino Linotype" w:cs="Palatino Linotype"/>
          <w:sz w:val="24"/>
          <w:szCs w:val="24"/>
        </w:rPr>
        <w:t>Responsable</w:t>
      </w:r>
      <w:proofErr w:type="gramEnd"/>
      <w:r w:rsidRPr="0007684C">
        <w:rPr>
          <w:rFonts w:ascii="Palatino Linotype" w:eastAsia="Palatino Linotype" w:hAnsi="Palatino Linotype" w:cs="Palatino Linotype"/>
          <w:sz w:val="24"/>
          <w:szCs w:val="24"/>
        </w:rPr>
        <w:t xml:space="preserve"> de la Unidad de Transparencia del </w:t>
      </w:r>
      <w:r w:rsidRPr="0007684C">
        <w:rPr>
          <w:rFonts w:ascii="Palatino Linotype" w:eastAsia="Palatino Linotype" w:hAnsi="Palatino Linotype" w:cs="Palatino Linotype"/>
          <w:b/>
          <w:sz w:val="24"/>
          <w:szCs w:val="24"/>
        </w:rPr>
        <w:t>SUJETO OBLIGADO</w:t>
      </w:r>
      <w:r w:rsidRPr="0007684C">
        <w:rPr>
          <w:rFonts w:ascii="Palatino Linotype" w:eastAsia="Palatino Linotype" w:hAnsi="Palatino Linotype" w:cs="Palatino Linotype"/>
          <w:sz w:val="24"/>
          <w:szCs w:val="24"/>
        </w:rPr>
        <w:t xml:space="preserve"> la presente resolución, para su conocimiento.</w:t>
      </w:r>
    </w:p>
    <w:p w14:paraId="49D81F4B"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pPr>
      <w:r w:rsidRPr="0007684C">
        <w:rPr>
          <w:rFonts w:ascii="Palatino Linotype" w:eastAsia="Palatino Linotype" w:hAnsi="Palatino Linotype" w:cs="Palatino Linotype"/>
          <w:b/>
          <w:sz w:val="24"/>
          <w:szCs w:val="24"/>
        </w:rPr>
        <w:t xml:space="preserve">Tercero. Notifíquese, </w:t>
      </w:r>
      <w:r w:rsidRPr="0007684C">
        <w:rPr>
          <w:rFonts w:ascii="Palatino Linotype" w:eastAsia="Palatino Linotype" w:hAnsi="Palatino Linotype" w:cs="Palatino Linotype"/>
          <w:sz w:val="24"/>
          <w:szCs w:val="24"/>
        </w:rPr>
        <w:t>vía</w:t>
      </w:r>
      <w:r w:rsidRPr="0007684C">
        <w:rPr>
          <w:rFonts w:ascii="Palatino Linotype" w:eastAsia="Palatino Linotype" w:hAnsi="Palatino Linotype" w:cs="Palatino Linotype"/>
          <w:b/>
          <w:sz w:val="24"/>
          <w:szCs w:val="24"/>
        </w:rPr>
        <w:t xml:space="preserve"> SAIMEX</w:t>
      </w:r>
      <w:r w:rsidRPr="0007684C">
        <w:rPr>
          <w:rFonts w:ascii="Palatino Linotype" w:eastAsia="Palatino Linotype" w:hAnsi="Palatino Linotype" w:cs="Palatino Linotype"/>
          <w:sz w:val="24"/>
          <w:szCs w:val="24"/>
        </w:rPr>
        <w:t>, a</w:t>
      </w:r>
      <w:r w:rsidRPr="0007684C">
        <w:rPr>
          <w:rFonts w:ascii="Palatino Linotype" w:eastAsia="Palatino Linotype" w:hAnsi="Palatino Linotype" w:cs="Palatino Linotype"/>
          <w:b/>
          <w:sz w:val="24"/>
          <w:szCs w:val="24"/>
        </w:rPr>
        <w:t xml:space="preserve"> </w:t>
      </w:r>
      <w:r w:rsidRPr="0007684C">
        <w:rPr>
          <w:rFonts w:ascii="Palatino Linotype" w:eastAsia="Palatino Linotype" w:hAnsi="Palatino Linotype" w:cs="Palatino Linotype"/>
          <w:sz w:val="24"/>
          <w:szCs w:val="24"/>
        </w:rPr>
        <w:t xml:space="preserve">la parte </w:t>
      </w:r>
      <w:r w:rsidRPr="0007684C">
        <w:rPr>
          <w:rFonts w:ascii="Palatino Linotype" w:eastAsia="Palatino Linotype" w:hAnsi="Palatino Linotype" w:cs="Palatino Linotype"/>
          <w:b/>
          <w:sz w:val="24"/>
          <w:szCs w:val="24"/>
        </w:rPr>
        <w:t>RECURRENTE</w:t>
      </w:r>
      <w:r w:rsidRPr="0007684C">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w:t>
      </w:r>
      <w:r w:rsidRPr="0007684C">
        <w:rPr>
          <w:rFonts w:ascii="Palatino Linotype" w:eastAsia="Palatino Linotype" w:hAnsi="Palatino Linotype" w:cs="Palatino Linotype"/>
          <w:sz w:val="24"/>
          <w:szCs w:val="24"/>
        </w:rPr>
        <w:lastRenderedPageBreak/>
        <w:t>Municipios, podrá impugnarla vía el Juicio de Amparo en los términos de las leyes aplicables.</w:t>
      </w:r>
    </w:p>
    <w:p w14:paraId="03355E96" w14:textId="77777777" w:rsidR="005C3723" w:rsidRPr="0007684C" w:rsidRDefault="00585411">
      <w:pPr>
        <w:spacing w:before="240" w:after="240" w:line="360" w:lineRule="auto"/>
        <w:jc w:val="both"/>
        <w:rPr>
          <w:rFonts w:ascii="Palatino Linotype" w:eastAsia="Palatino Linotype" w:hAnsi="Palatino Linotype" w:cs="Palatino Linotype"/>
          <w:sz w:val="24"/>
          <w:szCs w:val="24"/>
        </w:rPr>
        <w:sectPr w:rsidR="005C3723" w:rsidRPr="0007684C">
          <w:headerReference w:type="default" r:id="rId14"/>
          <w:footerReference w:type="default" r:id="rId15"/>
          <w:headerReference w:type="first" r:id="rId16"/>
          <w:footerReference w:type="first" r:id="rId17"/>
          <w:pgSz w:w="12240" w:h="15840"/>
          <w:pgMar w:top="2041" w:right="1750" w:bottom="1701" w:left="1701" w:header="709" w:footer="709" w:gutter="0"/>
          <w:pgNumType w:start="1"/>
          <w:cols w:space="720"/>
          <w:titlePg/>
        </w:sectPr>
      </w:pPr>
      <w:bookmarkStart w:id="4" w:name="_heading=h.30j0zll" w:colFirst="0" w:colLast="0"/>
      <w:bookmarkEnd w:id="4"/>
      <w:r w:rsidRPr="0007684C">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DIECIOCHO DE NOVIEMBRE DEL DOS MIL VEINTIDÓS, ANTE EL SECRETARIO TÉCNICO DEL PLENO ALEXIS TAPIA RAMÍREZ. </w:t>
      </w:r>
    </w:p>
    <w:p w14:paraId="317A47E8" w14:textId="77777777" w:rsidR="005C3723" w:rsidRPr="0007684C" w:rsidRDefault="005C3723"/>
    <w:sectPr w:rsidR="005C3723" w:rsidRPr="0007684C">
      <w:headerReference w:type="default" r:id="rId18"/>
      <w:footerReference w:type="default" r:id="rId19"/>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05B37" w14:textId="77777777" w:rsidR="005A059C" w:rsidRDefault="005A059C">
      <w:pPr>
        <w:spacing w:after="0" w:line="240" w:lineRule="auto"/>
      </w:pPr>
      <w:r>
        <w:separator/>
      </w:r>
    </w:p>
  </w:endnote>
  <w:endnote w:type="continuationSeparator" w:id="0">
    <w:p w14:paraId="20C44BCE" w14:textId="77777777" w:rsidR="005A059C" w:rsidRDefault="005A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5A10" w14:textId="77777777" w:rsidR="005C3723" w:rsidRDefault="0058541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2E35">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2E35">
      <w:rPr>
        <w:rFonts w:ascii="Arial" w:eastAsia="Arial" w:hAnsi="Arial" w:cs="Arial"/>
        <w:b/>
        <w:noProof/>
        <w:color w:val="000000"/>
        <w:sz w:val="20"/>
        <w:szCs w:val="20"/>
      </w:rPr>
      <w:t>23</w:t>
    </w:r>
    <w:r>
      <w:rPr>
        <w:rFonts w:ascii="Arial" w:eastAsia="Arial" w:hAnsi="Arial" w:cs="Arial"/>
        <w:b/>
        <w:color w:val="000000"/>
        <w:sz w:val="20"/>
        <w:szCs w:val="20"/>
      </w:rPr>
      <w:fldChar w:fldCharType="end"/>
    </w:r>
  </w:p>
  <w:p w14:paraId="72840847" w14:textId="77777777" w:rsidR="005C3723" w:rsidRDefault="005C3723">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14:paraId="4E3E7E48" w14:textId="77777777" w:rsidR="005C3723" w:rsidRDefault="005C3723">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483A" w14:textId="77777777" w:rsidR="005C3723" w:rsidRDefault="0058541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2E3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2E35">
      <w:rPr>
        <w:rFonts w:ascii="Arial" w:eastAsia="Arial" w:hAnsi="Arial" w:cs="Arial"/>
        <w:b/>
        <w:noProof/>
        <w:color w:val="000000"/>
        <w:sz w:val="20"/>
        <w:szCs w:val="20"/>
      </w:rPr>
      <w:t>23</w:t>
    </w:r>
    <w:r>
      <w:rPr>
        <w:rFonts w:ascii="Arial" w:eastAsia="Arial" w:hAnsi="Arial" w:cs="Arial"/>
        <w:b/>
        <w:color w:val="000000"/>
        <w:sz w:val="20"/>
        <w:szCs w:val="20"/>
      </w:rPr>
      <w:fldChar w:fldCharType="end"/>
    </w:r>
  </w:p>
  <w:p w14:paraId="4035D1B5" w14:textId="77777777" w:rsidR="005C3723" w:rsidRDefault="005C37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AE01" w14:textId="77777777" w:rsidR="005C3723" w:rsidRDefault="0058541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2E35">
      <w:rPr>
        <w:rFonts w:ascii="Arial" w:eastAsia="Arial" w:hAnsi="Arial" w:cs="Arial"/>
        <w:b/>
        <w:noProof/>
        <w:color w:val="000000"/>
        <w:sz w:val="20"/>
        <w:szCs w:val="20"/>
      </w:rPr>
      <w:t>23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2E35">
      <w:rPr>
        <w:rFonts w:ascii="Arial" w:eastAsia="Arial" w:hAnsi="Arial" w:cs="Arial"/>
        <w:b/>
        <w:noProof/>
        <w:color w:val="000000"/>
        <w:sz w:val="20"/>
        <w:szCs w:val="20"/>
      </w:rPr>
      <w:t>23</w:t>
    </w:r>
    <w:r>
      <w:rPr>
        <w:rFonts w:ascii="Arial" w:eastAsia="Arial" w:hAnsi="Arial" w:cs="Arial"/>
        <w:b/>
        <w:color w:val="000000"/>
        <w:sz w:val="20"/>
        <w:szCs w:val="20"/>
      </w:rPr>
      <w:fldChar w:fldCharType="end"/>
    </w:r>
  </w:p>
  <w:p w14:paraId="09472ABE" w14:textId="77777777" w:rsidR="005C3723" w:rsidRDefault="005C372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9147B" w14:textId="77777777" w:rsidR="005A059C" w:rsidRDefault="005A059C">
      <w:pPr>
        <w:spacing w:after="0" w:line="240" w:lineRule="auto"/>
      </w:pPr>
      <w:r>
        <w:separator/>
      </w:r>
    </w:p>
  </w:footnote>
  <w:footnote w:type="continuationSeparator" w:id="0">
    <w:p w14:paraId="2B33C5AA" w14:textId="77777777" w:rsidR="005A059C" w:rsidRDefault="005A059C">
      <w:pPr>
        <w:spacing w:after="0" w:line="240" w:lineRule="auto"/>
      </w:pPr>
      <w:r>
        <w:continuationSeparator/>
      </w:r>
    </w:p>
  </w:footnote>
  <w:footnote w:id="1">
    <w:p w14:paraId="1EF45734" w14:textId="77777777" w:rsidR="005C3723" w:rsidRDefault="00585411">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1EC21A45" w14:textId="77777777" w:rsidR="005C3723" w:rsidRDefault="005C3723">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p>
  </w:footnote>
  <w:footnote w:id="2">
    <w:p w14:paraId="17767B45" w14:textId="77777777" w:rsidR="005C3723" w:rsidRDefault="00585411">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3763D45E" w14:textId="77777777" w:rsidR="005C3723" w:rsidRDefault="00585411">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80C4" w14:textId="77777777" w:rsidR="005C3723" w:rsidRDefault="005C3723">
    <w:pPr>
      <w:widowControl w:val="0"/>
      <w:pBdr>
        <w:top w:val="nil"/>
        <w:left w:val="nil"/>
        <w:bottom w:val="nil"/>
        <w:right w:val="nil"/>
        <w:between w:val="nil"/>
      </w:pBdr>
      <w:spacing w:after="0" w:line="276" w:lineRule="auto"/>
      <w:rPr>
        <w:color w:val="000000"/>
      </w:rPr>
    </w:pPr>
  </w:p>
  <w:tbl>
    <w:tblPr>
      <w:tblStyle w:val="af0"/>
      <w:tblW w:w="10479" w:type="dxa"/>
      <w:tblInd w:w="-1281" w:type="dxa"/>
      <w:tblLayout w:type="fixed"/>
      <w:tblLook w:val="0400" w:firstRow="0" w:lastRow="0" w:firstColumn="0" w:lastColumn="0" w:noHBand="0" w:noVBand="1"/>
    </w:tblPr>
    <w:tblGrid>
      <w:gridCol w:w="5576"/>
      <w:gridCol w:w="4903"/>
    </w:tblGrid>
    <w:tr w:rsidR="005C3723" w14:paraId="0E120147" w14:textId="77777777">
      <w:trPr>
        <w:trHeight w:val="245"/>
      </w:trPr>
      <w:tc>
        <w:tcPr>
          <w:tcW w:w="5576" w:type="dxa"/>
          <w:tcBorders>
            <w:bottom w:val="nil"/>
          </w:tcBorders>
        </w:tcPr>
        <w:p w14:paraId="4C9992D4" w14:textId="77777777" w:rsidR="005C3723" w:rsidRDefault="0058541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903" w:type="dxa"/>
        </w:tcPr>
        <w:p w14:paraId="3AA2AEA0" w14:textId="77777777" w:rsidR="005C3723" w:rsidRDefault="00585411">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12059/INFOEM/IP/RR/2022</w:t>
          </w:r>
        </w:p>
      </w:tc>
    </w:tr>
    <w:tr w:rsidR="005C3723" w14:paraId="00510DE8" w14:textId="77777777">
      <w:trPr>
        <w:trHeight w:val="262"/>
      </w:trPr>
      <w:tc>
        <w:tcPr>
          <w:tcW w:w="5576" w:type="dxa"/>
        </w:tcPr>
        <w:p w14:paraId="63C7A967" w14:textId="77777777" w:rsidR="005C3723" w:rsidRDefault="00585411">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7DBABF7D" w14:textId="77777777" w:rsidR="005C3723" w:rsidRDefault="00585411">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5C3723" w14:paraId="6F9AADD5" w14:textId="77777777">
      <w:trPr>
        <w:trHeight w:val="371"/>
      </w:trPr>
      <w:tc>
        <w:tcPr>
          <w:tcW w:w="5576" w:type="dxa"/>
        </w:tcPr>
        <w:p w14:paraId="408F3B8C" w14:textId="77777777" w:rsidR="005C3723" w:rsidRDefault="00585411">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51EC4187" w14:textId="77777777" w:rsidR="005C3723" w:rsidRDefault="00585411">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C0BC3C2" w14:textId="77777777" w:rsidR="005C3723" w:rsidRDefault="00585411">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4B29FB98" wp14:editId="24A5C3B2">
          <wp:simplePos x="0" y="0"/>
          <wp:positionH relativeFrom="column">
            <wp:posOffset>-1057905</wp:posOffset>
          </wp:positionH>
          <wp:positionV relativeFrom="paragraph">
            <wp:posOffset>-1544950</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7091A" w14:textId="77777777" w:rsidR="005C3723" w:rsidRDefault="005C372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f"/>
      <w:tblW w:w="10479" w:type="dxa"/>
      <w:tblInd w:w="-1281" w:type="dxa"/>
      <w:tblLayout w:type="fixed"/>
      <w:tblLook w:val="0400" w:firstRow="0" w:lastRow="0" w:firstColumn="0" w:lastColumn="0" w:noHBand="0" w:noVBand="1"/>
    </w:tblPr>
    <w:tblGrid>
      <w:gridCol w:w="5576"/>
      <w:gridCol w:w="4903"/>
    </w:tblGrid>
    <w:tr w:rsidR="005C3723" w14:paraId="614B0033" w14:textId="77777777">
      <w:trPr>
        <w:trHeight w:val="245"/>
      </w:trPr>
      <w:tc>
        <w:tcPr>
          <w:tcW w:w="5576" w:type="dxa"/>
        </w:tcPr>
        <w:p w14:paraId="3664DA7A" w14:textId="77777777" w:rsidR="005C3723" w:rsidRDefault="0058541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903" w:type="dxa"/>
        </w:tcPr>
        <w:p w14:paraId="561E3E5B" w14:textId="77777777" w:rsidR="005C3723" w:rsidRDefault="00585411">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12059/INFOEM/IP/RR/2022</w:t>
          </w:r>
        </w:p>
      </w:tc>
    </w:tr>
    <w:tr w:rsidR="005C3723" w14:paraId="0BBEB2CC" w14:textId="77777777">
      <w:trPr>
        <w:trHeight w:val="211"/>
      </w:trPr>
      <w:tc>
        <w:tcPr>
          <w:tcW w:w="5576" w:type="dxa"/>
        </w:tcPr>
        <w:p w14:paraId="155387E3" w14:textId="77777777" w:rsidR="005C3723" w:rsidRDefault="0058541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14:paraId="4090BD65" w14:textId="1DB13C44" w:rsidR="005C3723" w:rsidRDefault="005C47ED">
          <w:pPr>
            <w:ind w:left="432" w:right="214"/>
            <w:jc w:val="right"/>
            <w:rPr>
              <w:rFonts w:ascii="Palatino Linotype" w:eastAsia="Palatino Linotype" w:hAnsi="Palatino Linotype" w:cs="Palatino Linotype"/>
            </w:rPr>
          </w:pPr>
          <w:r>
            <w:rPr>
              <w:rFonts w:ascii="Palatino Linotype" w:eastAsia="Palatino Linotype" w:hAnsi="Palatino Linotype" w:cs="Palatino Linotype"/>
              <w:color w:val="000000"/>
            </w:rPr>
            <w:t xml:space="preserve">XXXXXX </w:t>
          </w:r>
          <w:proofErr w:type="spellStart"/>
          <w:r>
            <w:rPr>
              <w:rFonts w:ascii="Palatino Linotype" w:eastAsia="Palatino Linotype" w:hAnsi="Palatino Linotype" w:cs="Palatino Linotype"/>
              <w:color w:val="000000"/>
            </w:rPr>
            <w:t>XXXXXX</w:t>
          </w:r>
          <w:proofErr w:type="spellEnd"/>
        </w:p>
      </w:tc>
    </w:tr>
    <w:tr w:rsidR="005C3723" w14:paraId="19142B26" w14:textId="77777777">
      <w:trPr>
        <w:trHeight w:val="262"/>
      </w:trPr>
      <w:tc>
        <w:tcPr>
          <w:tcW w:w="5576" w:type="dxa"/>
        </w:tcPr>
        <w:p w14:paraId="2DDDED30" w14:textId="77777777" w:rsidR="005C3723" w:rsidRDefault="00585411">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35E1234E" w14:textId="77777777" w:rsidR="005C3723" w:rsidRDefault="00585411">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5C3723" w14:paraId="30F08DDE" w14:textId="77777777">
      <w:trPr>
        <w:trHeight w:val="371"/>
      </w:trPr>
      <w:tc>
        <w:tcPr>
          <w:tcW w:w="5576" w:type="dxa"/>
        </w:tcPr>
        <w:p w14:paraId="35C8130B" w14:textId="77777777" w:rsidR="005C3723" w:rsidRDefault="00585411">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578F565A" w14:textId="77777777" w:rsidR="005C3723" w:rsidRDefault="00585411">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77F48F4" w14:textId="77777777" w:rsidR="005C3723" w:rsidRDefault="0058541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06515677" wp14:editId="796EBBB0">
          <wp:simplePos x="0" y="0"/>
          <wp:positionH relativeFrom="column">
            <wp:posOffset>-1108070</wp:posOffset>
          </wp:positionH>
          <wp:positionV relativeFrom="paragraph">
            <wp:posOffset>-1559555</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CB9E" w14:textId="77777777" w:rsidR="005C3723" w:rsidRDefault="005C3723">
    <w:pPr>
      <w:widowControl w:val="0"/>
      <w:pBdr>
        <w:top w:val="nil"/>
        <w:left w:val="nil"/>
        <w:bottom w:val="nil"/>
        <w:right w:val="nil"/>
        <w:between w:val="nil"/>
      </w:pBdr>
      <w:spacing w:after="0" w:line="276" w:lineRule="auto"/>
      <w:rPr>
        <w:color w:val="000000"/>
      </w:rPr>
    </w:pPr>
  </w:p>
  <w:tbl>
    <w:tblPr>
      <w:tblStyle w:val="af1"/>
      <w:tblW w:w="10637" w:type="dxa"/>
      <w:tblInd w:w="-1281" w:type="dxa"/>
      <w:tblLayout w:type="fixed"/>
      <w:tblLook w:val="0400" w:firstRow="0" w:lastRow="0" w:firstColumn="0" w:lastColumn="0" w:noHBand="0" w:noVBand="1"/>
    </w:tblPr>
    <w:tblGrid>
      <w:gridCol w:w="5660"/>
      <w:gridCol w:w="4977"/>
    </w:tblGrid>
    <w:tr w:rsidR="005C3723" w14:paraId="27D27FA7" w14:textId="77777777">
      <w:trPr>
        <w:trHeight w:val="260"/>
      </w:trPr>
      <w:tc>
        <w:tcPr>
          <w:tcW w:w="5660" w:type="dxa"/>
        </w:tcPr>
        <w:p w14:paraId="151C596C" w14:textId="77777777" w:rsidR="005C3723" w:rsidRDefault="0058541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977" w:type="dxa"/>
        </w:tcPr>
        <w:p w14:paraId="7B9F42CC" w14:textId="77777777" w:rsidR="005C3723" w:rsidRDefault="00F22344">
          <w:pPr>
            <w:spacing w:after="120"/>
            <w:ind w:left="-486" w:right="214" w:firstLine="1408"/>
            <w:jc w:val="right"/>
            <w:rPr>
              <w:rFonts w:ascii="Palatino Linotype" w:eastAsia="Palatino Linotype" w:hAnsi="Palatino Linotype" w:cs="Palatino Linotype"/>
            </w:rPr>
          </w:pPr>
          <w:r w:rsidRPr="00F22344">
            <w:rPr>
              <w:rFonts w:ascii="Palatino Linotype" w:eastAsia="Palatino Linotype" w:hAnsi="Palatino Linotype" w:cs="Palatino Linotype"/>
            </w:rPr>
            <w:t>12059/INFOEM/IP/RR/2022</w:t>
          </w:r>
        </w:p>
      </w:tc>
    </w:tr>
    <w:tr w:rsidR="005C3723" w14:paraId="30045AAE" w14:textId="77777777">
      <w:trPr>
        <w:trHeight w:val="224"/>
      </w:trPr>
      <w:tc>
        <w:tcPr>
          <w:tcW w:w="5660" w:type="dxa"/>
        </w:tcPr>
        <w:p w14:paraId="5177E0BD" w14:textId="77777777" w:rsidR="005C3723" w:rsidRDefault="00585411">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77" w:type="dxa"/>
        </w:tcPr>
        <w:p w14:paraId="7EF59FE7" w14:textId="77777777" w:rsidR="005C3723" w:rsidRDefault="005C3723">
          <w:pPr>
            <w:spacing w:after="120"/>
            <w:ind w:left="-486" w:right="214" w:firstLine="567"/>
            <w:jc w:val="right"/>
            <w:rPr>
              <w:rFonts w:ascii="Palatino Linotype" w:eastAsia="Palatino Linotype" w:hAnsi="Palatino Linotype" w:cs="Palatino Linotype"/>
            </w:rPr>
          </w:pPr>
        </w:p>
      </w:tc>
    </w:tr>
    <w:tr w:rsidR="005C3723" w14:paraId="0553D1AA" w14:textId="77777777">
      <w:trPr>
        <w:trHeight w:val="278"/>
      </w:trPr>
      <w:tc>
        <w:tcPr>
          <w:tcW w:w="5660" w:type="dxa"/>
        </w:tcPr>
        <w:p w14:paraId="32177F22" w14:textId="77777777" w:rsidR="005C3723" w:rsidRDefault="00585411">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77" w:type="dxa"/>
        </w:tcPr>
        <w:p w14:paraId="4A74FE7D" w14:textId="77777777" w:rsidR="005C3723" w:rsidRDefault="00585411" w:rsidP="00F22344">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Ayuntamiento de </w:t>
          </w:r>
          <w:r w:rsidR="00F22344">
            <w:rPr>
              <w:rFonts w:ascii="Palatino Linotype" w:eastAsia="Palatino Linotype" w:hAnsi="Palatino Linotype" w:cs="Palatino Linotype"/>
              <w:color w:val="000000"/>
            </w:rPr>
            <w:t>Metepec</w:t>
          </w:r>
        </w:p>
      </w:tc>
    </w:tr>
    <w:tr w:rsidR="005C3723" w14:paraId="03B269FA" w14:textId="77777777">
      <w:trPr>
        <w:trHeight w:val="393"/>
      </w:trPr>
      <w:tc>
        <w:tcPr>
          <w:tcW w:w="5660" w:type="dxa"/>
        </w:tcPr>
        <w:p w14:paraId="7B9F0879" w14:textId="77777777" w:rsidR="005C3723" w:rsidRDefault="00585411">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77" w:type="dxa"/>
        </w:tcPr>
        <w:p w14:paraId="1F15001F" w14:textId="77777777" w:rsidR="005C3723" w:rsidRDefault="00585411">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E983E96" w14:textId="77777777" w:rsidR="005C3723" w:rsidRDefault="0058541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28235270" wp14:editId="6E1E6422">
          <wp:simplePos x="0" y="0"/>
          <wp:positionH relativeFrom="column">
            <wp:posOffset>-1031868</wp:posOffset>
          </wp:positionH>
          <wp:positionV relativeFrom="paragraph">
            <wp:posOffset>-1550030</wp:posOffset>
          </wp:positionV>
          <wp:extent cx="7753350" cy="9942731"/>
          <wp:effectExtent l="0" t="0" r="0" b="0"/>
          <wp:wrapNone/>
          <wp:docPr id="7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10482"/>
    <w:multiLevelType w:val="multilevel"/>
    <w:tmpl w:val="2B0CE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D86FDC"/>
    <w:multiLevelType w:val="multilevel"/>
    <w:tmpl w:val="3BD8162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723"/>
    <w:rsid w:val="0007684C"/>
    <w:rsid w:val="00585411"/>
    <w:rsid w:val="005A059C"/>
    <w:rsid w:val="005C2E35"/>
    <w:rsid w:val="005C3723"/>
    <w:rsid w:val="005C47ED"/>
    <w:rsid w:val="00F223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5D9BE7"/>
  <w15:docId w15:val="{E5B7BBBA-4D28-4610-B201-270004EC3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3"/>
    <w:pPr>
      <w:spacing w:after="0" w:line="240" w:lineRule="auto"/>
    </w:pPr>
    <w:rPr>
      <w:sz w:val="24"/>
      <w:szCs w:val="24"/>
    </w:rPr>
    <w:tblPr>
      <w:tblStyleRowBandSize w:val="1"/>
      <w:tblStyleColBandSize w:val="1"/>
      <w:tblCellMar>
        <w:left w:w="70" w:type="dxa"/>
        <w:right w:w="70" w:type="dxa"/>
      </w:tblCellMar>
    </w:tblPr>
  </w:style>
  <w:style w:type="table" w:customStyle="1" w:styleId="a5">
    <w:basedOn w:val="TableNormal3"/>
    <w:pPr>
      <w:spacing w:after="0" w:line="240" w:lineRule="auto"/>
    </w:pPr>
    <w:rPr>
      <w:sz w:val="24"/>
      <w:szCs w:val="24"/>
    </w:rPr>
    <w:tblPr>
      <w:tblStyleRowBandSize w:val="1"/>
      <w:tblStyleColBandSize w:val="1"/>
      <w:tblCellMar>
        <w:left w:w="70" w:type="dxa"/>
        <w:right w:w="70" w:type="dxa"/>
      </w:tblCellMar>
    </w:tblPr>
  </w:style>
  <w:style w:type="table" w:customStyle="1" w:styleId="a6">
    <w:basedOn w:val="TableNormal3"/>
    <w:pPr>
      <w:spacing w:after="0" w:line="240" w:lineRule="auto"/>
    </w:pPr>
    <w:rPr>
      <w:sz w:val="24"/>
      <w:szCs w:val="24"/>
    </w:rPr>
    <w:tblPr>
      <w:tblStyleRowBandSize w:val="1"/>
      <w:tblStyleColBandSize w:val="1"/>
      <w:tblCellMar>
        <w:left w:w="70" w:type="dxa"/>
        <w:right w:w="70" w:type="dxa"/>
      </w:tblCellMar>
    </w:tblPr>
  </w:style>
  <w:style w:type="character" w:customStyle="1" w:styleId="nc684nl6">
    <w:name w:val="nc684nl6"/>
    <w:basedOn w:val="Fuentedeprrafopredeter"/>
    <w:rsid w:val="00832051"/>
  </w:style>
  <w:style w:type="table" w:customStyle="1" w:styleId="a7">
    <w:basedOn w:val="TableNormal2"/>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9">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a">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d">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e">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f">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f0">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f1">
    <w:basedOn w:val="TableNormal0"/>
    <w:pPr>
      <w:spacing w:after="0" w:line="240" w:lineRule="auto"/>
    </w:pPr>
    <w:rPr>
      <w:sz w:val="24"/>
      <w:szCs w:val="24"/>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76143.page"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564886.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64885.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aimex.org.mx/saimex/solicitud/downloadAttach/1489778.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SJZdAD+0lnkaTCpGQDyuIc12yg==">AMUW2mWQ15jPJuVsLpE2v9RQrcfoVxvtl6W2ENt0zizmbL0pBpryDB+XnSTsozrZr/Fshh4+hblCw/8JgfFjduoaSZ68+dzQhVlYf9yOJ9ti1CgGRu0G8/7LbElKbeQ5uNaDS4lo8QZo3IyadxJtIddNLtjrEjyk4HStO6cJI9TO9WnQqCJdrYsU3d0WzGqon1wC/gyFa+hf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4740</Words>
  <Characters>26073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2022-11-23T18:59:00Z</cp:lastPrinted>
  <dcterms:created xsi:type="dcterms:W3CDTF">2022-12-06T02:47:00Z</dcterms:created>
  <dcterms:modified xsi:type="dcterms:W3CDTF">2022-12-06T02:47:00Z</dcterms:modified>
</cp:coreProperties>
</file>