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797169D6" w:rsidR="00476727" w:rsidRPr="007A5E15" w:rsidRDefault="00476727" w:rsidP="00886667">
      <w:pPr>
        <w:spacing w:before="240" w:after="240" w:line="360" w:lineRule="auto"/>
        <w:jc w:val="both"/>
        <w:rPr>
          <w:rFonts w:ascii="Palatino Linotype" w:hAnsi="Palatino Linotype" w:cs="Arial"/>
        </w:rPr>
      </w:pPr>
      <w:r w:rsidRPr="007A5E15">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A5E15">
        <w:rPr>
          <w:rFonts w:ascii="Palatino Linotype" w:hAnsi="Palatino Linotype" w:cs="Arial"/>
        </w:rPr>
        <w:t xml:space="preserve">o </w:t>
      </w:r>
      <w:r w:rsidR="00C177CC">
        <w:rPr>
          <w:rFonts w:ascii="Palatino Linotype" w:hAnsi="Palatino Linotype" w:cs="Arial"/>
        </w:rPr>
        <w:t>en Metepec, Estado de México;</w:t>
      </w:r>
      <w:r w:rsidR="005A7C28" w:rsidRPr="007A5E15">
        <w:rPr>
          <w:rFonts w:ascii="Palatino Linotype" w:hAnsi="Palatino Linotype" w:cs="Arial"/>
        </w:rPr>
        <w:t xml:space="preserve"> a </w:t>
      </w:r>
      <w:r w:rsidR="00EB081D">
        <w:rPr>
          <w:rFonts w:ascii="Palatino Linotype" w:hAnsi="Palatino Linotype" w:cs="Arial"/>
        </w:rPr>
        <w:t>treinta</w:t>
      </w:r>
      <w:r w:rsidR="00750A86">
        <w:rPr>
          <w:rFonts w:ascii="Palatino Linotype" w:hAnsi="Palatino Linotype" w:cs="Arial"/>
        </w:rPr>
        <w:t xml:space="preserve"> </w:t>
      </w:r>
      <w:r w:rsidR="00C618AC" w:rsidRPr="007A5E15">
        <w:rPr>
          <w:rFonts w:ascii="Palatino Linotype" w:hAnsi="Palatino Linotype" w:cs="Arial"/>
        </w:rPr>
        <w:t xml:space="preserve">de </w:t>
      </w:r>
      <w:r w:rsidR="00886667">
        <w:rPr>
          <w:rFonts w:ascii="Palatino Linotype" w:hAnsi="Palatino Linotype" w:cs="Arial"/>
        </w:rPr>
        <w:t>marzo</w:t>
      </w:r>
      <w:r w:rsidR="00357C55">
        <w:rPr>
          <w:rFonts w:ascii="Palatino Linotype" w:hAnsi="Palatino Linotype" w:cs="Arial"/>
        </w:rPr>
        <w:t xml:space="preserve"> de dos mil veintidós</w:t>
      </w:r>
      <w:r w:rsidRPr="007A5E15">
        <w:rPr>
          <w:rFonts w:ascii="Palatino Linotype" w:hAnsi="Palatino Linotype" w:cs="Arial"/>
        </w:rPr>
        <w:t xml:space="preserve">. </w:t>
      </w:r>
    </w:p>
    <w:p w14:paraId="76EF8020" w14:textId="5D2D65CA" w:rsidR="00D06012" w:rsidRPr="007A5E15" w:rsidRDefault="00D06012" w:rsidP="00886667">
      <w:pPr>
        <w:spacing w:before="240" w:after="240"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Pr="007A5E15">
        <w:rPr>
          <w:rFonts w:ascii="Palatino Linotype" w:hAnsi="Palatino Linotype" w:cs="Arial"/>
        </w:rPr>
        <w:t>expediente formado con motivo del</w:t>
      </w:r>
      <w:r w:rsidR="009A618A" w:rsidRPr="007A5E15">
        <w:rPr>
          <w:rFonts w:ascii="Palatino Linotype" w:hAnsi="Palatino Linotype" w:cs="Arial"/>
        </w:rPr>
        <w:t xml:space="preserve"> </w:t>
      </w:r>
      <w:r w:rsidRPr="007A5E15">
        <w:rPr>
          <w:rFonts w:ascii="Palatino Linotype" w:hAnsi="Palatino Linotype" w:cs="Arial"/>
        </w:rPr>
        <w:t xml:space="preserve">recurso de revisión </w:t>
      </w:r>
      <w:r w:rsidR="0060496C" w:rsidRPr="007A5E15">
        <w:rPr>
          <w:rFonts w:ascii="Palatino Linotype" w:hAnsi="Palatino Linotype" w:cs="Arial"/>
          <w:b/>
        </w:rPr>
        <w:t>0</w:t>
      </w:r>
      <w:r w:rsidR="00774504">
        <w:rPr>
          <w:rFonts w:ascii="Palatino Linotype" w:hAnsi="Palatino Linotype" w:cs="Arial"/>
          <w:b/>
        </w:rPr>
        <w:t>06</w:t>
      </w:r>
      <w:r w:rsidR="005E7021">
        <w:rPr>
          <w:rFonts w:ascii="Palatino Linotype" w:hAnsi="Palatino Linotype" w:cs="Arial"/>
          <w:b/>
        </w:rPr>
        <w:t>9</w:t>
      </w:r>
      <w:r w:rsidR="00886667">
        <w:rPr>
          <w:rFonts w:ascii="Palatino Linotype" w:hAnsi="Palatino Linotype" w:cs="Arial"/>
          <w:b/>
        </w:rPr>
        <w:t>9</w:t>
      </w:r>
      <w:r w:rsidR="00AA36EE" w:rsidRPr="007A5E15">
        <w:rPr>
          <w:rFonts w:ascii="Palatino Linotype" w:hAnsi="Palatino Linotype" w:cs="Arial"/>
          <w:b/>
        </w:rPr>
        <w:t>/</w:t>
      </w:r>
      <w:r w:rsidR="00972709" w:rsidRPr="007A5E15">
        <w:rPr>
          <w:rFonts w:ascii="Palatino Linotype" w:hAnsi="Palatino Linotype" w:cs="Arial"/>
          <w:b/>
        </w:rPr>
        <w:t>INFOEM/IP/RR/202</w:t>
      </w:r>
      <w:r w:rsidR="00774504">
        <w:rPr>
          <w:rFonts w:ascii="Palatino Linotype" w:hAnsi="Palatino Linotype" w:cs="Arial"/>
          <w:b/>
        </w:rPr>
        <w:t>2</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por</w:t>
      </w:r>
      <w:r w:rsidR="0008166E">
        <w:rPr>
          <w:rFonts w:ascii="Palatino Linotype" w:hAnsi="Palatino Linotype" w:cs="Arial"/>
          <w:b/>
          <w:bCs/>
        </w:rPr>
        <w:t xml:space="preserve"> </w:t>
      </w:r>
      <w:r w:rsidR="00DF1947">
        <w:rPr>
          <w:rFonts w:ascii="Palatino Linotype" w:eastAsia="Palatino Linotype" w:hAnsi="Palatino Linotype" w:cs="Palatino Linotype"/>
          <w:b/>
          <w:sz w:val="22"/>
          <w:szCs w:val="22"/>
        </w:rPr>
        <w:t xml:space="preserve">XXXXX </w:t>
      </w:r>
      <w:proofErr w:type="spellStart"/>
      <w:r w:rsidR="00DF1947">
        <w:rPr>
          <w:rFonts w:ascii="Palatino Linotype" w:eastAsia="Palatino Linotype" w:hAnsi="Palatino Linotype" w:cs="Palatino Linotype"/>
          <w:b/>
          <w:sz w:val="22"/>
          <w:szCs w:val="22"/>
        </w:rPr>
        <w:t>XXXXX</w:t>
      </w:r>
      <w:proofErr w:type="spellEnd"/>
      <w:r w:rsidR="00DF1947">
        <w:rPr>
          <w:rFonts w:ascii="Palatino Linotype" w:eastAsia="Palatino Linotype" w:hAnsi="Palatino Linotype" w:cs="Palatino Linotype"/>
          <w:b/>
          <w:sz w:val="22"/>
          <w:szCs w:val="22"/>
        </w:rPr>
        <w:t xml:space="preserve"> XXXXXX</w:t>
      </w:r>
      <w:bookmarkStart w:id="0" w:name="_GoBack"/>
      <w:bookmarkEnd w:id="0"/>
      <w:r w:rsidR="00750A86">
        <w:rPr>
          <w:rFonts w:ascii="Palatino Linotype" w:hAnsi="Palatino Linotype"/>
          <w:b/>
        </w:rPr>
        <w:t xml:space="preserve">, </w:t>
      </w:r>
      <w:r w:rsidR="00750A86">
        <w:rPr>
          <w:rFonts w:ascii="Palatino Linotype" w:hAnsi="Palatino Linotype"/>
        </w:rPr>
        <w:t>quien en</w:t>
      </w:r>
      <w:r w:rsidR="0008166E">
        <w:rPr>
          <w:rFonts w:ascii="Palatino Linotype" w:eastAsiaTheme="minorEastAsia" w:hAnsi="Palatino Linotype"/>
          <w:lang w:val="es-ES_tradnl"/>
        </w:rPr>
        <w:t xml:space="preserve"> </w:t>
      </w:r>
      <w:r w:rsidRPr="007A5E15">
        <w:rPr>
          <w:rFonts w:ascii="Palatino Linotype" w:hAnsi="Palatino Linotype" w:cs="Arial"/>
        </w:rPr>
        <w:t>lo sucesivo</w:t>
      </w:r>
      <w:r w:rsidR="00643CCD" w:rsidRPr="007A5E15">
        <w:rPr>
          <w:rFonts w:ascii="Palatino Linotype" w:hAnsi="Palatino Linotype" w:cs="Arial"/>
          <w:b/>
        </w:rPr>
        <w:t xml:space="preserve"> </w:t>
      </w:r>
      <w:r w:rsidR="0008166E">
        <w:rPr>
          <w:rFonts w:ascii="Palatino Linotype" w:hAnsi="Palatino Linotype" w:cs="Arial"/>
        </w:rPr>
        <w:t>será identificado en su calidad de</w:t>
      </w:r>
      <w:r w:rsidR="001E49CD" w:rsidRPr="007A5E15">
        <w:rPr>
          <w:rFonts w:ascii="Palatino Linotype" w:hAnsi="Palatino Linotype" w:cs="Arial"/>
        </w:rPr>
        <w:t xml:space="preserve"> </w:t>
      </w:r>
      <w:r w:rsidR="006220B0" w:rsidRPr="007A5E15">
        <w:rPr>
          <w:rFonts w:ascii="Palatino Linotype" w:hAnsi="Palatino Linotype" w:cs="Arial"/>
          <w:b/>
        </w:rPr>
        <w:t>R</w:t>
      </w:r>
      <w:r w:rsidR="001D0126" w:rsidRPr="007A5E15">
        <w:rPr>
          <w:rFonts w:ascii="Palatino Linotype" w:hAnsi="Palatino Linotype" w:cs="Arial"/>
          <w:b/>
        </w:rPr>
        <w:t>ECURRENTE</w:t>
      </w:r>
      <w:r w:rsidRPr="007A5E15">
        <w:rPr>
          <w:rFonts w:ascii="Palatino Linotype" w:hAnsi="Palatino Linotype" w:cs="Arial"/>
          <w:b/>
        </w:rPr>
        <w:t>,</w:t>
      </w:r>
      <w:r w:rsidRPr="007A5E15">
        <w:rPr>
          <w:rFonts w:ascii="Palatino Linotype" w:hAnsi="Palatino Linotype" w:cs="Arial"/>
        </w:rPr>
        <w:t xml:space="preserve"> en contra de</w:t>
      </w:r>
      <w:r w:rsidR="00ED5A73" w:rsidRPr="007A5E15">
        <w:rPr>
          <w:rFonts w:ascii="Palatino Linotype" w:hAnsi="Palatino Linotype" w:cs="Arial"/>
        </w:rPr>
        <w:t xml:space="preserve"> la</w:t>
      </w:r>
      <w:r w:rsidRPr="007A5E15">
        <w:rPr>
          <w:rFonts w:ascii="Palatino Linotype" w:hAnsi="Palatino Linotype" w:cs="Arial"/>
        </w:rPr>
        <w:t xml:space="preserv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774504">
        <w:rPr>
          <w:rFonts w:ascii="Palatino Linotype" w:hAnsi="Palatino Linotype" w:cs="Arial"/>
        </w:rPr>
        <w:t xml:space="preserve">l </w:t>
      </w:r>
      <w:r w:rsidR="005E7021">
        <w:rPr>
          <w:rFonts w:ascii="Palatino Linotype" w:hAnsi="Palatino Linotype" w:cs="Arial"/>
          <w:b/>
          <w:bCs/>
        </w:rPr>
        <w:t>Ayuntamiento de Donato Guerra</w:t>
      </w:r>
      <w:r w:rsidR="00AA36EE" w:rsidRPr="007A5E15">
        <w:rPr>
          <w:rFonts w:ascii="Palatino Linotype" w:hAnsi="Palatino Linotype" w:cs="Arial"/>
          <w:b/>
          <w:bCs/>
        </w:rPr>
        <w:t xml:space="preserve">, </w:t>
      </w:r>
      <w:r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001D0126" w:rsidRPr="007A5E15">
        <w:rPr>
          <w:rFonts w:ascii="Palatino Linotype" w:hAnsi="Palatino Linotype" w:cs="Arial"/>
          <w:b/>
        </w:rPr>
        <w:t>SUJETO OBLIGADO</w:t>
      </w:r>
      <w:r w:rsidRPr="007A5E15">
        <w:rPr>
          <w:rFonts w:ascii="Palatino Linotype" w:hAnsi="Palatino Linotype" w:cs="Arial"/>
          <w:b/>
        </w:rPr>
        <w:t xml:space="preserve">, </w:t>
      </w:r>
      <w:r w:rsidRPr="007A5E15">
        <w:rPr>
          <w:rFonts w:ascii="Palatino Linotype" w:hAnsi="Palatino Linotype" w:cs="Arial"/>
        </w:rPr>
        <w:t>se</w:t>
      </w:r>
      <w:r w:rsidR="00E9691F" w:rsidRPr="007A5E15">
        <w:rPr>
          <w:rFonts w:ascii="Palatino Linotype" w:hAnsi="Palatino Linotype" w:cs="Arial"/>
        </w:rPr>
        <w:t xml:space="preserve"> </w:t>
      </w:r>
      <w:r w:rsidRPr="007A5E15">
        <w:rPr>
          <w:rFonts w:ascii="Palatino Linotype" w:hAnsi="Palatino Linotype" w:cs="Arial"/>
        </w:rPr>
        <w:t>procede a dictar la presente resolución con base en lo</w:t>
      </w:r>
      <w:r w:rsidR="00B21DCC" w:rsidRPr="007A5E15">
        <w:rPr>
          <w:rFonts w:ascii="Palatino Linotype" w:hAnsi="Palatino Linotype" w:cs="Arial"/>
        </w:rPr>
        <w:t>s</w:t>
      </w:r>
      <w:r w:rsidRPr="007A5E15">
        <w:rPr>
          <w:rFonts w:ascii="Palatino Linotype" w:hAnsi="Palatino Linotype" w:cs="Arial"/>
        </w:rPr>
        <w:t xml:space="preserve"> siguiente</w:t>
      </w:r>
      <w:r w:rsidR="00B21DCC" w:rsidRPr="007A5E15">
        <w:rPr>
          <w:rFonts w:ascii="Palatino Linotype" w:hAnsi="Palatino Linotype" w:cs="Arial"/>
        </w:rPr>
        <w:t>s</w:t>
      </w:r>
      <w:r w:rsidRPr="007A5E15">
        <w:rPr>
          <w:rFonts w:ascii="Palatino Linotype" w:hAnsi="Palatino Linotype" w:cs="Arial"/>
        </w:rPr>
        <w:t xml:space="preserve">: </w:t>
      </w:r>
    </w:p>
    <w:p w14:paraId="5D1348C1" w14:textId="77777777" w:rsidR="00BD58D9" w:rsidRPr="00886667" w:rsidRDefault="002B5536" w:rsidP="00EE43FE">
      <w:pPr>
        <w:spacing w:before="240" w:after="240" w:line="360" w:lineRule="auto"/>
        <w:jc w:val="center"/>
        <w:rPr>
          <w:rFonts w:ascii="Palatino Linotype" w:hAnsi="Palatino Linotype" w:cs="Arial"/>
          <w:b/>
          <w:sz w:val="28"/>
          <w:szCs w:val="28"/>
          <w:lang w:val="pt-BR"/>
        </w:rPr>
      </w:pPr>
      <w:r w:rsidRPr="00886667">
        <w:rPr>
          <w:rFonts w:ascii="Palatino Linotype" w:hAnsi="Palatino Linotype"/>
          <w:b/>
          <w:lang w:val="pt-BR"/>
        </w:rPr>
        <w:t xml:space="preserve">I. </w:t>
      </w:r>
      <w:r w:rsidR="00BD58D9" w:rsidRPr="00886667">
        <w:rPr>
          <w:rFonts w:ascii="Palatino Linotype" w:hAnsi="Palatino Linotype"/>
          <w:b/>
          <w:lang w:val="pt-BR"/>
        </w:rPr>
        <w:t>A N T E C E D E N T E S</w:t>
      </w:r>
    </w:p>
    <w:p w14:paraId="47DAFB24" w14:textId="6A0D0264" w:rsidR="00D06012" w:rsidRPr="007A5E15" w:rsidRDefault="009F7616" w:rsidP="00886667">
      <w:pPr>
        <w:spacing w:before="240" w:after="240" w:line="360" w:lineRule="auto"/>
        <w:jc w:val="both"/>
        <w:rPr>
          <w:rFonts w:ascii="Palatino Linotype" w:hAnsi="Palatino Linotype" w:cs="Arial"/>
        </w:rPr>
      </w:pPr>
      <w:r w:rsidRPr="007A5E15">
        <w:rPr>
          <w:rFonts w:ascii="Palatino Linotype" w:hAnsi="Palatino Linotype" w:cs="Arial"/>
          <w:b/>
        </w:rPr>
        <w:t>1. Solicitud de acceso a la información.</w:t>
      </w:r>
      <w:r w:rsidRPr="007A5E15">
        <w:rPr>
          <w:rFonts w:ascii="Palatino Linotype" w:hAnsi="Palatino Linotype" w:cs="Arial"/>
        </w:rPr>
        <w:t xml:space="preserve"> </w:t>
      </w:r>
      <w:r w:rsidR="001D0126" w:rsidRPr="007A5E15">
        <w:rPr>
          <w:rFonts w:ascii="Palatino Linotype" w:hAnsi="Palatino Linotype" w:cs="Arial"/>
        </w:rPr>
        <w:t>El</w:t>
      </w:r>
      <w:r w:rsidR="00DB6AEF" w:rsidRPr="007A5E15">
        <w:rPr>
          <w:rFonts w:ascii="Palatino Linotype" w:hAnsi="Palatino Linotype" w:cs="Arial"/>
        </w:rPr>
        <w:t xml:space="preserve"> </w:t>
      </w:r>
      <w:r w:rsidR="005E7021">
        <w:rPr>
          <w:rFonts w:ascii="Palatino Linotype" w:hAnsi="Palatino Linotype" w:cs="Arial"/>
          <w:b/>
        </w:rPr>
        <w:t>diecinueve</w:t>
      </w:r>
      <w:r w:rsidR="00886667">
        <w:rPr>
          <w:rFonts w:ascii="Palatino Linotype" w:hAnsi="Palatino Linotype" w:cs="Arial"/>
          <w:b/>
        </w:rPr>
        <w:t xml:space="preserve"> de</w:t>
      </w:r>
      <w:r w:rsidR="00345FA2">
        <w:rPr>
          <w:rFonts w:ascii="Palatino Linotype" w:hAnsi="Palatino Linotype" w:cs="Arial"/>
          <w:b/>
        </w:rPr>
        <w:t xml:space="preserve"> </w:t>
      </w:r>
      <w:r w:rsidR="005E7021">
        <w:rPr>
          <w:rFonts w:ascii="Palatino Linotype" w:hAnsi="Palatino Linotype" w:cs="Arial"/>
          <w:b/>
        </w:rPr>
        <w:t>enero</w:t>
      </w:r>
      <w:r w:rsidR="00886667">
        <w:rPr>
          <w:rFonts w:ascii="Palatino Linotype" w:hAnsi="Palatino Linotype" w:cs="Arial"/>
          <w:b/>
        </w:rPr>
        <w:t xml:space="preserve"> </w:t>
      </w:r>
      <w:r w:rsidR="009C11C8" w:rsidRPr="007A5E15">
        <w:rPr>
          <w:rFonts w:ascii="Palatino Linotype" w:hAnsi="Palatino Linotype" w:cs="Arial"/>
          <w:b/>
        </w:rPr>
        <w:t xml:space="preserve">de </w:t>
      </w:r>
      <w:r w:rsidR="00CD7CE4" w:rsidRPr="007A5E15">
        <w:rPr>
          <w:rFonts w:ascii="Palatino Linotype" w:hAnsi="Palatino Linotype" w:cs="Arial"/>
          <w:b/>
        </w:rPr>
        <w:t xml:space="preserve">dos mil </w:t>
      </w:r>
      <w:r w:rsidR="00A407F7" w:rsidRPr="007A5E15">
        <w:rPr>
          <w:rFonts w:ascii="Palatino Linotype" w:hAnsi="Palatino Linotype" w:cs="Arial"/>
          <w:b/>
        </w:rPr>
        <w:t>ve</w:t>
      </w:r>
      <w:r w:rsidR="0008014C" w:rsidRPr="007A5E15">
        <w:rPr>
          <w:rFonts w:ascii="Palatino Linotype" w:hAnsi="Palatino Linotype" w:cs="Arial"/>
          <w:b/>
        </w:rPr>
        <w:t>in</w:t>
      </w:r>
      <w:r w:rsidR="00886667">
        <w:rPr>
          <w:rFonts w:ascii="Palatino Linotype" w:hAnsi="Palatino Linotype" w:cs="Arial"/>
          <w:b/>
        </w:rPr>
        <w:t>t</w:t>
      </w:r>
      <w:r w:rsidR="00386340">
        <w:rPr>
          <w:rFonts w:ascii="Palatino Linotype" w:hAnsi="Palatino Linotype" w:cs="Arial"/>
          <w:b/>
        </w:rPr>
        <w:t>i</w:t>
      </w:r>
      <w:r w:rsidR="005E7021">
        <w:rPr>
          <w:rFonts w:ascii="Palatino Linotype" w:hAnsi="Palatino Linotype" w:cs="Arial"/>
          <w:b/>
        </w:rPr>
        <w:t>dós</w:t>
      </w:r>
      <w:r w:rsidR="00D06012" w:rsidRPr="007A5E15">
        <w:rPr>
          <w:rFonts w:ascii="Palatino Linotype" w:hAnsi="Palatino Linotype" w:cs="Arial"/>
          <w:b/>
        </w:rPr>
        <w:t>,</w:t>
      </w:r>
      <w:r w:rsidR="00D06012" w:rsidRPr="007A5E15">
        <w:rPr>
          <w:rFonts w:ascii="Palatino Linotype" w:hAnsi="Palatino Linotype" w:cs="Arial"/>
        </w:rPr>
        <w:t xml:space="preserve"> </w:t>
      </w:r>
      <w:r w:rsidR="005E7021">
        <w:rPr>
          <w:rFonts w:ascii="Palatino Linotype" w:hAnsi="Palatino Linotype" w:cs="Arial"/>
        </w:rPr>
        <w:t>el</w:t>
      </w:r>
      <w:r w:rsidR="00386340">
        <w:rPr>
          <w:rFonts w:ascii="Palatino Linotype" w:hAnsi="Palatino Linotype" w:cs="Arial"/>
        </w:rPr>
        <w:t xml:space="preserve"> </w:t>
      </w:r>
      <w:r w:rsidR="001D0126" w:rsidRPr="007A5E15">
        <w:rPr>
          <w:rFonts w:ascii="Palatino Linotype" w:hAnsi="Palatino Linotype" w:cs="Arial"/>
          <w:b/>
        </w:rPr>
        <w:t xml:space="preserve">RECURRENTE </w:t>
      </w:r>
      <w:r w:rsidR="00D06012" w:rsidRPr="007A5E15">
        <w:rPr>
          <w:rFonts w:ascii="Palatino Linotype" w:hAnsi="Palatino Linotype" w:cs="Arial"/>
        </w:rPr>
        <w:t>presentó</w:t>
      </w:r>
      <w:r w:rsidR="00DF0118" w:rsidRPr="007A5E15">
        <w:rPr>
          <w:rFonts w:ascii="Palatino Linotype" w:hAnsi="Palatino Linotype" w:cs="Arial"/>
        </w:rPr>
        <w:t xml:space="preserve"> a</w:t>
      </w:r>
      <w:r w:rsidR="00D06012" w:rsidRPr="007A5E15">
        <w:rPr>
          <w:rFonts w:ascii="Palatino Linotype" w:hAnsi="Palatino Linotype" w:cs="Arial"/>
        </w:rPr>
        <w:t xml:space="preserve"> </w:t>
      </w:r>
      <w:r w:rsidR="006220B0" w:rsidRPr="007A5E15">
        <w:rPr>
          <w:rFonts w:ascii="Palatino Linotype" w:hAnsi="Palatino Linotype" w:cs="Arial"/>
        </w:rPr>
        <w:t xml:space="preserve">través </w:t>
      </w:r>
      <w:r w:rsidR="00CA2411">
        <w:rPr>
          <w:rFonts w:ascii="Palatino Linotype" w:hAnsi="Palatino Linotype" w:cs="Arial"/>
        </w:rPr>
        <w:t>del</w:t>
      </w:r>
      <w:r w:rsidR="006220B0" w:rsidRPr="007A5E15">
        <w:rPr>
          <w:rFonts w:ascii="Palatino Linotype" w:hAnsi="Palatino Linotype" w:cs="Arial"/>
        </w:rPr>
        <w:t xml:space="preserve"> Sistema de Acce</w:t>
      </w:r>
      <w:r w:rsidR="00BE3A19" w:rsidRPr="007A5E15">
        <w:rPr>
          <w:rFonts w:ascii="Palatino Linotype" w:hAnsi="Palatino Linotype" w:cs="Arial"/>
        </w:rPr>
        <w:t>so a la Información Mexiquense (</w:t>
      </w:r>
      <w:r w:rsidR="00DF0118" w:rsidRPr="007A5E15">
        <w:rPr>
          <w:rFonts w:ascii="Palatino Linotype" w:hAnsi="Palatino Linotype" w:cs="Arial"/>
          <w:b/>
        </w:rPr>
        <w:t>SAIMEX</w:t>
      </w:r>
      <w:r w:rsidR="00C177CC">
        <w:rPr>
          <w:rFonts w:ascii="Palatino Linotype" w:hAnsi="Palatino Linotype" w:cs="Arial"/>
          <w:b/>
        </w:rPr>
        <w:t>)</w:t>
      </w:r>
      <w:r w:rsidR="00DF0118" w:rsidRPr="007A5E15">
        <w:rPr>
          <w:rFonts w:ascii="Palatino Linotype" w:hAnsi="Palatino Linotype" w:cs="Arial"/>
          <w:b/>
        </w:rPr>
        <w:t>,</w:t>
      </w:r>
      <w:r w:rsidR="00D06012" w:rsidRPr="007A5E15">
        <w:rPr>
          <w:rFonts w:ascii="Palatino Linotype" w:hAnsi="Palatino Linotype" w:cs="Arial"/>
        </w:rPr>
        <w:t xml:space="preserve"> la solicitud de a</w:t>
      </w:r>
      <w:r w:rsidR="00DF0118" w:rsidRPr="007A5E15">
        <w:rPr>
          <w:rFonts w:ascii="Palatino Linotype" w:hAnsi="Palatino Linotype" w:cs="Arial"/>
        </w:rPr>
        <w:t xml:space="preserve">cceso a la información pública registrada con el </w:t>
      </w:r>
      <w:r w:rsidR="00E41D21" w:rsidRPr="007A5E15">
        <w:rPr>
          <w:rFonts w:ascii="Palatino Linotype" w:hAnsi="Palatino Linotype" w:cs="Arial"/>
        </w:rPr>
        <w:t xml:space="preserve">número </w:t>
      </w:r>
      <w:r w:rsidR="009C11C8" w:rsidRPr="007A5E15">
        <w:rPr>
          <w:rFonts w:ascii="Palatino Linotype" w:hAnsi="Palatino Linotype" w:cs="Arial"/>
          <w:b/>
        </w:rPr>
        <w:t>00</w:t>
      </w:r>
      <w:r w:rsidR="00774504">
        <w:rPr>
          <w:rFonts w:ascii="Palatino Linotype" w:hAnsi="Palatino Linotype" w:cs="Arial"/>
          <w:b/>
        </w:rPr>
        <w:t>0</w:t>
      </w:r>
      <w:r w:rsidR="005E7021">
        <w:rPr>
          <w:rFonts w:ascii="Palatino Linotype" w:hAnsi="Palatino Linotype" w:cs="Arial"/>
          <w:b/>
        </w:rPr>
        <w:t>06</w:t>
      </w:r>
      <w:r w:rsidR="009C11C8" w:rsidRPr="007A5E15">
        <w:rPr>
          <w:rFonts w:ascii="Palatino Linotype" w:hAnsi="Palatino Linotype" w:cs="Arial"/>
          <w:b/>
        </w:rPr>
        <w:t>/</w:t>
      </w:r>
      <w:r w:rsidR="005E7021">
        <w:rPr>
          <w:rFonts w:ascii="Palatino Linotype" w:hAnsi="Palatino Linotype" w:cs="Arial"/>
          <w:b/>
        </w:rPr>
        <w:t>DONAGUER</w:t>
      </w:r>
      <w:r w:rsidR="00886667">
        <w:rPr>
          <w:rFonts w:ascii="Palatino Linotype" w:hAnsi="Palatino Linotype" w:cs="Arial"/>
          <w:b/>
        </w:rPr>
        <w:t>/IP/202</w:t>
      </w:r>
      <w:r w:rsidR="005E7021">
        <w:rPr>
          <w:rFonts w:ascii="Palatino Linotype" w:hAnsi="Palatino Linotype" w:cs="Arial"/>
          <w:b/>
        </w:rPr>
        <w:t>2</w:t>
      </w:r>
      <w:r w:rsidR="00E07049" w:rsidRPr="007A5E15">
        <w:rPr>
          <w:rFonts w:ascii="Palatino Linotype" w:hAnsi="Palatino Linotype" w:cs="Arial"/>
          <w:b/>
        </w:rPr>
        <w:t xml:space="preserve">, </w:t>
      </w:r>
      <w:r w:rsidR="00D06012" w:rsidRPr="007A5E15">
        <w:rPr>
          <w:rFonts w:ascii="Palatino Linotype" w:hAnsi="Palatino Linotype" w:cs="Arial"/>
        </w:rPr>
        <w:t xml:space="preserve">mediante la cual </w:t>
      </w:r>
      <w:r w:rsidR="00F077F3" w:rsidRPr="007A5E15">
        <w:rPr>
          <w:rFonts w:ascii="Palatino Linotype" w:hAnsi="Palatino Linotype" w:cs="Arial"/>
        </w:rPr>
        <w:t>requirió</w:t>
      </w:r>
      <w:r w:rsidR="00E07049" w:rsidRPr="007A5E15">
        <w:rPr>
          <w:rFonts w:ascii="Palatino Linotype" w:hAnsi="Palatino Linotype" w:cs="Arial"/>
        </w:rPr>
        <w:t xml:space="preserve"> </w:t>
      </w:r>
      <w:r w:rsidR="00EA1279" w:rsidRPr="007A5E15">
        <w:rPr>
          <w:rFonts w:ascii="Palatino Linotype" w:hAnsi="Palatino Linotype" w:cs="Arial"/>
        </w:rPr>
        <w:t xml:space="preserve">la información </w:t>
      </w:r>
      <w:r w:rsidR="00D06012" w:rsidRPr="007A5E15">
        <w:rPr>
          <w:rFonts w:ascii="Palatino Linotype" w:hAnsi="Palatino Linotype" w:cs="Arial"/>
        </w:rPr>
        <w:t xml:space="preserve">siguiente: </w:t>
      </w:r>
    </w:p>
    <w:p w14:paraId="36E1648D" w14:textId="6668A385" w:rsidR="007B679F" w:rsidRPr="005E7021" w:rsidRDefault="00354DB7" w:rsidP="00EB081D">
      <w:pPr>
        <w:spacing w:line="276" w:lineRule="auto"/>
        <w:ind w:left="851" w:right="616"/>
        <w:jc w:val="both"/>
        <w:rPr>
          <w:rFonts w:ascii="Palatino Linotype" w:hAnsi="Palatino Linotype"/>
          <w:bCs/>
          <w:i/>
        </w:rPr>
      </w:pPr>
      <w:bookmarkStart w:id="1" w:name="_Hlk79227503"/>
      <w:r w:rsidRPr="005E7021">
        <w:rPr>
          <w:rFonts w:ascii="Palatino Linotype" w:hAnsi="Palatino Linotype"/>
          <w:bCs/>
          <w:i/>
        </w:rPr>
        <w:t>“</w:t>
      </w:r>
      <w:r w:rsidR="005E7021" w:rsidRPr="005E7021">
        <w:rPr>
          <w:rFonts w:ascii="Palatino Linotype" w:hAnsi="Palatino Linotype"/>
          <w:bCs/>
          <w:i/>
        </w:rPr>
        <w:t>Solicito conocer el directorio de los servidores públicos, establecido en el art.92 de la ley de transparencia de la administración 2019-2021, y 2022-2024</w:t>
      </w:r>
      <w:r w:rsidR="00A10926" w:rsidRPr="005E7021">
        <w:rPr>
          <w:rFonts w:ascii="Palatino Linotype" w:hAnsi="Palatino Linotype"/>
          <w:b/>
          <w:i/>
        </w:rPr>
        <w:t>”</w:t>
      </w:r>
      <w:r w:rsidR="00A10926" w:rsidRPr="005E7021">
        <w:rPr>
          <w:rFonts w:ascii="Palatino Linotype" w:hAnsi="Palatino Linotype"/>
          <w:bCs/>
          <w:i/>
        </w:rPr>
        <w:t xml:space="preserve"> </w:t>
      </w:r>
      <w:r w:rsidR="007B679F" w:rsidRPr="005E7021">
        <w:rPr>
          <w:rFonts w:ascii="Palatino Linotype" w:hAnsi="Palatino Linotype" w:cs="Arial"/>
          <w:i/>
        </w:rPr>
        <w:t>(sic)</w:t>
      </w:r>
    </w:p>
    <w:p w14:paraId="7FDB5235" w14:textId="77777777" w:rsidR="00E41D21" w:rsidRDefault="00E41D21" w:rsidP="00B26577">
      <w:pPr>
        <w:ind w:right="900"/>
        <w:jc w:val="both"/>
        <w:rPr>
          <w:rFonts w:ascii="Palatino Linotype" w:hAnsi="Palatino Linotype" w:cs="Arial"/>
          <w:szCs w:val="28"/>
        </w:rPr>
      </w:pPr>
    </w:p>
    <w:p w14:paraId="7F0AEB82" w14:textId="5ACB7F2E" w:rsidR="00945FE0" w:rsidRPr="00774504" w:rsidRDefault="00D96CB6" w:rsidP="00B26577">
      <w:pPr>
        <w:ind w:right="900"/>
        <w:jc w:val="both"/>
        <w:rPr>
          <w:rFonts w:ascii="Palatino Linotype" w:hAnsi="Palatino Linotype" w:cs="Arial"/>
          <w:color w:val="000000" w:themeColor="text1"/>
          <w:szCs w:val="28"/>
        </w:rPr>
      </w:pPr>
      <w:r>
        <w:rPr>
          <w:rFonts w:ascii="Palatino Linotype" w:hAnsi="Palatino Linotype" w:cs="Arial"/>
          <w:color w:val="000000" w:themeColor="text1"/>
          <w:szCs w:val="28"/>
        </w:rPr>
        <w:t>El particular no adjuntó</w:t>
      </w:r>
      <w:r w:rsidR="00774504" w:rsidRPr="00774504">
        <w:rPr>
          <w:rFonts w:ascii="Palatino Linotype" w:hAnsi="Palatino Linotype" w:cs="Arial"/>
          <w:color w:val="000000" w:themeColor="text1"/>
          <w:szCs w:val="28"/>
        </w:rPr>
        <w:t xml:space="preserve"> archivos a su solic</w:t>
      </w:r>
      <w:r w:rsidR="00774504">
        <w:rPr>
          <w:rFonts w:ascii="Palatino Linotype" w:hAnsi="Palatino Linotype" w:cs="Arial"/>
          <w:color w:val="000000" w:themeColor="text1"/>
          <w:szCs w:val="28"/>
        </w:rPr>
        <w:t>i</w:t>
      </w:r>
      <w:r w:rsidR="00774504" w:rsidRPr="00774504">
        <w:rPr>
          <w:rFonts w:ascii="Palatino Linotype" w:hAnsi="Palatino Linotype" w:cs="Arial"/>
          <w:color w:val="000000" w:themeColor="text1"/>
          <w:szCs w:val="28"/>
        </w:rPr>
        <w:t>tud.</w:t>
      </w:r>
    </w:p>
    <w:bookmarkEnd w:id="1"/>
    <w:p w14:paraId="06E1CFD9" w14:textId="2FFCDA56" w:rsidR="002B2828" w:rsidRDefault="002B2828" w:rsidP="00C2324D">
      <w:pPr>
        <w:spacing w:before="240" w:after="240" w:line="360" w:lineRule="auto"/>
        <w:jc w:val="both"/>
        <w:rPr>
          <w:rFonts w:ascii="Palatino Linotype" w:hAnsi="Palatino Linotype" w:cs="Arial"/>
        </w:rPr>
      </w:pPr>
      <w:r w:rsidRPr="007A5E15">
        <w:rPr>
          <w:rFonts w:ascii="Palatino Linotype" w:hAnsi="Palatino Linotype" w:cs="Arial"/>
          <w:b/>
        </w:rPr>
        <w:t>Modalidad de Entrega:</w:t>
      </w:r>
      <w:r w:rsidRPr="007A5E15">
        <w:rPr>
          <w:rFonts w:ascii="Palatino Linotype" w:hAnsi="Palatino Linotype" w:cs="Arial"/>
        </w:rPr>
        <w:t xml:space="preserve"> </w:t>
      </w:r>
      <w:r w:rsidR="008E7880" w:rsidRPr="007A5E15">
        <w:rPr>
          <w:rFonts w:ascii="Palatino Linotype" w:hAnsi="Palatino Linotype" w:cs="Arial"/>
        </w:rPr>
        <w:t>A través de</w:t>
      </w:r>
      <w:r w:rsidR="00CE54A7">
        <w:rPr>
          <w:rFonts w:ascii="Palatino Linotype" w:hAnsi="Palatino Linotype" w:cs="Arial"/>
        </w:rPr>
        <w:t>l Sistema de Acceso a la Información Mexiquense (</w:t>
      </w:r>
      <w:r w:rsidR="008E7880" w:rsidRPr="007A5E15">
        <w:rPr>
          <w:rFonts w:ascii="Palatino Linotype" w:hAnsi="Palatino Linotype" w:cs="Arial"/>
        </w:rPr>
        <w:t>SAIMEX</w:t>
      </w:r>
      <w:r w:rsidR="00CE54A7">
        <w:rPr>
          <w:rFonts w:ascii="Palatino Linotype" w:hAnsi="Palatino Linotype" w:cs="Arial"/>
        </w:rPr>
        <w:t>).</w:t>
      </w:r>
    </w:p>
    <w:p w14:paraId="4D7D90DE" w14:textId="445E561D" w:rsidR="0008532C" w:rsidRDefault="00357C55" w:rsidP="00886667">
      <w:pPr>
        <w:spacing w:line="360" w:lineRule="auto"/>
        <w:jc w:val="both"/>
        <w:rPr>
          <w:rFonts w:ascii="Palatino Linotype" w:hAnsi="Palatino Linotype"/>
        </w:rPr>
      </w:pPr>
      <w:r>
        <w:rPr>
          <w:rFonts w:ascii="Palatino Linotype" w:hAnsi="Palatino Linotype" w:cs="Arial"/>
          <w:b/>
        </w:rPr>
        <w:lastRenderedPageBreak/>
        <w:t>2</w:t>
      </w:r>
      <w:r w:rsidR="003A05B8">
        <w:rPr>
          <w:rFonts w:ascii="Palatino Linotype" w:hAnsi="Palatino Linotype" w:cs="Arial"/>
          <w:b/>
        </w:rPr>
        <w:t xml:space="preserve">. </w:t>
      </w:r>
      <w:r w:rsidR="007012F7">
        <w:rPr>
          <w:rFonts w:ascii="Palatino Linotype" w:hAnsi="Palatino Linotype" w:cs="Arial"/>
          <w:b/>
        </w:rPr>
        <w:t>Respuesta</w:t>
      </w:r>
      <w:r w:rsidR="00886667">
        <w:rPr>
          <w:rFonts w:ascii="Palatino Linotype" w:hAnsi="Palatino Linotype" w:cs="Arial"/>
          <w:b/>
        </w:rPr>
        <w:t>.</w:t>
      </w:r>
      <w:r w:rsidR="0008532C" w:rsidRPr="007A5E15">
        <w:rPr>
          <w:rFonts w:ascii="Palatino Linotype" w:hAnsi="Palatino Linotype" w:cs="Arial"/>
        </w:rPr>
        <w:t xml:space="preserve"> </w:t>
      </w:r>
      <w:r w:rsidR="007D462C" w:rsidRPr="007A5E15">
        <w:rPr>
          <w:rFonts w:ascii="Palatino Linotype" w:hAnsi="Palatino Linotype" w:cs="Arial"/>
        </w:rPr>
        <w:t xml:space="preserve">El </w:t>
      </w:r>
      <w:r w:rsidR="005E7021">
        <w:rPr>
          <w:rFonts w:ascii="Palatino Linotype" w:hAnsi="Palatino Linotype" w:cs="Arial"/>
          <w:b/>
        </w:rPr>
        <w:t>diez</w:t>
      </w:r>
      <w:r w:rsidR="001D0126" w:rsidRPr="007A5E15">
        <w:rPr>
          <w:rFonts w:ascii="Palatino Linotype" w:hAnsi="Palatino Linotype"/>
          <w:b/>
          <w:bCs/>
        </w:rPr>
        <w:t xml:space="preserve"> de </w:t>
      </w:r>
      <w:r w:rsidR="005E7021">
        <w:rPr>
          <w:rFonts w:ascii="Palatino Linotype" w:hAnsi="Palatino Linotype"/>
          <w:b/>
          <w:bCs/>
        </w:rPr>
        <w:t>febrero</w:t>
      </w:r>
      <w:r w:rsidR="001D0126" w:rsidRPr="007A5E15">
        <w:rPr>
          <w:rFonts w:ascii="Palatino Linotype" w:hAnsi="Palatino Linotype"/>
          <w:b/>
          <w:bCs/>
        </w:rPr>
        <w:t xml:space="preserve"> de </w:t>
      </w:r>
      <w:r w:rsidR="009C11C8" w:rsidRPr="007A5E15">
        <w:rPr>
          <w:rFonts w:ascii="Palatino Linotype" w:hAnsi="Palatino Linotype"/>
          <w:b/>
          <w:bCs/>
        </w:rPr>
        <w:t>d</w:t>
      </w:r>
      <w:r w:rsidR="00323FC6" w:rsidRPr="007A5E15">
        <w:rPr>
          <w:rFonts w:ascii="Palatino Linotype" w:hAnsi="Palatino Linotype"/>
          <w:b/>
          <w:bCs/>
        </w:rPr>
        <w:t>os mil veint</w:t>
      </w:r>
      <w:r w:rsidR="00FC0703" w:rsidRPr="007A5E15">
        <w:rPr>
          <w:rFonts w:ascii="Palatino Linotype" w:hAnsi="Palatino Linotype"/>
          <w:b/>
          <w:bCs/>
        </w:rPr>
        <w:t>i</w:t>
      </w:r>
      <w:r w:rsidR="00774504">
        <w:rPr>
          <w:rFonts w:ascii="Palatino Linotype" w:hAnsi="Palatino Linotype"/>
          <w:b/>
          <w:bCs/>
        </w:rPr>
        <w:t>dós</w:t>
      </w:r>
      <w:r w:rsidR="0008532C" w:rsidRPr="007A5E15">
        <w:rPr>
          <w:rFonts w:ascii="Palatino Linotype" w:hAnsi="Palatino Linotype"/>
        </w:rPr>
        <w:t xml:space="preserve">, el </w:t>
      </w:r>
      <w:r w:rsidR="001D0126" w:rsidRPr="007A5E15">
        <w:rPr>
          <w:rFonts w:ascii="Palatino Linotype" w:hAnsi="Palatino Linotype"/>
          <w:b/>
        </w:rPr>
        <w:t>SUJETO OBLIGADO</w:t>
      </w:r>
      <w:r w:rsidR="0008532C" w:rsidRPr="007A5E15">
        <w:rPr>
          <w:rFonts w:ascii="Palatino Linotype" w:hAnsi="Palatino Linotype"/>
        </w:rPr>
        <w:t xml:space="preserve"> </w:t>
      </w:r>
      <w:r w:rsidR="001D0126" w:rsidRPr="007A5E15">
        <w:rPr>
          <w:rFonts w:ascii="Palatino Linotype" w:hAnsi="Palatino Linotype"/>
        </w:rPr>
        <w:t>respondió</w:t>
      </w:r>
      <w:r w:rsidR="0008532C" w:rsidRPr="007A5E15">
        <w:rPr>
          <w:rFonts w:ascii="Palatino Linotype" w:hAnsi="Palatino Linotype"/>
        </w:rPr>
        <w:t xml:space="preserve"> a la solicitud de acceso a la información en los términos siguientes:   </w:t>
      </w:r>
    </w:p>
    <w:p w14:paraId="1F8DCC17" w14:textId="77777777" w:rsidR="00606888" w:rsidRDefault="00606888" w:rsidP="00886667">
      <w:pPr>
        <w:spacing w:line="360" w:lineRule="auto"/>
        <w:jc w:val="both"/>
        <w:rPr>
          <w:rFonts w:ascii="Palatino Linotype" w:hAnsi="Palatino Linotype"/>
        </w:rPr>
      </w:pPr>
    </w:p>
    <w:p w14:paraId="6B6097C0" w14:textId="7807468B" w:rsidR="008B7ED9" w:rsidRDefault="00560B2D" w:rsidP="008B7ED9">
      <w:pPr>
        <w:spacing w:line="276" w:lineRule="auto"/>
        <w:ind w:left="851" w:right="900"/>
        <w:jc w:val="both"/>
        <w:rPr>
          <w:rFonts w:ascii="Palatino Linotype" w:hAnsi="Palatino Linotype" w:cs="Arial"/>
          <w:i/>
          <w:sz w:val="22"/>
          <w:szCs w:val="22"/>
          <w:lang w:val="es-ES_tradnl"/>
        </w:rPr>
      </w:pPr>
      <w:r w:rsidRPr="00D96CB6">
        <w:rPr>
          <w:rFonts w:ascii="Palatino Linotype" w:hAnsi="Palatino Linotype" w:cs="Arial"/>
          <w:i/>
          <w:sz w:val="22"/>
          <w:szCs w:val="22"/>
          <w:lang w:val="es-ES_tradnl"/>
        </w:rPr>
        <w:t>“</w:t>
      </w:r>
      <w:r w:rsidR="008B7ED9" w:rsidRPr="008B7ED9">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2A488B" w14:textId="77777777" w:rsidR="008B7ED9" w:rsidRPr="008B7ED9" w:rsidRDefault="008B7ED9" w:rsidP="008B7ED9">
      <w:pPr>
        <w:spacing w:line="276" w:lineRule="auto"/>
        <w:ind w:left="851" w:right="900"/>
        <w:jc w:val="both"/>
        <w:rPr>
          <w:rFonts w:ascii="Palatino Linotype" w:hAnsi="Palatino Linotype" w:cs="Arial"/>
          <w:i/>
          <w:sz w:val="22"/>
          <w:szCs w:val="22"/>
          <w:lang w:val="es-ES_tradnl"/>
        </w:rPr>
      </w:pPr>
    </w:p>
    <w:p w14:paraId="73AA9483" w14:textId="2C9060A6" w:rsidR="008B7ED9" w:rsidRDefault="008B7ED9" w:rsidP="008B7ED9">
      <w:pPr>
        <w:spacing w:line="276" w:lineRule="auto"/>
        <w:ind w:left="851" w:right="900"/>
        <w:jc w:val="both"/>
        <w:rPr>
          <w:rFonts w:ascii="Palatino Linotype" w:hAnsi="Palatino Linotype" w:cs="Arial"/>
          <w:i/>
          <w:sz w:val="22"/>
          <w:szCs w:val="22"/>
          <w:lang w:val="es-ES_tradnl"/>
        </w:rPr>
      </w:pPr>
      <w:proofErr w:type="gramStart"/>
      <w:r w:rsidRPr="008B7ED9">
        <w:rPr>
          <w:rFonts w:ascii="Palatino Linotype" w:hAnsi="Palatino Linotype" w:cs="Arial"/>
          <w:i/>
          <w:sz w:val="22"/>
          <w:szCs w:val="22"/>
          <w:lang w:val="es-ES_tradnl"/>
        </w:rPr>
        <w:t>la</w:t>
      </w:r>
      <w:proofErr w:type="gramEnd"/>
      <w:r w:rsidRPr="008B7ED9">
        <w:rPr>
          <w:rFonts w:ascii="Palatino Linotype" w:hAnsi="Palatino Linotype" w:cs="Arial"/>
          <w:i/>
          <w:sz w:val="22"/>
          <w:szCs w:val="22"/>
          <w:lang w:val="es-ES_tradnl"/>
        </w:rPr>
        <w:t xml:space="preserve"> información solicitada puede ser consultada en la siguiente liga, asa mismo se adjunta directorio 2022-2024 actualizado </w:t>
      </w:r>
      <w:hyperlink r:id="rId8" w:history="1">
        <w:r w:rsidRPr="002C2DD8">
          <w:rPr>
            <w:rStyle w:val="Hipervnculo"/>
            <w:rFonts w:ascii="Palatino Linotype" w:hAnsi="Palatino Linotype" w:cs="Arial"/>
            <w:i/>
            <w:sz w:val="22"/>
            <w:szCs w:val="22"/>
            <w:lang w:val="es-ES_tradnl"/>
          </w:rPr>
          <w:t>https://www.ipomex.org.mx/ipo3/lgt/indice/DONATOGUERRA/art_92_vii.web</w:t>
        </w:r>
      </w:hyperlink>
    </w:p>
    <w:p w14:paraId="204535C3" w14:textId="77777777" w:rsidR="008B7ED9" w:rsidRPr="008B7ED9" w:rsidRDefault="008B7ED9" w:rsidP="008B7ED9">
      <w:pPr>
        <w:spacing w:line="276" w:lineRule="auto"/>
        <w:ind w:left="851" w:right="900"/>
        <w:jc w:val="both"/>
        <w:rPr>
          <w:rFonts w:ascii="Palatino Linotype" w:hAnsi="Palatino Linotype" w:cs="Arial"/>
          <w:i/>
          <w:sz w:val="22"/>
          <w:szCs w:val="22"/>
          <w:lang w:val="es-ES_tradnl"/>
        </w:rPr>
      </w:pPr>
    </w:p>
    <w:p w14:paraId="652B657E" w14:textId="721057DA" w:rsidR="0008532C" w:rsidRPr="00D96CB6" w:rsidRDefault="008B7ED9" w:rsidP="008B7ED9">
      <w:pPr>
        <w:spacing w:line="276" w:lineRule="auto"/>
        <w:ind w:left="851" w:right="900"/>
        <w:jc w:val="both"/>
        <w:rPr>
          <w:rFonts w:ascii="Palatino Linotype" w:hAnsi="Palatino Linotype" w:cs="Arial"/>
          <w:i/>
          <w:sz w:val="22"/>
          <w:szCs w:val="22"/>
          <w:lang w:val="es-ES_tradnl"/>
        </w:rPr>
      </w:pPr>
      <w:r w:rsidRPr="008B7ED9">
        <w:rPr>
          <w:rFonts w:ascii="Palatino Linotype" w:hAnsi="Palatino Linotype" w:cs="Arial"/>
          <w:i/>
          <w:sz w:val="22"/>
          <w:szCs w:val="22"/>
          <w:lang w:val="es-ES_tradnl"/>
        </w:rPr>
        <w:t>ATENTAMENTE</w:t>
      </w:r>
      <w:r w:rsidR="0008532C" w:rsidRPr="00D96CB6">
        <w:rPr>
          <w:rFonts w:ascii="Palatino Linotype" w:hAnsi="Palatino Linotype" w:cs="Arial"/>
          <w:i/>
          <w:sz w:val="22"/>
          <w:szCs w:val="22"/>
          <w:lang w:val="es-ES_tradnl"/>
        </w:rPr>
        <w:t>” (sic)</w:t>
      </w:r>
    </w:p>
    <w:p w14:paraId="402F1468" w14:textId="2C682850" w:rsidR="00A10926" w:rsidRDefault="00945FE0" w:rsidP="003022CF">
      <w:pPr>
        <w:spacing w:before="240" w:after="240" w:line="360" w:lineRule="auto"/>
        <w:ind w:right="49"/>
        <w:jc w:val="both"/>
        <w:rPr>
          <w:rFonts w:ascii="Palatino Linotype" w:hAnsi="Palatino Linotype" w:cs="Arial"/>
          <w:szCs w:val="28"/>
        </w:rPr>
      </w:pPr>
      <w:r>
        <w:rPr>
          <w:rFonts w:ascii="Palatino Linotype" w:hAnsi="Palatino Linotype" w:cs="Arial"/>
          <w:szCs w:val="28"/>
        </w:rPr>
        <w:t>E</w:t>
      </w:r>
      <w:r w:rsidR="00BE3A19" w:rsidRPr="007A5E15">
        <w:rPr>
          <w:rFonts w:ascii="Palatino Linotype" w:hAnsi="Palatino Linotype" w:cs="Arial"/>
          <w:szCs w:val="28"/>
        </w:rPr>
        <w:t xml:space="preserve">l </w:t>
      </w:r>
      <w:r w:rsidR="001D0126" w:rsidRPr="007A5E15">
        <w:rPr>
          <w:rFonts w:ascii="Palatino Linotype" w:hAnsi="Palatino Linotype" w:cs="Arial"/>
          <w:b/>
          <w:szCs w:val="28"/>
        </w:rPr>
        <w:t>SUJETO OBLIGADO</w:t>
      </w:r>
      <w:r w:rsidR="0015173E" w:rsidRPr="007A5E15">
        <w:rPr>
          <w:rFonts w:ascii="Palatino Linotype" w:hAnsi="Palatino Linotype" w:cs="Arial"/>
          <w:szCs w:val="28"/>
        </w:rPr>
        <w:t xml:space="preserve"> </w:t>
      </w:r>
      <w:r w:rsidR="00AE26BB" w:rsidRPr="007A5E15">
        <w:rPr>
          <w:rFonts w:ascii="Palatino Linotype" w:hAnsi="Palatino Linotype" w:cs="Arial"/>
          <w:szCs w:val="28"/>
        </w:rPr>
        <w:t>adjuntó</w:t>
      </w:r>
      <w:r w:rsidR="00BD35A6" w:rsidRPr="007A5E15">
        <w:rPr>
          <w:rFonts w:ascii="Palatino Linotype" w:hAnsi="Palatino Linotype" w:cs="Arial"/>
          <w:szCs w:val="28"/>
        </w:rPr>
        <w:t xml:space="preserve"> </w:t>
      </w:r>
      <w:r>
        <w:rPr>
          <w:rFonts w:ascii="Palatino Linotype" w:hAnsi="Palatino Linotype" w:cs="Arial"/>
          <w:szCs w:val="28"/>
        </w:rPr>
        <w:t xml:space="preserve">a su respuesta </w:t>
      </w:r>
      <w:r w:rsidR="00FF1F3D">
        <w:rPr>
          <w:rFonts w:ascii="Palatino Linotype" w:hAnsi="Palatino Linotype" w:cs="Arial"/>
          <w:szCs w:val="28"/>
        </w:rPr>
        <w:t>un</w:t>
      </w:r>
      <w:r w:rsidR="00C1136A">
        <w:rPr>
          <w:rFonts w:ascii="Palatino Linotype" w:hAnsi="Palatino Linotype" w:cs="Arial"/>
          <w:szCs w:val="28"/>
        </w:rPr>
        <w:t xml:space="preserve"> archivo electrónico identificado</w:t>
      </w:r>
      <w:r w:rsidR="00F0308A">
        <w:rPr>
          <w:rFonts w:ascii="Palatino Linotype" w:hAnsi="Palatino Linotype" w:cs="Arial"/>
          <w:szCs w:val="28"/>
        </w:rPr>
        <w:t xml:space="preserve"> de la siguiente forma</w:t>
      </w:r>
      <w:r w:rsidR="00A10926">
        <w:rPr>
          <w:rFonts w:ascii="Palatino Linotype" w:hAnsi="Palatino Linotype" w:cs="Arial"/>
          <w:szCs w:val="28"/>
        </w:rPr>
        <w:t>:</w:t>
      </w:r>
    </w:p>
    <w:p w14:paraId="1C547B4A" w14:textId="6CAA820A" w:rsidR="00945FE0" w:rsidRPr="00606888" w:rsidRDefault="00C1136A" w:rsidP="00606888">
      <w:pPr>
        <w:pStyle w:val="Prrafodelista"/>
        <w:numPr>
          <w:ilvl w:val="0"/>
          <w:numId w:val="34"/>
        </w:numPr>
        <w:spacing w:before="240" w:after="240" w:line="360" w:lineRule="auto"/>
        <w:ind w:right="49"/>
        <w:jc w:val="both"/>
        <w:rPr>
          <w:rFonts w:ascii="Palatino Linotype" w:hAnsi="Palatino Linotype" w:cs="Arial"/>
          <w:szCs w:val="28"/>
        </w:rPr>
      </w:pPr>
      <w:r w:rsidRPr="00A10926">
        <w:rPr>
          <w:rFonts w:ascii="Palatino Linotype" w:hAnsi="Palatino Linotype" w:cs="Arial"/>
          <w:szCs w:val="28"/>
        </w:rPr>
        <w:t>“</w:t>
      </w:r>
      <w:r w:rsidR="008B7ED9" w:rsidRPr="008B7ED9">
        <w:rPr>
          <w:rFonts w:ascii="Palatino Linotype" w:hAnsi="Palatino Linotype" w:cs="Arial"/>
          <w:b/>
          <w:i/>
          <w:szCs w:val="28"/>
        </w:rPr>
        <w:t>SERVIDORES PUBLICOS AYUNTAMIENTO DE DONATO GUERRRA.xlsx</w:t>
      </w:r>
      <w:r w:rsidRPr="00A10926">
        <w:rPr>
          <w:rFonts w:ascii="Palatino Linotype" w:hAnsi="Palatino Linotype" w:cs="Arial"/>
          <w:b/>
          <w:i/>
          <w:szCs w:val="28"/>
        </w:rPr>
        <w:t xml:space="preserve">” </w:t>
      </w:r>
      <w:r w:rsidRPr="00A10926">
        <w:rPr>
          <w:rFonts w:ascii="Palatino Linotype" w:hAnsi="Palatino Linotype" w:cs="Arial"/>
          <w:szCs w:val="28"/>
        </w:rPr>
        <w:t>consistente</w:t>
      </w:r>
      <w:r w:rsidR="008951E1">
        <w:rPr>
          <w:rFonts w:ascii="Palatino Linotype" w:hAnsi="Palatino Linotype" w:cs="Arial"/>
          <w:szCs w:val="28"/>
        </w:rPr>
        <w:t xml:space="preserve"> </w:t>
      </w:r>
      <w:r w:rsidR="008B7ED9">
        <w:rPr>
          <w:rFonts w:ascii="Palatino Linotype" w:hAnsi="Palatino Linotype" w:cs="Arial"/>
          <w:szCs w:val="28"/>
        </w:rPr>
        <w:t xml:space="preserve">en el Directorio de Servidores Públicos del Ayuntamiento de </w:t>
      </w:r>
      <w:r w:rsidR="00606888">
        <w:rPr>
          <w:rFonts w:ascii="Palatino Linotype" w:hAnsi="Palatino Linotype" w:cs="Arial"/>
          <w:szCs w:val="28"/>
        </w:rPr>
        <w:t>Donato Guerra del periodo 2022-</w:t>
      </w:r>
      <w:r w:rsidR="008B7ED9">
        <w:rPr>
          <w:rFonts w:ascii="Palatino Linotype" w:hAnsi="Palatino Linotype" w:cs="Arial"/>
          <w:szCs w:val="28"/>
        </w:rPr>
        <w:t xml:space="preserve">2024, que contiene </w:t>
      </w:r>
      <w:r w:rsidR="00CE57C4">
        <w:rPr>
          <w:rFonts w:ascii="Palatino Linotype" w:hAnsi="Palatino Linotype" w:cs="Arial"/>
          <w:szCs w:val="28"/>
        </w:rPr>
        <w:t xml:space="preserve">treinta y seis registros, con </w:t>
      </w:r>
      <w:r w:rsidR="008B7ED9">
        <w:rPr>
          <w:rFonts w:ascii="Palatino Linotype" w:hAnsi="Palatino Linotype" w:cs="Arial"/>
          <w:szCs w:val="28"/>
        </w:rPr>
        <w:t>el nombre del servidor público, cargo, área de descripción, dirección oficial, correo institucional y teléfono</w:t>
      </w:r>
      <w:r w:rsidR="00CE57C4">
        <w:rPr>
          <w:rFonts w:ascii="Palatino Linotype" w:hAnsi="Palatino Linotype" w:cs="Arial"/>
          <w:szCs w:val="28"/>
        </w:rPr>
        <w:t>.</w:t>
      </w:r>
    </w:p>
    <w:p w14:paraId="30ACCA6B" w14:textId="78819EB9" w:rsidR="00C95242" w:rsidRDefault="00C1136A" w:rsidP="00903F23">
      <w:pPr>
        <w:spacing w:before="240" w:after="240" w:line="360" w:lineRule="auto"/>
        <w:ind w:right="49"/>
        <w:jc w:val="both"/>
        <w:rPr>
          <w:rFonts w:ascii="Palatino Linotype" w:hAnsi="Palatino Linotype" w:cs="Arial"/>
        </w:rPr>
      </w:pPr>
      <w:r>
        <w:rPr>
          <w:rFonts w:ascii="Palatino Linotype" w:hAnsi="Palatino Linotype" w:cs="Arial"/>
          <w:b/>
          <w:szCs w:val="28"/>
        </w:rPr>
        <w:t>3</w:t>
      </w:r>
      <w:r w:rsidR="003A05B8">
        <w:rPr>
          <w:rFonts w:ascii="Palatino Linotype" w:hAnsi="Palatino Linotype" w:cs="Arial"/>
          <w:b/>
          <w:szCs w:val="28"/>
        </w:rPr>
        <w:t>.</w:t>
      </w:r>
      <w:r w:rsidR="009F7616" w:rsidRPr="00AF2D2F">
        <w:rPr>
          <w:rFonts w:ascii="Palatino Linotype" w:hAnsi="Palatino Linotype" w:cs="Arial"/>
          <w:b/>
          <w:szCs w:val="28"/>
        </w:rPr>
        <w:t xml:space="preserve"> </w:t>
      </w:r>
      <w:r w:rsidR="00122C3F" w:rsidRPr="00AF2D2F">
        <w:rPr>
          <w:rFonts w:ascii="Palatino Linotype" w:hAnsi="Palatino Linotype" w:cs="Arial"/>
          <w:b/>
          <w:szCs w:val="28"/>
        </w:rPr>
        <w:t>Interposición del recurso de revisión</w:t>
      </w:r>
      <w:r w:rsidR="009F7616" w:rsidRPr="00AF2D2F">
        <w:rPr>
          <w:rFonts w:ascii="Palatino Linotype" w:hAnsi="Palatino Linotype" w:cs="Arial"/>
          <w:b/>
          <w:szCs w:val="28"/>
        </w:rPr>
        <w:t>.</w:t>
      </w:r>
      <w:r w:rsidR="00362417" w:rsidRPr="00AF2D2F">
        <w:rPr>
          <w:rFonts w:ascii="Palatino Linotype" w:hAnsi="Palatino Linotype" w:cs="Arial"/>
          <w:b/>
        </w:rPr>
        <w:t xml:space="preserve"> </w:t>
      </w:r>
      <w:r w:rsidR="00994DCE" w:rsidRPr="00AF2D2F">
        <w:rPr>
          <w:rFonts w:ascii="Palatino Linotype" w:hAnsi="Palatino Linotype" w:cs="Arial"/>
          <w:b/>
        </w:rPr>
        <w:t xml:space="preserve"> </w:t>
      </w:r>
      <w:r w:rsidR="00D25B51" w:rsidRPr="00AF2D2F">
        <w:rPr>
          <w:rFonts w:ascii="Palatino Linotype" w:hAnsi="Palatino Linotype" w:cs="Arial"/>
        </w:rPr>
        <w:t xml:space="preserve">El </w:t>
      </w:r>
      <w:r w:rsidR="00606888">
        <w:rPr>
          <w:rFonts w:ascii="Palatino Linotype" w:hAnsi="Palatino Linotype" w:cs="Arial"/>
          <w:b/>
        </w:rPr>
        <w:t>diez</w:t>
      </w:r>
      <w:r w:rsidR="00D25B51" w:rsidRPr="00AF2D2F">
        <w:rPr>
          <w:rFonts w:ascii="Palatino Linotype" w:hAnsi="Palatino Linotype" w:cs="Arial"/>
          <w:b/>
        </w:rPr>
        <w:t xml:space="preserve"> de </w:t>
      </w:r>
      <w:r w:rsidR="00942A5D">
        <w:rPr>
          <w:rFonts w:ascii="Palatino Linotype" w:hAnsi="Palatino Linotype" w:cs="Arial"/>
          <w:b/>
        </w:rPr>
        <w:t>febrero</w:t>
      </w:r>
      <w:r w:rsidR="008D148D" w:rsidRPr="00AF2D2F">
        <w:rPr>
          <w:rFonts w:ascii="Palatino Linotype" w:hAnsi="Palatino Linotype" w:cs="Arial"/>
          <w:b/>
        </w:rPr>
        <w:t xml:space="preserve"> </w:t>
      </w:r>
      <w:r w:rsidR="003F7BA5">
        <w:rPr>
          <w:rFonts w:ascii="Palatino Linotype" w:hAnsi="Palatino Linotype" w:cs="Arial"/>
          <w:b/>
        </w:rPr>
        <w:t>de dos mil veinti</w:t>
      </w:r>
      <w:r w:rsidR="00942A5D">
        <w:rPr>
          <w:rFonts w:ascii="Palatino Linotype" w:hAnsi="Palatino Linotype" w:cs="Arial"/>
          <w:b/>
        </w:rPr>
        <w:t>dós</w:t>
      </w:r>
      <w:r w:rsidR="00D25B51" w:rsidRPr="00AF2D2F">
        <w:rPr>
          <w:rFonts w:ascii="Palatino Linotype" w:hAnsi="Palatino Linotype" w:cs="Arial"/>
          <w:b/>
        </w:rPr>
        <w:t xml:space="preserve"> </w:t>
      </w:r>
      <w:r w:rsidR="00606888">
        <w:rPr>
          <w:rFonts w:ascii="Palatino Linotype" w:hAnsi="Palatino Linotype" w:cs="Arial"/>
        </w:rPr>
        <w:t>el</w:t>
      </w:r>
      <w:r w:rsidR="00994DCE" w:rsidRPr="00AF2D2F">
        <w:rPr>
          <w:rFonts w:ascii="Palatino Linotype" w:hAnsi="Palatino Linotype" w:cs="Arial"/>
        </w:rPr>
        <w:t xml:space="preserve"> </w:t>
      </w:r>
      <w:r w:rsidR="00994DCE" w:rsidRPr="00AF2D2F">
        <w:rPr>
          <w:rFonts w:ascii="Palatino Linotype" w:hAnsi="Palatino Linotype" w:cs="Arial"/>
          <w:b/>
        </w:rPr>
        <w:t>RECURRENTE</w:t>
      </w:r>
      <w:r w:rsidR="00AF2D2F">
        <w:rPr>
          <w:rFonts w:ascii="Palatino Linotype" w:hAnsi="Palatino Linotype" w:cs="Arial"/>
          <w:b/>
        </w:rPr>
        <w:t xml:space="preserve"> </w:t>
      </w:r>
      <w:r w:rsidR="00AF2D2F">
        <w:rPr>
          <w:rFonts w:ascii="Palatino Linotype" w:hAnsi="Palatino Linotype" w:cs="Arial"/>
        </w:rPr>
        <w:t>inconforme con la respuesta,</w:t>
      </w:r>
      <w:r w:rsidR="00994DCE" w:rsidRPr="00AF2D2F">
        <w:rPr>
          <w:rFonts w:ascii="Palatino Linotype" w:hAnsi="Palatino Linotype" w:cs="Arial"/>
        </w:rPr>
        <w:t xml:space="preserve"> presentó el recurso de revisión en el que manifestó</w:t>
      </w:r>
      <w:r w:rsidR="008D148D" w:rsidRPr="00AF2D2F">
        <w:rPr>
          <w:rFonts w:ascii="Palatino Linotype" w:hAnsi="Palatino Linotype" w:cs="Arial"/>
        </w:rPr>
        <w:t xml:space="preserve"> </w:t>
      </w:r>
      <w:r w:rsidR="00994DCE" w:rsidRPr="00AF2D2F">
        <w:rPr>
          <w:rFonts w:ascii="Palatino Linotype" w:hAnsi="Palatino Linotype" w:cs="Arial"/>
        </w:rPr>
        <w:t>lo siguiente:</w:t>
      </w:r>
    </w:p>
    <w:p w14:paraId="3475A027" w14:textId="77777777" w:rsidR="00606888" w:rsidRPr="00AF2D2F" w:rsidRDefault="00606888" w:rsidP="00903F23">
      <w:pPr>
        <w:spacing w:before="240" w:after="240" w:line="360" w:lineRule="auto"/>
        <w:ind w:right="49"/>
        <w:jc w:val="both"/>
        <w:rPr>
          <w:rFonts w:ascii="Palatino Linotype" w:hAnsi="Palatino Linotype" w:cs="Arial"/>
        </w:rPr>
      </w:pPr>
    </w:p>
    <w:p w14:paraId="59B157AD" w14:textId="6FDE3CC4" w:rsidR="00B7228C" w:rsidRPr="00C95242" w:rsidRDefault="00AF2D2F" w:rsidP="00C95242">
      <w:pPr>
        <w:tabs>
          <w:tab w:val="left" w:pos="2745"/>
        </w:tabs>
        <w:spacing w:line="360" w:lineRule="auto"/>
        <w:jc w:val="both"/>
        <w:rPr>
          <w:rFonts w:ascii="Palatino Linotype" w:hAnsi="Palatino Linotype" w:cs="Arial"/>
          <w:b/>
        </w:rPr>
      </w:pPr>
      <w:r w:rsidRPr="00A432DF">
        <w:rPr>
          <w:rFonts w:ascii="Palatino Linotype" w:hAnsi="Palatino Linotype" w:cs="Arial"/>
          <w:b/>
        </w:rPr>
        <w:lastRenderedPageBreak/>
        <w:t xml:space="preserve">Acto impugnado: </w:t>
      </w:r>
      <w:r w:rsidRPr="00A432DF">
        <w:rPr>
          <w:rFonts w:ascii="Palatino Linotype" w:hAnsi="Palatino Linotype" w:cs="Arial"/>
          <w:b/>
        </w:rPr>
        <w:tab/>
      </w:r>
    </w:p>
    <w:p w14:paraId="470116A9" w14:textId="510216C4" w:rsidR="00AF2D2F" w:rsidRPr="00CE57C4" w:rsidRDefault="00AF2D2F" w:rsidP="00CE57C4">
      <w:pPr>
        <w:spacing w:line="360" w:lineRule="auto"/>
        <w:ind w:left="900" w:right="918"/>
        <w:jc w:val="both"/>
        <w:rPr>
          <w:rFonts w:ascii="Palatino Linotype" w:hAnsi="Palatino Linotype"/>
          <w:i/>
        </w:rPr>
      </w:pPr>
      <w:r w:rsidRPr="00CE57C4">
        <w:rPr>
          <w:rFonts w:ascii="Palatino Linotype" w:hAnsi="Palatino Linotype" w:cs="Arial"/>
          <w:i/>
        </w:rPr>
        <w:t>“</w:t>
      </w:r>
      <w:r w:rsidR="00CE57C4" w:rsidRPr="00CE57C4">
        <w:rPr>
          <w:rFonts w:ascii="Palatino Linotype" w:hAnsi="Palatino Linotype"/>
          <w:i/>
          <w:color w:val="000000"/>
        </w:rPr>
        <w:t>Solicite conocer el directorio de los servidores públicos, establecido en el art.92 de la ley de transparencia de la administración 2019-2021, y 2022-2024</w:t>
      </w:r>
      <w:r w:rsidR="00980A5D" w:rsidRPr="00CE57C4">
        <w:rPr>
          <w:rFonts w:ascii="Palatino Linotype" w:hAnsi="Palatino Linotype" w:cs="Arial"/>
          <w:i/>
        </w:rPr>
        <w:t>.</w:t>
      </w:r>
      <w:r w:rsidR="00903F23" w:rsidRPr="00CE57C4">
        <w:rPr>
          <w:rFonts w:ascii="Palatino Linotype" w:hAnsi="Palatino Linotype" w:cs="Arial"/>
          <w:i/>
        </w:rPr>
        <w:t xml:space="preserve">” </w:t>
      </w:r>
      <w:r w:rsidR="00903F23" w:rsidRPr="00CE57C4">
        <w:rPr>
          <w:rFonts w:ascii="Palatino Linotype" w:hAnsi="Palatino Linotype" w:cs="Arial"/>
          <w:iCs/>
        </w:rPr>
        <w:t>(</w:t>
      </w:r>
      <w:proofErr w:type="gramStart"/>
      <w:r w:rsidRPr="00CE57C4">
        <w:rPr>
          <w:rFonts w:ascii="Palatino Linotype" w:hAnsi="Palatino Linotype" w:cs="Arial"/>
          <w:iCs/>
        </w:rPr>
        <w:t>sic</w:t>
      </w:r>
      <w:proofErr w:type="gramEnd"/>
      <w:r w:rsidRPr="00CE57C4">
        <w:rPr>
          <w:rFonts w:ascii="Palatino Linotype" w:hAnsi="Palatino Linotype" w:cs="Arial"/>
          <w:iCs/>
        </w:rPr>
        <w:t>)</w:t>
      </w:r>
    </w:p>
    <w:p w14:paraId="22C901FE" w14:textId="77777777" w:rsidR="002C2CD4" w:rsidRPr="00B7228C" w:rsidRDefault="002C2CD4" w:rsidP="00B7228C">
      <w:pPr>
        <w:spacing w:line="276" w:lineRule="auto"/>
        <w:jc w:val="both"/>
        <w:rPr>
          <w:rFonts w:ascii="Palatino Linotype" w:hAnsi="Palatino Linotype"/>
          <w:sz w:val="22"/>
          <w:szCs w:val="22"/>
        </w:rPr>
      </w:pPr>
    </w:p>
    <w:p w14:paraId="145E43BE" w14:textId="77777777" w:rsidR="002C2CD4" w:rsidRDefault="002C2CD4" w:rsidP="00306309">
      <w:pPr>
        <w:spacing w:line="360" w:lineRule="auto"/>
        <w:jc w:val="both"/>
        <w:rPr>
          <w:rFonts w:ascii="Palatino Linotype" w:hAnsi="Palatino Linotype"/>
          <w:sz w:val="2"/>
        </w:rPr>
      </w:pPr>
    </w:p>
    <w:p w14:paraId="3F369D8A" w14:textId="489CB35C" w:rsidR="00AF2D2F" w:rsidRPr="00A432DF" w:rsidRDefault="00AF2D2F" w:rsidP="00306309">
      <w:pPr>
        <w:spacing w:line="360" w:lineRule="auto"/>
        <w:jc w:val="both"/>
        <w:rPr>
          <w:rFonts w:ascii="Palatino Linotype" w:hAnsi="Palatino Linotype" w:cs="Arial"/>
        </w:rPr>
      </w:pPr>
      <w:r w:rsidRPr="00A432DF">
        <w:rPr>
          <w:rFonts w:ascii="Palatino Linotype" w:hAnsi="Palatino Linotype" w:cs="Arial"/>
          <w:b/>
        </w:rPr>
        <w:t>Razones o motivos de inconformidad</w:t>
      </w:r>
      <w:r w:rsidRPr="00A432DF">
        <w:rPr>
          <w:rFonts w:ascii="Palatino Linotype" w:hAnsi="Palatino Linotype" w:cs="Arial"/>
        </w:rPr>
        <w:t>:</w:t>
      </w:r>
    </w:p>
    <w:p w14:paraId="2D4696AB" w14:textId="77777777" w:rsidR="00AF2D2F" w:rsidRPr="00A432DF" w:rsidRDefault="00AF2D2F" w:rsidP="00306309">
      <w:pPr>
        <w:spacing w:line="360" w:lineRule="auto"/>
        <w:jc w:val="both"/>
        <w:rPr>
          <w:rFonts w:ascii="Palatino Linotype" w:hAnsi="Palatino Linotype" w:cs="Arial"/>
          <w:sz w:val="2"/>
        </w:rPr>
      </w:pPr>
    </w:p>
    <w:p w14:paraId="0AB66823" w14:textId="3C756D5D" w:rsidR="008F6B87" w:rsidRPr="00CE57C4" w:rsidRDefault="00AF2D2F" w:rsidP="00CE57C4">
      <w:pPr>
        <w:spacing w:line="360" w:lineRule="auto"/>
        <w:ind w:left="900" w:right="918"/>
        <w:jc w:val="both"/>
        <w:rPr>
          <w:rFonts w:ascii="Palatino Linotype" w:hAnsi="Palatino Linotype"/>
          <w:i/>
          <w:color w:val="000000"/>
          <w:sz w:val="22"/>
          <w:szCs w:val="22"/>
        </w:rPr>
      </w:pPr>
      <w:bookmarkStart w:id="2" w:name="_Hlk51074851"/>
      <w:r w:rsidRPr="00B7228C">
        <w:rPr>
          <w:rFonts w:ascii="Palatino Linotype" w:hAnsi="Palatino Linotype" w:cs="Arial"/>
          <w:i/>
          <w:sz w:val="22"/>
          <w:szCs w:val="22"/>
        </w:rPr>
        <w:t>“</w:t>
      </w:r>
      <w:r w:rsidR="00CE57C4" w:rsidRPr="00CE57C4">
        <w:rPr>
          <w:rFonts w:ascii="Palatino Linotype" w:hAnsi="Palatino Linotype"/>
          <w:i/>
          <w:color w:val="000000"/>
        </w:rPr>
        <w:t xml:space="preserve">No se me entrego información completa, en el documento de </w:t>
      </w:r>
      <w:proofErr w:type="spellStart"/>
      <w:r w:rsidR="00CE57C4" w:rsidRPr="00CE57C4">
        <w:rPr>
          <w:rFonts w:ascii="Palatino Linotype" w:hAnsi="Palatino Linotype"/>
          <w:i/>
          <w:color w:val="000000"/>
        </w:rPr>
        <w:t>excel</w:t>
      </w:r>
      <w:proofErr w:type="spellEnd"/>
      <w:r w:rsidR="00CE57C4" w:rsidRPr="00CE57C4">
        <w:rPr>
          <w:rFonts w:ascii="Palatino Linotype" w:hAnsi="Palatino Linotype"/>
          <w:i/>
          <w:color w:val="000000"/>
        </w:rPr>
        <w:t xml:space="preserve"> que se </w:t>
      </w:r>
      <w:proofErr w:type="spellStart"/>
      <w:r w:rsidR="00CE57C4" w:rsidRPr="00CE57C4">
        <w:rPr>
          <w:rFonts w:ascii="Palatino Linotype" w:hAnsi="Palatino Linotype"/>
          <w:i/>
          <w:color w:val="000000"/>
        </w:rPr>
        <w:t>adjunto</w:t>
      </w:r>
      <w:proofErr w:type="spellEnd"/>
      <w:r w:rsidR="00CE57C4" w:rsidRPr="00CE57C4">
        <w:rPr>
          <w:rFonts w:ascii="Palatino Linotype" w:hAnsi="Palatino Linotype"/>
          <w:i/>
          <w:color w:val="000000"/>
        </w:rPr>
        <w:t xml:space="preserve">, se </w:t>
      </w:r>
      <w:proofErr w:type="spellStart"/>
      <w:r w:rsidR="00CE57C4" w:rsidRPr="00CE57C4">
        <w:rPr>
          <w:rFonts w:ascii="Palatino Linotype" w:hAnsi="Palatino Linotype"/>
          <w:i/>
          <w:color w:val="000000"/>
        </w:rPr>
        <w:t>manejo</w:t>
      </w:r>
      <w:proofErr w:type="spellEnd"/>
      <w:r w:rsidR="00CE57C4" w:rsidRPr="00CE57C4">
        <w:rPr>
          <w:rFonts w:ascii="Palatino Linotype" w:hAnsi="Palatino Linotype"/>
          <w:i/>
          <w:color w:val="000000"/>
        </w:rPr>
        <w:t xml:space="preserve"> únicamente el directorio de directores de la administración 2022-2024, falta el demás personal que labora en el ayuntamiento, la solicitud fue clara, y en el link que se </w:t>
      </w:r>
      <w:proofErr w:type="spellStart"/>
      <w:r w:rsidR="00CE57C4" w:rsidRPr="00CE57C4">
        <w:rPr>
          <w:rFonts w:ascii="Palatino Linotype" w:hAnsi="Palatino Linotype"/>
          <w:i/>
          <w:color w:val="000000"/>
        </w:rPr>
        <w:t>adjunto</w:t>
      </w:r>
      <w:proofErr w:type="spellEnd"/>
      <w:r w:rsidR="00CE57C4" w:rsidRPr="00CE57C4">
        <w:rPr>
          <w:rFonts w:ascii="Palatino Linotype" w:hAnsi="Palatino Linotype"/>
          <w:i/>
          <w:color w:val="000000"/>
        </w:rPr>
        <w:t xml:space="preserve"> https</w:t>
      </w:r>
      <w:proofErr w:type="gramStart"/>
      <w:r w:rsidR="00CE57C4" w:rsidRPr="00CE57C4">
        <w:rPr>
          <w:rFonts w:ascii="Palatino Linotype" w:hAnsi="Palatino Linotype"/>
          <w:i/>
          <w:color w:val="000000"/>
        </w:rPr>
        <w:t>:/</w:t>
      </w:r>
      <w:proofErr w:type="gramEnd"/>
      <w:r w:rsidR="00CE57C4" w:rsidRPr="00CE57C4">
        <w:rPr>
          <w:rFonts w:ascii="Palatino Linotype" w:hAnsi="Palatino Linotype"/>
          <w:i/>
          <w:color w:val="000000"/>
        </w:rPr>
        <w:t xml:space="preserve">/www.ipomex.org.mx/ipo3/lgt/indice/DONATOGUERRA/art_92_vii.web, solamente se tienen 20 registros y la </w:t>
      </w:r>
      <w:proofErr w:type="spellStart"/>
      <w:r w:rsidR="00CE57C4" w:rsidRPr="00CE57C4">
        <w:rPr>
          <w:rFonts w:ascii="Palatino Linotype" w:hAnsi="Palatino Linotype"/>
          <w:i/>
          <w:color w:val="000000"/>
        </w:rPr>
        <w:t>ultima</w:t>
      </w:r>
      <w:proofErr w:type="spellEnd"/>
      <w:r w:rsidR="00CE57C4" w:rsidRPr="00CE57C4">
        <w:rPr>
          <w:rFonts w:ascii="Palatino Linotype" w:hAnsi="Palatino Linotype"/>
          <w:i/>
          <w:color w:val="000000"/>
        </w:rPr>
        <w:t xml:space="preserve"> fecha de actualización es del 31/03/2021 10:14:32. Al ser información incompleta interpongo en siguiente Recurso de Revisión</w:t>
      </w:r>
      <w:r w:rsidR="004F7E4D" w:rsidRPr="00CE57C4">
        <w:rPr>
          <w:rFonts w:ascii="Palatino Linotype" w:hAnsi="Palatino Linotype" w:cs="Arial"/>
          <w:i/>
        </w:rPr>
        <w:t>.</w:t>
      </w:r>
      <w:r w:rsidR="00903F23" w:rsidRPr="00CE57C4">
        <w:rPr>
          <w:rFonts w:ascii="Palatino Linotype" w:hAnsi="Palatino Linotype" w:cs="Arial"/>
          <w:i/>
        </w:rPr>
        <w:t>”</w:t>
      </w:r>
      <w:r w:rsidR="00306309" w:rsidRPr="00CE57C4">
        <w:rPr>
          <w:rFonts w:ascii="Palatino Linotype" w:hAnsi="Palatino Linotype" w:cs="Arial"/>
          <w:i/>
        </w:rPr>
        <w:t xml:space="preserve"> </w:t>
      </w:r>
      <w:r w:rsidRPr="00CE57C4">
        <w:rPr>
          <w:rFonts w:ascii="Palatino Linotype" w:hAnsi="Palatino Linotype" w:cs="Arial"/>
          <w:iCs/>
        </w:rPr>
        <w:t>(</w:t>
      </w:r>
      <w:proofErr w:type="gramStart"/>
      <w:r w:rsidRPr="00CE57C4">
        <w:rPr>
          <w:rFonts w:ascii="Palatino Linotype" w:hAnsi="Palatino Linotype" w:cs="Arial"/>
          <w:iCs/>
        </w:rPr>
        <w:t>sic</w:t>
      </w:r>
      <w:proofErr w:type="gramEnd"/>
      <w:r w:rsidRPr="00B7228C">
        <w:rPr>
          <w:rFonts w:ascii="Palatino Linotype" w:hAnsi="Palatino Linotype" w:cs="Arial"/>
          <w:iCs/>
          <w:sz w:val="22"/>
          <w:szCs w:val="22"/>
        </w:rPr>
        <w:t>)</w:t>
      </w:r>
      <w:bookmarkEnd w:id="2"/>
    </w:p>
    <w:p w14:paraId="3E4E3466" w14:textId="4EDB901C" w:rsidR="00060185" w:rsidRPr="007A5E15" w:rsidRDefault="00C1136A" w:rsidP="00EE43FE">
      <w:pPr>
        <w:spacing w:before="240" w:after="240" w:line="360" w:lineRule="auto"/>
        <w:jc w:val="both"/>
        <w:rPr>
          <w:rFonts w:ascii="Palatino Linotype" w:hAnsi="Palatino Linotype"/>
        </w:rPr>
      </w:pPr>
      <w:r>
        <w:rPr>
          <w:rFonts w:ascii="Palatino Linotype" w:hAnsi="Palatino Linotype" w:cs="Arial"/>
          <w:b/>
        </w:rPr>
        <w:t>4</w:t>
      </w:r>
      <w:r w:rsidR="003A05B8">
        <w:rPr>
          <w:rFonts w:ascii="Palatino Linotype" w:hAnsi="Palatino Linotype" w:cs="Arial"/>
          <w:b/>
        </w:rPr>
        <w:t>.</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Pr>
          <w:rFonts w:ascii="Palatino Linotype" w:hAnsi="Palatino Linotype" w:cs="Arial"/>
        </w:rPr>
        <w:t xml:space="preserve">a la </w:t>
      </w:r>
      <w:r w:rsidR="005A482F" w:rsidRPr="007A5E15">
        <w:rPr>
          <w:rFonts w:ascii="Palatino Linotype" w:eastAsia="Calibri" w:hAnsi="Palatino Linotype" w:cs="Arial"/>
        </w:rPr>
        <w:t>Comisionad</w:t>
      </w:r>
      <w:r>
        <w:rPr>
          <w:rFonts w:ascii="Palatino Linotype" w:eastAsia="Calibri" w:hAnsi="Palatino Linotype" w:cs="Arial"/>
        </w:rPr>
        <w:t>a</w:t>
      </w:r>
      <w:r w:rsidR="00F5055E" w:rsidRPr="007A5E15">
        <w:rPr>
          <w:rFonts w:ascii="Palatino Linotype" w:eastAsia="Calibri" w:hAnsi="Palatino Linotype" w:cs="Arial"/>
        </w:rPr>
        <w:t xml:space="preserve"> </w:t>
      </w:r>
      <w:r>
        <w:rPr>
          <w:rFonts w:ascii="Palatino Linotype" w:eastAsia="Calibri" w:hAnsi="Palatino Linotype" w:cs="Arial"/>
          <w:b/>
        </w:rPr>
        <w:t>Guadalupe Ramírez Peña</w:t>
      </w:r>
      <w:r w:rsidR="00F7007F" w:rsidRPr="007A5E15">
        <w:rPr>
          <w:rFonts w:ascii="Palatino Linotype" w:eastAsia="Calibri" w:hAnsi="Palatino Linotype" w:cs="Arial"/>
          <w:b/>
        </w:rPr>
        <w:t xml:space="preserve">, </w:t>
      </w:r>
      <w:r w:rsidR="00F7007F" w:rsidRPr="007A5E15">
        <w:rPr>
          <w:rFonts w:ascii="Palatino Linotype" w:hAnsi="Palatino Linotype"/>
        </w:rPr>
        <w:t xml:space="preserve">a efecto de que analizara sobre su admisión o su </w:t>
      </w:r>
      <w:proofErr w:type="spellStart"/>
      <w:r w:rsidR="00F7007F" w:rsidRPr="007A5E15">
        <w:rPr>
          <w:rFonts w:ascii="Palatino Linotype" w:hAnsi="Palatino Linotype"/>
        </w:rPr>
        <w:t>desechamiento</w:t>
      </w:r>
      <w:proofErr w:type="spellEnd"/>
      <w:r w:rsidR="00F7007F" w:rsidRPr="007A5E15">
        <w:rPr>
          <w:rFonts w:ascii="Palatino Linotype" w:hAnsi="Palatino Linotype"/>
        </w:rPr>
        <w:t>.</w:t>
      </w:r>
    </w:p>
    <w:p w14:paraId="593D08EA" w14:textId="16E3A33B" w:rsidR="002E0D1C" w:rsidRPr="007A5E15" w:rsidRDefault="00C1136A" w:rsidP="00903F23">
      <w:pPr>
        <w:spacing w:before="240" w:after="240" w:line="360" w:lineRule="auto"/>
        <w:jc w:val="both"/>
        <w:rPr>
          <w:rFonts w:ascii="Palatino Linotype" w:hAnsi="Palatino Linotype" w:cs="Arial"/>
          <w:b/>
        </w:rPr>
      </w:pPr>
      <w:r>
        <w:rPr>
          <w:rFonts w:ascii="Palatino Linotype" w:hAnsi="Palatino Linotype" w:cs="Arial"/>
          <w:b/>
        </w:rPr>
        <w:t>5</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AF2D2F">
        <w:rPr>
          <w:rFonts w:ascii="Palatino Linotype" w:hAnsi="Palatino Linotype" w:cs="Arial"/>
          <w:b/>
        </w:rPr>
        <w:t xml:space="preserve"> </w:t>
      </w:r>
      <w:r w:rsidR="00CE57C4">
        <w:rPr>
          <w:rFonts w:ascii="Palatino Linotype" w:hAnsi="Palatino Linotype" w:cs="Arial"/>
          <w:b/>
        </w:rPr>
        <w:t>quince</w:t>
      </w:r>
      <w:r w:rsidR="00851450" w:rsidRPr="007A5E15">
        <w:rPr>
          <w:rFonts w:ascii="Palatino Linotype" w:hAnsi="Palatino Linotype" w:cs="Arial"/>
          <w:b/>
        </w:rPr>
        <w:t xml:space="preserve"> de </w:t>
      </w:r>
      <w:r w:rsidR="00942A5D">
        <w:rPr>
          <w:rFonts w:ascii="Palatino Linotype" w:hAnsi="Palatino Linotype" w:cs="Arial"/>
          <w:b/>
        </w:rPr>
        <w:t>febrero</w:t>
      </w:r>
      <w:r w:rsidR="00924415" w:rsidRPr="007A5E15">
        <w:rPr>
          <w:rFonts w:ascii="Palatino Linotype" w:hAnsi="Palatino Linotype" w:cs="Arial"/>
          <w:b/>
        </w:rPr>
        <w:t xml:space="preserve"> </w:t>
      </w:r>
      <w:r w:rsidR="00673AAB" w:rsidRPr="007A5E15">
        <w:rPr>
          <w:rFonts w:ascii="Palatino Linotype" w:hAnsi="Palatino Linotype" w:cs="Arial"/>
          <w:b/>
        </w:rPr>
        <w:t xml:space="preserve">de dos mil </w:t>
      </w:r>
      <w:r w:rsidR="00306309">
        <w:rPr>
          <w:rFonts w:ascii="Palatino Linotype" w:hAnsi="Palatino Linotype" w:cs="Arial"/>
          <w:b/>
        </w:rPr>
        <w:t>veinti</w:t>
      </w:r>
      <w:r w:rsidR="00942A5D">
        <w:rPr>
          <w:rFonts w:ascii="Palatino Linotype" w:hAnsi="Palatino Linotype" w:cs="Arial"/>
          <w:b/>
        </w:rPr>
        <w:t>dós</w:t>
      </w:r>
      <w:r w:rsidR="00FB5553" w:rsidRPr="007A5E15">
        <w:rPr>
          <w:rFonts w:ascii="Palatino Linotype" w:hAnsi="Palatino Linotype" w:cs="Arial"/>
          <w:b/>
        </w:rPr>
        <w:t>,</w:t>
      </w:r>
      <w:r w:rsidR="00F7007F" w:rsidRPr="007A5E15">
        <w:rPr>
          <w:rFonts w:ascii="Palatino Linotype" w:hAnsi="Palatino Linotype" w:cs="Arial"/>
          <w:b/>
        </w:rPr>
        <w:t xml:space="preserve"> </w:t>
      </w:r>
      <w:r w:rsidR="00F7007F" w:rsidRPr="007A5E15">
        <w:rPr>
          <w:rFonts w:ascii="Palatino Linotype" w:hAnsi="Palatino Linotype" w:cs="Arial"/>
        </w:rPr>
        <w:t xml:space="preserve">este Instituto de Transparencia, Acceso a la Información Pública y Protección de Datos Personales del Estado de México y Municipios, admitió a trámite el recurso </w:t>
      </w:r>
      <w:r w:rsidR="00F7007F" w:rsidRPr="007A5E15">
        <w:rPr>
          <w:rFonts w:ascii="Palatino Linotype" w:hAnsi="Palatino Linotype" w:cs="Arial"/>
        </w:rPr>
        <w:lastRenderedPageBreak/>
        <w:t xml:space="preserve">de revisión, dando un plazo máximo de siete días hábiles para que las partes manifestaran lo que a su derecho resultara conveniente, ofrecieran pruebas, formularan alegatos y el </w:t>
      </w:r>
      <w:r w:rsidR="00C72B35" w:rsidRPr="00C72B35">
        <w:rPr>
          <w:rFonts w:ascii="Palatino Linotype" w:hAnsi="Palatino Linotype" w:cs="Arial"/>
          <w:b/>
        </w:rPr>
        <w:t>SUJETO OBLIGADO</w:t>
      </w:r>
      <w:r w:rsidR="00C72B35" w:rsidRPr="007A5E15">
        <w:rPr>
          <w:rFonts w:ascii="Palatino Linotype" w:hAnsi="Palatino Linotype" w:cs="Arial"/>
        </w:rPr>
        <w:t xml:space="preserve"> </w:t>
      </w:r>
      <w:r w:rsidR="00F7007F" w:rsidRPr="007A5E15">
        <w:rPr>
          <w:rFonts w:ascii="Palatino Linotype" w:hAnsi="Palatino Linotype" w:cs="Arial"/>
        </w:rPr>
        <w:t>presentara su informe justificado.</w:t>
      </w:r>
    </w:p>
    <w:p w14:paraId="072059C2" w14:textId="155A0B00" w:rsidR="00CE57C4" w:rsidRDefault="00C1136A" w:rsidP="00903F23">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rPr>
        <w:t>6</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661AF5" w:rsidRPr="007A5E15">
        <w:rPr>
          <w:rFonts w:ascii="Palatino Linotype" w:hAnsi="Palatino Linotype" w:cs="Arial"/>
        </w:rPr>
        <w:t>.</w:t>
      </w:r>
      <w:r w:rsidR="00661AF5" w:rsidRPr="007A5E15">
        <w:rPr>
          <w:rFonts w:ascii="Palatino Linotype" w:hAnsi="Palatino Linotype" w:cs="Arial"/>
          <w:sz w:val="28"/>
        </w:rPr>
        <w:t xml:space="preserve"> </w:t>
      </w:r>
      <w:r>
        <w:rPr>
          <w:rFonts w:ascii="Palatino Linotype" w:hAnsi="Palatino Linotype" w:cs="Arial"/>
        </w:rPr>
        <w:t>El</w:t>
      </w:r>
      <w:r w:rsidR="00356793" w:rsidRPr="00356793">
        <w:rPr>
          <w:rFonts w:ascii="Palatino Linotype" w:hAnsi="Palatino Linotype" w:cs="Arial"/>
        </w:rPr>
        <w:t xml:space="preserve"> </w:t>
      </w:r>
      <w:r w:rsidR="00CE57C4">
        <w:rPr>
          <w:rFonts w:ascii="Palatino Linotype" w:hAnsi="Palatino Linotype" w:cs="Arial"/>
          <w:b/>
        </w:rPr>
        <w:t>di</w:t>
      </w:r>
      <w:r w:rsidR="0046277E">
        <w:rPr>
          <w:rFonts w:ascii="Palatino Linotype" w:hAnsi="Palatino Linotype" w:cs="Arial"/>
          <w:b/>
        </w:rPr>
        <w:t>ec</w:t>
      </w:r>
      <w:r w:rsidR="00CE57C4">
        <w:rPr>
          <w:rFonts w:ascii="Palatino Linotype" w:hAnsi="Palatino Linotype" w:cs="Arial"/>
          <w:b/>
        </w:rPr>
        <w:t>iocho</w:t>
      </w:r>
      <w:r w:rsidR="00942A5D">
        <w:rPr>
          <w:rFonts w:ascii="Palatino Linotype" w:hAnsi="Palatino Linotype" w:cs="Arial"/>
          <w:b/>
        </w:rPr>
        <w:t xml:space="preserve"> </w:t>
      </w:r>
      <w:r w:rsidR="004F7E4D" w:rsidRPr="007A5E15">
        <w:rPr>
          <w:rFonts w:ascii="Palatino Linotype" w:hAnsi="Palatino Linotype" w:cs="Arial"/>
          <w:b/>
        </w:rPr>
        <w:t xml:space="preserve">de </w:t>
      </w:r>
      <w:r w:rsidR="00942A5D">
        <w:rPr>
          <w:rFonts w:ascii="Palatino Linotype" w:hAnsi="Palatino Linotype" w:cs="Arial"/>
          <w:b/>
        </w:rPr>
        <w:t>febrero</w:t>
      </w:r>
      <w:r w:rsidR="004F7E4D" w:rsidRPr="007A5E15">
        <w:rPr>
          <w:rFonts w:ascii="Palatino Linotype" w:hAnsi="Palatino Linotype" w:cs="Arial"/>
          <w:b/>
        </w:rPr>
        <w:t xml:space="preserve"> de dos mil </w:t>
      </w:r>
      <w:r w:rsidR="004F7E4D">
        <w:rPr>
          <w:rFonts w:ascii="Palatino Linotype" w:hAnsi="Palatino Linotype" w:cs="Arial"/>
          <w:b/>
        </w:rPr>
        <w:t>veinti</w:t>
      </w:r>
      <w:r w:rsidR="00942A5D">
        <w:rPr>
          <w:rFonts w:ascii="Palatino Linotype" w:hAnsi="Palatino Linotype" w:cs="Arial"/>
          <w:b/>
        </w:rPr>
        <w:t>dós</w:t>
      </w:r>
      <w:r w:rsidR="004F7E4D">
        <w:rPr>
          <w:rFonts w:ascii="Palatino Linotype" w:hAnsi="Palatino Linotype" w:cs="Arial"/>
        </w:rPr>
        <w:t xml:space="preserve"> </w:t>
      </w:r>
      <w:r w:rsidR="00356793">
        <w:rPr>
          <w:rFonts w:ascii="Palatino Linotype" w:hAnsi="Palatino Linotype" w:cs="Arial"/>
        </w:rPr>
        <w:t>el</w:t>
      </w:r>
      <w:r w:rsidR="00D25B51">
        <w:rPr>
          <w:rFonts w:ascii="Palatino Linotype" w:hAnsi="Palatino Linotype" w:cs="Arial"/>
        </w:rPr>
        <w:t xml:space="preserve"> </w:t>
      </w:r>
      <w:r w:rsidR="00D25B51">
        <w:rPr>
          <w:rFonts w:ascii="Palatino Linotype" w:hAnsi="Palatino Linotype" w:cs="Arial"/>
          <w:b/>
        </w:rPr>
        <w:t xml:space="preserve">SUJETO OBLIGADO </w:t>
      </w:r>
      <w:r w:rsidR="00AF2D2F">
        <w:rPr>
          <w:rFonts w:ascii="Palatino Linotype" w:hAnsi="Palatino Linotype" w:cs="Arial"/>
        </w:rPr>
        <w:t xml:space="preserve">rindió informe justificado </w:t>
      </w:r>
      <w:r w:rsidR="00945FE0">
        <w:rPr>
          <w:rFonts w:ascii="Palatino Linotype" w:hAnsi="Palatino Linotype" w:cs="Arial"/>
        </w:rPr>
        <w:t>a través del</w:t>
      </w:r>
      <w:r w:rsidR="00CE57C4">
        <w:rPr>
          <w:rFonts w:ascii="Palatino Linotype" w:hAnsi="Palatino Linotype" w:cs="Arial"/>
        </w:rPr>
        <w:t xml:space="preserve"> cual manifestó:</w:t>
      </w:r>
    </w:p>
    <w:p w14:paraId="0B1ED231" w14:textId="75717994" w:rsidR="00CE57C4" w:rsidRPr="00CE57C4" w:rsidRDefault="00CE57C4" w:rsidP="00CE57C4">
      <w:pPr>
        <w:spacing w:line="360" w:lineRule="auto"/>
        <w:ind w:left="900" w:right="738"/>
        <w:jc w:val="both"/>
        <w:rPr>
          <w:rFonts w:ascii="Palatino Linotype" w:hAnsi="Palatino Linotype" w:cs="Arial"/>
          <w:i/>
          <w:iCs/>
        </w:rPr>
      </w:pPr>
      <w:r>
        <w:rPr>
          <w:rFonts w:ascii="Palatino Linotype" w:hAnsi="Palatino Linotype" w:cs="Arial"/>
          <w:i/>
          <w:iCs/>
        </w:rPr>
        <w:t>“</w:t>
      </w:r>
      <w:r w:rsidRPr="00CE57C4">
        <w:rPr>
          <w:rFonts w:ascii="Palatino Linotype" w:hAnsi="Palatino Linotype" w:cs="Arial"/>
          <w:i/>
          <w:iCs/>
          <w:lang w:val="es-ES" w:eastAsia="es-ES"/>
        </w:rPr>
        <w:t xml:space="preserve">es </w:t>
      </w:r>
      <w:proofErr w:type="spellStart"/>
      <w:r w:rsidRPr="00CE57C4">
        <w:rPr>
          <w:rFonts w:ascii="Palatino Linotype" w:hAnsi="Palatino Linotype" w:cs="Arial"/>
          <w:i/>
          <w:iCs/>
          <w:lang w:val="es-ES" w:eastAsia="es-ES"/>
        </w:rPr>
        <w:t>pertinenete</w:t>
      </w:r>
      <w:proofErr w:type="spellEnd"/>
      <w:r w:rsidRPr="00CE57C4">
        <w:rPr>
          <w:rFonts w:ascii="Palatino Linotype" w:hAnsi="Palatino Linotype" w:cs="Arial"/>
          <w:i/>
          <w:iCs/>
          <w:lang w:val="es-ES" w:eastAsia="es-ES"/>
        </w:rPr>
        <w:t xml:space="preserve"> hacer de su conocimiento que tal y como se </w:t>
      </w:r>
      <w:proofErr w:type="spellStart"/>
      <w:r w:rsidRPr="00CE57C4">
        <w:rPr>
          <w:rFonts w:ascii="Palatino Linotype" w:hAnsi="Palatino Linotype" w:cs="Arial"/>
          <w:i/>
          <w:iCs/>
          <w:lang w:val="es-ES" w:eastAsia="es-ES"/>
        </w:rPr>
        <w:t>contesto</w:t>
      </w:r>
      <w:proofErr w:type="spellEnd"/>
      <w:r w:rsidRPr="00CE57C4">
        <w:rPr>
          <w:rFonts w:ascii="Palatino Linotype" w:hAnsi="Palatino Linotype" w:cs="Arial"/>
          <w:i/>
          <w:iCs/>
          <w:lang w:val="es-ES" w:eastAsia="es-ES"/>
        </w:rPr>
        <w:t xml:space="preserve"> al solicitante, la </w:t>
      </w:r>
      <w:proofErr w:type="spellStart"/>
      <w:r w:rsidRPr="00CE57C4">
        <w:rPr>
          <w:rFonts w:ascii="Palatino Linotype" w:hAnsi="Palatino Linotype" w:cs="Arial"/>
          <w:i/>
          <w:iCs/>
          <w:lang w:val="es-ES" w:eastAsia="es-ES"/>
        </w:rPr>
        <w:t>informacion</w:t>
      </w:r>
      <w:proofErr w:type="spellEnd"/>
      <w:r w:rsidRPr="00CE57C4">
        <w:rPr>
          <w:rFonts w:ascii="Palatino Linotype" w:hAnsi="Palatino Linotype" w:cs="Arial"/>
          <w:i/>
          <w:iCs/>
          <w:lang w:val="es-ES" w:eastAsia="es-ES"/>
        </w:rPr>
        <w:t xml:space="preserve"> solicitada se encuentra </w:t>
      </w:r>
      <w:proofErr w:type="spellStart"/>
      <w:r w:rsidRPr="00CE57C4">
        <w:rPr>
          <w:rFonts w:ascii="Palatino Linotype" w:hAnsi="Palatino Linotype" w:cs="Arial"/>
          <w:i/>
          <w:iCs/>
          <w:lang w:val="es-ES" w:eastAsia="es-ES"/>
        </w:rPr>
        <w:t>dispnible</w:t>
      </w:r>
      <w:proofErr w:type="spellEnd"/>
      <w:r w:rsidRPr="00CE57C4">
        <w:rPr>
          <w:rFonts w:ascii="Palatino Linotype" w:hAnsi="Palatino Linotype" w:cs="Arial"/>
          <w:i/>
          <w:iCs/>
          <w:lang w:val="es-ES" w:eastAsia="es-ES"/>
        </w:rPr>
        <w:t xml:space="preserve"> en el link https://www.ipomex.org.mx/ipo3/lgt/indice/DONATOGUERRA/art_92_vii.web haciendo </w:t>
      </w:r>
      <w:proofErr w:type="spellStart"/>
      <w:r w:rsidRPr="00CE57C4">
        <w:rPr>
          <w:rFonts w:ascii="Palatino Linotype" w:hAnsi="Palatino Linotype" w:cs="Arial"/>
          <w:i/>
          <w:iCs/>
          <w:lang w:val="es-ES" w:eastAsia="es-ES"/>
        </w:rPr>
        <w:t>enfasis</w:t>
      </w:r>
      <w:proofErr w:type="spellEnd"/>
      <w:r w:rsidRPr="00CE57C4">
        <w:rPr>
          <w:rFonts w:ascii="Palatino Linotype" w:hAnsi="Palatino Linotype" w:cs="Arial"/>
          <w:i/>
          <w:iCs/>
          <w:lang w:val="es-ES" w:eastAsia="es-ES"/>
        </w:rPr>
        <w:t xml:space="preserve"> en que esta </w:t>
      </w:r>
      <w:proofErr w:type="spellStart"/>
      <w:r w:rsidRPr="00CE57C4">
        <w:rPr>
          <w:rFonts w:ascii="Palatino Linotype" w:hAnsi="Palatino Linotype" w:cs="Arial"/>
          <w:i/>
          <w:iCs/>
          <w:lang w:val="es-ES" w:eastAsia="es-ES"/>
        </w:rPr>
        <w:t>informacion</w:t>
      </w:r>
      <w:proofErr w:type="spellEnd"/>
      <w:r w:rsidRPr="00CE57C4">
        <w:rPr>
          <w:rFonts w:ascii="Palatino Linotype" w:hAnsi="Palatino Linotype" w:cs="Arial"/>
          <w:i/>
          <w:iCs/>
          <w:lang w:val="es-ES" w:eastAsia="es-ES"/>
        </w:rPr>
        <w:t xml:space="preserve"> </w:t>
      </w:r>
      <w:proofErr w:type="spellStart"/>
      <w:r w:rsidRPr="00CE57C4">
        <w:rPr>
          <w:rFonts w:ascii="Palatino Linotype" w:hAnsi="Palatino Linotype" w:cs="Arial"/>
          <w:i/>
          <w:iCs/>
          <w:lang w:val="es-ES" w:eastAsia="es-ES"/>
        </w:rPr>
        <w:t>esta</w:t>
      </w:r>
      <w:proofErr w:type="spellEnd"/>
      <w:r w:rsidRPr="00CE57C4">
        <w:rPr>
          <w:rFonts w:ascii="Palatino Linotype" w:hAnsi="Palatino Linotype" w:cs="Arial"/>
          <w:i/>
          <w:iCs/>
          <w:lang w:val="es-ES" w:eastAsia="es-ES"/>
        </w:rPr>
        <w:t xml:space="preserve"> completa y actualizada, poniendo especial importancia en que tal y como lo señala el </w:t>
      </w:r>
      <w:proofErr w:type="spellStart"/>
      <w:r w:rsidRPr="00CE57C4">
        <w:rPr>
          <w:rFonts w:ascii="Palatino Linotype" w:hAnsi="Palatino Linotype" w:cs="Arial"/>
          <w:i/>
          <w:iCs/>
          <w:lang w:val="es-ES" w:eastAsia="es-ES"/>
        </w:rPr>
        <w:t>articulo</w:t>
      </w:r>
      <w:proofErr w:type="spellEnd"/>
      <w:r w:rsidRPr="00CE57C4">
        <w:rPr>
          <w:rFonts w:ascii="Palatino Linotype" w:hAnsi="Palatino Linotype" w:cs="Arial"/>
          <w:i/>
          <w:iCs/>
          <w:lang w:val="es-ES" w:eastAsia="es-ES"/>
        </w:rPr>
        <w:t xml:space="preserve"> 92 de la LEY DE TRANSPARENCIA Y ACCESO A LA INFORMACIÓN PÚBLICA DEL ESTADO DE MÉXICO Y MUNICIPIOS, en su </w:t>
      </w:r>
      <w:proofErr w:type="spellStart"/>
      <w:r w:rsidRPr="00CE57C4">
        <w:rPr>
          <w:rFonts w:ascii="Palatino Linotype" w:hAnsi="Palatino Linotype" w:cs="Arial"/>
          <w:i/>
          <w:iCs/>
          <w:lang w:val="es-ES" w:eastAsia="es-ES"/>
        </w:rPr>
        <w:t>fraccion</w:t>
      </w:r>
      <w:proofErr w:type="spellEnd"/>
      <w:r w:rsidRPr="00CE57C4">
        <w:rPr>
          <w:rFonts w:ascii="Palatino Linotype" w:hAnsi="Palatino Linotype" w:cs="Arial"/>
          <w:i/>
          <w:iCs/>
          <w:lang w:val="es-ES" w:eastAsia="es-ES"/>
        </w:rPr>
        <w:t xml:space="preserve"> VII. El directorio de todos los servidores públicos, a partir del nivel de jefe de departamento o su equivalente o de menor nivel, cuando se brinde atención al público, manifestando que en el archivo adjunto </w:t>
      </w:r>
      <w:proofErr w:type="spellStart"/>
      <w:r w:rsidRPr="00CE57C4">
        <w:rPr>
          <w:rFonts w:ascii="Palatino Linotype" w:hAnsi="Palatino Linotype" w:cs="Arial"/>
          <w:i/>
          <w:iCs/>
          <w:lang w:val="es-ES" w:eastAsia="es-ES"/>
        </w:rPr>
        <w:t>asi</w:t>
      </w:r>
      <w:proofErr w:type="spellEnd"/>
      <w:r w:rsidRPr="00CE57C4">
        <w:rPr>
          <w:rFonts w:ascii="Palatino Linotype" w:hAnsi="Palatino Linotype" w:cs="Arial"/>
          <w:i/>
          <w:iCs/>
          <w:lang w:val="es-ES" w:eastAsia="es-ES"/>
        </w:rPr>
        <w:t xml:space="preserve"> como la </w:t>
      </w:r>
      <w:proofErr w:type="spellStart"/>
      <w:r w:rsidRPr="00CE57C4">
        <w:rPr>
          <w:rFonts w:ascii="Palatino Linotype" w:hAnsi="Palatino Linotype" w:cs="Arial"/>
          <w:i/>
          <w:iCs/>
          <w:lang w:val="es-ES" w:eastAsia="es-ES"/>
        </w:rPr>
        <w:t>informacion</w:t>
      </w:r>
      <w:proofErr w:type="spellEnd"/>
      <w:r w:rsidRPr="00CE57C4">
        <w:rPr>
          <w:rFonts w:ascii="Palatino Linotype" w:hAnsi="Palatino Linotype" w:cs="Arial"/>
          <w:i/>
          <w:iCs/>
          <w:lang w:val="es-ES" w:eastAsia="es-ES"/>
        </w:rPr>
        <w:t xml:space="preserve"> que puede ser consultada en el sistema </w:t>
      </w:r>
      <w:proofErr w:type="spellStart"/>
      <w:r w:rsidRPr="00CE57C4">
        <w:rPr>
          <w:rFonts w:ascii="Palatino Linotype" w:hAnsi="Palatino Linotype" w:cs="Arial"/>
          <w:i/>
          <w:iCs/>
          <w:lang w:val="es-ES" w:eastAsia="es-ES"/>
        </w:rPr>
        <w:t>ipomex</w:t>
      </w:r>
      <w:proofErr w:type="spellEnd"/>
      <w:r w:rsidRPr="00CE57C4">
        <w:rPr>
          <w:rFonts w:ascii="Palatino Linotype" w:hAnsi="Palatino Linotype" w:cs="Arial"/>
          <w:i/>
          <w:iCs/>
          <w:lang w:val="es-ES" w:eastAsia="es-ES"/>
        </w:rPr>
        <w:t xml:space="preserve"> contiene a todos los servidores </w:t>
      </w:r>
      <w:proofErr w:type="spellStart"/>
      <w:r w:rsidRPr="00CE57C4">
        <w:rPr>
          <w:rFonts w:ascii="Palatino Linotype" w:hAnsi="Palatino Linotype" w:cs="Arial"/>
          <w:i/>
          <w:iCs/>
          <w:lang w:val="es-ES" w:eastAsia="es-ES"/>
        </w:rPr>
        <w:t>publicos</w:t>
      </w:r>
      <w:proofErr w:type="spellEnd"/>
      <w:r w:rsidRPr="00CE57C4">
        <w:rPr>
          <w:rFonts w:ascii="Palatino Linotype" w:hAnsi="Palatino Linotype" w:cs="Arial"/>
          <w:i/>
          <w:iCs/>
          <w:lang w:val="es-ES" w:eastAsia="es-ES"/>
        </w:rPr>
        <w:t xml:space="preserve"> que cumples con las </w:t>
      </w:r>
      <w:proofErr w:type="spellStart"/>
      <w:r w:rsidRPr="00CE57C4">
        <w:rPr>
          <w:rFonts w:ascii="Palatino Linotype" w:hAnsi="Palatino Linotype" w:cs="Arial"/>
          <w:i/>
          <w:iCs/>
          <w:lang w:val="es-ES" w:eastAsia="es-ES"/>
        </w:rPr>
        <w:t>caracteristicas</w:t>
      </w:r>
      <w:proofErr w:type="spellEnd"/>
      <w:r w:rsidRPr="00CE57C4">
        <w:rPr>
          <w:rFonts w:ascii="Palatino Linotype" w:hAnsi="Palatino Linotype" w:cs="Arial"/>
          <w:i/>
          <w:iCs/>
          <w:lang w:val="es-ES" w:eastAsia="es-ES"/>
        </w:rPr>
        <w:t xml:space="preserve"> que se describen con anterioridad, por lo que la </w:t>
      </w:r>
      <w:proofErr w:type="spellStart"/>
      <w:r w:rsidRPr="00CE57C4">
        <w:rPr>
          <w:rFonts w:ascii="Palatino Linotype" w:hAnsi="Palatino Linotype" w:cs="Arial"/>
          <w:i/>
          <w:iCs/>
          <w:lang w:val="es-ES" w:eastAsia="es-ES"/>
        </w:rPr>
        <w:t>informacion</w:t>
      </w:r>
      <w:proofErr w:type="spellEnd"/>
      <w:r w:rsidRPr="00CE57C4">
        <w:rPr>
          <w:rFonts w:ascii="Palatino Linotype" w:hAnsi="Palatino Linotype" w:cs="Arial"/>
          <w:i/>
          <w:iCs/>
          <w:lang w:val="es-ES" w:eastAsia="es-ES"/>
        </w:rPr>
        <w:t xml:space="preserve"> otorgada al solicitante es tal y cual la que solicito.</w:t>
      </w:r>
      <w:r>
        <w:rPr>
          <w:rFonts w:ascii="Palatino Linotype" w:hAnsi="Palatino Linotype" w:cs="Arial"/>
          <w:i/>
          <w:iCs/>
        </w:rPr>
        <w:t>”</w:t>
      </w:r>
    </w:p>
    <w:p w14:paraId="365886BF" w14:textId="60E0843A" w:rsidR="008D148D" w:rsidRDefault="00EB081D" w:rsidP="00903F23">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El </w:t>
      </w:r>
      <w:r>
        <w:rPr>
          <w:rFonts w:ascii="Palatino Linotype" w:hAnsi="Palatino Linotype" w:cs="Arial"/>
          <w:b/>
        </w:rPr>
        <w:t>SU</w:t>
      </w:r>
      <w:r w:rsidRPr="00EB081D">
        <w:rPr>
          <w:rFonts w:ascii="Palatino Linotype" w:hAnsi="Palatino Linotype" w:cs="Arial"/>
          <w:b/>
        </w:rPr>
        <w:t>J</w:t>
      </w:r>
      <w:r>
        <w:rPr>
          <w:rFonts w:ascii="Palatino Linotype" w:hAnsi="Palatino Linotype" w:cs="Arial"/>
          <w:b/>
        </w:rPr>
        <w:t>E</w:t>
      </w:r>
      <w:r w:rsidRPr="00EB081D">
        <w:rPr>
          <w:rFonts w:ascii="Palatino Linotype" w:hAnsi="Palatino Linotype" w:cs="Arial"/>
          <w:b/>
        </w:rPr>
        <w:t>TO OBLIGADO</w:t>
      </w:r>
      <w:r>
        <w:rPr>
          <w:rFonts w:ascii="Palatino Linotype" w:hAnsi="Palatino Linotype" w:cs="Arial"/>
        </w:rPr>
        <w:t xml:space="preserve"> amplió su</w:t>
      </w:r>
      <w:r w:rsidR="00975696">
        <w:rPr>
          <w:rFonts w:ascii="Palatino Linotype" w:hAnsi="Palatino Linotype" w:cs="Arial"/>
        </w:rPr>
        <w:t xml:space="preserve"> respuesta y a</w:t>
      </w:r>
      <w:r>
        <w:rPr>
          <w:rFonts w:ascii="Palatino Linotype" w:hAnsi="Palatino Linotype" w:cs="Arial"/>
        </w:rPr>
        <w:t>gregó</w:t>
      </w:r>
      <w:r w:rsidR="00CE57C4">
        <w:rPr>
          <w:rFonts w:ascii="Palatino Linotype" w:hAnsi="Palatino Linotype" w:cs="Arial"/>
        </w:rPr>
        <w:t xml:space="preserve"> </w:t>
      </w:r>
      <w:r w:rsidR="00975696">
        <w:rPr>
          <w:rFonts w:ascii="Palatino Linotype" w:hAnsi="Palatino Linotype" w:cs="Arial"/>
        </w:rPr>
        <w:t xml:space="preserve">dos </w:t>
      </w:r>
      <w:r w:rsidR="00945FE0">
        <w:rPr>
          <w:rFonts w:ascii="Palatino Linotype" w:hAnsi="Palatino Linotype" w:cs="Arial"/>
        </w:rPr>
        <w:t>a</w:t>
      </w:r>
      <w:r w:rsidR="00306309">
        <w:rPr>
          <w:rFonts w:ascii="Palatino Linotype" w:hAnsi="Palatino Linotype" w:cs="Arial"/>
        </w:rPr>
        <w:t>rchivo</w:t>
      </w:r>
      <w:r w:rsidR="00975696">
        <w:rPr>
          <w:rFonts w:ascii="Palatino Linotype" w:hAnsi="Palatino Linotype" w:cs="Arial"/>
        </w:rPr>
        <w:t>s</w:t>
      </w:r>
      <w:r w:rsidR="00306309">
        <w:rPr>
          <w:rFonts w:ascii="Palatino Linotype" w:hAnsi="Palatino Linotype" w:cs="Arial"/>
        </w:rPr>
        <w:t xml:space="preserve"> electrónico</w:t>
      </w:r>
      <w:r w:rsidR="00975696">
        <w:rPr>
          <w:rFonts w:ascii="Palatino Linotype" w:hAnsi="Palatino Linotype" w:cs="Arial"/>
        </w:rPr>
        <w:t>s idénticos con lo</w:t>
      </w:r>
      <w:r w:rsidR="00356793">
        <w:rPr>
          <w:rFonts w:ascii="Palatino Linotype" w:hAnsi="Palatino Linotype" w:cs="Arial"/>
        </w:rPr>
        <w:t xml:space="preserve"> siguiente: </w:t>
      </w:r>
    </w:p>
    <w:p w14:paraId="12BBA83F" w14:textId="20471742" w:rsidR="00CE57C4" w:rsidRPr="00945FE0" w:rsidRDefault="00356793" w:rsidP="00CE57C4">
      <w:pPr>
        <w:pStyle w:val="Prrafodelista"/>
        <w:numPr>
          <w:ilvl w:val="0"/>
          <w:numId w:val="34"/>
        </w:numPr>
        <w:spacing w:before="240" w:after="240" w:line="360" w:lineRule="auto"/>
        <w:ind w:right="49"/>
        <w:jc w:val="both"/>
        <w:rPr>
          <w:rFonts w:ascii="Palatino Linotype" w:hAnsi="Palatino Linotype" w:cs="Arial"/>
          <w:szCs w:val="28"/>
        </w:rPr>
      </w:pPr>
      <w:r w:rsidRPr="00356793">
        <w:rPr>
          <w:rFonts w:ascii="Palatino Linotype" w:hAnsi="Palatino Linotype" w:cs="Arial"/>
          <w:b/>
          <w:i/>
          <w:szCs w:val="28"/>
        </w:rPr>
        <w:lastRenderedPageBreak/>
        <w:t>“</w:t>
      </w:r>
      <w:r w:rsidR="00CE57C4" w:rsidRPr="00CE57C4">
        <w:rPr>
          <w:rFonts w:ascii="Palatino Linotype" w:hAnsi="Palatino Linotype" w:cs="Arial"/>
          <w:b/>
          <w:bCs/>
        </w:rPr>
        <w:t>SERVIDORES PUBLICOS AYUNTAMIENTO DE DONATO GUERRRA.xlsx</w:t>
      </w:r>
      <w:r w:rsidRPr="002319B8">
        <w:rPr>
          <w:rFonts w:ascii="Palatino Linotype" w:hAnsi="Palatino Linotype" w:cs="Arial"/>
          <w:b/>
          <w:bCs/>
        </w:rPr>
        <w:t>”:</w:t>
      </w:r>
      <w:r w:rsidRPr="00726992">
        <w:rPr>
          <w:rFonts w:ascii="Palatino Linotype" w:hAnsi="Palatino Linotype" w:cs="Arial"/>
        </w:rPr>
        <w:t xml:space="preserve"> </w:t>
      </w:r>
      <w:r w:rsidR="00CE57C4" w:rsidRPr="00A10926">
        <w:rPr>
          <w:rFonts w:ascii="Palatino Linotype" w:hAnsi="Palatino Linotype" w:cs="Arial"/>
          <w:szCs w:val="28"/>
        </w:rPr>
        <w:t>consistente</w:t>
      </w:r>
      <w:r w:rsidR="00CE57C4">
        <w:rPr>
          <w:rFonts w:ascii="Palatino Linotype" w:hAnsi="Palatino Linotype" w:cs="Arial"/>
          <w:szCs w:val="28"/>
        </w:rPr>
        <w:t xml:space="preserve"> en el Directorio de Servidores Públicos del Ayuntamiento de </w:t>
      </w:r>
      <w:r w:rsidR="008E66B0">
        <w:rPr>
          <w:rFonts w:ascii="Palatino Linotype" w:hAnsi="Palatino Linotype" w:cs="Arial"/>
          <w:szCs w:val="28"/>
        </w:rPr>
        <w:t>Donato Guerra del periodo 2022-</w:t>
      </w:r>
      <w:r w:rsidR="00CE57C4">
        <w:rPr>
          <w:rFonts w:ascii="Palatino Linotype" w:hAnsi="Palatino Linotype" w:cs="Arial"/>
          <w:szCs w:val="28"/>
        </w:rPr>
        <w:t xml:space="preserve">2024, que contiene </w:t>
      </w:r>
      <w:r w:rsidR="00975696">
        <w:rPr>
          <w:rFonts w:ascii="Palatino Linotype" w:hAnsi="Palatino Linotype" w:cs="Arial"/>
          <w:szCs w:val="28"/>
        </w:rPr>
        <w:t>cincuenta y un</w:t>
      </w:r>
      <w:r w:rsidR="00CE57C4">
        <w:rPr>
          <w:rFonts w:ascii="Palatino Linotype" w:hAnsi="Palatino Linotype" w:cs="Arial"/>
          <w:szCs w:val="28"/>
        </w:rPr>
        <w:t xml:space="preserve"> registros, con el nombre del servidor público, cargo, área de descripción, dirección oficial, correo institucional y teléfono.</w:t>
      </w:r>
    </w:p>
    <w:p w14:paraId="0DCBEA18" w14:textId="4056E6F6" w:rsidR="00945FE0" w:rsidRDefault="00514213" w:rsidP="00945FE0">
      <w:pPr>
        <w:widowControl w:val="0"/>
        <w:autoSpaceDE w:val="0"/>
        <w:autoSpaceDN w:val="0"/>
        <w:adjustRightInd w:val="0"/>
        <w:spacing w:before="240" w:after="240" w:line="360" w:lineRule="auto"/>
        <w:jc w:val="both"/>
        <w:rPr>
          <w:rFonts w:ascii="Palatino Linotype" w:hAnsi="Palatino Linotype" w:cs="Arial"/>
          <w:b/>
          <w:szCs w:val="28"/>
        </w:rPr>
      </w:pPr>
      <w:r w:rsidRPr="00945FE0">
        <w:rPr>
          <w:rFonts w:ascii="Palatino Linotype" w:hAnsi="Palatino Linotype" w:cs="Arial"/>
          <w:szCs w:val="28"/>
        </w:rPr>
        <w:t>Documento</w:t>
      </w:r>
      <w:r w:rsidR="00975696">
        <w:rPr>
          <w:rFonts w:ascii="Palatino Linotype" w:hAnsi="Palatino Linotype" w:cs="Arial"/>
          <w:szCs w:val="28"/>
        </w:rPr>
        <w:t>s</w:t>
      </w:r>
      <w:r w:rsidR="00641435" w:rsidRPr="00945FE0">
        <w:rPr>
          <w:rFonts w:ascii="Palatino Linotype" w:hAnsi="Palatino Linotype" w:cs="Arial"/>
          <w:szCs w:val="28"/>
        </w:rPr>
        <w:t xml:space="preserve"> que mediante acuerdo de fecha </w:t>
      </w:r>
      <w:r w:rsidR="00975696">
        <w:rPr>
          <w:rFonts w:ascii="Palatino Linotype" w:hAnsi="Palatino Linotype" w:cs="Arial"/>
          <w:szCs w:val="28"/>
        </w:rPr>
        <w:t>tres</w:t>
      </w:r>
      <w:r w:rsidR="00641435" w:rsidRPr="00945FE0">
        <w:rPr>
          <w:rFonts w:ascii="Palatino Linotype" w:hAnsi="Palatino Linotype" w:cs="Arial"/>
          <w:szCs w:val="28"/>
        </w:rPr>
        <w:t xml:space="preserve"> de </w:t>
      </w:r>
      <w:r w:rsidR="00975696">
        <w:rPr>
          <w:rFonts w:ascii="Palatino Linotype" w:hAnsi="Palatino Linotype" w:cs="Arial"/>
          <w:szCs w:val="28"/>
        </w:rPr>
        <w:t>marzo</w:t>
      </w:r>
      <w:r w:rsidR="00641435" w:rsidRPr="00945FE0">
        <w:rPr>
          <w:rFonts w:ascii="Palatino Linotype" w:hAnsi="Palatino Linotype" w:cs="Arial"/>
          <w:szCs w:val="28"/>
        </w:rPr>
        <w:t xml:space="preserve"> de dos mil </w:t>
      </w:r>
      <w:r w:rsidR="002D5C22" w:rsidRPr="00945FE0">
        <w:rPr>
          <w:rFonts w:ascii="Palatino Linotype" w:hAnsi="Palatino Linotype" w:cs="Arial"/>
          <w:szCs w:val="28"/>
        </w:rPr>
        <w:t>veinti</w:t>
      </w:r>
      <w:r w:rsidR="00420934">
        <w:rPr>
          <w:rFonts w:ascii="Palatino Linotype" w:hAnsi="Palatino Linotype" w:cs="Arial"/>
          <w:szCs w:val="28"/>
        </w:rPr>
        <w:t xml:space="preserve">dós, </w:t>
      </w:r>
      <w:r w:rsidR="00641435" w:rsidRPr="00945FE0">
        <w:rPr>
          <w:rFonts w:ascii="Palatino Linotype" w:hAnsi="Palatino Linotype" w:cs="Arial"/>
          <w:szCs w:val="28"/>
        </w:rPr>
        <w:t>se pus</w:t>
      </w:r>
      <w:r w:rsidR="00975696">
        <w:rPr>
          <w:rFonts w:ascii="Palatino Linotype" w:hAnsi="Palatino Linotype" w:cs="Arial"/>
          <w:szCs w:val="28"/>
        </w:rPr>
        <w:t>ieron</w:t>
      </w:r>
      <w:r w:rsidR="00641435" w:rsidRPr="00945FE0">
        <w:rPr>
          <w:rFonts w:ascii="Palatino Linotype" w:hAnsi="Palatino Linotype" w:cs="Arial"/>
          <w:szCs w:val="28"/>
        </w:rPr>
        <w:t xml:space="preserve"> a la vista </w:t>
      </w:r>
      <w:r w:rsidR="00FF1F3D">
        <w:rPr>
          <w:rFonts w:ascii="Palatino Linotype" w:hAnsi="Palatino Linotype" w:cs="Arial"/>
          <w:szCs w:val="28"/>
        </w:rPr>
        <w:t>del</w:t>
      </w:r>
      <w:r w:rsidR="00420934">
        <w:rPr>
          <w:rFonts w:ascii="Palatino Linotype" w:hAnsi="Palatino Linotype" w:cs="Arial"/>
          <w:szCs w:val="28"/>
        </w:rPr>
        <w:t xml:space="preserve"> </w:t>
      </w:r>
      <w:r w:rsidR="00306309" w:rsidRPr="00945FE0">
        <w:rPr>
          <w:rFonts w:ascii="Palatino Linotype" w:hAnsi="Palatino Linotype" w:cs="Arial"/>
          <w:b/>
          <w:szCs w:val="28"/>
        </w:rPr>
        <w:t>RECURRENTE.</w:t>
      </w:r>
    </w:p>
    <w:p w14:paraId="0CDC7543" w14:textId="3B1477B6" w:rsidR="00D3113A" w:rsidRPr="00945FE0" w:rsidRDefault="002D5C22" w:rsidP="00945FE0">
      <w:pPr>
        <w:widowControl w:val="0"/>
        <w:autoSpaceDE w:val="0"/>
        <w:autoSpaceDN w:val="0"/>
        <w:adjustRightInd w:val="0"/>
        <w:spacing w:before="240" w:after="240" w:line="360" w:lineRule="auto"/>
        <w:jc w:val="both"/>
        <w:rPr>
          <w:rFonts w:ascii="Palatino Linotype" w:hAnsi="Palatino Linotype" w:cs="Arial"/>
          <w:b/>
          <w:szCs w:val="28"/>
        </w:rPr>
      </w:pPr>
      <w:r w:rsidRPr="00945FE0">
        <w:rPr>
          <w:rFonts w:ascii="Palatino Linotype" w:hAnsi="Palatino Linotype" w:cs="Arial"/>
          <w:szCs w:val="28"/>
        </w:rPr>
        <w:t xml:space="preserve">Por su parte, </w:t>
      </w:r>
      <w:r w:rsidR="00FF1F3D">
        <w:rPr>
          <w:rFonts w:ascii="Palatino Linotype" w:hAnsi="Palatino Linotype" w:cs="Arial"/>
          <w:szCs w:val="28"/>
        </w:rPr>
        <w:t>el</w:t>
      </w:r>
      <w:r w:rsidRPr="00945FE0">
        <w:rPr>
          <w:rFonts w:ascii="Palatino Linotype" w:hAnsi="Palatino Linotype" w:cs="Arial"/>
          <w:szCs w:val="28"/>
        </w:rPr>
        <w:t xml:space="preserve"> </w:t>
      </w:r>
      <w:r w:rsidRPr="00945FE0">
        <w:rPr>
          <w:rFonts w:ascii="Palatino Linotype" w:hAnsi="Palatino Linotype" w:cs="Arial"/>
          <w:b/>
          <w:szCs w:val="28"/>
        </w:rPr>
        <w:t>RECURRENTE</w:t>
      </w:r>
      <w:r w:rsidR="00D3113A" w:rsidRPr="00945FE0">
        <w:rPr>
          <w:rFonts w:ascii="Palatino Linotype" w:hAnsi="Palatino Linotype" w:cs="Arial"/>
          <w:b/>
        </w:rPr>
        <w:t xml:space="preserve"> </w:t>
      </w:r>
      <w:r w:rsidR="00D3113A" w:rsidRPr="00945FE0">
        <w:rPr>
          <w:rFonts w:ascii="Palatino Linotype" w:hAnsi="Palatino Linotype" w:cs="Arial"/>
        </w:rPr>
        <w:t xml:space="preserve">no realizó manifestaciones, ni formuló alegatos y </w:t>
      </w:r>
      <w:r w:rsidR="00B7644F" w:rsidRPr="00945FE0">
        <w:rPr>
          <w:rFonts w:ascii="Palatino Linotype" w:hAnsi="Palatino Linotype" w:cs="Arial"/>
        </w:rPr>
        <w:t xml:space="preserve">tampoco </w:t>
      </w:r>
      <w:r w:rsidR="00D3113A" w:rsidRPr="00945FE0">
        <w:rPr>
          <w:rFonts w:ascii="Palatino Linotype" w:hAnsi="Palatino Linotype" w:cs="Arial"/>
        </w:rPr>
        <w:t xml:space="preserve">ofreció medios de prueba. </w:t>
      </w:r>
    </w:p>
    <w:p w14:paraId="6E375D3D" w14:textId="7AB87433" w:rsidR="00807F91" w:rsidRDefault="00C1136A" w:rsidP="005B50C5">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cs="Arial"/>
          <w:b/>
        </w:rPr>
        <w:t>8</w:t>
      </w:r>
      <w:r w:rsidR="00566957">
        <w:rPr>
          <w:rFonts w:ascii="Palatino Linotype" w:hAnsi="Palatino Linotype" w:cs="Arial"/>
          <w:b/>
        </w:rPr>
        <w:t xml:space="preserve">. </w:t>
      </w:r>
      <w:r w:rsidR="005B50C5">
        <w:rPr>
          <w:rFonts w:ascii="Palatino Linotype" w:hAnsi="Palatino Linotype"/>
          <w:b/>
        </w:rPr>
        <w:t xml:space="preserve"> </w:t>
      </w:r>
      <w:r w:rsidR="00B90328" w:rsidRPr="007A5E15">
        <w:rPr>
          <w:rFonts w:ascii="Palatino Linotype" w:hAnsi="Palatino Linotype"/>
          <w:b/>
        </w:rPr>
        <w:t xml:space="preserve">Cierre de instrucción. </w:t>
      </w:r>
      <w:r w:rsidR="00B90328" w:rsidRPr="007A5E15">
        <w:rPr>
          <w:rFonts w:ascii="Palatino Linotype" w:hAnsi="Palatino Linotype"/>
        </w:rPr>
        <w:t xml:space="preserve">Una vez transcurrido el periodo otorgado a las partes para </w:t>
      </w:r>
      <w:r w:rsidR="00B90328" w:rsidRPr="00DF5E7C">
        <w:rPr>
          <w:rFonts w:ascii="Palatino Linotype" w:hAnsi="Palatino Linotype"/>
        </w:rPr>
        <w:t xml:space="preserve">realizar sus manifestaciones y no habiendo documentos que integrar al expediente, el </w:t>
      </w:r>
      <w:r w:rsidR="00975696">
        <w:rPr>
          <w:rFonts w:ascii="Palatino Linotype" w:hAnsi="Palatino Linotype" w:cs="Arial"/>
          <w:b/>
          <w:color w:val="000000" w:themeColor="text1"/>
        </w:rPr>
        <w:t>nueve</w:t>
      </w:r>
      <w:r w:rsidR="000942B9" w:rsidRPr="00420934">
        <w:rPr>
          <w:rFonts w:ascii="Palatino Linotype" w:hAnsi="Palatino Linotype" w:cs="Arial"/>
          <w:b/>
          <w:color w:val="000000" w:themeColor="text1"/>
        </w:rPr>
        <w:t xml:space="preserve"> </w:t>
      </w:r>
      <w:r w:rsidR="00B90328" w:rsidRPr="00420934">
        <w:rPr>
          <w:rFonts w:ascii="Palatino Linotype" w:hAnsi="Palatino Linotype"/>
          <w:b/>
          <w:color w:val="000000" w:themeColor="text1"/>
        </w:rPr>
        <w:t xml:space="preserve">de </w:t>
      </w:r>
      <w:r w:rsidR="00420934" w:rsidRPr="00420934">
        <w:rPr>
          <w:rFonts w:ascii="Palatino Linotype" w:hAnsi="Palatino Linotype"/>
          <w:b/>
          <w:color w:val="000000" w:themeColor="text1"/>
        </w:rPr>
        <w:t>marzo</w:t>
      </w:r>
      <w:r w:rsidR="00B90328" w:rsidRPr="00420934">
        <w:rPr>
          <w:rFonts w:ascii="Palatino Linotype" w:hAnsi="Palatino Linotype"/>
          <w:b/>
          <w:color w:val="000000" w:themeColor="text1"/>
        </w:rPr>
        <w:t xml:space="preserve"> de</w:t>
      </w:r>
      <w:r w:rsidR="00B90328" w:rsidRPr="00420934">
        <w:rPr>
          <w:rFonts w:ascii="Palatino Linotype" w:hAnsi="Palatino Linotype" w:cs="Arial"/>
          <w:b/>
          <w:color w:val="000000" w:themeColor="text1"/>
        </w:rPr>
        <w:t xml:space="preserve"> dos</w:t>
      </w:r>
      <w:r w:rsidR="00B90328" w:rsidRPr="000942B9">
        <w:rPr>
          <w:rFonts w:ascii="Palatino Linotype" w:hAnsi="Palatino Linotype" w:cs="Arial"/>
          <w:b/>
          <w:color w:val="000000" w:themeColor="text1"/>
        </w:rPr>
        <w:t xml:space="preserve"> mil veintidós</w:t>
      </w:r>
      <w:r w:rsidR="00B90328" w:rsidRPr="000942B9">
        <w:rPr>
          <w:rFonts w:ascii="Palatino Linotype" w:hAnsi="Palatino Linotype"/>
          <w:b/>
          <w:color w:val="000000" w:themeColor="text1"/>
        </w:rPr>
        <w:t>,</w:t>
      </w:r>
      <w:r w:rsidR="00B90328" w:rsidRPr="000942B9">
        <w:rPr>
          <w:rFonts w:ascii="Palatino Linotype" w:hAnsi="Palatino Linotype"/>
          <w:color w:val="000000" w:themeColor="text1"/>
        </w:rPr>
        <w:t xml:space="preserve"> </w:t>
      </w:r>
      <w:r w:rsidR="00B90328">
        <w:rPr>
          <w:rFonts w:ascii="Palatino Linotype" w:hAnsi="Palatino Linotype"/>
        </w:rPr>
        <w:t>la Comisionada</w:t>
      </w:r>
      <w:r w:rsidR="00B90328" w:rsidRPr="007A5E15">
        <w:rPr>
          <w:rFonts w:ascii="Palatino Linotype" w:hAnsi="Palatino Linotype"/>
        </w:rPr>
        <w:t xml:space="preserve"> </w:t>
      </w:r>
      <w:r w:rsidR="00B90328">
        <w:rPr>
          <w:rFonts w:ascii="Palatino Linotype" w:hAnsi="Palatino Linotype"/>
        </w:rPr>
        <w:t>P</w:t>
      </w:r>
      <w:r w:rsidR="00B90328" w:rsidRPr="007A5E15">
        <w:rPr>
          <w:rFonts w:ascii="Palatino Linotype" w:hAnsi="Palatino Linotype"/>
        </w:rPr>
        <w:t>onente determinó el cierre de instrucción en términos de la fracción VI del artículo 185 de la Ley de Transparencia y Acceso a la Información Pública del Estado de México y Municipios.</w:t>
      </w:r>
    </w:p>
    <w:p w14:paraId="1E10EA0D" w14:textId="4293CD67" w:rsidR="00031F63" w:rsidRPr="00031F63" w:rsidRDefault="00031F63" w:rsidP="00031F63">
      <w:pPr>
        <w:spacing w:before="240" w:after="240" w:line="360" w:lineRule="auto"/>
        <w:jc w:val="both"/>
        <w:rPr>
          <w:rFonts w:ascii="Palatino Linotype" w:eastAsia="Calibri" w:hAnsi="Palatino Linotype"/>
        </w:rPr>
      </w:pPr>
      <w:r>
        <w:rPr>
          <w:rFonts w:ascii="Palatino Linotype" w:hAnsi="Palatino Linotype" w:cs="Arial"/>
          <w:b/>
        </w:rPr>
        <w:t xml:space="preserve">9. </w:t>
      </w:r>
      <w:r w:rsidRPr="007A5E15">
        <w:rPr>
          <w:rFonts w:ascii="Palatino Linotype" w:hAnsi="Palatino Linotype" w:cs="Arial"/>
          <w:b/>
        </w:rPr>
        <w:t xml:space="preserve">Ampliación del plazo para emitir resolución. </w:t>
      </w:r>
      <w:r w:rsidRPr="007A5E15">
        <w:rPr>
          <w:rFonts w:ascii="Palatino Linotype" w:hAnsi="Palatino Linotype" w:cs="Arial"/>
        </w:rPr>
        <w:t xml:space="preserve">El </w:t>
      </w:r>
      <w:r>
        <w:rPr>
          <w:rFonts w:ascii="Palatino Linotype" w:hAnsi="Palatino Linotype" w:cs="Arial"/>
          <w:b/>
        </w:rPr>
        <w:t>veinticuatro</w:t>
      </w:r>
      <w:r w:rsidRPr="007A5E15">
        <w:rPr>
          <w:rFonts w:ascii="Palatino Linotype" w:hAnsi="Palatino Linotype" w:cs="Arial"/>
          <w:b/>
          <w:bCs/>
        </w:rPr>
        <w:t xml:space="preserve"> </w:t>
      </w:r>
      <w:r w:rsidRPr="007A5E15">
        <w:rPr>
          <w:rFonts w:ascii="Palatino Linotype" w:hAnsi="Palatino Linotype" w:cs="Arial"/>
          <w:b/>
        </w:rPr>
        <w:t xml:space="preserve">de </w:t>
      </w:r>
      <w:r>
        <w:rPr>
          <w:rFonts w:ascii="Palatino Linotype" w:hAnsi="Palatino Linotype" w:cs="Arial"/>
          <w:b/>
        </w:rPr>
        <w:t>marzo</w:t>
      </w:r>
      <w:r w:rsidRPr="007A5E15">
        <w:rPr>
          <w:rFonts w:ascii="Palatino Linotype" w:hAnsi="Palatino Linotype" w:cs="Arial"/>
          <w:b/>
        </w:rPr>
        <w:t xml:space="preserve"> de dos mil veinti</w:t>
      </w:r>
      <w:r>
        <w:rPr>
          <w:rFonts w:ascii="Palatino Linotype" w:hAnsi="Palatino Linotype" w:cs="Arial"/>
          <w:b/>
        </w:rPr>
        <w:t>dós</w:t>
      </w:r>
      <w:r w:rsidRPr="007A5E15">
        <w:rPr>
          <w:rFonts w:ascii="Palatino Linotype" w:hAnsi="Palatino Linotype" w:cs="Arial"/>
        </w:rPr>
        <w:t xml:space="preserve">, </w:t>
      </w:r>
      <w:r w:rsidRPr="007A5E15">
        <w:rPr>
          <w:rFonts w:ascii="Palatino Linotype" w:eastAsia="Calibri" w:hAnsi="Palatino Linotype"/>
        </w:rPr>
        <w:t xml:space="preserve">este Instituto con fundamento en </w:t>
      </w:r>
      <w:r w:rsidRPr="007A5E15">
        <w:rPr>
          <w:rFonts w:ascii="Palatino Linotype" w:eastAsia="Calibri" w:hAnsi="Palatino Linotype" w:cs="Arial"/>
        </w:rPr>
        <w:t>e</w:t>
      </w:r>
      <w:r w:rsidRPr="007A5E15">
        <w:rPr>
          <w:rFonts w:ascii="Palatino Linotype" w:eastAsia="Calibri" w:hAnsi="Palatino Linotype"/>
        </w:rPr>
        <w:t xml:space="preserve">l artículo 181, párrafo tercero, de la </w:t>
      </w:r>
      <w:r w:rsidRPr="007A5E15">
        <w:rPr>
          <w:rFonts w:ascii="Palatino Linotype" w:eastAsia="Calibri" w:hAnsi="Palatino Linotype" w:cs="Arial"/>
        </w:rPr>
        <w:t>Ley de Transparencia y Acceso a la Información Pública del Estado de México y Municipios,</w:t>
      </w:r>
      <w:r w:rsidRPr="007A5E15">
        <w:rPr>
          <w:rFonts w:ascii="Palatino Linotype" w:eastAsia="Calibri" w:hAnsi="Palatino Linotype"/>
        </w:rPr>
        <w:t xml:space="preserve"> determinó mediante el acuerdo respectivo, ampliar por quince días hábiles adicionales el plazo para emitir la presente resolución. </w:t>
      </w:r>
    </w:p>
    <w:p w14:paraId="435A917C" w14:textId="07A0B061" w:rsidR="002B5536" w:rsidRPr="00886667" w:rsidRDefault="002B5536" w:rsidP="003B786E">
      <w:pPr>
        <w:widowControl w:val="0"/>
        <w:autoSpaceDE w:val="0"/>
        <w:autoSpaceDN w:val="0"/>
        <w:adjustRightInd w:val="0"/>
        <w:spacing w:before="240" w:after="240" w:line="360" w:lineRule="auto"/>
        <w:jc w:val="center"/>
        <w:rPr>
          <w:rFonts w:ascii="Palatino Linotype" w:hAnsi="Palatino Linotype" w:cs="Arial"/>
          <w:b/>
          <w:lang w:val="pt-BR"/>
        </w:rPr>
      </w:pPr>
      <w:r w:rsidRPr="00886667">
        <w:rPr>
          <w:rFonts w:ascii="Palatino Linotype" w:hAnsi="Palatino Linotype" w:cs="Arial"/>
          <w:b/>
          <w:lang w:val="pt-BR"/>
        </w:rPr>
        <w:t>II. C O N S I D E R A N D O</w:t>
      </w:r>
    </w:p>
    <w:p w14:paraId="457D983D" w14:textId="18332EB8" w:rsidR="000504F0" w:rsidRPr="007A5E15" w:rsidRDefault="008245CD" w:rsidP="000504F0">
      <w:pPr>
        <w:spacing w:before="240" w:after="240" w:line="360" w:lineRule="auto"/>
        <w:jc w:val="both"/>
        <w:rPr>
          <w:rFonts w:ascii="Palatino Linotype" w:hAnsi="Palatino Linotype" w:cs="Arial"/>
        </w:rPr>
      </w:pPr>
      <w:r w:rsidRPr="007A5E15">
        <w:rPr>
          <w:rFonts w:ascii="Palatino Linotype" w:hAnsi="Palatino Linotype" w:cs="Arial"/>
          <w:b/>
        </w:rPr>
        <w:lastRenderedPageBreak/>
        <w:t>Primero. Competencia.</w:t>
      </w:r>
      <w:r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w:t>
      </w:r>
      <w:r w:rsidR="00C72B35" w:rsidRPr="00C72B35">
        <w:rPr>
          <w:rFonts w:ascii="Palatino Linotype" w:hAnsi="Palatino Linotype" w:cs="Arial"/>
          <w:b/>
        </w:rPr>
        <w:t>RECURRENTE</w:t>
      </w:r>
      <w:r w:rsidR="000504F0" w:rsidRPr="007A5E15">
        <w:rPr>
          <w:rFonts w:ascii="Palatino Linotype" w:hAnsi="Palatino Linotype" w:cs="Arial"/>
        </w:rPr>
        <w:t xml:space="preserv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2F85D0E" w14:textId="78A0B5BE" w:rsidR="00212A90" w:rsidRPr="007A5E15" w:rsidRDefault="00401522" w:rsidP="00401522">
      <w:pPr>
        <w:spacing w:before="240" w:after="240" w:line="360" w:lineRule="auto"/>
        <w:jc w:val="both"/>
        <w:rPr>
          <w:rFonts w:ascii="Palatino Linotype" w:hAnsi="Palatino Linotype" w:cs="Arial"/>
        </w:rPr>
      </w:pPr>
      <w:bookmarkStart w:id="3" w:name="_Hlk44439150"/>
      <w:r w:rsidRPr="000942B9">
        <w:rPr>
          <w:rFonts w:ascii="Palatino Linotype" w:hAnsi="Palatino Linotype" w:cs="Arial"/>
          <w:b/>
        </w:rPr>
        <w:t>Segundo.</w:t>
      </w:r>
      <w:r w:rsidRPr="007A5E15">
        <w:rPr>
          <w:rFonts w:ascii="Palatino Linotype" w:hAnsi="Palatino Linotype" w:cs="Arial"/>
          <w:b/>
        </w:rPr>
        <w:t xml:space="preserve"> Oportunidad y </w:t>
      </w:r>
      <w:proofErr w:type="spellStart"/>
      <w:r w:rsidRPr="007A5E15">
        <w:rPr>
          <w:rFonts w:ascii="Palatino Linotype" w:hAnsi="Palatino Linotype" w:cs="Arial"/>
          <w:b/>
        </w:rPr>
        <w:t>Procedibilidad</w:t>
      </w:r>
      <w:proofErr w:type="spellEnd"/>
      <w:r w:rsidRPr="007A5E15">
        <w:rPr>
          <w:rFonts w:ascii="Palatino Linotype" w:hAnsi="Palatino Linotype" w:cs="Arial"/>
          <w:b/>
        </w:rPr>
        <w:t xml:space="preserve"> del Recurso de Revisión</w:t>
      </w:r>
      <w:r w:rsidRPr="007A5E15">
        <w:rPr>
          <w:rFonts w:ascii="Palatino Linotype" w:hAnsi="Palatino Linotype" w:cs="Arial"/>
        </w:rPr>
        <w:t xml:space="preserve">. Previo al estudio del fondo del asunto, se procede a analizar los requisitos de oportunidad y </w:t>
      </w:r>
      <w:proofErr w:type="spellStart"/>
      <w:r w:rsidRPr="007A5E15">
        <w:rPr>
          <w:rFonts w:ascii="Palatino Linotype" w:hAnsi="Palatino Linotype" w:cs="Arial"/>
        </w:rPr>
        <w:t>procedibilidad</w:t>
      </w:r>
      <w:proofErr w:type="spellEnd"/>
      <w:r w:rsidRPr="007A5E15">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410B483C" w14:textId="1A65C425" w:rsidR="00401522" w:rsidRDefault="00401522" w:rsidP="000A7CE0">
      <w:pPr>
        <w:spacing w:before="240" w:after="240" w:line="360" w:lineRule="auto"/>
        <w:jc w:val="both"/>
        <w:rPr>
          <w:rFonts w:ascii="Palatino Linotype" w:hAnsi="Palatino Linotype" w:cs="Arial"/>
        </w:rPr>
      </w:pPr>
      <w:r w:rsidRPr="007A5E15">
        <w:rPr>
          <w:rFonts w:ascii="Palatino Linotype" w:hAnsi="Palatino Linotype" w:cs="Arial"/>
        </w:rPr>
        <w:t xml:space="preserve">El recurso de revisión fue interpuesto dentro del plazo de quince días hábiles, previsto en el artículo 178 de la Ley de Transparencia y Acceso a la Información Pública del Estado de México y Municipios, toda vez que el </w:t>
      </w:r>
      <w:r w:rsidR="00EC4CEC" w:rsidRPr="007A5E15">
        <w:rPr>
          <w:rFonts w:ascii="Palatino Linotype" w:hAnsi="Palatino Linotype" w:cs="Arial"/>
          <w:b/>
        </w:rPr>
        <w:t>SUJETO OBLIGADO</w:t>
      </w:r>
      <w:r w:rsidRPr="007A5E15">
        <w:rPr>
          <w:rFonts w:ascii="Palatino Linotype" w:hAnsi="Palatino Linotype" w:cs="Arial"/>
        </w:rPr>
        <w:t xml:space="preserve"> </w:t>
      </w:r>
      <w:r w:rsidR="00EC4CEC" w:rsidRPr="007A5E15">
        <w:rPr>
          <w:rFonts w:ascii="Palatino Linotype" w:hAnsi="Palatino Linotype" w:cs="Arial"/>
        </w:rPr>
        <w:t>respondió</w:t>
      </w:r>
      <w:r w:rsidRPr="007A5E15">
        <w:rPr>
          <w:rFonts w:ascii="Palatino Linotype" w:hAnsi="Palatino Linotype" w:cs="Arial"/>
        </w:rPr>
        <w:t xml:space="preserve"> a la</w:t>
      </w:r>
      <w:r w:rsidR="001A262C">
        <w:rPr>
          <w:rFonts w:ascii="Palatino Linotype" w:hAnsi="Palatino Linotype" w:cs="Arial"/>
        </w:rPr>
        <w:t xml:space="preserve"> solicitud de información el </w:t>
      </w:r>
      <w:r w:rsidR="00D41A9A">
        <w:rPr>
          <w:rFonts w:ascii="Palatino Linotype" w:hAnsi="Palatino Linotype" w:cs="Arial"/>
          <w:b/>
        </w:rPr>
        <w:t>diez</w:t>
      </w:r>
      <w:r w:rsidR="0060497E">
        <w:rPr>
          <w:rFonts w:ascii="Palatino Linotype" w:hAnsi="Palatino Linotype" w:cs="Arial"/>
          <w:b/>
        </w:rPr>
        <w:t xml:space="preserve"> de </w:t>
      </w:r>
      <w:r w:rsidR="00D41A9A">
        <w:rPr>
          <w:rFonts w:ascii="Palatino Linotype" w:hAnsi="Palatino Linotype" w:cs="Arial"/>
          <w:b/>
        </w:rPr>
        <w:t>febrero</w:t>
      </w:r>
      <w:r w:rsidR="002F7AB4">
        <w:rPr>
          <w:rFonts w:ascii="Palatino Linotype" w:hAnsi="Palatino Linotype" w:cs="Arial"/>
          <w:b/>
        </w:rPr>
        <w:t xml:space="preserve"> de dos mil veinti</w:t>
      </w:r>
      <w:r w:rsidR="00420934">
        <w:rPr>
          <w:rFonts w:ascii="Palatino Linotype" w:hAnsi="Palatino Linotype" w:cs="Arial"/>
          <w:b/>
        </w:rPr>
        <w:t>dós</w:t>
      </w:r>
      <w:r w:rsidRPr="007A5E15">
        <w:rPr>
          <w:rFonts w:ascii="Palatino Linotype" w:hAnsi="Palatino Linotype" w:cs="Arial"/>
          <w:b/>
        </w:rPr>
        <w:t xml:space="preserve">, </w:t>
      </w:r>
      <w:r w:rsidRPr="007A5E15">
        <w:rPr>
          <w:rFonts w:ascii="Palatino Linotype" w:hAnsi="Palatino Linotype" w:cs="Arial"/>
        </w:rPr>
        <w:t xml:space="preserve">mientras que el recurso de revisión </w:t>
      </w:r>
      <w:r w:rsidR="00EC4CEC" w:rsidRPr="007A5E15">
        <w:rPr>
          <w:rFonts w:ascii="Palatino Linotype" w:hAnsi="Palatino Linotype" w:cs="Arial"/>
        </w:rPr>
        <w:t xml:space="preserve">se interpuso </w:t>
      </w:r>
      <w:r w:rsidR="00727A94">
        <w:rPr>
          <w:rFonts w:ascii="Palatino Linotype" w:hAnsi="Palatino Linotype" w:cs="Arial"/>
          <w:b/>
          <w:bCs/>
        </w:rPr>
        <w:t>el mismo día</w:t>
      </w:r>
      <w:r w:rsidRPr="007A5E15">
        <w:rPr>
          <w:rFonts w:ascii="Palatino Linotype" w:hAnsi="Palatino Linotype" w:cs="Arial"/>
        </w:rPr>
        <w:t>.</w:t>
      </w:r>
    </w:p>
    <w:p w14:paraId="55313CB6" w14:textId="77777777" w:rsidR="0082160B" w:rsidRPr="00785872" w:rsidRDefault="0082160B" w:rsidP="0082160B">
      <w:pPr>
        <w:spacing w:before="240" w:after="240" w:line="360" w:lineRule="auto"/>
        <w:jc w:val="both"/>
        <w:rPr>
          <w:rFonts w:ascii="Palatino Linotype" w:hAnsi="Palatino Linotype" w:cs="Arial"/>
          <w:szCs w:val="22"/>
        </w:rPr>
      </w:pPr>
      <w:r w:rsidRPr="00785872">
        <w:rPr>
          <w:rFonts w:ascii="Palatino Linotype" w:hAnsi="Palatino Linotype" w:cs="Arial"/>
          <w:szCs w:val="22"/>
        </w:rPr>
        <w:lastRenderedPageBreak/>
        <w:t xml:space="preserve">En ese sentido, al considerar la fecha en que se formuló la solicitud y la fecha en la que respondió a ésta </w:t>
      </w:r>
      <w:r w:rsidRPr="00785872">
        <w:rPr>
          <w:rFonts w:ascii="Palatino Linotype" w:hAnsi="Palatino Linotype" w:cs="Arial"/>
          <w:b/>
          <w:szCs w:val="22"/>
        </w:rPr>
        <w:t>EL SUJETO OBLIGADO</w:t>
      </w:r>
      <w:r w:rsidRPr="00785872">
        <w:rPr>
          <w:rFonts w:ascii="Palatino Linotype" w:hAnsi="Palatino Linotype" w:cs="Arial"/>
          <w:szCs w:val="22"/>
        </w:rPr>
        <w:t>; así como, en la que se interpuso el recurso de revisión, éste se encuentra dentro de los márgenes temporales previstos en el citado precepto legal.</w:t>
      </w:r>
    </w:p>
    <w:p w14:paraId="515C4FA4" w14:textId="77777777" w:rsidR="00FF1F3D" w:rsidRPr="00FF1F3D" w:rsidRDefault="00FF1F3D" w:rsidP="00FF1F3D">
      <w:pPr>
        <w:spacing w:before="240" w:after="240" w:line="360" w:lineRule="auto"/>
        <w:jc w:val="both"/>
        <w:rPr>
          <w:color w:val="000000"/>
        </w:rPr>
      </w:pPr>
      <w:r w:rsidRPr="00FF1F3D">
        <w:rPr>
          <w:rFonts w:ascii="Palatino Linotype" w:hAnsi="Palatino Linotype"/>
          <w:color w:val="000000"/>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D6818A0" w14:textId="77777777" w:rsidR="00FF1F3D" w:rsidRPr="00FF1F3D" w:rsidRDefault="00FF1F3D" w:rsidP="00FF1F3D">
      <w:pPr>
        <w:spacing w:before="120" w:after="120"/>
        <w:ind w:left="851" w:right="902"/>
        <w:jc w:val="both"/>
        <w:rPr>
          <w:color w:val="000000"/>
        </w:rPr>
      </w:pPr>
      <w:r w:rsidRPr="00FF1F3D">
        <w:rPr>
          <w:rFonts w:ascii="Palatino Linotype" w:hAnsi="Palatino Linotype"/>
          <w:b/>
          <w:bCs/>
          <w:i/>
          <w:iCs/>
          <w:color w:val="000000"/>
          <w:sz w:val="22"/>
          <w:szCs w:val="22"/>
        </w:rPr>
        <w:t>“RECURSO DE RECLAMACIÓN. SU INTERPOSICIÓN NO ES EXTEMPORÁNEA SI SE REALIZA ANTES DE QUE INICIE EL PLAZO PARA HACERLO</w:t>
      </w:r>
      <w:r w:rsidRPr="00FF1F3D">
        <w:rPr>
          <w:rFonts w:ascii="Palatino Linotype" w:hAnsi="Palatino Linotype"/>
          <w:i/>
          <w:iCs/>
          <w:color w:val="000000"/>
          <w:sz w:val="22"/>
          <w:szCs w:val="22"/>
        </w:rPr>
        <w:t>.</w:t>
      </w:r>
    </w:p>
    <w:p w14:paraId="7D8587FD" w14:textId="77777777" w:rsidR="00FF1F3D" w:rsidRPr="00FF1F3D" w:rsidRDefault="00FF1F3D" w:rsidP="00FF1F3D">
      <w:pPr>
        <w:spacing w:before="120" w:after="120"/>
        <w:ind w:left="851" w:right="902"/>
        <w:jc w:val="both"/>
        <w:rPr>
          <w:color w:val="000000"/>
        </w:rPr>
      </w:pPr>
      <w:r w:rsidRPr="00FF1F3D">
        <w:rPr>
          <w:rFonts w:ascii="Palatino Linotype" w:hAnsi="Palatino Linotype"/>
          <w:i/>
          <w:iCs/>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6BEFB43" w14:textId="77777777" w:rsidR="00FF1F3D" w:rsidRPr="00FF1F3D" w:rsidRDefault="00FF1F3D" w:rsidP="00FF1F3D">
      <w:pPr>
        <w:spacing w:after="240"/>
      </w:pPr>
    </w:p>
    <w:p w14:paraId="07908B39" w14:textId="4D22892C" w:rsidR="00B7228C" w:rsidRDefault="00B7228C" w:rsidP="00B7228C">
      <w:pPr>
        <w:spacing w:before="240" w:after="240" w:line="360" w:lineRule="auto"/>
        <w:jc w:val="both"/>
        <w:rPr>
          <w:rFonts w:ascii="Palatino Linotype" w:hAnsi="Palatino Linotype" w:cs="Arial"/>
        </w:rPr>
      </w:pPr>
      <w:r>
        <w:rPr>
          <w:rFonts w:ascii="Palatino Linotype" w:hAnsi="Palatino Linotype"/>
        </w:rPr>
        <w:lastRenderedPageBreak/>
        <w:t xml:space="preserve">Por ende, </w:t>
      </w:r>
      <w:r>
        <w:rPr>
          <w:rFonts w:ascii="Palatino Linotype" w:hAnsi="Palatino Linotype" w:cs="Arial"/>
        </w:rPr>
        <w:t>p</w:t>
      </w:r>
      <w:r w:rsidRPr="007A5E15">
        <w:rPr>
          <w:rFonts w:ascii="Palatino Linotype" w:hAnsi="Palatino Linotype" w:cs="Arial"/>
        </w:rPr>
        <w:t xml:space="preserve">or cuanto hace a la </w:t>
      </w:r>
      <w:proofErr w:type="spellStart"/>
      <w:r w:rsidRPr="007A5E15">
        <w:rPr>
          <w:rFonts w:ascii="Palatino Linotype" w:hAnsi="Palatino Linotype" w:cs="Arial"/>
        </w:rPr>
        <w:t>procedibilidad</w:t>
      </w:r>
      <w:proofErr w:type="spellEnd"/>
      <w:r w:rsidRPr="007A5E15">
        <w:rPr>
          <w:rFonts w:ascii="Palatino Linotype" w:hAnsi="Palatino Linotype" w:cs="Arial"/>
        </w:rPr>
        <w:t xml:space="preserve"> del recurso de revisión, una </w:t>
      </w:r>
      <w:r>
        <w:rPr>
          <w:rFonts w:ascii="Palatino Linotype" w:hAnsi="Palatino Linotype" w:cs="Arial"/>
        </w:rPr>
        <w:t>vez realizado el análisis del</w:t>
      </w:r>
      <w:r w:rsidRPr="007A5E15">
        <w:rPr>
          <w:rFonts w:ascii="Palatino Linotype" w:hAnsi="Palatino Linotype" w:cs="Arial"/>
        </w:rPr>
        <w:t xml:space="preserve">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DC9089C" w14:textId="33450CD5" w:rsidR="00DF114E" w:rsidRPr="007A5E15" w:rsidRDefault="0055121C" w:rsidP="00B7228C">
      <w:pPr>
        <w:pStyle w:val="paragraph"/>
        <w:spacing w:before="0" w:beforeAutospacing="0" w:after="0" w:afterAutospacing="0" w:line="360" w:lineRule="auto"/>
        <w:ind w:right="-150"/>
        <w:jc w:val="both"/>
        <w:textAlignment w:val="baseline"/>
        <w:rPr>
          <w:rFonts w:ascii="Palatino Linotype" w:hAnsi="Palatino Linotype" w:cs="Arial"/>
        </w:rPr>
      </w:pPr>
      <w:r w:rsidRPr="00AA0EF4">
        <w:rPr>
          <w:rFonts w:ascii="Palatino Linotype" w:hAnsi="Palatino Linotype" w:cs="Arial"/>
          <w:b/>
        </w:rPr>
        <w:t xml:space="preserve"> </w:t>
      </w:r>
      <w:r w:rsidR="00DF114E" w:rsidRPr="007A5E15">
        <w:rPr>
          <w:rFonts w:ascii="Palatino Linotype" w:hAnsi="Palatino Linotype" w:cs="Arial"/>
        </w:rPr>
        <w:t xml:space="preserve">Finalmente, se advierte que resulta procedente la interposición del recurso, según lo manifestado por </w:t>
      </w:r>
      <w:r w:rsidR="00EB081D">
        <w:rPr>
          <w:rFonts w:ascii="Palatino Linotype" w:hAnsi="Palatino Linotype" w:cs="Arial"/>
        </w:rPr>
        <w:t xml:space="preserve">el </w:t>
      </w:r>
      <w:r w:rsidR="00DF114E" w:rsidRPr="007A5E15">
        <w:rPr>
          <w:rFonts w:ascii="Palatino Linotype" w:hAnsi="Palatino Linotype" w:cs="Arial"/>
        </w:rPr>
        <w:t xml:space="preserve"> </w:t>
      </w:r>
      <w:r w:rsidR="000A7CE0" w:rsidRPr="000A7CE0">
        <w:rPr>
          <w:rFonts w:ascii="Palatino Linotype" w:hAnsi="Palatino Linotype" w:cs="Arial"/>
          <w:b/>
          <w:bCs/>
        </w:rPr>
        <w:t>RECURRENTE</w:t>
      </w:r>
      <w:r w:rsidR="000A7CE0" w:rsidRPr="007A5E15">
        <w:rPr>
          <w:rFonts w:ascii="Palatino Linotype" w:hAnsi="Palatino Linotype" w:cs="Arial"/>
        </w:rPr>
        <w:t xml:space="preserve"> </w:t>
      </w:r>
      <w:r w:rsidR="00DF114E" w:rsidRPr="007A5E15">
        <w:rPr>
          <w:rFonts w:ascii="Palatino Linotype" w:hAnsi="Palatino Linotype" w:cs="Arial"/>
        </w:rPr>
        <w:t>en sus motivos de inconformidad, de acuerdo al artículo 179, fracci</w:t>
      </w:r>
      <w:r w:rsidR="006072B1" w:rsidRPr="007A5E15">
        <w:rPr>
          <w:rFonts w:ascii="Palatino Linotype" w:hAnsi="Palatino Linotype" w:cs="Arial"/>
        </w:rPr>
        <w:t>ón</w:t>
      </w:r>
      <w:r>
        <w:rPr>
          <w:rFonts w:ascii="Palatino Linotype" w:hAnsi="Palatino Linotype" w:cs="Arial"/>
          <w:color w:val="FF0000"/>
        </w:rPr>
        <w:t xml:space="preserve"> </w:t>
      </w:r>
      <w:r w:rsidR="00C95242" w:rsidRPr="00C95242">
        <w:rPr>
          <w:rFonts w:ascii="Palatino Linotype" w:hAnsi="Palatino Linotype" w:cs="Arial"/>
        </w:rPr>
        <w:t>V</w:t>
      </w:r>
      <w:r w:rsidR="00DF114E" w:rsidRPr="00C95242">
        <w:rPr>
          <w:rFonts w:ascii="Palatino Linotype" w:hAnsi="Palatino Linotype" w:cs="Arial"/>
        </w:rPr>
        <w:t xml:space="preserve"> </w:t>
      </w:r>
      <w:r w:rsidR="00DF114E" w:rsidRPr="007A5E15">
        <w:rPr>
          <w:rFonts w:ascii="Palatino Linotype" w:hAnsi="Palatino Linotype" w:cs="Arial"/>
        </w:rPr>
        <w:t>del ordenamiento legal citado, que a la letra dice: </w:t>
      </w:r>
    </w:p>
    <w:p w14:paraId="145C18FF" w14:textId="39852C34" w:rsidR="00DF114E" w:rsidRPr="00EA1746" w:rsidRDefault="00DF114E" w:rsidP="00EA1746">
      <w:pPr>
        <w:tabs>
          <w:tab w:val="left" w:pos="7088"/>
        </w:tabs>
        <w:spacing w:before="120" w:after="120"/>
        <w:ind w:left="851" w:right="616"/>
        <w:jc w:val="both"/>
        <w:rPr>
          <w:rFonts w:ascii="Palatino Linotype" w:hAnsi="Palatino Linotype" w:cs="Arial"/>
          <w:i/>
          <w:sz w:val="22"/>
          <w:szCs w:val="22"/>
        </w:rPr>
      </w:pPr>
      <w:r w:rsidRPr="00EA1746">
        <w:rPr>
          <w:rFonts w:ascii="Palatino Linotype" w:hAnsi="Palatino Linotype" w:cs="Arial"/>
          <w:bCs/>
          <w:i/>
          <w:iCs/>
          <w:sz w:val="22"/>
          <w:szCs w:val="22"/>
        </w:rPr>
        <w:t>“</w:t>
      </w:r>
      <w:r w:rsidRPr="00EA1746">
        <w:rPr>
          <w:rFonts w:ascii="Palatino Linotype" w:hAnsi="Palatino Linotype" w:cs="Arial"/>
          <w:b/>
          <w:i/>
          <w:sz w:val="22"/>
          <w:szCs w:val="22"/>
        </w:rPr>
        <w:t>Artículo 179.</w:t>
      </w:r>
      <w:r w:rsidRPr="00EA1746">
        <w:rPr>
          <w:rFonts w:ascii="Palatino Linotype" w:hAnsi="Palatino Linotype" w:cs="Arial"/>
          <w:i/>
          <w:sz w:val="22"/>
          <w:szCs w:val="22"/>
        </w:rPr>
        <w:t xml:space="preserve"> El recurso de revisión es un medio de protección que la Ley otorga a los particulares, </w:t>
      </w:r>
      <w:r w:rsidR="00C95242">
        <w:rPr>
          <w:rFonts w:ascii="Palatino Linotype" w:hAnsi="Palatino Linotype" w:cs="Arial"/>
          <w:i/>
          <w:sz w:val="22"/>
          <w:szCs w:val="22"/>
        </w:rPr>
        <w:t>para</w:t>
      </w:r>
      <w:r w:rsidRPr="00EA1746">
        <w:rPr>
          <w:rFonts w:ascii="Palatino Linotype" w:hAnsi="Palatino Linotype" w:cs="Arial"/>
          <w:i/>
          <w:sz w:val="22"/>
          <w:szCs w:val="22"/>
        </w:rPr>
        <w:t xml:space="preserve"> hacer valer su derecho de acceso a la información pública, y procederá en contra de las siguientes causas:</w:t>
      </w:r>
    </w:p>
    <w:p w14:paraId="0C20216C" w14:textId="5A128DE8" w:rsidR="00526CCE" w:rsidRPr="00C95242" w:rsidRDefault="00526CCE" w:rsidP="00EA1746">
      <w:pPr>
        <w:tabs>
          <w:tab w:val="left" w:pos="7088"/>
        </w:tabs>
        <w:spacing w:before="120" w:after="120"/>
        <w:ind w:left="993" w:right="616"/>
        <w:jc w:val="both"/>
        <w:rPr>
          <w:rFonts w:ascii="Palatino Linotype" w:hAnsi="Palatino Linotype"/>
          <w:b/>
          <w:i/>
          <w:sz w:val="22"/>
          <w:szCs w:val="22"/>
        </w:rPr>
      </w:pPr>
      <w:r w:rsidRPr="00C95242">
        <w:rPr>
          <w:rFonts w:ascii="Palatino Linotype" w:hAnsi="Palatino Linotype"/>
          <w:b/>
          <w:i/>
          <w:sz w:val="22"/>
          <w:szCs w:val="22"/>
        </w:rPr>
        <w:t>...</w:t>
      </w:r>
    </w:p>
    <w:p w14:paraId="1CD49868" w14:textId="77777777" w:rsidR="00C95242" w:rsidRPr="00C95242" w:rsidRDefault="00375251" w:rsidP="00C95242">
      <w:pPr>
        <w:pStyle w:val="Prrafodelista"/>
        <w:numPr>
          <w:ilvl w:val="0"/>
          <w:numId w:val="49"/>
        </w:numPr>
        <w:tabs>
          <w:tab w:val="left" w:pos="7088"/>
        </w:tabs>
        <w:spacing w:before="120" w:after="120"/>
        <w:ind w:right="616"/>
        <w:jc w:val="both"/>
        <w:rPr>
          <w:rFonts w:ascii="Palatino Linotype" w:hAnsi="Palatino Linotype" w:cs="Arial"/>
          <w:bCs/>
          <w:i/>
          <w:iCs/>
          <w:color w:val="000000" w:themeColor="text1"/>
          <w:sz w:val="22"/>
          <w:szCs w:val="22"/>
        </w:rPr>
      </w:pPr>
      <w:r w:rsidRPr="00C95242">
        <w:rPr>
          <w:rFonts w:ascii="Palatino Linotype" w:hAnsi="Palatino Linotype"/>
          <w:b/>
          <w:i/>
          <w:color w:val="000000" w:themeColor="text1"/>
          <w:sz w:val="22"/>
          <w:szCs w:val="22"/>
          <w:lang w:val="es-ES_tradnl"/>
        </w:rPr>
        <w:t>L</w:t>
      </w:r>
      <w:r w:rsidR="00C95242" w:rsidRPr="00C95242">
        <w:rPr>
          <w:rFonts w:ascii="Palatino Linotype" w:hAnsi="Palatino Linotype"/>
          <w:b/>
          <w:i/>
          <w:color w:val="000000" w:themeColor="text1"/>
          <w:sz w:val="22"/>
          <w:szCs w:val="22"/>
          <w:lang w:val="es-ES_tradnl"/>
        </w:rPr>
        <w:t>a entrega de información incompleta</w:t>
      </w:r>
      <w:r w:rsidRPr="00C95242">
        <w:rPr>
          <w:rFonts w:ascii="Palatino Linotype" w:hAnsi="Palatino Linotype"/>
          <w:b/>
          <w:i/>
          <w:color w:val="000000" w:themeColor="text1"/>
          <w:sz w:val="22"/>
          <w:szCs w:val="22"/>
          <w:lang w:val="es-ES_tradnl"/>
        </w:rPr>
        <w:t>;</w:t>
      </w:r>
    </w:p>
    <w:p w14:paraId="7174D49D" w14:textId="22E7A00E" w:rsidR="00DF114E" w:rsidRPr="00C95242" w:rsidRDefault="0060497E" w:rsidP="00C95242">
      <w:pPr>
        <w:pStyle w:val="Prrafodelista"/>
        <w:tabs>
          <w:tab w:val="left" w:pos="7088"/>
        </w:tabs>
        <w:spacing w:before="120" w:after="120"/>
        <w:ind w:left="1571" w:right="616"/>
        <w:jc w:val="both"/>
        <w:rPr>
          <w:rFonts w:ascii="Palatino Linotype" w:hAnsi="Palatino Linotype" w:cs="Arial"/>
          <w:bCs/>
          <w:i/>
          <w:iCs/>
          <w:color w:val="000000" w:themeColor="text1"/>
          <w:sz w:val="22"/>
          <w:szCs w:val="22"/>
        </w:rPr>
      </w:pPr>
      <w:r w:rsidRPr="00C95242">
        <w:rPr>
          <w:rFonts w:ascii="Palatino Linotype" w:hAnsi="Palatino Linotype"/>
          <w:b/>
          <w:i/>
          <w:color w:val="000000" w:themeColor="text1"/>
          <w:sz w:val="22"/>
          <w:szCs w:val="22"/>
        </w:rPr>
        <w:t>…</w:t>
      </w:r>
      <w:r w:rsidR="00DF114E" w:rsidRPr="00C95242">
        <w:rPr>
          <w:rFonts w:ascii="Palatino Linotype" w:hAnsi="Palatino Linotype" w:cs="Arial"/>
          <w:bCs/>
          <w:i/>
          <w:iCs/>
          <w:color w:val="000000" w:themeColor="text1"/>
          <w:sz w:val="22"/>
          <w:szCs w:val="22"/>
        </w:rPr>
        <w:t>”</w:t>
      </w:r>
    </w:p>
    <w:p w14:paraId="5132C7DC" w14:textId="5CC9B75C" w:rsidR="000D270E" w:rsidRPr="00A43C9A" w:rsidRDefault="004836E4" w:rsidP="00A43C9A">
      <w:pPr>
        <w:spacing w:before="280" w:after="280" w:line="360" w:lineRule="auto"/>
        <w:jc w:val="both"/>
        <w:rPr>
          <w:rFonts w:ascii="Palatino Linotype" w:eastAsia="Palatino Linotype" w:hAnsi="Palatino Linotype" w:cs="Palatino Linotype"/>
          <w:b/>
          <w:color w:val="000000"/>
        </w:rPr>
      </w:pPr>
      <w:r w:rsidRPr="00080788">
        <w:rPr>
          <w:rFonts w:ascii="Palatino Linotype" w:hAnsi="Palatino Linotype" w:cs="Arial"/>
          <w:b/>
        </w:rPr>
        <w:t>Tercero.</w:t>
      </w:r>
      <w:r w:rsidR="00165B69">
        <w:rPr>
          <w:rFonts w:ascii="Palatino Linotype" w:eastAsia="Palatino Linotype" w:hAnsi="Palatino Linotype" w:cs="Palatino Linotype"/>
          <w:b/>
          <w:color w:val="000000"/>
        </w:rPr>
        <w:t xml:space="preserve"> </w:t>
      </w:r>
      <w:r w:rsidR="000D270E">
        <w:rPr>
          <w:rFonts w:ascii="Palatino Linotype" w:hAnsi="Palatino Linotype"/>
          <w:b/>
          <w:bCs/>
          <w:color w:val="000000"/>
        </w:rPr>
        <w:t xml:space="preserve">Análisis de las causales de Sobreseimiento del Recurso de Revisión. </w:t>
      </w:r>
      <w:r w:rsidR="000D270E">
        <w:rPr>
          <w:rFonts w:ascii="Palatino Linotype" w:hAnsi="Palatino Linotype"/>
          <w:color w:val="000000"/>
        </w:rPr>
        <w:t xml:space="preserve">En este contexto este </w:t>
      </w:r>
      <w:r w:rsidR="00EB081D">
        <w:rPr>
          <w:rFonts w:ascii="Palatino Linotype" w:hAnsi="Palatino Linotype"/>
          <w:color w:val="000000"/>
        </w:rPr>
        <w:t>Organismo Garante</w:t>
      </w:r>
      <w:r w:rsidR="000D270E">
        <w:rPr>
          <w:rFonts w:ascii="Palatino Linotype" w:hAnsi="Palatino Linotype"/>
          <w:color w:val="000000"/>
        </w:rPr>
        <w:t xml:space="preserve"> advierte que, en el presente caso, se actualiza la causal de sobreseimiento prevista en la fracción III del artículo 192 de la Ley de Transparencia y Acceso a la Información Pública del Estado de México y Municipios, mismas que disponen lo siguiente:</w:t>
      </w:r>
    </w:p>
    <w:p w14:paraId="242A2EF8" w14:textId="77777777" w:rsidR="000D270E" w:rsidRDefault="000D270E" w:rsidP="000D270E">
      <w:pPr>
        <w:pStyle w:val="NormalWeb"/>
        <w:spacing w:before="120" w:beforeAutospacing="0" w:after="120" w:afterAutospacing="0"/>
        <w:ind w:left="709" w:right="709"/>
        <w:jc w:val="both"/>
      </w:pPr>
      <w:r>
        <w:rPr>
          <w:rFonts w:ascii="Palatino Linotype" w:hAnsi="Palatino Linotype"/>
          <w:i/>
          <w:iCs/>
          <w:color w:val="000000"/>
          <w:sz w:val="22"/>
          <w:szCs w:val="22"/>
        </w:rPr>
        <w:t>“</w:t>
      </w:r>
      <w:r>
        <w:rPr>
          <w:rFonts w:ascii="Palatino Linotype" w:hAnsi="Palatino Linotype"/>
          <w:b/>
          <w:bCs/>
          <w:i/>
          <w:iCs/>
          <w:color w:val="000000"/>
          <w:sz w:val="22"/>
          <w:szCs w:val="22"/>
        </w:rPr>
        <w:t>Artículo 192.</w:t>
      </w:r>
      <w:r>
        <w:rPr>
          <w:rFonts w:ascii="Palatino Linotype" w:hAnsi="Palatino Linotype"/>
          <w:i/>
          <w:iCs/>
          <w:color w:val="000000"/>
          <w:sz w:val="22"/>
          <w:szCs w:val="22"/>
        </w:rPr>
        <w:t xml:space="preserve"> El recurso será sobreseído, en todo o en parte, cuando una vez admitido, se actualicen alguno de los siguientes supuestos:</w:t>
      </w:r>
    </w:p>
    <w:p w14:paraId="0158B717" w14:textId="77777777" w:rsidR="000D270E" w:rsidRDefault="000D270E" w:rsidP="000D270E">
      <w:pPr>
        <w:pStyle w:val="NormalWeb"/>
        <w:spacing w:before="120" w:beforeAutospacing="0" w:after="120" w:afterAutospacing="0"/>
        <w:ind w:left="709" w:right="709"/>
        <w:jc w:val="both"/>
      </w:pPr>
      <w:r>
        <w:rPr>
          <w:rFonts w:ascii="Palatino Linotype" w:hAnsi="Palatino Linotype"/>
          <w:i/>
          <w:iCs/>
          <w:color w:val="000000"/>
          <w:sz w:val="22"/>
          <w:szCs w:val="22"/>
        </w:rPr>
        <w:t>…</w:t>
      </w:r>
    </w:p>
    <w:p w14:paraId="43749C69" w14:textId="77777777" w:rsidR="000D270E" w:rsidRDefault="000D270E" w:rsidP="000D270E">
      <w:pPr>
        <w:pStyle w:val="NormalWeb"/>
        <w:spacing w:before="120" w:beforeAutospacing="0" w:after="120" w:afterAutospacing="0"/>
        <w:ind w:left="709" w:right="709"/>
        <w:jc w:val="both"/>
      </w:pPr>
      <w:r>
        <w:rPr>
          <w:rFonts w:ascii="Palatino Linotype" w:hAnsi="Palatino Linotype"/>
          <w:b/>
          <w:bCs/>
          <w:i/>
          <w:iCs/>
          <w:color w:val="000000"/>
          <w:sz w:val="22"/>
          <w:szCs w:val="22"/>
        </w:rPr>
        <w:t xml:space="preserve">III. </w:t>
      </w:r>
      <w:r>
        <w:rPr>
          <w:rFonts w:ascii="Palatino Linotype" w:hAnsi="Palatino Linotype"/>
          <w:b/>
          <w:bCs/>
          <w:i/>
          <w:iCs/>
          <w:color w:val="000000"/>
          <w:sz w:val="22"/>
          <w:szCs w:val="22"/>
          <w:u w:val="single"/>
        </w:rPr>
        <w:t>El sujeto obligado responsable del acto lo modifique o revoque de tal manera que el recurso de revisión quede sin materia</w:t>
      </w:r>
      <w:r>
        <w:rPr>
          <w:rFonts w:ascii="Palatino Linotype" w:hAnsi="Palatino Linotype"/>
          <w:i/>
          <w:iCs/>
          <w:color w:val="000000"/>
          <w:sz w:val="22"/>
          <w:szCs w:val="22"/>
        </w:rPr>
        <w:t>.”</w:t>
      </w:r>
    </w:p>
    <w:p w14:paraId="6BA144AE" w14:textId="77777777" w:rsidR="000D270E" w:rsidRDefault="000D270E" w:rsidP="000D270E">
      <w:pPr>
        <w:pStyle w:val="NormalWeb"/>
        <w:spacing w:before="120" w:beforeAutospacing="0" w:after="120" w:afterAutospacing="0"/>
        <w:ind w:left="708"/>
        <w:jc w:val="both"/>
      </w:pPr>
      <w:r>
        <w:rPr>
          <w:rFonts w:ascii="Palatino Linotype" w:hAnsi="Palatino Linotype"/>
          <w:i/>
          <w:iCs/>
          <w:color w:val="000000"/>
        </w:rPr>
        <w:lastRenderedPageBreak/>
        <w:t>(Énfasis añadido)</w:t>
      </w:r>
    </w:p>
    <w:p w14:paraId="24D4B907" w14:textId="77777777" w:rsidR="000D270E" w:rsidRDefault="000D270E" w:rsidP="000D270E">
      <w:pPr>
        <w:pStyle w:val="NormalWeb"/>
        <w:spacing w:before="240" w:beforeAutospacing="0" w:after="240" w:afterAutospacing="0" w:line="360" w:lineRule="auto"/>
        <w:jc w:val="both"/>
      </w:pPr>
      <w:r>
        <w:rPr>
          <w:rFonts w:ascii="Palatino Linotype" w:hAnsi="Palatino Linotype"/>
          <w:color w:val="000000"/>
        </w:rPr>
        <w:t xml:space="preserve">Luego, conforme a la transcripción que antecede se advierte como causales de sobreseimiento una vez admitido el recurso de revisión </w:t>
      </w:r>
      <w:r>
        <w:rPr>
          <w:rFonts w:ascii="Palatino Linotype" w:hAnsi="Palatino Linotype"/>
          <w:b/>
          <w:bCs/>
          <w:color w:val="000000"/>
        </w:rPr>
        <w:t>EL SUJETO OBLIGADO</w:t>
      </w:r>
      <w:r>
        <w:rPr>
          <w:rFonts w:ascii="Palatino Linotype" w:hAnsi="Palatino Linotype"/>
          <w:color w:val="000000"/>
        </w:rPr>
        <w:t xml:space="preserve"> responsable del acto lo modifique o revoque de tal manera que el mismo quede sin materia. En esa tesitura, el presente recurso de revisión se adecúa a dicha hipótesis normativa de conformidad con lo siguiente:</w:t>
      </w:r>
    </w:p>
    <w:p w14:paraId="0FCB1817" w14:textId="0A9759F2" w:rsidR="000D270E" w:rsidRDefault="005B495D" w:rsidP="000D270E">
      <w:pPr>
        <w:pStyle w:val="NormalWeb"/>
        <w:spacing w:before="240" w:beforeAutospacing="0" w:after="240" w:afterAutospacing="0" w:line="360" w:lineRule="auto"/>
        <w:jc w:val="both"/>
      </w:pPr>
      <w:r>
        <w:rPr>
          <w:rFonts w:ascii="Palatino Linotype" w:hAnsi="Palatino Linotype"/>
          <w:color w:val="000000"/>
        </w:rPr>
        <w:t>E</w:t>
      </w:r>
      <w:r w:rsidR="000D270E">
        <w:rPr>
          <w:rFonts w:ascii="Palatino Linotype" w:hAnsi="Palatino Linotype"/>
          <w:color w:val="000000"/>
        </w:rPr>
        <w:t>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D67D5F6" w14:textId="77777777" w:rsidR="000D270E" w:rsidRDefault="000D270E" w:rsidP="000D270E">
      <w:pPr>
        <w:pStyle w:val="NormalWeb"/>
        <w:spacing w:before="0" w:beforeAutospacing="0" w:after="0" w:afterAutospacing="0"/>
        <w:ind w:left="851" w:right="850"/>
        <w:jc w:val="both"/>
      </w:pPr>
      <w:r>
        <w:rPr>
          <w:rFonts w:ascii="Palatino Linotype" w:hAnsi="Palatino Linotype"/>
          <w:b/>
          <w:bCs/>
          <w:i/>
          <w:iCs/>
          <w:color w:val="000000"/>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hAnsi="Palatino Linotype"/>
          <w:i/>
          <w:iCs/>
          <w:color w:val="000000"/>
          <w:sz w:val="21"/>
          <w:szCs w:val="21"/>
        </w:rPr>
        <w:t>, así como de las garantías para su protección, cuyo ejercicio no podrá restringirse ni suspenderse, salvo en los casos y bajo las condiciones que esta Constitución establece.</w:t>
      </w:r>
    </w:p>
    <w:p w14:paraId="138833A2" w14:textId="77777777" w:rsidR="000D270E" w:rsidRDefault="000D270E" w:rsidP="000D270E">
      <w:pPr>
        <w:pStyle w:val="NormalWeb"/>
        <w:spacing w:before="0" w:beforeAutospacing="0" w:after="0" w:afterAutospacing="0"/>
        <w:ind w:left="851" w:right="850"/>
        <w:jc w:val="both"/>
      </w:pPr>
      <w:r>
        <w:rPr>
          <w:rFonts w:ascii="Palatino Linotype" w:hAnsi="Palatino Linotype"/>
          <w:b/>
          <w:bCs/>
          <w:i/>
          <w:iCs/>
          <w:color w:val="000000"/>
          <w:sz w:val="21"/>
          <w:szCs w:val="21"/>
        </w:rPr>
        <w:t>Las normas relativas a los derechos humanos se interpretarán de conformidad con esta Constitución y con los tratados internacionales de la materia favoreciendo en todo tiempo a las personas la protección más amplia.</w:t>
      </w:r>
    </w:p>
    <w:p w14:paraId="6B318BAA" w14:textId="77777777" w:rsidR="000D270E" w:rsidRDefault="000D270E" w:rsidP="000D270E">
      <w:pPr>
        <w:pStyle w:val="NormalWeb"/>
        <w:spacing w:before="0" w:beforeAutospacing="0" w:after="0" w:afterAutospacing="0"/>
        <w:ind w:left="851" w:right="850"/>
        <w:jc w:val="both"/>
      </w:pPr>
      <w:r>
        <w:rPr>
          <w:rFonts w:ascii="Palatino Linotype" w:hAnsi="Palatino Linotype"/>
          <w:b/>
          <w:bCs/>
          <w:i/>
          <w:iCs/>
          <w:color w:val="000000"/>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i/>
          <w:iCs/>
          <w:color w:val="000000"/>
          <w:sz w:val="21"/>
          <w:szCs w:val="21"/>
        </w:rPr>
        <w:t xml:space="preserve"> En consecuencia, el Estado deberá prevenir, investigar, sancionar y reparar las violaciones a los derechos humanos, en los términos que establezca la ley</w:t>
      </w:r>
    </w:p>
    <w:p w14:paraId="66C7F357" w14:textId="77777777" w:rsidR="000D270E" w:rsidRDefault="000D270E" w:rsidP="000D270E">
      <w:pPr>
        <w:pStyle w:val="NormalWeb"/>
        <w:spacing w:before="0" w:beforeAutospacing="0" w:after="0" w:afterAutospacing="0"/>
        <w:ind w:left="851" w:right="850"/>
        <w:jc w:val="both"/>
      </w:pPr>
      <w:r>
        <w:rPr>
          <w:rFonts w:ascii="Palatino Linotype" w:hAnsi="Palatino Linotype"/>
          <w:i/>
          <w:iCs/>
          <w:color w:val="000000"/>
          <w:sz w:val="21"/>
          <w:szCs w:val="21"/>
        </w:rPr>
        <w:t>[…]</w:t>
      </w:r>
    </w:p>
    <w:p w14:paraId="1FCF30BE" w14:textId="77777777" w:rsidR="000D270E" w:rsidRDefault="000D270E" w:rsidP="000D270E">
      <w:pPr>
        <w:pStyle w:val="NormalWeb"/>
        <w:spacing w:before="0" w:beforeAutospacing="0" w:after="0" w:afterAutospacing="0"/>
        <w:ind w:left="851" w:right="901"/>
        <w:jc w:val="both"/>
      </w:pPr>
      <w:r>
        <w:rPr>
          <w:rFonts w:ascii="Palatino Linotype" w:hAnsi="Palatino Linotype"/>
          <w:b/>
          <w:bCs/>
          <w:i/>
          <w:iCs/>
          <w:color w:val="000000"/>
          <w:sz w:val="21"/>
          <w:szCs w:val="21"/>
        </w:rPr>
        <w:t>“Artículo 6o.</w:t>
      </w:r>
    </w:p>
    <w:p w14:paraId="6A8D9E38" w14:textId="77777777" w:rsidR="000D270E" w:rsidRDefault="000D270E" w:rsidP="000D270E">
      <w:pPr>
        <w:pStyle w:val="NormalWeb"/>
        <w:spacing w:before="0" w:beforeAutospacing="0" w:after="0" w:afterAutospacing="0"/>
        <w:ind w:left="851" w:right="901"/>
        <w:jc w:val="both"/>
      </w:pPr>
      <w:r>
        <w:rPr>
          <w:rFonts w:ascii="Palatino Linotype" w:hAnsi="Palatino Linotype"/>
          <w:i/>
          <w:iCs/>
          <w:color w:val="000000"/>
          <w:sz w:val="21"/>
          <w:szCs w:val="21"/>
        </w:rPr>
        <w:t>[...]</w:t>
      </w:r>
    </w:p>
    <w:p w14:paraId="55FBC932" w14:textId="77777777" w:rsidR="000D270E" w:rsidRDefault="000D270E" w:rsidP="000D270E">
      <w:pPr>
        <w:pStyle w:val="NormalWeb"/>
        <w:spacing w:before="0" w:beforeAutospacing="0" w:after="0" w:afterAutospacing="0"/>
        <w:ind w:left="851" w:right="851"/>
        <w:jc w:val="both"/>
      </w:pPr>
      <w:r>
        <w:rPr>
          <w:rFonts w:ascii="Palatino Linotype" w:hAnsi="Palatino Linotype"/>
          <w:b/>
          <w:bCs/>
          <w:i/>
          <w:iCs/>
          <w:color w:val="000000"/>
          <w:sz w:val="21"/>
          <w:szCs w:val="21"/>
        </w:rPr>
        <w:lastRenderedPageBreak/>
        <w:t xml:space="preserve">A. Para el ejercicio del derecho de acceso a la información, la Federación y </w:t>
      </w:r>
      <w:r>
        <w:rPr>
          <w:rFonts w:ascii="Palatino Linotype" w:hAnsi="Palatino Linotype"/>
          <w:b/>
          <w:bCs/>
          <w:i/>
          <w:iCs/>
          <w:color w:val="000000"/>
          <w:sz w:val="21"/>
          <w:szCs w:val="21"/>
          <w:u w:val="single"/>
        </w:rPr>
        <w:t>las entidades federativas</w:t>
      </w:r>
      <w:r>
        <w:rPr>
          <w:rFonts w:ascii="Palatino Linotype" w:hAnsi="Palatino Linotype"/>
          <w:b/>
          <w:bCs/>
          <w:i/>
          <w:iCs/>
          <w:color w:val="000000"/>
          <w:sz w:val="21"/>
          <w:szCs w:val="21"/>
        </w:rPr>
        <w:t>,</w:t>
      </w:r>
      <w:r>
        <w:rPr>
          <w:rFonts w:ascii="Palatino Linotype" w:hAnsi="Palatino Linotype"/>
          <w:i/>
          <w:iCs/>
          <w:color w:val="000000"/>
          <w:sz w:val="21"/>
          <w:szCs w:val="21"/>
        </w:rPr>
        <w:t xml:space="preserve"> en el ámbito de sus respectivas competencias, se regirán por los siguientes principios y bases:</w:t>
      </w:r>
    </w:p>
    <w:p w14:paraId="376270DC" w14:textId="77777777" w:rsidR="000D270E" w:rsidRDefault="000D270E" w:rsidP="000D270E">
      <w:pPr>
        <w:pStyle w:val="NormalWeb"/>
        <w:spacing w:before="0" w:beforeAutospacing="0" w:after="0" w:afterAutospacing="0"/>
        <w:ind w:left="851" w:right="851"/>
        <w:jc w:val="both"/>
      </w:pPr>
      <w:r>
        <w:rPr>
          <w:rFonts w:ascii="Palatino Linotype" w:hAnsi="Palatino Linotype"/>
          <w:i/>
          <w:iCs/>
          <w:color w:val="000000"/>
          <w:sz w:val="21"/>
          <w:szCs w:val="21"/>
        </w:rPr>
        <w:t> </w:t>
      </w:r>
    </w:p>
    <w:p w14:paraId="56907EC3" w14:textId="77777777" w:rsidR="000D270E" w:rsidRDefault="000D270E" w:rsidP="000D270E">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I. </w:t>
      </w:r>
      <w:r>
        <w:rPr>
          <w:rFonts w:ascii="Palatino Linotype" w:hAnsi="Palatino Linotype"/>
          <w:b/>
          <w:bCs/>
          <w:i/>
          <w:iCs/>
          <w:color w:val="000000"/>
          <w:sz w:val="21"/>
          <w:szCs w:val="21"/>
          <w:u w:val="single"/>
        </w:rPr>
        <w:t>Toda la información en posesión de cualquier autoridad, entidad, órgano y organismo de los Poderes</w:t>
      </w:r>
      <w:r>
        <w:rPr>
          <w:rFonts w:ascii="Palatino Linotype" w:hAnsi="Palatino Linotype"/>
          <w:i/>
          <w:iCs/>
          <w:color w:val="000000"/>
          <w:sz w:val="21"/>
          <w:szCs w:val="21"/>
        </w:rPr>
        <w:t xml:space="preserve"> Ejecutivo, Legislativo </w:t>
      </w:r>
      <w:r>
        <w:rPr>
          <w:rFonts w:ascii="Palatino Linotype" w:hAnsi="Palatino Linotype"/>
          <w:b/>
          <w:bCs/>
          <w:i/>
          <w:iCs/>
          <w:color w:val="000000"/>
          <w:sz w:val="21"/>
          <w:szCs w:val="21"/>
          <w:u w:val="single"/>
        </w:rPr>
        <w:t>y Judicial</w:t>
      </w:r>
      <w:r>
        <w:rPr>
          <w:rFonts w:ascii="Palatino Linotype" w:hAnsi="Palatino Linotype"/>
          <w:i/>
          <w:iCs/>
          <w:color w:val="000000"/>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hAnsi="Palatino Linotype"/>
          <w:b/>
          <w:bCs/>
          <w:i/>
          <w:iCs/>
          <w:color w:val="000000"/>
          <w:sz w:val="21"/>
          <w:szCs w:val="21"/>
        </w:rPr>
        <w:t>es pública y sólo podrá ser reservada temporalmente por razones de interés público y seguridad nacional,</w:t>
      </w:r>
      <w:r>
        <w:rPr>
          <w:rFonts w:ascii="Palatino Linotype" w:hAnsi="Palatino Linotype"/>
          <w:i/>
          <w:iCs/>
          <w:color w:val="000000"/>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05BECB0" w14:textId="77777777" w:rsidR="000D270E" w:rsidRDefault="000D270E" w:rsidP="000D270E">
      <w:pPr>
        <w:pStyle w:val="NormalWeb"/>
        <w:spacing w:before="0" w:beforeAutospacing="0" w:after="0" w:afterAutospacing="0"/>
        <w:ind w:left="851" w:right="851"/>
        <w:jc w:val="both"/>
      </w:pPr>
      <w:r>
        <w:rPr>
          <w:rFonts w:ascii="Palatino Linotype" w:hAnsi="Palatino Linotype"/>
          <w:i/>
          <w:iCs/>
          <w:color w:val="000000"/>
          <w:sz w:val="21"/>
          <w:szCs w:val="21"/>
        </w:rPr>
        <w:t> </w:t>
      </w:r>
    </w:p>
    <w:p w14:paraId="6193DA5A" w14:textId="77777777" w:rsidR="000D270E" w:rsidRDefault="000D270E" w:rsidP="000D270E">
      <w:pPr>
        <w:pStyle w:val="NormalWeb"/>
        <w:spacing w:before="0" w:beforeAutospacing="0" w:after="0" w:afterAutospacing="0"/>
        <w:ind w:left="851" w:right="851"/>
        <w:jc w:val="both"/>
      </w:pPr>
      <w:r>
        <w:rPr>
          <w:rFonts w:ascii="Palatino Linotype" w:hAnsi="Palatino Linotype"/>
          <w:b/>
          <w:bCs/>
          <w:i/>
          <w:iCs/>
          <w:color w:val="000000"/>
          <w:sz w:val="21"/>
          <w:szCs w:val="21"/>
        </w:rPr>
        <w:t>II. La información que se refiere a la vida privada y los datos personales será protegida en los términos y con las excepciones que fijen las leyes.</w:t>
      </w:r>
    </w:p>
    <w:p w14:paraId="002C944E" w14:textId="77777777" w:rsidR="000D270E" w:rsidRDefault="000D270E" w:rsidP="000D270E">
      <w:pPr>
        <w:pStyle w:val="NormalWeb"/>
        <w:spacing w:before="0" w:beforeAutospacing="0" w:after="0" w:afterAutospacing="0"/>
        <w:ind w:left="851" w:right="851"/>
        <w:jc w:val="both"/>
      </w:pPr>
      <w:r>
        <w:rPr>
          <w:rFonts w:ascii="Palatino Linotype" w:hAnsi="Palatino Linotype"/>
          <w:i/>
          <w:iCs/>
          <w:color w:val="000000"/>
          <w:sz w:val="21"/>
          <w:szCs w:val="21"/>
        </w:rPr>
        <w:t> </w:t>
      </w:r>
    </w:p>
    <w:p w14:paraId="49421B86" w14:textId="77777777" w:rsidR="000D270E" w:rsidRDefault="000D270E" w:rsidP="000D270E">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III. </w:t>
      </w:r>
      <w:r>
        <w:rPr>
          <w:rFonts w:ascii="Palatino Linotype" w:hAnsi="Palatino Linotype"/>
          <w:b/>
          <w:bCs/>
          <w:i/>
          <w:iCs/>
          <w:color w:val="000000"/>
          <w:sz w:val="21"/>
          <w:szCs w:val="21"/>
          <w:u w:val="single"/>
        </w:rPr>
        <w:t>Toda persona, sin necesidad de acreditar interés alguno o justificar su utilización, tendrá acceso gratuito a la información pública,</w:t>
      </w:r>
      <w:r>
        <w:rPr>
          <w:rFonts w:ascii="Palatino Linotype" w:hAnsi="Palatino Linotype"/>
          <w:i/>
          <w:iCs/>
          <w:color w:val="000000"/>
          <w:sz w:val="21"/>
          <w:szCs w:val="21"/>
        </w:rPr>
        <w:t xml:space="preserve"> a sus datos personales o a la rectificación de éstos.</w:t>
      </w:r>
    </w:p>
    <w:p w14:paraId="0826BD73" w14:textId="77777777" w:rsidR="000D270E" w:rsidRDefault="000D270E" w:rsidP="000D270E">
      <w:pPr>
        <w:pStyle w:val="NormalWeb"/>
        <w:spacing w:before="0" w:beforeAutospacing="0" w:after="0" w:afterAutospacing="0"/>
        <w:ind w:left="851" w:right="851"/>
        <w:jc w:val="both"/>
      </w:pPr>
      <w:r>
        <w:rPr>
          <w:rFonts w:ascii="Palatino Linotype" w:hAnsi="Palatino Linotype"/>
          <w:i/>
          <w:iCs/>
          <w:color w:val="000000"/>
          <w:sz w:val="21"/>
          <w:szCs w:val="21"/>
        </w:rPr>
        <w:t> </w:t>
      </w:r>
    </w:p>
    <w:p w14:paraId="513E9781" w14:textId="77777777" w:rsidR="000D270E" w:rsidRDefault="000D270E" w:rsidP="000D270E">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IV. </w:t>
      </w:r>
      <w:r>
        <w:rPr>
          <w:rFonts w:ascii="Palatino Linotype" w:hAnsi="Palatino Linotype"/>
          <w:i/>
          <w:iCs/>
          <w:color w:val="000000"/>
          <w:sz w:val="21"/>
          <w:szCs w:val="21"/>
        </w:rPr>
        <w:t>Se establecerán mecanismos de acceso a la información y procedimientos de revisión expeditos que se sustanciarán ante los organismos autónomos especializados e imparciales que establece esta Constitución.</w:t>
      </w:r>
    </w:p>
    <w:p w14:paraId="69470894" w14:textId="77777777" w:rsidR="000D270E" w:rsidRDefault="000D270E" w:rsidP="000D270E"/>
    <w:p w14:paraId="6520F200" w14:textId="77777777" w:rsidR="000D270E" w:rsidRDefault="000D270E" w:rsidP="000D270E">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V. </w:t>
      </w:r>
      <w:r>
        <w:rPr>
          <w:rFonts w:ascii="Palatino Linotype" w:hAnsi="Palatino Linotype"/>
          <w:i/>
          <w:iCs/>
          <w:color w:val="000000"/>
          <w:sz w:val="21"/>
          <w:szCs w:val="2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BF0DAD8" w14:textId="77777777" w:rsidR="000D270E" w:rsidRDefault="000D270E" w:rsidP="000D270E">
      <w:pPr>
        <w:pStyle w:val="NormalWeb"/>
        <w:spacing w:before="0" w:beforeAutospacing="0" w:after="0" w:afterAutospacing="0"/>
        <w:ind w:left="851" w:right="851"/>
        <w:jc w:val="both"/>
      </w:pPr>
      <w:r>
        <w:rPr>
          <w:rFonts w:ascii="Palatino Linotype" w:hAnsi="Palatino Linotype"/>
          <w:i/>
          <w:iCs/>
          <w:color w:val="000000"/>
          <w:sz w:val="21"/>
          <w:szCs w:val="21"/>
        </w:rPr>
        <w:t> </w:t>
      </w:r>
    </w:p>
    <w:p w14:paraId="22085914" w14:textId="77777777" w:rsidR="000D270E" w:rsidRDefault="000D270E" w:rsidP="000D270E">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VI. </w:t>
      </w:r>
      <w:r>
        <w:rPr>
          <w:rFonts w:ascii="Palatino Linotype" w:hAnsi="Palatino Linotype"/>
          <w:i/>
          <w:iCs/>
          <w:color w:val="000000"/>
          <w:sz w:val="21"/>
          <w:szCs w:val="21"/>
        </w:rPr>
        <w:t>Las leyes determinarán la manera en que los sujetos obligados deberán hacer pública la información relativa a los recursos públicos que entreguen a personas físicas o morales.</w:t>
      </w:r>
    </w:p>
    <w:p w14:paraId="354E081E" w14:textId="77777777" w:rsidR="000D270E" w:rsidRDefault="000D270E" w:rsidP="000D270E">
      <w:pPr>
        <w:pStyle w:val="NormalWeb"/>
        <w:spacing w:before="0" w:beforeAutospacing="0" w:after="0" w:afterAutospacing="0"/>
        <w:ind w:left="851" w:right="851"/>
        <w:jc w:val="both"/>
      </w:pPr>
      <w:r>
        <w:rPr>
          <w:rFonts w:ascii="Palatino Linotype" w:hAnsi="Palatino Linotype"/>
          <w:i/>
          <w:iCs/>
          <w:color w:val="000000"/>
          <w:sz w:val="21"/>
          <w:szCs w:val="21"/>
        </w:rPr>
        <w:t> </w:t>
      </w:r>
    </w:p>
    <w:p w14:paraId="0D9A350D" w14:textId="77777777" w:rsidR="000D270E" w:rsidRDefault="000D270E" w:rsidP="000D270E">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VII. </w:t>
      </w:r>
      <w:r>
        <w:rPr>
          <w:rFonts w:ascii="Palatino Linotype" w:hAnsi="Palatino Linotype"/>
          <w:i/>
          <w:iCs/>
          <w:color w:val="000000"/>
          <w:sz w:val="21"/>
          <w:szCs w:val="21"/>
        </w:rPr>
        <w:t>La inobservancia a las disposiciones en materia de acceso a la información pública será sancionada en los términos que dispongan las leyes. [...]</w:t>
      </w:r>
    </w:p>
    <w:p w14:paraId="06C55E53" w14:textId="77777777" w:rsidR="00EB081D" w:rsidRDefault="00EB081D" w:rsidP="00EB08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CC046B4" w14:textId="77777777" w:rsidR="00EB081D" w:rsidRDefault="00EB081D" w:rsidP="00EB081D">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655C34" w14:textId="77777777" w:rsidR="00EB081D" w:rsidRDefault="00EB081D" w:rsidP="00EB081D">
      <w:pPr>
        <w:spacing w:before="240"/>
        <w:ind w:left="709" w:right="760"/>
        <w:jc w:val="both"/>
        <w:rPr>
          <w:rFonts w:ascii="Palatino Linotype" w:eastAsia="Palatino Linotype" w:hAnsi="Palatino Linotype" w:cs="Palatino Linotype"/>
          <w:i/>
          <w:sz w:val="22"/>
          <w:szCs w:val="22"/>
        </w:rPr>
      </w:pPr>
    </w:p>
    <w:p w14:paraId="668F178C" w14:textId="77777777" w:rsidR="00EB081D" w:rsidRDefault="00EB081D" w:rsidP="00EB081D">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873BD7" w14:textId="77777777" w:rsidR="00EB081D" w:rsidRDefault="00EB081D" w:rsidP="00EB081D">
      <w:pPr>
        <w:ind w:left="709" w:right="760"/>
        <w:jc w:val="both"/>
        <w:rPr>
          <w:rFonts w:ascii="Palatino Linotype" w:eastAsia="Palatino Linotype" w:hAnsi="Palatino Linotype" w:cs="Palatino Linotype"/>
          <w:i/>
          <w:sz w:val="22"/>
          <w:szCs w:val="22"/>
        </w:rPr>
      </w:pPr>
    </w:p>
    <w:p w14:paraId="510F62BF" w14:textId="77777777" w:rsidR="00EB081D" w:rsidRDefault="00EB081D" w:rsidP="00EB081D">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p>
    <w:p w14:paraId="564C29B4" w14:textId="77777777" w:rsidR="00EB081D" w:rsidRDefault="00EB081D" w:rsidP="00EB081D">
      <w:pPr>
        <w:spacing w:line="360" w:lineRule="auto"/>
        <w:jc w:val="both"/>
        <w:rPr>
          <w:rFonts w:ascii="Palatino Linotype" w:eastAsia="Palatino Linotype" w:hAnsi="Palatino Linotype" w:cs="Palatino Linotype"/>
        </w:rPr>
      </w:pPr>
    </w:p>
    <w:p w14:paraId="42E8C2F2" w14:textId="77777777" w:rsidR="00EB081D" w:rsidRDefault="00EB081D" w:rsidP="00EB08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w:t>
      </w:r>
      <w:r>
        <w:rPr>
          <w:rFonts w:ascii="Palatino Linotype" w:eastAsia="Palatino Linotype" w:hAnsi="Palatino Linotype" w:cs="Palatino Linotype"/>
        </w:rPr>
        <w:lastRenderedPageBreak/>
        <w:t>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68B8E9C" w14:textId="77777777" w:rsidR="00EB081D" w:rsidRDefault="00EB081D" w:rsidP="00EB081D">
      <w:pPr>
        <w:spacing w:line="360" w:lineRule="auto"/>
        <w:jc w:val="both"/>
        <w:rPr>
          <w:rFonts w:ascii="Palatino Linotype" w:eastAsia="Palatino Linotype" w:hAnsi="Palatino Linotype" w:cs="Palatino Linotype"/>
        </w:rPr>
      </w:pPr>
    </w:p>
    <w:p w14:paraId="62EAE890" w14:textId="77777777" w:rsidR="00EB081D" w:rsidRDefault="00EB081D" w:rsidP="00EB081D">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8E8B9BF" w14:textId="77777777" w:rsidR="00EB081D" w:rsidRDefault="00EB081D" w:rsidP="00EB081D">
      <w:pPr>
        <w:ind w:left="567" w:right="758"/>
        <w:jc w:val="both"/>
        <w:rPr>
          <w:rFonts w:ascii="Palatino Linotype" w:eastAsia="Palatino Linotype" w:hAnsi="Palatino Linotype" w:cs="Palatino Linotype"/>
          <w:i/>
          <w:sz w:val="22"/>
          <w:szCs w:val="22"/>
        </w:rPr>
      </w:pPr>
    </w:p>
    <w:p w14:paraId="432AC1A2" w14:textId="77777777" w:rsidR="00EB081D" w:rsidRDefault="00EB081D" w:rsidP="00EB081D">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A53373F" w14:textId="77777777" w:rsidR="00EB081D" w:rsidRDefault="00EB081D" w:rsidP="00EB081D">
      <w:pPr>
        <w:spacing w:line="360" w:lineRule="auto"/>
        <w:ind w:right="-93"/>
        <w:jc w:val="both"/>
        <w:rPr>
          <w:rFonts w:ascii="Palatino Linotype" w:eastAsia="Palatino Linotype" w:hAnsi="Palatino Linotype" w:cs="Palatino Linotype"/>
          <w:color w:val="000000"/>
        </w:rPr>
      </w:pPr>
    </w:p>
    <w:p w14:paraId="457B4C18" w14:textId="77777777" w:rsidR="00EB081D" w:rsidRDefault="00EB081D" w:rsidP="00EB081D">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6231740" w14:textId="77777777" w:rsidR="00EB081D" w:rsidRDefault="00EB081D" w:rsidP="00EB081D">
      <w:pPr>
        <w:spacing w:line="360" w:lineRule="auto"/>
        <w:ind w:right="-93"/>
        <w:jc w:val="both"/>
        <w:rPr>
          <w:rFonts w:ascii="Palatino Linotype" w:eastAsia="Palatino Linotype" w:hAnsi="Palatino Linotype" w:cs="Palatino Linotype"/>
          <w:color w:val="000000"/>
        </w:rPr>
      </w:pPr>
    </w:p>
    <w:p w14:paraId="2B3FC69F" w14:textId="77777777" w:rsidR="00EB081D" w:rsidRDefault="00EB081D" w:rsidP="00EB081D">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48B38978" w14:textId="77777777" w:rsidR="00EB081D" w:rsidRDefault="00EB081D" w:rsidP="00EB081D">
      <w:pPr>
        <w:ind w:left="851" w:right="850"/>
        <w:jc w:val="both"/>
        <w:rPr>
          <w:rFonts w:ascii="Palatino Linotype" w:eastAsia="Palatino Linotype" w:hAnsi="Palatino Linotype" w:cs="Palatino Linotype"/>
          <w:color w:val="000000"/>
        </w:rPr>
      </w:pPr>
    </w:p>
    <w:p w14:paraId="2AAD93EA" w14:textId="77777777" w:rsidR="00EB081D" w:rsidRDefault="00EB081D" w:rsidP="00EB081D">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010513F" w14:textId="77777777" w:rsidR="00EB081D" w:rsidRDefault="00EB081D" w:rsidP="00EB081D">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6D09C489" w14:textId="77777777" w:rsidR="00EB081D" w:rsidRDefault="00EB081D" w:rsidP="00EB081D">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2AC5B621" w14:textId="77777777" w:rsidR="00EB081D" w:rsidRDefault="00EB081D" w:rsidP="00EB081D">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7DE8DB4A" w14:textId="77777777" w:rsidR="00EB081D" w:rsidRDefault="00EB081D" w:rsidP="00EB081D">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693194C6" w14:textId="77777777" w:rsidR="00EB081D" w:rsidRDefault="00EB081D" w:rsidP="00EB081D">
      <w:pPr>
        <w:spacing w:line="360" w:lineRule="auto"/>
        <w:ind w:right="-93"/>
        <w:jc w:val="both"/>
        <w:rPr>
          <w:rFonts w:ascii="Palatino Linotype" w:eastAsia="Palatino Linotype" w:hAnsi="Palatino Linotype" w:cs="Palatino Linotype"/>
          <w:color w:val="000000"/>
        </w:rPr>
      </w:pPr>
    </w:p>
    <w:p w14:paraId="2E25698A" w14:textId="77777777" w:rsidR="00EB081D" w:rsidRDefault="00EB081D" w:rsidP="00EB081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4EA567" w14:textId="77777777" w:rsidR="00EB081D" w:rsidRDefault="00EB081D" w:rsidP="00EB081D">
      <w:pPr>
        <w:spacing w:line="360" w:lineRule="auto"/>
        <w:ind w:right="49"/>
        <w:jc w:val="both"/>
        <w:rPr>
          <w:rFonts w:ascii="Palatino Linotype" w:eastAsia="Palatino Linotype" w:hAnsi="Palatino Linotype" w:cs="Palatino Linotype"/>
          <w:color w:val="000000"/>
        </w:rPr>
      </w:pPr>
    </w:p>
    <w:p w14:paraId="202C4B31" w14:textId="77777777" w:rsidR="00EB081D" w:rsidRDefault="00EB081D" w:rsidP="00EB081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5E4D6A7F" w14:textId="77777777" w:rsidR="00EB081D" w:rsidRDefault="00EB081D" w:rsidP="00EB081D">
      <w:pPr>
        <w:spacing w:line="360" w:lineRule="auto"/>
        <w:ind w:right="49"/>
        <w:jc w:val="both"/>
        <w:rPr>
          <w:rFonts w:ascii="Palatino Linotype" w:eastAsia="Palatino Linotype" w:hAnsi="Palatino Linotype" w:cs="Palatino Linotype"/>
        </w:rPr>
      </w:pPr>
    </w:p>
    <w:p w14:paraId="5AFB5FDA" w14:textId="77777777" w:rsidR="00EB081D" w:rsidRDefault="00EB081D" w:rsidP="00EB08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99269A" w14:textId="77777777" w:rsidR="00EB081D" w:rsidRDefault="00EB081D" w:rsidP="00EB081D">
      <w:pPr>
        <w:ind w:left="851" w:right="899"/>
        <w:jc w:val="both"/>
        <w:rPr>
          <w:rFonts w:ascii="Palatino Linotype" w:eastAsia="Palatino Linotype" w:hAnsi="Palatino Linotype" w:cs="Palatino Linotype"/>
          <w:i/>
          <w:sz w:val="22"/>
          <w:szCs w:val="22"/>
        </w:rPr>
      </w:pPr>
    </w:p>
    <w:p w14:paraId="266ADE2E" w14:textId="77777777" w:rsidR="00EB081D" w:rsidRDefault="00EB081D" w:rsidP="00EB081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CDA447A" w14:textId="77777777" w:rsidR="00EB081D" w:rsidRDefault="00EB081D" w:rsidP="00EB081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C81FE40" w14:textId="77777777" w:rsidR="00EB081D" w:rsidRDefault="00EB081D" w:rsidP="00EB081D">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2038F86" w14:textId="77777777" w:rsidR="00EB081D" w:rsidRDefault="00EB081D" w:rsidP="00EB081D">
      <w:pPr>
        <w:ind w:left="851" w:right="899"/>
        <w:jc w:val="both"/>
        <w:rPr>
          <w:rFonts w:ascii="Palatino Linotype" w:eastAsia="Palatino Linotype" w:hAnsi="Palatino Linotype" w:cs="Palatino Linotype"/>
          <w:sz w:val="22"/>
          <w:szCs w:val="22"/>
        </w:rPr>
      </w:pPr>
    </w:p>
    <w:p w14:paraId="0DA60351" w14:textId="77777777" w:rsidR="00EB081D" w:rsidRDefault="00EB081D" w:rsidP="00EB08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34D9E2D0" w14:textId="77777777" w:rsidR="00EB081D" w:rsidRDefault="00EB081D" w:rsidP="00EB081D">
      <w:pPr>
        <w:ind w:left="851" w:right="899"/>
        <w:jc w:val="both"/>
        <w:rPr>
          <w:rFonts w:ascii="Palatino Linotype" w:eastAsia="Palatino Linotype" w:hAnsi="Palatino Linotype" w:cs="Palatino Linotype"/>
        </w:rPr>
      </w:pPr>
    </w:p>
    <w:p w14:paraId="25DF1BBB" w14:textId="77777777" w:rsidR="00EB081D" w:rsidRDefault="00EB081D" w:rsidP="00EB081D">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B37AA6C" w14:textId="77777777" w:rsidR="00EB081D" w:rsidRDefault="00EB081D" w:rsidP="00EB081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191FB1B" w14:textId="77777777" w:rsidR="00EB081D" w:rsidRDefault="00EB081D" w:rsidP="00EB081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85AF6AC" w14:textId="77777777" w:rsidR="00EB081D" w:rsidRDefault="00EB081D" w:rsidP="00EB081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4B629B5" w14:textId="77777777" w:rsidR="00EB081D" w:rsidRDefault="00EB081D" w:rsidP="00EB081D">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B6ADD18" w14:textId="77777777" w:rsidR="00EB081D" w:rsidRDefault="00EB081D" w:rsidP="00EB081D">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7DB0C179" w14:textId="77777777" w:rsidR="00EB081D" w:rsidRDefault="00EB081D" w:rsidP="00EB081D">
      <w:pPr>
        <w:spacing w:line="360" w:lineRule="auto"/>
        <w:ind w:right="-93"/>
        <w:jc w:val="both"/>
        <w:rPr>
          <w:rFonts w:ascii="Palatino Linotype" w:eastAsia="Palatino Linotype" w:hAnsi="Palatino Linotype" w:cs="Palatino Linotype"/>
          <w:color w:val="000000"/>
        </w:rPr>
      </w:pPr>
    </w:p>
    <w:p w14:paraId="00FB448F" w14:textId="77777777" w:rsidR="00EB081D" w:rsidRDefault="00EB081D" w:rsidP="00EB081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tendrán también como deber permitir el acceso a esos documentos y una vez que tenga en su poder el particular el documento o cuando realice la consulta en el lugar donde conste la información solicitada; se tendrá por cumplido el derecho de acceso a la información pública, como así lo dispone el artículo 166, párrafo primero, de la Ley en comento, que indica lo siguiente:</w:t>
      </w:r>
    </w:p>
    <w:p w14:paraId="4281D054" w14:textId="77777777" w:rsidR="00EB081D" w:rsidRDefault="00EB081D" w:rsidP="00EB081D">
      <w:pPr>
        <w:spacing w:line="360" w:lineRule="auto"/>
        <w:ind w:right="49"/>
        <w:jc w:val="both"/>
        <w:rPr>
          <w:rFonts w:ascii="Palatino Linotype" w:eastAsia="Palatino Linotype" w:hAnsi="Palatino Linotype" w:cs="Palatino Linotype"/>
        </w:rPr>
      </w:pPr>
    </w:p>
    <w:p w14:paraId="09221112" w14:textId="77777777" w:rsidR="00EB081D" w:rsidRDefault="00EB081D" w:rsidP="00EB081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5B495D">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La obligación de acceso a la información pública </w:t>
      </w:r>
      <w:r w:rsidRPr="00BB18BC">
        <w:rPr>
          <w:rFonts w:ascii="Palatino Linotype" w:eastAsia="Palatino Linotype" w:hAnsi="Palatino Linotype" w:cs="Palatino Linotype"/>
          <w:b/>
          <w:i/>
          <w:sz w:val="22"/>
          <w:szCs w:val="22"/>
        </w:rPr>
        <w:t xml:space="preserve">se tendrá por cumplida cuando el solicitante tenga a su disposición la información </w:t>
      </w:r>
      <w:r w:rsidRPr="00BB18BC">
        <w:rPr>
          <w:rFonts w:ascii="Palatino Linotype" w:eastAsia="Palatino Linotype" w:hAnsi="Palatino Linotype" w:cs="Palatino Linotype"/>
          <w:b/>
          <w:i/>
          <w:sz w:val="22"/>
          <w:szCs w:val="22"/>
        </w:rPr>
        <w:lastRenderedPageBreak/>
        <w:t>requerida, o cuando realice la consulta de la misma en el lugar en el que ésta se localice</w:t>
      </w: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174B2983" w14:textId="020A8070" w:rsidR="00076D40" w:rsidRPr="000D270E" w:rsidRDefault="000D270E" w:rsidP="000D270E">
      <w:pPr>
        <w:spacing w:before="240" w:after="240" w:line="360" w:lineRule="auto"/>
        <w:jc w:val="both"/>
        <w:rPr>
          <w:rFonts w:ascii="Palatino Linotype" w:hAnsi="Palatino Linotype"/>
          <w:b/>
          <w:bCs/>
          <w:color w:val="000000"/>
        </w:rPr>
      </w:pPr>
      <w:r>
        <w:br/>
      </w:r>
      <w:r w:rsidRPr="00EB081D">
        <w:rPr>
          <w:rFonts w:ascii="Palatino Linotype" w:hAnsi="Palatino Linotype"/>
          <w:color w:val="000000"/>
        </w:rPr>
        <w:t>Así, de la interpretación</w:t>
      </w:r>
      <w:r>
        <w:rPr>
          <w:rFonts w:ascii="Palatino Linotype" w:hAnsi="Palatino Linotype"/>
          <w:color w:val="000000"/>
        </w:rPr>
        <w:t xml:space="preserve">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hAnsi="Palatino Linotype"/>
          <w:b/>
          <w:bCs/>
          <w:color w:val="000000"/>
        </w:rPr>
        <w:t>SUJETO OBLIGADO</w:t>
      </w:r>
      <w:r>
        <w:rPr>
          <w:rFonts w:ascii="Palatino Linotype" w:hAnsi="Palatino Linotype"/>
          <w:color w:val="000000"/>
        </w:rPr>
        <w:t xml:space="preserve"> debe cumplir con dichos dispositivos legales.</w:t>
      </w:r>
    </w:p>
    <w:p w14:paraId="3BE73102" w14:textId="2527AB9D" w:rsidR="00FF1F3D" w:rsidRPr="005E7021" w:rsidRDefault="00076D40" w:rsidP="00FF1F3D">
      <w:pPr>
        <w:spacing w:line="360" w:lineRule="auto"/>
        <w:ind w:right="18"/>
        <w:jc w:val="both"/>
        <w:rPr>
          <w:rFonts w:ascii="Palatino Linotype" w:hAnsi="Palatino Linotype"/>
          <w:bCs/>
          <w:i/>
        </w:rPr>
      </w:pPr>
      <w:r w:rsidRPr="00C95242">
        <w:rPr>
          <w:rFonts w:ascii="Palatino Linotype" w:eastAsia="Calibri" w:hAnsi="Palatino Linotype" w:cs="Arial"/>
        </w:rPr>
        <w:t>Por lo que, con</w:t>
      </w:r>
      <w:r>
        <w:rPr>
          <w:rFonts w:ascii="Palatino Linotype" w:eastAsia="Calibri" w:hAnsi="Palatino Linotype" w:cs="Arial"/>
        </w:rPr>
        <w:t xml:space="preserve"> la finalidad de ilustrar el asunto qué se resuelve, es</w:t>
      </w:r>
      <w:r w:rsidR="00363D07">
        <w:rPr>
          <w:rFonts w:ascii="Palatino Linotype" w:eastAsia="Calibri" w:hAnsi="Palatino Linotype" w:cs="Arial"/>
        </w:rPr>
        <w:t xml:space="preserve"> importante precisar </w:t>
      </w:r>
      <w:r>
        <w:rPr>
          <w:rFonts w:ascii="Palatino Linotype" w:eastAsia="Calibri" w:hAnsi="Palatino Linotype" w:cs="Arial"/>
        </w:rPr>
        <w:t>que</w:t>
      </w:r>
      <w:r w:rsidR="00363D07">
        <w:rPr>
          <w:rFonts w:ascii="Palatino Linotype" w:eastAsia="Calibri" w:hAnsi="Palatino Linotype" w:cs="Arial"/>
        </w:rPr>
        <w:t xml:space="preserve"> </w:t>
      </w:r>
      <w:r w:rsidR="000B1A33">
        <w:rPr>
          <w:rFonts w:ascii="Palatino Linotype" w:eastAsia="Calibri" w:hAnsi="Palatino Linotype" w:cs="Arial"/>
        </w:rPr>
        <w:t>lo</w:t>
      </w:r>
      <w:r w:rsidR="00747488">
        <w:rPr>
          <w:rFonts w:ascii="Palatino Linotype" w:eastAsia="Calibri" w:hAnsi="Palatino Linotype" w:cs="Arial"/>
        </w:rPr>
        <w:t xml:space="preserve"> que</w:t>
      </w:r>
      <w:r w:rsidR="0055121C">
        <w:rPr>
          <w:rFonts w:ascii="Palatino Linotype" w:eastAsia="Calibri" w:hAnsi="Palatino Linotype" w:cs="Arial"/>
          <w:b/>
        </w:rPr>
        <w:t xml:space="preserve"> </w:t>
      </w:r>
      <w:r w:rsidR="00C95242">
        <w:rPr>
          <w:rFonts w:ascii="Palatino Linotype" w:eastAsia="Calibri" w:hAnsi="Palatino Linotype" w:cs="Arial"/>
          <w:bCs/>
        </w:rPr>
        <w:t>el</w:t>
      </w:r>
      <w:r w:rsidR="00363D07">
        <w:rPr>
          <w:rFonts w:ascii="Palatino Linotype" w:eastAsia="Calibri" w:hAnsi="Palatino Linotype" w:cs="Arial"/>
          <w:b/>
        </w:rPr>
        <w:t xml:space="preserve"> </w:t>
      </w:r>
      <w:r w:rsidR="00363D07" w:rsidRPr="00243A03">
        <w:rPr>
          <w:rFonts w:ascii="Palatino Linotype" w:eastAsia="Calibri" w:hAnsi="Palatino Linotype" w:cs="Arial"/>
          <w:b/>
        </w:rPr>
        <w:t>RECURRENTE</w:t>
      </w:r>
      <w:r w:rsidR="00363D07">
        <w:rPr>
          <w:rFonts w:ascii="Palatino Linotype" w:eastAsia="Calibri" w:hAnsi="Palatino Linotype" w:cs="Arial"/>
          <w:b/>
        </w:rPr>
        <w:t xml:space="preserve"> </w:t>
      </w:r>
      <w:r w:rsidR="00363D07">
        <w:rPr>
          <w:rFonts w:ascii="Palatino Linotype" w:eastAsia="Calibri" w:hAnsi="Palatino Linotype" w:cs="Arial"/>
        </w:rPr>
        <w:t xml:space="preserve">solicitó al </w:t>
      </w:r>
      <w:r w:rsidR="00854824">
        <w:rPr>
          <w:rFonts w:ascii="Palatino Linotype" w:eastAsia="Calibri" w:hAnsi="Palatino Linotype" w:cs="Arial"/>
          <w:b/>
        </w:rPr>
        <w:t>SUJETO OBLIGADO</w:t>
      </w:r>
      <w:r w:rsidR="00023978">
        <w:rPr>
          <w:rFonts w:ascii="Palatino Linotype" w:eastAsia="Calibri" w:hAnsi="Palatino Linotype" w:cs="Arial"/>
          <w:b/>
        </w:rPr>
        <w:t>,</w:t>
      </w:r>
      <w:r>
        <w:rPr>
          <w:rFonts w:ascii="Palatino Linotype" w:eastAsia="Calibri" w:hAnsi="Palatino Linotype" w:cs="Arial"/>
          <w:b/>
        </w:rPr>
        <w:t xml:space="preserve"> </w:t>
      </w:r>
      <w:r w:rsidRPr="00076D40">
        <w:rPr>
          <w:rFonts w:ascii="Palatino Linotype" w:eastAsia="Calibri" w:hAnsi="Palatino Linotype" w:cs="Arial"/>
          <w:bCs/>
        </w:rPr>
        <w:t>fue</w:t>
      </w:r>
      <w:r w:rsidR="00023978">
        <w:rPr>
          <w:rFonts w:ascii="Palatino Linotype" w:eastAsia="Calibri" w:hAnsi="Palatino Linotype" w:cs="Arial"/>
          <w:bCs/>
        </w:rPr>
        <w:t>:</w:t>
      </w:r>
      <w:r w:rsidR="00363D07" w:rsidRPr="00076D40">
        <w:rPr>
          <w:rFonts w:ascii="Palatino Linotype" w:eastAsia="Calibri" w:hAnsi="Palatino Linotype" w:cs="Arial"/>
          <w:bCs/>
        </w:rPr>
        <w:t xml:space="preserve"> </w:t>
      </w:r>
      <w:r w:rsidR="00FF1F3D" w:rsidRPr="005E7021">
        <w:rPr>
          <w:rFonts w:ascii="Palatino Linotype" w:hAnsi="Palatino Linotype"/>
          <w:bCs/>
          <w:i/>
        </w:rPr>
        <w:t>“</w:t>
      </w:r>
      <w:r w:rsidR="00FF1F3D">
        <w:rPr>
          <w:rFonts w:ascii="Palatino Linotype" w:hAnsi="Palatino Linotype"/>
          <w:bCs/>
          <w:i/>
        </w:rPr>
        <w:t>…</w:t>
      </w:r>
      <w:r w:rsidR="00FF1F3D" w:rsidRPr="005E7021">
        <w:rPr>
          <w:rFonts w:ascii="Palatino Linotype" w:hAnsi="Palatino Linotype"/>
          <w:bCs/>
          <w:i/>
        </w:rPr>
        <w:t>conocer el directorio de los servidores públicos, establecido en el art.92 de la ley de transparencia de la administración 2019-2021, y 2022-2024</w:t>
      </w:r>
      <w:r w:rsidR="00FF1F3D" w:rsidRPr="005E7021">
        <w:rPr>
          <w:rFonts w:ascii="Palatino Linotype" w:hAnsi="Palatino Linotype"/>
          <w:b/>
          <w:i/>
        </w:rPr>
        <w:t>”</w:t>
      </w:r>
      <w:r w:rsidR="00FF1F3D" w:rsidRPr="005E7021">
        <w:rPr>
          <w:rFonts w:ascii="Palatino Linotype" w:hAnsi="Palatino Linotype"/>
          <w:bCs/>
          <w:i/>
        </w:rPr>
        <w:t xml:space="preserve"> </w:t>
      </w:r>
      <w:r w:rsidR="00FF1F3D" w:rsidRPr="005E7021">
        <w:rPr>
          <w:rFonts w:ascii="Palatino Linotype" w:hAnsi="Palatino Linotype" w:cs="Arial"/>
          <w:i/>
        </w:rPr>
        <w:t>(sic)</w:t>
      </w:r>
    </w:p>
    <w:p w14:paraId="53174694" w14:textId="0D4609A9" w:rsidR="000E6CC6" w:rsidRPr="006D1374" w:rsidRDefault="00FF1F3D" w:rsidP="006D1374">
      <w:pPr>
        <w:spacing w:before="240" w:after="240" w:line="360" w:lineRule="auto"/>
        <w:ind w:right="49"/>
        <w:jc w:val="both"/>
        <w:rPr>
          <w:rFonts w:ascii="Palatino Linotype" w:hAnsi="Palatino Linotype" w:cs="Arial"/>
          <w:szCs w:val="28"/>
        </w:rPr>
      </w:pPr>
      <w:r>
        <w:rPr>
          <w:rFonts w:ascii="Palatino Linotype" w:hAnsi="Palatino Linotype" w:cs="Arial"/>
          <w:szCs w:val="28"/>
        </w:rPr>
        <w:t>E</w:t>
      </w:r>
      <w:r w:rsidRPr="007A5E15">
        <w:rPr>
          <w:rFonts w:ascii="Palatino Linotype" w:hAnsi="Palatino Linotype" w:cs="Arial"/>
          <w:szCs w:val="28"/>
        </w:rPr>
        <w:t xml:space="preserve">l </w:t>
      </w:r>
      <w:r w:rsidRPr="007A5E15">
        <w:rPr>
          <w:rFonts w:ascii="Palatino Linotype" w:hAnsi="Palatino Linotype" w:cs="Arial"/>
          <w:b/>
          <w:szCs w:val="28"/>
        </w:rPr>
        <w:t>SUJETO OBLIGADO</w:t>
      </w:r>
      <w:r w:rsidRPr="007A5E15">
        <w:rPr>
          <w:rFonts w:ascii="Palatino Linotype" w:hAnsi="Palatino Linotype" w:cs="Arial"/>
          <w:szCs w:val="28"/>
        </w:rPr>
        <w:t xml:space="preserve"> </w:t>
      </w:r>
      <w:r w:rsidR="00AC1B51">
        <w:rPr>
          <w:rFonts w:ascii="Palatino Linotype" w:hAnsi="Palatino Linotype" w:cs="Arial"/>
          <w:szCs w:val="28"/>
        </w:rPr>
        <w:t>en</w:t>
      </w:r>
      <w:r>
        <w:rPr>
          <w:rFonts w:ascii="Palatino Linotype" w:hAnsi="Palatino Linotype" w:cs="Arial"/>
          <w:szCs w:val="28"/>
        </w:rPr>
        <w:t xml:space="preserve"> respuesta</w:t>
      </w:r>
      <w:r w:rsidR="000E6CC6">
        <w:rPr>
          <w:rFonts w:ascii="Palatino Linotype" w:hAnsi="Palatino Linotype" w:cs="Arial"/>
          <w:szCs w:val="28"/>
        </w:rPr>
        <w:t>, señaló que  “…</w:t>
      </w:r>
      <w:r w:rsidR="000E6CC6" w:rsidRPr="000E6CC6">
        <w:rPr>
          <w:rFonts w:ascii="Palatino Linotype" w:hAnsi="Palatino Linotype" w:cs="Arial"/>
          <w:i/>
          <w:lang w:val="es-ES_tradnl"/>
        </w:rPr>
        <w:t xml:space="preserve">la información solicitada puede ser consultada en la siguiente liga, asa mismo se adjunta directorio 2022-2024 actualizado </w:t>
      </w:r>
      <w:hyperlink r:id="rId9" w:history="1">
        <w:r w:rsidR="000E6CC6" w:rsidRPr="000E6CC6">
          <w:rPr>
            <w:rStyle w:val="Hipervnculo"/>
            <w:rFonts w:ascii="Palatino Linotype" w:hAnsi="Palatino Linotype" w:cs="Arial"/>
            <w:i/>
            <w:lang w:val="es-ES_tradnl"/>
          </w:rPr>
          <w:t>https://www.ipomex.org.mx/ipo3/lgt/indice/DONATOGUERRA/art_92_vii.web</w:t>
        </w:r>
      </w:hyperlink>
      <w:r w:rsidR="000E6CC6">
        <w:rPr>
          <w:rFonts w:ascii="Palatino Linotype" w:hAnsi="Palatino Linotype" w:cs="Arial"/>
          <w:i/>
          <w:lang w:val="es-ES_tradnl"/>
        </w:rPr>
        <w:t>” (sic)</w:t>
      </w:r>
    </w:p>
    <w:p w14:paraId="09E42EC3" w14:textId="395053E9" w:rsidR="00FF1F3D" w:rsidRDefault="00EB081D" w:rsidP="00FF1F3D">
      <w:pPr>
        <w:spacing w:before="240" w:after="240" w:line="360" w:lineRule="auto"/>
        <w:ind w:right="49"/>
        <w:jc w:val="both"/>
        <w:rPr>
          <w:rFonts w:ascii="Palatino Linotype" w:hAnsi="Palatino Linotype" w:cs="Arial"/>
          <w:szCs w:val="28"/>
        </w:rPr>
      </w:pPr>
      <w:r>
        <w:rPr>
          <w:rFonts w:ascii="Palatino Linotype" w:hAnsi="Palatino Linotype" w:cs="Arial"/>
          <w:szCs w:val="28"/>
        </w:rPr>
        <w:t>Así mismo adjuntó</w:t>
      </w:r>
      <w:r w:rsidR="000E6CC6">
        <w:rPr>
          <w:rFonts w:ascii="Palatino Linotype" w:hAnsi="Palatino Linotype" w:cs="Arial"/>
          <w:szCs w:val="28"/>
        </w:rPr>
        <w:t xml:space="preserve"> un</w:t>
      </w:r>
      <w:r w:rsidR="00FF1F3D">
        <w:rPr>
          <w:rFonts w:ascii="Palatino Linotype" w:hAnsi="Palatino Linotype" w:cs="Arial"/>
          <w:szCs w:val="28"/>
        </w:rPr>
        <w:t xml:space="preserve"> archivo electrónico identificado de la siguiente forma:</w:t>
      </w:r>
    </w:p>
    <w:p w14:paraId="11E2A5D7" w14:textId="4FF8C897" w:rsidR="00FF1F3D" w:rsidRPr="00945FE0" w:rsidRDefault="00FF1F3D" w:rsidP="00FF1F3D">
      <w:pPr>
        <w:pStyle w:val="Prrafodelista"/>
        <w:numPr>
          <w:ilvl w:val="0"/>
          <w:numId w:val="34"/>
        </w:numPr>
        <w:spacing w:before="240" w:after="240" w:line="360" w:lineRule="auto"/>
        <w:ind w:right="49"/>
        <w:jc w:val="both"/>
        <w:rPr>
          <w:rFonts w:ascii="Palatino Linotype" w:hAnsi="Palatino Linotype" w:cs="Arial"/>
          <w:szCs w:val="28"/>
        </w:rPr>
      </w:pPr>
      <w:r w:rsidRPr="00A10926">
        <w:rPr>
          <w:rFonts w:ascii="Palatino Linotype" w:hAnsi="Palatino Linotype" w:cs="Arial"/>
          <w:szCs w:val="28"/>
        </w:rPr>
        <w:t>“</w:t>
      </w:r>
      <w:r w:rsidRPr="008B7ED9">
        <w:rPr>
          <w:rFonts w:ascii="Palatino Linotype" w:hAnsi="Palatino Linotype" w:cs="Arial"/>
          <w:b/>
          <w:i/>
          <w:szCs w:val="28"/>
        </w:rPr>
        <w:t>SERVIDORES PUBLICOS AYUNTAMIENTO DE DONATO GUERRRA.xlsx</w:t>
      </w:r>
      <w:r w:rsidRPr="00A10926">
        <w:rPr>
          <w:rFonts w:ascii="Palatino Linotype" w:hAnsi="Palatino Linotype" w:cs="Arial"/>
          <w:b/>
          <w:i/>
          <w:szCs w:val="28"/>
        </w:rPr>
        <w:t xml:space="preserve">” </w:t>
      </w:r>
      <w:r w:rsidRPr="00A10926">
        <w:rPr>
          <w:rFonts w:ascii="Palatino Linotype" w:hAnsi="Palatino Linotype" w:cs="Arial"/>
          <w:szCs w:val="28"/>
        </w:rPr>
        <w:t>consistente</w:t>
      </w:r>
      <w:r>
        <w:rPr>
          <w:rFonts w:ascii="Palatino Linotype" w:hAnsi="Palatino Linotype" w:cs="Arial"/>
          <w:szCs w:val="28"/>
        </w:rPr>
        <w:t xml:space="preserve"> en el Directorio de Servidores Públicos del Ayuntamiento de </w:t>
      </w:r>
      <w:r w:rsidR="00AC1B51">
        <w:rPr>
          <w:rFonts w:ascii="Palatino Linotype" w:hAnsi="Palatino Linotype" w:cs="Arial"/>
          <w:szCs w:val="28"/>
        </w:rPr>
        <w:t>Donato Guerra del periodo 2022-</w:t>
      </w:r>
      <w:r>
        <w:rPr>
          <w:rFonts w:ascii="Palatino Linotype" w:hAnsi="Palatino Linotype" w:cs="Arial"/>
          <w:szCs w:val="28"/>
        </w:rPr>
        <w:t xml:space="preserve">2024, que contiene treinta </w:t>
      </w:r>
      <w:r>
        <w:rPr>
          <w:rFonts w:ascii="Palatino Linotype" w:hAnsi="Palatino Linotype" w:cs="Arial"/>
          <w:szCs w:val="28"/>
        </w:rPr>
        <w:lastRenderedPageBreak/>
        <w:t>y seis registros, con el nombre del servidor público, cargo, área de descripción, dirección oficial, correo institucional y teléfono.</w:t>
      </w:r>
    </w:p>
    <w:p w14:paraId="3F00E905" w14:textId="77777777" w:rsidR="00FF1F3D" w:rsidRPr="00945FE0" w:rsidRDefault="00FF1F3D" w:rsidP="00FF1F3D">
      <w:pPr>
        <w:pStyle w:val="Prrafodelista"/>
        <w:ind w:left="0"/>
        <w:rPr>
          <w:rFonts w:ascii="Palatino Linotype" w:hAnsi="Palatino Linotype" w:cs="Arial"/>
          <w:szCs w:val="28"/>
        </w:rPr>
      </w:pPr>
    </w:p>
    <w:p w14:paraId="18375433" w14:textId="29F299C9" w:rsidR="0046277E" w:rsidRDefault="008619C9" w:rsidP="0046277E">
      <w:pPr>
        <w:spacing w:line="360" w:lineRule="auto"/>
        <w:ind w:right="18"/>
        <w:jc w:val="both"/>
        <w:rPr>
          <w:rFonts w:ascii="Palatino Linotype" w:hAnsi="Palatino Linotype" w:cs="Arial"/>
          <w:iCs/>
          <w:sz w:val="22"/>
          <w:szCs w:val="22"/>
        </w:rPr>
      </w:pPr>
      <w:r>
        <w:rPr>
          <w:rFonts w:ascii="Palatino Linotype" w:eastAsia="Calibri" w:hAnsi="Palatino Linotype" w:cs="Tahoma"/>
          <w:bCs/>
          <w:color w:val="000000"/>
          <w:lang w:eastAsia="en-US"/>
        </w:rPr>
        <w:t xml:space="preserve">Por lo antes señalado, la parte </w:t>
      </w:r>
      <w:r w:rsidRPr="00243A03">
        <w:rPr>
          <w:rFonts w:ascii="Palatino Linotype" w:eastAsia="Calibri" w:hAnsi="Palatino Linotype" w:cs="Tahoma"/>
          <w:b/>
          <w:bCs/>
          <w:color w:val="000000"/>
          <w:lang w:eastAsia="en-US"/>
        </w:rPr>
        <w:t xml:space="preserve">RECURRENTE, </w:t>
      </w:r>
      <w:r>
        <w:rPr>
          <w:rFonts w:ascii="Palatino Linotype" w:eastAsia="Calibri" w:hAnsi="Palatino Linotype" w:cs="Tahoma"/>
          <w:bCs/>
          <w:color w:val="000000"/>
          <w:lang w:eastAsia="en-US"/>
        </w:rPr>
        <w:t xml:space="preserve">interpone recurso de revisión, y señala como </w:t>
      </w:r>
      <w:r w:rsidRPr="00BC3FB7">
        <w:rPr>
          <w:rFonts w:ascii="Palatino Linotype" w:hAnsi="Palatino Linotype" w:cs="Arial"/>
          <w:bCs/>
        </w:rPr>
        <w:t>Acto impugnado:</w:t>
      </w:r>
      <w:r w:rsidR="00243A03">
        <w:rPr>
          <w:rFonts w:ascii="Palatino Linotype" w:hAnsi="Palatino Linotype" w:cs="Arial"/>
          <w:b/>
        </w:rPr>
        <w:t xml:space="preserve"> </w:t>
      </w:r>
      <w:r w:rsidR="0046277E" w:rsidRPr="00CE57C4">
        <w:rPr>
          <w:rFonts w:ascii="Palatino Linotype" w:hAnsi="Palatino Linotype" w:cs="Arial"/>
          <w:i/>
        </w:rPr>
        <w:t>“</w:t>
      </w:r>
      <w:r w:rsidR="0046277E" w:rsidRPr="00CE57C4">
        <w:rPr>
          <w:rFonts w:ascii="Palatino Linotype" w:hAnsi="Palatino Linotype"/>
          <w:i/>
          <w:color w:val="000000"/>
        </w:rPr>
        <w:t>Solicite conocer el directorio de los servidores públicos, establecido en el art.92 de la ley de transparencia de la administración 2019-2021, y 2022-2024</w:t>
      </w:r>
      <w:r w:rsidR="0046277E" w:rsidRPr="00CE57C4">
        <w:rPr>
          <w:rFonts w:ascii="Palatino Linotype" w:hAnsi="Palatino Linotype" w:cs="Arial"/>
          <w:i/>
        </w:rPr>
        <w:t xml:space="preserve">.” </w:t>
      </w:r>
      <w:r w:rsidR="0046277E" w:rsidRPr="00CE57C4">
        <w:rPr>
          <w:rFonts w:ascii="Palatino Linotype" w:hAnsi="Palatino Linotype" w:cs="Arial"/>
          <w:iCs/>
        </w:rPr>
        <w:t>(sic)</w:t>
      </w:r>
      <w:r w:rsidR="0046277E">
        <w:rPr>
          <w:rFonts w:ascii="Palatino Linotype" w:hAnsi="Palatino Linotype"/>
          <w:i/>
        </w:rPr>
        <w:t xml:space="preserve"> </w:t>
      </w:r>
      <w:r w:rsidR="0046277E" w:rsidRPr="0046277E">
        <w:rPr>
          <w:rFonts w:ascii="Palatino Linotype" w:hAnsi="Palatino Linotype"/>
          <w:iCs/>
        </w:rPr>
        <w:t>y como</w:t>
      </w:r>
      <w:r w:rsidR="0046277E" w:rsidRPr="0046277E">
        <w:rPr>
          <w:rFonts w:ascii="Palatino Linotype" w:hAnsi="Palatino Linotype"/>
          <w:i/>
        </w:rPr>
        <w:t xml:space="preserve"> </w:t>
      </w:r>
      <w:r w:rsidR="0046277E" w:rsidRPr="0046277E">
        <w:rPr>
          <w:rFonts w:ascii="Palatino Linotype" w:hAnsi="Palatino Linotype" w:cs="Arial"/>
        </w:rPr>
        <w:t>Razones o motivos de inconformidad:</w:t>
      </w:r>
      <w:r w:rsidR="0046277E">
        <w:rPr>
          <w:rFonts w:ascii="Palatino Linotype" w:hAnsi="Palatino Linotype"/>
          <w:i/>
        </w:rPr>
        <w:t xml:space="preserve"> </w:t>
      </w:r>
      <w:r w:rsidR="0046277E" w:rsidRPr="00B7228C">
        <w:rPr>
          <w:rFonts w:ascii="Palatino Linotype" w:hAnsi="Palatino Linotype" w:cs="Arial"/>
          <w:i/>
          <w:sz w:val="22"/>
          <w:szCs w:val="22"/>
        </w:rPr>
        <w:t>“</w:t>
      </w:r>
      <w:r w:rsidR="0046277E" w:rsidRPr="00C95242">
        <w:rPr>
          <w:rFonts w:ascii="Palatino Linotype" w:hAnsi="Palatino Linotype"/>
          <w:b/>
          <w:i/>
          <w:color w:val="000000"/>
        </w:rPr>
        <w:t>No se me entrego información completa</w:t>
      </w:r>
      <w:r w:rsidR="0046277E" w:rsidRPr="00CE57C4">
        <w:rPr>
          <w:rFonts w:ascii="Palatino Linotype" w:hAnsi="Palatino Linotype"/>
          <w:i/>
          <w:color w:val="000000"/>
        </w:rPr>
        <w:t xml:space="preserve">, en el documento de </w:t>
      </w:r>
      <w:proofErr w:type="spellStart"/>
      <w:r w:rsidR="0046277E" w:rsidRPr="00CE57C4">
        <w:rPr>
          <w:rFonts w:ascii="Palatino Linotype" w:hAnsi="Palatino Linotype"/>
          <w:i/>
          <w:color w:val="000000"/>
        </w:rPr>
        <w:t>excel</w:t>
      </w:r>
      <w:proofErr w:type="spellEnd"/>
      <w:r w:rsidR="0046277E" w:rsidRPr="00CE57C4">
        <w:rPr>
          <w:rFonts w:ascii="Palatino Linotype" w:hAnsi="Palatino Linotype"/>
          <w:i/>
          <w:color w:val="000000"/>
        </w:rPr>
        <w:t xml:space="preserve"> que se </w:t>
      </w:r>
      <w:proofErr w:type="spellStart"/>
      <w:r w:rsidR="0046277E" w:rsidRPr="00CE57C4">
        <w:rPr>
          <w:rFonts w:ascii="Palatino Linotype" w:hAnsi="Palatino Linotype"/>
          <w:i/>
          <w:color w:val="000000"/>
        </w:rPr>
        <w:t>adjunto</w:t>
      </w:r>
      <w:proofErr w:type="spellEnd"/>
      <w:r w:rsidR="0046277E" w:rsidRPr="00CE57C4">
        <w:rPr>
          <w:rFonts w:ascii="Palatino Linotype" w:hAnsi="Palatino Linotype"/>
          <w:i/>
          <w:color w:val="000000"/>
        </w:rPr>
        <w:t xml:space="preserve">, se </w:t>
      </w:r>
      <w:proofErr w:type="spellStart"/>
      <w:r w:rsidR="0046277E" w:rsidRPr="00CE57C4">
        <w:rPr>
          <w:rFonts w:ascii="Palatino Linotype" w:hAnsi="Palatino Linotype"/>
          <w:i/>
          <w:color w:val="000000"/>
        </w:rPr>
        <w:t>manejo</w:t>
      </w:r>
      <w:proofErr w:type="spellEnd"/>
      <w:r w:rsidR="0046277E" w:rsidRPr="00CE57C4">
        <w:rPr>
          <w:rFonts w:ascii="Palatino Linotype" w:hAnsi="Palatino Linotype"/>
          <w:i/>
          <w:color w:val="000000"/>
        </w:rPr>
        <w:t xml:space="preserve"> únicamente el directorio de directores de la administración 2022-2024</w:t>
      </w:r>
      <w:r w:rsidR="0046277E" w:rsidRPr="00C95242">
        <w:rPr>
          <w:rFonts w:ascii="Palatino Linotype" w:hAnsi="Palatino Linotype"/>
          <w:b/>
          <w:i/>
          <w:color w:val="000000"/>
        </w:rPr>
        <w:t>, falta el demás personal que labora en el ayuntamiento,</w:t>
      </w:r>
      <w:r w:rsidR="0046277E" w:rsidRPr="00CE57C4">
        <w:rPr>
          <w:rFonts w:ascii="Palatino Linotype" w:hAnsi="Palatino Linotype"/>
          <w:i/>
          <w:color w:val="000000"/>
        </w:rPr>
        <w:t xml:space="preserve"> la solicitud fue clara, y en el link que se </w:t>
      </w:r>
      <w:proofErr w:type="spellStart"/>
      <w:r w:rsidR="0046277E" w:rsidRPr="00CE57C4">
        <w:rPr>
          <w:rFonts w:ascii="Palatino Linotype" w:hAnsi="Palatino Linotype"/>
          <w:i/>
          <w:color w:val="000000"/>
        </w:rPr>
        <w:t>adjunto</w:t>
      </w:r>
      <w:proofErr w:type="spellEnd"/>
      <w:r w:rsidR="0046277E" w:rsidRPr="00CE57C4">
        <w:rPr>
          <w:rFonts w:ascii="Palatino Linotype" w:hAnsi="Palatino Linotype"/>
          <w:i/>
          <w:color w:val="000000"/>
        </w:rPr>
        <w:t xml:space="preserve"> </w:t>
      </w:r>
      <w:hyperlink r:id="rId10" w:history="1">
        <w:r w:rsidR="00AC1B51" w:rsidRPr="00B34B7A">
          <w:rPr>
            <w:rStyle w:val="Hipervnculo"/>
            <w:rFonts w:ascii="Palatino Linotype" w:hAnsi="Palatino Linotype"/>
            <w:i/>
          </w:rPr>
          <w:t>https://www.ipomex.org.mx/ipo3/lgt/indice/DONATOGUERRA/art_92_vii.web</w:t>
        </w:r>
      </w:hyperlink>
      <w:r w:rsidR="00AC1B51">
        <w:rPr>
          <w:rFonts w:ascii="Palatino Linotype" w:hAnsi="Palatino Linotype"/>
          <w:i/>
          <w:color w:val="000000"/>
        </w:rPr>
        <w:t xml:space="preserve">, </w:t>
      </w:r>
      <w:r w:rsidR="0046277E" w:rsidRPr="00CE57C4">
        <w:rPr>
          <w:rFonts w:ascii="Palatino Linotype" w:hAnsi="Palatino Linotype"/>
          <w:i/>
          <w:color w:val="000000"/>
        </w:rPr>
        <w:t xml:space="preserve">solamente se tienen 20 registros y la </w:t>
      </w:r>
      <w:proofErr w:type="spellStart"/>
      <w:r w:rsidR="0046277E" w:rsidRPr="00CE57C4">
        <w:rPr>
          <w:rFonts w:ascii="Palatino Linotype" w:hAnsi="Palatino Linotype"/>
          <w:i/>
          <w:color w:val="000000"/>
        </w:rPr>
        <w:t>ultima</w:t>
      </w:r>
      <w:proofErr w:type="spellEnd"/>
      <w:r w:rsidR="0046277E" w:rsidRPr="00CE57C4">
        <w:rPr>
          <w:rFonts w:ascii="Palatino Linotype" w:hAnsi="Palatino Linotype"/>
          <w:i/>
          <w:color w:val="000000"/>
        </w:rPr>
        <w:t xml:space="preserve"> fecha de actualización es del 31/03/2021 10:14:32. Al ser información incompleta interpongo en siguiente Recurso de Revisión</w:t>
      </w:r>
      <w:r w:rsidR="0046277E" w:rsidRPr="00CE57C4">
        <w:rPr>
          <w:rFonts w:ascii="Palatino Linotype" w:hAnsi="Palatino Linotype" w:cs="Arial"/>
          <w:i/>
        </w:rPr>
        <w:t xml:space="preserve">.” </w:t>
      </w:r>
      <w:r w:rsidR="0046277E" w:rsidRPr="00CE57C4">
        <w:rPr>
          <w:rFonts w:ascii="Palatino Linotype" w:hAnsi="Palatino Linotype" w:cs="Arial"/>
          <w:iCs/>
        </w:rPr>
        <w:t>(</w:t>
      </w:r>
      <w:proofErr w:type="gramStart"/>
      <w:r w:rsidR="0046277E" w:rsidRPr="00CE57C4">
        <w:rPr>
          <w:rFonts w:ascii="Palatino Linotype" w:hAnsi="Palatino Linotype" w:cs="Arial"/>
          <w:iCs/>
        </w:rPr>
        <w:t>sic</w:t>
      </w:r>
      <w:proofErr w:type="gramEnd"/>
      <w:r w:rsidR="0046277E" w:rsidRPr="00B7228C">
        <w:rPr>
          <w:rFonts w:ascii="Palatino Linotype" w:hAnsi="Palatino Linotype" w:cs="Arial"/>
          <w:iCs/>
          <w:sz w:val="22"/>
          <w:szCs w:val="22"/>
        </w:rPr>
        <w:t>)</w:t>
      </w:r>
    </w:p>
    <w:p w14:paraId="77E2CA1E" w14:textId="77777777" w:rsidR="0046277E" w:rsidRPr="0046277E" w:rsidRDefault="0046277E" w:rsidP="0046277E">
      <w:pPr>
        <w:spacing w:line="360" w:lineRule="auto"/>
        <w:ind w:right="18"/>
        <w:jc w:val="both"/>
        <w:rPr>
          <w:rFonts w:ascii="Palatino Linotype" w:hAnsi="Palatino Linotype"/>
          <w:i/>
        </w:rPr>
      </w:pPr>
    </w:p>
    <w:p w14:paraId="4B089BC5" w14:textId="52F7F9BA" w:rsidR="00EC7521" w:rsidRPr="00CE57C4" w:rsidRDefault="005B495D" w:rsidP="00EC7521">
      <w:pPr>
        <w:spacing w:line="360" w:lineRule="auto"/>
        <w:ind w:right="18"/>
        <w:jc w:val="both"/>
        <w:rPr>
          <w:rFonts w:ascii="Palatino Linotype" w:hAnsi="Palatino Linotype" w:cs="Arial"/>
          <w:i/>
          <w:iCs/>
        </w:rPr>
      </w:pPr>
      <w:r>
        <w:rPr>
          <w:rFonts w:ascii="Palatino Linotype" w:eastAsia="Calibri" w:hAnsi="Palatino Linotype" w:cs="Tahoma"/>
          <w:bCs/>
          <w:color w:val="000000"/>
          <w:lang w:eastAsia="en-US"/>
        </w:rPr>
        <w:t>En tal contexto,</w:t>
      </w:r>
      <w:r w:rsidR="00BC3FB7">
        <w:rPr>
          <w:rFonts w:ascii="Palatino Linotype" w:eastAsia="Calibri" w:hAnsi="Palatino Linotype" w:cs="Tahoma"/>
          <w:bCs/>
          <w:color w:val="000000"/>
          <w:lang w:eastAsia="en-US"/>
        </w:rPr>
        <w:t xml:space="preserve"> a través del </w:t>
      </w:r>
      <w:r w:rsidR="008E66B0">
        <w:rPr>
          <w:rFonts w:ascii="Palatino Linotype" w:eastAsia="Calibri" w:hAnsi="Palatino Linotype" w:cs="Tahoma"/>
          <w:bCs/>
          <w:color w:val="000000"/>
          <w:lang w:eastAsia="en-US"/>
        </w:rPr>
        <w:t>Informe J</w:t>
      </w:r>
      <w:r w:rsidR="0046277E">
        <w:rPr>
          <w:rFonts w:ascii="Palatino Linotype" w:eastAsia="Calibri" w:hAnsi="Palatino Linotype" w:cs="Tahoma"/>
          <w:bCs/>
          <w:color w:val="000000"/>
          <w:lang w:eastAsia="en-US"/>
        </w:rPr>
        <w:t>ustificado el</w:t>
      </w:r>
      <w:r w:rsidR="00BC3FB7">
        <w:rPr>
          <w:rFonts w:ascii="Palatino Linotype" w:hAnsi="Palatino Linotype" w:cs="Arial"/>
        </w:rPr>
        <w:t xml:space="preserve"> Titular de la Unidad de Transparencia del </w:t>
      </w:r>
      <w:r w:rsidR="00BC3FB7" w:rsidRPr="0076286D">
        <w:rPr>
          <w:rFonts w:ascii="Palatino Linotype" w:hAnsi="Palatino Linotype" w:cs="Arial"/>
          <w:b/>
          <w:bCs/>
        </w:rPr>
        <w:t>SUJETO OBLIGADO,</w:t>
      </w:r>
      <w:r w:rsidR="00BC3FB7" w:rsidRPr="00726992">
        <w:rPr>
          <w:rFonts w:ascii="Palatino Linotype" w:hAnsi="Palatino Linotype" w:cs="Arial"/>
        </w:rPr>
        <w:t xml:space="preserve"> </w:t>
      </w:r>
      <w:r w:rsidR="00C95242">
        <w:rPr>
          <w:rFonts w:ascii="Palatino Linotype" w:hAnsi="Palatino Linotype" w:cs="Arial"/>
        </w:rPr>
        <w:t>señaló:</w:t>
      </w:r>
      <w:r w:rsidR="00BC3FB7" w:rsidRPr="00726992">
        <w:rPr>
          <w:rFonts w:ascii="Palatino Linotype" w:hAnsi="Palatino Linotype" w:cs="Arial"/>
        </w:rPr>
        <w:t xml:space="preserve"> </w:t>
      </w:r>
      <w:r w:rsidR="00EC7521">
        <w:rPr>
          <w:rFonts w:ascii="Palatino Linotype" w:hAnsi="Palatino Linotype" w:cs="Arial"/>
          <w:i/>
          <w:iCs/>
        </w:rPr>
        <w:t>“</w:t>
      </w:r>
      <w:r w:rsidR="00EC7521" w:rsidRPr="00CE57C4">
        <w:rPr>
          <w:rFonts w:ascii="Palatino Linotype" w:hAnsi="Palatino Linotype" w:cs="Arial"/>
          <w:i/>
          <w:iCs/>
          <w:lang w:val="es-ES" w:eastAsia="es-ES"/>
        </w:rPr>
        <w:t xml:space="preserve">es </w:t>
      </w:r>
      <w:proofErr w:type="spellStart"/>
      <w:r w:rsidR="00EC7521" w:rsidRPr="00CE57C4">
        <w:rPr>
          <w:rFonts w:ascii="Palatino Linotype" w:hAnsi="Palatino Linotype" w:cs="Arial"/>
          <w:i/>
          <w:iCs/>
          <w:lang w:val="es-ES" w:eastAsia="es-ES"/>
        </w:rPr>
        <w:t>pertinenete</w:t>
      </w:r>
      <w:proofErr w:type="spellEnd"/>
      <w:r w:rsidR="00EC7521" w:rsidRPr="00CE57C4">
        <w:rPr>
          <w:rFonts w:ascii="Palatino Linotype" w:hAnsi="Palatino Linotype" w:cs="Arial"/>
          <w:i/>
          <w:iCs/>
          <w:lang w:val="es-ES" w:eastAsia="es-ES"/>
        </w:rPr>
        <w:t xml:space="preserve"> hacer de su conocimiento que tal y como se </w:t>
      </w:r>
      <w:proofErr w:type="spellStart"/>
      <w:r w:rsidR="00EC7521" w:rsidRPr="00CE57C4">
        <w:rPr>
          <w:rFonts w:ascii="Palatino Linotype" w:hAnsi="Palatino Linotype" w:cs="Arial"/>
          <w:i/>
          <w:iCs/>
          <w:lang w:val="es-ES" w:eastAsia="es-ES"/>
        </w:rPr>
        <w:t>contesto</w:t>
      </w:r>
      <w:proofErr w:type="spellEnd"/>
      <w:r w:rsidR="00EC7521" w:rsidRPr="00CE57C4">
        <w:rPr>
          <w:rFonts w:ascii="Palatino Linotype" w:hAnsi="Palatino Linotype" w:cs="Arial"/>
          <w:i/>
          <w:iCs/>
          <w:lang w:val="es-ES" w:eastAsia="es-ES"/>
        </w:rPr>
        <w:t xml:space="preserve"> al solicitante, la </w:t>
      </w:r>
      <w:proofErr w:type="spellStart"/>
      <w:r w:rsidR="00EC7521" w:rsidRPr="00CE57C4">
        <w:rPr>
          <w:rFonts w:ascii="Palatino Linotype" w:hAnsi="Palatino Linotype" w:cs="Arial"/>
          <w:i/>
          <w:iCs/>
          <w:lang w:val="es-ES" w:eastAsia="es-ES"/>
        </w:rPr>
        <w:t>informacion</w:t>
      </w:r>
      <w:proofErr w:type="spellEnd"/>
      <w:r w:rsidR="00EC7521" w:rsidRPr="00CE57C4">
        <w:rPr>
          <w:rFonts w:ascii="Palatino Linotype" w:hAnsi="Palatino Linotype" w:cs="Arial"/>
          <w:i/>
          <w:iCs/>
          <w:lang w:val="es-ES" w:eastAsia="es-ES"/>
        </w:rPr>
        <w:t xml:space="preserve"> solicitada se encuentra </w:t>
      </w:r>
      <w:proofErr w:type="spellStart"/>
      <w:r w:rsidR="00EC7521" w:rsidRPr="00CE57C4">
        <w:rPr>
          <w:rFonts w:ascii="Palatino Linotype" w:hAnsi="Palatino Linotype" w:cs="Arial"/>
          <w:i/>
          <w:iCs/>
          <w:lang w:val="es-ES" w:eastAsia="es-ES"/>
        </w:rPr>
        <w:t>dispnible</w:t>
      </w:r>
      <w:proofErr w:type="spellEnd"/>
      <w:r w:rsidR="00EC7521" w:rsidRPr="00CE57C4">
        <w:rPr>
          <w:rFonts w:ascii="Palatino Linotype" w:hAnsi="Palatino Linotype" w:cs="Arial"/>
          <w:i/>
          <w:iCs/>
          <w:lang w:val="es-ES" w:eastAsia="es-ES"/>
        </w:rPr>
        <w:t xml:space="preserve"> en el link https://www.ipomex.org.mx/ipo3/lgt/indice/DONATOGUERRA/art_92_vii.web haciendo </w:t>
      </w:r>
      <w:proofErr w:type="spellStart"/>
      <w:r w:rsidR="00EC7521" w:rsidRPr="00CE57C4">
        <w:rPr>
          <w:rFonts w:ascii="Palatino Linotype" w:hAnsi="Palatino Linotype" w:cs="Arial"/>
          <w:i/>
          <w:iCs/>
          <w:lang w:val="es-ES" w:eastAsia="es-ES"/>
        </w:rPr>
        <w:t>enfasis</w:t>
      </w:r>
      <w:proofErr w:type="spellEnd"/>
      <w:r w:rsidR="00EC7521" w:rsidRPr="00CE57C4">
        <w:rPr>
          <w:rFonts w:ascii="Palatino Linotype" w:hAnsi="Palatino Linotype" w:cs="Arial"/>
          <w:i/>
          <w:iCs/>
          <w:lang w:val="es-ES" w:eastAsia="es-ES"/>
        </w:rPr>
        <w:t xml:space="preserve"> en que esta </w:t>
      </w:r>
      <w:proofErr w:type="spellStart"/>
      <w:r w:rsidR="00EC7521" w:rsidRPr="00CE57C4">
        <w:rPr>
          <w:rFonts w:ascii="Palatino Linotype" w:hAnsi="Palatino Linotype" w:cs="Arial"/>
          <w:i/>
          <w:iCs/>
          <w:lang w:val="es-ES" w:eastAsia="es-ES"/>
        </w:rPr>
        <w:t>informacion</w:t>
      </w:r>
      <w:proofErr w:type="spellEnd"/>
      <w:r w:rsidR="00EC7521" w:rsidRPr="00CE57C4">
        <w:rPr>
          <w:rFonts w:ascii="Palatino Linotype" w:hAnsi="Palatino Linotype" w:cs="Arial"/>
          <w:i/>
          <w:iCs/>
          <w:lang w:val="es-ES" w:eastAsia="es-ES"/>
        </w:rPr>
        <w:t xml:space="preserve"> </w:t>
      </w:r>
      <w:proofErr w:type="spellStart"/>
      <w:r w:rsidR="00EC7521" w:rsidRPr="00CE57C4">
        <w:rPr>
          <w:rFonts w:ascii="Palatino Linotype" w:hAnsi="Palatino Linotype" w:cs="Arial"/>
          <w:i/>
          <w:iCs/>
          <w:lang w:val="es-ES" w:eastAsia="es-ES"/>
        </w:rPr>
        <w:t>esta</w:t>
      </w:r>
      <w:proofErr w:type="spellEnd"/>
      <w:r w:rsidR="00EC7521" w:rsidRPr="00CE57C4">
        <w:rPr>
          <w:rFonts w:ascii="Palatino Linotype" w:hAnsi="Palatino Linotype" w:cs="Arial"/>
          <w:i/>
          <w:iCs/>
          <w:lang w:val="es-ES" w:eastAsia="es-ES"/>
        </w:rPr>
        <w:t xml:space="preserve"> completa y actualizada, poniendo especial importancia en que tal y como lo señala el </w:t>
      </w:r>
      <w:proofErr w:type="spellStart"/>
      <w:r w:rsidR="00EC7521" w:rsidRPr="00CE57C4">
        <w:rPr>
          <w:rFonts w:ascii="Palatino Linotype" w:hAnsi="Palatino Linotype" w:cs="Arial"/>
          <w:i/>
          <w:iCs/>
          <w:lang w:val="es-ES" w:eastAsia="es-ES"/>
        </w:rPr>
        <w:t>articulo</w:t>
      </w:r>
      <w:proofErr w:type="spellEnd"/>
      <w:r w:rsidR="00EC7521" w:rsidRPr="00CE57C4">
        <w:rPr>
          <w:rFonts w:ascii="Palatino Linotype" w:hAnsi="Palatino Linotype" w:cs="Arial"/>
          <w:i/>
          <w:iCs/>
          <w:lang w:val="es-ES" w:eastAsia="es-ES"/>
        </w:rPr>
        <w:t xml:space="preserve"> 92 de la LEY DE TRANSPARENCIA Y ACCESO A LA INFORMACIÓN PÚBLICA DEL ESTADO DE MÉXICO Y MUNICIPIOS, en su </w:t>
      </w:r>
      <w:proofErr w:type="spellStart"/>
      <w:r w:rsidR="00EC7521" w:rsidRPr="00CE57C4">
        <w:rPr>
          <w:rFonts w:ascii="Palatino Linotype" w:hAnsi="Palatino Linotype" w:cs="Arial"/>
          <w:i/>
          <w:iCs/>
          <w:lang w:val="es-ES" w:eastAsia="es-ES"/>
        </w:rPr>
        <w:t>fraccion</w:t>
      </w:r>
      <w:proofErr w:type="spellEnd"/>
      <w:r w:rsidR="00EC7521" w:rsidRPr="00CE57C4">
        <w:rPr>
          <w:rFonts w:ascii="Palatino Linotype" w:hAnsi="Palatino Linotype" w:cs="Arial"/>
          <w:i/>
          <w:iCs/>
          <w:lang w:val="es-ES" w:eastAsia="es-ES"/>
        </w:rPr>
        <w:t xml:space="preserve"> VII. El directorio de todos los servidores públicos, a partir del nivel de jefe de departamento o su equivalente o de menor nivel, cuando se brinde atención al público, </w:t>
      </w:r>
      <w:r w:rsidR="00EC7521" w:rsidRPr="00CE57C4">
        <w:rPr>
          <w:rFonts w:ascii="Palatino Linotype" w:hAnsi="Palatino Linotype" w:cs="Arial"/>
          <w:i/>
          <w:iCs/>
          <w:lang w:val="es-ES" w:eastAsia="es-ES"/>
        </w:rPr>
        <w:lastRenderedPageBreak/>
        <w:t xml:space="preserve">manifestando que en el archivo adjunto </w:t>
      </w:r>
      <w:proofErr w:type="spellStart"/>
      <w:r w:rsidR="00EC7521" w:rsidRPr="00CE57C4">
        <w:rPr>
          <w:rFonts w:ascii="Palatino Linotype" w:hAnsi="Palatino Linotype" w:cs="Arial"/>
          <w:i/>
          <w:iCs/>
          <w:lang w:val="es-ES" w:eastAsia="es-ES"/>
        </w:rPr>
        <w:t>asi</w:t>
      </w:r>
      <w:proofErr w:type="spellEnd"/>
      <w:r w:rsidR="00EC7521" w:rsidRPr="00CE57C4">
        <w:rPr>
          <w:rFonts w:ascii="Palatino Linotype" w:hAnsi="Palatino Linotype" w:cs="Arial"/>
          <w:i/>
          <w:iCs/>
          <w:lang w:val="es-ES" w:eastAsia="es-ES"/>
        </w:rPr>
        <w:t xml:space="preserve"> como la </w:t>
      </w:r>
      <w:proofErr w:type="spellStart"/>
      <w:r w:rsidR="00EC7521" w:rsidRPr="00CE57C4">
        <w:rPr>
          <w:rFonts w:ascii="Palatino Linotype" w:hAnsi="Palatino Linotype" w:cs="Arial"/>
          <w:i/>
          <w:iCs/>
          <w:lang w:val="es-ES" w:eastAsia="es-ES"/>
        </w:rPr>
        <w:t>informacion</w:t>
      </w:r>
      <w:proofErr w:type="spellEnd"/>
      <w:r w:rsidR="00EC7521" w:rsidRPr="00CE57C4">
        <w:rPr>
          <w:rFonts w:ascii="Palatino Linotype" w:hAnsi="Palatino Linotype" w:cs="Arial"/>
          <w:i/>
          <w:iCs/>
          <w:lang w:val="es-ES" w:eastAsia="es-ES"/>
        </w:rPr>
        <w:t xml:space="preserve"> que puede ser consultada en el sistema </w:t>
      </w:r>
      <w:proofErr w:type="spellStart"/>
      <w:r w:rsidR="00EC7521" w:rsidRPr="00CE57C4">
        <w:rPr>
          <w:rFonts w:ascii="Palatino Linotype" w:hAnsi="Palatino Linotype" w:cs="Arial"/>
          <w:i/>
          <w:iCs/>
          <w:lang w:val="es-ES" w:eastAsia="es-ES"/>
        </w:rPr>
        <w:t>ipomex</w:t>
      </w:r>
      <w:proofErr w:type="spellEnd"/>
      <w:r w:rsidR="00EC7521" w:rsidRPr="00CE57C4">
        <w:rPr>
          <w:rFonts w:ascii="Palatino Linotype" w:hAnsi="Palatino Linotype" w:cs="Arial"/>
          <w:i/>
          <w:iCs/>
          <w:lang w:val="es-ES" w:eastAsia="es-ES"/>
        </w:rPr>
        <w:t xml:space="preserve"> contiene a todos los servidores </w:t>
      </w:r>
      <w:proofErr w:type="spellStart"/>
      <w:r w:rsidR="00EC7521" w:rsidRPr="00CE57C4">
        <w:rPr>
          <w:rFonts w:ascii="Palatino Linotype" w:hAnsi="Palatino Linotype" w:cs="Arial"/>
          <w:i/>
          <w:iCs/>
          <w:lang w:val="es-ES" w:eastAsia="es-ES"/>
        </w:rPr>
        <w:t>publicos</w:t>
      </w:r>
      <w:proofErr w:type="spellEnd"/>
      <w:r w:rsidR="00EC7521" w:rsidRPr="00CE57C4">
        <w:rPr>
          <w:rFonts w:ascii="Palatino Linotype" w:hAnsi="Palatino Linotype" w:cs="Arial"/>
          <w:i/>
          <w:iCs/>
          <w:lang w:val="es-ES" w:eastAsia="es-ES"/>
        </w:rPr>
        <w:t xml:space="preserve"> que cumples con las </w:t>
      </w:r>
      <w:proofErr w:type="spellStart"/>
      <w:r w:rsidR="00EC7521" w:rsidRPr="00CE57C4">
        <w:rPr>
          <w:rFonts w:ascii="Palatino Linotype" w:hAnsi="Palatino Linotype" w:cs="Arial"/>
          <w:i/>
          <w:iCs/>
          <w:lang w:val="es-ES" w:eastAsia="es-ES"/>
        </w:rPr>
        <w:t>caracteristicas</w:t>
      </w:r>
      <w:proofErr w:type="spellEnd"/>
      <w:r w:rsidR="00EC7521" w:rsidRPr="00CE57C4">
        <w:rPr>
          <w:rFonts w:ascii="Palatino Linotype" w:hAnsi="Palatino Linotype" w:cs="Arial"/>
          <w:i/>
          <w:iCs/>
          <w:lang w:val="es-ES" w:eastAsia="es-ES"/>
        </w:rPr>
        <w:t xml:space="preserve"> que se describen con anterioridad, por lo que la </w:t>
      </w:r>
      <w:proofErr w:type="spellStart"/>
      <w:r w:rsidR="00EC7521" w:rsidRPr="00CE57C4">
        <w:rPr>
          <w:rFonts w:ascii="Palatino Linotype" w:hAnsi="Palatino Linotype" w:cs="Arial"/>
          <w:i/>
          <w:iCs/>
          <w:lang w:val="es-ES" w:eastAsia="es-ES"/>
        </w:rPr>
        <w:t>informacion</w:t>
      </w:r>
      <w:proofErr w:type="spellEnd"/>
      <w:r w:rsidR="00EC7521" w:rsidRPr="00CE57C4">
        <w:rPr>
          <w:rFonts w:ascii="Palatino Linotype" w:hAnsi="Palatino Linotype" w:cs="Arial"/>
          <w:i/>
          <w:iCs/>
          <w:lang w:val="es-ES" w:eastAsia="es-ES"/>
        </w:rPr>
        <w:t xml:space="preserve"> otorgada al solicitante es tal y cual la que solicito.</w:t>
      </w:r>
      <w:r w:rsidR="00EC7521">
        <w:rPr>
          <w:rFonts w:ascii="Palatino Linotype" w:hAnsi="Palatino Linotype" w:cs="Arial"/>
          <w:i/>
          <w:iCs/>
        </w:rPr>
        <w:t>”</w:t>
      </w:r>
    </w:p>
    <w:p w14:paraId="64B30D6A" w14:textId="6138AC1E" w:rsidR="001C3119" w:rsidRPr="00041BAA" w:rsidRDefault="00EB081D" w:rsidP="00041BAA">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Para ello agregó</w:t>
      </w:r>
      <w:r w:rsidR="00EC7521">
        <w:rPr>
          <w:rFonts w:ascii="Palatino Linotype" w:hAnsi="Palatino Linotype" w:cs="Arial"/>
        </w:rPr>
        <w:t xml:space="preserve"> dos archivos electrónicos idénticos denominados: </w:t>
      </w:r>
      <w:r w:rsidR="00EC7521" w:rsidRPr="00EC7521">
        <w:rPr>
          <w:rFonts w:ascii="Palatino Linotype" w:hAnsi="Palatino Linotype" w:cs="Arial"/>
          <w:b/>
          <w:i/>
          <w:szCs w:val="28"/>
        </w:rPr>
        <w:t>“</w:t>
      </w:r>
      <w:r w:rsidR="00EC7521" w:rsidRPr="00EC7521">
        <w:rPr>
          <w:rFonts w:ascii="Palatino Linotype" w:hAnsi="Palatino Linotype" w:cs="Arial"/>
          <w:b/>
          <w:bCs/>
        </w:rPr>
        <w:t>SERVIDORES PUBLICOS AYUNTAMIENTO DE DONATO GUERRRA.xlsx”:</w:t>
      </w:r>
      <w:r w:rsidR="00AC1B51">
        <w:rPr>
          <w:rFonts w:ascii="Palatino Linotype" w:hAnsi="Palatino Linotype" w:cs="Arial"/>
        </w:rPr>
        <w:t xml:space="preserve"> </w:t>
      </w:r>
      <w:r w:rsidR="00EC7521" w:rsidRPr="00EC7521">
        <w:rPr>
          <w:rFonts w:ascii="Palatino Linotype" w:hAnsi="Palatino Linotype" w:cs="Arial"/>
          <w:szCs w:val="28"/>
        </w:rPr>
        <w:t>consistente en el Directorio de Servidores Públicos del Ayuntamiento de Donato Guerra del periodo 2022-2024, que contiene cincuenta y un registros, con el nombre del servidor público, cargo, área de descripción, dirección oficial, correo institucional y teléfono.</w:t>
      </w:r>
    </w:p>
    <w:p w14:paraId="6C08CD62" w14:textId="74E80FCA" w:rsidR="000E3591" w:rsidRDefault="00930658" w:rsidP="000E3591">
      <w:pPr>
        <w:spacing w:line="360" w:lineRule="auto"/>
        <w:jc w:val="both"/>
        <w:rPr>
          <w:rFonts w:ascii="Palatino Linotype" w:eastAsia="Palatino Linotype" w:hAnsi="Palatino Linotype" w:cs="Palatino Linotype"/>
        </w:rPr>
      </w:pPr>
      <w:r>
        <w:rPr>
          <w:rFonts w:ascii="Palatino Linotype" w:hAnsi="Palatino Linotype"/>
          <w:color w:val="000000"/>
        </w:rPr>
        <w:t xml:space="preserve">En tal contexto, del análisis de las constancias que integran el expediente en que se actúa, así como de la materia sobre la que versa la solicitud de acceso a la información pública, se advierte </w:t>
      </w:r>
      <w:r w:rsidR="005B495D">
        <w:rPr>
          <w:rFonts w:ascii="Palatino Linotype" w:eastAsia="Palatino Linotype" w:hAnsi="Palatino Linotype" w:cs="Palatino Linotype"/>
        </w:rPr>
        <w:t xml:space="preserve">que el </w:t>
      </w:r>
      <w:r w:rsidR="005B495D">
        <w:rPr>
          <w:rFonts w:ascii="Palatino Linotype" w:eastAsia="Palatino Linotype" w:hAnsi="Palatino Linotype" w:cs="Palatino Linotype"/>
          <w:b/>
        </w:rPr>
        <w:t>SUJETO OBLIGADO</w:t>
      </w:r>
      <w:r w:rsidR="005B495D">
        <w:rPr>
          <w:rFonts w:ascii="Palatino Linotype" w:eastAsia="Palatino Linotype" w:hAnsi="Palatino Linotype" w:cs="Palatino Linotype"/>
        </w:rPr>
        <w:t xml:space="preserve"> no niega contar con la información solicitada por el </w:t>
      </w:r>
      <w:r w:rsidR="00107214" w:rsidRPr="00107214">
        <w:rPr>
          <w:rFonts w:ascii="Palatino Linotype" w:eastAsia="Palatino Linotype" w:hAnsi="Palatino Linotype" w:cs="Palatino Linotype"/>
          <w:b/>
        </w:rPr>
        <w:t>RECURRENTE</w:t>
      </w:r>
      <w:r w:rsidR="005B495D">
        <w:rPr>
          <w:rFonts w:ascii="Palatino Linotype" w:eastAsia="Palatino Linotype" w:hAnsi="Palatino Linotype" w:cs="Palatino Linotype"/>
        </w:rPr>
        <w:t>, sino por el contrario, se presume que dicha información la posee o administra al proporcionar</w:t>
      </w:r>
      <w:r w:rsidR="005B495D">
        <w:rPr>
          <w:rFonts w:ascii="Palatino Linotype" w:hAnsi="Palatino Linotype" w:cs="Tahoma"/>
          <w:bCs/>
          <w:iCs/>
        </w:rPr>
        <w:t xml:space="preserve"> </w:t>
      </w:r>
      <w:r w:rsidR="00740C99">
        <w:rPr>
          <w:rFonts w:ascii="Palatino Linotype" w:hAnsi="Palatino Linotype" w:cs="Tahoma"/>
          <w:bCs/>
          <w:iCs/>
        </w:rPr>
        <w:t>la dirección electrónica do</w:t>
      </w:r>
      <w:r w:rsidR="00302639">
        <w:rPr>
          <w:rFonts w:ascii="Palatino Linotype" w:hAnsi="Palatino Linotype" w:cs="Tahoma"/>
          <w:bCs/>
          <w:iCs/>
        </w:rPr>
        <w:t>nde se enc</w:t>
      </w:r>
      <w:r w:rsidR="005B495D">
        <w:rPr>
          <w:rFonts w:ascii="Palatino Linotype" w:hAnsi="Palatino Linotype" w:cs="Tahoma"/>
          <w:bCs/>
          <w:iCs/>
        </w:rPr>
        <w:t>uentra</w:t>
      </w:r>
      <w:r w:rsidR="00302639">
        <w:rPr>
          <w:rFonts w:ascii="Palatino Linotype" w:hAnsi="Palatino Linotype" w:cs="Tahoma"/>
          <w:bCs/>
          <w:iCs/>
        </w:rPr>
        <w:t xml:space="preserve"> la información solicitada</w:t>
      </w:r>
      <w:r w:rsidR="00107214">
        <w:rPr>
          <w:rFonts w:ascii="Palatino Linotype" w:hAnsi="Palatino Linotype" w:cs="Tahoma"/>
          <w:bCs/>
          <w:iCs/>
        </w:rPr>
        <w:t xml:space="preserve">, </w:t>
      </w:r>
      <w:r w:rsidR="000E3591">
        <w:rPr>
          <w:rFonts w:ascii="Palatino Linotype" w:eastAsia="Palatino Linotype" w:hAnsi="Palatino Linotype" w:cs="Palatino Linotype"/>
        </w:rPr>
        <w:t>siendo indispensable traer a colación el contenido del artículo 161 de la Ley de Transparencia y Acceso a la Información Pública del Estado de México y Municipios</w:t>
      </w:r>
      <w:r w:rsidR="000E3591">
        <w:rPr>
          <w:rFonts w:ascii="Palatino Linotype" w:eastAsia="Palatino Linotype" w:hAnsi="Palatino Linotype" w:cs="Palatino Linotype"/>
          <w:i/>
        </w:rPr>
        <w:t xml:space="preserve">, </w:t>
      </w:r>
      <w:r w:rsidR="000E3591">
        <w:rPr>
          <w:rFonts w:ascii="Palatino Linotype" w:eastAsia="Palatino Linotype" w:hAnsi="Palatino Linotype" w:cs="Palatino Linotype"/>
        </w:rPr>
        <w:t>el cual establece las características que debe tener la información desde el momento de su generación, publicación y entrega, a saber:</w:t>
      </w:r>
    </w:p>
    <w:p w14:paraId="2909ED09" w14:textId="77777777" w:rsidR="000E3591" w:rsidRDefault="000E3591" w:rsidP="000E3591">
      <w:pPr>
        <w:spacing w:line="360" w:lineRule="auto"/>
        <w:jc w:val="both"/>
        <w:rPr>
          <w:rFonts w:ascii="Palatino Linotype" w:eastAsia="Palatino Linotype" w:hAnsi="Palatino Linotype" w:cs="Palatino Linotype"/>
        </w:rPr>
      </w:pPr>
    </w:p>
    <w:p w14:paraId="0582C682" w14:textId="7B34C012" w:rsidR="000E3591" w:rsidRPr="000E3591" w:rsidRDefault="000E3591" w:rsidP="000E3591">
      <w:pPr>
        <w:spacing w:line="276" w:lineRule="auto"/>
        <w:ind w:left="567" w:right="75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sidRPr="000E3591">
        <w:rPr>
          <w:rFonts w:ascii="Palatino Linotype" w:eastAsia="Palatino Linotype" w:hAnsi="Palatino Linotype" w:cs="Palatino Linotype"/>
          <w:b/>
          <w:i/>
          <w:sz w:val="22"/>
          <w:szCs w:val="22"/>
        </w:rPr>
        <w:t>Artículo 161.</w:t>
      </w:r>
      <w:r w:rsidRPr="000E3591">
        <w:rPr>
          <w:rFonts w:ascii="Palatino Linotype" w:eastAsia="Palatino Linotype" w:hAnsi="Palatino Linotype" w:cs="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w:t>
      </w:r>
      <w:r w:rsidRPr="000E3591">
        <w:rPr>
          <w:rFonts w:ascii="Palatino Linotype" w:eastAsia="Palatino Linotype" w:hAnsi="Palatino Linotype" w:cs="Palatino Linotype"/>
          <w:b/>
          <w:i/>
          <w:sz w:val="22"/>
          <w:szCs w:val="22"/>
        </w:rPr>
        <w:t xml:space="preserve">se le hará saber por el medio requerido por el solicitante la fuente, el lugar y </w:t>
      </w:r>
      <w:r w:rsidRPr="000E3591">
        <w:rPr>
          <w:rFonts w:ascii="Palatino Linotype" w:eastAsia="Palatino Linotype" w:hAnsi="Palatino Linotype" w:cs="Palatino Linotype"/>
          <w:b/>
          <w:i/>
          <w:sz w:val="22"/>
          <w:szCs w:val="22"/>
        </w:rPr>
        <w:lastRenderedPageBreak/>
        <w:t>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eastAsia="Palatino Linotype" w:hAnsi="Palatino Linotype" w:cs="Palatino Linotype"/>
          <w:b/>
          <w:i/>
          <w:sz w:val="22"/>
          <w:szCs w:val="22"/>
        </w:rPr>
        <w:t>.</w:t>
      </w:r>
    </w:p>
    <w:p w14:paraId="55F792B0" w14:textId="77777777" w:rsidR="000E3591" w:rsidRDefault="000E3591" w:rsidP="000E3591">
      <w:pPr>
        <w:spacing w:line="360" w:lineRule="auto"/>
        <w:jc w:val="both"/>
        <w:rPr>
          <w:rFonts w:ascii="Palatino Linotype" w:eastAsia="Palatino Linotype" w:hAnsi="Palatino Linotype" w:cs="Palatino Linotype"/>
        </w:rPr>
      </w:pPr>
    </w:p>
    <w:p w14:paraId="27245DDD" w14:textId="483228DB" w:rsidR="000E3591" w:rsidRDefault="000E3591" w:rsidP="000E35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Dicho precepto, de igual manera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comprendiendo:</w:t>
      </w:r>
    </w:p>
    <w:p w14:paraId="3931A22E" w14:textId="77777777" w:rsidR="000E3591" w:rsidRDefault="000E3591" w:rsidP="000E359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a) La fuente</w:t>
      </w:r>
    </w:p>
    <w:p w14:paraId="40278FB5" w14:textId="77777777" w:rsidR="000E3591" w:rsidRDefault="000E3591" w:rsidP="000E359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b) El lugar y</w:t>
      </w:r>
    </w:p>
    <w:p w14:paraId="48C0FA28" w14:textId="77777777" w:rsidR="000E3591" w:rsidRDefault="000E3591" w:rsidP="000E359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c) La forma</w:t>
      </w:r>
    </w:p>
    <w:p w14:paraId="2E499D7C" w14:textId="77777777" w:rsidR="000E3591" w:rsidRDefault="000E3591" w:rsidP="000E35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 establece que la fuente de la información deberá ser:</w:t>
      </w:r>
    </w:p>
    <w:p w14:paraId="592B666D" w14:textId="77777777" w:rsidR="000E3591" w:rsidRDefault="000E3591" w:rsidP="000E359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a) Precisa</w:t>
      </w:r>
    </w:p>
    <w:p w14:paraId="71054F44" w14:textId="77777777" w:rsidR="000E3591" w:rsidRDefault="000E3591" w:rsidP="000E359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b) Concreta</w:t>
      </w:r>
    </w:p>
    <w:p w14:paraId="73BEE494" w14:textId="77777777" w:rsidR="000E3591" w:rsidRDefault="000E3591" w:rsidP="000E3591">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c) Y no debe implicar que el solicitante realice una búsqueda en toda la información que se encuentre disponible.</w:t>
      </w:r>
    </w:p>
    <w:p w14:paraId="7D53EBC9" w14:textId="77777777" w:rsidR="000E3591" w:rsidRDefault="000E3591" w:rsidP="000E35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57A9B6E2" w14:textId="34FD0707" w:rsidR="000E3591" w:rsidRDefault="000E3591" w:rsidP="000E3591">
      <w:pPr>
        <w:spacing w:line="360" w:lineRule="auto"/>
        <w:jc w:val="both"/>
        <w:rPr>
          <w:rFonts w:ascii="Palatino Linotype" w:hAnsi="Palatino Linotype" w:cs="Tahoma"/>
          <w:bCs/>
          <w:iCs/>
        </w:rPr>
      </w:pPr>
      <w:r>
        <w:rPr>
          <w:rFonts w:ascii="Palatino Linotype" w:eastAsia="Palatino Linotype" w:hAnsi="Palatino Linotype" w:cs="Palatino Linotype"/>
        </w:rPr>
        <w:lastRenderedPageBreak/>
        <w:t xml:space="preserve">Así, en el presente caso, el </w:t>
      </w:r>
      <w:r>
        <w:rPr>
          <w:rFonts w:ascii="Palatino Linotype" w:eastAsia="Palatino Linotype" w:hAnsi="Palatino Linotype" w:cs="Palatino Linotype"/>
          <w:b/>
        </w:rPr>
        <w:t>SUJETO OBLIGADO</w:t>
      </w:r>
      <w:r>
        <w:rPr>
          <w:rFonts w:ascii="Palatino Linotype" w:eastAsia="Palatino Linotype" w:hAnsi="Palatino Linotype" w:cs="Palatino Linotype"/>
        </w:rPr>
        <w:t>, proporcionó, a los quince días hábiles posteriores a la presentación de la solicitud, la siguiente dirección electrónica</w:t>
      </w:r>
    </w:p>
    <w:p w14:paraId="1CD8DB54" w14:textId="6DA75D7C" w:rsidR="0000690F" w:rsidRDefault="00477306" w:rsidP="00807F91">
      <w:pPr>
        <w:spacing w:line="360" w:lineRule="auto"/>
        <w:jc w:val="both"/>
        <w:rPr>
          <w:rFonts w:ascii="Palatino Linotype" w:hAnsi="Palatino Linotype"/>
          <w:color w:val="000000"/>
        </w:rPr>
      </w:pPr>
      <w:hyperlink r:id="rId11" w:history="1">
        <w:r w:rsidR="00EC7521" w:rsidRPr="000E6CC6">
          <w:rPr>
            <w:rStyle w:val="Hipervnculo"/>
            <w:rFonts w:ascii="Palatino Linotype" w:hAnsi="Palatino Linotype" w:cs="Arial"/>
            <w:i/>
            <w:lang w:val="es-ES_tradnl"/>
          </w:rPr>
          <w:t>https://www.ipomex.org.mx/ipo3/lgt/indice/DONATOGUERRA/art_92_vii.web</w:t>
        </w:r>
      </w:hyperlink>
      <w:r w:rsidR="00EC7521">
        <w:rPr>
          <w:rFonts w:ascii="Palatino Linotype" w:hAnsi="Palatino Linotype" w:cs="Arial"/>
          <w:i/>
          <w:lang w:val="es-ES_tradnl"/>
        </w:rPr>
        <w:t>”</w:t>
      </w:r>
      <w:r w:rsidR="00416409">
        <w:rPr>
          <w:rFonts w:ascii="Palatino Linotype" w:hAnsi="Palatino Linotype" w:cs="Arial"/>
          <w:i/>
          <w:lang w:val="es-ES_tradnl"/>
        </w:rPr>
        <w:t xml:space="preserve"> </w:t>
      </w:r>
      <w:r w:rsidR="005B495D">
        <w:rPr>
          <w:rFonts w:ascii="Palatino Linotype" w:hAnsi="Palatino Linotype"/>
          <w:color w:val="000000"/>
        </w:rPr>
        <w:t>que</w:t>
      </w:r>
      <w:r w:rsidR="00807F91" w:rsidRPr="00807F91">
        <w:rPr>
          <w:rFonts w:ascii="Palatino Linotype" w:hAnsi="Palatino Linotype"/>
          <w:color w:val="000000"/>
        </w:rPr>
        <w:t xml:space="preserve"> de manera específica </w:t>
      </w:r>
      <w:r w:rsidR="005B495D">
        <w:rPr>
          <w:rFonts w:ascii="Palatino Linotype" w:hAnsi="Palatino Linotype"/>
          <w:color w:val="000000"/>
        </w:rPr>
        <w:t>contiene lo siguiente</w:t>
      </w:r>
      <w:r w:rsidR="00EC7521">
        <w:rPr>
          <w:rFonts w:ascii="Palatino Linotype" w:hAnsi="Palatino Linotype"/>
          <w:color w:val="000000"/>
        </w:rPr>
        <w:t>:</w:t>
      </w:r>
    </w:p>
    <w:p w14:paraId="343E9CBD" w14:textId="610FD8F2" w:rsidR="00EC7521" w:rsidRDefault="00EC7521" w:rsidP="00807F91">
      <w:pPr>
        <w:spacing w:line="360" w:lineRule="auto"/>
        <w:jc w:val="both"/>
        <w:rPr>
          <w:rFonts w:ascii="Palatino Linotype" w:hAnsi="Palatino Linotype"/>
          <w:color w:val="000000"/>
        </w:rPr>
      </w:pPr>
    </w:p>
    <w:p w14:paraId="334FB565" w14:textId="57584A43" w:rsidR="0000690F" w:rsidRPr="00AC1B51" w:rsidRDefault="00EC7521" w:rsidP="00AC1B51">
      <w:pPr>
        <w:spacing w:line="360" w:lineRule="auto"/>
        <w:jc w:val="both"/>
      </w:pPr>
      <w:r>
        <w:rPr>
          <w:noProof/>
        </w:rPr>
        <w:drawing>
          <wp:inline distT="0" distB="0" distL="0" distR="0" wp14:anchorId="366A7D72" wp14:editId="6C8005C1">
            <wp:extent cx="5612130" cy="31400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stretch>
                      <a:fillRect/>
                    </a:stretch>
                  </pic:blipFill>
                  <pic:spPr>
                    <a:xfrm>
                      <a:off x="0" y="0"/>
                      <a:ext cx="5612130" cy="3140075"/>
                    </a:xfrm>
                    <a:prstGeom prst="rect">
                      <a:avLst/>
                    </a:prstGeom>
                  </pic:spPr>
                </pic:pic>
              </a:graphicData>
            </a:graphic>
          </wp:inline>
        </w:drawing>
      </w:r>
    </w:p>
    <w:p w14:paraId="525561C9" w14:textId="1F664CA0" w:rsidR="005A57A6" w:rsidRDefault="008F2B21" w:rsidP="00DA51CE">
      <w:pPr>
        <w:spacing w:line="360" w:lineRule="auto"/>
        <w:ind w:right="18"/>
        <w:jc w:val="both"/>
        <w:rPr>
          <w:rFonts w:ascii="Palatino Linotype" w:hAnsi="Palatino Linotype" w:cs="Tahoma"/>
          <w:bCs/>
        </w:rPr>
      </w:pPr>
      <w:r>
        <w:rPr>
          <w:rFonts w:ascii="Palatino Linotype" w:hAnsi="Palatino Linotype" w:cs="Tahoma"/>
        </w:rPr>
        <w:t xml:space="preserve">En </w:t>
      </w:r>
      <w:r w:rsidR="00DA51CE">
        <w:rPr>
          <w:rFonts w:ascii="Palatino Linotype" w:hAnsi="Palatino Linotype" w:cs="Tahoma"/>
        </w:rPr>
        <w:t>este</w:t>
      </w:r>
      <w:r w:rsidR="00E40BC7">
        <w:rPr>
          <w:rFonts w:ascii="Palatino Linotype" w:hAnsi="Palatino Linotype" w:cs="Tahoma"/>
        </w:rPr>
        <w:t xml:space="preserve"> </w:t>
      </w:r>
      <w:r w:rsidR="00546A1F">
        <w:rPr>
          <w:rFonts w:ascii="Palatino Linotype" w:hAnsi="Palatino Linotype" w:cs="Tahoma"/>
        </w:rPr>
        <w:t>apartado del Sistema de Información Pública de Oficio Mexiquense</w:t>
      </w:r>
      <w:r w:rsidR="00107214">
        <w:rPr>
          <w:rFonts w:ascii="Palatino Linotype" w:hAnsi="Palatino Linotype" w:cs="Tahoma"/>
        </w:rPr>
        <w:t xml:space="preserve"> (IPOMEX)</w:t>
      </w:r>
      <w:r>
        <w:rPr>
          <w:rFonts w:ascii="Palatino Linotype" w:hAnsi="Palatino Linotype" w:cs="Tahoma"/>
        </w:rPr>
        <w:t xml:space="preserve">, se </w:t>
      </w:r>
      <w:r w:rsidR="00BE688B">
        <w:rPr>
          <w:rFonts w:ascii="Palatino Linotype" w:hAnsi="Palatino Linotype" w:cs="Tahoma"/>
        </w:rPr>
        <w:t>destaca</w:t>
      </w:r>
      <w:r>
        <w:rPr>
          <w:rFonts w:ascii="Palatino Linotype" w:hAnsi="Palatino Linotype" w:cs="Tahoma"/>
        </w:rPr>
        <w:t xml:space="preserve"> que la información </w:t>
      </w:r>
      <w:r w:rsidRPr="005A57A6">
        <w:rPr>
          <w:rFonts w:ascii="Palatino Linotype" w:hAnsi="Palatino Linotype" w:cs="Tahoma"/>
          <w:bCs/>
        </w:rPr>
        <w:t>corresponde al</w:t>
      </w:r>
      <w:r w:rsidR="00EC7521" w:rsidRPr="005A57A6">
        <w:rPr>
          <w:rFonts w:ascii="Palatino Linotype" w:hAnsi="Palatino Linotype" w:cs="Tahoma"/>
          <w:bCs/>
        </w:rPr>
        <w:t xml:space="preserve"> directorio de todos los servidores públicos </w:t>
      </w:r>
      <w:r w:rsidR="005A57A6" w:rsidRPr="005A57A6">
        <w:rPr>
          <w:rFonts w:ascii="Palatino Linotype" w:hAnsi="Palatino Linotype" w:cs="Tahoma"/>
          <w:bCs/>
        </w:rPr>
        <w:t>de</w:t>
      </w:r>
      <w:r w:rsidR="00EC7521" w:rsidRPr="005A57A6">
        <w:rPr>
          <w:rFonts w:ascii="Palatino Linotype" w:hAnsi="Palatino Linotype" w:cs="Tahoma"/>
          <w:bCs/>
        </w:rPr>
        <w:t xml:space="preserve"> los ejercicios 2021</w:t>
      </w:r>
      <w:r w:rsidR="00CF5A29">
        <w:rPr>
          <w:rFonts w:ascii="Palatino Linotype" w:hAnsi="Palatino Linotype" w:cs="Tahoma"/>
          <w:bCs/>
        </w:rPr>
        <w:t xml:space="preserve"> con veinte registros</w:t>
      </w:r>
      <w:r w:rsidR="00EC7521" w:rsidRPr="005A57A6">
        <w:rPr>
          <w:rFonts w:ascii="Palatino Linotype" w:hAnsi="Palatino Linotype" w:cs="Tahoma"/>
          <w:bCs/>
        </w:rPr>
        <w:t xml:space="preserve"> y 2022</w:t>
      </w:r>
      <w:r w:rsidR="005A57A6" w:rsidRPr="005A57A6">
        <w:rPr>
          <w:rFonts w:ascii="Palatino Linotype" w:hAnsi="Palatino Linotype" w:cs="Tahoma"/>
          <w:bCs/>
        </w:rPr>
        <w:t xml:space="preserve"> con cuarenta y ocho</w:t>
      </w:r>
      <w:r w:rsidR="00AC1B51">
        <w:rPr>
          <w:rFonts w:ascii="Palatino Linotype" w:hAnsi="Palatino Linotype" w:cs="Tahoma"/>
          <w:bCs/>
        </w:rPr>
        <w:t>, ambas actualizaciones se realizaron</w:t>
      </w:r>
      <w:r w:rsidR="00FC156B">
        <w:rPr>
          <w:rFonts w:ascii="Palatino Linotype" w:hAnsi="Palatino Linotype" w:cs="Tahoma"/>
          <w:bCs/>
        </w:rPr>
        <w:t xml:space="preserve"> por última ocasión</w:t>
      </w:r>
      <w:r w:rsidR="00AC1B51">
        <w:rPr>
          <w:rFonts w:ascii="Palatino Linotype" w:hAnsi="Palatino Linotype" w:cs="Tahoma"/>
          <w:bCs/>
        </w:rPr>
        <w:t xml:space="preserve"> en fecha dieciséis de febrero de dos mil veintidós</w:t>
      </w:r>
      <w:r w:rsidR="00EC7521" w:rsidRPr="005A57A6">
        <w:rPr>
          <w:rFonts w:ascii="Palatino Linotype" w:hAnsi="Palatino Linotype" w:cs="Tahoma"/>
          <w:bCs/>
        </w:rPr>
        <w:t xml:space="preserve">, </w:t>
      </w:r>
      <w:r w:rsidR="00AC1B51">
        <w:rPr>
          <w:rFonts w:ascii="Palatino Linotype" w:hAnsi="Palatino Linotype" w:cs="Tahoma"/>
          <w:bCs/>
        </w:rPr>
        <w:t>y al descargarlas muestran la información, que a manera de ejemplo se agregan las capturas siguientes:</w:t>
      </w:r>
    </w:p>
    <w:p w14:paraId="6DF9A152" w14:textId="7125C640" w:rsidR="00041BAA" w:rsidRPr="00AC1B51" w:rsidRDefault="00041BAA" w:rsidP="00AC1B51">
      <w:pPr>
        <w:spacing w:line="360" w:lineRule="auto"/>
        <w:ind w:right="18"/>
        <w:jc w:val="both"/>
        <w:rPr>
          <w:rFonts w:ascii="Palatino Linotype" w:hAnsi="Palatino Linotype" w:cs="Tahoma"/>
          <w:bCs/>
        </w:rPr>
      </w:pPr>
      <w:r>
        <w:rPr>
          <w:noProof/>
        </w:rPr>
        <w:lastRenderedPageBreak/>
        <w:drawing>
          <wp:inline distT="0" distB="0" distL="0" distR="0" wp14:anchorId="324A942C" wp14:editId="444ACD51">
            <wp:extent cx="5755640" cy="2124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7" t="26252" r="882" b="41461"/>
                    <a:stretch/>
                  </pic:blipFill>
                  <pic:spPr bwMode="auto">
                    <a:xfrm>
                      <a:off x="0" y="0"/>
                      <a:ext cx="5755640" cy="2124075"/>
                    </a:xfrm>
                    <a:prstGeom prst="rect">
                      <a:avLst/>
                    </a:prstGeom>
                    <a:ln>
                      <a:noFill/>
                    </a:ln>
                    <a:extLst>
                      <a:ext uri="{53640926-AAD7-44D8-BBD7-CCE9431645EC}">
                        <a14:shadowObscured xmlns:a14="http://schemas.microsoft.com/office/drawing/2010/main"/>
                      </a:ext>
                    </a:extLst>
                  </pic:spPr>
                </pic:pic>
              </a:graphicData>
            </a:graphic>
          </wp:inline>
        </w:drawing>
      </w:r>
    </w:p>
    <w:p w14:paraId="1C4532FD" w14:textId="2BC8757C" w:rsidR="00851151" w:rsidRDefault="00041BAA" w:rsidP="001E4129">
      <w:pPr>
        <w:spacing w:before="240" w:after="240" w:line="360" w:lineRule="auto"/>
        <w:jc w:val="both"/>
        <w:rPr>
          <w:rFonts w:ascii="Palatino Linotype" w:hAnsi="Palatino Linotype"/>
          <w:color w:val="000000"/>
        </w:rPr>
      </w:pPr>
      <w:r>
        <w:rPr>
          <w:noProof/>
        </w:rPr>
        <w:drawing>
          <wp:inline distT="0" distB="0" distL="0" distR="0" wp14:anchorId="5A56CD97" wp14:editId="066634A5">
            <wp:extent cx="5857875" cy="27907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200" r="543" b="8570"/>
                    <a:stretch/>
                  </pic:blipFill>
                  <pic:spPr bwMode="auto">
                    <a:xfrm>
                      <a:off x="0" y="0"/>
                      <a:ext cx="5885600" cy="2803918"/>
                    </a:xfrm>
                    <a:prstGeom prst="rect">
                      <a:avLst/>
                    </a:prstGeom>
                    <a:ln>
                      <a:noFill/>
                    </a:ln>
                    <a:extLst>
                      <a:ext uri="{53640926-AAD7-44D8-BBD7-CCE9431645EC}">
                        <a14:shadowObscured xmlns:a14="http://schemas.microsoft.com/office/drawing/2010/main"/>
                      </a:ext>
                    </a:extLst>
                  </pic:spPr>
                </pic:pic>
              </a:graphicData>
            </a:graphic>
          </wp:inline>
        </w:drawing>
      </w:r>
    </w:p>
    <w:p w14:paraId="03395C16" w14:textId="71E4E7FA" w:rsidR="005B495D" w:rsidRPr="00EB081D" w:rsidRDefault="00EB081D" w:rsidP="00EB081D">
      <w:pPr>
        <w:spacing w:before="240" w:after="240" w:line="360" w:lineRule="auto"/>
        <w:jc w:val="both"/>
        <w:rPr>
          <w:rFonts w:ascii="Palatino Linotype" w:hAnsi="Palatino Linotype"/>
          <w:color w:val="000000"/>
        </w:rPr>
      </w:pPr>
      <w:r>
        <w:rPr>
          <w:rFonts w:ascii="Palatino Linotype" w:hAnsi="Palatino Linotype"/>
          <w:color w:val="000000"/>
        </w:rPr>
        <w:t>De lo anterior se a</w:t>
      </w:r>
      <w:r w:rsidR="00AC1B51">
        <w:rPr>
          <w:rFonts w:ascii="Palatino Linotype" w:hAnsi="Palatino Linotype"/>
          <w:color w:val="000000"/>
        </w:rPr>
        <w:t>dvi</w:t>
      </w:r>
      <w:r>
        <w:rPr>
          <w:rFonts w:ascii="Palatino Linotype" w:hAnsi="Palatino Linotype"/>
          <w:color w:val="000000"/>
        </w:rPr>
        <w:t>e</w:t>
      </w:r>
      <w:r w:rsidR="00AC1B51">
        <w:rPr>
          <w:rFonts w:ascii="Palatino Linotype" w:hAnsi="Palatino Linotype"/>
          <w:color w:val="000000"/>
        </w:rPr>
        <w:t xml:space="preserve">rte </w:t>
      </w:r>
      <w:r>
        <w:rPr>
          <w:rFonts w:ascii="Palatino Linotype" w:hAnsi="Palatino Linotype"/>
          <w:color w:val="000000"/>
        </w:rPr>
        <w:t xml:space="preserve">que dicha información contiene </w:t>
      </w:r>
      <w:r w:rsidR="00AC1B51">
        <w:rPr>
          <w:rFonts w:ascii="Palatino Linotype" w:hAnsi="Palatino Linotype"/>
          <w:color w:val="000000"/>
        </w:rPr>
        <w:t xml:space="preserve">los </w:t>
      </w:r>
      <w:r>
        <w:rPr>
          <w:rFonts w:ascii="Palatino Linotype" w:hAnsi="Palatino Linotype"/>
          <w:color w:val="000000"/>
        </w:rPr>
        <w:t xml:space="preserve">siguientes datos: </w:t>
      </w:r>
      <w:r w:rsidR="00041BAA" w:rsidRPr="00041BAA">
        <w:rPr>
          <w:rFonts w:ascii="Palatino Linotype" w:hAnsi="Palatino Linotype"/>
          <w:color w:val="000000"/>
        </w:rPr>
        <w:t>Ejercicio</w:t>
      </w:r>
      <w:r w:rsidR="00851151">
        <w:rPr>
          <w:rFonts w:ascii="Palatino Linotype" w:hAnsi="Palatino Linotype"/>
          <w:color w:val="000000"/>
        </w:rPr>
        <w:t>,</w:t>
      </w:r>
      <w:r w:rsidR="00AC1B51">
        <w:rPr>
          <w:rFonts w:ascii="Palatino Linotype" w:hAnsi="Palatino Linotype"/>
          <w:color w:val="000000"/>
        </w:rPr>
        <w:t xml:space="preserve"> </w:t>
      </w:r>
      <w:r w:rsidR="00041BAA" w:rsidRPr="00041BAA">
        <w:rPr>
          <w:rFonts w:ascii="Palatino Linotype" w:hAnsi="Palatino Linotype"/>
          <w:color w:val="000000"/>
        </w:rPr>
        <w:t>Fecha de inicio del periodo que se in</w:t>
      </w:r>
      <w:r w:rsidR="00AC1B51">
        <w:rPr>
          <w:rFonts w:ascii="Palatino Linotype" w:hAnsi="Palatino Linotype"/>
          <w:color w:val="000000"/>
        </w:rPr>
        <w:t>forma (</w:t>
      </w:r>
      <w:r w:rsidR="00851151">
        <w:rPr>
          <w:rFonts w:ascii="Palatino Linotype" w:hAnsi="Palatino Linotype"/>
          <w:color w:val="000000"/>
        </w:rPr>
        <w:t>formato: "</w:t>
      </w:r>
      <w:proofErr w:type="spellStart"/>
      <w:r w:rsidR="00851151">
        <w:rPr>
          <w:rFonts w:ascii="Palatino Linotype" w:hAnsi="Palatino Linotype"/>
          <w:color w:val="000000"/>
        </w:rPr>
        <w:t>dd</w:t>
      </w:r>
      <w:proofErr w:type="spellEnd"/>
      <w:r w:rsidR="00851151">
        <w:rPr>
          <w:rFonts w:ascii="Palatino Linotype" w:hAnsi="Palatino Linotype"/>
          <w:color w:val="000000"/>
        </w:rPr>
        <w:t>/mm/</w:t>
      </w:r>
      <w:proofErr w:type="spellStart"/>
      <w:r w:rsidR="00851151">
        <w:rPr>
          <w:rFonts w:ascii="Palatino Linotype" w:hAnsi="Palatino Linotype"/>
          <w:color w:val="000000"/>
        </w:rPr>
        <w:t>aaaa</w:t>
      </w:r>
      <w:proofErr w:type="spellEnd"/>
      <w:r w:rsidR="00851151">
        <w:rPr>
          <w:rFonts w:ascii="Palatino Linotype" w:hAnsi="Palatino Linotype"/>
          <w:color w:val="000000"/>
        </w:rPr>
        <w:t xml:space="preserve">" ), </w:t>
      </w:r>
      <w:r w:rsidR="00041BAA" w:rsidRPr="00041BAA">
        <w:rPr>
          <w:rFonts w:ascii="Palatino Linotype" w:hAnsi="Palatino Linotype"/>
          <w:color w:val="000000"/>
        </w:rPr>
        <w:t>Fecha de término del periodo que se inf</w:t>
      </w:r>
      <w:r w:rsidR="00AC1B51">
        <w:rPr>
          <w:rFonts w:ascii="Palatino Linotype" w:hAnsi="Palatino Linotype"/>
          <w:color w:val="000000"/>
        </w:rPr>
        <w:t>orma (</w:t>
      </w:r>
      <w:r w:rsidR="00851151">
        <w:rPr>
          <w:rFonts w:ascii="Palatino Linotype" w:hAnsi="Palatino Linotype"/>
          <w:color w:val="000000"/>
        </w:rPr>
        <w:t>formato: "</w:t>
      </w:r>
      <w:proofErr w:type="spellStart"/>
      <w:r w:rsidR="00851151">
        <w:rPr>
          <w:rFonts w:ascii="Palatino Linotype" w:hAnsi="Palatino Linotype"/>
          <w:color w:val="000000"/>
        </w:rPr>
        <w:t>dd</w:t>
      </w:r>
      <w:proofErr w:type="spellEnd"/>
      <w:r w:rsidR="00851151">
        <w:rPr>
          <w:rFonts w:ascii="Palatino Linotype" w:hAnsi="Palatino Linotype"/>
          <w:color w:val="000000"/>
        </w:rPr>
        <w:t>/mm/</w:t>
      </w:r>
      <w:proofErr w:type="spellStart"/>
      <w:r w:rsidR="00851151">
        <w:rPr>
          <w:rFonts w:ascii="Palatino Linotype" w:hAnsi="Palatino Linotype"/>
          <w:color w:val="000000"/>
        </w:rPr>
        <w:t>aaaa</w:t>
      </w:r>
      <w:proofErr w:type="spellEnd"/>
      <w:r w:rsidR="00851151">
        <w:rPr>
          <w:rFonts w:ascii="Palatino Linotype" w:hAnsi="Palatino Linotype"/>
          <w:color w:val="000000"/>
        </w:rPr>
        <w:t xml:space="preserve">" ), </w:t>
      </w:r>
      <w:r w:rsidR="00041BAA" w:rsidRPr="00041BAA">
        <w:rPr>
          <w:rFonts w:ascii="Palatino Linotype" w:hAnsi="Palatino Linotype"/>
          <w:color w:val="000000"/>
        </w:rPr>
        <w:t>Clave o nivel del puesto</w:t>
      </w:r>
      <w:r w:rsidR="00851151">
        <w:rPr>
          <w:rFonts w:ascii="Palatino Linotype" w:hAnsi="Palatino Linotype"/>
          <w:color w:val="000000"/>
        </w:rPr>
        <w:t xml:space="preserve">, </w:t>
      </w:r>
      <w:r w:rsidR="00041BAA" w:rsidRPr="00041BAA">
        <w:rPr>
          <w:rFonts w:ascii="Palatino Linotype" w:hAnsi="Palatino Linotype"/>
          <w:color w:val="000000"/>
        </w:rPr>
        <w:t>Denominación del cargo o nombramiento otorgado</w:t>
      </w:r>
      <w:r w:rsidR="00851151">
        <w:rPr>
          <w:rFonts w:ascii="Palatino Linotype" w:hAnsi="Palatino Linotype"/>
          <w:color w:val="000000"/>
        </w:rPr>
        <w:t xml:space="preserve">, </w:t>
      </w:r>
      <w:r w:rsidR="00041BAA" w:rsidRPr="00041BAA">
        <w:rPr>
          <w:rFonts w:ascii="Palatino Linotype" w:hAnsi="Palatino Linotype"/>
          <w:color w:val="000000"/>
        </w:rPr>
        <w:t>Nombre del servidor(a) público(a)</w:t>
      </w:r>
      <w:r w:rsidR="00AC1B51">
        <w:rPr>
          <w:rFonts w:ascii="Palatino Linotype" w:hAnsi="Palatino Linotype"/>
          <w:color w:val="000000"/>
        </w:rPr>
        <w:t xml:space="preserve">, </w:t>
      </w:r>
      <w:r w:rsidR="00851151">
        <w:rPr>
          <w:rFonts w:ascii="Palatino Linotype" w:hAnsi="Palatino Linotype"/>
          <w:color w:val="000000"/>
        </w:rPr>
        <w:t xml:space="preserve">Primer </w:t>
      </w:r>
      <w:r w:rsidR="00041BAA" w:rsidRPr="00041BAA">
        <w:rPr>
          <w:rFonts w:ascii="Palatino Linotype" w:hAnsi="Palatino Linotype"/>
          <w:color w:val="000000"/>
        </w:rPr>
        <w:t>apel</w:t>
      </w:r>
      <w:r w:rsidR="00851151">
        <w:rPr>
          <w:rFonts w:ascii="Palatino Linotype" w:hAnsi="Palatino Linotype"/>
          <w:color w:val="000000"/>
        </w:rPr>
        <w:t xml:space="preserve">lido del servidor(a) público(a), </w:t>
      </w:r>
      <w:r w:rsidR="00041BAA" w:rsidRPr="00041BAA">
        <w:rPr>
          <w:rFonts w:ascii="Palatino Linotype" w:hAnsi="Palatino Linotype"/>
          <w:color w:val="000000"/>
        </w:rPr>
        <w:t>Segundo apellido del servidor(a) público(a)</w:t>
      </w:r>
      <w:r w:rsidR="00851151">
        <w:rPr>
          <w:rFonts w:ascii="Palatino Linotype" w:hAnsi="Palatino Linotype"/>
          <w:color w:val="000000"/>
        </w:rPr>
        <w:t xml:space="preserve">, Área de adscripción, </w:t>
      </w:r>
      <w:r w:rsidR="00041BAA" w:rsidRPr="00041BAA">
        <w:rPr>
          <w:rFonts w:ascii="Palatino Linotype" w:hAnsi="Palatino Linotype"/>
          <w:color w:val="000000"/>
        </w:rPr>
        <w:t xml:space="preserve">Fecha de alta en el </w:t>
      </w:r>
      <w:r w:rsidR="00851151">
        <w:rPr>
          <w:rFonts w:ascii="Palatino Linotype" w:hAnsi="Palatino Linotype"/>
          <w:color w:val="000000"/>
        </w:rPr>
        <w:t xml:space="preserve">cargo ( formato: </w:t>
      </w:r>
      <w:r w:rsidR="00851151">
        <w:rPr>
          <w:rFonts w:ascii="Palatino Linotype" w:hAnsi="Palatino Linotype"/>
          <w:color w:val="000000"/>
        </w:rPr>
        <w:lastRenderedPageBreak/>
        <w:t>"</w:t>
      </w:r>
      <w:proofErr w:type="spellStart"/>
      <w:r w:rsidR="00851151">
        <w:rPr>
          <w:rFonts w:ascii="Palatino Linotype" w:hAnsi="Palatino Linotype"/>
          <w:color w:val="000000"/>
        </w:rPr>
        <w:t>dd</w:t>
      </w:r>
      <w:proofErr w:type="spellEnd"/>
      <w:r w:rsidR="00851151">
        <w:rPr>
          <w:rFonts w:ascii="Palatino Linotype" w:hAnsi="Palatino Linotype"/>
          <w:color w:val="000000"/>
        </w:rPr>
        <w:t>/mm/</w:t>
      </w:r>
      <w:proofErr w:type="spellStart"/>
      <w:r w:rsidR="00851151">
        <w:rPr>
          <w:rFonts w:ascii="Palatino Linotype" w:hAnsi="Palatino Linotype"/>
          <w:color w:val="000000"/>
        </w:rPr>
        <w:t>aaaa</w:t>
      </w:r>
      <w:proofErr w:type="spellEnd"/>
      <w:r w:rsidR="00851151">
        <w:rPr>
          <w:rFonts w:ascii="Palatino Linotype" w:hAnsi="Palatino Linotype"/>
          <w:color w:val="000000"/>
        </w:rPr>
        <w:t xml:space="preserve">" ), Domicilio oficial, </w:t>
      </w:r>
      <w:r w:rsidR="00041BAA" w:rsidRPr="00041BAA">
        <w:rPr>
          <w:rFonts w:ascii="Palatino Linotype" w:hAnsi="Palatino Linotype"/>
          <w:color w:val="000000"/>
        </w:rPr>
        <w:t>Número(s) de teléfono oficial</w:t>
      </w:r>
      <w:r w:rsidR="00851151">
        <w:rPr>
          <w:rFonts w:ascii="Palatino Linotype" w:hAnsi="Palatino Linotype"/>
          <w:color w:val="000000"/>
        </w:rPr>
        <w:t xml:space="preserve">, </w:t>
      </w:r>
      <w:r w:rsidR="00041BAA" w:rsidRPr="00041BAA">
        <w:rPr>
          <w:rFonts w:ascii="Palatino Linotype" w:hAnsi="Palatino Linotype"/>
          <w:color w:val="000000"/>
        </w:rPr>
        <w:t>Extensión</w:t>
      </w:r>
      <w:r w:rsidR="00851151">
        <w:rPr>
          <w:rFonts w:ascii="Palatino Linotype" w:hAnsi="Palatino Linotype"/>
          <w:color w:val="000000"/>
        </w:rPr>
        <w:t xml:space="preserve">, </w:t>
      </w:r>
      <w:r w:rsidR="00041BAA" w:rsidRPr="00041BAA">
        <w:rPr>
          <w:rFonts w:ascii="Palatino Linotype" w:hAnsi="Palatino Linotype"/>
          <w:color w:val="000000"/>
        </w:rPr>
        <w:t>Correo electrónico oficial</w:t>
      </w:r>
      <w:r w:rsidR="00851151">
        <w:rPr>
          <w:rFonts w:ascii="Palatino Linotype" w:hAnsi="Palatino Linotype"/>
          <w:color w:val="000000"/>
        </w:rPr>
        <w:t xml:space="preserve">, </w:t>
      </w:r>
      <w:r w:rsidR="00041BAA" w:rsidRPr="00041BAA">
        <w:rPr>
          <w:rFonts w:ascii="Palatino Linotype" w:hAnsi="Palatino Linotype"/>
          <w:color w:val="000000"/>
        </w:rPr>
        <w:t>Áre</w:t>
      </w:r>
      <w:r w:rsidR="00851151">
        <w:rPr>
          <w:rFonts w:ascii="Palatino Linotype" w:hAnsi="Palatino Linotype"/>
          <w:color w:val="000000"/>
        </w:rPr>
        <w:t xml:space="preserve">a responsable de la información, </w:t>
      </w:r>
      <w:r w:rsidR="00041BAA" w:rsidRPr="00041BAA">
        <w:rPr>
          <w:rFonts w:ascii="Palatino Linotype" w:hAnsi="Palatino Linotype"/>
          <w:color w:val="000000"/>
        </w:rPr>
        <w:t>Fecha de validación</w:t>
      </w:r>
      <w:r w:rsidR="00851151">
        <w:rPr>
          <w:rFonts w:ascii="Palatino Linotype" w:hAnsi="Palatino Linotype"/>
          <w:color w:val="000000"/>
        </w:rPr>
        <w:t xml:space="preserve"> y Fecha de actualización.</w:t>
      </w:r>
    </w:p>
    <w:p w14:paraId="6DF8E996" w14:textId="1334F698" w:rsidR="005F771F" w:rsidRPr="00851151" w:rsidRDefault="00EB081D" w:rsidP="00851151">
      <w:pPr>
        <w:spacing w:before="240" w:after="240" w:line="360" w:lineRule="auto"/>
        <w:jc w:val="both"/>
        <w:rPr>
          <w:color w:val="000000"/>
        </w:rPr>
      </w:pPr>
      <w:r>
        <w:rPr>
          <w:rFonts w:ascii="Palatino Linotype" w:hAnsi="Palatino Linotype"/>
          <w:color w:val="000000"/>
        </w:rPr>
        <w:t>Al respecto, conviene mencionar</w:t>
      </w:r>
      <w:r w:rsidR="001E4129" w:rsidRPr="001E4129">
        <w:rPr>
          <w:rFonts w:ascii="Palatino Linotype" w:hAnsi="Palatino Linotype"/>
          <w:color w:val="000000"/>
        </w:rPr>
        <w:t xml:space="preserve"> que</w:t>
      </w:r>
      <w:r>
        <w:rPr>
          <w:rFonts w:ascii="Palatino Linotype" w:hAnsi="Palatino Linotype"/>
          <w:color w:val="000000"/>
        </w:rPr>
        <w:t>,</w:t>
      </w:r>
      <w:r w:rsidR="001E4129" w:rsidRPr="001E4129">
        <w:rPr>
          <w:rFonts w:ascii="Palatino Linotype" w:hAnsi="Palatino Linotype"/>
          <w:color w:val="000000"/>
        </w:rPr>
        <w:t xml:space="preserve"> lo requerido por el </w:t>
      </w:r>
      <w:r w:rsidR="00851151" w:rsidRPr="00851151">
        <w:rPr>
          <w:rFonts w:ascii="Palatino Linotype" w:hAnsi="Palatino Linotype"/>
          <w:b/>
          <w:color w:val="000000"/>
        </w:rPr>
        <w:t>RECURRENTE</w:t>
      </w:r>
      <w:r w:rsidR="00851151" w:rsidRPr="001E4129">
        <w:rPr>
          <w:rFonts w:ascii="Palatino Linotype" w:hAnsi="Palatino Linotype"/>
          <w:color w:val="000000"/>
        </w:rPr>
        <w:t xml:space="preserve"> </w:t>
      </w:r>
      <w:r w:rsidR="001E4129" w:rsidRPr="001E4129">
        <w:rPr>
          <w:rFonts w:ascii="Palatino Linotype" w:hAnsi="Palatino Linotype"/>
          <w:color w:val="000000"/>
        </w:rPr>
        <w:t xml:space="preserve">constituye </w:t>
      </w:r>
      <w:r w:rsidR="00546A1F">
        <w:rPr>
          <w:rFonts w:ascii="Palatino Linotype" w:hAnsi="Palatino Linotype"/>
          <w:color w:val="000000"/>
        </w:rPr>
        <w:t xml:space="preserve">una </w:t>
      </w:r>
      <w:r w:rsidR="001E4129" w:rsidRPr="001E4129">
        <w:rPr>
          <w:rFonts w:ascii="Palatino Linotype" w:hAnsi="Palatino Linotype"/>
          <w:color w:val="000000"/>
        </w:rPr>
        <w:t>obligación de transparencia común, tal y como lo establece el artícu</w:t>
      </w:r>
      <w:r w:rsidR="00107214">
        <w:rPr>
          <w:rFonts w:ascii="Palatino Linotype" w:hAnsi="Palatino Linotype"/>
          <w:color w:val="000000"/>
        </w:rPr>
        <w:t>lo 92</w:t>
      </w:r>
      <w:r w:rsidR="001E4129" w:rsidRPr="001E4129">
        <w:rPr>
          <w:rFonts w:ascii="Palatino Linotype" w:hAnsi="Palatino Linotype"/>
          <w:color w:val="000000"/>
        </w:rPr>
        <w:t xml:space="preserve"> fracción VII de la Ley de Transparencia</w:t>
      </w:r>
      <w:r w:rsidR="00AC1B51">
        <w:rPr>
          <w:rFonts w:ascii="Palatino Linotype" w:hAnsi="Palatino Linotype"/>
          <w:color w:val="000000"/>
        </w:rPr>
        <w:t>,</w:t>
      </w:r>
      <w:r w:rsidR="001E4129" w:rsidRPr="001E4129">
        <w:rPr>
          <w:rFonts w:ascii="Palatino Linotype" w:hAnsi="Palatino Linotype"/>
          <w:color w:val="000000"/>
        </w:rPr>
        <w:t xml:space="preserve"> que a continuación se inserta:</w:t>
      </w:r>
    </w:p>
    <w:p w14:paraId="39E31D89" w14:textId="3E6ADA47" w:rsidR="001E4129" w:rsidRPr="001E4129" w:rsidRDefault="00FC156B" w:rsidP="001E4129">
      <w:pPr>
        <w:ind w:left="851" w:right="851"/>
        <w:jc w:val="both"/>
        <w:rPr>
          <w:color w:val="000000"/>
        </w:rPr>
      </w:pPr>
      <w:r>
        <w:rPr>
          <w:rFonts w:ascii="Palatino Linotype" w:hAnsi="Palatino Linotype"/>
          <w:b/>
          <w:bCs/>
          <w:i/>
          <w:iCs/>
          <w:color w:val="000000"/>
          <w:sz w:val="22"/>
          <w:szCs w:val="22"/>
        </w:rPr>
        <w:t>“</w:t>
      </w:r>
      <w:r w:rsidR="001E4129" w:rsidRPr="001E4129">
        <w:rPr>
          <w:rFonts w:ascii="Palatino Linotype" w:hAnsi="Palatino Linotype"/>
          <w:b/>
          <w:bCs/>
          <w:i/>
          <w:iCs/>
          <w:color w:val="000000"/>
          <w:sz w:val="22"/>
          <w:szCs w:val="22"/>
        </w:rPr>
        <w:t>Artículo 92.</w:t>
      </w:r>
      <w:r w:rsidR="001E4129" w:rsidRPr="001E4129">
        <w:rPr>
          <w:rFonts w:ascii="Palatino Linotype" w:hAnsi="Palatino Linotype"/>
          <w:i/>
          <w:iCs/>
          <w:color w:val="000000"/>
          <w:sz w:val="22"/>
          <w:szCs w:val="22"/>
        </w:rPr>
        <w:t xml:space="preserve"> </w:t>
      </w:r>
      <w:r w:rsidR="001E4129" w:rsidRPr="001E4129">
        <w:rPr>
          <w:rFonts w:ascii="Palatino Linotype" w:hAnsi="Palatino Linotype"/>
          <w:b/>
          <w:bCs/>
          <w:i/>
          <w:iCs/>
          <w:color w:val="000000"/>
          <w:sz w:val="22"/>
          <w:szCs w:val="22"/>
          <w:u w:val="single"/>
        </w:rPr>
        <w:t>Los sujetos obligados deberán poner a disposición del público de manera permanente y actualizada</w:t>
      </w:r>
      <w:r w:rsidR="001E4129" w:rsidRPr="001E4129">
        <w:rPr>
          <w:rFonts w:ascii="Palatino Linotype" w:hAnsi="Palatino Linotype"/>
          <w:i/>
          <w:iCs/>
          <w:color w:val="000000"/>
          <w:sz w:val="22"/>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F0D434" w14:textId="77777777" w:rsidR="001E4129" w:rsidRPr="001E4129" w:rsidRDefault="001E4129" w:rsidP="001E4129">
      <w:pPr>
        <w:rPr>
          <w:color w:val="000000"/>
        </w:rPr>
      </w:pPr>
    </w:p>
    <w:p w14:paraId="2A09BB04" w14:textId="77777777" w:rsidR="001E4129" w:rsidRPr="001E4129" w:rsidRDefault="001E4129" w:rsidP="001E4129">
      <w:pPr>
        <w:ind w:left="851" w:right="851"/>
        <w:jc w:val="both"/>
        <w:rPr>
          <w:color w:val="000000"/>
        </w:rPr>
      </w:pPr>
      <w:r w:rsidRPr="001E4129">
        <w:rPr>
          <w:rFonts w:ascii="Palatino Linotype" w:hAnsi="Palatino Linotype"/>
          <w:b/>
          <w:bCs/>
          <w:i/>
          <w:iCs/>
          <w:color w:val="000000"/>
          <w:sz w:val="22"/>
          <w:szCs w:val="22"/>
        </w:rPr>
        <w:t>…</w:t>
      </w:r>
    </w:p>
    <w:p w14:paraId="5258400D" w14:textId="77777777" w:rsidR="001E4129" w:rsidRPr="001E4129" w:rsidRDefault="001E4129" w:rsidP="001E4129">
      <w:pPr>
        <w:rPr>
          <w:color w:val="000000"/>
        </w:rPr>
      </w:pPr>
    </w:p>
    <w:p w14:paraId="1E9E0406" w14:textId="77777777" w:rsidR="001E4129" w:rsidRPr="001E4129" w:rsidRDefault="001E4129" w:rsidP="001E4129">
      <w:pPr>
        <w:ind w:left="851" w:right="851"/>
        <w:jc w:val="both"/>
        <w:rPr>
          <w:color w:val="000000"/>
        </w:rPr>
      </w:pPr>
      <w:r w:rsidRPr="001E4129">
        <w:rPr>
          <w:rFonts w:ascii="Palatino Linotype" w:hAnsi="Palatino Linotype"/>
          <w:b/>
          <w:bCs/>
          <w:i/>
          <w:iCs/>
          <w:color w:val="000000"/>
          <w:sz w:val="22"/>
          <w:szCs w:val="22"/>
        </w:rPr>
        <w:t>VII.</w:t>
      </w:r>
      <w:r w:rsidRPr="001E4129">
        <w:rPr>
          <w:rFonts w:ascii="Palatino Linotype" w:hAnsi="Palatino Linotype"/>
          <w:i/>
          <w:iCs/>
          <w:color w:val="000000"/>
          <w:sz w:val="22"/>
          <w:szCs w:val="22"/>
        </w:rPr>
        <w:t xml:space="preserve"> </w:t>
      </w:r>
      <w:r w:rsidRPr="001E4129">
        <w:rPr>
          <w:rFonts w:ascii="Palatino Linotype" w:hAnsi="Palatino Linotype"/>
          <w:b/>
          <w:bCs/>
          <w:i/>
          <w:iCs/>
          <w:color w:val="000000"/>
          <w:sz w:val="22"/>
          <w:szCs w:val="22"/>
          <w:u w:val="single"/>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r w:rsidRPr="001E4129">
        <w:rPr>
          <w:rFonts w:ascii="Palatino Linotype" w:hAnsi="Palatino Linotype"/>
          <w:i/>
          <w:iCs/>
          <w:color w:val="000000"/>
          <w:sz w:val="22"/>
          <w:szCs w:val="22"/>
        </w:rPr>
        <w:t>.</w:t>
      </w:r>
    </w:p>
    <w:p w14:paraId="2F0D10BB" w14:textId="77777777" w:rsidR="001E4129" w:rsidRPr="001E4129" w:rsidRDefault="001E4129" w:rsidP="001E4129">
      <w:pPr>
        <w:rPr>
          <w:color w:val="000000"/>
        </w:rPr>
      </w:pPr>
    </w:p>
    <w:p w14:paraId="23479267" w14:textId="77777777" w:rsidR="001E4129" w:rsidRPr="001E4129" w:rsidRDefault="001E4129" w:rsidP="001E4129">
      <w:pPr>
        <w:ind w:left="851" w:right="851"/>
        <w:jc w:val="both"/>
        <w:rPr>
          <w:color w:val="000000"/>
        </w:rPr>
      </w:pPr>
      <w:r w:rsidRPr="001E4129">
        <w:rPr>
          <w:rFonts w:ascii="Palatino Linotype" w:hAnsi="Palatino Linotype"/>
          <w:i/>
          <w:iCs/>
          <w:color w:val="000000"/>
          <w:sz w:val="22"/>
          <w:szCs w:val="22"/>
        </w:rPr>
        <w:t xml:space="preserve">El directorio </w:t>
      </w:r>
      <w:r w:rsidRPr="001E4129">
        <w:rPr>
          <w:rFonts w:ascii="Palatino Linotype" w:hAnsi="Palatino Linotype"/>
          <w:b/>
          <w:bCs/>
          <w:i/>
          <w:iCs/>
          <w:color w:val="000000"/>
          <w:sz w:val="22"/>
          <w:szCs w:val="22"/>
          <w:u w:val="single"/>
        </w:rPr>
        <w:t>deberá incluir</w:t>
      </w:r>
      <w:r w:rsidRPr="001E4129">
        <w:rPr>
          <w:rFonts w:ascii="Palatino Linotype" w:hAnsi="Palatino Linotype"/>
          <w:i/>
          <w:iCs/>
          <w:color w:val="000000"/>
          <w:sz w:val="22"/>
          <w:szCs w:val="22"/>
        </w:rPr>
        <w:t xml:space="preserve">, al menos el </w:t>
      </w:r>
      <w:r w:rsidRPr="001E4129">
        <w:rPr>
          <w:rFonts w:ascii="Palatino Linotype" w:hAnsi="Palatino Linotype"/>
          <w:b/>
          <w:bCs/>
          <w:i/>
          <w:iCs/>
          <w:color w:val="000000"/>
          <w:sz w:val="22"/>
          <w:szCs w:val="22"/>
          <w:u w:val="single"/>
        </w:rPr>
        <w:t>nombre, cargo o nombramiento oficial asignado, nivel del puesto</w:t>
      </w:r>
      <w:r w:rsidRPr="001E4129">
        <w:rPr>
          <w:rFonts w:ascii="Palatino Linotype" w:hAnsi="Palatino Linotype"/>
          <w:i/>
          <w:iCs/>
          <w:color w:val="000000"/>
          <w:sz w:val="22"/>
          <w:szCs w:val="22"/>
        </w:rPr>
        <w:t xml:space="preserve"> en la estructura orgánica, </w:t>
      </w:r>
      <w:r w:rsidRPr="001E4129">
        <w:rPr>
          <w:rFonts w:ascii="Palatino Linotype" w:hAnsi="Palatino Linotype"/>
          <w:b/>
          <w:bCs/>
          <w:i/>
          <w:iCs/>
          <w:color w:val="000000"/>
          <w:sz w:val="22"/>
          <w:szCs w:val="22"/>
          <w:u w:val="single"/>
        </w:rPr>
        <w:t>fecha de alta</w:t>
      </w:r>
      <w:r w:rsidRPr="001E4129">
        <w:rPr>
          <w:rFonts w:ascii="Palatino Linotype" w:hAnsi="Palatino Linotype"/>
          <w:i/>
          <w:iCs/>
          <w:color w:val="000000"/>
          <w:sz w:val="22"/>
          <w:szCs w:val="22"/>
        </w:rPr>
        <w:t xml:space="preserve"> en el cargo, </w:t>
      </w:r>
      <w:r w:rsidRPr="001E4129">
        <w:rPr>
          <w:rFonts w:ascii="Palatino Linotype" w:hAnsi="Palatino Linotype"/>
          <w:b/>
          <w:bCs/>
          <w:i/>
          <w:iCs/>
          <w:color w:val="000000"/>
          <w:sz w:val="22"/>
          <w:szCs w:val="22"/>
          <w:u w:val="single"/>
        </w:rPr>
        <w:t>número telefónico, domicilio para recibir correspondencia</w:t>
      </w:r>
      <w:r w:rsidRPr="001E4129">
        <w:rPr>
          <w:rFonts w:ascii="Palatino Linotype" w:hAnsi="Palatino Linotype"/>
          <w:i/>
          <w:iCs/>
          <w:color w:val="000000"/>
          <w:sz w:val="22"/>
          <w:szCs w:val="22"/>
        </w:rPr>
        <w:t xml:space="preserve"> y dirección de </w:t>
      </w:r>
      <w:r w:rsidRPr="001E4129">
        <w:rPr>
          <w:rFonts w:ascii="Palatino Linotype" w:hAnsi="Palatino Linotype"/>
          <w:b/>
          <w:bCs/>
          <w:i/>
          <w:iCs/>
          <w:color w:val="000000"/>
          <w:sz w:val="22"/>
          <w:szCs w:val="22"/>
          <w:u w:val="single"/>
        </w:rPr>
        <w:t>correo electrónico oficiales</w:t>
      </w:r>
      <w:r w:rsidRPr="001E4129">
        <w:rPr>
          <w:rFonts w:ascii="Palatino Linotype" w:hAnsi="Palatino Linotype"/>
          <w:i/>
          <w:iCs/>
          <w:color w:val="000000"/>
          <w:sz w:val="22"/>
          <w:szCs w:val="22"/>
        </w:rPr>
        <w:t>, datos que deberán señalarse de forma independiente por dependencia y entidad pública de cada sujeto obligado;</w:t>
      </w:r>
    </w:p>
    <w:p w14:paraId="0BC8434D" w14:textId="08496A31" w:rsidR="001E4129" w:rsidRPr="001E4129" w:rsidRDefault="001E4129" w:rsidP="001E4129">
      <w:pPr>
        <w:ind w:left="851" w:right="851"/>
        <w:jc w:val="both"/>
        <w:rPr>
          <w:color w:val="000000"/>
        </w:rPr>
      </w:pPr>
      <w:r w:rsidRPr="001E4129">
        <w:rPr>
          <w:rFonts w:ascii="Palatino Linotype" w:hAnsi="Palatino Linotype"/>
          <w:i/>
          <w:iCs/>
          <w:color w:val="000000"/>
          <w:sz w:val="22"/>
          <w:szCs w:val="22"/>
        </w:rPr>
        <w:t>…</w:t>
      </w:r>
      <w:r w:rsidR="00FC156B">
        <w:rPr>
          <w:rFonts w:ascii="Palatino Linotype" w:hAnsi="Palatino Linotype"/>
          <w:i/>
          <w:iCs/>
          <w:color w:val="000000"/>
          <w:sz w:val="22"/>
          <w:szCs w:val="22"/>
        </w:rPr>
        <w:t>”</w:t>
      </w:r>
    </w:p>
    <w:p w14:paraId="1CCA9833" w14:textId="77777777" w:rsidR="001E4129" w:rsidRPr="001E4129" w:rsidRDefault="001E4129" w:rsidP="001E4129">
      <w:pPr>
        <w:spacing w:after="240"/>
      </w:pPr>
    </w:p>
    <w:p w14:paraId="50ABE7DF" w14:textId="21FDFB11" w:rsidR="00B36280" w:rsidRDefault="001E4129" w:rsidP="001E4129">
      <w:pPr>
        <w:spacing w:before="280" w:after="280" w:line="360" w:lineRule="auto"/>
        <w:jc w:val="both"/>
        <w:rPr>
          <w:rFonts w:ascii="Palatino Linotype" w:hAnsi="Palatino Linotype"/>
          <w:color w:val="000000"/>
        </w:rPr>
      </w:pPr>
      <w:r w:rsidRPr="001E4129">
        <w:rPr>
          <w:rFonts w:ascii="Palatino Linotype" w:hAnsi="Palatino Linotype"/>
          <w:color w:val="000000"/>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w:t>
      </w:r>
      <w:r w:rsidRPr="001E4129">
        <w:rPr>
          <w:rFonts w:ascii="Palatino Linotype" w:hAnsi="Palatino Linotype"/>
          <w:color w:val="000000"/>
        </w:rPr>
        <w:lastRenderedPageBreak/>
        <w:t>portales de Internet y en la Plataforma Nacional de Transparencia, en relación al directorio</w:t>
      </w:r>
      <w:r w:rsidR="00BB18BC">
        <w:rPr>
          <w:rFonts w:ascii="Palatino Linotype" w:hAnsi="Palatino Linotype"/>
          <w:color w:val="000000"/>
        </w:rPr>
        <w:t>,</w:t>
      </w:r>
      <w:r w:rsidRPr="001E4129">
        <w:rPr>
          <w:rFonts w:ascii="Palatino Linotype" w:hAnsi="Palatino Linotype"/>
          <w:color w:val="000000"/>
        </w:rPr>
        <w:t xml:space="preserve"> establecen los criterios sustantivos de contenido siguientes:</w:t>
      </w:r>
    </w:p>
    <w:p w14:paraId="46ECA533" w14:textId="62609319" w:rsidR="00351D05" w:rsidRDefault="00B36280" w:rsidP="006D1374">
      <w:pPr>
        <w:spacing w:before="280" w:after="280" w:line="360" w:lineRule="auto"/>
        <w:jc w:val="center"/>
        <w:rPr>
          <w:rFonts w:ascii="Palatino Linotype" w:hAnsi="Palatino Linotype"/>
          <w:color w:val="000000"/>
        </w:rPr>
      </w:pPr>
      <w:r>
        <w:rPr>
          <w:rFonts w:ascii="Palatino Linotype" w:hAnsi="Palatino Linotype" w:cs="Tahoma"/>
          <w:noProof/>
        </w:rPr>
        <w:drawing>
          <wp:inline distT="0" distB="0" distL="0" distR="0" wp14:anchorId="10213283" wp14:editId="0E9764AE">
            <wp:extent cx="5025357" cy="329565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stretch>
                      <a:fillRect/>
                    </a:stretch>
                  </pic:blipFill>
                  <pic:spPr>
                    <a:xfrm>
                      <a:off x="0" y="0"/>
                      <a:ext cx="5089558" cy="3337753"/>
                    </a:xfrm>
                    <a:prstGeom prst="rect">
                      <a:avLst/>
                    </a:prstGeom>
                  </pic:spPr>
                </pic:pic>
              </a:graphicData>
            </a:graphic>
          </wp:inline>
        </w:drawing>
      </w:r>
    </w:p>
    <w:p w14:paraId="7F8A7C40" w14:textId="06EBD88C" w:rsidR="00351D05" w:rsidRDefault="00351D05" w:rsidP="00351D05">
      <w:pPr>
        <w:spacing w:before="280" w:after="280" w:line="360" w:lineRule="auto"/>
        <w:jc w:val="both"/>
        <w:rPr>
          <w:rFonts w:ascii="Palatino Linotype" w:hAnsi="Palatino Linotype"/>
          <w:color w:val="000000"/>
        </w:rPr>
      </w:pPr>
      <w:r w:rsidRPr="001E4129">
        <w:rPr>
          <w:rFonts w:ascii="Palatino Linotype" w:hAnsi="Palatino Linotype"/>
          <w:color w:val="000000"/>
        </w:rPr>
        <w:t xml:space="preserve">De lo anterior se advierte que el directorio conforme a los criterios sustantivos de llenado establecidos en los Lineamientos en estudio, debe contener información relativa a clave de nivel o puesto, denominación del cargo, nombre del servidor público, área de adscripción, número de teléfono y extensión, así como correo electrónico oficial, por lo que </w:t>
      </w:r>
      <w:r>
        <w:rPr>
          <w:rFonts w:ascii="Palatino Linotype" w:hAnsi="Palatino Linotype"/>
          <w:color w:val="000000"/>
        </w:rPr>
        <w:t>en el informe justificado, amplía su respu</w:t>
      </w:r>
      <w:r w:rsidR="005D7F52">
        <w:rPr>
          <w:rFonts w:ascii="Palatino Linotype" w:hAnsi="Palatino Linotype"/>
          <w:color w:val="000000"/>
        </w:rPr>
        <w:t xml:space="preserve">esta y entrega la información, </w:t>
      </w:r>
      <w:r w:rsidR="00FC156B">
        <w:rPr>
          <w:rFonts w:ascii="Palatino Linotype" w:hAnsi="Palatino Linotype"/>
          <w:color w:val="000000"/>
        </w:rPr>
        <w:t>observando que en</w:t>
      </w:r>
      <w:r>
        <w:rPr>
          <w:rFonts w:ascii="Palatino Linotype" w:hAnsi="Palatino Linotype"/>
          <w:color w:val="000000"/>
        </w:rPr>
        <w:t xml:space="preserve"> el directorio se incluyen más unidades administrativas que forman parte del </w:t>
      </w:r>
      <w:r w:rsidRPr="00851151">
        <w:rPr>
          <w:rFonts w:ascii="Palatino Linotype" w:hAnsi="Palatino Linotype"/>
          <w:b/>
          <w:color w:val="000000"/>
        </w:rPr>
        <w:t>SUJETO OBLIGADO,</w:t>
      </w:r>
      <w:r>
        <w:rPr>
          <w:rFonts w:ascii="Palatino Linotype" w:hAnsi="Palatino Linotype"/>
          <w:color w:val="000000"/>
        </w:rPr>
        <w:t xml:space="preserve"> como se muestra a continuación, a manera de ejemplo:</w:t>
      </w:r>
    </w:p>
    <w:p w14:paraId="7ECDA493" w14:textId="77777777" w:rsidR="00351D05" w:rsidRDefault="00351D05" w:rsidP="00351D05">
      <w:pPr>
        <w:spacing w:before="280" w:after="280" w:line="360" w:lineRule="auto"/>
        <w:jc w:val="both"/>
        <w:rPr>
          <w:rFonts w:ascii="Palatino Linotype" w:hAnsi="Palatino Linotype"/>
          <w:color w:val="000000"/>
        </w:rPr>
      </w:pPr>
      <w:r>
        <w:rPr>
          <w:noProof/>
        </w:rPr>
        <w:lastRenderedPageBreak/>
        <w:drawing>
          <wp:inline distT="0" distB="0" distL="0" distR="0" wp14:anchorId="212961EF" wp14:editId="4B9EDE12">
            <wp:extent cx="5857409" cy="3657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36" t="21109" r="30323" b="14514"/>
                    <a:stretch/>
                  </pic:blipFill>
                  <pic:spPr bwMode="auto">
                    <a:xfrm>
                      <a:off x="0" y="0"/>
                      <a:ext cx="5897009" cy="3682328"/>
                    </a:xfrm>
                    <a:prstGeom prst="rect">
                      <a:avLst/>
                    </a:prstGeom>
                    <a:ln>
                      <a:noFill/>
                    </a:ln>
                    <a:extLst>
                      <a:ext uri="{53640926-AAD7-44D8-BBD7-CCE9431645EC}">
                        <a14:shadowObscured xmlns:a14="http://schemas.microsoft.com/office/drawing/2010/main"/>
                      </a:ext>
                    </a:extLst>
                  </pic:spPr>
                </pic:pic>
              </a:graphicData>
            </a:graphic>
          </wp:inline>
        </w:drawing>
      </w:r>
    </w:p>
    <w:p w14:paraId="33CF07BB" w14:textId="77777777" w:rsidR="00BB18BC" w:rsidRDefault="00351D05" w:rsidP="006D1374">
      <w:pPr>
        <w:spacing w:before="280" w:after="280" w:line="360" w:lineRule="auto"/>
        <w:jc w:val="both"/>
        <w:rPr>
          <w:rFonts w:ascii="Palatino Linotype" w:hAnsi="Palatino Linotype"/>
          <w:color w:val="000000"/>
        </w:rPr>
      </w:pPr>
      <w:r>
        <w:rPr>
          <w:rFonts w:ascii="Palatino Linotype" w:hAnsi="Palatino Linotype"/>
          <w:color w:val="000000"/>
        </w:rPr>
        <w:t xml:space="preserve">Es importante enfatizar que dicho </w:t>
      </w:r>
      <w:r w:rsidR="00FC156B">
        <w:rPr>
          <w:rFonts w:ascii="Palatino Linotype" w:hAnsi="Palatino Linotype"/>
          <w:color w:val="000000"/>
        </w:rPr>
        <w:t>artículo 92 fracción VII de la L</w:t>
      </w:r>
      <w:r>
        <w:rPr>
          <w:rFonts w:ascii="Palatino Linotype" w:hAnsi="Palatino Linotype"/>
          <w:color w:val="000000"/>
        </w:rPr>
        <w:t xml:space="preserve">ey en la materia establece que será de </w:t>
      </w:r>
      <w:r w:rsidRPr="00034273">
        <w:rPr>
          <w:rFonts w:ascii="Palatino Linotype" w:hAnsi="Palatino Linotype"/>
          <w:b/>
          <w:color w:val="000000"/>
        </w:rPr>
        <w:t xml:space="preserve">todos los servidores públicos a partir de jefe de departamento, o su equivalente </w:t>
      </w:r>
      <w:r w:rsidRPr="00FC156B">
        <w:rPr>
          <w:rFonts w:ascii="Palatino Linotype" w:hAnsi="Palatino Linotype"/>
          <w:color w:val="000000"/>
        </w:rPr>
        <w:t>o de menor nivel cuando brinde atención al público, por</w:t>
      </w:r>
      <w:r>
        <w:rPr>
          <w:rFonts w:ascii="Palatino Linotype" w:hAnsi="Palatino Linotype"/>
          <w:color w:val="000000"/>
        </w:rPr>
        <w:t xml:space="preserve"> lo cual se observa que el </w:t>
      </w:r>
      <w:r w:rsidRPr="00B36280">
        <w:rPr>
          <w:rFonts w:ascii="Palatino Linotype" w:hAnsi="Palatino Linotype"/>
          <w:b/>
          <w:bCs/>
          <w:color w:val="000000"/>
        </w:rPr>
        <w:t>SUJETO OBLIGADO</w:t>
      </w:r>
      <w:r>
        <w:rPr>
          <w:rFonts w:ascii="Palatino Linotype" w:hAnsi="Palatino Linotype"/>
          <w:color w:val="000000"/>
        </w:rPr>
        <w:t xml:space="preserve"> actualizó la información en el </w:t>
      </w:r>
      <w:r w:rsidR="00FC156B">
        <w:rPr>
          <w:rFonts w:ascii="Palatino Linotype" w:hAnsi="Palatino Linotype"/>
          <w:color w:val="000000"/>
        </w:rPr>
        <w:t>informe j</w:t>
      </w:r>
      <w:r>
        <w:rPr>
          <w:rFonts w:ascii="Palatino Linotype" w:hAnsi="Palatino Linotype"/>
          <w:color w:val="000000"/>
        </w:rPr>
        <w:t xml:space="preserve">ustificado agregando la información de otros servidores públicos a partir del jefe de área, los cuales se encuentran </w:t>
      </w:r>
      <w:r w:rsidR="00FC156B">
        <w:rPr>
          <w:rFonts w:ascii="Palatino Linotype" w:hAnsi="Palatino Linotype"/>
          <w:color w:val="000000"/>
        </w:rPr>
        <w:t xml:space="preserve">contemplados </w:t>
      </w:r>
      <w:r>
        <w:rPr>
          <w:rFonts w:ascii="Palatino Linotype" w:hAnsi="Palatino Linotype"/>
          <w:color w:val="000000"/>
        </w:rPr>
        <w:t xml:space="preserve">en la Estructura Orgánica del </w:t>
      </w:r>
      <w:r w:rsidRPr="00137EBE">
        <w:rPr>
          <w:rFonts w:ascii="Palatino Linotype" w:hAnsi="Palatino Linotype"/>
          <w:b/>
          <w:color w:val="000000"/>
        </w:rPr>
        <w:t>SUJETO OBLIGADO</w:t>
      </w:r>
      <w:r>
        <w:rPr>
          <w:rFonts w:ascii="Palatino Linotype" w:hAnsi="Palatino Linotype"/>
          <w:color w:val="000000"/>
        </w:rPr>
        <w:t xml:space="preserve">, en el </w:t>
      </w:r>
      <w:r w:rsidR="006D1374">
        <w:rPr>
          <w:rFonts w:ascii="Palatino Linotype" w:hAnsi="Palatino Linotype"/>
          <w:color w:val="000000"/>
        </w:rPr>
        <w:t xml:space="preserve">link: </w:t>
      </w:r>
      <w:hyperlink r:id="rId17" w:history="1">
        <w:r w:rsidRPr="00B34B7A">
          <w:rPr>
            <w:rStyle w:val="Hipervnculo"/>
            <w:rFonts w:ascii="Palatino Linotype" w:hAnsi="Palatino Linotype"/>
          </w:rPr>
          <w:t>https://www.ipomex.org.mx/ipo3/lgt/indice/DONATOGUERRA/organigramas.web</w:t>
        </w:r>
      </w:hyperlink>
    </w:p>
    <w:p w14:paraId="64A87B20" w14:textId="28686AC6" w:rsidR="00351D05" w:rsidRDefault="006D1374" w:rsidP="006D1374">
      <w:pPr>
        <w:spacing w:before="280" w:after="280" w:line="360" w:lineRule="auto"/>
        <w:jc w:val="both"/>
        <w:rPr>
          <w:rFonts w:ascii="Palatino Linotype" w:hAnsi="Palatino Linotype"/>
          <w:color w:val="000000"/>
        </w:rPr>
      </w:pPr>
      <w:r>
        <w:rPr>
          <w:noProof/>
        </w:rPr>
        <w:lastRenderedPageBreak/>
        <w:drawing>
          <wp:anchor distT="0" distB="0" distL="114300" distR="114300" simplePos="0" relativeHeight="251661312" behindDoc="0" locked="0" layoutInCell="1" allowOverlap="1" wp14:anchorId="28984AAD" wp14:editId="465C782D">
            <wp:simplePos x="0" y="0"/>
            <wp:positionH relativeFrom="margin">
              <wp:posOffset>819150</wp:posOffset>
            </wp:positionH>
            <wp:positionV relativeFrom="paragraph">
              <wp:posOffset>212725</wp:posOffset>
            </wp:positionV>
            <wp:extent cx="3913505" cy="60293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558" t="10259" r="19043" b="3742"/>
                    <a:stretch/>
                  </pic:blipFill>
                  <pic:spPr bwMode="auto">
                    <a:xfrm>
                      <a:off x="0" y="0"/>
                      <a:ext cx="3913505" cy="602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503B3" w14:textId="0A9FFFE1" w:rsidR="006D1374" w:rsidRDefault="006D1374" w:rsidP="00351D05">
      <w:pPr>
        <w:spacing w:before="280" w:after="280" w:line="360" w:lineRule="auto"/>
        <w:jc w:val="both"/>
        <w:rPr>
          <w:rFonts w:ascii="Palatino Linotype" w:hAnsi="Palatino Linotype"/>
          <w:color w:val="000000"/>
        </w:rPr>
      </w:pPr>
    </w:p>
    <w:p w14:paraId="1E9BAB98" w14:textId="6AD512B7" w:rsidR="006D1374" w:rsidRDefault="006D1374" w:rsidP="00351D05">
      <w:pPr>
        <w:spacing w:before="280" w:after="280" w:line="360" w:lineRule="auto"/>
        <w:jc w:val="both"/>
        <w:rPr>
          <w:rFonts w:ascii="Palatino Linotype" w:hAnsi="Palatino Linotype"/>
          <w:color w:val="000000"/>
        </w:rPr>
      </w:pPr>
    </w:p>
    <w:p w14:paraId="55129739" w14:textId="77777777" w:rsidR="006D1374" w:rsidRDefault="006D1374" w:rsidP="00351D05">
      <w:pPr>
        <w:spacing w:before="280" w:after="280" w:line="360" w:lineRule="auto"/>
        <w:jc w:val="both"/>
        <w:rPr>
          <w:rFonts w:ascii="Palatino Linotype" w:hAnsi="Palatino Linotype"/>
          <w:color w:val="000000"/>
        </w:rPr>
      </w:pPr>
    </w:p>
    <w:p w14:paraId="4540379B" w14:textId="77777777" w:rsidR="006D1374" w:rsidRDefault="006D1374" w:rsidP="00351D05">
      <w:pPr>
        <w:spacing w:before="280" w:after="280" w:line="360" w:lineRule="auto"/>
        <w:jc w:val="both"/>
        <w:rPr>
          <w:rFonts w:ascii="Palatino Linotype" w:hAnsi="Palatino Linotype"/>
          <w:color w:val="000000"/>
        </w:rPr>
      </w:pPr>
    </w:p>
    <w:p w14:paraId="4BA1FD3D" w14:textId="77777777" w:rsidR="006D1374" w:rsidRDefault="006D1374" w:rsidP="00351D05">
      <w:pPr>
        <w:spacing w:before="280" w:after="280" w:line="360" w:lineRule="auto"/>
        <w:jc w:val="both"/>
        <w:rPr>
          <w:rFonts w:ascii="Palatino Linotype" w:hAnsi="Palatino Linotype"/>
          <w:color w:val="000000"/>
        </w:rPr>
      </w:pPr>
    </w:p>
    <w:p w14:paraId="207CF563" w14:textId="77777777" w:rsidR="006D1374" w:rsidRDefault="006D1374" w:rsidP="00351D05">
      <w:pPr>
        <w:spacing w:before="280" w:after="280" w:line="360" w:lineRule="auto"/>
        <w:jc w:val="both"/>
        <w:rPr>
          <w:rFonts w:ascii="Palatino Linotype" w:hAnsi="Palatino Linotype"/>
          <w:color w:val="000000"/>
        </w:rPr>
      </w:pPr>
    </w:p>
    <w:p w14:paraId="74DEA3D7" w14:textId="77777777" w:rsidR="006D1374" w:rsidRDefault="006D1374" w:rsidP="00351D05">
      <w:pPr>
        <w:spacing w:before="280" w:after="280" w:line="360" w:lineRule="auto"/>
        <w:jc w:val="both"/>
        <w:rPr>
          <w:rFonts w:ascii="Palatino Linotype" w:hAnsi="Palatino Linotype"/>
          <w:color w:val="000000"/>
        </w:rPr>
      </w:pPr>
    </w:p>
    <w:p w14:paraId="1C4056E2" w14:textId="77777777" w:rsidR="006D1374" w:rsidRDefault="006D1374" w:rsidP="00351D05">
      <w:pPr>
        <w:spacing w:before="280" w:after="280" w:line="360" w:lineRule="auto"/>
        <w:jc w:val="both"/>
        <w:rPr>
          <w:rFonts w:ascii="Palatino Linotype" w:hAnsi="Palatino Linotype"/>
          <w:color w:val="000000"/>
        </w:rPr>
      </w:pPr>
    </w:p>
    <w:p w14:paraId="6B51E59B" w14:textId="77777777" w:rsidR="006D1374" w:rsidRDefault="006D1374" w:rsidP="00351D05">
      <w:pPr>
        <w:spacing w:before="280" w:after="280" w:line="360" w:lineRule="auto"/>
        <w:jc w:val="both"/>
        <w:rPr>
          <w:rFonts w:ascii="Palatino Linotype" w:hAnsi="Palatino Linotype"/>
          <w:color w:val="000000"/>
        </w:rPr>
      </w:pPr>
    </w:p>
    <w:p w14:paraId="3FE24C6A" w14:textId="77777777" w:rsidR="006D1374" w:rsidRDefault="006D1374" w:rsidP="00351D05">
      <w:pPr>
        <w:spacing w:before="280" w:after="280" w:line="360" w:lineRule="auto"/>
        <w:jc w:val="both"/>
        <w:rPr>
          <w:rFonts w:ascii="Palatino Linotype" w:hAnsi="Palatino Linotype"/>
          <w:color w:val="000000"/>
        </w:rPr>
      </w:pPr>
    </w:p>
    <w:p w14:paraId="679A67EE" w14:textId="77777777" w:rsidR="006D1374" w:rsidRDefault="006D1374" w:rsidP="00351D05">
      <w:pPr>
        <w:spacing w:before="280" w:after="280" w:line="360" w:lineRule="auto"/>
        <w:jc w:val="both"/>
        <w:rPr>
          <w:rFonts w:ascii="Palatino Linotype" w:hAnsi="Palatino Linotype"/>
          <w:color w:val="000000"/>
        </w:rPr>
      </w:pPr>
    </w:p>
    <w:p w14:paraId="658FAC20" w14:textId="77777777" w:rsidR="006D1374" w:rsidRDefault="006D1374" w:rsidP="00351D05">
      <w:pPr>
        <w:spacing w:before="280" w:after="280" w:line="360" w:lineRule="auto"/>
        <w:jc w:val="both"/>
        <w:rPr>
          <w:rFonts w:ascii="Palatino Linotype" w:hAnsi="Palatino Linotype"/>
          <w:color w:val="000000"/>
        </w:rPr>
      </w:pPr>
    </w:p>
    <w:p w14:paraId="2E887390" w14:textId="20DF28E3" w:rsidR="00351D05" w:rsidRDefault="008E66B0" w:rsidP="00351D05">
      <w:pPr>
        <w:spacing w:before="280" w:after="280" w:line="360" w:lineRule="auto"/>
        <w:jc w:val="both"/>
        <w:rPr>
          <w:rFonts w:ascii="Palatino Linotype" w:hAnsi="Palatino Linotype"/>
          <w:i/>
          <w:color w:val="000000"/>
        </w:rPr>
      </w:pPr>
      <w:r>
        <w:rPr>
          <w:rFonts w:ascii="Palatino Linotype" w:hAnsi="Palatino Linotype"/>
          <w:color w:val="000000"/>
        </w:rPr>
        <w:t xml:space="preserve">Por tanto, </w:t>
      </w:r>
      <w:r w:rsidR="005D7F52">
        <w:rPr>
          <w:rFonts w:ascii="Palatino Linotype" w:hAnsi="Palatino Linotype"/>
          <w:color w:val="000000"/>
        </w:rPr>
        <w:t xml:space="preserve">con </w:t>
      </w:r>
      <w:r>
        <w:rPr>
          <w:rFonts w:ascii="Palatino Linotype" w:hAnsi="Palatino Linotype"/>
          <w:color w:val="000000"/>
        </w:rPr>
        <w:t>el Informe J</w:t>
      </w:r>
      <w:r w:rsidR="00351D05">
        <w:rPr>
          <w:rFonts w:ascii="Palatino Linotype" w:hAnsi="Palatino Linotype"/>
          <w:color w:val="000000"/>
        </w:rPr>
        <w:t xml:space="preserve">ustificado presentado por el </w:t>
      </w:r>
      <w:r w:rsidR="00FC156B" w:rsidRPr="00FC156B">
        <w:rPr>
          <w:rFonts w:ascii="Palatino Linotype" w:hAnsi="Palatino Linotype"/>
          <w:b/>
          <w:color w:val="000000"/>
        </w:rPr>
        <w:t>SUJETO OBLIGADO</w:t>
      </w:r>
      <w:r w:rsidR="00FC156B">
        <w:rPr>
          <w:rFonts w:ascii="Palatino Linotype" w:hAnsi="Palatino Linotype"/>
          <w:color w:val="000000"/>
        </w:rPr>
        <w:t xml:space="preserve"> </w:t>
      </w:r>
      <w:r w:rsidR="00351D05">
        <w:rPr>
          <w:rFonts w:ascii="Palatino Linotype" w:hAnsi="Palatino Linotype"/>
          <w:color w:val="000000"/>
        </w:rPr>
        <w:t xml:space="preserve">deja sin  efectos, las razones y motivos de inconformidad expuestos por el </w:t>
      </w:r>
      <w:r w:rsidR="00351D05" w:rsidRPr="00137EBE">
        <w:rPr>
          <w:rFonts w:ascii="Palatino Linotype" w:hAnsi="Palatino Linotype"/>
          <w:b/>
          <w:color w:val="000000"/>
        </w:rPr>
        <w:t>RECURRENTE,</w:t>
      </w:r>
      <w:r w:rsidR="00351D05">
        <w:rPr>
          <w:rFonts w:ascii="Palatino Linotype" w:hAnsi="Palatino Linotype"/>
          <w:color w:val="000000"/>
        </w:rPr>
        <w:t xml:space="preserve"> relacionados con: “</w:t>
      </w:r>
      <w:r w:rsidR="00351D05" w:rsidRPr="00CE57C4">
        <w:rPr>
          <w:rFonts w:ascii="Palatino Linotype" w:hAnsi="Palatino Linotype"/>
          <w:i/>
          <w:color w:val="000000"/>
        </w:rPr>
        <w:t xml:space="preserve">No se me entrego información completa, en el </w:t>
      </w:r>
      <w:r w:rsidR="00351D05" w:rsidRPr="00CE57C4">
        <w:rPr>
          <w:rFonts w:ascii="Palatino Linotype" w:hAnsi="Palatino Linotype"/>
          <w:i/>
          <w:color w:val="000000"/>
        </w:rPr>
        <w:lastRenderedPageBreak/>
        <w:t xml:space="preserve">documento de </w:t>
      </w:r>
      <w:proofErr w:type="spellStart"/>
      <w:r w:rsidR="00351D05" w:rsidRPr="00CE57C4">
        <w:rPr>
          <w:rFonts w:ascii="Palatino Linotype" w:hAnsi="Palatino Linotype"/>
          <w:i/>
          <w:color w:val="000000"/>
        </w:rPr>
        <w:t>excel</w:t>
      </w:r>
      <w:proofErr w:type="spellEnd"/>
      <w:r w:rsidR="00351D05" w:rsidRPr="00CE57C4">
        <w:rPr>
          <w:rFonts w:ascii="Palatino Linotype" w:hAnsi="Palatino Linotype"/>
          <w:i/>
          <w:color w:val="000000"/>
        </w:rPr>
        <w:t xml:space="preserve"> que se </w:t>
      </w:r>
      <w:proofErr w:type="spellStart"/>
      <w:r w:rsidR="00351D05" w:rsidRPr="00CE57C4">
        <w:rPr>
          <w:rFonts w:ascii="Palatino Linotype" w:hAnsi="Palatino Linotype"/>
          <w:i/>
          <w:color w:val="000000"/>
        </w:rPr>
        <w:t>adjunto</w:t>
      </w:r>
      <w:proofErr w:type="spellEnd"/>
      <w:r w:rsidR="00351D05" w:rsidRPr="00CE57C4">
        <w:rPr>
          <w:rFonts w:ascii="Palatino Linotype" w:hAnsi="Palatino Linotype"/>
          <w:i/>
          <w:color w:val="000000"/>
        </w:rPr>
        <w:t xml:space="preserve">, se </w:t>
      </w:r>
      <w:proofErr w:type="spellStart"/>
      <w:r w:rsidR="00351D05" w:rsidRPr="00CE57C4">
        <w:rPr>
          <w:rFonts w:ascii="Palatino Linotype" w:hAnsi="Palatino Linotype"/>
          <w:i/>
          <w:color w:val="000000"/>
        </w:rPr>
        <w:t>manejo</w:t>
      </w:r>
      <w:proofErr w:type="spellEnd"/>
      <w:r w:rsidR="00351D05" w:rsidRPr="00CE57C4">
        <w:rPr>
          <w:rFonts w:ascii="Palatino Linotype" w:hAnsi="Palatino Linotype"/>
          <w:i/>
          <w:color w:val="000000"/>
        </w:rPr>
        <w:t xml:space="preserve"> únicamente el directorio de directores de la administración 2022-2024, falta el demás personal que labora en el ayuntamiento</w:t>
      </w:r>
      <w:r w:rsidR="00351D05">
        <w:rPr>
          <w:rFonts w:ascii="Palatino Linotype" w:hAnsi="Palatino Linotype"/>
          <w:i/>
          <w:color w:val="000000"/>
        </w:rPr>
        <w:t>,…” (</w:t>
      </w:r>
      <w:proofErr w:type="gramStart"/>
      <w:r w:rsidR="00351D05">
        <w:rPr>
          <w:rFonts w:ascii="Palatino Linotype" w:hAnsi="Palatino Linotype"/>
          <w:i/>
          <w:color w:val="000000"/>
        </w:rPr>
        <w:t>sic</w:t>
      </w:r>
      <w:proofErr w:type="gramEnd"/>
      <w:r w:rsidR="00351D05">
        <w:rPr>
          <w:rFonts w:ascii="Palatino Linotype" w:hAnsi="Palatino Linotype"/>
          <w:i/>
          <w:color w:val="000000"/>
        </w:rPr>
        <w:t>)</w:t>
      </w:r>
    </w:p>
    <w:p w14:paraId="22B71477" w14:textId="6E50FC7F" w:rsidR="00C5158B" w:rsidRPr="00351D05" w:rsidRDefault="00351D05" w:rsidP="00416409">
      <w:pPr>
        <w:spacing w:before="280" w:after="280" w:line="360" w:lineRule="auto"/>
        <w:jc w:val="both"/>
        <w:rPr>
          <w:rFonts w:ascii="Palatino Linotype" w:hAnsi="Palatino Linotype" w:cs="Arial"/>
          <w:i/>
        </w:rPr>
      </w:pPr>
      <w:r w:rsidRPr="007177FA">
        <w:rPr>
          <w:rFonts w:ascii="Palatino Linotype" w:hAnsi="Palatino Linotype"/>
          <w:iCs/>
          <w:color w:val="000000"/>
        </w:rPr>
        <w:t>Por otra parte, y en atención a</w:t>
      </w:r>
      <w:r>
        <w:rPr>
          <w:rFonts w:ascii="Palatino Linotype" w:hAnsi="Palatino Linotype"/>
          <w:iCs/>
          <w:color w:val="000000"/>
        </w:rPr>
        <w:t xml:space="preserve"> los argumentos expuestos por el </w:t>
      </w:r>
      <w:r w:rsidRPr="006B6ECA">
        <w:rPr>
          <w:rFonts w:ascii="Palatino Linotype" w:hAnsi="Palatino Linotype"/>
          <w:b/>
          <w:iCs/>
          <w:color w:val="000000"/>
        </w:rPr>
        <w:t>RECURRENTE</w:t>
      </w:r>
      <w:r>
        <w:rPr>
          <w:rFonts w:ascii="Palatino Linotype" w:hAnsi="Palatino Linotype"/>
          <w:iCs/>
          <w:color w:val="000000"/>
        </w:rPr>
        <w:t xml:space="preserve">, referente </w:t>
      </w:r>
      <w:r w:rsidR="00C47238">
        <w:rPr>
          <w:rFonts w:ascii="Palatino Linotype" w:hAnsi="Palatino Linotype"/>
          <w:iCs/>
          <w:color w:val="000000"/>
        </w:rPr>
        <w:t xml:space="preserve">al </w:t>
      </w:r>
      <w:r w:rsidR="00C47238" w:rsidRPr="00C47238">
        <w:rPr>
          <w:rFonts w:ascii="Palatino Linotype" w:hAnsi="Palatino Linotype"/>
          <w:color w:val="000000"/>
        </w:rPr>
        <w:t>directorio de los servidores públicos de la administración 2019-2021 donde señala</w:t>
      </w:r>
      <w:r w:rsidRPr="00C47238">
        <w:rPr>
          <w:rFonts w:ascii="Palatino Linotype" w:hAnsi="Palatino Linotype"/>
          <w:iCs/>
          <w:color w:val="000000"/>
        </w:rPr>
        <w:t>:</w:t>
      </w:r>
      <w:r>
        <w:rPr>
          <w:rFonts w:ascii="Palatino Linotype" w:hAnsi="Palatino Linotype"/>
          <w:i/>
          <w:color w:val="000000"/>
        </w:rPr>
        <w:t xml:space="preserve"> “</w:t>
      </w:r>
      <w:r w:rsidRPr="00CE57C4">
        <w:rPr>
          <w:rFonts w:ascii="Palatino Linotype" w:hAnsi="Palatino Linotype"/>
          <w:i/>
          <w:color w:val="000000"/>
        </w:rPr>
        <w:t>el</w:t>
      </w:r>
      <w:r>
        <w:rPr>
          <w:rFonts w:ascii="Palatino Linotype" w:hAnsi="Palatino Linotype"/>
          <w:i/>
          <w:color w:val="000000"/>
        </w:rPr>
        <w:t xml:space="preserve"> link </w:t>
      </w:r>
      <w:r w:rsidRPr="00CE57C4">
        <w:rPr>
          <w:rFonts w:ascii="Palatino Linotype" w:hAnsi="Palatino Linotype"/>
          <w:i/>
          <w:color w:val="000000"/>
        </w:rPr>
        <w:t xml:space="preserve">que se </w:t>
      </w:r>
      <w:proofErr w:type="spellStart"/>
      <w:r w:rsidRPr="00CE57C4">
        <w:rPr>
          <w:rFonts w:ascii="Palatino Linotype" w:hAnsi="Palatino Linotype"/>
          <w:i/>
          <w:color w:val="000000"/>
        </w:rPr>
        <w:t>adjunt</w:t>
      </w:r>
      <w:r>
        <w:rPr>
          <w:rFonts w:ascii="Palatino Linotype" w:hAnsi="Palatino Linotype"/>
          <w:i/>
          <w:color w:val="000000"/>
        </w:rPr>
        <w:t>o</w:t>
      </w:r>
      <w:proofErr w:type="spellEnd"/>
      <w:r>
        <w:rPr>
          <w:rFonts w:ascii="Palatino Linotype" w:hAnsi="Palatino Linotype"/>
          <w:i/>
          <w:color w:val="000000"/>
        </w:rPr>
        <w:t xml:space="preserve"> </w:t>
      </w:r>
      <w:r w:rsidRPr="00CE57C4">
        <w:rPr>
          <w:rFonts w:ascii="Palatino Linotype" w:hAnsi="Palatino Linotype"/>
          <w:i/>
          <w:color w:val="000000"/>
        </w:rPr>
        <w:t>https</w:t>
      </w:r>
      <w:proofErr w:type="gramStart"/>
      <w:r w:rsidRPr="00CE57C4">
        <w:rPr>
          <w:rFonts w:ascii="Palatino Linotype" w:hAnsi="Palatino Linotype"/>
          <w:i/>
          <w:color w:val="000000"/>
        </w:rPr>
        <w:t>:/</w:t>
      </w:r>
      <w:proofErr w:type="gramEnd"/>
      <w:r w:rsidRPr="00CE57C4">
        <w:rPr>
          <w:rFonts w:ascii="Palatino Linotype" w:hAnsi="Palatino Linotype"/>
          <w:i/>
          <w:color w:val="000000"/>
        </w:rPr>
        <w:t xml:space="preserve">/www.ipomex.org.mx/ipo3/lgt/indice/DONATOGUERRA/art_92_vii.web, </w:t>
      </w:r>
      <w:r w:rsidRPr="00C47238">
        <w:rPr>
          <w:rFonts w:ascii="Palatino Linotype" w:hAnsi="Palatino Linotype"/>
          <w:b/>
          <w:i/>
          <w:color w:val="000000"/>
        </w:rPr>
        <w:t xml:space="preserve">solamente se tienen 20 registros y la última fecha de actualización es del 31/03/2021 </w:t>
      </w:r>
      <w:r w:rsidRPr="00CE57C4">
        <w:rPr>
          <w:rFonts w:ascii="Palatino Linotype" w:hAnsi="Palatino Linotype"/>
          <w:i/>
          <w:color w:val="000000"/>
        </w:rPr>
        <w:t>10:14:32. Al ser información incompleta interpongo en siguiente Recurso de Revisión</w:t>
      </w:r>
      <w:r w:rsidRPr="00CE57C4">
        <w:rPr>
          <w:rFonts w:ascii="Palatino Linotype" w:hAnsi="Palatino Linotype" w:cs="Arial"/>
          <w:i/>
        </w:rPr>
        <w:t>.”</w:t>
      </w:r>
      <w:r w:rsidR="00F55372">
        <w:rPr>
          <w:rFonts w:ascii="Palatino Linotype" w:hAnsi="Palatino Linotype" w:cs="Arial"/>
          <w:i/>
        </w:rPr>
        <w:t xml:space="preserve"> (</w:t>
      </w:r>
      <w:proofErr w:type="gramStart"/>
      <w:r w:rsidR="00F55372">
        <w:rPr>
          <w:rFonts w:ascii="Palatino Linotype" w:hAnsi="Palatino Linotype" w:cs="Arial"/>
          <w:i/>
        </w:rPr>
        <w:t>sic</w:t>
      </w:r>
      <w:proofErr w:type="gramEnd"/>
      <w:r w:rsidR="00F55372">
        <w:rPr>
          <w:rFonts w:ascii="Palatino Linotype" w:hAnsi="Palatino Linotype" w:cs="Arial"/>
          <w:i/>
        </w:rPr>
        <w:t>).</w:t>
      </w:r>
      <w:r>
        <w:rPr>
          <w:rFonts w:ascii="Palatino Linotype" w:hAnsi="Palatino Linotype" w:cs="Arial"/>
          <w:i/>
        </w:rPr>
        <w:t xml:space="preserve"> </w:t>
      </w:r>
      <w:r w:rsidRPr="001E4129">
        <w:rPr>
          <w:rFonts w:ascii="Palatino Linotype" w:hAnsi="Palatino Linotype"/>
          <w:color w:val="000000"/>
        </w:rPr>
        <w:t xml:space="preserve"> </w:t>
      </w:r>
      <w:r w:rsidR="00F55372">
        <w:rPr>
          <w:rFonts w:ascii="Palatino Linotype" w:hAnsi="Palatino Linotype"/>
          <w:color w:val="000000"/>
        </w:rPr>
        <w:t xml:space="preserve">En este sentido, </w:t>
      </w:r>
      <w:r w:rsidRPr="001E4129">
        <w:rPr>
          <w:rFonts w:ascii="Palatino Linotype" w:hAnsi="Palatino Linotype"/>
          <w:color w:val="000000"/>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w:t>
      </w:r>
      <w:r w:rsidR="00C47238">
        <w:rPr>
          <w:rFonts w:ascii="Palatino Linotype" w:hAnsi="Palatino Linotype"/>
          <w:color w:val="000000"/>
        </w:rPr>
        <w:t>atención</w:t>
      </w:r>
      <w:r w:rsidRPr="001E4129">
        <w:rPr>
          <w:rFonts w:ascii="Palatino Linotype" w:hAnsi="Palatino Linotype"/>
          <w:color w:val="000000"/>
        </w:rPr>
        <w:t xml:space="preserve"> a</w:t>
      </w:r>
      <w:r>
        <w:rPr>
          <w:rFonts w:ascii="Palatino Linotype" w:hAnsi="Palatino Linotype"/>
          <w:color w:val="000000"/>
        </w:rPr>
        <w:t xml:space="preserve"> </w:t>
      </w:r>
      <w:r w:rsidRPr="001E4129">
        <w:rPr>
          <w:rFonts w:ascii="Palatino Linotype" w:hAnsi="Palatino Linotype"/>
          <w:color w:val="000000"/>
        </w:rPr>
        <w:t>l</w:t>
      </w:r>
      <w:r>
        <w:rPr>
          <w:rFonts w:ascii="Palatino Linotype" w:hAnsi="Palatino Linotype"/>
          <w:color w:val="000000"/>
        </w:rPr>
        <w:t>a actualización del</w:t>
      </w:r>
      <w:r w:rsidR="00FC156B">
        <w:rPr>
          <w:rFonts w:ascii="Palatino Linotype" w:hAnsi="Palatino Linotype"/>
          <w:color w:val="000000"/>
        </w:rPr>
        <w:t xml:space="preserve"> D</w:t>
      </w:r>
      <w:r w:rsidRPr="001E4129">
        <w:rPr>
          <w:rFonts w:ascii="Palatino Linotype" w:hAnsi="Palatino Linotype"/>
          <w:color w:val="000000"/>
        </w:rPr>
        <w:t>irectorio</w:t>
      </w:r>
      <w:r>
        <w:rPr>
          <w:rFonts w:ascii="Palatino Linotype" w:hAnsi="Palatino Linotype"/>
          <w:color w:val="000000"/>
        </w:rPr>
        <w:t>, señalan lo siguiente:</w:t>
      </w:r>
    </w:p>
    <w:p w14:paraId="27BF04E3" w14:textId="5B555E99" w:rsidR="00CF5A29" w:rsidRDefault="00BC4C9A" w:rsidP="00416409">
      <w:pPr>
        <w:spacing w:before="280" w:after="280" w:line="360" w:lineRule="auto"/>
        <w:jc w:val="both"/>
        <w:rPr>
          <w:rFonts w:ascii="Palatino Linotype" w:hAnsi="Palatino Linotype"/>
          <w:color w:val="000000"/>
        </w:rPr>
      </w:pPr>
      <w:r>
        <w:rPr>
          <w:noProof/>
        </w:rPr>
        <w:drawing>
          <wp:inline distT="0" distB="0" distL="0" distR="0" wp14:anchorId="59DF3A6B" wp14:editId="744EDD69">
            <wp:extent cx="5890884" cy="1495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679" t="46376" r="13866" b="43508"/>
                    <a:stretch/>
                  </pic:blipFill>
                  <pic:spPr bwMode="auto">
                    <a:xfrm>
                      <a:off x="0" y="0"/>
                      <a:ext cx="5971993" cy="1516015"/>
                    </a:xfrm>
                    <a:prstGeom prst="rect">
                      <a:avLst/>
                    </a:prstGeom>
                    <a:ln>
                      <a:noFill/>
                    </a:ln>
                    <a:extLst>
                      <a:ext uri="{53640926-AAD7-44D8-BBD7-CCE9431645EC}">
                        <a14:shadowObscured xmlns:a14="http://schemas.microsoft.com/office/drawing/2010/main"/>
                      </a:ext>
                    </a:extLst>
                  </pic:spPr>
                </pic:pic>
              </a:graphicData>
            </a:graphic>
          </wp:inline>
        </w:drawing>
      </w:r>
    </w:p>
    <w:p w14:paraId="5C7D9957" w14:textId="7C332BE4" w:rsidR="00C5158B" w:rsidRDefault="00C47238" w:rsidP="00416409">
      <w:pPr>
        <w:spacing w:before="280" w:after="280" w:line="360" w:lineRule="auto"/>
        <w:jc w:val="both"/>
        <w:rPr>
          <w:noProof/>
        </w:rPr>
      </w:pPr>
      <w:r>
        <w:rPr>
          <w:rFonts w:ascii="Palatino Linotype" w:hAnsi="Palatino Linotype"/>
          <w:color w:val="000000"/>
        </w:rPr>
        <w:t>Por lo que</w:t>
      </w:r>
      <w:r w:rsidR="00BC4C9A">
        <w:rPr>
          <w:rFonts w:ascii="Palatino Linotype" w:hAnsi="Palatino Linotype"/>
          <w:color w:val="000000"/>
        </w:rPr>
        <w:t xml:space="preserve"> corresponde al </w:t>
      </w:r>
      <w:r w:rsidR="00BC4C9A" w:rsidRPr="00C5158B">
        <w:rPr>
          <w:rFonts w:ascii="Palatino Linotype" w:hAnsi="Palatino Linotype"/>
          <w:b/>
          <w:color w:val="000000"/>
        </w:rPr>
        <w:t>SUJETO OBLIGADO</w:t>
      </w:r>
      <w:r w:rsidR="00BC4C9A">
        <w:rPr>
          <w:rFonts w:ascii="Palatino Linotype" w:hAnsi="Palatino Linotype"/>
          <w:color w:val="000000"/>
        </w:rPr>
        <w:t xml:space="preserve"> actualizar la informaci</w:t>
      </w:r>
      <w:r>
        <w:rPr>
          <w:rFonts w:ascii="Palatino Linotype" w:hAnsi="Palatino Linotype"/>
          <w:color w:val="000000"/>
        </w:rPr>
        <w:t>ón de forma trimestral</w:t>
      </w:r>
      <w:r w:rsidR="00BC4C9A">
        <w:rPr>
          <w:rFonts w:ascii="Palatino Linotype" w:hAnsi="Palatino Linotype"/>
          <w:color w:val="000000"/>
        </w:rPr>
        <w:t xml:space="preserve"> o en su caso</w:t>
      </w:r>
      <w:r>
        <w:rPr>
          <w:rFonts w:ascii="Palatino Linotype" w:hAnsi="Palatino Linotype"/>
          <w:color w:val="000000"/>
        </w:rPr>
        <w:t>,</w:t>
      </w:r>
      <w:r w:rsidR="00BC4C9A">
        <w:rPr>
          <w:rFonts w:ascii="Palatino Linotype" w:hAnsi="Palatino Linotype"/>
          <w:color w:val="000000"/>
        </w:rPr>
        <w:t xml:space="preserve"> quince días hábiles después de alguna  modificación</w:t>
      </w:r>
      <w:r w:rsidR="00F55372">
        <w:rPr>
          <w:rFonts w:ascii="Palatino Linotype" w:hAnsi="Palatino Linotype"/>
          <w:color w:val="000000"/>
        </w:rPr>
        <w:t>. Por lo que, considerando que al haber concluido la administración anterior</w:t>
      </w:r>
      <w:r w:rsidR="005D7F52">
        <w:rPr>
          <w:rFonts w:ascii="Palatino Linotype" w:hAnsi="Palatino Linotype"/>
          <w:color w:val="000000"/>
        </w:rPr>
        <w:t xml:space="preserve"> (2019-2021)</w:t>
      </w:r>
      <w:r w:rsidR="00F55372">
        <w:rPr>
          <w:rFonts w:ascii="Palatino Linotype" w:hAnsi="Palatino Linotype"/>
          <w:color w:val="000000"/>
        </w:rPr>
        <w:t xml:space="preserve"> </w:t>
      </w:r>
      <w:r w:rsidR="00F55372">
        <w:rPr>
          <w:rFonts w:ascii="Palatino Linotype" w:hAnsi="Palatino Linotype"/>
          <w:color w:val="000000"/>
        </w:rPr>
        <w:lastRenderedPageBreak/>
        <w:t>dicho documento no debería tener cambios</w:t>
      </w:r>
      <w:r w:rsidR="00BC4C9A">
        <w:rPr>
          <w:rFonts w:ascii="Palatino Linotype" w:hAnsi="Palatino Linotype"/>
          <w:color w:val="000000"/>
        </w:rPr>
        <w:t>,</w:t>
      </w:r>
      <w:r w:rsidR="00F55372">
        <w:rPr>
          <w:rFonts w:ascii="Palatino Linotype" w:hAnsi="Palatino Linotype"/>
          <w:color w:val="000000"/>
        </w:rPr>
        <w:t xml:space="preserve"> por  lo que</w:t>
      </w:r>
      <w:r w:rsidR="00BC4C9A">
        <w:rPr>
          <w:rFonts w:ascii="Palatino Linotype" w:hAnsi="Palatino Linotype"/>
          <w:color w:val="000000"/>
        </w:rPr>
        <w:t xml:space="preserve"> </w:t>
      </w:r>
      <w:r>
        <w:rPr>
          <w:rFonts w:ascii="Palatino Linotype" w:hAnsi="Palatino Linotype"/>
          <w:color w:val="000000"/>
        </w:rPr>
        <w:t>en este contexto,</w:t>
      </w:r>
      <w:r w:rsidR="00FC156B">
        <w:rPr>
          <w:rFonts w:ascii="Palatino Linotype" w:hAnsi="Palatino Linotype"/>
          <w:color w:val="000000"/>
        </w:rPr>
        <w:t xml:space="preserve"> la misma disposición normativa </w:t>
      </w:r>
      <w:r w:rsidR="00BC4C9A">
        <w:rPr>
          <w:rFonts w:ascii="Palatino Linotype" w:hAnsi="Palatino Linotype"/>
          <w:color w:val="000000"/>
        </w:rPr>
        <w:t xml:space="preserve">refiere la </w:t>
      </w:r>
      <w:r w:rsidR="00BC4C9A" w:rsidRPr="00C47238">
        <w:rPr>
          <w:rFonts w:ascii="Palatino Linotype" w:hAnsi="Palatino Linotype"/>
          <w:i/>
          <w:color w:val="000000"/>
        </w:rPr>
        <w:t>Tabla de Actualización y Conservación de la Información,</w:t>
      </w:r>
      <w:r w:rsidR="00BC4C9A">
        <w:rPr>
          <w:rFonts w:ascii="Palatino Linotype" w:hAnsi="Palatino Linotype"/>
          <w:color w:val="000000"/>
        </w:rPr>
        <w:t xml:space="preserve"> la cual se muestra a continuación:</w:t>
      </w:r>
      <w:r w:rsidR="00C5158B" w:rsidRPr="00C5158B">
        <w:rPr>
          <w:noProof/>
        </w:rPr>
        <w:t xml:space="preserve"> </w:t>
      </w:r>
    </w:p>
    <w:p w14:paraId="21868B1F" w14:textId="23BB1E14" w:rsidR="00CF5A29" w:rsidRDefault="00C5158B" w:rsidP="00416409">
      <w:pPr>
        <w:spacing w:before="280" w:after="280" w:line="360" w:lineRule="auto"/>
        <w:jc w:val="both"/>
        <w:rPr>
          <w:rFonts w:ascii="Palatino Linotype" w:hAnsi="Palatino Linotype"/>
          <w:color w:val="000000"/>
        </w:rPr>
      </w:pPr>
      <w:r>
        <w:rPr>
          <w:noProof/>
        </w:rPr>
        <w:drawing>
          <wp:inline distT="0" distB="0" distL="0" distR="0" wp14:anchorId="48D84002" wp14:editId="4B66B763">
            <wp:extent cx="5612130" cy="4121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660" t="69927" r="10753" b="25948"/>
                    <a:stretch/>
                  </pic:blipFill>
                  <pic:spPr bwMode="auto">
                    <a:xfrm>
                      <a:off x="0" y="0"/>
                      <a:ext cx="5612130" cy="412115"/>
                    </a:xfrm>
                    <a:prstGeom prst="rect">
                      <a:avLst/>
                    </a:prstGeom>
                    <a:ln>
                      <a:noFill/>
                    </a:ln>
                    <a:extLst>
                      <a:ext uri="{53640926-AAD7-44D8-BBD7-CCE9431645EC}">
                        <a14:shadowObscured xmlns:a14="http://schemas.microsoft.com/office/drawing/2010/main"/>
                      </a:ext>
                    </a:extLst>
                  </pic:spPr>
                </pic:pic>
              </a:graphicData>
            </a:graphic>
          </wp:inline>
        </w:drawing>
      </w:r>
    </w:p>
    <w:p w14:paraId="2128204B" w14:textId="4C2B0F2E" w:rsidR="00CF5A29" w:rsidRDefault="00C5158B" w:rsidP="00C5158B">
      <w:pPr>
        <w:spacing w:before="280" w:after="280" w:line="360" w:lineRule="auto"/>
        <w:rPr>
          <w:rFonts w:ascii="Palatino Linotype" w:hAnsi="Palatino Linotype"/>
          <w:color w:val="000000"/>
        </w:rPr>
      </w:pPr>
      <w:r>
        <w:rPr>
          <w:noProof/>
        </w:rPr>
        <mc:AlternateContent>
          <mc:Choice Requires="wps">
            <w:drawing>
              <wp:anchor distT="0" distB="0" distL="114300" distR="114300" simplePos="0" relativeHeight="251659264" behindDoc="0" locked="0" layoutInCell="1" allowOverlap="1" wp14:anchorId="2AF228EF" wp14:editId="02A7B2FD">
                <wp:simplePos x="0" y="0"/>
                <wp:positionH relativeFrom="margin">
                  <wp:posOffset>4573905</wp:posOffset>
                </wp:positionH>
                <wp:positionV relativeFrom="paragraph">
                  <wp:posOffset>1697990</wp:posOffset>
                </wp:positionV>
                <wp:extent cx="838200" cy="26670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838200" cy="266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F867" id="Rectángulo 10" o:spid="_x0000_s1026" style="position:absolute;margin-left:360.15pt;margin-top:133.7pt;width:66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rhiQIAAG8FAAAOAAAAZHJzL2Uyb0RvYy54bWysVNlqGzEUfS/0H4Tem7GdzTUZB5PgUghp&#10;SFLyrGgke0Cjq0ry1r/pt/THeqQZT0waCJTOg+ZKdz93ubjcNoatlQ812ZIPjwacKSupqu2i5N8f&#10;55/GnIUobCUMWVXynQr8cvrxw8XGTdSIlmQq5RmM2DDZuJIvY3SToghyqRoRjsgpC6Ym34iIq18U&#10;lRcbWG9MMRoMzooN+cp5kioEvF63TD7N9rVWMn7TOqjITMkRW8ynz+dzOovphZgsvHDLWnZhiH+I&#10;ohG1hdPe1LWIgq18/ZepppaeAul4JKkpSOtaqpwDshkOXmXzsBRO5VwATnA9TOH/mZW36zvP6gq1&#10;AzxWNKjRPVD7/csuVoYYXgHRxoUJJB/cne9uAWTKd6t9k/7IhG0zrLseVrWNTOJxfDxGqTiTYI3O&#10;zs5Bw0rxoux8iF8UNSwRJffwn8EU65sQW9G9SPJlaV4bg3cxMZZtYHR8en6aNQKZukrcxAx+8Xxl&#10;PFsLFH8+H+DrHB+IIQxjEU1KsU0qU3FnVOvgXmnggzSGrYfUmao3K6RUNg47u8ZCOqlphNArHr+v&#10;2MknVZW7tlceva/ca2TPZGOv3NSW/FsGTB+ybuX3CLR5JwieqdqhNTy1MxOcnNcoz40I8U54DAkq&#10;isGP33BoQygDdRRnS/I/33pP8uhdcDnbYOhKHn6shFecma8WXf15eHKSpjRfTk7PR7j4Q87zIceu&#10;mitCaYdYMU5mMslHsye1p+YJ+2GWvIIlrITvksvo95er2C4DbBipZrMshsl0It7YByf3VU/t97h9&#10;Et51PRrR3Le0H1AxedWqrWyqh6XZKpKucx+/4NrhjanOk9BtoLQ2Du9Z6mVPTv8AAAD//wMAUEsD&#10;BBQABgAIAAAAIQB51Ibp4gAAAAsBAAAPAAAAZHJzL2Rvd25yZXYueG1sTI/LTsMwEEX3SPyDNUjs&#10;qE1a2iTEqQoC1AUs+pDYOvGQpNjjKHbb8Pc1K1jOzNGdc4vlaA074eA7RxLuJwIYUu10R42E/e71&#10;LgXmgyKtjCOU8IMeluX1VaFy7c60wdM2NCyGkM+VhDaEPufc1y1a5SeuR4q3LzdYFeI4NFwP6hzD&#10;reGJEHNuVUfxQ6t6fG6x/t4erQSTVevD22p/SNcfL6Z/+vTvIUulvL0ZV4/AAo7hD4Zf/agOZXSq&#10;3JG0Z0bCIhHTiEpI5osZsEikD0ncVBKmIpsBLwv+v0N5AQAA//8DAFBLAQItABQABgAIAAAAIQC2&#10;gziS/gAAAOEBAAATAAAAAAAAAAAAAAAAAAAAAABbQ29udGVudF9UeXBlc10ueG1sUEsBAi0AFAAG&#10;AAgAAAAhADj9If/WAAAAlAEAAAsAAAAAAAAAAAAAAAAALwEAAF9yZWxzLy5yZWxzUEsBAi0AFAAG&#10;AAgAAAAhANOA6uGJAgAAbwUAAA4AAAAAAAAAAAAAAAAALgIAAGRycy9lMm9Eb2MueG1sUEsBAi0A&#10;FAAGAAgAAAAhAHnUhuniAAAACwEAAA8AAAAAAAAAAAAAAAAA4wQAAGRycy9kb3ducmV2LnhtbFBL&#10;BQYAAAAABAAEAPMAAADyBQAAAAA=&#10;" filled="f" strokecolor="red" strokeweight="2.25pt">
                <v:shadow on="t" color="black" opacity="22937f" origin=",.5" offset="0,.63889mm"/>
                <w10:wrap anchorx="margin"/>
              </v:rect>
            </w:pict>
          </mc:Fallback>
        </mc:AlternateContent>
      </w:r>
      <w:r w:rsidR="00CF5A29">
        <w:rPr>
          <w:noProof/>
        </w:rPr>
        <w:drawing>
          <wp:inline distT="0" distB="0" distL="0" distR="0" wp14:anchorId="56B7BFF7" wp14:editId="3A5AF75B">
            <wp:extent cx="5801360" cy="2505075"/>
            <wp:effectExtent l="0" t="0" r="889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197" t="17502" r="9764" b="57521"/>
                    <a:stretch/>
                  </pic:blipFill>
                  <pic:spPr bwMode="auto">
                    <a:xfrm>
                      <a:off x="0" y="0"/>
                      <a:ext cx="5850866" cy="2526452"/>
                    </a:xfrm>
                    <a:prstGeom prst="rect">
                      <a:avLst/>
                    </a:prstGeom>
                    <a:ln>
                      <a:noFill/>
                    </a:ln>
                    <a:extLst>
                      <a:ext uri="{53640926-AAD7-44D8-BBD7-CCE9431645EC}">
                        <a14:shadowObscured xmlns:a14="http://schemas.microsoft.com/office/drawing/2010/main"/>
                      </a:ext>
                    </a:extLst>
                  </pic:spPr>
                </pic:pic>
              </a:graphicData>
            </a:graphic>
          </wp:inline>
        </w:drawing>
      </w:r>
    </w:p>
    <w:p w14:paraId="0A25A92A" w14:textId="5A9A57F5" w:rsidR="00CF5A29" w:rsidRDefault="00C5158B" w:rsidP="00827F0D">
      <w:pPr>
        <w:spacing w:before="280" w:after="280" w:line="360" w:lineRule="auto"/>
        <w:jc w:val="center"/>
        <w:rPr>
          <w:rFonts w:ascii="Palatino Linotype" w:hAnsi="Palatino Linotype"/>
          <w:color w:val="000000"/>
        </w:rPr>
      </w:pPr>
      <w:r>
        <w:rPr>
          <w:noProof/>
        </w:rPr>
        <w:drawing>
          <wp:inline distT="0" distB="0" distL="0" distR="0" wp14:anchorId="433DD897" wp14:editId="1CF7D976">
            <wp:extent cx="5476875" cy="835660"/>
            <wp:effectExtent l="0" t="0" r="952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660" t="74074" r="11356" b="17151"/>
                    <a:stretch/>
                  </pic:blipFill>
                  <pic:spPr bwMode="auto">
                    <a:xfrm>
                      <a:off x="0" y="0"/>
                      <a:ext cx="5535514" cy="844607"/>
                    </a:xfrm>
                    <a:prstGeom prst="rect">
                      <a:avLst/>
                    </a:prstGeom>
                    <a:ln>
                      <a:noFill/>
                    </a:ln>
                    <a:extLst>
                      <a:ext uri="{53640926-AAD7-44D8-BBD7-CCE9431645EC}">
                        <a14:shadowObscured xmlns:a14="http://schemas.microsoft.com/office/drawing/2010/main"/>
                      </a:ext>
                    </a:extLst>
                  </pic:spPr>
                </pic:pic>
              </a:graphicData>
            </a:graphic>
          </wp:inline>
        </w:drawing>
      </w:r>
    </w:p>
    <w:p w14:paraId="53B09A75" w14:textId="342338A5" w:rsidR="00CF5A29" w:rsidRDefault="00C5158B" w:rsidP="00416409">
      <w:pPr>
        <w:spacing w:before="280" w:after="280" w:line="360" w:lineRule="auto"/>
        <w:jc w:val="both"/>
        <w:rPr>
          <w:rFonts w:ascii="Palatino Linotype" w:hAnsi="Palatino Linotype"/>
          <w:color w:val="000000"/>
        </w:rPr>
      </w:pPr>
      <w:r>
        <w:rPr>
          <w:rFonts w:ascii="Palatino Linotype" w:hAnsi="Palatino Linotype"/>
          <w:color w:val="000000"/>
        </w:rPr>
        <w:t xml:space="preserve">Por lo anterior, se advierte que el periodo de </w:t>
      </w:r>
      <w:r w:rsidR="00827F0D">
        <w:rPr>
          <w:rFonts w:ascii="Palatino Linotype" w:hAnsi="Palatino Linotype"/>
          <w:color w:val="000000"/>
        </w:rPr>
        <w:t xml:space="preserve">conservación de la </w:t>
      </w:r>
      <w:r>
        <w:rPr>
          <w:rFonts w:ascii="Palatino Linotype" w:hAnsi="Palatino Linotype"/>
          <w:color w:val="000000"/>
        </w:rPr>
        <w:t xml:space="preserve">información es </w:t>
      </w:r>
      <w:r w:rsidR="00827F0D">
        <w:rPr>
          <w:rFonts w:ascii="Palatino Linotype" w:hAnsi="Palatino Linotype"/>
          <w:color w:val="000000"/>
        </w:rPr>
        <w:t xml:space="preserve">únicamente la </w:t>
      </w:r>
      <w:r w:rsidR="000E3591" w:rsidRPr="005D7F52">
        <w:rPr>
          <w:rFonts w:ascii="Palatino Linotype" w:hAnsi="Palatino Linotype"/>
          <w:b/>
          <w:color w:val="000000"/>
        </w:rPr>
        <w:t>vigente</w:t>
      </w:r>
      <w:r>
        <w:rPr>
          <w:rFonts w:ascii="Palatino Linotype" w:hAnsi="Palatino Linotype"/>
          <w:color w:val="000000"/>
        </w:rPr>
        <w:t>, por lo que</w:t>
      </w:r>
      <w:r w:rsidR="00FC156B">
        <w:rPr>
          <w:rFonts w:ascii="Palatino Linotype" w:hAnsi="Palatino Linotype"/>
          <w:color w:val="000000"/>
        </w:rPr>
        <w:t xml:space="preserve"> el </w:t>
      </w:r>
      <w:r w:rsidR="00FC156B" w:rsidRPr="00FC156B">
        <w:rPr>
          <w:rFonts w:ascii="Palatino Linotype" w:hAnsi="Palatino Linotype"/>
          <w:b/>
          <w:color w:val="000000"/>
        </w:rPr>
        <w:t>SUJETO OBLIGADO</w:t>
      </w:r>
      <w:r>
        <w:rPr>
          <w:rFonts w:ascii="Palatino Linotype" w:hAnsi="Palatino Linotype"/>
          <w:color w:val="000000"/>
        </w:rPr>
        <w:t xml:space="preserve"> no </w:t>
      </w:r>
      <w:r w:rsidR="00827F0D">
        <w:rPr>
          <w:rFonts w:ascii="Palatino Linotype" w:hAnsi="Palatino Linotype"/>
          <w:color w:val="000000"/>
        </w:rPr>
        <w:t>tiene la obligación de</w:t>
      </w:r>
      <w:r>
        <w:rPr>
          <w:rFonts w:ascii="Palatino Linotype" w:hAnsi="Palatino Linotype"/>
          <w:color w:val="000000"/>
        </w:rPr>
        <w:t xml:space="preserve"> guardar cada un</w:t>
      </w:r>
      <w:r w:rsidR="00FC156B">
        <w:rPr>
          <w:rFonts w:ascii="Palatino Linotype" w:hAnsi="Palatino Linotype"/>
          <w:color w:val="000000"/>
        </w:rPr>
        <w:t>a</w:t>
      </w:r>
      <w:r>
        <w:rPr>
          <w:rFonts w:ascii="Palatino Linotype" w:hAnsi="Palatino Linotype"/>
          <w:color w:val="000000"/>
        </w:rPr>
        <w:t xml:space="preserve"> de las actualizaciones realizadas</w:t>
      </w:r>
      <w:r w:rsidR="00827F0D">
        <w:rPr>
          <w:rFonts w:ascii="Palatino Linotype" w:hAnsi="Palatino Linotype"/>
          <w:color w:val="000000"/>
        </w:rPr>
        <w:t xml:space="preserve"> en la fracción VII del artículo 92 de la Ley en la materia en el</w:t>
      </w:r>
      <w:r w:rsidR="00F55372">
        <w:rPr>
          <w:rFonts w:ascii="Palatino Linotype" w:hAnsi="Palatino Linotype"/>
          <w:color w:val="000000"/>
        </w:rPr>
        <w:t xml:space="preserve"> IPOMEX</w:t>
      </w:r>
      <w:r>
        <w:rPr>
          <w:rFonts w:ascii="Palatino Linotype" w:hAnsi="Palatino Linotype"/>
          <w:color w:val="000000"/>
        </w:rPr>
        <w:t>, por lo que</w:t>
      </w:r>
      <w:r w:rsidR="006D1374">
        <w:rPr>
          <w:rFonts w:ascii="Palatino Linotype" w:hAnsi="Palatino Linotype"/>
          <w:color w:val="000000"/>
        </w:rPr>
        <w:t xml:space="preserve"> se tiene por satisfecha la respuesta proporcionada.</w:t>
      </w:r>
      <w:r>
        <w:rPr>
          <w:rFonts w:ascii="Palatino Linotype" w:hAnsi="Palatino Linotype"/>
          <w:color w:val="000000"/>
        </w:rPr>
        <w:t xml:space="preserve"> </w:t>
      </w:r>
    </w:p>
    <w:bookmarkEnd w:id="3"/>
    <w:p w14:paraId="67B0DA32" w14:textId="346C1710" w:rsidR="006D1374" w:rsidRDefault="00F55372" w:rsidP="006D1374">
      <w:pPr>
        <w:pStyle w:val="NormalWeb"/>
        <w:spacing w:before="240" w:beforeAutospacing="0" w:after="240" w:afterAutospacing="0" w:line="360" w:lineRule="auto"/>
        <w:jc w:val="both"/>
      </w:pPr>
      <w:r>
        <w:rPr>
          <w:rFonts w:ascii="Palatino Linotype" w:hAnsi="Palatino Linotype"/>
          <w:color w:val="000000"/>
        </w:rPr>
        <w:lastRenderedPageBreak/>
        <w:t>Acorde a lo precedente</w:t>
      </w:r>
      <w:r w:rsidR="006D1374">
        <w:rPr>
          <w:rFonts w:ascii="Palatino Linotype" w:hAnsi="Palatino Linotype"/>
          <w:color w:val="000000"/>
        </w:rPr>
        <w:t xml:space="preserve">, de conformidad con lo anterior, podemos apreciar que si bien </w:t>
      </w:r>
      <w:r w:rsidR="006D1374">
        <w:rPr>
          <w:rFonts w:ascii="Palatino Linotype" w:hAnsi="Palatino Linotype"/>
          <w:b/>
          <w:bCs/>
          <w:color w:val="000000"/>
        </w:rPr>
        <w:t>EL SUJETO OBLIGADO</w:t>
      </w:r>
      <w:r w:rsidR="006D1374">
        <w:rPr>
          <w:rFonts w:ascii="Palatino Linotype" w:hAnsi="Palatino Linotype"/>
          <w:color w:val="000000"/>
        </w:rPr>
        <w:t xml:space="preserve"> fue omiso en satisfacer en un primer momento el derecho de acceso a la información del </w:t>
      </w:r>
      <w:r w:rsidR="006D1374">
        <w:rPr>
          <w:rFonts w:ascii="Palatino Linotype" w:hAnsi="Palatino Linotype"/>
          <w:b/>
          <w:bCs/>
          <w:color w:val="000000"/>
        </w:rPr>
        <w:t>RECURRENTE</w:t>
      </w:r>
      <w:r w:rsidR="006D1374">
        <w:rPr>
          <w:rFonts w:ascii="Palatino Linotype" w:hAnsi="Palatino Linotype"/>
          <w:color w:val="000000"/>
        </w:rPr>
        <w:t>, al hacer entrega parcial de la i</w:t>
      </w:r>
      <w:r w:rsidR="00F216CB">
        <w:rPr>
          <w:rFonts w:ascii="Palatino Linotype" w:hAnsi="Palatino Linotype"/>
          <w:color w:val="000000"/>
        </w:rPr>
        <w:t>nformación, posteriormente</w:t>
      </w:r>
      <w:r w:rsidR="006D1374">
        <w:rPr>
          <w:rFonts w:ascii="Palatino Linotype" w:hAnsi="Palatino Linotype"/>
          <w:color w:val="000000"/>
        </w:rPr>
        <w:t xml:space="preserve"> en la etapa de manifestaciones, subsana su actuar, al hacer entrega de la información requerida por el</w:t>
      </w:r>
      <w:r w:rsidR="006D1374">
        <w:rPr>
          <w:rFonts w:ascii="Palatino Linotype" w:hAnsi="Palatino Linotype"/>
          <w:b/>
          <w:bCs/>
          <w:color w:val="000000"/>
        </w:rPr>
        <w:t xml:space="preserve"> RECURRENTE</w:t>
      </w:r>
      <w:r w:rsidR="006D1374">
        <w:rPr>
          <w:rFonts w:ascii="Palatino Linotype" w:hAnsi="Palatino Linotype"/>
          <w:color w:val="000000"/>
        </w:rPr>
        <w:t>, en consecuencia, resulta de observancia lo establecido en la fracción III del artículo 192 de la Ley de Transparencia y Acceso a la Información Pública del Estado de México y Municipios vigente, que a la letra señala:</w:t>
      </w:r>
    </w:p>
    <w:p w14:paraId="06AF9CBD" w14:textId="77777777" w:rsidR="006D1374" w:rsidRDefault="006D1374" w:rsidP="006D1374">
      <w:pPr>
        <w:pStyle w:val="NormalWeb"/>
        <w:spacing w:before="0" w:beforeAutospacing="0" w:after="0" w:afterAutospacing="0"/>
        <w:ind w:left="709" w:right="900"/>
        <w:jc w:val="both"/>
      </w:pPr>
      <w:r>
        <w:rPr>
          <w:rFonts w:ascii="Palatino Linotype" w:hAnsi="Palatino Linotype"/>
          <w:i/>
          <w:iCs/>
          <w:color w:val="000000"/>
        </w:rPr>
        <w:t>“</w:t>
      </w:r>
      <w:r>
        <w:rPr>
          <w:rFonts w:ascii="Palatino Linotype" w:hAnsi="Palatino Linotype"/>
          <w:b/>
          <w:bCs/>
          <w:i/>
          <w:iCs/>
          <w:color w:val="000000"/>
        </w:rPr>
        <w:t>Artículo 192.</w:t>
      </w:r>
      <w:r>
        <w:rPr>
          <w:rFonts w:ascii="Palatino Linotype" w:hAnsi="Palatino Linotype"/>
          <w:i/>
          <w:iCs/>
          <w:color w:val="000000"/>
        </w:rPr>
        <w:t xml:space="preserve"> El </w:t>
      </w:r>
      <w:r>
        <w:rPr>
          <w:rFonts w:ascii="Palatino Linotype" w:hAnsi="Palatino Linotype"/>
          <w:b/>
          <w:bCs/>
          <w:i/>
          <w:iCs/>
          <w:color w:val="000000"/>
        </w:rPr>
        <w:t>recurso será sobreseído</w:t>
      </w:r>
      <w:r>
        <w:rPr>
          <w:rFonts w:ascii="Palatino Linotype" w:hAnsi="Palatino Linotype"/>
          <w:i/>
          <w:iCs/>
          <w:color w:val="000000"/>
        </w:rPr>
        <w:t>, en todo o en parte, cuando una vez admitido, se actualicen alguno de los siguientes supuestos:</w:t>
      </w:r>
    </w:p>
    <w:p w14:paraId="1A1CB9B5" w14:textId="77777777" w:rsidR="006D1374" w:rsidRDefault="006D1374" w:rsidP="006D1374">
      <w:pPr>
        <w:pStyle w:val="NormalWeb"/>
        <w:spacing w:before="0" w:beforeAutospacing="0" w:after="0" w:afterAutospacing="0"/>
        <w:ind w:left="709" w:right="900"/>
        <w:jc w:val="both"/>
      </w:pPr>
      <w:r>
        <w:rPr>
          <w:rFonts w:ascii="Palatino Linotype" w:hAnsi="Palatino Linotype"/>
          <w:i/>
          <w:iCs/>
          <w:color w:val="000000"/>
        </w:rPr>
        <w:t>(…)</w:t>
      </w:r>
    </w:p>
    <w:p w14:paraId="5B0D0D53" w14:textId="77777777" w:rsidR="006D1374" w:rsidRDefault="006D1374" w:rsidP="006D1374">
      <w:pPr>
        <w:pStyle w:val="NormalWeb"/>
        <w:spacing w:before="0" w:beforeAutospacing="0" w:after="0" w:afterAutospacing="0"/>
        <w:ind w:left="709" w:right="900"/>
        <w:jc w:val="both"/>
      </w:pPr>
      <w:r>
        <w:rPr>
          <w:rFonts w:ascii="Palatino Linotype" w:hAnsi="Palatino Linotype"/>
          <w:i/>
          <w:iCs/>
          <w:color w:val="000000"/>
        </w:rPr>
        <w:t xml:space="preserve">III. </w:t>
      </w:r>
      <w:r>
        <w:rPr>
          <w:rFonts w:ascii="Palatino Linotype" w:hAnsi="Palatino Linotype"/>
          <w:b/>
          <w:bCs/>
          <w:i/>
          <w:iCs/>
          <w:color w:val="000000"/>
        </w:rPr>
        <w:t>El sujeto obligado responsable del acto lo modifique o revoque de tal manera que el recurso de revisión quede sin materia</w:t>
      </w:r>
      <w:r>
        <w:rPr>
          <w:rFonts w:ascii="Palatino Linotype" w:hAnsi="Palatino Linotype"/>
          <w:i/>
          <w:iCs/>
          <w:color w:val="000000"/>
        </w:rPr>
        <w:t>;</w:t>
      </w:r>
    </w:p>
    <w:p w14:paraId="1EC50850" w14:textId="77777777" w:rsidR="006D1374" w:rsidRDefault="006D1374" w:rsidP="006D1374">
      <w:pPr>
        <w:pStyle w:val="NormalWeb"/>
        <w:spacing w:before="0" w:beforeAutospacing="0" w:after="0" w:afterAutospacing="0"/>
        <w:ind w:left="709" w:right="900"/>
        <w:jc w:val="both"/>
      </w:pPr>
      <w:r>
        <w:rPr>
          <w:rFonts w:ascii="Palatino Linotype" w:hAnsi="Palatino Linotype"/>
          <w:i/>
          <w:iCs/>
          <w:color w:val="000000"/>
        </w:rPr>
        <w:t>(…)</w:t>
      </w:r>
    </w:p>
    <w:p w14:paraId="07DCB2C4" w14:textId="77777777" w:rsidR="006D1374" w:rsidRDefault="006D1374" w:rsidP="006D1374"/>
    <w:p w14:paraId="38C2CA8B" w14:textId="77777777" w:rsidR="006D1374" w:rsidRDefault="006D1374" w:rsidP="006D1374">
      <w:pPr>
        <w:pStyle w:val="NormalWeb"/>
        <w:spacing w:before="0" w:beforeAutospacing="0" w:after="0" w:afterAutospacing="0"/>
        <w:ind w:left="709" w:right="900"/>
        <w:jc w:val="both"/>
      </w:pPr>
      <w:r>
        <w:rPr>
          <w:rFonts w:ascii="Palatino Linotype" w:hAnsi="Palatino Linotype"/>
          <w:i/>
          <w:iCs/>
          <w:color w:val="000000"/>
        </w:rPr>
        <w:t>(Énfasis añadido)</w:t>
      </w:r>
    </w:p>
    <w:p w14:paraId="23E0F8F6" w14:textId="77777777" w:rsidR="006D1374" w:rsidRDefault="006D1374" w:rsidP="006D1374"/>
    <w:p w14:paraId="08BBAD44" w14:textId="29264321" w:rsidR="006D1374" w:rsidRDefault="006D1374" w:rsidP="006D1374">
      <w:pPr>
        <w:pStyle w:val="NormalWeb"/>
        <w:spacing w:before="0" w:beforeAutospacing="0" w:after="0" w:afterAutospacing="0" w:line="360" w:lineRule="auto"/>
        <w:jc w:val="both"/>
      </w:pPr>
      <w:r>
        <w:rPr>
          <w:rFonts w:ascii="Palatino Linotype" w:hAnsi="Palatino Linotype"/>
          <w:color w:val="000000"/>
        </w:rPr>
        <w:t xml:space="preserve">Precepto normativo, que consagra la procedencia para sobreseer el recurso de revisión cuando una vez admitido, el </w:t>
      </w:r>
      <w:r w:rsidR="00F216CB" w:rsidRPr="00F216CB">
        <w:rPr>
          <w:rFonts w:ascii="Palatino Linotype" w:hAnsi="Palatino Linotype"/>
          <w:b/>
          <w:color w:val="000000"/>
        </w:rPr>
        <w:t>SUJETO OBLIGADO</w:t>
      </w:r>
      <w:r w:rsidR="00F216CB">
        <w:rPr>
          <w:rFonts w:ascii="Palatino Linotype" w:hAnsi="Palatino Linotype"/>
          <w:color w:val="000000"/>
        </w:rPr>
        <w:t xml:space="preserve"> </w:t>
      </w:r>
      <w:r>
        <w:rPr>
          <w:rFonts w:ascii="Palatino Linotype" w:hAnsi="Palatino Linotype"/>
          <w:color w:val="000000"/>
        </w:rPr>
        <w:t>modifique o revoque su acto, de tal manera que el recurso de revisión quede sin materia, circunstancias que acontecieron y quedaron claramente demostradas.</w:t>
      </w:r>
    </w:p>
    <w:p w14:paraId="22F2D083" w14:textId="334AE712" w:rsidR="006D1374" w:rsidRDefault="006D1374" w:rsidP="006D1374">
      <w:pPr>
        <w:pStyle w:val="NormalWeb"/>
        <w:spacing w:before="240" w:beforeAutospacing="0" w:after="240" w:afterAutospacing="0" w:line="360" w:lineRule="auto"/>
        <w:jc w:val="both"/>
      </w:pPr>
      <w:r>
        <w:rPr>
          <w:rFonts w:ascii="Palatino Linotype" w:hAnsi="Palatino Linotype"/>
          <w:color w:val="000000"/>
        </w:rPr>
        <w:t xml:space="preserve">En resumen, el </w:t>
      </w:r>
      <w:r w:rsidRPr="006D1374">
        <w:rPr>
          <w:rFonts w:ascii="Palatino Linotype" w:hAnsi="Palatino Linotype"/>
          <w:b/>
          <w:color w:val="000000"/>
        </w:rPr>
        <w:t>SUJETO OBLIGADO</w:t>
      </w:r>
      <w:r>
        <w:rPr>
          <w:rFonts w:ascii="Palatino Linotype" w:hAnsi="Palatino Linotype"/>
          <w:color w:val="000000"/>
        </w:rPr>
        <w:t xml:space="preserve"> dio respuesta completa a la solicitud de acceso a la información pública del </w:t>
      </w:r>
      <w:r>
        <w:rPr>
          <w:rFonts w:ascii="Palatino Linotype" w:hAnsi="Palatino Linotype"/>
          <w:b/>
          <w:bCs/>
          <w:color w:val="000000"/>
        </w:rPr>
        <w:t xml:space="preserve"> RECURRENTE</w:t>
      </w:r>
      <w:r>
        <w:rPr>
          <w:rFonts w:ascii="Palatino Linotype" w:hAnsi="Palatino Linotype"/>
          <w:color w:val="000000"/>
        </w:rPr>
        <w:t>;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5835FE04" w14:textId="77777777" w:rsidR="006D1374" w:rsidRDefault="006D1374" w:rsidP="006D1374">
      <w:pPr>
        <w:pStyle w:val="NormalWeb"/>
        <w:spacing w:before="240" w:beforeAutospacing="0" w:after="240" w:afterAutospacing="0" w:line="360" w:lineRule="auto"/>
        <w:jc w:val="both"/>
      </w:pPr>
      <w:r>
        <w:rPr>
          <w:rFonts w:ascii="Palatino Linotype" w:hAnsi="Palatino Linotype"/>
          <w:color w:val="000000"/>
        </w:rPr>
        <w:lastRenderedPageBreak/>
        <w:t xml:space="preserve">Siendo el </w:t>
      </w:r>
      <w:r>
        <w:rPr>
          <w:rFonts w:ascii="Palatino Linotype" w:hAnsi="Palatino Linotype"/>
          <w:i/>
          <w:iCs/>
          <w:color w:val="000000"/>
        </w:rPr>
        <w:t>sobreseimiento</w:t>
      </w:r>
      <w:r>
        <w:rPr>
          <w:rFonts w:ascii="Palatino Linotype" w:hAnsi="Palatino Linotype"/>
          <w:color w:val="00000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2A5EC3C9" w14:textId="77777777" w:rsidR="006D1374" w:rsidRDefault="006D1374" w:rsidP="006D1374">
      <w:pPr>
        <w:pStyle w:val="NormalWeb"/>
        <w:spacing w:before="0" w:beforeAutospacing="0" w:after="0" w:afterAutospacing="0"/>
        <w:ind w:left="851" w:right="851"/>
        <w:jc w:val="both"/>
      </w:pPr>
      <w:r>
        <w:rPr>
          <w:rFonts w:ascii="Palatino Linotype" w:hAnsi="Palatino Linotype"/>
          <w:color w:val="000000"/>
          <w:sz w:val="22"/>
          <w:szCs w:val="22"/>
        </w:rPr>
        <w:t>“</w:t>
      </w:r>
      <w:r>
        <w:rPr>
          <w:rFonts w:ascii="Palatino Linotype" w:hAnsi="Palatino Linotype"/>
          <w:b/>
          <w:bCs/>
          <w:color w:val="000000"/>
          <w:sz w:val="22"/>
          <w:szCs w:val="22"/>
        </w:rPr>
        <w:t>SOBRESEIMIENTO, NO PERMITE ENTRAR AL ESTUDIO DE LAS CUESTIONES DE FONDO</w:t>
      </w:r>
    </w:p>
    <w:p w14:paraId="1089B1D1" w14:textId="77777777" w:rsidR="006D1374" w:rsidRDefault="006D1374" w:rsidP="006D1374"/>
    <w:p w14:paraId="0D775075" w14:textId="77777777" w:rsidR="006D1374" w:rsidRDefault="006D1374" w:rsidP="006D1374">
      <w:pPr>
        <w:pStyle w:val="NormalWeb"/>
        <w:spacing w:before="0" w:beforeAutospacing="0" w:after="0" w:afterAutospacing="0"/>
        <w:ind w:left="851" w:right="851"/>
        <w:jc w:val="both"/>
      </w:pPr>
      <w:r>
        <w:rPr>
          <w:rFonts w:ascii="Palatino Linotype" w:hAnsi="Palatino Linotype"/>
          <w:i/>
          <w:iCs/>
          <w:color w:val="000000"/>
          <w:sz w:val="22"/>
          <w:szCs w:val="22"/>
        </w:rPr>
        <w:t>Localización: 213609. II.2o.183 K. Tribunales Colegiados de Circuito. Octava Época. Semanario Judicial de la Federación. Tomo XIII, Febrero de 1994, Pág. 420</w:t>
      </w:r>
    </w:p>
    <w:p w14:paraId="35564E74" w14:textId="77777777" w:rsidR="006D1374" w:rsidRDefault="006D1374" w:rsidP="006D1374">
      <w:pPr>
        <w:pStyle w:val="NormalWeb"/>
        <w:spacing w:before="0" w:beforeAutospacing="0" w:after="0" w:afterAutospacing="0"/>
        <w:ind w:left="851" w:right="851"/>
        <w:jc w:val="both"/>
      </w:pPr>
      <w:r>
        <w:rPr>
          <w:rFonts w:ascii="Palatino Linotype" w:hAnsi="Palatino Linotype"/>
          <w:i/>
          <w:iCs/>
          <w:color w:val="000000"/>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4B0C8996" w14:textId="77777777" w:rsidR="006D1374" w:rsidRDefault="006D1374" w:rsidP="006D1374">
      <w:pPr>
        <w:spacing w:after="240"/>
      </w:pPr>
    </w:p>
    <w:p w14:paraId="3B072A57" w14:textId="77777777" w:rsidR="006D1374" w:rsidRDefault="006D1374" w:rsidP="006D1374">
      <w:pPr>
        <w:pStyle w:val="NormalWeb"/>
        <w:spacing w:before="0" w:beforeAutospacing="0" w:after="240" w:afterAutospacing="0" w:line="360" w:lineRule="auto"/>
        <w:jc w:val="both"/>
      </w:pPr>
      <w:r>
        <w:rPr>
          <w:rFonts w:ascii="Palatino Linotype" w:hAnsi="Palatino Linotype"/>
          <w:color w:val="000000"/>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CF02632" w14:textId="77777777" w:rsidR="006D1374" w:rsidRDefault="006D1374" w:rsidP="006D1374">
      <w:pPr>
        <w:pStyle w:val="NormalWeb"/>
        <w:spacing w:before="0" w:beforeAutospacing="0" w:after="0" w:afterAutospacing="0"/>
        <w:ind w:left="851" w:right="851"/>
        <w:jc w:val="both"/>
      </w:pPr>
      <w:r>
        <w:rPr>
          <w:rFonts w:ascii="Palatino Linotype" w:hAnsi="Palatino Linotype"/>
          <w:color w:val="000000"/>
        </w:rPr>
        <w:t> </w:t>
      </w:r>
      <w:r>
        <w:rPr>
          <w:rFonts w:ascii="Palatino Linotype" w:hAnsi="Palatino Linotype"/>
          <w:i/>
          <w:iCs/>
          <w:color w:val="000000"/>
          <w:sz w:val="22"/>
          <w:szCs w:val="22"/>
        </w:rPr>
        <w:t>“</w:t>
      </w:r>
      <w:r>
        <w:rPr>
          <w:rFonts w:ascii="Palatino Linotype" w:hAnsi="Palatino Linotype"/>
          <w:b/>
          <w:bCs/>
          <w:i/>
          <w:iCs/>
          <w:color w:val="000000"/>
          <w:sz w:val="22"/>
          <w:szCs w:val="22"/>
        </w:rPr>
        <w:t>DESECHAMIENTO O SOBRESEIMIENTO EN EL JUICIO DE AMPARO. NO IMPLICA DENEGACIÓN DE JUSTICIA NI GENERA INSEGURIDAD JURÍDICA”</w:t>
      </w:r>
    </w:p>
    <w:p w14:paraId="3D3763D0" w14:textId="6DF9EEF3" w:rsidR="006D1374" w:rsidRPr="006D1374" w:rsidRDefault="006D1374" w:rsidP="006D1374">
      <w:pPr>
        <w:pStyle w:val="NormalWeb"/>
        <w:spacing w:before="0" w:beforeAutospacing="0" w:after="0" w:afterAutospacing="0"/>
        <w:ind w:left="851" w:right="851"/>
        <w:jc w:val="both"/>
      </w:pPr>
      <w:r>
        <w:rPr>
          <w:rFonts w:ascii="Palatino Linotype" w:hAnsi="Palatino Linotype"/>
          <w:i/>
          <w:iCs/>
          <w:color w:val="000000"/>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w:t>
      </w:r>
      <w:r>
        <w:rPr>
          <w:rFonts w:ascii="Palatino Linotype" w:hAnsi="Palatino Linotype"/>
          <w:i/>
          <w:iCs/>
          <w:color w:val="000000"/>
          <w:sz w:val="22"/>
          <w:szCs w:val="22"/>
        </w:rPr>
        <w:lastRenderedPageBreak/>
        <w:t xml:space="preserve">sobreseer en un juicio, imparte justicia, puesto que el acceso a ella no se ve menoscabado, sino que es efectivo, ni se deja en estado de indefensión al </w:t>
      </w:r>
      <w:proofErr w:type="spellStart"/>
      <w:r>
        <w:rPr>
          <w:rFonts w:ascii="Palatino Linotype" w:hAnsi="Palatino Linotype"/>
          <w:i/>
          <w:iCs/>
          <w:color w:val="000000"/>
          <w:sz w:val="22"/>
          <w:szCs w:val="22"/>
        </w:rPr>
        <w:t>promovente</w:t>
      </w:r>
      <w:proofErr w:type="spellEnd"/>
      <w:r>
        <w:rPr>
          <w:rFonts w:ascii="Palatino Linotype" w:hAnsi="Palatino Linotype"/>
          <w:i/>
          <w:iCs/>
          <w:color w:val="000000"/>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3D13DBF" w14:textId="77777777" w:rsidR="00801D21" w:rsidRDefault="00801D21" w:rsidP="00801D21">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D3A8EE5" w14:textId="77777777" w:rsidR="00801D21" w:rsidRPr="0082160B" w:rsidRDefault="00801D21" w:rsidP="00801D21"/>
    <w:p w14:paraId="35E056F0" w14:textId="00342191" w:rsidR="0082160B" w:rsidRPr="00F216CB" w:rsidRDefault="009158A7" w:rsidP="00F216CB">
      <w:pPr>
        <w:pStyle w:val="Prrafodelista"/>
        <w:numPr>
          <w:ilvl w:val="0"/>
          <w:numId w:val="47"/>
        </w:numPr>
        <w:spacing w:line="360" w:lineRule="auto"/>
        <w:ind w:left="708" w:hanging="708"/>
        <w:jc w:val="center"/>
        <w:rPr>
          <w:rFonts w:ascii="Palatino Linotype" w:hAnsi="Palatino Linotype" w:cs="Tahoma"/>
          <w:b/>
          <w:bCs/>
          <w:lang w:val="pt-BR"/>
        </w:rPr>
      </w:pPr>
      <w:bookmarkStart w:id="4" w:name="_heading=h.30j0zll" w:colFirst="0" w:colLast="0"/>
      <w:bookmarkEnd w:id="4"/>
      <w:r>
        <w:rPr>
          <w:rFonts w:ascii="Palatino Linotype" w:hAnsi="Palatino Linotype" w:cs="Tahoma"/>
          <w:b/>
          <w:bCs/>
          <w:lang w:val="pt-BR"/>
        </w:rPr>
        <w:t>R E S U E L V E</w:t>
      </w:r>
    </w:p>
    <w:p w14:paraId="14B0FE9A" w14:textId="439C6996" w:rsidR="00823065" w:rsidRDefault="00823065" w:rsidP="0061518F">
      <w:pPr>
        <w:pStyle w:val="NormalWeb"/>
        <w:spacing w:before="240" w:beforeAutospacing="0" w:after="240" w:afterAutospacing="0" w:line="360" w:lineRule="auto"/>
        <w:jc w:val="both"/>
      </w:pPr>
      <w:bookmarkStart w:id="5" w:name="_Hlk68806277"/>
      <w:r>
        <w:rPr>
          <w:rFonts w:ascii="Palatino Linotype" w:hAnsi="Palatino Linotype"/>
          <w:b/>
          <w:bCs/>
          <w:color w:val="000000"/>
        </w:rPr>
        <w:t>PRIMERO.</w:t>
      </w:r>
      <w:r>
        <w:rPr>
          <w:rFonts w:ascii="Palatino Linotype" w:hAnsi="Palatino Linotype"/>
          <w:color w:val="000000"/>
        </w:rPr>
        <w:t xml:space="preserve"> </w:t>
      </w:r>
      <w:r w:rsidR="006D1374">
        <w:rPr>
          <w:rFonts w:ascii="Palatino Linotype" w:hAnsi="Palatino Linotype"/>
          <w:color w:val="000000"/>
        </w:rPr>
        <w:t xml:space="preserve">Se </w:t>
      </w:r>
      <w:r w:rsidR="006D1374">
        <w:rPr>
          <w:rFonts w:ascii="Palatino Linotype" w:hAnsi="Palatino Linotype"/>
          <w:b/>
          <w:bCs/>
          <w:color w:val="000000"/>
        </w:rPr>
        <w:t>SOBRESEE</w:t>
      </w:r>
      <w:r w:rsidR="006D1374">
        <w:rPr>
          <w:rFonts w:ascii="Palatino Linotype" w:hAnsi="Palatino Linotype"/>
          <w:color w:val="000000"/>
        </w:rPr>
        <w:t xml:space="preserve"> el recurso de revisión </w:t>
      </w:r>
      <w:r w:rsidR="006D1374">
        <w:rPr>
          <w:rFonts w:ascii="Palatino Linotype" w:hAnsi="Palatino Linotype"/>
          <w:b/>
          <w:bCs/>
          <w:color w:val="000000"/>
        </w:rPr>
        <w:t>00699/INFOEM/IP/RR/2022</w:t>
      </w:r>
      <w:r w:rsidR="000E3591">
        <w:rPr>
          <w:rFonts w:ascii="Palatino Linotype" w:hAnsi="Palatino Linotype"/>
          <w:color w:val="000000"/>
        </w:rPr>
        <w:t xml:space="preserve">, </w:t>
      </w:r>
      <w:proofErr w:type="spellStart"/>
      <w:r w:rsidR="000E3591">
        <w:rPr>
          <w:rFonts w:ascii="Palatino Linotype" w:hAnsi="Palatino Linotype"/>
          <w:color w:val="000000"/>
        </w:rPr>
        <w:t xml:space="preserve">por </w:t>
      </w:r>
      <w:r w:rsidR="006D1374">
        <w:rPr>
          <w:rFonts w:ascii="Palatino Linotype" w:hAnsi="Palatino Linotype"/>
          <w:color w:val="000000"/>
        </w:rPr>
        <w:t>que</w:t>
      </w:r>
      <w:proofErr w:type="spellEnd"/>
      <w:r w:rsidR="006D1374">
        <w:rPr>
          <w:rFonts w:ascii="Palatino Linotype" w:hAnsi="Palatino Linotype"/>
          <w:color w:val="000000"/>
        </w:rPr>
        <w:t xml:space="preserve"> al modificar la respuesta, el recurso de revisión quedó sin materia, en términos de lo expuesto en el Considerando </w:t>
      </w:r>
      <w:r w:rsidR="00A43C9A">
        <w:rPr>
          <w:rFonts w:ascii="Palatino Linotype" w:hAnsi="Palatino Linotype"/>
          <w:b/>
          <w:bCs/>
          <w:color w:val="000000"/>
        </w:rPr>
        <w:t>Tercero</w:t>
      </w:r>
      <w:r w:rsidR="006D1374">
        <w:rPr>
          <w:rFonts w:ascii="Palatino Linotype" w:hAnsi="Palatino Linotype"/>
          <w:color w:val="000000"/>
        </w:rPr>
        <w:t xml:space="preserve"> de la presente resolución.</w:t>
      </w:r>
    </w:p>
    <w:p w14:paraId="35A85C99" w14:textId="4C8DFDFD" w:rsidR="00A31158" w:rsidRDefault="00823065" w:rsidP="009158A7">
      <w:pPr>
        <w:pStyle w:val="NormalWeb"/>
        <w:spacing w:before="0" w:beforeAutospacing="0" w:after="0" w:afterAutospacing="0" w:line="360" w:lineRule="auto"/>
        <w:jc w:val="both"/>
        <w:rPr>
          <w:rFonts w:ascii="Palatino Linotype" w:hAnsi="Palatino Linotype"/>
          <w:color w:val="000000"/>
        </w:rPr>
      </w:pPr>
      <w:r>
        <w:rPr>
          <w:rFonts w:ascii="Palatino Linotype" w:hAnsi="Palatino Linotype"/>
          <w:b/>
          <w:bCs/>
          <w:color w:val="000000"/>
        </w:rPr>
        <w:t>SEGUNDO</w:t>
      </w:r>
      <w:r>
        <w:rPr>
          <w:rFonts w:ascii="Palatino Linotype" w:hAnsi="Palatino Linotype"/>
          <w:color w:val="000000"/>
        </w:rPr>
        <w:t xml:space="preserve">. </w:t>
      </w:r>
      <w:r w:rsidR="006D1374">
        <w:rPr>
          <w:rFonts w:ascii="Palatino Linotype" w:hAnsi="Palatino Linotype"/>
          <w:b/>
          <w:bCs/>
          <w:color w:val="000000"/>
        </w:rPr>
        <w:t>Notifíquese</w:t>
      </w:r>
      <w:r w:rsidR="006D1374">
        <w:rPr>
          <w:rFonts w:ascii="Palatino Linotype" w:hAnsi="Palatino Linotype"/>
          <w:color w:val="000000"/>
        </w:rPr>
        <w:t xml:space="preserve"> vía </w:t>
      </w:r>
      <w:r w:rsidR="006D1374">
        <w:rPr>
          <w:rFonts w:ascii="Palatino Linotype" w:hAnsi="Palatino Linotype"/>
          <w:b/>
          <w:bCs/>
          <w:color w:val="000000"/>
        </w:rPr>
        <w:t xml:space="preserve">SAIMEX </w:t>
      </w:r>
      <w:r w:rsidR="006D1374">
        <w:rPr>
          <w:rFonts w:ascii="Palatino Linotype" w:hAnsi="Palatino Linotype"/>
          <w:color w:val="000000"/>
        </w:rPr>
        <w:t xml:space="preserve">la presente resolución a la Titular de la Unidad de Transparencia del </w:t>
      </w:r>
      <w:r w:rsidR="006D1374">
        <w:rPr>
          <w:rFonts w:ascii="Palatino Linotype" w:hAnsi="Palatino Linotype"/>
          <w:b/>
          <w:bCs/>
          <w:color w:val="000000"/>
        </w:rPr>
        <w:t>SUJETO OBLIGADO</w:t>
      </w:r>
      <w:r w:rsidR="006D1374">
        <w:rPr>
          <w:rFonts w:ascii="Palatino Linotype" w:hAnsi="Palatino Linotype"/>
          <w:color w:val="000000"/>
        </w:rPr>
        <w:t>, para su conocimiento.</w:t>
      </w:r>
    </w:p>
    <w:p w14:paraId="3390F4FE" w14:textId="77777777" w:rsidR="00823065" w:rsidRDefault="00823065" w:rsidP="009158A7">
      <w:pPr>
        <w:spacing w:line="360" w:lineRule="auto"/>
      </w:pPr>
    </w:p>
    <w:p w14:paraId="26371671" w14:textId="5CF590DC" w:rsidR="0082160B" w:rsidRDefault="00823065" w:rsidP="009158A7">
      <w:pPr>
        <w:pStyle w:val="NormalWeb"/>
        <w:spacing w:before="0" w:beforeAutospacing="0" w:after="0" w:afterAutospacing="0" w:line="360" w:lineRule="auto"/>
        <w:jc w:val="both"/>
        <w:rPr>
          <w:rFonts w:ascii="Palatino Linotype" w:hAnsi="Palatino Linotype"/>
          <w:color w:val="000000"/>
        </w:rPr>
      </w:pPr>
      <w:r>
        <w:rPr>
          <w:rFonts w:ascii="Palatino Linotype" w:hAnsi="Palatino Linotype"/>
          <w:b/>
          <w:bCs/>
          <w:color w:val="000000"/>
        </w:rPr>
        <w:t xml:space="preserve">TERCERO.  </w:t>
      </w:r>
      <w:r w:rsidR="0061518F">
        <w:rPr>
          <w:rFonts w:ascii="Palatino Linotype" w:hAnsi="Palatino Linotype"/>
          <w:b/>
          <w:bCs/>
          <w:color w:val="000000"/>
        </w:rPr>
        <w:t xml:space="preserve"> Notifíquese, vía SAIMEX </w:t>
      </w:r>
      <w:r w:rsidR="0061518F">
        <w:rPr>
          <w:rFonts w:ascii="Palatino Linotype" w:hAnsi="Palatino Linotype"/>
          <w:color w:val="000000"/>
        </w:rPr>
        <w:t>al</w:t>
      </w:r>
      <w:r w:rsidR="0061518F">
        <w:rPr>
          <w:rFonts w:ascii="Palatino Linotype" w:hAnsi="Palatino Linotype"/>
          <w:b/>
          <w:bCs/>
          <w:color w:val="000000"/>
        </w:rPr>
        <w:t xml:space="preserve"> RECURRENTE</w:t>
      </w:r>
      <w:r w:rsidR="0061518F">
        <w:rPr>
          <w:rFonts w:ascii="Palatino Linotype" w:hAnsi="Palatino Linotype"/>
          <w:color w:val="000000"/>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5762390" w14:textId="77777777" w:rsidR="00823065" w:rsidRPr="00823065" w:rsidRDefault="00823065" w:rsidP="00823065">
      <w:pPr>
        <w:pStyle w:val="NormalWeb"/>
        <w:spacing w:before="0" w:beforeAutospacing="0" w:after="0" w:afterAutospacing="0" w:line="480" w:lineRule="auto"/>
        <w:jc w:val="both"/>
      </w:pPr>
    </w:p>
    <w:bookmarkEnd w:id="5"/>
    <w:p w14:paraId="2A64B6EF" w14:textId="6799CC79" w:rsidR="0082160B" w:rsidRDefault="0082160B" w:rsidP="00AE378E">
      <w:pPr>
        <w:spacing w:line="360" w:lineRule="auto"/>
        <w:contextualSpacing/>
        <w:jc w:val="both"/>
        <w:rPr>
          <w:rFonts w:ascii="Palatino Linotype" w:hAnsi="Palatino Linotype" w:cs="Tahoma"/>
        </w:rPr>
      </w:pPr>
      <w:r w:rsidRPr="0082160B">
        <w:rPr>
          <w:rFonts w:ascii="Palatino Linotype" w:hAnsi="Palatino Linotype" w:cs="Tahoma"/>
        </w:rPr>
        <w:lastRenderedPageBreak/>
        <w:t xml:space="preserve">ASÍ LO RESUELVE, POR </w:t>
      </w:r>
      <w:r w:rsidRPr="0082160B">
        <w:rPr>
          <w:rFonts w:ascii="Palatino Linotype" w:hAnsi="Palatino Linotype" w:cs="Tahoma"/>
          <w:b/>
          <w:bCs/>
        </w:rPr>
        <w:t>UNANIMIDAD</w:t>
      </w:r>
      <w:r w:rsidRPr="0082160B">
        <w:rPr>
          <w:rFonts w:ascii="Palatino Linotype" w:hAnsi="Palatino Linotype" w:cs="Tahoma"/>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Pr="00774504">
        <w:rPr>
          <w:rFonts w:ascii="Palatino Linotype" w:hAnsi="Palatino Linotype" w:cs="Tahoma"/>
        </w:rPr>
        <w:t>, SHARON CRISTINA MORALES MARTÍNEZ,</w:t>
      </w:r>
      <w:r w:rsidRPr="0082160B">
        <w:rPr>
          <w:rFonts w:ascii="Palatino Linotype" w:hAnsi="Palatino Linotype" w:cs="Tahoma"/>
        </w:rPr>
        <w:t xml:space="preserve"> LUIS GUSTAVO PARRA NORIEGA Y GUADALUPE RAMÍREZ PEÑA, EN LA </w:t>
      </w:r>
      <w:r w:rsidR="0061518F">
        <w:rPr>
          <w:rFonts w:ascii="Palatino Linotype" w:hAnsi="Palatino Linotype" w:cs="Tahoma"/>
        </w:rPr>
        <w:t xml:space="preserve">DÉCIMA </w:t>
      </w:r>
      <w:r w:rsidR="00827F0D">
        <w:rPr>
          <w:rFonts w:ascii="Palatino Linotype" w:hAnsi="Palatino Linotype" w:cs="Tahoma"/>
        </w:rPr>
        <w:t>SEGUNDA</w:t>
      </w:r>
      <w:r w:rsidRPr="0082160B">
        <w:rPr>
          <w:rFonts w:ascii="Palatino Linotype" w:hAnsi="Palatino Linotype" w:cs="Tahoma"/>
        </w:rPr>
        <w:t xml:space="preserve"> SESIÓN ORDINARIA, CELEBRADA EL </w:t>
      </w:r>
      <w:r w:rsidR="00827F0D">
        <w:rPr>
          <w:rFonts w:ascii="Palatino Linotype" w:hAnsi="Palatino Linotype" w:cs="Tahoma"/>
        </w:rPr>
        <w:t>TREINTA</w:t>
      </w:r>
      <w:r w:rsidR="00F216CB" w:rsidRPr="0082160B">
        <w:rPr>
          <w:rFonts w:ascii="Palatino Linotype" w:hAnsi="Palatino Linotype" w:cs="Tahoma"/>
        </w:rPr>
        <w:t xml:space="preserve"> </w:t>
      </w:r>
      <w:r w:rsidRPr="0082160B">
        <w:rPr>
          <w:rFonts w:ascii="Palatino Linotype" w:hAnsi="Palatino Linotype" w:cs="Tahoma"/>
        </w:rPr>
        <w:t xml:space="preserve">DE </w:t>
      </w:r>
      <w:r w:rsidR="007012F7">
        <w:rPr>
          <w:rFonts w:ascii="Palatino Linotype" w:hAnsi="Palatino Linotype" w:cs="Tahoma"/>
        </w:rPr>
        <w:t>MARZO</w:t>
      </w:r>
      <w:r w:rsidRPr="0082160B">
        <w:rPr>
          <w:rFonts w:ascii="Palatino Linotype" w:hAnsi="Palatino Linotype" w:cs="Tahoma"/>
        </w:rPr>
        <w:t xml:space="preserve"> DE DOS MIL VEINTIDÓS, ANTE EL SECRETARIO TÉCNICO DEL PLENO, ALEXIS TAPIA RAMÍREZ</w:t>
      </w:r>
      <w:r w:rsidR="007012F7">
        <w:rPr>
          <w:rFonts w:ascii="Palatino Linotype" w:hAnsi="Palatino Linotype" w:cs="Tahoma"/>
        </w:rPr>
        <w:t xml:space="preserve">. </w:t>
      </w:r>
    </w:p>
    <w:p w14:paraId="09400494" w14:textId="77777777" w:rsidR="005D7F52" w:rsidRDefault="005D7F52" w:rsidP="00AE378E">
      <w:pPr>
        <w:spacing w:line="360" w:lineRule="auto"/>
        <w:contextualSpacing/>
        <w:jc w:val="both"/>
        <w:rPr>
          <w:rFonts w:ascii="Palatino Linotype" w:hAnsi="Palatino Linotype" w:cs="Tahoma"/>
        </w:rPr>
      </w:pPr>
    </w:p>
    <w:p w14:paraId="77FC4C19" w14:textId="77777777" w:rsidR="005D7F52" w:rsidRDefault="005D7F52" w:rsidP="00AE378E">
      <w:pPr>
        <w:spacing w:line="360" w:lineRule="auto"/>
        <w:contextualSpacing/>
        <w:jc w:val="both"/>
        <w:rPr>
          <w:rFonts w:ascii="Palatino Linotype" w:hAnsi="Palatino Linotype" w:cs="Tahoma"/>
        </w:rPr>
      </w:pPr>
    </w:p>
    <w:p w14:paraId="25004CFA" w14:textId="77777777" w:rsidR="005D7F52" w:rsidRDefault="005D7F52" w:rsidP="00AE378E">
      <w:pPr>
        <w:spacing w:line="360" w:lineRule="auto"/>
        <w:contextualSpacing/>
        <w:jc w:val="both"/>
        <w:rPr>
          <w:rFonts w:ascii="Palatino Linotype" w:hAnsi="Palatino Linotype" w:cs="Tahoma"/>
        </w:rPr>
      </w:pPr>
    </w:p>
    <w:p w14:paraId="1795C9E5" w14:textId="77777777" w:rsidR="005D7F52" w:rsidRDefault="005D7F52" w:rsidP="00AE378E">
      <w:pPr>
        <w:spacing w:line="360" w:lineRule="auto"/>
        <w:contextualSpacing/>
        <w:jc w:val="both"/>
        <w:rPr>
          <w:rFonts w:ascii="Palatino Linotype" w:hAnsi="Palatino Linotype" w:cs="Tahoma"/>
        </w:rPr>
      </w:pPr>
    </w:p>
    <w:p w14:paraId="686F1D12" w14:textId="77777777" w:rsidR="005D7F52" w:rsidRDefault="005D7F52" w:rsidP="00AE378E">
      <w:pPr>
        <w:spacing w:line="360" w:lineRule="auto"/>
        <w:contextualSpacing/>
        <w:jc w:val="both"/>
        <w:rPr>
          <w:rFonts w:ascii="Palatino Linotype" w:hAnsi="Palatino Linotype" w:cs="Tahoma"/>
        </w:rPr>
      </w:pPr>
    </w:p>
    <w:p w14:paraId="09BB354D" w14:textId="77777777" w:rsidR="005D7F52" w:rsidRDefault="005D7F52" w:rsidP="00AE378E">
      <w:pPr>
        <w:spacing w:line="360" w:lineRule="auto"/>
        <w:contextualSpacing/>
        <w:jc w:val="both"/>
        <w:rPr>
          <w:rFonts w:ascii="Palatino Linotype" w:hAnsi="Palatino Linotype" w:cs="Tahoma"/>
        </w:rPr>
      </w:pPr>
    </w:p>
    <w:p w14:paraId="6DF884D1" w14:textId="77777777" w:rsidR="005D7F52" w:rsidRDefault="005D7F52" w:rsidP="00AE378E">
      <w:pPr>
        <w:spacing w:line="360" w:lineRule="auto"/>
        <w:contextualSpacing/>
        <w:jc w:val="both"/>
        <w:rPr>
          <w:rFonts w:ascii="Palatino Linotype" w:hAnsi="Palatino Linotype" w:cs="Tahoma"/>
        </w:rPr>
      </w:pPr>
    </w:p>
    <w:p w14:paraId="720C2874" w14:textId="77777777" w:rsidR="005D7F52" w:rsidRDefault="005D7F52" w:rsidP="00AE378E">
      <w:pPr>
        <w:spacing w:line="360" w:lineRule="auto"/>
        <w:contextualSpacing/>
        <w:jc w:val="both"/>
        <w:rPr>
          <w:rFonts w:ascii="Palatino Linotype" w:hAnsi="Palatino Linotype" w:cs="Tahoma"/>
        </w:rPr>
      </w:pPr>
    </w:p>
    <w:p w14:paraId="5778E4F2" w14:textId="77777777" w:rsidR="005D7F52" w:rsidRDefault="005D7F52" w:rsidP="00AE378E">
      <w:pPr>
        <w:spacing w:line="360" w:lineRule="auto"/>
        <w:contextualSpacing/>
        <w:jc w:val="both"/>
        <w:rPr>
          <w:rFonts w:ascii="Palatino Linotype" w:hAnsi="Palatino Linotype" w:cs="Tahoma"/>
        </w:rPr>
      </w:pPr>
    </w:p>
    <w:p w14:paraId="53F40D07" w14:textId="77777777" w:rsidR="005D7F52" w:rsidRDefault="005D7F52" w:rsidP="00AE378E">
      <w:pPr>
        <w:spacing w:line="360" w:lineRule="auto"/>
        <w:contextualSpacing/>
        <w:jc w:val="both"/>
        <w:rPr>
          <w:rFonts w:ascii="Palatino Linotype" w:hAnsi="Palatino Linotype" w:cs="Tahoma"/>
        </w:rPr>
      </w:pPr>
    </w:p>
    <w:p w14:paraId="54A49BB6" w14:textId="77777777" w:rsidR="005D7F52" w:rsidRPr="0082160B" w:rsidRDefault="005D7F52" w:rsidP="00AE378E">
      <w:pPr>
        <w:spacing w:line="360" w:lineRule="auto"/>
        <w:contextualSpacing/>
        <w:jc w:val="both"/>
        <w:rPr>
          <w:rFonts w:ascii="Palatino Linotype" w:eastAsia="Calibri" w:hAnsi="Palatino Linotype" w:cs="Tahoma"/>
          <w:bCs/>
          <w:iCs/>
          <w:color w:val="000000"/>
          <w:lang w:eastAsia="en-US"/>
        </w:rPr>
      </w:pPr>
    </w:p>
    <w:p w14:paraId="74CAA60B" w14:textId="77777777" w:rsidR="0082160B" w:rsidRPr="0082160B" w:rsidRDefault="0082160B" w:rsidP="0082160B">
      <w:pPr>
        <w:spacing w:line="360" w:lineRule="auto"/>
        <w:contextualSpacing/>
        <w:jc w:val="both"/>
        <w:rPr>
          <w:rFonts w:ascii="Palatino Linotype" w:eastAsia="Calibri" w:hAnsi="Palatino Linotype" w:cs="Tahoma"/>
          <w:bCs/>
          <w:i/>
          <w:iCs/>
          <w:color w:val="000000"/>
          <w:lang w:eastAsia="en-US"/>
        </w:rPr>
      </w:pPr>
    </w:p>
    <w:p w14:paraId="1D50EF2E" w14:textId="77777777" w:rsidR="0082160B" w:rsidRPr="0082160B" w:rsidRDefault="0082160B" w:rsidP="0082160B">
      <w:pPr>
        <w:spacing w:line="360" w:lineRule="auto"/>
        <w:contextualSpacing/>
        <w:jc w:val="both"/>
        <w:rPr>
          <w:rFonts w:ascii="Palatino Linotype" w:eastAsia="Calibri" w:hAnsi="Palatino Linotype" w:cs="Tahoma"/>
          <w:bCs/>
          <w:i/>
          <w:iCs/>
          <w:color w:val="000000"/>
          <w:lang w:eastAsia="en-US"/>
        </w:rPr>
      </w:pPr>
    </w:p>
    <w:p w14:paraId="0E54C490" w14:textId="77777777" w:rsidR="0049722C" w:rsidRPr="0082160B" w:rsidRDefault="0049722C" w:rsidP="00251B17">
      <w:pPr>
        <w:spacing w:before="240" w:after="240"/>
        <w:jc w:val="both"/>
        <w:rPr>
          <w:rFonts w:ascii="Palatino Linotype" w:hAnsi="Palatino Linotype" w:cs="Arial"/>
          <w:sz w:val="20"/>
          <w:szCs w:val="20"/>
        </w:rPr>
      </w:pPr>
    </w:p>
    <w:p w14:paraId="65057E56" w14:textId="77777777" w:rsidR="0049722C" w:rsidRDefault="0049722C" w:rsidP="00251B17">
      <w:pPr>
        <w:spacing w:before="240" w:after="240"/>
        <w:jc w:val="both"/>
        <w:rPr>
          <w:rFonts w:ascii="Palatino Linotype" w:hAnsi="Palatino Linotype" w:cs="Arial"/>
          <w:sz w:val="20"/>
          <w:szCs w:val="20"/>
          <w:lang w:val="es-ES_tradnl"/>
        </w:rPr>
      </w:pPr>
    </w:p>
    <w:p w14:paraId="7D63A3CF" w14:textId="77777777" w:rsidR="00DF5E7C" w:rsidRDefault="00DF5E7C" w:rsidP="00251B17">
      <w:pPr>
        <w:spacing w:before="240" w:after="240"/>
        <w:jc w:val="both"/>
        <w:rPr>
          <w:rFonts w:ascii="Palatino Linotype" w:hAnsi="Palatino Linotype" w:cs="Arial"/>
          <w:sz w:val="20"/>
          <w:szCs w:val="20"/>
          <w:lang w:val="es-ES_tradnl"/>
        </w:rPr>
      </w:pPr>
    </w:p>
    <w:p w14:paraId="7290428B" w14:textId="77777777" w:rsidR="00DF5E7C" w:rsidRDefault="00DF5E7C" w:rsidP="00251B17">
      <w:pPr>
        <w:spacing w:before="240" w:after="240"/>
        <w:jc w:val="both"/>
        <w:rPr>
          <w:rFonts w:ascii="Palatino Linotype" w:hAnsi="Palatino Linotype" w:cs="Arial"/>
          <w:sz w:val="20"/>
          <w:szCs w:val="20"/>
          <w:lang w:val="es-ES_tradnl"/>
        </w:rPr>
      </w:pPr>
    </w:p>
    <w:p w14:paraId="2355C290" w14:textId="77777777" w:rsidR="00DF5E7C" w:rsidRDefault="00DF5E7C" w:rsidP="00251B17">
      <w:pPr>
        <w:spacing w:before="240" w:after="240"/>
        <w:jc w:val="both"/>
        <w:rPr>
          <w:rFonts w:ascii="Palatino Linotype" w:hAnsi="Palatino Linotype" w:cs="Arial"/>
          <w:sz w:val="20"/>
          <w:szCs w:val="20"/>
          <w:lang w:val="es-ES_tradnl"/>
        </w:rPr>
      </w:pPr>
    </w:p>
    <w:p w14:paraId="2C15CFBA" w14:textId="77777777" w:rsidR="00DF5E7C" w:rsidRDefault="00DF5E7C" w:rsidP="00251B17">
      <w:pPr>
        <w:spacing w:before="240" w:after="240"/>
        <w:jc w:val="both"/>
        <w:rPr>
          <w:rFonts w:ascii="Palatino Linotype" w:hAnsi="Palatino Linotype" w:cs="Arial"/>
          <w:sz w:val="20"/>
          <w:szCs w:val="20"/>
          <w:lang w:val="es-ES_tradnl"/>
        </w:rPr>
      </w:pPr>
    </w:p>
    <w:p w14:paraId="5BCEDC00" w14:textId="77777777" w:rsidR="00DF5E7C" w:rsidRDefault="00DF5E7C" w:rsidP="00251B17">
      <w:pPr>
        <w:spacing w:before="240" w:after="240"/>
        <w:jc w:val="both"/>
        <w:rPr>
          <w:rFonts w:ascii="Palatino Linotype" w:hAnsi="Palatino Linotype" w:cs="Arial"/>
          <w:sz w:val="20"/>
          <w:szCs w:val="20"/>
          <w:lang w:val="es-ES_tradnl"/>
        </w:rPr>
      </w:pPr>
    </w:p>
    <w:p w14:paraId="29DAC624" w14:textId="77777777" w:rsidR="00DF5E7C" w:rsidRDefault="00DF5E7C" w:rsidP="00251B17">
      <w:pPr>
        <w:spacing w:before="240" w:after="240"/>
        <w:jc w:val="both"/>
        <w:rPr>
          <w:rFonts w:ascii="Palatino Linotype" w:hAnsi="Palatino Linotype" w:cs="Arial"/>
          <w:sz w:val="20"/>
          <w:szCs w:val="20"/>
          <w:lang w:val="es-ES_tradnl"/>
        </w:rPr>
      </w:pPr>
    </w:p>
    <w:p w14:paraId="48F01A43" w14:textId="77777777" w:rsidR="00DF5E7C" w:rsidRDefault="00DF5E7C" w:rsidP="00251B17">
      <w:pPr>
        <w:spacing w:before="240" w:after="240"/>
        <w:jc w:val="both"/>
        <w:rPr>
          <w:rFonts w:ascii="Palatino Linotype" w:hAnsi="Palatino Linotype" w:cs="Arial"/>
          <w:sz w:val="20"/>
          <w:szCs w:val="20"/>
          <w:lang w:val="es-ES_tradnl"/>
        </w:rPr>
      </w:pPr>
    </w:p>
    <w:p w14:paraId="3E2C453F" w14:textId="77777777" w:rsidR="00DF5E7C" w:rsidRDefault="00DF5E7C" w:rsidP="00251B17">
      <w:pPr>
        <w:spacing w:before="240" w:after="240"/>
        <w:jc w:val="both"/>
        <w:rPr>
          <w:rFonts w:ascii="Palatino Linotype" w:hAnsi="Palatino Linotype" w:cs="Arial"/>
          <w:sz w:val="20"/>
          <w:szCs w:val="20"/>
          <w:lang w:val="es-ES_tradnl"/>
        </w:rPr>
      </w:pPr>
    </w:p>
    <w:p w14:paraId="4369519C" w14:textId="77777777" w:rsidR="00DF5E7C" w:rsidRDefault="00DF5E7C" w:rsidP="00251B17">
      <w:pPr>
        <w:spacing w:before="240" w:after="240"/>
        <w:jc w:val="both"/>
        <w:rPr>
          <w:rFonts w:ascii="Palatino Linotype" w:hAnsi="Palatino Linotype" w:cs="Arial"/>
          <w:sz w:val="20"/>
          <w:szCs w:val="20"/>
          <w:lang w:val="es-ES_tradnl"/>
        </w:rPr>
      </w:pPr>
    </w:p>
    <w:p w14:paraId="3A6CB1B4" w14:textId="77777777" w:rsidR="00DF5E7C" w:rsidRDefault="00DF5E7C" w:rsidP="00251B17">
      <w:pPr>
        <w:spacing w:before="240" w:after="240"/>
        <w:jc w:val="both"/>
        <w:rPr>
          <w:rFonts w:ascii="Palatino Linotype" w:hAnsi="Palatino Linotype" w:cs="Arial"/>
          <w:sz w:val="20"/>
          <w:szCs w:val="20"/>
          <w:lang w:val="es-ES_tradnl"/>
        </w:rPr>
      </w:pPr>
    </w:p>
    <w:p w14:paraId="76EA0CAC" w14:textId="77777777" w:rsidR="00DF5E7C" w:rsidRDefault="00DF5E7C" w:rsidP="00251B17">
      <w:pPr>
        <w:spacing w:before="240" w:after="240"/>
        <w:jc w:val="both"/>
        <w:rPr>
          <w:rFonts w:ascii="Palatino Linotype" w:hAnsi="Palatino Linotype" w:cs="Arial"/>
          <w:sz w:val="20"/>
          <w:szCs w:val="20"/>
          <w:lang w:val="es-ES_tradnl"/>
        </w:rPr>
      </w:pPr>
    </w:p>
    <w:p w14:paraId="0BF50ADD" w14:textId="77777777" w:rsidR="00DF5E7C" w:rsidRDefault="00DF5E7C" w:rsidP="00251B17">
      <w:pPr>
        <w:spacing w:before="240" w:after="240"/>
        <w:jc w:val="both"/>
        <w:rPr>
          <w:rFonts w:ascii="Palatino Linotype" w:hAnsi="Palatino Linotype" w:cs="Arial"/>
          <w:sz w:val="20"/>
          <w:szCs w:val="20"/>
          <w:lang w:val="es-ES_tradnl"/>
        </w:rPr>
      </w:pPr>
    </w:p>
    <w:p w14:paraId="52AE74CF" w14:textId="77777777" w:rsidR="00DF5E7C" w:rsidRDefault="00DF5E7C" w:rsidP="00251B17">
      <w:pPr>
        <w:spacing w:before="240" w:after="240"/>
        <w:jc w:val="both"/>
        <w:rPr>
          <w:rFonts w:ascii="Palatino Linotype" w:hAnsi="Palatino Linotype" w:cs="Arial"/>
          <w:sz w:val="20"/>
          <w:szCs w:val="20"/>
          <w:lang w:val="es-ES_tradnl"/>
        </w:rPr>
      </w:pPr>
    </w:p>
    <w:p w14:paraId="09C40FB4" w14:textId="77777777" w:rsidR="00DF5E7C" w:rsidRDefault="00DF5E7C" w:rsidP="00251B17">
      <w:pPr>
        <w:spacing w:before="240" w:after="240"/>
        <w:jc w:val="both"/>
        <w:rPr>
          <w:rFonts w:ascii="Palatino Linotype" w:hAnsi="Palatino Linotype" w:cs="Arial"/>
          <w:sz w:val="20"/>
          <w:szCs w:val="20"/>
          <w:lang w:val="es-ES_tradnl"/>
        </w:rPr>
      </w:pPr>
    </w:p>
    <w:p w14:paraId="419B3273" w14:textId="77777777" w:rsidR="00DF5E7C" w:rsidRDefault="00DF5E7C" w:rsidP="00251B17">
      <w:pPr>
        <w:spacing w:before="240" w:after="240"/>
        <w:jc w:val="both"/>
        <w:rPr>
          <w:rFonts w:ascii="Palatino Linotype" w:hAnsi="Palatino Linotype" w:cs="Arial"/>
          <w:sz w:val="20"/>
          <w:szCs w:val="20"/>
          <w:lang w:val="es-ES_tradnl"/>
        </w:rPr>
      </w:pPr>
    </w:p>
    <w:p w14:paraId="79EB393F" w14:textId="77777777" w:rsidR="00DF5E7C" w:rsidRDefault="00DF5E7C" w:rsidP="00251B17">
      <w:pPr>
        <w:spacing w:before="240" w:after="240"/>
        <w:jc w:val="both"/>
        <w:rPr>
          <w:rFonts w:ascii="Palatino Linotype" w:hAnsi="Palatino Linotype" w:cs="Arial"/>
          <w:sz w:val="20"/>
          <w:szCs w:val="20"/>
          <w:lang w:val="es-ES_tradnl"/>
        </w:rPr>
      </w:pPr>
    </w:p>
    <w:sectPr w:rsidR="00DF5E7C" w:rsidSect="00DF49AD">
      <w:headerReference w:type="default" r:id="rId21"/>
      <w:footerReference w:type="default" r:id="rId22"/>
      <w:headerReference w:type="first" r:id="rId23"/>
      <w:footerReference w:type="first" r:id="rId24"/>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42BE4" w14:textId="77777777" w:rsidR="00477306" w:rsidRDefault="00477306" w:rsidP="00C80F8C">
      <w:r>
        <w:separator/>
      </w:r>
    </w:p>
  </w:endnote>
  <w:endnote w:type="continuationSeparator" w:id="0">
    <w:p w14:paraId="55329717" w14:textId="77777777" w:rsidR="00477306" w:rsidRDefault="0047730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67DA5188" w:rsidR="009A75F4" w:rsidRPr="00F12350" w:rsidRDefault="009A75F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F1947">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F1947">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1A8CE916" w14:textId="77777777" w:rsidR="009A75F4" w:rsidRDefault="009A75F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0936B7FB" w:rsidR="009A75F4" w:rsidRPr="00F12350" w:rsidRDefault="009A75F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F194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F1947">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14:paraId="51343F66" w14:textId="77777777" w:rsidR="009A75F4" w:rsidRDefault="009A75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A3311" w14:textId="77777777" w:rsidR="00477306" w:rsidRDefault="00477306" w:rsidP="00C80F8C">
      <w:r>
        <w:separator/>
      </w:r>
    </w:p>
  </w:footnote>
  <w:footnote w:type="continuationSeparator" w:id="0">
    <w:p w14:paraId="6ECE3544" w14:textId="77777777" w:rsidR="00477306" w:rsidRDefault="0047730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9A75F4" w:rsidRDefault="009A75F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9A75F4" w:rsidRPr="008A510F" w14:paraId="18B3AC9D" w14:textId="77777777" w:rsidTr="00DF49AD">
      <w:tc>
        <w:tcPr>
          <w:tcW w:w="2489" w:type="dxa"/>
          <w:shd w:val="clear" w:color="auto" w:fill="auto"/>
        </w:tcPr>
        <w:p w14:paraId="6522F859" w14:textId="4A4929A6" w:rsidR="009A75F4" w:rsidRPr="008A510F" w:rsidRDefault="009A75F4"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084AF574" w:rsidR="009A75F4" w:rsidRPr="008A510F" w:rsidRDefault="009A75F4" w:rsidP="00357C55">
          <w:pPr>
            <w:ind w:right="175"/>
            <w:jc w:val="both"/>
            <w:rPr>
              <w:rFonts w:ascii="Palatino Linotype" w:hAnsi="Palatino Linotype"/>
              <w:b/>
              <w:sz w:val="22"/>
              <w:szCs w:val="22"/>
              <w:lang w:val="es-ES_tradnl"/>
            </w:rPr>
          </w:pPr>
          <w:r>
            <w:rPr>
              <w:rFonts w:ascii="Palatino Linotype" w:hAnsi="Palatino Linotype"/>
              <w:b/>
              <w:sz w:val="22"/>
              <w:szCs w:val="22"/>
              <w:lang w:val="es-ES_tradnl"/>
            </w:rPr>
            <w:t>006</w:t>
          </w:r>
          <w:r w:rsidR="005E7021">
            <w:rPr>
              <w:rFonts w:ascii="Palatino Linotype" w:hAnsi="Palatino Linotype"/>
              <w:b/>
              <w:sz w:val="22"/>
              <w:szCs w:val="22"/>
              <w:lang w:val="es-ES_tradnl"/>
            </w:rPr>
            <w:t>9</w:t>
          </w:r>
          <w:r>
            <w:rPr>
              <w:rFonts w:ascii="Palatino Linotype" w:hAnsi="Palatino Linotype"/>
              <w:b/>
              <w:sz w:val="22"/>
              <w:szCs w:val="22"/>
              <w:lang w:val="es-ES_tradnl"/>
            </w:rPr>
            <w:t>9/INFOEM/IP/RR/2022</w:t>
          </w:r>
        </w:p>
      </w:tc>
    </w:tr>
    <w:tr w:rsidR="009A75F4" w:rsidRPr="008A510F" w14:paraId="6797BE02" w14:textId="77777777" w:rsidTr="00DF49AD">
      <w:trPr>
        <w:trHeight w:val="228"/>
      </w:trPr>
      <w:tc>
        <w:tcPr>
          <w:tcW w:w="2489" w:type="dxa"/>
          <w:shd w:val="clear" w:color="auto" w:fill="auto"/>
          <w:vAlign w:val="center"/>
        </w:tcPr>
        <w:p w14:paraId="3FF1D528" w14:textId="1302B84F" w:rsidR="009A75F4" w:rsidRPr="008A510F" w:rsidRDefault="009A75F4" w:rsidP="00E822C1">
          <w:pPr>
            <w:rPr>
              <w:rFonts w:ascii="Palatino Linotype" w:hAnsi="Palatino Linotype"/>
              <w:b/>
              <w:sz w:val="22"/>
              <w:szCs w:val="22"/>
              <w:lang w:val="es-ES_tradnl"/>
            </w:rPr>
          </w:pPr>
          <w:r w:rsidRPr="008A510F">
            <w:rPr>
              <w:rFonts w:ascii="Palatino Linotype" w:hAnsi="Palatino Linotype"/>
              <w:b/>
              <w:sz w:val="22"/>
              <w:szCs w:val="22"/>
              <w:lang w:val="es-ES_tradnl"/>
            </w:rPr>
            <w:t xml:space="preserve">Sujeto </w:t>
          </w:r>
          <w:r>
            <w:rPr>
              <w:rFonts w:ascii="Palatino Linotype" w:hAnsi="Palatino Linotype"/>
              <w:b/>
              <w:sz w:val="22"/>
              <w:szCs w:val="22"/>
              <w:lang w:val="es-ES_tradnl"/>
            </w:rPr>
            <w:t>O</w:t>
          </w:r>
          <w:r w:rsidRPr="008A510F">
            <w:rPr>
              <w:rFonts w:ascii="Palatino Linotype" w:hAnsi="Palatino Linotype"/>
              <w:b/>
              <w:sz w:val="22"/>
              <w:szCs w:val="22"/>
              <w:lang w:val="es-ES_tradnl"/>
            </w:rPr>
            <w:t>bligado:</w:t>
          </w:r>
        </w:p>
      </w:tc>
      <w:tc>
        <w:tcPr>
          <w:tcW w:w="3464" w:type="dxa"/>
          <w:shd w:val="clear" w:color="auto" w:fill="auto"/>
          <w:vAlign w:val="center"/>
        </w:tcPr>
        <w:p w14:paraId="3B8B3C5E" w14:textId="047F1316" w:rsidR="009A75F4" w:rsidRPr="00927A01" w:rsidRDefault="005E7021" w:rsidP="00FC5C92">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Donato Guerra</w:t>
          </w:r>
        </w:p>
      </w:tc>
    </w:tr>
    <w:tr w:rsidR="009A75F4" w:rsidRPr="008A510F" w14:paraId="0D950505" w14:textId="77777777" w:rsidTr="00DF49AD">
      <w:tc>
        <w:tcPr>
          <w:tcW w:w="2489" w:type="dxa"/>
          <w:shd w:val="clear" w:color="auto" w:fill="auto"/>
          <w:vAlign w:val="center"/>
        </w:tcPr>
        <w:p w14:paraId="43614717" w14:textId="338209A4" w:rsidR="009A75F4" w:rsidRPr="008A510F" w:rsidRDefault="009A75F4"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a P</w:t>
          </w:r>
          <w:r w:rsidRPr="008A510F">
            <w:rPr>
              <w:rFonts w:ascii="Palatino Linotype" w:hAnsi="Palatino Linotype"/>
              <w:b/>
              <w:sz w:val="22"/>
              <w:szCs w:val="22"/>
              <w:lang w:val="es-ES_tradnl"/>
            </w:rPr>
            <w:t>onente:</w:t>
          </w:r>
        </w:p>
      </w:tc>
      <w:tc>
        <w:tcPr>
          <w:tcW w:w="3464" w:type="dxa"/>
          <w:shd w:val="clear" w:color="auto" w:fill="auto"/>
          <w:vAlign w:val="center"/>
        </w:tcPr>
        <w:p w14:paraId="05F11A92" w14:textId="0C696815" w:rsidR="009A75F4" w:rsidRPr="008A510F" w:rsidRDefault="009A75F4"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9A75F4" w:rsidRDefault="009A75F4"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9A75F4" w:rsidRPr="005A5E02" w14:paraId="0EE5497D" w14:textId="77777777" w:rsidTr="00571156">
      <w:tc>
        <w:tcPr>
          <w:tcW w:w="2551" w:type="dxa"/>
          <w:shd w:val="clear" w:color="auto" w:fill="auto"/>
          <w:vAlign w:val="center"/>
        </w:tcPr>
        <w:p w14:paraId="09A0E80D" w14:textId="00654EA5" w:rsidR="009A75F4" w:rsidRPr="005A5E02" w:rsidRDefault="009A75F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245F9648" w:rsidR="009A75F4" w:rsidRPr="005A5E02" w:rsidRDefault="009A75F4" w:rsidP="00184E63">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006</w:t>
          </w:r>
          <w:r w:rsidR="005E7021">
            <w:rPr>
              <w:rFonts w:ascii="Palatino Linotype" w:hAnsi="Palatino Linotype"/>
              <w:b/>
              <w:sz w:val="22"/>
              <w:szCs w:val="22"/>
              <w:lang w:val="es-ES_tradnl"/>
            </w:rPr>
            <w:t>9</w:t>
          </w:r>
          <w:r>
            <w:rPr>
              <w:rFonts w:ascii="Palatino Linotype" w:hAnsi="Palatino Linotype"/>
              <w:b/>
              <w:sz w:val="22"/>
              <w:szCs w:val="22"/>
              <w:lang w:val="es-ES_tradnl"/>
            </w:rPr>
            <w:t>9/INFOEM/IP/RR/2022</w:t>
          </w:r>
        </w:p>
      </w:tc>
    </w:tr>
    <w:tr w:rsidR="009A75F4" w:rsidRPr="005A5E02" w14:paraId="01D75FFA" w14:textId="77777777" w:rsidTr="00571156">
      <w:trPr>
        <w:trHeight w:val="130"/>
      </w:trPr>
      <w:tc>
        <w:tcPr>
          <w:tcW w:w="2551" w:type="dxa"/>
          <w:shd w:val="clear" w:color="auto" w:fill="auto"/>
          <w:vAlign w:val="center"/>
        </w:tcPr>
        <w:p w14:paraId="0D40E9B3" w14:textId="77777777" w:rsidR="009A75F4" w:rsidRPr="005A5E02" w:rsidRDefault="009A75F4"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05BAED60" w:rsidR="009A75F4" w:rsidRPr="006220B0" w:rsidRDefault="00DF1947" w:rsidP="009C11C8">
          <w:pPr>
            <w:ind w:left="-45"/>
            <w:jc w:val="both"/>
            <w:rPr>
              <w:rFonts w:ascii="Palatino Linotype" w:hAnsi="Palatino Linotype"/>
              <w:b/>
              <w:bCs/>
              <w:sz w:val="22"/>
              <w:szCs w:val="22"/>
              <w:lang w:val="es-ES_tradnl"/>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XXXXXX</w:t>
          </w:r>
        </w:p>
      </w:tc>
    </w:tr>
    <w:tr w:rsidR="009A75F4" w:rsidRPr="005A5E02" w14:paraId="468EFDE2" w14:textId="77777777" w:rsidTr="00571156">
      <w:trPr>
        <w:trHeight w:val="228"/>
      </w:trPr>
      <w:tc>
        <w:tcPr>
          <w:tcW w:w="2551" w:type="dxa"/>
          <w:shd w:val="clear" w:color="auto" w:fill="auto"/>
          <w:vAlign w:val="center"/>
        </w:tcPr>
        <w:p w14:paraId="3E89BB75" w14:textId="3195AE45" w:rsidR="009A75F4" w:rsidRPr="005A5E02" w:rsidRDefault="009A75F4"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033A97A8" w:rsidR="009A75F4" w:rsidRPr="00927A01" w:rsidRDefault="009A75F4" w:rsidP="00184E63">
          <w:pPr>
            <w:ind w:left="-45" w:right="34"/>
            <w:jc w:val="both"/>
            <w:rPr>
              <w:rFonts w:ascii="Palatino Linotype" w:hAnsi="Palatino Linotype"/>
              <w:b/>
              <w:sz w:val="22"/>
              <w:szCs w:val="22"/>
              <w:lang w:val="es-ES_tradnl"/>
            </w:rPr>
          </w:pPr>
          <w:r>
            <w:rPr>
              <w:rFonts w:ascii="Palatino Linotype" w:hAnsi="Palatino Linotype"/>
              <w:noProof/>
            </w:rPr>
            <w:drawing>
              <wp:anchor distT="0" distB="0" distL="114300" distR="114300" simplePos="0" relativeHeight="251659264" behindDoc="1" locked="0" layoutInCell="1" allowOverlap="1" wp14:anchorId="62B5A941" wp14:editId="3F72C10F">
                <wp:simplePos x="0" y="0"/>
                <wp:positionH relativeFrom="margin">
                  <wp:posOffset>-5128895</wp:posOffset>
                </wp:positionH>
                <wp:positionV relativeFrom="paragraph">
                  <wp:posOffset>-1631950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r w:rsidR="005E7021">
            <w:rPr>
              <w:rFonts w:ascii="Palatino Linotype" w:hAnsi="Palatino Linotype"/>
              <w:b/>
              <w:sz w:val="22"/>
              <w:szCs w:val="22"/>
              <w:lang w:val="es-ES_tradnl"/>
            </w:rPr>
            <w:t>Ayuntamiento de Donato Guerra</w:t>
          </w:r>
        </w:p>
      </w:tc>
    </w:tr>
    <w:tr w:rsidR="009A75F4" w:rsidRPr="005A5E02" w14:paraId="5BC0C801" w14:textId="77777777" w:rsidTr="00571156">
      <w:tc>
        <w:tcPr>
          <w:tcW w:w="2551" w:type="dxa"/>
          <w:shd w:val="clear" w:color="auto" w:fill="auto"/>
          <w:vAlign w:val="center"/>
        </w:tcPr>
        <w:p w14:paraId="76AEACB4" w14:textId="6381574C" w:rsidR="009A75F4" w:rsidRPr="005A5E02" w:rsidRDefault="009A75F4"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9A75F4" w:rsidRPr="005A5E02" w:rsidRDefault="009A75F4"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46A1DB4A" w:rsidR="009A75F4" w:rsidRDefault="009A75F4"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4711DA7"/>
    <w:multiLevelType w:val="hybridMultilevel"/>
    <w:tmpl w:val="1D187A50"/>
    <w:lvl w:ilvl="0" w:tplc="DE249156">
      <w:start w:val="1"/>
      <w:numFmt w:val="upperLetter"/>
      <w:lvlText w:val="%1)"/>
      <w:lvlJc w:val="left"/>
      <w:pPr>
        <w:ind w:left="474" w:hanging="360"/>
      </w:pPr>
      <w:rPr>
        <w:rFonts w:hint="default"/>
      </w:rPr>
    </w:lvl>
    <w:lvl w:ilvl="1" w:tplc="080A0019" w:tentative="1">
      <w:start w:val="1"/>
      <w:numFmt w:val="lowerLetter"/>
      <w:lvlText w:val="%2."/>
      <w:lvlJc w:val="left"/>
      <w:pPr>
        <w:ind w:left="1194" w:hanging="360"/>
      </w:pPr>
    </w:lvl>
    <w:lvl w:ilvl="2" w:tplc="080A001B" w:tentative="1">
      <w:start w:val="1"/>
      <w:numFmt w:val="lowerRoman"/>
      <w:lvlText w:val="%3."/>
      <w:lvlJc w:val="right"/>
      <w:pPr>
        <w:ind w:left="1914" w:hanging="180"/>
      </w:pPr>
    </w:lvl>
    <w:lvl w:ilvl="3" w:tplc="080A000F" w:tentative="1">
      <w:start w:val="1"/>
      <w:numFmt w:val="decimal"/>
      <w:lvlText w:val="%4."/>
      <w:lvlJc w:val="left"/>
      <w:pPr>
        <w:ind w:left="2634" w:hanging="360"/>
      </w:pPr>
    </w:lvl>
    <w:lvl w:ilvl="4" w:tplc="080A0019" w:tentative="1">
      <w:start w:val="1"/>
      <w:numFmt w:val="lowerLetter"/>
      <w:lvlText w:val="%5."/>
      <w:lvlJc w:val="left"/>
      <w:pPr>
        <w:ind w:left="3354" w:hanging="360"/>
      </w:pPr>
    </w:lvl>
    <w:lvl w:ilvl="5" w:tplc="080A001B" w:tentative="1">
      <w:start w:val="1"/>
      <w:numFmt w:val="lowerRoman"/>
      <w:lvlText w:val="%6."/>
      <w:lvlJc w:val="right"/>
      <w:pPr>
        <w:ind w:left="4074" w:hanging="180"/>
      </w:pPr>
    </w:lvl>
    <w:lvl w:ilvl="6" w:tplc="080A000F" w:tentative="1">
      <w:start w:val="1"/>
      <w:numFmt w:val="decimal"/>
      <w:lvlText w:val="%7."/>
      <w:lvlJc w:val="left"/>
      <w:pPr>
        <w:ind w:left="4794" w:hanging="360"/>
      </w:pPr>
    </w:lvl>
    <w:lvl w:ilvl="7" w:tplc="080A0019" w:tentative="1">
      <w:start w:val="1"/>
      <w:numFmt w:val="lowerLetter"/>
      <w:lvlText w:val="%8."/>
      <w:lvlJc w:val="left"/>
      <w:pPr>
        <w:ind w:left="5514" w:hanging="360"/>
      </w:pPr>
    </w:lvl>
    <w:lvl w:ilvl="8" w:tplc="080A001B" w:tentative="1">
      <w:start w:val="1"/>
      <w:numFmt w:val="lowerRoman"/>
      <w:lvlText w:val="%9."/>
      <w:lvlJc w:val="right"/>
      <w:pPr>
        <w:ind w:left="6234" w:hanging="180"/>
      </w:pPr>
    </w:lvl>
  </w:abstractNum>
  <w:abstractNum w:abstractNumId="2" w15:restartNumberingAfterBreak="0">
    <w:nsid w:val="10F83A15"/>
    <w:multiLevelType w:val="hybridMultilevel"/>
    <w:tmpl w:val="6AD4E938"/>
    <w:lvl w:ilvl="0" w:tplc="C3C875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C76E96"/>
    <w:multiLevelType w:val="hybridMultilevel"/>
    <w:tmpl w:val="68863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E858A3"/>
    <w:multiLevelType w:val="hybridMultilevel"/>
    <w:tmpl w:val="93BE737C"/>
    <w:lvl w:ilvl="0" w:tplc="C08C4B1A">
      <w:start w:val="1"/>
      <w:numFmt w:val="decimal"/>
      <w:lvlText w:val="%1."/>
      <w:lvlJc w:val="left"/>
      <w:pPr>
        <w:ind w:left="768" w:hanging="4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8851DE"/>
    <w:multiLevelType w:val="hybridMultilevel"/>
    <w:tmpl w:val="0F9075F0"/>
    <w:lvl w:ilvl="0" w:tplc="11483B70">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02085B98">
      <w:numFmt w:val="bullet"/>
      <w:lvlText w:val="•"/>
      <w:lvlJc w:val="left"/>
      <w:pPr>
        <w:ind w:left="1128" w:hanging="152"/>
      </w:pPr>
      <w:rPr>
        <w:rFonts w:hint="default"/>
      </w:rPr>
    </w:lvl>
    <w:lvl w:ilvl="2" w:tplc="55483E46">
      <w:numFmt w:val="bullet"/>
      <w:lvlText w:val="•"/>
      <w:lvlJc w:val="left"/>
      <w:pPr>
        <w:ind w:left="2136" w:hanging="152"/>
      </w:pPr>
      <w:rPr>
        <w:rFonts w:hint="default"/>
      </w:rPr>
    </w:lvl>
    <w:lvl w:ilvl="3" w:tplc="4C54C2EC">
      <w:numFmt w:val="bullet"/>
      <w:lvlText w:val="•"/>
      <w:lvlJc w:val="left"/>
      <w:pPr>
        <w:ind w:left="3144" w:hanging="152"/>
      </w:pPr>
      <w:rPr>
        <w:rFonts w:hint="default"/>
      </w:rPr>
    </w:lvl>
    <w:lvl w:ilvl="4" w:tplc="792ADE62">
      <w:numFmt w:val="bullet"/>
      <w:lvlText w:val="•"/>
      <w:lvlJc w:val="left"/>
      <w:pPr>
        <w:ind w:left="4152" w:hanging="152"/>
      </w:pPr>
      <w:rPr>
        <w:rFonts w:hint="default"/>
      </w:rPr>
    </w:lvl>
    <w:lvl w:ilvl="5" w:tplc="F42A860A">
      <w:numFmt w:val="bullet"/>
      <w:lvlText w:val="•"/>
      <w:lvlJc w:val="left"/>
      <w:pPr>
        <w:ind w:left="5161" w:hanging="152"/>
      </w:pPr>
      <w:rPr>
        <w:rFonts w:hint="default"/>
      </w:rPr>
    </w:lvl>
    <w:lvl w:ilvl="6" w:tplc="A926A206">
      <w:numFmt w:val="bullet"/>
      <w:lvlText w:val="•"/>
      <w:lvlJc w:val="left"/>
      <w:pPr>
        <w:ind w:left="6169" w:hanging="152"/>
      </w:pPr>
      <w:rPr>
        <w:rFonts w:hint="default"/>
      </w:rPr>
    </w:lvl>
    <w:lvl w:ilvl="7" w:tplc="4170C824">
      <w:numFmt w:val="bullet"/>
      <w:lvlText w:val="•"/>
      <w:lvlJc w:val="left"/>
      <w:pPr>
        <w:ind w:left="7177" w:hanging="152"/>
      </w:pPr>
      <w:rPr>
        <w:rFonts w:hint="default"/>
      </w:rPr>
    </w:lvl>
    <w:lvl w:ilvl="8" w:tplc="92F8DAC4">
      <w:numFmt w:val="bullet"/>
      <w:lvlText w:val="•"/>
      <w:lvlJc w:val="left"/>
      <w:pPr>
        <w:ind w:left="8185" w:hanging="152"/>
      </w:pPr>
      <w:rPr>
        <w:rFonts w:hint="default"/>
      </w:rPr>
    </w:lvl>
  </w:abstractNum>
  <w:abstractNum w:abstractNumId="6" w15:restartNumberingAfterBreak="0">
    <w:nsid w:val="198B19F7"/>
    <w:multiLevelType w:val="hybridMultilevel"/>
    <w:tmpl w:val="605AF91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A1A0BC0"/>
    <w:multiLevelType w:val="hybridMultilevel"/>
    <w:tmpl w:val="3B245AF8"/>
    <w:lvl w:ilvl="0" w:tplc="988E1A4C">
      <w:start w:val="5"/>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680B3E"/>
    <w:multiLevelType w:val="hybridMultilevel"/>
    <w:tmpl w:val="DCEE2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0E5320"/>
    <w:multiLevelType w:val="hybridMultilevel"/>
    <w:tmpl w:val="0ADC1654"/>
    <w:lvl w:ilvl="0" w:tplc="ABD8F31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2" w15:restartNumberingAfterBreak="0">
    <w:nsid w:val="2CBC69DA"/>
    <w:multiLevelType w:val="hybridMultilevel"/>
    <w:tmpl w:val="85A489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276423"/>
    <w:multiLevelType w:val="multilevel"/>
    <w:tmpl w:val="9EE4FCDE"/>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2E0F3F4E"/>
    <w:multiLevelType w:val="hybridMultilevel"/>
    <w:tmpl w:val="CACC71E0"/>
    <w:lvl w:ilvl="0" w:tplc="FC1EB54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EB50592"/>
    <w:multiLevelType w:val="hybridMultilevel"/>
    <w:tmpl w:val="54F21880"/>
    <w:lvl w:ilvl="0" w:tplc="9246233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6"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647995"/>
    <w:multiLevelType w:val="hybridMultilevel"/>
    <w:tmpl w:val="22AEECA0"/>
    <w:lvl w:ilvl="0" w:tplc="71BA6562">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18" w15:restartNumberingAfterBreak="0">
    <w:nsid w:val="342A7CBE"/>
    <w:multiLevelType w:val="multilevel"/>
    <w:tmpl w:val="C84E1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9"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E2484A"/>
    <w:multiLevelType w:val="hybridMultilevel"/>
    <w:tmpl w:val="C2E2F90A"/>
    <w:lvl w:ilvl="0" w:tplc="5380B5A4">
      <w:start w:val="1"/>
      <w:numFmt w:val="upperRoman"/>
      <w:lvlText w:val="%1."/>
      <w:lvlJc w:val="left"/>
      <w:pPr>
        <w:ind w:left="840" w:hanging="72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21" w15:restartNumberingAfterBreak="0">
    <w:nsid w:val="3ADE2373"/>
    <w:multiLevelType w:val="hybridMultilevel"/>
    <w:tmpl w:val="43CC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AA71BF"/>
    <w:multiLevelType w:val="hybridMultilevel"/>
    <w:tmpl w:val="4EF2244C"/>
    <w:lvl w:ilvl="0" w:tplc="54720D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9B466B"/>
    <w:multiLevelType w:val="hybridMultilevel"/>
    <w:tmpl w:val="6990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25" w15:restartNumberingAfterBreak="0">
    <w:nsid w:val="472652A1"/>
    <w:multiLevelType w:val="hybridMultilevel"/>
    <w:tmpl w:val="369A44EC"/>
    <w:lvl w:ilvl="0" w:tplc="C5BC3052">
      <w:start w:val="5"/>
      <w:numFmt w:val="upperRoman"/>
      <w:lvlText w:val="%1."/>
      <w:lvlJc w:val="left"/>
      <w:pPr>
        <w:ind w:left="1571" w:hanging="720"/>
      </w:pPr>
      <w:rPr>
        <w:rFonts w:cs="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rPr>
        <w:rFonts w:hint="default"/>
      </w:rPr>
    </w:lvl>
    <w:lvl w:ilvl="2" w:tplc="664CE00E">
      <w:numFmt w:val="bullet"/>
      <w:lvlText w:val="•"/>
      <w:lvlJc w:val="left"/>
      <w:pPr>
        <w:ind w:left="2136" w:hanging="152"/>
      </w:pPr>
      <w:rPr>
        <w:rFonts w:hint="default"/>
      </w:rPr>
    </w:lvl>
    <w:lvl w:ilvl="3" w:tplc="0C160F90">
      <w:numFmt w:val="bullet"/>
      <w:lvlText w:val="•"/>
      <w:lvlJc w:val="left"/>
      <w:pPr>
        <w:ind w:left="3144" w:hanging="152"/>
      </w:pPr>
      <w:rPr>
        <w:rFonts w:hint="default"/>
      </w:rPr>
    </w:lvl>
    <w:lvl w:ilvl="4" w:tplc="559A567E">
      <w:numFmt w:val="bullet"/>
      <w:lvlText w:val="•"/>
      <w:lvlJc w:val="left"/>
      <w:pPr>
        <w:ind w:left="4152" w:hanging="152"/>
      </w:pPr>
      <w:rPr>
        <w:rFonts w:hint="default"/>
      </w:rPr>
    </w:lvl>
    <w:lvl w:ilvl="5" w:tplc="A8A6573C">
      <w:numFmt w:val="bullet"/>
      <w:lvlText w:val="•"/>
      <w:lvlJc w:val="left"/>
      <w:pPr>
        <w:ind w:left="5161" w:hanging="152"/>
      </w:pPr>
      <w:rPr>
        <w:rFonts w:hint="default"/>
      </w:rPr>
    </w:lvl>
    <w:lvl w:ilvl="6" w:tplc="31CA6EB6">
      <w:numFmt w:val="bullet"/>
      <w:lvlText w:val="•"/>
      <w:lvlJc w:val="left"/>
      <w:pPr>
        <w:ind w:left="6169" w:hanging="152"/>
      </w:pPr>
      <w:rPr>
        <w:rFonts w:hint="default"/>
      </w:rPr>
    </w:lvl>
    <w:lvl w:ilvl="7" w:tplc="AA2834BA">
      <w:numFmt w:val="bullet"/>
      <w:lvlText w:val="•"/>
      <w:lvlJc w:val="left"/>
      <w:pPr>
        <w:ind w:left="7177" w:hanging="152"/>
      </w:pPr>
      <w:rPr>
        <w:rFonts w:hint="default"/>
      </w:rPr>
    </w:lvl>
    <w:lvl w:ilvl="8" w:tplc="1D4EC3DA">
      <w:numFmt w:val="bullet"/>
      <w:lvlText w:val="•"/>
      <w:lvlJc w:val="left"/>
      <w:pPr>
        <w:ind w:left="8185" w:hanging="152"/>
      </w:pPr>
      <w:rPr>
        <w:rFonts w:hint="default"/>
      </w:rPr>
    </w:lvl>
  </w:abstractNum>
  <w:abstractNum w:abstractNumId="27" w15:restartNumberingAfterBreak="0">
    <w:nsid w:val="49446BF8"/>
    <w:multiLevelType w:val="hybridMultilevel"/>
    <w:tmpl w:val="CB62107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17">
      <w:start w:val="1"/>
      <w:numFmt w:val="low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05365C"/>
    <w:multiLevelType w:val="multilevel"/>
    <w:tmpl w:val="331042CA"/>
    <w:lvl w:ilvl="0">
      <w:start w:val="1"/>
      <w:numFmt w:val="upp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9" w15:restartNumberingAfterBreak="0">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7D41CD"/>
    <w:multiLevelType w:val="hybridMultilevel"/>
    <w:tmpl w:val="E9DEA13E"/>
    <w:lvl w:ilvl="0" w:tplc="31946B68">
      <w:start w:val="1"/>
      <w:numFmt w:val="upperRoman"/>
      <w:lvlText w:val="%1."/>
      <w:lvlJc w:val="left"/>
      <w:pPr>
        <w:ind w:left="1668" w:hanging="720"/>
      </w:pPr>
      <w:rPr>
        <w:rFonts w:hint="default"/>
      </w:rPr>
    </w:lvl>
    <w:lvl w:ilvl="1" w:tplc="580A0019" w:tentative="1">
      <w:start w:val="1"/>
      <w:numFmt w:val="lowerLetter"/>
      <w:lvlText w:val="%2."/>
      <w:lvlJc w:val="left"/>
      <w:pPr>
        <w:ind w:left="2028" w:hanging="360"/>
      </w:pPr>
    </w:lvl>
    <w:lvl w:ilvl="2" w:tplc="580A001B" w:tentative="1">
      <w:start w:val="1"/>
      <w:numFmt w:val="lowerRoman"/>
      <w:lvlText w:val="%3."/>
      <w:lvlJc w:val="right"/>
      <w:pPr>
        <w:ind w:left="2748" w:hanging="180"/>
      </w:pPr>
    </w:lvl>
    <w:lvl w:ilvl="3" w:tplc="580A000F" w:tentative="1">
      <w:start w:val="1"/>
      <w:numFmt w:val="decimal"/>
      <w:lvlText w:val="%4."/>
      <w:lvlJc w:val="left"/>
      <w:pPr>
        <w:ind w:left="3468" w:hanging="360"/>
      </w:pPr>
    </w:lvl>
    <w:lvl w:ilvl="4" w:tplc="580A0019" w:tentative="1">
      <w:start w:val="1"/>
      <w:numFmt w:val="lowerLetter"/>
      <w:lvlText w:val="%5."/>
      <w:lvlJc w:val="left"/>
      <w:pPr>
        <w:ind w:left="4188" w:hanging="360"/>
      </w:pPr>
    </w:lvl>
    <w:lvl w:ilvl="5" w:tplc="580A001B" w:tentative="1">
      <w:start w:val="1"/>
      <w:numFmt w:val="lowerRoman"/>
      <w:lvlText w:val="%6."/>
      <w:lvlJc w:val="right"/>
      <w:pPr>
        <w:ind w:left="4908" w:hanging="180"/>
      </w:pPr>
    </w:lvl>
    <w:lvl w:ilvl="6" w:tplc="580A000F" w:tentative="1">
      <w:start w:val="1"/>
      <w:numFmt w:val="decimal"/>
      <w:lvlText w:val="%7."/>
      <w:lvlJc w:val="left"/>
      <w:pPr>
        <w:ind w:left="5628" w:hanging="360"/>
      </w:pPr>
    </w:lvl>
    <w:lvl w:ilvl="7" w:tplc="580A0019" w:tentative="1">
      <w:start w:val="1"/>
      <w:numFmt w:val="lowerLetter"/>
      <w:lvlText w:val="%8."/>
      <w:lvlJc w:val="left"/>
      <w:pPr>
        <w:ind w:left="6348" w:hanging="360"/>
      </w:pPr>
    </w:lvl>
    <w:lvl w:ilvl="8" w:tplc="580A001B" w:tentative="1">
      <w:start w:val="1"/>
      <w:numFmt w:val="lowerRoman"/>
      <w:lvlText w:val="%9."/>
      <w:lvlJc w:val="right"/>
      <w:pPr>
        <w:ind w:left="7068" w:hanging="180"/>
      </w:pPr>
    </w:lvl>
  </w:abstractNum>
  <w:abstractNum w:abstractNumId="31" w15:restartNumberingAfterBreak="0">
    <w:nsid w:val="554052EA"/>
    <w:multiLevelType w:val="hybridMultilevel"/>
    <w:tmpl w:val="A1248178"/>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A1721D"/>
    <w:multiLevelType w:val="hybridMultilevel"/>
    <w:tmpl w:val="4522A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150198"/>
    <w:multiLevelType w:val="hybridMultilevel"/>
    <w:tmpl w:val="83641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B64A5E"/>
    <w:multiLevelType w:val="hybridMultilevel"/>
    <w:tmpl w:val="64DCD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82339A"/>
    <w:multiLevelType w:val="hybridMultilevel"/>
    <w:tmpl w:val="D47884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6D83043"/>
    <w:multiLevelType w:val="hybridMultilevel"/>
    <w:tmpl w:val="6BAACF9A"/>
    <w:lvl w:ilvl="0" w:tplc="D91A4E0C">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53C464A">
      <w:numFmt w:val="bullet"/>
      <w:lvlText w:val="•"/>
      <w:lvlJc w:val="left"/>
      <w:pPr>
        <w:ind w:left="1128" w:hanging="152"/>
      </w:pPr>
      <w:rPr>
        <w:rFonts w:hint="default"/>
      </w:rPr>
    </w:lvl>
    <w:lvl w:ilvl="2" w:tplc="EE605BC4">
      <w:numFmt w:val="bullet"/>
      <w:lvlText w:val="•"/>
      <w:lvlJc w:val="left"/>
      <w:pPr>
        <w:ind w:left="2136" w:hanging="152"/>
      </w:pPr>
      <w:rPr>
        <w:rFonts w:hint="default"/>
      </w:rPr>
    </w:lvl>
    <w:lvl w:ilvl="3" w:tplc="D47C2CD8">
      <w:numFmt w:val="bullet"/>
      <w:lvlText w:val="•"/>
      <w:lvlJc w:val="left"/>
      <w:pPr>
        <w:ind w:left="3144" w:hanging="152"/>
      </w:pPr>
      <w:rPr>
        <w:rFonts w:hint="default"/>
      </w:rPr>
    </w:lvl>
    <w:lvl w:ilvl="4" w:tplc="A6F8F118">
      <w:numFmt w:val="bullet"/>
      <w:lvlText w:val="•"/>
      <w:lvlJc w:val="left"/>
      <w:pPr>
        <w:ind w:left="4152" w:hanging="152"/>
      </w:pPr>
      <w:rPr>
        <w:rFonts w:hint="default"/>
      </w:rPr>
    </w:lvl>
    <w:lvl w:ilvl="5" w:tplc="C97875DA">
      <w:numFmt w:val="bullet"/>
      <w:lvlText w:val="•"/>
      <w:lvlJc w:val="left"/>
      <w:pPr>
        <w:ind w:left="5161" w:hanging="152"/>
      </w:pPr>
      <w:rPr>
        <w:rFonts w:hint="default"/>
      </w:rPr>
    </w:lvl>
    <w:lvl w:ilvl="6" w:tplc="C9B6E80A">
      <w:numFmt w:val="bullet"/>
      <w:lvlText w:val="•"/>
      <w:lvlJc w:val="left"/>
      <w:pPr>
        <w:ind w:left="6169" w:hanging="152"/>
      </w:pPr>
      <w:rPr>
        <w:rFonts w:hint="default"/>
      </w:rPr>
    </w:lvl>
    <w:lvl w:ilvl="7" w:tplc="44AE459E">
      <w:numFmt w:val="bullet"/>
      <w:lvlText w:val="•"/>
      <w:lvlJc w:val="left"/>
      <w:pPr>
        <w:ind w:left="7177" w:hanging="152"/>
      </w:pPr>
      <w:rPr>
        <w:rFonts w:hint="default"/>
      </w:rPr>
    </w:lvl>
    <w:lvl w:ilvl="8" w:tplc="225CA5D0">
      <w:numFmt w:val="bullet"/>
      <w:lvlText w:val="•"/>
      <w:lvlJc w:val="left"/>
      <w:pPr>
        <w:ind w:left="8185" w:hanging="152"/>
      </w:pPr>
      <w:rPr>
        <w:rFonts w:hint="default"/>
      </w:rPr>
    </w:lvl>
  </w:abstractNum>
  <w:abstractNum w:abstractNumId="37" w15:restartNumberingAfterBreak="0">
    <w:nsid w:val="67143A6A"/>
    <w:multiLevelType w:val="hybridMultilevel"/>
    <w:tmpl w:val="14A42A1C"/>
    <w:lvl w:ilvl="0" w:tplc="6234D4B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8" w15:restartNumberingAfterBreak="0">
    <w:nsid w:val="69010FCB"/>
    <w:multiLevelType w:val="hybridMultilevel"/>
    <w:tmpl w:val="67AA4DE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E56E27FA">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2D415F"/>
    <w:multiLevelType w:val="hybridMultilevel"/>
    <w:tmpl w:val="90FA3B8E"/>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4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6E9B7E3D"/>
    <w:multiLevelType w:val="hybridMultilevel"/>
    <w:tmpl w:val="936C260A"/>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CE1EA8"/>
    <w:multiLevelType w:val="hybridMultilevel"/>
    <w:tmpl w:val="975416BA"/>
    <w:lvl w:ilvl="0" w:tplc="27647114">
      <w:start w:val="3"/>
      <w:numFmt w:val="upperRoman"/>
      <w:lvlText w:val="%1."/>
      <w:lvlJc w:val="left"/>
      <w:pPr>
        <w:ind w:left="2433" w:hanging="720"/>
      </w:pPr>
      <w:rPr>
        <w:rFonts w:hint="default"/>
      </w:rPr>
    </w:lvl>
    <w:lvl w:ilvl="1" w:tplc="080A0019" w:tentative="1">
      <w:start w:val="1"/>
      <w:numFmt w:val="lowerLetter"/>
      <w:lvlText w:val="%2."/>
      <w:lvlJc w:val="left"/>
      <w:pPr>
        <w:ind w:left="2793" w:hanging="360"/>
      </w:pPr>
    </w:lvl>
    <w:lvl w:ilvl="2" w:tplc="080A001B" w:tentative="1">
      <w:start w:val="1"/>
      <w:numFmt w:val="lowerRoman"/>
      <w:lvlText w:val="%3."/>
      <w:lvlJc w:val="right"/>
      <w:pPr>
        <w:ind w:left="3513" w:hanging="180"/>
      </w:pPr>
    </w:lvl>
    <w:lvl w:ilvl="3" w:tplc="080A000F" w:tentative="1">
      <w:start w:val="1"/>
      <w:numFmt w:val="decimal"/>
      <w:lvlText w:val="%4."/>
      <w:lvlJc w:val="left"/>
      <w:pPr>
        <w:ind w:left="4233" w:hanging="360"/>
      </w:pPr>
    </w:lvl>
    <w:lvl w:ilvl="4" w:tplc="080A0019" w:tentative="1">
      <w:start w:val="1"/>
      <w:numFmt w:val="lowerLetter"/>
      <w:lvlText w:val="%5."/>
      <w:lvlJc w:val="left"/>
      <w:pPr>
        <w:ind w:left="4953" w:hanging="360"/>
      </w:pPr>
    </w:lvl>
    <w:lvl w:ilvl="5" w:tplc="080A001B" w:tentative="1">
      <w:start w:val="1"/>
      <w:numFmt w:val="lowerRoman"/>
      <w:lvlText w:val="%6."/>
      <w:lvlJc w:val="right"/>
      <w:pPr>
        <w:ind w:left="5673" w:hanging="180"/>
      </w:pPr>
    </w:lvl>
    <w:lvl w:ilvl="6" w:tplc="080A000F" w:tentative="1">
      <w:start w:val="1"/>
      <w:numFmt w:val="decimal"/>
      <w:lvlText w:val="%7."/>
      <w:lvlJc w:val="left"/>
      <w:pPr>
        <w:ind w:left="6393" w:hanging="360"/>
      </w:pPr>
    </w:lvl>
    <w:lvl w:ilvl="7" w:tplc="080A0019" w:tentative="1">
      <w:start w:val="1"/>
      <w:numFmt w:val="lowerLetter"/>
      <w:lvlText w:val="%8."/>
      <w:lvlJc w:val="left"/>
      <w:pPr>
        <w:ind w:left="7113" w:hanging="360"/>
      </w:pPr>
    </w:lvl>
    <w:lvl w:ilvl="8" w:tplc="080A001B" w:tentative="1">
      <w:start w:val="1"/>
      <w:numFmt w:val="lowerRoman"/>
      <w:lvlText w:val="%9."/>
      <w:lvlJc w:val="right"/>
      <w:pPr>
        <w:ind w:left="7833" w:hanging="180"/>
      </w:pPr>
    </w:lvl>
  </w:abstractNum>
  <w:abstractNum w:abstractNumId="43" w15:restartNumberingAfterBreak="0">
    <w:nsid w:val="717D107A"/>
    <w:multiLevelType w:val="hybridMultilevel"/>
    <w:tmpl w:val="BCBAB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E6465A"/>
    <w:multiLevelType w:val="hybridMultilevel"/>
    <w:tmpl w:val="671615C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4007774"/>
    <w:multiLevelType w:val="hybridMultilevel"/>
    <w:tmpl w:val="F6C0D7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C46844"/>
    <w:multiLevelType w:val="hybridMultilevel"/>
    <w:tmpl w:val="02FA9CCE"/>
    <w:lvl w:ilvl="0" w:tplc="70E8FD0A">
      <w:start w:val="1"/>
      <w:numFmt w:val="upperRoman"/>
      <w:lvlText w:val="%1."/>
      <w:lvlJc w:val="left"/>
      <w:pPr>
        <w:ind w:left="1713" w:hanging="720"/>
      </w:pPr>
      <w:rPr>
        <w:rFonts w:cs="Times New Roman" w:hint="default"/>
        <w:b/>
        <w:color w:val="auto"/>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7"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9A361E"/>
    <w:multiLevelType w:val="hybridMultilevel"/>
    <w:tmpl w:val="9E42C588"/>
    <w:lvl w:ilvl="0" w:tplc="B8C635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num>
  <w:num w:numId="3">
    <w:abstractNumId w:val="34"/>
  </w:num>
  <w:num w:numId="4">
    <w:abstractNumId w:val="4"/>
  </w:num>
  <w:num w:numId="5">
    <w:abstractNumId w:val="31"/>
  </w:num>
  <w:num w:numId="6">
    <w:abstractNumId w:val="17"/>
  </w:num>
  <w:num w:numId="7">
    <w:abstractNumId w:val="5"/>
  </w:num>
  <w:num w:numId="8">
    <w:abstractNumId w:val="26"/>
  </w:num>
  <w:num w:numId="9">
    <w:abstractNumId w:val="45"/>
  </w:num>
  <w:num w:numId="10">
    <w:abstractNumId w:val="36"/>
  </w:num>
  <w:num w:numId="11">
    <w:abstractNumId w:val="44"/>
  </w:num>
  <w:num w:numId="12">
    <w:abstractNumId w:val="38"/>
  </w:num>
  <w:num w:numId="13">
    <w:abstractNumId w:val="27"/>
  </w:num>
  <w:num w:numId="14">
    <w:abstractNumId w:val="33"/>
  </w:num>
  <w:num w:numId="15">
    <w:abstractNumId w:val="12"/>
  </w:num>
  <w:num w:numId="16">
    <w:abstractNumId w:val="1"/>
  </w:num>
  <w:num w:numId="17">
    <w:abstractNumId w:val="41"/>
  </w:num>
  <w:num w:numId="18">
    <w:abstractNumId w:val="29"/>
  </w:num>
  <w:num w:numId="19">
    <w:abstractNumId w:val="19"/>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3"/>
  </w:num>
  <w:num w:numId="23">
    <w:abstractNumId w:val="28"/>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3"/>
  </w:num>
  <w:num w:numId="27">
    <w:abstractNumId w:val="43"/>
  </w:num>
  <w:num w:numId="28">
    <w:abstractNumId w:val="7"/>
  </w:num>
  <w:num w:numId="29">
    <w:abstractNumId w:val="47"/>
  </w:num>
  <w:num w:numId="30">
    <w:abstractNumId w:val="9"/>
  </w:num>
  <w:num w:numId="31">
    <w:abstractNumId w:val="32"/>
  </w:num>
  <w:num w:numId="32">
    <w:abstractNumId w:val="21"/>
  </w:num>
  <w:num w:numId="33">
    <w:abstractNumId w:val="35"/>
  </w:num>
  <w:num w:numId="34">
    <w:abstractNumId w:val="39"/>
  </w:num>
  <w:num w:numId="35">
    <w:abstractNumId w:val="3"/>
  </w:num>
  <w:num w:numId="36">
    <w:abstractNumId w:val="30"/>
  </w:num>
  <w:num w:numId="37">
    <w:abstractNumId w:val="14"/>
  </w:num>
  <w:num w:numId="38">
    <w:abstractNumId w:val="6"/>
  </w:num>
  <w:num w:numId="39">
    <w:abstractNumId w:val="46"/>
  </w:num>
  <w:num w:numId="40">
    <w:abstractNumId w:val="11"/>
  </w:num>
  <w:num w:numId="41">
    <w:abstractNumId w:val="48"/>
  </w:num>
  <w:num w:numId="42">
    <w:abstractNumId w:val="2"/>
  </w:num>
  <w:num w:numId="43">
    <w:abstractNumId w:val="20"/>
  </w:num>
  <w:num w:numId="44">
    <w:abstractNumId w:val="15"/>
  </w:num>
  <w:num w:numId="45">
    <w:abstractNumId w:val="22"/>
  </w:num>
  <w:num w:numId="46">
    <w:abstractNumId w:val="37"/>
  </w:num>
  <w:num w:numId="47">
    <w:abstractNumId w:val="42"/>
  </w:num>
  <w:num w:numId="48">
    <w:abstractNumId w:val="8"/>
  </w:num>
  <w:num w:numId="4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0"/>
  <w:activeWritingStyle w:appName="MSWord" w:lang="es-CO"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0"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90F"/>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3978"/>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1F63"/>
    <w:rsid w:val="00032007"/>
    <w:rsid w:val="00032169"/>
    <w:rsid w:val="00032E4B"/>
    <w:rsid w:val="00033340"/>
    <w:rsid w:val="00033820"/>
    <w:rsid w:val="00033AB3"/>
    <w:rsid w:val="00033B37"/>
    <w:rsid w:val="00033BCD"/>
    <w:rsid w:val="00034273"/>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739"/>
    <w:rsid w:val="000408E6"/>
    <w:rsid w:val="00040AFD"/>
    <w:rsid w:val="00040F01"/>
    <w:rsid w:val="00040F1D"/>
    <w:rsid w:val="00041968"/>
    <w:rsid w:val="000419B9"/>
    <w:rsid w:val="00041BAA"/>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454"/>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076"/>
    <w:rsid w:val="00076330"/>
    <w:rsid w:val="0007652E"/>
    <w:rsid w:val="00076B85"/>
    <w:rsid w:val="00076D40"/>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8E8"/>
    <w:rsid w:val="00083976"/>
    <w:rsid w:val="000839A1"/>
    <w:rsid w:val="00083C59"/>
    <w:rsid w:val="00084798"/>
    <w:rsid w:val="00085243"/>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2C93"/>
    <w:rsid w:val="00093E8D"/>
    <w:rsid w:val="000942B9"/>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A7CE0"/>
    <w:rsid w:val="000B01E9"/>
    <w:rsid w:val="000B02E0"/>
    <w:rsid w:val="000B04AB"/>
    <w:rsid w:val="000B0865"/>
    <w:rsid w:val="000B0E9A"/>
    <w:rsid w:val="000B15EB"/>
    <w:rsid w:val="000B164B"/>
    <w:rsid w:val="000B1A33"/>
    <w:rsid w:val="000B1AF8"/>
    <w:rsid w:val="000B1E5C"/>
    <w:rsid w:val="000B202F"/>
    <w:rsid w:val="000B25ED"/>
    <w:rsid w:val="000B282E"/>
    <w:rsid w:val="000B30A0"/>
    <w:rsid w:val="000B30BC"/>
    <w:rsid w:val="000B3390"/>
    <w:rsid w:val="000B365E"/>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70E"/>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D7D27"/>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591"/>
    <w:rsid w:val="000E3B4F"/>
    <w:rsid w:val="000E3CB5"/>
    <w:rsid w:val="000E3DD1"/>
    <w:rsid w:val="000E40F5"/>
    <w:rsid w:val="000E4151"/>
    <w:rsid w:val="000E4499"/>
    <w:rsid w:val="000E45AB"/>
    <w:rsid w:val="000E48D2"/>
    <w:rsid w:val="000E4919"/>
    <w:rsid w:val="000E4947"/>
    <w:rsid w:val="000E4B33"/>
    <w:rsid w:val="000E5049"/>
    <w:rsid w:val="000E5263"/>
    <w:rsid w:val="000E526F"/>
    <w:rsid w:val="000E5877"/>
    <w:rsid w:val="000E592A"/>
    <w:rsid w:val="000E68DE"/>
    <w:rsid w:val="000E6CC6"/>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4F10"/>
    <w:rsid w:val="000F5262"/>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214"/>
    <w:rsid w:val="001073E0"/>
    <w:rsid w:val="00110808"/>
    <w:rsid w:val="00111668"/>
    <w:rsid w:val="00111777"/>
    <w:rsid w:val="001119BE"/>
    <w:rsid w:val="00111F66"/>
    <w:rsid w:val="00112049"/>
    <w:rsid w:val="00112434"/>
    <w:rsid w:val="0011254C"/>
    <w:rsid w:val="00112751"/>
    <w:rsid w:val="0011276E"/>
    <w:rsid w:val="00112E84"/>
    <w:rsid w:val="00112F91"/>
    <w:rsid w:val="001130DF"/>
    <w:rsid w:val="001131A7"/>
    <w:rsid w:val="001135C4"/>
    <w:rsid w:val="00113623"/>
    <w:rsid w:val="00113E6D"/>
    <w:rsid w:val="00113F0C"/>
    <w:rsid w:val="00114066"/>
    <w:rsid w:val="001140F8"/>
    <w:rsid w:val="0011437B"/>
    <w:rsid w:val="001144F7"/>
    <w:rsid w:val="00114785"/>
    <w:rsid w:val="0011489D"/>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37EBE"/>
    <w:rsid w:val="00140397"/>
    <w:rsid w:val="0014045B"/>
    <w:rsid w:val="001407C2"/>
    <w:rsid w:val="00140A2C"/>
    <w:rsid w:val="001410EC"/>
    <w:rsid w:val="0014198E"/>
    <w:rsid w:val="00141E62"/>
    <w:rsid w:val="001420AB"/>
    <w:rsid w:val="0014226C"/>
    <w:rsid w:val="00142281"/>
    <w:rsid w:val="00142421"/>
    <w:rsid w:val="001428A2"/>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649"/>
    <w:rsid w:val="0015173E"/>
    <w:rsid w:val="0015184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B69"/>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EBB"/>
    <w:rsid w:val="00183FFE"/>
    <w:rsid w:val="00184175"/>
    <w:rsid w:val="00184539"/>
    <w:rsid w:val="0018493C"/>
    <w:rsid w:val="00184ACC"/>
    <w:rsid w:val="00184AF3"/>
    <w:rsid w:val="00184BBB"/>
    <w:rsid w:val="00184CE7"/>
    <w:rsid w:val="00184E63"/>
    <w:rsid w:val="00185717"/>
    <w:rsid w:val="001858A8"/>
    <w:rsid w:val="00185B5A"/>
    <w:rsid w:val="00185BAF"/>
    <w:rsid w:val="00185BF0"/>
    <w:rsid w:val="00185DE8"/>
    <w:rsid w:val="00185F16"/>
    <w:rsid w:val="00186547"/>
    <w:rsid w:val="00186ADF"/>
    <w:rsid w:val="00186E3B"/>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62C"/>
    <w:rsid w:val="001A281E"/>
    <w:rsid w:val="001A2CC7"/>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119"/>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C75F5"/>
    <w:rsid w:val="001D0016"/>
    <w:rsid w:val="001D0065"/>
    <w:rsid w:val="001D0126"/>
    <w:rsid w:val="001D04B9"/>
    <w:rsid w:val="001D0561"/>
    <w:rsid w:val="001D070D"/>
    <w:rsid w:val="001D0A8A"/>
    <w:rsid w:val="001D0B9E"/>
    <w:rsid w:val="001D0BE2"/>
    <w:rsid w:val="001D0DEC"/>
    <w:rsid w:val="001D123F"/>
    <w:rsid w:val="001D2D78"/>
    <w:rsid w:val="001D2F10"/>
    <w:rsid w:val="001D2F58"/>
    <w:rsid w:val="001D3C95"/>
    <w:rsid w:val="001D3C9C"/>
    <w:rsid w:val="001D40B4"/>
    <w:rsid w:val="001D4E9C"/>
    <w:rsid w:val="001D50FB"/>
    <w:rsid w:val="001D611D"/>
    <w:rsid w:val="001D64D7"/>
    <w:rsid w:val="001D6661"/>
    <w:rsid w:val="001D6672"/>
    <w:rsid w:val="001D6687"/>
    <w:rsid w:val="001D7271"/>
    <w:rsid w:val="001D72A4"/>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52"/>
    <w:rsid w:val="001E2966"/>
    <w:rsid w:val="001E2D79"/>
    <w:rsid w:val="001E33BE"/>
    <w:rsid w:val="001E4129"/>
    <w:rsid w:val="001E4271"/>
    <w:rsid w:val="001E47C7"/>
    <w:rsid w:val="001E49CD"/>
    <w:rsid w:val="001E4AAE"/>
    <w:rsid w:val="001E4B5F"/>
    <w:rsid w:val="001E4BFC"/>
    <w:rsid w:val="001E4C41"/>
    <w:rsid w:val="001E4D78"/>
    <w:rsid w:val="001E516A"/>
    <w:rsid w:val="001E525F"/>
    <w:rsid w:val="001E529C"/>
    <w:rsid w:val="001E5B67"/>
    <w:rsid w:val="001E5C46"/>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0B2"/>
    <w:rsid w:val="001F591B"/>
    <w:rsid w:val="001F5B48"/>
    <w:rsid w:val="001F5D61"/>
    <w:rsid w:val="001F6823"/>
    <w:rsid w:val="001F6AA4"/>
    <w:rsid w:val="001F73EE"/>
    <w:rsid w:val="001F747F"/>
    <w:rsid w:val="001F74ED"/>
    <w:rsid w:val="001F777C"/>
    <w:rsid w:val="001F780A"/>
    <w:rsid w:val="001F78DD"/>
    <w:rsid w:val="001F7D91"/>
    <w:rsid w:val="001F7E99"/>
    <w:rsid w:val="001F7ED5"/>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3"/>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2A9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99F"/>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19B8"/>
    <w:rsid w:val="00232113"/>
    <w:rsid w:val="00232287"/>
    <w:rsid w:val="002323DC"/>
    <w:rsid w:val="002325BF"/>
    <w:rsid w:val="00232684"/>
    <w:rsid w:val="0023271C"/>
    <w:rsid w:val="0023279A"/>
    <w:rsid w:val="002327C8"/>
    <w:rsid w:val="002329A0"/>
    <w:rsid w:val="00232C24"/>
    <w:rsid w:val="00233D03"/>
    <w:rsid w:val="00233D0B"/>
    <w:rsid w:val="00234452"/>
    <w:rsid w:val="002347EF"/>
    <w:rsid w:val="00234F68"/>
    <w:rsid w:val="00235017"/>
    <w:rsid w:val="002350EA"/>
    <w:rsid w:val="00235C3B"/>
    <w:rsid w:val="00235CD9"/>
    <w:rsid w:val="00235F37"/>
    <w:rsid w:val="00236153"/>
    <w:rsid w:val="002363E6"/>
    <w:rsid w:val="002364E3"/>
    <w:rsid w:val="00236690"/>
    <w:rsid w:val="002366BA"/>
    <w:rsid w:val="00236827"/>
    <w:rsid w:val="00237024"/>
    <w:rsid w:val="002374FD"/>
    <w:rsid w:val="00240C76"/>
    <w:rsid w:val="0024121A"/>
    <w:rsid w:val="00241D00"/>
    <w:rsid w:val="00241FCD"/>
    <w:rsid w:val="002425AF"/>
    <w:rsid w:val="002426FE"/>
    <w:rsid w:val="00242BB4"/>
    <w:rsid w:val="002434FE"/>
    <w:rsid w:val="0024350E"/>
    <w:rsid w:val="00243A03"/>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A64"/>
    <w:rsid w:val="00250AD4"/>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57E22"/>
    <w:rsid w:val="002600B6"/>
    <w:rsid w:val="0026052F"/>
    <w:rsid w:val="00260989"/>
    <w:rsid w:val="00260CA8"/>
    <w:rsid w:val="00260D3C"/>
    <w:rsid w:val="00260D8C"/>
    <w:rsid w:val="002616BB"/>
    <w:rsid w:val="00261D3A"/>
    <w:rsid w:val="0026268A"/>
    <w:rsid w:val="002632BA"/>
    <w:rsid w:val="002632E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BCD"/>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9B4"/>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41"/>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D"/>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CD4"/>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2D7"/>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5C22"/>
    <w:rsid w:val="002D6782"/>
    <w:rsid w:val="002D730A"/>
    <w:rsid w:val="002D740B"/>
    <w:rsid w:val="002E0213"/>
    <w:rsid w:val="002E02EC"/>
    <w:rsid w:val="002E05B2"/>
    <w:rsid w:val="002E0C1B"/>
    <w:rsid w:val="002E0D1C"/>
    <w:rsid w:val="002E14F6"/>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AE6"/>
    <w:rsid w:val="002F0DC1"/>
    <w:rsid w:val="002F0E35"/>
    <w:rsid w:val="002F176A"/>
    <w:rsid w:val="002F1783"/>
    <w:rsid w:val="002F195F"/>
    <w:rsid w:val="002F1E9A"/>
    <w:rsid w:val="002F1FDC"/>
    <w:rsid w:val="002F201A"/>
    <w:rsid w:val="002F2051"/>
    <w:rsid w:val="002F206A"/>
    <w:rsid w:val="002F2151"/>
    <w:rsid w:val="002F2B5F"/>
    <w:rsid w:val="002F3017"/>
    <w:rsid w:val="002F3151"/>
    <w:rsid w:val="002F359D"/>
    <w:rsid w:val="002F37FA"/>
    <w:rsid w:val="002F394C"/>
    <w:rsid w:val="002F3983"/>
    <w:rsid w:val="002F3B6A"/>
    <w:rsid w:val="002F3C34"/>
    <w:rsid w:val="002F47F4"/>
    <w:rsid w:val="002F4A35"/>
    <w:rsid w:val="002F4ABC"/>
    <w:rsid w:val="002F51B9"/>
    <w:rsid w:val="002F55F3"/>
    <w:rsid w:val="002F56FB"/>
    <w:rsid w:val="002F59D2"/>
    <w:rsid w:val="002F5A29"/>
    <w:rsid w:val="002F5E98"/>
    <w:rsid w:val="002F6233"/>
    <w:rsid w:val="002F6457"/>
    <w:rsid w:val="002F723D"/>
    <w:rsid w:val="002F7474"/>
    <w:rsid w:val="002F753C"/>
    <w:rsid w:val="002F7AB4"/>
    <w:rsid w:val="002F7C4A"/>
    <w:rsid w:val="002F7D0D"/>
    <w:rsid w:val="00300183"/>
    <w:rsid w:val="00300547"/>
    <w:rsid w:val="00300607"/>
    <w:rsid w:val="0030075D"/>
    <w:rsid w:val="00300F91"/>
    <w:rsid w:val="00301288"/>
    <w:rsid w:val="003013A4"/>
    <w:rsid w:val="00302287"/>
    <w:rsid w:val="003022CF"/>
    <w:rsid w:val="003025FE"/>
    <w:rsid w:val="00302639"/>
    <w:rsid w:val="00303786"/>
    <w:rsid w:val="00303C22"/>
    <w:rsid w:val="00303D34"/>
    <w:rsid w:val="00303DFF"/>
    <w:rsid w:val="00303E1F"/>
    <w:rsid w:val="0030412F"/>
    <w:rsid w:val="0030473F"/>
    <w:rsid w:val="00304806"/>
    <w:rsid w:val="003048BC"/>
    <w:rsid w:val="0030494F"/>
    <w:rsid w:val="00305C58"/>
    <w:rsid w:val="00305F93"/>
    <w:rsid w:val="00306309"/>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C60"/>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888"/>
    <w:rsid w:val="00345F6E"/>
    <w:rsid w:val="00345FA2"/>
    <w:rsid w:val="0034620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05"/>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793"/>
    <w:rsid w:val="00356B18"/>
    <w:rsid w:val="00356E01"/>
    <w:rsid w:val="00356E6C"/>
    <w:rsid w:val="00356EDD"/>
    <w:rsid w:val="00356FF9"/>
    <w:rsid w:val="003576B8"/>
    <w:rsid w:val="00357881"/>
    <w:rsid w:val="00357C0D"/>
    <w:rsid w:val="00357C55"/>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07"/>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9FB"/>
    <w:rsid w:val="00370C67"/>
    <w:rsid w:val="003710B9"/>
    <w:rsid w:val="0037116A"/>
    <w:rsid w:val="003711E8"/>
    <w:rsid w:val="00371B35"/>
    <w:rsid w:val="00371C2C"/>
    <w:rsid w:val="00371CEA"/>
    <w:rsid w:val="0037220F"/>
    <w:rsid w:val="00372735"/>
    <w:rsid w:val="00372956"/>
    <w:rsid w:val="00373096"/>
    <w:rsid w:val="003732F9"/>
    <w:rsid w:val="00373739"/>
    <w:rsid w:val="00373884"/>
    <w:rsid w:val="00373ACF"/>
    <w:rsid w:val="00373B2E"/>
    <w:rsid w:val="00373D01"/>
    <w:rsid w:val="00373D7F"/>
    <w:rsid w:val="00373F6A"/>
    <w:rsid w:val="00374252"/>
    <w:rsid w:val="00374C3D"/>
    <w:rsid w:val="00375251"/>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340"/>
    <w:rsid w:val="003865FE"/>
    <w:rsid w:val="00386712"/>
    <w:rsid w:val="00386C05"/>
    <w:rsid w:val="0038730B"/>
    <w:rsid w:val="00387836"/>
    <w:rsid w:val="00387C64"/>
    <w:rsid w:val="00387F3A"/>
    <w:rsid w:val="0039015C"/>
    <w:rsid w:val="00390819"/>
    <w:rsid w:val="0039086F"/>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5B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A7A00"/>
    <w:rsid w:val="003A7F4E"/>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EEF"/>
    <w:rsid w:val="003B618F"/>
    <w:rsid w:val="003B6FFF"/>
    <w:rsid w:val="003B73B8"/>
    <w:rsid w:val="003B73CD"/>
    <w:rsid w:val="003B786E"/>
    <w:rsid w:val="003B7935"/>
    <w:rsid w:val="003C0178"/>
    <w:rsid w:val="003C02F5"/>
    <w:rsid w:val="003C069E"/>
    <w:rsid w:val="003C0955"/>
    <w:rsid w:val="003C0A7B"/>
    <w:rsid w:val="003C1CFF"/>
    <w:rsid w:val="003C1DD3"/>
    <w:rsid w:val="003C24C5"/>
    <w:rsid w:val="003C25A2"/>
    <w:rsid w:val="003C2683"/>
    <w:rsid w:val="003C2753"/>
    <w:rsid w:val="003C27EB"/>
    <w:rsid w:val="003C281A"/>
    <w:rsid w:val="003C2BE5"/>
    <w:rsid w:val="003C2D31"/>
    <w:rsid w:val="003C2F7C"/>
    <w:rsid w:val="003C3959"/>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6DE"/>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47D"/>
    <w:rsid w:val="003E6930"/>
    <w:rsid w:val="003E6C5E"/>
    <w:rsid w:val="003E79B4"/>
    <w:rsid w:val="003E7B97"/>
    <w:rsid w:val="003E7E53"/>
    <w:rsid w:val="003E7E80"/>
    <w:rsid w:val="003E7E85"/>
    <w:rsid w:val="003F0066"/>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3C"/>
    <w:rsid w:val="003F6963"/>
    <w:rsid w:val="003F6BB9"/>
    <w:rsid w:val="003F6CD4"/>
    <w:rsid w:val="003F6ED1"/>
    <w:rsid w:val="003F6FFD"/>
    <w:rsid w:val="003F75BB"/>
    <w:rsid w:val="003F7615"/>
    <w:rsid w:val="003F7BA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24"/>
    <w:rsid w:val="004056CA"/>
    <w:rsid w:val="00405C95"/>
    <w:rsid w:val="0040616E"/>
    <w:rsid w:val="00406D88"/>
    <w:rsid w:val="00406FF2"/>
    <w:rsid w:val="004071F0"/>
    <w:rsid w:val="00407341"/>
    <w:rsid w:val="0040734A"/>
    <w:rsid w:val="004076BE"/>
    <w:rsid w:val="00407DC8"/>
    <w:rsid w:val="00407E75"/>
    <w:rsid w:val="0041082E"/>
    <w:rsid w:val="00410D75"/>
    <w:rsid w:val="00410F2A"/>
    <w:rsid w:val="00411C72"/>
    <w:rsid w:val="00411F51"/>
    <w:rsid w:val="00412084"/>
    <w:rsid w:val="00412138"/>
    <w:rsid w:val="00412675"/>
    <w:rsid w:val="00412ACD"/>
    <w:rsid w:val="0041355D"/>
    <w:rsid w:val="004143FD"/>
    <w:rsid w:val="00415D60"/>
    <w:rsid w:val="00415EAC"/>
    <w:rsid w:val="004160A7"/>
    <w:rsid w:val="004160F7"/>
    <w:rsid w:val="00416409"/>
    <w:rsid w:val="0041674C"/>
    <w:rsid w:val="0041678C"/>
    <w:rsid w:val="00416B9D"/>
    <w:rsid w:val="00416DE7"/>
    <w:rsid w:val="0041726E"/>
    <w:rsid w:val="0041740A"/>
    <w:rsid w:val="00417642"/>
    <w:rsid w:val="0041782E"/>
    <w:rsid w:val="00417A3D"/>
    <w:rsid w:val="00417F76"/>
    <w:rsid w:val="00417FEB"/>
    <w:rsid w:val="004200C1"/>
    <w:rsid w:val="00420408"/>
    <w:rsid w:val="004208B3"/>
    <w:rsid w:val="00420934"/>
    <w:rsid w:val="00420CB0"/>
    <w:rsid w:val="00420E81"/>
    <w:rsid w:val="00421441"/>
    <w:rsid w:val="00421BAB"/>
    <w:rsid w:val="00421DCD"/>
    <w:rsid w:val="00422257"/>
    <w:rsid w:val="00422638"/>
    <w:rsid w:val="00423236"/>
    <w:rsid w:val="004233D0"/>
    <w:rsid w:val="004233FC"/>
    <w:rsid w:val="004241A2"/>
    <w:rsid w:val="0042426F"/>
    <w:rsid w:val="004247A1"/>
    <w:rsid w:val="00424B75"/>
    <w:rsid w:val="00424C3C"/>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0C3"/>
    <w:rsid w:val="004322E1"/>
    <w:rsid w:val="00432483"/>
    <w:rsid w:val="00432BCD"/>
    <w:rsid w:val="00432C6A"/>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CD"/>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C8C"/>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4CCA"/>
    <w:rsid w:val="00455209"/>
    <w:rsid w:val="004557F4"/>
    <w:rsid w:val="00455F0A"/>
    <w:rsid w:val="0045623E"/>
    <w:rsid w:val="004564C5"/>
    <w:rsid w:val="00456A96"/>
    <w:rsid w:val="00456AFB"/>
    <w:rsid w:val="00456EE2"/>
    <w:rsid w:val="004573A2"/>
    <w:rsid w:val="00457490"/>
    <w:rsid w:val="004575C4"/>
    <w:rsid w:val="00457753"/>
    <w:rsid w:val="0046047D"/>
    <w:rsid w:val="00460518"/>
    <w:rsid w:val="00460989"/>
    <w:rsid w:val="004615E4"/>
    <w:rsid w:val="004625D8"/>
    <w:rsid w:val="0046277E"/>
    <w:rsid w:val="00462A99"/>
    <w:rsid w:val="00462BFC"/>
    <w:rsid w:val="00462C2D"/>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06A"/>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306"/>
    <w:rsid w:val="00477C80"/>
    <w:rsid w:val="00477D6B"/>
    <w:rsid w:val="00480125"/>
    <w:rsid w:val="00480144"/>
    <w:rsid w:val="004802BF"/>
    <w:rsid w:val="004803B4"/>
    <w:rsid w:val="00480547"/>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6E4"/>
    <w:rsid w:val="004838C2"/>
    <w:rsid w:val="0048435B"/>
    <w:rsid w:val="0048464A"/>
    <w:rsid w:val="00484937"/>
    <w:rsid w:val="00484C1C"/>
    <w:rsid w:val="00485BA7"/>
    <w:rsid w:val="00486542"/>
    <w:rsid w:val="004869DE"/>
    <w:rsid w:val="00486AE2"/>
    <w:rsid w:val="00486C4E"/>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4F2C"/>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B59"/>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752"/>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2FC7"/>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05D"/>
    <w:rsid w:val="004F426E"/>
    <w:rsid w:val="004F434C"/>
    <w:rsid w:val="004F4C5A"/>
    <w:rsid w:val="004F4E8E"/>
    <w:rsid w:val="004F50F1"/>
    <w:rsid w:val="004F5954"/>
    <w:rsid w:val="004F599A"/>
    <w:rsid w:val="004F5FF0"/>
    <w:rsid w:val="004F6333"/>
    <w:rsid w:val="004F6942"/>
    <w:rsid w:val="004F7406"/>
    <w:rsid w:val="004F74F1"/>
    <w:rsid w:val="004F7592"/>
    <w:rsid w:val="004F79AD"/>
    <w:rsid w:val="004F7E4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33"/>
    <w:rsid w:val="00505277"/>
    <w:rsid w:val="0050649C"/>
    <w:rsid w:val="00506538"/>
    <w:rsid w:val="005066A5"/>
    <w:rsid w:val="00506B4D"/>
    <w:rsid w:val="00506BAC"/>
    <w:rsid w:val="00506D1A"/>
    <w:rsid w:val="0050718B"/>
    <w:rsid w:val="005104B0"/>
    <w:rsid w:val="00510544"/>
    <w:rsid w:val="00510929"/>
    <w:rsid w:val="005111F1"/>
    <w:rsid w:val="0051144B"/>
    <w:rsid w:val="005118DA"/>
    <w:rsid w:val="0051250E"/>
    <w:rsid w:val="00512689"/>
    <w:rsid w:val="0051284B"/>
    <w:rsid w:val="00512B66"/>
    <w:rsid w:val="00512F91"/>
    <w:rsid w:val="005130DC"/>
    <w:rsid w:val="00513330"/>
    <w:rsid w:val="00513BDB"/>
    <w:rsid w:val="00514213"/>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B24"/>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A1F"/>
    <w:rsid w:val="00546C9E"/>
    <w:rsid w:val="005473D5"/>
    <w:rsid w:val="00547451"/>
    <w:rsid w:val="0054779A"/>
    <w:rsid w:val="00550193"/>
    <w:rsid w:val="00550855"/>
    <w:rsid w:val="00550BBF"/>
    <w:rsid w:val="00550F6A"/>
    <w:rsid w:val="0055121C"/>
    <w:rsid w:val="005513D5"/>
    <w:rsid w:val="005514E6"/>
    <w:rsid w:val="00551547"/>
    <w:rsid w:val="00551664"/>
    <w:rsid w:val="005523BC"/>
    <w:rsid w:val="005524D0"/>
    <w:rsid w:val="00552B12"/>
    <w:rsid w:val="005534B0"/>
    <w:rsid w:val="005537D5"/>
    <w:rsid w:val="0055422D"/>
    <w:rsid w:val="0055463C"/>
    <w:rsid w:val="00554A85"/>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B2D"/>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957"/>
    <w:rsid w:val="00566AD4"/>
    <w:rsid w:val="00566EAF"/>
    <w:rsid w:val="00566FB0"/>
    <w:rsid w:val="0056731F"/>
    <w:rsid w:val="00570279"/>
    <w:rsid w:val="00570584"/>
    <w:rsid w:val="0057070F"/>
    <w:rsid w:val="005709B3"/>
    <w:rsid w:val="00570EE7"/>
    <w:rsid w:val="00571156"/>
    <w:rsid w:val="00571B99"/>
    <w:rsid w:val="00571BE1"/>
    <w:rsid w:val="00571F01"/>
    <w:rsid w:val="005720B6"/>
    <w:rsid w:val="0057214B"/>
    <w:rsid w:val="00572523"/>
    <w:rsid w:val="00572804"/>
    <w:rsid w:val="00572855"/>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6CC"/>
    <w:rsid w:val="00575718"/>
    <w:rsid w:val="00575798"/>
    <w:rsid w:val="00575C1F"/>
    <w:rsid w:val="00575CEA"/>
    <w:rsid w:val="00575E5F"/>
    <w:rsid w:val="00576257"/>
    <w:rsid w:val="005762AC"/>
    <w:rsid w:val="0057652F"/>
    <w:rsid w:val="005767B2"/>
    <w:rsid w:val="00576A37"/>
    <w:rsid w:val="00576D09"/>
    <w:rsid w:val="00576D0A"/>
    <w:rsid w:val="00576F0F"/>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369"/>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25F"/>
    <w:rsid w:val="005A57A6"/>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0EA4"/>
    <w:rsid w:val="005B1495"/>
    <w:rsid w:val="005B1736"/>
    <w:rsid w:val="005B1AB5"/>
    <w:rsid w:val="005B231E"/>
    <w:rsid w:val="005B2509"/>
    <w:rsid w:val="005B2595"/>
    <w:rsid w:val="005B2AB2"/>
    <w:rsid w:val="005B2BB9"/>
    <w:rsid w:val="005B3298"/>
    <w:rsid w:val="005B3378"/>
    <w:rsid w:val="005B4407"/>
    <w:rsid w:val="005B4480"/>
    <w:rsid w:val="005B47F7"/>
    <w:rsid w:val="005B495D"/>
    <w:rsid w:val="005B4C2C"/>
    <w:rsid w:val="005B4CB5"/>
    <w:rsid w:val="005B4EBC"/>
    <w:rsid w:val="005B4F32"/>
    <w:rsid w:val="005B50C5"/>
    <w:rsid w:val="005B5192"/>
    <w:rsid w:val="005B5771"/>
    <w:rsid w:val="005B5CA1"/>
    <w:rsid w:val="005B62D3"/>
    <w:rsid w:val="005B66B7"/>
    <w:rsid w:val="005B674E"/>
    <w:rsid w:val="005B6895"/>
    <w:rsid w:val="005B68DB"/>
    <w:rsid w:val="005B6C08"/>
    <w:rsid w:val="005B6FFA"/>
    <w:rsid w:val="005B728B"/>
    <w:rsid w:val="005B77FB"/>
    <w:rsid w:val="005C0094"/>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3D20"/>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4D61"/>
    <w:rsid w:val="005D532C"/>
    <w:rsid w:val="005D533C"/>
    <w:rsid w:val="005D558F"/>
    <w:rsid w:val="005D5708"/>
    <w:rsid w:val="005D580E"/>
    <w:rsid w:val="005D5B17"/>
    <w:rsid w:val="005D5B22"/>
    <w:rsid w:val="005D5E3D"/>
    <w:rsid w:val="005D62A2"/>
    <w:rsid w:val="005D693B"/>
    <w:rsid w:val="005D6BB2"/>
    <w:rsid w:val="005D74A4"/>
    <w:rsid w:val="005D74CE"/>
    <w:rsid w:val="005D7F52"/>
    <w:rsid w:val="005E066A"/>
    <w:rsid w:val="005E0C42"/>
    <w:rsid w:val="005E0E75"/>
    <w:rsid w:val="005E106F"/>
    <w:rsid w:val="005E1098"/>
    <w:rsid w:val="005E1167"/>
    <w:rsid w:val="005E1874"/>
    <w:rsid w:val="005E1B00"/>
    <w:rsid w:val="005E1E66"/>
    <w:rsid w:val="005E2066"/>
    <w:rsid w:val="005E209F"/>
    <w:rsid w:val="005E2DB0"/>
    <w:rsid w:val="005E2EFA"/>
    <w:rsid w:val="005E3B88"/>
    <w:rsid w:val="005E3F80"/>
    <w:rsid w:val="005E4FC1"/>
    <w:rsid w:val="005E512D"/>
    <w:rsid w:val="005E53CC"/>
    <w:rsid w:val="005E5A37"/>
    <w:rsid w:val="005E5BEF"/>
    <w:rsid w:val="005E6AC8"/>
    <w:rsid w:val="005E6D3A"/>
    <w:rsid w:val="005E7021"/>
    <w:rsid w:val="005E71E9"/>
    <w:rsid w:val="005E74F3"/>
    <w:rsid w:val="005E7659"/>
    <w:rsid w:val="005E76C0"/>
    <w:rsid w:val="005E78BA"/>
    <w:rsid w:val="005E7E1B"/>
    <w:rsid w:val="005F01BB"/>
    <w:rsid w:val="005F020B"/>
    <w:rsid w:val="005F027F"/>
    <w:rsid w:val="005F028C"/>
    <w:rsid w:val="005F040A"/>
    <w:rsid w:val="005F11C8"/>
    <w:rsid w:val="005F1365"/>
    <w:rsid w:val="005F1447"/>
    <w:rsid w:val="005F173C"/>
    <w:rsid w:val="005F17BD"/>
    <w:rsid w:val="005F1F27"/>
    <w:rsid w:val="005F2111"/>
    <w:rsid w:val="005F2DD4"/>
    <w:rsid w:val="005F3282"/>
    <w:rsid w:val="005F3538"/>
    <w:rsid w:val="005F3B15"/>
    <w:rsid w:val="005F3FE8"/>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1F"/>
    <w:rsid w:val="005F77BD"/>
    <w:rsid w:val="005F7843"/>
    <w:rsid w:val="005F7CC1"/>
    <w:rsid w:val="005F7CE4"/>
    <w:rsid w:val="006001CD"/>
    <w:rsid w:val="00600283"/>
    <w:rsid w:val="00600509"/>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68F"/>
    <w:rsid w:val="0060687C"/>
    <w:rsid w:val="00606888"/>
    <w:rsid w:val="006069D2"/>
    <w:rsid w:val="00606B33"/>
    <w:rsid w:val="006072A2"/>
    <w:rsid w:val="006072B1"/>
    <w:rsid w:val="00607434"/>
    <w:rsid w:val="006077F5"/>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518F"/>
    <w:rsid w:val="006159AC"/>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6A4A"/>
    <w:rsid w:val="006272FA"/>
    <w:rsid w:val="006274A1"/>
    <w:rsid w:val="00627AEC"/>
    <w:rsid w:val="00627E73"/>
    <w:rsid w:val="00630242"/>
    <w:rsid w:val="006302EC"/>
    <w:rsid w:val="0063044F"/>
    <w:rsid w:val="006305D8"/>
    <w:rsid w:val="00630D58"/>
    <w:rsid w:val="0063130F"/>
    <w:rsid w:val="006319DE"/>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37D65"/>
    <w:rsid w:val="00640666"/>
    <w:rsid w:val="0064098D"/>
    <w:rsid w:val="00640E07"/>
    <w:rsid w:val="00640F1D"/>
    <w:rsid w:val="00641198"/>
    <w:rsid w:val="00641435"/>
    <w:rsid w:val="0064154A"/>
    <w:rsid w:val="006416D1"/>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2F4"/>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3CA3"/>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4D65"/>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08AB"/>
    <w:rsid w:val="006A13CF"/>
    <w:rsid w:val="006A1492"/>
    <w:rsid w:val="006A159A"/>
    <w:rsid w:val="006A1829"/>
    <w:rsid w:val="006A19EA"/>
    <w:rsid w:val="006A1C6F"/>
    <w:rsid w:val="006A24CC"/>
    <w:rsid w:val="006A3114"/>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6ECA"/>
    <w:rsid w:val="006B73F6"/>
    <w:rsid w:val="006B753E"/>
    <w:rsid w:val="006B78BE"/>
    <w:rsid w:val="006B78F4"/>
    <w:rsid w:val="006B7CF3"/>
    <w:rsid w:val="006B7D51"/>
    <w:rsid w:val="006B7F8B"/>
    <w:rsid w:val="006C01A3"/>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74"/>
    <w:rsid w:val="006D13EF"/>
    <w:rsid w:val="006D188C"/>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6C8"/>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B5D"/>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0C6"/>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12F7"/>
    <w:rsid w:val="00702955"/>
    <w:rsid w:val="00702986"/>
    <w:rsid w:val="007029FB"/>
    <w:rsid w:val="00702BB7"/>
    <w:rsid w:val="007030A3"/>
    <w:rsid w:val="00703444"/>
    <w:rsid w:val="00703581"/>
    <w:rsid w:val="00703622"/>
    <w:rsid w:val="00703AF7"/>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43F3"/>
    <w:rsid w:val="00715935"/>
    <w:rsid w:val="007169F0"/>
    <w:rsid w:val="00716A17"/>
    <w:rsid w:val="00716CFB"/>
    <w:rsid w:val="007171AE"/>
    <w:rsid w:val="007174FB"/>
    <w:rsid w:val="007177FA"/>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013"/>
    <w:rsid w:val="007262A8"/>
    <w:rsid w:val="00726733"/>
    <w:rsid w:val="00726992"/>
    <w:rsid w:val="00726DA1"/>
    <w:rsid w:val="00726EA5"/>
    <w:rsid w:val="00727279"/>
    <w:rsid w:val="007273A4"/>
    <w:rsid w:val="00727923"/>
    <w:rsid w:val="00727A94"/>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37FC6"/>
    <w:rsid w:val="0074003B"/>
    <w:rsid w:val="007403AD"/>
    <w:rsid w:val="0074069D"/>
    <w:rsid w:val="007406B6"/>
    <w:rsid w:val="0074072E"/>
    <w:rsid w:val="00740731"/>
    <w:rsid w:val="0074095C"/>
    <w:rsid w:val="00740C99"/>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488"/>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14B"/>
    <w:rsid w:val="007522D6"/>
    <w:rsid w:val="00752608"/>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4C6"/>
    <w:rsid w:val="0076156C"/>
    <w:rsid w:val="0076286D"/>
    <w:rsid w:val="00762A3C"/>
    <w:rsid w:val="00762F3A"/>
    <w:rsid w:val="00762FD7"/>
    <w:rsid w:val="007631FE"/>
    <w:rsid w:val="00763A7B"/>
    <w:rsid w:val="00763E6F"/>
    <w:rsid w:val="00763F87"/>
    <w:rsid w:val="00764010"/>
    <w:rsid w:val="00765660"/>
    <w:rsid w:val="00765D84"/>
    <w:rsid w:val="00765EDE"/>
    <w:rsid w:val="0076694A"/>
    <w:rsid w:val="00767545"/>
    <w:rsid w:val="00767A2E"/>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504"/>
    <w:rsid w:val="00774696"/>
    <w:rsid w:val="00774988"/>
    <w:rsid w:val="0077503C"/>
    <w:rsid w:val="00775439"/>
    <w:rsid w:val="00775470"/>
    <w:rsid w:val="007754B5"/>
    <w:rsid w:val="007755C1"/>
    <w:rsid w:val="00775A0E"/>
    <w:rsid w:val="00775B25"/>
    <w:rsid w:val="00775C2B"/>
    <w:rsid w:val="00775C7C"/>
    <w:rsid w:val="00775EB4"/>
    <w:rsid w:val="00775FC7"/>
    <w:rsid w:val="00775FE1"/>
    <w:rsid w:val="007761A8"/>
    <w:rsid w:val="00776246"/>
    <w:rsid w:val="0077661A"/>
    <w:rsid w:val="007766FA"/>
    <w:rsid w:val="00776C9C"/>
    <w:rsid w:val="00776D3B"/>
    <w:rsid w:val="00777134"/>
    <w:rsid w:val="00777260"/>
    <w:rsid w:val="0077737C"/>
    <w:rsid w:val="007775E3"/>
    <w:rsid w:val="0077772A"/>
    <w:rsid w:val="00777A3E"/>
    <w:rsid w:val="00777BE0"/>
    <w:rsid w:val="00777BE5"/>
    <w:rsid w:val="00777E1B"/>
    <w:rsid w:val="0078042F"/>
    <w:rsid w:val="0078064A"/>
    <w:rsid w:val="0078096A"/>
    <w:rsid w:val="00780AF4"/>
    <w:rsid w:val="007815D9"/>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4"/>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2FB9"/>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BE5"/>
    <w:rsid w:val="007A7DC7"/>
    <w:rsid w:val="007B00BD"/>
    <w:rsid w:val="007B017E"/>
    <w:rsid w:val="007B0193"/>
    <w:rsid w:val="007B0271"/>
    <w:rsid w:val="007B09E3"/>
    <w:rsid w:val="007B0CC2"/>
    <w:rsid w:val="007B0D9F"/>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348"/>
    <w:rsid w:val="007C178D"/>
    <w:rsid w:val="007C1B36"/>
    <w:rsid w:val="007C1F2A"/>
    <w:rsid w:val="007C2074"/>
    <w:rsid w:val="007C2601"/>
    <w:rsid w:val="007C2678"/>
    <w:rsid w:val="007C2834"/>
    <w:rsid w:val="007C2882"/>
    <w:rsid w:val="007C2A2E"/>
    <w:rsid w:val="007C2DA1"/>
    <w:rsid w:val="007C328B"/>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1A4"/>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705"/>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90F"/>
    <w:rsid w:val="007E6A0E"/>
    <w:rsid w:val="007E6B4D"/>
    <w:rsid w:val="007E6E4D"/>
    <w:rsid w:val="007E6FDE"/>
    <w:rsid w:val="007E7016"/>
    <w:rsid w:val="007E7610"/>
    <w:rsid w:val="007E79BE"/>
    <w:rsid w:val="007E7A3E"/>
    <w:rsid w:val="007E7C1F"/>
    <w:rsid w:val="007E7CB9"/>
    <w:rsid w:val="007F07C8"/>
    <w:rsid w:val="007F0AEB"/>
    <w:rsid w:val="007F1010"/>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75"/>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D21"/>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07F91"/>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0E6"/>
    <w:rsid w:val="0082044B"/>
    <w:rsid w:val="0082079F"/>
    <w:rsid w:val="008208D4"/>
    <w:rsid w:val="00821362"/>
    <w:rsid w:val="0082160B"/>
    <w:rsid w:val="00821722"/>
    <w:rsid w:val="00821C80"/>
    <w:rsid w:val="00821CA4"/>
    <w:rsid w:val="00822150"/>
    <w:rsid w:val="008221A0"/>
    <w:rsid w:val="00822C5B"/>
    <w:rsid w:val="00822D04"/>
    <w:rsid w:val="00822FE4"/>
    <w:rsid w:val="00823065"/>
    <w:rsid w:val="0082319B"/>
    <w:rsid w:val="00823A10"/>
    <w:rsid w:val="008245CD"/>
    <w:rsid w:val="00824A76"/>
    <w:rsid w:val="00824CB4"/>
    <w:rsid w:val="00825285"/>
    <w:rsid w:val="00825E81"/>
    <w:rsid w:val="00826BCF"/>
    <w:rsid w:val="00826FFC"/>
    <w:rsid w:val="008271E9"/>
    <w:rsid w:val="008272FD"/>
    <w:rsid w:val="00827691"/>
    <w:rsid w:val="00827EFB"/>
    <w:rsid w:val="00827F0D"/>
    <w:rsid w:val="00830FA0"/>
    <w:rsid w:val="00831035"/>
    <w:rsid w:val="00831E7A"/>
    <w:rsid w:val="0083212B"/>
    <w:rsid w:val="008324F6"/>
    <w:rsid w:val="00832731"/>
    <w:rsid w:val="00832959"/>
    <w:rsid w:val="00832BD6"/>
    <w:rsid w:val="00832E66"/>
    <w:rsid w:val="00833482"/>
    <w:rsid w:val="008336E9"/>
    <w:rsid w:val="0083381C"/>
    <w:rsid w:val="008339B3"/>
    <w:rsid w:val="00833A10"/>
    <w:rsid w:val="00834B74"/>
    <w:rsid w:val="00834E05"/>
    <w:rsid w:val="00834F9B"/>
    <w:rsid w:val="00835337"/>
    <w:rsid w:val="00835499"/>
    <w:rsid w:val="00835F27"/>
    <w:rsid w:val="00835FD5"/>
    <w:rsid w:val="008373E1"/>
    <w:rsid w:val="00837491"/>
    <w:rsid w:val="0083770F"/>
    <w:rsid w:val="00837AAA"/>
    <w:rsid w:val="00837BB5"/>
    <w:rsid w:val="00837CFD"/>
    <w:rsid w:val="00837E8F"/>
    <w:rsid w:val="00837F7F"/>
    <w:rsid w:val="0084018C"/>
    <w:rsid w:val="0084067E"/>
    <w:rsid w:val="008406F2"/>
    <w:rsid w:val="0084159A"/>
    <w:rsid w:val="00841974"/>
    <w:rsid w:val="00841A25"/>
    <w:rsid w:val="00841F45"/>
    <w:rsid w:val="008422F7"/>
    <w:rsid w:val="00842394"/>
    <w:rsid w:val="00842540"/>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151"/>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4"/>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9C9"/>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67D46"/>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A43"/>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68C"/>
    <w:rsid w:val="00883727"/>
    <w:rsid w:val="00883BB2"/>
    <w:rsid w:val="00883F48"/>
    <w:rsid w:val="008846E7"/>
    <w:rsid w:val="00884B53"/>
    <w:rsid w:val="00884DD1"/>
    <w:rsid w:val="00885D95"/>
    <w:rsid w:val="00885DFC"/>
    <w:rsid w:val="00886667"/>
    <w:rsid w:val="0088696E"/>
    <w:rsid w:val="00886F62"/>
    <w:rsid w:val="00886F81"/>
    <w:rsid w:val="0088762B"/>
    <w:rsid w:val="00887898"/>
    <w:rsid w:val="00887BC5"/>
    <w:rsid w:val="00890545"/>
    <w:rsid w:val="008907C0"/>
    <w:rsid w:val="00890AA4"/>
    <w:rsid w:val="00890B37"/>
    <w:rsid w:val="008917C6"/>
    <w:rsid w:val="00891E30"/>
    <w:rsid w:val="0089215C"/>
    <w:rsid w:val="00892341"/>
    <w:rsid w:val="00892A83"/>
    <w:rsid w:val="00892AFC"/>
    <w:rsid w:val="00892B1E"/>
    <w:rsid w:val="0089324E"/>
    <w:rsid w:val="0089404B"/>
    <w:rsid w:val="008944FC"/>
    <w:rsid w:val="00894F8B"/>
    <w:rsid w:val="008951E1"/>
    <w:rsid w:val="00895784"/>
    <w:rsid w:val="00895D85"/>
    <w:rsid w:val="0089604A"/>
    <w:rsid w:val="0089619D"/>
    <w:rsid w:val="008963EF"/>
    <w:rsid w:val="008966D6"/>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991"/>
    <w:rsid w:val="008B3B65"/>
    <w:rsid w:val="008B3D17"/>
    <w:rsid w:val="008B4150"/>
    <w:rsid w:val="008B425E"/>
    <w:rsid w:val="008B4A45"/>
    <w:rsid w:val="008B4B2D"/>
    <w:rsid w:val="008B4DF2"/>
    <w:rsid w:val="008B5056"/>
    <w:rsid w:val="008B554A"/>
    <w:rsid w:val="008B599B"/>
    <w:rsid w:val="008B6015"/>
    <w:rsid w:val="008B6253"/>
    <w:rsid w:val="008B6A36"/>
    <w:rsid w:val="008B6AFE"/>
    <w:rsid w:val="008B6B40"/>
    <w:rsid w:val="008B70B8"/>
    <w:rsid w:val="008B72C9"/>
    <w:rsid w:val="008B7955"/>
    <w:rsid w:val="008B7ED9"/>
    <w:rsid w:val="008C13EB"/>
    <w:rsid w:val="008C15B8"/>
    <w:rsid w:val="008C1609"/>
    <w:rsid w:val="008C24A9"/>
    <w:rsid w:val="008C25B1"/>
    <w:rsid w:val="008C2B39"/>
    <w:rsid w:val="008C2C2F"/>
    <w:rsid w:val="008C32F3"/>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8D"/>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21D"/>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6B0"/>
    <w:rsid w:val="008E6767"/>
    <w:rsid w:val="008E6841"/>
    <w:rsid w:val="008E6ABC"/>
    <w:rsid w:val="008E75D7"/>
    <w:rsid w:val="008E7606"/>
    <w:rsid w:val="008E76BC"/>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21"/>
    <w:rsid w:val="008F2B61"/>
    <w:rsid w:val="008F2CCB"/>
    <w:rsid w:val="008F2D36"/>
    <w:rsid w:val="008F2DE9"/>
    <w:rsid w:val="008F2FB3"/>
    <w:rsid w:val="008F3158"/>
    <w:rsid w:val="008F3222"/>
    <w:rsid w:val="008F3235"/>
    <w:rsid w:val="008F4063"/>
    <w:rsid w:val="008F40D4"/>
    <w:rsid w:val="008F443E"/>
    <w:rsid w:val="008F45E2"/>
    <w:rsid w:val="008F479B"/>
    <w:rsid w:val="008F4C04"/>
    <w:rsid w:val="008F4C7E"/>
    <w:rsid w:val="008F5BBA"/>
    <w:rsid w:val="008F5DDA"/>
    <w:rsid w:val="008F69A8"/>
    <w:rsid w:val="008F6B33"/>
    <w:rsid w:val="008F6B87"/>
    <w:rsid w:val="008F6E02"/>
    <w:rsid w:val="008F7360"/>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345"/>
    <w:rsid w:val="00902D7B"/>
    <w:rsid w:val="00903344"/>
    <w:rsid w:val="009036B5"/>
    <w:rsid w:val="0090388E"/>
    <w:rsid w:val="00903991"/>
    <w:rsid w:val="00903F23"/>
    <w:rsid w:val="009050BE"/>
    <w:rsid w:val="00905CF4"/>
    <w:rsid w:val="00905E52"/>
    <w:rsid w:val="009066F6"/>
    <w:rsid w:val="009072A8"/>
    <w:rsid w:val="009076CC"/>
    <w:rsid w:val="00910019"/>
    <w:rsid w:val="00910391"/>
    <w:rsid w:val="009109BD"/>
    <w:rsid w:val="00911078"/>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3C7"/>
    <w:rsid w:val="0091584F"/>
    <w:rsid w:val="009158A7"/>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658"/>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03"/>
    <w:rsid w:val="00933C35"/>
    <w:rsid w:val="00933D6E"/>
    <w:rsid w:val="0093474C"/>
    <w:rsid w:val="009347F9"/>
    <w:rsid w:val="00934831"/>
    <w:rsid w:val="00934B71"/>
    <w:rsid w:val="0093540B"/>
    <w:rsid w:val="009355D3"/>
    <w:rsid w:val="009356A3"/>
    <w:rsid w:val="009359FE"/>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A5D"/>
    <w:rsid w:val="00942BAE"/>
    <w:rsid w:val="0094322E"/>
    <w:rsid w:val="00943A19"/>
    <w:rsid w:val="00943B51"/>
    <w:rsid w:val="009442F3"/>
    <w:rsid w:val="009444CD"/>
    <w:rsid w:val="00944AAE"/>
    <w:rsid w:val="00944B09"/>
    <w:rsid w:val="00944B64"/>
    <w:rsid w:val="00944F83"/>
    <w:rsid w:val="0094521E"/>
    <w:rsid w:val="0094527D"/>
    <w:rsid w:val="00945AD1"/>
    <w:rsid w:val="00945FE0"/>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79D"/>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534"/>
    <w:rsid w:val="009747A1"/>
    <w:rsid w:val="00974942"/>
    <w:rsid w:val="00974B93"/>
    <w:rsid w:val="00974F5A"/>
    <w:rsid w:val="00975696"/>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A5D"/>
    <w:rsid w:val="00980B7E"/>
    <w:rsid w:val="0098101B"/>
    <w:rsid w:val="00981186"/>
    <w:rsid w:val="00981522"/>
    <w:rsid w:val="00981933"/>
    <w:rsid w:val="009825AF"/>
    <w:rsid w:val="00982688"/>
    <w:rsid w:val="00982B08"/>
    <w:rsid w:val="00982C45"/>
    <w:rsid w:val="009832A0"/>
    <w:rsid w:val="00983762"/>
    <w:rsid w:val="00983928"/>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B04"/>
    <w:rsid w:val="009A4C7F"/>
    <w:rsid w:val="009A5033"/>
    <w:rsid w:val="009A507D"/>
    <w:rsid w:val="009A5231"/>
    <w:rsid w:val="009A5651"/>
    <w:rsid w:val="009A572E"/>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5F4"/>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89"/>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E7F39"/>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926"/>
    <w:rsid w:val="00A10DBD"/>
    <w:rsid w:val="00A11253"/>
    <w:rsid w:val="00A114B4"/>
    <w:rsid w:val="00A12BD3"/>
    <w:rsid w:val="00A13F40"/>
    <w:rsid w:val="00A14131"/>
    <w:rsid w:val="00A14E51"/>
    <w:rsid w:val="00A14FB7"/>
    <w:rsid w:val="00A152A6"/>
    <w:rsid w:val="00A15533"/>
    <w:rsid w:val="00A16154"/>
    <w:rsid w:val="00A16311"/>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158"/>
    <w:rsid w:val="00A3136B"/>
    <w:rsid w:val="00A3139C"/>
    <w:rsid w:val="00A31534"/>
    <w:rsid w:val="00A318A6"/>
    <w:rsid w:val="00A31BB0"/>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9A"/>
    <w:rsid w:val="00A43CCC"/>
    <w:rsid w:val="00A4408A"/>
    <w:rsid w:val="00A444E6"/>
    <w:rsid w:val="00A44C2B"/>
    <w:rsid w:val="00A44F42"/>
    <w:rsid w:val="00A45109"/>
    <w:rsid w:val="00A4550A"/>
    <w:rsid w:val="00A45591"/>
    <w:rsid w:val="00A460DF"/>
    <w:rsid w:val="00A46279"/>
    <w:rsid w:val="00A463EF"/>
    <w:rsid w:val="00A46422"/>
    <w:rsid w:val="00A4654F"/>
    <w:rsid w:val="00A46661"/>
    <w:rsid w:val="00A46884"/>
    <w:rsid w:val="00A4721D"/>
    <w:rsid w:val="00A474D8"/>
    <w:rsid w:val="00A4754A"/>
    <w:rsid w:val="00A47B01"/>
    <w:rsid w:val="00A47E1D"/>
    <w:rsid w:val="00A5009F"/>
    <w:rsid w:val="00A50522"/>
    <w:rsid w:val="00A5064D"/>
    <w:rsid w:val="00A507A1"/>
    <w:rsid w:val="00A507E6"/>
    <w:rsid w:val="00A50AF3"/>
    <w:rsid w:val="00A50BF2"/>
    <w:rsid w:val="00A50F71"/>
    <w:rsid w:val="00A5107E"/>
    <w:rsid w:val="00A5172B"/>
    <w:rsid w:val="00A517B6"/>
    <w:rsid w:val="00A51921"/>
    <w:rsid w:val="00A51BFB"/>
    <w:rsid w:val="00A523AE"/>
    <w:rsid w:val="00A526D6"/>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57F3A"/>
    <w:rsid w:val="00A60959"/>
    <w:rsid w:val="00A60E3B"/>
    <w:rsid w:val="00A60F4D"/>
    <w:rsid w:val="00A61C51"/>
    <w:rsid w:val="00A625F2"/>
    <w:rsid w:val="00A627D5"/>
    <w:rsid w:val="00A62A99"/>
    <w:rsid w:val="00A62C06"/>
    <w:rsid w:val="00A62D14"/>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01E0"/>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5E9"/>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640"/>
    <w:rsid w:val="00AC0AEE"/>
    <w:rsid w:val="00AC0C51"/>
    <w:rsid w:val="00AC1B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10E"/>
    <w:rsid w:val="00AD640B"/>
    <w:rsid w:val="00AD64A3"/>
    <w:rsid w:val="00AD65CC"/>
    <w:rsid w:val="00AD665F"/>
    <w:rsid w:val="00AD6D2C"/>
    <w:rsid w:val="00AD6DB1"/>
    <w:rsid w:val="00AD73A1"/>
    <w:rsid w:val="00AD77C4"/>
    <w:rsid w:val="00AD7E8F"/>
    <w:rsid w:val="00AD7FBD"/>
    <w:rsid w:val="00AE00D1"/>
    <w:rsid w:val="00AE070D"/>
    <w:rsid w:val="00AE0F39"/>
    <w:rsid w:val="00AE1143"/>
    <w:rsid w:val="00AE19BF"/>
    <w:rsid w:val="00AE1C08"/>
    <w:rsid w:val="00AE1E23"/>
    <w:rsid w:val="00AE2513"/>
    <w:rsid w:val="00AE26BB"/>
    <w:rsid w:val="00AE2B3B"/>
    <w:rsid w:val="00AE30EB"/>
    <w:rsid w:val="00AE34DA"/>
    <w:rsid w:val="00AE378E"/>
    <w:rsid w:val="00AE3A3A"/>
    <w:rsid w:val="00AE3E6A"/>
    <w:rsid w:val="00AE4746"/>
    <w:rsid w:val="00AE4898"/>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621"/>
    <w:rsid w:val="00AF2BD0"/>
    <w:rsid w:val="00AF2D2F"/>
    <w:rsid w:val="00AF31BC"/>
    <w:rsid w:val="00AF3294"/>
    <w:rsid w:val="00AF41B8"/>
    <w:rsid w:val="00AF444D"/>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632"/>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17B22"/>
    <w:rsid w:val="00B203A4"/>
    <w:rsid w:val="00B210FC"/>
    <w:rsid w:val="00B21252"/>
    <w:rsid w:val="00B215CB"/>
    <w:rsid w:val="00B218F4"/>
    <w:rsid w:val="00B21C38"/>
    <w:rsid w:val="00B21DCC"/>
    <w:rsid w:val="00B21E5E"/>
    <w:rsid w:val="00B22733"/>
    <w:rsid w:val="00B228AA"/>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5803"/>
    <w:rsid w:val="00B262D3"/>
    <w:rsid w:val="00B26577"/>
    <w:rsid w:val="00B2674F"/>
    <w:rsid w:val="00B269E3"/>
    <w:rsid w:val="00B26AC9"/>
    <w:rsid w:val="00B2745F"/>
    <w:rsid w:val="00B274E3"/>
    <w:rsid w:val="00B3059E"/>
    <w:rsid w:val="00B306E6"/>
    <w:rsid w:val="00B311D1"/>
    <w:rsid w:val="00B31201"/>
    <w:rsid w:val="00B31423"/>
    <w:rsid w:val="00B31654"/>
    <w:rsid w:val="00B31726"/>
    <w:rsid w:val="00B31846"/>
    <w:rsid w:val="00B318E9"/>
    <w:rsid w:val="00B32115"/>
    <w:rsid w:val="00B32AC2"/>
    <w:rsid w:val="00B32ECE"/>
    <w:rsid w:val="00B33398"/>
    <w:rsid w:val="00B34CB9"/>
    <w:rsid w:val="00B34CE8"/>
    <w:rsid w:val="00B34DF0"/>
    <w:rsid w:val="00B34EC9"/>
    <w:rsid w:val="00B35033"/>
    <w:rsid w:val="00B35573"/>
    <w:rsid w:val="00B3570A"/>
    <w:rsid w:val="00B357DF"/>
    <w:rsid w:val="00B358C4"/>
    <w:rsid w:val="00B35BCB"/>
    <w:rsid w:val="00B36280"/>
    <w:rsid w:val="00B36304"/>
    <w:rsid w:val="00B365A7"/>
    <w:rsid w:val="00B366B2"/>
    <w:rsid w:val="00B36840"/>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985"/>
    <w:rsid w:val="00B50AD4"/>
    <w:rsid w:val="00B50BD5"/>
    <w:rsid w:val="00B51445"/>
    <w:rsid w:val="00B516B6"/>
    <w:rsid w:val="00B5180B"/>
    <w:rsid w:val="00B5217C"/>
    <w:rsid w:val="00B52912"/>
    <w:rsid w:val="00B529AB"/>
    <w:rsid w:val="00B52D5C"/>
    <w:rsid w:val="00B52F72"/>
    <w:rsid w:val="00B52FA8"/>
    <w:rsid w:val="00B533D9"/>
    <w:rsid w:val="00B53710"/>
    <w:rsid w:val="00B537CB"/>
    <w:rsid w:val="00B538BC"/>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28C"/>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0D1A"/>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5EF"/>
    <w:rsid w:val="00B85B21"/>
    <w:rsid w:val="00B85BFC"/>
    <w:rsid w:val="00B85C7C"/>
    <w:rsid w:val="00B85D68"/>
    <w:rsid w:val="00B86177"/>
    <w:rsid w:val="00B8627B"/>
    <w:rsid w:val="00B868EC"/>
    <w:rsid w:val="00B879D6"/>
    <w:rsid w:val="00B90061"/>
    <w:rsid w:val="00B90328"/>
    <w:rsid w:val="00B90899"/>
    <w:rsid w:val="00B90A12"/>
    <w:rsid w:val="00B90B7B"/>
    <w:rsid w:val="00B90DBE"/>
    <w:rsid w:val="00B90EC1"/>
    <w:rsid w:val="00B90FF8"/>
    <w:rsid w:val="00B91365"/>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9B7"/>
    <w:rsid w:val="00BA5D74"/>
    <w:rsid w:val="00BA5F72"/>
    <w:rsid w:val="00BA64DE"/>
    <w:rsid w:val="00BA6B19"/>
    <w:rsid w:val="00BA701E"/>
    <w:rsid w:val="00BA71CF"/>
    <w:rsid w:val="00BA7563"/>
    <w:rsid w:val="00BA7892"/>
    <w:rsid w:val="00BA7940"/>
    <w:rsid w:val="00BA7C75"/>
    <w:rsid w:val="00BA7F0D"/>
    <w:rsid w:val="00BB00A6"/>
    <w:rsid w:val="00BB0C15"/>
    <w:rsid w:val="00BB0FEC"/>
    <w:rsid w:val="00BB18B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3FB7"/>
    <w:rsid w:val="00BC4597"/>
    <w:rsid w:val="00BC465A"/>
    <w:rsid w:val="00BC470A"/>
    <w:rsid w:val="00BC49EA"/>
    <w:rsid w:val="00BC4C9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64A"/>
    <w:rsid w:val="00BD3D3F"/>
    <w:rsid w:val="00BD3D84"/>
    <w:rsid w:val="00BD46F8"/>
    <w:rsid w:val="00BD48BB"/>
    <w:rsid w:val="00BD496A"/>
    <w:rsid w:val="00BD4F59"/>
    <w:rsid w:val="00BD4F74"/>
    <w:rsid w:val="00BD51D8"/>
    <w:rsid w:val="00BD5272"/>
    <w:rsid w:val="00BD5766"/>
    <w:rsid w:val="00BD58D9"/>
    <w:rsid w:val="00BD59B0"/>
    <w:rsid w:val="00BD5A2A"/>
    <w:rsid w:val="00BD5D52"/>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304"/>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5FB0"/>
    <w:rsid w:val="00BE615E"/>
    <w:rsid w:val="00BE6311"/>
    <w:rsid w:val="00BE6418"/>
    <w:rsid w:val="00BE6423"/>
    <w:rsid w:val="00BE6815"/>
    <w:rsid w:val="00BE688B"/>
    <w:rsid w:val="00BE6BDE"/>
    <w:rsid w:val="00BE71EB"/>
    <w:rsid w:val="00BE73EE"/>
    <w:rsid w:val="00BE77DF"/>
    <w:rsid w:val="00BF0026"/>
    <w:rsid w:val="00BF00FF"/>
    <w:rsid w:val="00BF0FA4"/>
    <w:rsid w:val="00BF1A53"/>
    <w:rsid w:val="00BF25CA"/>
    <w:rsid w:val="00BF2A81"/>
    <w:rsid w:val="00BF2F39"/>
    <w:rsid w:val="00BF31FB"/>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5C7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36A"/>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1B9C"/>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6C5"/>
    <w:rsid w:val="00C46878"/>
    <w:rsid w:val="00C468D3"/>
    <w:rsid w:val="00C4690D"/>
    <w:rsid w:val="00C4693C"/>
    <w:rsid w:val="00C46ABF"/>
    <w:rsid w:val="00C46B10"/>
    <w:rsid w:val="00C47200"/>
    <w:rsid w:val="00C47238"/>
    <w:rsid w:val="00C4789B"/>
    <w:rsid w:val="00C47CF4"/>
    <w:rsid w:val="00C47F65"/>
    <w:rsid w:val="00C5026D"/>
    <w:rsid w:val="00C50290"/>
    <w:rsid w:val="00C50312"/>
    <w:rsid w:val="00C5052B"/>
    <w:rsid w:val="00C5056D"/>
    <w:rsid w:val="00C50608"/>
    <w:rsid w:val="00C50A52"/>
    <w:rsid w:val="00C5158B"/>
    <w:rsid w:val="00C51D3B"/>
    <w:rsid w:val="00C52AEB"/>
    <w:rsid w:val="00C52C15"/>
    <w:rsid w:val="00C52ED6"/>
    <w:rsid w:val="00C53135"/>
    <w:rsid w:val="00C5328B"/>
    <w:rsid w:val="00C53599"/>
    <w:rsid w:val="00C536F2"/>
    <w:rsid w:val="00C537A6"/>
    <w:rsid w:val="00C538F7"/>
    <w:rsid w:val="00C53B5F"/>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57D2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B35"/>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57"/>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242"/>
    <w:rsid w:val="00C95554"/>
    <w:rsid w:val="00C95578"/>
    <w:rsid w:val="00C95675"/>
    <w:rsid w:val="00C958A0"/>
    <w:rsid w:val="00C958E3"/>
    <w:rsid w:val="00C9597D"/>
    <w:rsid w:val="00C95B1C"/>
    <w:rsid w:val="00C95F8E"/>
    <w:rsid w:val="00C95FDF"/>
    <w:rsid w:val="00C96375"/>
    <w:rsid w:val="00C967AB"/>
    <w:rsid w:val="00C96846"/>
    <w:rsid w:val="00C96DAF"/>
    <w:rsid w:val="00C97118"/>
    <w:rsid w:val="00C9784F"/>
    <w:rsid w:val="00C97C58"/>
    <w:rsid w:val="00CA0404"/>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65B"/>
    <w:rsid w:val="00CB5A00"/>
    <w:rsid w:val="00CB6295"/>
    <w:rsid w:val="00CB63C4"/>
    <w:rsid w:val="00CB6976"/>
    <w:rsid w:val="00CB6BB2"/>
    <w:rsid w:val="00CB7033"/>
    <w:rsid w:val="00CB70A9"/>
    <w:rsid w:val="00CB70AF"/>
    <w:rsid w:val="00CB70F5"/>
    <w:rsid w:val="00CB719A"/>
    <w:rsid w:val="00CB7693"/>
    <w:rsid w:val="00CB77EF"/>
    <w:rsid w:val="00CB77F7"/>
    <w:rsid w:val="00CB7828"/>
    <w:rsid w:val="00CB7845"/>
    <w:rsid w:val="00CB7F2E"/>
    <w:rsid w:val="00CC02FB"/>
    <w:rsid w:val="00CC044F"/>
    <w:rsid w:val="00CC07F4"/>
    <w:rsid w:val="00CC0947"/>
    <w:rsid w:val="00CC0E1E"/>
    <w:rsid w:val="00CC1074"/>
    <w:rsid w:val="00CC12D5"/>
    <w:rsid w:val="00CC16C7"/>
    <w:rsid w:val="00CC17FF"/>
    <w:rsid w:val="00CC1BCC"/>
    <w:rsid w:val="00CC1CAB"/>
    <w:rsid w:val="00CC2960"/>
    <w:rsid w:val="00CC37D6"/>
    <w:rsid w:val="00CC54F8"/>
    <w:rsid w:val="00CC5A44"/>
    <w:rsid w:val="00CC5AEE"/>
    <w:rsid w:val="00CC5B4A"/>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19F"/>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7C4"/>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91A"/>
    <w:rsid w:val="00CF3DC1"/>
    <w:rsid w:val="00CF3F05"/>
    <w:rsid w:val="00CF43EC"/>
    <w:rsid w:val="00CF4864"/>
    <w:rsid w:val="00CF4D4B"/>
    <w:rsid w:val="00CF5162"/>
    <w:rsid w:val="00CF51DB"/>
    <w:rsid w:val="00CF5A29"/>
    <w:rsid w:val="00CF5C70"/>
    <w:rsid w:val="00CF5CD8"/>
    <w:rsid w:val="00CF605E"/>
    <w:rsid w:val="00CF6DFA"/>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49B"/>
    <w:rsid w:val="00D07507"/>
    <w:rsid w:val="00D0769A"/>
    <w:rsid w:val="00D10ACF"/>
    <w:rsid w:val="00D10FEE"/>
    <w:rsid w:val="00D1111C"/>
    <w:rsid w:val="00D119FD"/>
    <w:rsid w:val="00D11BA3"/>
    <w:rsid w:val="00D12181"/>
    <w:rsid w:val="00D12220"/>
    <w:rsid w:val="00D124F9"/>
    <w:rsid w:val="00D12AAE"/>
    <w:rsid w:val="00D13454"/>
    <w:rsid w:val="00D134E8"/>
    <w:rsid w:val="00D1356D"/>
    <w:rsid w:val="00D13651"/>
    <w:rsid w:val="00D13EC2"/>
    <w:rsid w:val="00D13F5A"/>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2B6E"/>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162"/>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A9A"/>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2D0"/>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0F"/>
    <w:rsid w:val="00D62CD1"/>
    <w:rsid w:val="00D63218"/>
    <w:rsid w:val="00D63620"/>
    <w:rsid w:val="00D637C4"/>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85D"/>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BEE"/>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0DD"/>
    <w:rsid w:val="00D865E0"/>
    <w:rsid w:val="00D8755D"/>
    <w:rsid w:val="00D8755E"/>
    <w:rsid w:val="00D8761B"/>
    <w:rsid w:val="00D87CB0"/>
    <w:rsid w:val="00D87D40"/>
    <w:rsid w:val="00D9001F"/>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CB6"/>
    <w:rsid w:val="00D96EEC"/>
    <w:rsid w:val="00D972BD"/>
    <w:rsid w:val="00D9730D"/>
    <w:rsid w:val="00D9735E"/>
    <w:rsid w:val="00D975BB"/>
    <w:rsid w:val="00D97754"/>
    <w:rsid w:val="00D97997"/>
    <w:rsid w:val="00D97B91"/>
    <w:rsid w:val="00D97CFC"/>
    <w:rsid w:val="00DA011F"/>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1CE"/>
    <w:rsid w:val="00DA56B8"/>
    <w:rsid w:val="00DA58C8"/>
    <w:rsid w:val="00DA5A87"/>
    <w:rsid w:val="00DA666A"/>
    <w:rsid w:val="00DA66D5"/>
    <w:rsid w:val="00DA671F"/>
    <w:rsid w:val="00DA6A94"/>
    <w:rsid w:val="00DA6CF7"/>
    <w:rsid w:val="00DA728E"/>
    <w:rsid w:val="00DA744A"/>
    <w:rsid w:val="00DB0224"/>
    <w:rsid w:val="00DB037C"/>
    <w:rsid w:val="00DB098D"/>
    <w:rsid w:val="00DB0A85"/>
    <w:rsid w:val="00DB0D60"/>
    <w:rsid w:val="00DB11B7"/>
    <w:rsid w:val="00DB1650"/>
    <w:rsid w:val="00DB23C8"/>
    <w:rsid w:val="00DB2AF8"/>
    <w:rsid w:val="00DB2BF9"/>
    <w:rsid w:val="00DB4371"/>
    <w:rsid w:val="00DB47B2"/>
    <w:rsid w:val="00DB4AB7"/>
    <w:rsid w:val="00DB5B51"/>
    <w:rsid w:val="00DB5DFC"/>
    <w:rsid w:val="00DB63D7"/>
    <w:rsid w:val="00DB63F7"/>
    <w:rsid w:val="00DB6452"/>
    <w:rsid w:val="00DB6915"/>
    <w:rsid w:val="00DB6AEF"/>
    <w:rsid w:val="00DB6F77"/>
    <w:rsid w:val="00DB7244"/>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558"/>
    <w:rsid w:val="00DC36A7"/>
    <w:rsid w:val="00DC3844"/>
    <w:rsid w:val="00DC3962"/>
    <w:rsid w:val="00DC3AD8"/>
    <w:rsid w:val="00DC3BC5"/>
    <w:rsid w:val="00DC404C"/>
    <w:rsid w:val="00DC4618"/>
    <w:rsid w:val="00DC46E9"/>
    <w:rsid w:val="00DC4745"/>
    <w:rsid w:val="00DC4820"/>
    <w:rsid w:val="00DC4B63"/>
    <w:rsid w:val="00DC4BDB"/>
    <w:rsid w:val="00DC4BDD"/>
    <w:rsid w:val="00DC5C0C"/>
    <w:rsid w:val="00DC6EE9"/>
    <w:rsid w:val="00DC6FE7"/>
    <w:rsid w:val="00DC7894"/>
    <w:rsid w:val="00DC7A93"/>
    <w:rsid w:val="00DC7CA2"/>
    <w:rsid w:val="00DC7F4B"/>
    <w:rsid w:val="00DD053B"/>
    <w:rsid w:val="00DD079D"/>
    <w:rsid w:val="00DD0C44"/>
    <w:rsid w:val="00DD0C59"/>
    <w:rsid w:val="00DD1708"/>
    <w:rsid w:val="00DD1918"/>
    <w:rsid w:val="00DD214F"/>
    <w:rsid w:val="00DD23E3"/>
    <w:rsid w:val="00DD2468"/>
    <w:rsid w:val="00DD292A"/>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650E"/>
    <w:rsid w:val="00DE7065"/>
    <w:rsid w:val="00DE71D5"/>
    <w:rsid w:val="00DE78A6"/>
    <w:rsid w:val="00DE7DDB"/>
    <w:rsid w:val="00DF0083"/>
    <w:rsid w:val="00DF009A"/>
    <w:rsid w:val="00DF0118"/>
    <w:rsid w:val="00DF0851"/>
    <w:rsid w:val="00DF0BDE"/>
    <w:rsid w:val="00DF114E"/>
    <w:rsid w:val="00DF1724"/>
    <w:rsid w:val="00DF1947"/>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7C"/>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16F"/>
    <w:rsid w:val="00E279B3"/>
    <w:rsid w:val="00E27B0E"/>
    <w:rsid w:val="00E27D56"/>
    <w:rsid w:val="00E30092"/>
    <w:rsid w:val="00E3009E"/>
    <w:rsid w:val="00E30337"/>
    <w:rsid w:val="00E3056B"/>
    <w:rsid w:val="00E306F0"/>
    <w:rsid w:val="00E3081B"/>
    <w:rsid w:val="00E308EC"/>
    <w:rsid w:val="00E3092B"/>
    <w:rsid w:val="00E30AB4"/>
    <w:rsid w:val="00E30F59"/>
    <w:rsid w:val="00E31A49"/>
    <w:rsid w:val="00E31D78"/>
    <w:rsid w:val="00E31F66"/>
    <w:rsid w:val="00E32250"/>
    <w:rsid w:val="00E323A8"/>
    <w:rsid w:val="00E323CC"/>
    <w:rsid w:val="00E3268C"/>
    <w:rsid w:val="00E32A6D"/>
    <w:rsid w:val="00E32D22"/>
    <w:rsid w:val="00E33730"/>
    <w:rsid w:val="00E33969"/>
    <w:rsid w:val="00E34821"/>
    <w:rsid w:val="00E358BB"/>
    <w:rsid w:val="00E35BC6"/>
    <w:rsid w:val="00E35F5A"/>
    <w:rsid w:val="00E36031"/>
    <w:rsid w:val="00E3689D"/>
    <w:rsid w:val="00E368FF"/>
    <w:rsid w:val="00E369BA"/>
    <w:rsid w:val="00E36A41"/>
    <w:rsid w:val="00E36B5E"/>
    <w:rsid w:val="00E36D28"/>
    <w:rsid w:val="00E36EA6"/>
    <w:rsid w:val="00E372EF"/>
    <w:rsid w:val="00E37A3C"/>
    <w:rsid w:val="00E37BD7"/>
    <w:rsid w:val="00E37CDD"/>
    <w:rsid w:val="00E404AC"/>
    <w:rsid w:val="00E40561"/>
    <w:rsid w:val="00E407C1"/>
    <w:rsid w:val="00E40BC7"/>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C3A"/>
    <w:rsid w:val="00E54FB4"/>
    <w:rsid w:val="00E55149"/>
    <w:rsid w:val="00E5534A"/>
    <w:rsid w:val="00E55720"/>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34A"/>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0B5A"/>
    <w:rsid w:val="00E9124A"/>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A6D"/>
    <w:rsid w:val="00EA0C6A"/>
    <w:rsid w:val="00EA0F0B"/>
    <w:rsid w:val="00EA1279"/>
    <w:rsid w:val="00EA12E7"/>
    <w:rsid w:val="00EA13A9"/>
    <w:rsid w:val="00EA13EF"/>
    <w:rsid w:val="00EA1746"/>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081D"/>
    <w:rsid w:val="00EB0AC9"/>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5E9"/>
    <w:rsid w:val="00EB567E"/>
    <w:rsid w:val="00EB5ABB"/>
    <w:rsid w:val="00EB5D86"/>
    <w:rsid w:val="00EB617F"/>
    <w:rsid w:val="00EB6246"/>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21"/>
    <w:rsid w:val="00EC75A0"/>
    <w:rsid w:val="00EC75CE"/>
    <w:rsid w:val="00EC76F1"/>
    <w:rsid w:val="00EC7B9F"/>
    <w:rsid w:val="00EC7F47"/>
    <w:rsid w:val="00ED08C1"/>
    <w:rsid w:val="00ED0950"/>
    <w:rsid w:val="00ED0FDB"/>
    <w:rsid w:val="00ED1339"/>
    <w:rsid w:val="00ED179C"/>
    <w:rsid w:val="00ED1BE4"/>
    <w:rsid w:val="00ED25BC"/>
    <w:rsid w:val="00ED2A27"/>
    <w:rsid w:val="00ED3200"/>
    <w:rsid w:val="00ED378D"/>
    <w:rsid w:val="00ED3A23"/>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565"/>
    <w:rsid w:val="00EE6D40"/>
    <w:rsid w:val="00EE77A9"/>
    <w:rsid w:val="00EE7A1E"/>
    <w:rsid w:val="00EF015C"/>
    <w:rsid w:val="00EF02B5"/>
    <w:rsid w:val="00EF0641"/>
    <w:rsid w:val="00EF0C37"/>
    <w:rsid w:val="00EF0E17"/>
    <w:rsid w:val="00EF1D2B"/>
    <w:rsid w:val="00EF20E3"/>
    <w:rsid w:val="00EF22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687"/>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08A"/>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6CB"/>
    <w:rsid w:val="00F21914"/>
    <w:rsid w:val="00F219EA"/>
    <w:rsid w:val="00F21DCA"/>
    <w:rsid w:val="00F21F31"/>
    <w:rsid w:val="00F2247B"/>
    <w:rsid w:val="00F227C5"/>
    <w:rsid w:val="00F22BAC"/>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6EB3"/>
    <w:rsid w:val="00F27135"/>
    <w:rsid w:val="00F27386"/>
    <w:rsid w:val="00F2743B"/>
    <w:rsid w:val="00F3007D"/>
    <w:rsid w:val="00F300C1"/>
    <w:rsid w:val="00F3092B"/>
    <w:rsid w:val="00F3094C"/>
    <w:rsid w:val="00F3146C"/>
    <w:rsid w:val="00F31824"/>
    <w:rsid w:val="00F31F01"/>
    <w:rsid w:val="00F322FE"/>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292"/>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3C8"/>
    <w:rsid w:val="00F43DB8"/>
    <w:rsid w:val="00F44794"/>
    <w:rsid w:val="00F44D84"/>
    <w:rsid w:val="00F44E32"/>
    <w:rsid w:val="00F44E38"/>
    <w:rsid w:val="00F4529A"/>
    <w:rsid w:val="00F469EC"/>
    <w:rsid w:val="00F46A8B"/>
    <w:rsid w:val="00F46E36"/>
    <w:rsid w:val="00F46EE5"/>
    <w:rsid w:val="00F473B1"/>
    <w:rsid w:val="00F475BA"/>
    <w:rsid w:val="00F47E54"/>
    <w:rsid w:val="00F50088"/>
    <w:rsid w:val="00F5055E"/>
    <w:rsid w:val="00F507B7"/>
    <w:rsid w:val="00F51686"/>
    <w:rsid w:val="00F5191D"/>
    <w:rsid w:val="00F51B6E"/>
    <w:rsid w:val="00F524C4"/>
    <w:rsid w:val="00F5386C"/>
    <w:rsid w:val="00F538FA"/>
    <w:rsid w:val="00F54076"/>
    <w:rsid w:val="00F54C2C"/>
    <w:rsid w:val="00F54FF8"/>
    <w:rsid w:val="00F55372"/>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5FCE"/>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2F81"/>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26D"/>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56B"/>
    <w:rsid w:val="00FC16E1"/>
    <w:rsid w:val="00FC19DE"/>
    <w:rsid w:val="00FC1FB3"/>
    <w:rsid w:val="00FC2111"/>
    <w:rsid w:val="00FC2165"/>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C92"/>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D7E71"/>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1F3D"/>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239"/>
    <w:rsid w:val="00FF5382"/>
    <w:rsid w:val="00FF5474"/>
    <w:rsid w:val="00FF54AE"/>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CA3"/>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eastAsia="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eastAsia="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lang w:val="es-ES" w:eastAsia="es-ES"/>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rsid w:val="00CF391A"/>
    <w:rPr>
      <w:color w:val="605E5C"/>
      <w:shd w:val="clear" w:color="auto" w:fill="E1DFDD"/>
    </w:rPr>
  </w:style>
  <w:style w:type="character" w:customStyle="1" w:styleId="Mencinsinresolver4">
    <w:name w:val="Mención sin resolver4"/>
    <w:basedOn w:val="Fuentedeprrafopredeter"/>
    <w:uiPriority w:val="99"/>
    <w:semiHidden/>
    <w:unhideWhenUsed/>
    <w:rsid w:val="00740C99"/>
    <w:rPr>
      <w:color w:val="605E5C"/>
      <w:shd w:val="clear" w:color="auto" w:fill="E1DFDD"/>
    </w:rPr>
  </w:style>
  <w:style w:type="character" w:customStyle="1" w:styleId="UnresolvedMention">
    <w:name w:val="Unresolved Mention"/>
    <w:basedOn w:val="Fuentedeprrafopredeter"/>
    <w:uiPriority w:val="99"/>
    <w:rsid w:val="008B7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038">
      <w:bodyDiv w:val="1"/>
      <w:marLeft w:val="0"/>
      <w:marRight w:val="0"/>
      <w:marTop w:val="0"/>
      <w:marBottom w:val="0"/>
      <w:divBdr>
        <w:top w:val="none" w:sz="0" w:space="0" w:color="auto"/>
        <w:left w:val="none" w:sz="0" w:space="0" w:color="auto"/>
        <w:bottom w:val="none" w:sz="0" w:space="0" w:color="auto"/>
        <w:right w:val="none" w:sz="0" w:space="0" w:color="auto"/>
      </w:divBdr>
    </w:div>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6584169">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3676665">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5732219">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9561743">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7230460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4634729">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1505595">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10210300">
      <w:bodyDiv w:val="1"/>
      <w:marLeft w:val="0"/>
      <w:marRight w:val="0"/>
      <w:marTop w:val="0"/>
      <w:marBottom w:val="0"/>
      <w:divBdr>
        <w:top w:val="none" w:sz="0" w:space="0" w:color="auto"/>
        <w:left w:val="none" w:sz="0" w:space="0" w:color="auto"/>
        <w:bottom w:val="none" w:sz="0" w:space="0" w:color="auto"/>
        <w:right w:val="none" w:sz="0" w:space="0" w:color="auto"/>
      </w:divBdr>
      <w:divsChild>
        <w:div w:id="554439585">
          <w:marLeft w:val="0"/>
          <w:marRight w:val="0"/>
          <w:marTop w:val="0"/>
          <w:marBottom w:val="0"/>
          <w:divBdr>
            <w:top w:val="none" w:sz="0" w:space="0" w:color="auto"/>
            <w:left w:val="none" w:sz="0" w:space="0" w:color="auto"/>
            <w:bottom w:val="none" w:sz="0" w:space="0" w:color="auto"/>
            <w:right w:val="none" w:sz="0" w:space="0" w:color="auto"/>
          </w:divBdr>
          <w:divsChild>
            <w:div w:id="1451824053">
              <w:marLeft w:val="0"/>
              <w:marRight w:val="0"/>
              <w:marTop w:val="0"/>
              <w:marBottom w:val="0"/>
              <w:divBdr>
                <w:top w:val="none" w:sz="0" w:space="0" w:color="auto"/>
                <w:left w:val="none" w:sz="0" w:space="0" w:color="auto"/>
                <w:bottom w:val="none" w:sz="0" w:space="0" w:color="auto"/>
                <w:right w:val="none" w:sz="0" w:space="0" w:color="auto"/>
              </w:divBdr>
              <w:divsChild>
                <w:div w:id="5992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1588045">
      <w:bodyDiv w:val="1"/>
      <w:marLeft w:val="0"/>
      <w:marRight w:val="0"/>
      <w:marTop w:val="0"/>
      <w:marBottom w:val="0"/>
      <w:divBdr>
        <w:top w:val="none" w:sz="0" w:space="0" w:color="auto"/>
        <w:left w:val="none" w:sz="0" w:space="0" w:color="auto"/>
        <w:bottom w:val="none" w:sz="0" w:space="0" w:color="auto"/>
        <w:right w:val="none" w:sz="0" w:space="0" w:color="auto"/>
      </w:divBdr>
      <w:divsChild>
        <w:div w:id="793256966">
          <w:marLeft w:val="0"/>
          <w:marRight w:val="0"/>
          <w:marTop w:val="0"/>
          <w:marBottom w:val="0"/>
          <w:divBdr>
            <w:top w:val="none" w:sz="0" w:space="0" w:color="auto"/>
            <w:left w:val="none" w:sz="0" w:space="0" w:color="auto"/>
            <w:bottom w:val="none" w:sz="0" w:space="0" w:color="auto"/>
            <w:right w:val="none" w:sz="0" w:space="0" w:color="auto"/>
          </w:divBdr>
          <w:divsChild>
            <w:div w:id="1789854952">
              <w:marLeft w:val="0"/>
              <w:marRight w:val="0"/>
              <w:marTop w:val="0"/>
              <w:marBottom w:val="0"/>
              <w:divBdr>
                <w:top w:val="none" w:sz="0" w:space="0" w:color="auto"/>
                <w:left w:val="none" w:sz="0" w:space="0" w:color="auto"/>
                <w:bottom w:val="none" w:sz="0" w:space="0" w:color="auto"/>
                <w:right w:val="none" w:sz="0" w:space="0" w:color="auto"/>
              </w:divBdr>
              <w:divsChild>
                <w:div w:id="5844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331905">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24110705">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3529537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019730">
      <w:bodyDiv w:val="1"/>
      <w:marLeft w:val="0"/>
      <w:marRight w:val="0"/>
      <w:marTop w:val="0"/>
      <w:marBottom w:val="0"/>
      <w:divBdr>
        <w:top w:val="none" w:sz="0" w:space="0" w:color="auto"/>
        <w:left w:val="none" w:sz="0" w:space="0" w:color="auto"/>
        <w:bottom w:val="none" w:sz="0" w:space="0" w:color="auto"/>
        <w:right w:val="none" w:sz="0" w:space="0" w:color="auto"/>
      </w:divBdr>
      <w:divsChild>
        <w:div w:id="744843462">
          <w:marLeft w:val="0"/>
          <w:marRight w:val="0"/>
          <w:marTop w:val="0"/>
          <w:marBottom w:val="0"/>
          <w:divBdr>
            <w:top w:val="none" w:sz="0" w:space="0" w:color="auto"/>
            <w:left w:val="none" w:sz="0" w:space="0" w:color="auto"/>
            <w:bottom w:val="none" w:sz="0" w:space="0" w:color="auto"/>
            <w:right w:val="none" w:sz="0" w:space="0" w:color="auto"/>
          </w:divBdr>
          <w:divsChild>
            <w:div w:id="455413655">
              <w:marLeft w:val="0"/>
              <w:marRight w:val="0"/>
              <w:marTop w:val="0"/>
              <w:marBottom w:val="0"/>
              <w:divBdr>
                <w:top w:val="none" w:sz="0" w:space="0" w:color="auto"/>
                <w:left w:val="none" w:sz="0" w:space="0" w:color="auto"/>
                <w:bottom w:val="none" w:sz="0" w:space="0" w:color="auto"/>
                <w:right w:val="none" w:sz="0" w:space="0" w:color="auto"/>
              </w:divBdr>
              <w:divsChild>
                <w:div w:id="2131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3639646">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2719238">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1214246">
      <w:bodyDiv w:val="1"/>
      <w:marLeft w:val="0"/>
      <w:marRight w:val="0"/>
      <w:marTop w:val="0"/>
      <w:marBottom w:val="0"/>
      <w:divBdr>
        <w:top w:val="none" w:sz="0" w:space="0" w:color="auto"/>
        <w:left w:val="none" w:sz="0" w:space="0" w:color="auto"/>
        <w:bottom w:val="none" w:sz="0" w:space="0" w:color="auto"/>
        <w:right w:val="none" w:sz="0" w:space="0" w:color="auto"/>
      </w:divBdr>
    </w:div>
    <w:div w:id="561987394">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07584295">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4843312">
      <w:bodyDiv w:val="1"/>
      <w:marLeft w:val="0"/>
      <w:marRight w:val="0"/>
      <w:marTop w:val="0"/>
      <w:marBottom w:val="0"/>
      <w:divBdr>
        <w:top w:val="none" w:sz="0" w:space="0" w:color="auto"/>
        <w:left w:val="none" w:sz="0" w:space="0" w:color="auto"/>
        <w:bottom w:val="none" w:sz="0" w:space="0" w:color="auto"/>
        <w:right w:val="none" w:sz="0" w:space="0" w:color="auto"/>
      </w:divBdr>
      <w:divsChild>
        <w:div w:id="1455513748">
          <w:marLeft w:val="0"/>
          <w:marRight w:val="0"/>
          <w:marTop w:val="0"/>
          <w:marBottom w:val="0"/>
          <w:divBdr>
            <w:top w:val="none" w:sz="0" w:space="0" w:color="auto"/>
            <w:left w:val="none" w:sz="0" w:space="0" w:color="auto"/>
            <w:bottom w:val="none" w:sz="0" w:space="0" w:color="auto"/>
            <w:right w:val="none" w:sz="0" w:space="0" w:color="auto"/>
          </w:divBdr>
          <w:divsChild>
            <w:div w:id="967320491">
              <w:marLeft w:val="0"/>
              <w:marRight w:val="0"/>
              <w:marTop w:val="0"/>
              <w:marBottom w:val="0"/>
              <w:divBdr>
                <w:top w:val="none" w:sz="0" w:space="0" w:color="auto"/>
                <w:left w:val="none" w:sz="0" w:space="0" w:color="auto"/>
                <w:bottom w:val="none" w:sz="0" w:space="0" w:color="auto"/>
                <w:right w:val="none" w:sz="0" w:space="0" w:color="auto"/>
              </w:divBdr>
              <w:divsChild>
                <w:div w:id="3364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29812102">
      <w:bodyDiv w:val="1"/>
      <w:marLeft w:val="0"/>
      <w:marRight w:val="0"/>
      <w:marTop w:val="0"/>
      <w:marBottom w:val="0"/>
      <w:divBdr>
        <w:top w:val="none" w:sz="0" w:space="0" w:color="auto"/>
        <w:left w:val="none" w:sz="0" w:space="0" w:color="auto"/>
        <w:bottom w:val="none" w:sz="0" w:space="0" w:color="auto"/>
        <w:right w:val="none" w:sz="0" w:space="0" w:color="auto"/>
      </w:divBdr>
    </w:div>
    <w:div w:id="733358757">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39254621">
      <w:bodyDiv w:val="1"/>
      <w:marLeft w:val="0"/>
      <w:marRight w:val="0"/>
      <w:marTop w:val="0"/>
      <w:marBottom w:val="0"/>
      <w:divBdr>
        <w:top w:val="none" w:sz="0" w:space="0" w:color="auto"/>
        <w:left w:val="none" w:sz="0" w:space="0" w:color="auto"/>
        <w:bottom w:val="none" w:sz="0" w:space="0" w:color="auto"/>
        <w:right w:val="none" w:sz="0" w:space="0" w:color="auto"/>
      </w:divBdr>
      <w:divsChild>
        <w:div w:id="105662210">
          <w:marLeft w:val="0"/>
          <w:marRight w:val="0"/>
          <w:marTop w:val="0"/>
          <w:marBottom w:val="0"/>
          <w:divBdr>
            <w:top w:val="none" w:sz="0" w:space="0" w:color="auto"/>
            <w:left w:val="none" w:sz="0" w:space="0" w:color="auto"/>
            <w:bottom w:val="none" w:sz="0" w:space="0" w:color="auto"/>
            <w:right w:val="none" w:sz="0" w:space="0" w:color="auto"/>
          </w:divBdr>
          <w:divsChild>
            <w:div w:id="1390958368">
              <w:marLeft w:val="0"/>
              <w:marRight w:val="0"/>
              <w:marTop w:val="0"/>
              <w:marBottom w:val="0"/>
              <w:divBdr>
                <w:top w:val="none" w:sz="0" w:space="0" w:color="auto"/>
                <w:left w:val="none" w:sz="0" w:space="0" w:color="auto"/>
                <w:bottom w:val="none" w:sz="0" w:space="0" w:color="auto"/>
                <w:right w:val="none" w:sz="0" w:space="0" w:color="auto"/>
              </w:divBdr>
              <w:divsChild>
                <w:div w:id="20556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69357714">
      <w:bodyDiv w:val="1"/>
      <w:marLeft w:val="0"/>
      <w:marRight w:val="0"/>
      <w:marTop w:val="0"/>
      <w:marBottom w:val="0"/>
      <w:divBdr>
        <w:top w:val="none" w:sz="0" w:space="0" w:color="auto"/>
        <w:left w:val="none" w:sz="0" w:space="0" w:color="auto"/>
        <w:bottom w:val="none" w:sz="0" w:space="0" w:color="auto"/>
        <w:right w:val="none" w:sz="0" w:space="0" w:color="auto"/>
      </w:divBdr>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799055">
      <w:bodyDiv w:val="1"/>
      <w:marLeft w:val="0"/>
      <w:marRight w:val="0"/>
      <w:marTop w:val="0"/>
      <w:marBottom w:val="0"/>
      <w:divBdr>
        <w:top w:val="none" w:sz="0" w:space="0" w:color="auto"/>
        <w:left w:val="none" w:sz="0" w:space="0" w:color="auto"/>
        <w:bottom w:val="none" w:sz="0" w:space="0" w:color="auto"/>
        <w:right w:val="none" w:sz="0" w:space="0" w:color="auto"/>
      </w:divBdr>
      <w:divsChild>
        <w:div w:id="739598501">
          <w:marLeft w:val="0"/>
          <w:marRight w:val="0"/>
          <w:marTop w:val="0"/>
          <w:marBottom w:val="0"/>
          <w:divBdr>
            <w:top w:val="none" w:sz="0" w:space="0" w:color="auto"/>
            <w:left w:val="none" w:sz="0" w:space="0" w:color="auto"/>
            <w:bottom w:val="none" w:sz="0" w:space="0" w:color="auto"/>
            <w:right w:val="none" w:sz="0" w:space="0" w:color="auto"/>
          </w:divBdr>
          <w:divsChild>
            <w:div w:id="932738694">
              <w:marLeft w:val="0"/>
              <w:marRight w:val="0"/>
              <w:marTop w:val="0"/>
              <w:marBottom w:val="0"/>
              <w:divBdr>
                <w:top w:val="none" w:sz="0" w:space="0" w:color="auto"/>
                <w:left w:val="none" w:sz="0" w:space="0" w:color="auto"/>
                <w:bottom w:val="none" w:sz="0" w:space="0" w:color="auto"/>
                <w:right w:val="none" w:sz="0" w:space="0" w:color="auto"/>
              </w:divBdr>
              <w:divsChild>
                <w:div w:id="5443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1064218">
      <w:bodyDiv w:val="1"/>
      <w:marLeft w:val="0"/>
      <w:marRight w:val="0"/>
      <w:marTop w:val="0"/>
      <w:marBottom w:val="0"/>
      <w:divBdr>
        <w:top w:val="none" w:sz="0" w:space="0" w:color="auto"/>
        <w:left w:val="none" w:sz="0" w:space="0" w:color="auto"/>
        <w:bottom w:val="none" w:sz="0" w:space="0" w:color="auto"/>
        <w:right w:val="none" w:sz="0" w:space="0" w:color="auto"/>
      </w:divBdr>
      <w:divsChild>
        <w:div w:id="419375385">
          <w:marLeft w:val="0"/>
          <w:marRight w:val="0"/>
          <w:marTop w:val="0"/>
          <w:marBottom w:val="0"/>
          <w:divBdr>
            <w:top w:val="none" w:sz="0" w:space="0" w:color="auto"/>
            <w:left w:val="none" w:sz="0" w:space="0" w:color="auto"/>
            <w:bottom w:val="none" w:sz="0" w:space="0" w:color="auto"/>
            <w:right w:val="none" w:sz="0" w:space="0" w:color="auto"/>
          </w:divBdr>
          <w:divsChild>
            <w:div w:id="193542669">
              <w:marLeft w:val="0"/>
              <w:marRight w:val="0"/>
              <w:marTop w:val="0"/>
              <w:marBottom w:val="0"/>
              <w:divBdr>
                <w:top w:val="none" w:sz="0" w:space="0" w:color="auto"/>
                <w:left w:val="none" w:sz="0" w:space="0" w:color="auto"/>
                <w:bottom w:val="none" w:sz="0" w:space="0" w:color="auto"/>
                <w:right w:val="none" w:sz="0" w:space="0" w:color="auto"/>
              </w:divBdr>
              <w:divsChild>
                <w:div w:id="774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686635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9923317">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21056734">
      <w:bodyDiv w:val="1"/>
      <w:marLeft w:val="0"/>
      <w:marRight w:val="0"/>
      <w:marTop w:val="0"/>
      <w:marBottom w:val="0"/>
      <w:divBdr>
        <w:top w:val="none" w:sz="0" w:space="0" w:color="auto"/>
        <w:left w:val="none" w:sz="0" w:space="0" w:color="auto"/>
        <w:bottom w:val="none" w:sz="0" w:space="0" w:color="auto"/>
        <w:right w:val="none" w:sz="0" w:space="0" w:color="auto"/>
      </w:divBdr>
      <w:divsChild>
        <w:div w:id="736518022">
          <w:marLeft w:val="0"/>
          <w:marRight w:val="0"/>
          <w:marTop w:val="0"/>
          <w:marBottom w:val="0"/>
          <w:divBdr>
            <w:top w:val="none" w:sz="0" w:space="0" w:color="auto"/>
            <w:left w:val="none" w:sz="0" w:space="0" w:color="auto"/>
            <w:bottom w:val="none" w:sz="0" w:space="0" w:color="auto"/>
            <w:right w:val="none" w:sz="0" w:space="0" w:color="auto"/>
          </w:divBdr>
          <w:divsChild>
            <w:div w:id="1440488821">
              <w:marLeft w:val="0"/>
              <w:marRight w:val="0"/>
              <w:marTop w:val="0"/>
              <w:marBottom w:val="0"/>
              <w:divBdr>
                <w:top w:val="none" w:sz="0" w:space="0" w:color="auto"/>
                <w:left w:val="none" w:sz="0" w:space="0" w:color="auto"/>
                <w:bottom w:val="none" w:sz="0" w:space="0" w:color="auto"/>
                <w:right w:val="none" w:sz="0" w:space="0" w:color="auto"/>
              </w:divBdr>
              <w:divsChild>
                <w:div w:id="6901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952548">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1579782">
      <w:bodyDiv w:val="1"/>
      <w:marLeft w:val="0"/>
      <w:marRight w:val="0"/>
      <w:marTop w:val="0"/>
      <w:marBottom w:val="0"/>
      <w:divBdr>
        <w:top w:val="none" w:sz="0" w:space="0" w:color="auto"/>
        <w:left w:val="none" w:sz="0" w:space="0" w:color="auto"/>
        <w:bottom w:val="none" w:sz="0" w:space="0" w:color="auto"/>
        <w:right w:val="none" w:sz="0" w:space="0" w:color="auto"/>
      </w:divBdr>
      <w:divsChild>
        <w:div w:id="1863742918">
          <w:marLeft w:val="0"/>
          <w:marRight w:val="0"/>
          <w:marTop w:val="0"/>
          <w:marBottom w:val="0"/>
          <w:divBdr>
            <w:top w:val="none" w:sz="0" w:space="0" w:color="auto"/>
            <w:left w:val="none" w:sz="0" w:space="0" w:color="auto"/>
            <w:bottom w:val="none" w:sz="0" w:space="0" w:color="auto"/>
            <w:right w:val="none" w:sz="0" w:space="0" w:color="auto"/>
          </w:divBdr>
          <w:divsChild>
            <w:div w:id="1786846306">
              <w:marLeft w:val="0"/>
              <w:marRight w:val="0"/>
              <w:marTop w:val="0"/>
              <w:marBottom w:val="0"/>
              <w:divBdr>
                <w:top w:val="none" w:sz="0" w:space="0" w:color="auto"/>
                <w:left w:val="none" w:sz="0" w:space="0" w:color="auto"/>
                <w:bottom w:val="none" w:sz="0" w:space="0" w:color="auto"/>
                <w:right w:val="none" w:sz="0" w:space="0" w:color="auto"/>
              </w:divBdr>
              <w:divsChild>
                <w:div w:id="20249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8300151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275469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33754">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2172238">
      <w:bodyDiv w:val="1"/>
      <w:marLeft w:val="0"/>
      <w:marRight w:val="0"/>
      <w:marTop w:val="0"/>
      <w:marBottom w:val="0"/>
      <w:divBdr>
        <w:top w:val="none" w:sz="0" w:space="0" w:color="auto"/>
        <w:left w:val="none" w:sz="0" w:space="0" w:color="auto"/>
        <w:bottom w:val="none" w:sz="0" w:space="0" w:color="auto"/>
        <w:right w:val="none" w:sz="0" w:space="0" w:color="auto"/>
      </w:divBdr>
    </w:div>
    <w:div w:id="1385056598">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37962458">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5753269">
      <w:bodyDiv w:val="1"/>
      <w:marLeft w:val="0"/>
      <w:marRight w:val="0"/>
      <w:marTop w:val="0"/>
      <w:marBottom w:val="0"/>
      <w:divBdr>
        <w:top w:val="none" w:sz="0" w:space="0" w:color="auto"/>
        <w:left w:val="none" w:sz="0" w:space="0" w:color="auto"/>
        <w:bottom w:val="none" w:sz="0" w:space="0" w:color="auto"/>
        <w:right w:val="none" w:sz="0" w:space="0" w:color="auto"/>
      </w:divBdr>
    </w:div>
    <w:div w:id="1548107072">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28974576">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6175014">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46348305">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917338">
      <w:bodyDiv w:val="1"/>
      <w:marLeft w:val="0"/>
      <w:marRight w:val="0"/>
      <w:marTop w:val="0"/>
      <w:marBottom w:val="0"/>
      <w:divBdr>
        <w:top w:val="none" w:sz="0" w:space="0" w:color="auto"/>
        <w:left w:val="none" w:sz="0" w:space="0" w:color="auto"/>
        <w:bottom w:val="none" w:sz="0" w:space="0" w:color="auto"/>
        <w:right w:val="none" w:sz="0" w:space="0" w:color="auto"/>
      </w:divBdr>
      <w:divsChild>
        <w:div w:id="1168981509">
          <w:marLeft w:val="0"/>
          <w:marRight w:val="0"/>
          <w:marTop w:val="0"/>
          <w:marBottom w:val="0"/>
          <w:divBdr>
            <w:top w:val="none" w:sz="0" w:space="0" w:color="auto"/>
            <w:left w:val="none" w:sz="0" w:space="0" w:color="auto"/>
            <w:bottom w:val="none" w:sz="0" w:space="0" w:color="auto"/>
            <w:right w:val="none" w:sz="0" w:space="0" w:color="auto"/>
          </w:divBdr>
          <w:divsChild>
            <w:div w:id="325790511">
              <w:marLeft w:val="0"/>
              <w:marRight w:val="0"/>
              <w:marTop w:val="0"/>
              <w:marBottom w:val="0"/>
              <w:divBdr>
                <w:top w:val="none" w:sz="0" w:space="0" w:color="auto"/>
                <w:left w:val="none" w:sz="0" w:space="0" w:color="auto"/>
                <w:bottom w:val="none" w:sz="0" w:space="0" w:color="auto"/>
                <w:right w:val="none" w:sz="0" w:space="0" w:color="auto"/>
              </w:divBdr>
              <w:divsChild>
                <w:div w:id="4788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25130458">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2263604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1544660">
      <w:bodyDiv w:val="1"/>
      <w:marLeft w:val="0"/>
      <w:marRight w:val="0"/>
      <w:marTop w:val="0"/>
      <w:marBottom w:val="0"/>
      <w:divBdr>
        <w:top w:val="none" w:sz="0" w:space="0" w:color="auto"/>
        <w:left w:val="none" w:sz="0" w:space="0" w:color="auto"/>
        <w:bottom w:val="none" w:sz="0" w:space="0" w:color="auto"/>
        <w:right w:val="none" w:sz="0" w:space="0" w:color="auto"/>
      </w:divBdr>
      <w:divsChild>
        <w:div w:id="968124403">
          <w:marLeft w:val="0"/>
          <w:marRight w:val="0"/>
          <w:marTop w:val="0"/>
          <w:marBottom w:val="0"/>
          <w:divBdr>
            <w:top w:val="none" w:sz="0" w:space="0" w:color="auto"/>
            <w:left w:val="none" w:sz="0" w:space="0" w:color="auto"/>
            <w:bottom w:val="none" w:sz="0" w:space="0" w:color="auto"/>
            <w:right w:val="none" w:sz="0" w:space="0" w:color="auto"/>
          </w:divBdr>
          <w:divsChild>
            <w:div w:id="1638606645">
              <w:marLeft w:val="0"/>
              <w:marRight w:val="0"/>
              <w:marTop w:val="0"/>
              <w:marBottom w:val="0"/>
              <w:divBdr>
                <w:top w:val="none" w:sz="0" w:space="0" w:color="auto"/>
                <w:left w:val="none" w:sz="0" w:space="0" w:color="auto"/>
                <w:bottom w:val="none" w:sz="0" w:space="0" w:color="auto"/>
                <w:right w:val="none" w:sz="0" w:space="0" w:color="auto"/>
              </w:divBdr>
              <w:divsChild>
                <w:div w:id="7835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076690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3530942">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603612">
      <w:bodyDiv w:val="1"/>
      <w:marLeft w:val="0"/>
      <w:marRight w:val="0"/>
      <w:marTop w:val="0"/>
      <w:marBottom w:val="0"/>
      <w:divBdr>
        <w:top w:val="none" w:sz="0" w:space="0" w:color="auto"/>
        <w:left w:val="none" w:sz="0" w:space="0" w:color="auto"/>
        <w:bottom w:val="none" w:sz="0" w:space="0" w:color="auto"/>
        <w:right w:val="none" w:sz="0" w:space="0" w:color="auto"/>
      </w:divBdr>
      <w:divsChild>
        <w:div w:id="1751082121">
          <w:marLeft w:val="0"/>
          <w:marRight w:val="0"/>
          <w:marTop w:val="0"/>
          <w:marBottom w:val="0"/>
          <w:divBdr>
            <w:top w:val="none" w:sz="0" w:space="0" w:color="auto"/>
            <w:left w:val="none" w:sz="0" w:space="0" w:color="auto"/>
            <w:bottom w:val="none" w:sz="0" w:space="0" w:color="auto"/>
            <w:right w:val="none" w:sz="0" w:space="0" w:color="auto"/>
          </w:divBdr>
          <w:divsChild>
            <w:div w:id="1374691463">
              <w:marLeft w:val="0"/>
              <w:marRight w:val="0"/>
              <w:marTop w:val="0"/>
              <w:marBottom w:val="0"/>
              <w:divBdr>
                <w:top w:val="none" w:sz="0" w:space="0" w:color="auto"/>
                <w:left w:val="none" w:sz="0" w:space="0" w:color="auto"/>
                <w:bottom w:val="none" w:sz="0" w:space="0" w:color="auto"/>
                <w:right w:val="none" w:sz="0" w:space="0" w:color="auto"/>
              </w:divBdr>
              <w:divsChild>
                <w:div w:id="9235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4161505">
      <w:bodyDiv w:val="1"/>
      <w:marLeft w:val="0"/>
      <w:marRight w:val="0"/>
      <w:marTop w:val="0"/>
      <w:marBottom w:val="0"/>
      <w:divBdr>
        <w:top w:val="none" w:sz="0" w:space="0" w:color="auto"/>
        <w:left w:val="none" w:sz="0" w:space="0" w:color="auto"/>
        <w:bottom w:val="none" w:sz="0" w:space="0" w:color="auto"/>
        <w:right w:val="none" w:sz="0" w:space="0" w:color="auto"/>
      </w:divBdr>
      <w:divsChild>
        <w:div w:id="676536322">
          <w:marLeft w:val="0"/>
          <w:marRight w:val="0"/>
          <w:marTop w:val="0"/>
          <w:marBottom w:val="0"/>
          <w:divBdr>
            <w:top w:val="none" w:sz="0" w:space="0" w:color="auto"/>
            <w:left w:val="none" w:sz="0" w:space="0" w:color="auto"/>
            <w:bottom w:val="none" w:sz="0" w:space="0" w:color="auto"/>
            <w:right w:val="none" w:sz="0" w:space="0" w:color="auto"/>
          </w:divBdr>
          <w:divsChild>
            <w:div w:id="860122497">
              <w:marLeft w:val="0"/>
              <w:marRight w:val="0"/>
              <w:marTop w:val="0"/>
              <w:marBottom w:val="0"/>
              <w:divBdr>
                <w:top w:val="none" w:sz="0" w:space="0" w:color="auto"/>
                <w:left w:val="none" w:sz="0" w:space="0" w:color="auto"/>
                <w:bottom w:val="none" w:sz="0" w:space="0" w:color="auto"/>
                <w:right w:val="none" w:sz="0" w:space="0" w:color="auto"/>
              </w:divBdr>
              <w:divsChild>
                <w:div w:id="11772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77622548">
      <w:bodyDiv w:val="1"/>
      <w:marLeft w:val="0"/>
      <w:marRight w:val="0"/>
      <w:marTop w:val="0"/>
      <w:marBottom w:val="0"/>
      <w:divBdr>
        <w:top w:val="none" w:sz="0" w:space="0" w:color="auto"/>
        <w:left w:val="none" w:sz="0" w:space="0" w:color="auto"/>
        <w:bottom w:val="none" w:sz="0" w:space="0" w:color="auto"/>
        <w:right w:val="none" w:sz="0" w:space="0" w:color="auto"/>
      </w:divBdr>
      <w:divsChild>
        <w:div w:id="433479626">
          <w:marLeft w:val="0"/>
          <w:marRight w:val="0"/>
          <w:marTop w:val="0"/>
          <w:marBottom w:val="0"/>
          <w:divBdr>
            <w:top w:val="none" w:sz="0" w:space="0" w:color="auto"/>
            <w:left w:val="none" w:sz="0" w:space="0" w:color="auto"/>
            <w:bottom w:val="none" w:sz="0" w:space="0" w:color="auto"/>
            <w:right w:val="none" w:sz="0" w:space="0" w:color="auto"/>
          </w:divBdr>
          <w:divsChild>
            <w:div w:id="1358390583">
              <w:marLeft w:val="0"/>
              <w:marRight w:val="0"/>
              <w:marTop w:val="0"/>
              <w:marBottom w:val="0"/>
              <w:divBdr>
                <w:top w:val="none" w:sz="0" w:space="0" w:color="auto"/>
                <w:left w:val="none" w:sz="0" w:space="0" w:color="auto"/>
                <w:bottom w:val="none" w:sz="0" w:space="0" w:color="auto"/>
                <w:right w:val="none" w:sz="0" w:space="0" w:color="auto"/>
              </w:divBdr>
              <w:divsChild>
                <w:div w:id="1813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DONATOGUERRA/art_92_vii.web"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ipomex.org.mx/ipo3/lgt/indice/DONATOGUERRA/organigramas.we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DONATOGUERRA/art_92_vii.web"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s://www.ipomex.org.mx/ipo3/lgt/indice/DONATOGUERRA/art_92_vii.web"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ipomex.org.mx/ipo3/lgt/indice/DONATOGUERRA/art_92_vii.web" TargetMode="Externa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53DA21BC-8822-40E3-ACDC-1F225619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32</Pages>
  <Words>6802</Words>
  <Characters>37417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22</cp:revision>
  <cp:lastPrinted>2021-12-09T19:50:00Z</cp:lastPrinted>
  <dcterms:created xsi:type="dcterms:W3CDTF">2022-03-04T00:52:00Z</dcterms:created>
  <dcterms:modified xsi:type="dcterms:W3CDTF">2022-04-04T16:37:00Z</dcterms:modified>
</cp:coreProperties>
</file>