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6DB4145D" w:rsidR="00290EA9" w:rsidRPr="0070204C" w:rsidRDefault="00290EA9" w:rsidP="00290EA9">
      <w:pPr>
        <w:spacing w:line="360" w:lineRule="auto"/>
        <w:jc w:val="both"/>
        <w:rPr>
          <w:rFonts w:ascii="Palatino Linotype" w:hAnsi="Palatino Linotype"/>
        </w:rPr>
      </w:pPr>
      <w:r w:rsidRPr="0070204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BD3CFC" w:rsidRPr="0070204C">
        <w:rPr>
          <w:rFonts w:ascii="Palatino Linotype" w:hAnsi="Palatino Linotype"/>
        </w:rPr>
        <w:t>v</w:t>
      </w:r>
      <w:r w:rsidR="00E25F58" w:rsidRPr="0070204C">
        <w:rPr>
          <w:rFonts w:ascii="Palatino Linotype" w:hAnsi="Palatino Linotype"/>
        </w:rPr>
        <w:t>eintiocho</w:t>
      </w:r>
      <w:r w:rsidR="005A27C8" w:rsidRPr="0070204C">
        <w:rPr>
          <w:rFonts w:ascii="Palatino Linotype" w:hAnsi="Palatino Linotype"/>
        </w:rPr>
        <w:t xml:space="preserve"> </w:t>
      </w:r>
      <w:r w:rsidRPr="0070204C">
        <w:rPr>
          <w:rFonts w:ascii="Palatino Linotype" w:hAnsi="Palatino Linotype"/>
        </w:rPr>
        <w:t xml:space="preserve">de </w:t>
      </w:r>
      <w:r w:rsidR="00C60261" w:rsidRPr="0070204C">
        <w:rPr>
          <w:rFonts w:ascii="Palatino Linotype" w:hAnsi="Palatino Linotype"/>
        </w:rPr>
        <w:t>septiembre</w:t>
      </w:r>
      <w:r w:rsidRPr="0070204C">
        <w:rPr>
          <w:rFonts w:ascii="Palatino Linotype" w:hAnsi="Palatino Linotype"/>
        </w:rPr>
        <w:t xml:space="preserve"> de dos mil veintidós.</w:t>
      </w:r>
    </w:p>
    <w:p w14:paraId="28464D58" w14:textId="77777777" w:rsidR="00457BB8" w:rsidRPr="0070204C" w:rsidRDefault="00457BB8" w:rsidP="0066637D">
      <w:pPr>
        <w:spacing w:line="360" w:lineRule="auto"/>
        <w:jc w:val="both"/>
        <w:rPr>
          <w:rFonts w:ascii="Palatino Linotype" w:hAnsi="Palatino Linotype"/>
        </w:rPr>
      </w:pPr>
    </w:p>
    <w:p w14:paraId="2C11FACB" w14:textId="5DD380A8" w:rsidR="00457BB8" w:rsidRPr="0070204C" w:rsidRDefault="00457BB8" w:rsidP="0066637D">
      <w:pPr>
        <w:spacing w:line="360" w:lineRule="auto"/>
        <w:jc w:val="both"/>
        <w:rPr>
          <w:rFonts w:ascii="Palatino Linotype" w:hAnsi="Palatino Linotype"/>
          <w:b/>
        </w:rPr>
      </w:pPr>
      <w:r w:rsidRPr="0070204C">
        <w:rPr>
          <w:rFonts w:ascii="Palatino Linotype" w:hAnsi="Palatino Linotype"/>
          <w:b/>
        </w:rPr>
        <w:t>VISTO</w:t>
      </w:r>
      <w:r w:rsidRPr="0070204C">
        <w:rPr>
          <w:rFonts w:ascii="Palatino Linotype" w:hAnsi="Palatino Linotype"/>
        </w:rPr>
        <w:t xml:space="preserve"> el exp</w:t>
      </w:r>
      <w:r w:rsidR="00CB5585" w:rsidRPr="0070204C">
        <w:rPr>
          <w:rFonts w:ascii="Palatino Linotype" w:hAnsi="Palatino Linotype"/>
        </w:rPr>
        <w:t xml:space="preserve">ediente formado con motivo del </w:t>
      </w:r>
      <w:r w:rsidR="00D86297" w:rsidRPr="0070204C">
        <w:rPr>
          <w:rFonts w:ascii="Palatino Linotype" w:hAnsi="Palatino Linotype"/>
        </w:rPr>
        <w:t>Recurso Revisión</w:t>
      </w:r>
      <w:r w:rsidRPr="0070204C">
        <w:rPr>
          <w:rFonts w:ascii="Palatino Linotype" w:hAnsi="Palatino Linotype"/>
        </w:rPr>
        <w:t xml:space="preserve"> </w:t>
      </w:r>
      <w:r w:rsidR="00BD3CFC" w:rsidRPr="0070204C">
        <w:rPr>
          <w:rFonts w:ascii="Palatino Linotype" w:hAnsi="Palatino Linotype"/>
          <w:b/>
          <w:lang w:val="es-ES_tradnl"/>
        </w:rPr>
        <w:t>12062</w:t>
      </w:r>
      <w:r w:rsidR="008834CE" w:rsidRPr="0070204C">
        <w:rPr>
          <w:rFonts w:ascii="Palatino Linotype" w:hAnsi="Palatino Linotype"/>
          <w:b/>
          <w:lang w:val="es-ES_tradnl"/>
        </w:rPr>
        <w:t>/INFOEM/IP/RR/2022</w:t>
      </w:r>
      <w:r w:rsidRPr="0070204C">
        <w:rPr>
          <w:rFonts w:ascii="Palatino Linotype" w:hAnsi="Palatino Linotype"/>
        </w:rPr>
        <w:t xml:space="preserve">, </w:t>
      </w:r>
      <w:r w:rsidR="006C52D7" w:rsidRPr="0070204C">
        <w:rPr>
          <w:rFonts w:ascii="Palatino Linotype" w:hAnsi="Palatino Linotype"/>
        </w:rPr>
        <w:t xml:space="preserve">promovido </w:t>
      </w:r>
      <w:r w:rsidR="00C60261" w:rsidRPr="0070204C">
        <w:rPr>
          <w:rFonts w:ascii="Palatino Linotype" w:hAnsi="Palatino Linotype"/>
          <w:color w:val="000000" w:themeColor="text1"/>
        </w:rPr>
        <w:t xml:space="preserve">por </w:t>
      </w:r>
      <w:r w:rsidR="00734CE5">
        <w:rPr>
          <w:rFonts w:ascii="Palatino Linotype" w:hAnsi="Palatino Linotype"/>
          <w:b/>
          <w:color w:val="000000" w:themeColor="text1"/>
        </w:rPr>
        <w:t xml:space="preserve">XXXXXX </w:t>
      </w:r>
      <w:proofErr w:type="spellStart"/>
      <w:r w:rsidR="00734CE5">
        <w:rPr>
          <w:rFonts w:ascii="Palatino Linotype" w:hAnsi="Palatino Linotype"/>
          <w:b/>
          <w:color w:val="000000" w:themeColor="text1"/>
        </w:rPr>
        <w:t>XXXXXX</w:t>
      </w:r>
      <w:proofErr w:type="spellEnd"/>
      <w:r w:rsidR="00734CE5">
        <w:rPr>
          <w:rFonts w:ascii="Palatino Linotype" w:hAnsi="Palatino Linotype"/>
          <w:b/>
          <w:color w:val="000000" w:themeColor="text1"/>
        </w:rPr>
        <w:t xml:space="preserve"> </w:t>
      </w:r>
      <w:proofErr w:type="spellStart"/>
      <w:r w:rsidR="00734CE5">
        <w:rPr>
          <w:rFonts w:ascii="Palatino Linotype" w:hAnsi="Palatino Linotype"/>
          <w:b/>
          <w:color w:val="000000" w:themeColor="text1"/>
        </w:rPr>
        <w:t>XXXXXX</w:t>
      </w:r>
      <w:proofErr w:type="spellEnd"/>
      <w:r w:rsidR="00734CE5">
        <w:rPr>
          <w:rFonts w:ascii="Palatino Linotype" w:hAnsi="Palatino Linotype"/>
          <w:b/>
          <w:color w:val="000000" w:themeColor="text1"/>
        </w:rPr>
        <w:t xml:space="preserve"> XXXXXXXX</w:t>
      </w:r>
      <w:r w:rsidR="005C250B" w:rsidRPr="0070204C">
        <w:rPr>
          <w:rFonts w:ascii="Palatino Linotype" w:hAnsi="Palatino Linotype"/>
          <w:color w:val="000000" w:themeColor="text1"/>
        </w:rPr>
        <w:t>,</w:t>
      </w:r>
      <w:r w:rsidR="005C250B" w:rsidRPr="0070204C">
        <w:rPr>
          <w:rFonts w:ascii="Palatino Linotype" w:hAnsi="Palatino Linotype" w:cs="Arial"/>
          <w:b/>
          <w:color w:val="000000" w:themeColor="text1"/>
          <w:lang w:val="es-ES"/>
        </w:rPr>
        <w:t xml:space="preserve"> </w:t>
      </w:r>
      <w:r w:rsidR="007E09B0" w:rsidRPr="0070204C">
        <w:rPr>
          <w:rFonts w:ascii="Palatino Linotype" w:hAnsi="Palatino Linotype" w:cs="Arial"/>
          <w:color w:val="000000" w:themeColor="text1"/>
          <w:lang w:val="es-ES"/>
        </w:rPr>
        <w:t xml:space="preserve">a </w:t>
      </w:r>
      <w:r w:rsidR="007E09B0" w:rsidRPr="0070204C">
        <w:rPr>
          <w:rFonts w:ascii="Palatino Linotype" w:hAnsi="Palatino Linotype"/>
          <w:color w:val="000000" w:themeColor="text1"/>
          <w:lang w:val="es-ES"/>
        </w:rPr>
        <w:t>quien</w:t>
      </w:r>
      <w:r w:rsidR="005C250B" w:rsidRPr="0070204C">
        <w:rPr>
          <w:rFonts w:ascii="Palatino Linotype" w:hAnsi="Palatino Linotype" w:cs="Arial"/>
          <w:b/>
          <w:color w:val="000000" w:themeColor="text1"/>
          <w:lang w:val="es-ES"/>
        </w:rPr>
        <w:t xml:space="preserve"> </w:t>
      </w:r>
      <w:r w:rsidR="005C250B" w:rsidRPr="0070204C">
        <w:rPr>
          <w:rFonts w:ascii="Palatino Linotype" w:hAnsi="Palatino Linotype"/>
          <w:color w:val="000000" w:themeColor="text1"/>
        </w:rPr>
        <w:t>en lo sucesivo se</w:t>
      </w:r>
      <w:r w:rsidR="007E09B0" w:rsidRPr="0070204C">
        <w:rPr>
          <w:rFonts w:ascii="Palatino Linotype" w:hAnsi="Palatino Linotype"/>
          <w:color w:val="000000" w:themeColor="text1"/>
        </w:rPr>
        <w:t xml:space="preserve"> le</w:t>
      </w:r>
      <w:r w:rsidR="005C250B" w:rsidRPr="0070204C">
        <w:rPr>
          <w:rFonts w:ascii="Palatino Linotype" w:hAnsi="Palatino Linotype"/>
          <w:color w:val="000000" w:themeColor="text1"/>
        </w:rPr>
        <w:t xml:space="preserve"> denominará </w:t>
      </w:r>
      <w:r w:rsidR="00646DD9" w:rsidRPr="0070204C">
        <w:rPr>
          <w:rFonts w:ascii="Palatino Linotype" w:hAnsi="Palatino Linotype" w:cs="Arial"/>
          <w:b/>
          <w:color w:val="000000" w:themeColor="text1"/>
          <w:lang w:val="es-ES"/>
        </w:rPr>
        <w:t>EL</w:t>
      </w:r>
      <w:r w:rsidR="005C250B" w:rsidRPr="0070204C">
        <w:rPr>
          <w:rFonts w:ascii="Palatino Linotype" w:hAnsi="Palatino Linotype" w:cs="Arial"/>
          <w:b/>
          <w:color w:val="000000" w:themeColor="text1"/>
          <w:lang w:val="es-ES"/>
        </w:rPr>
        <w:t xml:space="preserve"> RECURRENTE</w:t>
      </w:r>
      <w:r w:rsidR="005C250B" w:rsidRPr="0070204C">
        <w:rPr>
          <w:rFonts w:ascii="Palatino Linotype" w:hAnsi="Palatino Linotype"/>
          <w:color w:val="000000" w:themeColor="text1"/>
        </w:rPr>
        <w:t>,</w:t>
      </w:r>
      <w:r w:rsidRPr="0070204C">
        <w:rPr>
          <w:rFonts w:ascii="Palatino Linotype" w:hAnsi="Palatino Linotype"/>
        </w:rPr>
        <w:t xml:space="preserve"> </w:t>
      </w:r>
      <w:r w:rsidR="00E24730" w:rsidRPr="0070204C">
        <w:rPr>
          <w:rFonts w:ascii="Palatino Linotype" w:hAnsi="Palatino Linotype"/>
        </w:rPr>
        <w:t xml:space="preserve">en contra de </w:t>
      </w:r>
      <w:r w:rsidR="00DD7C89" w:rsidRPr="0070204C">
        <w:rPr>
          <w:rFonts w:ascii="Palatino Linotype" w:hAnsi="Palatino Linotype" w:cs="Arial"/>
          <w:color w:val="000000" w:themeColor="text1"/>
          <w:lang w:val="es-ES"/>
        </w:rPr>
        <w:t>la</w:t>
      </w:r>
      <w:r w:rsidR="00E24730" w:rsidRPr="0070204C">
        <w:rPr>
          <w:rFonts w:ascii="Palatino Linotype" w:hAnsi="Palatino Linotype" w:cs="Arial"/>
          <w:color w:val="000000" w:themeColor="text1"/>
          <w:lang w:val="es-ES"/>
        </w:rPr>
        <w:t xml:space="preserve"> respuesta</w:t>
      </w:r>
      <w:r w:rsidR="00F74502" w:rsidRPr="0070204C">
        <w:rPr>
          <w:rFonts w:ascii="Palatino Linotype" w:hAnsi="Palatino Linotype" w:cs="Arial"/>
          <w:color w:val="000000" w:themeColor="text1"/>
          <w:lang w:val="es-ES"/>
        </w:rPr>
        <w:t xml:space="preserve"> d</w:t>
      </w:r>
      <w:r w:rsidR="000C0B7F" w:rsidRPr="0070204C">
        <w:rPr>
          <w:rFonts w:ascii="Palatino Linotype" w:hAnsi="Palatino Linotype" w:cs="Arial"/>
          <w:color w:val="000000" w:themeColor="text1"/>
          <w:lang w:val="es-ES"/>
        </w:rPr>
        <w:t>e</w:t>
      </w:r>
      <w:r w:rsidR="005C250B" w:rsidRPr="0070204C">
        <w:rPr>
          <w:rFonts w:ascii="Palatino Linotype" w:hAnsi="Palatino Linotype" w:cs="Arial"/>
          <w:color w:val="000000" w:themeColor="text1"/>
          <w:lang w:val="es-ES"/>
        </w:rPr>
        <w:t xml:space="preserve">l </w:t>
      </w:r>
      <w:r w:rsidR="00BD3CFC" w:rsidRPr="0070204C">
        <w:rPr>
          <w:rFonts w:ascii="Palatino Linotype" w:hAnsi="Palatino Linotype" w:cs="Arial"/>
          <w:b/>
        </w:rPr>
        <w:t xml:space="preserve">Organismo Público Descentralizado Municipal para la prestación de los servicios de Agua Potable, Drenaje, Alcantarillado y Saneamiento de </w:t>
      </w:r>
      <w:proofErr w:type="spellStart"/>
      <w:r w:rsidR="00BD3CFC" w:rsidRPr="0070204C">
        <w:rPr>
          <w:rFonts w:ascii="Palatino Linotype" w:hAnsi="Palatino Linotype" w:cs="Arial"/>
          <w:b/>
        </w:rPr>
        <w:t>Calimaya</w:t>
      </w:r>
      <w:proofErr w:type="spellEnd"/>
      <w:r w:rsidR="00BD3CFC" w:rsidRPr="0070204C">
        <w:rPr>
          <w:rFonts w:ascii="Palatino Linotype" w:hAnsi="Palatino Linotype" w:cs="Arial"/>
          <w:b/>
        </w:rPr>
        <w:t>, México</w:t>
      </w:r>
      <w:r w:rsidRPr="0070204C">
        <w:rPr>
          <w:rFonts w:ascii="Palatino Linotype" w:hAnsi="Palatino Linotype"/>
          <w:b/>
        </w:rPr>
        <w:t xml:space="preserve">, </w:t>
      </w:r>
      <w:r w:rsidR="00A66569" w:rsidRPr="0070204C">
        <w:rPr>
          <w:rFonts w:ascii="Palatino Linotype" w:hAnsi="Palatino Linotype"/>
          <w:lang w:val="es-419"/>
        </w:rPr>
        <w:t xml:space="preserve">que en </w:t>
      </w:r>
      <w:r w:rsidRPr="0070204C">
        <w:rPr>
          <w:rFonts w:ascii="Palatino Linotype" w:hAnsi="Palatino Linotype"/>
        </w:rPr>
        <w:t xml:space="preserve">lo sucesivo </w:t>
      </w:r>
      <w:r w:rsidR="009E2E2C" w:rsidRPr="0070204C">
        <w:rPr>
          <w:rFonts w:ascii="Palatino Linotype" w:hAnsi="Palatino Linotype"/>
        </w:rPr>
        <w:t xml:space="preserve">se denominará </w:t>
      </w:r>
      <w:r w:rsidRPr="0070204C">
        <w:rPr>
          <w:rFonts w:ascii="Palatino Linotype" w:hAnsi="Palatino Linotype"/>
          <w:b/>
        </w:rPr>
        <w:t>EL SUJETO OBLIGADO</w:t>
      </w:r>
      <w:r w:rsidRPr="0070204C">
        <w:rPr>
          <w:rFonts w:ascii="Palatino Linotype" w:hAnsi="Palatino Linotype"/>
        </w:rPr>
        <w:t>, se procede a dictar la presente resol</w:t>
      </w:r>
      <w:r w:rsidR="0047027A" w:rsidRPr="0070204C">
        <w:rPr>
          <w:rFonts w:ascii="Palatino Linotype" w:hAnsi="Palatino Linotype"/>
        </w:rPr>
        <w:t>ución con base en lo siguiente:</w:t>
      </w:r>
    </w:p>
    <w:p w14:paraId="48CEFEB5" w14:textId="77777777" w:rsidR="00457BB8" w:rsidRPr="0070204C" w:rsidRDefault="00457BB8" w:rsidP="0066637D">
      <w:pPr>
        <w:jc w:val="center"/>
        <w:rPr>
          <w:rFonts w:ascii="Palatino Linotype" w:hAnsi="Palatino Linotype"/>
        </w:rPr>
      </w:pPr>
    </w:p>
    <w:p w14:paraId="480E521A" w14:textId="1C45FB4A" w:rsidR="00457BB8" w:rsidRPr="0070204C" w:rsidRDefault="003103D9" w:rsidP="0066637D">
      <w:pPr>
        <w:jc w:val="center"/>
        <w:rPr>
          <w:rFonts w:ascii="Palatino Linotype" w:hAnsi="Palatino Linotype"/>
          <w:b/>
          <w:bCs/>
          <w:spacing w:val="40"/>
          <w:sz w:val="28"/>
        </w:rPr>
      </w:pPr>
      <w:r w:rsidRPr="0070204C">
        <w:rPr>
          <w:rFonts w:ascii="Palatino Linotype" w:hAnsi="Palatino Linotype"/>
          <w:b/>
          <w:bCs/>
          <w:spacing w:val="40"/>
          <w:sz w:val="28"/>
        </w:rPr>
        <w:t>ANTECEDENTES</w:t>
      </w:r>
    </w:p>
    <w:p w14:paraId="68707BF2" w14:textId="77777777" w:rsidR="00457BB8" w:rsidRPr="0070204C" w:rsidRDefault="00457BB8" w:rsidP="0066637D">
      <w:pPr>
        <w:jc w:val="center"/>
        <w:rPr>
          <w:rFonts w:ascii="Palatino Linotype" w:hAnsi="Palatino Linotype"/>
          <w:b/>
          <w:bCs/>
          <w:spacing w:val="40"/>
        </w:rPr>
      </w:pPr>
    </w:p>
    <w:p w14:paraId="27A028CA" w14:textId="38A75BD8" w:rsidR="0046481A" w:rsidRPr="0070204C" w:rsidRDefault="00457BB8" w:rsidP="0066637D">
      <w:pPr>
        <w:spacing w:line="360" w:lineRule="auto"/>
        <w:jc w:val="both"/>
        <w:rPr>
          <w:rFonts w:ascii="Palatino Linotype" w:hAnsi="Palatino Linotype"/>
          <w:b/>
          <w:sz w:val="26"/>
          <w:szCs w:val="26"/>
        </w:rPr>
      </w:pPr>
      <w:r w:rsidRPr="0070204C">
        <w:rPr>
          <w:rFonts w:ascii="Palatino Linotype" w:hAnsi="Palatino Linotype"/>
          <w:b/>
          <w:sz w:val="26"/>
          <w:szCs w:val="26"/>
        </w:rPr>
        <w:t xml:space="preserve">I. </w:t>
      </w:r>
      <w:r w:rsidR="00747069" w:rsidRPr="0070204C">
        <w:rPr>
          <w:rFonts w:ascii="Palatino Linotype" w:hAnsi="Palatino Linotype"/>
          <w:b/>
          <w:sz w:val="26"/>
          <w:szCs w:val="26"/>
        </w:rPr>
        <w:t>De la Solicitud de Información</w:t>
      </w:r>
      <w:r w:rsidR="00E547B6" w:rsidRPr="0070204C">
        <w:rPr>
          <w:rFonts w:ascii="Palatino Linotype" w:hAnsi="Palatino Linotype"/>
          <w:b/>
          <w:sz w:val="26"/>
          <w:szCs w:val="26"/>
        </w:rPr>
        <w:t>.</w:t>
      </w:r>
    </w:p>
    <w:p w14:paraId="4EA39801" w14:textId="05B89963" w:rsidR="00F67B0E" w:rsidRPr="0070204C" w:rsidRDefault="00290EA9" w:rsidP="00D73171">
      <w:pPr>
        <w:spacing w:line="360" w:lineRule="auto"/>
        <w:jc w:val="both"/>
        <w:rPr>
          <w:rFonts w:ascii="Palatino Linotype" w:hAnsi="Palatino Linotype" w:cs="Arial"/>
          <w:b/>
          <w:bCs/>
          <w:lang w:val="es-ES"/>
        </w:rPr>
      </w:pPr>
      <w:r w:rsidRPr="0070204C">
        <w:rPr>
          <w:rFonts w:ascii="Palatino Linotype" w:hAnsi="Palatino Linotype" w:cs="Arial"/>
        </w:rPr>
        <w:t>El</w:t>
      </w:r>
      <w:r w:rsidR="00D73171" w:rsidRPr="0070204C">
        <w:rPr>
          <w:rFonts w:ascii="Palatino Linotype" w:hAnsi="Palatino Linotype" w:cs="Arial"/>
        </w:rPr>
        <w:t xml:space="preserve"> </w:t>
      </w:r>
      <w:r w:rsidR="00BD3CFC" w:rsidRPr="0070204C">
        <w:rPr>
          <w:rFonts w:ascii="Palatino Linotype" w:hAnsi="Palatino Linotype" w:cs="Arial"/>
          <w:b/>
        </w:rPr>
        <w:t>tres</w:t>
      </w:r>
      <w:r w:rsidR="00D73171" w:rsidRPr="0070204C">
        <w:rPr>
          <w:rFonts w:ascii="Palatino Linotype" w:hAnsi="Palatino Linotype" w:cs="Arial"/>
          <w:b/>
        </w:rPr>
        <w:t xml:space="preserve"> de </w:t>
      </w:r>
      <w:r w:rsidR="00C60261" w:rsidRPr="0070204C">
        <w:rPr>
          <w:rFonts w:ascii="Palatino Linotype" w:hAnsi="Palatino Linotype" w:cs="Arial"/>
          <w:b/>
        </w:rPr>
        <w:t>junio</w:t>
      </w:r>
      <w:r w:rsidR="00D73171" w:rsidRPr="0070204C">
        <w:rPr>
          <w:rFonts w:ascii="Palatino Linotype" w:hAnsi="Palatino Linotype" w:cs="Arial"/>
          <w:b/>
        </w:rPr>
        <w:t xml:space="preserve"> de dos mil veintidós</w:t>
      </w:r>
      <w:r w:rsidR="00D73171" w:rsidRPr="0070204C">
        <w:rPr>
          <w:rFonts w:ascii="Palatino Linotype" w:hAnsi="Palatino Linotype" w:cs="Arial"/>
        </w:rPr>
        <w:t xml:space="preserve">, </w:t>
      </w:r>
      <w:r w:rsidR="00646DD9" w:rsidRPr="0070204C">
        <w:rPr>
          <w:rFonts w:ascii="Palatino Linotype" w:hAnsi="Palatino Linotype" w:cs="Arial"/>
          <w:b/>
        </w:rPr>
        <w:t>EL</w:t>
      </w:r>
      <w:r w:rsidR="00D73171" w:rsidRPr="0070204C">
        <w:rPr>
          <w:rFonts w:ascii="Palatino Linotype" w:hAnsi="Palatino Linotype" w:cs="Arial"/>
          <w:b/>
        </w:rPr>
        <w:t xml:space="preserve"> RECURRENTE</w:t>
      </w:r>
      <w:r w:rsidR="0098012A" w:rsidRPr="0070204C">
        <w:rPr>
          <w:rFonts w:ascii="Palatino Linotype" w:hAnsi="Palatino Linotype" w:cs="Arial"/>
        </w:rPr>
        <w:t xml:space="preserve"> presentó </w:t>
      </w:r>
      <w:r w:rsidR="005A27C8" w:rsidRPr="0070204C">
        <w:rPr>
          <w:rFonts w:ascii="Palatino Linotype" w:eastAsia="Palatino Linotype" w:hAnsi="Palatino Linotype" w:cs="Palatino Linotype"/>
        </w:rPr>
        <w:t xml:space="preserve">a </w:t>
      </w:r>
      <w:r w:rsidR="00C60261" w:rsidRPr="0070204C">
        <w:rPr>
          <w:rFonts w:ascii="Palatino Linotype" w:eastAsia="Palatino Linotype" w:hAnsi="Palatino Linotype" w:cs="Palatino Linotype"/>
        </w:rPr>
        <w:t xml:space="preserve">través </w:t>
      </w:r>
      <w:r w:rsidR="002065F6" w:rsidRPr="0070204C">
        <w:rPr>
          <w:rFonts w:ascii="Palatino Linotype" w:eastAsia="Palatino Linotype" w:hAnsi="Palatino Linotype" w:cs="Palatino Linotype"/>
        </w:rPr>
        <w:t xml:space="preserve">del </w:t>
      </w:r>
      <w:r w:rsidR="0098012A" w:rsidRPr="0070204C">
        <w:rPr>
          <w:rFonts w:ascii="Palatino Linotype" w:eastAsia="Palatino Linotype" w:hAnsi="Palatino Linotype" w:cs="Palatino Linotype"/>
        </w:rPr>
        <w:t>Sistema de Acceso a la Información Mexiquense</w:t>
      </w:r>
      <w:r w:rsidR="00D73171" w:rsidRPr="0070204C">
        <w:rPr>
          <w:rFonts w:ascii="Palatino Linotype" w:hAnsi="Palatino Linotype" w:cs="Arial"/>
        </w:rPr>
        <w:t xml:space="preserve">, en lo subsecuente </w:t>
      </w:r>
      <w:r w:rsidR="00D73171" w:rsidRPr="0070204C">
        <w:rPr>
          <w:rFonts w:ascii="Palatino Linotype" w:hAnsi="Palatino Linotype" w:cs="Arial"/>
          <w:b/>
        </w:rPr>
        <w:t>EL SAIMEX</w:t>
      </w:r>
      <w:r w:rsidR="00D73171" w:rsidRPr="0070204C">
        <w:rPr>
          <w:rFonts w:ascii="Palatino Linotype" w:hAnsi="Palatino Linotype" w:cs="Arial"/>
        </w:rPr>
        <w:t xml:space="preserve"> ante </w:t>
      </w:r>
      <w:r w:rsidR="00D73171" w:rsidRPr="0070204C">
        <w:rPr>
          <w:rFonts w:ascii="Palatino Linotype" w:hAnsi="Palatino Linotype" w:cs="Arial"/>
          <w:b/>
        </w:rPr>
        <w:t>EL SUJETO OBLIGADO</w:t>
      </w:r>
      <w:r w:rsidR="00D73171" w:rsidRPr="0070204C">
        <w:rPr>
          <w:rFonts w:ascii="Palatino Linotype" w:hAnsi="Palatino Linotype" w:cs="Arial"/>
        </w:rPr>
        <w:t>, la solicitud de acceso a la Información Pública, a la que se le</w:t>
      </w:r>
      <w:r w:rsidR="00181639" w:rsidRPr="0070204C">
        <w:rPr>
          <w:rFonts w:ascii="Palatino Linotype" w:hAnsi="Palatino Linotype" w:cs="Arial"/>
        </w:rPr>
        <w:t xml:space="preserve"> asignó el número de expediente</w:t>
      </w:r>
      <w:r w:rsidR="00181639" w:rsidRPr="0070204C">
        <w:rPr>
          <w:rFonts w:ascii="Palatino Linotype" w:hAnsi="Palatino Linotype" w:cs="Arial"/>
          <w:b/>
        </w:rPr>
        <w:t xml:space="preserve"> </w:t>
      </w:r>
      <w:r w:rsidR="00BD3CFC" w:rsidRPr="0070204C">
        <w:rPr>
          <w:rFonts w:ascii="Palatino Linotype" w:hAnsi="Palatino Linotype" w:cs="Arial"/>
          <w:b/>
        </w:rPr>
        <w:t>00008/OASCALIM/IP/2022</w:t>
      </w:r>
      <w:r w:rsidR="00D73171" w:rsidRPr="0070204C">
        <w:rPr>
          <w:rFonts w:ascii="Palatino Linotype" w:hAnsi="Palatino Linotype" w:cs="Arial"/>
        </w:rPr>
        <w:t>, mediante la cual solicitó:</w:t>
      </w:r>
    </w:p>
    <w:p w14:paraId="389904F8" w14:textId="77777777" w:rsidR="00D73171" w:rsidRPr="0070204C" w:rsidRDefault="00D73171" w:rsidP="00D73171">
      <w:pPr>
        <w:spacing w:line="360" w:lineRule="auto"/>
        <w:jc w:val="both"/>
        <w:rPr>
          <w:rFonts w:ascii="Palatino Linotype" w:hAnsi="Palatino Linotype" w:cs="Arial"/>
          <w:b/>
          <w:bCs/>
          <w:lang w:val="es-ES"/>
        </w:rPr>
      </w:pPr>
    </w:p>
    <w:p w14:paraId="6B6F2094" w14:textId="780C6230" w:rsidR="007172B4" w:rsidRPr="0070204C" w:rsidRDefault="00457BB8" w:rsidP="00C60261">
      <w:pPr>
        <w:tabs>
          <w:tab w:val="left" w:pos="851"/>
        </w:tabs>
        <w:ind w:left="851" w:right="901"/>
        <w:jc w:val="both"/>
        <w:rPr>
          <w:rFonts w:ascii="Palatino Linotype" w:hAnsi="Palatino Linotype" w:cs="Arial"/>
          <w:i/>
          <w:color w:val="000000" w:themeColor="text1"/>
          <w:sz w:val="22"/>
          <w:szCs w:val="22"/>
        </w:rPr>
      </w:pPr>
      <w:r w:rsidRPr="0070204C">
        <w:rPr>
          <w:rFonts w:ascii="Palatino Linotype" w:hAnsi="Palatino Linotype" w:cs="Arial"/>
          <w:i/>
          <w:sz w:val="22"/>
          <w:szCs w:val="22"/>
        </w:rPr>
        <w:lastRenderedPageBreak/>
        <w:t>“</w:t>
      </w:r>
      <w:r w:rsidR="00BD3CFC" w:rsidRPr="0070204C">
        <w:rPr>
          <w:rFonts w:ascii="Palatino Linotype" w:hAnsi="Palatino Linotype" w:cs="Arial"/>
          <w:i/>
          <w:sz w:val="22"/>
          <w:szCs w:val="22"/>
        </w:rPr>
        <w:t xml:space="preserve">POR MEDIO DEL PRESENTE Y CON FUNDAMENTO EL ARTÍCULO 6 INCISO A, ARTÍCULO 5 CONSTITUCIONAL PÁRRAFO SEGUNDO, ARTICULO 5 DE LA CONSTITUCIÓN POLÍTICA DEL ESTADO LIBRE Y SOBERANO DE MÉXICO SOLICITO : - Recibos timbrados de acuerdo a la normatividad del ISR de cada uno de los trabajadores del ayuntamiento. - De los organismos descentralizados Que pertenezcan al ayuntamiento DIF MUNICIPAL CALIMAYA IMCUFIDEC Y ESTADOS DE CUENTA DONDE SE VEA REFLEJADO Y/O COPIA DEL DISCO CUATRO QUE DE ACUERDO A LA NORMATIVIDAD DEL OSFEM CONTIENEN EL CAPÍTULO 1000 -Solicito el tabulador de sueldos que de acuerdo a ley se tiene que entregar al OSFEM del Ayuntamiento y Organismos Descentralizados del ayuntamiento de </w:t>
      </w:r>
      <w:proofErr w:type="spellStart"/>
      <w:r w:rsidR="00BD3CFC" w:rsidRPr="0070204C">
        <w:rPr>
          <w:rFonts w:ascii="Palatino Linotype" w:hAnsi="Palatino Linotype" w:cs="Arial"/>
          <w:i/>
          <w:sz w:val="22"/>
          <w:szCs w:val="22"/>
        </w:rPr>
        <w:t>Calimaya</w:t>
      </w:r>
      <w:proofErr w:type="spellEnd"/>
      <w:r w:rsidR="002065F6" w:rsidRPr="0070204C">
        <w:rPr>
          <w:rFonts w:ascii="Palatino Linotype" w:hAnsi="Palatino Linotype" w:cs="Arial"/>
          <w:i/>
          <w:sz w:val="22"/>
          <w:szCs w:val="22"/>
        </w:rPr>
        <w:t>.</w:t>
      </w:r>
      <w:r w:rsidR="00C9398D" w:rsidRPr="0070204C">
        <w:rPr>
          <w:rFonts w:ascii="Palatino Linotype" w:hAnsi="Palatino Linotype" w:cs="Arial"/>
          <w:i/>
          <w:color w:val="000000" w:themeColor="text1"/>
          <w:sz w:val="22"/>
          <w:szCs w:val="22"/>
        </w:rPr>
        <w:t>”</w:t>
      </w:r>
      <w:r w:rsidR="00C60261" w:rsidRPr="0070204C">
        <w:rPr>
          <w:rFonts w:ascii="Palatino Linotype" w:hAnsi="Palatino Linotype" w:cs="Arial"/>
          <w:i/>
          <w:color w:val="000000" w:themeColor="text1"/>
          <w:sz w:val="22"/>
          <w:szCs w:val="22"/>
        </w:rPr>
        <w:t xml:space="preserve"> </w:t>
      </w:r>
      <w:r w:rsidR="00C60261" w:rsidRPr="0070204C">
        <w:rPr>
          <w:rFonts w:ascii="Palatino Linotype" w:hAnsi="Palatino Linotype" w:cs="Arial"/>
          <w:color w:val="000000" w:themeColor="text1"/>
          <w:sz w:val="22"/>
          <w:szCs w:val="22"/>
        </w:rPr>
        <w:t>(Sic).</w:t>
      </w:r>
    </w:p>
    <w:p w14:paraId="2A394849" w14:textId="77777777" w:rsidR="003A7460" w:rsidRPr="0070204C" w:rsidRDefault="003A7460" w:rsidP="0066637D">
      <w:pPr>
        <w:spacing w:line="360" w:lineRule="auto"/>
        <w:jc w:val="both"/>
        <w:rPr>
          <w:rFonts w:ascii="Palatino Linotype" w:hAnsi="Palatino Linotype" w:cs="Arial"/>
          <w:color w:val="000000" w:themeColor="text1"/>
        </w:rPr>
      </w:pPr>
    </w:p>
    <w:p w14:paraId="69641A7F" w14:textId="733ED6A2" w:rsidR="003A7460" w:rsidRPr="0070204C" w:rsidRDefault="00411A00" w:rsidP="003A7460">
      <w:pPr>
        <w:spacing w:line="360" w:lineRule="auto"/>
        <w:jc w:val="both"/>
        <w:rPr>
          <w:rFonts w:ascii="Palatino Linotype" w:hAnsi="Palatino Linotype" w:cs="Arial"/>
          <w:b/>
          <w:sz w:val="26"/>
          <w:szCs w:val="26"/>
        </w:rPr>
      </w:pPr>
      <w:r w:rsidRPr="0070204C">
        <w:rPr>
          <w:rFonts w:ascii="Palatino Linotype" w:hAnsi="Palatino Linotype"/>
          <w:b/>
          <w:sz w:val="26"/>
          <w:szCs w:val="26"/>
        </w:rPr>
        <w:t>II</w:t>
      </w:r>
      <w:r w:rsidR="003A7460" w:rsidRPr="0070204C">
        <w:rPr>
          <w:rFonts w:ascii="Palatino Linotype" w:hAnsi="Palatino Linotype"/>
          <w:b/>
          <w:sz w:val="26"/>
          <w:szCs w:val="26"/>
        </w:rPr>
        <w:t xml:space="preserve">. </w:t>
      </w:r>
      <w:r w:rsidR="003A7460" w:rsidRPr="0070204C">
        <w:rPr>
          <w:rFonts w:ascii="Palatino Linotype" w:hAnsi="Palatino Linotype" w:cs="Arial"/>
          <w:b/>
          <w:sz w:val="26"/>
          <w:szCs w:val="26"/>
        </w:rPr>
        <w:t>Respuesta del Sujeto Obligado.</w:t>
      </w:r>
    </w:p>
    <w:p w14:paraId="405961B0" w14:textId="5DBA20D4" w:rsidR="003A7460" w:rsidRPr="0070204C" w:rsidRDefault="003A7460" w:rsidP="003A7460">
      <w:pPr>
        <w:spacing w:line="360" w:lineRule="auto"/>
        <w:jc w:val="both"/>
        <w:rPr>
          <w:rFonts w:ascii="Palatino Linotype" w:hAnsi="Palatino Linotype" w:cs="Arial"/>
        </w:rPr>
      </w:pPr>
      <w:r w:rsidRPr="0070204C">
        <w:rPr>
          <w:rFonts w:ascii="Palatino Linotype" w:hAnsi="Palatino Linotype"/>
        </w:rPr>
        <w:t xml:space="preserve">De las constancias que obran en el </w:t>
      </w:r>
      <w:r w:rsidRPr="0070204C">
        <w:rPr>
          <w:rFonts w:ascii="Palatino Linotype" w:hAnsi="Palatino Linotype"/>
          <w:b/>
        </w:rPr>
        <w:t>SAIMEX,</w:t>
      </w:r>
      <w:r w:rsidRPr="0070204C">
        <w:rPr>
          <w:rFonts w:ascii="Palatino Linotype" w:hAnsi="Palatino Linotype"/>
        </w:rPr>
        <w:t xml:space="preserve"> se advierte que en fecha </w:t>
      </w:r>
      <w:r w:rsidR="00BD3CFC" w:rsidRPr="0070204C">
        <w:rPr>
          <w:rFonts w:ascii="Palatino Linotype" w:hAnsi="Palatino Linotype"/>
          <w:b/>
        </w:rPr>
        <w:t>veinticuatro</w:t>
      </w:r>
      <w:r w:rsidRPr="0070204C">
        <w:rPr>
          <w:rFonts w:ascii="Palatino Linotype" w:hAnsi="Palatino Linotype"/>
          <w:b/>
        </w:rPr>
        <w:t xml:space="preserve"> de </w:t>
      </w:r>
      <w:r w:rsidR="00BF0CDF" w:rsidRPr="0070204C">
        <w:rPr>
          <w:rFonts w:ascii="Palatino Linotype" w:hAnsi="Palatino Linotype"/>
          <w:b/>
        </w:rPr>
        <w:t>junio</w:t>
      </w:r>
      <w:r w:rsidRPr="0070204C">
        <w:rPr>
          <w:rFonts w:ascii="Palatino Linotype" w:hAnsi="Palatino Linotype"/>
          <w:b/>
        </w:rPr>
        <w:t xml:space="preserve"> del año en curso</w:t>
      </w:r>
      <w:r w:rsidRPr="0070204C">
        <w:rPr>
          <w:rFonts w:ascii="Palatino Linotype" w:hAnsi="Palatino Linotype"/>
        </w:rPr>
        <w:t xml:space="preserve">, </w:t>
      </w:r>
      <w:r w:rsidRPr="0070204C">
        <w:rPr>
          <w:rFonts w:ascii="Palatino Linotype" w:hAnsi="Palatino Linotype" w:cs="Arial"/>
          <w:b/>
        </w:rPr>
        <w:t>EL SUJETO OBLIGADO</w:t>
      </w:r>
      <w:r w:rsidRPr="0070204C">
        <w:rPr>
          <w:rFonts w:ascii="Palatino Linotype" w:hAnsi="Palatino Linotype" w:cs="Arial"/>
        </w:rPr>
        <w:t xml:space="preserve"> entregó la respuesta a la solicitud de Información Pública del particular en los siguientes términos:</w:t>
      </w:r>
    </w:p>
    <w:p w14:paraId="5E1FA7E5" w14:textId="77777777" w:rsidR="003A7460" w:rsidRPr="0070204C" w:rsidRDefault="003A7460" w:rsidP="003A7460">
      <w:pPr>
        <w:ind w:left="851" w:right="899"/>
        <w:jc w:val="both"/>
        <w:rPr>
          <w:rFonts w:ascii="Palatino Linotype" w:hAnsi="Palatino Linotype" w:cs="Arial"/>
          <w:color w:val="000000" w:themeColor="text1"/>
        </w:rPr>
      </w:pPr>
    </w:p>
    <w:p w14:paraId="569E6283" w14:textId="77777777" w:rsidR="00BD3CFC" w:rsidRPr="0070204C" w:rsidRDefault="003A7460" w:rsidP="00BD3CFC">
      <w:pPr>
        <w:ind w:left="851" w:right="899"/>
        <w:jc w:val="both"/>
        <w:rPr>
          <w:rFonts w:ascii="Palatino Linotype" w:hAnsi="Palatino Linotype" w:cs="Arial"/>
          <w:i/>
          <w:color w:val="000000" w:themeColor="text1"/>
          <w:sz w:val="22"/>
        </w:rPr>
      </w:pPr>
      <w:r w:rsidRPr="0070204C">
        <w:rPr>
          <w:rFonts w:ascii="Palatino Linotype" w:hAnsi="Palatino Linotype" w:cs="Arial"/>
          <w:color w:val="000000" w:themeColor="text1"/>
        </w:rPr>
        <w:t>“</w:t>
      </w:r>
      <w:r w:rsidR="00BD3CFC" w:rsidRPr="0070204C">
        <w:rPr>
          <w:rFonts w:ascii="Palatino Linotype" w:hAnsi="Palatino Linotype" w:cs="Arial"/>
          <w:i/>
          <w:color w:val="000000" w:themeColor="text1"/>
          <w:sz w:val="22"/>
        </w:rPr>
        <w:t xml:space="preserve">o Descentralizado Municipal para la prestación de los servicios de Agua Potable, Drenaje, Alcantarillado y Saneamiento de </w:t>
      </w:r>
      <w:proofErr w:type="spellStart"/>
      <w:r w:rsidR="00BD3CFC" w:rsidRPr="0070204C">
        <w:rPr>
          <w:rFonts w:ascii="Palatino Linotype" w:hAnsi="Palatino Linotype" w:cs="Arial"/>
          <w:i/>
          <w:color w:val="000000" w:themeColor="text1"/>
          <w:sz w:val="22"/>
        </w:rPr>
        <w:t>Calimaya</w:t>
      </w:r>
      <w:proofErr w:type="spellEnd"/>
      <w:r w:rsidR="00BD3CFC" w:rsidRPr="0070204C">
        <w:rPr>
          <w:rFonts w:ascii="Palatino Linotype" w:hAnsi="Palatino Linotype" w:cs="Arial"/>
          <w:i/>
          <w:color w:val="000000" w:themeColor="text1"/>
          <w:sz w:val="22"/>
        </w:rPr>
        <w:t>, México, México a 24 de Junio de 2022</w:t>
      </w:r>
    </w:p>
    <w:p w14:paraId="15361B0D" w14:textId="77777777" w:rsidR="00BD3CFC" w:rsidRPr="0070204C" w:rsidRDefault="00BD3CFC" w:rsidP="00BD3CFC">
      <w:pPr>
        <w:ind w:left="851" w:right="899"/>
        <w:jc w:val="both"/>
        <w:rPr>
          <w:rFonts w:ascii="Palatino Linotype" w:hAnsi="Palatino Linotype" w:cs="Arial"/>
          <w:i/>
          <w:color w:val="000000" w:themeColor="text1"/>
          <w:sz w:val="22"/>
        </w:rPr>
      </w:pPr>
      <w:r w:rsidRPr="0070204C">
        <w:rPr>
          <w:rFonts w:ascii="Palatino Linotype" w:hAnsi="Palatino Linotype" w:cs="Arial"/>
          <w:i/>
          <w:color w:val="000000" w:themeColor="text1"/>
          <w:sz w:val="22"/>
        </w:rPr>
        <w:t>Nombre del solicitante: C. Solicitante</w:t>
      </w:r>
    </w:p>
    <w:p w14:paraId="57B884EF" w14:textId="77777777" w:rsidR="00BD3CFC" w:rsidRPr="0070204C" w:rsidRDefault="00BD3CFC" w:rsidP="00BD3CFC">
      <w:pPr>
        <w:ind w:left="851" w:right="899"/>
        <w:jc w:val="both"/>
        <w:rPr>
          <w:rFonts w:ascii="Palatino Linotype" w:hAnsi="Palatino Linotype" w:cs="Arial"/>
          <w:i/>
          <w:color w:val="000000" w:themeColor="text1"/>
          <w:sz w:val="22"/>
        </w:rPr>
      </w:pPr>
      <w:r w:rsidRPr="0070204C">
        <w:rPr>
          <w:rFonts w:ascii="Palatino Linotype" w:hAnsi="Palatino Linotype" w:cs="Arial"/>
          <w:i/>
          <w:color w:val="000000" w:themeColor="text1"/>
          <w:sz w:val="22"/>
        </w:rPr>
        <w:t>Folio de la solicitud: 00008/OASCALIM/IP/2022</w:t>
      </w:r>
    </w:p>
    <w:p w14:paraId="5CD09C0A" w14:textId="77777777" w:rsidR="00BD3CFC" w:rsidRPr="0070204C" w:rsidRDefault="00BD3CFC" w:rsidP="00BD3CFC">
      <w:pPr>
        <w:ind w:left="851" w:right="899"/>
        <w:jc w:val="both"/>
        <w:rPr>
          <w:rFonts w:ascii="Palatino Linotype" w:hAnsi="Palatino Linotype" w:cs="Arial"/>
          <w:i/>
          <w:color w:val="000000" w:themeColor="text1"/>
          <w:sz w:val="22"/>
        </w:rPr>
      </w:pPr>
      <w:r w:rsidRPr="0070204C">
        <w:rPr>
          <w:rFonts w:ascii="Palatino Linotype" w:hAnsi="Palatino Linotype" w:cs="Arial"/>
          <w:i/>
          <w:color w:val="000000" w:themeColor="text1"/>
          <w:sz w:val="22"/>
        </w:rPr>
        <w:t xml:space="preserve">En atención a su solicitud de información </w:t>
      </w:r>
      <w:proofErr w:type="spellStart"/>
      <w:r w:rsidRPr="0070204C">
        <w:rPr>
          <w:rFonts w:ascii="Palatino Linotype" w:hAnsi="Palatino Linotype" w:cs="Arial"/>
          <w:i/>
          <w:color w:val="000000" w:themeColor="text1"/>
          <w:sz w:val="22"/>
        </w:rPr>
        <w:t>publica</w:t>
      </w:r>
      <w:proofErr w:type="spellEnd"/>
      <w:r w:rsidRPr="0070204C">
        <w:rPr>
          <w:rFonts w:ascii="Palatino Linotype" w:hAnsi="Palatino Linotype" w:cs="Arial"/>
          <w:i/>
          <w:color w:val="000000" w:themeColor="text1"/>
          <w:sz w:val="22"/>
        </w:rPr>
        <w:t>, se anexa documento para su respuesta.</w:t>
      </w:r>
    </w:p>
    <w:p w14:paraId="6CE42DD2" w14:textId="0510DBA6" w:rsidR="00BD3CFC" w:rsidRPr="0070204C" w:rsidRDefault="00BD3CFC" w:rsidP="00BD3CFC">
      <w:pPr>
        <w:ind w:left="851" w:right="899"/>
        <w:jc w:val="both"/>
        <w:rPr>
          <w:rFonts w:ascii="Palatino Linotype" w:hAnsi="Palatino Linotype" w:cs="Arial"/>
          <w:i/>
          <w:color w:val="000000" w:themeColor="text1"/>
          <w:sz w:val="22"/>
        </w:rPr>
      </w:pPr>
      <w:r w:rsidRPr="0070204C">
        <w:rPr>
          <w:rFonts w:ascii="Palatino Linotype" w:hAnsi="Palatino Linotype" w:cs="Arial"/>
          <w:i/>
          <w:color w:val="000000" w:themeColor="text1"/>
          <w:sz w:val="22"/>
        </w:rPr>
        <w:t>ATENTAMENTE</w:t>
      </w:r>
      <w:r w:rsidR="003A7460" w:rsidRPr="0070204C">
        <w:rPr>
          <w:rFonts w:ascii="Palatino Linotype" w:hAnsi="Palatino Linotype" w:cs="Arial"/>
          <w:i/>
          <w:color w:val="000000" w:themeColor="text1"/>
          <w:sz w:val="22"/>
        </w:rPr>
        <w:t>”</w:t>
      </w:r>
      <w:r w:rsidR="00F5661C" w:rsidRPr="0070204C">
        <w:rPr>
          <w:rFonts w:ascii="Palatino Linotype" w:hAnsi="Palatino Linotype" w:cs="Arial"/>
          <w:i/>
          <w:color w:val="000000" w:themeColor="text1"/>
          <w:sz w:val="22"/>
        </w:rPr>
        <w:t xml:space="preserve"> </w:t>
      </w:r>
      <w:r w:rsidR="00F5661C" w:rsidRPr="0070204C">
        <w:rPr>
          <w:rFonts w:ascii="Palatino Linotype" w:hAnsi="Palatino Linotype" w:cs="Arial"/>
          <w:color w:val="000000" w:themeColor="text1"/>
          <w:sz w:val="22"/>
        </w:rPr>
        <w:t>(Sic).</w:t>
      </w:r>
    </w:p>
    <w:p w14:paraId="74A9D471" w14:textId="77777777" w:rsidR="00FC0C87" w:rsidRPr="0070204C" w:rsidRDefault="00FC0C87" w:rsidP="0066637D">
      <w:pPr>
        <w:spacing w:line="360" w:lineRule="auto"/>
        <w:jc w:val="both"/>
        <w:rPr>
          <w:rFonts w:ascii="Palatino Linotype" w:hAnsi="Palatino Linotype" w:cs="Arial"/>
          <w:color w:val="000000" w:themeColor="text1"/>
        </w:rPr>
      </w:pPr>
    </w:p>
    <w:p w14:paraId="26D1F451" w14:textId="3B2CA931" w:rsidR="00907184" w:rsidRPr="0070204C" w:rsidRDefault="00BD3CFC" w:rsidP="0066637D">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 xml:space="preserve">Por otra parte, se adjuntó a la respuesta el archivo digital denominado </w:t>
      </w:r>
      <w:r w:rsidRPr="0070204C">
        <w:rPr>
          <w:rFonts w:ascii="Palatino Linotype" w:hAnsi="Palatino Linotype" w:cs="Arial"/>
          <w:i/>
          <w:color w:val="000000" w:themeColor="text1"/>
        </w:rPr>
        <w:t>“Respuesta 00008OASCALIMIP2022.pdf”</w:t>
      </w:r>
      <w:r w:rsidR="004C0B45" w:rsidRPr="0070204C">
        <w:rPr>
          <w:rFonts w:ascii="Palatino Linotype" w:hAnsi="Palatino Linotype" w:cs="Arial"/>
          <w:i/>
          <w:color w:val="000000" w:themeColor="text1"/>
        </w:rPr>
        <w:t xml:space="preserve">, </w:t>
      </w:r>
      <w:r w:rsidR="004C0B45" w:rsidRPr="0070204C">
        <w:rPr>
          <w:rFonts w:ascii="Palatino Linotype" w:hAnsi="Palatino Linotype" w:cs="Arial"/>
          <w:color w:val="000000" w:themeColor="text1"/>
        </w:rPr>
        <w:t>de cuyo contenido se observa el oficio con número de registro OPDAPAS/UT/069/2022, suscrito por el Titula</w:t>
      </w:r>
      <w:r w:rsidR="00F5661C" w:rsidRPr="0070204C">
        <w:rPr>
          <w:rFonts w:ascii="Palatino Linotype" w:hAnsi="Palatino Linotype" w:cs="Arial"/>
          <w:color w:val="000000" w:themeColor="text1"/>
        </w:rPr>
        <w:t xml:space="preserve">r de la Unidad de Transparencia, </w:t>
      </w:r>
      <w:r w:rsidR="00F5661C" w:rsidRPr="0070204C">
        <w:rPr>
          <w:rFonts w:ascii="Palatino Linotype" w:hAnsi="Palatino Linotype" w:cs="Arial"/>
          <w:color w:val="000000" w:themeColor="text1"/>
        </w:rPr>
        <w:lastRenderedPageBreak/>
        <w:t xml:space="preserve">mediante el cual sugiere al particular, realizar su solicitud al Ayuntamiento de </w:t>
      </w:r>
      <w:proofErr w:type="spellStart"/>
      <w:r w:rsidR="00F5661C" w:rsidRPr="0070204C">
        <w:rPr>
          <w:rFonts w:ascii="Palatino Linotype" w:hAnsi="Palatino Linotype" w:cs="Arial"/>
          <w:color w:val="000000" w:themeColor="text1"/>
        </w:rPr>
        <w:t>Calimaya</w:t>
      </w:r>
      <w:proofErr w:type="spellEnd"/>
      <w:r w:rsidR="00F5661C" w:rsidRPr="0070204C">
        <w:rPr>
          <w:rFonts w:ascii="Palatino Linotype" w:hAnsi="Palatino Linotype" w:cs="Arial"/>
          <w:color w:val="000000" w:themeColor="text1"/>
        </w:rPr>
        <w:t>.</w:t>
      </w:r>
    </w:p>
    <w:p w14:paraId="3B639332" w14:textId="77777777" w:rsidR="0070204C" w:rsidRPr="0070204C" w:rsidRDefault="0070204C" w:rsidP="0066637D">
      <w:pPr>
        <w:spacing w:line="360" w:lineRule="auto"/>
        <w:jc w:val="both"/>
        <w:rPr>
          <w:rFonts w:ascii="Palatino Linotype" w:hAnsi="Palatino Linotype" w:cs="Arial"/>
          <w:color w:val="000000" w:themeColor="text1"/>
        </w:rPr>
      </w:pPr>
    </w:p>
    <w:p w14:paraId="5AF077F6" w14:textId="257C1B88" w:rsidR="007D38BB" w:rsidRPr="0070204C" w:rsidRDefault="00C42FD8" w:rsidP="0066637D">
      <w:pPr>
        <w:pStyle w:val="Prrafodelista"/>
        <w:tabs>
          <w:tab w:val="left" w:pos="709"/>
        </w:tabs>
        <w:spacing w:line="360" w:lineRule="auto"/>
        <w:ind w:left="0"/>
        <w:jc w:val="both"/>
        <w:rPr>
          <w:rFonts w:ascii="Palatino Linotype" w:hAnsi="Palatino Linotype" w:cs="Arial"/>
          <w:b/>
          <w:bCs/>
          <w:sz w:val="26"/>
          <w:szCs w:val="26"/>
        </w:rPr>
      </w:pPr>
      <w:r w:rsidRPr="0070204C">
        <w:rPr>
          <w:rFonts w:ascii="Palatino Linotype" w:hAnsi="Palatino Linotype" w:cs="Arial"/>
          <w:b/>
          <w:color w:val="000000" w:themeColor="text1"/>
          <w:sz w:val="26"/>
          <w:szCs w:val="26"/>
        </w:rPr>
        <w:t>I</w:t>
      </w:r>
      <w:r w:rsidR="00F5661C" w:rsidRPr="0070204C">
        <w:rPr>
          <w:rFonts w:ascii="Palatino Linotype" w:hAnsi="Palatino Linotype" w:cs="Arial"/>
          <w:b/>
          <w:color w:val="000000" w:themeColor="text1"/>
          <w:sz w:val="26"/>
          <w:szCs w:val="26"/>
        </w:rPr>
        <w:t>II</w:t>
      </w:r>
      <w:r w:rsidR="00E24730" w:rsidRPr="0070204C">
        <w:rPr>
          <w:rFonts w:ascii="Palatino Linotype" w:hAnsi="Palatino Linotype" w:cs="Arial"/>
          <w:b/>
          <w:color w:val="000000" w:themeColor="text1"/>
          <w:sz w:val="26"/>
          <w:szCs w:val="26"/>
        </w:rPr>
        <w:t>.</w:t>
      </w:r>
      <w:r w:rsidR="000171D8" w:rsidRPr="0070204C">
        <w:rPr>
          <w:rFonts w:ascii="Palatino Linotype" w:hAnsi="Palatino Linotype" w:cs="Arial"/>
          <w:b/>
          <w:color w:val="000000" w:themeColor="text1"/>
          <w:sz w:val="26"/>
          <w:szCs w:val="26"/>
        </w:rPr>
        <w:t xml:space="preserve"> </w:t>
      </w:r>
      <w:r w:rsidR="007D38BB" w:rsidRPr="0070204C">
        <w:rPr>
          <w:rFonts w:ascii="Palatino Linotype" w:hAnsi="Palatino Linotype" w:cs="Arial"/>
          <w:b/>
          <w:bCs/>
          <w:sz w:val="26"/>
          <w:szCs w:val="26"/>
        </w:rPr>
        <w:t xml:space="preserve">Del </w:t>
      </w:r>
      <w:r w:rsidR="00D86297" w:rsidRPr="0070204C">
        <w:rPr>
          <w:rFonts w:ascii="Palatino Linotype" w:hAnsi="Palatino Linotype" w:cs="Arial"/>
          <w:b/>
          <w:bCs/>
          <w:sz w:val="26"/>
          <w:szCs w:val="26"/>
        </w:rPr>
        <w:t>Recurso Revisión</w:t>
      </w:r>
      <w:r w:rsidR="00D73171" w:rsidRPr="0070204C">
        <w:rPr>
          <w:rFonts w:ascii="Palatino Linotype" w:hAnsi="Palatino Linotype" w:cs="Arial"/>
          <w:b/>
          <w:bCs/>
          <w:sz w:val="26"/>
          <w:szCs w:val="26"/>
        </w:rPr>
        <w:t>.</w:t>
      </w:r>
    </w:p>
    <w:p w14:paraId="4B781BE1" w14:textId="77551F8E" w:rsidR="000957FD" w:rsidRPr="0070204C" w:rsidRDefault="00DE3178" w:rsidP="0066637D">
      <w:pPr>
        <w:spacing w:line="360" w:lineRule="auto"/>
        <w:jc w:val="both"/>
        <w:rPr>
          <w:rFonts w:ascii="Palatino Linotype" w:hAnsi="Palatino Linotype" w:cs="Arial"/>
          <w:color w:val="000000" w:themeColor="text1"/>
          <w:lang w:val="es-419"/>
        </w:rPr>
      </w:pPr>
      <w:r w:rsidRPr="0070204C">
        <w:rPr>
          <w:rFonts w:ascii="Palatino Linotype" w:hAnsi="Palatino Linotype" w:cs="Arial"/>
          <w:color w:val="000000" w:themeColor="text1"/>
        </w:rPr>
        <w:t>Inconforme con la</w:t>
      </w:r>
      <w:r w:rsidR="000171D8" w:rsidRPr="0070204C">
        <w:rPr>
          <w:rFonts w:ascii="Palatino Linotype" w:hAnsi="Palatino Linotype" w:cs="Arial"/>
          <w:color w:val="000000" w:themeColor="text1"/>
        </w:rPr>
        <w:t xml:space="preserve"> respuesta, en fecha </w:t>
      </w:r>
      <w:r w:rsidR="00907184" w:rsidRPr="0070204C">
        <w:rPr>
          <w:rFonts w:ascii="Palatino Linotype" w:hAnsi="Palatino Linotype" w:cs="Arial"/>
          <w:b/>
          <w:bCs/>
          <w:color w:val="000000" w:themeColor="text1"/>
        </w:rPr>
        <w:t>veinticinco</w:t>
      </w:r>
      <w:r w:rsidR="00EA6DA7" w:rsidRPr="0070204C">
        <w:rPr>
          <w:rFonts w:ascii="Palatino Linotype" w:hAnsi="Palatino Linotype" w:cs="Arial"/>
          <w:b/>
          <w:bCs/>
          <w:color w:val="000000" w:themeColor="text1"/>
          <w:lang w:val="es-419"/>
        </w:rPr>
        <w:t xml:space="preserve"> </w:t>
      </w:r>
      <w:r w:rsidR="00CE22BE" w:rsidRPr="0070204C">
        <w:rPr>
          <w:rFonts w:ascii="Palatino Linotype" w:hAnsi="Palatino Linotype" w:cs="Arial"/>
          <w:b/>
          <w:bCs/>
          <w:color w:val="000000" w:themeColor="text1"/>
        </w:rPr>
        <w:t xml:space="preserve">de </w:t>
      </w:r>
      <w:r w:rsidR="007A04FA" w:rsidRPr="0070204C">
        <w:rPr>
          <w:rFonts w:ascii="Palatino Linotype" w:hAnsi="Palatino Linotype" w:cs="Arial"/>
          <w:b/>
          <w:bCs/>
          <w:color w:val="000000" w:themeColor="text1"/>
        </w:rPr>
        <w:t>junio</w:t>
      </w:r>
      <w:r w:rsidR="005C250B" w:rsidRPr="0070204C">
        <w:rPr>
          <w:rFonts w:ascii="Palatino Linotype" w:hAnsi="Palatino Linotype" w:cs="Arial"/>
          <w:b/>
          <w:bCs/>
          <w:color w:val="000000" w:themeColor="text1"/>
        </w:rPr>
        <w:t xml:space="preserve"> </w:t>
      </w:r>
      <w:r w:rsidR="00B41543" w:rsidRPr="0070204C">
        <w:rPr>
          <w:rFonts w:ascii="Palatino Linotype" w:hAnsi="Palatino Linotype" w:cs="Arial"/>
          <w:b/>
          <w:bCs/>
          <w:color w:val="000000" w:themeColor="text1"/>
        </w:rPr>
        <w:t>de dos mil veintidós</w:t>
      </w:r>
      <w:r w:rsidR="000171D8" w:rsidRPr="0070204C">
        <w:rPr>
          <w:rFonts w:ascii="Palatino Linotype" w:hAnsi="Palatino Linotype" w:cs="Arial"/>
          <w:color w:val="000000" w:themeColor="text1"/>
        </w:rPr>
        <w:t xml:space="preserve">, </w:t>
      </w:r>
      <w:r w:rsidR="00723527" w:rsidRPr="0070204C">
        <w:rPr>
          <w:rFonts w:ascii="Palatino Linotype" w:hAnsi="Palatino Linotype" w:cs="Arial"/>
          <w:b/>
          <w:color w:val="000000" w:themeColor="text1"/>
        </w:rPr>
        <w:t>EL</w:t>
      </w:r>
      <w:r w:rsidR="00B41543" w:rsidRPr="0070204C">
        <w:rPr>
          <w:rFonts w:ascii="Palatino Linotype" w:hAnsi="Palatino Linotype" w:cs="Arial"/>
          <w:b/>
          <w:color w:val="000000" w:themeColor="text1"/>
        </w:rPr>
        <w:t xml:space="preserve"> </w:t>
      </w:r>
      <w:r w:rsidR="000171D8" w:rsidRPr="0070204C">
        <w:rPr>
          <w:rFonts w:ascii="Palatino Linotype" w:hAnsi="Palatino Linotype" w:cs="Arial"/>
          <w:b/>
          <w:color w:val="000000" w:themeColor="text1"/>
        </w:rPr>
        <w:t>RECURRENTE</w:t>
      </w:r>
      <w:r w:rsidR="000171D8" w:rsidRPr="0070204C">
        <w:rPr>
          <w:rFonts w:ascii="Palatino Linotype" w:hAnsi="Palatino Linotype" w:cs="Arial"/>
          <w:color w:val="000000" w:themeColor="text1"/>
        </w:rPr>
        <w:t xml:space="preserve"> interpuso el </w:t>
      </w:r>
      <w:r w:rsidR="00D86297" w:rsidRPr="0070204C">
        <w:rPr>
          <w:rFonts w:ascii="Palatino Linotype" w:hAnsi="Palatino Linotype" w:cs="Arial"/>
          <w:color w:val="000000" w:themeColor="text1"/>
        </w:rPr>
        <w:t>Recurso Revisión</w:t>
      </w:r>
      <w:r w:rsidR="000171D8" w:rsidRPr="0070204C">
        <w:rPr>
          <w:rFonts w:ascii="Palatino Linotype" w:hAnsi="Palatino Linotype" w:cs="Arial"/>
          <w:color w:val="000000" w:themeColor="text1"/>
        </w:rPr>
        <w:t xml:space="preserve"> sujeto del presente estudio, el cual fue registrado en </w:t>
      </w:r>
      <w:r w:rsidR="000171D8" w:rsidRPr="0070204C">
        <w:rPr>
          <w:rFonts w:ascii="Palatino Linotype" w:hAnsi="Palatino Linotype" w:cs="Arial"/>
          <w:b/>
          <w:color w:val="000000" w:themeColor="text1"/>
        </w:rPr>
        <w:t xml:space="preserve">EL SAIMEX, </w:t>
      </w:r>
      <w:r w:rsidR="000171D8" w:rsidRPr="0070204C">
        <w:rPr>
          <w:rFonts w:ascii="Palatino Linotype" w:hAnsi="Palatino Linotype" w:cs="Arial"/>
          <w:bCs/>
          <w:color w:val="000000" w:themeColor="text1"/>
        </w:rPr>
        <w:t>y</w:t>
      </w:r>
      <w:r w:rsidR="000171D8" w:rsidRPr="0070204C">
        <w:rPr>
          <w:rFonts w:ascii="Palatino Linotype" w:hAnsi="Palatino Linotype" w:cs="Arial"/>
          <w:color w:val="000000" w:themeColor="text1"/>
        </w:rPr>
        <w:t xml:space="preserve"> se le asignó el número de expediente </w:t>
      </w:r>
      <w:r w:rsidR="00907184" w:rsidRPr="0070204C">
        <w:rPr>
          <w:rFonts w:ascii="Palatino Linotype" w:hAnsi="Palatino Linotype" w:cs="Arial"/>
          <w:b/>
          <w:color w:val="000000" w:themeColor="text1"/>
          <w:lang w:val="es-ES"/>
        </w:rPr>
        <w:t>12062</w:t>
      </w:r>
      <w:r w:rsidR="00CD3BC9" w:rsidRPr="0070204C">
        <w:rPr>
          <w:rFonts w:ascii="Palatino Linotype" w:hAnsi="Palatino Linotype" w:cs="Arial"/>
          <w:b/>
          <w:color w:val="000000" w:themeColor="text1"/>
          <w:lang w:val="es-ES"/>
        </w:rPr>
        <w:t>/INFOEM/IP/RR/2022</w:t>
      </w:r>
      <w:r w:rsidR="000171D8" w:rsidRPr="0070204C">
        <w:rPr>
          <w:rFonts w:ascii="Palatino Linotype" w:hAnsi="Palatino Linotype" w:cs="Arial"/>
          <w:b/>
          <w:color w:val="000000" w:themeColor="text1"/>
        </w:rPr>
        <w:t>,</w:t>
      </w:r>
      <w:r w:rsidR="000171D8" w:rsidRPr="0070204C">
        <w:rPr>
          <w:rFonts w:ascii="Palatino Linotype" w:hAnsi="Palatino Linotype" w:cs="Arial"/>
          <w:color w:val="000000" w:themeColor="text1"/>
        </w:rPr>
        <w:t xml:space="preserve"> en el que señaló como</w:t>
      </w:r>
      <w:r w:rsidR="002612A8" w:rsidRPr="0070204C">
        <w:rPr>
          <w:rFonts w:ascii="Palatino Linotype" w:hAnsi="Palatino Linotype" w:cs="Arial"/>
          <w:color w:val="000000" w:themeColor="text1"/>
          <w:lang w:val="es-419"/>
        </w:rPr>
        <w:t>:</w:t>
      </w:r>
    </w:p>
    <w:p w14:paraId="758850CB" w14:textId="77777777" w:rsidR="00D8393F" w:rsidRPr="0070204C"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70204C" w:rsidRDefault="00EA6DA7" w:rsidP="0066637D">
      <w:pPr>
        <w:spacing w:line="360" w:lineRule="auto"/>
        <w:jc w:val="both"/>
        <w:rPr>
          <w:rFonts w:ascii="Palatino Linotype" w:hAnsi="Palatino Linotype" w:cs="Arial"/>
          <w:b/>
          <w:color w:val="000000" w:themeColor="text1"/>
        </w:rPr>
      </w:pPr>
      <w:r w:rsidRPr="0070204C">
        <w:rPr>
          <w:rFonts w:ascii="Palatino Linotype" w:hAnsi="Palatino Linotype" w:cs="Arial"/>
          <w:b/>
          <w:color w:val="000000" w:themeColor="text1"/>
          <w:lang w:val="es-419"/>
        </w:rPr>
        <w:t>A</w:t>
      </w:r>
      <w:proofErr w:type="spellStart"/>
      <w:r w:rsidRPr="0070204C">
        <w:rPr>
          <w:rFonts w:ascii="Palatino Linotype" w:hAnsi="Palatino Linotype" w:cs="Arial"/>
          <w:b/>
          <w:color w:val="000000" w:themeColor="text1"/>
        </w:rPr>
        <w:t>cto</w:t>
      </w:r>
      <w:proofErr w:type="spellEnd"/>
      <w:r w:rsidR="000171D8" w:rsidRPr="0070204C">
        <w:rPr>
          <w:rFonts w:ascii="Palatino Linotype" w:hAnsi="Palatino Linotype" w:cs="Arial"/>
          <w:b/>
          <w:color w:val="000000" w:themeColor="text1"/>
        </w:rPr>
        <w:t xml:space="preserve"> impugnado</w:t>
      </w:r>
      <w:r w:rsidRPr="0070204C">
        <w:rPr>
          <w:rFonts w:ascii="Palatino Linotype" w:hAnsi="Palatino Linotype" w:cs="Arial"/>
          <w:b/>
          <w:color w:val="000000" w:themeColor="text1"/>
        </w:rPr>
        <w:t>:</w:t>
      </w:r>
    </w:p>
    <w:p w14:paraId="60DCCFC1" w14:textId="2C617E38" w:rsidR="002612A8" w:rsidRPr="0070204C" w:rsidRDefault="00EA6DA7" w:rsidP="00B6760C">
      <w:pPr>
        <w:tabs>
          <w:tab w:val="left" w:pos="851"/>
        </w:tabs>
        <w:ind w:left="851" w:right="901"/>
        <w:jc w:val="both"/>
        <w:rPr>
          <w:rFonts w:ascii="Palatino Linotype" w:hAnsi="Palatino Linotype" w:cs="Arial"/>
          <w:color w:val="000000" w:themeColor="text1"/>
          <w:sz w:val="22"/>
          <w:szCs w:val="22"/>
        </w:rPr>
      </w:pPr>
      <w:r w:rsidRPr="0070204C">
        <w:rPr>
          <w:rFonts w:ascii="Palatino Linotype" w:hAnsi="Palatino Linotype" w:cs="Arial"/>
          <w:i/>
          <w:color w:val="000000" w:themeColor="text1"/>
          <w:sz w:val="22"/>
          <w:szCs w:val="22"/>
        </w:rPr>
        <w:t>“</w:t>
      </w:r>
      <w:r w:rsidR="00907184" w:rsidRPr="0070204C">
        <w:rPr>
          <w:rFonts w:ascii="Palatino Linotype" w:hAnsi="Palatino Linotype" w:cs="Arial"/>
          <w:i/>
          <w:color w:val="000000" w:themeColor="text1"/>
          <w:sz w:val="22"/>
          <w:szCs w:val="22"/>
        </w:rPr>
        <w:t>REQUIERO LOS RECIBOS TIMBRADOS DE ACUERDO A LA NORMATIVIDAD DEL ISR DE LOS ORGANISMOS DECENTRALIZADOS; ODAPAS ES UNO DE ELLOS; REQUIERO EL ESTADO DE CUENTA DONDE SE VEAN REFLEJADO EL PAGO DE NOMINA O LA COPIA DEL DISCO CUATRO QUE DE ACUERDO A LA NORMATIVIDAD DEL OSFEM CONTIENE EL CAPITULO 100 ASI COMO EL TABULADOR DE SUELDOS QUE DE ACUERDO A LA LEY SE DEBE ENTREGAR AL OSFEM; TODO ESTO DEL ORGANIZMO DESCENTRALIZADO DE AGUA POTABLE DEL MUNICIPIO DE CALIMAYA, ESTADO DE MÉXICO, ADMINISTRACIÓN 2022-2024</w:t>
      </w:r>
      <w:r w:rsidRPr="0070204C">
        <w:rPr>
          <w:rFonts w:ascii="Palatino Linotype" w:hAnsi="Palatino Linotype" w:cs="Arial"/>
          <w:i/>
          <w:color w:val="000000" w:themeColor="text1"/>
          <w:sz w:val="22"/>
          <w:szCs w:val="22"/>
        </w:rPr>
        <w:t xml:space="preserve">” </w:t>
      </w:r>
      <w:r w:rsidRPr="0070204C">
        <w:rPr>
          <w:rFonts w:ascii="Palatino Linotype" w:hAnsi="Palatino Linotype" w:cs="Arial"/>
          <w:color w:val="000000" w:themeColor="text1"/>
          <w:sz w:val="22"/>
          <w:szCs w:val="22"/>
        </w:rPr>
        <w:t>(</w:t>
      </w:r>
      <w:r w:rsidR="00FD0CD3" w:rsidRPr="0070204C">
        <w:rPr>
          <w:rFonts w:ascii="Palatino Linotype" w:hAnsi="Palatino Linotype" w:cs="Arial"/>
          <w:color w:val="000000" w:themeColor="text1"/>
          <w:sz w:val="22"/>
          <w:szCs w:val="22"/>
        </w:rPr>
        <w:t>S</w:t>
      </w:r>
      <w:r w:rsidRPr="0070204C">
        <w:rPr>
          <w:rFonts w:ascii="Palatino Linotype" w:hAnsi="Palatino Linotype" w:cs="Arial"/>
          <w:color w:val="000000" w:themeColor="text1"/>
          <w:sz w:val="22"/>
          <w:szCs w:val="22"/>
        </w:rPr>
        <w:t>ic)</w:t>
      </w:r>
      <w:r w:rsidR="00FF339D" w:rsidRPr="0070204C">
        <w:rPr>
          <w:rFonts w:ascii="Palatino Linotype" w:hAnsi="Palatino Linotype" w:cs="Arial"/>
          <w:color w:val="000000" w:themeColor="text1"/>
          <w:sz w:val="22"/>
          <w:szCs w:val="22"/>
        </w:rPr>
        <w:t>.</w:t>
      </w:r>
    </w:p>
    <w:p w14:paraId="4582B2D7" w14:textId="77777777" w:rsidR="00A24330" w:rsidRPr="0070204C" w:rsidRDefault="00A24330" w:rsidP="00CD736B">
      <w:pPr>
        <w:tabs>
          <w:tab w:val="left" w:pos="851"/>
        </w:tabs>
        <w:ind w:right="49"/>
        <w:jc w:val="both"/>
        <w:rPr>
          <w:rFonts w:ascii="Palatino Linotype" w:hAnsi="Palatino Linotype" w:cs="Arial"/>
          <w:color w:val="000000" w:themeColor="text1"/>
          <w:szCs w:val="22"/>
        </w:rPr>
      </w:pPr>
    </w:p>
    <w:p w14:paraId="67CFB816" w14:textId="308386A3" w:rsidR="00CD736B" w:rsidRPr="0070204C" w:rsidRDefault="00B6760C" w:rsidP="00B6760C">
      <w:pPr>
        <w:tabs>
          <w:tab w:val="left" w:pos="851"/>
        </w:tabs>
        <w:spacing w:after="240"/>
        <w:ind w:right="901"/>
        <w:jc w:val="both"/>
        <w:rPr>
          <w:rFonts w:ascii="Palatino Linotype" w:hAnsi="Palatino Linotype" w:cs="Arial"/>
          <w:b/>
          <w:color w:val="000000" w:themeColor="text1"/>
          <w:sz w:val="22"/>
          <w:szCs w:val="22"/>
        </w:rPr>
      </w:pPr>
      <w:r w:rsidRPr="0070204C">
        <w:rPr>
          <w:rFonts w:ascii="Palatino Linotype" w:hAnsi="Palatino Linotype" w:cs="Arial"/>
          <w:b/>
          <w:color w:val="000000" w:themeColor="text1"/>
          <w:sz w:val="22"/>
          <w:szCs w:val="22"/>
        </w:rPr>
        <w:t xml:space="preserve">Razones o motivos de inconformidad: </w:t>
      </w:r>
    </w:p>
    <w:p w14:paraId="40D0DCED" w14:textId="0600D8C4" w:rsidR="00B6760C" w:rsidRPr="0070204C" w:rsidRDefault="00B6760C" w:rsidP="00B6760C">
      <w:pPr>
        <w:tabs>
          <w:tab w:val="left" w:pos="851"/>
        </w:tabs>
        <w:ind w:left="851" w:right="901"/>
        <w:jc w:val="both"/>
        <w:rPr>
          <w:rFonts w:ascii="Palatino Linotype" w:hAnsi="Palatino Linotype" w:cs="Arial"/>
          <w:color w:val="000000" w:themeColor="text1"/>
          <w:sz w:val="22"/>
          <w:szCs w:val="22"/>
        </w:rPr>
      </w:pPr>
      <w:r w:rsidRPr="0070204C">
        <w:rPr>
          <w:rFonts w:ascii="Palatino Linotype" w:hAnsi="Palatino Linotype" w:cs="Arial"/>
          <w:i/>
          <w:color w:val="000000" w:themeColor="text1"/>
          <w:sz w:val="22"/>
          <w:szCs w:val="22"/>
        </w:rPr>
        <w:t>“</w:t>
      </w:r>
      <w:r w:rsidR="00907184" w:rsidRPr="0070204C">
        <w:rPr>
          <w:rFonts w:ascii="Palatino Linotype" w:hAnsi="Palatino Linotype" w:cs="Arial"/>
          <w:i/>
          <w:color w:val="000000" w:themeColor="text1"/>
          <w:sz w:val="22"/>
          <w:szCs w:val="22"/>
        </w:rPr>
        <w:t>ME NEGO LA INFORMACIÓN AUN SIENDO ORGANISMO DESCENTRALIZADO</w:t>
      </w:r>
      <w:r w:rsidRPr="0070204C">
        <w:rPr>
          <w:rFonts w:ascii="Palatino Linotype" w:hAnsi="Palatino Linotype" w:cs="Arial"/>
          <w:i/>
          <w:color w:val="000000" w:themeColor="text1"/>
          <w:sz w:val="22"/>
          <w:szCs w:val="22"/>
        </w:rPr>
        <w:t>” (</w:t>
      </w:r>
      <w:r w:rsidRPr="0070204C">
        <w:rPr>
          <w:rFonts w:ascii="Palatino Linotype" w:hAnsi="Palatino Linotype" w:cs="Arial"/>
          <w:color w:val="000000" w:themeColor="text1"/>
          <w:sz w:val="22"/>
          <w:szCs w:val="22"/>
        </w:rPr>
        <w:t>Sic).</w:t>
      </w:r>
    </w:p>
    <w:p w14:paraId="40D83AD6" w14:textId="1E4A9E25" w:rsidR="00B6760C" w:rsidRPr="0070204C" w:rsidRDefault="00B6760C" w:rsidP="00B6760C">
      <w:pPr>
        <w:tabs>
          <w:tab w:val="left" w:pos="851"/>
        </w:tabs>
        <w:ind w:left="851" w:right="901"/>
        <w:jc w:val="both"/>
        <w:rPr>
          <w:rFonts w:ascii="Palatino Linotype" w:hAnsi="Palatino Linotype" w:cs="Arial"/>
          <w:b/>
          <w:color w:val="000000" w:themeColor="text1"/>
          <w:sz w:val="22"/>
          <w:szCs w:val="22"/>
        </w:rPr>
      </w:pPr>
    </w:p>
    <w:p w14:paraId="2FA1B9E6" w14:textId="07CD3743" w:rsidR="0070204C" w:rsidRPr="0070204C" w:rsidRDefault="0070204C" w:rsidP="00B6760C">
      <w:pPr>
        <w:tabs>
          <w:tab w:val="left" w:pos="851"/>
        </w:tabs>
        <w:ind w:left="851" w:right="901"/>
        <w:jc w:val="both"/>
        <w:rPr>
          <w:rFonts w:ascii="Palatino Linotype" w:hAnsi="Palatino Linotype" w:cs="Arial"/>
          <w:b/>
          <w:color w:val="000000" w:themeColor="text1"/>
          <w:sz w:val="22"/>
          <w:szCs w:val="22"/>
        </w:rPr>
      </w:pPr>
    </w:p>
    <w:p w14:paraId="66CDC900" w14:textId="5E04BE0F" w:rsidR="0070204C" w:rsidRPr="0070204C" w:rsidRDefault="0070204C" w:rsidP="00B6760C">
      <w:pPr>
        <w:tabs>
          <w:tab w:val="left" w:pos="851"/>
        </w:tabs>
        <w:ind w:left="851" w:right="901"/>
        <w:jc w:val="both"/>
        <w:rPr>
          <w:rFonts w:ascii="Palatino Linotype" w:hAnsi="Palatino Linotype" w:cs="Arial"/>
          <w:b/>
          <w:color w:val="000000" w:themeColor="text1"/>
          <w:sz w:val="22"/>
          <w:szCs w:val="22"/>
        </w:rPr>
      </w:pPr>
    </w:p>
    <w:p w14:paraId="76FC39A9" w14:textId="77777777" w:rsidR="0070204C" w:rsidRPr="0070204C" w:rsidRDefault="0070204C" w:rsidP="00B6760C">
      <w:pPr>
        <w:tabs>
          <w:tab w:val="left" w:pos="851"/>
        </w:tabs>
        <w:ind w:left="851" w:right="901"/>
        <w:jc w:val="both"/>
        <w:rPr>
          <w:rFonts w:ascii="Palatino Linotype" w:hAnsi="Palatino Linotype" w:cs="Arial"/>
          <w:b/>
          <w:color w:val="000000" w:themeColor="text1"/>
          <w:sz w:val="22"/>
          <w:szCs w:val="22"/>
        </w:rPr>
      </w:pPr>
    </w:p>
    <w:p w14:paraId="11CDF804" w14:textId="0B078106" w:rsidR="007D38BB" w:rsidRPr="0070204C" w:rsidRDefault="0070204C" w:rsidP="0066637D">
      <w:pPr>
        <w:spacing w:line="360" w:lineRule="auto"/>
        <w:jc w:val="both"/>
        <w:rPr>
          <w:rFonts w:ascii="Palatino Linotype" w:hAnsi="Palatino Linotype" w:cs="Arial"/>
          <w:b/>
          <w:color w:val="000000" w:themeColor="text1"/>
          <w:sz w:val="26"/>
          <w:szCs w:val="26"/>
        </w:rPr>
      </w:pPr>
      <w:r w:rsidRPr="0070204C">
        <w:rPr>
          <w:rFonts w:ascii="Palatino Linotype" w:hAnsi="Palatino Linotype" w:cs="Arial"/>
          <w:b/>
          <w:color w:val="000000" w:themeColor="text1"/>
          <w:sz w:val="26"/>
          <w:szCs w:val="26"/>
        </w:rPr>
        <w:lastRenderedPageBreak/>
        <w:t>I</w:t>
      </w:r>
      <w:r w:rsidR="008236F3" w:rsidRPr="0070204C">
        <w:rPr>
          <w:rFonts w:ascii="Palatino Linotype" w:hAnsi="Palatino Linotype" w:cs="Arial"/>
          <w:b/>
          <w:color w:val="000000" w:themeColor="text1"/>
          <w:sz w:val="26"/>
          <w:szCs w:val="26"/>
        </w:rPr>
        <w:t>V</w:t>
      </w:r>
      <w:r w:rsidR="000171D8" w:rsidRPr="0070204C">
        <w:rPr>
          <w:rFonts w:ascii="Palatino Linotype" w:hAnsi="Palatino Linotype" w:cs="Arial"/>
          <w:b/>
          <w:color w:val="000000" w:themeColor="text1"/>
          <w:sz w:val="26"/>
          <w:szCs w:val="26"/>
        </w:rPr>
        <w:t xml:space="preserve">. </w:t>
      </w:r>
      <w:r w:rsidR="007D38BB" w:rsidRPr="0070204C">
        <w:rPr>
          <w:rFonts w:ascii="Palatino Linotype" w:hAnsi="Palatino Linotype" w:cs="Arial"/>
          <w:b/>
          <w:sz w:val="26"/>
          <w:szCs w:val="26"/>
        </w:rPr>
        <w:t xml:space="preserve">Del turno del </w:t>
      </w:r>
      <w:r w:rsidR="00D86297" w:rsidRPr="0070204C">
        <w:rPr>
          <w:rFonts w:ascii="Palatino Linotype" w:hAnsi="Palatino Linotype" w:cs="Arial"/>
          <w:b/>
          <w:sz w:val="26"/>
          <w:szCs w:val="26"/>
        </w:rPr>
        <w:t>Recurso Revisión</w:t>
      </w:r>
      <w:r w:rsidR="00D8393F" w:rsidRPr="0070204C">
        <w:rPr>
          <w:rFonts w:ascii="Palatino Linotype" w:hAnsi="Palatino Linotype" w:cs="Arial"/>
          <w:b/>
          <w:sz w:val="26"/>
          <w:szCs w:val="26"/>
        </w:rPr>
        <w:t>.</w:t>
      </w:r>
    </w:p>
    <w:p w14:paraId="3793C887" w14:textId="05DC3129" w:rsidR="00113C7D" w:rsidRPr="0070204C" w:rsidRDefault="000171D8" w:rsidP="00D8393F">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 xml:space="preserve">En fecha </w:t>
      </w:r>
      <w:r w:rsidR="00907184" w:rsidRPr="0070204C">
        <w:rPr>
          <w:rFonts w:ascii="Palatino Linotype" w:hAnsi="Palatino Linotype" w:cs="Arial"/>
          <w:b/>
          <w:bCs/>
          <w:color w:val="000000" w:themeColor="text1"/>
        </w:rPr>
        <w:t>veinticinco</w:t>
      </w:r>
      <w:r w:rsidR="00907184" w:rsidRPr="0070204C">
        <w:rPr>
          <w:rFonts w:ascii="Palatino Linotype" w:hAnsi="Palatino Linotype" w:cs="Arial"/>
          <w:b/>
          <w:bCs/>
          <w:color w:val="000000" w:themeColor="text1"/>
          <w:lang w:val="es-419"/>
        </w:rPr>
        <w:t xml:space="preserve"> </w:t>
      </w:r>
      <w:r w:rsidR="00CE22BE" w:rsidRPr="0070204C">
        <w:rPr>
          <w:rFonts w:ascii="Palatino Linotype" w:hAnsi="Palatino Linotype" w:cs="Arial"/>
          <w:b/>
          <w:bCs/>
          <w:color w:val="000000" w:themeColor="text1"/>
        </w:rPr>
        <w:t>d</w:t>
      </w:r>
      <w:r w:rsidR="00B41543" w:rsidRPr="0070204C">
        <w:rPr>
          <w:rFonts w:ascii="Palatino Linotype" w:hAnsi="Palatino Linotype" w:cs="Arial"/>
          <w:b/>
          <w:bCs/>
          <w:color w:val="000000" w:themeColor="text1"/>
        </w:rPr>
        <w:t xml:space="preserve">e </w:t>
      </w:r>
      <w:r w:rsidR="00864521" w:rsidRPr="0070204C">
        <w:rPr>
          <w:rFonts w:ascii="Palatino Linotype" w:hAnsi="Palatino Linotype" w:cs="Arial"/>
          <w:b/>
          <w:bCs/>
          <w:color w:val="000000" w:themeColor="text1"/>
        </w:rPr>
        <w:t>junio</w:t>
      </w:r>
      <w:r w:rsidR="005C250B" w:rsidRPr="0070204C">
        <w:rPr>
          <w:rFonts w:ascii="Palatino Linotype" w:hAnsi="Palatino Linotype" w:cs="Arial"/>
          <w:b/>
          <w:bCs/>
          <w:color w:val="000000" w:themeColor="text1"/>
        </w:rPr>
        <w:t xml:space="preserve"> de</w:t>
      </w:r>
      <w:r w:rsidR="00B41543" w:rsidRPr="0070204C">
        <w:rPr>
          <w:rFonts w:ascii="Palatino Linotype" w:hAnsi="Palatino Linotype" w:cs="Arial"/>
          <w:b/>
          <w:bCs/>
          <w:color w:val="000000" w:themeColor="text1"/>
        </w:rPr>
        <w:t xml:space="preserve"> dos mil veintidós</w:t>
      </w:r>
      <w:r w:rsidRPr="0070204C">
        <w:rPr>
          <w:rFonts w:ascii="Palatino Linotype" w:hAnsi="Palatino Linotype" w:cs="Arial"/>
          <w:color w:val="000000" w:themeColor="text1"/>
        </w:rPr>
        <w:t xml:space="preserve">, el </w:t>
      </w:r>
      <w:r w:rsidR="00D8393F" w:rsidRPr="0070204C">
        <w:rPr>
          <w:rFonts w:ascii="Palatino Linotype" w:hAnsi="Palatino Linotype" w:cs="Arial"/>
          <w:color w:val="000000" w:themeColor="text1"/>
        </w:rPr>
        <w:t>medio de impugnación</w:t>
      </w:r>
      <w:r w:rsidRPr="0070204C">
        <w:rPr>
          <w:rFonts w:ascii="Palatino Linotype" w:hAnsi="Palatino Linotype" w:cs="Arial"/>
          <w:color w:val="000000" w:themeColor="text1"/>
        </w:rPr>
        <w:t xml:space="preserve"> que se trata se envió electrónicamente al Instituto de </w:t>
      </w:r>
      <w:r w:rsidRPr="0070204C">
        <w:rPr>
          <w:rFonts w:ascii="Palatino Linotype" w:eastAsia="Arial Unicode MS" w:hAnsi="Palatino Linotype" w:cs="Arial"/>
          <w:color w:val="000000" w:themeColor="text1"/>
        </w:rPr>
        <w:t>Transparencia</w:t>
      </w:r>
      <w:r w:rsidRPr="0070204C">
        <w:rPr>
          <w:rFonts w:ascii="Palatino Linotype" w:hAnsi="Palatino Linotype" w:cs="Arial"/>
          <w:color w:val="000000" w:themeColor="text1"/>
        </w:rPr>
        <w:t xml:space="preserve">, Acceso a la </w:t>
      </w:r>
      <w:r w:rsidR="00D86297" w:rsidRPr="0070204C">
        <w:rPr>
          <w:rFonts w:ascii="Palatino Linotype" w:hAnsi="Palatino Linotype" w:cs="Arial"/>
          <w:color w:val="000000" w:themeColor="text1"/>
        </w:rPr>
        <w:t>Información Pública</w:t>
      </w:r>
      <w:r w:rsidRPr="0070204C">
        <w:rPr>
          <w:rFonts w:ascii="Palatino Linotype" w:hAnsi="Palatino Linotype" w:cs="Arial"/>
          <w:color w:val="000000" w:themeColor="text1"/>
        </w:rPr>
        <w:t xml:space="preserve"> y Protección de Datos Personales del Estado de México y Municipios; </w:t>
      </w:r>
      <w:r w:rsidR="009E2E2C" w:rsidRPr="0070204C">
        <w:rPr>
          <w:rFonts w:ascii="Palatino Linotype" w:hAnsi="Palatino Linotype" w:cs="Arial"/>
          <w:color w:val="000000" w:themeColor="text1"/>
        </w:rPr>
        <w:t xml:space="preserve">por lo que, </w:t>
      </w:r>
      <w:r w:rsidRPr="0070204C">
        <w:rPr>
          <w:rFonts w:ascii="Palatino Linotype" w:hAnsi="Palatino Linotype" w:cs="Arial"/>
          <w:color w:val="000000" w:themeColor="text1"/>
        </w:rPr>
        <w:t xml:space="preserve">con fundamento en el artículo 185, fracción I de la </w:t>
      </w:r>
      <w:r w:rsidRPr="0070204C">
        <w:rPr>
          <w:rFonts w:ascii="Palatino Linotype" w:hAnsi="Palatino Linotype"/>
          <w:color w:val="000000" w:themeColor="text1"/>
        </w:rPr>
        <w:t xml:space="preserve">Ley de Transparencia y Acceso a la </w:t>
      </w:r>
      <w:r w:rsidR="00D86297" w:rsidRPr="0070204C">
        <w:rPr>
          <w:rFonts w:ascii="Palatino Linotype" w:hAnsi="Palatino Linotype"/>
          <w:color w:val="000000" w:themeColor="text1"/>
        </w:rPr>
        <w:t>Información Pública</w:t>
      </w:r>
      <w:r w:rsidRPr="0070204C">
        <w:rPr>
          <w:rFonts w:ascii="Palatino Linotype" w:hAnsi="Palatino Linotype"/>
          <w:color w:val="000000" w:themeColor="text1"/>
        </w:rPr>
        <w:t xml:space="preserve"> del Estado de México y Municipios</w:t>
      </w:r>
      <w:r w:rsidRPr="0070204C">
        <w:rPr>
          <w:rFonts w:ascii="Palatino Linotype" w:hAnsi="Palatino Linotype" w:cs="Arial"/>
          <w:color w:val="000000" w:themeColor="text1"/>
        </w:rPr>
        <w:t xml:space="preserve">, se turnó </w:t>
      </w:r>
      <w:r w:rsidR="00727578" w:rsidRPr="0070204C">
        <w:rPr>
          <w:rFonts w:ascii="Palatino Linotype" w:hAnsi="Palatino Linotype" w:cs="Arial"/>
          <w:color w:val="000000" w:themeColor="text1"/>
        </w:rPr>
        <w:t xml:space="preserve">mediante </w:t>
      </w:r>
      <w:r w:rsidR="00727578" w:rsidRPr="0070204C">
        <w:rPr>
          <w:rFonts w:ascii="Palatino Linotype" w:hAnsi="Palatino Linotype" w:cs="Arial"/>
          <w:b/>
          <w:color w:val="000000" w:themeColor="text1"/>
        </w:rPr>
        <w:t xml:space="preserve">EL </w:t>
      </w:r>
      <w:r w:rsidRPr="0070204C">
        <w:rPr>
          <w:rFonts w:ascii="Palatino Linotype" w:eastAsia="Arial Unicode MS" w:hAnsi="Palatino Linotype" w:cs="Arial"/>
          <w:b/>
          <w:color w:val="000000" w:themeColor="text1"/>
        </w:rPr>
        <w:t>SAIMEX</w:t>
      </w:r>
      <w:r w:rsidR="00B41543" w:rsidRPr="0070204C">
        <w:rPr>
          <w:rFonts w:ascii="Palatino Linotype" w:hAnsi="Palatino Linotype"/>
          <w:color w:val="000000" w:themeColor="text1"/>
        </w:rPr>
        <w:t xml:space="preserve">, </w:t>
      </w:r>
      <w:r w:rsidR="00A20CBF" w:rsidRPr="0070204C">
        <w:rPr>
          <w:rFonts w:ascii="Palatino Linotype" w:hAnsi="Palatino Linotype"/>
          <w:color w:val="000000" w:themeColor="text1"/>
        </w:rPr>
        <w:t>a</w:t>
      </w:r>
      <w:r w:rsidR="00D8393F" w:rsidRPr="0070204C">
        <w:rPr>
          <w:rFonts w:ascii="Palatino Linotype" w:hAnsi="Palatino Linotype"/>
          <w:color w:val="000000" w:themeColor="text1"/>
        </w:rPr>
        <w:t xml:space="preserve"> </w:t>
      </w:r>
      <w:r w:rsidR="00A20CBF" w:rsidRPr="0070204C">
        <w:rPr>
          <w:rFonts w:ascii="Palatino Linotype" w:hAnsi="Palatino Linotype"/>
          <w:color w:val="000000" w:themeColor="text1"/>
          <w:lang w:val="es-419"/>
        </w:rPr>
        <w:t>l</w:t>
      </w:r>
      <w:r w:rsidR="00D8393F" w:rsidRPr="0070204C">
        <w:rPr>
          <w:rFonts w:ascii="Palatino Linotype" w:hAnsi="Palatino Linotype"/>
          <w:color w:val="000000" w:themeColor="text1"/>
        </w:rPr>
        <w:t>a</w:t>
      </w:r>
      <w:r w:rsidR="00CE22BE" w:rsidRPr="0070204C">
        <w:rPr>
          <w:rFonts w:ascii="Palatino Linotype" w:hAnsi="Palatino Linotype"/>
          <w:color w:val="000000" w:themeColor="text1"/>
        </w:rPr>
        <w:t xml:space="preserve"> </w:t>
      </w:r>
      <w:r w:rsidR="0046481A" w:rsidRPr="0070204C">
        <w:rPr>
          <w:rFonts w:ascii="Palatino Linotype" w:hAnsi="Palatino Linotype"/>
          <w:b/>
          <w:color w:val="000000" w:themeColor="text1"/>
        </w:rPr>
        <w:t>C</w:t>
      </w:r>
      <w:r w:rsidRPr="0070204C">
        <w:rPr>
          <w:rFonts w:ascii="Palatino Linotype" w:hAnsi="Palatino Linotype" w:cs="Arial"/>
          <w:b/>
          <w:color w:val="000000" w:themeColor="text1"/>
        </w:rPr>
        <w:t>omisionad</w:t>
      </w:r>
      <w:r w:rsidR="00D8393F" w:rsidRPr="0070204C">
        <w:rPr>
          <w:rFonts w:ascii="Palatino Linotype" w:hAnsi="Palatino Linotype" w:cs="Arial"/>
          <w:b/>
          <w:color w:val="000000" w:themeColor="text1"/>
        </w:rPr>
        <w:t>a</w:t>
      </w:r>
      <w:r w:rsidR="00F02503" w:rsidRPr="0070204C">
        <w:rPr>
          <w:rFonts w:ascii="Palatino Linotype" w:hAnsi="Palatino Linotype" w:cs="Arial"/>
          <w:color w:val="000000" w:themeColor="text1"/>
        </w:rPr>
        <w:t xml:space="preserve"> </w:t>
      </w:r>
      <w:r w:rsidR="00E1073B" w:rsidRPr="0070204C">
        <w:rPr>
          <w:rFonts w:ascii="Palatino Linotype" w:hAnsi="Palatino Linotype" w:cs="Arial"/>
          <w:b/>
          <w:color w:val="000000" w:themeColor="text1"/>
        </w:rPr>
        <w:t>Sharon Cristina Morales Martínez</w:t>
      </w:r>
      <w:r w:rsidRPr="0070204C">
        <w:rPr>
          <w:rFonts w:ascii="Palatino Linotype" w:hAnsi="Palatino Linotype" w:cs="Arial"/>
          <w:color w:val="000000" w:themeColor="text1"/>
        </w:rPr>
        <w:t xml:space="preserve"> a efecto de decretar su admisión o </w:t>
      </w:r>
      <w:proofErr w:type="spellStart"/>
      <w:r w:rsidRPr="0070204C">
        <w:rPr>
          <w:rFonts w:ascii="Palatino Linotype" w:hAnsi="Palatino Linotype" w:cs="Arial"/>
          <w:color w:val="000000" w:themeColor="text1"/>
        </w:rPr>
        <w:t>desechamiento</w:t>
      </w:r>
      <w:proofErr w:type="spellEnd"/>
      <w:r w:rsidRPr="0070204C">
        <w:rPr>
          <w:rFonts w:ascii="Palatino Linotype" w:hAnsi="Palatino Linotype" w:cs="Arial"/>
          <w:color w:val="000000" w:themeColor="text1"/>
        </w:rPr>
        <w:t>.</w:t>
      </w:r>
    </w:p>
    <w:p w14:paraId="1C1D5E8C" w14:textId="77777777" w:rsidR="00CD736B" w:rsidRPr="0070204C" w:rsidRDefault="00CD736B" w:rsidP="00D8393F">
      <w:pPr>
        <w:spacing w:line="360" w:lineRule="auto"/>
        <w:jc w:val="both"/>
        <w:rPr>
          <w:rFonts w:ascii="Palatino Linotype" w:hAnsi="Palatino Linotype" w:cs="Arial"/>
          <w:color w:val="000000" w:themeColor="text1"/>
        </w:rPr>
      </w:pPr>
    </w:p>
    <w:p w14:paraId="6E2E972C" w14:textId="65595861" w:rsidR="007D38BB" w:rsidRPr="0070204C"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70204C">
        <w:rPr>
          <w:rFonts w:ascii="Palatino Linotype" w:hAnsi="Palatino Linotype" w:cs="Arial"/>
          <w:b/>
          <w:color w:val="000000" w:themeColor="text1"/>
        </w:rPr>
        <w:t xml:space="preserve">a) Admisión del </w:t>
      </w:r>
      <w:r w:rsidR="00D86297" w:rsidRPr="0070204C">
        <w:rPr>
          <w:rFonts w:ascii="Palatino Linotype" w:hAnsi="Palatino Linotype" w:cs="Arial"/>
          <w:b/>
          <w:color w:val="000000" w:themeColor="text1"/>
        </w:rPr>
        <w:t>Recurso Revisión</w:t>
      </w:r>
      <w:r w:rsidR="00D8393F" w:rsidRPr="0070204C">
        <w:rPr>
          <w:rFonts w:ascii="Palatino Linotype" w:hAnsi="Palatino Linotype" w:cs="Arial"/>
          <w:b/>
          <w:color w:val="000000" w:themeColor="text1"/>
        </w:rPr>
        <w:t>.</w:t>
      </w:r>
    </w:p>
    <w:p w14:paraId="7B625BB9" w14:textId="0FD78406" w:rsidR="000171D8" w:rsidRPr="0070204C" w:rsidRDefault="000171D8" w:rsidP="0066637D">
      <w:pPr>
        <w:tabs>
          <w:tab w:val="center" w:pos="4252"/>
          <w:tab w:val="right" w:pos="8504"/>
        </w:tabs>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De las constancias del expediente electrónico del</w:t>
      </w:r>
      <w:r w:rsidRPr="0070204C">
        <w:rPr>
          <w:rFonts w:ascii="Palatino Linotype" w:hAnsi="Palatino Linotype" w:cs="Arial"/>
          <w:b/>
          <w:color w:val="000000" w:themeColor="text1"/>
        </w:rPr>
        <w:t xml:space="preserve"> SAIMEX</w:t>
      </w:r>
      <w:r w:rsidRPr="0070204C">
        <w:rPr>
          <w:rFonts w:ascii="Palatino Linotype" w:hAnsi="Palatino Linotype" w:cs="Arial"/>
          <w:color w:val="000000" w:themeColor="text1"/>
        </w:rPr>
        <w:t xml:space="preserve">, se advierte que </w:t>
      </w:r>
      <w:r w:rsidR="00727578" w:rsidRPr="0070204C">
        <w:rPr>
          <w:rFonts w:ascii="Palatino Linotype" w:hAnsi="Palatino Linotype" w:cs="Arial"/>
          <w:color w:val="000000" w:themeColor="text1"/>
        </w:rPr>
        <w:t>el</w:t>
      </w:r>
      <w:r w:rsidRPr="0070204C">
        <w:rPr>
          <w:rFonts w:ascii="Palatino Linotype" w:hAnsi="Palatino Linotype" w:cs="Arial"/>
          <w:color w:val="000000" w:themeColor="text1"/>
        </w:rPr>
        <w:t xml:space="preserve"> </w:t>
      </w:r>
      <w:r w:rsidR="00907184" w:rsidRPr="0070204C">
        <w:rPr>
          <w:rFonts w:ascii="Palatino Linotype" w:hAnsi="Palatino Linotype" w:cs="Arial"/>
          <w:b/>
          <w:color w:val="000000" w:themeColor="text1"/>
        </w:rPr>
        <w:t>cinco</w:t>
      </w:r>
      <w:r w:rsidR="00263D48" w:rsidRPr="0070204C">
        <w:rPr>
          <w:rFonts w:ascii="Palatino Linotype" w:hAnsi="Palatino Linotype" w:cs="Arial"/>
          <w:b/>
          <w:color w:val="000000" w:themeColor="text1"/>
        </w:rPr>
        <w:t xml:space="preserve"> </w:t>
      </w:r>
      <w:r w:rsidR="005C250B" w:rsidRPr="0070204C">
        <w:rPr>
          <w:rFonts w:ascii="Palatino Linotype" w:hAnsi="Palatino Linotype" w:cs="Arial"/>
          <w:b/>
          <w:bCs/>
          <w:color w:val="000000" w:themeColor="text1"/>
        </w:rPr>
        <w:t xml:space="preserve">de </w:t>
      </w:r>
      <w:r w:rsidR="00907184" w:rsidRPr="0070204C">
        <w:rPr>
          <w:rFonts w:ascii="Palatino Linotype" w:hAnsi="Palatino Linotype" w:cs="Arial"/>
          <w:b/>
          <w:bCs/>
          <w:color w:val="000000" w:themeColor="text1"/>
        </w:rPr>
        <w:t>jul</w:t>
      </w:r>
      <w:r w:rsidR="006E4211" w:rsidRPr="0070204C">
        <w:rPr>
          <w:rFonts w:ascii="Palatino Linotype" w:hAnsi="Palatino Linotype" w:cs="Arial"/>
          <w:b/>
          <w:bCs/>
          <w:color w:val="000000" w:themeColor="text1"/>
        </w:rPr>
        <w:t>io</w:t>
      </w:r>
      <w:r w:rsidR="005C250B" w:rsidRPr="0070204C">
        <w:rPr>
          <w:rFonts w:ascii="Palatino Linotype" w:hAnsi="Palatino Linotype" w:cs="Arial"/>
          <w:b/>
          <w:bCs/>
          <w:color w:val="000000" w:themeColor="text1"/>
        </w:rPr>
        <w:t xml:space="preserve"> </w:t>
      </w:r>
      <w:r w:rsidR="00B41543" w:rsidRPr="0070204C">
        <w:rPr>
          <w:rFonts w:ascii="Palatino Linotype" w:hAnsi="Palatino Linotype" w:cs="Arial"/>
          <w:b/>
          <w:bCs/>
          <w:color w:val="000000" w:themeColor="text1"/>
        </w:rPr>
        <w:t>de dos mil veintidós</w:t>
      </w:r>
      <w:r w:rsidRPr="0070204C">
        <w:rPr>
          <w:rFonts w:ascii="Palatino Linotype" w:hAnsi="Palatino Linotype" w:cs="Arial"/>
          <w:color w:val="000000" w:themeColor="text1"/>
        </w:rPr>
        <w:t xml:space="preserve">, se </w:t>
      </w:r>
      <w:r w:rsidR="004D1753" w:rsidRPr="0070204C">
        <w:rPr>
          <w:rFonts w:ascii="Palatino Linotype" w:hAnsi="Palatino Linotype" w:cs="Arial"/>
          <w:color w:val="000000" w:themeColor="text1"/>
        </w:rPr>
        <w:t>notificó</w:t>
      </w:r>
      <w:r w:rsidRPr="0070204C">
        <w:rPr>
          <w:rFonts w:ascii="Palatino Linotype" w:hAnsi="Palatino Linotype" w:cs="Arial"/>
          <w:color w:val="000000" w:themeColor="text1"/>
        </w:rPr>
        <w:t xml:space="preserve"> la admisión a trámite del </w:t>
      </w:r>
      <w:r w:rsidR="00D86297" w:rsidRPr="0070204C">
        <w:rPr>
          <w:rFonts w:ascii="Palatino Linotype" w:hAnsi="Palatino Linotype" w:cs="Arial"/>
          <w:color w:val="000000" w:themeColor="text1"/>
        </w:rPr>
        <w:t>Recurso Revisión</w:t>
      </w:r>
      <w:r w:rsidRPr="0070204C">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70204C">
        <w:rPr>
          <w:rFonts w:ascii="Palatino Linotype" w:hAnsi="Palatino Linotype" w:cs="Arial"/>
          <w:color w:val="000000" w:themeColor="text1"/>
        </w:rPr>
        <w:t>Información Pública</w:t>
      </w:r>
      <w:r w:rsidRPr="0070204C">
        <w:rPr>
          <w:rFonts w:ascii="Palatino Linotype" w:hAnsi="Palatino Linotype" w:cs="Arial"/>
          <w:color w:val="000000" w:themeColor="text1"/>
        </w:rPr>
        <w:t xml:space="preserve"> del Estado de México y Municipios</w:t>
      </w:r>
      <w:r w:rsidR="00F74A05" w:rsidRPr="0070204C">
        <w:rPr>
          <w:rFonts w:ascii="Palatino Linotype" w:hAnsi="Palatino Linotype" w:cs="Arial"/>
          <w:color w:val="000000" w:themeColor="text1"/>
        </w:rPr>
        <w:t>;</w:t>
      </w:r>
      <w:r w:rsidRPr="0070204C">
        <w:rPr>
          <w:rFonts w:ascii="Palatino Linotype" w:hAnsi="Palatino Linotype" w:cs="Arial"/>
          <w:color w:val="000000" w:themeColor="text1"/>
        </w:rPr>
        <w:t xml:space="preserve"> </w:t>
      </w:r>
      <w:r w:rsidR="00263D48" w:rsidRPr="0070204C">
        <w:rPr>
          <w:rFonts w:ascii="Palatino Linotype" w:hAnsi="Palatino Linotype" w:cs="Arial"/>
          <w:b/>
          <w:color w:val="000000" w:themeColor="text1"/>
        </w:rPr>
        <w:t>EL</w:t>
      </w:r>
      <w:r w:rsidR="00F74A05" w:rsidRPr="0070204C">
        <w:rPr>
          <w:rFonts w:ascii="Palatino Linotype" w:hAnsi="Palatino Linotype" w:cs="Arial"/>
          <w:b/>
          <w:color w:val="000000" w:themeColor="text1"/>
        </w:rPr>
        <w:t xml:space="preserve"> RECURRENTE </w:t>
      </w:r>
      <w:r w:rsidRPr="0070204C">
        <w:rPr>
          <w:rFonts w:ascii="Palatino Linotype" w:hAnsi="Palatino Linotype" w:cs="Arial"/>
          <w:color w:val="000000" w:themeColor="text1"/>
        </w:rPr>
        <w:t>manifestara</w:t>
      </w:r>
      <w:r w:rsidR="00F74A05" w:rsidRPr="0070204C">
        <w:rPr>
          <w:rFonts w:ascii="Palatino Linotype" w:hAnsi="Palatino Linotype" w:cs="Arial"/>
          <w:color w:val="000000" w:themeColor="text1"/>
        </w:rPr>
        <w:t xml:space="preserve"> </w:t>
      </w:r>
      <w:r w:rsidRPr="0070204C">
        <w:rPr>
          <w:rFonts w:ascii="Palatino Linotype" w:hAnsi="Palatino Linotype" w:cs="Arial"/>
          <w:color w:val="000000" w:themeColor="text1"/>
        </w:rPr>
        <w:t xml:space="preserve">lo que a su derecho conviniera, a efecto de presentar pruebas </w:t>
      </w:r>
      <w:r w:rsidR="00727578" w:rsidRPr="0070204C">
        <w:rPr>
          <w:rFonts w:ascii="Palatino Linotype" w:hAnsi="Palatino Linotype" w:cs="Arial"/>
          <w:color w:val="000000" w:themeColor="text1"/>
        </w:rPr>
        <w:t>o</w:t>
      </w:r>
      <w:r w:rsidRPr="0070204C">
        <w:rPr>
          <w:rFonts w:ascii="Palatino Linotype" w:hAnsi="Palatino Linotype" w:cs="Arial"/>
          <w:color w:val="000000" w:themeColor="text1"/>
        </w:rPr>
        <w:t xml:space="preserve"> alegatos</w:t>
      </w:r>
      <w:r w:rsidR="00727578" w:rsidRPr="0070204C">
        <w:rPr>
          <w:rFonts w:ascii="Palatino Linotype" w:hAnsi="Palatino Linotype" w:cs="Arial"/>
          <w:color w:val="000000" w:themeColor="text1"/>
        </w:rPr>
        <w:t xml:space="preserve"> y</w:t>
      </w:r>
      <w:r w:rsidR="00D5111B" w:rsidRPr="0070204C">
        <w:rPr>
          <w:rFonts w:ascii="Palatino Linotype" w:hAnsi="Palatino Linotype" w:cs="Arial"/>
          <w:color w:val="000000" w:themeColor="text1"/>
        </w:rPr>
        <w:t>,</w:t>
      </w:r>
      <w:r w:rsidR="00727578" w:rsidRPr="0070204C">
        <w:rPr>
          <w:rFonts w:ascii="Palatino Linotype" w:hAnsi="Palatino Linotype" w:cs="Arial"/>
          <w:color w:val="000000" w:themeColor="text1"/>
        </w:rPr>
        <w:t xml:space="preserve"> en su caso, </w:t>
      </w:r>
      <w:r w:rsidRPr="0070204C">
        <w:rPr>
          <w:rFonts w:ascii="Palatino Linotype" w:hAnsi="Palatino Linotype" w:cs="Arial"/>
          <w:b/>
          <w:color w:val="000000" w:themeColor="text1"/>
        </w:rPr>
        <w:t xml:space="preserve">EL SUJETO OBLIGADO </w:t>
      </w:r>
      <w:r w:rsidRPr="0070204C">
        <w:rPr>
          <w:rFonts w:ascii="Palatino Linotype" w:hAnsi="Palatino Linotype" w:cs="Arial"/>
          <w:color w:val="000000" w:themeColor="text1"/>
        </w:rPr>
        <w:t>rindiera su</w:t>
      </w:r>
      <w:r w:rsidR="00727578" w:rsidRPr="0070204C">
        <w:rPr>
          <w:rFonts w:ascii="Palatino Linotype" w:hAnsi="Palatino Linotype" w:cs="Arial"/>
          <w:color w:val="000000" w:themeColor="text1"/>
        </w:rPr>
        <w:t xml:space="preserve"> correspondiente </w:t>
      </w:r>
      <w:r w:rsidRPr="0070204C">
        <w:rPr>
          <w:rFonts w:ascii="Palatino Linotype" w:hAnsi="Palatino Linotype" w:cs="Arial"/>
          <w:color w:val="000000" w:themeColor="text1"/>
        </w:rPr>
        <w:t>Informe Justificado.</w:t>
      </w:r>
    </w:p>
    <w:p w14:paraId="329FDD23" w14:textId="77777777" w:rsidR="00280C98" w:rsidRPr="0070204C" w:rsidRDefault="00280C98"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70204C" w:rsidRDefault="00280C98" w:rsidP="00CC24AF">
      <w:pPr>
        <w:spacing w:line="360" w:lineRule="auto"/>
        <w:jc w:val="both"/>
        <w:rPr>
          <w:rFonts w:ascii="Palatino Linotype" w:eastAsia="Arial Unicode MS" w:hAnsi="Palatino Linotype" w:cs="Arial"/>
          <w:b/>
          <w:szCs w:val="26"/>
        </w:rPr>
      </w:pPr>
      <w:r w:rsidRPr="0070204C">
        <w:rPr>
          <w:rFonts w:ascii="Palatino Linotype" w:eastAsia="Arial Unicode MS" w:hAnsi="Palatino Linotype" w:cs="Arial"/>
          <w:b/>
          <w:szCs w:val="26"/>
        </w:rPr>
        <w:t xml:space="preserve">b) </w:t>
      </w:r>
      <w:r w:rsidR="00CC24AF" w:rsidRPr="0070204C">
        <w:rPr>
          <w:rFonts w:ascii="Palatino Linotype" w:hAnsi="Palatino Linotype" w:cs="Arial"/>
          <w:b/>
          <w:bCs/>
          <w:szCs w:val="26"/>
        </w:rPr>
        <w:t>Manifestaciones</w:t>
      </w:r>
      <w:r w:rsidR="00263D48" w:rsidRPr="0070204C">
        <w:rPr>
          <w:rFonts w:ascii="Palatino Linotype" w:hAnsi="Palatino Linotype" w:cs="Arial"/>
          <w:b/>
          <w:bCs/>
          <w:szCs w:val="26"/>
        </w:rPr>
        <w:t>.</w:t>
      </w:r>
    </w:p>
    <w:p w14:paraId="7E5D6F63" w14:textId="6443DACC" w:rsidR="00DE648C" w:rsidRPr="0070204C" w:rsidRDefault="003C2C41" w:rsidP="006951F3">
      <w:pPr>
        <w:spacing w:line="360" w:lineRule="auto"/>
        <w:jc w:val="both"/>
        <w:rPr>
          <w:rFonts w:ascii="Palatino Linotype" w:eastAsia="Arial Unicode MS" w:hAnsi="Palatino Linotype" w:cs="Arial"/>
        </w:rPr>
      </w:pPr>
      <w:r w:rsidRPr="0070204C">
        <w:rPr>
          <w:rFonts w:ascii="Palatino Linotype" w:eastAsia="Arial Unicode MS" w:hAnsi="Palatino Linotype" w:cs="Arial"/>
        </w:rPr>
        <w:t xml:space="preserve">De acuerdo </w:t>
      </w:r>
      <w:r w:rsidR="000171D8" w:rsidRPr="0070204C">
        <w:rPr>
          <w:rFonts w:ascii="Palatino Linotype" w:eastAsia="Arial Unicode MS" w:hAnsi="Palatino Linotype" w:cs="Arial"/>
        </w:rPr>
        <w:t xml:space="preserve">a las constancias </w:t>
      </w:r>
      <w:r w:rsidRPr="0070204C">
        <w:rPr>
          <w:rFonts w:ascii="Palatino Linotype" w:eastAsia="Arial Unicode MS" w:hAnsi="Palatino Linotype" w:cs="Arial"/>
        </w:rPr>
        <w:t xml:space="preserve">digitales que obran en </w:t>
      </w:r>
      <w:r w:rsidRPr="0070204C">
        <w:rPr>
          <w:rFonts w:ascii="Palatino Linotype" w:eastAsia="Arial Unicode MS" w:hAnsi="Palatino Linotype" w:cs="Arial"/>
          <w:b/>
        </w:rPr>
        <w:t>EL</w:t>
      </w:r>
      <w:r w:rsidR="000171D8" w:rsidRPr="0070204C">
        <w:rPr>
          <w:rFonts w:ascii="Palatino Linotype" w:eastAsia="Arial Unicode MS" w:hAnsi="Palatino Linotype" w:cs="Arial"/>
        </w:rPr>
        <w:t xml:space="preserve"> </w:t>
      </w:r>
      <w:r w:rsidR="000171D8" w:rsidRPr="0070204C">
        <w:rPr>
          <w:rFonts w:ascii="Palatino Linotype" w:eastAsia="Arial Unicode MS" w:hAnsi="Palatino Linotype" w:cs="Arial"/>
          <w:b/>
        </w:rPr>
        <w:t>SAIMEX</w:t>
      </w:r>
      <w:r w:rsidR="000171D8" w:rsidRPr="0070204C">
        <w:rPr>
          <w:rFonts w:ascii="Palatino Linotype" w:eastAsia="Arial Unicode MS" w:hAnsi="Palatino Linotype" w:cs="Arial"/>
        </w:rPr>
        <w:t xml:space="preserve"> se desprende que </w:t>
      </w:r>
      <w:r w:rsidRPr="0070204C">
        <w:rPr>
          <w:rFonts w:ascii="Palatino Linotype" w:eastAsia="Arial Unicode MS" w:hAnsi="Palatino Linotype" w:cs="Arial"/>
        </w:rPr>
        <w:t>conforme</w:t>
      </w:r>
      <w:r w:rsidR="000171D8" w:rsidRPr="0070204C">
        <w:rPr>
          <w:rFonts w:ascii="Palatino Linotype" w:eastAsia="Arial Unicode MS" w:hAnsi="Palatino Linotype" w:cs="Arial"/>
        </w:rPr>
        <w:t xml:space="preserve"> a </w:t>
      </w:r>
      <w:r w:rsidR="006951F3" w:rsidRPr="0070204C">
        <w:rPr>
          <w:rFonts w:ascii="Palatino Linotype" w:eastAsia="Arial Unicode MS" w:hAnsi="Palatino Linotype" w:cs="Arial"/>
        </w:rPr>
        <w:t xml:space="preserve">lo dispuesto en el artículo 185, fracciones II y IV </w:t>
      </w:r>
      <w:r w:rsidR="000171D8" w:rsidRPr="0070204C">
        <w:rPr>
          <w:rFonts w:ascii="Palatino Linotype" w:eastAsia="Arial Unicode MS" w:hAnsi="Palatino Linotype" w:cs="Arial"/>
        </w:rPr>
        <w:t xml:space="preserve">de la Ley de Transparencia </w:t>
      </w:r>
      <w:r w:rsidR="000171D8" w:rsidRPr="0070204C">
        <w:rPr>
          <w:rFonts w:ascii="Palatino Linotype" w:eastAsia="Arial Unicode MS" w:hAnsi="Palatino Linotype" w:cs="Arial"/>
        </w:rPr>
        <w:lastRenderedPageBreak/>
        <w:t xml:space="preserve">y Acceso a la </w:t>
      </w:r>
      <w:r w:rsidR="00D86297" w:rsidRPr="0070204C">
        <w:rPr>
          <w:rFonts w:ascii="Palatino Linotype" w:eastAsia="Arial Unicode MS" w:hAnsi="Palatino Linotype" w:cs="Arial"/>
        </w:rPr>
        <w:t>Información Pública</w:t>
      </w:r>
      <w:r w:rsidR="000171D8" w:rsidRPr="0070204C">
        <w:rPr>
          <w:rFonts w:ascii="Palatino Linotype" w:eastAsia="Arial Unicode MS" w:hAnsi="Palatino Linotype" w:cs="Arial"/>
        </w:rPr>
        <w:t xml:space="preserve"> del Estado de México y Municipios, dentro del término legalmente concedido a </w:t>
      </w:r>
      <w:r w:rsidR="00864521" w:rsidRPr="0070204C">
        <w:rPr>
          <w:rFonts w:ascii="Palatino Linotype" w:eastAsia="Arial Unicode MS" w:hAnsi="Palatino Linotype" w:cs="Arial"/>
          <w:b/>
        </w:rPr>
        <w:t>EL</w:t>
      </w:r>
      <w:r w:rsidR="00F430EA" w:rsidRPr="0070204C">
        <w:rPr>
          <w:rFonts w:ascii="Palatino Linotype" w:eastAsia="Arial Unicode MS" w:hAnsi="Palatino Linotype" w:cs="Arial"/>
          <w:b/>
        </w:rPr>
        <w:t xml:space="preserve"> </w:t>
      </w:r>
      <w:r w:rsidR="000171D8" w:rsidRPr="0070204C">
        <w:rPr>
          <w:rFonts w:ascii="Palatino Linotype" w:eastAsia="Arial Unicode MS" w:hAnsi="Palatino Linotype" w:cs="Arial"/>
          <w:b/>
        </w:rPr>
        <w:t>RECURRENTE</w:t>
      </w:r>
      <w:r w:rsidR="000171D8" w:rsidRPr="0070204C">
        <w:rPr>
          <w:rFonts w:ascii="Palatino Linotype" w:eastAsia="Arial Unicode MS" w:hAnsi="Palatino Linotype" w:cs="Arial"/>
        </w:rPr>
        <w:t xml:space="preserve">, éste </w:t>
      </w:r>
      <w:r w:rsidR="006951F3" w:rsidRPr="0070204C">
        <w:rPr>
          <w:rFonts w:ascii="Palatino Linotype" w:eastAsia="Arial Unicode MS" w:hAnsi="Palatino Linotype" w:cs="Arial"/>
        </w:rPr>
        <w:t>no realizó manifestación alguna</w:t>
      </w:r>
      <w:r w:rsidR="00CC24AF" w:rsidRPr="0070204C">
        <w:rPr>
          <w:rFonts w:ascii="Palatino Linotype" w:eastAsia="Arial Unicode MS" w:hAnsi="Palatino Linotype" w:cs="Arial"/>
        </w:rPr>
        <w:t xml:space="preserve">; </w:t>
      </w:r>
      <w:r w:rsidR="009D2594" w:rsidRPr="0070204C">
        <w:rPr>
          <w:rFonts w:ascii="Palatino Linotype" w:eastAsia="Arial Unicode MS" w:hAnsi="Palatino Linotype" w:cs="Arial"/>
        </w:rPr>
        <w:t>por su parte</w:t>
      </w:r>
      <w:r w:rsidR="00864521" w:rsidRPr="0070204C">
        <w:rPr>
          <w:rFonts w:ascii="Palatino Linotype" w:eastAsia="Arial Unicode MS" w:hAnsi="Palatino Linotype" w:cs="Arial"/>
        </w:rPr>
        <w:t>,</w:t>
      </w:r>
      <w:r w:rsidR="00CC24AF" w:rsidRPr="0070204C">
        <w:rPr>
          <w:rFonts w:ascii="Palatino Linotype" w:eastAsia="Arial Unicode MS" w:hAnsi="Palatino Linotype" w:cs="Arial"/>
        </w:rPr>
        <w:t xml:space="preserve"> </w:t>
      </w:r>
      <w:r w:rsidR="00CC24AF" w:rsidRPr="0070204C">
        <w:rPr>
          <w:rFonts w:ascii="Palatino Linotype" w:eastAsia="Arial Unicode MS" w:hAnsi="Palatino Linotype" w:cs="Arial"/>
          <w:b/>
        </w:rPr>
        <w:t xml:space="preserve">EL SUJETO OBLIGADO, </w:t>
      </w:r>
      <w:r w:rsidR="00B6760C" w:rsidRPr="0070204C">
        <w:rPr>
          <w:rFonts w:ascii="Palatino Linotype" w:eastAsia="Arial Unicode MS" w:hAnsi="Palatino Linotype" w:cs="Arial"/>
          <w:b/>
        </w:rPr>
        <w:t xml:space="preserve">tampoco </w:t>
      </w:r>
      <w:r w:rsidR="00263D48" w:rsidRPr="0070204C">
        <w:rPr>
          <w:rFonts w:ascii="Palatino Linotype" w:eastAsia="Arial Unicode MS" w:hAnsi="Palatino Linotype" w:cs="Arial"/>
        </w:rPr>
        <w:t>r</w:t>
      </w:r>
      <w:r w:rsidR="009D2594" w:rsidRPr="0070204C">
        <w:rPr>
          <w:rFonts w:ascii="Palatino Linotype" w:eastAsia="Arial Unicode MS" w:hAnsi="Palatino Linotype" w:cs="Arial"/>
        </w:rPr>
        <w:t>indió su informe justificado</w:t>
      </w:r>
      <w:r w:rsidR="002E1850" w:rsidRPr="0070204C">
        <w:rPr>
          <w:rFonts w:ascii="Palatino Linotype" w:eastAsia="Arial Unicode MS" w:hAnsi="Palatino Linotype" w:cs="Arial"/>
        </w:rPr>
        <w:t>.</w:t>
      </w:r>
    </w:p>
    <w:p w14:paraId="2551F990" w14:textId="77777777" w:rsidR="00810B21" w:rsidRPr="0070204C" w:rsidRDefault="00810B21" w:rsidP="00810B21">
      <w:pPr>
        <w:spacing w:line="360" w:lineRule="auto"/>
        <w:jc w:val="both"/>
        <w:rPr>
          <w:rFonts w:ascii="Palatino Linotype" w:eastAsia="Arial Unicode MS" w:hAnsi="Palatino Linotype" w:cs="Arial"/>
          <w:i/>
        </w:rPr>
      </w:pPr>
    </w:p>
    <w:p w14:paraId="13BA25BD" w14:textId="33B01BA3" w:rsidR="004632E7" w:rsidRPr="0070204C" w:rsidRDefault="00810B21" w:rsidP="006951F3">
      <w:pPr>
        <w:spacing w:line="360" w:lineRule="auto"/>
        <w:jc w:val="both"/>
        <w:rPr>
          <w:rFonts w:ascii="Palatino Linotype" w:eastAsia="Arial Unicode MS" w:hAnsi="Palatino Linotype" w:cs="Arial"/>
        </w:rPr>
      </w:pPr>
      <w:r w:rsidRPr="0070204C">
        <w:rPr>
          <w:rFonts w:ascii="Palatino Linotype" w:eastAsia="Arial Unicode MS" w:hAnsi="Palatino Linotype" w:cs="Arial"/>
        </w:rPr>
        <w:t>Sirva de apoyo para lo mencionado anteriormente, la siguiente ilustración:</w:t>
      </w:r>
    </w:p>
    <w:p w14:paraId="1B17C498" w14:textId="2FF94835" w:rsidR="00CF400A" w:rsidRPr="0070204C" w:rsidRDefault="00EF7A9B" w:rsidP="0066637D">
      <w:pPr>
        <w:spacing w:line="360" w:lineRule="auto"/>
        <w:jc w:val="both"/>
        <w:rPr>
          <w:rFonts w:ascii="Palatino Linotype" w:eastAsia="Arial Unicode MS" w:hAnsi="Palatino Linotype" w:cs="Arial"/>
        </w:rPr>
      </w:pPr>
      <w:r w:rsidRPr="0070204C">
        <w:rPr>
          <w:noProof/>
          <w:lang w:val="es-419" w:eastAsia="es-419"/>
        </w:rPr>
        <w:drawing>
          <wp:inline distT="0" distB="0" distL="0" distR="0" wp14:anchorId="0953E683" wp14:editId="14657E3C">
            <wp:extent cx="5791835" cy="13277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27785"/>
                    </a:xfrm>
                    <a:prstGeom prst="rect">
                      <a:avLst/>
                    </a:prstGeom>
                  </pic:spPr>
                </pic:pic>
              </a:graphicData>
            </a:graphic>
          </wp:inline>
        </w:drawing>
      </w:r>
    </w:p>
    <w:p w14:paraId="5E97431F" w14:textId="77777777" w:rsidR="00911EBC" w:rsidRPr="0070204C" w:rsidRDefault="00911EBC" w:rsidP="0066637D">
      <w:pPr>
        <w:spacing w:line="360" w:lineRule="auto"/>
        <w:jc w:val="both"/>
        <w:rPr>
          <w:rFonts w:ascii="Palatino Linotype" w:eastAsia="Arial Unicode MS" w:hAnsi="Palatino Linotype" w:cs="Arial"/>
        </w:rPr>
      </w:pPr>
    </w:p>
    <w:p w14:paraId="344C1205" w14:textId="77777777" w:rsidR="00911EBC" w:rsidRPr="0070204C" w:rsidRDefault="00911EBC" w:rsidP="00911EBC">
      <w:pPr>
        <w:spacing w:line="360" w:lineRule="auto"/>
        <w:jc w:val="both"/>
        <w:rPr>
          <w:rFonts w:ascii="Palatino Linotype" w:hAnsi="Palatino Linotype"/>
          <w:b/>
          <w:color w:val="000000" w:themeColor="text1"/>
        </w:rPr>
      </w:pPr>
      <w:r w:rsidRPr="0070204C">
        <w:rPr>
          <w:rFonts w:ascii="Palatino Linotype" w:hAnsi="Palatino Linotype"/>
          <w:b/>
          <w:color w:val="000000" w:themeColor="text1"/>
        </w:rPr>
        <w:t>c) Acuerdo de ampliación:</w:t>
      </w:r>
    </w:p>
    <w:p w14:paraId="655C290C" w14:textId="1547BCC1" w:rsidR="00911EBC" w:rsidRPr="0070204C" w:rsidRDefault="00911EBC" w:rsidP="00911EBC">
      <w:pPr>
        <w:pStyle w:val="Prrafodelista"/>
        <w:spacing w:line="360" w:lineRule="auto"/>
        <w:ind w:left="0"/>
        <w:jc w:val="both"/>
        <w:rPr>
          <w:rFonts w:ascii="Palatino Linotype" w:hAnsi="Palatino Linotype" w:cs="Arial"/>
          <w:color w:val="000000" w:themeColor="text1"/>
          <w:lang w:eastAsia="es-MX"/>
        </w:rPr>
      </w:pPr>
      <w:r w:rsidRPr="0070204C">
        <w:rPr>
          <w:rFonts w:ascii="Palatino Linotype" w:hAnsi="Palatino Linotype"/>
          <w:color w:val="000000" w:themeColor="text1"/>
        </w:rPr>
        <w:t xml:space="preserve">El </w:t>
      </w:r>
      <w:r w:rsidR="00EF7A9B" w:rsidRPr="0070204C">
        <w:rPr>
          <w:rFonts w:ascii="Palatino Linotype" w:hAnsi="Palatino Linotype"/>
          <w:b/>
          <w:color w:val="000000" w:themeColor="text1"/>
        </w:rPr>
        <w:t>uno</w:t>
      </w:r>
      <w:r w:rsidR="006E4211" w:rsidRPr="0070204C">
        <w:rPr>
          <w:rFonts w:ascii="Palatino Linotype" w:hAnsi="Palatino Linotype"/>
          <w:b/>
          <w:color w:val="000000" w:themeColor="text1"/>
        </w:rPr>
        <w:t xml:space="preserve"> de </w:t>
      </w:r>
      <w:r w:rsidR="00EF7A9B" w:rsidRPr="0070204C">
        <w:rPr>
          <w:rFonts w:ascii="Palatino Linotype" w:hAnsi="Palatino Linotype"/>
          <w:b/>
          <w:color w:val="000000" w:themeColor="text1"/>
        </w:rPr>
        <w:t>septiembre</w:t>
      </w:r>
      <w:r w:rsidRPr="0070204C">
        <w:rPr>
          <w:rFonts w:ascii="Palatino Linotype" w:hAnsi="Palatino Linotype"/>
          <w:b/>
          <w:color w:val="000000" w:themeColor="text1"/>
        </w:rPr>
        <w:t xml:space="preserve"> de dos mil veint</w:t>
      </w:r>
      <w:r w:rsidRPr="0070204C">
        <w:rPr>
          <w:rFonts w:ascii="Palatino Linotype" w:hAnsi="Palatino Linotype" w:cs="Arial"/>
          <w:b/>
          <w:color w:val="000000" w:themeColor="text1"/>
          <w:lang w:eastAsia="es-MX"/>
        </w:rPr>
        <w:t>idós</w:t>
      </w:r>
      <w:r w:rsidRPr="0070204C">
        <w:rPr>
          <w:rFonts w:ascii="Palatino Linotype" w:hAnsi="Palatino Linotype" w:cs="Arial"/>
          <w:color w:val="000000" w:themeColor="text1"/>
          <w:lang w:eastAsia="es-MX"/>
        </w:rPr>
        <w:t xml:space="preserve">, se notificó a las partes el acuerdo de ampliación del plazo para resolver </w:t>
      </w:r>
      <w:r w:rsidRPr="0070204C">
        <w:rPr>
          <w:rFonts w:ascii="Palatino Linotype" w:hAnsi="Palatino Linotype" w:cs="Arial"/>
          <w:color w:val="000000" w:themeColor="text1"/>
          <w:lang w:val="es-419" w:eastAsia="es-MX"/>
        </w:rPr>
        <w:t>el</w:t>
      </w:r>
      <w:r w:rsidRPr="0070204C">
        <w:rPr>
          <w:rFonts w:ascii="Palatino Linotype" w:hAnsi="Palatino Linotype" w:cs="Arial"/>
          <w:color w:val="000000" w:themeColor="text1"/>
          <w:lang w:eastAsia="es-MX"/>
        </w:rPr>
        <w:t xml:space="preserve"> </w:t>
      </w:r>
      <w:r w:rsidR="008A6185" w:rsidRPr="0070204C">
        <w:rPr>
          <w:rFonts w:ascii="Palatino Linotype" w:hAnsi="Palatino Linotype" w:cs="Arial"/>
          <w:color w:val="000000" w:themeColor="text1"/>
          <w:lang w:eastAsia="es-MX"/>
        </w:rPr>
        <w:t>Recurso de Revisión</w:t>
      </w:r>
      <w:r w:rsidRPr="0070204C">
        <w:rPr>
          <w:rFonts w:ascii="Palatino Linotype" w:hAnsi="Palatino Linotype" w:cs="Arial"/>
          <w:color w:val="000000" w:themeColor="text1"/>
          <w:lang w:eastAsia="es-MX"/>
        </w:rPr>
        <w:t xml:space="preserve"> </w:t>
      </w:r>
      <w:r w:rsidRPr="0070204C">
        <w:rPr>
          <w:rFonts w:ascii="Palatino Linotype" w:hAnsi="Palatino Linotype" w:cs="Arial"/>
          <w:color w:val="000000" w:themeColor="text1"/>
          <w:lang w:val="es-419" w:eastAsia="es-MX"/>
        </w:rPr>
        <w:t>en estudio</w:t>
      </w:r>
      <w:r w:rsidRPr="0070204C">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1B9FAC65" w14:textId="77777777" w:rsidR="00911EBC" w:rsidRPr="0070204C" w:rsidRDefault="00911EBC"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70204C" w:rsidRDefault="00911EBC" w:rsidP="00911EBC">
      <w:pPr>
        <w:spacing w:line="360" w:lineRule="auto"/>
        <w:jc w:val="both"/>
        <w:rPr>
          <w:rFonts w:ascii="Palatino Linotype" w:hAnsi="Palatino Linotype" w:cs="Arial"/>
        </w:rPr>
      </w:pPr>
    </w:p>
    <w:p w14:paraId="5922956C"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70204C" w:rsidRDefault="00911EBC" w:rsidP="00911EBC">
      <w:pPr>
        <w:spacing w:line="360" w:lineRule="auto"/>
        <w:jc w:val="both"/>
        <w:rPr>
          <w:rFonts w:ascii="Palatino Linotype" w:hAnsi="Palatino Linotype" w:cs="Arial"/>
        </w:rPr>
      </w:pPr>
    </w:p>
    <w:p w14:paraId="72EBEEA4"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70204C" w:rsidRDefault="00911EBC" w:rsidP="00911EBC">
      <w:pPr>
        <w:spacing w:line="360" w:lineRule="auto"/>
        <w:jc w:val="both"/>
        <w:rPr>
          <w:rFonts w:ascii="Palatino Linotype" w:hAnsi="Palatino Linotype" w:cs="Arial"/>
        </w:rPr>
      </w:pPr>
    </w:p>
    <w:p w14:paraId="2BF4B72E" w14:textId="4EB6B918"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7CBC868F"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b/>
        </w:rPr>
        <w:t>a)</w:t>
      </w:r>
      <w:r w:rsidRPr="0070204C">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b/>
        </w:rPr>
        <w:t>b)</w:t>
      </w:r>
      <w:r w:rsidRPr="0070204C">
        <w:rPr>
          <w:rFonts w:ascii="Palatino Linotype" w:hAnsi="Palatino Linotype" w:cs="Arial"/>
        </w:rPr>
        <w:t xml:space="preserve"> Actividad Procesal del interesado: Acciones u omisiones del interesado.</w:t>
      </w:r>
    </w:p>
    <w:p w14:paraId="2DB62081"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b/>
        </w:rPr>
        <w:t>c)</w:t>
      </w:r>
      <w:r w:rsidRPr="0070204C">
        <w:rPr>
          <w:rFonts w:ascii="Palatino Linotype" w:hAnsi="Palatino Linotype" w:cs="Arial"/>
        </w:rPr>
        <w:t xml:space="preserve"> Conducta de la Autoridad: Las Acciones u omisiones realizadas en el procedimiento. Así como si la autoridad actuó con la debida diligencia.</w:t>
      </w:r>
    </w:p>
    <w:p w14:paraId="720FF1D1" w14:textId="2CB5B29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b/>
        </w:rPr>
        <w:t>d)</w:t>
      </w:r>
      <w:r w:rsidRPr="0070204C">
        <w:rPr>
          <w:rFonts w:ascii="Palatino Linotype" w:hAnsi="Palatino Linotype" w:cs="Arial"/>
        </w:rPr>
        <w:t xml:space="preserve"> La afectación generada en la situación jurídica de la persona involucrada en el proceso: Violación a sus derechos humanos.</w:t>
      </w:r>
    </w:p>
    <w:p w14:paraId="7C20EB96" w14:textId="77777777" w:rsidR="00EF7A9B" w:rsidRPr="0070204C" w:rsidRDefault="00EF7A9B" w:rsidP="00911EBC">
      <w:pPr>
        <w:spacing w:line="360" w:lineRule="auto"/>
        <w:jc w:val="both"/>
        <w:rPr>
          <w:rFonts w:ascii="Palatino Linotype" w:hAnsi="Palatino Linotype" w:cs="Arial"/>
        </w:rPr>
      </w:pPr>
    </w:p>
    <w:p w14:paraId="2DD4C8AD" w14:textId="598E7919"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34E66826"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Argumento que encuentra sustento en la jurisprudencia P</w:t>
      </w:r>
      <w:proofErr w:type="gramStart"/>
      <w:r w:rsidRPr="0070204C">
        <w:rPr>
          <w:rFonts w:ascii="Palatino Linotype" w:hAnsi="Palatino Linotype" w:cs="Arial"/>
        </w:rPr>
        <w:t>./</w:t>
      </w:r>
      <w:proofErr w:type="gramEnd"/>
      <w:r w:rsidRPr="0070204C">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63645B6" w14:textId="77777777" w:rsidR="0070204C" w:rsidRPr="0070204C" w:rsidRDefault="0070204C" w:rsidP="00911EBC">
      <w:pPr>
        <w:spacing w:line="360" w:lineRule="auto"/>
        <w:jc w:val="both"/>
        <w:rPr>
          <w:rFonts w:ascii="Palatino Linotype" w:hAnsi="Palatino Linotype" w:cs="Arial"/>
        </w:rPr>
      </w:pPr>
    </w:p>
    <w:p w14:paraId="5DAF7D98" w14:textId="4E33F438"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 xml:space="preserve">Razones por las cuales cabe concluir que, la resolución al </w:t>
      </w:r>
      <w:r w:rsidR="008A6185" w:rsidRPr="0070204C">
        <w:rPr>
          <w:rFonts w:ascii="Palatino Linotype" w:hAnsi="Palatino Linotype" w:cs="Arial"/>
        </w:rPr>
        <w:t>Recurso de Revisión</w:t>
      </w:r>
      <w:r w:rsidRPr="0070204C">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91045D" w14:textId="77777777" w:rsidR="00CE27AD" w:rsidRPr="0070204C" w:rsidRDefault="00CE27AD" w:rsidP="00911EBC">
      <w:pPr>
        <w:spacing w:line="360" w:lineRule="auto"/>
        <w:jc w:val="both"/>
        <w:rPr>
          <w:rFonts w:ascii="Palatino Linotype" w:hAnsi="Palatino Linotype" w:cs="Arial"/>
        </w:rPr>
      </w:pPr>
    </w:p>
    <w:p w14:paraId="21634550"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70204C" w:rsidRDefault="00911EBC" w:rsidP="00911EBC">
      <w:pPr>
        <w:spacing w:line="360" w:lineRule="auto"/>
        <w:jc w:val="both"/>
        <w:rPr>
          <w:rFonts w:ascii="Palatino Linotype" w:hAnsi="Palatino Linotype" w:cs="Arial"/>
        </w:rPr>
      </w:pPr>
    </w:p>
    <w:p w14:paraId="60CABDDA" w14:textId="49C89D82"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70204C" w:rsidRDefault="00911EBC" w:rsidP="00911EBC">
      <w:pPr>
        <w:spacing w:line="360" w:lineRule="auto"/>
        <w:jc w:val="both"/>
        <w:rPr>
          <w:rFonts w:ascii="Palatino Linotype" w:hAnsi="Palatino Linotype" w:cs="Arial"/>
        </w:rPr>
      </w:pPr>
    </w:p>
    <w:p w14:paraId="4669A978" w14:textId="77777777" w:rsidR="00911EBC" w:rsidRPr="0070204C" w:rsidRDefault="00911EBC" w:rsidP="00911EBC">
      <w:pPr>
        <w:spacing w:line="360" w:lineRule="auto"/>
        <w:jc w:val="both"/>
        <w:rPr>
          <w:rFonts w:ascii="Palatino Linotype" w:hAnsi="Palatino Linotype" w:cs="Arial"/>
        </w:rPr>
      </w:pPr>
      <w:r w:rsidRPr="0070204C">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1A2DB434" w14:textId="77777777" w:rsidR="002E1850" w:rsidRPr="0070204C" w:rsidRDefault="002E1850" w:rsidP="0028330F">
      <w:pPr>
        <w:spacing w:line="360" w:lineRule="auto"/>
        <w:rPr>
          <w:rFonts w:ascii="Palatino Linotype" w:hAnsi="Palatino Linotype" w:cs="Arial"/>
        </w:rPr>
      </w:pPr>
    </w:p>
    <w:p w14:paraId="49E94EF4" w14:textId="38C06F16" w:rsidR="00F74A05" w:rsidRPr="0070204C" w:rsidRDefault="00911EBC" w:rsidP="0066637D">
      <w:pPr>
        <w:pStyle w:val="Prrafodelista"/>
        <w:spacing w:line="360" w:lineRule="auto"/>
        <w:ind w:left="0"/>
        <w:jc w:val="both"/>
        <w:rPr>
          <w:rFonts w:ascii="Palatino Linotype" w:hAnsi="Palatino Linotype" w:cs="Arial"/>
          <w:b/>
          <w:bCs/>
        </w:rPr>
      </w:pPr>
      <w:r w:rsidRPr="0070204C">
        <w:rPr>
          <w:rFonts w:ascii="Palatino Linotype" w:hAnsi="Palatino Linotype" w:cs="Arial"/>
          <w:b/>
          <w:bCs/>
        </w:rPr>
        <w:t>d</w:t>
      </w:r>
      <w:r w:rsidR="00F74A05" w:rsidRPr="0070204C">
        <w:rPr>
          <w:rFonts w:ascii="Palatino Linotype" w:hAnsi="Palatino Linotype" w:cs="Arial"/>
          <w:b/>
          <w:bCs/>
        </w:rPr>
        <w:t>) Cierre de Instrucción</w:t>
      </w:r>
      <w:r w:rsidR="00D8393F" w:rsidRPr="0070204C">
        <w:rPr>
          <w:rFonts w:ascii="Palatino Linotype" w:hAnsi="Palatino Linotype" w:cs="Arial"/>
          <w:b/>
          <w:bCs/>
        </w:rPr>
        <w:t>.</w:t>
      </w:r>
    </w:p>
    <w:p w14:paraId="410ED933" w14:textId="3C5A8D4B" w:rsidR="00832240" w:rsidRPr="0070204C" w:rsidRDefault="009E2E2C" w:rsidP="0066637D">
      <w:pPr>
        <w:spacing w:line="360" w:lineRule="auto"/>
        <w:jc w:val="both"/>
        <w:rPr>
          <w:rFonts w:ascii="Palatino Linotype" w:hAnsi="Palatino Linotype" w:cs="Arial"/>
          <w:color w:val="000000" w:themeColor="text1"/>
        </w:rPr>
      </w:pPr>
      <w:r w:rsidRPr="0070204C">
        <w:rPr>
          <w:rFonts w:ascii="Palatino Linotype" w:hAnsi="Palatino Linotype"/>
          <w:color w:val="000000" w:themeColor="text1"/>
        </w:rPr>
        <w:t>Una vez analizado el estado procesal que guarda el expediente, el</w:t>
      </w:r>
      <w:r w:rsidR="000171D8" w:rsidRPr="0070204C">
        <w:rPr>
          <w:rFonts w:ascii="Palatino Linotype" w:hAnsi="Palatino Linotype"/>
          <w:color w:val="000000" w:themeColor="text1"/>
        </w:rPr>
        <w:t xml:space="preserve"> </w:t>
      </w:r>
      <w:r w:rsidR="00EF7A9B" w:rsidRPr="0070204C">
        <w:rPr>
          <w:rFonts w:ascii="Palatino Linotype" w:hAnsi="Palatino Linotype"/>
          <w:b/>
          <w:bCs/>
          <w:color w:val="000000" w:themeColor="text1"/>
        </w:rPr>
        <w:t>veinte</w:t>
      </w:r>
      <w:r w:rsidR="00EC2BB8" w:rsidRPr="0070204C">
        <w:rPr>
          <w:rFonts w:ascii="Palatino Linotype" w:hAnsi="Palatino Linotype"/>
          <w:b/>
          <w:bCs/>
          <w:color w:val="000000" w:themeColor="text1"/>
          <w:lang w:val="es-419"/>
        </w:rPr>
        <w:t xml:space="preserve"> </w:t>
      </w:r>
      <w:r w:rsidR="00CE22BE" w:rsidRPr="0070204C">
        <w:rPr>
          <w:rFonts w:ascii="Palatino Linotype" w:hAnsi="Palatino Linotype"/>
          <w:b/>
          <w:bCs/>
          <w:color w:val="000000" w:themeColor="text1"/>
        </w:rPr>
        <w:t xml:space="preserve">de </w:t>
      </w:r>
      <w:r w:rsidR="00CE27AD" w:rsidRPr="0070204C">
        <w:rPr>
          <w:rFonts w:ascii="Palatino Linotype" w:hAnsi="Palatino Linotype"/>
          <w:b/>
          <w:bCs/>
          <w:color w:val="000000" w:themeColor="text1"/>
        </w:rPr>
        <w:t>septiembre</w:t>
      </w:r>
      <w:r w:rsidR="00CE22BE" w:rsidRPr="0070204C">
        <w:rPr>
          <w:rFonts w:ascii="Palatino Linotype" w:hAnsi="Palatino Linotype"/>
          <w:b/>
          <w:bCs/>
          <w:color w:val="000000" w:themeColor="text1"/>
        </w:rPr>
        <w:t xml:space="preserve"> de dos mil </w:t>
      </w:r>
      <w:r w:rsidR="00AE51C8" w:rsidRPr="0070204C">
        <w:rPr>
          <w:rFonts w:ascii="Palatino Linotype" w:hAnsi="Palatino Linotype"/>
          <w:b/>
          <w:bCs/>
          <w:color w:val="000000" w:themeColor="text1"/>
        </w:rPr>
        <w:t>veintidós</w:t>
      </w:r>
      <w:r w:rsidR="000171D8" w:rsidRPr="0070204C">
        <w:rPr>
          <w:rFonts w:ascii="Palatino Linotype" w:hAnsi="Palatino Linotype"/>
          <w:color w:val="000000" w:themeColor="text1"/>
        </w:rPr>
        <w:t xml:space="preserve">, </w:t>
      </w:r>
      <w:r w:rsidR="00CE22BE" w:rsidRPr="0070204C">
        <w:rPr>
          <w:rFonts w:ascii="Palatino Linotype" w:hAnsi="Palatino Linotype"/>
          <w:color w:val="000000" w:themeColor="text1"/>
        </w:rPr>
        <w:t>la</w:t>
      </w:r>
      <w:r w:rsidR="00F74502" w:rsidRPr="0070204C">
        <w:rPr>
          <w:rFonts w:ascii="Palatino Linotype" w:hAnsi="Palatino Linotype"/>
          <w:color w:val="000000" w:themeColor="text1"/>
        </w:rPr>
        <w:t xml:space="preserve"> </w:t>
      </w:r>
      <w:r w:rsidR="00C77536" w:rsidRPr="0070204C">
        <w:rPr>
          <w:rFonts w:ascii="Palatino Linotype" w:hAnsi="Palatino Linotype"/>
          <w:b/>
          <w:color w:val="000000" w:themeColor="text1"/>
        </w:rPr>
        <w:t>Comisionada Sharon Cristina Morales Martínez</w:t>
      </w:r>
      <w:r w:rsidR="00C77536" w:rsidRPr="0070204C">
        <w:rPr>
          <w:rFonts w:ascii="Palatino Linotype" w:hAnsi="Palatino Linotype"/>
          <w:color w:val="000000" w:themeColor="text1"/>
          <w:lang w:val="es-419"/>
        </w:rPr>
        <w:t xml:space="preserve"> </w:t>
      </w:r>
      <w:r w:rsidRPr="0070204C">
        <w:rPr>
          <w:rFonts w:ascii="Palatino Linotype" w:hAnsi="Palatino Linotype"/>
          <w:color w:val="000000" w:themeColor="text1"/>
        </w:rPr>
        <w:t>acordó el cierre de instrucción;</w:t>
      </w:r>
      <w:r w:rsidR="00C2778A" w:rsidRPr="0070204C">
        <w:rPr>
          <w:rFonts w:ascii="Palatino Linotype" w:hAnsi="Palatino Linotype" w:cs="Arial"/>
        </w:rPr>
        <w:t xml:space="preserve"> así como</w:t>
      </w:r>
      <w:r w:rsidRPr="0070204C">
        <w:rPr>
          <w:rFonts w:ascii="Palatino Linotype" w:hAnsi="Palatino Linotype" w:cs="Arial"/>
        </w:rPr>
        <w:t>,</w:t>
      </w:r>
      <w:r w:rsidR="00C2778A" w:rsidRPr="0070204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70204C">
        <w:rPr>
          <w:rFonts w:ascii="Palatino Linotype" w:hAnsi="Palatino Linotype" w:cs="Arial"/>
        </w:rPr>
        <w:t>Información Pública</w:t>
      </w:r>
      <w:r w:rsidR="00C2778A" w:rsidRPr="0070204C">
        <w:rPr>
          <w:rFonts w:ascii="Palatino Linotype" w:hAnsi="Palatino Linotype" w:cs="Arial"/>
        </w:rPr>
        <w:t xml:space="preserve"> del Estado de México y Municipios</w:t>
      </w:r>
      <w:r w:rsidR="0028330F" w:rsidRPr="0070204C">
        <w:rPr>
          <w:rFonts w:ascii="Palatino Linotype" w:hAnsi="Palatino Linotype" w:cs="Arial"/>
          <w:color w:val="000000" w:themeColor="text1"/>
        </w:rPr>
        <w:t>.</w:t>
      </w:r>
    </w:p>
    <w:p w14:paraId="082FEB7B" w14:textId="77777777" w:rsidR="00E60A2A" w:rsidRPr="0070204C" w:rsidRDefault="00E60A2A" w:rsidP="0066637D">
      <w:pPr>
        <w:spacing w:line="360" w:lineRule="auto"/>
        <w:jc w:val="both"/>
        <w:rPr>
          <w:rFonts w:ascii="Palatino Linotype" w:hAnsi="Palatino Linotype" w:cs="Arial"/>
          <w:color w:val="000000" w:themeColor="text1"/>
        </w:rPr>
      </w:pPr>
    </w:p>
    <w:p w14:paraId="3AB9D768" w14:textId="77777777" w:rsidR="000171D8" w:rsidRPr="0070204C" w:rsidRDefault="000171D8" w:rsidP="0066637D">
      <w:pPr>
        <w:jc w:val="center"/>
        <w:rPr>
          <w:rFonts w:ascii="Palatino Linotype" w:hAnsi="Palatino Linotype" w:cs="Arial"/>
          <w:b/>
          <w:bCs/>
          <w:color w:val="000000" w:themeColor="text1"/>
          <w:spacing w:val="60"/>
          <w:sz w:val="28"/>
        </w:rPr>
      </w:pPr>
      <w:r w:rsidRPr="0070204C">
        <w:rPr>
          <w:rFonts w:ascii="Palatino Linotype" w:hAnsi="Palatino Linotype" w:cs="Arial"/>
          <w:b/>
          <w:bCs/>
          <w:color w:val="000000" w:themeColor="text1"/>
          <w:spacing w:val="60"/>
          <w:sz w:val="28"/>
        </w:rPr>
        <w:t>CONSIDERANDO</w:t>
      </w:r>
    </w:p>
    <w:p w14:paraId="06897FD6" w14:textId="77777777" w:rsidR="000171D8" w:rsidRPr="0070204C" w:rsidRDefault="000171D8" w:rsidP="0066637D">
      <w:pPr>
        <w:jc w:val="center"/>
        <w:rPr>
          <w:rFonts w:ascii="Palatino Linotype" w:hAnsi="Palatino Linotype"/>
          <w:b/>
          <w:color w:val="000000" w:themeColor="text1"/>
          <w:sz w:val="28"/>
          <w:szCs w:val="28"/>
        </w:rPr>
      </w:pPr>
    </w:p>
    <w:p w14:paraId="6A5339A1" w14:textId="15D6D6BE" w:rsidR="000957FD" w:rsidRPr="0070204C" w:rsidRDefault="000171D8" w:rsidP="0066637D">
      <w:pPr>
        <w:spacing w:line="360" w:lineRule="auto"/>
        <w:ind w:right="50"/>
        <w:jc w:val="both"/>
        <w:rPr>
          <w:rFonts w:ascii="Palatino Linotype" w:hAnsi="Palatino Linotype"/>
          <w:b/>
          <w:color w:val="000000" w:themeColor="text1"/>
          <w:sz w:val="26"/>
          <w:szCs w:val="26"/>
        </w:rPr>
      </w:pPr>
      <w:r w:rsidRPr="0070204C">
        <w:rPr>
          <w:rFonts w:ascii="Palatino Linotype" w:hAnsi="Palatino Linotype"/>
          <w:b/>
          <w:color w:val="000000" w:themeColor="text1"/>
          <w:sz w:val="26"/>
          <w:szCs w:val="26"/>
        </w:rPr>
        <w:t>PRIMERO.</w:t>
      </w:r>
      <w:r w:rsidRPr="0070204C">
        <w:rPr>
          <w:rFonts w:ascii="Palatino Linotype" w:hAnsi="Palatino Linotype"/>
          <w:color w:val="000000" w:themeColor="text1"/>
          <w:sz w:val="26"/>
          <w:szCs w:val="26"/>
        </w:rPr>
        <w:t xml:space="preserve"> </w:t>
      </w:r>
      <w:r w:rsidRPr="0070204C">
        <w:rPr>
          <w:rFonts w:ascii="Palatino Linotype" w:hAnsi="Palatino Linotype"/>
          <w:b/>
          <w:color w:val="000000" w:themeColor="text1"/>
          <w:sz w:val="26"/>
          <w:szCs w:val="26"/>
        </w:rPr>
        <w:t>Competencia</w:t>
      </w:r>
      <w:r w:rsidRPr="0070204C">
        <w:rPr>
          <w:rFonts w:ascii="Palatino Linotype" w:hAnsi="Palatino Linotype"/>
          <w:color w:val="000000" w:themeColor="text1"/>
          <w:sz w:val="26"/>
          <w:szCs w:val="26"/>
        </w:rPr>
        <w:t>.</w:t>
      </w:r>
      <w:r w:rsidRPr="0070204C">
        <w:rPr>
          <w:rFonts w:ascii="Palatino Linotype" w:hAnsi="Palatino Linotype"/>
          <w:b/>
          <w:color w:val="000000" w:themeColor="text1"/>
          <w:sz w:val="26"/>
          <w:szCs w:val="26"/>
        </w:rPr>
        <w:t xml:space="preserve"> </w:t>
      </w:r>
    </w:p>
    <w:p w14:paraId="7462BEF6" w14:textId="49726127" w:rsidR="00D8393F" w:rsidRPr="0070204C" w:rsidRDefault="008B239D" w:rsidP="0066637D">
      <w:pPr>
        <w:spacing w:line="360" w:lineRule="auto"/>
        <w:ind w:right="50"/>
        <w:jc w:val="both"/>
        <w:rPr>
          <w:rFonts w:ascii="Palatino Linotype" w:hAnsi="Palatino Linotype" w:cs="Arial"/>
          <w:color w:val="000000" w:themeColor="text1"/>
        </w:rPr>
      </w:pPr>
      <w:r w:rsidRPr="0070204C">
        <w:rPr>
          <w:rFonts w:ascii="Palatino Linotype" w:hAnsi="Palatino Linotype"/>
          <w:color w:val="000000" w:themeColor="text1"/>
        </w:rPr>
        <w:t xml:space="preserve">Este Instituto de Transparencia, Acceso a la </w:t>
      </w:r>
      <w:r w:rsidR="00D86297" w:rsidRPr="0070204C">
        <w:rPr>
          <w:rFonts w:ascii="Palatino Linotype" w:hAnsi="Palatino Linotype"/>
          <w:color w:val="000000" w:themeColor="text1"/>
        </w:rPr>
        <w:t>Información Pública</w:t>
      </w:r>
      <w:r w:rsidRPr="0070204C">
        <w:rPr>
          <w:rFonts w:ascii="Palatino Linotype" w:hAnsi="Palatino Linotype"/>
          <w:color w:val="000000" w:themeColor="text1"/>
        </w:rPr>
        <w:t xml:space="preserve"> y Protección de Datos Personales del Estado de México y Municipios, es competente para </w:t>
      </w:r>
      <w:r w:rsidR="00CB5585" w:rsidRPr="0070204C">
        <w:rPr>
          <w:rFonts w:ascii="Palatino Linotype" w:hAnsi="Palatino Linotype"/>
          <w:color w:val="000000" w:themeColor="text1"/>
        </w:rPr>
        <w:t xml:space="preserve">conocer y resolver el presente </w:t>
      </w:r>
      <w:r w:rsidR="00D86297" w:rsidRPr="0070204C">
        <w:rPr>
          <w:rFonts w:ascii="Palatino Linotype" w:hAnsi="Palatino Linotype"/>
          <w:color w:val="000000" w:themeColor="text1"/>
        </w:rPr>
        <w:t>Recurso Revisión</w:t>
      </w:r>
      <w:r w:rsidRPr="0070204C">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70204C">
        <w:rPr>
          <w:rFonts w:ascii="Palatino Linotype" w:hAnsi="Palatino Linotype"/>
          <w:color w:val="000000" w:themeColor="text1"/>
        </w:rPr>
        <w:t xml:space="preserve"> ordinal</w:t>
      </w:r>
      <w:r w:rsidRPr="0070204C">
        <w:rPr>
          <w:rFonts w:ascii="Palatino Linotype" w:hAnsi="Palatino Linotype"/>
          <w:color w:val="000000" w:themeColor="text1"/>
        </w:rPr>
        <w:t xml:space="preserve"> 2</w:t>
      </w:r>
      <w:r w:rsidR="00727578" w:rsidRPr="0070204C">
        <w:rPr>
          <w:rFonts w:ascii="Palatino Linotype" w:hAnsi="Palatino Linotype"/>
          <w:color w:val="000000" w:themeColor="text1"/>
        </w:rPr>
        <w:t>,</w:t>
      </w:r>
      <w:r w:rsidRPr="0070204C">
        <w:rPr>
          <w:rFonts w:ascii="Palatino Linotype" w:hAnsi="Palatino Linotype"/>
          <w:color w:val="000000" w:themeColor="text1"/>
        </w:rPr>
        <w:t xml:space="preserve"> fracción II, 13, 29, 36, fracciones I y II, 176, 178, 179, 181 párrafo tercero y 185 de la Ley de Transparencia y Acceso a la </w:t>
      </w:r>
      <w:r w:rsidR="00D86297" w:rsidRPr="0070204C">
        <w:rPr>
          <w:rFonts w:ascii="Palatino Linotype" w:hAnsi="Palatino Linotype"/>
          <w:color w:val="000000" w:themeColor="text1"/>
        </w:rPr>
        <w:t>Información Pública</w:t>
      </w:r>
      <w:r w:rsidRPr="0070204C">
        <w:rPr>
          <w:rFonts w:ascii="Palatino Linotype" w:hAnsi="Palatino Linotype"/>
          <w:color w:val="000000" w:themeColor="text1"/>
        </w:rPr>
        <w:t xml:space="preserve"> del Estado de México y Municipios</w:t>
      </w:r>
      <w:r w:rsidRPr="0070204C">
        <w:rPr>
          <w:rFonts w:ascii="Palatino Linotype" w:hAnsi="Palatino Linotype" w:cs="Arial"/>
          <w:color w:val="000000" w:themeColor="text1"/>
        </w:rPr>
        <w:t xml:space="preserve">; y 9, fracciones I y XXIV y 11 del Reglamento Interior del Instituto de Transparencia, Acceso a la </w:t>
      </w:r>
      <w:r w:rsidR="00D86297" w:rsidRPr="0070204C">
        <w:rPr>
          <w:rFonts w:ascii="Palatino Linotype" w:hAnsi="Palatino Linotype" w:cs="Arial"/>
          <w:color w:val="000000" w:themeColor="text1"/>
        </w:rPr>
        <w:t>Información Pública</w:t>
      </w:r>
      <w:r w:rsidRPr="0070204C">
        <w:rPr>
          <w:rFonts w:ascii="Palatino Linotype" w:hAnsi="Palatino Linotype" w:cs="Arial"/>
          <w:color w:val="000000" w:themeColor="text1"/>
        </w:rPr>
        <w:t xml:space="preserve"> y Protección de Datos Personales del Estado de México y Municipios.</w:t>
      </w:r>
    </w:p>
    <w:p w14:paraId="6666FE8A" w14:textId="77777777" w:rsidR="002E1850" w:rsidRPr="0070204C" w:rsidRDefault="002E1850" w:rsidP="0066637D">
      <w:pPr>
        <w:spacing w:line="360" w:lineRule="auto"/>
        <w:ind w:right="50"/>
        <w:jc w:val="both"/>
        <w:rPr>
          <w:rFonts w:ascii="Palatino Linotype" w:hAnsi="Palatino Linotype" w:cs="Arial"/>
          <w:color w:val="000000" w:themeColor="text1"/>
        </w:rPr>
      </w:pPr>
    </w:p>
    <w:p w14:paraId="508C9D22" w14:textId="77777777" w:rsidR="004510AB" w:rsidRPr="0070204C" w:rsidRDefault="000171D8" w:rsidP="0066637D">
      <w:pPr>
        <w:spacing w:line="360" w:lineRule="auto"/>
        <w:jc w:val="both"/>
        <w:rPr>
          <w:rFonts w:ascii="Palatino Linotype" w:hAnsi="Palatino Linotype" w:cs="Arial"/>
          <w:b/>
          <w:color w:val="000000" w:themeColor="text1"/>
          <w:sz w:val="26"/>
          <w:szCs w:val="26"/>
        </w:rPr>
      </w:pPr>
      <w:r w:rsidRPr="0070204C">
        <w:rPr>
          <w:rFonts w:ascii="Palatino Linotype" w:hAnsi="Palatino Linotype" w:cs="Arial"/>
          <w:b/>
          <w:color w:val="000000" w:themeColor="text1"/>
          <w:sz w:val="26"/>
          <w:szCs w:val="26"/>
        </w:rPr>
        <w:t xml:space="preserve">SEGUNDO. Interés. </w:t>
      </w:r>
    </w:p>
    <w:p w14:paraId="104423D5" w14:textId="73FCCEFD" w:rsidR="000171D8" w:rsidRPr="0070204C" w:rsidRDefault="000171D8" w:rsidP="0066637D">
      <w:pPr>
        <w:spacing w:line="360" w:lineRule="auto"/>
        <w:jc w:val="both"/>
        <w:rPr>
          <w:rFonts w:ascii="Palatino Linotype" w:hAnsi="Palatino Linotype" w:cs="Arial"/>
          <w:color w:val="000000"/>
          <w:lang w:eastAsia="es-MX"/>
        </w:rPr>
      </w:pPr>
      <w:r w:rsidRPr="0070204C">
        <w:rPr>
          <w:rFonts w:ascii="Palatino Linotype" w:hAnsi="Palatino Linotype" w:cs="Arial"/>
          <w:bCs/>
          <w:color w:val="000000" w:themeColor="text1"/>
        </w:rPr>
        <w:t xml:space="preserve">El </w:t>
      </w:r>
      <w:r w:rsidR="00D86297" w:rsidRPr="0070204C">
        <w:rPr>
          <w:rFonts w:ascii="Palatino Linotype" w:hAnsi="Palatino Linotype" w:cs="Arial"/>
          <w:bCs/>
          <w:color w:val="000000" w:themeColor="text1"/>
        </w:rPr>
        <w:t>Recurso Revisión</w:t>
      </w:r>
      <w:r w:rsidRPr="0070204C">
        <w:rPr>
          <w:rFonts w:ascii="Palatino Linotype" w:hAnsi="Palatino Linotype" w:cs="Arial"/>
          <w:bCs/>
          <w:color w:val="000000" w:themeColor="text1"/>
        </w:rPr>
        <w:t xml:space="preserve"> fue interpuesto por parte legítima, en atención a que se presentó por </w:t>
      </w:r>
      <w:r w:rsidR="00911EBC" w:rsidRPr="0070204C">
        <w:rPr>
          <w:rFonts w:ascii="Palatino Linotype" w:hAnsi="Palatino Linotype" w:cs="Arial"/>
          <w:b/>
          <w:color w:val="000000" w:themeColor="text1"/>
        </w:rPr>
        <w:t>EL</w:t>
      </w:r>
      <w:r w:rsidRPr="0070204C">
        <w:rPr>
          <w:rFonts w:ascii="Palatino Linotype" w:hAnsi="Palatino Linotype" w:cs="Arial"/>
          <w:b/>
          <w:bCs/>
          <w:color w:val="000000" w:themeColor="text1"/>
        </w:rPr>
        <w:t xml:space="preserve"> RECURRENTE,</w:t>
      </w:r>
      <w:r w:rsidRPr="0070204C">
        <w:rPr>
          <w:rFonts w:ascii="Palatino Linotype" w:hAnsi="Palatino Linotype" w:cs="Arial"/>
          <w:bCs/>
          <w:color w:val="000000" w:themeColor="text1"/>
        </w:rPr>
        <w:t xml:space="preserve"> quien es la misma persona que formuló la solicitud de acceso a la </w:t>
      </w:r>
      <w:r w:rsidR="00D86297" w:rsidRPr="0070204C">
        <w:rPr>
          <w:rFonts w:ascii="Palatino Linotype" w:hAnsi="Palatino Linotype" w:cs="Arial"/>
          <w:bCs/>
          <w:color w:val="000000" w:themeColor="text1"/>
        </w:rPr>
        <w:t>Información Pública</w:t>
      </w:r>
      <w:r w:rsidRPr="0070204C">
        <w:rPr>
          <w:rFonts w:ascii="Palatino Linotype" w:hAnsi="Palatino Linotype" w:cs="Arial"/>
          <w:bCs/>
          <w:color w:val="000000" w:themeColor="text1"/>
        </w:rPr>
        <w:t xml:space="preserve"> al </w:t>
      </w:r>
      <w:r w:rsidRPr="0070204C">
        <w:rPr>
          <w:rFonts w:ascii="Palatino Linotype" w:hAnsi="Palatino Linotype" w:cs="Arial"/>
          <w:b/>
          <w:bCs/>
          <w:color w:val="000000" w:themeColor="text1"/>
        </w:rPr>
        <w:t>SUJETO OBLIGADO</w:t>
      </w:r>
      <w:r w:rsidR="005B5043" w:rsidRPr="0070204C">
        <w:rPr>
          <w:rFonts w:ascii="Palatino Linotype" w:hAnsi="Palatino Linotype" w:cs="Arial"/>
          <w:b/>
          <w:bCs/>
          <w:color w:val="000000" w:themeColor="text1"/>
        </w:rPr>
        <w:t xml:space="preserve">, </w:t>
      </w:r>
      <w:r w:rsidR="005B5043" w:rsidRPr="0070204C">
        <w:rPr>
          <w:rFonts w:ascii="Palatino Linotype" w:hAnsi="Palatino Linotype" w:cs="Arial"/>
          <w:bCs/>
          <w:color w:val="000000" w:themeColor="text1"/>
        </w:rPr>
        <w:t xml:space="preserve">pues para ello, es </w:t>
      </w:r>
      <w:r w:rsidR="005B5043" w:rsidRPr="0070204C">
        <w:rPr>
          <w:rFonts w:ascii="Palatino Linotype" w:hAnsi="Palatino Linotype" w:cs="Arial"/>
          <w:color w:val="000000"/>
          <w:lang w:eastAsia="es-MX"/>
        </w:rPr>
        <w:t xml:space="preserve">necesario que el particular ingrese al </w:t>
      </w:r>
      <w:r w:rsidR="005B5043" w:rsidRPr="0070204C">
        <w:rPr>
          <w:rFonts w:ascii="Palatino Linotype" w:hAnsi="Palatino Linotype" w:cs="Arial"/>
          <w:b/>
          <w:color w:val="000000"/>
          <w:lang w:eastAsia="es-MX"/>
        </w:rPr>
        <w:t xml:space="preserve">SAIMEX </w:t>
      </w:r>
      <w:r w:rsidR="005B5043" w:rsidRPr="0070204C">
        <w:rPr>
          <w:rFonts w:ascii="Palatino Linotype" w:hAnsi="Palatino Linotype" w:cs="Arial"/>
          <w:color w:val="000000"/>
          <w:lang w:eastAsia="es-MX"/>
        </w:rPr>
        <w:t>mediante la utilización de su clave de usuario y contraseña.</w:t>
      </w:r>
    </w:p>
    <w:p w14:paraId="10B1C352" w14:textId="77777777" w:rsidR="004277D2" w:rsidRPr="0070204C" w:rsidRDefault="004277D2" w:rsidP="0066637D">
      <w:pPr>
        <w:spacing w:line="360" w:lineRule="auto"/>
        <w:jc w:val="both"/>
        <w:rPr>
          <w:rFonts w:ascii="Palatino Linotype" w:hAnsi="Palatino Linotype" w:cs="Arial"/>
          <w:b/>
          <w:bCs/>
          <w:color w:val="000000" w:themeColor="text1"/>
        </w:rPr>
      </w:pPr>
    </w:p>
    <w:p w14:paraId="73B57685" w14:textId="77777777" w:rsidR="005C250B" w:rsidRPr="0070204C"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70204C">
        <w:rPr>
          <w:rFonts w:ascii="Palatino Linotype" w:hAnsi="Palatino Linotype" w:cs="Arial"/>
          <w:b/>
          <w:color w:val="000000" w:themeColor="text1"/>
          <w:sz w:val="26"/>
          <w:szCs w:val="26"/>
        </w:rPr>
        <w:t xml:space="preserve">TERCERO. </w:t>
      </w:r>
      <w:r w:rsidRPr="0070204C">
        <w:rPr>
          <w:rFonts w:ascii="Palatino Linotype" w:hAnsi="Palatino Linotype" w:cs="Arial"/>
          <w:b/>
          <w:color w:val="000000" w:themeColor="text1"/>
          <w:sz w:val="26"/>
          <w:szCs w:val="26"/>
          <w:lang w:val="es-ES"/>
        </w:rPr>
        <w:t xml:space="preserve">Oportunidad. </w:t>
      </w:r>
    </w:p>
    <w:p w14:paraId="4CAF7CD0" w14:textId="66EB16E0" w:rsidR="0028330F" w:rsidRPr="0070204C" w:rsidRDefault="0028330F" w:rsidP="00911EBC">
      <w:pPr>
        <w:spacing w:line="360" w:lineRule="auto"/>
        <w:jc w:val="both"/>
        <w:rPr>
          <w:rFonts w:ascii="Palatino Linotype" w:hAnsi="Palatino Linotype" w:cs="Arial"/>
          <w:color w:val="000000" w:themeColor="text1"/>
          <w:lang w:val="es-ES"/>
        </w:rPr>
      </w:pPr>
      <w:r w:rsidRPr="0070204C">
        <w:rPr>
          <w:rFonts w:ascii="Palatino Linotype" w:hAnsi="Palatino Linotype" w:cs="Arial"/>
          <w:color w:val="000000" w:themeColor="text1"/>
          <w:lang w:val="es-ES"/>
        </w:rPr>
        <w:t xml:space="preserve">El </w:t>
      </w:r>
      <w:r w:rsidR="008A6185" w:rsidRPr="0070204C">
        <w:rPr>
          <w:rFonts w:ascii="Palatino Linotype" w:hAnsi="Palatino Linotype" w:cs="Arial"/>
          <w:color w:val="000000" w:themeColor="text1"/>
          <w:lang w:val="es-ES"/>
        </w:rPr>
        <w:t>Recurso de Revisión</w:t>
      </w:r>
      <w:r w:rsidRPr="0070204C">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70204C">
        <w:rPr>
          <w:rFonts w:ascii="Palatino Linotype" w:hAnsi="Palatino Linotype" w:cs="Arial"/>
          <w:b/>
          <w:color w:val="000000" w:themeColor="text1"/>
          <w:lang w:val="es-ES"/>
        </w:rPr>
        <w:t>EL</w:t>
      </w:r>
      <w:r w:rsidRPr="0070204C">
        <w:rPr>
          <w:rFonts w:ascii="Palatino Linotype" w:hAnsi="Palatino Linotype" w:cs="Arial"/>
          <w:b/>
          <w:color w:val="000000" w:themeColor="text1"/>
          <w:lang w:val="es-ES"/>
        </w:rPr>
        <w:t xml:space="preserve"> RECURRENTE</w:t>
      </w:r>
      <w:r w:rsidRPr="0070204C">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70204C"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70204C" w:rsidRDefault="0028330F" w:rsidP="0028330F">
      <w:pPr>
        <w:ind w:left="851" w:right="616"/>
        <w:jc w:val="both"/>
        <w:rPr>
          <w:rFonts w:ascii="Palatino Linotype" w:hAnsi="Palatino Linotype" w:cs="Arial"/>
          <w:i/>
          <w:color w:val="000000" w:themeColor="text1"/>
          <w:sz w:val="22"/>
          <w:lang w:val="es-ES"/>
        </w:rPr>
      </w:pPr>
      <w:r w:rsidRPr="0070204C">
        <w:rPr>
          <w:rFonts w:ascii="Palatino Linotype" w:hAnsi="Palatino Linotype" w:cs="Arial"/>
          <w:b/>
          <w:i/>
          <w:color w:val="000000" w:themeColor="text1"/>
          <w:sz w:val="22"/>
          <w:lang w:val="es-ES"/>
        </w:rPr>
        <w:t>“Artículo 178</w:t>
      </w:r>
      <w:r w:rsidRPr="0070204C">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70204C">
        <w:rPr>
          <w:rFonts w:ascii="Palatino Linotype" w:hAnsi="Palatino Linotype" w:cs="Arial"/>
          <w:i/>
          <w:color w:val="000000" w:themeColor="text1"/>
          <w:sz w:val="22"/>
          <w:lang w:val="es-ES"/>
        </w:rPr>
        <w:t>Recurso de Revisión</w:t>
      </w:r>
      <w:r w:rsidRPr="0070204C">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70204C"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70204C" w:rsidRDefault="0028330F" w:rsidP="0028330F">
      <w:pPr>
        <w:ind w:left="851" w:right="616"/>
        <w:jc w:val="both"/>
        <w:rPr>
          <w:rFonts w:ascii="Palatino Linotype" w:hAnsi="Palatino Linotype" w:cs="Arial"/>
          <w:i/>
          <w:color w:val="000000" w:themeColor="text1"/>
          <w:sz w:val="22"/>
          <w:lang w:val="es-ES"/>
        </w:rPr>
      </w:pPr>
      <w:r w:rsidRPr="0070204C">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70204C"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70204C" w:rsidRDefault="0028330F" w:rsidP="0028330F">
      <w:pPr>
        <w:ind w:left="851" w:right="616"/>
        <w:jc w:val="both"/>
        <w:rPr>
          <w:rFonts w:ascii="Palatino Linotype" w:hAnsi="Palatino Linotype" w:cs="Arial"/>
          <w:i/>
          <w:color w:val="000000" w:themeColor="text1"/>
          <w:sz w:val="22"/>
          <w:lang w:val="es-ES"/>
        </w:rPr>
      </w:pPr>
      <w:r w:rsidRPr="0070204C">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70204C">
        <w:rPr>
          <w:rFonts w:ascii="Palatino Linotype" w:hAnsi="Palatino Linotype" w:cs="Arial"/>
          <w:i/>
          <w:color w:val="000000" w:themeColor="text1"/>
          <w:sz w:val="22"/>
          <w:lang w:val="es-ES"/>
        </w:rPr>
        <w:t>Recurso de Revisión</w:t>
      </w:r>
      <w:r w:rsidRPr="0070204C">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70204C" w:rsidRDefault="0093432F" w:rsidP="0028330F">
      <w:pPr>
        <w:ind w:left="851" w:right="616"/>
        <w:jc w:val="both"/>
        <w:rPr>
          <w:rFonts w:ascii="Palatino Linotype" w:hAnsi="Palatino Linotype" w:cs="Arial"/>
          <w:i/>
          <w:color w:val="000000" w:themeColor="text1"/>
          <w:sz w:val="22"/>
          <w:lang w:val="es-ES"/>
        </w:rPr>
      </w:pPr>
    </w:p>
    <w:p w14:paraId="72E7C1B4" w14:textId="3D1CC3BD" w:rsidR="00973252" w:rsidRPr="0070204C" w:rsidRDefault="0028330F" w:rsidP="00973252">
      <w:pPr>
        <w:spacing w:line="360" w:lineRule="auto"/>
        <w:jc w:val="both"/>
        <w:rPr>
          <w:rFonts w:ascii="Palatino Linotype" w:hAnsi="Palatino Linotype" w:cs="Arial"/>
          <w:color w:val="000000" w:themeColor="text1"/>
          <w:lang w:val="es-ES"/>
        </w:rPr>
      </w:pPr>
      <w:r w:rsidRPr="0070204C">
        <w:rPr>
          <w:rFonts w:ascii="Palatino Linotype" w:hAnsi="Palatino Linotype" w:cs="Arial"/>
          <w:color w:val="000000" w:themeColor="text1"/>
          <w:lang w:val="es-ES"/>
        </w:rPr>
        <w:t xml:space="preserve">En esa tesitura, atendiendo a que </w:t>
      </w:r>
      <w:r w:rsidRPr="0070204C">
        <w:rPr>
          <w:rFonts w:ascii="Palatino Linotype" w:hAnsi="Palatino Linotype" w:cs="Arial"/>
          <w:b/>
          <w:color w:val="000000" w:themeColor="text1"/>
          <w:lang w:val="es-ES"/>
        </w:rPr>
        <w:t>EL SUJETO OBLIGADO</w:t>
      </w:r>
      <w:r w:rsidRPr="0070204C">
        <w:rPr>
          <w:rFonts w:ascii="Palatino Linotype" w:hAnsi="Palatino Linotype" w:cs="Arial"/>
          <w:color w:val="000000" w:themeColor="text1"/>
          <w:lang w:val="es-ES"/>
        </w:rPr>
        <w:t xml:space="preserve"> notificó la respuesta a la solicitud de Acceso a la Información Pública el día</w:t>
      </w:r>
      <w:r w:rsidRPr="0070204C">
        <w:rPr>
          <w:rFonts w:ascii="Palatino Linotype" w:hAnsi="Palatino Linotype" w:cs="Arial"/>
          <w:b/>
          <w:color w:val="000000" w:themeColor="text1"/>
          <w:lang w:val="es-ES"/>
        </w:rPr>
        <w:t xml:space="preserve"> </w:t>
      </w:r>
      <w:r w:rsidR="00117AFE" w:rsidRPr="0070204C">
        <w:rPr>
          <w:rFonts w:ascii="Palatino Linotype" w:hAnsi="Palatino Linotype" w:cs="Arial"/>
          <w:b/>
          <w:color w:val="000000" w:themeColor="text1"/>
          <w:lang w:val="es-ES"/>
        </w:rPr>
        <w:t>treinta y uno</w:t>
      </w:r>
      <w:r w:rsidRPr="0070204C">
        <w:rPr>
          <w:rFonts w:ascii="Palatino Linotype" w:hAnsi="Palatino Linotype" w:cs="Arial"/>
          <w:b/>
          <w:color w:val="000000" w:themeColor="text1"/>
          <w:lang w:val="es-ES"/>
        </w:rPr>
        <w:t xml:space="preserve"> de </w:t>
      </w:r>
      <w:r w:rsidR="006E4211" w:rsidRPr="0070204C">
        <w:rPr>
          <w:rFonts w:ascii="Palatino Linotype" w:hAnsi="Palatino Linotype" w:cs="Arial"/>
          <w:b/>
          <w:color w:val="000000" w:themeColor="text1"/>
          <w:lang w:val="es-ES"/>
        </w:rPr>
        <w:t>may</w:t>
      </w:r>
      <w:r w:rsidR="00911EBC" w:rsidRPr="0070204C">
        <w:rPr>
          <w:rFonts w:ascii="Palatino Linotype" w:hAnsi="Palatino Linotype" w:cs="Arial"/>
          <w:b/>
          <w:color w:val="000000" w:themeColor="text1"/>
          <w:lang w:val="es-ES"/>
        </w:rPr>
        <w:t>o</w:t>
      </w:r>
      <w:r w:rsidRPr="0070204C">
        <w:rPr>
          <w:rFonts w:ascii="Palatino Linotype" w:hAnsi="Palatino Linotype" w:cs="Arial"/>
          <w:b/>
          <w:color w:val="000000" w:themeColor="text1"/>
          <w:lang w:val="es-ES"/>
        </w:rPr>
        <w:t xml:space="preserve"> de dos mil veintidós</w:t>
      </w:r>
      <w:r w:rsidRPr="0070204C">
        <w:rPr>
          <w:rFonts w:ascii="Palatino Linotype" w:hAnsi="Palatino Linotype" w:cs="Arial"/>
          <w:color w:val="000000" w:themeColor="text1"/>
          <w:lang w:val="es-ES"/>
        </w:rPr>
        <w:t xml:space="preserve">, así, el plazo de quince días hábiles que el artículo 178 de la Ley de la materia otorga a la hoy </w:t>
      </w:r>
      <w:r w:rsidRPr="0070204C">
        <w:rPr>
          <w:rFonts w:ascii="Palatino Linotype" w:hAnsi="Palatino Linotype" w:cs="Arial"/>
          <w:b/>
          <w:color w:val="000000" w:themeColor="text1"/>
          <w:lang w:val="es-ES"/>
        </w:rPr>
        <w:t>RECURRENTE</w:t>
      </w:r>
      <w:r w:rsidRPr="0070204C">
        <w:rPr>
          <w:rFonts w:ascii="Palatino Linotype" w:hAnsi="Palatino Linotype" w:cs="Arial"/>
          <w:color w:val="000000" w:themeColor="text1"/>
          <w:lang w:val="es-ES"/>
        </w:rPr>
        <w:t xml:space="preserve"> para presentar el respectivo </w:t>
      </w:r>
      <w:r w:rsidR="008A6185" w:rsidRPr="0070204C">
        <w:rPr>
          <w:rFonts w:ascii="Palatino Linotype" w:hAnsi="Palatino Linotype" w:cs="Arial"/>
          <w:color w:val="000000" w:themeColor="text1"/>
          <w:lang w:val="es-ES"/>
        </w:rPr>
        <w:t>Recurso de Revisión</w:t>
      </w:r>
      <w:r w:rsidRPr="0070204C">
        <w:rPr>
          <w:rFonts w:ascii="Palatino Linotype" w:hAnsi="Palatino Linotype" w:cs="Arial"/>
          <w:color w:val="000000" w:themeColor="text1"/>
          <w:lang w:val="es-ES"/>
        </w:rPr>
        <w:t xml:space="preserve">, transcurrió del </w:t>
      </w:r>
      <w:r w:rsidR="00117AFE" w:rsidRPr="0070204C">
        <w:rPr>
          <w:rFonts w:ascii="Palatino Linotype" w:hAnsi="Palatino Linotype" w:cs="Arial"/>
          <w:b/>
          <w:color w:val="000000" w:themeColor="text1"/>
          <w:lang w:val="es-ES"/>
        </w:rPr>
        <w:t>uno</w:t>
      </w:r>
      <w:r w:rsidRPr="0070204C">
        <w:rPr>
          <w:rFonts w:ascii="Palatino Linotype" w:hAnsi="Palatino Linotype" w:cs="Arial"/>
          <w:b/>
          <w:color w:val="000000" w:themeColor="text1"/>
          <w:lang w:val="es-ES"/>
        </w:rPr>
        <w:t xml:space="preserve"> al </w:t>
      </w:r>
      <w:r w:rsidR="00117AFE" w:rsidRPr="0070204C">
        <w:rPr>
          <w:rFonts w:ascii="Palatino Linotype" w:hAnsi="Palatino Linotype" w:cs="Arial"/>
          <w:b/>
          <w:color w:val="000000" w:themeColor="text1"/>
          <w:lang w:val="es-ES"/>
        </w:rPr>
        <w:t>veintiuno</w:t>
      </w:r>
      <w:r w:rsidRPr="0070204C">
        <w:rPr>
          <w:rFonts w:ascii="Palatino Linotype" w:hAnsi="Palatino Linotype" w:cs="Arial"/>
          <w:b/>
          <w:color w:val="000000" w:themeColor="text1"/>
          <w:lang w:val="es-ES"/>
        </w:rPr>
        <w:t xml:space="preserve"> de </w:t>
      </w:r>
      <w:r w:rsidR="00095074" w:rsidRPr="0070204C">
        <w:rPr>
          <w:rFonts w:ascii="Palatino Linotype" w:hAnsi="Palatino Linotype" w:cs="Arial"/>
          <w:b/>
          <w:color w:val="000000" w:themeColor="text1"/>
          <w:lang w:val="es-ES"/>
        </w:rPr>
        <w:t>junio</w:t>
      </w:r>
      <w:r w:rsidRPr="0070204C">
        <w:rPr>
          <w:rFonts w:ascii="Palatino Linotype" w:hAnsi="Palatino Linotype" w:cs="Arial"/>
          <w:b/>
          <w:color w:val="000000" w:themeColor="text1"/>
          <w:lang w:val="es-ES"/>
        </w:rPr>
        <w:t xml:space="preserve"> de dos mil veintidós</w:t>
      </w:r>
      <w:r w:rsidRPr="0070204C">
        <w:rPr>
          <w:rFonts w:ascii="Palatino Linotype" w:hAnsi="Palatino Linotype" w:cs="Arial"/>
          <w:color w:val="000000" w:themeColor="text1"/>
          <w:lang w:val="es-ES"/>
        </w:rPr>
        <w:t>, sin contemplar en el cómputo los días</w:t>
      </w:r>
      <w:r w:rsidR="004E7A19" w:rsidRPr="0070204C">
        <w:rPr>
          <w:rFonts w:ascii="Palatino Linotype" w:hAnsi="Palatino Linotype" w:cs="Arial"/>
          <w:color w:val="000000" w:themeColor="text1"/>
          <w:lang w:val="es-ES"/>
        </w:rPr>
        <w:t xml:space="preserve"> </w:t>
      </w:r>
      <w:r w:rsidR="00084DDB" w:rsidRPr="0070204C">
        <w:rPr>
          <w:rFonts w:ascii="Palatino Linotype" w:hAnsi="Palatino Linotype" w:cs="Arial"/>
          <w:color w:val="000000" w:themeColor="text1"/>
          <w:lang w:val="es-ES"/>
        </w:rPr>
        <w:t>cuatro, cinco, once, doce, dieciocho y diecinueve</w:t>
      </w:r>
      <w:r w:rsidR="00095074" w:rsidRPr="0070204C">
        <w:rPr>
          <w:rFonts w:ascii="Palatino Linotype" w:hAnsi="Palatino Linotype" w:cs="Arial"/>
          <w:color w:val="000000" w:themeColor="text1"/>
          <w:lang w:val="es-ES"/>
        </w:rPr>
        <w:t xml:space="preserve"> </w:t>
      </w:r>
      <w:r w:rsidR="00084DDB" w:rsidRPr="0070204C">
        <w:rPr>
          <w:rFonts w:ascii="Palatino Linotype" w:hAnsi="Palatino Linotype" w:cs="Arial"/>
          <w:color w:val="000000" w:themeColor="text1"/>
          <w:lang w:val="es-ES"/>
        </w:rPr>
        <w:t>del mismo mes y año por ser</w:t>
      </w:r>
      <w:r w:rsidR="00095074" w:rsidRPr="0070204C">
        <w:rPr>
          <w:rFonts w:ascii="Palatino Linotype" w:hAnsi="Palatino Linotype" w:cs="Arial"/>
          <w:color w:val="000000" w:themeColor="text1"/>
          <w:lang w:val="es-ES"/>
        </w:rPr>
        <w:t xml:space="preserve"> </w:t>
      </w:r>
      <w:r w:rsidRPr="0070204C">
        <w:rPr>
          <w:rFonts w:ascii="Palatino Linotype" w:hAnsi="Palatino Linotype" w:cs="Arial"/>
          <w:color w:val="000000" w:themeColor="text1"/>
          <w:lang w:val="es-ES"/>
        </w:rPr>
        <w:t>considerados como días inhábiles, en términos del artículo 3, fracción X de la Ley de Transparencia y Acceso a la Información Pública del Estado de México y Municipios.</w:t>
      </w:r>
    </w:p>
    <w:p w14:paraId="7CA448D7" w14:textId="77777777" w:rsidR="00230911" w:rsidRPr="0070204C" w:rsidRDefault="00230911" w:rsidP="00973252">
      <w:pPr>
        <w:spacing w:line="360" w:lineRule="auto"/>
        <w:jc w:val="both"/>
        <w:rPr>
          <w:rFonts w:ascii="Palatino Linotype" w:hAnsi="Palatino Linotype" w:cs="Arial"/>
          <w:color w:val="000000" w:themeColor="text1"/>
          <w:lang w:val="es-ES"/>
        </w:rPr>
      </w:pPr>
    </w:p>
    <w:p w14:paraId="3838E101" w14:textId="2043F3C3" w:rsidR="00095074" w:rsidRPr="0070204C" w:rsidRDefault="00095074" w:rsidP="00095074">
      <w:pPr>
        <w:spacing w:line="360" w:lineRule="auto"/>
        <w:jc w:val="both"/>
        <w:rPr>
          <w:rFonts w:ascii="Palatino Linotype" w:hAnsi="Palatino Linotype" w:cs="Arial"/>
          <w:lang w:val="es-ES"/>
        </w:rPr>
      </w:pPr>
      <w:r w:rsidRPr="0070204C">
        <w:rPr>
          <w:rFonts w:ascii="Palatino Linotype" w:hAnsi="Palatino Linotype" w:cs="Arial"/>
          <w:lang w:val="es-ES"/>
        </w:rPr>
        <w:t xml:space="preserve">Por tanto, si el Recurso de Revisión que nos ocupa, se interpuso el </w:t>
      </w:r>
      <w:r w:rsidR="00084DDB" w:rsidRPr="0070204C">
        <w:rPr>
          <w:rFonts w:ascii="Palatino Linotype" w:hAnsi="Palatino Linotype" w:cs="Arial"/>
          <w:b/>
          <w:lang w:val="es-ES"/>
        </w:rPr>
        <w:t>nueve</w:t>
      </w:r>
      <w:r w:rsidRPr="0070204C">
        <w:rPr>
          <w:rFonts w:ascii="Palatino Linotype" w:hAnsi="Palatino Linotype" w:cs="Arial"/>
          <w:b/>
          <w:lang w:val="es-ES"/>
        </w:rPr>
        <w:t xml:space="preserve"> de </w:t>
      </w:r>
      <w:r w:rsidR="00084DDB" w:rsidRPr="0070204C">
        <w:rPr>
          <w:rFonts w:ascii="Palatino Linotype" w:hAnsi="Palatino Linotype" w:cs="Arial"/>
          <w:b/>
          <w:lang w:val="es-ES"/>
        </w:rPr>
        <w:t>junio</w:t>
      </w:r>
      <w:r w:rsidRPr="0070204C">
        <w:rPr>
          <w:rFonts w:ascii="Palatino Linotype" w:hAnsi="Palatino Linotype" w:cs="Arial"/>
          <w:b/>
          <w:lang w:val="es-ES"/>
        </w:rPr>
        <w:t xml:space="preserve"> de dos mil veintidós</w:t>
      </w:r>
      <w:r w:rsidRPr="0070204C">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38DF8B6" w14:textId="77777777" w:rsidR="001F7D8A" w:rsidRPr="0070204C" w:rsidRDefault="001F7D8A" w:rsidP="00095074">
      <w:pPr>
        <w:spacing w:line="360" w:lineRule="auto"/>
        <w:jc w:val="both"/>
        <w:rPr>
          <w:rFonts w:ascii="Palatino Linotype" w:hAnsi="Palatino Linotype" w:cs="Arial"/>
          <w:lang w:val="es-ES"/>
        </w:rPr>
      </w:pPr>
    </w:p>
    <w:p w14:paraId="71D326AF" w14:textId="09A3C9AE" w:rsidR="005C250B" w:rsidRPr="0070204C" w:rsidRDefault="005C250B" w:rsidP="005C250B">
      <w:pPr>
        <w:autoSpaceDE w:val="0"/>
        <w:autoSpaceDN w:val="0"/>
        <w:adjustRightInd w:val="0"/>
        <w:spacing w:line="360" w:lineRule="auto"/>
        <w:ind w:right="49"/>
        <w:jc w:val="both"/>
        <w:rPr>
          <w:rFonts w:ascii="Palatino Linotype" w:hAnsi="Palatino Linotype"/>
          <w:b/>
          <w:sz w:val="26"/>
          <w:szCs w:val="26"/>
        </w:rPr>
      </w:pPr>
      <w:r w:rsidRPr="0070204C">
        <w:rPr>
          <w:rFonts w:ascii="Palatino Linotype" w:hAnsi="Palatino Linotype" w:cs="Arial"/>
          <w:b/>
          <w:sz w:val="26"/>
          <w:szCs w:val="26"/>
        </w:rPr>
        <w:t>CUARTO</w:t>
      </w:r>
      <w:r w:rsidR="0030772C" w:rsidRPr="0070204C">
        <w:rPr>
          <w:rFonts w:ascii="Palatino Linotype" w:hAnsi="Palatino Linotype"/>
          <w:b/>
          <w:sz w:val="26"/>
          <w:szCs w:val="26"/>
        </w:rPr>
        <w:t xml:space="preserve">. </w:t>
      </w:r>
      <w:proofErr w:type="spellStart"/>
      <w:r w:rsidR="0030772C" w:rsidRPr="0070204C">
        <w:rPr>
          <w:rFonts w:ascii="Palatino Linotype" w:hAnsi="Palatino Linotype"/>
          <w:b/>
          <w:sz w:val="26"/>
          <w:szCs w:val="26"/>
        </w:rPr>
        <w:t>Procedibilidad</w:t>
      </w:r>
      <w:proofErr w:type="spellEnd"/>
      <w:r w:rsidR="0030772C" w:rsidRPr="0070204C">
        <w:rPr>
          <w:rFonts w:ascii="Palatino Linotype" w:hAnsi="Palatino Linotype"/>
          <w:b/>
          <w:sz w:val="26"/>
          <w:szCs w:val="26"/>
        </w:rPr>
        <w:t>.</w:t>
      </w:r>
    </w:p>
    <w:p w14:paraId="54330A6A" w14:textId="77777777" w:rsidR="00084DDB" w:rsidRPr="0070204C" w:rsidRDefault="00084DDB" w:rsidP="00084DDB">
      <w:pPr>
        <w:spacing w:line="360" w:lineRule="auto"/>
        <w:jc w:val="both"/>
        <w:textAlignment w:val="baseline"/>
        <w:rPr>
          <w:rFonts w:ascii="Palatino Linotype" w:hAnsi="Palatino Linotype" w:cs="Arial"/>
          <w:lang w:val="es-ES"/>
        </w:rPr>
      </w:pPr>
      <w:r w:rsidRPr="0070204C">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7AAA99B2"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i/>
          <w:sz w:val="22"/>
          <w:lang w:val="es-ES"/>
        </w:rPr>
        <w:t>“</w:t>
      </w:r>
      <w:r w:rsidRPr="0070204C">
        <w:rPr>
          <w:rFonts w:ascii="Palatino Linotype" w:hAnsi="Palatino Linotype" w:cs="Arial"/>
          <w:b/>
          <w:i/>
          <w:sz w:val="22"/>
          <w:lang w:val="es-ES"/>
        </w:rPr>
        <w:t>Artículo 180</w:t>
      </w:r>
      <w:r w:rsidRPr="0070204C">
        <w:rPr>
          <w:rFonts w:ascii="Palatino Linotype" w:hAnsi="Palatino Linotype" w:cs="Arial"/>
          <w:i/>
          <w:sz w:val="22"/>
          <w:lang w:val="es-ES"/>
        </w:rPr>
        <w:t>. El recurso de revisión contendrá:</w:t>
      </w:r>
    </w:p>
    <w:p w14:paraId="7DD74695" w14:textId="77777777" w:rsidR="00084DDB" w:rsidRPr="0070204C" w:rsidRDefault="00084DDB" w:rsidP="00084DDB">
      <w:pPr>
        <w:ind w:left="851" w:right="899"/>
        <w:jc w:val="both"/>
        <w:textAlignment w:val="baseline"/>
        <w:rPr>
          <w:rFonts w:ascii="Palatino Linotype" w:hAnsi="Palatino Linotype" w:cs="Arial"/>
          <w:i/>
          <w:sz w:val="22"/>
          <w:lang w:val="es-ES"/>
        </w:rPr>
      </w:pPr>
    </w:p>
    <w:p w14:paraId="46BBCB53"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b/>
          <w:i/>
          <w:sz w:val="22"/>
          <w:lang w:val="es-ES"/>
        </w:rPr>
        <w:t>I</w:t>
      </w:r>
      <w:r w:rsidRPr="0070204C">
        <w:rPr>
          <w:rFonts w:ascii="Palatino Linotype" w:hAnsi="Palatino Linotype" w:cs="Arial"/>
          <w:i/>
          <w:sz w:val="22"/>
          <w:lang w:val="es-ES"/>
        </w:rPr>
        <w:t>. El sujeto obligado ante la cual se presentó la solicitud;</w:t>
      </w:r>
    </w:p>
    <w:p w14:paraId="2D73F91C"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b/>
          <w:i/>
          <w:sz w:val="22"/>
          <w:lang w:val="es-ES"/>
        </w:rPr>
        <w:t>II</w:t>
      </w:r>
      <w:r w:rsidRPr="0070204C">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528655D"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b/>
          <w:i/>
          <w:sz w:val="22"/>
          <w:lang w:val="es-ES"/>
        </w:rPr>
        <w:t>III</w:t>
      </w:r>
      <w:r w:rsidRPr="0070204C">
        <w:rPr>
          <w:rFonts w:ascii="Palatino Linotype" w:hAnsi="Palatino Linotype" w:cs="Arial"/>
          <w:i/>
          <w:sz w:val="22"/>
          <w:lang w:val="es-ES"/>
        </w:rPr>
        <w:t>. El número de folio de respuesta de la solicitud de acceso;</w:t>
      </w:r>
    </w:p>
    <w:p w14:paraId="09C5717D"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b/>
          <w:i/>
          <w:sz w:val="22"/>
          <w:lang w:val="es-ES"/>
        </w:rPr>
        <w:t>IV</w:t>
      </w:r>
      <w:r w:rsidRPr="0070204C">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769F6D92"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b/>
          <w:i/>
          <w:sz w:val="22"/>
          <w:lang w:val="es-ES"/>
        </w:rPr>
        <w:t>V</w:t>
      </w:r>
      <w:r w:rsidRPr="0070204C">
        <w:rPr>
          <w:rFonts w:ascii="Palatino Linotype" w:hAnsi="Palatino Linotype" w:cs="Arial"/>
          <w:i/>
          <w:sz w:val="22"/>
          <w:lang w:val="es-ES"/>
        </w:rPr>
        <w:t>. El acto que se recurre;</w:t>
      </w:r>
    </w:p>
    <w:p w14:paraId="5D3B7DD6"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b/>
          <w:i/>
          <w:sz w:val="22"/>
          <w:lang w:val="es-ES"/>
        </w:rPr>
        <w:t>VI</w:t>
      </w:r>
      <w:r w:rsidRPr="0070204C">
        <w:rPr>
          <w:rFonts w:ascii="Palatino Linotype" w:hAnsi="Palatino Linotype" w:cs="Arial"/>
          <w:i/>
          <w:sz w:val="22"/>
          <w:lang w:val="es-ES"/>
        </w:rPr>
        <w:t>. Las razones o motivos de inconformidad;</w:t>
      </w:r>
    </w:p>
    <w:p w14:paraId="4E576810"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b/>
          <w:i/>
          <w:sz w:val="22"/>
          <w:lang w:val="es-ES"/>
        </w:rPr>
        <w:t>VII</w:t>
      </w:r>
      <w:r w:rsidRPr="0070204C">
        <w:rPr>
          <w:rFonts w:ascii="Palatino Linotype" w:hAnsi="Palatino Linotype" w:cs="Arial"/>
          <w:i/>
          <w:sz w:val="22"/>
          <w:lang w:val="es-ES"/>
        </w:rPr>
        <w:t>. La copia de la respuesta que se impugna y, en su caso, de la notificación correspondiente, en el caso de respuesta de la solicitud; y</w:t>
      </w:r>
    </w:p>
    <w:p w14:paraId="0A40082E"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b/>
          <w:i/>
          <w:sz w:val="22"/>
          <w:lang w:val="es-ES"/>
        </w:rPr>
        <w:t>VIII.</w:t>
      </w:r>
      <w:r w:rsidRPr="0070204C">
        <w:rPr>
          <w:rFonts w:ascii="Palatino Linotype" w:hAnsi="Palatino Linotype" w:cs="Arial"/>
          <w:i/>
          <w:sz w:val="22"/>
          <w:lang w:val="es-ES"/>
        </w:rPr>
        <w:t xml:space="preserve"> Firma del recurrente, en su caso, cuando se presente por escrito, requisito sin el cual se dará trámite al recurso.</w:t>
      </w:r>
    </w:p>
    <w:p w14:paraId="5586826F"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i/>
          <w:sz w:val="22"/>
          <w:lang w:val="es-ES"/>
        </w:rPr>
        <w:t>Adicionalmente, se podrán anexar las pruebas y demás elementos que considere procedentes someter a juicio del Instituto.</w:t>
      </w:r>
    </w:p>
    <w:p w14:paraId="2446BF3B"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i/>
          <w:sz w:val="22"/>
          <w:lang w:val="es-ES"/>
        </w:rPr>
        <w:t>En ningún caso será necesario que el particular ratifique el recurso de revisión interpuesto.</w:t>
      </w:r>
    </w:p>
    <w:p w14:paraId="49230B48" w14:textId="77777777" w:rsidR="00084DDB" w:rsidRPr="0070204C" w:rsidRDefault="00084DDB" w:rsidP="00084DDB">
      <w:pPr>
        <w:ind w:left="851" w:right="899"/>
        <w:jc w:val="both"/>
        <w:textAlignment w:val="baseline"/>
        <w:rPr>
          <w:rFonts w:ascii="Palatino Linotype" w:hAnsi="Palatino Linotype" w:cs="Arial"/>
          <w:i/>
          <w:sz w:val="22"/>
          <w:lang w:val="es-ES"/>
        </w:rPr>
      </w:pPr>
      <w:r w:rsidRPr="0070204C">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F355792" w14:textId="77777777" w:rsidR="00F430EA" w:rsidRPr="0070204C" w:rsidRDefault="00F430EA" w:rsidP="00370E2D">
      <w:pPr>
        <w:ind w:right="899"/>
        <w:jc w:val="both"/>
        <w:textAlignment w:val="baseline"/>
        <w:rPr>
          <w:rFonts w:ascii="Palatino Linotype" w:hAnsi="Palatino Linotype" w:cs="Arial"/>
          <w:i/>
          <w:sz w:val="22"/>
          <w:lang w:val="es-ES"/>
        </w:rPr>
      </w:pPr>
    </w:p>
    <w:p w14:paraId="1845814D" w14:textId="77777777" w:rsidR="005B5043" w:rsidRPr="0070204C"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70204C">
        <w:rPr>
          <w:rFonts w:ascii="Palatino Linotype" w:hAnsi="Palatino Linotype"/>
          <w:b/>
          <w:color w:val="000000" w:themeColor="text1"/>
          <w:sz w:val="26"/>
          <w:szCs w:val="26"/>
          <w:lang w:eastAsia="es-MX"/>
        </w:rPr>
        <w:t>QUINTO</w:t>
      </w:r>
      <w:r w:rsidRPr="0070204C">
        <w:rPr>
          <w:rFonts w:ascii="Palatino Linotype" w:hAnsi="Palatino Linotype" w:cs="Arial"/>
          <w:b/>
          <w:color w:val="000000" w:themeColor="text1"/>
          <w:sz w:val="26"/>
          <w:szCs w:val="26"/>
          <w:lang w:eastAsia="es-MX"/>
        </w:rPr>
        <w:t xml:space="preserve">. </w:t>
      </w:r>
      <w:r w:rsidRPr="0070204C">
        <w:rPr>
          <w:rFonts w:ascii="Palatino Linotype" w:hAnsi="Palatino Linotype" w:cs="Arial"/>
          <w:b/>
          <w:color w:val="000000" w:themeColor="text1"/>
          <w:sz w:val="26"/>
          <w:szCs w:val="26"/>
          <w:lang w:val="es-ES" w:eastAsia="es-MX"/>
        </w:rPr>
        <w:t>Estudio y resolución del asunto.</w:t>
      </w:r>
    </w:p>
    <w:p w14:paraId="01EE9CBB" w14:textId="56815CCE" w:rsidR="000957FD" w:rsidRPr="0070204C" w:rsidRDefault="000957FD" w:rsidP="00EF1602">
      <w:pPr>
        <w:spacing w:line="360" w:lineRule="auto"/>
        <w:jc w:val="both"/>
        <w:rPr>
          <w:rFonts w:ascii="Palatino Linotype" w:hAnsi="Palatino Linotype"/>
        </w:rPr>
      </w:pPr>
      <w:r w:rsidRPr="0070204C">
        <w:rPr>
          <w:rFonts w:ascii="Palatino Linotype" w:eastAsia="Arial Unicode MS" w:hAnsi="Palatino Linotype" w:cs="Arial"/>
        </w:rPr>
        <w:t>Es</w:t>
      </w:r>
      <w:r w:rsidR="00370E2D" w:rsidRPr="0070204C">
        <w:rPr>
          <w:rFonts w:ascii="Palatino Linotype" w:hAnsi="Palatino Linotype"/>
        </w:rPr>
        <w:t xml:space="preserve"> pertinente enfatizar</w:t>
      </w:r>
      <w:r w:rsidRPr="0070204C">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70204C" w:rsidRDefault="000957FD" w:rsidP="00EF1602">
      <w:pPr>
        <w:spacing w:line="360" w:lineRule="auto"/>
        <w:jc w:val="both"/>
        <w:rPr>
          <w:rFonts w:ascii="Palatino Linotype" w:hAnsi="Palatino Linotype"/>
        </w:rPr>
      </w:pPr>
    </w:p>
    <w:p w14:paraId="5D61084E" w14:textId="3BD23CBA" w:rsidR="00370E2D" w:rsidRPr="0070204C" w:rsidRDefault="000957FD" w:rsidP="00370E2D">
      <w:pPr>
        <w:ind w:left="851" w:right="901"/>
        <w:jc w:val="both"/>
        <w:rPr>
          <w:rFonts w:ascii="Palatino Linotype" w:hAnsi="Palatino Linotype" w:cs="Arial"/>
          <w:i/>
          <w:sz w:val="22"/>
        </w:rPr>
      </w:pPr>
      <w:r w:rsidRPr="0070204C">
        <w:rPr>
          <w:rFonts w:ascii="Palatino Linotype" w:hAnsi="Palatino Linotype" w:cs="Arial"/>
          <w:i/>
          <w:sz w:val="22"/>
        </w:rPr>
        <w:t xml:space="preserve"> </w:t>
      </w:r>
      <w:r w:rsidR="00370E2D" w:rsidRPr="0070204C">
        <w:rPr>
          <w:rFonts w:ascii="Palatino Linotype" w:hAnsi="Palatino Linotype" w:cs="Arial"/>
          <w:i/>
          <w:sz w:val="22"/>
        </w:rPr>
        <w:t>“</w:t>
      </w:r>
      <w:r w:rsidR="00370E2D" w:rsidRPr="0070204C">
        <w:rPr>
          <w:rFonts w:ascii="Palatino Linotype" w:hAnsi="Palatino Linotype" w:cs="Arial"/>
          <w:b/>
          <w:i/>
          <w:sz w:val="22"/>
        </w:rPr>
        <w:t>Artículo 6o…</w:t>
      </w:r>
    </w:p>
    <w:p w14:paraId="6E887000" w14:textId="77777777" w:rsidR="00370E2D" w:rsidRPr="0070204C" w:rsidRDefault="00370E2D" w:rsidP="00370E2D">
      <w:pPr>
        <w:ind w:left="851" w:right="901"/>
        <w:jc w:val="both"/>
        <w:rPr>
          <w:rFonts w:ascii="Palatino Linotype" w:hAnsi="Palatino Linotype" w:cs="Arial"/>
          <w:i/>
          <w:sz w:val="22"/>
          <w:lang w:eastAsia="es-MX"/>
        </w:rPr>
      </w:pPr>
      <w:r w:rsidRPr="0070204C">
        <w:rPr>
          <w:rFonts w:ascii="Palatino Linotype" w:hAnsi="Palatino Linotype" w:cs="Arial"/>
          <w:b/>
          <w:bCs/>
          <w:i/>
          <w:sz w:val="22"/>
          <w:lang w:eastAsia="es-MX"/>
        </w:rPr>
        <w:t>A.</w:t>
      </w:r>
      <w:r w:rsidRPr="0070204C">
        <w:rPr>
          <w:rFonts w:ascii="Palatino Linotype" w:hAnsi="Palatino Linotype" w:cs="Arial"/>
          <w:i/>
          <w:sz w:val="22"/>
          <w:lang w:eastAsia="es-MX"/>
        </w:rPr>
        <w:t xml:space="preserve"> Para el ejercicio del </w:t>
      </w:r>
      <w:r w:rsidRPr="0070204C">
        <w:rPr>
          <w:rFonts w:ascii="Palatino Linotype" w:hAnsi="Palatino Linotype" w:cs="Arial"/>
          <w:bCs/>
          <w:i/>
          <w:sz w:val="22"/>
        </w:rPr>
        <w:t>derecho</w:t>
      </w:r>
      <w:r w:rsidRPr="0070204C">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b/>
          <w:bCs/>
          <w:i/>
          <w:sz w:val="22"/>
          <w:lang w:eastAsia="es-MX"/>
        </w:rPr>
        <w:t xml:space="preserve">I. </w:t>
      </w:r>
      <w:r w:rsidRPr="0070204C">
        <w:rPr>
          <w:rFonts w:ascii="Palatino Linotype" w:hAnsi="Palatino Linotype" w:cs="Arial"/>
          <w:i/>
          <w:sz w:val="22"/>
          <w:lang w:eastAsia="es-MX"/>
        </w:rPr>
        <w:t xml:space="preserve">Toda la información en posesión de cualquier autoridad, entidad, órgano y organismo de los Poderes Ejecutivo, </w:t>
      </w:r>
      <w:r w:rsidRPr="0070204C">
        <w:rPr>
          <w:rFonts w:ascii="Palatino Linotype" w:hAnsi="Palatino Linotype" w:cs="Arial"/>
          <w:i/>
          <w:sz w:val="22"/>
        </w:rPr>
        <w:t>Legislativo</w:t>
      </w:r>
      <w:r w:rsidRPr="0070204C">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0204C">
        <w:rPr>
          <w:rFonts w:ascii="Palatino Linotype" w:hAnsi="Palatino Linotype" w:cs="Arial"/>
          <w:i/>
          <w:sz w:val="22"/>
        </w:rPr>
        <w:t xml:space="preserve"> </w:t>
      </w:r>
      <w:r w:rsidRPr="0070204C">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70204C" w:rsidRDefault="00370E2D" w:rsidP="00370E2D">
      <w:pPr>
        <w:ind w:left="851" w:right="901"/>
        <w:jc w:val="both"/>
        <w:rPr>
          <w:rFonts w:ascii="Palatino Linotype" w:hAnsi="Palatino Linotype" w:cs="Arial"/>
          <w:i/>
          <w:sz w:val="22"/>
          <w:lang w:eastAsia="es-MX"/>
        </w:rPr>
      </w:pPr>
      <w:r w:rsidRPr="0070204C">
        <w:rPr>
          <w:rFonts w:ascii="Palatino Linotype" w:hAnsi="Palatino Linotype" w:cs="Arial"/>
          <w:b/>
          <w:bCs/>
          <w:i/>
          <w:sz w:val="22"/>
          <w:lang w:eastAsia="es-MX"/>
        </w:rPr>
        <w:t xml:space="preserve">II. </w:t>
      </w:r>
      <w:r w:rsidRPr="0070204C">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70204C" w:rsidRDefault="00370E2D" w:rsidP="00370E2D">
      <w:pPr>
        <w:ind w:left="851" w:right="901"/>
        <w:jc w:val="both"/>
        <w:rPr>
          <w:rFonts w:ascii="Palatino Linotype" w:hAnsi="Palatino Linotype" w:cs="Arial"/>
          <w:i/>
          <w:sz w:val="22"/>
          <w:lang w:eastAsia="es-MX"/>
        </w:rPr>
      </w:pPr>
      <w:r w:rsidRPr="0070204C">
        <w:rPr>
          <w:rFonts w:ascii="Palatino Linotype" w:hAnsi="Palatino Linotype" w:cs="Arial"/>
          <w:b/>
          <w:bCs/>
          <w:i/>
          <w:sz w:val="22"/>
          <w:lang w:eastAsia="es-MX"/>
        </w:rPr>
        <w:t xml:space="preserve">III. </w:t>
      </w:r>
      <w:r w:rsidRPr="0070204C">
        <w:rPr>
          <w:rFonts w:ascii="Palatino Linotype" w:hAnsi="Palatino Linotype" w:cs="Arial"/>
          <w:i/>
          <w:sz w:val="22"/>
          <w:lang w:eastAsia="es-MX"/>
        </w:rPr>
        <w:t xml:space="preserve">Toda persona, sin necesidad de </w:t>
      </w:r>
      <w:r w:rsidRPr="0070204C">
        <w:rPr>
          <w:rFonts w:ascii="Palatino Linotype" w:hAnsi="Palatino Linotype" w:cs="Arial"/>
          <w:i/>
          <w:sz w:val="22"/>
        </w:rPr>
        <w:t>acreditar</w:t>
      </w:r>
      <w:r w:rsidRPr="0070204C">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70204C" w:rsidRDefault="00370E2D" w:rsidP="00370E2D">
      <w:pPr>
        <w:ind w:left="851" w:right="901"/>
        <w:jc w:val="both"/>
        <w:rPr>
          <w:rFonts w:ascii="Palatino Linotype" w:hAnsi="Palatino Linotype" w:cs="Arial"/>
          <w:i/>
          <w:sz w:val="22"/>
          <w:lang w:eastAsia="es-MX"/>
        </w:rPr>
      </w:pPr>
      <w:r w:rsidRPr="0070204C">
        <w:rPr>
          <w:rFonts w:ascii="Palatino Linotype" w:hAnsi="Palatino Linotype" w:cs="Arial"/>
          <w:b/>
          <w:bCs/>
          <w:i/>
          <w:sz w:val="22"/>
          <w:lang w:eastAsia="es-MX"/>
        </w:rPr>
        <w:t xml:space="preserve">IV. </w:t>
      </w:r>
      <w:r w:rsidRPr="0070204C">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70204C" w:rsidRDefault="00370E2D" w:rsidP="00370E2D">
      <w:pPr>
        <w:ind w:left="851" w:right="901"/>
        <w:jc w:val="both"/>
        <w:rPr>
          <w:rFonts w:ascii="Palatino Linotype" w:hAnsi="Palatino Linotype" w:cs="Arial"/>
          <w:i/>
          <w:sz w:val="22"/>
          <w:lang w:eastAsia="es-MX"/>
        </w:rPr>
      </w:pPr>
      <w:r w:rsidRPr="0070204C">
        <w:rPr>
          <w:rFonts w:ascii="Palatino Linotype" w:hAnsi="Palatino Linotype" w:cs="Arial"/>
          <w:b/>
          <w:bCs/>
          <w:i/>
          <w:sz w:val="22"/>
          <w:lang w:eastAsia="es-MX"/>
        </w:rPr>
        <w:t xml:space="preserve">V. </w:t>
      </w:r>
      <w:r w:rsidRPr="0070204C">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70204C" w:rsidRDefault="00370E2D" w:rsidP="00370E2D">
      <w:pPr>
        <w:ind w:left="851" w:right="901"/>
        <w:jc w:val="both"/>
        <w:rPr>
          <w:rFonts w:ascii="Palatino Linotype" w:hAnsi="Palatino Linotype" w:cs="Arial"/>
          <w:i/>
          <w:sz w:val="22"/>
          <w:lang w:eastAsia="es-MX"/>
        </w:rPr>
      </w:pPr>
      <w:r w:rsidRPr="0070204C">
        <w:rPr>
          <w:rFonts w:ascii="Palatino Linotype" w:hAnsi="Palatino Linotype" w:cs="Arial"/>
          <w:b/>
          <w:bCs/>
          <w:i/>
          <w:sz w:val="22"/>
          <w:lang w:eastAsia="es-MX"/>
        </w:rPr>
        <w:t xml:space="preserve">VI. </w:t>
      </w:r>
      <w:r w:rsidRPr="0070204C">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b/>
          <w:bCs/>
          <w:i/>
          <w:sz w:val="22"/>
          <w:lang w:eastAsia="es-MX"/>
        </w:rPr>
        <w:t xml:space="preserve">VII. </w:t>
      </w:r>
      <w:r w:rsidRPr="0070204C">
        <w:rPr>
          <w:rFonts w:ascii="Palatino Linotype" w:hAnsi="Palatino Linotype" w:cs="Arial"/>
          <w:i/>
          <w:sz w:val="22"/>
          <w:lang w:eastAsia="es-MX"/>
        </w:rPr>
        <w:t>La inobservancia a las disposiciones en materia de acceso a la Información Pública será sancionada en los términos que dispongan las leyes.</w:t>
      </w:r>
      <w:r w:rsidRPr="0070204C">
        <w:rPr>
          <w:rFonts w:ascii="Palatino Linotype" w:hAnsi="Palatino Linotype" w:cs="Arial"/>
          <w:i/>
          <w:sz w:val="22"/>
        </w:rPr>
        <w:t xml:space="preserve">” </w:t>
      </w:r>
    </w:p>
    <w:p w14:paraId="6C33B098" w14:textId="77777777" w:rsidR="00370E2D" w:rsidRPr="0070204C" w:rsidRDefault="00370E2D" w:rsidP="00370E2D">
      <w:pPr>
        <w:ind w:left="851" w:right="901"/>
        <w:jc w:val="both"/>
        <w:rPr>
          <w:rFonts w:ascii="Palatino Linotype" w:hAnsi="Palatino Linotype"/>
          <w:i/>
          <w:sz w:val="22"/>
        </w:rPr>
      </w:pPr>
    </w:p>
    <w:p w14:paraId="160AA657" w14:textId="77777777" w:rsidR="00370E2D" w:rsidRPr="0070204C" w:rsidRDefault="00370E2D" w:rsidP="00370E2D">
      <w:pPr>
        <w:spacing w:before="100" w:beforeAutospacing="1" w:line="360" w:lineRule="auto"/>
        <w:jc w:val="both"/>
        <w:rPr>
          <w:rFonts w:ascii="Palatino Linotype" w:hAnsi="Palatino Linotype"/>
        </w:rPr>
      </w:pPr>
      <w:r w:rsidRPr="0070204C">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1EC9083A" w:rsidR="00370E2D" w:rsidRPr="0070204C" w:rsidRDefault="00370E2D" w:rsidP="00370E2D">
      <w:pPr>
        <w:spacing w:line="360" w:lineRule="auto"/>
        <w:jc w:val="both"/>
        <w:rPr>
          <w:rFonts w:ascii="Palatino Linotype" w:hAnsi="Palatino Linotype"/>
        </w:rPr>
      </w:pPr>
    </w:p>
    <w:p w14:paraId="680DEF61" w14:textId="77777777" w:rsidR="0070204C" w:rsidRPr="0070204C" w:rsidRDefault="0070204C" w:rsidP="00370E2D">
      <w:pPr>
        <w:ind w:left="851" w:right="901"/>
        <w:jc w:val="both"/>
        <w:rPr>
          <w:rFonts w:ascii="Palatino Linotype" w:hAnsi="Palatino Linotype" w:cs="Arial"/>
          <w:i/>
          <w:sz w:val="22"/>
          <w:szCs w:val="22"/>
        </w:rPr>
      </w:pPr>
    </w:p>
    <w:p w14:paraId="4C89DD78" w14:textId="019FBC78" w:rsidR="00370E2D" w:rsidRPr="0070204C" w:rsidRDefault="00370E2D" w:rsidP="00370E2D">
      <w:pPr>
        <w:ind w:left="851" w:right="901"/>
        <w:jc w:val="both"/>
        <w:rPr>
          <w:rFonts w:ascii="Palatino Linotype" w:hAnsi="Palatino Linotype" w:cs="Arial"/>
          <w:b/>
          <w:i/>
          <w:sz w:val="22"/>
          <w:szCs w:val="22"/>
        </w:rPr>
      </w:pPr>
      <w:r w:rsidRPr="0070204C">
        <w:rPr>
          <w:rFonts w:ascii="Palatino Linotype" w:hAnsi="Palatino Linotype" w:cs="Arial"/>
          <w:i/>
          <w:sz w:val="22"/>
          <w:szCs w:val="22"/>
        </w:rPr>
        <w:t>“</w:t>
      </w:r>
      <w:r w:rsidRPr="0070204C">
        <w:rPr>
          <w:rFonts w:ascii="Palatino Linotype" w:hAnsi="Palatino Linotype" w:cs="Arial"/>
          <w:b/>
          <w:i/>
          <w:sz w:val="22"/>
          <w:szCs w:val="22"/>
        </w:rPr>
        <w:t>Artículo 5…</w:t>
      </w:r>
    </w:p>
    <w:p w14:paraId="4E6D01F1" w14:textId="756B1B77" w:rsidR="00370E2D" w:rsidRPr="0070204C" w:rsidRDefault="00370E2D" w:rsidP="001E611B">
      <w:pPr>
        <w:ind w:left="851" w:right="901"/>
        <w:jc w:val="both"/>
        <w:rPr>
          <w:rFonts w:ascii="Palatino Linotype" w:hAnsi="Palatino Linotype" w:cs="Arial"/>
          <w:i/>
          <w:sz w:val="22"/>
          <w:szCs w:val="22"/>
        </w:rPr>
      </w:pPr>
      <w:r w:rsidRPr="0070204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6F054B0" w14:textId="77777777" w:rsidR="00370E2D" w:rsidRPr="0070204C" w:rsidRDefault="00370E2D" w:rsidP="00370E2D">
      <w:pPr>
        <w:ind w:left="851" w:right="901"/>
        <w:jc w:val="both"/>
        <w:rPr>
          <w:rFonts w:ascii="Palatino Linotype" w:hAnsi="Palatino Linotype" w:cs="Arial"/>
          <w:i/>
          <w:sz w:val="22"/>
          <w:szCs w:val="22"/>
        </w:rPr>
      </w:pPr>
      <w:r w:rsidRPr="0070204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70204C" w:rsidRDefault="00370E2D" w:rsidP="00370E2D">
      <w:pPr>
        <w:ind w:left="851" w:right="901"/>
        <w:jc w:val="both"/>
        <w:rPr>
          <w:rFonts w:ascii="Palatino Linotype" w:hAnsi="Palatino Linotype" w:cs="Arial"/>
          <w:i/>
          <w:sz w:val="22"/>
          <w:szCs w:val="22"/>
        </w:rPr>
      </w:pPr>
      <w:r w:rsidRPr="0070204C">
        <w:rPr>
          <w:rFonts w:ascii="Palatino Linotype" w:hAnsi="Palatino Linotype" w:cs="Arial"/>
          <w:i/>
          <w:sz w:val="22"/>
          <w:szCs w:val="22"/>
        </w:rPr>
        <w:t>Este derecho se regirá por los principios y bases siguientes:</w:t>
      </w:r>
    </w:p>
    <w:p w14:paraId="1A8A4AF4" w14:textId="77777777" w:rsidR="00370E2D" w:rsidRPr="0070204C" w:rsidRDefault="00370E2D" w:rsidP="00370E2D">
      <w:pPr>
        <w:ind w:left="851" w:right="901"/>
        <w:jc w:val="both"/>
        <w:rPr>
          <w:rFonts w:ascii="Palatino Linotype" w:hAnsi="Palatino Linotype" w:cs="Arial"/>
          <w:i/>
          <w:sz w:val="22"/>
          <w:szCs w:val="22"/>
        </w:rPr>
      </w:pPr>
    </w:p>
    <w:p w14:paraId="466A425D" w14:textId="77777777" w:rsidR="00370E2D" w:rsidRPr="0070204C" w:rsidRDefault="00370E2D" w:rsidP="00370E2D">
      <w:pPr>
        <w:ind w:left="851" w:right="901"/>
        <w:jc w:val="both"/>
        <w:rPr>
          <w:rFonts w:ascii="Palatino Linotype" w:hAnsi="Palatino Linotype"/>
          <w:sz w:val="22"/>
          <w:szCs w:val="22"/>
        </w:rPr>
      </w:pPr>
      <w:r w:rsidRPr="0070204C">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70204C">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0204C">
        <w:rPr>
          <w:rFonts w:ascii="Palatino Linotype" w:hAnsi="Palatino Linotype"/>
          <w:sz w:val="22"/>
          <w:szCs w:val="22"/>
        </w:rPr>
        <w:t xml:space="preserve"> </w:t>
      </w:r>
    </w:p>
    <w:p w14:paraId="7580CDD0" w14:textId="77777777" w:rsidR="00370E2D" w:rsidRPr="0070204C" w:rsidRDefault="00370E2D" w:rsidP="00370E2D">
      <w:pPr>
        <w:pStyle w:val="Prrafodelista"/>
        <w:ind w:left="1571" w:right="901"/>
        <w:jc w:val="both"/>
        <w:rPr>
          <w:rFonts w:ascii="Palatino Linotype" w:hAnsi="Palatino Linotype"/>
          <w:sz w:val="22"/>
          <w:szCs w:val="22"/>
        </w:rPr>
      </w:pPr>
    </w:p>
    <w:p w14:paraId="69649135" w14:textId="77777777" w:rsidR="00370E2D" w:rsidRPr="0070204C" w:rsidRDefault="00370E2D" w:rsidP="00370E2D">
      <w:pPr>
        <w:spacing w:line="360" w:lineRule="auto"/>
        <w:jc w:val="both"/>
        <w:rPr>
          <w:rFonts w:ascii="Palatino Linotype" w:hAnsi="Palatino Linotype"/>
        </w:rPr>
      </w:pPr>
      <w:r w:rsidRPr="0070204C">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70204C" w:rsidRDefault="00370E2D" w:rsidP="00370E2D">
      <w:pPr>
        <w:spacing w:line="360" w:lineRule="auto"/>
        <w:jc w:val="both"/>
        <w:rPr>
          <w:rFonts w:ascii="Palatino Linotype" w:hAnsi="Palatino Linotype"/>
        </w:rPr>
      </w:pPr>
    </w:p>
    <w:p w14:paraId="37F6690B"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w:t>
      </w:r>
      <w:r w:rsidRPr="0070204C">
        <w:rPr>
          <w:rFonts w:ascii="Palatino Linotype" w:hAnsi="Palatino Linotype" w:cs="Arial"/>
          <w:b/>
          <w:i/>
          <w:sz w:val="22"/>
        </w:rPr>
        <w:t>Artículo 23.</w:t>
      </w:r>
      <w:r w:rsidRPr="0070204C">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70204C" w:rsidRDefault="00370E2D" w:rsidP="00370E2D">
      <w:pPr>
        <w:ind w:left="851" w:right="901"/>
        <w:jc w:val="both"/>
        <w:rPr>
          <w:rFonts w:ascii="Palatino Linotype" w:hAnsi="Palatino Linotype" w:cs="Arial"/>
          <w:i/>
          <w:sz w:val="22"/>
        </w:rPr>
      </w:pPr>
    </w:p>
    <w:p w14:paraId="48E6BBD0"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II. El Poder Legislativo del Estado, los organismos, órganos y entidades de la Legislatura y sus dependencias;</w:t>
      </w:r>
    </w:p>
    <w:p w14:paraId="1AFF13E4"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III. El Poder Judicial, sus organismos, órganos y entidades, así como el Consejo de la Judicatura del Estado;</w:t>
      </w:r>
    </w:p>
    <w:p w14:paraId="46AAD929" w14:textId="77777777" w:rsidR="00370E2D" w:rsidRPr="0070204C" w:rsidRDefault="00370E2D" w:rsidP="00370E2D">
      <w:pPr>
        <w:ind w:left="851" w:right="901"/>
        <w:jc w:val="both"/>
        <w:rPr>
          <w:rFonts w:ascii="Palatino Linotype" w:hAnsi="Palatino Linotype" w:cs="Arial"/>
          <w:b/>
          <w:i/>
          <w:sz w:val="22"/>
        </w:rPr>
      </w:pPr>
      <w:r w:rsidRPr="0070204C">
        <w:rPr>
          <w:rFonts w:ascii="Palatino Linotype" w:hAnsi="Palatino Linotype" w:cs="Arial"/>
          <w:b/>
          <w:i/>
          <w:sz w:val="22"/>
        </w:rPr>
        <w:t>IV. Los ayuntamientos y las dependencias, organismos, órganos y entidades de la administración municipal;</w:t>
      </w:r>
    </w:p>
    <w:p w14:paraId="2359D0BD"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V. Los órganos autónomos;</w:t>
      </w:r>
    </w:p>
    <w:p w14:paraId="47A9AA24"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VI. Los tribunales administrativos y autoridades jurisdiccionales en materia laboral;</w:t>
      </w:r>
    </w:p>
    <w:p w14:paraId="52F10BDB"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VII. Los partidos políticos y agrupaciones políticas, en los términos de las disposiciones aplicables;</w:t>
      </w:r>
    </w:p>
    <w:p w14:paraId="0460B62A"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IX. Los sindicatos que reciban y/o ejerzan recursos públicos en el ámbito estatal y municipal;</w:t>
      </w:r>
    </w:p>
    <w:p w14:paraId="64D095CB"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70204C" w:rsidRDefault="00370E2D" w:rsidP="00370E2D">
      <w:pPr>
        <w:ind w:left="851" w:right="901"/>
        <w:jc w:val="both"/>
        <w:rPr>
          <w:rFonts w:ascii="Palatino Linotype" w:hAnsi="Palatino Linotype" w:cs="Arial"/>
          <w:i/>
          <w:sz w:val="22"/>
        </w:rPr>
      </w:pPr>
      <w:r w:rsidRPr="0070204C">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70204C" w:rsidRDefault="00370E2D" w:rsidP="00370E2D">
      <w:pPr>
        <w:ind w:left="851" w:right="901"/>
        <w:jc w:val="both"/>
        <w:rPr>
          <w:rFonts w:ascii="Palatino Linotype" w:hAnsi="Palatino Linotype" w:cs="Arial"/>
          <w:b/>
          <w:i/>
          <w:sz w:val="22"/>
        </w:rPr>
      </w:pPr>
      <w:r w:rsidRPr="0070204C">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70204C" w:rsidRDefault="00370E2D" w:rsidP="00370E2D">
      <w:pPr>
        <w:ind w:left="851" w:right="901"/>
        <w:jc w:val="both"/>
        <w:rPr>
          <w:rFonts w:ascii="Palatino Linotype" w:hAnsi="Palatino Linotype" w:cs="Arial"/>
          <w:b/>
          <w:i/>
          <w:sz w:val="22"/>
        </w:rPr>
      </w:pPr>
      <w:r w:rsidRPr="0070204C">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70204C" w:rsidRDefault="00370E2D" w:rsidP="00370E2D">
      <w:pPr>
        <w:ind w:left="851" w:right="901"/>
        <w:jc w:val="both"/>
        <w:rPr>
          <w:rFonts w:ascii="Palatino Linotype" w:hAnsi="Palatino Linotype" w:cs="Arial"/>
          <w:i/>
        </w:rPr>
      </w:pPr>
    </w:p>
    <w:p w14:paraId="1C10AEB4" w14:textId="71CFCC3C" w:rsidR="00370E2D" w:rsidRPr="0070204C" w:rsidRDefault="00370E2D" w:rsidP="00370E2D">
      <w:pPr>
        <w:spacing w:line="360" w:lineRule="auto"/>
        <w:ind w:right="49"/>
        <w:jc w:val="both"/>
        <w:rPr>
          <w:rFonts w:ascii="Palatino Linotype" w:hAnsi="Palatino Linotype" w:cs="Arial"/>
        </w:rPr>
      </w:pPr>
      <w:r w:rsidRPr="0070204C">
        <w:rPr>
          <w:rFonts w:ascii="Palatino Linotype" w:hAnsi="Palatino Linotype" w:cs="Arial"/>
        </w:rPr>
        <w:t xml:space="preserve">Ahora bien, atendiendo a los preceptos legales </w:t>
      </w:r>
      <w:r w:rsidR="000957FD" w:rsidRPr="0070204C">
        <w:rPr>
          <w:rFonts w:ascii="Palatino Linotype" w:hAnsi="Palatino Linotype" w:cs="Arial"/>
        </w:rPr>
        <w:t>a los cuales se hizo referencia</w:t>
      </w:r>
      <w:r w:rsidRPr="0070204C">
        <w:rPr>
          <w:rFonts w:ascii="Palatino Linotype" w:hAnsi="Palatino Linotype" w:cs="Arial"/>
        </w:rPr>
        <w:t xml:space="preserve">, es preciso mencionar que, el </w:t>
      </w:r>
      <w:r w:rsidR="00EF7A9B" w:rsidRPr="0070204C">
        <w:rPr>
          <w:rFonts w:ascii="Palatino Linotype" w:hAnsi="Palatino Linotype" w:cs="Arial"/>
          <w:u w:val="single"/>
        </w:rPr>
        <w:t xml:space="preserve">Organismo Público Descentralizado Municipal para la prestación de los servicios de Agua Potable, Drenaje, Alcantarillado y Saneamiento de </w:t>
      </w:r>
      <w:proofErr w:type="spellStart"/>
      <w:r w:rsidR="00EF7A9B" w:rsidRPr="0070204C">
        <w:rPr>
          <w:rFonts w:ascii="Palatino Linotype" w:hAnsi="Palatino Linotype" w:cs="Arial"/>
          <w:u w:val="single"/>
        </w:rPr>
        <w:t>Calimaya</w:t>
      </w:r>
      <w:proofErr w:type="spellEnd"/>
      <w:r w:rsidRPr="0070204C">
        <w:rPr>
          <w:rFonts w:ascii="Palatino Linotype" w:hAnsi="Palatino Linotype" w:cs="Arial"/>
        </w:rPr>
        <w:t>, se encuentra dentro de los supuestos de obligatoriedad a transparentar y garantizar el Acceso a la Información Pública.</w:t>
      </w:r>
    </w:p>
    <w:p w14:paraId="470AECE8" w14:textId="77777777" w:rsidR="00370E2D" w:rsidRPr="0070204C" w:rsidRDefault="00370E2D" w:rsidP="00370E2D">
      <w:pPr>
        <w:spacing w:line="360" w:lineRule="auto"/>
        <w:ind w:right="49"/>
        <w:jc w:val="both"/>
        <w:rPr>
          <w:rFonts w:ascii="Palatino Linotype" w:hAnsi="Palatino Linotype" w:cs="Arial"/>
        </w:rPr>
      </w:pPr>
    </w:p>
    <w:p w14:paraId="795C0086" w14:textId="2DD094CF" w:rsidR="00370E2D" w:rsidRPr="0070204C" w:rsidRDefault="000957FD" w:rsidP="00E52A72">
      <w:pPr>
        <w:spacing w:line="360" w:lineRule="auto"/>
        <w:ind w:right="49"/>
        <w:jc w:val="both"/>
        <w:rPr>
          <w:rFonts w:ascii="Palatino Linotype" w:hAnsi="Palatino Linotype" w:cs="Arial"/>
        </w:rPr>
      </w:pPr>
      <w:r w:rsidRPr="0070204C">
        <w:rPr>
          <w:rFonts w:ascii="Palatino Linotype" w:hAnsi="Palatino Linotype" w:cs="Arial"/>
        </w:rPr>
        <w:t>Lo que se concatena a que</w:t>
      </w:r>
      <w:r w:rsidR="00370E2D" w:rsidRPr="0070204C">
        <w:rPr>
          <w:rFonts w:ascii="Palatino Linotype" w:hAnsi="Palatino Linotype" w:cs="Arial"/>
        </w:rPr>
        <w:t xml:space="preserve"> las autoridades locales se encuentran constreñidas a la observancia de que toda la información que generen, administren o bien posean</w:t>
      </w:r>
      <w:r w:rsidRPr="0070204C">
        <w:rPr>
          <w:rFonts w:ascii="Palatino Linotype" w:hAnsi="Palatino Linotype" w:cs="Arial"/>
        </w:rPr>
        <w:t xml:space="preserve"> los Sujetos Obligados</w:t>
      </w:r>
      <w:r w:rsidR="00370E2D" w:rsidRPr="0070204C">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70204C">
        <w:rPr>
          <w:rFonts w:ascii="Palatino Linotype" w:hAnsi="Palatino Linotype" w:cs="Arial"/>
        </w:rPr>
        <w:t>cha actuación.</w:t>
      </w:r>
    </w:p>
    <w:p w14:paraId="77C4D9B4" w14:textId="77777777" w:rsidR="00E52A72" w:rsidRPr="0070204C" w:rsidRDefault="00E52A72" w:rsidP="00E52A72">
      <w:pPr>
        <w:spacing w:line="360" w:lineRule="auto"/>
        <w:ind w:right="49"/>
        <w:jc w:val="both"/>
        <w:rPr>
          <w:rFonts w:ascii="Palatino Linotype" w:hAnsi="Palatino Linotype" w:cs="Arial"/>
        </w:rPr>
      </w:pPr>
    </w:p>
    <w:p w14:paraId="598D151B" w14:textId="77777777" w:rsidR="00370E2D" w:rsidRPr="0070204C" w:rsidRDefault="00370E2D" w:rsidP="00370E2D">
      <w:pPr>
        <w:spacing w:line="360" w:lineRule="auto"/>
        <w:ind w:right="49"/>
        <w:jc w:val="both"/>
        <w:rPr>
          <w:rFonts w:ascii="Palatino Linotype" w:eastAsia="Palatino Linotype" w:hAnsi="Palatino Linotype" w:cs="Palatino Linotype"/>
        </w:rPr>
      </w:pPr>
      <w:r w:rsidRPr="0070204C">
        <w:rPr>
          <w:rFonts w:ascii="Palatino Linotype" w:eastAsia="Palatino Linotype" w:hAnsi="Palatino Linotype" w:cs="Palatino Linotype"/>
        </w:rPr>
        <w:t xml:space="preserve">En ese tenor, para un mejor estudio y comprensión del asunto que se resuelve, es preciso recordar que, </w:t>
      </w:r>
      <w:r w:rsidRPr="0070204C">
        <w:rPr>
          <w:rFonts w:ascii="Palatino Linotype" w:eastAsia="Palatino Linotype" w:hAnsi="Palatino Linotype" w:cs="Palatino Linotype"/>
          <w:b/>
        </w:rPr>
        <w:t>EL RECURRENTE</w:t>
      </w:r>
      <w:r w:rsidRPr="0070204C">
        <w:rPr>
          <w:rFonts w:ascii="Palatino Linotype" w:eastAsia="Palatino Linotype" w:hAnsi="Palatino Linotype" w:cs="Palatino Linotype"/>
        </w:rPr>
        <w:t xml:space="preserve"> requirió al </w:t>
      </w:r>
      <w:r w:rsidRPr="0070204C">
        <w:rPr>
          <w:rFonts w:ascii="Palatino Linotype" w:eastAsia="Palatino Linotype" w:hAnsi="Palatino Linotype" w:cs="Palatino Linotype"/>
          <w:b/>
        </w:rPr>
        <w:t xml:space="preserve">SUJETO OBLIGADO </w:t>
      </w:r>
      <w:r w:rsidRPr="0070204C">
        <w:rPr>
          <w:rFonts w:ascii="Palatino Linotype" w:eastAsia="Palatino Linotype" w:hAnsi="Palatino Linotype" w:cs="Palatino Linotype"/>
        </w:rPr>
        <w:t>lo siguiente:</w:t>
      </w:r>
    </w:p>
    <w:p w14:paraId="6A6DCF45" w14:textId="7AB49FB0" w:rsidR="006D4911" w:rsidRPr="0070204C" w:rsidRDefault="006D4911" w:rsidP="006D4911">
      <w:pPr>
        <w:spacing w:line="360" w:lineRule="auto"/>
        <w:ind w:right="899"/>
        <w:jc w:val="both"/>
        <w:rPr>
          <w:rFonts w:ascii="Palatino Linotype" w:eastAsia="Palatino Linotype" w:hAnsi="Palatino Linotype" w:cs="Palatino Linotype"/>
          <w:i/>
          <w:sz w:val="22"/>
        </w:rPr>
      </w:pPr>
    </w:p>
    <w:p w14:paraId="26FF8E0E" w14:textId="5B5A7631" w:rsidR="003E7D7C" w:rsidRPr="0070204C" w:rsidRDefault="003E7D7C" w:rsidP="003E7D7C">
      <w:pPr>
        <w:tabs>
          <w:tab w:val="left" w:pos="851"/>
        </w:tabs>
        <w:ind w:left="851" w:right="901"/>
        <w:jc w:val="both"/>
        <w:rPr>
          <w:rFonts w:ascii="Palatino Linotype" w:hAnsi="Palatino Linotype" w:cs="Arial"/>
          <w:i/>
          <w:color w:val="000000" w:themeColor="text1"/>
          <w:sz w:val="22"/>
          <w:szCs w:val="22"/>
        </w:rPr>
      </w:pPr>
      <w:r w:rsidRPr="0070204C">
        <w:rPr>
          <w:rFonts w:ascii="Palatino Linotype" w:hAnsi="Palatino Linotype" w:cs="Arial"/>
          <w:i/>
          <w:sz w:val="22"/>
          <w:szCs w:val="22"/>
        </w:rPr>
        <w:t>“</w:t>
      </w:r>
      <w:r w:rsidR="00EF7A9B" w:rsidRPr="0070204C">
        <w:rPr>
          <w:rFonts w:ascii="Palatino Linotype" w:hAnsi="Palatino Linotype" w:cs="Arial"/>
          <w:i/>
          <w:sz w:val="22"/>
          <w:szCs w:val="22"/>
        </w:rPr>
        <w:t xml:space="preserve">POR MEDIO DEL PRESENTE Y CON FUNDAMENTO EL ARTÍCULO 6 INCISO A, ARTÍCULO 5 CONSTITUCIONAL PÁRRAFO SEGUNDO, ARTICULO 5 DE LA CONSTITUCIÓN POLÍTICA DEL ESTADO LIBRE Y SOBERANO DE MÉXICO SOLICITO : - Recibos timbrados de acuerdo a la normatividad del ISR de cada uno de los trabajadores del ayuntamiento. - De los organismos descentralizados Que pertenezcan al ayuntamiento DIF MUNICIPAL CALIMAYA IMCUFIDEC Y ESTADOS DE CUENTA DONDE SE VEA REFLEJADO Y/O COPIA DEL DISCO CUATRO QUE DE ACUERDO A LA NORMATIVIDAD DEL OSFEM CONTIENEN EL CAPÍTULO 1000 -Solicito el tabulador de sueldos que de acuerdo a ley se tiene que entregar al OSFEM del Ayuntamiento y Organismos Descentralizados del ayuntamiento de </w:t>
      </w:r>
      <w:proofErr w:type="spellStart"/>
      <w:r w:rsidR="00EF7A9B" w:rsidRPr="0070204C">
        <w:rPr>
          <w:rFonts w:ascii="Palatino Linotype" w:hAnsi="Palatino Linotype" w:cs="Arial"/>
          <w:i/>
          <w:sz w:val="22"/>
          <w:szCs w:val="22"/>
        </w:rPr>
        <w:t>Calimaya</w:t>
      </w:r>
      <w:proofErr w:type="spellEnd"/>
      <w:r w:rsidRPr="0070204C">
        <w:rPr>
          <w:rFonts w:ascii="Palatino Linotype" w:hAnsi="Palatino Linotype" w:cs="Arial"/>
          <w:i/>
          <w:color w:val="000000" w:themeColor="text1"/>
          <w:sz w:val="22"/>
          <w:szCs w:val="22"/>
        </w:rPr>
        <w:t xml:space="preserve">” </w:t>
      </w:r>
      <w:r w:rsidR="00EF7A9B" w:rsidRPr="0070204C">
        <w:rPr>
          <w:rFonts w:ascii="Palatino Linotype" w:hAnsi="Palatino Linotype" w:cs="Arial"/>
          <w:color w:val="000000" w:themeColor="text1"/>
          <w:sz w:val="22"/>
          <w:szCs w:val="22"/>
        </w:rPr>
        <w:t>(s</w:t>
      </w:r>
      <w:r w:rsidRPr="0070204C">
        <w:rPr>
          <w:rFonts w:ascii="Palatino Linotype" w:hAnsi="Palatino Linotype" w:cs="Arial"/>
          <w:color w:val="000000" w:themeColor="text1"/>
          <w:sz w:val="22"/>
          <w:szCs w:val="22"/>
        </w:rPr>
        <w:t>ic).</w:t>
      </w:r>
    </w:p>
    <w:p w14:paraId="02F6F868" w14:textId="77777777" w:rsidR="00370E2D" w:rsidRPr="0070204C" w:rsidRDefault="00370E2D" w:rsidP="00370E2D">
      <w:pPr>
        <w:spacing w:line="360" w:lineRule="auto"/>
        <w:ind w:left="851" w:right="899"/>
        <w:jc w:val="both"/>
        <w:rPr>
          <w:rFonts w:ascii="Palatino Linotype" w:eastAsia="Palatino Linotype" w:hAnsi="Palatino Linotype" w:cs="Palatino Linotype"/>
          <w:sz w:val="22"/>
        </w:rPr>
      </w:pPr>
    </w:p>
    <w:p w14:paraId="4E37E8A1" w14:textId="4A094367" w:rsidR="00E3574D" w:rsidRPr="0070204C" w:rsidRDefault="00E3574D" w:rsidP="00E3574D">
      <w:pPr>
        <w:spacing w:line="360" w:lineRule="auto"/>
        <w:ind w:right="51"/>
        <w:jc w:val="both"/>
        <w:rPr>
          <w:rFonts w:ascii="Palatino Linotype" w:eastAsia="Palatino Linotype" w:hAnsi="Palatino Linotype" w:cs="Palatino Linotype"/>
        </w:rPr>
      </w:pPr>
      <w:r w:rsidRPr="0070204C">
        <w:rPr>
          <w:rFonts w:ascii="Palatino Linotype" w:eastAsia="Palatino Linotype" w:hAnsi="Palatino Linotype" w:cs="Palatino Linotype"/>
        </w:rPr>
        <w:t>Derivado de lo anterior, el Sujeto Obligado remitió en respuesta lo siguiente:</w:t>
      </w:r>
    </w:p>
    <w:p w14:paraId="606B9BE9" w14:textId="77777777" w:rsidR="000744B1" w:rsidRPr="0070204C" w:rsidRDefault="000744B1" w:rsidP="00E3574D">
      <w:pPr>
        <w:spacing w:line="360" w:lineRule="auto"/>
        <w:ind w:right="51"/>
        <w:jc w:val="both"/>
        <w:rPr>
          <w:rFonts w:ascii="Palatino Linotype" w:eastAsia="Palatino Linotype" w:hAnsi="Palatino Linotype" w:cs="Palatino Linotype"/>
        </w:rPr>
      </w:pPr>
    </w:p>
    <w:p w14:paraId="0C1B169D" w14:textId="695AA66B" w:rsidR="00822F36" w:rsidRPr="0070204C" w:rsidRDefault="00747FCA" w:rsidP="00747FCA">
      <w:pPr>
        <w:spacing w:line="360" w:lineRule="auto"/>
        <w:ind w:right="51"/>
        <w:jc w:val="center"/>
        <w:rPr>
          <w:rFonts w:ascii="Palatino Linotype" w:eastAsia="Palatino Linotype" w:hAnsi="Palatino Linotype" w:cs="Palatino Linotype"/>
        </w:rPr>
      </w:pPr>
      <w:r w:rsidRPr="0070204C">
        <w:rPr>
          <w:noProof/>
          <w:lang w:val="es-419" w:eastAsia="es-419"/>
        </w:rPr>
        <w:drawing>
          <wp:inline distT="0" distB="0" distL="0" distR="0" wp14:anchorId="4DDFD468" wp14:editId="5B8DC8BB">
            <wp:extent cx="5372100" cy="66131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5419" cy="6617265"/>
                    </a:xfrm>
                    <a:prstGeom prst="rect">
                      <a:avLst/>
                    </a:prstGeom>
                  </pic:spPr>
                </pic:pic>
              </a:graphicData>
            </a:graphic>
          </wp:inline>
        </w:drawing>
      </w:r>
    </w:p>
    <w:p w14:paraId="1DA81861" w14:textId="10B67663" w:rsidR="00146091" w:rsidRPr="0070204C" w:rsidRDefault="00864E52" w:rsidP="00BE5333">
      <w:pPr>
        <w:widowControl w:val="0"/>
        <w:autoSpaceDE w:val="0"/>
        <w:autoSpaceDN w:val="0"/>
        <w:adjustRightInd w:val="0"/>
        <w:spacing w:line="360" w:lineRule="auto"/>
        <w:jc w:val="both"/>
        <w:rPr>
          <w:rFonts w:ascii="Palatino Linotype" w:eastAsia="Palatino Linotype" w:hAnsi="Palatino Linotype" w:cs="Palatino Linotype"/>
        </w:rPr>
      </w:pPr>
      <w:r w:rsidRPr="0070204C">
        <w:rPr>
          <w:rFonts w:ascii="Palatino Linotype" w:eastAsia="Palatino Linotype" w:hAnsi="Palatino Linotype" w:cs="Palatino Linotype"/>
        </w:rPr>
        <w:t>Inconforme con la respuesta obtenida, el particular interpuso el medio de impugnación en que se actúa, señalando como acto impugnado lo siguiente:</w:t>
      </w:r>
    </w:p>
    <w:p w14:paraId="54BBF756" w14:textId="77777777" w:rsidR="00146091" w:rsidRPr="0070204C" w:rsidRDefault="00146091"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64D3CB09" w14:textId="2C2117CD" w:rsidR="003E7D7C" w:rsidRPr="0070204C" w:rsidRDefault="003E7D7C" w:rsidP="003E7D7C">
      <w:pPr>
        <w:tabs>
          <w:tab w:val="left" w:pos="851"/>
        </w:tabs>
        <w:spacing w:after="240"/>
        <w:ind w:left="851" w:right="901"/>
        <w:jc w:val="both"/>
        <w:rPr>
          <w:rFonts w:ascii="Palatino Linotype" w:hAnsi="Palatino Linotype" w:cs="Arial"/>
          <w:b/>
          <w:color w:val="000000" w:themeColor="text1"/>
          <w:sz w:val="22"/>
          <w:szCs w:val="22"/>
        </w:rPr>
      </w:pPr>
      <w:r w:rsidRPr="0070204C">
        <w:rPr>
          <w:rFonts w:ascii="Palatino Linotype" w:hAnsi="Palatino Linotype" w:cs="Arial"/>
          <w:b/>
          <w:color w:val="000000" w:themeColor="text1"/>
          <w:sz w:val="22"/>
          <w:szCs w:val="22"/>
        </w:rPr>
        <w:t xml:space="preserve">Acto </w:t>
      </w:r>
      <w:proofErr w:type="spellStart"/>
      <w:r w:rsidRPr="0070204C">
        <w:rPr>
          <w:rFonts w:ascii="Palatino Linotype" w:hAnsi="Palatino Linotype" w:cs="Arial"/>
          <w:b/>
          <w:color w:val="000000" w:themeColor="text1"/>
          <w:sz w:val="22"/>
          <w:szCs w:val="22"/>
        </w:rPr>
        <w:t>impuganado</w:t>
      </w:r>
      <w:proofErr w:type="spellEnd"/>
      <w:r w:rsidRPr="0070204C">
        <w:rPr>
          <w:rFonts w:ascii="Palatino Linotype" w:hAnsi="Palatino Linotype" w:cs="Arial"/>
          <w:b/>
          <w:color w:val="000000" w:themeColor="text1"/>
          <w:sz w:val="22"/>
          <w:szCs w:val="22"/>
        </w:rPr>
        <w:t>:</w:t>
      </w:r>
    </w:p>
    <w:p w14:paraId="6C54D178" w14:textId="5905644B" w:rsidR="00FB4B83" w:rsidRPr="0070204C" w:rsidRDefault="003E7D7C" w:rsidP="003E7D7C">
      <w:pPr>
        <w:tabs>
          <w:tab w:val="left" w:pos="851"/>
        </w:tabs>
        <w:ind w:left="851" w:right="901"/>
        <w:jc w:val="both"/>
        <w:rPr>
          <w:rFonts w:ascii="Palatino Linotype" w:hAnsi="Palatino Linotype" w:cs="Arial"/>
          <w:i/>
          <w:color w:val="000000" w:themeColor="text1"/>
          <w:sz w:val="22"/>
          <w:szCs w:val="22"/>
        </w:rPr>
      </w:pPr>
      <w:r w:rsidRPr="0070204C">
        <w:rPr>
          <w:rFonts w:ascii="Palatino Linotype" w:hAnsi="Palatino Linotype" w:cs="Arial"/>
          <w:i/>
          <w:color w:val="000000" w:themeColor="text1"/>
          <w:sz w:val="22"/>
          <w:szCs w:val="22"/>
        </w:rPr>
        <w:t>“</w:t>
      </w:r>
      <w:r w:rsidR="00747FCA" w:rsidRPr="0070204C">
        <w:rPr>
          <w:rFonts w:ascii="Palatino Linotype" w:hAnsi="Palatino Linotype" w:cs="Arial"/>
          <w:i/>
          <w:color w:val="000000" w:themeColor="text1"/>
          <w:sz w:val="22"/>
          <w:szCs w:val="22"/>
        </w:rPr>
        <w:t>REQUIERO LOS RECIBOS TIMBRADOS DE ACUERDO A LA NORMATIVIDAD DEL ISR DE LOS ORGANISMOS DECENTRALIZADOS; ODAPAS ES UNO DE ELLOS; REQUIERO EL ESTADO DE CUENTA DONDE SE VEAN REFLEJADO EL PAGO DE NOMINA O LA COPIA DEL DISCO CUATRO QUE DE ACUERDO A LA NORMATIVIDAD DEL OSFEM CONTIENE EL CAPITULO 100 ASI COMO EL TABULADOR DE SUELDOS QUE DE ACUERDO A LA LEY SE DEBE ENTREGAR AL OSFEM; TODO ESTO DEL ORGANIZMO DESCENTRALIZADO DE AGUA POTABLE DEL MUNICIPIO DE CALIMAYA, ESTADO DE MÉXICO, ADMINISTRACIÓN 2022-2024</w:t>
      </w:r>
      <w:r w:rsidR="00FB4B83" w:rsidRPr="0070204C">
        <w:rPr>
          <w:rFonts w:ascii="Palatino Linotype" w:hAnsi="Palatino Linotype" w:cs="Arial"/>
          <w:i/>
          <w:color w:val="000000" w:themeColor="text1"/>
          <w:sz w:val="22"/>
          <w:szCs w:val="22"/>
        </w:rPr>
        <w:t>”</w:t>
      </w:r>
      <w:r w:rsidR="00747FCA" w:rsidRPr="0070204C">
        <w:rPr>
          <w:rFonts w:ascii="Palatino Linotype" w:hAnsi="Palatino Linotype" w:cs="Arial"/>
          <w:i/>
          <w:color w:val="000000" w:themeColor="text1"/>
          <w:sz w:val="22"/>
          <w:szCs w:val="22"/>
        </w:rPr>
        <w:t xml:space="preserve"> </w:t>
      </w:r>
      <w:r w:rsidR="00747FCA" w:rsidRPr="0070204C">
        <w:rPr>
          <w:rFonts w:ascii="Palatino Linotype" w:hAnsi="Palatino Linotype" w:cs="Arial"/>
          <w:color w:val="000000" w:themeColor="text1"/>
          <w:sz w:val="22"/>
          <w:szCs w:val="22"/>
        </w:rPr>
        <w:t>(sic).</w:t>
      </w:r>
    </w:p>
    <w:p w14:paraId="29277207" w14:textId="77777777" w:rsidR="003E7D7C" w:rsidRPr="0070204C" w:rsidRDefault="003E7D7C" w:rsidP="003E7D7C">
      <w:pPr>
        <w:tabs>
          <w:tab w:val="left" w:pos="851"/>
        </w:tabs>
        <w:ind w:left="851" w:right="901"/>
        <w:jc w:val="both"/>
        <w:rPr>
          <w:rFonts w:ascii="Palatino Linotype" w:hAnsi="Palatino Linotype" w:cs="Arial"/>
          <w:i/>
          <w:color w:val="000000" w:themeColor="text1"/>
          <w:sz w:val="22"/>
          <w:szCs w:val="22"/>
        </w:rPr>
      </w:pPr>
    </w:p>
    <w:p w14:paraId="694E2C57" w14:textId="5A5CA1BB" w:rsidR="003E7D7C" w:rsidRPr="0070204C" w:rsidRDefault="003E7D7C" w:rsidP="00F060BD">
      <w:pPr>
        <w:tabs>
          <w:tab w:val="left" w:pos="851"/>
        </w:tabs>
        <w:spacing w:after="240"/>
        <w:ind w:left="851" w:right="901"/>
        <w:jc w:val="both"/>
        <w:rPr>
          <w:rFonts w:ascii="Palatino Linotype" w:hAnsi="Palatino Linotype" w:cs="Arial"/>
          <w:b/>
          <w:color w:val="000000" w:themeColor="text1"/>
          <w:sz w:val="22"/>
          <w:szCs w:val="22"/>
        </w:rPr>
      </w:pPr>
      <w:r w:rsidRPr="0070204C">
        <w:rPr>
          <w:rFonts w:ascii="Palatino Linotype" w:hAnsi="Palatino Linotype" w:cs="Arial"/>
          <w:b/>
          <w:color w:val="000000" w:themeColor="text1"/>
          <w:sz w:val="22"/>
          <w:szCs w:val="22"/>
        </w:rPr>
        <w:t>Razones o motivos de inconformidad:</w:t>
      </w:r>
    </w:p>
    <w:p w14:paraId="14A6B439" w14:textId="41B35DC3" w:rsidR="003E7D7C" w:rsidRPr="0070204C" w:rsidRDefault="003E7D7C" w:rsidP="003E7D7C">
      <w:pPr>
        <w:tabs>
          <w:tab w:val="left" w:pos="851"/>
        </w:tabs>
        <w:ind w:left="851" w:right="901"/>
        <w:jc w:val="both"/>
        <w:rPr>
          <w:rFonts w:ascii="Palatino Linotype" w:hAnsi="Palatino Linotype" w:cs="Arial"/>
          <w:i/>
          <w:color w:val="000000" w:themeColor="text1"/>
          <w:sz w:val="22"/>
          <w:szCs w:val="22"/>
        </w:rPr>
      </w:pPr>
      <w:r w:rsidRPr="0070204C">
        <w:rPr>
          <w:rFonts w:ascii="Palatino Linotype" w:hAnsi="Palatino Linotype" w:cs="Arial"/>
          <w:i/>
          <w:color w:val="000000" w:themeColor="text1"/>
          <w:sz w:val="22"/>
          <w:szCs w:val="22"/>
        </w:rPr>
        <w:t>“</w:t>
      </w:r>
      <w:r w:rsidR="00747FCA" w:rsidRPr="0070204C">
        <w:rPr>
          <w:rFonts w:ascii="Palatino Linotype" w:hAnsi="Palatino Linotype" w:cs="Arial"/>
          <w:i/>
          <w:color w:val="000000" w:themeColor="text1"/>
          <w:sz w:val="22"/>
          <w:szCs w:val="22"/>
        </w:rPr>
        <w:t>ME NEGO LA INFORMACIÓN AUN SIENDO ORGANISMO DESCENTRALIZADO</w:t>
      </w:r>
      <w:r w:rsidRPr="0070204C">
        <w:rPr>
          <w:rFonts w:ascii="Palatino Linotype" w:hAnsi="Palatino Linotype" w:cs="Arial"/>
          <w:i/>
          <w:color w:val="000000" w:themeColor="text1"/>
          <w:sz w:val="22"/>
          <w:szCs w:val="22"/>
        </w:rPr>
        <w:t xml:space="preserve">” </w:t>
      </w:r>
      <w:r w:rsidR="00747FCA" w:rsidRPr="0070204C">
        <w:rPr>
          <w:rFonts w:ascii="Palatino Linotype" w:hAnsi="Palatino Linotype" w:cs="Arial"/>
          <w:color w:val="000000" w:themeColor="text1"/>
          <w:sz w:val="22"/>
          <w:szCs w:val="22"/>
        </w:rPr>
        <w:t>(sic).</w:t>
      </w:r>
    </w:p>
    <w:p w14:paraId="5B10705A" w14:textId="77777777" w:rsidR="00C0480F" w:rsidRPr="0070204C" w:rsidRDefault="00C0480F"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71322A27" w14:textId="2C8801B8" w:rsidR="007D19E3" w:rsidRPr="0070204C" w:rsidRDefault="00747FCA" w:rsidP="00747FCA">
      <w:pPr>
        <w:widowControl w:val="0"/>
        <w:autoSpaceDE w:val="0"/>
        <w:autoSpaceDN w:val="0"/>
        <w:adjustRightInd w:val="0"/>
        <w:spacing w:line="360" w:lineRule="auto"/>
        <w:jc w:val="both"/>
        <w:rPr>
          <w:rFonts w:ascii="Palatino Linotype" w:hAnsi="Palatino Linotype"/>
        </w:rPr>
      </w:pPr>
      <w:r w:rsidRPr="0070204C">
        <w:rPr>
          <w:rFonts w:ascii="Palatino Linotype" w:hAnsi="Palatino Linotype"/>
        </w:rPr>
        <w:t xml:space="preserve">Expuestas las posturas de las partes, se procede al análisis del agravio hecho valer por el particular, relativo a </w:t>
      </w:r>
      <w:r w:rsidR="00532891" w:rsidRPr="0070204C">
        <w:rPr>
          <w:rFonts w:ascii="Palatino Linotype" w:hAnsi="Palatino Linotype"/>
        </w:rPr>
        <w:t>negación</w:t>
      </w:r>
      <w:r w:rsidRPr="0070204C">
        <w:rPr>
          <w:rFonts w:ascii="Palatino Linotype" w:hAnsi="Palatino Linotype"/>
        </w:rPr>
        <w:t xml:space="preserve"> por </w:t>
      </w:r>
      <w:r w:rsidR="00532891" w:rsidRPr="0070204C">
        <w:rPr>
          <w:rFonts w:ascii="Palatino Linotype" w:hAnsi="Palatino Linotype"/>
        </w:rPr>
        <w:t>parte d</w:t>
      </w:r>
      <w:r w:rsidRPr="0070204C">
        <w:rPr>
          <w:rFonts w:ascii="Palatino Linotype" w:hAnsi="Palatino Linotype"/>
        </w:rPr>
        <w:t xml:space="preserve">el </w:t>
      </w:r>
      <w:r w:rsidRPr="0070204C">
        <w:rPr>
          <w:rFonts w:ascii="Palatino Linotype" w:hAnsi="Palatino Linotype"/>
          <w:b/>
        </w:rPr>
        <w:t>SUJETO OBLIGADO</w:t>
      </w:r>
      <w:r w:rsidR="00532891" w:rsidRPr="0070204C">
        <w:rPr>
          <w:rFonts w:ascii="Palatino Linotype" w:hAnsi="Palatino Linotype"/>
        </w:rPr>
        <w:t xml:space="preserve">, para entregar la información </w:t>
      </w:r>
      <w:r w:rsidR="00B94539" w:rsidRPr="0070204C">
        <w:rPr>
          <w:rFonts w:ascii="Palatino Linotype" w:hAnsi="Palatino Linotype"/>
        </w:rPr>
        <w:t>solicitada</w:t>
      </w:r>
      <w:r w:rsidR="00532891" w:rsidRPr="0070204C">
        <w:rPr>
          <w:rFonts w:ascii="Palatino Linotype" w:hAnsi="Palatino Linotype"/>
        </w:rPr>
        <w:t>.</w:t>
      </w:r>
    </w:p>
    <w:p w14:paraId="763BF867" w14:textId="77777777" w:rsidR="00747FCA" w:rsidRPr="0070204C" w:rsidRDefault="00747FCA"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3883F0A7" w14:textId="26F805C9" w:rsidR="00024972" w:rsidRPr="0070204C" w:rsidRDefault="007D19E3" w:rsidP="00BE5333">
      <w:pPr>
        <w:widowControl w:val="0"/>
        <w:autoSpaceDE w:val="0"/>
        <w:autoSpaceDN w:val="0"/>
        <w:adjustRightInd w:val="0"/>
        <w:spacing w:line="360" w:lineRule="auto"/>
        <w:jc w:val="both"/>
        <w:rPr>
          <w:rFonts w:ascii="Palatino Linotype" w:eastAsia="Palatino Linotype" w:hAnsi="Palatino Linotype" w:cs="Palatino Linotype"/>
        </w:rPr>
      </w:pPr>
      <w:r w:rsidRPr="0070204C">
        <w:rPr>
          <w:rFonts w:ascii="Palatino Linotype" w:eastAsia="Palatino Linotype" w:hAnsi="Palatino Linotype" w:cs="Palatino Linotype"/>
        </w:rPr>
        <w:t xml:space="preserve">Ahora bien, es preciso iniciar con </w:t>
      </w:r>
      <w:r w:rsidR="00024972" w:rsidRPr="0070204C">
        <w:rPr>
          <w:rFonts w:ascii="Palatino Linotype" w:eastAsia="Palatino Linotype" w:hAnsi="Palatino Linotype" w:cs="Palatino Linotype"/>
        </w:rPr>
        <w:t>la descripción de la solicitud de acceso a la información que realizó el particular, d</w:t>
      </w:r>
      <w:r w:rsidR="0054634A" w:rsidRPr="0070204C">
        <w:rPr>
          <w:rFonts w:ascii="Palatino Linotype" w:eastAsia="Palatino Linotype" w:hAnsi="Palatino Linotype" w:cs="Palatino Linotype"/>
        </w:rPr>
        <w:t>entro de la misma, se advierten Sujetos Obligados independientes, a saber d</w:t>
      </w:r>
      <w:r w:rsidR="00030841" w:rsidRPr="0070204C">
        <w:rPr>
          <w:rFonts w:ascii="Palatino Linotype" w:eastAsia="Palatino Linotype" w:hAnsi="Palatino Linotype" w:cs="Palatino Linotype"/>
        </w:rPr>
        <w:t xml:space="preserve">el Ayuntamiento de </w:t>
      </w:r>
      <w:proofErr w:type="spellStart"/>
      <w:r w:rsidR="00030841" w:rsidRPr="0070204C">
        <w:rPr>
          <w:rFonts w:ascii="Palatino Linotype" w:eastAsia="Palatino Linotype" w:hAnsi="Palatino Linotype" w:cs="Palatino Linotype"/>
        </w:rPr>
        <w:t>Calimaya</w:t>
      </w:r>
      <w:proofErr w:type="spellEnd"/>
      <w:r w:rsidR="00030841" w:rsidRPr="0070204C">
        <w:rPr>
          <w:rFonts w:ascii="Palatino Linotype" w:eastAsia="Palatino Linotype" w:hAnsi="Palatino Linotype" w:cs="Palatino Linotype"/>
        </w:rPr>
        <w:t xml:space="preserve"> y del</w:t>
      </w:r>
      <w:r w:rsidR="0054634A" w:rsidRPr="0070204C">
        <w:rPr>
          <w:rFonts w:ascii="Palatino Linotype" w:eastAsia="Palatino Linotype" w:hAnsi="Palatino Linotype" w:cs="Palatino Linotype"/>
        </w:rPr>
        <w:t xml:space="preserve"> Instituto Municipal de Cultura Física y Deporte de </w:t>
      </w:r>
      <w:proofErr w:type="spellStart"/>
      <w:r w:rsidR="0054634A" w:rsidRPr="0070204C">
        <w:rPr>
          <w:rFonts w:ascii="Palatino Linotype" w:eastAsia="Palatino Linotype" w:hAnsi="Palatino Linotype" w:cs="Palatino Linotype"/>
        </w:rPr>
        <w:t>Calimaya</w:t>
      </w:r>
      <w:proofErr w:type="spellEnd"/>
      <w:r w:rsidR="00030841" w:rsidRPr="0070204C">
        <w:rPr>
          <w:rFonts w:ascii="Palatino Linotype" w:eastAsia="Palatino Linotype" w:hAnsi="Palatino Linotype" w:cs="Palatino Linotype"/>
        </w:rPr>
        <w:t xml:space="preserve">, además del Sistema Municipal para el Desarrollo Integral de la Familia de </w:t>
      </w:r>
      <w:proofErr w:type="spellStart"/>
      <w:r w:rsidR="00030841" w:rsidRPr="0070204C">
        <w:rPr>
          <w:rFonts w:ascii="Palatino Linotype" w:eastAsia="Palatino Linotype" w:hAnsi="Palatino Linotype" w:cs="Palatino Linotype"/>
        </w:rPr>
        <w:t>Calimaya</w:t>
      </w:r>
      <w:proofErr w:type="spellEnd"/>
      <w:r w:rsidR="0059583C" w:rsidRPr="0070204C">
        <w:rPr>
          <w:rFonts w:ascii="Palatino Linotype" w:eastAsia="Palatino Linotype" w:hAnsi="Palatino Linotype" w:cs="Palatino Linotype"/>
        </w:rPr>
        <w:t>; si bien, cada uno de los mencionados, cuentan con la obligación de generar, administrar o poseer la información requerida, lo correcto es que</w:t>
      </w:r>
      <w:r w:rsidR="00A927B9" w:rsidRPr="0070204C">
        <w:rPr>
          <w:rFonts w:ascii="Palatino Linotype" w:eastAsia="Palatino Linotype" w:hAnsi="Palatino Linotype" w:cs="Palatino Linotype"/>
        </w:rPr>
        <w:t xml:space="preserve"> para allegarse de los documentos peticionados,</w:t>
      </w:r>
      <w:r w:rsidR="0059583C" w:rsidRPr="0070204C">
        <w:rPr>
          <w:rFonts w:ascii="Palatino Linotype" w:eastAsia="Palatino Linotype" w:hAnsi="Palatino Linotype" w:cs="Palatino Linotype"/>
        </w:rPr>
        <w:t xml:space="preserve"> el requerimiento debe de hacerse valer atendiendo a la</w:t>
      </w:r>
      <w:r w:rsidR="00030841" w:rsidRPr="0070204C">
        <w:rPr>
          <w:rFonts w:ascii="Palatino Linotype" w:eastAsia="Palatino Linotype" w:hAnsi="Palatino Linotype" w:cs="Palatino Linotype"/>
        </w:rPr>
        <w:t xml:space="preserve"> autonomía de dichos Organismos; por lo que las peticiones relacionadas con recibos timbrados, estados de cuenta y documentales conforme al disco cuatro del OSFEM, no ha lugar a </w:t>
      </w:r>
      <w:r w:rsidR="002719D2" w:rsidRPr="0070204C">
        <w:rPr>
          <w:rFonts w:ascii="Palatino Linotype" w:eastAsia="Palatino Linotype" w:hAnsi="Palatino Linotype" w:cs="Palatino Linotype"/>
        </w:rPr>
        <w:t>atender favorable dichas pretensiones, por tratarse de información que puede estar en los archivos de diversos Sujetos Obligados.</w:t>
      </w:r>
    </w:p>
    <w:p w14:paraId="1D86B0FF" w14:textId="77777777" w:rsidR="0059583C" w:rsidRPr="0070204C" w:rsidRDefault="0059583C"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7E82C816" w14:textId="1CB93AD4" w:rsidR="0059583C" w:rsidRPr="0070204C" w:rsidRDefault="0059583C" w:rsidP="00BE5333">
      <w:pPr>
        <w:widowControl w:val="0"/>
        <w:autoSpaceDE w:val="0"/>
        <w:autoSpaceDN w:val="0"/>
        <w:adjustRightInd w:val="0"/>
        <w:spacing w:line="360" w:lineRule="auto"/>
        <w:jc w:val="both"/>
        <w:rPr>
          <w:rFonts w:ascii="Palatino Linotype" w:hAnsi="Palatino Linotype"/>
          <w:lang w:val="es-ES_tradnl"/>
        </w:rPr>
      </w:pPr>
      <w:r w:rsidRPr="0070204C">
        <w:rPr>
          <w:rFonts w:ascii="Palatino Linotype" w:eastAsia="Palatino Linotype" w:hAnsi="Palatino Linotype" w:cs="Palatino Linotype"/>
        </w:rPr>
        <w:t xml:space="preserve">Ahora bien, por lo que respecta </w:t>
      </w:r>
      <w:r w:rsidR="00A927B9" w:rsidRPr="0070204C">
        <w:rPr>
          <w:rFonts w:ascii="Palatino Linotype" w:eastAsia="Palatino Linotype" w:hAnsi="Palatino Linotype" w:cs="Palatino Linotype"/>
        </w:rPr>
        <w:t xml:space="preserve">al </w:t>
      </w:r>
      <w:r w:rsidR="00A927B9" w:rsidRPr="0070204C">
        <w:rPr>
          <w:rFonts w:ascii="Palatino Linotype" w:hAnsi="Palatino Linotype"/>
          <w:lang w:val="es-ES_tradnl"/>
        </w:rPr>
        <w:t xml:space="preserve">Organismo Público Descentralizado Municipal para la prestación de los servicios de Agua Potable, Drenaje, Alcantarillado y Saneamiento de </w:t>
      </w:r>
      <w:proofErr w:type="spellStart"/>
      <w:r w:rsidR="00A927B9" w:rsidRPr="0070204C">
        <w:rPr>
          <w:rFonts w:ascii="Palatino Linotype" w:hAnsi="Palatino Linotype"/>
          <w:lang w:val="es-ES_tradnl"/>
        </w:rPr>
        <w:t>Calimaya</w:t>
      </w:r>
      <w:proofErr w:type="spellEnd"/>
      <w:r w:rsidR="00A927B9" w:rsidRPr="0070204C">
        <w:rPr>
          <w:rFonts w:ascii="Palatino Linotype" w:hAnsi="Palatino Linotype"/>
          <w:lang w:val="es-ES_tradnl"/>
        </w:rPr>
        <w:t>, México, en respuesta señala que la solicitud debe ser dirigida al A</w:t>
      </w:r>
      <w:r w:rsidR="00853C10" w:rsidRPr="0070204C">
        <w:rPr>
          <w:rFonts w:ascii="Palatino Linotype" w:hAnsi="Palatino Linotype"/>
          <w:lang w:val="es-ES_tradnl"/>
        </w:rPr>
        <w:t xml:space="preserve">yuntamiento del mismo municipio, sin mayor pronunciamiento, lo cual éste Instituto estima incorrecto, toda vez que el solicitante </w:t>
      </w:r>
      <w:r w:rsidR="00500886" w:rsidRPr="0070204C">
        <w:rPr>
          <w:rFonts w:ascii="Palatino Linotype" w:hAnsi="Palatino Linotype"/>
          <w:lang w:val="es-ES_tradnl"/>
        </w:rPr>
        <w:t>indicó</w:t>
      </w:r>
      <w:r w:rsidR="00853C10" w:rsidRPr="0070204C">
        <w:rPr>
          <w:rFonts w:ascii="Palatino Linotype" w:hAnsi="Palatino Linotype"/>
          <w:lang w:val="es-ES_tradnl"/>
        </w:rPr>
        <w:t xml:space="preserve">, además de los órganos referidos en el párrafo que antecede, a todos los </w:t>
      </w:r>
      <w:r w:rsidR="009938B1" w:rsidRPr="0070204C">
        <w:rPr>
          <w:rFonts w:ascii="Palatino Linotype" w:hAnsi="Palatino Linotype"/>
          <w:lang w:val="es-ES_tradnl"/>
        </w:rPr>
        <w:t>organismos descentralizad</w:t>
      </w:r>
      <w:r w:rsidR="00DD1C6D" w:rsidRPr="0070204C">
        <w:rPr>
          <w:rFonts w:ascii="Palatino Linotype" w:hAnsi="Palatino Linotype"/>
          <w:lang w:val="es-ES_tradnl"/>
        </w:rPr>
        <w:t xml:space="preserve">os del Ayuntamiento de </w:t>
      </w:r>
      <w:proofErr w:type="spellStart"/>
      <w:r w:rsidR="00DD1C6D" w:rsidRPr="0070204C">
        <w:rPr>
          <w:rFonts w:ascii="Palatino Linotype" w:hAnsi="Palatino Linotype"/>
          <w:lang w:val="es-ES_tradnl"/>
        </w:rPr>
        <w:t>Calimaya</w:t>
      </w:r>
      <w:proofErr w:type="spellEnd"/>
      <w:r w:rsidR="00DD1C6D" w:rsidRPr="0070204C">
        <w:rPr>
          <w:rFonts w:ascii="Palatino Linotype" w:hAnsi="Palatino Linotype"/>
          <w:lang w:val="es-ES_tradnl"/>
        </w:rPr>
        <w:t>.</w:t>
      </w:r>
    </w:p>
    <w:p w14:paraId="1615D689" w14:textId="77777777" w:rsidR="009938B1" w:rsidRPr="0070204C" w:rsidRDefault="009938B1" w:rsidP="00BE5333">
      <w:pPr>
        <w:widowControl w:val="0"/>
        <w:autoSpaceDE w:val="0"/>
        <w:autoSpaceDN w:val="0"/>
        <w:adjustRightInd w:val="0"/>
        <w:spacing w:line="360" w:lineRule="auto"/>
        <w:jc w:val="both"/>
        <w:rPr>
          <w:rFonts w:ascii="Palatino Linotype" w:hAnsi="Palatino Linotype"/>
          <w:lang w:val="es-ES_tradnl"/>
        </w:rPr>
      </w:pPr>
    </w:p>
    <w:p w14:paraId="04F3D8BA" w14:textId="42D381CA" w:rsidR="009938B1" w:rsidRPr="0070204C" w:rsidRDefault="009938B1" w:rsidP="00BE5333">
      <w:pPr>
        <w:widowControl w:val="0"/>
        <w:autoSpaceDE w:val="0"/>
        <w:autoSpaceDN w:val="0"/>
        <w:adjustRightInd w:val="0"/>
        <w:spacing w:line="360" w:lineRule="auto"/>
        <w:jc w:val="both"/>
        <w:rPr>
          <w:rFonts w:ascii="Palatino Linotype" w:hAnsi="Palatino Linotype"/>
          <w:lang w:val="es-ES_tradnl"/>
        </w:rPr>
      </w:pPr>
      <w:r w:rsidRPr="0070204C">
        <w:rPr>
          <w:rFonts w:ascii="Palatino Linotype" w:hAnsi="Palatino Linotype"/>
          <w:lang w:val="es-ES_tradnl"/>
        </w:rPr>
        <w:t xml:space="preserve">Por lo anterior, es preciso anotar lo establecido en el Bando Municipal de </w:t>
      </w:r>
      <w:proofErr w:type="spellStart"/>
      <w:r w:rsidRPr="0070204C">
        <w:rPr>
          <w:rFonts w:ascii="Palatino Linotype" w:hAnsi="Palatino Linotype"/>
          <w:lang w:val="es-ES_tradnl"/>
        </w:rPr>
        <w:t>Calimaya</w:t>
      </w:r>
      <w:proofErr w:type="spellEnd"/>
      <w:r w:rsidRPr="0070204C">
        <w:rPr>
          <w:rFonts w:ascii="Palatino Linotype" w:hAnsi="Palatino Linotype"/>
          <w:lang w:val="es-ES_tradnl"/>
        </w:rPr>
        <w:t>, en el artículo 156.</w:t>
      </w:r>
    </w:p>
    <w:p w14:paraId="2425379F" w14:textId="77777777" w:rsidR="009938B1" w:rsidRPr="0070204C" w:rsidRDefault="009938B1" w:rsidP="00BE5333">
      <w:pPr>
        <w:widowControl w:val="0"/>
        <w:autoSpaceDE w:val="0"/>
        <w:autoSpaceDN w:val="0"/>
        <w:adjustRightInd w:val="0"/>
        <w:spacing w:line="360" w:lineRule="auto"/>
        <w:jc w:val="both"/>
        <w:rPr>
          <w:rFonts w:ascii="Palatino Linotype" w:hAnsi="Palatino Linotype"/>
          <w:lang w:val="es-ES_tradnl"/>
        </w:rPr>
      </w:pPr>
    </w:p>
    <w:p w14:paraId="01C1EA07" w14:textId="64108A60" w:rsidR="00E8028B" w:rsidRPr="0070204C" w:rsidRDefault="00E8028B" w:rsidP="00E8028B">
      <w:pPr>
        <w:widowControl w:val="0"/>
        <w:autoSpaceDE w:val="0"/>
        <w:autoSpaceDN w:val="0"/>
        <w:adjustRightInd w:val="0"/>
        <w:spacing w:line="360" w:lineRule="auto"/>
        <w:ind w:left="851" w:right="899"/>
        <w:jc w:val="both"/>
        <w:rPr>
          <w:rFonts w:ascii="Palatino Linotype" w:eastAsia="Palatino Linotype" w:hAnsi="Palatino Linotype" w:cs="Palatino Linotype"/>
          <w:i/>
        </w:rPr>
      </w:pPr>
      <w:r w:rsidRPr="0070204C">
        <w:rPr>
          <w:rFonts w:ascii="Palatino Linotype" w:eastAsia="Palatino Linotype" w:hAnsi="Palatino Linotype" w:cs="Palatino Linotype"/>
          <w:i/>
        </w:rPr>
        <w:t>“TÍTULO DÉCIMO TERCERO</w:t>
      </w:r>
    </w:p>
    <w:p w14:paraId="073BB12A" w14:textId="77777777" w:rsidR="00E8028B" w:rsidRPr="0070204C" w:rsidRDefault="00E8028B" w:rsidP="00E8028B">
      <w:pPr>
        <w:widowControl w:val="0"/>
        <w:autoSpaceDE w:val="0"/>
        <w:autoSpaceDN w:val="0"/>
        <w:adjustRightInd w:val="0"/>
        <w:spacing w:line="360" w:lineRule="auto"/>
        <w:ind w:left="851" w:right="899"/>
        <w:jc w:val="both"/>
        <w:rPr>
          <w:rFonts w:ascii="Palatino Linotype" w:eastAsia="Palatino Linotype" w:hAnsi="Palatino Linotype" w:cs="Palatino Linotype"/>
          <w:i/>
        </w:rPr>
      </w:pPr>
      <w:r w:rsidRPr="0070204C">
        <w:rPr>
          <w:rFonts w:ascii="Palatino Linotype" w:eastAsia="Palatino Linotype" w:hAnsi="Palatino Linotype" w:cs="Palatino Linotype"/>
          <w:i/>
        </w:rPr>
        <w:t>ÓRGANOS DESCENTRALIZADOS</w:t>
      </w:r>
    </w:p>
    <w:p w14:paraId="18084897" w14:textId="77777777" w:rsidR="00E8028B" w:rsidRPr="0070204C" w:rsidRDefault="00E8028B" w:rsidP="00E8028B">
      <w:pPr>
        <w:widowControl w:val="0"/>
        <w:autoSpaceDE w:val="0"/>
        <w:autoSpaceDN w:val="0"/>
        <w:adjustRightInd w:val="0"/>
        <w:spacing w:line="360" w:lineRule="auto"/>
        <w:ind w:left="851" w:right="899"/>
        <w:jc w:val="both"/>
        <w:rPr>
          <w:rFonts w:ascii="Palatino Linotype" w:eastAsia="Palatino Linotype" w:hAnsi="Palatino Linotype" w:cs="Palatino Linotype"/>
          <w:i/>
        </w:rPr>
      </w:pPr>
      <w:r w:rsidRPr="0070204C">
        <w:rPr>
          <w:rFonts w:ascii="Palatino Linotype" w:eastAsia="Palatino Linotype" w:hAnsi="Palatino Linotype" w:cs="Palatino Linotype"/>
          <w:i/>
        </w:rPr>
        <w:t>Artículo 156.- Son órganos descentralizados, los siguientes:</w:t>
      </w:r>
    </w:p>
    <w:p w14:paraId="10D59966" w14:textId="77777777" w:rsidR="00E8028B" w:rsidRPr="0070204C" w:rsidRDefault="00E8028B" w:rsidP="00E8028B">
      <w:pPr>
        <w:widowControl w:val="0"/>
        <w:autoSpaceDE w:val="0"/>
        <w:autoSpaceDN w:val="0"/>
        <w:adjustRightInd w:val="0"/>
        <w:spacing w:line="360" w:lineRule="auto"/>
        <w:ind w:left="851" w:right="899"/>
        <w:jc w:val="both"/>
        <w:rPr>
          <w:rFonts w:ascii="Palatino Linotype" w:eastAsia="Palatino Linotype" w:hAnsi="Palatino Linotype" w:cs="Palatino Linotype"/>
          <w:i/>
        </w:rPr>
      </w:pPr>
      <w:r w:rsidRPr="0070204C">
        <w:rPr>
          <w:rFonts w:ascii="Palatino Linotype" w:eastAsia="Palatino Linotype" w:hAnsi="Palatino Linotype" w:cs="Palatino Linotype"/>
          <w:i/>
        </w:rPr>
        <w:t xml:space="preserve">I. Instituto Municipal de Cultura Física y Deporte de </w:t>
      </w:r>
      <w:proofErr w:type="spellStart"/>
      <w:r w:rsidRPr="0070204C">
        <w:rPr>
          <w:rFonts w:ascii="Palatino Linotype" w:eastAsia="Palatino Linotype" w:hAnsi="Palatino Linotype" w:cs="Palatino Linotype"/>
          <w:i/>
        </w:rPr>
        <w:t>Calimaya</w:t>
      </w:r>
      <w:proofErr w:type="spellEnd"/>
      <w:r w:rsidRPr="0070204C">
        <w:rPr>
          <w:rFonts w:ascii="Palatino Linotype" w:eastAsia="Palatino Linotype" w:hAnsi="Palatino Linotype" w:cs="Palatino Linotype"/>
          <w:i/>
        </w:rPr>
        <w:t>;</w:t>
      </w:r>
    </w:p>
    <w:p w14:paraId="6D6A8C65" w14:textId="77777777" w:rsidR="00E8028B" w:rsidRPr="0070204C" w:rsidRDefault="00E8028B" w:rsidP="00E8028B">
      <w:pPr>
        <w:widowControl w:val="0"/>
        <w:autoSpaceDE w:val="0"/>
        <w:autoSpaceDN w:val="0"/>
        <w:adjustRightInd w:val="0"/>
        <w:spacing w:line="360" w:lineRule="auto"/>
        <w:ind w:left="851" w:right="899"/>
        <w:jc w:val="both"/>
        <w:rPr>
          <w:rFonts w:ascii="Palatino Linotype" w:eastAsia="Palatino Linotype" w:hAnsi="Palatino Linotype" w:cs="Palatino Linotype"/>
          <w:i/>
        </w:rPr>
      </w:pPr>
      <w:r w:rsidRPr="0070204C">
        <w:rPr>
          <w:rFonts w:ascii="Palatino Linotype" w:eastAsia="Palatino Linotype" w:hAnsi="Palatino Linotype" w:cs="Palatino Linotype"/>
          <w:i/>
        </w:rPr>
        <w:t>II. Sistema Municipal para el Desarrollo Integral de la Familia,</w:t>
      </w:r>
    </w:p>
    <w:p w14:paraId="2B98F8F0" w14:textId="77777777" w:rsidR="00E8028B" w:rsidRPr="0070204C" w:rsidRDefault="00E8028B" w:rsidP="00E8028B">
      <w:pPr>
        <w:widowControl w:val="0"/>
        <w:autoSpaceDE w:val="0"/>
        <w:autoSpaceDN w:val="0"/>
        <w:adjustRightInd w:val="0"/>
        <w:spacing w:line="360" w:lineRule="auto"/>
        <w:ind w:left="851" w:right="899"/>
        <w:jc w:val="both"/>
        <w:rPr>
          <w:rFonts w:ascii="Palatino Linotype" w:eastAsia="Palatino Linotype" w:hAnsi="Palatino Linotype" w:cs="Palatino Linotype"/>
          <w:i/>
        </w:rPr>
      </w:pPr>
      <w:r w:rsidRPr="0070204C">
        <w:rPr>
          <w:rFonts w:ascii="Palatino Linotype" w:eastAsia="Palatino Linotype" w:hAnsi="Palatino Linotype" w:cs="Palatino Linotype"/>
          <w:i/>
        </w:rPr>
        <w:t>a) Sistema Municipal de Protección Integral de Niñas, Niños y</w:t>
      </w:r>
    </w:p>
    <w:p w14:paraId="2692E32F" w14:textId="77777777" w:rsidR="00E8028B" w:rsidRPr="0070204C" w:rsidRDefault="00E8028B" w:rsidP="00E8028B">
      <w:pPr>
        <w:widowControl w:val="0"/>
        <w:autoSpaceDE w:val="0"/>
        <w:autoSpaceDN w:val="0"/>
        <w:adjustRightInd w:val="0"/>
        <w:spacing w:line="360" w:lineRule="auto"/>
        <w:ind w:left="851" w:right="899"/>
        <w:jc w:val="both"/>
        <w:rPr>
          <w:rFonts w:ascii="Palatino Linotype" w:eastAsia="Palatino Linotype" w:hAnsi="Palatino Linotype" w:cs="Palatino Linotype"/>
          <w:i/>
        </w:rPr>
      </w:pPr>
      <w:r w:rsidRPr="0070204C">
        <w:rPr>
          <w:rFonts w:ascii="Palatino Linotype" w:eastAsia="Palatino Linotype" w:hAnsi="Palatino Linotype" w:cs="Palatino Linotype"/>
          <w:i/>
        </w:rPr>
        <w:t>Adolescentes (SIPINNA); y</w:t>
      </w:r>
    </w:p>
    <w:p w14:paraId="4726F09C" w14:textId="041A7D65" w:rsidR="009938B1" w:rsidRPr="0070204C" w:rsidRDefault="00E8028B" w:rsidP="00E8028B">
      <w:pPr>
        <w:widowControl w:val="0"/>
        <w:autoSpaceDE w:val="0"/>
        <w:autoSpaceDN w:val="0"/>
        <w:adjustRightInd w:val="0"/>
        <w:spacing w:line="360" w:lineRule="auto"/>
        <w:ind w:left="851" w:right="899"/>
        <w:jc w:val="both"/>
        <w:rPr>
          <w:rFonts w:ascii="Palatino Linotype" w:eastAsia="Palatino Linotype" w:hAnsi="Palatino Linotype" w:cs="Palatino Linotype"/>
          <w:b/>
          <w:i/>
        </w:rPr>
      </w:pPr>
      <w:r w:rsidRPr="0070204C">
        <w:rPr>
          <w:rFonts w:ascii="Palatino Linotype" w:eastAsia="Palatino Linotype" w:hAnsi="Palatino Linotype" w:cs="Palatino Linotype"/>
          <w:b/>
          <w:i/>
        </w:rPr>
        <w:t>III. Organismo Público Descentralizado Municipal para la Prestación de los Servicios de Agua Potable, Drenaje, Alcantarillado y Saneamiento. (OPDAPAS)</w:t>
      </w:r>
      <w:r w:rsidRPr="0070204C">
        <w:rPr>
          <w:rFonts w:ascii="Palatino Linotype" w:eastAsia="Palatino Linotype" w:hAnsi="Palatino Linotype" w:cs="Palatino Linotype"/>
          <w:i/>
        </w:rPr>
        <w:t>”</w:t>
      </w:r>
    </w:p>
    <w:p w14:paraId="6D57AF00" w14:textId="77777777" w:rsidR="00024972" w:rsidRPr="0070204C" w:rsidRDefault="00024972"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07493EDF" w14:textId="4C0A8782" w:rsidR="00E8028B" w:rsidRPr="0070204C" w:rsidRDefault="003473E6" w:rsidP="00BE5333">
      <w:pPr>
        <w:widowControl w:val="0"/>
        <w:autoSpaceDE w:val="0"/>
        <w:autoSpaceDN w:val="0"/>
        <w:adjustRightInd w:val="0"/>
        <w:spacing w:line="360" w:lineRule="auto"/>
        <w:jc w:val="both"/>
        <w:rPr>
          <w:rFonts w:ascii="Palatino Linotype" w:eastAsia="Palatino Linotype" w:hAnsi="Palatino Linotype" w:cs="Palatino Linotype"/>
        </w:rPr>
      </w:pPr>
      <w:r w:rsidRPr="0070204C">
        <w:rPr>
          <w:rFonts w:ascii="Palatino Linotype" w:eastAsia="Palatino Linotype" w:hAnsi="Palatino Linotype" w:cs="Palatino Linotype"/>
        </w:rPr>
        <w:t>Ante tales consideraciones, es preciso mencionar que el Sujeto Obligado</w:t>
      </w:r>
      <w:r w:rsidR="00500886" w:rsidRPr="0070204C">
        <w:rPr>
          <w:rFonts w:ascii="Palatino Linotype" w:eastAsia="Palatino Linotype" w:hAnsi="Palatino Linotype" w:cs="Palatino Linotype"/>
        </w:rPr>
        <w:t>,</w:t>
      </w:r>
      <w:r w:rsidRPr="0070204C">
        <w:rPr>
          <w:rFonts w:ascii="Palatino Linotype" w:eastAsia="Palatino Linotype" w:hAnsi="Palatino Linotype" w:cs="Palatino Linotype"/>
        </w:rPr>
        <w:t xml:space="preserve"> debió turnar la solicitud de acceso a la información a las áreas competentes para proporcionar la in</w:t>
      </w:r>
      <w:r w:rsidR="007936E7" w:rsidRPr="0070204C">
        <w:rPr>
          <w:rFonts w:ascii="Palatino Linotype" w:eastAsia="Palatino Linotype" w:hAnsi="Palatino Linotype" w:cs="Palatino Linotype"/>
        </w:rPr>
        <w:t>formación la información requeri</w:t>
      </w:r>
      <w:r w:rsidR="00EC0E50" w:rsidRPr="0070204C">
        <w:rPr>
          <w:rFonts w:ascii="Palatino Linotype" w:eastAsia="Palatino Linotype" w:hAnsi="Palatino Linotype" w:cs="Palatino Linotype"/>
        </w:rPr>
        <w:t xml:space="preserve">da; por lo mencionado, se advierte </w:t>
      </w:r>
      <w:r w:rsidR="00500886" w:rsidRPr="0070204C">
        <w:rPr>
          <w:rFonts w:ascii="Palatino Linotype" w:eastAsia="Palatino Linotype" w:hAnsi="Palatino Linotype" w:cs="Palatino Linotype"/>
        </w:rPr>
        <w:t xml:space="preserve">de manera enunciativa, más no limitativa, </w:t>
      </w:r>
      <w:r w:rsidR="001D4918" w:rsidRPr="0070204C">
        <w:rPr>
          <w:rFonts w:ascii="Palatino Linotype" w:eastAsia="Palatino Linotype" w:hAnsi="Palatino Linotype" w:cs="Palatino Linotype"/>
        </w:rPr>
        <w:t>que el Sujeto Obligado cuenta con las siguientes unidades por las cuales pudo haber dado atención y colmar con lo instado por el particular.</w:t>
      </w:r>
    </w:p>
    <w:p w14:paraId="2537B54D" w14:textId="77777777" w:rsidR="001D4918" w:rsidRPr="0070204C" w:rsidRDefault="001D4918"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2912822F" w14:textId="37D39EDA" w:rsidR="001D4918" w:rsidRPr="0070204C" w:rsidRDefault="00A72B3E"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b/>
          <w:i/>
          <w:sz w:val="22"/>
          <w:szCs w:val="22"/>
        </w:rPr>
      </w:pPr>
      <w:r w:rsidRPr="0070204C">
        <w:rPr>
          <w:rFonts w:ascii="Palatino Linotype" w:eastAsia="Palatino Linotype" w:hAnsi="Palatino Linotype" w:cs="Palatino Linotype"/>
          <w:i/>
          <w:sz w:val="22"/>
          <w:szCs w:val="22"/>
        </w:rPr>
        <w:t>“</w:t>
      </w:r>
      <w:r w:rsidR="001D4918" w:rsidRPr="0070204C">
        <w:rPr>
          <w:rFonts w:ascii="Palatino Linotype" w:eastAsia="Palatino Linotype" w:hAnsi="Palatino Linotype" w:cs="Palatino Linotype"/>
          <w:b/>
          <w:i/>
          <w:sz w:val="22"/>
          <w:szCs w:val="22"/>
        </w:rPr>
        <w:t>DIRECCIÓN DE ADMINISTRACIÓN Y FINANZAS</w:t>
      </w:r>
    </w:p>
    <w:p w14:paraId="67DC860F" w14:textId="77777777" w:rsidR="00FB5B5E" w:rsidRPr="0070204C" w:rsidRDefault="00FB5B5E"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b/>
          <w:i/>
          <w:sz w:val="10"/>
          <w:szCs w:val="10"/>
        </w:rPr>
      </w:pPr>
    </w:p>
    <w:p w14:paraId="46191360" w14:textId="77777777" w:rsidR="001D4918" w:rsidRPr="0070204C" w:rsidRDefault="001D491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i/>
          <w:sz w:val="22"/>
          <w:szCs w:val="22"/>
        </w:rPr>
        <w:t>OBJETIVO:</w:t>
      </w:r>
    </w:p>
    <w:p w14:paraId="713B693B" w14:textId="053D3C60" w:rsidR="001D4918" w:rsidRPr="0070204C" w:rsidRDefault="001D491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i/>
          <w:sz w:val="22"/>
          <w:szCs w:val="22"/>
        </w:rPr>
        <w:t>Administrar los recursos financieros, materiales, humanos e informáticos necesarios para el oportuno cumplimiento de los objetivos y funciones del Organismo.</w:t>
      </w:r>
      <w:r w:rsidRPr="0070204C">
        <w:rPr>
          <w:rFonts w:ascii="Palatino Linotype" w:eastAsia="Palatino Linotype" w:hAnsi="Palatino Linotype" w:cs="Palatino Linotype"/>
          <w:i/>
          <w:sz w:val="22"/>
          <w:szCs w:val="22"/>
        </w:rPr>
        <w:cr/>
      </w:r>
      <w:r w:rsidR="00F659F8" w:rsidRPr="0070204C">
        <w:rPr>
          <w:rFonts w:ascii="Palatino Linotype" w:eastAsia="Palatino Linotype" w:hAnsi="Palatino Linotype" w:cs="Palatino Linotype"/>
          <w:i/>
          <w:sz w:val="10"/>
          <w:szCs w:val="10"/>
        </w:rPr>
        <w:t>(…)</w:t>
      </w:r>
    </w:p>
    <w:p w14:paraId="072FDE60" w14:textId="5E7A15F9" w:rsidR="001D4918" w:rsidRPr="0070204C" w:rsidRDefault="001D491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IV.</w:t>
      </w:r>
      <w:r w:rsidRPr="0070204C">
        <w:rPr>
          <w:rFonts w:ascii="Palatino Linotype" w:eastAsia="Palatino Linotype" w:hAnsi="Palatino Linotype" w:cs="Palatino Linotype"/>
          <w:i/>
          <w:sz w:val="22"/>
          <w:szCs w:val="22"/>
        </w:rPr>
        <w:t xml:space="preserve"> Integrar y presentar, al Comisario y al Con</w:t>
      </w:r>
      <w:r w:rsidR="00F659F8" w:rsidRPr="0070204C">
        <w:rPr>
          <w:rFonts w:ascii="Palatino Linotype" w:eastAsia="Palatino Linotype" w:hAnsi="Palatino Linotype" w:cs="Palatino Linotype"/>
          <w:i/>
          <w:sz w:val="22"/>
          <w:szCs w:val="22"/>
        </w:rPr>
        <w:t xml:space="preserve">sejo, por conducto del Director </w:t>
      </w:r>
      <w:r w:rsidRPr="0070204C">
        <w:rPr>
          <w:rFonts w:ascii="Palatino Linotype" w:eastAsia="Palatino Linotype" w:hAnsi="Palatino Linotype" w:cs="Palatino Linotype"/>
          <w:i/>
          <w:sz w:val="22"/>
          <w:szCs w:val="22"/>
        </w:rPr>
        <w:t>General, así como al OSFEM el presupu</w:t>
      </w:r>
      <w:r w:rsidR="00F659F8" w:rsidRPr="0070204C">
        <w:rPr>
          <w:rFonts w:ascii="Palatino Linotype" w:eastAsia="Palatino Linotype" w:hAnsi="Palatino Linotype" w:cs="Palatino Linotype"/>
          <w:i/>
          <w:sz w:val="22"/>
          <w:szCs w:val="22"/>
        </w:rPr>
        <w:t xml:space="preserve">esto de ingresos y egresos, los </w:t>
      </w:r>
      <w:r w:rsidRPr="0070204C">
        <w:rPr>
          <w:rFonts w:ascii="Palatino Linotype" w:eastAsia="Palatino Linotype" w:hAnsi="Palatino Linotype" w:cs="Palatino Linotype"/>
          <w:i/>
          <w:sz w:val="22"/>
          <w:szCs w:val="22"/>
        </w:rPr>
        <w:t>informes mensuales, la cuenta pública, y aquellos que se requieran en</w:t>
      </w:r>
      <w:r w:rsidR="00F659F8" w:rsidRPr="0070204C">
        <w:rPr>
          <w:rFonts w:ascii="Palatino Linotype" w:eastAsia="Palatino Linotype" w:hAnsi="Palatino Linotype" w:cs="Palatino Linotype"/>
          <w:i/>
          <w:sz w:val="22"/>
          <w:szCs w:val="22"/>
        </w:rPr>
        <w:t xml:space="preserve"> </w:t>
      </w:r>
      <w:r w:rsidRPr="0070204C">
        <w:rPr>
          <w:rFonts w:ascii="Palatino Linotype" w:eastAsia="Palatino Linotype" w:hAnsi="Palatino Linotype" w:cs="Palatino Linotype"/>
          <w:i/>
          <w:sz w:val="22"/>
          <w:szCs w:val="22"/>
        </w:rPr>
        <w:t>términos de la legislación aplicable;</w:t>
      </w:r>
    </w:p>
    <w:p w14:paraId="16CA84B5" w14:textId="0C290AF1" w:rsidR="001D4918" w:rsidRPr="0070204C" w:rsidRDefault="001D491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V.</w:t>
      </w:r>
      <w:r w:rsidRPr="0070204C">
        <w:rPr>
          <w:rFonts w:ascii="Palatino Linotype" w:eastAsia="Palatino Linotype" w:hAnsi="Palatino Linotype" w:cs="Palatino Linotype"/>
          <w:i/>
          <w:sz w:val="22"/>
          <w:szCs w:val="22"/>
        </w:rPr>
        <w:t xml:space="preserve"> Autorizar el ejercicio de los recu</w:t>
      </w:r>
      <w:r w:rsidR="00F659F8" w:rsidRPr="0070204C">
        <w:rPr>
          <w:rFonts w:ascii="Palatino Linotype" w:eastAsia="Palatino Linotype" w:hAnsi="Palatino Linotype" w:cs="Palatino Linotype"/>
          <w:i/>
          <w:sz w:val="22"/>
          <w:szCs w:val="22"/>
        </w:rPr>
        <w:t xml:space="preserve">rsos del Organismo, conforme al </w:t>
      </w:r>
      <w:r w:rsidRPr="0070204C">
        <w:rPr>
          <w:rFonts w:ascii="Palatino Linotype" w:eastAsia="Palatino Linotype" w:hAnsi="Palatino Linotype" w:cs="Palatino Linotype"/>
          <w:i/>
          <w:sz w:val="22"/>
          <w:szCs w:val="22"/>
        </w:rPr>
        <w:t>presupuesto establecido;</w:t>
      </w:r>
    </w:p>
    <w:p w14:paraId="19C4F199" w14:textId="0DBB98BB" w:rsidR="001D4918" w:rsidRPr="0070204C" w:rsidRDefault="001D491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VI.</w:t>
      </w:r>
      <w:r w:rsidRPr="0070204C">
        <w:rPr>
          <w:rFonts w:ascii="Palatino Linotype" w:eastAsia="Palatino Linotype" w:hAnsi="Palatino Linotype" w:cs="Palatino Linotype"/>
          <w:i/>
          <w:sz w:val="22"/>
          <w:szCs w:val="22"/>
        </w:rPr>
        <w:t xml:space="preserve"> Vigilar y constatar el cumplimiento de los </w:t>
      </w:r>
      <w:r w:rsidR="00F659F8" w:rsidRPr="0070204C">
        <w:rPr>
          <w:rFonts w:ascii="Palatino Linotype" w:eastAsia="Palatino Linotype" w:hAnsi="Palatino Linotype" w:cs="Palatino Linotype"/>
          <w:i/>
          <w:sz w:val="22"/>
          <w:szCs w:val="22"/>
        </w:rPr>
        <w:t xml:space="preserve">Lineamientos Mínimos de Control </w:t>
      </w:r>
      <w:r w:rsidRPr="0070204C">
        <w:rPr>
          <w:rFonts w:ascii="Palatino Linotype" w:eastAsia="Palatino Linotype" w:hAnsi="Palatino Linotype" w:cs="Palatino Linotype"/>
          <w:i/>
          <w:sz w:val="22"/>
          <w:szCs w:val="22"/>
        </w:rPr>
        <w:t>Financiero Municipal establecidos por e</w:t>
      </w:r>
      <w:r w:rsidR="00F659F8" w:rsidRPr="0070204C">
        <w:rPr>
          <w:rFonts w:ascii="Palatino Linotype" w:eastAsia="Palatino Linotype" w:hAnsi="Palatino Linotype" w:cs="Palatino Linotype"/>
          <w:i/>
          <w:sz w:val="22"/>
          <w:szCs w:val="22"/>
        </w:rPr>
        <w:t xml:space="preserve">l OSFEM; así como, coordinar la </w:t>
      </w:r>
      <w:r w:rsidRPr="0070204C">
        <w:rPr>
          <w:rFonts w:ascii="Palatino Linotype" w:eastAsia="Palatino Linotype" w:hAnsi="Palatino Linotype" w:cs="Palatino Linotype"/>
          <w:i/>
          <w:sz w:val="22"/>
          <w:szCs w:val="22"/>
        </w:rPr>
        <w:t>integración de los estados financieros com</w:t>
      </w:r>
      <w:r w:rsidR="00F659F8" w:rsidRPr="0070204C">
        <w:rPr>
          <w:rFonts w:ascii="Palatino Linotype" w:eastAsia="Palatino Linotype" w:hAnsi="Palatino Linotype" w:cs="Palatino Linotype"/>
          <w:i/>
          <w:sz w:val="22"/>
          <w:szCs w:val="22"/>
        </w:rPr>
        <w:t xml:space="preserve">parativos mensuales y emitir el </w:t>
      </w:r>
      <w:r w:rsidRPr="0070204C">
        <w:rPr>
          <w:rFonts w:ascii="Palatino Linotype" w:eastAsia="Palatino Linotype" w:hAnsi="Palatino Linotype" w:cs="Palatino Linotype"/>
          <w:i/>
          <w:sz w:val="22"/>
          <w:szCs w:val="22"/>
        </w:rPr>
        <w:t>análisis correspondiente;</w:t>
      </w:r>
    </w:p>
    <w:p w14:paraId="59BEA459" w14:textId="46301C00" w:rsidR="001D4918" w:rsidRPr="0070204C" w:rsidRDefault="001D491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VII.</w:t>
      </w:r>
      <w:r w:rsidRPr="0070204C">
        <w:rPr>
          <w:rFonts w:ascii="Palatino Linotype" w:eastAsia="Palatino Linotype" w:hAnsi="Palatino Linotype" w:cs="Palatino Linotype"/>
          <w:i/>
          <w:sz w:val="22"/>
          <w:szCs w:val="22"/>
        </w:rPr>
        <w:t xml:space="preserve"> Informar al Director General de la sit</w:t>
      </w:r>
      <w:r w:rsidR="00F659F8" w:rsidRPr="0070204C">
        <w:rPr>
          <w:rFonts w:ascii="Palatino Linotype" w:eastAsia="Palatino Linotype" w:hAnsi="Palatino Linotype" w:cs="Palatino Linotype"/>
          <w:i/>
          <w:sz w:val="22"/>
          <w:szCs w:val="22"/>
        </w:rPr>
        <w:t xml:space="preserve">uación financiera que guarda el </w:t>
      </w:r>
      <w:r w:rsidRPr="0070204C">
        <w:rPr>
          <w:rFonts w:ascii="Palatino Linotype" w:eastAsia="Palatino Linotype" w:hAnsi="Palatino Linotype" w:cs="Palatino Linotype"/>
          <w:i/>
          <w:sz w:val="22"/>
          <w:szCs w:val="22"/>
        </w:rPr>
        <w:t>Organismo, así como la normatividad y pol</w:t>
      </w:r>
      <w:r w:rsidR="00F659F8" w:rsidRPr="0070204C">
        <w:rPr>
          <w:rFonts w:ascii="Palatino Linotype" w:eastAsia="Palatino Linotype" w:hAnsi="Palatino Linotype" w:cs="Palatino Linotype"/>
          <w:i/>
          <w:sz w:val="22"/>
          <w:szCs w:val="22"/>
        </w:rPr>
        <w:t xml:space="preserve">íticas que se requieran para su </w:t>
      </w:r>
      <w:r w:rsidRPr="0070204C">
        <w:rPr>
          <w:rFonts w:ascii="Palatino Linotype" w:eastAsia="Palatino Linotype" w:hAnsi="Palatino Linotype" w:cs="Palatino Linotype"/>
          <w:i/>
          <w:sz w:val="22"/>
          <w:szCs w:val="22"/>
        </w:rPr>
        <w:t>adecuada administración;</w:t>
      </w:r>
    </w:p>
    <w:p w14:paraId="1554080E" w14:textId="72DABD01" w:rsidR="00F659F8" w:rsidRPr="0070204C" w:rsidRDefault="001D491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VIII.</w:t>
      </w:r>
      <w:r w:rsidRPr="0070204C">
        <w:rPr>
          <w:rFonts w:ascii="Palatino Linotype" w:eastAsia="Palatino Linotype" w:hAnsi="Palatino Linotype" w:cs="Palatino Linotype"/>
          <w:i/>
          <w:sz w:val="22"/>
          <w:szCs w:val="22"/>
        </w:rPr>
        <w:t xml:space="preserve"> Dar respuesta a los pliegos de las obser</w:t>
      </w:r>
      <w:r w:rsidR="00F659F8" w:rsidRPr="0070204C">
        <w:rPr>
          <w:rFonts w:ascii="Palatino Linotype" w:eastAsia="Palatino Linotype" w:hAnsi="Palatino Linotype" w:cs="Palatino Linotype"/>
          <w:i/>
          <w:sz w:val="22"/>
          <w:szCs w:val="22"/>
        </w:rPr>
        <w:t xml:space="preserve">vaciones mensuales emitidos por </w:t>
      </w:r>
      <w:r w:rsidRPr="0070204C">
        <w:rPr>
          <w:rFonts w:ascii="Palatino Linotype" w:eastAsia="Palatino Linotype" w:hAnsi="Palatino Linotype" w:cs="Palatino Linotype"/>
          <w:i/>
          <w:sz w:val="22"/>
          <w:szCs w:val="22"/>
        </w:rPr>
        <w:t>el OSFEM, derivadas de las revisiones a los informes mensuales y Cuenta</w:t>
      </w:r>
      <w:r w:rsidR="00F659F8" w:rsidRPr="0070204C">
        <w:rPr>
          <w:i/>
          <w:sz w:val="22"/>
          <w:szCs w:val="22"/>
        </w:rPr>
        <w:t xml:space="preserve"> </w:t>
      </w:r>
      <w:r w:rsidR="00F659F8" w:rsidRPr="0070204C">
        <w:rPr>
          <w:rFonts w:ascii="Palatino Linotype" w:eastAsia="Palatino Linotype" w:hAnsi="Palatino Linotype" w:cs="Palatino Linotype"/>
          <w:i/>
          <w:sz w:val="22"/>
          <w:szCs w:val="22"/>
        </w:rPr>
        <w:t>Pública Anual del Organismo; como también, verificar que sus colaboradores, atiendan y solventen los requerimientos que las entidades públicas federales, estatales o municipales emitan al Organismo;</w:t>
      </w:r>
    </w:p>
    <w:p w14:paraId="65504B97" w14:textId="7A32878E" w:rsidR="00F659F8" w:rsidRPr="0070204C" w:rsidRDefault="00F659F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IX.</w:t>
      </w:r>
      <w:r w:rsidRPr="0070204C">
        <w:rPr>
          <w:rFonts w:ascii="Palatino Linotype" w:eastAsia="Palatino Linotype" w:hAnsi="Palatino Linotype" w:cs="Palatino Linotype"/>
          <w:i/>
          <w:sz w:val="22"/>
          <w:szCs w:val="22"/>
        </w:rPr>
        <w:t xml:space="preserve"> Coordinar la operación de los sistemas de atención al público, ingresos, nómina, almacén, patrimonio y contabilidad;</w:t>
      </w:r>
    </w:p>
    <w:p w14:paraId="70864790" w14:textId="3BC5F714" w:rsidR="00F659F8" w:rsidRPr="0070204C" w:rsidRDefault="00F659F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10"/>
          <w:szCs w:val="10"/>
        </w:rPr>
      </w:pPr>
      <w:r w:rsidRPr="0070204C">
        <w:rPr>
          <w:rFonts w:ascii="Palatino Linotype" w:eastAsia="Palatino Linotype" w:hAnsi="Palatino Linotype" w:cs="Palatino Linotype"/>
          <w:i/>
          <w:sz w:val="10"/>
          <w:szCs w:val="10"/>
        </w:rPr>
        <w:t>(…)</w:t>
      </w:r>
    </w:p>
    <w:p w14:paraId="031CEDF1" w14:textId="7B5236DA" w:rsidR="00F659F8" w:rsidRPr="0070204C" w:rsidRDefault="00F659F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XI.</w:t>
      </w:r>
      <w:r w:rsidRPr="0070204C">
        <w:rPr>
          <w:rFonts w:ascii="Palatino Linotype" w:eastAsia="Palatino Linotype" w:hAnsi="Palatino Linotype" w:cs="Palatino Linotype"/>
          <w:i/>
          <w:sz w:val="22"/>
          <w:szCs w:val="22"/>
        </w:rPr>
        <w:t xml:space="preserve"> Establecer controles internos apegados a la normatividad para el registro de operaciones contables, financieras, de resguardo de bienes y valores; así como también vigilar que los registros de las operaciones reúnan todos los requisitos de validez y confiabilidad contable y fiscal establecidas;</w:t>
      </w:r>
    </w:p>
    <w:p w14:paraId="4E0935DF" w14:textId="5497C295" w:rsidR="00F659F8" w:rsidRPr="0070204C" w:rsidRDefault="00F659F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XII.</w:t>
      </w:r>
      <w:r w:rsidRPr="0070204C">
        <w:rPr>
          <w:rFonts w:ascii="Palatino Linotype" w:eastAsia="Palatino Linotype" w:hAnsi="Palatino Linotype" w:cs="Palatino Linotype"/>
          <w:i/>
          <w:sz w:val="22"/>
          <w:szCs w:val="22"/>
        </w:rPr>
        <w:t xml:space="preserve"> Vigilar y controlar el suministro oportuno de los recursos materiales y financieros a las Unidades, de conformidad con el presupuesto de egresos autorizado;</w:t>
      </w:r>
    </w:p>
    <w:p w14:paraId="5D10AE43" w14:textId="3648E32A" w:rsidR="00F659F8" w:rsidRPr="0070204C" w:rsidRDefault="00F659F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10"/>
          <w:szCs w:val="10"/>
        </w:rPr>
      </w:pPr>
      <w:r w:rsidRPr="0070204C">
        <w:rPr>
          <w:rFonts w:ascii="Palatino Linotype" w:eastAsia="Palatino Linotype" w:hAnsi="Palatino Linotype" w:cs="Palatino Linotype"/>
          <w:i/>
          <w:sz w:val="10"/>
          <w:szCs w:val="10"/>
        </w:rPr>
        <w:t>(…)</w:t>
      </w:r>
    </w:p>
    <w:p w14:paraId="472A3C27" w14:textId="5FFF4B62" w:rsidR="00F659F8" w:rsidRPr="0070204C" w:rsidRDefault="00F659F8"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XV</w:t>
      </w:r>
      <w:r w:rsidRPr="0070204C">
        <w:rPr>
          <w:rFonts w:ascii="Palatino Linotype" w:eastAsia="Palatino Linotype" w:hAnsi="Palatino Linotype" w:cs="Palatino Linotype"/>
          <w:i/>
          <w:sz w:val="22"/>
          <w:szCs w:val="22"/>
        </w:rPr>
        <w:t>. Presentar en tiempo y forma las declarac</w:t>
      </w:r>
      <w:r w:rsidR="00A72B3E" w:rsidRPr="0070204C">
        <w:rPr>
          <w:rFonts w:ascii="Palatino Linotype" w:eastAsia="Palatino Linotype" w:hAnsi="Palatino Linotype" w:cs="Palatino Linotype"/>
          <w:i/>
          <w:sz w:val="22"/>
          <w:szCs w:val="22"/>
        </w:rPr>
        <w:t xml:space="preserve">iones correspondientes ante las </w:t>
      </w:r>
      <w:r w:rsidRPr="0070204C">
        <w:rPr>
          <w:rFonts w:ascii="Palatino Linotype" w:eastAsia="Palatino Linotype" w:hAnsi="Palatino Linotype" w:cs="Palatino Linotype"/>
          <w:i/>
          <w:sz w:val="22"/>
          <w:szCs w:val="22"/>
        </w:rPr>
        <w:t>autoridades fiscales conforme a la normatividad aplicable;</w:t>
      </w:r>
      <w:r w:rsidR="00E52ED7" w:rsidRPr="0070204C">
        <w:rPr>
          <w:rFonts w:ascii="Palatino Linotype" w:eastAsia="Palatino Linotype" w:hAnsi="Palatino Linotype" w:cs="Palatino Linotype"/>
          <w:i/>
          <w:sz w:val="22"/>
          <w:szCs w:val="22"/>
        </w:rPr>
        <w:t>”</w:t>
      </w:r>
    </w:p>
    <w:p w14:paraId="643EB426" w14:textId="77777777" w:rsidR="00FB5B5E" w:rsidRPr="0070204C" w:rsidRDefault="00FB5B5E" w:rsidP="00A72B3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p>
    <w:p w14:paraId="61A98464" w14:textId="77777777"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b/>
          <w:i/>
          <w:sz w:val="22"/>
          <w:szCs w:val="22"/>
        </w:rPr>
      </w:pPr>
      <w:r w:rsidRPr="0070204C">
        <w:rPr>
          <w:rFonts w:ascii="Palatino Linotype" w:eastAsia="Palatino Linotype" w:hAnsi="Palatino Linotype" w:cs="Palatino Linotype"/>
          <w:b/>
          <w:i/>
          <w:sz w:val="22"/>
          <w:szCs w:val="22"/>
        </w:rPr>
        <w:t>SUBDIRECCIÓN DE INGRESOS, EGRESOS Y CONTABILIDAD</w:t>
      </w:r>
    </w:p>
    <w:p w14:paraId="7F18720E" w14:textId="77777777"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b/>
          <w:i/>
          <w:sz w:val="10"/>
          <w:szCs w:val="10"/>
        </w:rPr>
      </w:pPr>
    </w:p>
    <w:p w14:paraId="3F48C8AB" w14:textId="77777777"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i/>
          <w:sz w:val="22"/>
          <w:szCs w:val="22"/>
        </w:rPr>
        <w:t>OBJETIVO:</w:t>
      </w:r>
    </w:p>
    <w:p w14:paraId="664727E1" w14:textId="77777777"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i/>
          <w:sz w:val="22"/>
          <w:szCs w:val="22"/>
        </w:rPr>
        <w:t>Administrar, vigilar, registrar y controlar los recursos financieros y contables del</w:t>
      </w:r>
    </w:p>
    <w:p w14:paraId="7267D56C" w14:textId="680C16AC"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i/>
          <w:sz w:val="22"/>
          <w:szCs w:val="22"/>
        </w:rPr>
        <w:t>Organismo, mediante la operación de sistemas de control presupuestario con base en criterios de legalidad, honestidad, eficiencia, eficacia, economía, racionalidad, austeridad, transparencia y rendición de cuentas.</w:t>
      </w:r>
    </w:p>
    <w:p w14:paraId="32CEBFE4" w14:textId="77777777"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10"/>
          <w:szCs w:val="10"/>
        </w:rPr>
      </w:pPr>
    </w:p>
    <w:p w14:paraId="147378B0" w14:textId="77777777"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i/>
          <w:sz w:val="22"/>
          <w:szCs w:val="22"/>
        </w:rPr>
        <w:t>FUNCIONES</w:t>
      </w:r>
    </w:p>
    <w:p w14:paraId="40A46DE3" w14:textId="77777777"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10"/>
          <w:szCs w:val="10"/>
        </w:rPr>
      </w:pPr>
    </w:p>
    <w:p w14:paraId="69383A91" w14:textId="08895042"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I.</w:t>
      </w:r>
      <w:r w:rsidRPr="0070204C">
        <w:rPr>
          <w:rFonts w:ascii="Palatino Linotype" w:eastAsia="Palatino Linotype" w:hAnsi="Palatino Linotype" w:cs="Palatino Linotype"/>
          <w:i/>
          <w:sz w:val="22"/>
          <w:szCs w:val="22"/>
        </w:rPr>
        <w:t xml:space="preserve"> Efectuar el registro contable de las operaciones del Organismo, así como elaborar los estados financieros, informes y documentación soporte, así mismo coadyuvar con la Dirección de Administración y Finanzas para presentar dicha información ante el OSFEM;</w:t>
      </w:r>
    </w:p>
    <w:p w14:paraId="02C1B809" w14:textId="3C5CB383"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II.</w:t>
      </w:r>
      <w:r w:rsidRPr="0070204C">
        <w:rPr>
          <w:rFonts w:ascii="Palatino Linotype" w:eastAsia="Palatino Linotype" w:hAnsi="Palatino Linotype" w:cs="Palatino Linotype"/>
          <w:i/>
          <w:sz w:val="22"/>
          <w:szCs w:val="22"/>
        </w:rPr>
        <w:t xml:space="preserve"> Integrar el registro contable del ejercicio, así como del presupuesto conforme a las disposiciones aplicables;</w:t>
      </w:r>
    </w:p>
    <w:p w14:paraId="0AAC0B43" w14:textId="43CEC6C8" w:rsidR="00FB5B5E" w:rsidRPr="0070204C" w:rsidRDefault="00FB5B5E" w:rsidP="000F0548">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III.</w:t>
      </w:r>
      <w:r w:rsidRPr="0070204C">
        <w:rPr>
          <w:rFonts w:ascii="Palatino Linotype" w:eastAsia="Palatino Linotype" w:hAnsi="Palatino Linotype" w:cs="Palatino Linotype"/>
          <w:i/>
          <w:sz w:val="22"/>
          <w:szCs w:val="22"/>
        </w:rPr>
        <w:t xml:space="preserve"> Elaborar los Estados Financieros y emitir la información complementaria requerida para la toma de decision</w:t>
      </w:r>
      <w:r w:rsidR="000F0548" w:rsidRPr="0070204C">
        <w:rPr>
          <w:rFonts w:ascii="Palatino Linotype" w:eastAsia="Palatino Linotype" w:hAnsi="Palatino Linotype" w:cs="Palatino Linotype"/>
          <w:i/>
          <w:sz w:val="22"/>
          <w:szCs w:val="22"/>
        </w:rPr>
        <w:t xml:space="preserve">es por las áreas directivas del </w:t>
      </w:r>
      <w:r w:rsidRPr="0070204C">
        <w:rPr>
          <w:rFonts w:ascii="Palatino Linotype" w:eastAsia="Palatino Linotype" w:hAnsi="Palatino Linotype" w:cs="Palatino Linotype"/>
          <w:i/>
          <w:sz w:val="22"/>
          <w:szCs w:val="22"/>
        </w:rPr>
        <w:t>Organismo;</w:t>
      </w:r>
    </w:p>
    <w:p w14:paraId="6B408026" w14:textId="1D4DEB66"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IV.</w:t>
      </w:r>
      <w:r w:rsidRPr="0070204C">
        <w:rPr>
          <w:rFonts w:ascii="Palatino Linotype" w:eastAsia="Palatino Linotype" w:hAnsi="Palatino Linotype" w:cs="Palatino Linotype"/>
          <w:i/>
          <w:sz w:val="22"/>
          <w:szCs w:val="22"/>
        </w:rPr>
        <w:t xml:space="preserve"> Realizar la integración de la Cuenta Pública Anual del Organismo y efectuar la entrega ante el OSFEM;</w:t>
      </w:r>
    </w:p>
    <w:p w14:paraId="09E719CE" w14:textId="271B90D2" w:rsidR="00FB5B5E" w:rsidRPr="0070204C" w:rsidRDefault="00FB5B5E" w:rsidP="00FB5B5E">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V.</w:t>
      </w:r>
      <w:r w:rsidRPr="0070204C">
        <w:rPr>
          <w:rFonts w:ascii="Palatino Linotype" w:eastAsia="Palatino Linotype" w:hAnsi="Palatino Linotype" w:cs="Palatino Linotype"/>
          <w:i/>
          <w:sz w:val="22"/>
          <w:szCs w:val="22"/>
        </w:rPr>
        <w:t xml:space="preserve"> Supervisar en coordinación la disponibilidad de recursos presupuestales previo pago;</w:t>
      </w:r>
    </w:p>
    <w:p w14:paraId="3B0A584D" w14:textId="3FEF49DD" w:rsidR="00230911" w:rsidRPr="0070204C" w:rsidRDefault="00FB5B5E" w:rsidP="00AB73BF">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70204C">
        <w:rPr>
          <w:rFonts w:ascii="Palatino Linotype" w:eastAsia="Palatino Linotype" w:hAnsi="Palatino Linotype" w:cs="Palatino Linotype"/>
          <w:b/>
          <w:i/>
          <w:sz w:val="22"/>
          <w:szCs w:val="22"/>
        </w:rPr>
        <w:t>VI.</w:t>
      </w:r>
      <w:r w:rsidRPr="0070204C">
        <w:rPr>
          <w:rFonts w:ascii="Palatino Linotype" w:eastAsia="Palatino Linotype" w:hAnsi="Palatino Linotype" w:cs="Palatino Linotype"/>
          <w:i/>
          <w:sz w:val="22"/>
          <w:szCs w:val="22"/>
        </w:rPr>
        <w:t xml:space="preserve"> Coordinar y vigilar con las áreas respectivas la elaboración del flujo de</w:t>
      </w:r>
      <w:r w:rsidR="000F0548" w:rsidRPr="0070204C">
        <w:rPr>
          <w:rFonts w:ascii="Palatino Linotype" w:eastAsia="Palatino Linotype" w:hAnsi="Palatino Linotype" w:cs="Palatino Linotype"/>
          <w:i/>
          <w:sz w:val="22"/>
          <w:szCs w:val="22"/>
        </w:rPr>
        <w:t xml:space="preserve"> </w:t>
      </w:r>
      <w:r w:rsidRPr="0070204C">
        <w:rPr>
          <w:rFonts w:ascii="Palatino Linotype" w:eastAsia="Palatino Linotype" w:hAnsi="Palatino Linotype" w:cs="Palatino Linotype"/>
          <w:i/>
          <w:sz w:val="22"/>
          <w:szCs w:val="22"/>
        </w:rPr>
        <w:t>efectivo del Organismo;</w:t>
      </w:r>
    </w:p>
    <w:p w14:paraId="0912A82B" w14:textId="77777777" w:rsidR="00DD1C6D" w:rsidRPr="0070204C" w:rsidRDefault="00DD1C6D" w:rsidP="00AB73BF">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p>
    <w:p w14:paraId="6402E5C5" w14:textId="13B8E409" w:rsidR="00B121C2" w:rsidRPr="0070204C" w:rsidRDefault="00B121C2" w:rsidP="00B121C2">
      <w:pPr>
        <w:spacing w:line="360" w:lineRule="auto"/>
        <w:ind w:right="49"/>
        <w:contextualSpacing/>
        <w:jc w:val="both"/>
        <w:rPr>
          <w:rFonts w:ascii="Palatino Linotype" w:hAnsi="Palatino Linotype" w:cs="Arial"/>
        </w:rPr>
      </w:pPr>
      <w:r w:rsidRPr="0070204C">
        <w:rPr>
          <w:rFonts w:ascii="Palatino Linotype" w:hAnsi="Palatino Linotype" w:cs="Arial"/>
        </w:rPr>
        <w:t xml:space="preserve">Aunado a lo anterior, éste Órgano Garante advierte que la información solicitada, es una </w:t>
      </w:r>
      <w:r w:rsidR="00367432" w:rsidRPr="0070204C">
        <w:rPr>
          <w:rFonts w:ascii="Palatino Linotype" w:hAnsi="Palatino Linotype" w:cs="Arial"/>
        </w:rPr>
        <w:t>obligación</w:t>
      </w:r>
      <w:r w:rsidRPr="0070204C">
        <w:rPr>
          <w:rFonts w:ascii="Palatino Linotype" w:hAnsi="Palatino Linotype" w:cs="Arial"/>
        </w:rPr>
        <w:t xml:space="preserve"> de </w:t>
      </w:r>
      <w:r w:rsidR="00367432" w:rsidRPr="0070204C">
        <w:rPr>
          <w:rFonts w:ascii="Palatino Linotype" w:hAnsi="Palatino Linotype" w:cs="Arial"/>
        </w:rPr>
        <w:t>transparencia</w:t>
      </w:r>
      <w:r w:rsidRPr="0070204C">
        <w:rPr>
          <w:rFonts w:ascii="Palatino Linotype" w:hAnsi="Palatino Linotype" w:cs="Arial"/>
        </w:rPr>
        <w:t xml:space="preserve"> </w:t>
      </w:r>
      <w:r w:rsidR="00367432" w:rsidRPr="0070204C">
        <w:rPr>
          <w:rFonts w:ascii="Palatino Linotype" w:hAnsi="Palatino Linotype" w:cs="Arial"/>
        </w:rPr>
        <w:t>común, confirme a lo establecido en el artículo 92, fracción VIII de la Ley de Trasparencia Local, que a la letra menciona lo siguiente</w:t>
      </w:r>
      <w:r w:rsidRPr="0070204C">
        <w:rPr>
          <w:rFonts w:ascii="Palatino Linotype" w:hAnsi="Palatino Linotype" w:cs="Arial"/>
        </w:rPr>
        <w:t xml:space="preserve"> </w:t>
      </w:r>
    </w:p>
    <w:p w14:paraId="5E35A2C4" w14:textId="4BC54EED" w:rsidR="00B121C2" w:rsidRPr="0070204C" w:rsidRDefault="00B121C2" w:rsidP="00B121C2">
      <w:pPr>
        <w:spacing w:line="360" w:lineRule="auto"/>
        <w:jc w:val="both"/>
        <w:rPr>
          <w:rFonts w:ascii="Palatino Linotype" w:hAnsi="Palatino Linotype"/>
          <w:color w:val="000000" w:themeColor="text1"/>
          <w:lang w:eastAsia="es-MX"/>
        </w:rPr>
      </w:pPr>
    </w:p>
    <w:p w14:paraId="4AB20EC5" w14:textId="5682AD7D" w:rsidR="00B121C2" w:rsidRPr="0070204C" w:rsidRDefault="00367432" w:rsidP="00367432">
      <w:pPr>
        <w:spacing w:line="360" w:lineRule="auto"/>
        <w:ind w:left="851" w:right="899"/>
        <w:jc w:val="both"/>
        <w:rPr>
          <w:rFonts w:ascii="Palatino Linotype" w:hAnsi="Palatino Linotype"/>
          <w:i/>
          <w:color w:val="000000" w:themeColor="text1"/>
          <w:sz w:val="10"/>
          <w:szCs w:val="10"/>
          <w:lang w:eastAsia="es-MX"/>
        </w:rPr>
      </w:pPr>
      <w:r w:rsidRPr="0070204C">
        <w:rPr>
          <w:rFonts w:ascii="Palatino Linotype" w:hAnsi="Palatino Linotype"/>
          <w:i/>
          <w:color w:val="000000" w:themeColor="text1"/>
          <w:sz w:val="22"/>
          <w:szCs w:val="22"/>
          <w:lang w:eastAsia="es-MX"/>
        </w:rPr>
        <w:t>“</w:t>
      </w:r>
      <w:r w:rsidRPr="0070204C">
        <w:rPr>
          <w:rFonts w:ascii="Palatino Linotype" w:hAnsi="Palatino Linotype"/>
          <w:b/>
          <w:i/>
          <w:color w:val="000000" w:themeColor="text1"/>
          <w:sz w:val="22"/>
          <w:szCs w:val="22"/>
          <w:lang w:eastAsia="es-MX"/>
        </w:rPr>
        <w:t>Artículo 92</w:t>
      </w:r>
      <w:r w:rsidRPr="0070204C">
        <w:rPr>
          <w:rFonts w:ascii="Palatino Linotype" w:hAnsi="Palatino Linotype"/>
          <w:i/>
          <w:color w:val="000000" w:themeColor="text1"/>
          <w:sz w:val="22"/>
          <w:szCs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70204C">
        <w:rPr>
          <w:rFonts w:ascii="Palatino Linotype" w:hAnsi="Palatino Linotype"/>
          <w:i/>
          <w:color w:val="000000" w:themeColor="text1"/>
          <w:sz w:val="22"/>
          <w:szCs w:val="22"/>
          <w:lang w:eastAsia="es-MX"/>
        </w:rPr>
        <w:cr/>
      </w:r>
    </w:p>
    <w:p w14:paraId="618E76FB" w14:textId="1E73C04B" w:rsidR="00367432" w:rsidRPr="0070204C" w:rsidRDefault="00367432" w:rsidP="00367432">
      <w:pPr>
        <w:spacing w:line="360" w:lineRule="auto"/>
        <w:ind w:left="851" w:right="899"/>
        <w:jc w:val="both"/>
        <w:rPr>
          <w:rFonts w:ascii="Palatino Linotype" w:hAnsi="Palatino Linotype"/>
          <w:i/>
          <w:color w:val="000000" w:themeColor="text1"/>
          <w:sz w:val="22"/>
          <w:szCs w:val="22"/>
          <w:lang w:eastAsia="es-MX"/>
        </w:rPr>
      </w:pPr>
      <w:r w:rsidRPr="0070204C">
        <w:rPr>
          <w:rFonts w:ascii="Palatino Linotype" w:hAnsi="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B71C146" w14:textId="77777777" w:rsidR="00367432" w:rsidRPr="0070204C" w:rsidRDefault="00367432" w:rsidP="00B121C2">
      <w:pPr>
        <w:spacing w:line="360" w:lineRule="auto"/>
        <w:jc w:val="both"/>
        <w:rPr>
          <w:rFonts w:ascii="Palatino Linotype" w:hAnsi="Palatino Linotype"/>
          <w:b/>
          <w:color w:val="000000" w:themeColor="text1"/>
          <w:lang w:eastAsia="es-MX"/>
        </w:rPr>
      </w:pPr>
    </w:p>
    <w:p w14:paraId="2BED860B" w14:textId="2500FF49" w:rsidR="00B121C2" w:rsidRPr="0070204C" w:rsidRDefault="00451FC0" w:rsidP="00B121C2">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E</w:t>
      </w:r>
      <w:r w:rsidR="00B121C2" w:rsidRPr="0070204C">
        <w:rPr>
          <w:rFonts w:ascii="Palatino Linotype" w:hAnsi="Palatino Linotype" w:cs="Arial"/>
          <w:color w:val="000000" w:themeColor="text1"/>
        </w:rPr>
        <w:t xml:space="preserve">s importante </w:t>
      </w:r>
      <w:r w:rsidRPr="0070204C">
        <w:rPr>
          <w:rFonts w:ascii="Palatino Linotype" w:hAnsi="Palatino Linotype" w:cs="Arial"/>
          <w:color w:val="000000" w:themeColor="text1"/>
        </w:rPr>
        <w:t xml:space="preserve">también </w:t>
      </w:r>
      <w:r w:rsidR="00B121C2" w:rsidRPr="0070204C">
        <w:rPr>
          <w:rFonts w:ascii="Palatino Linotype" w:hAnsi="Palatino Linotype" w:cs="Arial"/>
          <w:color w:val="000000" w:themeColor="text1"/>
        </w:rPr>
        <w:t xml:space="preserve">traer a contexto el artículo 115 fracción IV, párrafo tercero de la Constitución Política de los Estados Unidos Mexicanos establece que: </w:t>
      </w:r>
    </w:p>
    <w:p w14:paraId="523C0BBE" w14:textId="77777777" w:rsidR="00B121C2" w:rsidRPr="0070204C" w:rsidRDefault="00B121C2" w:rsidP="00B121C2">
      <w:pPr>
        <w:jc w:val="both"/>
        <w:rPr>
          <w:rFonts w:ascii="Palatino Linotype" w:hAnsi="Palatino Linotype" w:cs="Arial"/>
          <w:color w:val="000000" w:themeColor="text1"/>
        </w:rPr>
      </w:pPr>
    </w:p>
    <w:p w14:paraId="649B5741" w14:textId="77777777" w:rsidR="00B121C2" w:rsidRPr="0070204C" w:rsidRDefault="00B121C2" w:rsidP="00B121C2">
      <w:pPr>
        <w:tabs>
          <w:tab w:val="left" w:pos="851"/>
        </w:tabs>
        <w:ind w:left="851" w:right="901"/>
        <w:jc w:val="both"/>
        <w:rPr>
          <w:rFonts w:ascii="Palatino Linotype" w:hAnsi="Palatino Linotype" w:cs="Arial"/>
          <w:i/>
          <w:color w:val="000000" w:themeColor="text1"/>
          <w:sz w:val="22"/>
          <w:szCs w:val="22"/>
          <w:lang w:val="es-ES"/>
        </w:rPr>
      </w:pPr>
      <w:r w:rsidRPr="0070204C">
        <w:rPr>
          <w:rFonts w:ascii="Palatino Linotype" w:hAnsi="Palatino Linotype" w:cs="Arial"/>
          <w:i/>
          <w:color w:val="000000" w:themeColor="text1"/>
          <w:sz w:val="22"/>
          <w:szCs w:val="22"/>
          <w:lang w:val="es-ES"/>
        </w:rPr>
        <w:t>“</w:t>
      </w:r>
      <w:r w:rsidRPr="0070204C">
        <w:rPr>
          <w:rFonts w:ascii="Palatino Linotype" w:hAnsi="Palatino Linotype" w:cs="Arial"/>
          <w:b/>
          <w:i/>
          <w:color w:val="000000" w:themeColor="text1"/>
          <w:sz w:val="22"/>
          <w:szCs w:val="22"/>
          <w:lang w:val="es-ES"/>
        </w:rPr>
        <w:t>Artículo 115.</w:t>
      </w:r>
      <w:r w:rsidRPr="0070204C">
        <w:rPr>
          <w:rFonts w:ascii="Palatino Linotype" w:hAnsi="Palatino Linotype" w:cs="Arial"/>
          <w:i/>
          <w:color w:val="000000" w:themeColor="text1"/>
          <w:sz w:val="22"/>
          <w:szCs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66F53A5" w14:textId="533F3FE4" w:rsidR="00B121C2" w:rsidRPr="0070204C" w:rsidRDefault="00A8006A" w:rsidP="00B121C2">
      <w:pPr>
        <w:tabs>
          <w:tab w:val="left" w:pos="851"/>
        </w:tabs>
        <w:ind w:left="851" w:right="901"/>
        <w:jc w:val="both"/>
        <w:rPr>
          <w:rFonts w:ascii="Palatino Linotype" w:hAnsi="Palatino Linotype" w:cs="Arial"/>
          <w:i/>
          <w:color w:val="000000" w:themeColor="text1"/>
          <w:sz w:val="10"/>
          <w:szCs w:val="10"/>
          <w:lang w:val="es-ES"/>
        </w:rPr>
      </w:pPr>
      <w:r w:rsidRPr="0070204C">
        <w:rPr>
          <w:rFonts w:ascii="Palatino Linotype" w:hAnsi="Palatino Linotype" w:cs="Arial"/>
          <w:i/>
          <w:color w:val="000000" w:themeColor="text1"/>
          <w:sz w:val="10"/>
          <w:szCs w:val="10"/>
          <w:lang w:val="es-ES"/>
        </w:rPr>
        <w:t>(</w:t>
      </w:r>
      <w:r w:rsidR="00B121C2" w:rsidRPr="0070204C">
        <w:rPr>
          <w:rFonts w:ascii="Palatino Linotype" w:hAnsi="Palatino Linotype" w:cs="Arial"/>
          <w:i/>
          <w:color w:val="000000" w:themeColor="text1"/>
          <w:sz w:val="10"/>
          <w:szCs w:val="10"/>
          <w:lang w:val="es-ES"/>
        </w:rPr>
        <w:t>…</w:t>
      </w:r>
      <w:r w:rsidRPr="0070204C">
        <w:rPr>
          <w:rFonts w:ascii="Palatino Linotype" w:hAnsi="Palatino Linotype" w:cs="Arial"/>
          <w:i/>
          <w:color w:val="000000" w:themeColor="text1"/>
          <w:sz w:val="10"/>
          <w:szCs w:val="10"/>
          <w:lang w:val="es-ES"/>
        </w:rPr>
        <w:t>)</w:t>
      </w:r>
    </w:p>
    <w:p w14:paraId="006EA1B2" w14:textId="0A647175" w:rsidR="00B121C2" w:rsidRPr="0070204C" w:rsidRDefault="00A8006A" w:rsidP="00A8006A">
      <w:pPr>
        <w:tabs>
          <w:tab w:val="left" w:pos="851"/>
        </w:tabs>
        <w:ind w:left="851" w:right="901"/>
        <w:jc w:val="both"/>
        <w:rPr>
          <w:rFonts w:ascii="Palatino Linotype" w:hAnsi="Palatino Linotype" w:cs="Arial"/>
          <w:i/>
          <w:color w:val="000000" w:themeColor="text1"/>
          <w:sz w:val="22"/>
          <w:szCs w:val="22"/>
          <w:lang w:val="es-ES"/>
        </w:rPr>
      </w:pPr>
      <w:r w:rsidRPr="0070204C">
        <w:rPr>
          <w:rFonts w:ascii="Palatino Linotype" w:hAnsi="Palatino Linotype" w:cs="Arial"/>
          <w:i/>
          <w:color w:val="000000" w:themeColor="text1"/>
          <w:sz w:val="22"/>
          <w:szCs w:val="22"/>
          <w:lang w:val="es-ES"/>
        </w:rPr>
        <w:t xml:space="preserve">IV. </w:t>
      </w:r>
      <w:r w:rsidR="00B121C2" w:rsidRPr="0070204C">
        <w:rPr>
          <w:rFonts w:ascii="Palatino Linotype" w:hAnsi="Palatino Linotype" w:cs="Arial"/>
          <w:i/>
          <w:color w:val="000000" w:themeColor="text1"/>
          <w:sz w:val="22"/>
          <w:szCs w:val="22"/>
          <w:lang w:val="es-ES"/>
        </w:rPr>
        <w:t xml:space="preserve">Las legislaturas de los Estados aprobarán las leyes de ingresos de los municipios, revisarán y fiscalizarán sus cuentas públicas. </w:t>
      </w:r>
      <w:r w:rsidR="00B121C2" w:rsidRPr="0070204C">
        <w:rPr>
          <w:rFonts w:ascii="Palatino Linotype" w:hAnsi="Palatino Linotype" w:cs="Arial"/>
          <w:b/>
          <w:i/>
          <w:color w:val="000000" w:themeColor="text1"/>
          <w:sz w:val="22"/>
          <w:szCs w:val="22"/>
          <w:lang w:val="es-ES"/>
        </w:rPr>
        <w:t>Los presupuestos de egresos serán aprobados por los ayuntamientos con base en sus ingresos disponibles, y deberán incluir en los mismos, los tabuladores desglosados de las remuneraciones que perciban los servidores públicos municipales</w:t>
      </w:r>
      <w:r w:rsidR="00B121C2" w:rsidRPr="0070204C">
        <w:rPr>
          <w:rFonts w:ascii="Palatino Linotype" w:hAnsi="Palatino Linotype" w:cs="Arial"/>
          <w:i/>
          <w:color w:val="000000" w:themeColor="text1"/>
          <w:sz w:val="22"/>
          <w:szCs w:val="22"/>
          <w:lang w:val="es-ES"/>
        </w:rPr>
        <w:t xml:space="preserve">, sujetándose a lo dispuesto en el artículo 127 de esta Constitución” </w:t>
      </w:r>
    </w:p>
    <w:p w14:paraId="7328A1F2" w14:textId="77777777" w:rsidR="00B121C2" w:rsidRPr="0070204C" w:rsidRDefault="00B121C2" w:rsidP="00B121C2">
      <w:pPr>
        <w:jc w:val="both"/>
        <w:rPr>
          <w:rFonts w:ascii="Palatino Linotype" w:hAnsi="Palatino Linotype" w:cs="Arial"/>
          <w:color w:val="000000" w:themeColor="text1"/>
        </w:rPr>
      </w:pPr>
    </w:p>
    <w:p w14:paraId="78D9C57F" w14:textId="77777777" w:rsidR="00B121C2" w:rsidRPr="0070204C" w:rsidRDefault="00B121C2" w:rsidP="00B121C2">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 xml:space="preserve">Asimismo, en el artículo 125 cuarto y quinto párrafos de la Constitución Política del Estado Libre y Soberano de México, dispone: </w:t>
      </w:r>
    </w:p>
    <w:p w14:paraId="557A960B" w14:textId="77777777" w:rsidR="00B121C2" w:rsidRPr="0070204C" w:rsidRDefault="00B121C2" w:rsidP="00B121C2">
      <w:pPr>
        <w:jc w:val="both"/>
        <w:rPr>
          <w:rFonts w:ascii="Palatino Linotype" w:hAnsi="Palatino Linotype" w:cs="Arial"/>
          <w:color w:val="000000" w:themeColor="text1"/>
        </w:rPr>
      </w:pPr>
    </w:p>
    <w:p w14:paraId="5ADAF60B" w14:textId="77777777" w:rsidR="00B121C2" w:rsidRPr="0070204C" w:rsidRDefault="00B121C2" w:rsidP="00B121C2">
      <w:pPr>
        <w:tabs>
          <w:tab w:val="left" w:pos="851"/>
        </w:tabs>
        <w:ind w:left="851" w:right="901"/>
        <w:jc w:val="both"/>
        <w:rPr>
          <w:rFonts w:ascii="Palatino Linotype" w:hAnsi="Palatino Linotype" w:cs="Arial"/>
          <w:i/>
          <w:color w:val="000000" w:themeColor="text1"/>
          <w:sz w:val="22"/>
          <w:szCs w:val="22"/>
          <w:lang w:val="es-ES"/>
        </w:rPr>
      </w:pPr>
      <w:r w:rsidRPr="0070204C">
        <w:rPr>
          <w:rFonts w:ascii="Palatino Linotype" w:hAnsi="Palatino Linotype" w:cs="Arial"/>
          <w:i/>
          <w:color w:val="000000" w:themeColor="text1"/>
          <w:sz w:val="22"/>
          <w:szCs w:val="22"/>
          <w:lang w:val="es-ES"/>
        </w:rPr>
        <w:t>“</w:t>
      </w:r>
      <w:r w:rsidRPr="0070204C">
        <w:rPr>
          <w:rFonts w:ascii="Palatino Linotype" w:hAnsi="Palatino Linotype" w:cs="Arial"/>
          <w:b/>
          <w:i/>
          <w:color w:val="000000" w:themeColor="text1"/>
          <w:sz w:val="22"/>
          <w:szCs w:val="22"/>
          <w:lang w:val="es-ES"/>
        </w:rPr>
        <w:t>Artículo 125.-</w:t>
      </w:r>
      <w:r w:rsidRPr="0070204C">
        <w:rPr>
          <w:rFonts w:ascii="Palatino Linotype" w:hAnsi="Palatino Linotype" w:cs="Arial"/>
          <w:i/>
          <w:color w:val="000000" w:themeColor="text1"/>
          <w:sz w:val="22"/>
          <w:szCs w:val="22"/>
          <w:lang w:val="es-ES"/>
        </w:rPr>
        <w:t xml:space="preserve"> Los municipios administrarán libremente su hacienda, la cual se formará de los rendimientos de los bienes que les pertenezcan, así como de las contribuciones y otros ingresos que la ley establezca, y en todo caso:</w:t>
      </w:r>
    </w:p>
    <w:p w14:paraId="1D1DD9DE" w14:textId="4B92C139" w:rsidR="00B121C2" w:rsidRPr="0070204C" w:rsidRDefault="00451FC0" w:rsidP="00B121C2">
      <w:pPr>
        <w:tabs>
          <w:tab w:val="left" w:pos="851"/>
        </w:tabs>
        <w:ind w:left="851" w:right="901"/>
        <w:jc w:val="both"/>
        <w:rPr>
          <w:rFonts w:ascii="Palatino Linotype" w:hAnsi="Palatino Linotype" w:cs="Arial"/>
          <w:i/>
          <w:color w:val="000000" w:themeColor="text1"/>
          <w:sz w:val="10"/>
          <w:szCs w:val="10"/>
          <w:lang w:val="es-ES"/>
        </w:rPr>
      </w:pPr>
      <w:r w:rsidRPr="0070204C">
        <w:rPr>
          <w:rFonts w:ascii="Palatino Linotype" w:hAnsi="Palatino Linotype" w:cs="Arial"/>
          <w:i/>
          <w:color w:val="000000" w:themeColor="text1"/>
          <w:sz w:val="10"/>
          <w:szCs w:val="10"/>
          <w:lang w:val="es-ES"/>
        </w:rPr>
        <w:t>(</w:t>
      </w:r>
      <w:r w:rsidR="00B121C2" w:rsidRPr="0070204C">
        <w:rPr>
          <w:rFonts w:ascii="Palatino Linotype" w:hAnsi="Palatino Linotype" w:cs="Arial"/>
          <w:i/>
          <w:color w:val="000000" w:themeColor="text1"/>
          <w:sz w:val="10"/>
          <w:szCs w:val="10"/>
          <w:lang w:val="es-ES"/>
        </w:rPr>
        <w:t>…</w:t>
      </w:r>
      <w:r w:rsidRPr="0070204C">
        <w:rPr>
          <w:rFonts w:ascii="Palatino Linotype" w:hAnsi="Palatino Linotype" w:cs="Arial"/>
          <w:i/>
          <w:color w:val="000000" w:themeColor="text1"/>
          <w:sz w:val="10"/>
          <w:szCs w:val="10"/>
          <w:lang w:val="es-ES"/>
        </w:rPr>
        <w:t>)</w:t>
      </w:r>
    </w:p>
    <w:p w14:paraId="1D3BD345" w14:textId="77777777" w:rsidR="00B121C2" w:rsidRPr="0070204C" w:rsidRDefault="00B121C2" w:rsidP="00B121C2">
      <w:pPr>
        <w:tabs>
          <w:tab w:val="left" w:pos="851"/>
        </w:tabs>
        <w:ind w:left="851" w:right="901"/>
        <w:jc w:val="both"/>
        <w:rPr>
          <w:rFonts w:ascii="Palatino Linotype" w:hAnsi="Palatino Linotype" w:cs="Arial"/>
          <w:i/>
          <w:color w:val="000000" w:themeColor="text1"/>
          <w:sz w:val="22"/>
          <w:szCs w:val="22"/>
          <w:lang w:val="es-ES"/>
        </w:rPr>
      </w:pPr>
      <w:r w:rsidRPr="0070204C">
        <w:rPr>
          <w:rFonts w:ascii="Palatino Linotype" w:hAnsi="Palatino Linotype" w:cs="Arial"/>
          <w:i/>
          <w:color w:val="000000" w:themeColor="text1"/>
          <w:sz w:val="22"/>
          <w:szCs w:val="22"/>
          <w:lang w:val="es-ES"/>
        </w:rPr>
        <w:t xml:space="preserve">Los Ayuntamientos podrán celebrar sesiones extraordinarias de cabildo cuando la Ley de ingresos aprobada por la Legislatura, implique adecuaciones a su Presupuesto de Egresos, </w:t>
      </w:r>
      <w:proofErr w:type="spellStart"/>
      <w:r w:rsidRPr="0070204C">
        <w:rPr>
          <w:rFonts w:ascii="Palatino Linotype" w:hAnsi="Palatino Linotype" w:cs="Arial"/>
          <w:i/>
          <w:color w:val="000000" w:themeColor="text1"/>
          <w:sz w:val="22"/>
          <w:szCs w:val="22"/>
          <w:lang w:val="es-ES"/>
        </w:rPr>
        <w:t>asi</w:t>
      </w:r>
      <w:proofErr w:type="spellEnd"/>
      <w:r w:rsidRPr="0070204C">
        <w:rPr>
          <w:rFonts w:ascii="Palatino Linotype" w:hAnsi="Palatino Linotype" w:cs="Arial"/>
          <w:i/>
          <w:color w:val="000000" w:themeColor="text1"/>
          <w:sz w:val="22"/>
          <w:szCs w:val="22"/>
          <w:lang w:val="es-ES"/>
        </w:rPr>
        <w:t xml:space="preserve"> como por la asignación de las participaciones y aportaciones federales y estatales. Estas sesiones tendrán como único objeto concordar con el Presupuesto de Egresos. </w:t>
      </w:r>
      <w:r w:rsidRPr="0070204C">
        <w:rPr>
          <w:rFonts w:ascii="Palatino Linotype" w:hAnsi="Palatino Linotype" w:cs="Arial"/>
          <w:b/>
          <w:i/>
          <w:color w:val="000000" w:themeColor="text1"/>
          <w:sz w:val="22"/>
          <w:szCs w:val="22"/>
          <w:lang w:val="es-ES"/>
        </w:rPr>
        <w:t>La Presidenta o el Presidente Municipal, promulgará y publicará el Presupuesto de Egresos Municipal, a más tardar el día 25 de febrero de cada año debiendo enviarlo al Órgano Superior de Fiscalización en la misma fecha</w:t>
      </w:r>
      <w:r w:rsidRPr="0070204C">
        <w:rPr>
          <w:rFonts w:ascii="Palatino Linotype" w:hAnsi="Palatino Linotype" w:cs="Arial"/>
          <w:i/>
          <w:color w:val="000000" w:themeColor="text1"/>
          <w:sz w:val="22"/>
          <w:szCs w:val="22"/>
          <w:lang w:val="es-ES"/>
        </w:rPr>
        <w:t xml:space="preserve">. </w:t>
      </w:r>
    </w:p>
    <w:p w14:paraId="324E5AC7" w14:textId="77777777" w:rsidR="00451FC0" w:rsidRPr="0070204C" w:rsidRDefault="00451FC0" w:rsidP="00B121C2">
      <w:pPr>
        <w:tabs>
          <w:tab w:val="left" w:pos="851"/>
        </w:tabs>
        <w:ind w:left="851" w:right="901"/>
        <w:jc w:val="both"/>
        <w:rPr>
          <w:rFonts w:ascii="Palatino Linotype" w:hAnsi="Palatino Linotype" w:cs="Arial"/>
          <w:i/>
          <w:color w:val="000000" w:themeColor="text1"/>
          <w:sz w:val="10"/>
          <w:szCs w:val="10"/>
          <w:lang w:val="es-ES"/>
        </w:rPr>
      </w:pPr>
    </w:p>
    <w:p w14:paraId="1B24CBB2" w14:textId="77777777" w:rsidR="00B121C2" w:rsidRPr="0070204C" w:rsidRDefault="00B121C2" w:rsidP="00B121C2">
      <w:pPr>
        <w:tabs>
          <w:tab w:val="left" w:pos="851"/>
        </w:tabs>
        <w:ind w:left="851" w:right="901"/>
        <w:jc w:val="both"/>
        <w:rPr>
          <w:rFonts w:ascii="Palatino Linotype" w:hAnsi="Palatino Linotype" w:cs="Arial"/>
          <w:i/>
          <w:color w:val="000000" w:themeColor="text1"/>
          <w:sz w:val="22"/>
          <w:szCs w:val="22"/>
          <w:lang w:val="es-ES"/>
        </w:rPr>
      </w:pPr>
      <w:r w:rsidRPr="0070204C">
        <w:rPr>
          <w:rFonts w:ascii="Palatino Linotype" w:hAnsi="Palatino Linotype" w:cs="Arial"/>
          <w:i/>
          <w:color w:val="000000" w:themeColor="text1"/>
          <w:sz w:val="22"/>
          <w:szCs w:val="22"/>
          <w:lang w:val="es-ES"/>
        </w:rPr>
        <w:t xml:space="preserve">El Presupuesto deberá incluir los tabuladores desglosados de las remuneraciones que perciban las y los servidores públicos municipales, sujetándose a lo dispuesto en el artículo 147 de esta Constitución.” </w:t>
      </w:r>
    </w:p>
    <w:p w14:paraId="406AEDDA" w14:textId="77777777" w:rsidR="00B121C2" w:rsidRPr="0070204C" w:rsidRDefault="00B121C2" w:rsidP="00B121C2">
      <w:pPr>
        <w:jc w:val="both"/>
        <w:rPr>
          <w:rFonts w:ascii="Palatino Linotype" w:hAnsi="Palatino Linotype" w:cs="Arial"/>
          <w:color w:val="000000" w:themeColor="text1"/>
        </w:rPr>
      </w:pPr>
    </w:p>
    <w:p w14:paraId="6133A23B" w14:textId="77777777" w:rsidR="00B121C2" w:rsidRPr="0070204C" w:rsidRDefault="00B121C2" w:rsidP="00B121C2">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Por su parte, el artículo 47 de la Ley de Fiscalización Superior del Estado de México indica que:</w:t>
      </w:r>
    </w:p>
    <w:p w14:paraId="14E389B4" w14:textId="77777777" w:rsidR="00B121C2" w:rsidRPr="0070204C" w:rsidRDefault="00B121C2" w:rsidP="00B121C2">
      <w:pPr>
        <w:tabs>
          <w:tab w:val="left" w:pos="851"/>
        </w:tabs>
        <w:ind w:left="851" w:right="901"/>
        <w:jc w:val="both"/>
        <w:rPr>
          <w:rFonts w:ascii="Palatino Linotype" w:hAnsi="Palatino Linotype" w:cs="Arial"/>
          <w:i/>
          <w:color w:val="000000" w:themeColor="text1"/>
          <w:sz w:val="22"/>
          <w:szCs w:val="22"/>
          <w:lang w:val="es-ES"/>
        </w:rPr>
      </w:pPr>
    </w:p>
    <w:p w14:paraId="50DD0FB5" w14:textId="4E0B0E4C" w:rsidR="00B121C2" w:rsidRPr="0070204C" w:rsidRDefault="00B121C2" w:rsidP="00451FC0">
      <w:pPr>
        <w:tabs>
          <w:tab w:val="left" w:pos="851"/>
        </w:tabs>
        <w:ind w:left="851" w:right="901"/>
        <w:jc w:val="both"/>
        <w:rPr>
          <w:rFonts w:ascii="Palatino Linotype" w:hAnsi="Palatino Linotype" w:cs="Arial"/>
          <w:i/>
          <w:color w:val="000000" w:themeColor="text1"/>
          <w:sz w:val="22"/>
          <w:szCs w:val="22"/>
          <w:lang w:val="es-ES"/>
        </w:rPr>
      </w:pPr>
      <w:r w:rsidRPr="0070204C">
        <w:rPr>
          <w:rFonts w:ascii="Palatino Linotype" w:hAnsi="Palatino Linotype" w:cs="Arial"/>
          <w:i/>
          <w:color w:val="000000" w:themeColor="text1"/>
          <w:sz w:val="22"/>
          <w:szCs w:val="22"/>
          <w:lang w:val="es-ES"/>
        </w:rPr>
        <w:t>“</w:t>
      </w:r>
      <w:r w:rsidRPr="0070204C">
        <w:rPr>
          <w:rFonts w:ascii="Palatino Linotype" w:hAnsi="Palatino Linotype" w:cs="Arial"/>
          <w:b/>
          <w:i/>
          <w:color w:val="000000" w:themeColor="text1"/>
          <w:sz w:val="22"/>
          <w:szCs w:val="22"/>
          <w:lang w:val="es-ES"/>
        </w:rPr>
        <w:t>Artículo 47.-</w:t>
      </w:r>
      <w:r w:rsidRPr="0070204C">
        <w:rPr>
          <w:rFonts w:ascii="Palatino Linotype" w:hAnsi="Palatino Linotype" w:cs="Arial"/>
          <w:i/>
          <w:color w:val="000000" w:themeColor="text1"/>
          <w:sz w:val="22"/>
          <w:szCs w:val="22"/>
          <w:lang w:val="es-ES"/>
        </w:rPr>
        <w:t xml:space="preserve"> </w:t>
      </w:r>
      <w:r w:rsidRPr="0070204C">
        <w:rPr>
          <w:rFonts w:ascii="Palatino Linotype" w:hAnsi="Palatino Linotype" w:cs="Arial"/>
          <w:b/>
          <w:i/>
          <w:color w:val="000000" w:themeColor="text1"/>
          <w:sz w:val="22"/>
          <w:szCs w:val="22"/>
          <w:lang w:val="es-ES"/>
        </w:rPr>
        <w:t>Los</w:t>
      </w:r>
      <w:r w:rsidRPr="0070204C">
        <w:rPr>
          <w:rFonts w:ascii="Palatino Linotype" w:hAnsi="Palatino Linotype" w:cs="Arial"/>
          <w:i/>
          <w:color w:val="000000" w:themeColor="text1"/>
          <w:sz w:val="22"/>
          <w:szCs w:val="22"/>
          <w:lang w:val="es-ES"/>
        </w:rPr>
        <w:t xml:space="preserve"> </w:t>
      </w:r>
      <w:r w:rsidRPr="0070204C">
        <w:rPr>
          <w:rFonts w:ascii="Palatino Linotype" w:hAnsi="Palatino Linotype" w:cs="Arial"/>
          <w:b/>
          <w:i/>
          <w:color w:val="000000" w:themeColor="text1"/>
          <w:sz w:val="22"/>
          <w:szCs w:val="22"/>
          <w:lang w:val="es-ES"/>
        </w:rPr>
        <w:t>Presidentes Municipales y los Síndicos estarán obligados a informar al Órgano Superior, a más tardar el 25 de febrero de cada año, el Presupuesto de Egresos Municipal que haya aprobado el Ayuntamiento correspondiente</w:t>
      </w:r>
      <w:r w:rsidR="00451FC0" w:rsidRPr="0070204C">
        <w:rPr>
          <w:rFonts w:ascii="Palatino Linotype" w:hAnsi="Palatino Linotype" w:cs="Arial"/>
          <w:i/>
          <w:color w:val="000000" w:themeColor="text1"/>
          <w:sz w:val="22"/>
          <w:szCs w:val="22"/>
          <w:lang w:val="es-ES"/>
        </w:rPr>
        <w:t xml:space="preserve">.” </w:t>
      </w:r>
    </w:p>
    <w:p w14:paraId="4A6156EA" w14:textId="77777777" w:rsidR="00A8006A" w:rsidRPr="0070204C" w:rsidRDefault="00A8006A" w:rsidP="00451FC0">
      <w:pPr>
        <w:tabs>
          <w:tab w:val="left" w:pos="851"/>
        </w:tabs>
        <w:ind w:left="851" w:right="901"/>
        <w:jc w:val="both"/>
        <w:rPr>
          <w:rFonts w:ascii="Palatino Linotype" w:hAnsi="Palatino Linotype" w:cs="Arial"/>
          <w:i/>
          <w:color w:val="000000" w:themeColor="text1"/>
          <w:sz w:val="22"/>
          <w:szCs w:val="22"/>
          <w:lang w:val="es-ES"/>
        </w:rPr>
      </w:pPr>
    </w:p>
    <w:p w14:paraId="4BB0822C" w14:textId="77777777" w:rsidR="00B121C2" w:rsidRPr="0070204C" w:rsidRDefault="00B121C2" w:rsidP="00B121C2">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Aunado a lo anterior, el artículo 351 segundo párrafo del Código Financiero del Estado de México y Municipios establece que:</w:t>
      </w:r>
    </w:p>
    <w:p w14:paraId="4D7EAFA5" w14:textId="77777777" w:rsidR="00B121C2" w:rsidRPr="0070204C" w:rsidRDefault="00B121C2" w:rsidP="00B121C2">
      <w:pPr>
        <w:tabs>
          <w:tab w:val="left" w:pos="851"/>
        </w:tabs>
        <w:ind w:right="901"/>
        <w:jc w:val="both"/>
        <w:rPr>
          <w:rFonts w:ascii="Palatino Linotype" w:hAnsi="Palatino Linotype"/>
        </w:rPr>
      </w:pPr>
    </w:p>
    <w:p w14:paraId="102528BB" w14:textId="77777777" w:rsidR="00B121C2" w:rsidRPr="0070204C" w:rsidRDefault="00B121C2" w:rsidP="00B121C2">
      <w:pPr>
        <w:tabs>
          <w:tab w:val="left" w:pos="851"/>
        </w:tabs>
        <w:ind w:left="851" w:right="901"/>
        <w:jc w:val="both"/>
        <w:rPr>
          <w:rFonts w:ascii="Palatino Linotype" w:hAnsi="Palatino Linotype" w:cs="Arial"/>
          <w:i/>
          <w:color w:val="000000" w:themeColor="text1"/>
          <w:sz w:val="22"/>
          <w:szCs w:val="22"/>
          <w:lang w:val="es-ES"/>
        </w:rPr>
      </w:pPr>
      <w:r w:rsidRPr="0070204C">
        <w:rPr>
          <w:rFonts w:ascii="Palatino Linotype" w:hAnsi="Palatino Linotype" w:cs="Arial"/>
          <w:i/>
          <w:color w:val="000000" w:themeColor="text1"/>
          <w:sz w:val="22"/>
          <w:szCs w:val="22"/>
          <w:lang w:val="es-ES"/>
        </w:rPr>
        <w:t>“</w:t>
      </w:r>
      <w:r w:rsidRPr="0070204C">
        <w:rPr>
          <w:rFonts w:ascii="Palatino Linotype" w:hAnsi="Palatino Linotype" w:cs="Arial"/>
          <w:b/>
          <w:i/>
          <w:color w:val="000000" w:themeColor="text1"/>
          <w:sz w:val="22"/>
          <w:szCs w:val="22"/>
          <w:lang w:val="es-ES"/>
        </w:rPr>
        <w:t>Artículo 351.</w:t>
      </w:r>
      <w:proofErr w:type="gramStart"/>
      <w:r w:rsidRPr="0070204C">
        <w:rPr>
          <w:rFonts w:ascii="Palatino Linotype" w:hAnsi="Palatino Linotype" w:cs="Arial"/>
          <w:b/>
          <w:i/>
          <w:color w:val="000000" w:themeColor="text1"/>
          <w:sz w:val="22"/>
          <w:szCs w:val="22"/>
          <w:lang w:val="es-ES"/>
        </w:rPr>
        <w:t>-</w:t>
      </w:r>
      <w:r w:rsidRPr="0070204C">
        <w:rPr>
          <w:rFonts w:ascii="Palatino Linotype" w:hAnsi="Palatino Linotype" w:cs="Arial"/>
          <w:i/>
          <w:color w:val="000000" w:themeColor="text1"/>
          <w:sz w:val="22"/>
          <w:szCs w:val="22"/>
          <w:lang w:val="es-ES"/>
        </w:rPr>
        <w:t xml:space="preserve"> …</w:t>
      </w:r>
      <w:proofErr w:type="gramEnd"/>
    </w:p>
    <w:p w14:paraId="7C9854F6" w14:textId="77777777" w:rsidR="00B121C2" w:rsidRPr="0070204C" w:rsidRDefault="00B121C2" w:rsidP="00B121C2">
      <w:pPr>
        <w:tabs>
          <w:tab w:val="left" w:pos="851"/>
        </w:tabs>
        <w:ind w:left="851" w:right="901"/>
        <w:jc w:val="both"/>
        <w:rPr>
          <w:rFonts w:ascii="Palatino Linotype" w:hAnsi="Palatino Linotype" w:cs="Arial"/>
          <w:i/>
          <w:color w:val="000000" w:themeColor="text1"/>
          <w:sz w:val="22"/>
          <w:szCs w:val="22"/>
          <w:lang w:val="es-ES"/>
        </w:rPr>
      </w:pPr>
      <w:r w:rsidRPr="0070204C">
        <w:rPr>
          <w:rFonts w:ascii="Palatino Linotype" w:hAnsi="Palatino Linotype" w:cs="Arial"/>
          <w:b/>
          <w:i/>
          <w:color w:val="000000" w:themeColor="text1"/>
          <w:sz w:val="22"/>
          <w:szCs w:val="22"/>
          <w:lang w:val="es-ES"/>
        </w:rPr>
        <w:t xml:space="preserve">Los Ayuntamientos al aprobar en forma definitiva su presupuesto de egresos, deberán publicar en la "Gaceta Municipal" </w:t>
      </w:r>
      <w:r w:rsidRPr="0070204C">
        <w:rPr>
          <w:rFonts w:ascii="Palatino Linotype" w:hAnsi="Palatino Linotype" w:cs="Arial"/>
          <w:i/>
          <w:color w:val="000000" w:themeColor="text1"/>
          <w:sz w:val="22"/>
          <w:szCs w:val="22"/>
          <w:lang w:val="es-ES"/>
        </w:rPr>
        <w:t xml:space="preserve">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 </w:t>
      </w:r>
    </w:p>
    <w:p w14:paraId="59CB62DA" w14:textId="77777777" w:rsidR="00B121C2" w:rsidRPr="0070204C" w:rsidRDefault="00B121C2" w:rsidP="00B121C2">
      <w:pPr>
        <w:tabs>
          <w:tab w:val="left" w:pos="851"/>
        </w:tabs>
        <w:ind w:right="901"/>
        <w:jc w:val="both"/>
        <w:rPr>
          <w:rFonts w:ascii="Palatino Linotype" w:hAnsi="Palatino Linotype"/>
        </w:rPr>
      </w:pPr>
    </w:p>
    <w:p w14:paraId="6A9C2F84" w14:textId="77777777" w:rsidR="00B121C2" w:rsidRPr="0070204C" w:rsidRDefault="00B121C2" w:rsidP="00B121C2">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 xml:space="preserve">De lo anterior, se puede advertir que el presupuesto de egreso municipal será aprobado por los ayuntamientos con base a los ingresos disponibles y corresponde a la Presidenta o Presidente Municipal promulgar y publicar el presupuesto de egresos municipal a más tardar el veinticinco de febrero de cada año debiendo enviar el mismo al Órgano Superior de Fiscalización, el cual debe ser publicado en la Gaceta Municipal. </w:t>
      </w:r>
    </w:p>
    <w:p w14:paraId="04D7D17E" w14:textId="77777777" w:rsidR="00B121C2" w:rsidRPr="0070204C" w:rsidRDefault="00B121C2" w:rsidP="00B121C2">
      <w:pPr>
        <w:spacing w:line="360" w:lineRule="auto"/>
        <w:jc w:val="both"/>
        <w:rPr>
          <w:rFonts w:ascii="Palatino Linotype" w:hAnsi="Palatino Linotype" w:cs="Arial"/>
          <w:color w:val="000000" w:themeColor="text1"/>
        </w:rPr>
      </w:pPr>
    </w:p>
    <w:p w14:paraId="3978CB63" w14:textId="2BCA223C" w:rsidR="00B121C2" w:rsidRPr="0070204C" w:rsidRDefault="00B121C2" w:rsidP="00B121C2">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En ese contexto, el punto 1.2 Marco Conceptual, en el apartado “Definición del Presupuesto”, del Manual para la Planeación, Programación y Presupuesto de Egresos Municipal para el Ejercicio Fiscal 2022</w:t>
      </w:r>
      <w:r w:rsidRPr="0070204C">
        <w:rPr>
          <w:rStyle w:val="Refdenotaalpie"/>
          <w:rFonts w:ascii="Palatino Linotype" w:hAnsi="Palatino Linotype" w:cs="Arial"/>
          <w:color w:val="000000" w:themeColor="text1"/>
        </w:rPr>
        <w:footnoteReference w:id="1"/>
      </w:r>
      <w:r w:rsidRPr="0070204C">
        <w:rPr>
          <w:rFonts w:ascii="Palatino Linotype" w:hAnsi="Palatino Linotype" w:cs="Arial"/>
          <w:color w:val="000000" w:themeColor="text1"/>
        </w:rPr>
        <w:t>, establece que el Presupuesto es la estimación financiera anticipada de los ingresos y egresos del gobierno, necesarios para cumplir con los objetivos establecidos; además, que el mismo involucra planes, políticas, programas y proyectos determinados.</w:t>
      </w:r>
    </w:p>
    <w:p w14:paraId="6A1F5939" w14:textId="77777777" w:rsidR="00B121C2" w:rsidRPr="0070204C" w:rsidRDefault="00B121C2" w:rsidP="00B121C2">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En ese orden e ideas, conforme a los diversos 100 y 101, fracción II, de la Ley Orgánica Municipal del Estado de México, prevén que el Presupuesto de Egresos, deberá contener las previsiones de gasto público y se conformará, entre otras cosas, por los programas en que se señalen objeticos, metas y unidades responsables para su ejecución, así como la valuación estimada del programa.</w:t>
      </w:r>
    </w:p>
    <w:p w14:paraId="4FAECBC1" w14:textId="77777777" w:rsidR="00B121C2" w:rsidRPr="0070204C" w:rsidRDefault="00B121C2" w:rsidP="00B121C2">
      <w:pPr>
        <w:spacing w:line="360" w:lineRule="auto"/>
        <w:jc w:val="both"/>
        <w:rPr>
          <w:rFonts w:ascii="Palatino Linotype" w:hAnsi="Palatino Linotype" w:cs="Arial"/>
          <w:color w:val="000000" w:themeColor="text1"/>
        </w:rPr>
      </w:pPr>
    </w:p>
    <w:p w14:paraId="7FCB821A" w14:textId="77777777" w:rsidR="00B121C2" w:rsidRPr="0070204C" w:rsidRDefault="00B121C2" w:rsidP="00B121C2">
      <w:pPr>
        <w:spacing w:line="360" w:lineRule="auto"/>
        <w:jc w:val="both"/>
        <w:rPr>
          <w:rFonts w:ascii="Palatino Linotype" w:hAnsi="Palatino Linotype" w:cs="Arial"/>
          <w:color w:val="000000" w:themeColor="text1"/>
        </w:rPr>
      </w:pPr>
      <w:r w:rsidRPr="0070204C">
        <w:rPr>
          <w:rFonts w:ascii="Palatino Linotype" w:hAnsi="Palatino Linotype" w:cs="Arial"/>
          <w:color w:val="000000" w:themeColor="text1"/>
        </w:rPr>
        <w:t xml:space="preserve">En ese contexto, el punto 3.4.1 Lineamientos generales, del apartado del Presupuesto de Egresos Municipal (Tercera etapa), del Manual para la Planeación, Programación y Presupuesto de Egresos Municipal para el Ejercicio Fiscal 2022, establece los Formatos que integran el Proyecto de Presupuesto de Egresos Municipal, entre los cuales se encuentra el </w:t>
      </w:r>
      <w:bookmarkStart w:id="0" w:name="_Hlk84942385"/>
      <w:r w:rsidRPr="0070204C">
        <w:rPr>
          <w:rFonts w:ascii="Palatino Linotype" w:hAnsi="Palatino Linotype" w:cs="Arial"/>
          <w:color w:val="000000" w:themeColor="text1"/>
        </w:rPr>
        <w:t xml:space="preserve">(PbRM-05) </w:t>
      </w:r>
      <w:bookmarkEnd w:id="0"/>
      <w:r w:rsidRPr="0070204C">
        <w:rPr>
          <w:rFonts w:ascii="Palatino Linotype" w:hAnsi="Palatino Linotype" w:cs="Arial"/>
          <w:color w:val="000000" w:themeColor="text1"/>
        </w:rPr>
        <w:t>Tabulador de Sueldos, que tiene como objetivo registrar las remuneraciones que se perciben por el empleo, cargo o comisión de cualquier naturaleza por los servidores públicos, tales como las dietas, sueldo base, compensación, gratificaciones, otras percepciones, aguinaldo, prima vacacional, todos por puesto funcional, a través del siguiente formato:</w:t>
      </w:r>
    </w:p>
    <w:p w14:paraId="3D4B1B3A" w14:textId="71794C5B" w:rsidR="00B121C2" w:rsidRPr="0070204C" w:rsidRDefault="00451FC0" w:rsidP="00B121C2">
      <w:pPr>
        <w:spacing w:line="360" w:lineRule="auto"/>
        <w:jc w:val="both"/>
        <w:rPr>
          <w:rFonts w:ascii="Palatino Linotype" w:eastAsia="Calibri" w:hAnsi="Palatino Linotype"/>
          <w:bCs/>
          <w:color w:val="000000" w:themeColor="text1"/>
          <w:sz w:val="22"/>
          <w:szCs w:val="22"/>
          <w:lang w:val="es-ES" w:eastAsia="en-US"/>
        </w:rPr>
      </w:pPr>
      <w:r w:rsidRPr="0070204C">
        <w:rPr>
          <w:rFonts w:ascii="Palatino Linotype" w:eastAsia="Calibri" w:hAnsi="Palatino Linotype"/>
          <w:bCs/>
          <w:noProof/>
          <w:color w:val="000000" w:themeColor="text1"/>
          <w:sz w:val="22"/>
          <w:szCs w:val="22"/>
          <w:lang w:val="es-419" w:eastAsia="es-419"/>
        </w:rPr>
        <mc:AlternateContent>
          <mc:Choice Requires="wps">
            <w:drawing>
              <wp:anchor distT="0" distB="0" distL="114300" distR="114300" simplePos="0" relativeHeight="251659264" behindDoc="0" locked="0" layoutInCell="1" allowOverlap="1" wp14:anchorId="55733345" wp14:editId="673A6C01">
                <wp:simplePos x="0" y="0"/>
                <wp:positionH relativeFrom="margin">
                  <wp:align>right</wp:align>
                </wp:positionH>
                <wp:positionV relativeFrom="paragraph">
                  <wp:posOffset>41910</wp:posOffset>
                </wp:positionV>
                <wp:extent cx="5676900" cy="211455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676900" cy="2114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3D09787"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3.3pt" to="842.8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" strokecolor="#4f81bd [3204]" strokeweight="2pt">
                <v:shadow on="t" color="black" opacity="24903f" origin=",.5" offset="0,.55556mm"/>
                <w10:wrap anchorx="margin"/>
              </v:line>
            </w:pict>
          </mc:Fallback>
        </mc:AlternateContent>
      </w:r>
    </w:p>
    <w:p w14:paraId="05605C9C" w14:textId="77777777" w:rsidR="00B121C2" w:rsidRPr="0070204C" w:rsidRDefault="00B121C2" w:rsidP="00451FC0">
      <w:pPr>
        <w:spacing w:line="360" w:lineRule="auto"/>
        <w:jc w:val="center"/>
        <w:rPr>
          <w:rFonts w:ascii="Palatino Linotype" w:eastAsia="Calibri" w:hAnsi="Palatino Linotype"/>
          <w:bCs/>
          <w:color w:val="000000" w:themeColor="text1"/>
          <w:sz w:val="22"/>
          <w:szCs w:val="22"/>
          <w:lang w:val="es-ES" w:eastAsia="en-US"/>
        </w:rPr>
      </w:pPr>
      <w:r w:rsidRPr="0070204C">
        <w:rPr>
          <w:rFonts w:ascii="Palatino Linotype" w:hAnsi="Palatino Linotype"/>
          <w:noProof/>
          <w:lang w:val="es-419" w:eastAsia="es-419"/>
        </w:rPr>
        <w:drawing>
          <wp:inline distT="0" distB="0" distL="0" distR="0" wp14:anchorId="6814F06E" wp14:editId="06589098">
            <wp:extent cx="5276850" cy="40671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6850" cy="4067175"/>
                    </a:xfrm>
                    <a:prstGeom prst="rect">
                      <a:avLst/>
                    </a:prstGeom>
                  </pic:spPr>
                </pic:pic>
              </a:graphicData>
            </a:graphic>
          </wp:inline>
        </w:drawing>
      </w:r>
    </w:p>
    <w:p w14:paraId="5CCD8CA9" w14:textId="77777777" w:rsidR="00B121C2" w:rsidRPr="0070204C" w:rsidRDefault="00B121C2" w:rsidP="00B121C2">
      <w:pPr>
        <w:spacing w:line="360" w:lineRule="auto"/>
        <w:jc w:val="both"/>
        <w:rPr>
          <w:rFonts w:ascii="Palatino Linotype" w:eastAsia="Calibri" w:hAnsi="Palatino Linotype"/>
          <w:bCs/>
          <w:color w:val="000000" w:themeColor="text1"/>
          <w:sz w:val="22"/>
          <w:szCs w:val="22"/>
          <w:lang w:eastAsia="en-US"/>
        </w:rPr>
      </w:pPr>
    </w:p>
    <w:p w14:paraId="549A0DE1" w14:textId="5A71E95D" w:rsidR="00B121C2" w:rsidRPr="0070204C" w:rsidRDefault="00B121C2" w:rsidP="00B121C2">
      <w:pPr>
        <w:spacing w:line="360" w:lineRule="auto"/>
        <w:jc w:val="both"/>
        <w:rPr>
          <w:rFonts w:ascii="Palatino Linotype" w:eastAsia="Calibri" w:hAnsi="Palatino Linotype"/>
          <w:bCs/>
          <w:color w:val="000000" w:themeColor="text1"/>
          <w:lang w:eastAsia="en-US"/>
        </w:rPr>
      </w:pPr>
      <w:r w:rsidRPr="0070204C">
        <w:rPr>
          <w:rFonts w:ascii="Palatino Linotype" w:eastAsia="Calibri" w:hAnsi="Palatino Linotype"/>
          <w:bCs/>
          <w:color w:val="000000" w:themeColor="text1"/>
          <w:lang w:eastAsia="en-US"/>
        </w:rPr>
        <w:t xml:space="preserve">En ese contexto, se logra vislumbrar que </w:t>
      </w:r>
      <w:r w:rsidR="00DD1C6D" w:rsidRPr="0070204C">
        <w:rPr>
          <w:rFonts w:ascii="Palatino Linotype" w:eastAsia="Calibri" w:hAnsi="Palatino Linotype"/>
          <w:bCs/>
          <w:color w:val="000000" w:themeColor="text1"/>
          <w:lang w:eastAsia="en-US"/>
        </w:rPr>
        <w:t xml:space="preserve">una de las pretensiones </w:t>
      </w:r>
      <w:r w:rsidRPr="0070204C">
        <w:rPr>
          <w:rFonts w:ascii="Palatino Linotype" w:eastAsia="Calibri" w:hAnsi="Palatino Linotype"/>
          <w:bCs/>
          <w:color w:val="000000" w:themeColor="text1"/>
          <w:lang w:eastAsia="en-US"/>
        </w:rPr>
        <w:t xml:space="preserve">del ahora Recurrente, es obtener </w:t>
      </w:r>
      <w:bookmarkStart w:id="1" w:name="_Hlk84946521"/>
      <w:r w:rsidR="00451FC0" w:rsidRPr="0070204C">
        <w:rPr>
          <w:rFonts w:ascii="Palatino Linotype" w:eastAsia="Calibri" w:hAnsi="Palatino Linotype"/>
          <w:bCs/>
          <w:color w:val="000000" w:themeColor="text1"/>
          <w:lang w:eastAsia="en-US"/>
        </w:rPr>
        <w:t>tabulador de sueldos del ejercicio fiscal</w:t>
      </w:r>
      <w:r w:rsidRPr="0070204C">
        <w:rPr>
          <w:rFonts w:ascii="Palatino Linotype" w:eastAsia="Calibri" w:hAnsi="Palatino Linotype"/>
          <w:bCs/>
          <w:color w:val="000000" w:themeColor="text1"/>
          <w:lang w:eastAsia="en-US"/>
        </w:rPr>
        <w:t xml:space="preserve"> 2022,</w:t>
      </w:r>
      <w:bookmarkEnd w:id="1"/>
      <w:r w:rsidR="00A459C2" w:rsidRPr="0070204C">
        <w:rPr>
          <w:rFonts w:ascii="Palatino Linotype" w:eastAsia="Calibri" w:hAnsi="Palatino Linotype"/>
          <w:bCs/>
          <w:color w:val="000000" w:themeColor="text1"/>
          <w:lang w:eastAsia="en-US"/>
        </w:rPr>
        <w:t xml:space="preserve"> debido a que no señaló temporalidad diversa</w:t>
      </w:r>
      <w:r w:rsidRPr="0070204C">
        <w:rPr>
          <w:rFonts w:ascii="Palatino Linotype" w:eastAsia="Calibri" w:hAnsi="Palatino Linotype"/>
          <w:bCs/>
          <w:color w:val="000000" w:themeColor="text1"/>
          <w:lang w:eastAsia="en-US"/>
        </w:rPr>
        <w:t>.</w:t>
      </w:r>
    </w:p>
    <w:p w14:paraId="5F12857A" w14:textId="77777777" w:rsidR="00DD1C6D" w:rsidRPr="0070204C" w:rsidRDefault="00DD1C6D" w:rsidP="00B121C2">
      <w:pPr>
        <w:spacing w:line="360" w:lineRule="auto"/>
        <w:jc w:val="both"/>
        <w:rPr>
          <w:rFonts w:ascii="Palatino Linotype" w:eastAsia="Calibri" w:hAnsi="Palatino Linotype"/>
          <w:bCs/>
          <w:color w:val="000000" w:themeColor="text1"/>
          <w:lang w:eastAsia="en-US"/>
        </w:rPr>
      </w:pPr>
    </w:p>
    <w:p w14:paraId="223DB127" w14:textId="5713E268" w:rsidR="00DD1C6D" w:rsidRPr="0070204C" w:rsidRDefault="00DD1C6D" w:rsidP="00E159A4">
      <w:pPr>
        <w:spacing w:after="240" w:line="360" w:lineRule="auto"/>
        <w:jc w:val="both"/>
        <w:rPr>
          <w:rFonts w:ascii="Palatino Linotype" w:hAnsi="Palatino Linotype" w:cs="Arial"/>
          <w:lang w:eastAsia="es-MX"/>
        </w:rPr>
      </w:pPr>
      <w:r w:rsidRPr="0070204C">
        <w:rPr>
          <w:rFonts w:ascii="Palatino Linotype" w:hAnsi="Palatino Linotype" w:cs="Arial"/>
          <w:lang w:eastAsia="es-MX"/>
        </w:rPr>
        <w:t xml:space="preserve">Por otra parte, se procede a realizar el estudio del documento que debe ser entregado para satisfacer a cabalidad el requerimiento del particular, a saber </w:t>
      </w:r>
      <w:r w:rsidR="00372234" w:rsidRPr="0070204C">
        <w:rPr>
          <w:rFonts w:ascii="Palatino Linotype" w:hAnsi="Palatino Linotype" w:cs="Arial"/>
          <w:lang w:eastAsia="es-MX"/>
        </w:rPr>
        <w:t>de los comprobantes de nómina de los servidores públicos adscritos al Organismo</w:t>
      </w:r>
      <w:r w:rsidRPr="0070204C">
        <w:rPr>
          <w:rFonts w:ascii="Palatino Linotype" w:hAnsi="Palatino Linotype" w:cs="Arial"/>
          <w:lang w:eastAsia="es-MX"/>
        </w:rPr>
        <w:t xml:space="preserve"> atendiendo a las siguientes consideraciones:</w:t>
      </w:r>
    </w:p>
    <w:p w14:paraId="33C1F292" w14:textId="3AE14DF5" w:rsidR="00DD1C6D" w:rsidRPr="0070204C" w:rsidRDefault="00DD1C6D" w:rsidP="00DD1C6D">
      <w:pPr>
        <w:spacing w:before="240" w:after="240" w:line="360" w:lineRule="auto"/>
        <w:jc w:val="both"/>
        <w:rPr>
          <w:rFonts w:ascii="Palatino Linotype" w:hAnsi="Palatino Linotype"/>
          <w:color w:val="000000"/>
        </w:rPr>
      </w:pPr>
      <w:r w:rsidRPr="0070204C">
        <w:rPr>
          <w:rFonts w:ascii="Palatino Linotype" w:hAnsi="Palatino Linotype"/>
          <w:color w:val="000000"/>
        </w:rPr>
        <w:t xml:space="preserve">Los servidores públicos de confianza, </w:t>
      </w:r>
      <w:r w:rsidRPr="0070204C">
        <w:rPr>
          <w:rFonts w:ascii="Palatino Linotype" w:hAnsi="Palatino Linotype"/>
        </w:rPr>
        <w:t>directores, subdirectores, coordinadores y jefes de departamento</w:t>
      </w:r>
      <w:r w:rsidRPr="0070204C">
        <w:rPr>
          <w:rFonts w:ascii="Palatino Linotype" w:hAnsi="Palatino Linotype"/>
          <w:color w:val="000000"/>
        </w:rPr>
        <w:t>,</w:t>
      </w:r>
      <w:r w:rsidR="00E159A4" w:rsidRPr="0070204C">
        <w:rPr>
          <w:rFonts w:ascii="Palatino Linotype" w:hAnsi="Palatino Linotype"/>
          <w:color w:val="000000"/>
        </w:rPr>
        <w:t xml:space="preserve"> entre otros,</w:t>
      </w:r>
      <w:r w:rsidRPr="0070204C">
        <w:rPr>
          <w:rFonts w:ascii="Palatino Linotype" w:hAnsi="Palatino Linotype"/>
          <w:color w:val="000000"/>
        </w:rPr>
        <w:t xml:space="preserve"> constituyen el número de trabajadores que perciben una remuneración por los servicios que éstos le prestan al patrón, con las percepciones brutas, deducciones y el neto a recibir, delimitándose su diferencia por las funciones que realizan o bien porque la prestación del trabajo personal y/o subordinado cuando es por tiempo determinado o indeterminado como acontece con el personal de lista de raya y por honorarios.</w:t>
      </w:r>
    </w:p>
    <w:p w14:paraId="3376B59C" w14:textId="77777777" w:rsidR="00713985" w:rsidRPr="0070204C" w:rsidRDefault="00713985" w:rsidP="00713985">
      <w:pPr>
        <w:spacing w:line="360" w:lineRule="auto"/>
        <w:jc w:val="both"/>
        <w:rPr>
          <w:rFonts w:ascii="Palatino Linotype" w:hAnsi="Palatino Linotype"/>
          <w:color w:val="000000"/>
        </w:rPr>
      </w:pPr>
    </w:p>
    <w:p w14:paraId="328396DE" w14:textId="77777777" w:rsidR="00DD1C6D" w:rsidRPr="0070204C" w:rsidRDefault="00DD1C6D" w:rsidP="00DD1C6D">
      <w:pPr>
        <w:spacing w:before="240" w:after="360" w:line="360" w:lineRule="auto"/>
        <w:ind w:right="51"/>
        <w:contextualSpacing/>
        <w:jc w:val="both"/>
        <w:rPr>
          <w:rFonts w:ascii="Palatino Linotype" w:hAnsi="Palatino Linotype" w:cs="Arial"/>
        </w:rPr>
      </w:pPr>
      <w:r w:rsidRPr="0070204C">
        <w:rPr>
          <w:rFonts w:ascii="Palatino Linotype" w:hAnsi="Palatino Linotype" w:cs="Arial"/>
        </w:rPr>
        <w:t>De ahí que, el artículo 50 de la Ley del Trabajo de los Servidores Públicos del Estado y Municipios, dispone literalmente lo siguiente:</w:t>
      </w:r>
    </w:p>
    <w:p w14:paraId="7D3F9597" w14:textId="77777777" w:rsidR="00DD1C6D" w:rsidRPr="0070204C" w:rsidRDefault="00DD1C6D" w:rsidP="00DD1C6D">
      <w:pPr>
        <w:spacing w:before="240"/>
        <w:ind w:left="851" w:right="851"/>
        <w:contextualSpacing/>
        <w:jc w:val="both"/>
        <w:rPr>
          <w:rFonts w:ascii="Palatino Linotype" w:hAnsi="Palatino Linotype"/>
          <w:i/>
          <w:sz w:val="22"/>
          <w:szCs w:val="22"/>
        </w:rPr>
      </w:pPr>
    </w:p>
    <w:p w14:paraId="0B5AC4FC" w14:textId="77777777" w:rsidR="00DD1C6D" w:rsidRPr="0070204C" w:rsidRDefault="00DD1C6D" w:rsidP="00DD1C6D">
      <w:pPr>
        <w:spacing w:before="240"/>
        <w:ind w:left="851" w:right="851"/>
        <w:contextualSpacing/>
        <w:jc w:val="both"/>
        <w:rPr>
          <w:rFonts w:ascii="Palatino Linotype" w:hAnsi="Palatino Linotype" w:cstheme="minorBidi"/>
          <w:i/>
          <w:sz w:val="22"/>
          <w:szCs w:val="22"/>
        </w:rPr>
      </w:pPr>
      <w:r w:rsidRPr="0070204C">
        <w:rPr>
          <w:rFonts w:ascii="Palatino Linotype" w:hAnsi="Palatino Linotype"/>
          <w:i/>
          <w:sz w:val="22"/>
          <w:szCs w:val="22"/>
        </w:rPr>
        <w:t>“</w:t>
      </w:r>
      <w:r w:rsidRPr="0070204C">
        <w:rPr>
          <w:rFonts w:ascii="Palatino Linotype" w:hAnsi="Palatino Linotype"/>
          <w:b/>
          <w:i/>
          <w:sz w:val="22"/>
          <w:szCs w:val="22"/>
        </w:rPr>
        <w:t>ARTÍCULO 50</w:t>
      </w:r>
      <w:r w:rsidRPr="0070204C">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443A63A" w14:textId="77777777" w:rsidR="00DD1C6D" w:rsidRPr="0070204C" w:rsidRDefault="00DD1C6D" w:rsidP="00DD1C6D">
      <w:pPr>
        <w:spacing w:before="240"/>
        <w:ind w:left="851" w:right="851"/>
        <w:contextualSpacing/>
        <w:jc w:val="both"/>
        <w:rPr>
          <w:rFonts w:ascii="Palatino Linotype" w:hAnsi="Palatino Linotype"/>
          <w:i/>
          <w:sz w:val="22"/>
          <w:szCs w:val="22"/>
        </w:rPr>
      </w:pPr>
      <w:r w:rsidRPr="0070204C">
        <w:rPr>
          <w:rFonts w:ascii="Palatino Linotype" w:hAnsi="Palatino Linotype"/>
          <w:i/>
          <w:sz w:val="22"/>
          <w:szCs w:val="22"/>
        </w:rPr>
        <w:t>Iguales consecuencias se generarán para todos los servidores públicos, cuando la relación de trabajo se formalice mediante un contrato o por encontrarse en lista de raya.”(Sic)</w:t>
      </w:r>
    </w:p>
    <w:p w14:paraId="224CDF21" w14:textId="77777777" w:rsidR="00DD1C6D" w:rsidRPr="0070204C" w:rsidRDefault="00DD1C6D" w:rsidP="00DD1C6D">
      <w:pPr>
        <w:spacing w:before="240" w:line="360" w:lineRule="auto"/>
        <w:ind w:right="49"/>
        <w:contextualSpacing/>
        <w:jc w:val="both"/>
        <w:rPr>
          <w:rFonts w:ascii="Palatino Linotype" w:hAnsi="Palatino Linotype" w:cs="Arial"/>
        </w:rPr>
      </w:pPr>
    </w:p>
    <w:p w14:paraId="7A18C994" w14:textId="77777777" w:rsidR="00DD1C6D" w:rsidRPr="0070204C" w:rsidRDefault="00DD1C6D" w:rsidP="00DD1C6D">
      <w:pPr>
        <w:spacing w:before="240" w:line="360" w:lineRule="auto"/>
        <w:ind w:right="49"/>
        <w:contextualSpacing/>
        <w:jc w:val="both"/>
        <w:rPr>
          <w:rFonts w:ascii="Palatino Linotype" w:hAnsi="Palatino Linotype" w:cs="Arial"/>
        </w:rPr>
      </w:pPr>
      <w:r w:rsidRPr="0070204C">
        <w:rPr>
          <w:rFonts w:ascii="Palatino Linotype" w:hAnsi="Palatino Linotype" w:cs="Arial"/>
        </w:rPr>
        <w:t>De lo anterior, se advierte que la relación laboral entre un servidor público y el Estado se formaliza mediante nombramiento, contrato o formato único de movimientos de personal.</w:t>
      </w:r>
    </w:p>
    <w:p w14:paraId="23FA35BE" w14:textId="77777777" w:rsidR="00DD1C6D" w:rsidRPr="0070204C" w:rsidRDefault="00DD1C6D" w:rsidP="00DD1C6D">
      <w:pPr>
        <w:spacing w:before="240" w:after="240" w:line="360" w:lineRule="auto"/>
        <w:ind w:right="49"/>
        <w:jc w:val="both"/>
        <w:rPr>
          <w:rFonts w:ascii="Palatino Linotype" w:hAnsi="Palatino Linotype" w:cs="Arial"/>
        </w:rPr>
      </w:pPr>
      <w:r w:rsidRPr="0070204C">
        <w:rPr>
          <w:rFonts w:ascii="Palatino Linotype" w:hAnsi="Palatino Linotype" w:cs="Arial"/>
        </w:rPr>
        <w:t>En ese contexto, tratándose de servidores públicos de los Municipios la Ley del Trabajo de los Servidores Públicos del Estado y Municipios, en su artículo 220-K, establece lo siguiente:</w:t>
      </w:r>
    </w:p>
    <w:p w14:paraId="50EC80FB" w14:textId="77777777" w:rsidR="00DD1C6D" w:rsidRPr="0070204C" w:rsidRDefault="00DD1C6D" w:rsidP="00DD1C6D">
      <w:pPr>
        <w:tabs>
          <w:tab w:val="left" w:pos="9072"/>
        </w:tabs>
        <w:spacing w:before="240"/>
        <w:ind w:left="851" w:right="851"/>
        <w:contextualSpacing/>
        <w:jc w:val="both"/>
        <w:rPr>
          <w:rFonts w:ascii="Palatino Linotype" w:hAnsi="Palatino Linotype" w:cstheme="minorBidi"/>
          <w:bCs/>
          <w:i/>
          <w:sz w:val="22"/>
          <w:szCs w:val="22"/>
        </w:rPr>
      </w:pPr>
      <w:r w:rsidRPr="0070204C">
        <w:rPr>
          <w:rFonts w:ascii="Palatino Linotype" w:hAnsi="Palatino Linotype"/>
          <w:b/>
          <w:bCs/>
          <w:i/>
          <w:sz w:val="22"/>
          <w:szCs w:val="22"/>
        </w:rPr>
        <w:t>“ARTÍCULO 220 K.-</w:t>
      </w:r>
      <w:r w:rsidRPr="0070204C">
        <w:rPr>
          <w:rFonts w:ascii="Palatino Linotype" w:hAnsi="Palatino Linotype"/>
          <w:bCs/>
          <w:i/>
          <w:sz w:val="22"/>
          <w:szCs w:val="22"/>
        </w:rPr>
        <w:t xml:space="preserve"> La </w:t>
      </w:r>
      <w:r w:rsidRPr="0070204C">
        <w:rPr>
          <w:rFonts w:ascii="Palatino Linotype" w:hAnsi="Palatino Linotype"/>
          <w:b/>
          <w:bCs/>
          <w:i/>
          <w:sz w:val="22"/>
          <w:szCs w:val="22"/>
        </w:rPr>
        <w:t>institución o dependencia pública tiene la obligación de conservar y exhibir en el proceso los documentos que a continuación</w:t>
      </w:r>
      <w:r w:rsidRPr="0070204C">
        <w:rPr>
          <w:rFonts w:ascii="Palatino Linotype" w:hAnsi="Palatino Linotype"/>
          <w:bCs/>
          <w:i/>
          <w:sz w:val="22"/>
          <w:szCs w:val="22"/>
        </w:rPr>
        <w:t xml:space="preserve"> </w:t>
      </w:r>
      <w:r w:rsidRPr="0070204C">
        <w:rPr>
          <w:rFonts w:ascii="Palatino Linotype" w:hAnsi="Palatino Linotype"/>
          <w:b/>
          <w:bCs/>
          <w:i/>
          <w:sz w:val="22"/>
          <w:szCs w:val="22"/>
        </w:rPr>
        <w:t>se precisan</w:t>
      </w:r>
      <w:r w:rsidRPr="0070204C">
        <w:rPr>
          <w:rFonts w:ascii="Palatino Linotype" w:hAnsi="Palatino Linotype"/>
          <w:bCs/>
          <w:i/>
          <w:sz w:val="22"/>
          <w:szCs w:val="22"/>
        </w:rPr>
        <w:t>:</w:t>
      </w:r>
    </w:p>
    <w:p w14:paraId="1C1CF78D" w14:textId="77777777" w:rsidR="00DD1C6D" w:rsidRPr="0070204C" w:rsidRDefault="00DD1C6D" w:rsidP="00DD1C6D">
      <w:pPr>
        <w:tabs>
          <w:tab w:val="left" w:pos="9072"/>
        </w:tabs>
        <w:spacing w:before="240"/>
        <w:ind w:left="851" w:right="851"/>
        <w:contextualSpacing/>
        <w:jc w:val="both"/>
        <w:rPr>
          <w:rFonts w:ascii="Palatino Linotype" w:hAnsi="Palatino Linotype"/>
          <w:bCs/>
          <w:i/>
          <w:sz w:val="22"/>
          <w:szCs w:val="22"/>
        </w:rPr>
      </w:pPr>
      <w:r w:rsidRPr="0070204C">
        <w:rPr>
          <w:rFonts w:ascii="Palatino Linotype" w:hAnsi="Palatino Linotype"/>
          <w:bCs/>
          <w:i/>
          <w:sz w:val="22"/>
          <w:szCs w:val="22"/>
        </w:rPr>
        <w:t>…</w:t>
      </w:r>
    </w:p>
    <w:p w14:paraId="1E5191F3" w14:textId="77777777" w:rsidR="00DD1C6D" w:rsidRPr="0070204C" w:rsidRDefault="00DD1C6D" w:rsidP="00DD1C6D">
      <w:pPr>
        <w:tabs>
          <w:tab w:val="left" w:pos="9072"/>
        </w:tabs>
        <w:spacing w:before="240"/>
        <w:ind w:left="851" w:right="851"/>
        <w:contextualSpacing/>
        <w:jc w:val="both"/>
        <w:rPr>
          <w:rFonts w:ascii="Palatino Linotype" w:hAnsi="Palatino Linotype"/>
          <w:b/>
          <w:bCs/>
          <w:i/>
          <w:sz w:val="22"/>
          <w:szCs w:val="22"/>
        </w:rPr>
      </w:pPr>
      <w:r w:rsidRPr="0070204C">
        <w:rPr>
          <w:rFonts w:ascii="Palatino Linotype" w:hAnsi="Palatino Linotype"/>
          <w:bCs/>
          <w:i/>
          <w:sz w:val="22"/>
          <w:szCs w:val="22"/>
        </w:rPr>
        <w:t xml:space="preserve">II. </w:t>
      </w:r>
      <w:r w:rsidRPr="0070204C">
        <w:rPr>
          <w:rFonts w:ascii="Palatino Linotype" w:hAnsi="Palatino Linotype"/>
          <w:b/>
          <w:bCs/>
          <w:i/>
          <w:sz w:val="22"/>
          <w:szCs w:val="22"/>
        </w:rPr>
        <w:t>Recibos de pagos de salarios o</w:t>
      </w:r>
      <w:r w:rsidRPr="0070204C">
        <w:rPr>
          <w:rFonts w:ascii="Palatino Linotype" w:hAnsi="Palatino Linotype"/>
          <w:bCs/>
          <w:i/>
          <w:sz w:val="22"/>
          <w:szCs w:val="22"/>
        </w:rPr>
        <w:t xml:space="preserve"> </w:t>
      </w:r>
      <w:r w:rsidRPr="0070204C">
        <w:rPr>
          <w:rFonts w:ascii="Palatino Linotype" w:hAnsi="Palatino Linotype"/>
          <w:b/>
          <w:bCs/>
          <w:i/>
          <w:sz w:val="22"/>
          <w:szCs w:val="22"/>
        </w:rPr>
        <w:t>las constancias documentales del pago de salario</w:t>
      </w:r>
      <w:r w:rsidRPr="0070204C">
        <w:rPr>
          <w:rFonts w:ascii="Palatino Linotype" w:hAnsi="Palatino Linotype"/>
          <w:bCs/>
          <w:i/>
          <w:sz w:val="22"/>
          <w:szCs w:val="22"/>
        </w:rPr>
        <w:t xml:space="preserve"> </w:t>
      </w:r>
      <w:r w:rsidRPr="0070204C">
        <w:rPr>
          <w:rFonts w:ascii="Palatino Linotype" w:hAnsi="Palatino Linotype"/>
          <w:b/>
          <w:bCs/>
          <w:i/>
          <w:sz w:val="22"/>
          <w:szCs w:val="22"/>
        </w:rPr>
        <w:t>cuando sea por depósito o mediante información electrónica;</w:t>
      </w:r>
    </w:p>
    <w:p w14:paraId="3A58D3D2" w14:textId="77777777" w:rsidR="00DD1C6D" w:rsidRPr="0070204C" w:rsidRDefault="00DD1C6D" w:rsidP="00DD1C6D">
      <w:pPr>
        <w:spacing w:before="240" w:after="240" w:line="360" w:lineRule="auto"/>
        <w:ind w:right="51"/>
        <w:contextualSpacing/>
        <w:jc w:val="both"/>
        <w:rPr>
          <w:rFonts w:ascii="Palatino Linotype" w:hAnsi="Palatino Linotype" w:cs="Arial"/>
        </w:rPr>
      </w:pPr>
    </w:p>
    <w:p w14:paraId="7CC2F022" w14:textId="77777777" w:rsidR="00DD1C6D" w:rsidRPr="0070204C" w:rsidRDefault="00DD1C6D" w:rsidP="00DD1C6D">
      <w:pPr>
        <w:tabs>
          <w:tab w:val="right" w:leader="dot" w:pos="8505"/>
        </w:tabs>
        <w:spacing w:before="240" w:after="240" w:line="360" w:lineRule="auto"/>
        <w:jc w:val="both"/>
        <w:rPr>
          <w:rStyle w:val="apple-style-span"/>
          <w:rFonts w:cstheme="minorBidi"/>
          <w:color w:val="000000"/>
        </w:rPr>
      </w:pPr>
      <w:r w:rsidRPr="0070204C">
        <w:rPr>
          <w:rFonts w:ascii="Palatino Linotype" w:hAnsi="Palatino Linotype"/>
        </w:rPr>
        <w:t xml:space="preserve">Una vez precisado lo que antecede, es necesario analizar la Ley de Fiscalización Superior del Estado de México, toda vez que señala </w:t>
      </w:r>
      <w:r w:rsidRPr="0070204C">
        <w:rPr>
          <w:rFonts w:ascii="Palatino Linotype" w:hAnsi="Palatino Linotype"/>
          <w:color w:val="000000"/>
        </w:rPr>
        <w:t xml:space="preserve">que los municipios que conforman el Estado de México, entre ellos el </w:t>
      </w:r>
      <w:r w:rsidRPr="0070204C">
        <w:rPr>
          <w:rFonts w:ascii="Palatino Linotype" w:hAnsi="Palatino Linotype"/>
          <w:b/>
          <w:color w:val="000000"/>
        </w:rPr>
        <w:t>SUJETO OBLIGADO</w:t>
      </w:r>
      <w:r w:rsidRPr="0070204C">
        <w:rPr>
          <w:rFonts w:ascii="Palatino Linotype" w:hAnsi="Palatino Linotype"/>
          <w:color w:val="000000"/>
        </w:rPr>
        <w:t>,</w:t>
      </w:r>
      <w:r w:rsidRPr="0070204C">
        <w:t xml:space="preserve"> </w:t>
      </w:r>
      <w:r w:rsidRPr="0070204C">
        <w:rPr>
          <w:rFonts w:ascii="Palatino Linotype" w:hAnsi="Palatino Linotype"/>
          <w:color w:val="000000"/>
        </w:rPr>
        <w:t xml:space="preserve">es considerado como ente fiscalizable, como así lo señala el artículo 4 fracción II de la </w:t>
      </w:r>
      <w:r w:rsidRPr="0070204C">
        <w:rPr>
          <w:rStyle w:val="apple-style-span"/>
          <w:rFonts w:ascii="Palatino Linotype" w:hAnsi="Palatino Linotype" w:cs="Arial"/>
          <w:color w:val="000000"/>
        </w:rPr>
        <w:t>Ley de Fiscalización Superior del Estado de México, el cual señala:</w:t>
      </w:r>
    </w:p>
    <w:p w14:paraId="5D83482E" w14:textId="77777777" w:rsidR="00DD1C6D" w:rsidRPr="0070204C" w:rsidRDefault="00DD1C6D" w:rsidP="00DD1C6D">
      <w:pPr>
        <w:autoSpaceDE w:val="0"/>
        <w:autoSpaceDN w:val="0"/>
        <w:adjustRightInd w:val="0"/>
        <w:spacing w:before="240"/>
        <w:ind w:left="851" w:right="851"/>
        <w:contextualSpacing/>
        <w:jc w:val="both"/>
        <w:rPr>
          <w:rFonts w:ascii="Palatino Linotype" w:hAnsi="Palatino Linotype" w:cs="Arial"/>
          <w:i/>
          <w:sz w:val="22"/>
          <w:szCs w:val="22"/>
          <w:lang w:eastAsia="es-MX"/>
        </w:rPr>
      </w:pPr>
      <w:r w:rsidRPr="0070204C">
        <w:rPr>
          <w:rFonts w:ascii="Palatino Linotype" w:hAnsi="Palatino Linotype" w:cs="Arial"/>
          <w:b/>
          <w:bCs/>
          <w:i/>
          <w:sz w:val="22"/>
          <w:szCs w:val="22"/>
          <w:lang w:eastAsia="es-MX"/>
        </w:rPr>
        <w:t xml:space="preserve">“Artículo 4. </w:t>
      </w:r>
      <w:r w:rsidRPr="0070204C">
        <w:rPr>
          <w:rFonts w:ascii="Palatino Linotype" w:hAnsi="Palatino Linotype" w:cs="Arial"/>
          <w:i/>
          <w:sz w:val="22"/>
          <w:szCs w:val="22"/>
          <w:lang w:eastAsia="es-MX"/>
        </w:rPr>
        <w:t>Son sujetos de fiscalización:</w:t>
      </w:r>
    </w:p>
    <w:p w14:paraId="1074E20F" w14:textId="77777777" w:rsidR="00DD1C6D" w:rsidRPr="0070204C" w:rsidRDefault="00DD1C6D" w:rsidP="00DD1C6D">
      <w:pPr>
        <w:autoSpaceDE w:val="0"/>
        <w:autoSpaceDN w:val="0"/>
        <w:adjustRightInd w:val="0"/>
        <w:spacing w:before="240"/>
        <w:ind w:left="851" w:right="851"/>
        <w:contextualSpacing/>
        <w:jc w:val="both"/>
        <w:rPr>
          <w:rFonts w:cs="Arial"/>
          <w:i/>
          <w:sz w:val="22"/>
          <w:szCs w:val="22"/>
          <w:lang w:eastAsia="es-MX"/>
        </w:rPr>
      </w:pPr>
      <w:r w:rsidRPr="0070204C">
        <w:rPr>
          <w:rFonts w:ascii="Palatino Linotype" w:hAnsi="Palatino Linotype" w:cs="Arial"/>
          <w:bCs/>
          <w:i/>
          <w:sz w:val="22"/>
          <w:szCs w:val="22"/>
          <w:lang w:eastAsia="es-MX"/>
        </w:rPr>
        <w:t>…</w:t>
      </w:r>
    </w:p>
    <w:p w14:paraId="6F1108A7" w14:textId="77777777" w:rsidR="00DD1C6D" w:rsidRPr="0070204C" w:rsidRDefault="00DD1C6D" w:rsidP="00DD1C6D">
      <w:pPr>
        <w:pStyle w:val="Prrafodelista"/>
        <w:numPr>
          <w:ilvl w:val="0"/>
          <w:numId w:val="19"/>
        </w:numPr>
        <w:autoSpaceDE w:val="0"/>
        <w:autoSpaceDN w:val="0"/>
        <w:adjustRightInd w:val="0"/>
        <w:spacing w:before="240" w:after="160"/>
        <w:ind w:right="851"/>
        <w:contextualSpacing/>
        <w:jc w:val="both"/>
        <w:rPr>
          <w:rFonts w:ascii="Palatino Linotype" w:hAnsi="Palatino Linotype" w:cs="Arial"/>
          <w:i/>
          <w:lang w:eastAsia="es-MX"/>
        </w:rPr>
      </w:pPr>
      <w:r w:rsidRPr="0070204C">
        <w:rPr>
          <w:rFonts w:ascii="Palatino Linotype" w:hAnsi="Palatino Linotype" w:cs="Arial"/>
          <w:i/>
          <w:lang w:eastAsia="es-MX"/>
        </w:rPr>
        <w:t>Los municipios del Estado de México…” (Sic)</w:t>
      </w:r>
    </w:p>
    <w:p w14:paraId="7B85D923" w14:textId="77777777" w:rsidR="00DD1C6D" w:rsidRPr="0070204C" w:rsidRDefault="00DD1C6D" w:rsidP="00DD1C6D">
      <w:pPr>
        <w:autoSpaceDE w:val="0"/>
        <w:autoSpaceDN w:val="0"/>
        <w:adjustRightInd w:val="0"/>
        <w:spacing w:before="240" w:after="160"/>
        <w:ind w:left="851" w:right="851"/>
        <w:contextualSpacing/>
        <w:jc w:val="both"/>
        <w:rPr>
          <w:rStyle w:val="apple-style-span"/>
          <w:b/>
          <w:color w:val="000000"/>
          <w:sz w:val="22"/>
          <w:szCs w:val="22"/>
          <w:lang w:eastAsia="en-US"/>
        </w:rPr>
      </w:pPr>
    </w:p>
    <w:p w14:paraId="58E81843" w14:textId="77777777" w:rsidR="00DD1C6D" w:rsidRPr="0070204C" w:rsidRDefault="00DD1C6D" w:rsidP="00DD1C6D">
      <w:pPr>
        <w:autoSpaceDE w:val="0"/>
        <w:autoSpaceDN w:val="0"/>
        <w:adjustRightInd w:val="0"/>
        <w:spacing w:line="360" w:lineRule="auto"/>
        <w:ind w:right="49"/>
        <w:jc w:val="both"/>
        <w:rPr>
          <w:rStyle w:val="apple-style-span"/>
          <w:rFonts w:ascii="Palatino Linotype" w:hAnsi="Palatino Linotype" w:cs="Arial"/>
          <w:color w:val="000000"/>
        </w:rPr>
      </w:pPr>
      <w:r w:rsidRPr="0070204C">
        <w:rPr>
          <w:rStyle w:val="apple-style-span"/>
          <w:rFonts w:ascii="Palatino Linotype" w:hAnsi="Palatino Linotype" w:cs="Arial"/>
          <w:color w:val="000000"/>
        </w:rPr>
        <w:t xml:space="preserve">Así mismo, el ordenamiento legal referido señala en su artículo 8, fracción XI, que el Órgano Superior de Fiscalización del Estado de México, tiene como una de sus atribuciones el de emitir los Lineamientos </w:t>
      </w:r>
      <w:r w:rsidRPr="0070204C">
        <w:rPr>
          <w:rStyle w:val="apple-style-span"/>
          <w:rFonts w:ascii="Palatino Linotype" w:hAnsi="Palatino Linotype" w:cs="Arial"/>
        </w:rPr>
        <w:t>Integración del Informe Trimestral de los Sujetos de Fiscalización </w:t>
      </w:r>
      <w:r w:rsidRPr="0070204C">
        <w:rPr>
          <w:rStyle w:val="apple-style-span"/>
          <w:rFonts w:ascii="Palatino Linotype" w:hAnsi="Palatino Linotype" w:cs="Arial"/>
          <w:bCs/>
        </w:rPr>
        <w:t>Municipales</w:t>
      </w:r>
      <w:r w:rsidRPr="0070204C">
        <w:rPr>
          <w:rStyle w:val="apple-style-span"/>
          <w:rFonts w:ascii="Palatino Linotype" w:hAnsi="Palatino Linotype" w:cs="Arial"/>
        </w:rPr>
        <w:t> para el Ejercicio 2021</w:t>
      </w:r>
      <w:r w:rsidRPr="0070204C">
        <w:rPr>
          <w:rStyle w:val="apple-style-span"/>
          <w:rFonts w:ascii="Palatino Linotype" w:hAnsi="Palatino Linotype" w:cs="Arial"/>
          <w:color w:val="000000"/>
        </w:rPr>
        <w:t>, como así se advierte a continuación:</w:t>
      </w:r>
    </w:p>
    <w:p w14:paraId="5AF7A89E" w14:textId="77777777" w:rsidR="00DD1C6D" w:rsidRPr="0070204C" w:rsidRDefault="00DD1C6D" w:rsidP="00DD1C6D">
      <w:pPr>
        <w:autoSpaceDE w:val="0"/>
        <w:autoSpaceDN w:val="0"/>
        <w:adjustRightInd w:val="0"/>
        <w:spacing w:line="360" w:lineRule="auto"/>
        <w:ind w:right="49"/>
        <w:jc w:val="both"/>
        <w:rPr>
          <w:rStyle w:val="apple-style-span"/>
          <w:rFonts w:ascii="Palatino Linotype" w:eastAsiaTheme="minorHAnsi" w:hAnsi="Palatino Linotype" w:cs="Arial"/>
          <w:bCs/>
          <w:color w:val="000000"/>
        </w:rPr>
      </w:pPr>
    </w:p>
    <w:p w14:paraId="6A0C8CEA" w14:textId="77777777" w:rsidR="00DD1C6D" w:rsidRPr="0070204C" w:rsidRDefault="00DD1C6D" w:rsidP="00DD1C6D">
      <w:pPr>
        <w:autoSpaceDE w:val="0"/>
        <w:autoSpaceDN w:val="0"/>
        <w:adjustRightInd w:val="0"/>
        <w:spacing w:before="240"/>
        <w:ind w:left="851" w:right="851"/>
        <w:contextualSpacing/>
        <w:jc w:val="both"/>
        <w:rPr>
          <w:i/>
          <w:sz w:val="22"/>
          <w:szCs w:val="22"/>
        </w:rPr>
      </w:pPr>
      <w:r w:rsidRPr="0070204C">
        <w:rPr>
          <w:rFonts w:ascii="Palatino Linotype" w:hAnsi="Palatino Linotype" w:cs="Arial"/>
          <w:b/>
          <w:bCs/>
          <w:i/>
          <w:sz w:val="22"/>
          <w:szCs w:val="22"/>
        </w:rPr>
        <w:t xml:space="preserve">“Artículo 8. </w:t>
      </w:r>
      <w:r w:rsidRPr="0070204C">
        <w:rPr>
          <w:rFonts w:ascii="Palatino Linotype" w:hAnsi="Palatino Linotype" w:cs="Arial"/>
          <w:i/>
          <w:sz w:val="22"/>
          <w:szCs w:val="22"/>
        </w:rPr>
        <w:t>El Órgano Superior tendrá las siguientes atribuciones:</w:t>
      </w:r>
    </w:p>
    <w:p w14:paraId="7E86CCD6" w14:textId="77777777" w:rsidR="00DD1C6D" w:rsidRPr="0070204C" w:rsidRDefault="00DD1C6D" w:rsidP="00DD1C6D">
      <w:pPr>
        <w:autoSpaceDE w:val="0"/>
        <w:autoSpaceDN w:val="0"/>
        <w:adjustRightInd w:val="0"/>
        <w:spacing w:before="240"/>
        <w:ind w:left="851" w:right="851"/>
        <w:contextualSpacing/>
        <w:jc w:val="both"/>
        <w:rPr>
          <w:rFonts w:ascii="Palatino Linotype" w:hAnsi="Palatino Linotype" w:cs="Arial"/>
          <w:i/>
          <w:sz w:val="22"/>
          <w:szCs w:val="22"/>
        </w:rPr>
      </w:pPr>
      <w:r w:rsidRPr="0070204C">
        <w:rPr>
          <w:rFonts w:ascii="Palatino Linotype" w:hAnsi="Palatino Linotype" w:cs="Arial"/>
          <w:i/>
          <w:sz w:val="22"/>
          <w:szCs w:val="22"/>
        </w:rPr>
        <w:t>…</w:t>
      </w:r>
    </w:p>
    <w:p w14:paraId="146D3A29" w14:textId="77777777" w:rsidR="00DD1C6D" w:rsidRPr="0070204C" w:rsidRDefault="00DD1C6D" w:rsidP="00DD1C6D">
      <w:pPr>
        <w:autoSpaceDE w:val="0"/>
        <w:autoSpaceDN w:val="0"/>
        <w:adjustRightInd w:val="0"/>
        <w:spacing w:before="240"/>
        <w:ind w:left="851" w:right="851"/>
        <w:contextualSpacing/>
        <w:jc w:val="both"/>
        <w:rPr>
          <w:rStyle w:val="apple-style-span"/>
          <w:rFonts w:ascii="Palatino Linotype" w:eastAsiaTheme="minorHAnsi" w:hAnsi="Palatino Linotype" w:cs="Arial"/>
          <w:b/>
          <w:i/>
          <w:sz w:val="22"/>
          <w:szCs w:val="22"/>
        </w:rPr>
      </w:pPr>
      <w:r w:rsidRPr="0070204C">
        <w:rPr>
          <w:rFonts w:ascii="Palatino Linotype" w:hAnsi="Palatino Linotype" w:cs="Arial"/>
          <w:b/>
          <w:bCs/>
          <w:i/>
          <w:sz w:val="22"/>
          <w:szCs w:val="22"/>
        </w:rPr>
        <w:t xml:space="preserve">XI. </w:t>
      </w:r>
      <w:r w:rsidRPr="0070204C">
        <w:rPr>
          <w:rFonts w:ascii="Palatino Linotype" w:hAnsi="Palatino Linotype" w:cs="Arial"/>
          <w:b/>
          <w:i/>
          <w:sz w:val="22"/>
          <w:szCs w:val="22"/>
        </w:rPr>
        <w:t>Establecer los lineamientos</w:t>
      </w:r>
      <w:r w:rsidRPr="0070204C">
        <w:rPr>
          <w:rFonts w:ascii="Palatino Linotype" w:hAnsi="Palatino Linotype" w:cs="Arial"/>
          <w:i/>
          <w:sz w:val="22"/>
          <w:szCs w:val="22"/>
        </w:rPr>
        <w:t xml:space="preserve">, </w:t>
      </w:r>
      <w:r w:rsidRPr="0070204C">
        <w:rPr>
          <w:rFonts w:ascii="Palatino Linotype" w:hAnsi="Palatino Linotype" w:cs="Arial"/>
          <w:b/>
          <w:i/>
          <w:sz w:val="22"/>
          <w:szCs w:val="22"/>
        </w:rPr>
        <w:t>criterios, procedimientos, métodos y sistemas</w:t>
      </w:r>
      <w:r w:rsidRPr="0070204C">
        <w:rPr>
          <w:rFonts w:ascii="Palatino Linotype" w:hAnsi="Palatino Linotype" w:cs="Arial"/>
          <w:i/>
          <w:sz w:val="22"/>
          <w:szCs w:val="22"/>
        </w:rPr>
        <w:t xml:space="preserve"> </w:t>
      </w:r>
      <w:r w:rsidRPr="0070204C">
        <w:rPr>
          <w:rFonts w:ascii="Palatino Linotype" w:hAnsi="Palatino Linotype" w:cs="Arial"/>
          <w:b/>
          <w:i/>
          <w:sz w:val="22"/>
          <w:szCs w:val="22"/>
        </w:rPr>
        <w:t>para las acciones de control y evaluación, necesarios para la fiscalización de las cuentas públicas</w:t>
      </w:r>
      <w:r w:rsidRPr="0070204C">
        <w:rPr>
          <w:rFonts w:ascii="Palatino Linotype" w:hAnsi="Palatino Linotype" w:cs="Arial"/>
          <w:i/>
          <w:sz w:val="22"/>
          <w:szCs w:val="22"/>
        </w:rPr>
        <w:t>…</w:t>
      </w:r>
      <w:r w:rsidRPr="0070204C">
        <w:rPr>
          <w:rStyle w:val="apple-style-span"/>
          <w:rFonts w:ascii="Palatino Linotype" w:eastAsiaTheme="minorHAnsi" w:hAnsi="Palatino Linotype" w:cs="Arial"/>
          <w:color w:val="000000"/>
          <w:sz w:val="22"/>
          <w:szCs w:val="22"/>
        </w:rPr>
        <w:t xml:space="preserve">” </w:t>
      </w:r>
      <w:r w:rsidRPr="0070204C">
        <w:rPr>
          <w:rStyle w:val="apple-style-span"/>
          <w:rFonts w:ascii="Palatino Linotype" w:eastAsiaTheme="minorHAnsi" w:hAnsi="Palatino Linotype" w:cs="Arial"/>
          <w:sz w:val="22"/>
          <w:szCs w:val="22"/>
        </w:rPr>
        <w:t>(</w:t>
      </w:r>
      <w:r w:rsidRPr="0070204C">
        <w:rPr>
          <w:rStyle w:val="apple-style-span"/>
          <w:rFonts w:ascii="Palatino Linotype" w:eastAsiaTheme="minorHAnsi" w:hAnsi="Palatino Linotype" w:cs="Arial"/>
          <w:i/>
          <w:sz w:val="22"/>
          <w:szCs w:val="22"/>
        </w:rPr>
        <w:t>Sic)</w:t>
      </w:r>
    </w:p>
    <w:p w14:paraId="3D5CF9A8" w14:textId="77777777" w:rsidR="00DD1C6D" w:rsidRPr="0070204C" w:rsidRDefault="00DD1C6D" w:rsidP="00DD1C6D">
      <w:pPr>
        <w:autoSpaceDE w:val="0"/>
        <w:autoSpaceDN w:val="0"/>
        <w:adjustRightInd w:val="0"/>
        <w:spacing w:before="240"/>
        <w:ind w:left="851" w:right="851"/>
        <w:contextualSpacing/>
        <w:jc w:val="both"/>
        <w:rPr>
          <w:rStyle w:val="apple-style-span"/>
          <w:rFonts w:ascii="Palatino Linotype" w:eastAsiaTheme="minorHAnsi" w:hAnsi="Palatino Linotype" w:cs="Arial"/>
          <w:b/>
          <w:i/>
        </w:rPr>
      </w:pPr>
    </w:p>
    <w:p w14:paraId="32E275CD" w14:textId="77777777" w:rsidR="00DD1C6D" w:rsidRPr="0070204C" w:rsidRDefault="00DD1C6D" w:rsidP="00DD1C6D">
      <w:pPr>
        <w:autoSpaceDE w:val="0"/>
        <w:autoSpaceDN w:val="0"/>
        <w:adjustRightInd w:val="0"/>
        <w:spacing w:before="240" w:after="240" w:line="360" w:lineRule="auto"/>
        <w:contextualSpacing/>
        <w:jc w:val="both"/>
        <w:rPr>
          <w:rFonts w:ascii="Palatino Linotype" w:hAnsi="Palatino Linotype"/>
        </w:rPr>
      </w:pPr>
      <w:r w:rsidRPr="0070204C">
        <w:rPr>
          <w:rFonts w:ascii="Palatino Linotype" w:hAnsi="Palatino Linotype"/>
        </w:rPr>
        <w:t xml:space="preserve">Ahora bien, de lo referido en el párrafo y fragmento normativo que anteceden, se desprende para el ejercicio del año 2022, el Instructivo Módulo 4, el cual a su vez contiene el </w:t>
      </w:r>
      <w:proofErr w:type="spellStart"/>
      <w:r w:rsidRPr="0070204C">
        <w:rPr>
          <w:rFonts w:ascii="Palatino Linotype" w:hAnsi="Palatino Linotype"/>
        </w:rPr>
        <w:t>submódulo</w:t>
      </w:r>
      <w:proofErr w:type="spellEnd"/>
      <w:r w:rsidRPr="0070204C">
        <w:rPr>
          <w:rFonts w:ascii="Palatino Linotype" w:hAnsi="Palatino Linotype"/>
        </w:rPr>
        <w:t xml:space="preserve"> de nómina y comprobantes (conciliación de nómina), cuyo objetivo es que los sujetos fiscalizables presenten el concentrado mensual de las cifras derivadas de todas las erogaciones realizadas por concepto de remuneraciones al trabajo, registradas en la nómina, como se advierte en las siguientes imágenes sustraídas de dichas políticas: </w:t>
      </w:r>
    </w:p>
    <w:p w14:paraId="6CEF1C80" w14:textId="77777777" w:rsidR="00E159A4" w:rsidRPr="0070204C" w:rsidRDefault="00E159A4" w:rsidP="00DD1C6D">
      <w:pPr>
        <w:autoSpaceDE w:val="0"/>
        <w:autoSpaceDN w:val="0"/>
        <w:adjustRightInd w:val="0"/>
        <w:spacing w:before="240" w:after="240" w:line="360" w:lineRule="auto"/>
        <w:contextualSpacing/>
        <w:jc w:val="both"/>
        <w:rPr>
          <w:rFonts w:ascii="Palatino Linotype" w:hAnsi="Palatino Linotype"/>
        </w:rPr>
      </w:pPr>
    </w:p>
    <w:p w14:paraId="34CE1629" w14:textId="1D9DC30F" w:rsidR="00DD1C6D" w:rsidRPr="0070204C" w:rsidRDefault="00E159A4" w:rsidP="00DD1C6D">
      <w:pPr>
        <w:autoSpaceDE w:val="0"/>
        <w:autoSpaceDN w:val="0"/>
        <w:adjustRightInd w:val="0"/>
        <w:spacing w:before="240" w:after="240" w:line="360" w:lineRule="auto"/>
        <w:contextualSpacing/>
        <w:jc w:val="both"/>
        <w:rPr>
          <w:rFonts w:ascii="Palatino Linotype" w:hAnsi="Palatino Linotype"/>
        </w:rPr>
      </w:pPr>
      <w:r w:rsidRPr="0070204C">
        <w:rPr>
          <w:noProof/>
          <w:lang w:val="es-419" w:eastAsia="es-419"/>
        </w:rPr>
        <w:drawing>
          <wp:inline distT="0" distB="0" distL="0" distR="0" wp14:anchorId="4850E5A6" wp14:editId="6286EAEB">
            <wp:extent cx="5172075" cy="1619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2075" cy="161925"/>
                    </a:xfrm>
                    <a:prstGeom prst="rect">
                      <a:avLst/>
                    </a:prstGeom>
                  </pic:spPr>
                </pic:pic>
              </a:graphicData>
            </a:graphic>
          </wp:inline>
        </w:drawing>
      </w:r>
    </w:p>
    <w:p w14:paraId="6134F0D1" w14:textId="2B8A28EE" w:rsidR="00DD1C6D" w:rsidRPr="0070204C" w:rsidRDefault="00E159A4" w:rsidP="00DD1C6D">
      <w:pPr>
        <w:autoSpaceDE w:val="0"/>
        <w:autoSpaceDN w:val="0"/>
        <w:adjustRightInd w:val="0"/>
        <w:spacing w:before="240" w:after="240" w:line="360" w:lineRule="auto"/>
        <w:contextualSpacing/>
        <w:jc w:val="both"/>
        <w:rPr>
          <w:rFonts w:ascii="Palatino Linotype" w:hAnsi="Palatino Linotype"/>
        </w:rPr>
      </w:pPr>
      <w:r w:rsidRPr="0070204C">
        <w:rPr>
          <w:noProof/>
          <w:lang w:val="es-419" w:eastAsia="es-419"/>
        </w:rPr>
        <w:drawing>
          <wp:inline distT="0" distB="0" distL="0" distR="0" wp14:anchorId="7C645F5D" wp14:editId="357A0189">
            <wp:extent cx="5791835" cy="32194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219450"/>
                    </a:xfrm>
                    <a:prstGeom prst="rect">
                      <a:avLst/>
                    </a:prstGeom>
                  </pic:spPr>
                </pic:pic>
              </a:graphicData>
            </a:graphic>
          </wp:inline>
        </w:drawing>
      </w:r>
    </w:p>
    <w:p w14:paraId="47077E88" w14:textId="5ABDA1BA" w:rsidR="00DD1C6D" w:rsidRPr="0070204C" w:rsidRDefault="00DD1C6D" w:rsidP="00DD1C6D">
      <w:pPr>
        <w:spacing w:line="360" w:lineRule="auto"/>
        <w:ind w:right="51"/>
        <w:jc w:val="both"/>
        <w:rPr>
          <w:rFonts w:ascii="Palatino Linotype" w:eastAsia="Palatino Linotype" w:hAnsi="Palatino Linotype" w:cs="Palatino Linotype"/>
        </w:rPr>
      </w:pPr>
      <w:r w:rsidRPr="0070204C">
        <w:rPr>
          <w:noProof/>
          <w:lang w:val="es-419" w:eastAsia="es-419"/>
        </w:rPr>
        <w:drawing>
          <wp:inline distT="0" distB="0" distL="0" distR="0" wp14:anchorId="117DC5E5" wp14:editId="211D9C90">
            <wp:extent cx="5791835" cy="49625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962525"/>
                    </a:xfrm>
                    <a:prstGeom prst="rect">
                      <a:avLst/>
                    </a:prstGeom>
                  </pic:spPr>
                </pic:pic>
              </a:graphicData>
            </a:graphic>
          </wp:inline>
        </w:drawing>
      </w:r>
    </w:p>
    <w:p w14:paraId="058E03DF" w14:textId="77777777" w:rsidR="00DD1C6D" w:rsidRPr="0070204C" w:rsidRDefault="00DD1C6D" w:rsidP="00DD1C6D">
      <w:pPr>
        <w:spacing w:line="360" w:lineRule="auto"/>
        <w:ind w:right="51"/>
        <w:jc w:val="both"/>
        <w:rPr>
          <w:rFonts w:ascii="Palatino Linotype" w:eastAsia="Palatino Linotype" w:hAnsi="Palatino Linotype" w:cs="Palatino Linotype"/>
          <w:color w:val="FF0000"/>
        </w:rPr>
      </w:pPr>
      <w:r w:rsidRPr="0070204C">
        <w:rPr>
          <w:noProof/>
          <w:lang w:val="es-419" w:eastAsia="es-419"/>
        </w:rPr>
        <w:drawing>
          <wp:inline distT="0" distB="0" distL="0" distR="0" wp14:anchorId="080C06E6" wp14:editId="50715D13">
            <wp:extent cx="5791835" cy="1371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371600"/>
                    </a:xfrm>
                    <a:prstGeom prst="rect">
                      <a:avLst/>
                    </a:prstGeom>
                  </pic:spPr>
                </pic:pic>
              </a:graphicData>
            </a:graphic>
          </wp:inline>
        </w:drawing>
      </w:r>
    </w:p>
    <w:p w14:paraId="34373B08" w14:textId="77777777" w:rsidR="00DD1C6D" w:rsidRPr="0070204C" w:rsidRDefault="00DD1C6D" w:rsidP="00DD1C6D">
      <w:pPr>
        <w:spacing w:line="360" w:lineRule="auto"/>
        <w:ind w:right="51"/>
        <w:jc w:val="both"/>
        <w:rPr>
          <w:rFonts w:ascii="Palatino Linotype" w:eastAsia="Palatino Linotype" w:hAnsi="Palatino Linotype" w:cs="Palatino Linotype"/>
          <w:color w:val="FF0000"/>
        </w:rPr>
      </w:pPr>
      <w:r w:rsidRPr="0070204C">
        <w:rPr>
          <w:noProof/>
          <w:lang w:val="es-419" w:eastAsia="es-419"/>
        </w:rPr>
        <w:drawing>
          <wp:inline distT="0" distB="0" distL="0" distR="0" wp14:anchorId="280C9299" wp14:editId="0560B241">
            <wp:extent cx="5791835" cy="19856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985645"/>
                    </a:xfrm>
                    <a:prstGeom prst="rect">
                      <a:avLst/>
                    </a:prstGeom>
                  </pic:spPr>
                </pic:pic>
              </a:graphicData>
            </a:graphic>
          </wp:inline>
        </w:drawing>
      </w:r>
    </w:p>
    <w:p w14:paraId="45E08483" w14:textId="77777777" w:rsidR="00DD1C6D" w:rsidRPr="0070204C" w:rsidRDefault="00DD1C6D" w:rsidP="00DD1C6D">
      <w:pPr>
        <w:spacing w:line="360" w:lineRule="auto"/>
        <w:ind w:right="51"/>
        <w:jc w:val="both"/>
        <w:rPr>
          <w:rFonts w:ascii="Palatino Linotype" w:eastAsia="Palatino Linotype" w:hAnsi="Palatino Linotype" w:cs="Palatino Linotype"/>
          <w:color w:val="FF0000"/>
        </w:rPr>
      </w:pPr>
    </w:p>
    <w:p w14:paraId="514870ED" w14:textId="77777777" w:rsidR="00DD1C6D" w:rsidRPr="0070204C" w:rsidRDefault="00DD1C6D" w:rsidP="00DD1C6D">
      <w:pPr>
        <w:autoSpaceDE w:val="0"/>
        <w:autoSpaceDN w:val="0"/>
        <w:adjustRightInd w:val="0"/>
        <w:spacing w:line="360" w:lineRule="auto"/>
        <w:jc w:val="both"/>
        <w:rPr>
          <w:rFonts w:ascii="Palatino Linotype" w:hAnsi="Palatino Linotype" w:cs="Arial"/>
        </w:rPr>
      </w:pPr>
      <w:r w:rsidRPr="0070204C">
        <w:rPr>
          <w:rFonts w:ascii="Palatino Linotype" w:hAnsi="Palatino Linotype" w:cs="Arial"/>
        </w:rPr>
        <w:t xml:space="preserve">En observancia a las imágenes anteriores, se acredita que el </w:t>
      </w:r>
      <w:r w:rsidRPr="0070204C">
        <w:rPr>
          <w:rFonts w:ascii="Palatino Linotype" w:hAnsi="Palatino Linotype" w:cs="Arial"/>
          <w:b/>
        </w:rPr>
        <w:t>SUJETO OBLIGADO</w:t>
      </w:r>
      <w:r w:rsidRPr="0070204C">
        <w:rPr>
          <w:rFonts w:ascii="Palatino Linotype" w:hAnsi="Palatino Linotype" w:cs="Arial"/>
        </w:rPr>
        <w:t>, debió generar la información de la nómina de todos los Servidores Públicos de su adscripción y de manera mensual y remitirla al Órgano Superior de Fiscalización del Estado de México, para su respectiva revisión y fiscalización.</w:t>
      </w:r>
    </w:p>
    <w:p w14:paraId="63211E0B" w14:textId="77777777" w:rsidR="00DD1C6D" w:rsidRPr="0070204C" w:rsidRDefault="00DD1C6D" w:rsidP="00DD1C6D">
      <w:pPr>
        <w:autoSpaceDE w:val="0"/>
        <w:autoSpaceDN w:val="0"/>
        <w:adjustRightInd w:val="0"/>
        <w:spacing w:before="240" w:line="360" w:lineRule="auto"/>
        <w:contextualSpacing/>
        <w:jc w:val="both"/>
        <w:rPr>
          <w:rFonts w:ascii="Palatino Linotype" w:hAnsi="Palatino Linotype" w:cs="Arial"/>
        </w:rPr>
      </w:pPr>
    </w:p>
    <w:p w14:paraId="088A860F" w14:textId="13739E85" w:rsidR="00DD1C6D" w:rsidRPr="0070204C" w:rsidRDefault="00DD1C6D" w:rsidP="00DD1C6D">
      <w:pPr>
        <w:spacing w:before="240" w:after="240" w:line="360" w:lineRule="auto"/>
        <w:ind w:right="51"/>
        <w:contextualSpacing/>
        <w:jc w:val="both"/>
        <w:rPr>
          <w:rFonts w:ascii="Palatino Linotype" w:hAnsi="Palatino Linotype" w:cs="Arial"/>
          <w:lang w:eastAsia="es-MX"/>
        </w:rPr>
      </w:pPr>
      <w:r w:rsidRPr="0070204C">
        <w:rPr>
          <w:rFonts w:ascii="Palatino Linotype" w:hAnsi="Palatino Linotype" w:cs="Arial"/>
          <w:lang w:eastAsia="es-MX"/>
        </w:rPr>
        <w:t xml:space="preserve">Ante tales consideraciones, se estima de manera enunciativa más no limitativa, que los documentos correctos para agotar correctamente la petición del particular, son los recibos de nómina que el </w:t>
      </w:r>
      <w:r w:rsidR="00E159A4" w:rsidRPr="0070204C">
        <w:rPr>
          <w:rFonts w:ascii="Palatino Linotype" w:hAnsi="Palatino Linotype" w:cs="Arial"/>
          <w:lang w:eastAsia="es-MX"/>
        </w:rPr>
        <w:t xml:space="preserve">Organismo Público Descentralizado Municipal para la prestación de los servicios de Agua Potable, Drenaje, Alcantarillado y Saneamiento de </w:t>
      </w:r>
      <w:proofErr w:type="spellStart"/>
      <w:proofErr w:type="gramStart"/>
      <w:r w:rsidR="00E159A4" w:rsidRPr="0070204C">
        <w:rPr>
          <w:rFonts w:ascii="Palatino Linotype" w:hAnsi="Palatino Linotype" w:cs="Arial"/>
          <w:lang w:eastAsia="es-MX"/>
        </w:rPr>
        <w:t>Calimaya</w:t>
      </w:r>
      <w:proofErr w:type="spellEnd"/>
      <w:r w:rsidR="00E159A4" w:rsidRPr="0070204C">
        <w:rPr>
          <w:rFonts w:ascii="Palatino Linotype" w:hAnsi="Palatino Linotype" w:cs="Arial"/>
          <w:lang w:eastAsia="es-MX"/>
        </w:rPr>
        <w:t xml:space="preserve"> </w:t>
      </w:r>
      <w:r w:rsidRPr="0070204C">
        <w:rPr>
          <w:rFonts w:ascii="Palatino Linotype" w:hAnsi="Palatino Linotype" w:cs="Arial"/>
          <w:lang w:eastAsia="es-MX"/>
        </w:rPr>
        <w:t>,</w:t>
      </w:r>
      <w:proofErr w:type="gramEnd"/>
      <w:r w:rsidRPr="0070204C">
        <w:rPr>
          <w:rFonts w:ascii="Palatino Linotype" w:hAnsi="Palatino Linotype" w:cs="Arial"/>
          <w:lang w:eastAsia="es-MX"/>
        </w:rPr>
        <w:t xml:space="preserve"> genera, administra o posee, y por ende debió haber entregado al solicitante.</w:t>
      </w:r>
    </w:p>
    <w:p w14:paraId="35134C74" w14:textId="77777777" w:rsidR="00B121C2" w:rsidRPr="0070204C" w:rsidRDefault="00B121C2" w:rsidP="00B121C2">
      <w:pPr>
        <w:spacing w:line="360" w:lineRule="auto"/>
        <w:jc w:val="both"/>
        <w:rPr>
          <w:rFonts w:ascii="Palatino Linotype" w:eastAsia="Calibri" w:hAnsi="Palatino Linotype"/>
          <w:bCs/>
          <w:color w:val="000000" w:themeColor="text1"/>
          <w:lang w:val="es-ES_tradnl" w:eastAsia="en-US"/>
        </w:rPr>
      </w:pPr>
    </w:p>
    <w:p w14:paraId="4068BE34" w14:textId="46A35BAC" w:rsidR="00B121C2" w:rsidRPr="0070204C" w:rsidRDefault="00A459C2" w:rsidP="00B121C2">
      <w:pPr>
        <w:spacing w:line="360" w:lineRule="auto"/>
        <w:jc w:val="both"/>
        <w:rPr>
          <w:rFonts w:ascii="Palatino Linotype" w:eastAsia="Calibri" w:hAnsi="Palatino Linotype"/>
          <w:bCs/>
          <w:color w:val="000000" w:themeColor="text1"/>
          <w:lang w:val="es-ES_tradnl" w:eastAsia="en-US"/>
        </w:rPr>
      </w:pPr>
      <w:r w:rsidRPr="0070204C">
        <w:rPr>
          <w:rFonts w:ascii="Palatino Linotype" w:eastAsia="Calibri" w:hAnsi="Palatino Linotype"/>
          <w:bCs/>
          <w:color w:val="000000" w:themeColor="text1"/>
          <w:lang w:val="es-ES_tradnl" w:eastAsia="en-US"/>
        </w:rPr>
        <w:t xml:space="preserve">Luego entonces, la respuesta proporcionada por el Sujeto Obligado </w:t>
      </w:r>
      <w:r w:rsidR="00B121C2" w:rsidRPr="0070204C">
        <w:rPr>
          <w:rFonts w:ascii="Palatino Linotype" w:eastAsia="Calibri" w:hAnsi="Palatino Linotype"/>
          <w:bCs/>
          <w:color w:val="000000" w:themeColor="text1"/>
          <w:lang w:val="es-ES_tradnl" w:eastAsia="en-US"/>
        </w:rPr>
        <w:t xml:space="preserve">que resulta </w:t>
      </w:r>
      <w:r w:rsidR="00B121C2" w:rsidRPr="0070204C">
        <w:rPr>
          <w:rFonts w:ascii="Palatino Linotype" w:eastAsia="Calibri" w:hAnsi="Palatino Linotype"/>
          <w:b/>
          <w:bCs/>
          <w:color w:val="000000" w:themeColor="text1"/>
          <w:lang w:val="es-ES_tradnl" w:eastAsia="en-US"/>
        </w:rPr>
        <w:t xml:space="preserve">incongruente </w:t>
      </w:r>
      <w:r w:rsidR="00B121C2" w:rsidRPr="0070204C">
        <w:rPr>
          <w:rFonts w:ascii="Palatino Linotype" w:eastAsia="Calibri" w:hAnsi="Palatino Linotype"/>
          <w:bCs/>
          <w:color w:val="000000" w:themeColor="text1"/>
          <w:lang w:val="es-ES_tradnl" w:eastAsia="en-US"/>
        </w:rPr>
        <w:t>con lo solicitado por el particular.</w:t>
      </w:r>
    </w:p>
    <w:p w14:paraId="0D55B659" w14:textId="77777777" w:rsidR="00B121C2" w:rsidRPr="0070204C" w:rsidRDefault="00B121C2" w:rsidP="00B121C2">
      <w:pPr>
        <w:spacing w:line="360" w:lineRule="auto"/>
        <w:jc w:val="both"/>
        <w:rPr>
          <w:rFonts w:ascii="Palatino Linotype" w:eastAsia="Calibri" w:hAnsi="Palatino Linotype"/>
          <w:bCs/>
          <w:color w:val="000000" w:themeColor="text1"/>
          <w:sz w:val="22"/>
          <w:szCs w:val="22"/>
          <w:lang w:val="es-ES_tradnl" w:eastAsia="en-US"/>
        </w:rPr>
      </w:pPr>
    </w:p>
    <w:p w14:paraId="2C412590" w14:textId="77777777" w:rsidR="00B121C2" w:rsidRPr="0070204C" w:rsidRDefault="00B121C2" w:rsidP="00B121C2">
      <w:pPr>
        <w:spacing w:line="360" w:lineRule="auto"/>
        <w:jc w:val="both"/>
        <w:rPr>
          <w:rFonts w:ascii="Palatino Linotype" w:eastAsia="Calibri" w:hAnsi="Palatino Linotype" w:cs="Tahoma"/>
          <w:bCs/>
          <w:lang w:val="es-ES" w:eastAsia="en-US"/>
        </w:rPr>
      </w:pPr>
      <w:r w:rsidRPr="0070204C">
        <w:rPr>
          <w:rFonts w:ascii="Palatino Linotype" w:hAnsi="Palatino Linotype" w:cs="Tahoma"/>
          <w:bCs/>
          <w:iCs/>
          <w:lang w:val="es-ES"/>
        </w:rPr>
        <w:t>S</w:t>
      </w:r>
      <w:r w:rsidRPr="0070204C">
        <w:rPr>
          <w:rFonts w:ascii="Palatino Linotype" w:eastAsia="Calibri" w:hAnsi="Palatino Linotype" w:cs="Tahoma"/>
          <w:color w:val="000000" w:themeColor="text1"/>
          <w:lang w:val="es-ES" w:eastAsia="en-US"/>
        </w:rPr>
        <w:t xml:space="preserve">obre el tema </w:t>
      </w:r>
      <w:r w:rsidRPr="0070204C">
        <w:rPr>
          <w:rFonts w:ascii="Palatino Linotype" w:eastAsiaTheme="minorHAnsi" w:hAnsi="Palatino Linotype" w:cstheme="minorBidi"/>
          <w:color w:val="000000" w:themeColor="text1"/>
          <w:lang w:eastAsia="en-US"/>
        </w:rPr>
        <w:t xml:space="preserve">el </w:t>
      </w:r>
      <w:r w:rsidRPr="0070204C">
        <w:rPr>
          <w:rFonts w:ascii="Palatino Linotype" w:hAnsi="Palatino Linotype" w:cs="Tahoma"/>
          <w:lang w:val="es-ES"/>
        </w:rPr>
        <w:t>artículo 1.8, fracción IX, del Código Administrativo del Estado de México, establece que para que un acto administrativo tenga validez, deberá guardar congruencia con lo solicitado; as</w:t>
      </w:r>
      <w:r w:rsidRPr="0070204C">
        <w:rPr>
          <w:rFonts w:ascii="Palatino Linotype" w:hAnsi="Palatino Linotype"/>
          <w:lang w:val="es-ES"/>
        </w:rPr>
        <w:t>imismo,</w:t>
      </w:r>
      <w:r w:rsidRPr="0070204C">
        <w:rPr>
          <w:rFonts w:ascii="Palatino Linotype" w:hAnsi="Palatino Linotype" w:cs="Tahoma"/>
          <w:lang w:eastAsia="es-MX"/>
        </w:rPr>
        <w:t xml:space="preserve"> resulta necesario traer</w:t>
      </w:r>
      <w:r w:rsidRPr="0070204C">
        <w:rPr>
          <w:rFonts w:ascii="Palatino Linotype" w:eastAsia="Calibri" w:hAnsi="Palatino Linotype" w:cs="Tahoma"/>
          <w:bCs/>
          <w:lang w:val="es-ES" w:eastAsia="en-US"/>
        </w:rPr>
        <w:t xml:space="preserve"> por analogía, el Criterio 02/17, emitido por el Instituto Nacional de Transparencia, Acceso a la Información y Protección de Datos Personales, que señala lo siguiente:</w:t>
      </w:r>
    </w:p>
    <w:p w14:paraId="5A4AC5C0" w14:textId="77777777" w:rsidR="00B121C2" w:rsidRPr="0070204C" w:rsidRDefault="00B121C2" w:rsidP="00B121C2">
      <w:pPr>
        <w:jc w:val="both"/>
        <w:rPr>
          <w:rFonts w:ascii="Palatino Linotype" w:eastAsia="Calibri" w:hAnsi="Palatino Linotype" w:cs="Tahoma"/>
          <w:bCs/>
          <w:sz w:val="22"/>
          <w:szCs w:val="22"/>
          <w:lang w:val="es-ES" w:eastAsia="en-US"/>
        </w:rPr>
      </w:pPr>
    </w:p>
    <w:p w14:paraId="5312CF5E" w14:textId="76E31049" w:rsidR="00B121C2" w:rsidRPr="0070204C" w:rsidRDefault="00B121C2" w:rsidP="006633D8">
      <w:pPr>
        <w:ind w:left="567" w:right="567"/>
        <w:jc w:val="both"/>
        <w:rPr>
          <w:rFonts w:ascii="Palatino Linotype" w:eastAsia="Calibri" w:hAnsi="Palatino Linotype" w:cs="Tahoma"/>
          <w:i/>
          <w:lang w:eastAsia="en-US"/>
        </w:rPr>
      </w:pPr>
      <w:r w:rsidRPr="0070204C">
        <w:rPr>
          <w:rFonts w:ascii="Palatino Linotype" w:eastAsia="Calibri" w:hAnsi="Palatino Linotype" w:cs="Tahoma"/>
          <w:b/>
          <w:bCs/>
          <w:i/>
          <w:lang w:eastAsia="en-US"/>
        </w:rPr>
        <w:t xml:space="preserve">“Congruencia y exhaustividad. Sus alcances para garantizar el derecho de acceso a la información. </w:t>
      </w:r>
      <w:r w:rsidRPr="0070204C">
        <w:rPr>
          <w:rFonts w:ascii="Palatino Linotype" w:eastAsia="Calibri" w:hAnsi="Palatino Linotype" w:cs="Tahoma"/>
          <w:bCs/>
          <w:i/>
          <w:lang w:eastAsia="en-US"/>
        </w:rPr>
        <w:t xml:space="preserve">De conformidad con el artículo </w:t>
      </w:r>
      <w:r w:rsidRPr="0070204C">
        <w:rPr>
          <w:rFonts w:ascii="Palatino Linotype" w:eastAsia="Calibri" w:hAnsi="Palatino Linotype" w:cs="Tahoma"/>
          <w:bCs/>
          <w:i/>
          <w:lang w:val="es-ES_tradnl" w:eastAsia="en-US"/>
        </w:rPr>
        <w:t>3 de la Ley Federal de Procedimiento Administrativo</w:t>
      </w:r>
      <w:r w:rsidRPr="0070204C">
        <w:rPr>
          <w:rFonts w:ascii="Palatino Linotype" w:eastAsia="Calibri" w:hAnsi="Palatino Linotype" w:cs="Tahoma"/>
          <w:bCs/>
          <w:i/>
          <w:lang w:eastAsia="en-US"/>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70204C">
        <w:rPr>
          <w:rFonts w:ascii="Palatino Linotype" w:eastAsia="Calibri" w:hAnsi="Palatino Linotype" w:cs="Tahoma"/>
          <w:bCs/>
          <w:i/>
          <w:u w:val="single"/>
          <w:lang w:eastAsia="en-US"/>
        </w:rPr>
        <w:t>a congruencia implica que exista concordancia entre el requerimiento formulado por el particular y la respuesta proporcionada por el sujeto obligado</w:t>
      </w:r>
      <w:r w:rsidRPr="0070204C">
        <w:rPr>
          <w:rFonts w:ascii="Palatino Linotype" w:eastAsia="Calibri" w:hAnsi="Palatino Linotype" w:cs="Tahoma"/>
          <w:bCs/>
          <w:i/>
          <w:lang w:eastAsia="en-US"/>
        </w:rPr>
        <w:t xml:space="preserve">; mientras que </w:t>
      </w:r>
      <w:r w:rsidRPr="0070204C">
        <w:rPr>
          <w:rFonts w:ascii="Palatino Linotype" w:eastAsia="Calibri" w:hAnsi="Palatino Linotype" w:cs="Tahoma"/>
          <w:i/>
          <w:lang w:eastAsia="en-US"/>
        </w:rPr>
        <w:t xml:space="preserve">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w:t>
      </w:r>
      <w:r w:rsidR="00A8006A" w:rsidRPr="0070204C">
        <w:rPr>
          <w:rFonts w:ascii="Palatino Linotype" w:eastAsia="Calibri" w:hAnsi="Palatino Linotype" w:cs="Tahoma"/>
          <w:i/>
          <w:lang w:eastAsia="en-US"/>
        </w:rPr>
        <w:t>los contenidos de información.”</w:t>
      </w:r>
    </w:p>
    <w:p w14:paraId="13AA28FC" w14:textId="77777777" w:rsidR="00B121C2" w:rsidRPr="0070204C" w:rsidRDefault="00B121C2" w:rsidP="00230911">
      <w:pPr>
        <w:autoSpaceDE w:val="0"/>
        <w:autoSpaceDN w:val="0"/>
        <w:adjustRightInd w:val="0"/>
        <w:spacing w:line="360" w:lineRule="auto"/>
        <w:ind w:right="50"/>
        <w:jc w:val="both"/>
        <w:rPr>
          <w:rFonts w:ascii="Palatino Linotype" w:hAnsi="Palatino Linotype" w:cs="Arial"/>
        </w:rPr>
      </w:pPr>
    </w:p>
    <w:p w14:paraId="16EA4C28" w14:textId="04EBF61F" w:rsidR="00230911" w:rsidRPr="0070204C" w:rsidRDefault="00230911" w:rsidP="00230911">
      <w:pPr>
        <w:autoSpaceDE w:val="0"/>
        <w:autoSpaceDN w:val="0"/>
        <w:adjustRightInd w:val="0"/>
        <w:spacing w:line="360" w:lineRule="auto"/>
        <w:ind w:right="50"/>
        <w:jc w:val="both"/>
        <w:rPr>
          <w:rFonts w:ascii="Palatino Linotype" w:hAnsi="Palatino Linotype" w:cs="Arial"/>
          <w:b/>
        </w:rPr>
      </w:pPr>
      <w:r w:rsidRPr="0070204C">
        <w:rPr>
          <w:rFonts w:ascii="Palatino Linotype" w:hAnsi="Palatino Linotype" w:cs="Arial"/>
        </w:rPr>
        <w:t xml:space="preserve">De la interpretación armónica de los preceptos transcritos, se advierte que </w:t>
      </w:r>
      <w:r w:rsidR="00AB73BF" w:rsidRPr="0070204C">
        <w:rPr>
          <w:rFonts w:ascii="Palatino Linotype" w:hAnsi="Palatino Linotype" w:cs="Arial"/>
        </w:rPr>
        <w:t>el Sujeto Obligado</w:t>
      </w:r>
      <w:r w:rsidRPr="0070204C">
        <w:rPr>
          <w:rFonts w:ascii="Palatino Linotype" w:hAnsi="Palatino Linotype" w:cs="Arial"/>
        </w:rPr>
        <w:t>, cuenta con la competencia para</w:t>
      </w:r>
      <w:r w:rsidR="00F367DF" w:rsidRPr="0070204C">
        <w:rPr>
          <w:rFonts w:ascii="Palatino Linotype" w:hAnsi="Palatino Linotype" w:cs="Arial"/>
        </w:rPr>
        <w:t xml:space="preserve"> pronunciarse sobre el tabulador de sueldos </w:t>
      </w:r>
      <w:r w:rsidR="009938FB" w:rsidRPr="0070204C">
        <w:rPr>
          <w:rFonts w:ascii="Palatino Linotype" w:hAnsi="Palatino Linotype" w:cs="Arial"/>
        </w:rPr>
        <w:t xml:space="preserve">y las documentales por las cuales se advierta el total de las percepciones de los servidores públicos de la adscripción </w:t>
      </w:r>
      <w:r w:rsidR="00F367DF" w:rsidRPr="0070204C">
        <w:rPr>
          <w:rFonts w:ascii="Palatino Linotype" w:hAnsi="Palatino Linotype" w:cs="Arial"/>
        </w:rPr>
        <w:t>requerido por el particular.</w:t>
      </w:r>
      <w:r w:rsidRPr="0070204C">
        <w:rPr>
          <w:rFonts w:ascii="Palatino Linotype" w:hAnsi="Palatino Linotype" w:cs="Arial"/>
          <w:b/>
        </w:rPr>
        <w:t xml:space="preserve"> </w:t>
      </w:r>
    </w:p>
    <w:p w14:paraId="53E1B88A" w14:textId="77777777" w:rsidR="008C0392" w:rsidRPr="0070204C" w:rsidRDefault="008C0392"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32B52447" w14:textId="45244D4A" w:rsidR="006A7F95" w:rsidRPr="0070204C" w:rsidRDefault="008C0392" w:rsidP="006A7F95">
      <w:pPr>
        <w:spacing w:line="360" w:lineRule="auto"/>
        <w:ind w:right="51"/>
        <w:jc w:val="both"/>
        <w:rPr>
          <w:rFonts w:ascii="Palatino Linotype" w:hAnsi="Palatino Linotype" w:cs="Arial"/>
          <w:color w:val="000000" w:themeColor="text1"/>
        </w:rPr>
      </w:pPr>
      <w:r w:rsidRPr="0070204C">
        <w:rPr>
          <w:rFonts w:ascii="Palatino Linotype" w:eastAsia="Palatino Linotype" w:hAnsi="Palatino Linotype" w:cs="Palatino Linotype"/>
        </w:rPr>
        <w:t xml:space="preserve">Ante tales consideraciones, se advierte que el Sujeto Obligado no </w:t>
      </w:r>
      <w:r w:rsidR="004B2D57" w:rsidRPr="0070204C">
        <w:rPr>
          <w:rFonts w:ascii="Palatino Linotype" w:eastAsia="Palatino Linotype" w:hAnsi="Palatino Linotype" w:cs="Palatino Linotype"/>
        </w:rPr>
        <w:t>remite información</w:t>
      </w:r>
      <w:r w:rsidR="00F367DF" w:rsidRPr="0070204C">
        <w:rPr>
          <w:rFonts w:ascii="Palatino Linotype" w:eastAsia="Palatino Linotype" w:hAnsi="Palatino Linotype" w:cs="Palatino Linotype"/>
        </w:rPr>
        <w:t xml:space="preserve"> alguna</w:t>
      </w:r>
      <w:r w:rsidR="004B2D57" w:rsidRPr="0070204C">
        <w:rPr>
          <w:rFonts w:ascii="Palatino Linotype" w:eastAsia="Palatino Linotype" w:hAnsi="Palatino Linotype" w:cs="Palatino Linotype"/>
        </w:rPr>
        <w:t xml:space="preserve">; razones por las que éste Órgano Garante, le </w:t>
      </w:r>
      <w:r w:rsidR="004B2D57" w:rsidRPr="0070204C">
        <w:rPr>
          <w:rFonts w:ascii="Palatino Linotype" w:eastAsia="Palatino Linotype" w:hAnsi="Palatino Linotype" w:cs="Palatino Linotype"/>
          <w:b/>
        </w:rPr>
        <w:t xml:space="preserve">ordena </w:t>
      </w:r>
      <w:r w:rsidR="00DC0204" w:rsidRPr="0070204C">
        <w:rPr>
          <w:rFonts w:ascii="Palatino Linotype" w:eastAsia="Palatino Linotype" w:hAnsi="Palatino Linotype" w:cs="Palatino Linotype"/>
          <w:b/>
        </w:rPr>
        <w:t xml:space="preserve">entregar </w:t>
      </w:r>
      <w:r w:rsidR="006633D8" w:rsidRPr="0070204C">
        <w:rPr>
          <w:rFonts w:ascii="Palatino Linotype" w:eastAsia="Palatino Linotype" w:hAnsi="Palatino Linotype" w:cs="Palatino Linotype"/>
          <w:b/>
        </w:rPr>
        <w:t>el tabulador de sueldos correspondiente al ejercicio fiscal 2022</w:t>
      </w:r>
      <w:r w:rsidR="009938FB" w:rsidRPr="0070204C">
        <w:rPr>
          <w:rFonts w:ascii="Palatino Linotype" w:eastAsia="Palatino Linotype" w:hAnsi="Palatino Linotype" w:cs="Palatino Linotype"/>
          <w:b/>
        </w:rPr>
        <w:t xml:space="preserve"> y </w:t>
      </w:r>
      <w:r w:rsidR="00713985" w:rsidRPr="0070204C">
        <w:rPr>
          <w:rFonts w:ascii="Palatino Linotype" w:eastAsia="Palatino Linotype" w:hAnsi="Palatino Linotype" w:cs="Palatino Linotype"/>
          <w:b/>
        </w:rPr>
        <w:t xml:space="preserve">en versión pública, </w:t>
      </w:r>
      <w:r w:rsidR="009938FB" w:rsidRPr="0070204C">
        <w:rPr>
          <w:rFonts w:ascii="Palatino Linotype" w:eastAsia="Palatino Linotype" w:hAnsi="Palatino Linotype" w:cs="Palatino Linotype"/>
          <w:b/>
        </w:rPr>
        <w:t xml:space="preserve">los </w:t>
      </w:r>
      <w:r w:rsidR="009938FB" w:rsidRPr="0070204C">
        <w:rPr>
          <w:rFonts w:ascii="Palatino Linotype" w:hAnsi="Palatino Linotype" w:cs="Arial"/>
          <w:b/>
        </w:rPr>
        <w:t xml:space="preserve">recibos de nómina de todos los servidores públicos adscritos al Organismo Público Descentralizado Municipal para la prestación de los servicios de Agua Potable, Drenaje, Alcantarillado y Saneamiento de </w:t>
      </w:r>
      <w:proofErr w:type="spellStart"/>
      <w:r w:rsidR="009938FB" w:rsidRPr="0070204C">
        <w:rPr>
          <w:rFonts w:ascii="Palatino Linotype" w:hAnsi="Palatino Linotype" w:cs="Arial"/>
          <w:b/>
        </w:rPr>
        <w:t>Calimaya</w:t>
      </w:r>
      <w:proofErr w:type="spellEnd"/>
      <w:r w:rsidR="00FD0876" w:rsidRPr="0070204C">
        <w:rPr>
          <w:rFonts w:ascii="Palatino Linotype" w:hAnsi="Palatino Linotype" w:cs="Arial"/>
          <w:b/>
        </w:rPr>
        <w:t xml:space="preserve">, </w:t>
      </w:r>
      <w:r w:rsidR="006534B9" w:rsidRPr="0070204C">
        <w:rPr>
          <w:rFonts w:ascii="Palatino Linotype" w:hAnsi="Palatino Linotype" w:cs="Arial"/>
          <w:b/>
        </w:rPr>
        <w:t>del 01 al 31 de mayo de dos mil veintidós</w:t>
      </w:r>
      <w:r w:rsidR="00DC0204" w:rsidRPr="0070204C">
        <w:rPr>
          <w:rFonts w:ascii="Palatino Linotype" w:eastAsia="Palatino Linotype" w:hAnsi="Palatino Linotype" w:cs="Palatino Linotype"/>
          <w:b/>
        </w:rPr>
        <w:t xml:space="preserve">; </w:t>
      </w:r>
      <w:r w:rsidR="00DC0204" w:rsidRPr="0070204C">
        <w:rPr>
          <w:rFonts w:ascii="Palatino Linotype" w:eastAsia="Calibri" w:hAnsi="Palatino Linotype" w:cs="Arial"/>
        </w:rPr>
        <w:t>l</w:t>
      </w:r>
      <w:r w:rsidR="006A7F95" w:rsidRPr="0070204C">
        <w:rPr>
          <w:rFonts w:ascii="Palatino Linotype" w:eastAsia="Calibri" w:hAnsi="Palatino Linotype" w:cs="Arial"/>
        </w:rPr>
        <w:t>o anterior atendiendo a los</w:t>
      </w:r>
      <w:r w:rsidR="006A7F95" w:rsidRPr="0070204C">
        <w:rPr>
          <w:rFonts w:ascii="Palatino Linotype" w:hAnsi="Palatino Linotype" w:cs="Arial"/>
          <w:color w:val="000000" w:themeColor="text1"/>
        </w:rPr>
        <w:t xml:space="preserve"> artículos </w:t>
      </w:r>
      <w:r w:rsidR="006A7F95" w:rsidRPr="0070204C">
        <w:rPr>
          <w:rFonts w:ascii="Palatino Linotype" w:hAnsi="Palatino Linotype"/>
        </w:rPr>
        <w:t>12, 160 y 161 de la Ley de Transparencia y Acceso a la Información Pública del Estado de México y Municipios</w:t>
      </w:r>
      <w:r w:rsidR="006A7F95" w:rsidRPr="0070204C">
        <w:rPr>
          <w:rFonts w:ascii="Palatino Linotype" w:hAnsi="Palatino Linotype" w:cs="Arial"/>
          <w:color w:val="000000" w:themeColor="text1"/>
        </w:rPr>
        <w:t>.</w:t>
      </w:r>
    </w:p>
    <w:p w14:paraId="3BDEB9C1"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Por lo anterior, no se omite comentar que para el caso de que el o los documentos de los cuales se ordena su entrega, contienen datos personales susceptibles de ser testados, deberán ser entregados en </w:t>
      </w:r>
      <w:r w:rsidRPr="0070204C">
        <w:rPr>
          <w:rFonts w:ascii="Palatino Linotype" w:hAnsi="Palatino Linotype"/>
          <w:b/>
          <w:bCs/>
          <w:color w:val="222222"/>
        </w:rPr>
        <w:t>versión pública</w:t>
      </w:r>
      <w:r w:rsidRPr="0070204C">
        <w:rPr>
          <w:rFonts w:ascii="Palatino Linotype" w:hAnsi="Palatino Linotype"/>
          <w:color w:val="222222"/>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A88F482"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 </w:t>
      </w:r>
    </w:p>
    <w:p w14:paraId="2318FF70"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A este respecto, los artículos 3, fracciones IX, XX, XXI y XLV; 51 y 52 de la Ley de Transparencia y Acceso a la Información Pública del Estado de México y Municipios establecen:</w:t>
      </w:r>
    </w:p>
    <w:p w14:paraId="110C27DC" w14:textId="77777777" w:rsidR="00B507A0" w:rsidRPr="0070204C" w:rsidRDefault="00B507A0" w:rsidP="00B507A0">
      <w:pPr>
        <w:shd w:val="clear" w:color="auto" w:fill="FFFFFF"/>
        <w:ind w:right="899"/>
        <w:jc w:val="both"/>
        <w:rPr>
          <w:color w:val="222222"/>
        </w:rPr>
      </w:pPr>
      <w:r w:rsidRPr="0070204C">
        <w:rPr>
          <w:rFonts w:ascii="Palatino Linotype" w:hAnsi="Palatino Linotype"/>
          <w:color w:val="222222"/>
        </w:rPr>
        <w:t> </w:t>
      </w:r>
    </w:p>
    <w:p w14:paraId="1A61D0EE" w14:textId="77777777" w:rsidR="00B507A0" w:rsidRPr="0070204C" w:rsidRDefault="00B507A0" w:rsidP="00B507A0">
      <w:pPr>
        <w:shd w:val="clear" w:color="auto" w:fill="FFFFFF"/>
        <w:ind w:left="851" w:right="901"/>
        <w:jc w:val="both"/>
        <w:rPr>
          <w:color w:val="222222"/>
        </w:rPr>
      </w:pPr>
      <w:r w:rsidRPr="0070204C">
        <w:rPr>
          <w:rFonts w:ascii="Palatino Linotype" w:hAnsi="Palatino Linotype"/>
          <w:b/>
          <w:bCs/>
          <w:i/>
          <w:iCs/>
          <w:color w:val="222222"/>
          <w:sz w:val="22"/>
          <w:szCs w:val="22"/>
        </w:rPr>
        <w:t>“Artículo 3. </w:t>
      </w:r>
      <w:r w:rsidRPr="0070204C">
        <w:rPr>
          <w:rFonts w:ascii="Palatino Linotype" w:hAnsi="Palatino Linotype"/>
          <w:i/>
          <w:iCs/>
          <w:color w:val="222222"/>
          <w:sz w:val="22"/>
          <w:szCs w:val="22"/>
        </w:rPr>
        <w:t>Para los efectos de la presente Ley se entenderá por:</w:t>
      </w:r>
    </w:p>
    <w:p w14:paraId="3599022B" w14:textId="77777777" w:rsidR="00B507A0" w:rsidRPr="0070204C" w:rsidRDefault="00B507A0" w:rsidP="00B507A0">
      <w:pPr>
        <w:shd w:val="clear" w:color="auto" w:fill="FFFFFF"/>
        <w:ind w:left="851" w:right="899"/>
        <w:jc w:val="both"/>
        <w:rPr>
          <w:color w:val="222222"/>
        </w:rPr>
      </w:pPr>
      <w:r w:rsidRPr="0070204C">
        <w:rPr>
          <w:rFonts w:ascii="Palatino Linotype" w:hAnsi="Palatino Linotype"/>
          <w:b/>
          <w:bCs/>
          <w:i/>
          <w:iCs/>
          <w:color w:val="222222"/>
          <w:sz w:val="22"/>
          <w:szCs w:val="22"/>
        </w:rPr>
        <w:t>IX.</w:t>
      </w:r>
      <w:r w:rsidRPr="0070204C">
        <w:rPr>
          <w:rFonts w:ascii="Palatino Linotype" w:hAnsi="Palatino Linotype"/>
          <w:i/>
          <w:iCs/>
          <w:color w:val="222222"/>
          <w:sz w:val="22"/>
          <w:szCs w:val="22"/>
        </w:rPr>
        <w:t> </w:t>
      </w:r>
      <w:r w:rsidRPr="0070204C">
        <w:rPr>
          <w:rFonts w:ascii="Palatino Linotype" w:hAnsi="Palatino Linotype"/>
          <w:b/>
          <w:bCs/>
          <w:i/>
          <w:iCs/>
          <w:color w:val="222222"/>
          <w:sz w:val="22"/>
          <w:szCs w:val="22"/>
        </w:rPr>
        <w:t>Datos personales: </w:t>
      </w:r>
      <w:r w:rsidRPr="0070204C">
        <w:rPr>
          <w:rFonts w:ascii="Palatino Linotype" w:hAnsi="Palatino Linotype"/>
          <w:i/>
          <w:iCs/>
          <w:color w:val="222222"/>
          <w:sz w:val="22"/>
          <w:szCs w:val="22"/>
        </w:rPr>
        <w:t>La información concerniente a una persona, identificada o identificable según lo dispuesto por la Ley de Protección de Datos Personales del Estado de México;</w:t>
      </w:r>
    </w:p>
    <w:p w14:paraId="49F4FEF1" w14:textId="77777777" w:rsidR="00B507A0" w:rsidRPr="0070204C" w:rsidRDefault="00B507A0" w:rsidP="00B507A0">
      <w:pPr>
        <w:shd w:val="clear" w:color="auto" w:fill="FFFFFF"/>
        <w:ind w:left="851" w:right="899"/>
        <w:jc w:val="both"/>
        <w:rPr>
          <w:color w:val="222222"/>
        </w:rPr>
      </w:pPr>
      <w:r w:rsidRPr="0070204C">
        <w:rPr>
          <w:rFonts w:ascii="Palatino Linotype" w:hAnsi="Palatino Linotype"/>
          <w:b/>
          <w:bCs/>
          <w:i/>
          <w:iCs/>
          <w:color w:val="222222"/>
          <w:sz w:val="22"/>
          <w:szCs w:val="22"/>
        </w:rPr>
        <w:t>XX.</w:t>
      </w:r>
      <w:r w:rsidRPr="0070204C">
        <w:rPr>
          <w:rFonts w:ascii="Palatino Linotype" w:hAnsi="Palatino Linotype"/>
          <w:i/>
          <w:iCs/>
          <w:color w:val="222222"/>
          <w:sz w:val="22"/>
          <w:szCs w:val="22"/>
        </w:rPr>
        <w:t> </w:t>
      </w:r>
      <w:r w:rsidRPr="0070204C">
        <w:rPr>
          <w:rFonts w:ascii="Palatino Linotype" w:hAnsi="Palatino Linotype"/>
          <w:b/>
          <w:bCs/>
          <w:i/>
          <w:iCs/>
          <w:color w:val="222222"/>
          <w:sz w:val="22"/>
          <w:szCs w:val="22"/>
        </w:rPr>
        <w:t>Información clasificada:</w:t>
      </w:r>
      <w:r w:rsidRPr="0070204C">
        <w:rPr>
          <w:rFonts w:ascii="Palatino Linotype" w:hAnsi="Palatino Linotype"/>
          <w:i/>
          <w:iCs/>
          <w:color w:val="222222"/>
          <w:sz w:val="22"/>
          <w:szCs w:val="22"/>
        </w:rPr>
        <w:t> Aquella considerada por la presente Ley como reservada o confidencial;</w:t>
      </w:r>
    </w:p>
    <w:p w14:paraId="56E53CCA" w14:textId="77777777" w:rsidR="00B507A0" w:rsidRPr="0070204C" w:rsidRDefault="00B507A0" w:rsidP="00B507A0">
      <w:pPr>
        <w:shd w:val="clear" w:color="auto" w:fill="FFFFFF"/>
        <w:ind w:left="851" w:right="899"/>
        <w:jc w:val="both"/>
        <w:rPr>
          <w:color w:val="222222"/>
        </w:rPr>
      </w:pPr>
      <w:r w:rsidRPr="0070204C">
        <w:rPr>
          <w:rFonts w:ascii="Palatino Linotype" w:hAnsi="Palatino Linotype"/>
          <w:b/>
          <w:bCs/>
          <w:i/>
          <w:iCs/>
          <w:color w:val="222222"/>
          <w:sz w:val="22"/>
          <w:szCs w:val="22"/>
        </w:rPr>
        <w:t>XXI.</w:t>
      </w:r>
      <w:r w:rsidRPr="0070204C">
        <w:rPr>
          <w:rFonts w:ascii="Palatino Linotype" w:hAnsi="Palatino Linotype"/>
          <w:i/>
          <w:iCs/>
          <w:color w:val="222222"/>
          <w:sz w:val="22"/>
          <w:szCs w:val="22"/>
        </w:rPr>
        <w:t> </w:t>
      </w:r>
      <w:r w:rsidRPr="0070204C">
        <w:rPr>
          <w:rFonts w:ascii="Palatino Linotype" w:hAnsi="Palatino Linotype"/>
          <w:b/>
          <w:bCs/>
          <w:i/>
          <w:iCs/>
          <w:color w:val="222222"/>
          <w:sz w:val="22"/>
          <w:szCs w:val="22"/>
        </w:rPr>
        <w:t>Información confidencial</w:t>
      </w:r>
      <w:r w:rsidRPr="0070204C">
        <w:rPr>
          <w:rFonts w:ascii="Palatino Linotype" w:hAnsi="Palatino Linotype"/>
          <w:i/>
          <w:iCs/>
          <w:color w:val="222222"/>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359F809" w14:textId="77777777" w:rsidR="00B507A0" w:rsidRPr="0070204C" w:rsidRDefault="00B507A0" w:rsidP="00B507A0">
      <w:pPr>
        <w:shd w:val="clear" w:color="auto" w:fill="FFFFFF"/>
        <w:ind w:left="851" w:right="899"/>
        <w:jc w:val="both"/>
        <w:rPr>
          <w:color w:val="222222"/>
        </w:rPr>
      </w:pPr>
      <w:r w:rsidRPr="0070204C">
        <w:rPr>
          <w:rFonts w:ascii="Palatino Linotype" w:hAnsi="Palatino Linotype"/>
          <w:b/>
          <w:bCs/>
          <w:i/>
          <w:iCs/>
          <w:color w:val="222222"/>
          <w:sz w:val="22"/>
          <w:szCs w:val="22"/>
        </w:rPr>
        <w:t>XLV. Versión pública:</w:t>
      </w:r>
      <w:r w:rsidRPr="0070204C">
        <w:rPr>
          <w:rFonts w:ascii="Palatino Linotype" w:hAnsi="Palatino Linotype"/>
          <w:i/>
          <w:iCs/>
          <w:color w:val="222222"/>
          <w:sz w:val="22"/>
          <w:szCs w:val="22"/>
        </w:rPr>
        <w:t> Documento en el que se elimine, suprime o borra la información clasificada como reservada o confidencial para permitir su acceso.</w:t>
      </w:r>
    </w:p>
    <w:p w14:paraId="1D8D4544" w14:textId="77777777" w:rsidR="00B507A0" w:rsidRPr="0070204C" w:rsidRDefault="00B507A0" w:rsidP="00B507A0">
      <w:pPr>
        <w:shd w:val="clear" w:color="auto" w:fill="FFFFFF"/>
        <w:ind w:left="851" w:right="899"/>
        <w:jc w:val="both"/>
        <w:rPr>
          <w:color w:val="222222"/>
        </w:rPr>
      </w:pPr>
      <w:r w:rsidRPr="0070204C">
        <w:rPr>
          <w:rFonts w:ascii="Palatino Linotype" w:hAnsi="Palatino Linotype"/>
          <w:b/>
          <w:bCs/>
          <w:i/>
          <w:iCs/>
          <w:color w:val="222222"/>
          <w:sz w:val="22"/>
          <w:szCs w:val="22"/>
        </w:rPr>
        <w:t>Artículo 51.</w:t>
      </w:r>
      <w:r w:rsidRPr="0070204C">
        <w:rPr>
          <w:rFonts w:ascii="Palatino Linotype" w:hAnsi="Palatino Linotype"/>
          <w:i/>
          <w:iCs/>
          <w:color w:val="222222"/>
          <w:sz w:val="22"/>
          <w:szCs w:val="22"/>
        </w:rPr>
        <w:t> Los sujetos obligados designaran a un responsable para atender la Unidad de Transparencia, quien fungirá como enlace entre éstos y los solicitantes. Dicha Unidad será la encargada de tramitar internamente la solicitud de información </w:t>
      </w:r>
      <w:r w:rsidRPr="0070204C">
        <w:rPr>
          <w:rFonts w:ascii="Palatino Linotype" w:hAnsi="Palatino Linotype"/>
          <w:b/>
          <w:bCs/>
          <w:i/>
          <w:iCs/>
          <w:color w:val="222222"/>
          <w:sz w:val="22"/>
          <w:szCs w:val="22"/>
        </w:rPr>
        <w:t>y tendrá la responsabilidad de verificar en cada caso que la misma no sea confidencial o reservada. </w:t>
      </w:r>
      <w:r w:rsidRPr="0070204C">
        <w:rPr>
          <w:rFonts w:ascii="Palatino Linotype" w:hAnsi="Palatino Linotype"/>
          <w:i/>
          <w:iCs/>
          <w:color w:val="222222"/>
          <w:sz w:val="22"/>
          <w:szCs w:val="22"/>
        </w:rPr>
        <w:t>Dicha Unidad contará con las facultades internas necesarias para gestionar la atención a las solicitudes de información en los términos de la Ley General y la presente Ley.</w:t>
      </w:r>
    </w:p>
    <w:p w14:paraId="4FA70CEE" w14:textId="77777777" w:rsidR="00B507A0" w:rsidRPr="0070204C" w:rsidRDefault="00B507A0" w:rsidP="00B507A0">
      <w:pPr>
        <w:shd w:val="clear" w:color="auto" w:fill="FFFFFF"/>
        <w:ind w:left="851" w:right="899"/>
        <w:jc w:val="both"/>
        <w:rPr>
          <w:color w:val="222222"/>
        </w:rPr>
      </w:pPr>
      <w:r w:rsidRPr="0070204C">
        <w:rPr>
          <w:rFonts w:ascii="Palatino Linotype" w:hAnsi="Palatino Linotype"/>
          <w:b/>
          <w:bCs/>
          <w:i/>
          <w:iCs/>
          <w:color w:val="222222"/>
          <w:sz w:val="22"/>
          <w:szCs w:val="22"/>
        </w:rPr>
        <w:t>Artículo 52.</w:t>
      </w:r>
      <w:r w:rsidRPr="0070204C">
        <w:rPr>
          <w:rFonts w:ascii="Palatino Linotype" w:hAnsi="Palatino Linotype"/>
          <w:i/>
          <w:iCs/>
          <w:color w:val="222222"/>
          <w:sz w:val="22"/>
          <w:szCs w:val="22"/>
        </w:rPr>
        <w:t> Las solicitudes de acceso a la información y las respuestas que se les dé, incluyendo, en su caso, </w:t>
      </w:r>
      <w:r w:rsidRPr="0070204C">
        <w:rPr>
          <w:rFonts w:ascii="Palatino Linotype" w:hAnsi="Palatino Linotype"/>
          <w:i/>
          <w:iCs/>
          <w:color w:val="222222"/>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0204C">
        <w:rPr>
          <w:rFonts w:ascii="Palatino Linotype" w:hAnsi="Palatino Linotype"/>
          <w:i/>
          <w:iCs/>
          <w:color w:val="222222"/>
          <w:sz w:val="22"/>
          <w:szCs w:val="22"/>
        </w:rPr>
        <w:t>, siempre y cuando la resolución de referencia se someta a un proceso de disociación, es decir, no haga identificable al titular de tales datos personales.”</w:t>
      </w:r>
    </w:p>
    <w:p w14:paraId="56A7EE63" w14:textId="77777777" w:rsidR="00B507A0" w:rsidRPr="0070204C" w:rsidRDefault="00B507A0" w:rsidP="00B507A0">
      <w:pPr>
        <w:shd w:val="clear" w:color="auto" w:fill="FFFFFF"/>
        <w:ind w:right="899" w:firstLine="708"/>
        <w:jc w:val="both"/>
        <w:rPr>
          <w:color w:val="222222"/>
        </w:rPr>
      </w:pPr>
      <w:r w:rsidRPr="0070204C">
        <w:rPr>
          <w:rFonts w:ascii="Palatino Linotype" w:hAnsi="Palatino Linotype"/>
          <w:color w:val="222222"/>
          <w:sz w:val="22"/>
          <w:szCs w:val="22"/>
        </w:rPr>
        <w:t>(Énfasis añadido)</w:t>
      </w:r>
    </w:p>
    <w:p w14:paraId="03712356" w14:textId="77777777" w:rsidR="00B507A0" w:rsidRPr="0070204C" w:rsidRDefault="00B507A0" w:rsidP="00B507A0">
      <w:pPr>
        <w:shd w:val="clear" w:color="auto" w:fill="FFFFFF"/>
        <w:ind w:right="899" w:firstLine="708"/>
        <w:jc w:val="both"/>
        <w:rPr>
          <w:color w:val="222222"/>
        </w:rPr>
      </w:pPr>
      <w:r w:rsidRPr="0070204C">
        <w:rPr>
          <w:rFonts w:ascii="Palatino Linotype" w:hAnsi="Palatino Linotype"/>
          <w:color w:val="222222"/>
        </w:rPr>
        <w:t> </w:t>
      </w:r>
    </w:p>
    <w:p w14:paraId="266545C7"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Así, los datos personales que obren en poder de los Sujetos Obligados deben estar protegidos, adoptando las m</w:t>
      </w:r>
      <w:bookmarkStart w:id="2" w:name="_GoBack"/>
      <w:bookmarkEnd w:id="2"/>
      <w:r w:rsidRPr="0070204C">
        <w:rPr>
          <w:rFonts w:ascii="Palatino Linotype" w:hAnsi="Palatino Linotype"/>
          <w:color w:val="222222"/>
        </w:rPr>
        <w:t>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w:t>
      </w:r>
    </w:p>
    <w:p w14:paraId="1632AB3A" w14:textId="77777777" w:rsidR="00B507A0" w:rsidRPr="0070204C" w:rsidRDefault="00B507A0" w:rsidP="00B507A0">
      <w:pPr>
        <w:shd w:val="clear" w:color="auto" w:fill="FFFFFF"/>
        <w:jc w:val="both"/>
        <w:rPr>
          <w:color w:val="222222"/>
        </w:rPr>
      </w:pPr>
      <w:r w:rsidRPr="0070204C">
        <w:rPr>
          <w:rFonts w:ascii="Palatino Linotype" w:hAnsi="Palatino Linotype"/>
          <w:color w:val="222222"/>
        </w:rPr>
        <w:t> </w:t>
      </w:r>
    </w:p>
    <w:p w14:paraId="30DF91EF"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“Artículo 22.</w:t>
      </w:r>
      <w:r w:rsidRPr="0070204C">
        <w:rPr>
          <w:rFonts w:ascii="Palatino Linotype" w:hAnsi="Palatino Linotype"/>
          <w:i/>
          <w:iCs/>
          <w:color w:val="222222"/>
          <w:sz w:val="22"/>
          <w:szCs w:val="22"/>
        </w:rPr>
        <w:t> Todo tratamiento de datos personales que efectúe el responsable deberá estar justificado por finalidades concretas, lícitas, explícitas y legítimas, relacionadas con las atribuciones que la normatividad aplicable les confiera. </w:t>
      </w:r>
    </w:p>
    <w:p w14:paraId="0BEE4AB4"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Artículo 38.</w:t>
      </w:r>
      <w:r w:rsidRPr="0070204C">
        <w:rPr>
          <w:rFonts w:ascii="Palatino Linotype" w:hAnsi="Palatino Linotype"/>
          <w:i/>
          <w:iCs/>
          <w:color w:val="222222"/>
          <w:sz w:val="22"/>
          <w:szCs w:val="22"/>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0204C">
        <w:rPr>
          <w:rFonts w:ascii="Palatino Linotype" w:hAnsi="Palatino Linotype"/>
          <w:b/>
          <w:bCs/>
          <w:i/>
          <w:iCs/>
          <w:color w:val="222222"/>
          <w:sz w:val="22"/>
          <w:szCs w:val="22"/>
        </w:rPr>
        <w:t>”</w:t>
      </w:r>
    </w:p>
    <w:p w14:paraId="4FB49CCD" w14:textId="77777777" w:rsidR="00B507A0" w:rsidRPr="0070204C" w:rsidRDefault="00B507A0" w:rsidP="00B507A0">
      <w:pPr>
        <w:shd w:val="clear" w:color="auto" w:fill="FFFFFF"/>
        <w:ind w:left="851" w:right="850"/>
        <w:jc w:val="both"/>
        <w:rPr>
          <w:color w:val="222222"/>
        </w:rPr>
      </w:pPr>
      <w:r w:rsidRPr="0070204C">
        <w:rPr>
          <w:rFonts w:ascii="Palatino Linotype" w:hAnsi="Palatino Linotype"/>
          <w:i/>
          <w:iCs/>
          <w:color w:val="222222"/>
          <w:sz w:val="22"/>
          <w:szCs w:val="22"/>
        </w:rPr>
        <w:t> </w:t>
      </w:r>
    </w:p>
    <w:p w14:paraId="5EF05444"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w:t>
      </w:r>
    </w:p>
    <w:p w14:paraId="44DD8ED8"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 </w:t>
      </w:r>
    </w:p>
    <w:p w14:paraId="02BDBBA8"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0204C">
        <w:rPr>
          <w:rFonts w:ascii="Palatino Linotype" w:hAnsi="Palatino Linotype"/>
          <w:b/>
          <w:bCs/>
          <w:color w:val="222222"/>
        </w:rPr>
        <w:t>EL SUJETO OBLIGADO,</w:t>
      </w:r>
      <w:r w:rsidRPr="0070204C">
        <w:rPr>
          <w:rFonts w:ascii="Palatino Linotype" w:hAnsi="Palatino Linotype"/>
          <w:color w:val="222222"/>
        </w:rPr>
        <w:t> por lo que, todo dato personal susceptible de clasificación debe ser protegido.</w:t>
      </w:r>
    </w:p>
    <w:p w14:paraId="43D4BE93"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 </w:t>
      </w:r>
    </w:p>
    <w:p w14:paraId="539FDD21"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6F30FA8"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 </w:t>
      </w:r>
    </w:p>
    <w:p w14:paraId="25AC839D"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641E0DF" w14:textId="77777777" w:rsidR="00B507A0" w:rsidRPr="0070204C" w:rsidRDefault="00B507A0" w:rsidP="00B507A0">
      <w:pPr>
        <w:shd w:val="clear" w:color="auto" w:fill="FFFFFF"/>
        <w:jc w:val="both"/>
        <w:rPr>
          <w:color w:val="222222"/>
        </w:rPr>
      </w:pPr>
      <w:r w:rsidRPr="0070204C">
        <w:rPr>
          <w:rFonts w:ascii="Palatino Linotype" w:hAnsi="Palatino Linotype"/>
          <w:color w:val="222222"/>
        </w:rPr>
        <w:t> </w:t>
      </w:r>
    </w:p>
    <w:p w14:paraId="085CA5C1"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“Artículo 49. </w:t>
      </w:r>
      <w:r w:rsidRPr="0070204C">
        <w:rPr>
          <w:rFonts w:ascii="Palatino Linotype" w:hAnsi="Palatino Linotype"/>
          <w:i/>
          <w:iCs/>
          <w:color w:val="222222"/>
          <w:sz w:val="22"/>
          <w:szCs w:val="22"/>
        </w:rPr>
        <w:t>Los Comités de Transparencia tendrán las siguientes atribuciones:</w:t>
      </w:r>
    </w:p>
    <w:p w14:paraId="654F8F50"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VIII.</w:t>
      </w:r>
      <w:r w:rsidRPr="0070204C">
        <w:rPr>
          <w:rFonts w:ascii="Palatino Linotype" w:hAnsi="Palatino Linotype"/>
          <w:i/>
          <w:iCs/>
          <w:color w:val="222222"/>
          <w:sz w:val="22"/>
          <w:szCs w:val="22"/>
        </w:rPr>
        <w:t> Aprobar, modificar o revocar la clasificación de la información;</w:t>
      </w:r>
    </w:p>
    <w:p w14:paraId="3839E4BA"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Artículo 132.</w:t>
      </w:r>
      <w:r w:rsidRPr="0070204C">
        <w:rPr>
          <w:rFonts w:ascii="Palatino Linotype" w:hAnsi="Palatino Linotype"/>
          <w:i/>
          <w:iCs/>
          <w:color w:val="222222"/>
          <w:sz w:val="22"/>
          <w:szCs w:val="22"/>
        </w:rPr>
        <w:t> La clasificación de la información se llevará a cabo en el momento en que:</w:t>
      </w:r>
    </w:p>
    <w:p w14:paraId="2008864B"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I.</w:t>
      </w:r>
      <w:r w:rsidRPr="0070204C">
        <w:rPr>
          <w:rFonts w:ascii="Palatino Linotype" w:hAnsi="Palatino Linotype"/>
          <w:i/>
          <w:iCs/>
          <w:color w:val="222222"/>
          <w:sz w:val="22"/>
          <w:szCs w:val="22"/>
        </w:rPr>
        <w:t> Se reciba una solicitud de acceso a la información;</w:t>
      </w:r>
    </w:p>
    <w:p w14:paraId="0214B31B"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II.</w:t>
      </w:r>
      <w:r w:rsidRPr="0070204C">
        <w:rPr>
          <w:rFonts w:ascii="Palatino Linotype" w:hAnsi="Palatino Linotype"/>
          <w:i/>
          <w:iCs/>
          <w:color w:val="222222"/>
          <w:sz w:val="22"/>
          <w:szCs w:val="22"/>
        </w:rPr>
        <w:t> Se determine mediante resolución de autoridad competente; o</w:t>
      </w:r>
    </w:p>
    <w:p w14:paraId="6F27CDB3"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i/>
          <w:iCs/>
          <w:color w:val="222222"/>
          <w:sz w:val="22"/>
          <w:szCs w:val="22"/>
        </w:rPr>
        <w:t>III. Se generen versiones públicas para dar cumplimiento a las obligaciones de transparencia previstas en esta Ley.</w:t>
      </w:r>
      <w:r w:rsidRPr="0070204C">
        <w:rPr>
          <w:rFonts w:ascii="Palatino Linotype" w:hAnsi="Palatino Linotype"/>
          <w:b/>
          <w:bCs/>
          <w:i/>
          <w:iCs/>
          <w:color w:val="222222"/>
          <w:sz w:val="22"/>
          <w:szCs w:val="22"/>
        </w:rPr>
        <w:t>”</w:t>
      </w:r>
    </w:p>
    <w:p w14:paraId="650B4363"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“Segundo.-</w:t>
      </w:r>
      <w:r w:rsidRPr="0070204C">
        <w:rPr>
          <w:rFonts w:ascii="Palatino Linotype" w:hAnsi="Palatino Linotype"/>
          <w:i/>
          <w:iCs/>
          <w:color w:val="222222"/>
          <w:sz w:val="22"/>
          <w:szCs w:val="22"/>
        </w:rPr>
        <w:t> Para efectos de los presentes Lineamientos Generales, se entenderá por:</w:t>
      </w:r>
    </w:p>
    <w:p w14:paraId="7C252B5E"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XVIII.</w:t>
      </w:r>
      <w:r w:rsidRPr="0070204C">
        <w:rPr>
          <w:rFonts w:ascii="Palatino Linotype" w:hAnsi="Palatino Linotype"/>
          <w:i/>
          <w:iCs/>
          <w:color w:val="222222"/>
          <w:sz w:val="22"/>
          <w:szCs w:val="22"/>
        </w:rPr>
        <w:t>  </w:t>
      </w:r>
      <w:r w:rsidRPr="0070204C">
        <w:rPr>
          <w:rFonts w:ascii="Palatino Linotype" w:hAnsi="Palatino Linotype"/>
          <w:b/>
          <w:bCs/>
          <w:i/>
          <w:iCs/>
          <w:color w:val="222222"/>
          <w:sz w:val="22"/>
          <w:szCs w:val="22"/>
        </w:rPr>
        <w:t>Versión pública:</w:t>
      </w:r>
      <w:r w:rsidRPr="0070204C">
        <w:rPr>
          <w:rFonts w:ascii="Palatino Linotype" w:hAnsi="Palatino Linotype"/>
          <w:i/>
          <w:iCs/>
          <w:color w:val="222222"/>
          <w:sz w:val="22"/>
          <w:szCs w:val="22"/>
        </w:rPr>
        <w:t>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8FD9F66"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Cuarto.</w:t>
      </w:r>
      <w:r w:rsidRPr="0070204C">
        <w:rPr>
          <w:rFonts w:ascii="Palatino Linotype" w:hAnsi="Palatino Linotype"/>
          <w:i/>
          <w:iCs/>
          <w:color w:val="222222"/>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D8D568"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i/>
          <w:iCs/>
          <w:color w:val="222222"/>
          <w:sz w:val="22"/>
          <w:szCs w:val="22"/>
        </w:rPr>
        <w:t>Los sujetos obligados deberán aplicar, de manera estricta, las excepciones al derecho de acceso a la información y sólo podrán invocarlas cuando acrediten su procedencia.</w:t>
      </w:r>
    </w:p>
    <w:p w14:paraId="3D7FF051"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Quinto.</w:t>
      </w:r>
      <w:r w:rsidRPr="0070204C">
        <w:rPr>
          <w:rFonts w:ascii="Palatino Linotype" w:hAnsi="Palatino Linotype"/>
          <w:i/>
          <w:iCs/>
          <w:color w:val="222222"/>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331EE0"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Sexto.</w:t>
      </w:r>
      <w:r w:rsidRPr="0070204C">
        <w:rPr>
          <w:rFonts w:ascii="Palatino Linotype" w:hAnsi="Palatino Linotype"/>
          <w:i/>
          <w:iCs/>
          <w:color w:val="222222"/>
          <w:sz w:val="22"/>
          <w:szCs w:val="22"/>
        </w:rPr>
        <w:t> Los sujetos obligados no podrán emitir acuerdos de carácter general ni particular que clasifiquen documentos o expedientes como reservados, ni clasificar documentos antes de que se genere la información o cuando éstos no obren en sus archivos.</w:t>
      </w:r>
    </w:p>
    <w:p w14:paraId="74347434"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i/>
          <w:iCs/>
          <w:color w:val="222222"/>
          <w:sz w:val="22"/>
          <w:szCs w:val="22"/>
        </w:rPr>
        <w:t>La clasificación de información se realizará conforme a un análisis caso por caso, mediante la aplicación de la prueba de daño y de interés público.</w:t>
      </w:r>
    </w:p>
    <w:p w14:paraId="1B5AE069"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Séptimo.</w:t>
      </w:r>
      <w:r w:rsidRPr="0070204C">
        <w:rPr>
          <w:rFonts w:ascii="Palatino Linotype" w:hAnsi="Palatino Linotype"/>
          <w:i/>
          <w:iCs/>
          <w:color w:val="222222"/>
          <w:sz w:val="22"/>
          <w:szCs w:val="22"/>
        </w:rPr>
        <w:t> La clasificación de la información se llevará a cabo en el momento en que:</w:t>
      </w:r>
    </w:p>
    <w:p w14:paraId="085FD6D1"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I.</w:t>
      </w:r>
      <w:r w:rsidRPr="0070204C">
        <w:rPr>
          <w:rFonts w:ascii="Palatino Linotype" w:hAnsi="Palatino Linotype"/>
          <w:i/>
          <w:iCs/>
          <w:color w:val="222222"/>
          <w:sz w:val="22"/>
          <w:szCs w:val="22"/>
        </w:rPr>
        <w:t>        Se reciba una solicitud de acceso a la información;</w:t>
      </w:r>
    </w:p>
    <w:p w14:paraId="5FC0CC04"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II.</w:t>
      </w:r>
      <w:r w:rsidRPr="0070204C">
        <w:rPr>
          <w:rFonts w:ascii="Palatino Linotype" w:hAnsi="Palatino Linotype"/>
          <w:i/>
          <w:iCs/>
          <w:color w:val="222222"/>
          <w:sz w:val="22"/>
          <w:szCs w:val="22"/>
        </w:rPr>
        <w:t>       Se determine mediante resolución de autoridad competente, o</w:t>
      </w:r>
    </w:p>
    <w:p w14:paraId="025FA939"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III.</w:t>
      </w:r>
      <w:r w:rsidRPr="0070204C">
        <w:rPr>
          <w:rFonts w:ascii="Palatino Linotype" w:hAnsi="Palatino Linotype"/>
          <w:i/>
          <w:iCs/>
          <w:color w:val="222222"/>
          <w:sz w:val="22"/>
          <w:szCs w:val="22"/>
        </w:rPr>
        <w:t>      Se generen versiones públicas para dar cumplimiento a las obligaciones de transparencia previstas en la Ley General, la Ley Federal y las correspondientes de las entidades federativas.</w:t>
      </w:r>
    </w:p>
    <w:p w14:paraId="2AEB952C"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i/>
          <w:iCs/>
          <w:color w:val="222222"/>
          <w:sz w:val="22"/>
          <w:szCs w:val="22"/>
        </w:rPr>
        <w:t>Los titulares de las áreas deberán revisar la clasificación al momento de la recepción de una solicitud de acceso a la información, para verificar si encuadra en una causal de reserva o de confidencialidad.</w:t>
      </w:r>
    </w:p>
    <w:p w14:paraId="2AC68BEF"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Octavo.</w:t>
      </w:r>
      <w:r w:rsidRPr="0070204C">
        <w:rPr>
          <w:rFonts w:ascii="Palatino Linotype" w:hAnsi="Palatino Linotype"/>
          <w:i/>
          <w:iCs/>
          <w:color w:val="222222"/>
          <w:sz w:val="22"/>
          <w:szCs w:val="22"/>
        </w:rPr>
        <w:t> Para fundar la clasificación de la información se debe señalar el artículo, fracción, inciso, párrafo o numeral de la ley o tratado internacional suscrito por el Estado mexicano que expresamente le otorga el carácter de reservada o confidencial.</w:t>
      </w:r>
    </w:p>
    <w:p w14:paraId="1DF31D3A"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i/>
          <w:iCs/>
          <w:color w:val="222222"/>
          <w:sz w:val="22"/>
          <w:szCs w:val="22"/>
        </w:rPr>
        <w:t>Para motivar la clasificación se deberán señalar las razones o circunstancias especiales que lo llevaron a concluir que el caso particular se ajusta al supuesto previsto por la norma legal invocada como fundamento.</w:t>
      </w:r>
    </w:p>
    <w:p w14:paraId="12B505E7"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i/>
          <w:iCs/>
          <w:color w:val="222222"/>
          <w:sz w:val="22"/>
          <w:szCs w:val="22"/>
        </w:rPr>
        <w:t>En caso de referirse a información reservada, la motivación de la clasificación también deberá comprender las circunstancias que justifican el establecimiento de determinado plazo de reserva.</w:t>
      </w:r>
    </w:p>
    <w:p w14:paraId="45B01B80"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i/>
          <w:iCs/>
          <w:color w:val="222222"/>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01BDA44"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i/>
          <w:iCs/>
          <w:color w:val="222222"/>
          <w:sz w:val="22"/>
          <w:szCs w:val="22"/>
        </w:rPr>
        <w:t>Los documentos contenidos en los archivos históricos y los identificados como históricos confidenciales no serán susceptibles de clasificación como reservados.</w:t>
      </w:r>
    </w:p>
    <w:p w14:paraId="1791113D"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Noveno.</w:t>
      </w:r>
      <w:r w:rsidRPr="0070204C">
        <w:rPr>
          <w:rFonts w:ascii="Palatino Linotype" w:hAnsi="Palatino Linotype"/>
          <w:i/>
          <w:iCs/>
          <w:color w:val="222222"/>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4EFCEB"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b/>
          <w:bCs/>
          <w:i/>
          <w:iCs/>
          <w:color w:val="222222"/>
          <w:sz w:val="22"/>
          <w:szCs w:val="22"/>
        </w:rPr>
        <w:t>Décimo.</w:t>
      </w:r>
      <w:r w:rsidRPr="0070204C">
        <w:rPr>
          <w:rFonts w:ascii="Palatino Linotype" w:hAnsi="Palatino Linotype"/>
          <w:i/>
          <w:iCs/>
          <w:color w:val="222222"/>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849A034" w14:textId="77777777" w:rsidR="00B507A0" w:rsidRPr="0070204C" w:rsidRDefault="00B507A0" w:rsidP="00B507A0">
      <w:pPr>
        <w:shd w:val="clear" w:color="auto" w:fill="FFFFFF"/>
        <w:ind w:left="851" w:right="902"/>
        <w:jc w:val="both"/>
        <w:rPr>
          <w:color w:val="222222"/>
        </w:rPr>
      </w:pPr>
      <w:r w:rsidRPr="0070204C">
        <w:rPr>
          <w:rFonts w:ascii="Palatino Linotype" w:hAnsi="Palatino Linotype"/>
          <w:i/>
          <w:iCs/>
          <w:color w:val="222222"/>
          <w:sz w:val="22"/>
          <w:szCs w:val="22"/>
        </w:rPr>
        <w:t>En ausencia de los titulares de las áreas, la información será clasificada o desclasificada por la persona que lo supla, en términos de la normativa que rija la actuación del sujeto obligado.</w:t>
      </w:r>
    </w:p>
    <w:p w14:paraId="3B93ED1E" w14:textId="77777777" w:rsidR="00B507A0" w:rsidRPr="0070204C" w:rsidRDefault="00B507A0" w:rsidP="00B507A0">
      <w:pPr>
        <w:shd w:val="clear" w:color="auto" w:fill="FFFFFF"/>
        <w:ind w:left="851" w:right="899"/>
        <w:jc w:val="both"/>
        <w:rPr>
          <w:color w:val="222222"/>
        </w:rPr>
      </w:pPr>
      <w:r w:rsidRPr="0070204C">
        <w:rPr>
          <w:rFonts w:ascii="Palatino Linotype" w:hAnsi="Palatino Linotype"/>
          <w:b/>
          <w:bCs/>
          <w:i/>
          <w:iCs/>
          <w:color w:val="222222"/>
          <w:sz w:val="22"/>
          <w:szCs w:val="22"/>
        </w:rPr>
        <w:t>Décimo primero.</w:t>
      </w:r>
      <w:r w:rsidRPr="0070204C">
        <w:rPr>
          <w:rFonts w:ascii="Palatino Linotype" w:hAnsi="Palatino Linotype"/>
          <w:i/>
          <w:iCs/>
          <w:color w:val="222222"/>
          <w:sz w:val="22"/>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0204C">
        <w:rPr>
          <w:rFonts w:ascii="Palatino Linotype" w:hAnsi="Palatino Linotype"/>
          <w:b/>
          <w:bCs/>
          <w:i/>
          <w:iCs/>
          <w:color w:val="222222"/>
          <w:sz w:val="22"/>
          <w:szCs w:val="22"/>
        </w:rPr>
        <w:t>”</w:t>
      </w:r>
    </w:p>
    <w:p w14:paraId="34FC660D" w14:textId="77777777" w:rsidR="00B507A0" w:rsidRPr="0070204C" w:rsidRDefault="00B507A0" w:rsidP="00B507A0">
      <w:pPr>
        <w:shd w:val="clear" w:color="auto" w:fill="FFFFFF"/>
        <w:ind w:left="851" w:right="899"/>
        <w:jc w:val="both"/>
        <w:rPr>
          <w:color w:val="222222"/>
        </w:rPr>
      </w:pPr>
      <w:r w:rsidRPr="0070204C">
        <w:rPr>
          <w:rFonts w:ascii="Palatino Linotype" w:hAnsi="Palatino Linotype"/>
          <w:i/>
          <w:iCs/>
          <w:color w:val="222222"/>
          <w:sz w:val="22"/>
          <w:szCs w:val="22"/>
        </w:rPr>
        <w:t>(Énfasis añadido)</w:t>
      </w:r>
    </w:p>
    <w:p w14:paraId="51E3C582" w14:textId="77777777" w:rsidR="00B507A0" w:rsidRPr="0070204C" w:rsidRDefault="00B507A0" w:rsidP="00B507A0">
      <w:pPr>
        <w:shd w:val="clear" w:color="auto" w:fill="FFFFFF"/>
        <w:ind w:left="851" w:right="899"/>
        <w:jc w:val="both"/>
        <w:rPr>
          <w:color w:val="222222"/>
        </w:rPr>
      </w:pPr>
      <w:r w:rsidRPr="0070204C">
        <w:rPr>
          <w:rFonts w:ascii="Palatino Linotype" w:hAnsi="Palatino Linotype"/>
          <w:b/>
          <w:bCs/>
          <w:i/>
          <w:iCs/>
          <w:color w:val="222222"/>
        </w:rPr>
        <w:t> </w:t>
      </w:r>
    </w:p>
    <w:p w14:paraId="2A1CDC54"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03D3CA9"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 </w:t>
      </w:r>
    </w:p>
    <w:p w14:paraId="384CF770" w14:textId="77777777" w:rsidR="00B507A0" w:rsidRPr="0070204C" w:rsidRDefault="00B507A0" w:rsidP="00B507A0">
      <w:pPr>
        <w:shd w:val="clear" w:color="auto" w:fill="FFFFFF"/>
        <w:spacing w:line="360" w:lineRule="atLeast"/>
        <w:jc w:val="both"/>
        <w:rPr>
          <w:color w:val="222222"/>
        </w:rPr>
      </w:pPr>
      <w:r w:rsidRPr="0070204C">
        <w:rPr>
          <w:rFonts w:ascii="Palatino Linotype" w:hAnsi="Palatino Linotype"/>
          <w:color w:val="222222"/>
        </w:rPr>
        <w:t>Consecuentemente, se destaca que la versión pública que elabore </w:t>
      </w:r>
      <w:r w:rsidRPr="0070204C">
        <w:rPr>
          <w:rFonts w:ascii="Palatino Linotype" w:hAnsi="Palatino Linotype"/>
          <w:b/>
          <w:bCs/>
          <w:color w:val="222222"/>
        </w:rPr>
        <w:t>EL SUJETO OBLIGADO</w:t>
      </w:r>
      <w:r w:rsidRPr="0070204C">
        <w:rPr>
          <w:rFonts w:ascii="Palatino Linotype" w:hAnsi="Palatino Linotype"/>
          <w:color w:val="222222"/>
        </w:rPr>
        <w:t> debe cumplir con las formalidades exigidas en la Ley, por lo que para tal efecto emitirá el </w:t>
      </w:r>
      <w:r w:rsidRPr="0070204C">
        <w:rPr>
          <w:rFonts w:ascii="Palatino Linotype" w:hAnsi="Palatino Linotype"/>
          <w:b/>
          <w:bCs/>
          <w:color w:val="222222"/>
        </w:rPr>
        <w:t>Acuerdo del Comité de Transparencia</w:t>
      </w:r>
      <w:r w:rsidRPr="0070204C">
        <w:rPr>
          <w:rFonts w:ascii="Palatino Linotype" w:hAnsi="Palatino Linotype"/>
          <w:color w:val="222222"/>
        </w:rPr>
        <w:t>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FB1A321" w14:textId="77777777" w:rsidR="006633D8" w:rsidRPr="0070204C" w:rsidRDefault="006633D8" w:rsidP="006633D8">
      <w:pPr>
        <w:spacing w:line="360" w:lineRule="auto"/>
        <w:jc w:val="both"/>
        <w:rPr>
          <w:rFonts w:ascii="Palatino Linotype" w:hAnsi="Palatino Linotype"/>
          <w:color w:val="000000" w:themeColor="text1"/>
        </w:rPr>
      </w:pPr>
    </w:p>
    <w:p w14:paraId="0880A6D4" w14:textId="77777777" w:rsidR="00713985" w:rsidRPr="0070204C" w:rsidRDefault="00713985"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3877BB8C" w14:textId="4CF9F43D" w:rsidR="002522B2" w:rsidRPr="0070204C" w:rsidRDefault="002522B2" w:rsidP="002522B2">
      <w:pPr>
        <w:autoSpaceDE w:val="0"/>
        <w:autoSpaceDN w:val="0"/>
        <w:adjustRightInd w:val="0"/>
        <w:spacing w:line="360" w:lineRule="auto"/>
        <w:jc w:val="both"/>
        <w:rPr>
          <w:rFonts w:ascii="Palatino Linotype" w:hAnsi="Palatino Linotype" w:cs="Arial"/>
          <w:bCs/>
          <w:szCs w:val="22"/>
        </w:rPr>
      </w:pPr>
      <w:r w:rsidRPr="0070204C">
        <w:rPr>
          <w:rFonts w:ascii="Palatino Linotype" w:hAnsi="Palatino Linotype" w:cs="Arial"/>
          <w:lang w:eastAsia="es-MX"/>
        </w:rPr>
        <w:t>Expuesto todo lo anterior</w:t>
      </w:r>
      <w:r w:rsidRPr="0070204C">
        <w:rPr>
          <w:rFonts w:ascii="Palatino Linotype" w:hAnsi="Palatino Linotype" w:cs="Arial"/>
          <w:b/>
          <w:lang w:eastAsia="es-MX"/>
        </w:rPr>
        <w:t xml:space="preserve">, </w:t>
      </w:r>
      <w:r w:rsidRPr="0070204C">
        <w:rPr>
          <w:rFonts w:ascii="Palatino Linotype" w:hAnsi="Palatino Linotype"/>
        </w:rPr>
        <w:t xml:space="preserve">en términos de lo dispuesto en el artículo 186, fracción III de la Ley de Transparencia y Acceso a la </w:t>
      </w:r>
      <w:r w:rsidRPr="0070204C">
        <w:rPr>
          <w:rFonts w:ascii="Palatino Linotype" w:hAnsi="Palatino Linotype" w:cs="Arial"/>
        </w:rPr>
        <w:t>Información</w:t>
      </w:r>
      <w:r w:rsidRPr="0070204C">
        <w:rPr>
          <w:rFonts w:ascii="Palatino Linotype" w:hAnsi="Palatino Linotype"/>
        </w:rPr>
        <w:t xml:space="preserve"> Pública del Estado de México y Municipios, </w:t>
      </w:r>
      <w:r w:rsidRPr="0070204C">
        <w:rPr>
          <w:rFonts w:ascii="Palatino Linotype" w:hAnsi="Palatino Linotype" w:cs="Arial"/>
          <w:lang w:eastAsia="es-MX"/>
        </w:rPr>
        <w:t xml:space="preserve">el Pleno de </w:t>
      </w:r>
      <w:r w:rsidRPr="0070204C">
        <w:rPr>
          <w:rFonts w:ascii="Palatino Linotype" w:hAnsi="Palatino Linotype" w:cs="Arial"/>
        </w:rPr>
        <w:t xml:space="preserve">este Instituto, </w:t>
      </w:r>
      <w:bookmarkStart w:id="3" w:name="_Hlk61274984"/>
      <w:r w:rsidRPr="0070204C">
        <w:rPr>
          <w:rFonts w:ascii="Palatino Linotype" w:hAnsi="Palatino Linotype" w:cs="Arial"/>
        </w:rPr>
        <w:t>estima que</w:t>
      </w:r>
      <w:bookmarkEnd w:id="3"/>
      <w:r w:rsidRPr="0070204C">
        <w:rPr>
          <w:rFonts w:ascii="Palatino Linotype" w:hAnsi="Palatino Linotype" w:cs="Arial"/>
        </w:rPr>
        <w:t xml:space="preserve"> </w:t>
      </w:r>
      <w:r w:rsidRPr="0070204C">
        <w:rPr>
          <w:rFonts w:ascii="Palatino Linotype" w:hAnsi="Palatino Linotype" w:cs="Arial"/>
          <w:bCs/>
          <w:szCs w:val="22"/>
          <w:lang w:val="es-ES"/>
        </w:rPr>
        <w:t xml:space="preserve">las razones o motivos de inconformidad planteadas por </w:t>
      </w:r>
      <w:r w:rsidRPr="0070204C">
        <w:rPr>
          <w:rFonts w:ascii="Palatino Linotype" w:hAnsi="Palatino Linotype" w:cs="Arial"/>
          <w:b/>
          <w:bCs/>
          <w:szCs w:val="22"/>
        </w:rPr>
        <w:t>EL RECURRENTE</w:t>
      </w:r>
      <w:r w:rsidRPr="0070204C">
        <w:rPr>
          <w:rFonts w:ascii="Palatino Linotype" w:hAnsi="Palatino Linotype" w:cs="Arial"/>
          <w:bCs/>
          <w:szCs w:val="22"/>
          <w:lang w:val="es-ES"/>
        </w:rPr>
        <w:t xml:space="preserve">, resultan fundadas; en consecuencia, este Órgano Garante determina </w:t>
      </w:r>
      <w:r w:rsidRPr="0070204C">
        <w:rPr>
          <w:rFonts w:ascii="Palatino Linotype" w:hAnsi="Palatino Linotype" w:cs="Arial"/>
          <w:b/>
          <w:bCs/>
          <w:szCs w:val="22"/>
          <w:lang w:val="es-ES"/>
        </w:rPr>
        <w:t>MODIFICAR</w:t>
      </w:r>
      <w:r w:rsidRPr="0070204C">
        <w:rPr>
          <w:rFonts w:ascii="Palatino Linotype" w:hAnsi="Palatino Linotype" w:cs="Arial"/>
          <w:bCs/>
          <w:szCs w:val="22"/>
          <w:lang w:val="es-ES"/>
        </w:rPr>
        <w:t xml:space="preserve"> la respuesta otorgada por </w:t>
      </w:r>
      <w:r w:rsidRPr="0070204C">
        <w:rPr>
          <w:rFonts w:ascii="Palatino Linotype" w:hAnsi="Palatino Linotype" w:cs="Arial"/>
          <w:b/>
          <w:bCs/>
          <w:szCs w:val="22"/>
          <w:lang w:val="es-419"/>
        </w:rPr>
        <w:t>EL</w:t>
      </w:r>
      <w:r w:rsidRPr="0070204C">
        <w:rPr>
          <w:rFonts w:ascii="Palatino Linotype" w:hAnsi="Palatino Linotype" w:cs="Arial"/>
          <w:b/>
          <w:bCs/>
          <w:szCs w:val="22"/>
          <w:lang w:val="es-ES"/>
        </w:rPr>
        <w:t xml:space="preserve"> SUJETO OBLIGADO</w:t>
      </w:r>
      <w:r w:rsidRPr="0070204C">
        <w:rPr>
          <w:rFonts w:ascii="Palatino Linotype" w:hAnsi="Palatino Linotype" w:cs="Arial"/>
          <w:bCs/>
          <w:szCs w:val="22"/>
          <w:lang w:val="es-ES"/>
        </w:rPr>
        <w:t xml:space="preserve"> </w:t>
      </w:r>
      <w:r w:rsidRPr="0070204C">
        <w:rPr>
          <w:rFonts w:ascii="Palatino Linotype" w:hAnsi="Palatino Linotype" w:cs="Arial"/>
          <w:bCs/>
          <w:szCs w:val="22"/>
          <w:lang w:val="es-419"/>
        </w:rPr>
        <w:t>a</w:t>
      </w:r>
      <w:r w:rsidRPr="0070204C">
        <w:rPr>
          <w:rFonts w:ascii="Palatino Linotype" w:hAnsi="Palatino Linotype" w:cs="Arial"/>
          <w:bCs/>
          <w:szCs w:val="22"/>
          <w:lang w:val="es-ES"/>
        </w:rPr>
        <w:t xml:space="preserve"> la solicitud</w:t>
      </w:r>
      <w:r w:rsidRPr="0070204C">
        <w:rPr>
          <w:rFonts w:ascii="Palatino Linotype" w:hAnsi="Palatino Linotype" w:cs="Arial"/>
          <w:bCs/>
          <w:szCs w:val="22"/>
          <w:lang w:val="es-419"/>
        </w:rPr>
        <w:t xml:space="preserve"> de información </w:t>
      </w:r>
      <w:r w:rsidRPr="0070204C">
        <w:rPr>
          <w:rFonts w:ascii="Palatino Linotype" w:hAnsi="Palatino Linotype" w:cs="Arial"/>
          <w:bCs/>
          <w:szCs w:val="22"/>
        </w:rPr>
        <w:t xml:space="preserve">que inició trámite al Recurso de Revisión número: </w:t>
      </w:r>
      <w:r w:rsidR="006633D8" w:rsidRPr="0070204C">
        <w:rPr>
          <w:rFonts w:ascii="Palatino Linotype" w:hAnsi="Palatino Linotype" w:cs="Arial"/>
          <w:b/>
          <w:bCs/>
          <w:szCs w:val="22"/>
        </w:rPr>
        <w:t>12062</w:t>
      </w:r>
      <w:r w:rsidRPr="0070204C">
        <w:rPr>
          <w:rFonts w:ascii="Palatino Linotype" w:hAnsi="Palatino Linotype" w:cs="Arial"/>
          <w:b/>
          <w:bCs/>
          <w:szCs w:val="22"/>
          <w:lang w:val="es-419"/>
        </w:rPr>
        <w:t xml:space="preserve">/INFOEM/IP/RR/2022 </w:t>
      </w:r>
      <w:r w:rsidRPr="0070204C">
        <w:rPr>
          <w:rFonts w:ascii="Palatino Linotype" w:hAnsi="Palatino Linotype" w:cs="Arial"/>
          <w:bCs/>
          <w:szCs w:val="22"/>
        </w:rPr>
        <w:t>y ordenar la entrega de previsto en el presente Considerando.</w:t>
      </w:r>
    </w:p>
    <w:p w14:paraId="6462B65C" w14:textId="77777777" w:rsidR="002522B2" w:rsidRPr="0070204C" w:rsidRDefault="002522B2" w:rsidP="002522B2">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9FADE2F" w14:textId="77777777" w:rsidR="002522B2" w:rsidRPr="0070204C" w:rsidRDefault="002522B2" w:rsidP="002522B2">
      <w:pPr>
        <w:widowControl w:val="0"/>
        <w:autoSpaceDE w:val="0"/>
        <w:autoSpaceDN w:val="0"/>
        <w:adjustRightInd w:val="0"/>
        <w:spacing w:line="360" w:lineRule="auto"/>
        <w:jc w:val="both"/>
        <w:rPr>
          <w:rFonts w:ascii="Palatino Linotype" w:eastAsia="Calibri" w:hAnsi="Palatino Linotype" w:cs="Arial"/>
        </w:rPr>
      </w:pPr>
      <w:r w:rsidRPr="0070204C">
        <w:rPr>
          <w:rFonts w:ascii="Palatino Linotype" w:eastAsia="Calibri" w:hAnsi="Palatino Linotype" w:cs="Arial"/>
        </w:rPr>
        <w:t xml:space="preserve">Así, con </w:t>
      </w:r>
      <w:r w:rsidRPr="0070204C">
        <w:rPr>
          <w:rFonts w:ascii="Palatino Linotype" w:hAnsi="Palatino Linotype" w:cs="Arial"/>
        </w:rPr>
        <w:t>fundamento</w:t>
      </w:r>
      <w:r w:rsidRPr="0070204C">
        <w:rPr>
          <w:rFonts w:ascii="Palatino Linotype" w:eastAsia="Calibri" w:hAnsi="Palatino Linotype" w:cs="Arial"/>
        </w:rPr>
        <w:t xml:space="preserve"> en lo prescrito en los artículos 5, </w:t>
      </w:r>
      <w:r w:rsidRPr="0070204C">
        <w:rPr>
          <w:rFonts w:ascii="Palatino Linotype" w:eastAsia="Calibri" w:hAnsi="Palatino Linotype" w:cs="Arial"/>
          <w:lang w:val="es-ES_tradnl"/>
        </w:rPr>
        <w:t xml:space="preserve">párrafos </w:t>
      </w:r>
      <w:bookmarkStart w:id="4" w:name="_Hlk65874252"/>
      <w:r w:rsidRPr="0070204C">
        <w:rPr>
          <w:rFonts w:ascii="Palatino Linotype" w:eastAsia="Calibri" w:hAnsi="Palatino Linotype" w:cs="Arial"/>
          <w:lang w:val="es-ES_tradnl"/>
        </w:rPr>
        <w:t>trigésimo, trigésimo primero y trigésimo segundo</w:t>
      </w:r>
      <w:bookmarkEnd w:id="4"/>
      <w:r w:rsidRPr="0070204C">
        <w:rPr>
          <w:rFonts w:ascii="Palatino Linotype" w:hAnsi="Palatino Linotype" w:cs="Arial"/>
        </w:rPr>
        <w:t>,</w:t>
      </w:r>
      <w:r w:rsidRPr="0070204C">
        <w:rPr>
          <w:rFonts w:ascii="Palatino Linotype" w:hAnsi="Palatino Linotype"/>
        </w:rPr>
        <w:t xml:space="preserve"> fracciones IV y V,</w:t>
      </w:r>
      <w:r w:rsidRPr="0070204C">
        <w:rPr>
          <w:rFonts w:ascii="Palatino Linotype" w:eastAsia="Calibri" w:hAnsi="Palatino Linotype" w:cs="Arial"/>
        </w:rPr>
        <w:t xml:space="preserve"> de la Constitución Política del Estado Libre y Soberano de </w:t>
      </w:r>
      <w:r w:rsidRPr="0070204C">
        <w:rPr>
          <w:rFonts w:ascii="Palatino Linotype" w:hAnsi="Palatino Linotype" w:cs="Arial"/>
          <w:lang w:val="es-ES_tradnl"/>
        </w:rPr>
        <w:t>México</w:t>
      </w:r>
      <w:r w:rsidRPr="0070204C">
        <w:rPr>
          <w:rFonts w:ascii="Palatino Linotype" w:eastAsia="Calibri" w:hAnsi="Palatino Linotype" w:cs="Arial"/>
        </w:rPr>
        <w:t xml:space="preserve">, y los artículos </w:t>
      </w:r>
      <w:r w:rsidRPr="0070204C">
        <w:rPr>
          <w:rFonts w:ascii="Palatino Linotype" w:hAnsi="Palatino Linotype"/>
        </w:rPr>
        <w:t xml:space="preserve">2, </w:t>
      </w:r>
      <w:r w:rsidRPr="0070204C">
        <w:rPr>
          <w:rFonts w:ascii="Palatino Linotype" w:hAnsi="Palatino Linotype" w:cs="Arial"/>
        </w:rPr>
        <w:t>fracción</w:t>
      </w:r>
      <w:r w:rsidRPr="0070204C">
        <w:rPr>
          <w:rFonts w:ascii="Palatino Linotype" w:hAnsi="Palatino Linotype"/>
        </w:rPr>
        <w:t xml:space="preserve"> II, 9, </w:t>
      </w:r>
      <w:r w:rsidRPr="0070204C">
        <w:rPr>
          <w:rFonts w:ascii="Palatino Linotype" w:hAnsi="Palatino Linotype" w:cs="Arial"/>
          <w:lang w:val="es-ES_tradnl"/>
        </w:rPr>
        <w:t>29</w:t>
      </w:r>
      <w:r w:rsidRPr="0070204C">
        <w:rPr>
          <w:rFonts w:ascii="Palatino Linotype" w:hAnsi="Palatino Linotype"/>
        </w:rPr>
        <w:t>, 36, fracciones I y II, 176, 178, 179, 181, 185, fracción I, 186 y 188,</w:t>
      </w:r>
      <w:r w:rsidRPr="0070204C">
        <w:rPr>
          <w:rFonts w:ascii="Palatino Linotype" w:eastAsia="Calibri" w:hAnsi="Palatino Linotype" w:cs="Arial"/>
        </w:rPr>
        <w:t xml:space="preserve"> de la Ley de Transparencia y Acceso a la Información Pública del Estado de México y </w:t>
      </w:r>
      <w:r w:rsidRPr="0070204C">
        <w:rPr>
          <w:rFonts w:ascii="Palatino Linotype" w:hAnsi="Palatino Linotype" w:cs="Arial"/>
        </w:rPr>
        <w:t>Municipios</w:t>
      </w:r>
      <w:r w:rsidRPr="0070204C">
        <w:rPr>
          <w:rFonts w:ascii="Palatino Linotype" w:eastAsia="Calibri" w:hAnsi="Palatino Linotype" w:cs="Arial"/>
        </w:rPr>
        <w:t xml:space="preserve">, </w:t>
      </w:r>
      <w:r w:rsidRPr="0070204C">
        <w:rPr>
          <w:rFonts w:ascii="Palatino Linotype" w:hAnsi="Palatino Linotype"/>
        </w:rPr>
        <w:t>este</w:t>
      </w:r>
      <w:r w:rsidRPr="0070204C">
        <w:rPr>
          <w:rFonts w:ascii="Palatino Linotype" w:eastAsia="Calibri" w:hAnsi="Palatino Linotype" w:cs="Arial"/>
        </w:rPr>
        <w:t xml:space="preserve"> Instituto:</w:t>
      </w:r>
    </w:p>
    <w:p w14:paraId="682A8717" w14:textId="77777777" w:rsidR="002522B2" w:rsidRPr="0070204C" w:rsidRDefault="002522B2" w:rsidP="002522B2">
      <w:pPr>
        <w:widowControl w:val="0"/>
        <w:autoSpaceDE w:val="0"/>
        <w:autoSpaceDN w:val="0"/>
        <w:adjustRightInd w:val="0"/>
        <w:spacing w:line="360" w:lineRule="auto"/>
        <w:jc w:val="both"/>
        <w:rPr>
          <w:rFonts w:ascii="Palatino Linotype" w:eastAsia="Calibri" w:hAnsi="Palatino Linotype" w:cs="Arial"/>
        </w:rPr>
      </w:pPr>
    </w:p>
    <w:p w14:paraId="428D6B47" w14:textId="77777777" w:rsidR="002522B2" w:rsidRPr="0070204C" w:rsidRDefault="002522B2" w:rsidP="002522B2">
      <w:pPr>
        <w:jc w:val="center"/>
        <w:rPr>
          <w:rFonts w:ascii="Palatino Linotype" w:hAnsi="Palatino Linotype"/>
          <w:b/>
          <w:spacing w:val="60"/>
          <w:sz w:val="28"/>
          <w:szCs w:val="28"/>
        </w:rPr>
      </w:pPr>
      <w:r w:rsidRPr="0070204C">
        <w:rPr>
          <w:rFonts w:ascii="Palatino Linotype" w:hAnsi="Palatino Linotype"/>
          <w:b/>
          <w:spacing w:val="60"/>
          <w:sz w:val="28"/>
          <w:szCs w:val="28"/>
        </w:rPr>
        <w:t>RESUELVE</w:t>
      </w:r>
    </w:p>
    <w:p w14:paraId="4659482D" w14:textId="77777777" w:rsidR="002522B2" w:rsidRPr="0070204C" w:rsidRDefault="002522B2" w:rsidP="002522B2">
      <w:pPr>
        <w:jc w:val="center"/>
        <w:rPr>
          <w:rFonts w:ascii="Palatino Linotype" w:hAnsi="Palatino Linotype"/>
          <w:b/>
          <w:spacing w:val="60"/>
          <w:sz w:val="28"/>
          <w:szCs w:val="28"/>
        </w:rPr>
      </w:pPr>
    </w:p>
    <w:p w14:paraId="6A32C7D4" w14:textId="77777777" w:rsidR="002522B2" w:rsidRPr="0070204C" w:rsidRDefault="002522B2" w:rsidP="002522B2">
      <w:pPr>
        <w:spacing w:line="360" w:lineRule="auto"/>
        <w:jc w:val="both"/>
        <w:rPr>
          <w:rFonts w:ascii="Palatino Linotype" w:eastAsia="Palatino Linotype" w:hAnsi="Palatino Linotype" w:cs="Palatino Linotype"/>
        </w:rPr>
      </w:pPr>
      <w:r w:rsidRPr="0070204C">
        <w:rPr>
          <w:rFonts w:ascii="Palatino Linotype" w:hAnsi="Palatino Linotype" w:cs="Arial"/>
          <w:b/>
        </w:rPr>
        <w:t xml:space="preserve">PRIMERO. </w:t>
      </w:r>
      <w:r w:rsidRPr="0070204C">
        <w:rPr>
          <w:rFonts w:ascii="Palatino Linotype" w:eastAsia="Palatino Linotype" w:hAnsi="Palatino Linotype" w:cs="Palatino Linotype"/>
        </w:rPr>
        <w:t xml:space="preserve">Resultan </w:t>
      </w:r>
      <w:r w:rsidRPr="0070204C">
        <w:rPr>
          <w:rFonts w:ascii="Palatino Linotype" w:eastAsia="Palatino Linotype" w:hAnsi="Palatino Linotype" w:cs="Palatino Linotype"/>
          <w:b/>
        </w:rPr>
        <w:t>fundadas</w:t>
      </w:r>
      <w:r w:rsidRPr="0070204C">
        <w:rPr>
          <w:rFonts w:ascii="Palatino Linotype" w:eastAsia="Palatino Linotype" w:hAnsi="Palatino Linotype" w:cs="Palatino Linotype"/>
        </w:rPr>
        <w:t xml:space="preserve"> las razones o motivos de inconformidad planteadas por </w:t>
      </w:r>
      <w:r w:rsidRPr="0070204C">
        <w:rPr>
          <w:rFonts w:ascii="Palatino Linotype" w:eastAsia="Palatino Linotype" w:hAnsi="Palatino Linotype" w:cs="Palatino Linotype"/>
          <w:b/>
        </w:rPr>
        <w:t>LA RECURRENTE</w:t>
      </w:r>
      <w:r w:rsidRPr="0070204C">
        <w:rPr>
          <w:rFonts w:ascii="Palatino Linotype" w:eastAsia="Palatino Linotype" w:hAnsi="Palatino Linotype" w:cs="Palatino Linotype"/>
        </w:rPr>
        <w:t xml:space="preserve">, en términos del Considerando </w:t>
      </w:r>
      <w:r w:rsidRPr="0070204C">
        <w:rPr>
          <w:rFonts w:ascii="Palatino Linotype" w:eastAsia="Palatino Linotype" w:hAnsi="Palatino Linotype" w:cs="Palatino Linotype"/>
          <w:b/>
        </w:rPr>
        <w:t>QUINTO</w:t>
      </w:r>
      <w:r w:rsidRPr="0070204C">
        <w:rPr>
          <w:rFonts w:ascii="Palatino Linotype" w:eastAsia="Palatino Linotype" w:hAnsi="Palatino Linotype" w:cs="Palatino Linotype"/>
        </w:rPr>
        <w:t xml:space="preserve"> de la presente resolución.</w:t>
      </w:r>
    </w:p>
    <w:p w14:paraId="3928F5EB" w14:textId="77777777" w:rsidR="002522B2" w:rsidRPr="0070204C" w:rsidRDefault="002522B2" w:rsidP="002522B2">
      <w:pPr>
        <w:spacing w:line="360" w:lineRule="auto"/>
        <w:jc w:val="both"/>
        <w:rPr>
          <w:rFonts w:ascii="Palatino Linotype" w:eastAsia="Palatino Linotype" w:hAnsi="Palatino Linotype" w:cs="Palatino Linotype"/>
        </w:rPr>
      </w:pPr>
    </w:p>
    <w:p w14:paraId="07487139" w14:textId="640D2EF5" w:rsidR="002522B2" w:rsidRPr="0070204C" w:rsidRDefault="002522B2" w:rsidP="002522B2">
      <w:pPr>
        <w:spacing w:line="360" w:lineRule="auto"/>
        <w:jc w:val="both"/>
        <w:rPr>
          <w:rFonts w:ascii="Palatino Linotype" w:hAnsi="Palatino Linotype" w:cs="Arial"/>
        </w:rPr>
      </w:pPr>
      <w:r w:rsidRPr="0070204C">
        <w:rPr>
          <w:rFonts w:ascii="Palatino Linotype" w:hAnsi="Palatino Linotype" w:cs="Arial"/>
          <w:b/>
          <w:bCs/>
        </w:rPr>
        <w:t>SEGUNDO.</w:t>
      </w:r>
      <w:r w:rsidRPr="0070204C">
        <w:rPr>
          <w:rFonts w:ascii="Palatino Linotype" w:hAnsi="Palatino Linotype" w:cs="Arial"/>
        </w:rPr>
        <w:t xml:space="preserve"> Se </w:t>
      </w:r>
      <w:r w:rsidRPr="0070204C">
        <w:rPr>
          <w:rFonts w:ascii="Palatino Linotype" w:hAnsi="Palatino Linotype" w:cs="Arial"/>
          <w:b/>
        </w:rPr>
        <w:t xml:space="preserve">MODIFICA </w:t>
      </w:r>
      <w:r w:rsidRPr="0070204C">
        <w:rPr>
          <w:rFonts w:ascii="Palatino Linotype" w:hAnsi="Palatino Linotype" w:cs="Arial"/>
        </w:rPr>
        <w:t xml:space="preserve">la respuesta entregada por </w:t>
      </w:r>
      <w:r w:rsidRPr="0070204C">
        <w:rPr>
          <w:rFonts w:ascii="Palatino Linotype" w:hAnsi="Palatino Linotype" w:cs="Arial"/>
          <w:b/>
        </w:rPr>
        <w:t xml:space="preserve">EL SUJETO OBLIGADO, </w:t>
      </w:r>
      <w:r w:rsidRPr="0070204C">
        <w:rPr>
          <w:rFonts w:ascii="Palatino Linotype" w:hAnsi="Palatino Linotype"/>
          <w:shd w:val="clear" w:color="auto" w:fill="FFFFFF"/>
        </w:rPr>
        <w:t xml:space="preserve">que generó el recurso de revisión </w:t>
      </w:r>
      <w:r w:rsidR="00F367DF" w:rsidRPr="0070204C">
        <w:rPr>
          <w:rFonts w:ascii="Palatino Linotype" w:hAnsi="Palatino Linotype" w:cs="Arial"/>
          <w:b/>
        </w:rPr>
        <w:t>12062</w:t>
      </w:r>
      <w:r w:rsidRPr="0070204C">
        <w:rPr>
          <w:rFonts w:ascii="Palatino Linotype" w:hAnsi="Palatino Linotype" w:cs="Arial"/>
          <w:b/>
        </w:rPr>
        <w:t>/INFOEM/IP/RR/2022</w:t>
      </w:r>
      <w:r w:rsidRPr="0070204C">
        <w:rPr>
          <w:rFonts w:ascii="Palatino Linotype" w:eastAsia="Palatino Linotype" w:hAnsi="Palatino Linotype" w:cs="Palatino Linotype"/>
          <w:b/>
        </w:rPr>
        <w:t>,</w:t>
      </w:r>
      <w:r w:rsidRPr="0070204C">
        <w:rPr>
          <w:rFonts w:ascii="Palatino Linotype" w:hAnsi="Palatino Linotype"/>
          <w:shd w:val="clear" w:color="auto" w:fill="FFFFFF"/>
        </w:rPr>
        <w:t xml:space="preserve"> </w:t>
      </w:r>
      <w:r w:rsidRPr="0070204C">
        <w:rPr>
          <w:rFonts w:ascii="Palatino Linotype" w:hAnsi="Palatino Linotype" w:cs="Arial"/>
        </w:rPr>
        <w:t xml:space="preserve">en términos del </w:t>
      </w:r>
      <w:r w:rsidRPr="0070204C">
        <w:rPr>
          <w:rFonts w:ascii="Palatino Linotype" w:hAnsi="Palatino Linotype" w:cs="Arial"/>
          <w:bCs/>
        </w:rPr>
        <w:t>considerando</w:t>
      </w:r>
      <w:r w:rsidRPr="0070204C">
        <w:rPr>
          <w:rFonts w:ascii="Palatino Linotype" w:hAnsi="Palatino Linotype" w:cs="Arial"/>
          <w:b/>
        </w:rPr>
        <w:t xml:space="preserve"> QUINTO </w:t>
      </w:r>
      <w:r w:rsidRPr="0070204C">
        <w:rPr>
          <w:rFonts w:ascii="Palatino Linotype" w:hAnsi="Palatino Linotype" w:cs="Arial"/>
        </w:rPr>
        <w:t xml:space="preserve">de la presente resolución, se </w:t>
      </w:r>
      <w:r w:rsidRPr="0070204C">
        <w:rPr>
          <w:rFonts w:ascii="Palatino Linotype" w:hAnsi="Palatino Linotype" w:cs="Arial"/>
          <w:b/>
        </w:rPr>
        <w:t>ORDENA</w:t>
      </w:r>
      <w:r w:rsidRPr="0070204C">
        <w:rPr>
          <w:rFonts w:ascii="Palatino Linotype" w:hAnsi="Palatino Linotype" w:cs="Arial"/>
        </w:rPr>
        <w:t xml:space="preserve"> al </w:t>
      </w:r>
      <w:r w:rsidRPr="0070204C">
        <w:rPr>
          <w:rFonts w:ascii="Palatino Linotype" w:hAnsi="Palatino Linotype" w:cs="Arial"/>
          <w:b/>
        </w:rPr>
        <w:t>SUJETO OBLIGADO</w:t>
      </w:r>
      <w:r w:rsidRPr="0070204C">
        <w:rPr>
          <w:rFonts w:ascii="Palatino Linotype" w:hAnsi="Palatino Linotype" w:cs="Arial"/>
        </w:rPr>
        <w:t xml:space="preserve"> entregar</w:t>
      </w:r>
      <w:r w:rsidR="006534B9" w:rsidRPr="0070204C">
        <w:rPr>
          <w:rFonts w:ascii="Palatino Linotype" w:hAnsi="Palatino Linotype" w:cs="Arial"/>
        </w:rPr>
        <w:t xml:space="preserve"> en versión pública</w:t>
      </w:r>
      <w:r w:rsidRPr="0070204C">
        <w:rPr>
          <w:rFonts w:ascii="Palatino Linotype" w:hAnsi="Palatino Linotype" w:cs="Arial"/>
        </w:rPr>
        <w:t xml:space="preserve"> al</w:t>
      </w:r>
      <w:r w:rsidRPr="0070204C">
        <w:rPr>
          <w:rFonts w:ascii="Palatino Linotype" w:hAnsi="Palatino Linotype" w:cs="Arial"/>
          <w:b/>
          <w:bCs/>
        </w:rPr>
        <w:t xml:space="preserve"> </w:t>
      </w:r>
      <w:r w:rsidRPr="0070204C">
        <w:rPr>
          <w:rFonts w:ascii="Palatino Linotype" w:hAnsi="Palatino Linotype" w:cs="Arial"/>
          <w:b/>
        </w:rPr>
        <w:t xml:space="preserve">RECURRENTE, </w:t>
      </w:r>
      <w:r w:rsidRPr="0070204C">
        <w:rPr>
          <w:rFonts w:ascii="Palatino Linotype" w:hAnsi="Palatino Linotype" w:cs="Arial"/>
        </w:rPr>
        <w:t xml:space="preserve">a través del Sistema de Acceso a la Información Mexiquense </w:t>
      </w:r>
      <w:r w:rsidRPr="0070204C">
        <w:rPr>
          <w:rFonts w:ascii="Palatino Linotype" w:hAnsi="Palatino Linotype" w:cs="Arial"/>
          <w:b/>
        </w:rPr>
        <w:t>(SAIMEX)</w:t>
      </w:r>
      <w:r w:rsidRPr="0070204C">
        <w:rPr>
          <w:rFonts w:ascii="Palatino Linotype" w:hAnsi="Palatino Linotype" w:cs="Arial"/>
        </w:rPr>
        <w:t xml:space="preserve">, lo siguiente: </w:t>
      </w:r>
    </w:p>
    <w:p w14:paraId="1C91049D" w14:textId="77777777" w:rsidR="006534B9" w:rsidRPr="0070204C" w:rsidRDefault="006534B9" w:rsidP="002522B2">
      <w:pPr>
        <w:spacing w:line="360" w:lineRule="auto"/>
        <w:jc w:val="both"/>
        <w:rPr>
          <w:rFonts w:ascii="Palatino Linotype" w:hAnsi="Palatino Linotype" w:cs="Arial"/>
        </w:rPr>
      </w:pPr>
    </w:p>
    <w:p w14:paraId="66F20E99" w14:textId="449CEFA8" w:rsidR="00FD0876" w:rsidRPr="0070204C" w:rsidRDefault="006534B9" w:rsidP="00FD0876">
      <w:pPr>
        <w:pStyle w:val="Prrafodelista"/>
        <w:numPr>
          <w:ilvl w:val="0"/>
          <w:numId w:val="18"/>
        </w:numPr>
        <w:spacing w:line="360" w:lineRule="auto"/>
        <w:jc w:val="both"/>
        <w:rPr>
          <w:rFonts w:ascii="Palatino Linotype" w:hAnsi="Palatino Linotype"/>
          <w:b/>
          <w:color w:val="000000" w:themeColor="text1"/>
          <w:sz w:val="22"/>
          <w:szCs w:val="22"/>
        </w:rPr>
      </w:pPr>
      <w:r w:rsidRPr="0070204C">
        <w:rPr>
          <w:rFonts w:ascii="Palatino Linotype" w:eastAsia="Palatino Linotype" w:hAnsi="Palatino Linotype" w:cs="Palatino Linotype"/>
          <w:b/>
        </w:rPr>
        <w:t xml:space="preserve">Los </w:t>
      </w:r>
      <w:r w:rsidR="00FD0876" w:rsidRPr="0070204C">
        <w:rPr>
          <w:rFonts w:ascii="Palatino Linotype" w:hAnsi="Palatino Linotype" w:cs="Arial"/>
          <w:b/>
        </w:rPr>
        <w:t xml:space="preserve">recibos de nómina de todos los servidores públicos adscritos al Organismo Público Descentralizado Municipal para la prestación de los servicios de Agua Potable, Drenaje, Alcantarillado y Saneamiento de </w:t>
      </w:r>
      <w:proofErr w:type="spellStart"/>
      <w:r w:rsidR="00FD0876" w:rsidRPr="0070204C">
        <w:rPr>
          <w:rFonts w:ascii="Palatino Linotype" w:hAnsi="Palatino Linotype" w:cs="Arial"/>
          <w:b/>
        </w:rPr>
        <w:t>Calimaya</w:t>
      </w:r>
      <w:proofErr w:type="spellEnd"/>
      <w:r w:rsidR="00FD0876" w:rsidRPr="0070204C">
        <w:rPr>
          <w:rFonts w:ascii="Palatino Linotype" w:hAnsi="Palatino Linotype" w:cs="Arial"/>
          <w:b/>
        </w:rPr>
        <w:t xml:space="preserve">, del </w:t>
      </w:r>
      <w:r w:rsidRPr="0070204C">
        <w:rPr>
          <w:rFonts w:ascii="Palatino Linotype" w:hAnsi="Palatino Linotype" w:cs="Arial"/>
          <w:b/>
        </w:rPr>
        <w:t>01 al 31 de mayo de dos mil veintidós</w:t>
      </w:r>
      <w:r w:rsidR="00FD0876" w:rsidRPr="0070204C">
        <w:rPr>
          <w:rFonts w:ascii="Palatino Linotype" w:hAnsi="Palatino Linotype" w:cs="Arial"/>
          <w:b/>
        </w:rPr>
        <w:t>.</w:t>
      </w:r>
    </w:p>
    <w:p w14:paraId="470D25A2" w14:textId="77777777" w:rsidR="006534B9" w:rsidRPr="0070204C" w:rsidRDefault="006534B9" w:rsidP="006534B9">
      <w:pPr>
        <w:pStyle w:val="Prrafodelista"/>
        <w:spacing w:line="360" w:lineRule="auto"/>
        <w:ind w:left="720"/>
        <w:jc w:val="both"/>
        <w:rPr>
          <w:rFonts w:ascii="Palatino Linotype" w:hAnsi="Palatino Linotype"/>
          <w:b/>
          <w:color w:val="000000" w:themeColor="text1"/>
          <w:sz w:val="22"/>
          <w:szCs w:val="22"/>
        </w:rPr>
      </w:pPr>
    </w:p>
    <w:p w14:paraId="28AF4B9F" w14:textId="77777777" w:rsidR="006534B9" w:rsidRPr="0070204C" w:rsidRDefault="006534B9" w:rsidP="006534B9">
      <w:pPr>
        <w:spacing w:line="360" w:lineRule="auto"/>
        <w:jc w:val="both"/>
        <w:rPr>
          <w:rFonts w:ascii="Palatino Linotype" w:hAnsi="Palatino Linotype" w:cs="Arial"/>
        </w:rPr>
      </w:pPr>
      <w:r w:rsidRPr="0070204C">
        <w:rPr>
          <w:rFonts w:ascii="Palatino Linotype" w:hAnsi="Palatino Linotype" w:cs="Arial"/>
        </w:rPr>
        <w:t xml:space="preserve">Así mismo deberá notificar al </w:t>
      </w:r>
      <w:r w:rsidRPr="0070204C">
        <w:rPr>
          <w:rFonts w:ascii="Palatino Linotype" w:hAnsi="Palatino Linotype" w:cs="Arial"/>
          <w:b/>
        </w:rPr>
        <w:t>RECURRENTE</w:t>
      </w:r>
      <w:r w:rsidRPr="0070204C">
        <w:rPr>
          <w:rFonts w:ascii="Palatino Linotype" w:hAnsi="Palatino Linotype" w:cs="Arial"/>
        </w:rPr>
        <w:t xml:space="preserve"> el Acuerdo de Clasificación de la información que emita en su caso el Comité de Transparencia con motivo de la versión pública.</w:t>
      </w:r>
    </w:p>
    <w:p w14:paraId="02EBBC9C" w14:textId="77777777" w:rsidR="006534B9" w:rsidRPr="0070204C" w:rsidRDefault="006534B9" w:rsidP="006534B9">
      <w:pPr>
        <w:pStyle w:val="Prrafodelista"/>
        <w:spacing w:line="360" w:lineRule="auto"/>
        <w:ind w:left="720"/>
        <w:jc w:val="both"/>
        <w:rPr>
          <w:rFonts w:ascii="Palatino Linotype" w:hAnsi="Palatino Linotype"/>
          <w:b/>
          <w:color w:val="000000" w:themeColor="text1"/>
          <w:sz w:val="22"/>
          <w:szCs w:val="22"/>
        </w:rPr>
      </w:pPr>
    </w:p>
    <w:p w14:paraId="7F921DC5" w14:textId="776DB6DD" w:rsidR="006534B9" w:rsidRPr="0070204C" w:rsidRDefault="006534B9" w:rsidP="00FD0876">
      <w:pPr>
        <w:pStyle w:val="Prrafodelista"/>
        <w:numPr>
          <w:ilvl w:val="0"/>
          <w:numId w:val="18"/>
        </w:numPr>
        <w:spacing w:line="360" w:lineRule="auto"/>
        <w:jc w:val="both"/>
        <w:rPr>
          <w:rFonts w:ascii="Palatino Linotype" w:hAnsi="Palatino Linotype"/>
          <w:b/>
          <w:color w:val="000000" w:themeColor="text1"/>
          <w:sz w:val="22"/>
          <w:szCs w:val="22"/>
        </w:rPr>
      </w:pPr>
      <w:r w:rsidRPr="0070204C">
        <w:rPr>
          <w:rFonts w:ascii="Palatino Linotype" w:hAnsi="Palatino Linotype"/>
          <w:b/>
          <w:color w:val="000000" w:themeColor="text1"/>
          <w:sz w:val="22"/>
          <w:szCs w:val="22"/>
        </w:rPr>
        <w:t>El tabulador de sueldos correspondiente al ejercicio fiscal 2022.</w:t>
      </w:r>
    </w:p>
    <w:p w14:paraId="2D53BD59" w14:textId="77777777" w:rsidR="00953B15" w:rsidRPr="0070204C" w:rsidRDefault="00953B15" w:rsidP="002522B2">
      <w:pPr>
        <w:spacing w:line="360" w:lineRule="auto"/>
        <w:jc w:val="both"/>
        <w:rPr>
          <w:rFonts w:ascii="Palatino Linotype" w:hAnsi="Palatino Linotype" w:cs="Arial"/>
        </w:rPr>
      </w:pPr>
    </w:p>
    <w:p w14:paraId="7827DA60" w14:textId="77777777" w:rsidR="002522B2" w:rsidRPr="0070204C" w:rsidRDefault="002522B2" w:rsidP="002522B2">
      <w:pPr>
        <w:spacing w:line="360" w:lineRule="auto"/>
        <w:jc w:val="both"/>
        <w:rPr>
          <w:rFonts w:ascii="Palatino Linotype" w:hAnsi="Palatino Linotype"/>
          <w:shd w:val="clear" w:color="auto" w:fill="FFFFFF"/>
        </w:rPr>
      </w:pPr>
      <w:r w:rsidRPr="0070204C">
        <w:rPr>
          <w:rFonts w:ascii="Palatino Linotype" w:hAnsi="Palatino Linotype"/>
          <w:b/>
          <w:sz w:val="28"/>
          <w:szCs w:val="28"/>
          <w:shd w:val="clear" w:color="auto" w:fill="FFFFFF"/>
        </w:rPr>
        <w:t>TERCERO.</w:t>
      </w:r>
      <w:r w:rsidRPr="0070204C">
        <w:rPr>
          <w:rFonts w:ascii="Palatino Linotype" w:hAnsi="Palatino Linotype"/>
          <w:b/>
          <w:shd w:val="clear" w:color="auto" w:fill="FFFFFF"/>
        </w:rPr>
        <w:t> </w:t>
      </w:r>
      <w:r w:rsidRPr="0070204C">
        <w:rPr>
          <w:rFonts w:ascii="Palatino Linotype" w:hAnsi="Palatino Linotype"/>
          <w:b/>
          <w:lang w:eastAsia="es-ES_tradnl"/>
        </w:rPr>
        <w:t>Notifíquese</w:t>
      </w:r>
      <w:r w:rsidRPr="0070204C">
        <w:rPr>
          <w:rFonts w:ascii="Palatino Linotype" w:hAnsi="Palatino Linotype"/>
          <w:lang w:eastAsia="es-ES_tradnl"/>
        </w:rPr>
        <w:t xml:space="preserve"> </w:t>
      </w:r>
      <w:r w:rsidRPr="0070204C">
        <w:rPr>
          <w:rFonts w:ascii="Palatino Linotype" w:hAnsi="Palatino Linotype"/>
          <w:shd w:val="clear" w:color="auto" w:fill="FFFFFF"/>
        </w:rPr>
        <w:t>a la Titular de la Unidad de Transparencia del</w:t>
      </w:r>
      <w:r w:rsidRPr="0070204C">
        <w:rPr>
          <w:rFonts w:ascii="Palatino Linotype" w:hAnsi="Palatino Linotype"/>
          <w:b/>
          <w:shd w:val="clear" w:color="auto" w:fill="FFFFFF"/>
        </w:rPr>
        <w:t> SUJETO OBLIGADO</w:t>
      </w:r>
      <w:r w:rsidRPr="0070204C">
        <w:rPr>
          <w:rFonts w:ascii="Palatino Linotype" w:hAnsi="Palatino Linotype"/>
          <w:shd w:val="clear" w:color="auto" w:fill="FFFFFF"/>
        </w:rPr>
        <w:t xml:space="preserve">, para que conforme a los artículos 186, último párrafo y 189, párrafo segundo de la Ley de </w:t>
      </w:r>
      <w:r w:rsidRPr="0070204C">
        <w:rPr>
          <w:rFonts w:ascii="Palatino Linotype" w:hAnsi="Palatino Linotype" w:cs="Arial"/>
        </w:rPr>
        <w:t>Transparencia</w:t>
      </w:r>
      <w:r w:rsidRPr="0070204C">
        <w:rPr>
          <w:rFonts w:ascii="Palatino Linotype" w:hAnsi="Palatino Linotype"/>
          <w:shd w:val="clear" w:color="auto" w:fill="FFFFFF"/>
        </w:rPr>
        <w:t xml:space="preserve"> y Acceso a la Información Pública del Estado de México y Municipios, dé </w:t>
      </w:r>
      <w:r w:rsidRPr="0070204C">
        <w:rPr>
          <w:rFonts w:ascii="Palatino Linotype" w:hAnsi="Palatino Linotype" w:cs="Arial"/>
        </w:rPr>
        <w:t>cumplimiento</w:t>
      </w:r>
      <w:r w:rsidRPr="0070204C">
        <w:rPr>
          <w:rFonts w:ascii="Palatino Linotype" w:hAnsi="Palatino Linotype"/>
          <w:shd w:val="clear" w:color="auto" w:fill="FFFFFF"/>
        </w:rPr>
        <w:t xml:space="preserve"> a lo ordenado dentro del plazo de diez días hábiles, debiendo </w:t>
      </w:r>
      <w:r w:rsidRPr="0070204C">
        <w:rPr>
          <w:rFonts w:ascii="Palatino Linotype" w:hAnsi="Palatino Linotype" w:cs="Arial"/>
        </w:rPr>
        <w:t>informar</w:t>
      </w:r>
      <w:r w:rsidRPr="0070204C">
        <w:rPr>
          <w:rFonts w:ascii="Palatino Linotype" w:hAnsi="Palatino Linotype"/>
          <w:shd w:val="clear" w:color="auto" w:fill="FFFFFF"/>
        </w:rPr>
        <w:t xml:space="preserve"> a este Instituto en un plazo </w:t>
      </w:r>
      <w:r w:rsidRPr="0070204C">
        <w:rPr>
          <w:rFonts w:ascii="Palatino Linotype" w:hAnsi="Palatino Linotype"/>
          <w:lang w:eastAsia="es-ES_tradnl"/>
        </w:rPr>
        <w:t>de</w:t>
      </w:r>
      <w:r w:rsidRPr="0070204C">
        <w:rPr>
          <w:rFonts w:ascii="Palatino Linotype" w:hAnsi="Palatino Linotype"/>
          <w:shd w:val="clear" w:color="auto" w:fill="FFFFFF"/>
        </w:rPr>
        <w:t xml:space="preserve"> tres días hábiles siguientes sobre el cumplimiento dado a la presente resolución.</w:t>
      </w:r>
    </w:p>
    <w:p w14:paraId="51682183" w14:textId="7CF8BF18" w:rsidR="002522B2" w:rsidRPr="0070204C" w:rsidRDefault="002522B2" w:rsidP="002522B2">
      <w:pPr>
        <w:spacing w:line="360" w:lineRule="auto"/>
        <w:jc w:val="both"/>
        <w:rPr>
          <w:rFonts w:ascii="Palatino Linotype" w:hAnsi="Palatino Linotype"/>
          <w:lang w:eastAsia="es-ES_tradnl"/>
        </w:rPr>
      </w:pPr>
      <w:r w:rsidRPr="0070204C">
        <w:rPr>
          <w:rFonts w:ascii="Palatino Linotype" w:hAnsi="Palatino Linotype"/>
          <w:b/>
          <w:sz w:val="28"/>
          <w:szCs w:val="28"/>
          <w:shd w:val="clear" w:color="auto" w:fill="FFFFFF"/>
        </w:rPr>
        <w:t>CUARTO</w:t>
      </w:r>
      <w:r w:rsidRPr="0070204C">
        <w:rPr>
          <w:rFonts w:ascii="Palatino Linotype" w:hAnsi="Palatino Linotype" w:cs="Arial"/>
          <w:b/>
          <w:bCs/>
          <w:lang w:eastAsia="es-MX"/>
        </w:rPr>
        <w:t xml:space="preserve">. </w:t>
      </w:r>
      <w:r w:rsidRPr="0070204C">
        <w:rPr>
          <w:rFonts w:ascii="Palatino Linotype" w:hAnsi="Palatino Linotype"/>
          <w:b/>
          <w:lang w:eastAsia="es-ES_tradnl"/>
        </w:rPr>
        <w:t>Notifíquese</w:t>
      </w:r>
      <w:r w:rsidRPr="0070204C">
        <w:rPr>
          <w:rFonts w:ascii="Palatino Linotype" w:hAnsi="Palatino Linotype"/>
          <w:lang w:eastAsia="es-ES_tradnl"/>
        </w:rPr>
        <w:t xml:space="preserve"> al </w:t>
      </w:r>
      <w:r w:rsidRPr="0070204C">
        <w:rPr>
          <w:rFonts w:ascii="Palatino Linotype" w:hAnsi="Palatino Linotype"/>
          <w:b/>
          <w:lang w:eastAsia="es-ES_tradnl"/>
        </w:rPr>
        <w:t>RECURRENTE</w:t>
      </w:r>
      <w:r w:rsidRPr="0070204C">
        <w:rPr>
          <w:rFonts w:ascii="Palatino Linotype" w:hAnsi="Palatino Linotype"/>
          <w:lang w:eastAsia="es-ES_tradnl"/>
        </w:rPr>
        <w:t xml:space="preserve"> la presente resolución vía Sistema de Acceso a la Información Mexiquense (</w:t>
      </w:r>
      <w:r w:rsidRPr="0070204C">
        <w:rPr>
          <w:rFonts w:ascii="Palatino Linotype" w:hAnsi="Palatino Linotype"/>
          <w:b/>
          <w:bCs/>
          <w:lang w:eastAsia="es-ES_tradnl"/>
        </w:rPr>
        <w:t>SAIMEX</w:t>
      </w:r>
      <w:r w:rsidRPr="0070204C">
        <w:rPr>
          <w:rFonts w:ascii="Palatino Linotype" w:hAnsi="Palatino Linotype"/>
          <w:lang w:eastAsia="es-ES_tradnl"/>
        </w:rPr>
        <w:t>).</w:t>
      </w:r>
    </w:p>
    <w:p w14:paraId="509DAC03" w14:textId="77777777" w:rsidR="003F5D2F" w:rsidRPr="0070204C" w:rsidRDefault="003F5D2F" w:rsidP="002522B2">
      <w:pPr>
        <w:spacing w:line="360" w:lineRule="auto"/>
        <w:jc w:val="both"/>
        <w:rPr>
          <w:rFonts w:ascii="Palatino Linotype" w:hAnsi="Palatino Linotype"/>
          <w:lang w:eastAsia="es-ES_tradnl"/>
        </w:rPr>
      </w:pPr>
    </w:p>
    <w:p w14:paraId="15A5D769" w14:textId="41030108" w:rsidR="00700C96" w:rsidRPr="0070204C" w:rsidRDefault="00700C96" w:rsidP="00700C9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70204C">
        <w:rPr>
          <w:rFonts w:ascii="Palatino Linotype" w:hAnsi="Palatino Linotype" w:cs="Arial"/>
          <w:b/>
          <w:color w:val="000000" w:themeColor="text1"/>
          <w:sz w:val="28"/>
        </w:rPr>
        <w:t>QUINTO.</w:t>
      </w:r>
      <w:r w:rsidRPr="0070204C">
        <w:rPr>
          <w:rFonts w:ascii="Palatino Linotype" w:hAnsi="Palatino Linotype"/>
          <w:b/>
          <w:szCs w:val="17"/>
          <w:lang w:eastAsia="es-ES_tradnl"/>
        </w:rPr>
        <w:t xml:space="preserve"> </w:t>
      </w:r>
      <w:r w:rsidRPr="0070204C">
        <w:rPr>
          <w:rFonts w:ascii="Palatino Linotype" w:hAnsi="Palatino Linotype"/>
          <w:b/>
          <w:color w:val="000000" w:themeColor="text1"/>
          <w:szCs w:val="17"/>
          <w:lang w:eastAsia="es-ES_tradnl"/>
        </w:rPr>
        <w:t>Hágase del conocimiento</w:t>
      </w:r>
      <w:r w:rsidRPr="0070204C">
        <w:rPr>
          <w:rFonts w:ascii="Palatino Linotype" w:hAnsi="Palatino Linotype"/>
          <w:color w:val="000000" w:themeColor="text1"/>
          <w:szCs w:val="17"/>
          <w:lang w:eastAsia="es-ES_tradnl"/>
        </w:rPr>
        <w:t xml:space="preserve"> al </w:t>
      </w:r>
      <w:r w:rsidRPr="0070204C">
        <w:rPr>
          <w:rFonts w:ascii="Palatino Linotype" w:eastAsiaTheme="minorEastAsia" w:hAnsi="Palatino Linotype"/>
          <w:b/>
          <w:color w:val="222222"/>
          <w:szCs w:val="17"/>
          <w:lang w:eastAsia="es-ES_tradnl"/>
        </w:rPr>
        <w:t>RECURRENTE</w:t>
      </w:r>
      <w:r w:rsidRPr="0070204C">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B4B6840" w14:textId="77777777" w:rsidR="0070204C" w:rsidRPr="0070204C" w:rsidRDefault="0070204C" w:rsidP="00700C9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6EA4BC4D" w14:textId="183D5BCB" w:rsidR="002522B2" w:rsidRPr="0070204C" w:rsidRDefault="002522B2" w:rsidP="002522B2">
      <w:pPr>
        <w:spacing w:line="360" w:lineRule="auto"/>
        <w:jc w:val="both"/>
        <w:rPr>
          <w:rFonts w:ascii="Palatino Linotype" w:hAnsi="Palatino Linotype"/>
          <w:szCs w:val="17"/>
          <w:lang w:eastAsia="es-ES_tradnl"/>
        </w:rPr>
      </w:pPr>
      <w:r w:rsidRPr="0070204C">
        <w:rPr>
          <w:rFonts w:ascii="Palatino Linotype" w:hAnsi="Palatino Linotype"/>
          <w:b/>
          <w:sz w:val="28"/>
          <w:szCs w:val="28"/>
          <w:shd w:val="clear" w:color="auto" w:fill="FFFFFF"/>
        </w:rPr>
        <w:t>SEXTO</w:t>
      </w:r>
      <w:r w:rsidRPr="0070204C">
        <w:rPr>
          <w:rFonts w:ascii="Palatino Linotype" w:hAnsi="Palatino Linotype" w:cs="Arial"/>
          <w:b/>
          <w:bCs/>
          <w:sz w:val="28"/>
          <w:lang w:eastAsia="es-MX"/>
        </w:rPr>
        <w:t>.</w:t>
      </w:r>
      <w:r w:rsidRPr="0070204C">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70204C">
        <w:rPr>
          <w:rFonts w:ascii="Palatino Linotype" w:hAnsi="Palatino Linotype"/>
          <w:b/>
          <w:bCs/>
          <w:szCs w:val="17"/>
          <w:lang w:eastAsia="es-ES_tradnl"/>
        </w:rPr>
        <w:t>EL SUJETO OBLIGADO</w:t>
      </w:r>
      <w:r w:rsidRPr="0070204C">
        <w:rPr>
          <w:rFonts w:ascii="Palatino Linotype" w:hAnsi="Palatino Linotype"/>
          <w:szCs w:val="17"/>
          <w:lang w:eastAsia="es-ES_tradnl"/>
        </w:rPr>
        <w:t xml:space="preserve"> de manera fundada y motivada, podrá solicitar una ampliación de plazo para el cumplimiento de la presente resolución</w:t>
      </w:r>
      <w:r w:rsidR="00E027AB" w:rsidRPr="0070204C">
        <w:rPr>
          <w:rFonts w:ascii="Palatino Linotype" w:hAnsi="Palatino Linotype"/>
          <w:szCs w:val="17"/>
          <w:lang w:eastAsia="es-ES_tradnl"/>
        </w:rPr>
        <w:t>.</w:t>
      </w:r>
    </w:p>
    <w:p w14:paraId="0DC6B9E7" w14:textId="77777777" w:rsidR="0022582E" w:rsidRPr="0070204C"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2B486322" w:rsidR="00ED3D20" w:rsidRPr="0070204C"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70204C">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609BA" w:rsidRPr="0070204C">
        <w:rPr>
          <w:rFonts w:ascii="Palatino Linotype" w:hAnsi="Palatino Linotype" w:cs="Arial"/>
          <w:color w:val="000000" w:themeColor="text1"/>
        </w:rPr>
        <w:t>TRIGÉSIMA</w:t>
      </w:r>
      <w:r w:rsidRPr="0070204C">
        <w:rPr>
          <w:rFonts w:ascii="Palatino Linotype" w:hAnsi="Palatino Linotype" w:cs="Arial"/>
          <w:color w:val="000000" w:themeColor="text1"/>
        </w:rPr>
        <w:t xml:space="preserve"> </w:t>
      </w:r>
      <w:r w:rsidR="00E25F58" w:rsidRPr="0070204C">
        <w:rPr>
          <w:rFonts w:ascii="Palatino Linotype" w:hAnsi="Palatino Linotype" w:cs="Arial"/>
          <w:color w:val="000000" w:themeColor="text1"/>
        </w:rPr>
        <w:t>QUINTA</w:t>
      </w:r>
      <w:r w:rsidR="004D219D" w:rsidRPr="0070204C">
        <w:rPr>
          <w:rFonts w:ascii="Palatino Linotype" w:hAnsi="Palatino Linotype" w:cs="Arial"/>
          <w:color w:val="000000" w:themeColor="text1"/>
        </w:rPr>
        <w:t xml:space="preserve"> </w:t>
      </w:r>
      <w:r w:rsidRPr="0070204C">
        <w:rPr>
          <w:rFonts w:ascii="Palatino Linotype" w:hAnsi="Palatino Linotype" w:cs="Arial"/>
          <w:color w:val="000000" w:themeColor="text1"/>
        </w:rPr>
        <w:t xml:space="preserve">SESIÓN ORDINARIA </w:t>
      </w:r>
      <w:r w:rsidR="004E3524" w:rsidRPr="0070204C">
        <w:rPr>
          <w:rFonts w:ascii="Palatino Linotype" w:hAnsi="Palatino Linotype" w:cs="Arial"/>
          <w:color w:val="000000" w:themeColor="text1"/>
        </w:rPr>
        <w:t xml:space="preserve">EL </w:t>
      </w:r>
      <w:r w:rsidR="00E25F58" w:rsidRPr="0070204C">
        <w:rPr>
          <w:rFonts w:ascii="Palatino Linotype" w:hAnsi="Palatino Linotype" w:cs="Arial"/>
          <w:color w:val="000000" w:themeColor="text1"/>
        </w:rPr>
        <w:t>VEINTIOCHO</w:t>
      </w:r>
      <w:r w:rsidRPr="0070204C">
        <w:rPr>
          <w:rFonts w:ascii="Palatino Linotype" w:hAnsi="Palatino Linotype" w:cs="Arial"/>
          <w:color w:val="000000" w:themeColor="text1"/>
        </w:rPr>
        <w:t xml:space="preserve"> </w:t>
      </w:r>
      <w:r w:rsidRPr="0070204C">
        <w:rPr>
          <w:rFonts w:ascii="Palatino Linotype" w:hAnsi="Palatino Linotype" w:cs="Arial"/>
          <w:color w:val="000000" w:themeColor="text1"/>
          <w:lang w:val="es-419"/>
        </w:rPr>
        <w:t xml:space="preserve">DE </w:t>
      </w:r>
      <w:r w:rsidR="00E4022D" w:rsidRPr="0070204C">
        <w:rPr>
          <w:rFonts w:ascii="Palatino Linotype" w:hAnsi="Palatino Linotype" w:cs="Arial"/>
          <w:color w:val="000000" w:themeColor="text1"/>
        </w:rPr>
        <w:t>SEPTIEMBRE</w:t>
      </w:r>
      <w:r w:rsidRPr="0070204C">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70204C"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70204C">
        <w:rPr>
          <w:rFonts w:ascii="Palatino Linotype" w:eastAsiaTheme="minorEastAsia" w:hAnsi="Palatino Linotype"/>
          <w:sz w:val="16"/>
          <w:lang w:val="es-ES_tradnl"/>
        </w:rPr>
        <w:t>SCMM</w:t>
      </w:r>
      <w:r w:rsidR="00993225" w:rsidRPr="0070204C">
        <w:rPr>
          <w:rFonts w:ascii="Palatino Linotype" w:eastAsiaTheme="minorEastAsia" w:hAnsi="Palatino Linotype"/>
          <w:sz w:val="16"/>
          <w:lang w:val="es-ES_tradnl"/>
        </w:rPr>
        <w:t>/BLA/DEMF/</w:t>
      </w:r>
      <w:r w:rsidR="00176899" w:rsidRPr="0070204C">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6534B9" w:rsidRDefault="006534B9" w:rsidP="00C80F8C">
      <w:r>
        <w:separator/>
      </w:r>
    </w:p>
  </w:endnote>
  <w:endnote w:type="continuationSeparator" w:id="0">
    <w:p w14:paraId="2CA1E1DE" w14:textId="77777777" w:rsidR="006534B9" w:rsidRDefault="006534B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2C2D2C6" w:rsidR="006534B9" w:rsidRPr="0010196A" w:rsidRDefault="006534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34CE5">
      <w:rPr>
        <w:rFonts w:ascii="Palatino Linotype" w:hAnsi="Palatino Linotype" w:cs="Arial"/>
        <w:bCs/>
        <w:noProof/>
        <w:sz w:val="22"/>
        <w:szCs w:val="22"/>
      </w:rPr>
      <w:t>44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34CE5">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DA79716" w:rsidR="006534B9" w:rsidRPr="0010196A" w:rsidRDefault="006534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34CE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34CE5">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6534B9" w:rsidRDefault="006534B9" w:rsidP="00C80F8C">
      <w:r>
        <w:separator/>
      </w:r>
    </w:p>
  </w:footnote>
  <w:footnote w:type="continuationSeparator" w:id="0">
    <w:p w14:paraId="2D50F1A5" w14:textId="77777777" w:rsidR="006534B9" w:rsidRDefault="006534B9" w:rsidP="00C80F8C">
      <w:r>
        <w:continuationSeparator/>
      </w:r>
    </w:p>
  </w:footnote>
  <w:footnote w:id="1">
    <w:p w14:paraId="0EAFC886" w14:textId="77777777" w:rsidR="006534B9" w:rsidRPr="00D87DDC" w:rsidRDefault="006534B9" w:rsidP="00B121C2">
      <w:pPr>
        <w:pStyle w:val="Textonotapie"/>
        <w:rPr>
          <w:rFonts w:ascii="Palatino Linotype" w:hAnsi="Palatino Linotype"/>
          <w:i/>
          <w:sz w:val="18"/>
        </w:rPr>
      </w:pPr>
      <w:r>
        <w:rPr>
          <w:rStyle w:val="Refdenotaalpie"/>
        </w:rPr>
        <w:footnoteRef/>
      </w:r>
      <w:r>
        <w:t xml:space="preserve"> </w:t>
      </w:r>
      <w:r w:rsidRPr="00D87DDC">
        <w:rPr>
          <w:rFonts w:ascii="Palatino Linotype" w:hAnsi="Palatino Linotype"/>
          <w:i/>
          <w:sz w:val="18"/>
        </w:rPr>
        <w:t>https://legislacion.edomex.gob.mx/sites/legislacion.edomex.gob.mx/files/files/pdf/gct/2021/octubre/oct141/oct141b.pdf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534B9" w:rsidRDefault="00734CE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534B9" w:rsidRPr="0010196A" w:rsidRDefault="00734CE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534B9" w:rsidRPr="008F2CCC" w14:paraId="1F097D8A" w14:textId="77777777" w:rsidTr="00DA50F6">
      <w:tc>
        <w:tcPr>
          <w:tcW w:w="3261" w:type="dxa"/>
          <w:vMerge w:val="restart"/>
        </w:tcPr>
        <w:p w14:paraId="1F780A0C" w14:textId="1EFF25F4" w:rsidR="006534B9" w:rsidRPr="008F2CCC" w:rsidRDefault="006534B9"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6534B9" w:rsidRPr="00664658" w:rsidRDefault="006534B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A8C8D2D" w:rsidR="006534B9" w:rsidRPr="00664658" w:rsidRDefault="006534B9" w:rsidP="005C250B">
          <w:pPr>
            <w:jc w:val="both"/>
            <w:rPr>
              <w:rFonts w:ascii="Palatino Linotype" w:hAnsi="Palatino Linotype"/>
              <w:b/>
              <w:sz w:val="22"/>
              <w:szCs w:val="22"/>
              <w:lang w:val="es-ES_tradnl"/>
            </w:rPr>
          </w:pPr>
          <w:r>
            <w:rPr>
              <w:rFonts w:ascii="Palatino Linotype" w:hAnsi="Palatino Linotype"/>
              <w:b/>
              <w:lang w:val="es-ES_tradnl"/>
            </w:rPr>
            <w:t>12062</w:t>
          </w:r>
          <w:r w:rsidRPr="00984657">
            <w:rPr>
              <w:rFonts w:ascii="Palatino Linotype" w:hAnsi="Palatino Linotype"/>
              <w:b/>
              <w:lang w:val="es-ES_tradnl"/>
            </w:rPr>
            <w:t>/INFOEM/IP/RR/2022</w:t>
          </w:r>
        </w:p>
      </w:tc>
    </w:tr>
    <w:tr w:rsidR="006534B9" w:rsidRPr="008F2CCC" w14:paraId="049677A3" w14:textId="77777777" w:rsidTr="00DA50F6">
      <w:tc>
        <w:tcPr>
          <w:tcW w:w="3261" w:type="dxa"/>
          <w:vMerge/>
        </w:tcPr>
        <w:p w14:paraId="4A21EAC1" w14:textId="5C1F145E" w:rsidR="006534B9" w:rsidRPr="008F2CCC" w:rsidRDefault="006534B9" w:rsidP="00D41D47">
          <w:pPr>
            <w:rPr>
              <w:rFonts w:ascii="Palatino Linotype" w:hAnsi="Palatino Linotype"/>
              <w:b/>
              <w:sz w:val="22"/>
              <w:szCs w:val="22"/>
              <w:lang w:val="es-ES_tradnl"/>
            </w:rPr>
          </w:pPr>
        </w:p>
      </w:tc>
      <w:tc>
        <w:tcPr>
          <w:tcW w:w="2551" w:type="dxa"/>
          <w:shd w:val="clear" w:color="auto" w:fill="auto"/>
        </w:tcPr>
        <w:p w14:paraId="1237BCDE" w14:textId="77777777" w:rsidR="006534B9" w:rsidRPr="00664658" w:rsidRDefault="006534B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8CC58B3" w:rsidR="006534B9" w:rsidRPr="00C77536" w:rsidRDefault="006534B9" w:rsidP="00370E2D">
          <w:pPr>
            <w:jc w:val="both"/>
            <w:rPr>
              <w:lang w:val="es-419"/>
            </w:rPr>
          </w:pPr>
          <w:r w:rsidRPr="00BD3CFC">
            <w:rPr>
              <w:rFonts w:ascii="Palatino Linotype" w:hAnsi="Palatino Linotype"/>
              <w:b/>
              <w:sz w:val="22"/>
              <w:szCs w:val="22"/>
              <w:lang w:val="es-ES_tradnl"/>
            </w:rPr>
            <w:t xml:space="preserve">Organismo Público Descentralizado Municipal para la prestación de los servicios de Agua Potable, Drenaje, Alcantarillado y Saneamiento de </w:t>
          </w:r>
          <w:proofErr w:type="spellStart"/>
          <w:r w:rsidRPr="00BD3CFC">
            <w:rPr>
              <w:rFonts w:ascii="Palatino Linotype" w:hAnsi="Palatino Linotype"/>
              <w:b/>
              <w:sz w:val="22"/>
              <w:szCs w:val="22"/>
              <w:lang w:val="es-ES_tradnl"/>
            </w:rPr>
            <w:t>Calimaya</w:t>
          </w:r>
          <w:proofErr w:type="spellEnd"/>
          <w:r w:rsidRPr="00BD3CFC">
            <w:rPr>
              <w:rFonts w:ascii="Palatino Linotype" w:hAnsi="Palatino Linotype"/>
              <w:b/>
              <w:sz w:val="22"/>
              <w:szCs w:val="22"/>
              <w:lang w:val="es-ES_tradnl"/>
            </w:rPr>
            <w:t>, México</w:t>
          </w:r>
        </w:p>
      </w:tc>
    </w:tr>
    <w:tr w:rsidR="006534B9" w:rsidRPr="008F2CCC" w14:paraId="72CD087D" w14:textId="77777777" w:rsidTr="00DA50F6">
      <w:trPr>
        <w:trHeight w:val="228"/>
      </w:trPr>
      <w:tc>
        <w:tcPr>
          <w:tcW w:w="3261" w:type="dxa"/>
          <w:vMerge/>
        </w:tcPr>
        <w:p w14:paraId="1B78656F" w14:textId="01E6F6F6" w:rsidR="006534B9" w:rsidRPr="008F2CCC" w:rsidRDefault="006534B9" w:rsidP="00070856">
          <w:pPr>
            <w:rPr>
              <w:rFonts w:ascii="Palatino Linotype" w:hAnsi="Palatino Linotype"/>
              <w:b/>
              <w:sz w:val="22"/>
              <w:szCs w:val="22"/>
              <w:lang w:val="es-ES_tradnl"/>
            </w:rPr>
          </w:pPr>
        </w:p>
      </w:tc>
      <w:tc>
        <w:tcPr>
          <w:tcW w:w="2551" w:type="dxa"/>
          <w:shd w:val="clear" w:color="auto" w:fill="auto"/>
        </w:tcPr>
        <w:p w14:paraId="74D81628" w14:textId="3839B3E6" w:rsidR="006534B9" w:rsidRPr="00664658" w:rsidRDefault="006534B9"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6534B9" w:rsidRPr="00664658" w:rsidRDefault="006534B9"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6534B9" w:rsidRPr="0010196A" w:rsidRDefault="006534B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6534B9" w:rsidRPr="0010196A" w:rsidRDefault="00734CE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534B9" w:rsidRPr="008F2CCC" w14:paraId="6ABABA57" w14:textId="77777777" w:rsidTr="005B5501">
      <w:tc>
        <w:tcPr>
          <w:tcW w:w="4253" w:type="dxa"/>
          <w:vMerge w:val="restart"/>
          <w:shd w:val="clear" w:color="auto" w:fill="auto"/>
        </w:tcPr>
        <w:p w14:paraId="6AA376CC" w14:textId="1E62217E" w:rsidR="006534B9" w:rsidRPr="008F2CCC" w:rsidRDefault="006534B9"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6534B9" w:rsidRPr="008F2CCC" w:rsidRDefault="006534B9"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E3285C3" w:rsidR="006534B9" w:rsidRPr="008F2CCC" w:rsidRDefault="006534B9" w:rsidP="003305CB">
          <w:pPr>
            <w:jc w:val="both"/>
            <w:rPr>
              <w:rFonts w:ascii="Palatino Linotype" w:hAnsi="Palatino Linotype"/>
              <w:b/>
              <w:sz w:val="22"/>
              <w:szCs w:val="22"/>
              <w:lang w:val="es-ES_tradnl"/>
            </w:rPr>
          </w:pPr>
          <w:r>
            <w:rPr>
              <w:rFonts w:ascii="Palatino Linotype" w:hAnsi="Palatino Linotype"/>
              <w:b/>
              <w:sz w:val="22"/>
              <w:szCs w:val="22"/>
              <w:lang w:val="es-ES_tradnl"/>
            </w:rPr>
            <w:t>12062</w:t>
          </w:r>
          <w:r w:rsidRPr="00F67B0E">
            <w:rPr>
              <w:rFonts w:ascii="Palatino Linotype" w:hAnsi="Palatino Linotype"/>
              <w:b/>
              <w:sz w:val="22"/>
              <w:szCs w:val="22"/>
              <w:lang w:val="es-ES_tradnl"/>
            </w:rPr>
            <w:t>/INFOEM/IP/RR/2022</w:t>
          </w:r>
        </w:p>
      </w:tc>
    </w:tr>
    <w:tr w:rsidR="006534B9" w:rsidRPr="008F2CCC" w14:paraId="3B45FB53" w14:textId="77777777" w:rsidTr="005B5501">
      <w:tc>
        <w:tcPr>
          <w:tcW w:w="4253" w:type="dxa"/>
          <w:vMerge/>
          <w:shd w:val="clear" w:color="auto" w:fill="auto"/>
        </w:tcPr>
        <w:p w14:paraId="188B82EF" w14:textId="77777777" w:rsidR="006534B9" w:rsidRPr="008F2CCC" w:rsidRDefault="006534B9" w:rsidP="00A2780F">
          <w:pPr>
            <w:rPr>
              <w:rFonts w:ascii="Palatino Linotype" w:hAnsi="Palatino Linotype"/>
              <w:b/>
              <w:sz w:val="22"/>
              <w:szCs w:val="22"/>
              <w:lang w:val="es-ES_tradnl"/>
            </w:rPr>
          </w:pPr>
        </w:p>
      </w:tc>
      <w:tc>
        <w:tcPr>
          <w:tcW w:w="2552" w:type="dxa"/>
          <w:shd w:val="clear" w:color="auto" w:fill="auto"/>
        </w:tcPr>
        <w:p w14:paraId="3B2AD0CF" w14:textId="77777777" w:rsidR="006534B9" w:rsidRPr="008F2CCC" w:rsidRDefault="006534B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461D1BA" w:rsidR="006534B9" w:rsidRPr="003305CB" w:rsidRDefault="00734CE5" w:rsidP="005A27C8">
          <w:pPr>
            <w:jc w:val="both"/>
            <w:rPr>
              <w:rFonts w:ascii="Palatino Linotype" w:hAnsi="Palatino Linotype"/>
              <w:b/>
              <w:sz w:val="22"/>
              <w:szCs w:val="22"/>
              <w:lang w:val="es-419"/>
            </w:rPr>
          </w:pPr>
          <w:r>
            <w:rPr>
              <w:rFonts w:ascii="Palatino Linotype" w:hAnsi="Palatino Linotype"/>
              <w:b/>
              <w:sz w:val="22"/>
              <w:szCs w:val="22"/>
              <w:lang w:val="es-419"/>
            </w:rPr>
            <w:t xml:space="preserve">XXXXXX </w:t>
          </w:r>
          <w:proofErr w:type="spellStart"/>
          <w:r>
            <w:rPr>
              <w:rFonts w:ascii="Palatino Linotype" w:hAnsi="Palatino Linotype"/>
              <w:b/>
              <w:sz w:val="22"/>
              <w:szCs w:val="22"/>
              <w:lang w:val="es-419"/>
            </w:rPr>
            <w:t>XXXXXX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XXXXXX</w:t>
          </w:r>
          <w:proofErr w:type="spellEnd"/>
          <w:r>
            <w:rPr>
              <w:rFonts w:ascii="Palatino Linotype" w:hAnsi="Palatino Linotype"/>
              <w:b/>
              <w:sz w:val="22"/>
              <w:szCs w:val="22"/>
              <w:lang w:val="es-419"/>
            </w:rPr>
            <w:t xml:space="preserve"> XXXXXXXX</w:t>
          </w:r>
        </w:p>
      </w:tc>
    </w:tr>
    <w:tr w:rsidR="006534B9" w:rsidRPr="008F2CCC" w14:paraId="28A493EB" w14:textId="77777777" w:rsidTr="005B5501">
      <w:trPr>
        <w:trHeight w:val="228"/>
      </w:trPr>
      <w:tc>
        <w:tcPr>
          <w:tcW w:w="4253" w:type="dxa"/>
          <w:vMerge/>
          <w:shd w:val="clear" w:color="auto" w:fill="auto"/>
        </w:tcPr>
        <w:p w14:paraId="06C77D31" w14:textId="77777777" w:rsidR="006534B9" w:rsidRPr="008F2CCC" w:rsidRDefault="006534B9" w:rsidP="00E37C88">
          <w:pPr>
            <w:rPr>
              <w:rFonts w:ascii="Palatino Linotype" w:hAnsi="Palatino Linotype"/>
              <w:b/>
              <w:sz w:val="22"/>
              <w:szCs w:val="22"/>
              <w:lang w:val="es-ES_tradnl"/>
            </w:rPr>
          </w:pPr>
        </w:p>
      </w:tc>
      <w:tc>
        <w:tcPr>
          <w:tcW w:w="2552" w:type="dxa"/>
          <w:shd w:val="clear" w:color="auto" w:fill="auto"/>
        </w:tcPr>
        <w:p w14:paraId="2E1A72B4" w14:textId="77777777" w:rsidR="006534B9" w:rsidRPr="008F2CCC" w:rsidRDefault="006534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9193A5F" w:rsidR="006534B9" w:rsidRPr="00F67B0E" w:rsidRDefault="006534B9" w:rsidP="00F67B0E">
          <w:pPr>
            <w:jc w:val="both"/>
            <w:rPr>
              <w:lang w:val="es-419"/>
            </w:rPr>
          </w:pPr>
          <w:r w:rsidRPr="00BD3CFC">
            <w:rPr>
              <w:rFonts w:ascii="Palatino Linotype" w:hAnsi="Palatino Linotype"/>
              <w:b/>
              <w:sz w:val="22"/>
              <w:szCs w:val="22"/>
              <w:lang w:val="es-ES_tradnl"/>
            </w:rPr>
            <w:t xml:space="preserve">Organismo Público Descentralizado Municipal para la prestación de los servicios de Agua Potable, Drenaje, Alcantarillado y Saneamiento de </w:t>
          </w:r>
          <w:proofErr w:type="spellStart"/>
          <w:r w:rsidRPr="00BD3CFC">
            <w:rPr>
              <w:rFonts w:ascii="Palatino Linotype" w:hAnsi="Palatino Linotype"/>
              <w:b/>
              <w:sz w:val="22"/>
              <w:szCs w:val="22"/>
              <w:lang w:val="es-ES_tradnl"/>
            </w:rPr>
            <w:t>Calimaya</w:t>
          </w:r>
          <w:proofErr w:type="spellEnd"/>
          <w:r w:rsidRPr="00BD3CFC">
            <w:rPr>
              <w:rFonts w:ascii="Palatino Linotype" w:hAnsi="Palatino Linotype"/>
              <w:b/>
              <w:sz w:val="22"/>
              <w:szCs w:val="22"/>
              <w:lang w:val="es-ES_tradnl"/>
            </w:rPr>
            <w:t>, México</w:t>
          </w:r>
        </w:p>
      </w:tc>
    </w:tr>
    <w:tr w:rsidR="006534B9" w:rsidRPr="008F2CCC" w14:paraId="0F114FF0" w14:textId="77777777" w:rsidTr="005B5501">
      <w:tc>
        <w:tcPr>
          <w:tcW w:w="4253" w:type="dxa"/>
          <w:vMerge/>
          <w:shd w:val="clear" w:color="auto" w:fill="auto"/>
        </w:tcPr>
        <w:p w14:paraId="4CCB64BA" w14:textId="77777777" w:rsidR="006534B9" w:rsidRPr="008F2CCC" w:rsidRDefault="006534B9" w:rsidP="00A2780F">
          <w:pPr>
            <w:rPr>
              <w:rFonts w:ascii="Palatino Linotype" w:hAnsi="Palatino Linotype"/>
              <w:b/>
              <w:sz w:val="22"/>
              <w:szCs w:val="22"/>
              <w:lang w:val="es-ES_tradnl"/>
            </w:rPr>
          </w:pPr>
        </w:p>
      </w:tc>
      <w:tc>
        <w:tcPr>
          <w:tcW w:w="2552" w:type="dxa"/>
          <w:shd w:val="clear" w:color="auto" w:fill="auto"/>
        </w:tcPr>
        <w:p w14:paraId="31E422EA" w14:textId="63649A07" w:rsidR="006534B9" w:rsidRPr="008F2CCC" w:rsidRDefault="006534B9"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6534B9" w:rsidRPr="008F2CCC" w:rsidRDefault="006534B9"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6534B9" w:rsidRPr="0010196A" w:rsidRDefault="006534B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30F4188"/>
    <w:multiLevelType w:val="hybridMultilevel"/>
    <w:tmpl w:val="908CC2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E638BA"/>
    <w:multiLevelType w:val="hybridMultilevel"/>
    <w:tmpl w:val="F014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9"/>
  </w:num>
  <w:num w:numId="7">
    <w:abstractNumId w:val="1"/>
  </w:num>
  <w:num w:numId="8">
    <w:abstractNumId w:val="10"/>
  </w:num>
  <w:num w:numId="9">
    <w:abstractNumId w:val="8"/>
  </w:num>
  <w:num w:numId="10">
    <w:abstractNumId w:val="14"/>
  </w:num>
  <w:num w:numId="11">
    <w:abstractNumId w:val="4"/>
  </w:num>
  <w:num w:numId="12">
    <w:abstractNumId w:val="18"/>
  </w:num>
  <w:num w:numId="13">
    <w:abstractNumId w:val="11"/>
  </w:num>
  <w:num w:numId="14">
    <w:abstractNumId w:val="17"/>
  </w:num>
  <w:num w:numId="15">
    <w:abstractNumId w:val="12"/>
  </w:num>
  <w:num w:numId="16">
    <w:abstractNumId w:val="16"/>
  </w:num>
  <w:num w:numId="17">
    <w:abstractNumId w:val="13"/>
  </w:num>
  <w:num w:numId="18">
    <w:abstractNumId w:val="5"/>
  </w:num>
  <w:num w:numId="19">
    <w:abstractNumId w:val="6"/>
  </w:num>
  <w:num w:numId="20">
    <w:abstractNumId w:val="19"/>
  </w:num>
  <w:num w:numId="21">
    <w:abstractNumId w:val="15"/>
  </w:num>
  <w:num w:numId="2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0DD0"/>
    <w:rsid w:val="00021F54"/>
    <w:rsid w:val="00022013"/>
    <w:rsid w:val="00022350"/>
    <w:rsid w:val="000225F4"/>
    <w:rsid w:val="000229FD"/>
    <w:rsid w:val="00022A73"/>
    <w:rsid w:val="00022DCF"/>
    <w:rsid w:val="00022E8B"/>
    <w:rsid w:val="00023233"/>
    <w:rsid w:val="00023398"/>
    <w:rsid w:val="00023BDC"/>
    <w:rsid w:val="000244C6"/>
    <w:rsid w:val="0002471C"/>
    <w:rsid w:val="00024972"/>
    <w:rsid w:val="00024A5F"/>
    <w:rsid w:val="00024A64"/>
    <w:rsid w:val="00024E68"/>
    <w:rsid w:val="000254C2"/>
    <w:rsid w:val="00025DB0"/>
    <w:rsid w:val="0002685C"/>
    <w:rsid w:val="0002690E"/>
    <w:rsid w:val="00026A3C"/>
    <w:rsid w:val="00027195"/>
    <w:rsid w:val="0003033D"/>
    <w:rsid w:val="00030841"/>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4B1"/>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4DDB"/>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C96"/>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548"/>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091"/>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F57"/>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C760E"/>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918"/>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11B"/>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8A"/>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911"/>
    <w:rsid w:val="00230CB8"/>
    <w:rsid w:val="00231113"/>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2B2"/>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9D2"/>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57CB"/>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43D"/>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850"/>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3E6"/>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432"/>
    <w:rsid w:val="00367536"/>
    <w:rsid w:val="0036781E"/>
    <w:rsid w:val="00367DBB"/>
    <w:rsid w:val="00367DDA"/>
    <w:rsid w:val="00370582"/>
    <w:rsid w:val="00370A22"/>
    <w:rsid w:val="00370E2D"/>
    <w:rsid w:val="00371F4F"/>
    <w:rsid w:val="00372082"/>
    <w:rsid w:val="00372234"/>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62"/>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6C8"/>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6D6"/>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E7D7C"/>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D2F"/>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1FC0"/>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027A"/>
    <w:rsid w:val="00471614"/>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26C"/>
    <w:rsid w:val="004B2305"/>
    <w:rsid w:val="004B2C2F"/>
    <w:rsid w:val="004B2D57"/>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B45"/>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2AE6"/>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24"/>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886"/>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2891"/>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34A"/>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2F94"/>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8D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83C"/>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4B9"/>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3D8"/>
    <w:rsid w:val="006635DB"/>
    <w:rsid w:val="00664060"/>
    <w:rsid w:val="00664658"/>
    <w:rsid w:val="006650E0"/>
    <w:rsid w:val="00665723"/>
    <w:rsid w:val="00665A47"/>
    <w:rsid w:val="0066637D"/>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A7F9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370"/>
    <w:rsid w:val="006D3972"/>
    <w:rsid w:val="006D4392"/>
    <w:rsid w:val="006D4911"/>
    <w:rsid w:val="006D4A76"/>
    <w:rsid w:val="006D4D7E"/>
    <w:rsid w:val="006D59F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96"/>
    <w:rsid w:val="00700CBB"/>
    <w:rsid w:val="00700FF5"/>
    <w:rsid w:val="00701189"/>
    <w:rsid w:val="007017EB"/>
    <w:rsid w:val="00701E0E"/>
    <w:rsid w:val="0070204C"/>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985"/>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2E1F"/>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4CE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47FCA"/>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36E7"/>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9E3"/>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B21"/>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2F36"/>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3C10"/>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33E"/>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0392"/>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184"/>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3B15"/>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38B1"/>
    <w:rsid w:val="009938FB"/>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30"/>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9C2"/>
    <w:rsid w:val="00A45DBB"/>
    <w:rsid w:val="00A46288"/>
    <w:rsid w:val="00A462EE"/>
    <w:rsid w:val="00A464E2"/>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424"/>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B3E"/>
    <w:rsid w:val="00A72DEC"/>
    <w:rsid w:val="00A72FE9"/>
    <w:rsid w:val="00A7350D"/>
    <w:rsid w:val="00A73C1E"/>
    <w:rsid w:val="00A74C7C"/>
    <w:rsid w:val="00A75489"/>
    <w:rsid w:val="00A75EE0"/>
    <w:rsid w:val="00A766B4"/>
    <w:rsid w:val="00A76DA1"/>
    <w:rsid w:val="00A770A2"/>
    <w:rsid w:val="00A777C8"/>
    <w:rsid w:val="00A77A85"/>
    <w:rsid w:val="00A8006A"/>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7B9"/>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3BF"/>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1C2"/>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606"/>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07A0"/>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6760C"/>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004"/>
    <w:rsid w:val="00B873D0"/>
    <w:rsid w:val="00B87819"/>
    <w:rsid w:val="00B8792A"/>
    <w:rsid w:val="00B902E8"/>
    <w:rsid w:val="00B905B9"/>
    <w:rsid w:val="00B90BE6"/>
    <w:rsid w:val="00B90BF5"/>
    <w:rsid w:val="00B91454"/>
    <w:rsid w:val="00B914C9"/>
    <w:rsid w:val="00B91B9B"/>
    <w:rsid w:val="00B92710"/>
    <w:rsid w:val="00B92F16"/>
    <w:rsid w:val="00B931AC"/>
    <w:rsid w:val="00B9342E"/>
    <w:rsid w:val="00B93790"/>
    <w:rsid w:val="00B93A62"/>
    <w:rsid w:val="00B93B76"/>
    <w:rsid w:val="00B93C07"/>
    <w:rsid w:val="00B94045"/>
    <w:rsid w:val="00B94539"/>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CFC"/>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0CDF"/>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B9"/>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26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E84"/>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7AD"/>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CF7FEC"/>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5C9E"/>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0FC"/>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24BD"/>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036"/>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101"/>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204"/>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6D"/>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7AB"/>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9A4"/>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5F58"/>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22D"/>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2ED7"/>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28B"/>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0E50"/>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9B"/>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0BD"/>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7DF"/>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67F"/>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61C"/>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9F8"/>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1F6"/>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197"/>
    <w:rsid w:val="00FB1331"/>
    <w:rsid w:val="00FB1993"/>
    <w:rsid w:val="00FB238F"/>
    <w:rsid w:val="00FB271D"/>
    <w:rsid w:val="00FB2905"/>
    <w:rsid w:val="00FB29DB"/>
    <w:rsid w:val="00FB3456"/>
    <w:rsid w:val="00FB3596"/>
    <w:rsid w:val="00FB3ECF"/>
    <w:rsid w:val="00FB48D6"/>
    <w:rsid w:val="00FB4B83"/>
    <w:rsid w:val="00FB509D"/>
    <w:rsid w:val="00FB5365"/>
    <w:rsid w:val="00FB586E"/>
    <w:rsid w:val="00FB5B5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876"/>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1442441">
      <w:bodyDiv w:val="1"/>
      <w:marLeft w:val="0"/>
      <w:marRight w:val="0"/>
      <w:marTop w:val="0"/>
      <w:marBottom w:val="0"/>
      <w:divBdr>
        <w:top w:val="none" w:sz="0" w:space="0" w:color="auto"/>
        <w:left w:val="none" w:sz="0" w:space="0" w:color="auto"/>
        <w:bottom w:val="none" w:sz="0" w:space="0" w:color="auto"/>
        <w:right w:val="none" w:sz="0" w:space="0" w:color="auto"/>
      </w:divBdr>
      <w:divsChild>
        <w:div w:id="1792087954">
          <w:marLeft w:val="0"/>
          <w:marRight w:val="240"/>
          <w:marTop w:val="0"/>
          <w:marBottom w:val="0"/>
          <w:divBdr>
            <w:top w:val="none" w:sz="0" w:space="0" w:color="auto"/>
            <w:left w:val="none" w:sz="0" w:space="0" w:color="auto"/>
            <w:bottom w:val="none" w:sz="0" w:space="0" w:color="auto"/>
            <w:right w:val="none" w:sz="0" w:space="0" w:color="auto"/>
          </w:divBdr>
          <w:divsChild>
            <w:div w:id="186216538">
              <w:marLeft w:val="0"/>
              <w:marRight w:val="0"/>
              <w:marTop w:val="0"/>
              <w:marBottom w:val="0"/>
              <w:divBdr>
                <w:top w:val="none" w:sz="0" w:space="0" w:color="auto"/>
                <w:left w:val="none" w:sz="0" w:space="0" w:color="auto"/>
                <w:bottom w:val="none" w:sz="0" w:space="0" w:color="auto"/>
                <w:right w:val="none" w:sz="0" w:space="0" w:color="auto"/>
              </w:divBdr>
              <w:divsChild>
                <w:div w:id="458190419">
                  <w:marLeft w:val="0"/>
                  <w:marRight w:val="0"/>
                  <w:marTop w:val="0"/>
                  <w:marBottom w:val="0"/>
                  <w:divBdr>
                    <w:top w:val="none" w:sz="0" w:space="0" w:color="auto"/>
                    <w:left w:val="none" w:sz="0" w:space="0" w:color="auto"/>
                    <w:bottom w:val="none" w:sz="0" w:space="0" w:color="auto"/>
                    <w:right w:val="none" w:sz="0" w:space="0" w:color="auto"/>
                  </w:divBdr>
                  <w:divsChild>
                    <w:div w:id="1995183726">
                      <w:marLeft w:val="0"/>
                      <w:marRight w:val="0"/>
                      <w:marTop w:val="0"/>
                      <w:marBottom w:val="0"/>
                      <w:divBdr>
                        <w:top w:val="none" w:sz="0" w:space="0" w:color="auto"/>
                        <w:left w:val="none" w:sz="0" w:space="0" w:color="auto"/>
                        <w:bottom w:val="none" w:sz="0" w:space="0" w:color="auto"/>
                        <w:right w:val="none" w:sz="0" w:space="0" w:color="auto"/>
                      </w:divBdr>
                      <w:divsChild>
                        <w:div w:id="1735160109">
                          <w:marLeft w:val="0"/>
                          <w:marRight w:val="0"/>
                          <w:marTop w:val="0"/>
                          <w:marBottom w:val="0"/>
                          <w:divBdr>
                            <w:top w:val="none" w:sz="0" w:space="0" w:color="auto"/>
                            <w:left w:val="none" w:sz="0" w:space="0" w:color="auto"/>
                            <w:bottom w:val="none" w:sz="0" w:space="0" w:color="auto"/>
                            <w:right w:val="none" w:sz="0" w:space="0" w:color="auto"/>
                          </w:divBdr>
                          <w:divsChild>
                            <w:div w:id="1483042686">
                              <w:marLeft w:val="0"/>
                              <w:marRight w:val="0"/>
                              <w:marTop w:val="0"/>
                              <w:marBottom w:val="0"/>
                              <w:divBdr>
                                <w:top w:val="single" w:sz="2" w:space="0" w:color="EFEFEF"/>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845365923">
                                      <w:marLeft w:val="0"/>
                                      <w:marRight w:val="0"/>
                                      <w:marTop w:val="0"/>
                                      <w:marBottom w:val="0"/>
                                      <w:divBdr>
                                        <w:top w:val="none" w:sz="0" w:space="0" w:color="auto"/>
                                        <w:left w:val="none" w:sz="0" w:space="0" w:color="auto"/>
                                        <w:bottom w:val="none" w:sz="0" w:space="0" w:color="auto"/>
                                        <w:right w:val="none" w:sz="0" w:space="0" w:color="auto"/>
                                      </w:divBdr>
                                      <w:divsChild>
                                        <w:div w:id="1846162073">
                                          <w:marLeft w:val="0"/>
                                          <w:marRight w:val="0"/>
                                          <w:marTop w:val="0"/>
                                          <w:marBottom w:val="0"/>
                                          <w:divBdr>
                                            <w:top w:val="none" w:sz="0" w:space="0" w:color="auto"/>
                                            <w:left w:val="none" w:sz="0" w:space="0" w:color="auto"/>
                                            <w:bottom w:val="none" w:sz="0" w:space="0" w:color="auto"/>
                                            <w:right w:val="none" w:sz="0" w:space="0" w:color="auto"/>
                                          </w:divBdr>
                                          <w:divsChild>
                                            <w:div w:id="1343362370">
                                              <w:marLeft w:val="0"/>
                                              <w:marRight w:val="0"/>
                                              <w:marTop w:val="0"/>
                                              <w:marBottom w:val="0"/>
                                              <w:divBdr>
                                                <w:top w:val="none" w:sz="0" w:space="0" w:color="auto"/>
                                                <w:left w:val="none" w:sz="0" w:space="0" w:color="auto"/>
                                                <w:bottom w:val="none" w:sz="0" w:space="0" w:color="auto"/>
                                                <w:right w:val="none" w:sz="0" w:space="0" w:color="auto"/>
                                              </w:divBdr>
                                              <w:divsChild>
                                                <w:div w:id="1831600881">
                                                  <w:marLeft w:val="0"/>
                                                  <w:marRight w:val="0"/>
                                                  <w:marTop w:val="0"/>
                                                  <w:marBottom w:val="0"/>
                                                  <w:divBdr>
                                                    <w:top w:val="none" w:sz="0" w:space="0" w:color="auto"/>
                                                    <w:left w:val="none" w:sz="0" w:space="0" w:color="auto"/>
                                                    <w:bottom w:val="none" w:sz="0" w:space="0" w:color="auto"/>
                                                    <w:right w:val="none" w:sz="0" w:space="0" w:color="auto"/>
                                                  </w:divBdr>
                                                  <w:divsChild>
                                                    <w:div w:id="971253195">
                                                      <w:marLeft w:val="0"/>
                                                      <w:marRight w:val="0"/>
                                                      <w:marTop w:val="0"/>
                                                      <w:marBottom w:val="0"/>
                                                      <w:divBdr>
                                                        <w:top w:val="none" w:sz="0" w:space="0" w:color="auto"/>
                                                        <w:left w:val="none" w:sz="0" w:space="0" w:color="auto"/>
                                                        <w:bottom w:val="none" w:sz="0" w:space="0" w:color="auto"/>
                                                        <w:right w:val="none" w:sz="0" w:space="0" w:color="auto"/>
                                                      </w:divBdr>
                                                      <w:divsChild>
                                                        <w:div w:id="1632587409">
                                                          <w:marLeft w:val="0"/>
                                                          <w:marRight w:val="0"/>
                                                          <w:marTop w:val="120"/>
                                                          <w:marBottom w:val="0"/>
                                                          <w:divBdr>
                                                            <w:top w:val="none" w:sz="0" w:space="0" w:color="auto"/>
                                                            <w:left w:val="none" w:sz="0" w:space="0" w:color="auto"/>
                                                            <w:bottom w:val="none" w:sz="0" w:space="0" w:color="auto"/>
                                                            <w:right w:val="none" w:sz="0" w:space="0" w:color="auto"/>
                                                          </w:divBdr>
                                                          <w:divsChild>
                                                            <w:div w:id="201867107">
                                                              <w:marLeft w:val="0"/>
                                                              <w:marRight w:val="0"/>
                                                              <w:marTop w:val="0"/>
                                                              <w:marBottom w:val="0"/>
                                                              <w:divBdr>
                                                                <w:top w:val="none" w:sz="0" w:space="0" w:color="auto"/>
                                                                <w:left w:val="none" w:sz="0" w:space="0" w:color="auto"/>
                                                                <w:bottom w:val="none" w:sz="0" w:space="0" w:color="auto"/>
                                                                <w:right w:val="none" w:sz="0" w:space="0" w:color="auto"/>
                                                              </w:divBdr>
                                                              <w:divsChild>
                                                                <w:div w:id="124317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20385">
                                              <w:marLeft w:val="0"/>
                                              <w:marRight w:val="0"/>
                                              <w:marTop w:val="0"/>
                                              <w:marBottom w:val="0"/>
                                              <w:divBdr>
                                                <w:top w:val="none" w:sz="0" w:space="0" w:color="auto"/>
                                                <w:left w:val="none" w:sz="0" w:space="0" w:color="auto"/>
                                                <w:bottom w:val="none" w:sz="0" w:space="0" w:color="auto"/>
                                                <w:right w:val="none" w:sz="0" w:space="0" w:color="auto"/>
                                              </w:divBdr>
                                              <w:divsChild>
                                                <w:div w:id="800461479">
                                                  <w:marLeft w:val="0"/>
                                                  <w:marRight w:val="0"/>
                                                  <w:marTop w:val="0"/>
                                                  <w:marBottom w:val="0"/>
                                                  <w:divBdr>
                                                    <w:top w:val="none" w:sz="0" w:space="0" w:color="auto"/>
                                                    <w:left w:val="none" w:sz="0" w:space="0" w:color="auto"/>
                                                    <w:bottom w:val="none" w:sz="0" w:space="0" w:color="auto"/>
                                                    <w:right w:val="none" w:sz="0" w:space="0" w:color="auto"/>
                                                  </w:divBdr>
                                                  <w:divsChild>
                                                    <w:div w:id="970596896">
                                                      <w:marLeft w:val="0"/>
                                                      <w:marRight w:val="0"/>
                                                      <w:marTop w:val="0"/>
                                                      <w:marBottom w:val="0"/>
                                                      <w:divBdr>
                                                        <w:top w:val="none" w:sz="0" w:space="0" w:color="auto"/>
                                                        <w:left w:val="none" w:sz="0" w:space="0" w:color="auto"/>
                                                        <w:bottom w:val="none" w:sz="0" w:space="0" w:color="auto"/>
                                                        <w:right w:val="none" w:sz="0" w:space="0" w:color="auto"/>
                                                      </w:divBdr>
                                                      <w:divsChild>
                                                        <w:div w:id="764955945">
                                                          <w:marLeft w:val="0"/>
                                                          <w:marRight w:val="0"/>
                                                          <w:marTop w:val="0"/>
                                                          <w:marBottom w:val="0"/>
                                                          <w:divBdr>
                                                            <w:top w:val="none" w:sz="0" w:space="0" w:color="auto"/>
                                                            <w:left w:val="none" w:sz="0" w:space="0" w:color="auto"/>
                                                            <w:bottom w:val="none" w:sz="0" w:space="0" w:color="auto"/>
                                                            <w:right w:val="none" w:sz="0" w:space="0" w:color="auto"/>
                                                          </w:divBdr>
                                                          <w:divsChild>
                                                            <w:div w:id="1794715629">
                                                              <w:marLeft w:val="0"/>
                                                              <w:marRight w:val="0"/>
                                                              <w:marTop w:val="0"/>
                                                              <w:marBottom w:val="0"/>
                                                              <w:divBdr>
                                                                <w:top w:val="none" w:sz="0" w:space="0" w:color="auto"/>
                                                                <w:left w:val="none" w:sz="0" w:space="0" w:color="auto"/>
                                                                <w:bottom w:val="none" w:sz="0" w:space="0" w:color="auto"/>
                                                                <w:right w:val="none" w:sz="0" w:space="0" w:color="auto"/>
                                                              </w:divBdr>
                                                              <w:divsChild>
                                                                <w:div w:id="4774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4060609">
              <w:marLeft w:val="0"/>
              <w:marRight w:val="0"/>
              <w:marTop w:val="0"/>
              <w:marBottom w:val="0"/>
              <w:divBdr>
                <w:top w:val="none" w:sz="0" w:space="0" w:color="auto"/>
                <w:left w:val="none" w:sz="0" w:space="0" w:color="auto"/>
                <w:bottom w:val="none" w:sz="0" w:space="0" w:color="auto"/>
                <w:right w:val="none" w:sz="0" w:space="0" w:color="auto"/>
              </w:divBdr>
              <w:divsChild>
                <w:div w:id="2145006935">
                  <w:marLeft w:val="0"/>
                  <w:marRight w:val="0"/>
                  <w:marTop w:val="0"/>
                  <w:marBottom w:val="240"/>
                  <w:divBdr>
                    <w:top w:val="none" w:sz="0" w:space="0" w:color="auto"/>
                    <w:left w:val="none" w:sz="0" w:space="0" w:color="auto"/>
                    <w:bottom w:val="none" w:sz="0" w:space="0" w:color="auto"/>
                    <w:right w:val="none" w:sz="0" w:space="0" w:color="auto"/>
                  </w:divBdr>
                  <w:divsChild>
                    <w:div w:id="101651126">
                      <w:marLeft w:val="0"/>
                      <w:marRight w:val="0"/>
                      <w:marTop w:val="0"/>
                      <w:marBottom w:val="0"/>
                      <w:divBdr>
                        <w:top w:val="none" w:sz="0" w:space="0" w:color="auto"/>
                        <w:left w:val="none" w:sz="0" w:space="0" w:color="auto"/>
                        <w:bottom w:val="none" w:sz="0" w:space="0" w:color="auto"/>
                        <w:right w:val="none" w:sz="0" w:space="0" w:color="auto"/>
                      </w:divBdr>
                      <w:divsChild>
                        <w:div w:id="138812134">
                          <w:marLeft w:val="0"/>
                          <w:marRight w:val="0"/>
                          <w:marTop w:val="0"/>
                          <w:marBottom w:val="0"/>
                          <w:divBdr>
                            <w:top w:val="none" w:sz="0" w:space="0" w:color="auto"/>
                            <w:left w:val="none" w:sz="0" w:space="0" w:color="auto"/>
                            <w:bottom w:val="none" w:sz="0" w:space="0" w:color="auto"/>
                            <w:right w:val="none" w:sz="0" w:space="0" w:color="auto"/>
                          </w:divBdr>
                        </w:div>
                      </w:divsChild>
                    </w:div>
                    <w:div w:id="2066027815">
                      <w:marLeft w:val="0"/>
                      <w:marRight w:val="0"/>
                      <w:marTop w:val="0"/>
                      <w:marBottom w:val="0"/>
                      <w:divBdr>
                        <w:top w:val="none" w:sz="0" w:space="0" w:color="auto"/>
                        <w:left w:val="none" w:sz="0" w:space="0" w:color="auto"/>
                        <w:bottom w:val="none" w:sz="0" w:space="0" w:color="auto"/>
                        <w:right w:val="none" w:sz="0" w:space="0" w:color="auto"/>
                      </w:divBdr>
                      <w:divsChild>
                        <w:div w:id="147552358">
                          <w:marLeft w:val="0"/>
                          <w:marRight w:val="0"/>
                          <w:marTop w:val="0"/>
                          <w:marBottom w:val="0"/>
                          <w:divBdr>
                            <w:top w:val="none" w:sz="0" w:space="0" w:color="auto"/>
                            <w:left w:val="none" w:sz="0" w:space="0" w:color="auto"/>
                            <w:bottom w:val="none" w:sz="0" w:space="0" w:color="auto"/>
                            <w:right w:val="none" w:sz="0" w:space="0" w:color="auto"/>
                          </w:divBdr>
                          <w:divsChild>
                            <w:div w:id="1678266404">
                              <w:marLeft w:val="0"/>
                              <w:marRight w:val="0"/>
                              <w:marTop w:val="0"/>
                              <w:marBottom w:val="0"/>
                              <w:divBdr>
                                <w:top w:val="none" w:sz="0" w:space="0" w:color="auto"/>
                                <w:left w:val="none" w:sz="0" w:space="0" w:color="auto"/>
                                <w:bottom w:val="none" w:sz="0" w:space="0" w:color="auto"/>
                                <w:right w:val="none" w:sz="0" w:space="0" w:color="auto"/>
                              </w:divBdr>
                              <w:divsChild>
                                <w:div w:id="1011834659">
                                  <w:marLeft w:val="0"/>
                                  <w:marRight w:val="0"/>
                                  <w:marTop w:val="0"/>
                                  <w:marBottom w:val="0"/>
                                  <w:divBdr>
                                    <w:top w:val="none" w:sz="0" w:space="0" w:color="auto"/>
                                    <w:left w:val="none" w:sz="0" w:space="0" w:color="auto"/>
                                    <w:bottom w:val="none" w:sz="0" w:space="0" w:color="auto"/>
                                    <w:right w:val="none" w:sz="0" w:space="0" w:color="auto"/>
                                  </w:divBdr>
                                  <w:divsChild>
                                    <w:div w:id="1462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3408">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5607524">
      <w:bodyDiv w:val="1"/>
      <w:marLeft w:val="0"/>
      <w:marRight w:val="0"/>
      <w:marTop w:val="0"/>
      <w:marBottom w:val="0"/>
      <w:divBdr>
        <w:top w:val="none" w:sz="0" w:space="0" w:color="auto"/>
        <w:left w:val="none" w:sz="0" w:space="0" w:color="auto"/>
        <w:bottom w:val="none" w:sz="0" w:space="0" w:color="auto"/>
        <w:right w:val="none" w:sz="0" w:space="0" w:color="auto"/>
      </w:divBdr>
      <w:divsChild>
        <w:div w:id="1483698085">
          <w:marLeft w:val="0"/>
          <w:marRight w:val="240"/>
          <w:marTop w:val="0"/>
          <w:marBottom w:val="0"/>
          <w:divBdr>
            <w:top w:val="none" w:sz="0" w:space="0" w:color="auto"/>
            <w:left w:val="none" w:sz="0" w:space="0" w:color="auto"/>
            <w:bottom w:val="none" w:sz="0" w:space="0" w:color="auto"/>
            <w:right w:val="none" w:sz="0" w:space="0" w:color="auto"/>
          </w:divBdr>
          <w:divsChild>
            <w:div w:id="1517959344">
              <w:marLeft w:val="0"/>
              <w:marRight w:val="0"/>
              <w:marTop w:val="0"/>
              <w:marBottom w:val="0"/>
              <w:divBdr>
                <w:top w:val="none" w:sz="0" w:space="0" w:color="auto"/>
                <w:left w:val="none" w:sz="0" w:space="0" w:color="auto"/>
                <w:bottom w:val="none" w:sz="0" w:space="0" w:color="auto"/>
                <w:right w:val="none" w:sz="0" w:space="0" w:color="auto"/>
              </w:divBdr>
              <w:divsChild>
                <w:div w:id="83303839">
                  <w:marLeft w:val="0"/>
                  <w:marRight w:val="0"/>
                  <w:marTop w:val="0"/>
                  <w:marBottom w:val="0"/>
                  <w:divBdr>
                    <w:top w:val="none" w:sz="0" w:space="0" w:color="auto"/>
                    <w:left w:val="none" w:sz="0" w:space="0" w:color="auto"/>
                    <w:bottom w:val="none" w:sz="0" w:space="0" w:color="auto"/>
                    <w:right w:val="none" w:sz="0" w:space="0" w:color="auto"/>
                  </w:divBdr>
                  <w:divsChild>
                    <w:div w:id="811141661">
                      <w:marLeft w:val="0"/>
                      <w:marRight w:val="0"/>
                      <w:marTop w:val="0"/>
                      <w:marBottom w:val="0"/>
                      <w:divBdr>
                        <w:top w:val="none" w:sz="0" w:space="0" w:color="auto"/>
                        <w:left w:val="none" w:sz="0" w:space="0" w:color="auto"/>
                        <w:bottom w:val="none" w:sz="0" w:space="0" w:color="auto"/>
                        <w:right w:val="none" w:sz="0" w:space="0" w:color="auto"/>
                      </w:divBdr>
                      <w:divsChild>
                        <w:div w:id="984819569">
                          <w:marLeft w:val="0"/>
                          <w:marRight w:val="0"/>
                          <w:marTop w:val="0"/>
                          <w:marBottom w:val="0"/>
                          <w:divBdr>
                            <w:top w:val="none" w:sz="0" w:space="0" w:color="auto"/>
                            <w:left w:val="none" w:sz="0" w:space="0" w:color="auto"/>
                            <w:bottom w:val="none" w:sz="0" w:space="0" w:color="auto"/>
                            <w:right w:val="none" w:sz="0" w:space="0" w:color="auto"/>
                          </w:divBdr>
                          <w:divsChild>
                            <w:div w:id="1178272533">
                              <w:marLeft w:val="0"/>
                              <w:marRight w:val="0"/>
                              <w:marTop w:val="0"/>
                              <w:marBottom w:val="0"/>
                              <w:divBdr>
                                <w:top w:val="single" w:sz="2" w:space="0" w:color="EFEFEF"/>
                                <w:left w:val="none" w:sz="0" w:space="0" w:color="auto"/>
                                <w:bottom w:val="none" w:sz="0" w:space="0" w:color="auto"/>
                                <w:right w:val="none" w:sz="0" w:space="0" w:color="auto"/>
                              </w:divBdr>
                              <w:divsChild>
                                <w:div w:id="399131931">
                                  <w:marLeft w:val="0"/>
                                  <w:marRight w:val="0"/>
                                  <w:marTop w:val="0"/>
                                  <w:marBottom w:val="0"/>
                                  <w:divBdr>
                                    <w:top w:val="none" w:sz="0" w:space="0" w:color="auto"/>
                                    <w:left w:val="none" w:sz="0" w:space="0" w:color="auto"/>
                                    <w:bottom w:val="none" w:sz="0" w:space="0" w:color="auto"/>
                                    <w:right w:val="none" w:sz="0" w:space="0" w:color="auto"/>
                                  </w:divBdr>
                                  <w:divsChild>
                                    <w:div w:id="217135195">
                                      <w:marLeft w:val="0"/>
                                      <w:marRight w:val="0"/>
                                      <w:marTop w:val="0"/>
                                      <w:marBottom w:val="0"/>
                                      <w:divBdr>
                                        <w:top w:val="none" w:sz="0" w:space="0" w:color="auto"/>
                                        <w:left w:val="none" w:sz="0" w:space="0" w:color="auto"/>
                                        <w:bottom w:val="none" w:sz="0" w:space="0" w:color="auto"/>
                                        <w:right w:val="none" w:sz="0" w:space="0" w:color="auto"/>
                                      </w:divBdr>
                                      <w:divsChild>
                                        <w:div w:id="1021860033">
                                          <w:marLeft w:val="0"/>
                                          <w:marRight w:val="0"/>
                                          <w:marTop w:val="0"/>
                                          <w:marBottom w:val="0"/>
                                          <w:divBdr>
                                            <w:top w:val="none" w:sz="0" w:space="0" w:color="auto"/>
                                            <w:left w:val="none" w:sz="0" w:space="0" w:color="auto"/>
                                            <w:bottom w:val="none" w:sz="0" w:space="0" w:color="auto"/>
                                            <w:right w:val="none" w:sz="0" w:space="0" w:color="auto"/>
                                          </w:divBdr>
                                          <w:divsChild>
                                            <w:div w:id="496969402">
                                              <w:marLeft w:val="0"/>
                                              <w:marRight w:val="0"/>
                                              <w:marTop w:val="0"/>
                                              <w:marBottom w:val="0"/>
                                              <w:divBdr>
                                                <w:top w:val="none" w:sz="0" w:space="0" w:color="auto"/>
                                                <w:left w:val="none" w:sz="0" w:space="0" w:color="auto"/>
                                                <w:bottom w:val="none" w:sz="0" w:space="0" w:color="auto"/>
                                                <w:right w:val="none" w:sz="0" w:space="0" w:color="auto"/>
                                              </w:divBdr>
                                              <w:divsChild>
                                                <w:div w:id="1677533961">
                                                  <w:marLeft w:val="0"/>
                                                  <w:marRight w:val="0"/>
                                                  <w:marTop w:val="0"/>
                                                  <w:marBottom w:val="0"/>
                                                  <w:divBdr>
                                                    <w:top w:val="none" w:sz="0" w:space="0" w:color="auto"/>
                                                    <w:left w:val="none" w:sz="0" w:space="0" w:color="auto"/>
                                                    <w:bottom w:val="none" w:sz="0" w:space="0" w:color="auto"/>
                                                    <w:right w:val="none" w:sz="0" w:space="0" w:color="auto"/>
                                                  </w:divBdr>
                                                  <w:divsChild>
                                                    <w:div w:id="1697926619">
                                                      <w:marLeft w:val="0"/>
                                                      <w:marRight w:val="0"/>
                                                      <w:marTop w:val="0"/>
                                                      <w:marBottom w:val="0"/>
                                                      <w:divBdr>
                                                        <w:top w:val="none" w:sz="0" w:space="0" w:color="auto"/>
                                                        <w:left w:val="none" w:sz="0" w:space="0" w:color="auto"/>
                                                        <w:bottom w:val="none" w:sz="0" w:space="0" w:color="auto"/>
                                                        <w:right w:val="none" w:sz="0" w:space="0" w:color="auto"/>
                                                      </w:divBdr>
                                                      <w:divsChild>
                                                        <w:div w:id="179050780">
                                                          <w:marLeft w:val="0"/>
                                                          <w:marRight w:val="0"/>
                                                          <w:marTop w:val="120"/>
                                                          <w:marBottom w:val="0"/>
                                                          <w:divBdr>
                                                            <w:top w:val="none" w:sz="0" w:space="0" w:color="auto"/>
                                                            <w:left w:val="none" w:sz="0" w:space="0" w:color="auto"/>
                                                            <w:bottom w:val="none" w:sz="0" w:space="0" w:color="auto"/>
                                                            <w:right w:val="none" w:sz="0" w:space="0" w:color="auto"/>
                                                          </w:divBdr>
                                                          <w:divsChild>
                                                            <w:div w:id="1909726040">
                                                              <w:marLeft w:val="0"/>
                                                              <w:marRight w:val="0"/>
                                                              <w:marTop w:val="0"/>
                                                              <w:marBottom w:val="0"/>
                                                              <w:divBdr>
                                                                <w:top w:val="none" w:sz="0" w:space="0" w:color="auto"/>
                                                                <w:left w:val="none" w:sz="0" w:space="0" w:color="auto"/>
                                                                <w:bottom w:val="none" w:sz="0" w:space="0" w:color="auto"/>
                                                                <w:right w:val="none" w:sz="0" w:space="0" w:color="auto"/>
                                                              </w:divBdr>
                                                              <w:divsChild>
                                                                <w:div w:id="21020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2716">
                                              <w:marLeft w:val="0"/>
                                              <w:marRight w:val="0"/>
                                              <w:marTop w:val="0"/>
                                              <w:marBottom w:val="0"/>
                                              <w:divBdr>
                                                <w:top w:val="none" w:sz="0" w:space="0" w:color="auto"/>
                                                <w:left w:val="none" w:sz="0" w:space="0" w:color="auto"/>
                                                <w:bottom w:val="none" w:sz="0" w:space="0" w:color="auto"/>
                                                <w:right w:val="none" w:sz="0" w:space="0" w:color="auto"/>
                                              </w:divBdr>
                                              <w:divsChild>
                                                <w:div w:id="1105615808">
                                                  <w:marLeft w:val="0"/>
                                                  <w:marRight w:val="0"/>
                                                  <w:marTop w:val="0"/>
                                                  <w:marBottom w:val="0"/>
                                                  <w:divBdr>
                                                    <w:top w:val="none" w:sz="0" w:space="0" w:color="auto"/>
                                                    <w:left w:val="none" w:sz="0" w:space="0" w:color="auto"/>
                                                    <w:bottom w:val="none" w:sz="0" w:space="0" w:color="auto"/>
                                                    <w:right w:val="none" w:sz="0" w:space="0" w:color="auto"/>
                                                  </w:divBdr>
                                                  <w:divsChild>
                                                    <w:div w:id="707755676">
                                                      <w:marLeft w:val="0"/>
                                                      <w:marRight w:val="0"/>
                                                      <w:marTop w:val="0"/>
                                                      <w:marBottom w:val="0"/>
                                                      <w:divBdr>
                                                        <w:top w:val="none" w:sz="0" w:space="0" w:color="auto"/>
                                                        <w:left w:val="none" w:sz="0" w:space="0" w:color="auto"/>
                                                        <w:bottom w:val="none" w:sz="0" w:space="0" w:color="auto"/>
                                                        <w:right w:val="none" w:sz="0" w:space="0" w:color="auto"/>
                                                      </w:divBdr>
                                                      <w:divsChild>
                                                        <w:div w:id="882861478">
                                                          <w:marLeft w:val="0"/>
                                                          <w:marRight w:val="0"/>
                                                          <w:marTop w:val="0"/>
                                                          <w:marBottom w:val="0"/>
                                                          <w:divBdr>
                                                            <w:top w:val="none" w:sz="0" w:space="0" w:color="auto"/>
                                                            <w:left w:val="none" w:sz="0" w:space="0" w:color="auto"/>
                                                            <w:bottom w:val="none" w:sz="0" w:space="0" w:color="auto"/>
                                                            <w:right w:val="none" w:sz="0" w:space="0" w:color="auto"/>
                                                          </w:divBdr>
                                                          <w:divsChild>
                                                            <w:div w:id="1194225160">
                                                              <w:marLeft w:val="0"/>
                                                              <w:marRight w:val="0"/>
                                                              <w:marTop w:val="0"/>
                                                              <w:marBottom w:val="0"/>
                                                              <w:divBdr>
                                                                <w:top w:val="none" w:sz="0" w:space="0" w:color="auto"/>
                                                                <w:left w:val="none" w:sz="0" w:space="0" w:color="auto"/>
                                                                <w:bottom w:val="none" w:sz="0" w:space="0" w:color="auto"/>
                                                                <w:right w:val="none" w:sz="0" w:space="0" w:color="auto"/>
                                                              </w:divBdr>
                                                              <w:divsChild>
                                                                <w:div w:id="11010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8986362">
              <w:marLeft w:val="0"/>
              <w:marRight w:val="0"/>
              <w:marTop w:val="0"/>
              <w:marBottom w:val="0"/>
              <w:divBdr>
                <w:top w:val="none" w:sz="0" w:space="0" w:color="auto"/>
                <w:left w:val="none" w:sz="0" w:space="0" w:color="auto"/>
                <w:bottom w:val="none" w:sz="0" w:space="0" w:color="auto"/>
                <w:right w:val="none" w:sz="0" w:space="0" w:color="auto"/>
              </w:divBdr>
              <w:divsChild>
                <w:div w:id="1379738635">
                  <w:marLeft w:val="0"/>
                  <w:marRight w:val="0"/>
                  <w:marTop w:val="0"/>
                  <w:marBottom w:val="240"/>
                  <w:divBdr>
                    <w:top w:val="none" w:sz="0" w:space="0" w:color="auto"/>
                    <w:left w:val="none" w:sz="0" w:space="0" w:color="auto"/>
                    <w:bottom w:val="none" w:sz="0" w:space="0" w:color="auto"/>
                    <w:right w:val="none" w:sz="0" w:space="0" w:color="auto"/>
                  </w:divBdr>
                  <w:divsChild>
                    <w:div w:id="885071670">
                      <w:marLeft w:val="0"/>
                      <w:marRight w:val="0"/>
                      <w:marTop w:val="0"/>
                      <w:marBottom w:val="0"/>
                      <w:divBdr>
                        <w:top w:val="none" w:sz="0" w:space="0" w:color="auto"/>
                        <w:left w:val="none" w:sz="0" w:space="0" w:color="auto"/>
                        <w:bottom w:val="none" w:sz="0" w:space="0" w:color="auto"/>
                        <w:right w:val="none" w:sz="0" w:space="0" w:color="auto"/>
                      </w:divBdr>
                      <w:divsChild>
                        <w:div w:id="215045884">
                          <w:marLeft w:val="0"/>
                          <w:marRight w:val="0"/>
                          <w:marTop w:val="0"/>
                          <w:marBottom w:val="0"/>
                          <w:divBdr>
                            <w:top w:val="none" w:sz="0" w:space="0" w:color="auto"/>
                            <w:left w:val="none" w:sz="0" w:space="0" w:color="auto"/>
                            <w:bottom w:val="none" w:sz="0" w:space="0" w:color="auto"/>
                            <w:right w:val="none" w:sz="0" w:space="0" w:color="auto"/>
                          </w:divBdr>
                        </w:div>
                      </w:divsChild>
                    </w:div>
                    <w:div w:id="1938248618">
                      <w:marLeft w:val="0"/>
                      <w:marRight w:val="0"/>
                      <w:marTop w:val="0"/>
                      <w:marBottom w:val="0"/>
                      <w:divBdr>
                        <w:top w:val="none" w:sz="0" w:space="0" w:color="auto"/>
                        <w:left w:val="none" w:sz="0" w:space="0" w:color="auto"/>
                        <w:bottom w:val="none" w:sz="0" w:space="0" w:color="auto"/>
                        <w:right w:val="none" w:sz="0" w:space="0" w:color="auto"/>
                      </w:divBdr>
                      <w:divsChild>
                        <w:div w:id="883180902">
                          <w:marLeft w:val="0"/>
                          <w:marRight w:val="0"/>
                          <w:marTop w:val="0"/>
                          <w:marBottom w:val="0"/>
                          <w:divBdr>
                            <w:top w:val="none" w:sz="0" w:space="0" w:color="auto"/>
                            <w:left w:val="none" w:sz="0" w:space="0" w:color="auto"/>
                            <w:bottom w:val="none" w:sz="0" w:space="0" w:color="auto"/>
                            <w:right w:val="none" w:sz="0" w:space="0" w:color="auto"/>
                          </w:divBdr>
                          <w:divsChild>
                            <w:div w:id="720516515">
                              <w:marLeft w:val="0"/>
                              <w:marRight w:val="0"/>
                              <w:marTop w:val="0"/>
                              <w:marBottom w:val="0"/>
                              <w:divBdr>
                                <w:top w:val="none" w:sz="0" w:space="0" w:color="auto"/>
                                <w:left w:val="none" w:sz="0" w:space="0" w:color="auto"/>
                                <w:bottom w:val="none" w:sz="0" w:space="0" w:color="auto"/>
                                <w:right w:val="none" w:sz="0" w:space="0" w:color="auto"/>
                              </w:divBdr>
                              <w:divsChild>
                                <w:div w:id="12803703">
                                  <w:marLeft w:val="0"/>
                                  <w:marRight w:val="0"/>
                                  <w:marTop w:val="0"/>
                                  <w:marBottom w:val="0"/>
                                  <w:divBdr>
                                    <w:top w:val="none" w:sz="0" w:space="0" w:color="auto"/>
                                    <w:left w:val="none" w:sz="0" w:space="0" w:color="auto"/>
                                    <w:bottom w:val="none" w:sz="0" w:space="0" w:color="auto"/>
                                    <w:right w:val="none" w:sz="0" w:space="0" w:color="auto"/>
                                  </w:divBdr>
                                  <w:divsChild>
                                    <w:div w:id="10061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39229101">
      <w:bodyDiv w:val="1"/>
      <w:marLeft w:val="0"/>
      <w:marRight w:val="0"/>
      <w:marTop w:val="0"/>
      <w:marBottom w:val="0"/>
      <w:divBdr>
        <w:top w:val="none" w:sz="0" w:space="0" w:color="auto"/>
        <w:left w:val="none" w:sz="0" w:space="0" w:color="auto"/>
        <w:bottom w:val="none" w:sz="0" w:space="0" w:color="auto"/>
        <w:right w:val="none" w:sz="0" w:space="0" w:color="auto"/>
      </w:divBdr>
      <w:divsChild>
        <w:div w:id="1755197966">
          <w:marLeft w:val="0"/>
          <w:marRight w:val="240"/>
          <w:marTop w:val="0"/>
          <w:marBottom w:val="0"/>
          <w:divBdr>
            <w:top w:val="none" w:sz="0" w:space="0" w:color="auto"/>
            <w:left w:val="none" w:sz="0" w:space="0" w:color="auto"/>
            <w:bottom w:val="none" w:sz="0" w:space="0" w:color="auto"/>
            <w:right w:val="none" w:sz="0" w:space="0" w:color="auto"/>
          </w:divBdr>
          <w:divsChild>
            <w:div w:id="279260694">
              <w:marLeft w:val="0"/>
              <w:marRight w:val="0"/>
              <w:marTop w:val="0"/>
              <w:marBottom w:val="0"/>
              <w:divBdr>
                <w:top w:val="none" w:sz="0" w:space="0" w:color="auto"/>
                <w:left w:val="none" w:sz="0" w:space="0" w:color="auto"/>
                <w:bottom w:val="none" w:sz="0" w:space="0" w:color="auto"/>
                <w:right w:val="none" w:sz="0" w:space="0" w:color="auto"/>
              </w:divBdr>
              <w:divsChild>
                <w:div w:id="417093789">
                  <w:marLeft w:val="0"/>
                  <w:marRight w:val="0"/>
                  <w:marTop w:val="0"/>
                  <w:marBottom w:val="0"/>
                  <w:divBdr>
                    <w:top w:val="none" w:sz="0" w:space="0" w:color="auto"/>
                    <w:left w:val="none" w:sz="0" w:space="0" w:color="auto"/>
                    <w:bottom w:val="none" w:sz="0" w:space="0" w:color="auto"/>
                    <w:right w:val="none" w:sz="0" w:space="0" w:color="auto"/>
                  </w:divBdr>
                  <w:divsChild>
                    <w:div w:id="1311054500">
                      <w:marLeft w:val="0"/>
                      <w:marRight w:val="0"/>
                      <w:marTop w:val="0"/>
                      <w:marBottom w:val="0"/>
                      <w:divBdr>
                        <w:top w:val="none" w:sz="0" w:space="0" w:color="auto"/>
                        <w:left w:val="none" w:sz="0" w:space="0" w:color="auto"/>
                        <w:bottom w:val="none" w:sz="0" w:space="0" w:color="auto"/>
                        <w:right w:val="none" w:sz="0" w:space="0" w:color="auto"/>
                      </w:divBdr>
                      <w:divsChild>
                        <w:div w:id="1989362341">
                          <w:marLeft w:val="0"/>
                          <w:marRight w:val="0"/>
                          <w:marTop w:val="0"/>
                          <w:marBottom w:val="0"/>
                          <w:divBdr>
                            <w:top w:val="none" w:sz="0" w:space="0" w:color="auto"/>
                            <w:left w:val="none" w:sz="0" w:space="0" w:color="auto"/>
                            <w:bottom w:val="none" w:sz="0" w:space="0" w:color="auto"/>
                            <w:right w:val="none" w:sz="0" w:space="0" w:color="auto"/>
                          </w:divBdr>
                          <w:divsChild>
                            <w:div w:id="2128305428">
                              <w:marLeft w:val="0"/>
                              <w:marRight w:val="0"/>
                              <w:marTop w:val="0"/>
                              <w:marBottom w:val="0"/>
                              <w:divBdr>
                                <w:top w:val="single" w:sz="2" w:space="0" w:color="EFEFEF"/>
                                <w:left w:val="none" w:sz="0" w:space="0" w:color="auto"/>
                                <w:bottom w:val="none" w:sz="0" w:space="0" w:color="auto"/>
                                <w:right w:val="none" w:sz="0" w:space="0" w:color="auto"/>
                              </w:divBdr>
                              <w:divsChild>
                                <w:div w:id="675573100">
                                  <w:marLeft w:val="0"/>
                                  <w:marRight w:val="0"/>
                                  <w:marTop w:val="0"/>
                                  <w:marBottom w:val="0"/>
                                  <w:divBdr>
                                    <w:top w:val="none" w:sz="0" w:space="0" w:color="auto"/>
                                    <w:left w:val="none" w:sz="0" w:space="0" w:color="auto"/>
                                    <w:bottom w:val="none" w:sz="0" w:space="0" w:color="auto"/>
                                    <w:right w:val="none" w:sz="0" w:space="0" w:color="auto"/>
                                  </w:divBdr>
                                  <w:divsChild>
                                    <w:div w:id="226308130">
                                      <w:marLeft w:val="0"/>
                                      <w:marRight w:val="0"/>
                                      <w:marTop w:val="0"/>
                                      <w:marBottom w:val="0"/>
                                      <w:divBdr>
                                        <w:top w:val="none" w:sz="0" w:space="0" w:color="auto"/>
                                        <w:left w:val="none" w:sz="0" w:space="0" w:color="auto"/>
                                        <w:bottom w:val="none" w:sz="0" w:space="0" w:color="auto"/>
                                        <w:right w:val="none" w:sz="0" w:space="0" w:color="auto"/>
                                      </w:divBdr>
                                      <w:divsChild>
                                        <w:div w:id="2130540769">
                                          <w:marLeft w:val="0"/>
                                          <w:marRight w:val="0"/>
                                          <w:marTop w:val="0"/>
                                          <w:marBottom w:val="0"/>
                                          <w:divBdr>
                                            <w:top w:val="none" w:sz="0" w:space="0" w:color="auto"/>
                                            <w:left w:val="none" w:sz="0" w:space="0" w:color="auto"/>
                                            <w:bottom w:val="none" w:sz="0" w:space="0" w:color="auto"/>
                                            <w:right w:val="none" w:sz="0" w:space="0" w:color="auto"/>
                                          </w:divBdr>
                                          <w:divsChild>
                                            <w:div w:id="1203250661">
                                              <w:marLeft w:val="0"/>
                                              <w:marRight w:val="0"/>
                                              <w:marTop w:val="0"/>
                                              <w:marBottom w:val="0"/>
                                              <w:divBdr>
                                                <w:top w:val="none" w:sz="0" w:space="0" w:color="auto"/>
                                                <w:left w:val="none" w:sz="0" w:space="0" w:color="auto"/>
                                                <w:bottom w:val="none" w:sz="0" w:space="0" w:color="auto"/>
                                                <w:right w:val="none" w:sz="0" w:space="0" w:color="auto"/>
                                              </w:divBdr>
                                              <w:divsChild>
                                                <w:div w:id="329334350">
                                                  <w:marLeft w:val="0"/>
                                                  <w:marRight w:val="0"/>
                                                  <w:marTop w:val="0"/>
                                                  <w:marBottom w:val="0"/>
                                                  <w:divBdr>
                                                    <w:top w:val="none" w:sz="0" w:space="0" w:color="auto"/>
                                                    <w:left w:val="none" w:sz="0" w:space="0" w:color="auto"/>
                                                    <w:bottom w:val="none" w:sz="0" w:space="0" w:color="auto"/>
                                                    <w:right w:val="none" w:sz="0" w:space="0" w:color="auto"/>
                                                  </w:divBdr>
                                                  <w:divsChild>
                                                    <w:div w:id="1690333059">
                                                      <w:marLeft w:val="0"/>
                                                      <w:marRight w:val="0"/>
                                                      <w:marTop w:val="0"/>
                                                      <w:marBottom w:val="0"/>
                                                      <w:divBdr>
                                                        <w:top w:val="none" w:sz="0" w:space="0" w:color="auto"/>
                                                        <w:left w:val="none" w:sz="0" w:space="0" w:color="auto"/>
                                                        <w:bottom w:val="none" w:sz="0" w:space="0" w:color="auto"/>
                                                        <w:right w:val="none" w:sz="0" w:space="0" w:color="auto"/>
                                                      </w:divBdr>
                                                      <w:divsChild>
                                                        <w:div w:id="2076275526">
                                                          <w:marLeft w:val="0"/>
                                                          <w:marRight w:val="0"/>
                                                          <w:marTop w:val="120"/>
                                                          <w:marBottom w:val="0"/>
                                                          <w:divBdr>
                                                            <w:top w:val="none" w:sz="0" w:space="0" w:color="auto"/>
                                                            <w:left w:val="none" w:sz="0" w:space="0" w:color="auto"/>
                                                            <w:bottom w:val="none" w:sz="0" w:space="0" w:color="auto"/>
                                                            <w:right w:val="none" w:sz="0" w:space="0" w:color="auto"/>
                                                          </w:divBdr>
                                                          <w:divsChild>
                                                            <w:div w:id="1112820214">
                                                              <w:marLeft w:val="0"/>
                                                              <w:marRight w:val="0"/>
                                                              <w:marTop w:val="0"/>
                                                              <w:marBottom w:val="0"/>
                                                              <w:divBdr>
                                                                <w:top w:val="none" w:sz="0" w:space="0" w:color="auto"/>
                                                                <w:left w:val="none" w:sz="0" w:space="0" w:color="auto"/>
                                                                <w:bottom w:val="none" w:sz="0" w:space="0" w:color="auto"/>
                                                                <w:right w:val="none" w:sz="0" w:space="0" w:color="auto"/>
                                                              </w:divBdr>
                                                              <w:divsChild>
                                                                <w:div w:id="3850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259760">
                                              <w:marLeft w:val="0"/>
                                              <w:marRight w:val="0"/>
                                              <w:marTop w:val="0"/>
                                              <w:marBottom w:val="0"/>
                                              <w:divBdr>
                                                <w:top w:val="none" w:sz="0" w:space="0" w:color="auto"/>
                                                <w:left w:val="none" w:sz="0" w:space="0" w:color="auto"/>
                                                <w:bottom w:val="none" w:sz="0" w:space="0" w:color="auto"/>
                                                <w:right w:val="none" w:sz="0" w:space="0" w:color="auto"/>
                                              </w:divBdr>
                                              <w:divsChild>
                                                <w:div w:id="1804226644">
                                                  <w:marLeft w:val="0"/>
                                                  <w:marRight w:val="0"/>
                                                  <w:marTop w:val="0"/>
                                                  <w:marBottom w:val="0"/>
                                                  <w:divBdr>
                                                    <w:top w:val="none" w:sz="0" w:space="0" w:color="auto"/>
                                                    <w:left w:val="none" w:sz="0" w:space="0" w:color="auto"/>
                                                    <w:bottom w:val="none" w:sz="0" w:space="0" w:color="auto"/>
                                                    <w:right w:val="none" w:sz="0" w:space="0" w:color="auto"/>
                                                  </w:divBdr>
                                                  <w:divsChild>
                                                    <w:div w:id="1606422352">
                                                      <w:marLeft w:val="0"/>
                                                      <w:marRight w:val="0"/>
                                                      <w:marTop w:val="0"/>
                                                      <w:marBottom w:val="0"/>
                                                      <w:divBdr>
                                                        <w:top w:val="none" w:sz="0" w:space="0" w:color="auto"/>
                                                        <w:left w:val="none" w:sz="0" w:space="0" w:color="auto"/>
                                                        <w:bottom w:val="none" w:sz="0" w:space="0" w:color="auto"/>
                                                        <w:right w:val="none" w:sz="0" w:space="0" w:color="auto"/>
                                                      </w:divBdr>
                                                      <w:divsChild>
                                                        <w:div w:id="1113328707">
                                                          <w:marLeft w:val="0"/>
                                                          <w:marRight w:val="0"/>
                                                          <w:marTop w:val="0"/>
                                                          <w:marBottom w:val="0"/>
                                                          <w:divBdr>
                                                            <w:top w:val="none" w:sz="0" w:space="0" w:color="auto"/>
                                                            <w:left w:val="none" w:sz="0" w:space="0" w:color="auto"/>
                                                            <w:bottom w:val="none" w:sz="0" w:space="0" w:color="auto"/>
                                                            <w:right w:val="none" w:sz="0" w:space="0" w:color="auto"/>
                                                          </w:divBdr>
                                                          <w:divsChild>
                                                            <w:div w:id="1263106728">
                                                              <w:marLeft w:val="0"/>
                                                              <w:marRight w:val="0"/>
                                                              <w:marTop w:val="0"/>
                                                              <w:marBottom w:val="0"/>
                                                              <w:divBdr>
                                                                <w:top w:val="none" w:sz="0" w:space="0" w:color="auto"/>
                                                                <w:left w:val="none" w:sz="0" w:space="0" w:color="auto"/>
                                                                <w:bottom w:val="none" w:sz="0" w:space="0" w:color="auto"/>
                                                                <w:right w:val="none" w:sz="0" w:space="0" w:color="auto"/>
                                                              </w:divBdr>
                                                              <w:divsChild>
                                                                <w:div w:id="12757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363393">
              <w:marLeft w:val="0"/>
              <w:marRight w:val="0"/>
              <w:marTop w:val="0"/>
              <w:marBottom w:val="0"/>
              <w:divBdr>
                <w:top w:val="none" w:sz="0" w:space="0" w:color="auto"/>
                <w:left w:val="none" w:sz="0" w:space="0" w:color="auto"/>
                <w:bottom w:val="none" w:sz="0" w:space="0" w:color="auto"/>
                <w:right w:val="none" w:sz="0" w:space="0" w:color="auto"/>
              </w:divBdr>
              <w:divsChild>
                <w:div w:id="2104647259">
                  <w:marLeft w:val="0"/>
                  <w:marRight w:val="0"/>
                  <w:marTop w:val="0"/>
                  <w:marBottom w:val="240"/>
                  <w:divBdr>
                    <w:top w:val="none" w:sz="0" w:space="0" w:color="auto"/>
                    <w:left w:val="none" w:sz="0" w:space="0" w:color="auto"/>
                    <w:bottom w:val="none" w:sz="0" w:space="0" w:color="auto"/>
                    <w:right w:val="none" w:sz="0" w:space="0" w:color="auto"/>
                  </w:divBdr>
                  <w:divsChild>
                    <w:div w:id="1556577724">
                      <w:marLeft w:val="0"/>
                      <w:marRight w:val="0"/>
                      <w:marTop w:val="0"/>
                      <w:marBottom w:val="0"/>
                      <w:divBdr>
                        <w:top w:val="none" w:sz="0" w:space="0" w:color="auto"/>
                        <w:left w:val="none" w:sz="0" w:space="0" w:color="auto"/>
                        <w:bottom w:val="none" w:sz="0" w:space="0" w:color="auto"/>
                        <w:right w:val="none" w:sz="0" w:space="0" w:color="auto"/>
                      </w:divBdr>
                      <w:divsChild>
                        <w:div w:id="323364419">
                          <w:marLeft w:val="0"/>
                          <w:marRight w:val="0"/>
                          <w:marTop w:val="0"/>
                          <w:marBottom w:val="0"/>
                          <w:divBdr>
                            <w:top w:val="none" w:sz="0" w:space="0" w:color="auto"/>
                            <w:left w:val="none" w:sz="0" w:space="0" w:color="auto"/>
                            <w:bottom w:val="none" w:sz="0" w:space="0" w:color="auto"/>
                            <w:right w:val="none" w:sz="0" w:space="0" w:color="auto"/>
                          </w:divBdr>
                        </w:div>
                      </w:divsChild>
                    </w:div>
                    <w:div w:id="1401442149">
                      <w:marLeft w:val="0"/>
                      <w:marRight w:val="0"/>
                      <w:marTop w:val="0"/>
                      <w:marBottom w:val="0"/>
                      <w:divBdr>
                        <w:top w:val="none" w:sz="0" w:space="0" w:color="auto"/>
                        <w:left w:val="none" w:sz="0" w:space="0" w:color="auto"/>
                        <w:bottom w:val="none" w:sz="0" w:space="0" w:color="auto"/>
                        <w:right w:val="none" w:sz="0" w:space="0" w:color="auto"/>
                      </w:divBdr>
                      <w:divsChild>
                        <w:div w:id="654794894">
                          <w:marLeft w:val="0"/>
                          <w:marRight w:val="0"/>
                          <w:marTop w:val="0"/>
                          <w:marBottom w:val="0"/>
                          <w:divBdr>
                            <w:top w:val="none" w:sz="0" w:space="0" w:color="auto"/>
                            <w:left w:val="none" w:sz="0" w:space="0" w:color="auto"/>
                            <w:bottom w:val="none" w:sz="0" w:space="0" w:color="auto"/>
                            <w:right w:val="none" w:sz="0" w:space="0" w:color="auto"/>
                          </w:divBdr>
                          <w:divsChild>
                            <w:div w:id="1917743740">
                              <w:marLeft w:val="0"/>
                              <w:marRight w:val="0"/>
                              <w:marTop w:val="0"/>
                              <w:marBottom w:val="0"/>
                              <w:divBdr>
                                <w:top w:val="none" w:sz="0" w:space="0" w:color="auto"/>
                                <w:left w:val="none" w:sz="0" w:space="0" w:color="auto"/>
                                <w:bottom w:val="none" w:sz="0" w:space="0" w:color="auto"/>
                                <w:right w:val="none" w:sz="0" w:space="0" w:color="auto"/>
                              </w:divBdr>
                              <w:divsChild>
                                <w:div w:id="1043478618">
                                  <w:marLeft w:val="0"/>
                                  <w:marRight w:val="0"/>
                                  <w:marTop w:val="0"/>
                                  <w:marBottom w:val="0"/>
                                  <w:divBdr>
                                    <w:top w:val="none" w:sz="0" w:space="0" w:color="auto"/>
                                    <w:left w:val="none" w:sz="0" w:space="0" w:color="auto"/>
                                    <w:bottom w:val="none" w:sz="0" w:space="0" w:color="auto"/>
                                    <w:right w:val="none" w:sz="0" w:space="0" w:color="auto"/>
                                  </w:divBdr>
                                  <w:divsChild>
                                    <w:div w:id="5705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6824088">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1066697">
      <w:bodyDiv w:val="1"/>
      <w:marLeft w:val="0"/>
      <w:marRight w:val="0"/>
      <w:marTop w:val="0"/>
      <w:marBottom w:val="0"/>
      <w:divBdr>
        <w:top w:val="none" w:sz="0" w:space="0" w:color="auto"/>
        <w:left w:val="none" w:sz="0" w:space="0" w:color="auto"/>
        <w:bottom w:val="none" w:sz="0" w:space="0" w:color="auto"/>
        <w:right w:val="none" w:sz="0" w:space="0" w:color="auto"/>
      </w:divBdr>
      <w:divsChild>
        <w:div w:id="2146043919">
          <w:marLeft w:val="0"/>
          <w:marRight w:val="240"/>
          <w:marTop w:val="0"/>
          <w:marBottom w:val="0"/>
          <w:divBdr>
            <w:top w:val="none" w:sz="0" w:space="0" w:color="auto"/>
            <w:left w:val="none" w:sz="0" w:space="0" w:color="auto"/>
            <w:bottom w:val="none" w:sz="0" w:space="0" w:color="auto"/>
            <w:right w:val="none" w:sz="0" w:space="0" w:color="auto"/>
          </w:divBdr>
          <w:divsChild>
            <w:div w:id="677344139">
              <w:marLeft w:val="0"/>
              <w:marRight w:val="0"/>
              <w:marTop w:val="0"/>
              <w:marBottom w:val="0"/>
              <w:divBdr>
                <w:top w:val="none" w:sz="0" w:space="0" w:color="auto"/>
                <w:left w:val="none" w:sz="0" w:space="0" w:color="auto"/>
                <w:bottom w:val="none" w:sz="0" w:space="0" w:color="auto"/>
                <w:right w:val="none" w:sz="0" w:space="0" w:color="auto"/>
              </w:divBdr>
              <w:divsChild>
                <w:div w:id="1164467825">
                  <w:marLeft w:val="0"/>
                  <w:marRight w:val="0"/>
                  <w:marTop w:val="0"/>
                  <w:marBottom w:val="0"/>
                  <w:divBdr>
                    <w:top w:val="none" w:sz="0" w:space="0" w:color="auto"/>
                    <w:left w:val="none" w:sz="0" w:space="0" w:color="auto"/>
                    <w:bottom w:val="none" w:sz="0" w:space="0" w:color="auto"/>
                    <w:right w:val="none" w:sz="0" w:space="0" w:color="auto"/>
                  </w:divBdr>
                  <w:divsChild>
                    <w:div w:id="1911189880">
                      <w:marLeft w:val="0"/>
                      <w:marRight w:val="0"/>
                      <w:marTop w:val="0"/>
                      <w:marBottom w:val="0"/>
                      <w:divBdr>
                        <w:top w:val="none" w:sz="0" w:space="0" w:color="auto"/>
                        <w:left w:val="none" w:sz="0" w:space="0" w:color="auto"/>
                        <w:bottom w:val="none" w:sz="0" w:space="0" w:color="auto"/>
                        <w:right w:val="none" w:sz="0" w:space="0" w:color="auto"/>
                      </w:divBdr>
                      <w:divsChild>
                        <w:div w:id="445123838">
                          <w:marLeft w:val="0"/>
                          <w:marRight w:val="0"/>
                          <w:marTop w:val="0"/>
                          <w:marBottom w:val="0"/>
                          <w:divBdr>
                            <w:top w:val="none" w:sz="0" w:space="0" w:color="auto"/>
                            <w:left w:val="none" w:sz="0" w:space="0" w:color="auto"/>
                            <w:bottom w:val="none" w:sz="0" w:space="0" w:color="auto"/>
                            <w:right w:val="none" w:sz="0" w:space="0" w:color="auto"/>
                          </w:divBdr>
                          <w:divsChild>
                            <w:div w:id="1507356006">
                              <w:marLeft w:val="0"/>
                              <w:marRight w:val="0"/>
                              <w:marTop w:val="0"/>
                              <w:marBottom w:val="0"/>
                              <w:divBdr>
                                <w:top w:val="single" w:sz="2" w:space="0" w:color="EFEFEF"/>
                                <w:left w:val="none" w:sz="0" w:space="0" w:color="auto"/>
                                <w:bottom w:val="none" w:sz="0" w:space="0" w:color="auto"/>
                                <w:right w:val="none" w:sz="0" w:space="0" w:color="auto"/>
                              </w:divBdr>
                              <w:divsChild>
                                <w:div w:id="807212810">
                                  <w:marLeft w:val="0"/>
                                  <w:marRight w:val="0"/>
                                  <w:marTop w:val="0"/>
                                  <w:marBottom w:val="0"/>
                                  <w:divBdr>
                                    <w:top w:val="none" w:sz="0" w:space="0" w:color="auto"/>
                                    <w:left w:val="none" w:sz="0" w:space="0" w:color="auto"/>
                                    <w:bottom w:val="none" w:sz="0" w:space="0" w:color="auto"/>
                                    <w:right w:val="none" w:sz="0" w:space="0" w:color="auto"/>
                                  </w:divBdr>
                                  <w:divsChild>
                                    <w:div w:id="356123793">
                                      <w:marLeft w:val="0"/>
                                      <w:marRight w:val="0"/>
                                      <w:marTop w:val="0"/>
                                      <w:marBottom w:val="0"/>
                                      <w:divBdr>
                                        <w:top w:val="none" w:sz="0" w:space="0" w:color="auto"/>
                                        <w:left w:val="none" w:sz="0" w:space="0" w:color="auto"/>
                                        <w:bottom w:val="none" w:sz="0" w:space="0" w:color="auto"/>
                                        <w:right w:val="none" w:sz="0" w:space="0" w:color="auto"/>
                                      </w:divBdr>
                                      <w:divsChild>
                                        <w:div w:id="2099674718">
                                          <w:marLeft w:val="0"/>
                                          <w:marRight w:val="0"/>
                                          <w:marTop w:val="0"/>
                                          <w:marBottom w:val="0"/>
                                          <w:divBdr>
                                            <w:top w:val="none" w:sz="0" w:space="0" w:color="auto"/>
                                            <w:left w:val="none" w:sz="0" w:space="0" w:color="auto"/>
                                            <w:bottom w:val="none" w:sz="0" w:space="0" w:color="auto"/>
                                            <w:right w:val="none" w:sz="0" w:space="0" w:color="auto"/>
                                          </w:divBdr>
                                          <w:divsChild>
                                            <w:div w:id="30039612">
                                              <w:marLeft w:val="0"/>
                                              <w:marRight w:val="0"/>
                                              <w:marTop w:val="0"/>
                                              <w:marBottom w:val="0"/>
                                              <w:divBdr>
                                                <w:top w:val="none" w:sz="0" w:space="0" w:color="auto"/>
                                                <w:left w:val="none" w:sz="0" w:space="0" w:color="auto"/>
                                                <w:bottom w:val="none" w:sz="0" w:space="0" w:color="auto"/>
                                                <w:right w:val="none" w:sz="0" w:space="0" w:color="auto"/>
                                              </w:divBdr>
                                              <w:divsChild>
                                                <w:div w:id="1847551704">
                                                  <w:marLeft w:val="0"/>
                                                  <w:marRight w:val="0"/>
                                                  <w:marTop w:val="0"/>
                                                  <w:marBottom w:val="0"/>
                                                  <w:divBdr>
                                                    <w:top w:val="none" w:sz="0" w:space="0" w:color="auto"/>
                                                    <w:left w:val="none" w:sz="0" w:space="0" w:color="auto"/>
                                                    <w:bottom w:val="none" w:sz="0" w:space="0" w:color="auto"/>
                                                    <w:right w:val="none" w:sz="0" w:space="0" w:color="auto"/>
                                                  </w:divBdr>
                                                  <w:divsChild>
                                                    <w:div w:id="477578157">
                                                      <w:marLeft w:val="0"/>
                                                      <w:marRight w:val="0"/>
                                                      <w:marTop w:val="0"/>
                                                      <w:marBottom w:val="0"/>
                                                      <w:divBdr>
                                                        <w:top w:val="none" w:sz="0" w:space="0" w:color="auto"/>
                                                        <w:left w:val="none" w:sz="0" w:space="0" w:color="auto"/>
                                                        <w:bottom w:val="none" w:sz="0" w:space="0" w:color="auto"/>
                                                        <w:right w:val="none" w:sz="0" w:space="0" w:color="auto"/>
                                                      </w:divBdr>
                                                      <w:divsChild>
                                                        <w:div w:id="618533159">
                                                          <w:marLeft w:val="0"/>
                                                          <w:marRight w:val="0"/>
                                                          <w:marTop w:val="120"/>
                                                          <w:marBottom w:val="0"/>
                                                          <w:divBdr>
                                                            <w:top w:val="none" w:sz="0" w:space="0" w:color="auto"/>
                                                            <w:left w:val="none" w:sz="0" w:space="0" w:color="auto"/>
                                                            <w:bottom w:val="none" w:sz="0" w:space="0" w:color="auto"/>
                                                            <w:right w:val="none" w:sz="0" w:space="0" w:color="auto"/>
                                                          </w:divBdr>
                                                          <w:divsChild>
                                                            <w:div w:id="132529851">
                                                              <w:marLeft w:val="0"/>
                                                              <w:marRight w:val="0"/>
                                                              <w:marTop w:val="0"/>
                                                              <w:marBottom w:val="0"/>
                                                              <w:divBdr>
                                                                <w:top w:val="none" w:sz="0" w:space="0" w:color="auto"/>
                                                                <w:left w:val="none" w:sz="0" w:space="0" w:color="auto"/>
                                                                <w:bottom w:val="none" w:sz="0" w:space="0" w:color="auto"/>
                                                                <w:right w:val="none" w:sz="0" w:space="0" w:color="auto"/>
                                                              </w:divBdr>
                                                              <w:divsChild>
                                                                <w:div w:id="3910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879002">
                                              <w:marLeft w:val="0"/>
                                              <w:marRight w:val="0"/>
                                              <w:marTop w:val="0"/>
                                              <w:marBottom w:val="0"/>
                                              <w:divBdr>
                                                <w:top w:val="none" w:sz="0" w:space="0" w:color="auto"/>
                                                <w:left w:val="none" w:sz="0" w:space="0" w:color="auto"/>
                                                <w:bottom w:val="none" w:sz="0" w:space="0" w:color="auto"/>
                                                <w:right w:val="none" w:sz="0" w:space="0" w:color="auto"/>
                                              </w:divBdr>
                                              <w:divsChild>
                                                <w:div w:id="304817599">
                                                  <w:marLeft w:val="0"/>
                                                  <w:marRight w:val="0"/>
                                                  <w:marTop w:val="0"/>
                                                  <w:marBottom w:val="0"/>
                                                  <w:divBdr>
                                                    <w:top w:val="none" w:sz="0" w:space="0" w:color="auto"/>
                                                    <w:left w:val="none" w:sz="0" w:space="0" w:color="auto"/>
                                                    <w:bottom w:val="none" w:sz="0" w:space="0" w:color="auto"/>
                                                    <w:right w:val="none" w:sz="0" w:space="0" w:color="auto"/>
                                                  </w:divBdr>
                                                  <w:divsChild>
                                                    <w:div w:id="778839226">
                                                      <w:marLeft w:val="0"/>
                                                      <w:marRight w:val="0"/>
                                                      <w:marTop w:val="0"/>
                                                      <w:marBottom w:val="0"/>
                                                      <w:divBdr>
                                                        <w:top w:val="none" w:sz="0" w:space="0" w:color="auto"/>
                                                        <w:left w:val="none" w:sz="0" w:space="0" w:color="auto"/>
                                                        <w:bottom w:val="none" w:sz="0" w:space="0" w:color="auto"/>
                                                        <w:right w:val="none" w:sz="0" w:space="0" w:color="auto"/>
                                                      </w:divBdr>
                                                      <w:divsChild>
                                                        <w:div w:id="916861393">
                                                          <w:marLeft w:val="0"/>
                                                          <w:marRight w:val="0"/>
                                                          <w:marTop w:val="0"/>
                                                          <w:marBottom w:val="0"/>
                                                          <w:divBdr>
                                                            <w:top w:val="none" w:sz="0" w:space="0" w:color="auto"/>
                                                            <w:left w:val="none" w:sz="0" w:space="0" w:color="auto"/>
                                                            <w:bottom w:val="none" w:sz="0" w:space="0" w:color="auto"/>
                                                            <w:right w:val="none" w:sz="0" w:space="0" w:color="auto"/>
                                                          </w:divBdr>
                                                          <w:divsChild>
                                                            <w:div w:id="2113745093">
                                                              <w:marLeft w:val="0"/>
                                                              <w:marRight w:val="0"/>
                                                              <w:marTop w:val="0"/>
                                                              <w:marBottom w:val="0"/>
                                                              <w:divBdr>
                                                                <w:top w:val="none" w:sz="0" w:space="0" w:color="auto"/>
                                                                <w:left w:val="none" w:sz="0" w:space="0" w:color="auto"/>
                                                                <w:bottom w:val="none" w:sz="0" w:space="0" w:color="auto"/>
                                                                <w:right w:val="none" w:sz="0" w:space="0" w:color="auto"/>
                                                              </w:divBdr>
                                                              <w:divsChild>
                                                                <w:div w:id="13260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363008">
              <w:marLeft w:val="0"/>
              <w:marRight w:val="0"/>
              <w:marTop w:val="0"/>
              <w:marBottom w:val="0"/>
              <w:divBdr>
                <w:top w:val="none" w:sz="0" w:space="0" w:color="auto"/>
                <w:left w:val="none" w:sz="0" w:space="0" w:color="auto"/>
                <w:bottom w:val="none" w:sz="0" w:space="0" w:color="auto"/>
                <w:right w:val="none" w:sz="0" w:space="0" w:color="auto"/>
              </w:divBdr>
              <w:divsChild>
                <w:div w:id="1548495411">
                  <w:marLeft w:val="0"/>
                  <w:marRight w:val="0"/>
                  <w:marTop w:val="0"/>
                  <w:marBottom w:val="240"/>
                  <w:divBdr>
                    <w:top w:val="none" w:sz="0" w:space="0" w:color="auto"/>
                    <w:left w:val="none" w:sz="0" w:space="0" w:color="auto"/>
                    <w:bottom w:val="none" w:sz="0" w:space="0" w:color="auto"/>
                    <w:right w:val="none" w:sz="0" w:space="0" w:color="auto"/>
                  </w:divBdr>
                  <w:divsChild>
                    <w:div w:id="1752115171">
                      <w:marLeft w:val="0"/>
                      <w:marRight w:val="0"/>
                      <w:marTop w:val="0"/>
                      <w:marBottom w:val="0"/>
                      <w:divBdr>
                        <w:top w:val="none" w:sz="0" w:space="0" w:color="auto"/>
                        <w:left w:val="none" w:sz="0" w:space="0" w:color="auto"/>
                        <w:bottom w:val="none" w:sz="0" w:space="0" w:color="auto"/>
                        <w:right w:val="none" w:sz="0" w:space="0" w:color="auto"/>
                      </w:divBdr>
                      <w:divsChild>
                        <w:div w:id="1974867755">
                          <w:marLeft w:val="0"/>
                          <w:marRight w:val="0"/>
                          <w:marTop w:val="0"/>
                          <w:marBottom w:val="0"/>
                          <w:divBdr>
                            <w:top w:val="none" w:sz="0" w:space="0" w:color="auto"/>
                            <w:left w:val="none" w:sz="0" w:space="0" w:color="auto"/>
                            <w:bottom w:val="none" w:sz="0" w:space="0" w:color="auto"/>
                            <w:right w:val="none" w:sz="0" w:space="0" w:color="auto"/>
                          </w:divBdr>
                        </w:div>
                      </w:divsChild>
                    </w:div>
                    <w:div w:id="1084913895">
                      <w:marLeft w:val="0"/>
                      <w:marRight w:val="0"/>
                      <w:marTop w:val="0"/>
                      <w:marBottom w:val="0"/>
                      <w:divBdr>
                        <w:top w:val="none" w:sz="0" w:space="0" w:color="auto"/>
                        <w:left w:val="none" w:sz="0" w:space="0" w:color="auto"/>
                        <w:bottom w:val="none" w:sz="0" w:space="0" w:color="auto"/>
                        <w:right w:val="none" w:sz="0" w:space="0" w:color="auto"/>
                      </w:divBdr>
                      <w:divsChild>
                        <w:div w:id="1657683190">
                          <w:marLeft w:val="0"/>
                          <w:marRight w:val="0"/>
                          <w:marTop w:val="0"/>
                          <w:marBottom w:val="0"/>
                          <w:divBdr>
                            <w:top w:val="none" w:sz="0" w:space="0" w:color="auto"/>
                            <w:left w:val="none" w:sz="0" w:space="0" w:color="auto"/>
                            <w:bottom w:val="none" w:sz="0" w:space="0" w:color="auto"/>
                            <w:right w:val="none" w:sz="0" w:space="0" w:color="auto"/>
                          </w:divBdr>
                          <w:divsChild>
                            <w:div w:id="1214807785">
                              <w:marLeft w:val="0"/>
                              <w:marRight w:val="0"/>
                              <w:marTop w:val="0"/>
                              <w:marBottom w:val="0"/>
                              <w:divBdr>
                                <w:top w:val="none" w:sz="0" w:space="0" w:color="auto"/>
                                <w:left w:val="none" w:sz="0" w:space="0" w:color="auto"/>
                                <w:bottom w:val="none" w:sz="0" w:space="0" w:color="auto"/>
                                <w:right w:val="none" w:sz="0" w:space="0" w:color="auto"/>
                              </w:divBdr>
                              <w:divsChild>
                                <w:div w:id="1070274286">
                                  <w:marLeft w:val="0"/>
                                  <w:marRight w:val="0"/>
                                  <w:marTop w:val="0"/>
                                  <w:marBottom w:val="0"/>
                                  <w:divBdr>
                                    <w:top w:val="none" w:sz="0" w:space="0" w:color="auto"/>
                                    <w:left w:val="none" w:sz="0" w:space="0" w:color="auto"/>
                                    <w:bottom w:val="none" w:sz="0" w:space="0" w:color="auto"/>
                                    <w:right w:val="none" w:sz="0" w:space="0" w:color="auto"/>
                                  </w:divBdr>
                                  <w:divsChild>
                                    <w:div w:id="7291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FD10B-9121-4248-A988-863809ECE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45</Pages>
  <Words>9376</Words>
  <Characters>51569</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2021-10-28T15:53:00Z</cp:lastPrinted>
  <dcterms:created xsi:type="dcterms:W3CDTF">2022-09-15T17:35:00Z</dcterms:created>
  <dcterms:modified xsi:type="dcterms:W3CDTF">2022-10-11T03:20:00Z</dcterms:modified>
</cp:coreProperties>
</file>