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ACB079" w14:textId="77777777" w:rsidR="00637A96" w:rsidRPr="005D01AA" w:rsidRDefault="00582177">
      <w:pPr>
        <w:spacing w:before="240" w:after="24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cinco de octubre del dos mil veintidós. </w:t>
      </w:r>
    </w:p>
    <w:p w14:paraId="0EFAE222" w14:textId="6C2460DE" w:rsidR="00637A96" w:rsidRPr="005D01AA" w:rsidRDefault="00582177">
      <w:pPr>
        <w:spacing w:before="240" w:after="24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b/>
        </w:rPr>
        <w:t>Visto</w:t>
      </w:r>
      <w:r w:rsidRPr="005D01AA">
        <w:rPr>
          <w:rFonts w:ascii="Palatino Linotype" w:eastAsia="Palatino Linotype" w:hAnsi="Palatino Linotype" w:cs="Palatino Linotype"/>
        </w:rPr>
        <w:t xml:space="preserve"> el expediente relativo al recurso de revisión </w:t>
      </w:r>
      <w:r w:rsidRPr="005D01AA">
        <w:rPr>
          <w:rFonts w:ascii="Palatino Linotype" w:eastAsia="Palatino Linotype" w:hAnsi="Palatino Linotype" w:cs="Palatino Linotype"/>
          <w:b/>
        </w:rPr>
        <w:t>07329/INFOEM/IP/RR/2022</w:t>
      </w:r>
      <w:r w:rsidRPr="005D01AA">
        <w:rPr>
          <w:rFonts w:ascii="Palatino Linotype" w:eastAsia="Palatino Linotype" w:hAnsi="Palatino Linotype" w:cs="Palatino Linotype"/>
        </w:rPr>
        <w:t xml:space="preserve">, interpuesto por </w:t>
      </w:r>
      <w:r w:rsidR="008B0C69">
        <w:rPr>
          <w:rFonts w:ascii="Palatino Linotype" w:eastAsia="Palatino Linotype" w:hAnsi="Palatino Linotype" w:cs="Palatino Linotype"/>
          <w:b/>
        </w:rPr>
        <w:t>XXXX XXXXXXXX</w:t>
      </w:r>
      <w:r w:rsidRPr="005D01AA">
        <w:rPr>
          <w:rFonts w:ascii="Palatino Linotype" w:eastAsia="Palatino Linotype" w:hAnsi="Palatino Linotype" w:cs="Palatino Linotype"/>
          <w:b/>
        </w:rPr>
        <w:t>,</w:t>
      </w:r>
      <w:r w:rsidRPr="005D01AA">
        <w:rPr>
          <w:rFonts w:ascii="Palatino Linotype" w:eastAsia="Palatino Linotype" w:hAnsi="Palatino Linotype" w:cs="Palatino Linotype"/>
        </w:rPr>
        <w:t xml:space="preserve"> al cual en lo sucesivo se le denominara </w:t>
      </w:r>
      <w:r w:rsidRPr="005D01AA">
        <w:rPr>
          <w:rFonts w:ascii="Palatino Linotype" w:eastAsia="Palatino Linotype" w:hAnsi="Palatino Linotype" w:cs="Palatino Linotype"/>
          <w:b/>
        </w:rPr>
        <w:t>el RECURRENTE</w:t>
      </w:r>
      <w:r w:rsidRPr="005D01AA">
        <w:rPr>
          <w:rFonts w:ascii="Palatino Linotype" w:eastAsia="Palatino Linotype" w:hAnsi="Palatino Linotype" w:cs="Palatino Linotype"/>
        </w:rPr>
        <w:t xml:space="preserve">, en contra de la respuesta a su solicitud de información con número de folio </w:t>
      </w:r>
      <w:r w:rsidRPr="005D01AA">
        <w:rPr>
          <w:rFonts w:ascii="Palatino Linotype" w:eastAsia="Palatino Linotype" w:hAnsi="Palatino Linotype" w:cs="Palatino Linotype"/>
          <w:b/>
        </w:rPr>
        <w:t>00232/HUIXQUIL/IP/2022</w:t>
      </w:r>
      <w:r w:rsidRPr="005D01AA">
        <w:rPr>
          <w:rFonts w:ascii="Palatino Linotype" w:eastAsia="Palatino Linotype" w:hAnsi="Palatino Linotype" w:cs="Palatino Linotype"/>
        </w:rPr>
        <w:t xml:space="preserve">, por parte del </w:t>
      </w:r>
      <w:r w:rsidRPr="005D01AA">
        <w:rPr>
          <w:rFonts w:ascii="Palatino Linotype" w:eastAsia="Palatino Linotype" w:hAnsi="Palatino Linotype" w:cs="Palatino Linotype"/>
          <w:b/>
        </w:rPr>
        <w:t>Ayuntamiento de Huixquilucan</w:t>
      </w:r>
      <w:r w:rsidRPr="005D01AA">
        <w:rPr>
          <w:rFonts w:ascii="Palatino Linotype" w:eastAsia="Palatino Linotype" w:hAnsi="Palatino Linotype" w:cs="Palatino Linotype"/>
        </w:rPr>
        <w:t xml:space="preserve"> en lo sucesivo el </w:t>
      </w:r>
      <w:r w:rsidRPr="005D01AA">
        <w:rPr>
          <w:rFonts w:ascii="Palatino Linotype" w:eastAsia="Palatino Linotype" w:hAnsi="Palatino Linotype" w:cs="Palatino Linotype"/>
          <w:b/>
        </w:rPr>
        <w:t xml:space="preserve">SUJETO OBLIGADO; </w:t>
      </w:r>
      <w:r w:rsidRPr="005D01AA">
        <w:rPr>
          <w:rFonts w:ascii="Palatino Linotype" w:eastAsia="Palatino Linotype" w:hAnsi="Palatino Linotype" w:cs="Palatino Linotype"/>
        </w:rPr>
        <w:t>se procede a dictar la presente resolución, con base en los siguientes:</w:t>
      </w:r>
    </w:p>
    <w:p w14:paraId="49C1F377" w14:textId="77777777" w:rsidR="00637A96" w:rsidRPr="005D01AA" w:rsidRDefault="00582177">
      <w:pPr>
        <w:numPr>
          <w:ilvl w:val="0"/>
          <w:numId w:val="6"/>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sz w:val="22"/>
          <w:szCs w:val="22"/>
        </w:rPr>
      </w:pPr>
      <w:r w:rsidRPr="005D01AA">
        <w:rPr>
          <w:rFonts w:ascii="Palatino Linotype" w:eastAsia="Palatino Linotype" w:hAnsi="Palatino Linotype" w:cs="Palatino Linotype"/>
          <w:b/>
          <w:sz w:val="22"/>
          <w:szCs w:val="22"/>
        </w:rPr>
        <w:t>A N T E C E D E N T E S:</w:t>
      </w:r>
    </w:p>
    <w:p w14:paraId="30A5F027" w14:textId="77777777" w:rsidR="00637A96" w:rsidRPr="005D01AA" w:rsidRDefault="00582177">
      <w:pPr>
        <w:spacing w:before="240" w:after="240" w:line="360" w:lineRule="auto"/>
        <w:jc w:val="both"/>
        <w:rPr>
          <w:rFonts w:ascii="Palatino Linotype" w:eastAsia="Palatino Linotype" w:hAnsi="Palatino Linotype" w:cs="Palatino Linotype"/>
          <w:b/>
        </w:rPr>
      </w:pPr>
      <w:r w:rsidRPr="005D01AA">
        <w:rPr>
          <w:rFonts w:ascii="Palatino Linotype" w:eastAsia="Palatino Linotype" w:hAnsi="Palatino Linotype" w:cs="Palatino Linotype"/>
          <w:b/>
        </w:rPr>
        <w:t xml:space="preserve">1. Solicitud de acceso a la información. </w:t>
      </w:r>
      <w:r w:rsidRPr="005D01AA">
        <w:rPr>
          <w:rFonts w:ascii="Palatino Linotype" w:eastAsia="Palatino Linotype" w:hAnsi="Palatino Linotype" w:cs="Palatino Linotype"/>
        </w:rPr>
        <w:t xml:space="preserve">Con fecha veintidós de marzo del dos mil veintidós, la parte </w:t>
      </w:r>
      <w:r w:rsidRPr="005D01AA">
        <w:rPr>
          <w:rFonts w:ascii="Palatino Linotype" w:eastAsia="Palatino Linotype" w:hAnsi="Palatino Linotype" w:cs="Palatino Linotype"/>
          <w:b/>
        </w:rPr>
        <w:t>RECURRENTE</w:t>
      </w:r>
      <w:r w:rsidRPr="005D01AA">
        <w:rPr>
          <w:rFonts w:ascii="Palatino Linotype" w:eastAsia="Palatino Linotype" w:hAnsi="Palatino Linotype" w:cs="Palatino Linotype"/>
        </w:rPr>
        <w:t xml:space="preserve"> presentó, través de la Plataforma Nacional de Transparencia vinculada al Sistema de Acceso a la Información Mexiquense, en lo subsecuente el </w:t>
      </w:r>
      <w:r w:rsidRPr="005D01AA">
        <w:rPr>
          <w:rFonts w:ascii="Palatino Linotype" w:eastAsia="Palatino Linotype" w:hAnsi="Palatino Linotype" w:cs="Palatino Linotype"/>
          <w:b/>
        </w:rPr>
        <w:t>SAIMEX</w:t>
      </w:r>
      <w:r w:rsidRPr="005D01AA">
        <w:rPr>
          <w:rFonts w:ascii="Palatino Linotype" w:eastAsia="Palatino Linotype" w:hAnsi="Palatino Linotype" w:cs="Palatino Linotype"/>
        </w:rPr>
        <w:t xml:space="preserve">, ante el </w:t>
      </w:r>
      <w:r w:rsidRPr="005D01AA">
        <w:rPr>
          <w:rFonts w:ascii="Palatino Linotype" w:eastAsia="Palatino Linotype" w:hAnsi="Palatino Linotype" w:cs="Palatino Linotype"/>
          <w:b/>
        </w:rPr>
        <w:t>SUJETO OBLIGADO</w:t>
      </w:r>
      <w:r w:rsidRPr="005D01AA">
        <w:rPr>
          <w:rFonts w:ascii="Palatino Linotype" w:eastAsia="Palatino Linotype" w:hAnsi="Palatino Linotype" w:cs="Palatino Linotype"/>
        </w:rPr>
        <w:t xml:space="preserve"> la solicitud de acceso a la información pública, a la que se le asignó el número</w:t>
      </w:r>
      <w:r w:rsidRPr="005D01AA">
        <w:rPr>
          <w:rFonts w:ascii="Verdana" w:eastAsia="Verdana" w:hAnsi="Verdana" w:cs="Verdana"/>
          <w:b/>
        </w:rPr>
        <w:t> </w:t>
      </w:r>
      <w:r w:rsidRPr="005D01AA">
        <w:rPr>
          <w:rFonts w:ascii="Palatino Linotype" w:eastAsia="Palatino Linotype" w:hAnsi="Palatino Linotype" w:cs="Palatino Linotype"/>
          <w:b/>
        </w:rPr>
        <w:t xml:space="preserve">00232/HUIXQUIL/IP/2022, </w:t>
      </w:r>
      <w:r w:rsidRPr="005D01AA">
        <w:rPr>
          <w:rFonts w:ascii="Palatino Linotype" w:eastAsia="Palatino Linotype" w:hAnsi="Palatino Linotype" w:cs="Palatino Linotype"/>
        </w:rPr>
        <w:t>mediante la cual solicitó acceder a la información siguiente:</w:t>
      </w:r>
    </w:p>
    <w:p w14:paraId="68FACC6D" w14:textId="77777777" w:rsidR="00637A96" w:rsidRPr="005D01AA" w:rsidRDefault="00582177">
      <w:pPr>
        <w:spacing w:before="240" w:after="240"/>
        <w:ind w:left="851" w:right="900"/>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“1. Solicitud de una copia de contrato y de la licitación del servicio de recolección y procesamiento de basura la cual esta concesionada a particulares y si fue licitación abierta o directa 2. ¿Cuál es el mecanismo que se emplea para la recolección de la basura? 3. ¿Cuál es el mecanismo que se emplea para el procesamiento de la basura que empresa lo hace y como se asignó el contrato? 4. Solicito conocer el Costo de recolección de basura por tonelada 5. ¿Cuántos camiones de recolección de basura operan en el municipio? ¿Cuántos son propiedad del ayuntamiento y cuantos se rentan o son propiedad de la empresa </w:t>
      </w:r>
      <w:r w:rsidRPr="005D01AA">
        <w:rPr>
          <w:rFonts w:ascii="Palatino Linotype" w:eastAsia="Palatino Linotype" w:hAnsi="Palatino Linotype" w:cs="Palatino Linotype"/>
          <w:i/>
          <w:sz w:val="22"/>
          <w:szCs w:val="22"/>
        </w:rPr>
        <w:lastRenderedPageBreak/>
        <w:t xml:space="preserve">que tiene la </w:t>
      </w:r>
      <w:proofErr w:type="spellStart"/>
      <w:r w:rsidRPr="005D01AA">
        <w:rPr>
          <w:rFonts w:ascii="Palatino Linotype" w:eastAsia="Palatino Linotype" w:hAnsi="Palatino Linotype" w:cs="Palatino Linotype"/>
          <w:i/>
          <w:sz w:val="22"/>
          <w:szCs w:val="22"/>
        </w:rPr>
        <w:t>conseción</w:t>
      </w:r>
      <w:proofErr w:type="spellEnd"/>
      <w:r w:rsidRPr="005D01AA">
        <w:rPr>
          <w:rFonts w:ascii="Palatino Linotype" w:eastAsia="Palatino Linotype" w:hAnsi="Palatino Linotype" w:cs="Palatino Linotype"/>
          <w:i/>
          <w:sz w:val="22"/>
          <w:szCs w:val="22"/>
        </w:rPr>
        <w:t>? 6.. ¿Hay alguna empresa de consultoría o asesoría especializada contratada de cualquier manera por el organismo de agua? 7.. ¿Cuánto se ha recaudado por concepto de agua habitacional y comercial de enero del 2022 a la fecha? 8. ¿Cuántos litros de agua se gastan mensualmente en el municipio? 9. ¿Cuál es el monto de la deuda con la Comisión de Aguas del Estado de México 10</w:t>
      </w:r>
      <w:proofErr w:type="gramStart"/>
      <w:r w:rsidRPr="005D01AA">
        <w:rPr>
          <w:rFonts w:ascii="Palatino Linotype" w:eastAsia="Palatino Linotype" w:hAnsi="Palatino Linotype" w:cs="Palatino Linotype"/>
          <w:i/>
          <w:sz w:val="22"/>
          <w:szCs w:val="22"/>
        </w:rPr>
        <w:t>..</w:t>
      </w:r>
      <w:proofErr w:type="gramEnd"/>
      <w:r w:rsidRPr="005D01AA">
        <w:rPr>
          <w:rFonts w:ascii="Palatino Linotype" w:eastAsia="Palatino Linotype" w:hAnsi="Palatino Linotype" w:cs="Palatino Linotype"/>
          <w:i/>
          <w:sz w:val="22"/>
          <w:szCs w:val="22"/>
        </w:rPr>
        <w:t xml:space="preserve"> ¿Cuál es el monto de la deuda con la con CFE del organismo de agua potable? 11. ¿Qué tipo de luminarias se utilizan en el h. ayuntamiento cuantas son y que costo tuvieron? Especificar </w:t>
      </w:r>
      <w:proofErr w:type="spellStart"/>
      <w:r w:rsidRPr="005D01AA">
        <w:rPr>
          <w:rFonts w:ascii="Palatino Linotype" w:eastAsia="Palatino Linotype" w:hAnsi="Palatino Linotype" w:cs="Palatino Linotype"/>
          <w:i/>
          <w:sz w:val="22"/>
          <w:szCs w:val="22"/>
        </w:rPr>
        <w:t>numero</w:t>
      </w:r>
      <w:proofErr w:type="spellEnd"/>
      <w:r w:rsidRPr="005D01AA">
        <w:rPr>
          <w:rFonts w:ascii="Palatino Linotype" w:eastAsia="Palatino Linotype" w:hAnsi="Palatino Linotype" w:cs="Palatino Linotype"/>
          <w:i/>
          <w:sz w:val="22"/>
          <w:szCs w:val="22"/>
        </w:rPr>
        <w:t xml:space="preserve"> total y porcentaje de </w:t>
      </w:r>
      <w:proofErr w:type="spellStart"/>
      <w:r w:rsidRPr="005D01AA">
        <w:rPr>
          <w:rFonts w:ascii="Palatino Linotype" w:eastAsia="Palatino Linotype" w:hAnsi="Palatino Linotype" w:cs="Palatino Linotype"/>
          <w:i/>
          <w:sz w:val="22"/>
          <w:szCs w:val="22"/>
        </w:rPr>
        <w:t>lamparas</w:t>
      </w:r>
      <w:proofErr w:type="spellEnd"/>
      <w:r w:rsidRPr="005D01AA">
        <w:rPr>
          <w:rFonts w:ascii="Palatino Linotype" w:eastAsia="Palatino Linotype" w:hAnsi="Palatino Linotype" w:cs="Palatino Linotype"/>
          <w:i/>
          <w:sz w:val="22"/>
          <w:szCs w:val="22"/>
        </w:rPr>
        <w:t xml:space="preserve"> de luz </w:t>
      </w:r>
      <w:proofErr w:type="spellStart"/>
      <w:r w:rsidRPr="005D01AA">
        <w:rPr>
          <w:rFonts w:ascii="Palatino Linotype" w:eastAsia="Palatino Linotype" w:hAnsi="Palatino Linotype" w:cs="Palatino Linotype"/>
          <w:i/>
          <w:sz w:val="22"/>
          <w:szCs w:val="22"/>
        </w:rPr>
        <w:t>led</w:t>
      </w:r>
      <w:proofErr w:type="spellEnd"/>
      <w:r w:rsidRPr="005D01AA">
        <w:rPr>
          <w:rFonts w:ascii="Palatino Linotype" w:eastAsia="Palatino Linotype" w:hAnsi="Palatino Linotype" w:cs="Palatino Linotype"/>
          <w:i/>
          <w:sz w:val="22"/>
          <w:szCs w:val="22"/>
        </w:rPr>
        <w:t xml:space="preserve">, focos ahorradores de “X” numero de </w:t>
      </w:r>
      <w:proofErr w:type="spellStart"/>
      <w:r w:rsidRPr="005D01AA">
        <w:rPr>
          <w:rFonts w:ascii="Palatino Linotype" w:eastAsia="Palatino Linotype" w:hAnsi="Palatino Linotype" w:cs="Palatino Linotype"/>
          <w:i/>
          <w:sz w:val="22"/>
          <w:szCs w:val="22"/>
        </w:rPr>
        <w:t>whats</w:t>
      </w:r>
      <w:proofErr w:type="spellEnd"/>
      <w:r w:rsidRPr="005D01AA">
        <w:rPr>
          <w:rFonts w:ascii="Palatino Linotype" w:eastAsia="Palatino Linotype" w:hAnsi="Palatino Linotype" w:cs="Palatino Linotype"/>
          <w:i/>
          <w:sz w:val="22"/>
          <w:szCs w:val="22"/>
        </w:rPr>
        <w:t xml:space="preserve">, vapor de sodio, aditivos </w:t>
      </w:r>
      <w:proofErr w:type="spellStart"/>
      <w:r w:rsidRPr="005D01AA">
        <w:rPr>
          <w:rFonts w:ascii="Palatino Linotype" w:eastAsia="Palatino Linotype" w:hAnsi="Palatino Linotype" w:cs="Palatino Linotype"/>
          <w:i/>
          <w:sz w:val="22"/>
          <w:szCs w:val="22"/>
        </w:rPr>
        <w:t>metalicos</w:t>
      </w:r>
      <w:proofErr w:type="spellEnd"/>
      <w:r w:rsidRPr="005D01AA">
        <w:rPr>
          <w:rFonts w:ascii="Palatino Linotype" w:eastAsia="Palatino Linotype" w:hAnsi="Palatino Linotype" w:cs="Palatino Linotype"/>
          <w:i/>
          <w:sz w:val="22"/>
          <w:szCs w:val="22"/>
        </w:rPr>
        <w:t xml:space="preserve"> u otros tipos. 12. ¿Cuál es el proceso de adjudicación de la compra del </w:t>
      </w:r>
      <w:proofErr w:type="spellStart"/>
      <w:r w:rsidRPr="005D01AA">
        <w:rPr>
          <w:rFonts w:ascii="Palatino Linotype" w:eastAsia="Palatino Linotype" w:hAnsi="Palatino Linotype" w:cs="Palatino Linotype"/>
          <w:i/>
          <w:sz w:val="22"/>
          <w:szCs w:val="22"/>
        </w:rPr>
        <w:t>pet</w:t>
      </w:r>
      <w:proofErr w:type="spellEnd"/>
      <w:r w:rsidRPr="005D01AA">
        <w:rPr>
          <w:rFonts w:ascii="Palatino Linotype" w:eastAsia="Palatino Linotype" w:hAnsi="Palatino Linotype" w:cs="Palatino Linotype"/>
          <w:i/>
          <w:sz w:val="22"/>
          <w:szCs w:val="22"/>
        </w:rPr>
        <w:t xml:space="preserve"> y otros residuos que recolecta el h. ayuntamiento? Solicito copia del último contrato” (Sic)</w:t>
      </w:r>
    </w:p>
    <w:p w14:paraId="78815DA4" w14:textId="77777777" w:rsidR="00637A96" w:rsidRPr="005D01AA" w:rsidRDefault="00582177">
      <w:pPr>
        <w:spacing w:before="240" w:after="24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b/>
        </w:rPr>
        <w:t xml:space="preserve">Modalidad elegida para la entrega de la información: </w:t>
      </w:r>
      <w:r w:rsidRPr="005D01AA">
        <w:rPr>
          <w:rFonts w:ascii="Palatino Linotype" w:eastAsia="Palatino Linotype" w:hAnsi="Palatino Linotype" w:cs="Palatino Linotype"/>
        </w:rPr>
        <w:t>a través de correo electrónico y SAIMEX.</w:t>
      </w:r>
    </w:p>
    <w:p w14:paraId="15F259F0" w14:textId="77777777" w:rsidR="00637A96" w:rsidRPr="005D01AA" w:rsidRDefault="00582177">
      <w:pPr>
        <w:spacing w:before="240" w:after="24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b/>
        </w:rPr>
        <w:t xml:space="preserve">2. Incompetencia parcial. </w:t>
      </w:r>
      <w:r w:rsidRPr="005D01AA">
        <w:rPr>
          <w:rFonts w:ascii="Palatino Linotype" w:eastAsia="Palatino Linotype" w:hAnsi="Palatino Linotype" w:cs="Palatino Linotype"/>
        </w:rPr>
        <w:t xml:space="preserve">Con fecha veinticinco de marzo del dos mil veintidós el </w:t>
      </w:r>
      <w:r w:rsidRPr="005D01AA">
        <w:rPr>
          <w:rFonts w:ascii="Palatino Linotype" w:eastAsia="Palatino Linotype" w:hAnsi="Palatino Linotype" w:cs="Palatino Linotype"/>
          <w:b/>
        </w:rPr>
        <w:t xml:space="preserve">SUJETO OBLIGADO, se declaró incompetente parcialmente </w:t>
      </w:r>
      <w:r w:rsidRPr="005D01AA">
        <w:rPr>
          <w:rFonts w:ascii="Palatino Linotype" w:eastAsia="Palatino Linotype" w:hAnsi="Palatino Linotype" w:cs="Palatino Linotype"/>
        </w:rPr>
        <w:t xml:space="preserve"> a través del SAIMEX, la cual versa como sigue:</w:t>
      </w:r>
    </w:p>
    <w:p w14:paraId="0D70FB52" w14:textId="77777777" w:rsidR="00637A96" w:rsidRPr="005D01AA" w:rsidRDefault="00582177">
      <w:pPr>
        <w:spacing w:before="240" w:after="240"/>
        <w:ind w:left="851" w:right="900"/>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“En atención a la solicitud de información recibida y registrada con el número de folio: 00232/HUIXQUIL/IP/2022, en el Sistema de Acceso a la Información Mexiquense (SAIMEX) misma que a letra dice: " 1. Solicitud de una copia de contrato y de la licitación del servicio de recolección y procesamiento de basura la cual esta concesionada a particulares y si fue licitación abierta o directa 2. ¿Cuál es el mecanismo que se emplea para la recolección de la basura? 3. ¿Cuál es el mecanismo que se emplea para el procesamiento de la basura que empresa lo hace y como se asignó el contrato? 4. Solicito conocer el Costo de recolección de basura por tonelada 5. ¿Cuántos camiones de recolección de basura operan en el municipio? ¿Cuántos son propiedad del ayuntamiento y cuantos se rentan o son propiedad de la empresa que tiene la </w:t>
      </w:r>
      <w:proofErr w:type="spellStart"/>
      <w:r w:rsidRPr="005D01AA">
        <w:rPr>
          <w:rFonts w:ascii="Palatino Linotype" w:eastAsia="Palatino Linotype" w:hAnsi="Palatino Linotype" w:cs="Palatino Linotype"/>
          <w:i/>
          <w:sz w:val="22"/>
          <w:szCs w:val="22"/>
        </w:rPr>
        <w:t>conseción</w:t>
      </w:r>
      <w:proofErr w:type="spellEnd"/>
      <w:r w:rsidRPr="005D01AA">
        <w:rPr>
          <w:rFonts w:ascii="Palatino Linotype" w:eastAsia="Palatino Linotype" w:hAnsi="Palatino Linotype" w:cs="Palatino Linotype"/>
          <w:i/>
          <w:sz w:val="22"/>
          <w:szCs w:val="22"/>
        </w:rPr>
        <w:t>? 6.. ¿Hay alguna empresa de consultoría o asesoría especializada contratada de cualquier manera por el organismo de agua? 7.. ¿Cuánto se ha recaudado por concepto de agua habitacional y comercial de enero del 2022 a la fecha? 8. ¿Cuántos litros de agua se gastan mensualmente en el municipio? 9. ¿Cuál es el monto de la deuda con la Comisión de Aguas del Estado de México 10</w:t>
      </w:r>
      <w:proofErr w:type="gramStart"/>
      <w:r w:rsidRPr="005D01AA">
        <w:rPr>
          <w:rFonts w:ascii="Palatino Linotype" w:eastAsia="Palatino Linotype" w:hAnsi="Palatino Linotype" w:cs="Palatino Linotype"/>
          <w:i/>
          <w:sz w:val="22"/>
          <w:szCs w:val="22"/>
        </w:rPr>
        <w:t>..</w:t>
      </w:r>
      <w:proofErr w:type="gramEnd"/>
      <w:r w:rsidRPr="005D01AA">
        <w:rPr>
          <w:rFonts w:ascii="Palatino Linotype" w:eastAsia="Palatino Linotype" w:hAnsi="Palatino Linotype" w:cs="Palatino Linotype"/>
          <w:i/>
          <w:sz w:val="22"/>
          <w:szCs w:val="22"/>
        </w:rPr>
        <w:t xml:space="preserve"> ¿Cuál es el monto de la deuda con </w:t>
      </w:r>
      <w:r w:rsidRPr="005D01AA">
        <w:rPr>
          <w:rFonts w:ascii="Palatino Linotype" w:eastAsia="Palatino Linotype" w:hAnsi="Palatino Linotype" w:cs="Palatino Linotype"/>
          <w:i/>
          <w:sz w:val="22"/>
          <w:szCs w:val="22"/>
        </w:rPr>
        <w:lastRenderedPageBreak/>
        <w:t xml:space="preserve">la con CFE del organismo de agua potable? 11. ¿Qué tipo de luminarias se utilizan en el h. ayuntamiento cuantas son y que costo tuvieron? Especificar </w:t>
      </w:r>
      <w:proofErr w:type="spellStart"/>
      <w:r w:rsidRPr="005D01AA">
        <w:rPr>
          <w:rFonts w:ascii="Palatino Linotype" w:eastAsia="Palatino Linotype" w:hAnsi="Palatino Linotype" w:cs="Palatino Linotype"/>
          <w:i/>
          <w:sz w:val="22"/>
          <w:szCs w:val="22"/>
        </w:rPr>
        <w:t>numero</w:t>
      </w:r>
      <w:proofErr w:type="spellEnd"/>
      <w:r w:rsidRPr="005D01AA">
        <w:rPr>
          <w:rFonts w:ascii="Palatino Linotype" w:eastAsia="Palatino Linotype" w:hAnsi="Palatino Linotype" w:cs="Palatino Linotype"/>
          <w:i/>
          <w:sz w:val="22"/>
          <w:szCs w:val="22"/>
        </w:rPr>
        <w:t xml:space="preserve"> total y porcentaje de </w:t>
      </w:r>
      <w:proofErr w:type="spellStart"/>
      <w:r w:rsidRPr="005D01AA">
        <w:rPr>
          <w:rFonts w:ascii="Palatino Linotype" w:eastAsia="Palatino Linotype" w:hAnsi="Palatino Linotype" w:cs="Palatino Linotype"/>
          <w:i/>
          <w:sz w:val="22"/>
          <w:szCs w:val="22"/>
        </w:rPr>
        <w:t>lamparas</w:t>
      </w:r>
      <w:proofErr w:type="spellEnd"/>
      <w:r w:rsidRPr="005D01AA">
        <w:rPr>
          <w:rFonts w:ascii="Palatino Linotype" w:eastAsia="Palatino Linotype" w:hAnsi="Palatino Linotype" w:cs="Palatino Linotype"/>
          <w:i/>
          <w:sz w:val="22"/>
          <w:szCs w:val="22"/>
        </w:rPr>
        <w:t xml:space="preserve"> de luz </w:t>
      </w:r>
      <w:proofErr w:type="spellStart"/>
      <w:r w:rsidRPr="005D01AA">
        <w:rPr>
          <w:rFonts w:ascii="Palatino Linotype" w:eastAsia="Palatino Linotype" w:hAnsi="Palatino Linotype" w:cs="Palatino Linotype"/>
          <w:i/>
          <w:sz w:val="22"/>
          <w:szCs w:val="22"/>
        </w:rPr>
        <w:t>led</w:t>
      </w:r>
      <w:proofErr w:type="spellEnd"/>
      <w:r w:rsidRPr="005D01AA">
        <w:rPr>
          <w:rFonts w:ascii="Palatino Linotype" w:eastAsia="Palatino Linotype" w:hAnsi="Palatino Linotype" w:cs="Palatino Linotype"/>
          <w:i/>
          <w:sz w:val="22"/>
          <w:szCs w:val="22"/>
        </w:rPr>
        <w:t xml:space="preserve">, focos ahorradores de “X” numero de </w:t>
      </w:r>
      <w:proofErr w:type="spellStart"/>
      <w:r w:rsidRPr="005D01AA">
        <w:rPr>
          <w:rFonts w:ascii="Palatino Linotype" w:eastAsia="Palatino Linotype" w:hAnsi="Palatino Linotype" w:cs="Palatino Linotype"/>
          <w:i/>
          <w:sz w:val="22"/>
          <w:szCs w:val="22"/>
        </w:rPr>
        <w:t>whats</w:t>
      </w:r>
      <w:proofErr w:type="spellEnd"/>
      <w:r w:rsidRPr="005D01AA">
        <w:rPr>
          <w:rFonts w:ascii="Palatino Linotype" w:eastAsia="Palatino Linotype" w:hAnsi="Palatino Linotype" w:cs="Palatino Linotype"/>
          <w:i/>
          <w:sz w:val="22"/>
          <w:szCs w:val="22"/>
        </w:rPr>
        <w:t xml:space="preserve">, vapor de sodio, aditivos </w:t>
      </w:r>
      <w:proofErr w:type="spellStart"/>
      <w:r w:rsidRPr="005D01AA">
        <w:rPr>
          <w:rFonts w:ascii="Palatino Linotype" w:eastAsia="Palatino Linotype" w:hAnsi="Palatino Linotype" w:cs="Palatino Linotype"/>
          <w:i/>
          <w:sz w:val="22"/>
          <w:szCs w:val="22"/>
        </w:rPr>
        <w:t>metalicos</w:t>
      </w:r>
      <w:proofErr w:type="spellEnd"/>
      <w:r w:rsidRPr="005D01AA">
        <w:rPr>
          <w:rFonts w:ascii="Palatino Linotype" w:eastAsia="Palatino Linotype" w:hAnsi="Palatino Linotype" w:cs="Palatino Linotype"/>
          <w:i/>
          <w:sz w:val="22"/>
          <w:szCs w:val="22"/>
        </w:rPr>
        <w:t xml:space="preserve"> u otros tipos. 12. ¿Cuál es el proceso de adjudicación de la compra del </w:t>
      </w:r>
      <w:proofErr w:type="spellStart"/>
      <w:r w:rsidRPr="005D01AA">
        <w:rPr>
          <w:rFonts w:ascii="Palatino Linotype" w:eastAsia="Palatino Linotype" w:hAnsi="Palatino Linotype" w:cs="Palatino Linotype"/>
          <w:i/>
          <w:sz w:val="22"/>
          <w:szCs w:val="22"/>
        </w:rPr>
        <w:t>pet</w:t>
      </w:r>
      <w:proofErr w:type="spellEnd"/>
      <w:r w:rsidRPr="005D01AA">
        <w:rPr>
          <w:rFonts w:ascii="Palatino Linotype" w:eastAsia="Palatino Linotype" w:hAnsi="Palatino Linotype" w:cs="Palatino Linotype"/>
          <w:i/>
          <w:sz w:val="22"/>
          <w:szCs w:val="22"/>
        </w:rPr>
        <w:t xml:space="preserve"> y otros residuos que recolecta el h. ayuntamiento? Solicito copia del último contrato." (SIC); Al respecto se informa que este sujeto obligado es incompetente para dar respuesta a los siguientes puntos de la solicitud primigenia: 6. ¿Hay alguna empresa de consultoría o asesoría especializada contratada de cualquier manera por el organismo de agua? 7. ¿Cuánto se ha recaudado por concepto de agua habitacional y comercial de enero del 2022 a la fecha? 8. ¿Cuántos litros de agua se gastan mensualmente en el municipio? 9. </w:t>
      </w:r>
      <w:proofErr w:type="gramStart"/>
      <w:r w:rsidRPr="005D01AA">
        <w:rPr>
          <w:rFonts w:ascii="Palatino Linotype" w:eastAsia="Palatino Linotype" w:hAnsi="Palatino Linotype" w:cs="Palatino Linotype"/>
          <w:i/>
          <w:sz w:val="22"/>
          <w:szCs w:val="22"/>
        </w:rPr>
        <w:t>¿</w:t>
      </w:r>
      <w:proofErr w:type="gramEnd"/>
      <w:r w:rsidRPr="005D01AA">
        <w:rPr>
          <w:rFonts w:ascii="Palatino Linotype" w:eastAsia="Palatino Linotype" w:hAnsi="Palatino Linotype" w:cs="Palatino Linotype"/>
          <w:i/>
          <w:sz w:val="22"/>
          <w:szCs w:val="22"/>
        </w:rPr>
        <w:t>Cuál es el monto de la deuda con la Comisión de Aguas del Estado de México. De conformidad con lo establecido el artículo 167 de la Ley de Transparencia y Acceso y la Información Pública del Estado de México y Municipios, mismo que a la letra versa: “</w:t>
      </w:r>
      <w:r w:rsidRPr="005D01AA">
        <w:rPr>
          <w:rFonts w:ascii="Palatino Linotype" w:eastAsia="Palatino Linotype" w:hAnsi="Palatino Linotype" w:cs="Palatino Linotype"/>
          <w:b/>
          <w:i/>
          <w:sz w:val="22"/>
          <w:szCs w:val="22"/>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(SIC). En consecuencia, está Unidad de Transparencia sugiere al solicitante remita lo solicitado en los puntos 6, 7, 8, 9 y 10 de su solicitud de información, al Sistema de Aguas Huixquilucan, (SAH) toda vez que ellos son los poseedores y generadores de la información solicitada.”</w:t>
      </w:r>
      <w:r w:rsidRPr="005D01AA">
        <w:rPr>
          <w:rFonts w:ascii="Palatino Linotype" w:eastAsia="Palatino Linotype" w:hAnsi="Palatino Linotype" w:cs="Palatino Linotype"/>
          <w:i/>
          <w:sz w:val="22"/>
          <w:szCs w:val="22"/>
        </w:rPr>
        <w:t xml:space="preserve"> (Sic)</w:t>
      </w:r>
    </w:p>
    <w:p w14:paraId="426635EE" w14:textId="77777777" w:rsidR="00637A96" w:rsidRPr="005D01AA" w:rsidRDefault="00582177">
      <w:pPr>
        <w:spacing w:before="240" w:after="240"/>
        <w:ind w:left="851" w:right="900"/>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ATENTAMENTE</w:t>
      </w:r>
    </w:p>
    <w:p w14:paraId="662FCDB1" w14:textId="77777777" w:rsidR="00637A96" w:rsidRPr="005D01AA" w:rsidRDefault="00582177">
      <w:pPr>
        <w:spacing w:before="240" w:after="240"/>
        <w:ind w:left="851" w:right="900"/>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C. ULISES MAURICIO SALAZAR FRANCO</w:t>
      </w:r>
    </w:p>
    <w:p w14:paraId="52F2DE29" w14:textId="77777777" w:rsidR="00637A96" w:rsidRPr="005D01AA" w:rsidRDefault="00582177">
      <w:pPr>
        <w:spacing w:before="240" w:line="360" w:lineRule="auto"/>
        <w:ind w:right="49"/>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El </w:t>
      </w:r>
      <w:r w:rsidRPr="005D01AA">
        <w:rPr>
          <w:rFonts w:ascii="Palatino Linotype" w:eastAsia="Palatino Linotype" w:hAnsi="Palatino Linotype" w:cs="Palatino Linotype"/>
          <w:b/>
        </w:rPr>
        <w:t>SUJETO OBLIGADO</w:t>
      </w:r>
      <w:r w:rsidRPr="005D01AA">
        <w:rPr>
          <w:rFonts w:ascii="Palatino Linotype" w:eastAsia="Palatino Linotype" w:hAnsi="Palatino Linotype" w:cs="Palatino Linotype"/>
        </w:rPr>
        <w:t xml:space="preserve">, adjuntó el archivo electrónico siguiente: </w:t>
      </w:r>
    </w:p>
    <w:p w14:paraId="4A41A316" w14:textId="77777777" w:rsidR="00637A96" w:rsidRPr="005D01AA" w:rsidRDefault="00582177">
      <w:pPr>
        <w:spacing w:before="240" w:line="360" w:lineRule="auto"/>
        <w:ind w:right="49"/>
        <w:jc w:val="both"/>
        <w:rPr>
          <w:rFonts w:ascii="Palatino Linotype" w:eastAsia="Palatino Linotype" w:hAnsi="Palatino Linotype" w:cs="Palatino Linotype"/>
        </w:rPr>
      </w:pPr>
      <w:r w:rsidRPr="005D01AA">
        <w:rPr>
          <w:rFonts w:ascii="Palatino Linotype" w:eastAsia="Palatino Linotype" w:hAnsi="Palatino Linotype" w:cs="Palatino Linotype"/>
        </w:rPr>
        <w:t>“</w:t>
      </w:r>
      <w:hyperlink r:id="rId8">
        <w:r w:rsidRPr="005D01AA">
          <w:rPr>
            <w:rFonts w:ascii="Palatino Linotype" w:eastAsia="Palatino Linotype" w:hAnsi="Palatino Linotype" w:cs="Palatino Linotype"/>
          </w:rPr>
          <w:t>INCOMPETENCIA 00232 2022.pdf</w:t>
        </w:r>
      </w:hyperlink>
      <w:r w:rsidRPr="005D01AA">
        <w:rPr>
          <w:rFonts w:ascii="Palatino Linotype" w:eastAsia="Palatino Linotype" w:hAnsi="Palatino Linotype" w:cs="Palatino Linotype"/>
        </w:rPr>
        <w:t xml:space="preserve">”, el cual contiene la incompetencia parcial decretada por el </w:t>
      </w:r>
      <w:r w:rsidRPr="005D01AA">
        <w:rPr>
          <w:rFonts w:ascii="Palatino Linotype" w:eastAsia="Palatino Linotype" w:hAnsi="Palatino Linotype" w:cs="Palatino Linotype"/>
          <w:b/>
        </w:rPr>
        <w:t>SUJETO OBLIGADO</w:t>
      </w:r>
      <w:r w:rsidRPr="005D01AA">
        <w:rPr>
          <w:rFonts w:ascii="Palatino Linotype" w:eastAsia="Palatino Linotype" w:hAnsi="Palatino Linotype" w:cs="Palatino Linotype"/>
        </w:rPr>
        <w:t xml:space="preserve">, referente a los puntos 6, 7, 8, 9 y 10 descritos en la solicitud de acceso a la información pública. </w:t>
      </w:r>
    </w:p>
    <w:p w14:paraId="531A54D0" w14:textId="77777777" w:rsidR="00637A96" w:rsidRPr="005D01AA" w:rsidRDefault="00582177">
      <w:pPr>
        <w:spacing w:before="240" w:after="24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b/>
        </w:rPr>
        <w:lastRenderedPageBreak/>
        <w:t xml:space="preserve">3. Respuesta. </w:t>
      </w:r>
      <w:r w:rsidRPr="005D01AA">
        <w:rPr>
          <w:rFonts w:ascii="Palatino Linotype" w:eastAsia="Palatino Linotype" w:hAnsi="Palatino Linotype" w:cs="Palatino Linotype"/>
        </w:rPr>
        <w:t xml:space="preserve">Con fecha diecinueve de abril del dos mil veintidós el </w:t>
      </w:r>
      <w:r w:rsidRPr="005D01AA">
        <w:rPr>
          <w:rFonts w:ascii="Palatino Linotype" w:eastAsia="Palatino Linotype" w:hAnsi="Palatino Linotype" w:cs="Palatino Linotype"/>
          <w:b/>
        </w:rPr>
        <w:t>SUJETO OBLIGADO</w:t>
      </w:r>
      <w:r w:rsidRPr="005D01AA">
        <w:rPr>
          <w:rFonts w:ascii="Palatino Linotype" w:eastAsia="Palatino Linotype" w:hAnsi="Palatino Linotype" w:cs="Palatino Linotype"/>
        </w:rPr>
        <w:t xml:space="preserve"> envió su respuesta a la solicitud de acceso a la información a través del SAIMEX, la cual versa como sigue:</w:t>
      </w:r>
    </w:p>
    <w:p w14:paraId="343496E4" w14:textId="77777777" w:rsidR="00637A96" w:rsidRPr="005D01AA" w:rsidRDefault="00582177">
      <w:pPr>
        <w:spacing w:before="240" w:after="240"/>
        <w:ind w:left="851" w:right="900"/>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08D6ECF" w14:textId="77777777" w:rsidR="00637A96" w:rsidRPr="005D01AA" w:rsidRDefault="00582177">
      <w:pPr>
        <w:spacing w:before="240" w:after="240"/>
        <w:ind w:left="851" w:right="900"/>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Con fundamento en los artículos 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2021; en atención a su solicitud de información registrada en el Sistema de Acceso a la Información Pública Mexiquense (SAIMEX) con el número de folio 00232/HUIXQUIL/IP/2022 misma que a la letra dice: “1. Solicitud de una copia de contrato y de la licitación del servicio de recolección y procesamiento de basura la cual esta concesionada a particulares y si fue licitación abierta o directa 2. ¿Cuál es el mecanismo que se emplea para la recolección de la basura? 3. ¿Cuál es el mecanismo que se emplea para el procesamiento de la basura que empresa lo hace y como se asignó el contrato? 4. Solicito conocer el Costo de recolección de basura por tonelada 5. ¿Cuántos camiones de recolección de basura operan en el municipio? ¿Cuántos son propiedad del ayuntamiento y cuantos se rentan o son propiedad de la empresa que tiene la </w:t>
      </w:r>
      <w:proofErr w:type="spellStart"/>
      <w:r w:rsidRPr="005D01AA">
        <w:rPr>
          <w:rFonts w:ascii="Palatino Linotype" w:eastAsia="Palatino Linotype" w:hAnsi="Palatino Linotype" w:cs="Palatino Linotype"/>
          <w:i/>
          <w:sz w:val="22"/>
          <w:szCs w:val="22"/>
        </w:rPr>
        <w:t>conseción</w:t>
      </w:r>
      <w:proofErr w:type="spellEnd"/>
      <w:r w:rsidRPr="005D01AA">
        <w:rPr>
          <w:rFonts w:ascii="Palatino Linotype" w:eastAsia="Palatino Linotype" w:hAnsi="Palatino Linotype" w:cs="Palatino Linotype"/>
          <w:i/>
          <w:sz w:val="22"/>
          <w:szCs w:val="22"/>
        </w:rPr>
        <w:t>? 6.. ¿Hay alguna empresa de consultoría o asesoría especializada contratada de cualquier manera por el organismo de agua? 7.. ¿Cuánto se ha recaudado por concepto de agua habitacional y comercial de enero del 2022 a la fecha? 8. ¿Cuántos litros de agua se gastan mensualmente en el municipio? 9. ¿Cuál es el monto de la deuda con la Comisión de Aguas del Estado de México 10</w:t>
      </w:r>
      <w:proofErr w:type="gramStart"/>
      <w:r w:rsidRPr="005D01AA">
        <w:rPr>
          <w:rFonts w:ascii="Palatino Linotype" w:eastAsia="Palatino Linotype" w:hAnsi="Palatino Linotype" w:cs="Palatino Linotype"/>
          <w:i/>
          <w:sz w:val="22"/>
          <w:szCs w:val="22"/>
        </w:rPr>
        <w:t>..</w:t>
      </w:r>
      <w:proofErr w:type="gramEnd"/>
      <w:r w:rsidRPr="005D01AA">
        <w:rPr>
          <w:rFonts w:ascii="Palatino Linotype" w:eastAsia="Palatino Linotype" w:hAnsi="Palatino Linotype" w:cs="Palatino Linotype"/>
          <w:i/>
          <w:sz w:val="22"/>
          <w:szCs w:val="22"/>
        </w:rPr>
        <w:t xml:space="preserve"> ¿Cuál es el monto de la deuda con </w:t>
      </w:r>
      <w:r w:rsidRPr="005D01AA">
        <w:rPr>
          <w:rFonts w:ascii="Palatino Linotype" w:eastAsia="Palatino Linotype" w:hAnsi="Palatino Linotype" w:cs="Palatino Linotype"/>
          <w:i/>
          <w:sz w:val="22"/>
          <w:szCs w:val="22"/>
        </w:rPr>
        <w:lastRenderedPageBreak/>
        <w:t xml:space="preserve">la con CFE del organismo de agua potable? 11. ¿Qué tipo de luminarias se utilizan en el h. ayuntamiento cuantas son y que costo tuvieron? Especificar </w:t>
      </w:r>
      <w:proofErr w:type="spellStart"/>
      <w:r w:rsidRPr="005D01AA">
        <w:rPr>
          <w:rFonts w:ascii="Palatino Linotype" w:eastAsia="Palatino Linotype" w:hAnsi="Palatino Linotype" w:cs="Palatino Linotype"/>
          <w:i/>
          <w:sz w:val="22"/>
          <w:szCs w:val="22"/>
        </w:rPr>
        <w:t>numero</w:t>
      </w:r>
      <w:proofErr w:type="spellEnd"/>
      <w:r w:rsidRPr="005D01AA">
        <w:rPr>
          <w:rFonts w:ascii="Palatino Linotype" w:eastAsia="Palatino Linotype" w:hAnsi="Palatino Linotype" w:cs="Palatino Linotype"/>
          <w:i/>
          <w:sz w:val="22"/>
          <w:szCs w:val="22"/>
        </w:rPr>
        <w:t xml:space="preserve"> total y porcentaje de </w:t>
      </w:r>
      <w:proofErr w:type="spellStart"/>
      <w:r w:rsidRPr="005D01AA">
        <w:rPr>
          <w:rFonts w:ascii="Palatino Linotype" w:eastAsia="Palatino Linotype" w:hAnsi="Palatino Linotype" w:cs="Palatino Linotype"/>
          <w:i/>
          <w:sz w:val="22"/>
          <w:szCs w:val="22"/>
        </w:rPr>
        <w:t>lamparas</w:t>
      </w:r>
      <w:proofErr w:type="spellEnd"/>
      <w:r w:rsidRPr="005D01AA">
        <w:rPr>
          <w:rFonts w:ascii="Palatino Linotype" w:eastAsia="Palatino Linotype" w:hAnsi="Palatino Linotype" w:cs="Palatino Linotype"/>
          <w:i/>
          <w:sz w:val="22"/>
          <w:szCs w:val="22"/>
        </w:rPr>
        <w:t xml:space="preserve"> de luz </w:t>
      </w:r>
      <w:proofErr w:type="spellStart"/>
      <w:r w:rsidRPr="005D01AA">
        <w:rPr>
          <w:rFonts w:ascii="Palatino Linotype" w:eastAsia="Palatino Linotype" w:hAnsi="Palatino Linotype" w:cs="Palatino Linotype"/>
          <w:i/>
          <w:sz w:val="22"/>
          <w:szCs w:val="22"/>
        </w:rPr>
        <w:t>led</w:t>
      </w:r>
      <w:proofErr w:type="spellEnd"/>
      <w:r w:rsidRPr="005D01AA">
        <w:rPr>
          <w:rFonts w:ascii="Palatino Linotype" w:eastAsia="Palatino Linotype" w:hAnsi="Palatino Linotype" w:cs="Palatino Linotype"/>
          <w:i/>
          <w:sz w:val="22"/>
          <w:szCs w:val="22"/>
        </w:rPr>
        <w:t xml:space="preserve">, focos ahorradores de “X” numero de </w:t>
      </w:r>
      <w:proofErr w:type="spellStart"/>
      <w:r w:rsidRPr="005D01AA">
        <w:rPr>
          <w:rFonts w:ascii="Palatino Linotype" w:eastAsia="Palatino Linotype" w:hAnsi="Palatino Linotype" w:cs="Palatino Linotype"/>
          <w:i/>
          <w:sz w:val="22"/>
          <w:szCs w:val="22"/>
        </w:rPr>
        <w:t>whats</w:t>
      </w:r>
      <w:proofErr w:type="spellEnd"/>
      <w:r w:rsidRPr="005D01AA">
        <w:rPr>
          <w:rFonts w:ascii="Palatino Linotype" w:eastAsia="Palatino Linotype" w:hAnsi="Palatino Linotype" w:cs="Palatino Linotype"/>
          <w:i/>
          <w:sz w:val="22"/>
          <w:szCs w:val="22"/>
        </w:rPr>
        <w:t xml:space="preserve">, vapor de sodio, aditivos </w:t>
      </w:r>
      <w:proofErr w:type="spellStart"/>
      <w:r w:rsidRPr="005D01AA">
        <w:rPr>
          <w:rFonts w:ascii="Palatino Linotype" w:eastAsia="Palatino Linotype" w:hAnsi="Palatino Linotype" w:cs="Palatino Linotype"/>
          <w:i/>
          <w:sz w:val="22"/>
          <w:szCs w:val="22"/>
        </w:rPr>
        <w:t>metalicos</w:t>
      </w:r>
      <w:proofErr w:type="spellEnd"/>
      <w:r w:rsidRPr="005D01AA">
        <w:rPr>
          <w:rFonts w:ascii="Palatino Linotype" w:eastAsia="Palatino Linotype" w:hAnsi="Palatino Linotype" w:cs="Palatino Linotype"/>
          <w:i/>
          <w:sz w:val="22"/>
          <w:szCs w:val="22"/>
        </w:rPr>
        <w:t xml:space="preserve"> u otros tipos. 12. ¿Cuál es el proceso de adjudicación de la compra del </w:t>
      </w:r>
      <w:proofErr w:type="spellStart"/>
      <w:r w:rsidRPr="005D01AA">
        <w:rPr>
          <w:rFonts w:ascii="Palatino Linotype" w:eastAsia="Palatino Linotype" w:hAnsi="Palatino Linotype" w:cs="Palatino Linotype"/>
          <w:i/>
          <w:sz w:val="22"/>
          <w:szCs w:val="22"/>
        </w:rPr>
        <w:t>pet</w:t>
      </w:r>
      <w:proofErr w:type="spellEnd"/>
      <w:r w:rsidRPr="005D01AA">
        <w:rPr>
          <w:rFonts w:ascii="Palatino Linotype" w:eastAsia="Palatino Linotype" w:hAnsi="Palatino Linotype" w:cs="Palatino Linotype"/>
          <w:i/>
          <w:sz w:val="22"/>
          <w:szCs w:val="22"/>
        </w:rPr>
        <w:t xml:space="preserve"> y otros residuos que recolecta el h. ayuntamiento? Solicito copia del último contrato.” (sic) Sobre el particular, esta Unidad de Transparencia turno su solicitud de información a las siguientes áreas administrativas Dirección General de Administración, Dirección General de Energía y Dirección General de Servicios Públicos y Urbanos, mismas que manifestaron lo siguiente: </w:t>
      </w:r>
      <w:r w:rsidRPr="005D01AA">
        <w:rPr>
          <w:rFonts w:ascii="Palatino Linotype" w:eastAsia="Palatino Linotype" w:hAnsi="Palatino Linotype" w:cs="Palatino Linotype"/>
          <w:b/>
          <w:i/>
          <w:sz w:val="22"/>
          <w:szCs w:val="22"/>
        </w:rPr>
        <w:t>Dirección General de Administración</w:t>
      </w:r>
      <w:r w:rsidRPr="005D01AA">
        <w:rPr>
          <w:rFonts w:ascii="Palatino Linotype" w:eastAsia="Palatino Linotype" w:hAnsi="Palatino Linotype" w:cs="Palatino Linotype"/>
          <w:i/>
          <w:sz w:val="22"/>
          <w:szCs w:val="22"/>
        </w:rPr>
        <w:t xml:space="preserve">: “ULISES MAURICIO SALAZAR FRANCO TITULAR DE LA UNIDAD DE TRANSPARENCIA P R E S E N T E. Con fundamento en los artículos 6 de la Constitución Política de los Estados Unidos Mexicanos, 5 de la Constitución Política del Estado Libre y Soberano de México, 12, 23 fracción IV, 24, 25, 59, 185 fracción IV, 191 y demás relativos aplicables de la Ley de Transparencia y Acceso a la Información Pública del Estado de México y Municipios; 1.41 del Libro Primero, Título Noveno del Código Administrativo del Estado de México; el numeral TREINTA Y OCHO inciso d) de los Lineamientos para la Recepción, Trámite y Resolución de las Solicitudes de Acceso a la Información Pública, Modificación, Sustitución, Rectificación o Supresión Parcial o Total de los Datos Personales, así como de los Recursos de Revisión que deberán observar los Sujetos Obligados por la Ley de Transparencia y Acceso a la Información Pública del Estado de México y Municipios, el Título Cuarto, Capítulo II del Bando Municipal 2022, y en atención a la solicitud 00232/HUIXQUIL/IP/2022. Visto el contenido de la solicitud de mérito, y por cuanto hace a las facultades conferidas en el articulado 117, y 129 establecidos en el Reglamento Orgánico Municipal, con relación al 12 de la Ley en la materia, adjunto al presente el oficio </w:t>
      </w:r>
      <w:proofErr w:type="spellStart"/>
      <w:r w:rsidRPr="005D01AA">
        <w:rPr>
          <w:rFonts w:ascii="Palatino Linotype" w:eastAsia="Palatino Linotype" w:hAnsi="Palatino Linotype" w:cs="Palatino Linotype"/>
          <w:i/>
          <w:sz w:val="22"/>
          <w:szCs w:val="22"/>
        </w:rPr>
        <w:t>DRMAySG</w:t>
      </w:r>
      <w:proofErr w:type="spellEnd"/>
      <w:r w:rsidRPr="005D01AA">
        <w:rPr>
          <w:rFonts w:ascii="Palatino Linotype" w:eastAsia="Palatino Linotype" w:hAnsi="Palatino Linotype" w:cs="Palatino Linotype"/>
          <w:i/>
          <w:sz w:val="22"/>
          <w:szCs w:val="22"/>
        </w:rPr>
        <w:t xml:space="preserve">/0643/04/2022, emitido por la Dirección de Recursos Materiales, Adquisiciones y Servicios Generales, como unidad poseedora y generadora de la información requerida, a efecto de que se tengan por reproducidas todas y cada una de sus manifestaciones, pretensiones y alcances.” (sic), se adjunta formato </w:t>
      </w:r>
      <w:proofErr w:type="spellStart"/>
      <w:r w:rsidRPr="005D01AA">
        <w:rPr>
          <w:rFonts w:ascii="Palatino Linotype" w:eastAsia="Palatino Linotype" w:hAnsi="Palatino Linotype" w:cs="Palatino Linotype"/>
          <w:i/>
          <w:sz w:val="22"/>
          <w:szCs w:val="22"/>
        </w:rPr>
        <w:t>pdf</w:t>
      </w:r>
      <w:proofErr w:type="spellEnd"/>
      <w:r w:rsidRPr="005D01AA">
        <w:rPr>
          <w:rFonts w:ascii="Palatino Linotype" w:eastAsia="Palatino Linotype" w:hAnsi="Palatino Linotype" w:cs="Palatino Linotype"/>
          <w:i/>
          <w:sz w:val="22"/>
          <w:szCs w:val="22"/>
        </w:rPr>
        <w:t xml:space="preserve">, Dirección General de Energía: “En atención a la solicitud de información de folio 00232/HUIXQUIL/IP/2022, recibida a través del sistema </w:t>
      </w:r>
      <w:proofErr w:type="spellStart"/>
      <w:r w:rsidRPr="005D01AA">
        <w:rPr>
          <w:rFonts w:ascii="Palatino Linotype" w:eastAsia="Palatino Linotype" w:hAnsi="Palatino Linotype" w:cs="Palatino Linotype"/>
          <w:i/>
          <w:sz w:val="22"/>
          <w:szCs w:val="22"/>
        </w:rPr>
        <w:t>Saimex</w:t>
      </w:r>
      <w:proofErr w:type="spellEnd"/>
      <w:r w:rsidRPr="005D01AA">
        <w:rPr>
          <w:rFonts w:ascii="Palatino Linotype" w:eastAsia="Palatino Linotype" w:hAnsi="Palatino Linotype" w:cs="Palatino Linotype"/>
          <w:i/>
          <w:sz w:val="22"/>
          <w:szCs w:val="22"/>
        </w:rPr>
        <w:t xml:space="preserve"> el día 22 de marzo de 2022 y que fue turnada a esta Dirección General el día 25 de marzo del presente, y que a la letra dice: “1. Solicitud de una copia de contrato y de la licitación del servicio de recolección y procesamiento de basura la cual esta concesionada a particulares y si fue licitación abierta o directa 2. ¿Cuál es el mecanismo que se emplea para la recolección de la basura? 3. ¿Cuál es el mecanismo que se emplea para el procesamiento de la basura que empresa lo hace </w:t>
      </w:r>
      <w:r w:rsidRPr="005D01AA">
        <w:rPr>
          <w:rFonts w:ascii="Palatino Linotype" w:eastAsia="Palatino Linotype" w:hAnsi="Palatino Linotype" w:cs="Palatino Linotype"/>
          <w:i/>
          <w:sz w:val="22"/>
          <w:szCs w:val="22"/>
        </w:rPr>
        <w:lastRenderedPageBreak/>
        <w:t xml:space="preserve">y como se asignó el contrato? 4. Solicito conocer el Costo de recolección de basura por tonelada 5. ¿Cuántos camiones de recolección de basura operan en el municipio? ¿Cuántos son propiedad del ayuntamiento y cuantos se rentan o son propiedad de la empresa que tiene la </w:t>
      </w:r>
      <w:proofErr w:type="spellStart"/>
      <w:r w:rsidRPr="005D01AA">
        <w:rPr>
          <w:rFonts w:ascii="Palatino Linotype" w:eastAsia="Palatino Linotype" w:hAnsi="Palatino Linotype" w:cs="Palatino Linotype"/>
          <w:i/>
          <w:sz w:val="22"/>
          <w:szCs w:val="22"/>
        </w:rPr>
        <w:t>conseción</w:t>
      </w:r>
      <w:proofErr w:type="spellEnd"/>
      <w:r w:rsidRPr="005D01AA">
        <w:rPr>
          <w:rFonts w:ascii="Palatino Linotype" w:eastAsia="Palatino Linotype" w:hAnsi="Palatino Linotype" w:cs="Palatino Linotype"/>
          <w:i/>
          <w:sz w:val="22"/>
          <w:szCs w:val="22"/>
        </w:rPr>
        <w:t>? 6.. ¿Hay alguna empresa de consultoría o asesoría especializada contratada de cualquier manera por el organismo de agua? 7.. ¿Cuánto se ha recaudado por concepto de agua habitacional y comercial de enero del 2022 a la fecha? 8. ¿Cuántos litros de agua se gastan mensualmente en el municipio? 9. ¿Cuál es el monto de la deuda con la Comisión de Aguas del Estado de México 10</w:t>
      </w:r>
      <w:proofErr w:type="gramStart"/>
      <w:r w:rsidRPr="005D01AA">
        <w:rPr>
          <w:rFonts w:ascii="Palatino Linotype" w:eastAsia="Palatino Linotype" w:hAnsi="Palatino Linotype" w:cs="Palatino Linotype"/>
          <w:i/>
          <w:sz w:val="22"/>
          <w:szCs w:val="22"/>
        </w:rPr>
        <w:t>..</w:t>
      </w:r>
      <w:proofErr w:type="gramEnd"/>
      <w:r w:rsidRPr="005D01AA">
        <w:rPr>
          <w:rFonts w:ascii="Palatino Linotype" w:eastAsia="Palatino Linotype" w:hAnsi="Palatino Linotype" w:cs="Palatino Linotype"/>
          <w:i/>
          <w:sz w:val="22"/>
          <w:szCs w:val="22"/>
        </w:rPr>
        <w:t xml:space="preserve"> ¿Cuál es el monto de la deuda con la con CFE del organismo de agua potable? 11. ¿Qué tipo de luminarias se utilizan en el h. ayuntamiento cuantas son y que costo tuvieron? Especificar </w:t>
      </w:r>
      <w:proofErr w:type="spellStart"/>
      <w:r w:rsidRPr="005D01AA">
        <w:rPr>
          <w:rFonts w:ascii="Palatino Linotype" w:eastAsia="Palatino Linotype" w:hAnsi="Palatino Linotype" w:cs="Palatino Linotype"/>
          <w:i/>
          <w:sz w:val="22"/>
          <w:szCs w:val="22"/>
        </w:rPr>
        <w:t>numero</w:t>
      </w:r>
      <w:proofErr w:type="spellEnd"/>
      <w:r w:rsidRPr="005D01AA">
        <w:rPr>
          <w:rFonts w:ascii="Palatino Linotype" w:eastAsia="Palatino Linotype" w:hAnsi="Palatino Linotype" w:cs="Palatino Linotype"/>
          <w:i/>
          <w:sz w:val="22"/>
          <w:szCs w:val="22"/>
        </w:rPr>
        <w:t xml:space="preserve"> total y porcentaje de </w:t>
      </w:r>
      <w:proofErr w:type="spellStart"/>
      <w:r w:rsidRPr="005D01AA">
        <w:rPr>
          <w:rFonts w:ascii="Palatino Linotype" w:eastAsia="Palatino Linotype" w:hAnsi="Palatino Linotype" w:cs="Palatino Linotype"/>
          <w:i/>
          <w:sz w:val="22"/>
          <w:szCs w:val="22"/>
        </w:rPr>
        <w:t>lamparas</w:t>
      </w:r>
      <w:proofErr w:type="spellEnd"/>
      <w:r w:rsidRPr="005D01AA">
        <w:rPr>
          <w:rFonts w:ascii="Palatino Linotype" w:eastAsia="Palatino Linotype" w:hAnsi="Palatino Linotype" w:cs="Palatino Linotype"/>
          <w:i/>
          <w:sz w:val="22"/>
          <w:szCs w:val="22"/>
        </w:rPr>
        <w:t xml:space="preserve"> de luz </w:t>
      </w:r>
      <w:proofErr w:type="spellStart"/>
      <w:r w:rsidRPr="005D01AA">
        <w:rPr>
          <w:rFonts w:ascii="Palatino Linotype" w:eastAsia="Palatino Linotype" w:hAnsi="Palatino Linotype" w:cs="Palatino Linotype"/>
          <w:i/>
          <w:sz w:val="22"/>
          <w:szCs w:val="22"/>
        </w:rPr>
        <w:t>led</w:t>
      </w:r>
      <w:proofErr w:type="spellEnd"/>
      <w:r w:rsidRPr="005D01AA">
        <w:rPr>
          <w:rFonts w:ascii="Palatino Linotype" w:eastAsia="Palatino Linotype" w:hAnsi="Palatino Linotype" w:cs="Palatino Linotype"/>
          <w:i/>
          <w:sz w:val="22"/>
          <w:szCs w:val="22"/>
        </w:rPr>
        <w:t xml:space="preserve">, focos ahorradores de “X” numero de </w:t>
      </w:r>
      <w:proofErr w:type="spellStart"/>
      <w:r w:rsidRPr="005D01AA">
        <w:rPr>
          <w:rFonts w:ascii="Palatino Linotype" w:eastAsia="Palatino Linotype" w:hAnsi="Palatino Linotype" w:cs="Palatino Linotype"/>
          <w:i/>
          <w:sz w:val="22"/>
          <w:szCs w:val="22"/>
        </w:rPr>
        <w:t>whats</w:t>
      </w:r>
      <w:proofErr w:type="spellEnd"/>
      <w:r w:rsidRPr="005D01AA">
        <w:rPr>
          <w:rFonts w:ascii="Palatino Linotype" w:eastAsia="Palatino Linotype" w:hAnsi="Palatino Linotype" w:cs="Palatino Linotype"/>
          <w:i/>
          <w:sz w:val="22"/>
          <w:szCs w:val="22"/>
        </w:rPr>
        <w:t xml:space="preserve">, vapor de sodio, aditivos </w:t>
      </w:r>
      <w:proofErr w:type="spellStart"/>
      <w:r w:rsidRPr="005D01AA">
        <w:rPr>
          <w:rFonts w:ascii="Palatino Linotype" w:eastAsia="Palatino Linotype" w:hAnsi="Palatino Linotype" w:cs="Palatino Linotype"/>
          <w:i/>
          <w:sz w:val="22"/>
          <w:szCs w:val="22"/>
        </w:rPr>
        <w:t>metalicos</w:t>
      </w:r>
      <w:proofErr w:type="spellEnd"/>
      <w:r w:rsidRPr="005D01AA">
        <w:rPr>
          <w:rFonts w:ascii="Palatino Linotype" w:eastAsia="Palatino Linotype" w:hAnsi="Palatino Linotype" w:cs="Palatino Linotype"/>
          <w:i/>
          <w:sz w:val="22"/>
          <w:szCs w:val="22"/>
        </w:rPr>
        <w:t xml:space="preserve"> u otros tipos. 12. ¿Cuál es el proceso de adjudicación de la compra del </w:t>
      </w:r>
      <w:proofErr w:type="spellStart"/>
      <w:r w:rsidRPr="005D01AA">
        <w:rPr>
          <w:rFonts w:ascii="Palatino Linotype" w:eastAsia="Palatino Linotype" w:hAnsi="Palatino Linotype" w:cs="Palatino Linotype"/>
          <w:i/>
          <w:sz w:val="22"/>
          <w:szCs w:val="22"/>
        </w:rPr>
        <w:t>pet</w:t>
      </w:r>
      <w:proofErr w:type="spellEnd"/>
      <w:r w:rsidRPr="005D01AA">
        <w:rPr>
          <w:rFonts w:ascii="Palatino Linotype" w:eastAsia="Palatino Linotype" w:hAnsi="Palatino Linotype" w:cs="Palatino Linotype"/>
          <w:i/>
          <w:sz w:val="22"/>
          <w:szCs w:val="22"/>
        </w:rPr>
        <w:t xml:space="preserve"> y otros residuos que recolecta el h. ayuntamiento? Solicito copia del último contrato”(sic) </w:t>
      </w:r>
      <w:r w:rsidRPr="005D01AA">
        <w:rPr>
          <w:rFonts w:ascii="Palatino Linotype" w:eastAsia="Palatino Linotype" w:hAnsi="Palatino Linotype" w:cs="Palatino Linotype"/>
          <w:b/>
          <w:i/>
          <w:sz w:val="22"/>
          <w:szCs w:val="22"/>
        </w:rPr>
        <w:t xml:space="preserve">Le informo que la respuesta se detalla en el archivo adjunto de nombre "Respuesta solicitud 00232".” se adjunta formato </w:t>
      </w:r>
      <w:proofErr w:type="spellStart"/>
      <w:r w:rsidRPr="005D01AA">
        <w:rPr>
          <w:rFonts w:ascii="Palatino Linotype" w:eastAsia="Palatino Linotype" w:hAnsi="Palatino Linotype" w:cs="Palatino Linotype"/>
          <w:b/>
          <w:i/>
          <w:sz w:val="22"/>
          <w:szCs w:val="22"/>
        </w:rPr>
        <w:t>pdf</w:t>
      </w:r>
      <w:proofErr w:type="spellEnd"/>
      <w:r w:rsidRPr="005D01AA">
        <w:rPr>
          <w:rFonts w:ascii="Palatino Linotype" w:eastAsia="Palatino Linotype" w:hAnsi="Palatino Linotype" w:cs="Palatino Linotype"/>
          <w:b/>
          <w:i/>
          <w:sz w:val="22"/>
          <w:szCs w:val="22"/>
        </w:rPr>
        <w:t>, Dirección General de Servicios Públicos y Urbanos</w:t>
      </w:r>
      <w:r w:rsidRPr="005D01AA">
        <w:rPr>
          <w:rFonts w:ascii="Palatino Linotype" w:eastAsia="Palatino Linotype" w:hAnsi="Palatino Linotype" w:cs="Palatino Linotype"/>
          <w:i/>
          <w:sz w:val="22"/>
          <w:szCs w:val="22"/>
        </w:rPr>
        <w:t xml:space="preserve">: “Utilizo este medio para enviarle un cordial saludo, así mismo en atención a la solicitud de información que fue recibida por la Unidad Transparencia de fecha veinticinco de marzo del dos mil veintidós; la cual fue registrada vía Internet, mediante el Sistema de Acceso a la Información Mexiquense (SAIMEX), bajo el folio 00232/HUIXQUIL/IP/2022, ,misma que a la letra señala: señala “1. Solicitud de una copia de </w:t>
      </w:r>
      <w:proofErr w:type="spellStart"/>
      <w:r w:rsidRPr="005D01AA">
        <w:rPr>
          <w:rFonts w:ascii="Palatino Linotype" w:eastAsia="Palatino Linotype" w:hAnsi="Palatino Linotype" w:cs="Palatino Linotype"/>
          <w:i/>
          <w:sz w:val="22"/>
          <w:szCs w:val="22"/>
        </w:rPr>
        <w:t>contratoy</w:t>
      </w:r>
      <w:proofErr w:type="spellEnd"/>
      <w:r w:rsidRPr="005D01AA">
        <w:rPr>
          <w:rFonts w:ascii="Palatino Linotype" w:eastAsia="Palatino Linotype" w:hAnsi="Palatino Linotype" w:cs="Palatino Linotype"/>
          <w:i/>
          <w:sz w:val="22"/>
          <w:szCs w:val="22"/>
        </w:rPr>
        <w:t xml:space="preserve"> de la licitación del servicio de recolección y procesamiento de basura </w:t>
      </w:r>
      <w:proofErr w:type="spellStart"/>
      <w:r w:rsidRPr="005D01AA">
        <w:rPr>
          <w:rFonts w:ascii="Palatino Linotype" w:eastAsia="Palatino Linotype" w:hAnsi="Palatino Linotype" w:cs="Palatino Linotype"/>
          <w:i/>
          <w:sz w:val="22"/>
          <w:szCs w:val="22"/>
        </w:rPr>
        <w:t>lacual</w:t>
      </w:r>
      <w:proofErr w:type="spellEnd"/>
      <w:r w:rsidRPr="005D01AA">
        <w:rPr>
          <w:rFonts w:ascii="Palatino Linotype" w:eastAsia="Palatino Linotype" w:hAnsi="Palatino Linotype" w:cs="Palatino Linotype"/>
          <w:i/>
          <w:sz w:val="22"/>
          <w:szCs w:val="22"/>
        </w:rPr>
        <w:t xml:space="preserve"> esta concesionada a particulares y si fue licitación abierta o directa 2</w:t>
      </w:r>
      <w:proofErr w:type="gramStart"/>
      <w:r w:rsidRPr="005D01AA">
        <w:rPr>
          <w:rFonts w:ascii="Palatino Linotype" w:eastAsia="Palatino Linotype" w:hAnsi="Palatino Linotype" w:cs="Palatino Linotype"/>
          <w:i/>
          <w:sz w:val="22"/>
          <w:szCs w:val="22"/>
        </w:rPr>
        <w:t>.¿</w:t>
      </w:r>
      <w:proofErr w:type="gramEnd"/>
      <w:r w:rsidRPr="005D01AA">
        <w:rPr>
          <w:rFonts w:ascii="Palatino Linotype" w:eastAsia="Palatino Linotype" w:hAnsi="Palatino Linotype" w:cs="Palatino Linotype"/>
          <w:i/>
          <w:sz w:val="22"/>
          <w:szCs w:val="22"/>
        </w:rPr>
        <w:t xml:space="preserve">Cuál es el mecanismo que se emplea para la recolección de la basura? 3. ¿Cuáles el mecanismo que se emplea para el procesamiento de la basura que empresa </w:t>
      </w:r>
      <w:proofErr w:type="spellStart"/>
      <w:r w:rsidRPr="005D01AA">
        <w:rPr>
          <w:rFonts w:ascii="Palatino Linotype" w:eastAsia="Palatino Linotype" w:hAnsi="Palatino Linotype" w:cs="Palatino Linotype"/>
          <w:i/>
          <w:sz w:val="22"/>
          <w:szCs w:val="22"/>
        </w:rPr>
        <w:t>lohace</w:t>
      </w:r>
      <w:proofErr w:type="spellEnd"/>
      <w:r w:rsidRPr="005D01AA">
        <w:rPr>
          <w:rFonts w:ascii="Palatino Linotype" w:eastAsia="Palatino Linotype" w:hAnsi="Palatino Linotype" w:cs="Palatino Linotype"/>
          <w:i/>
          <w:sz w:val="22"/>
          <w:szCs w:val="22"/>
        </w:rPr>
        <w:t xml:space="preserve"> y como se asignó el contrato? 4. Solicito conocer el Costo de </w:t>
      </w:r>
      <w:proofErr w:type="spellStart"/>
      <w:r w:rsidRPr="005D01AA">
        <w:rPr>
          <w:rFonts w:ascii="Palatino Linotype" w:eastAsia="Palatino Linotype" w:hAnsi="Palatino Linotype" w:cs="Palatino Linotype"/>
          <w:i/>
          <w:sz w:val="22"/>
          <w:szCs w:val="22"/>
        </w:rPr>
        <w:t>recolecciónde</w:t>
      </w:r>
      <w:proofErr w:type="spellEnd"/>
      <w:r w:rsidRPr="005D01AA">
        <w:rPr>
          <w:rFonts w:ascii="Palatino Linotype" w:eastAsia="Palatino Linotype" w:hAnsi="Palatino Linotype" w:cs="Palatino Linotype"/>
          <w:i/>
          <w:sz w:val="22"/>
          <w:szCs w:val="22"/>
        </w:rPr>
        <w:t xml:space="preserve"> basura por tonelada 5. ¿Cuántos camiones de recolección de basura operan </w:t>
      </w:r>
      <w:proofErr w:type="spellStart"/>
      <w:r w:rsidRPr="005D01AA">
        <w:rPr>
          <w:rFonts w:ascii="Palatino Linotype" w:eastAsia="Palatino Linotype" w:hAnsi="Palatino Linotype" w:cs="Palatino Linotype"/>
          <w:i/>
          <w:sz w:val="22"/>
          <w:szCs w:val="22"/>
        </w:rPr>
        <w:t>enel</w:t>
      </w:r>
      <w:proofErr w:type="spellEnd"/>
      <w:r w:rsidRPr="005D01AA">
        <w:rPr>
          <w:rFonts w:ascii="Palatino Linotype" w:eastAsia="Palatino Linotype" w:hAnsi="Palatino Linotype" w:cs="Palatino Linotype"/>
          <w:i/>
          <w:sz w:val="22"/>
          <w:szCs w:val="22"/>
        </w:rPr>
        <w:t xml:space="preserve"> municipio? ¿Cuántos son propiedad del ayuntamiento y cuantos se rentan o </w:t>
      </w:r>
      <w:proofErr w:type="spellStart"/>
      <w:r w:rsidRPr="005D01AA">
        <w:rPr>
          <w:rFonts w:ascii="Palatino Linotype" w:eastAsia="Palatino Linotype" w:hAnsi="Palatino Linotype" w:cs="Palatino Linotype"/>
          <w:i/>
          <w:sz w:val="22"/>
          <w:szCs w:val="22"/>
        </w:rPr>
        <w:t>sonpropiedad</w:t>
      </w:r>
      <w:proofErr w:type="spellEnd"/>
      <w:r w:rsidRPr="005D01AA">
        <w:rPr>
          <w:rFonts w:ascii="Palatino Linotype" w:eastAsia="Palatino Linotype" w:hAnsi="Palatino Linotype" w:cs="Palatino Linotype"/>
          <w:i/>
          <w:sz w:val="22"/>
          <w:szCs w:val="22"/>
        </w:rPr>
        <w:t xml:space="preserve"> de la empresa que tiene la </w:t>
      </w:r>
      <w:proofErr w:type="spellStart"/>
      <w:r w:rsidRPr="005D01AA">
        <w:rPr>
          <w:rFonts w:ascii="Palatino Linotype" w:eastAsia="Palatino Linotype" w:hAnsi="Palatino Linotype" w:cs="Palatino Linotype"/>
          <w:i/>
          <w:sz w:val="22"/>
          <w:szCs w:val="22"/>
        </w:rPr>
        <w:t>conseción</w:t>
      </w:r>
      <w:proofErr w:type="spellEnd"/>
      <w:r w:rsidRPr="005D01AA">
        <w:rPr>
          <w:rFonts w:ascii="Palatino Linotype" w:eastAsia="Palatino Linotype" w:hAnsi="Palatino Linotype" w:cs="Palatino Linotype"/>
          <w:i/>
          <w:sz w:val="22"/>
          <w:szCs w:val="22"/>
        </w:rPr>
        <w:t xml:space="preserve">? 6.. ¿Hay alguna empresa </w:t>
      </w:r>
      <w:proofErr w:type="spellStart"/>
      <w:r w:rsidRPr="005D01AA">
        <w:rPr>
          <w:rFonts w:ascii="Palatino Linotype" w:eastAsia="Palatino Linotype" w:hAnsi="Palatino Linotype" w:cs="Palatino Linotype"/>
          <w:i/>
          <w:sz w:val="22"/>
          <w:szCs w:val="22"/>
        </w:rPr>
        <w:t>deconsultoría</w:t>
      </w:r>
      <w:proofErr w:type="spellEnd"/>
      <w:r w:rsidRPr="005D01AA">
        <w:rPr>
          <w:rFonts w:ascii="Palatino Linotype" w:eastAsia="Palatino Linotype" w:hAnsi="Palatino Linotype" w:cs="Palatino Linotype"/>
          <w:i/>
          <w:sz w:val="22"/>
          <w:szCs w:val="22"/>
        </w:rPr>
        <w:t xml:space="preserve"> o asesoría especializada contratada de cualquier manera por el </w:t>
      </w:r>
      <w:proofErr w:type="spellStart"/>
      <w:r w:rsidRPr="005D01AA">
        <w:rPr>
          <w:rFonts w:ascii="Palatino Linotype" w:eastAsia="Palatino Linotype" w:hAnsi="Palatino Linotype" w:cs="Palatino Linotype"/>
          <w:i/>
          <w:sz w:val="22"/>
          <w:szCs w:val="22"/>
        </w:rPr>
        <w:t>organismode</w:t>
      </w:r>
      <w:proofErr w:type="spellEnd"/>
      <w:r w:rsidRPr="005D01AA">
        <w:rPr>
          <w:rFonts w:ascii="Palatino Linotype" w:eastAsia="Palatino Linotype" w:hAnsi="Palatino Linotype" w:cs="Palatino Linotype"/>
          <w:i/>
          <w:sz w:val="22"/>
          <w:szCs w:val="22"/>
        </w:rPr>
        <w:t xml:space="preserve"> agua? 7.. ¿Cuánto se ha recaudado por concepto de agua habitacional </w:t>
      </w:r>
      <w:proofErr w:type="spellStart"/>
      <w:r w:rsidRPr="005D01AA">
        <w:rPr>
          <w:rFonts w:ascii="Palatino Linotype" w:eastAsia="Palatino Linotype" w:hAnsi="Palatino Linotype" w:cs="Palatino Linotype"/>
          <w:i/>
          <w:sz w:val="22"/>
          <w:szCs w:val="22"/>
        </w:rPr>
        <w:t>ycomercial</w:t>
      </w:r>
      <w:proofErr w:type="spellEnd"/>
      <w:r w:rsidRPr="005D01AA">
        <w:rPr>
          <w:rFonts w:ascii="Palatino Linotype" w:eastAsia="Palatino Linotype" w:hAnsi="Palatino Linotype" w:cs="Palatino Linotype"/>
          <w:i/>
          <w:sz w:val="22"/>
          <w:szCs w:val="22"/>
        </w:rPr>
        <w:t xml:space="preserve"> de enero del 2022 a la fecha? 8. ¿Cuántos litros de agua se </w:t>
      </w:r>
      <w:proofErr w:type="spellStart"/>
      <w:r w:rsidRPr="005D01AA">
        <w:rPr>
          <w:rFonts w:ascii="Palatino Linotype" w:eastAsia="Palatino Linotype" w:hAnsi="Palatino Linotype" w:cs="Palatino Linotype"/>
          <w:i/>
          <w:sz w:val="22"/>
          <w:szCs w:val="22"/>
        </w:rPr>
        <w:t>gastanmensualmente</w:t>
      </w:r>
      <w:proofErr w:type="spellEnd"/>
      <w:r w:rsidRPr="005D01AA">
        <w:rPr>
          <w:rFonts w:ascii="Palatino Linotype" w:eastAsia="Palatino Linotype" w:hAnsi="Palatino Linotype" w:cs="Palatino Linotype"/>
          <w:i/>
          <w:sz w:val="22"/>
          <w:szCs w:val="22"/>
        </w:rPr>
        <w:t xml:space="preserve"> en el municipio? 9. ¿Cuál es el monto de la deuda con la </w:t>
      </w:r>
      <w:proofErr w:type="spellStart"/>
      <w:r w:rsidRPr="005D01AA">
        <w:rPr>
          <w:rFonts w:ascii="Palatino Linotype" w:eastAsia="Palatino Linotype" w:hAnsi="Palatino Linotype" w:cs="Palatino Linotype"/>
          <w:i/>
          <w:sz w:val="22"/>
          <w:szCs w:val="22"/>
        </w:rPr>
        <w:t>Comisiónde</w:t>
      </w:r>
      <w:proofErr w:type="spellEnd"/>
      <w:r w:rsidRPr="005D01AA">
        <w:rPr>
          <w:rFonts w:ascii="Palatino Linotype" w:eastAsia="Palatino Linotype" w:hAnsi="Palatino Linotype" w:cs="Palatino Linotype"/>
          <w:i/>
          <w:sz w:val="22"/>
          <w:szCs w:val="22"/>
        </w:rPr>
        <w:t xml:space="preserve"> Aguas del Estado de México 10</w:t>
      </w:r>
      <w:proofErr w:type="gramStart"/>
      <w:r w:rsidRPr="005D01AA">
        <w:rPr>
          <w:rFonts w:ascii="Palatino Linotype" w:eastAsia="Palatino Linotype" w:hAnsi="Palatino Linotype" w:cs="Palatino Linotype"/>
          <w:i/>
          <w:sz w:val="22"/>
          <w:szCs w:val="22"/>
        </w:rPr>
        <w:t>..</w:t>
      </w:r>
      <w:proofErr w:type="gramEnd"/>
      <w:r w:rsidRPr="005D01AA">
        <w:rPr>
          <w:rFonts w:ascii="Palatino Linotype" w:eastAsia="Palatino Linotype" w:hAnsi="Palatino Linotype" w:cs="Palatino Linotype"/>
          <w:i/>
          <w:sz w:val="22"/>
          <w:szCs w:val="22"/>
        </w:rPr>
        <w:t xml:space="preserve"> ¿Cuál es el monto de la deuda con la con </w:t>
      </w:r>
      <w:proofErr w:type="spellStart"/>
      <w:r w:rsidRPr="005D01AA">
        <w:rPr>
          <w:rFonts w:ascii="Palatino Linotype" w:eastAsia="Palatino Linotype" w:hAnsi="Palatino Linotype" w:cs="Palatino Linotype"/>
          <w:i/>
          <w:sz w:val="22"/>
          <w:szCs w:val="22"/>
        </w:rPr>
        <w:t>CFEdel</w:t>
      </w:r>
      <w:proofErr w:type="spellEnd"/>
      <w:r w:rsidRPr="005D01AA">
        <w:rPr>
          <w:rFonts w:ascii="Palatino Linotype" w:eastAsia="Palatino Linotype" w:hAnsi="Palatino Linotype" w:cs="Palatino Linotype"/>
          <w:i/>
          <w:sz w:val="22"/>
          <w:szCs w:val="22"/>
        </w:rPr>
        <w:t xml:space="preserve"> organismo de agua potable? 11. ¿Qué tipo de luminarias se utilizan en el </w:t>
      </w:r>
      <w:proofErr w:type="spellStart"/>
      <w:r w:rsidRPr="005D01AA">
        <w:rPr>
          <w:rFonts w:ascii="Palatino Linotype" w:eastAsia="Palatino Linotype" w:hAnsi="Palatino Linotype" w:cs="Palatino Linotype"/>
          <w:i/>
          <w:sz w:val="22"/>
          <w:szCs w:val="22"/>
        </w:rPr>
        <w:t>h.ayuntamiento</w:t>
      </w:r>
      <w:proofErr w:type="spellEnd"/>
      <w:r w:rsidRPr="005D01AA">
        <w:rPr>
          <w:rFonts w:ascii="Palatino Linotype" w:eastAsia="Palatino Linotype" w:hAnsi="Palatino Linotype" w:cs="Palatino Linotype"/>
          <w:i/>
          <w:sz w:val="22"/>
          <w:szCs w:val="22"/>
        </w:rPr>
        <w:t xml:space="preserve"> cuantas son y que costo tuvieron? Especificar </w:t>
      </w:r>
      <w:proofErr w:type="spellStart"/>
      <w:r w:rsidRPr="005D01AA">
        <w:rPr>
          <w:rFonts w:ascii="Palatino Linotype" w:eastAsia="Palatino Linotype" w:hAnsi="Palatino Linotype" w:cs="Palatino Linotype"/>
          <w:i/>
          <w:sz w:val="22"/>
          <w:szCs w:val="22"/>
        </w:rPr>
        <w:t>numero</w:t>
      </w:r>
      <w:proofErr w:type="spellEnd"/>
      <w:r w:rsidRPr="005D01AA">
        <w:rPr>
          <w:rFonts w:ascii="Palatino Linotype" w:eastAsia="Palatino Linotype" w:hAnsi="Palatino Linotype" w:cs="Palatino Linotype"/>
          <w:i/>
          <w:sz w:val="22"/>
          <w:szCs w:val="22"/>
        </w:rPr>
        <w:t xml:space="preserve"> total </w:t>
      </w:r>
      <w:proofErr w:type="spellStart"/>
      <w:r w:rsidRPr="005D01AA">
        <w:rPr>
          <w:rFonts w:ascii="Palatino Linotype" w:eastAsia="Palatino Linotype" w:hAnsi="Palatino Linotype" w:cs="Palatino Linotype"/>
          <w:i/>
          <w:sz w:val="22"/>
          <w:szCs w:val="22"/>
        </w:rPr>
        <w:t>yporcentaje</w:t>
      </w:r>
      <w:proofErr w:type="spellEnd"/>
      <w:r w:rsidRPr="005D01AA">
        <w:rPr>
          <w:rFonts w:ascii="Palatino Linotype" w:eastAsia="Palatino Linotype" w:hAnsi="Palatino Linotype" w:cs="Palatino Linotype"/>
          <w:i/>
          <w:sz w:val="22"/>
          <w:szCs w:val="22"/>
        </w:rPr>
        <w:t xml:space="preserve"> de </w:t>
      </w:r>
      <w:proofErr w:type="spellStart"/>
      <w:r w:rsidRPr="005D01AA">
        <w:rPr>
          <w:rFonts w:ascii="Palatino Linotype" w:eastAsia="Palatino Linotype" w:hAnsi="Palatino Linotype" w:cs="Palatino Linotype"/>
          <w:i/>
          <w:sz w:val="22"/>
          <w:szCs w:val="22"/>
        </w:rPr>
        <w:t>lamparas</w:t>
      </w:r>
      <w:proofErr w:type="spellEnd"/>
      <w:r w:rsidRPr="005D01AA">
        <w:rPr>
          <w:rFonts w:ascii="Palatino Linotype" w:eastAsia="Palatino Linotype" w:hAnsi="Palatino Linotype" w:cs="Palatino Linotype"/>
          <w:i/>
          <w:sz w:val="22"/>
          <w:szCs w:val="22"/>
        </w:rPr>
        <w:t xml:space="preserve"> de luz </w:t>
      </w:r>
      <w:proofErr w:type="spellStart"/>
      <w:r w:rsidRPr="005D01AA">
        <w:rPr>
          <w:rFonts w:ascii="Palatino Linotype" w:eastAsia="Palatino Linotype" w:hAnsi="Palatino Linotype" w:cs="Palatino Linotype"/>
          <w:i/>
          <w:sz w:val="22"/>
          <w:szCs w:val="22"/>
        </w:rPr>
        <w:t>led</w:t>
      </w:r>
      <w:proofErr w:type="spellEnd"/>
      <w:r w:rsidRPr="005D01AA">
        <w:rPr>
          <w:rFonts w:ascii="Palatino Linotype" w:eastAsia="Palatino Linotype" w:hAnsi="Palatino Linotype" w:cs="Palatino Linotype"/>
          <w:i/>
          <w:sz w:val="22"/>
          <w:szCs w:val="22"/>
        </w:rPr>
        <w:t xml:space="preserve">, focos ahorradores de “X” numero de </w:t>
      </w:r>
      <w:proofErr w:type="spellStart"/>
      <w:r w:rsidRPr="005D01AA">
        <w:rPr>
          <w:rFonts w:ascii="Palatino Linotype" w:eastAsia="Palatino Linotype" w:hAnsi="Palatino Linotype" w:cs="Palatino Linotype"/>
          <w:i/>
          <w:sz w:val="22"/>
          <w:szCs w:val="22"/>
        </w:rPr>
        <w:t>whats</w:t>
      </w:r>
      <w:proofErr w:type="gramStart"/>
      <w:r w:rsidRPr="005D01AA">
        <w:rPr>
          <w:rFonts w:ascii="Palatino Linotype" w:eastAsia="Palatino Linotype" w:hAnsi="Palatino Linotype" w:cs="Palatino Linotype"/>
          <w:i/>
          <w:sz w:val="22"/>
          <w:szCs w:val="22"/>
        </w:rPr>
        <w:t>,vapor</w:t>
      </w:r>
      <w:proofErr w:type="spellEnd"/>
      <w:proofErr w:type="gramEnd"/>
      <w:r w:rsidRPr="005D01AA">
        <w:rPr>
          <w:rFonts w:ascii="Palatino Linotype" w:eastAsia="Palatino Linotype" w:hAnsi="Palatino Linotype" w:cs="Palatino Linotype"/>
          <w:i/>
          <w:sz w:val="22"/>
          <w:szCs w:val="22"/>
        </w:rPr>
        <w:t xml:space="preserve"> de sodio, </w:t>
      </w:r>
      <w:r w:rsidRPr="005D01AA">
        <w:rPr>
          <w:rFonts w:ascii="Palatino Linotype" w:eastAsia="Palatino Linotype" w:hAnsi="Palatino Linotype" w:cs="Palatino Linotype"/>
          <w:i/>
          <w:sz w:val="22"/>
          <w:szCs w:val="22"/>
        </w:rPr>
        <w:lastRenderedPageBreak/>
        <w:t xml:space="preserve">aditivos </w:t>
      </w:r>
      <w:proofErr w:type="spellStart"/>
      <w:r w:rsidRPr="005D01AA">
        <w:rPr>
          <w:rFonts w:ascii="Palatino Linotype" w:eastAsia="Palatino Linotype" w:hAnsi="Palatino Linotype" w:cs="Palatino Linotype"/>
          <w:i/>
          <w:sz w:val="22"/>
          <w:szCs w:val="22"/>
        </w:rPr>
        <w:t>metalicos</w:t>
      </w:r>
      <w:proofErr w:type="spellEnd"/>
      <w:r w:rsidRPr="005D01AA">
        <w:rPr>
          <w:rFonts w:ascii="Palatino Linotype" w:eastAsia="Palatino Linotype" w:hAnsi="Palatino Linotype" w:cs="Palatino Linotype"/>
          <w:i/>
          <w:sz w:val="22"/>
          <w:szCs w:val="22"/>
        </w:rPr>
        <w:t xml:space="preserve"> u otros tipos. 12. ¿Cuál es el proceso </w:t>
      </w:r>
      <w:proofErr w:type="spellStart"/>
      <w:r w:rsidRPr="005D01AA">
        <w:rPr>
          <w:rFonts w:ascii="Palatino Linotype" w:eastAsia="Palatino Linotype" w:hAnsi="Palatino Linotype" w:cs="Palatino Linotype"/>
          <w:i/>
          <w:sz w:val="22"/>
          <w:szCs w:val="22"/>
        </w:rPr>
        <w:t>deadjudicación</w:t>
      </w:r>
      <w:proofErr w:type="spellEnd"/>
      <w:r w:rsidRPr="005D01AA">
        <w:rPr>
          <w:rFonts w:ascii="Palatino Linotype" w:eastAsia="Palatino Linotype" w:hAnsi="Palatino Linotype" w:cs="Palatino Linotype"/>
          <w:i/>
          <w:sz w:val="22"/>
          <w:szCs w:val="22"/>
        </w:rPr>
        <w:t xml:space="preserve"> de la compra del </w:t>
      </w:r>
      <w:proofErr w:type="spellStart"/>
      <w:r w:rsidRPr="005D01AA">
        <w:rPr>
          <w:rFonts w:ascii="Palatino Linotype" w:eastAsia="Palatino Linotype" w:hAnsi="Palatino Linotype" w:cs="Palatino Linotype"/>
          <w:i/>
          <w:sz w:val="22"/>
          <w:szCs w:val="22"/>
        </w:rPr>
        <w:t>pet</w:t>
      </w:r>
      <w:proofErr w:type="spellEnd"/>
      <w:r w:rsidRPr="005D01AA">
        <w:rPr>
          <w:rFonts w:ascii="Palatino Linotype" w:eastAsia="Palatino Linotype" w:hAnsi="Palatino Linotype" w:cs="Palatino Linotype"/>
          <w:i/>
          <w:sz w:val="22"/>
          <w:szCs w:val="22"/>
        </w:rPr>
        <w:t xml:space="preserve"> y otros residuos que recolecta el </w:t>
      </w:r>
      <w:proofErr w:type="spellStart"/>
      <w:r w:rsidRPr="005D01AA">
        <w:rPr>
          <w:rFonts w:ascii="Palatino Linotype" w:eastAsia="Palatino Linotype" w:hAnsi="Palatino Linotype" w:cs="Palatino Linotype"/>
          <w:i/>
          <w:sz w:val="22"/>
          <w:szCs w:val="22"/>
        </w:rPr>
        <w:t>h.ayuntamiento</w:t>
      </w:r>
      <w:proofErr w:type="spellEnd"/>
      <w:r w:rsidRPr="005D01AA">
        <w:rPr>
          <w:rFonts w:ascii="Palatino Linotype" w:eastAsia="Palatino Linotype" w:hAnsi="Palatino Linotype" w:cs="Palatino Linotype"/>
          <w:i/>
          <w:sz w:val="22"/>
          <w:szCs w:val="22"/>
        </w:rPr>
        <w:t>? Solicito copia del último contrato</w:t>
      </w:r>
      <w:proofErr w:type="gramStart"/>
      <w:r w:rsidRPr="005D01AA">
        <w:rPr>
          <w:rFonts w:ascii="Palatino Linotype" w:eastAsia="Palatino Linotype" w:hAnsi="Palatino Linotype" w:cs="Palatino Linotype"/>
          <w:i/>
          <w:sz w:val="22"/>
          <w:szCs w:val="22"/>
        </w:rPr>
        <w:t>”(</w:t>
      </w:r>
      <w:proofErr w:type="gramEnd"/>
      <w:r w:rsidRPr="005D01AA">
        <w:rPr>
          <w:rFonts w:ascii="Palatino Linotype" w:eastAsia="Palatino Linotype" w:hAnsi="Palatino Linotype" w:cs="Palatino Linotype"/>
          <w:i/>
          <w:sz w:val="22"/>
          <w:szCs w:val="22"/>
        </w:rPr>
        <w:t xml:space="preserve">sic). </w:t>
      </w:r>
      <w:r w:rsidRPr="005D01AA">
        <w:rPr>
          <w:rFonts w:ascii="Palatino Linotype" w:eastAsia="Palatino Linotype" w:hAnsi="Palatino Linotype" w:cs="Palatino Linotype"/>
          <w:b/>
          <w:i/>
          <w:sz w:val="22"/>
          <w:szCs w:val="22"/>
        </w:rPr>
        <w:t>Al respecto le informo que adjunto encontrará la respuesta a la información solicitada y arriba descrita correspondiente a la Dirección General de Servicios Públicos y Urbanos</w:t>
      </w:r>
      <w:r w:rsidRPr="005D01AA">
        <w:rPr>
          <w:rFonts w:ascii="Palatino Linotype" w:eastAsia="Palatino Linotype" w:hAnsi="Palatino Linotype" w:cs="Palatino Linotype"/>
          <w:i/>
          <w:sz w:val="22"/>
          <w:szCs w:val="22"/>
        </w:rPr>
        <w:t xml:space="preserve">. Sin otro asunto que tratar por el momento, me despido.” (sic) se adjunta formato </w:t>
      </w:r>
      <w:proofErr w:type="spellStart"/>
      <w:r w:rsidRPr="005D01AA">
        <w:rPr>
          <w:rFonts w:ascii="Palatino Linotype" w:eastAsia="Palatino Linotype" w:hAnsi="Palatino Linotype" w:cs="Palatino Linotype"/>
          <w:i/>
          <w:sz w:val="22"/>
          <w:szCs w:val="22"/>
        </w:rPr>
        <w:t>pdf</w:t>
      </w:r>
      <w:proofErr w:type="spellEnd"/>
      <w:r w:rsidRPr="005D01AA">
        <w:rPr>
          <w:rFonts w:ascii="Palatino Linotype" w:eastAsia="Palatino Linotype" w:hAnsi="Palatino Linotype" w:cs="Palatino Linotype"/>
          <w:i/>
          <w:sz w:val="22"/>
          <w:szCs w:val="22"/>
        </w:rPr>
        <w:t>,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w:t>
      </w:r>
    </w:p>
    <w:p w14:paraId="2CE0EE11" w14:textId="77777777" w:rsidR="00637A96" w:rsidRPr="005D01AA" w:rsidRDefault="00582177">
      <w:pPr>
        <w:spacing w:before="240" w:after="240"/>
        <w:ind w:left="851" w:right="900"/>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ATENTAMENTE</w:t>
      </w:r>
    </w:p>
    <w:p w14:paraId="4C19C71C" w14:textId="77777777" w:rsidR="00637A96" w:rsidRPr="005D01AA" w:rsidRDefault="00582177">
      <w:pPr>
        <w:spacing w:before="240" w:after="240"/>
        <w:ind w:left="851" w:right="900"/>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C. ULISES MAURICIO SALAZAR FRANCO” (Sic)</w:t>
      </w:r>
    </w:p>
    <w:p w14:paraId="13F85B36" w14:textId="77777777" w:rsidR="00637A96" w:rsidRPr="005D01AA" w:rsidRDefault="00637A96">
      <w:pPr>
        <w:ind w:left="851" w:right="902"/>
        <w:jc w:val="both"/>
        <w:rPr>
          <w:rFonts w:ascii="Palatino Linotype" w:eastAsia="Palatino Linotype" w:hAnsi="Palatino Linotype" w:cs="Palatino Linotype"/>
          <w:i/>
          <w:sz w:val="22"/>
          <w:szCs w:val="22"/>
        </w:rPr>
      </w:pPr>
    </w:p>
    <w:p w14:paraId="39CFD885" w14:textId="77777777" w:rsidR="00637A96" w:rsidRPr="005D01AA" w:rsidRDefault="00582177">
      <w:pPr>
        <w:spacing w:before="240" w:line="360" w:lineRule="auto"/>
        <w:ind w:right="49"/>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El </w:t>
      </w:r>
      <w:r w:rsidRPr="005D01AA">
        <w:rPr>
          <w:rFonts w:ascii="Palatino Linotype" w:eastAsia="Palatino Linotype" w:hAnsi="Palatino Linotype" w:cs="Palatino Linotype"/>
          <w:b/>
        </w:rPr>
        <w:t>SUJETO OBLIGADO</w:t>
      </w:r>
      <w:r w:rsidRPr="005D01AA">
        <w:rPr>
          <w:rFonts w:ascii="Palatino Linotype" w:eastAsia="Palatino Linotype" w:hAnsi="Palatino Linotype" w:cs="Palatino Linotype"/>
        </w:rPr>
        <w:t xml:space="preserve">, adjuntó a su respuesta los archivos electrónicos siguientes: </w:t>
      </w:r>
    </w:p>
    <w:p w14:paraId="75B23F1A" w14:textId="77777777" w:rsidR="00637A96" w:rsidRPr="005D01AA" w:rsidRDefault="00582177">
      <w:pPr>
        <w:spacing w:before="240" w:line="360" w:lineRule="auto"/>
        <w:ind w:right="49"/>
        <w:jc w:val="both"/>
        <w:rPr>
          <w:rFonts w:ascii="Palatino Linotype" w:eastAsia="Palatino Linotype" w:hAnsi="Palatino Linotype" w:cs="Palatino Linotype"/>
        </w:rPr>
      </w:pPr>
      <w:r w:rsidRPr="005D01AA">
        <w:rPr>
          <w:rFonts w:ascii="Palatino Linotype" w:eastAsia="Palatino Linotype" w:hAnsi="Palatino Linotype" w:cs="Palatino Linotype"/>
        </w:rPr>
        <w:t>“</w:t>
      </w:r>
      <w:hyperlink r:id="rId9">
        <w:r w:rsidRPr="005D01AA">
          <w:rPr>
            <w:rFonts w:ascii="Palatino Linotype" w:eastAsia="Palatino Linotype" w:hAnsi="Palatino Linotype" w:cs="Palatino Linotype"/>
          </w:rPr>
          <w:t>Respuesta solicitud 00232.pdf</w:t>
        </w:r>
      </w:hyperlink>
      <w:r w:rsidRPr="005D01AA">
        <w:rPr>
          <w:rFonts w:ascii="Palatino Linotype" w:eastAsia="Palatino Linotype" w:hAnsi="Palatino Linotype" w:cs="Palatino Linotype"/>
        </w:rPr>
        <w:t xml:space="preserve">”, El cual contiene un escrito por medio del cual se indicó, que posterior a la búsqueda de información en los archivos que obran en esta Unidad Administrativa, se proporcionó la siguiente respuesta al punto 11, correspondiente a la cantidad de luminarios censados con la CFE y su tecnología, </w:t>
      </w:r>
      <w:r w:rsidRPr="005D01AA">
        <w:rPr>
          <w:rFonts w:ascii="Palatino Linotype" w:eastAsia="Palatino Linotype" w:hAnsi="Palatino Linotype" w:cs="Palatino Linotype"/>
        </w:rPr>
        <w:lastRenderedPageBreak/>
        <w:t>así como el porcentaje con respecto del total de luminarios en el municipio lo que se detalló en la tabla siguiente:</w:t>
      </w:r>
    </w:p>
    <w:p w14:paraId="522BD203" w14:textId="77777777" w:rsidR="00637A96" w:rsidRPr="005D01AA" w:rsidRDefault="00582177">
      <w:pPr>
        <w:spacing w:before="240" w:line="360" w:lineRule="auto"/>
        <w:ind w:right="49"/>
        <w:jc w:val="center"/>
        <w:rPr>
          <w:rFonts w:ascii="Palatino Linotype" w:eastAsia="Palatino Linotype" w:hAnsi="Palatino Linotype" w:cs="Palatino Linotype"/>
        </w:rPr>
      </w:pPr>
      <w:r w:rsidRPr="005D01AA">
        <w:rPr>
          <w:noProof/>
          <w:lang w:val="es-MX" w:eastAsia="es-MX"/>
        </w:rPr>
        <w:drawing>
          <wp:inline distT="0" distB="0" distL="0" distR="0" wp14:anchorId="44BEC3F1" wp14:editId="656FCEB0">
            <wp:extent cx="1255818" cy="840046"/>
            <wp:effectExtent l="0" t="0" r="0" b="0"/>
            <wp:docPr id="8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45979" t="39993" r="31644" b="33394"/>
                    <a:stretch>
                      <a:fillRect/>
                    </a:stretch>
                  </pic:blipFill>
                  <pic:spPr>
                    <a:xfrm>
                      <a:off x="0" y="0"/>
                      <a:ext cx="1255818" cy="840046"/>
                    </a:xfrm>
                    <a:prstGeom prst="rect">
                      <a:avLst/>
                    </a:prstGeom>
                    <a:ln/>
                  </pic:spPr>
                </pic:pic>
              </a:graphicData>
            </a:graphic>
          </wp:inline>
        </w:drawing>
      </w:r>
    </w:p>
    <w:p w14:paraId="7624A9CF" w14:textId="77777777" w:rsidR="00637A96" w:rsidRPr="005D01AA" w:rsidRDefault="00582177">
      <w:pPr>
        <w:spacing w:before="240" w:line="360" w:lineRule="auto"/>
        <w:ind w:right="49"/>
        <w:jc w:val="both"/>
        <w:rPr>
          <w:rFonts w:ascii="Palatino Linotype" w:eastAsia="Palatino Linotype" w:hAnsi="Palatino Linotype" w:cs="Palatino Linotype"/>
        </w:rPr>
      </w:pPr>
      <w:r w:rsidRPr="005D01AA">
        <w:rPr>
          <w:rFonts w:ascii="Palatino Linotype" w:eastAsia="Palatino Linotype" w:hAnsi="Palatino Linotype" w:cs="Palatino Linotype"/>
        </w:rPr>
        <w:t>Asimismo, se indicó que, en lo que respecta a los numerales 1 al 10 y al numeral 12, esta Unidad Administrativa no posee información en sus archivos, por lo cual se recomendó direccionar la solicitud de información a la Dirección General de Servicios Públicos y Urbanos, a la Dirección General de Administración y al Organismo Público Descentralizado Sistema Aguas de Huixquilucan.</w:t>
      </w:r>
    </w:p>
    <w:p w14:paraId="7793598A" w14:textId="77777777" w:rsidR="00637A96" w:rsidRPr="005D01AA" w:rsidRDefault="00582177">
      <w:pPr>
        <w:spacing w:before="240" w:line="360" w:lineRule="auto"/>
        <w:ind w:right="49"/>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Cabe aclarar que en el escrito antes descrito, no se advierte el área del </w:t>
      </w:r>
      <w:r w:rsidRPr="005D01AA">
        <w:rPr>
          <w:rFonts w:ascii="Palatino Linotype" w:eastAsia="Palatino Linotype" w:hAnsi="Palatino Linotype" w:cs="Palatino Linotype"/>
          <w:b/>
        </w:rPr>
        <w:t>SUJETO OBLIGADO</w:t>
      </w:r>
      <w:r w:rsidRPr="005D01AA">
        <w:rPr>
          <w:rFonts w:ascii="Palatino Linotype" w:eastAsia="Palatino Linotype" w:hAnsi="Palatino Linotype" w:cs="Palatino Linotype"/>
        </w:rPr>
        <w:t xml:space="preserve"> que se pronunció; sin embargo, en el apartado de requerimientos del SAIMEX se advierte que el otorgó la respuesta anterior fue la Dirección General De la Agencia Municipal de Energía del Ayuntamiento de Huixquilucan, lo que será abordado en el apartado de estudio correspondiente. </w:t>
      </w:r>
    </w:p>
    <w:p w14:paraId="6ADF0056" w14:textId="77777777" w:rsidR="00637A96" w:rsidRPr="005D01AA" w:rsidRDefault="00582177">
      <w:pPr>
        <w:spacing w:before="240" w:line="360" w:lineRule="auto"/>
        <w:ind w:right="49"/>
        <w:jc w:val="both"/>
        <w:rPr>
          <w:rFonts w:ascii="Palatino Linotype" w:eastAsia="Palatino Linotype" w:hAnsi="Palatino Linotype" w:cs="Palatino Linotype"/>
        </w:rPr>
      </w:pPr>
      <w:r w:rsidRPr="005D01AA">
        <w:rPr>
          <w:rFonts w:ascii="Palatino Linotype" w:eastAsia="Palatino Linotype" w:hAnsi="Palatino Linotype" w:cs="Palatino Linotype"/>
        </w:rPr>
        <w:t>“</w:t>
      </w:r>
      <w:proofErr w:type="spellStart"/>
      <w:r w:rsidR="00A96EEE">
        <w:fldChar w:fldCharType="begin"/>
      </w:r>
      <w:r w:rsidR="00A96EEE">
        <w:instrText xml:space="preserve"> HYPERLINK "https://saimex.org.mx/saimex/solicitud/downloadAttach/1396261.page" \h </w:instrText>
      </w:r>
      <w:r w:rsidR="00A96EEE">
        <w:fldChar w:fldCharType="separate"/>
      </w:r>
      <w:r w:rsidRPr="005D01AA">
        <w:rPr>
          <w:rFonts w:ascii="Palatino Linotype" w:eastAsia="Palatino Linotype" w:hAnsi="Palatino Linotype" w:cs="Palatino Linotype"/>
        </w:rPr>
        <w:t>DRMAySG</w:t>
      </w:r>
      <w:proofErr w:type="spellEnd"/>
      <w:r w:rsidRPr="005D01AA">
        <w:rPr>
          <w:rFonts w:ascii="Palatino Linotype" w:eastAsia="Palatino Linotype" w:hAnsi="Palatino Linotype" w:cs="Palatino Linotype"/>
        </w:rPr>
        <w:t xml:space="preserve"> 232.pdf</w:t>
      </w:r>
      <w:r w:rsidR="00A96EEE">
        <w:rPr>
          <w:rFonts w:ascii="Palatino Linotype" w:eastAsia="Palatino Linotype" w:hAnsi="Palatino Linotype" w:cs="Palatino Linotype"/>
        </w:rPr>
        <w:fldChar w:fldCharType="end"/>
      </w:r>
      <w:r w:rsidRPr="005D01AA">
        <w:rPr>
          <w:rFonts w:ascii="Palatino Linotype" w:eastAsia="Palatino Linotype" w:hAnsi="Palatino Linotype" w:cs="Palatino Linotype"/>
        </w:rPr>
        <w:t>”, Por medio del cual la Dirección de Recursos Materiales, Adquisiciones y Servicios Generales perteneciente a la Dirección General de Administración, ambas del Ayuntamiento de Huixquilucan, informó que respecto de los puntos 1 al 5, 11 y 12, descritos en la solicitud de acceso a la información pública, podrá consultar la información en el siguiente enlace:</w:t>
      </w:r>
    </w:p>
    <w:p w14:paraId="081CD12A" w14:textId="77777777" w:rsidR="00637A96" w:rsidRPr="005D01AA" w:rsidRDefault="00582177">
      <w:pPr>
        <w:spacing w:before="240" w:line="360" w:lineRule="auto"/>
        <w:ind w:right="49"/>
        <w:jc w:val="both"/>
      </w:pPr>
      <w:r w:rsidRPr="005D01AA">
        <w:t xml:space="preserve">URL. </w:t>
      </w:r>
      <w:hyperlink r:id="rId11" w:anchor="SujetosO">
        <w:r w:rsidRPr="005D01AA">
          <w:rPr>
            <w:u w:val="single"/>
          </w:rPr>
          <w:t>https://www.ipomex.org.mx/ipo3/lgt/portal/3.web#SujetosO</w:t>
        </w:r>
      </w:hyperlink>
    </w:p>
    <w:p w14:paraId="5490FDB7" w14:textId="77777777" w:rsidR="00637A96" w:rsidRPr="005D01AA" w:rsidRDefault="00582177">
      <w:pPr>
        <w:spacing w:before="240" w:line="360" w:lineRule="auto"/>
        <w:ind w:right="49"/>
        <w:jc w:val="both"/>
        <w:rPr>
          <w:rFonts w:ascii="Palatino Linotype" w:eastAsia="Palatino Linotype" w:hAnsi="Palatino Linotype" w:cs="Palatino Linotype"/>
        </w:rPr>
      </w:pPr>
      <w:r w:rsidRPr="005D01AA">
        <w:rPr>
          <w:rFonts w:ascii="Palatino Linotype" w:eastAsia="Palatino Linotype" w:hAnsi="Palatino Linotype" w:cs="Palatino Linotype"/>
        </w:rPr>
        <w:lastRenderedPageBreak/>
        <w:t xml:space="preserve">Toda vez que forman parte de las obligaciones comunes estipuladas en el artículo 92 de la Ley de la materia, con respecto a su fracción XXIX incisos a) y b). </w:t>
      </w:r>
    </w:p>
    <w:p w14:paraId="59623DEE" w14:textId="77777777" w:rsidR="00637A96" w:rsidRPr="005D01AA" w:rsidRDefault="00582177">
      <w:pPr>
        <w:spacing w:before="240" w:line="360" w:lineRule="auto"/>
        <w:ind w:right="49"/>
        <w:jc w:val="both"/>
        <w:rPr>
          <w:rFonts w:ascii="Palatino Linotype" w:eastAsia="Palatino Linotype" w:hAnsi="Palatino Linotype" w:cs="Palatino Linotype"/>
        </w:rPr>
      </w:pPr>
      <w:r w:rsidRPr="005D01AA">
        <w:rPr>
          <w:rFonts w:ascii="Palatino Linotype" w:eastAsia="Palatino Linotype" w:hAnsi="Palatino Linotype" w:cs="Palatino Linotype"/>
        </w:rPr>
        <w:t>“</w:t>
      </w:r>
      <w:hyperlink r:id="rId12">
        <w:r w:rsidRPr="005D01AA">
          <w:rPr>
            <w:rFonts w:ascii="Palatino Linotype" w:eastAsia="Palatino Linotype" w:hAnsi="Palatino Linotype" w:cs="Palatino Linotype"/>
          </w:rPr>
          <w:t>RESPUESTA A FOLIO 00232.pdf</w:t>
        </w:r>
      </w:hyperlink>
      <w:r w:rsidRPr="005D01AA">
        <w:rPr>
          <w:rFonts w:ascii="Palatino Linotype" w:eastAsia="Palatino Linotype" w:hAnsi="Palatino Linotype" w:cs="Palatino Linotype"/>
        </w:rPr>
        <w:t>”, El cual contiene la respuesta del Director General de Servicios Públicos y Urbanos del Ayuntamiento de Huixquilucan, a través del cual informó que después de haber realizado una búsqueda exhaustiva en los archivos físicos y registros electrónicos de esta Dirección General, se adjunta archivo en formato PDF con la información solicitada.</w:t>
      </w:r>
    </w:p>
    <w:p w14:paraId="28EEB53E" w14:textId="77777777" w:rsidR="00637A96" w:rsidRPr="005D01AA" w:rsidRDefault="00582177">
      <w:pPr>
        <w:spacing w:before="240" w:line="360" w:lineRule="auto"/>
        <w:ind w:right="49"/>
        <w:jc w:val="both"/>
        <w:rPr>
          <w:rFonts w:ascii="Palatino Linotype" w:eastAsia="Palatino Linotype" w:hAnsi="Palatino Linotype" w:cs="Palatino Linotype"/>
        </w:rPr>
      </w:pPr>
      <w:r w:rsidRPr="005D01AA">
        <w:rPr>
          <w:rFonts w:ascii="Palatino Linotype" w:eastAsia="Palatino Linotype" w:hAnsi="Palatino Linotype" w:cs="Palatino Linotype"/>
        </w:rPr>
        <w:t>“</w:t>
      </w:r>
      <w:hyperlink r:id="rId13">
        <w:r w:rsidRPr="005D01AA">
          <w:rPr>
            <w:rFonts w:ascii="Palatino Linotype" w:eastAsia="Palatino Linotype" w:hAnsi="Palatino Linotype" w:cs="Palatino Linotype"/>
          </w:rPr>
          <w:t>RESPUESTA A FOLIO 00232-1.pdf</w:t>
        </w:r>
      </w:hyperlink>
      <w:r w:rsidRPr="005D01AA">
        <w:rPr>
          <w:rFonts w:ascii="Palatino Linotype" w:eastAsia="Palatino Linotype" w:hAnsi="Palatino Linotype" w:cs="Palatino Linotype"/>
        </w:rPr>
        <w:t>”, El cual contiene la del Director General de Servicios Públicos y Urbanos del Ayuntamiento de Huixquilucan, en el sentido siguiente:</w:t>
      </w:r>
    </w:p>
    <w:p w14:paraId="68ABE6EF" w14:textId="77777777" w:rsidR="00637A96" w:rsidRPr="005D01AA" w:rsidRDefault="00582177">
      <w:pPr>
        <w:spacing w:before="240" w:line="360" w:lineRule="auto"/>
        <w:ind w:left="567" w:right="616"/>
        <w:jc w:val="both"/>
        <w:rPr>
          <w:rFonts w:ascii="Palatino Linotype" w:eastAsia="Palatino Linotype" w:hAnsi="Palatino Linotype" w:cs="Palatino Linotype"/>
          <w:i/>
        </w:rPr>
      </w:pPr>
      <w:r w:rsidRPr="005D01AA">
        <w:rPr>
          <w:rFonts w:ascii="Palatino Linotype" w:eastAsia="Palatino Linotype" w:hAnsi="Palatino Linotype" w:cs="Palatino Linotype"/>
          <w:i/>
        </w:rPr>
        <w:t xml:space="preserve">“1. Solicitud de una copia de contrato y de la licitación del servicio de recolección y procesamiento de basura la cual esta concesionada a particulares y si fue licitación abierta o directa </w:t>
      </w:r>
    </w:p>
    <w:p w14:paraId="25C74FBE" w14:textId="77777777" w:rsidR="00637A96" w:rsidRPr="005D01AA" w:rsidRDefault="00582177">
      <w:pPr>
        <w:spacing w:before="240" w:line="360" w:lineRule="auto"/>
        <w:ind w:left="567" w:right="616"/>
        <w:jc w:val="both"/>
        <w:rPr>
          <w:rFonts w:ascii="Palatino Linotype" w:eastAsia="Palatino Linotype" w:hAnsi="Palatino Linotype" w:cs="Palatino Linotype"/>
          <w:i/>
        </w:rPr>
      </w:pPr>
      <w:r w:rsidRPr="005D01AA">
        <w:rPr>
          <w:rFonts w:ascii="Palatino Linotype" w:eastAsia="Palatino Linotype" w:hAnsi="Palatino Linotype" w:cs="Palatino Linotype"/>
          <w:i/>
        </w:rPr>
        <w:t xml:space="preserve">Es competencia de la Dirección de Recursos Materiales, Adquisiciones y Servicios Generales. </w:t>
      </w:r>
    </w:p>
    <w:p w14:paraId="6A4AFB98" w14:textId="77777777" w:rsidR="00637A96" w:rsidRPr="005D01AA" w:rsidRDefault="00582177">
      <w:pPr>
        <w:spacing w:before="240" w:line="360" w:lineRule="auto"/>
        <w:ind w:left="567" w:right="616"/>
        <w:jc w:val="both"/>
        <w:rPr>
          <w:rFonts w:ascii="Palatino Linotype" w:eastAsia="Palatino Linotype" w:hAnsi="Palatino Linotype" w:cs="Palatino Linotype"/>
          <w:i/>
        </w:rPr>
      </w:pPr>
      <w:r w:rsidRPr="005D01AA">
        <w:rPr>
          <w:rFonts w:ascii="Palatino Linotype" w:eastAsia="Palatino Linotype" w:hAnsi="Palatino Linotype" w:cs="Palatino Linotype"/>
          <w:i/>
        </w:rPr>
        <w:t xml:space="preserve">2. ¿Cuál es el mecanismo que se emplea para la recolección de la basura? </w:t>
      </w:r>
    </w:p>
    <w:p w14:paraId="59A2F2AC" w14:textId="77777777" w:rsidR="00637A96" w:rsidRPr="005D01AA" w:rsidRDefault="00582177">
      <w:pPr>
        <w:spacing w:before="240" w:line="360" w:lineRule="auto"/>
        <w:ind w:left="567" w:right="616"/>
        <w:jc w:val="both"/>
        <w:rPr>
          <w:rFonts w:ascii="Palatino Linotype" w:eastAsia="Palatino Linotype" w:hAnsi="Palatino Linotype" w:cs="Palatino Linotype"/>
          <w:i/>
        </w:rPr>
      </w:pPr>
      <w:r w:rsidRPr="005D01AA">
        <w:rPr>
          <w:rFonts w:ascii="Symbol" w:eastAsia="Symbol" w:hAnsi="Symbol" w:cs="Symbol"/>
          <w:i/>
        </w:rPr>
        <w:t></w:t>
      </w:r>
      <w:r w:rsidRPr="005D01AA">
        <w:rPr>
          <w:rFonts w:ascii="Palatino Linotype" w:eastAsia="Palatino Linotype" w:hAnsi="Palatino Linotype" w:cs="Palatino Linotype"/>
          <w:i/>
        </w:rPr>
        <w:t xml:space="preserve"> Servicio de recolección de residuos sólidos urbanos no peligrosos. (Se realiza la recolección domiciliaria de residuos por ruta determinada en todas las comunidades del Municipio. </w:t>
      </w:r>
    </w:p>
    <w:p w14:paraId="5B44A55F" w14:textId="77777777" w:rsidR="00637A96" w:rsidRPr="005D01AA" w:rsidRDefault="00582177">
      <w:pPr>
        <w:spacing w:before="240" w:line="360" w:lineRule="auto"/>
        <w:ind w:left="567" w:right="616"/>
        <w:jc w:val="both"/>
        <w:rPr>
          <w:rFonts w:ascii="Palatino Linotype" w:eastAsia="Palatino Linotype" w:hAnsi="Palatino Linotype" w:cs="Palatino Linotype"/>
          <w:i/>
        </w:rPr>
      </w:pPr>
      <w:r w:rsidRPr="005D01AA">
        <w:rPr>
          <w:rFonts w:ascii="Palatino Linotype" w:eastAsia="Palatino Linotype" w:hAnsi="Palatino Linotype" w:cs="Palatino Linotype"/>
          <w:i/>
        </w:rPr>
        <w:lastRenderedPageBreak/>
        <w:t xml:space="preserve">3. ¿Cuál es el mecanismo que se emplea para el procesamiento de la basura que empresa lo hace y como se asignó el contrato? </w:t>
      </w:r>
    </w:p>
    <w:p w14:paraId="73891522" w14:textId="77777777" w:rsidR="00637A96" w:rsidRPr="005D01AA" w:rsidRDefault="00582177">
      <w:pPr>
        <w:spacing w:before="240" w:line="360" w:lineRule="auto"/>
        <w:ind w:left="567" w:right="616"/>
        <w:jc w:val="both"/>
        <w:rPr>
          <w:rFonts w:ascii="Palatino Linotype" w:eastAsia="Palatino Linotype" w:hAnsi="Palatino Linotype" w:cs="Palatino Linotype"/>
          <w:i/>
        </w:rPr>
      </w:pPr>
      <w:r w:rsidRPr="005D01AA">
        <w:rPr>
          <w:rFonts w:ascii="Symbol" w:eastAsia="Symbol" w:hAnsi="Symbol" w:cs="Symbol"/>
          <w:i/>
        </w:rPr>
        <w:t></w:t>
      </w:r>
      <w:r w:rsidRPr="005D01AA">
        <w:rPr>
          <w:rFonts w:ascii="Palatino Linotype" w:eastAsia="Palatino Linotype" w:hAnsi="Palatino Linotype" w:cs="Palatino Linotype"/>
          <w:i/>
        </w:rPr>
        <w:t xml:space="preserve"> No existe procesamiento de basura en el Municipio. Como se recolecta se lleva al sitio de transferencia para su traslado al sitio de disposición final. </w:t>
      </w:r>
    </w:p>
    <w:p w14:paraId="6CFCC192" w14:textId="77777777" w:rsidR="00637A96" w:rsidRPr="005D01AA" w:rsidRDefault="00582177">
      <w:pPr>
        <w:spacing w:before="240" w:line="360" w:lineRule="auto"/>
        <w:ind w:left="567" w:right="616"/>
        <w:jc w:val="both"/>
        <w:rPr>
          <w:rFonts w:ascii="Palatino Linotype" w:eastAsia="Palatino Linotype" w:hAnsi="Palatino Linotype" w:cs="Palatino Linotype"/>
          <w:i/>
        </w:rPr>
      </w:pPr>
      <w:r w:rsidRPr="005D01AA">
        <w:rPr>
          <w:rFonts w:ascii="Palatino Linotype" w:eastAsia="Palatino Linotype" w:hAnsi="Palatino Linotype" w:cs="Palatino Linotype"/>
          <w:i/>
        </w:rPr>
        <w:t xml:space="preserve">4. Solicito conocer el Costo de recolección de basura por tonelada </w:t>
      </w:r>
    </w:p>
    <w:p w14:paraId="379AE092" w14:textId="77777777" w:rsidR="00637A96" w:rsidRPr="005D01AA" w:rsidRDefault="00582177">
      <w:pPr>
        <w:spacing w:before="240" w:line="360" w:lineRule="auto"/>
        <w:ind w:left="567" w:right="616"/>
        <w:jc w:val="both"/>
        <w:rPr>
          <w:rFonts w:ascii="Palatino Linotype" w:eastAsia="Palatino Linotype" w:hAnsi="Palatino Linotype" w:cs="Palatino Linotype"/>
          <w:i/>
        </w:rPr>
      </w:pPr>
      <w:r w:rsidRPr="005D01AA">
        <w:rPr>
          <w:rFonts w:ascii="Symbol" w:eastAsia="Symbol" w:hAnsi="Symbol" w:cs="Symbol"/>
          <w:i/>
        </w:rPr>
        <w:t></w:t>
      </w:r>
      <w:r w:rsidRPr="005D01AA">
        <w:rPr>
          <w:rFonts w:ascii="Palatino Linotype" w:eastAsia="Palatino Linotype" w:hAnsi="Palatino Linotype" w:cs="Palatino Linotype"/>
          <w:i/>
        </w:rPr>
        <w:t xml:space="preserve"> El costo por traslado y disposición final es de $ 469.21 por tonelada. </w:t>
      </w:r>
    </w:p>
    <w:p w14:paraId="4BA6157C" w14:textId="77777777" w:rsidR="00637A96" w:rsidRPr="005D01AA" w:rsidRDefault="00582177">
      <w:pPr>
        <w:spacing w:before="240" w:line="360" w:lineRule="auto"/>
        <w:ind w:left="567" w:right="616"/>
        <w:jc w:val="both"/>
        <w:rPr>
          <w:rFonts w:ascii="Palatino Linotype" w:eastAsia="Palatino Linotype" w:hAnsi="Palatino Linotype" w:cs="Palatino Linotype"/>
          <w:i/>
        </w:rPr>
      </w:pPr>
      <w:r w:rsidRPr="005D01AA">
        <w:rPr>
          <w:rFonts w:ascii="Palatino Linotype" w:eastAsia="Palatino Linotype" w:hAnsi="Palatino Linotype" w:cs="Palatino Linotype"/>
          <w:i/>
        </w:rPr>
        <w:t xml:space="preserve">5. ¿Cuántos camiones de recolección de basura operan en el municipio? ¿Cuántos son propiedad del ayuntamiento y cuantos se rentan o son propiedad de la empresa que tiene la concesión? </w:t>
      </w:r>
    </w:p>
    <w:p w14:paraId="3D9304B9" w14:textId="77777777" w:rsidR="00637A96" w:rsidRPr="005D01AA" w:rsidRDefault="00582177">
      <w:pPr>
        <w:spacing w:before="240" w:line="360" w:lineRule="auto"/>
        <w:ind w:left="567" w:right="616"/>
        <w:jc w:val="both"/>
        <w:rPr>
          <w:rFonts w:ascii="Palatino Linotype" w:eastAsia="Palatino Linotype" w:hAnsi="Palatino Linotype" w:cs="Palatino Linotype"/>
          <w:i/>
        </w:rPr>
      </w:pPr>
      <w:r w:rsidRPr="005D01AA">
        <w:rPr>
          <w:rFonts w:ascii="Symbol" w:eastAsia="Symbol" w:hAnsi="Symbol" w:cs="Symbol"/>
          <w:i/>
        </w:rPr>
        <w:t></w:t>
      </w:r>
      <w:r w:rsidRPr="005D01AA">
        <w:rPr>
          <w:rFonts w:ascii="Palatino Linotype" w:eastAsia="Palatino Linotype" w:hAnsi="Palatino Linotype" w:cs="Palatino Linotype"/>
          <w:i/>
        </w:rPr>
        <w:t xml:space="preserve"> Son 76 vehículos para recolección, todos son propiedad municipal. </w:t>
      </w:r>
    </w:p>
    <w:p w14:paraId="4C28FC68" w14:textId="77777777" w:rsidR="00637A96" w:rsidRPr="005D01AA" w:rsidRDefault="00582177">
      <w:pPr>
        <w:spacing w:before="240" w:line="360" w:lineRule="auto"/>
        <w:ind w:left="567" w:right="616"/>
        <w:jc w:val="both"/>
        <w:rPr>
          <w:rFonts w:ascii="Palatino Linotype" w:eastAsia="Palatino Linotype" w:hAnsi="Palatino Linotype" w:cs="Palatino Linotype"/>
          <w:i/>
        </w:rPr>
      </w:pPr>
      <w:r w:rsidRPr="005D01AA">
        <w:rPr>
          <w:rFonts w:ascii="Palatino Linotype" w:eastAsia="Palatino Linotype" w:hAnsi="Palatino Linotype" w:cs="Palatino Linotype"/>
          <w:i/>
        </w:rPr>
        <w:t xml:space="preserve">11. ¿Qué tipo de luminarias se utilizan en el h. ayuntamiento cuantas son y que costo tuvieron? Especificar número total y porcentaje de lámparas de luz led, focos ahorradores de “X” número de watts, vapor de sodio, aditivos metálicos u otros tipos </w:t>
      </w:r>
    </w:p>
    <w:p w14:paraId="5B67FB65" w14:textId="77777777" w:rsidR="00637A96" w:rsidRPr="005D01AA" w:rsidRDefault="00582177">
      <w:pPr>
        <w:spacing w:before="240" w:line="360" w:lineRule="auto"/>
        <w:ind w:left="567" w:right="616"/>
        <w:jc w:val="both"/>
        <w:rPr>
          <w:rFonts w:ascii="Palatino Linotype" w:eastAsia="Palatino Linotype" w:hAnsi="Palatino Linotype" w:cs="Palatino Linotype"/>
          <w:i/>
        </w:rPr>
      </w:pPr>
      <w:r w:rsidRPr="005D01AA">
        <w:rPr>
          <w:rFonts w:ascii="Symbol" w:eastAsia="Symbol" w:hAnsi="Symbol" w:cs="Symbol"/>
          <w:i/>
        </w:rPr>
        <w:t></w:t>
      </w:r>
      <w:r w:rsidRPr="005D01AA">
        <w:rPr>
          <w:rFonts w:ascii="Palatino Linotype" w:eastAsia="Palatino Linotype" w:hAnsi="Palatino Linotype" w:cs="Palatino Linotype"/>
          <w:i/>
        </w:rPr>
        <w:t xml:space="preserve"> Luminarias tipo led: 17,620 de 70 y 100 watts. Costo: $ 169, 934,503.07 </w:t>
      </w:r>
    </w:p>
    <w:p w14:paraId="3F2434D2" w14:textId="77777777" w:rsidR="00637A96" w:rsidRPr="005D01AA" w:rsidRDefault="00582177">
      <w:pPr>
        <w:spacing w:before="240" w:line="360" w:lineRule="auto"/>
        <w:ind w:left="567" w:right="616"/>
        <w:jc w:val="both"/>
        <w:rPr>
          <w:rFonts w:ascii="Palatino Linotype" w:eastAsia="Palatino Linotype" w:hAnsi="Palatino Linotype" w:cs="Palatino Linotype"/>
          <w:i/>
        </w:rPr>
      </w:pPr>
      <w:r w:rsidRPr="005D01AA">
        <w:rPr>
          <w:rFonts w:ascii="Palatino Linotype" w:eastAsia="Palatino Linotype" w:hAnsi="Palatino Linotype" w:cs="Palatino Linotype"/>
          <w:i/>
        </w:rPr>
        <w:t xml:space="preserve">12. El municipio ¿cuenta con estación de transferencia para los residuos sólidos urbanos? favor de proporcionar su ubicación </w:t>
      </w:r>
    </w:p>
    <w:p w14:paraId="6B0B420A" w14:textId="77777777" w:rsidR="00637A96" w:rsidRPr="005D01AA" w:rsidRDefault="00582177">
      <w:pPr>
        <w:spacing w:before="240" w:line="360" w:lineRule="auto"/>
        <w:ind w:left="567" w:right="616"/>
        <w:jc w:val="both"/>
        <w:rPr>
          <w:rFonts w:ascii="Palatino Linotype" w:eastAsia="Palatino Linotype" w:hAnsi="Palatino Linotype" w:cs="Palatino Linotype"/>
          <w:i/>
        </w:rPr>
      </w:pPr>
      <w:r w:rsidRPr="005D01AA">
        <w:rPr>
          <w:rFonts w:ascii="Symbol" w:eastAsia="Symbol" w:hAnsi="Symbol" w:cs="Symbol"/>
          <w:i/>
        </w:rPr>
        <w:lastRenderedPageBreak/>
        <w:t></w:t>
      </w:r>
      <w:r w:rsidRPr="005D01AA">
        <w:rPr>
          <w:rFonts w:ascii="Palatino Linotype" w:eastAsia="Palatino Linotype" w:hAnsi="Palatino Linotype" w:cs="Palatino Linotype"/>
          <w:i/>
        </w:rPr>
        <w:t xml:space="preserve"> El Ayuntamiento no realiza procesos de compra / venta de residuos de cualquier tipo (</w:t>
      </w:r>
      <w:proofErr w:type="spellStart"/>
      <w:r w:rsidRPr="005D01AA">
        <w:rPr>
          <w:rFonts w:ascii="Palatino Linotype" w:eastAsia="Palatino Linotype" w:hAnsi="Palatino Linotype" w:cs="Palatino Linotype"/>
          <w:i/>
        </w:rPr>
        <w:t>pet</w:t>
      </w:r>
      <w:proofErr w:type="spellEnd"/>
      <w:r w:rsidRPr="005D01AA">
        <w:rPr>
          <w:rFonts w:ascii="Palatino Linotype" w:eastAsia="Palatino Linotype" w:hAnsi="Palatino Linotype" w:cs="Palatino Linotype"/>
          <w:i/>
        </w:rPr>
        <w:t>, metal, cartón, etc.) derivados de la recolección de basura.” (Sic)</w:t>
      </w:r>
    </w:p>
    <w:p w14:paraId="29F16D19" w14:textId="77777777" w:rsidR="00637A96" w:rsidRPr="005D01AA" w:rsidRDefault="00637A96">
      <w:pPr>
        <w:spacing w:line="360" w:lineRule="auto"/>
        <w:ind w:right="49"/>
        <w:jc w:val="both"/>
        <w:rPr>
          <w:rFonts w:ascii="Palatino Linotype" w:eastAsia="Palatino Linotype" w:hAnsi="Palatino Linotype" w:cs="Palatino Linotype"/>
        </w:rPr>
      </w:pPr>
    </w:p>
    <w:p w14:paraId="2DF32E7A" w14:textId="77777777" w:rsidR="00637A96" w:rsidRPr="005D01AA" w:rsidRDefault="00582177">
      <w:pPr>
        <w:spacing w:line="360" w:lineRule="auto"/>
        <w:ind w:right="49"/>
        <w:jc w:val="both"/>
        <w:rPr>
          <w:rFonts w:ascii="Palatino Linotype" w:eastAsia="Palatino Linotype" w:hAnsi="Palatino Linotype" w:cs="Palatino Linotype"/>
        </w:rPr>
      </w:pPr>
      <w:r w:rsidRPr="005D01AA">
        <w:rPr>
          <w:rFonts w:ascii="Palatino Linotype" w:eastAsia="Palatino Linotype" w:hAnsi="Palatino Linotype" w:cs="Palatino Linotype"/>
          <w:b/>
        </w:rPr>
        <w:t xml:space="preserve">4. Interposición del recurso de revisión. </w:t>
      </w:r>
      <w:r w:rsidRPr="005D01AA">
        <w:rPr>
          <w:rFonts w:ascii="Palatino Linotype" w:eastAsia="Palatino Linotype" w:hAnsi="Palatino Linotype" w:cs="Palatino Linotype"/>
        </w:rPr>
        <w:t xml:space="preserve">Inconforme con la respuesta del </w:t>
      </w:r>
      <w:r w:rsidRPr="005D01AA">
        <w:rPr>
          <w:rFonts w:ascii="Palatino Linotype" w:eastAsia="Palatino Linotype" w:hAnsi="Palatino Linotype" w:cs="Palatino Linotype"/>
          <w:b/>
        </w:rPr>
        <w:t>SUJETO OBLIGADO el ahora RECURRENTE</w:t>
      </w:r>
      <w:r w:rsidRPr="005D01AA">
        <w:rPr>
          <w:rFonts w:ascii="Palatino Linotype" w:eastAsia="Palatino Linotype" w:hAnsi="Palatino Linotype" w:cs="Palatino Linotype"/>
        </w:rPr>
        <w:t xml:space="preserve"> interpuso recurso de revisión a través del SAIMEX en fecha seis de mayo de dos mil veintidós, a través del cual expresó lo siguiente:</w:t>
      </w:r>
    </w:p>
    <w:p w14:paraId="654AC25A" w14:textId="77777777" w:rsidR="00637A96" w:rsidRPr="005D01AA" w:rsidRDefault="00637A96">
      <w:pPr>
        <w:spacing w:line="360" w:lineRule="auto"/>
        <w:ind w:right="49"/>
        <w:jc w:val="both"/>
        <w:rPr>
          <w:rFonts w:ascii="Palatino Linotype" w:eastAsia="Palatino Linotype" w:hAnsi="Palatino Linotype" w:cs="Palatino Linotype"/>
        </w:rPr>
      </w:pPr>
    </w:p>
    <w:p w14:paraId="000EF434" w14:textId="77777777" w:rsidR="00637A96" w:rsidRPr="005D01AA" w:rsidRDefault="00582177">
      <w:pPr>
        <w:spacing w:line="360" w:lineRule="auto"/>
        <w:rPr>
          <w:rFonts w:ascii="Palatino Linotype" w:eastAsia="Palatino Linotype" w:hAnsi="Palatino Linotype" w:cs="Palatino Linotype"/>
          <w:b/>
        </w:rPr>
      </w:pPr>
      <w:r w:rsidRPr="005D01AA">
        <w:rPr>
          <w:rFonts w:ascii="Palatino Linotype" w:eastAsia="Palatino Linotype" w:hAnsi="Palatino Linotype" w:cs="Palatino Linotype"/>
          <w:b/>
        </w:rPr>
        <w:t>a) Acto impugnado.</w:t>
      </w:r>
    </w:p>
    <w:p w14:paraId="58BB2BE2" w14:textId="77777777" w:rsidR="00637A96" w:rsidRPr="005D01AA" w:rsidRDefault="00582177">
      <w:pPr>
        <w:spacing w:after="240"/>
        <w:ind w:left="851" w:right="900"/>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“No se me fue respondido lo siguiente: 1. Solicitud de una copia de contrato y de la licitación del servicio de recolección y procesamiento de basura la cual esta concesionada a particulares y si fue licitación abierta o directa 6. Haya alguna empresa de consultoría o asesoría especializada contratada de cualquier manera por el organismo de agua</w:t>
      </w:r>
      <w:proofErr w:type="gramStart"/>
      <w:r w:rsidRPr="005D01AA">
        <w:rPr>
          <w:rFonts w:ascii="Palatino Linotype" w:eastAsia="Palatino Linotype" w:hAnsi="Palatino Linotype" w:cs="Palatino Linotype"/>
          <w:i/>
          <w:sz w:val="22"/>
          <w:szCs w:val="22"/>
        </w:rPr>
        <w:t>?</w:t>
      </w:r>
      <w:proofErr w:type="gramEnd"/>
      <w:r w:rsidRPr="005D01AA">
        <w:rPr>
          <w:rFonts w:ascii="Palatino Linotype" w:eastAsia="Palatino Linotype" w:hAnsi="Palatino Linotype" w:cs="Palatino Linotype"/>
          <w:i/>
          <w:sz w:val="22"/>
          <w:szCs w:val="22"/>
        </w:rPr>
        <w:t xml:space="preserve"> 7.. ¿Cuánto se ha recaudado por concepto de agua habitacional y comercial de enero del 2022 a la fecha? 8. ¿Cuántos litros de agua se gastan mensualmente en el municipio? 9. ¿Cuál es el monto de la deuda con la Comisión de Aguas del Estado de México 10</w:t>
      </w:r>
      <w:proofErr w:type="gramStart"/>
      <w:r w:rsidRPr="005D01AA">
        <w:rPr>
          <w:rFonts w:ascii="Palatino Linotype" w:eastAsia="Palatino Linotype" w:hAnsi="Palatino Linotype" w:cs="Palatino Linotype"/>
          <w:i/>
          <w:sz w:val="22"/>
          <w:szCs w:val="22"/>
        </w:rPr>
        <w:t>..</w:t>
      </w:r>
      <w:proofErr w:type="gramEnd"/>
      <w:r w:rsidRPr="005D01AA">
        <w:rPr>
          <w:rFonts w:ascii="Palatino Linotype" w:eastAsia="Palatino Linotype" w:hAnsi="Palatino Linotype" w:cs="Palatino Linotype"/>
          <w:i/>
          <w:sz w:val="22"/>
          <w:szCs w:val="22"/>
        </w:rPr>
        <w:t xml:space="preserve"> ¿Cuál es el monto de la deuda con la con CFE del organismo de agua potable?”(Sic)</w:t>
      </w:r>
    </w:p>
    <w:p w14:paraId="1F8F5166" w14:textId="77777777" w:rsidR="00637A96" w:rsidRPr="005D01AA" w:rsidRDefault="00582177">
      <w:pPr>
        <w:spacing w:line="360" w:lineRule="auto"/>
        <w:jc w:val="both"/>
        <w:rPr>
          <w:rFonts w:ascii="Palatino Linotype" w:eastAsia="Palatino Linotype" w:hAnsi="Palatino Linotype" w:cs="Palatino Linotype"/>
          <w:b/>
        </w:rPr>
      </w:pPr>
      <w:r w:rsidRPr="005D01AA">
        <w:rPr>
          <w:rFonts w:ascii="Palatino Linotype" w:eastAsia="Palatino Linotype" w:hAnsi="Palatino Linotype" w:cs="Palatino Linotype"/>
          <w:b/>
        </w:rPr>
        <w:t>b) Motivos de inconformidad.</w:t>
      </w:r>
    </w:p>
    <w:p w14:paraId="5832846E" w14:textId="77777777" w:rsidR="00637A96" w:rsidRPr="005D01AA" w:rsidRDefault="00582177">
      <w:pPr>
        <w:spacing w:after="240"/>
        <w:ind w:left="851" w:right="900"/>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“Con el debido respeto compadezco para exponer: Que por medio del presente escrito vengo a interponer el recurso de revisión que contemplan los artículos 178 y 179 de la Ley de Transparencia y Acceso a la Información pública del Estado de México y Municipios contra la resolución con el folio de 00232/HUIXQUIL/IP/2022 con fecha del 6 de mayo del presente año, por medio de la Plataforma SAIMEX, emitida por el Ayuntamiento de Huixquilucan, en virtud de considerar que el sujeto obligado incurrió en; la entrega de la información incompleta de lo que le fue solicitado. Respecto al número 1, se me fue contestado (y cito textualmente) lo siguiente: “Es competencia de la dirección de Recursos Materiales, Adquisición y Servicios Generales”, sin embargo, es obligación del unidad de transparencia buscar en cada administración de manera </w:t>
      </w:r>
      <w:r w:rsidRPr="005D01AA">
        <w:rPr>
          <w:rFonts w:ascii="Palatino Linotype" w:eastAsia="Palatino Linotype" w:hAnsi="Palatino Linotype" w:cs="Palatino Linotype"/>
          <w:i/>
          <w:sz w:val="22"/>
          <w:szCs w:val="22"/>
        </w:rPr>
        <w:lastRenderedPageBreak/>
        <w:t>exhaustiva la información que se le solicita a los particulares, según el artículo 161 y 162 de la Ley de transparencia y acceso a la información pública del Estado de México y municipios. Por lo anterior, solicito que se me conteste respecto a este numeral. Los numerales 6, 7, 8, 9 y 10 no se me fueron respondidos ni se me fueron fundamentados del porqué la razón de no contemplarlos. Por consiguiente, según el artículo 3 de la Ley del agua para el Estado de México y municipios, es competencia del presidente municipal aplicar dicha ley. El artículo 11, fracción XIV y el artículo 45, fracción VIII de la anterior ley citada explica que el ciudadano tiene el derecho a la información con todo relacionado acerca del agua del municipio. Por si no fuera suficiente, según el artículo 161 y 162 de la Ley de transparencia y acceso a la información pública del Estado de México y municipios, la unidad de transparencia está obligada a hacer una búsqueda exhaustiva de lo que soliciten los particulares. Sin más por el momento y esperando una respuesta inmediata, mando un cordial saludo.” (Sic)</w:t>
      </w:r>
    </w:p>
    <w:p w14:paraId="250F49A7" w14:textId="77777777" w:rsidR="00637A96" w:rsidRPr="005D01AA" w:rsidRDefault="00582177">
      <w:pPr>
        <w:spacing w:before="24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b/>
        </w:rPr>
        <w:t xml:space="preserve">5. Turno. </w:t>
      </w:r>
      <w:r w:rsidRPr="005D01AA">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Pr="005D01AA">
        <w:rPr>
          <w:rFonts w:ascii="Palatino Linotype" w:eastAsia="Palatino Linotype" w:hAnsi="Palatino Linotype" w:cs="Palatino Linotype"/>
          <w:b/>
        </w:rPr>
        <w:t xml:space="preserve">07329/INFOEM/IP/RR/2022, </w:t>
      </w:r>
      <w:r w:rsidRPr="005D01AA">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sidRPr="005D01AA">
        <w:rPr>
          <w:rFonts w:ascii="Palatino Linotype" w:eastAsia="Palatino Linotype" w:hAnsi="Palatino Linotype" w:cs="Palatino Linotype"/>
          <w:b/>
        </w:rPr>
        <w:t>Guadalupe Ramírez Peña</w:t>
      </w:r>
      <w:r w:rsidRPr="005D01AA">
        <w:rPr>
          <w:rFonts w:ascii="Palatino Linotype" w:eastAsia="Palatino Linotype" w:hAnsi="Palatino Linotype" w:cs="Palatino Linotype"/>
        </w:rPr>
        <w:t>, para su análisis, estudio, elaboración del proyecto y presentación ante el Pleno de este Instituto.</w:t>
      </w:r>
    </w:p>
    <w:p w14:paraId="56894F67" w14:textId="77777777" w:rsidR="00637A96" w:rsidRPr="005D01AA" w:rsidRDefault="00637A96">
      <w:pPr>
        <w:spacing w:line="360" w:lineRule="auto"/>
        <w:jc w:val="both"/>
        <w:rPr>
          <w:rFonts w:ascii="Palatino Linotype" w:eastAsia="Palatino Linotype" w:hAnsi="Palatino Linotype" w:cs="Palatino Linotype"/>
        </w:rPr>
      </w:pPr>
    </w:p>
    <w:p w14:paraId="6CB8040C" w14:textId="77777777" w:rsidR="00637A96" w:rsidRPr="005D01AA" w:rsidRDefault="00582177">
      <w:pPr>
        <w:spacing w:after="24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b/>
        </w:rPr>
        <w:t xml:space="preserve">6. Admisión del recurso de revisión: </w:t>
      </w:r>
      <w:r w:rsidRPr="005D01AA">
        <w:rPr>
          <w:rFonts w:ascii="Palatino Linotype" w:eastAsia="Palatino Linotype" w:hAnsi="Palatino Linotype" w:cs="Palatino Linotype"/>
        </w:rPr>
        <w:t xml:space="preserve">En fecha once de mayo de dos mil veintidós, la Comisionada ponente, admitió a trámite el recurso de revisión que ahora se resuelve, dando un plazo máximo de siete días hábiles para que las partes manifestaran lo que a su derecho resultara conveniente, ofrecieran pruebas, formularan alegatos y el </w:t>
      </w:r>
      <w:r w:rsidRPr="005D01AA">
        <w:rPr>
          <w:rFonts w:ascii="Palatino Linotype" w:eastAsia="Palatino Linotype" w:hAnsi="Palatino Linotype" w:cs="Palatino Linotype"/>
          <w:b/>
        </w:rPr>
        <w:t>SUJETO OBLIGADO</w:t>
      </w:r>
      <w:r w:rsidRPr="005D01AA">
        <w:rPr>
          <w:rFonts w:ascii="Palatino Linotype" w:eastAsia="Palatino Linotype" w:hAnsi="Palatino Linotype" w:cs="Palatino Linotype"/>
        </w:rPr>
        <w:t xml:space="preserve"> presentara su informe justificado. </w:t>
      </w:r>
    </w:p>
    <w:p w14:paraId="6A803432" w14:textId="77777777" w:rsidR="00637A96" w:rsidRPr="005D01AA" w:rsidRDefault="00582177">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bookmarkStart w:id="0" w:name="_heading=h.gjdgxs" w:colFirst="0" w:colLast="0"/>
      <w:bookmarkEnd w:id="0"/>
      <w:r w:rsidRPr="005D01AA">
        <w:rPr>
          <w:rFonts w:ascii="Palatino Linotype" w:eastAsia="Palatino Linotype" w:hAnsi="Palatino Linotype" w:cs="Palatino Linotype"/>
          <w:b/>
        </w:rPr>
        <w:t>7. Manifestaciones</w:t>
      </w:r>
      <w:r w:rsidRPr="005D01AA">
        <w:rPr>
          <w:rFonts w:ascii="Palatino Linotype" w:eastAsia="Palatino Linotype" w:hAnsi="Palatino Linotype" w:cs="Palatino Linotype"/>
        </w:rPr>
        <w:t xml:space="preserve">: De las constancias que integran el expediente en que se actúa se </w:t>
      </w:r>
      <w:r w:rsidRPr="005D01AA">
        <w:rPr>
          <w:rFonts w:ascii="Palatino Linotype" w:eastAsia="Palatino Linotype" w:hAnsi="Palatino Linotype" w:cs="Palatino Linotype"/>
        </w:rPr>
        <w:lastRenderedPageBreak/>
        <w:t>advierte que el RECURRENTE, fue omiso en presentar sus alegatos o manifestación alguna.</w:t>
      </w:r>
    </w:p>
    <w:p w14:paraId="535F5B79" w14:textId="77777777" w:rsidR="00637A96" w:rsidRPr="005D01AA" w:rsidRDefault="00582177">
      <w:pPr>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Por su parte el </w:t>
      </w:r>
      <w:r w:rsidRPr="005D01AA">
        <w:rPr>
          <w:rFonts w:ascii="Palatino Linotype" w:eastAsia="Palatino Linotype" w:hAnsi="Palatino Linotype" w:cs="Palatino Linotype"/>
          <w:b/>
        </w:rPr>
        <w:t>SUJETO OBLIGADO</w:t>
      </w:r>
      <w:r w:rsidRPr="005D01AA">
        <w:rPr>
          <w:rFonts w:ascii="Palatino Linotype" w:eastAsia="Palatino Linotype" w:hAnsi="Palatino Linotype" w:cs="Palatino Linotype"/>
        </w:rPr>
        <w:t xml:space="preserve"> en fecha treinta y uno de mayo del año dos mil veintidós, remitió los archivos electrónicos siguientes:</w:t>
      </w:r>
    </w:p>
    <w:p w14:paraId="0C450DB9" w14:textId="77777777" w:rsidR="00637A96" w:rsidRPr="005D01AA" w:rsidRDefault="00637A96">
      <w:pPr>
        <w:spacing w:line="360" w:lineRule="auto"/>
        <w:jc w:val="both"/>
        <w:rPr>
          <w:rFonts w:ascii="Palatino Linotype" w:eastAsia="Palatino Linotype" w:hAnsi="Palatino Linotype" w:cs="Palatino Linotype"/>
        </w:rPr>
      </w:pPr>
    </w:p>
    <w:p w14:paraId="502C20BD" w14:textId="77777777" w:rsidR="00637A96" w:rsidRPr="005D01AA" w:rsidRDefault="00582177">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w:t>
      </w:r>
      <w:hyperlink r:id="rId14">
        <w:r w:rsidRPr="005D01AA">
          <w:rPr>
            <w:rFonts w:ascii="Palatino Linotype" w:eastAsia="Palatino Linotype" w:hAnsi="Palatino Linotype" w:cs="Palatino Linotype"/>
          </w:rPr>
          <w:t>INFORME JUSTIFICADO RR 07329 2022.pdf</w:t>
        </w:r>
      </w:hyperlink>
      <w:r w:rsidRPr="005D01AA">
        <w:rPr>
          <w:rFonts w:ascii="Palatino Linotype" w:eastAsia="Palatino Linotype" w:hAnsi="Palatino Linotype" w:cs="Palatino Linotype"/>
        </w:rPr>
        <w:t xml:space="preserve">”, el cual contiene el informe justificado del </w:t>
      </w:r>
      <w:r w:rsidRPr="005D01AA">
        <w:rPr>
          <w:rFonts w:ascii="Palatino Linotype" w:eastAsia="Palatino Linotype" w:hAnsi="Palatino Linotype" w:cs="Palatino Linotype"/>
          <w:b/>
        </w:rPr>
        <w:t>SUJETO OBLIGADO</w:t>
      </w:r>
      <w:r w:rsidRPr="005D01AA">
        <w:rPr>
          <w:rFonts w:ascii="Palatino Linotype" w:eastAsia="Palatino Linotype" w:hAnsi="Palatino Linotype" w:cs="Palatino Linotype"/>
        </w:rPr>
        <w:t xml:space="preserve">, a través del cual señaló además de los antecedentes del presente asunto, la contestación por parte de la Dirección General de Administración del Ayuntamiento de Huixquilucan a los agravios del </w:t>
      </w:r>
      <w:r w:rsidRPr="005D01AA">
        <w:rPr>
          <w:rFonts w:ascii="Palatino Linotype" w:eastAsia="Palatino Linotype" w:hAnsi="Palatino Linotype" w:cs="Palatino Linotype"/>
          <w:b/>
        </w:rPr>
        <w:t>RECURRENTE</w:t>
      </w:r>
      <w:r w:rsidRPr="005D01AA">
        <w:rPr>
          <w:rFonts w:ascii="Palatino Linotype" w:eastAsia="Palatino Linotype" w:hAnsi="Palatino Linotype" w:cs="Palatino Linotype"/>
        </w:rPr>
        <w:t xml:space="preserve">, en el sentido que en la respuesta primigenia se tuvo a bien poner a disposición la respuesta de la Dirección de Recursos Materiales, Adquisición y Servicios Generales, haciendo alusión al enlace URL donde el solicitante, hoy recurrente, puede consultar la información que le atañe a la Dirección General.  </w:t>
      </w:r>
    </w:p>
    <w:p w14:paraId="47F0C4C8" w14:textId="77777777" w:rsidR="00637A96" w:rsidRPr="005D01AA" w:rsidRDefault="00637A96">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7ABA097D" w14:textId="77777777" w:rsidR="00637A96" w:rsidRPr="005D01AA" w:rsidRDefault="00582177">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Asimismo, indicó que respecto de los numerales 6 al 10 descritos en la solicitud primigenia, si bien es cierto que no hubo pronunciamiento al respecto, esto es porque en términos del fundamento legal que señaló, el</w:t>
      </w:r>
      <w:r w:rsidRPr="005D01AA">
        <w:t xml:space="preserve"> </w:t>
      </w:r>
      <w:r w:rsidRPr="005D01AA">
        <w:rPr>
          <w:rFonts w:ascii="Palatino Linotype" w:eastAsia="Palatino Linotype" w:hAnsi="Palatino Linotype" w:cs="Palatino Linotype"/>
        </w:rPr>
        <w:t xml:space="preserve">Organismo Público Descentralizado para la Prestación de los Servicios de Agua Potable, Drenaje y Tratamiento de Aguas Residuales del Municipio de Huixquilucan, goza de personalidad jurídica y patrimonio propio, así como autonomía técnica y administrativa en el manejo de sus recursos, y si bien es cierto corresponde al mismo Sujeto Obligado, también lo es que, dentro de su estructura orgánica, dicho organismo cuenta con su propia unidad de transparencia, la cual es idónea para </w:t>
      </w:r>
      <w:r w:rsidRPr="005D01AA">
        <w:rPr>
          <w:rFonts w:ascii="Palatino Linotype" w:eastAsia="Palatino Linotype" w:hAnsi="Palatino Linotype" w:cs="Palatino Linotype"/>
        </w:rPr>
        <w:lastRenderedPageBreak/>
        <w:t xml:space="preserve">atender y dar respuesta a los numerales citados y no la Dirección General de Administración.  </w:t>
      </w:r>
    </w:p>
    <w:p w14:paraId="4E0B02A3" w14:textId="77777777" w:rsidR="00637A96" w:rsidRPr="005D01AA" w:rsidRDefault="00637A96">
      <w:pPr>
        <w:widowControl w:val="0"/>
        <w:pBdr>
          <w:top w:val="nil"/>
          <w:left w:val="nil"/>
          <w:bottom w:val="nil"/>
          <w:right w:val="nil"/>
          <w:between w:val="nil"/>
        </w:pBdr>
        <w:tabs>
          <w:tab w:val="left" w:pos="709"/>
        </w:tabs>
        <w:spacing w:line="360" w:lineRule="auto"/>
        <w:jc w:val="both"/>
      </w:pPr>
    </w:p>
    <w:p w14:paraId="1770F55E" w14:textId="77777777" w:rsidR="00637A96" w:rsidRPr="005D01AA" w:rsidRDefault="00582177">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w:t>
      </w:r>
      <w:hyperlink r:id="rId15">
        <w:r w:rsidRPr="005D01AA">
          <w:rPr>
            <w:rFonts w:ascii="Palatino Linotype" w:eastAsia="Palatino Linotype" w:hAnsi="Palatino Linotype" w:cs="Palatino Linotype"/>
          </w:rPr>
          <w:t>ALEGATOS 7329.pdf</w:t>
        </w:r>
      </w:hyperlink>
      <w:r w:rsidRPr="005D01AA">
        <w:rPr>
          <w:rFonts w:ascii="Palatino Linotype" w:eastAsia="Palatino Linotype" w:hAnsi="Palatino Linotype" w:cs="Palatino Linotype"/>
        </w:rPr>
        <w:t xml:space="preserve">”, el cual corresponde a la manifestación de la Dirección General de Administración del Ayuntamiento de Huixquilucan, descrita en el archivo anterior. </w:t>
      </w:r>
    </w:p>
    <w:p w14:paraId="6381DBEE" w14:textId="77777777" w:rsidR="00637A96" w:rsidRPr="005D01AA" w:rsidRDefault="00637A96">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rPr>
      </w:pPr>
    </w:p>
    <w:p w14:paraId="07DF2FED" w14:textId="77777777" w:rsidR="00637A96" w:rsidRPr="005D01AA" w:rsidRDefault="00582177">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Los cuales, se determinó poner a la vista del </w:t>
      </w:r>
      <w:r w:rsidRPr="005D01AA">
        <w:rPr>
          <w:rFonts w:ascii="Palatino Linotype" w:eastAsia="Palatino Linotype" w:hAnsi="Palatino Linotype" w:cs="Palatino Linotype"/>
          <w:b/>
        </w:rPr>
        <w:t>RECURRENTE</w:t>
      </w:r>
      <w:r w:rsidRPr="005D01AA">
        <w:rPr>
          <w:rFonts w:ascii="Palatino Linotype" w:eastAsia="Palatino Linotype" w:hAnsi="Palatino Linotype" w:cs="Palatino Linotype"/>
        </w:rPr>
        <w:t xml:space="preserve"> en fecha siete de septiembre del año en curso, en términos de la fracción III del artículo 185 de la Ley de Transparencia y Acceso a la Información Pública del Estado de México y Municipios; para que en el término de tres días manifestara lo que a su derecho convenga; sin que el </w:t>
      </w:r>
      <w:r w:rsidRPr="005D01AA">
        <w:rPr>
          <w:rFonts w:ascii="Palatino Linotype" w:eastAsia="Palatino Linotype" w:hAnsi="Palatino Linotype" w:cs="Palatino Linotype"/>
          <w:b/>
        </w:rPr>
        <w:t>RECURRENTE</w:t>
      </w:r>
      <w:r w:rsidRPr="005D01AA">
        <w:rPr>
          <w:rFonts w:ascii="Palatino Linotype" w:eastAsia="Palatino Linotype" w:hAnsi="Palatino Linotype" w:cs="Palatino Linotype"/>
        </w:rPr>
        <w:t xml:space="preserve"> hiciera manifestación alguna</w:t>
      </w:r>
    </w:p>
    <w:p w14:paraId="183E513F" w14:textId="77777777" w:rsidR="00637A96" w:rsidRPr="005D01AA" w:rsidRDefault="00637A96">
      <w:pPr>
        <w:widowControl w:val="0"/>
        <w:spacing w:after="240" w:line="360" w:lineRule="auto"/>
        <w:jc w:val="both"/>
        <w:rPr>
          <w:rFonts w:ascii="Palatino Linotype" w:eastAsia="Palatino Linotype" w:hAnsi="Palatino Linotype" w:cs="Palatino Linotype"/>
          <w:b/>
        </w:rPr>
      </w:pPr>
    </w:p>
    <w:p w14:paraId="29BF8F91" w14:textId="77777777" w:rsidR="00637A96" w:rsidRPr="005D01AA" w:rsidRDefault="00582177">
      <w:pPr>
        <w:widowControl w:val="0"/>
        <w:spacing w:after="24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b/>
        </w:rPr>
        <w:t>8.- Ampliación del plazo.</w:t>
      </w:r>
      <w:r w:rsidRPr="005D01AA">
        <w:rPr>
          <w:rFonts w:ascii="Palatino Linotype" w:eastAsia="Palatino Linotype" w:hAnsi="Palatino Linotype" w:cs="Palatino Linotype"/>
        </w:rPr>
        <w:t xml:space="preserve"> En fecha primero de septiembre del año dos mil veintidós, con fundamento en el artículo 181, párrafo tercero de la Ley de Transparencia y Acceso a la Información Pública del Estado de México y Municipios, se acordó la ampliación del plazo para su resolución.</w:t>
      </w:r>
    </w:p>
    <w:p w14:paraId="34F37190" w14:textId="77777777" w:rsidR="00637A96" w:rsidRPr="005D01AA" w:rsidRDefault="00582177">
      <w:pPr>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w:t>
      </w:r>
      <w:r w:rsidRPr="005D01AA">
        <w:rPr>
          <w:rFonts w:ascii="Palatino Linotype" w:eastAsia="Palatino Linotype" w:hAnsi="Palatino Linotype" w:cs="Palatino Linotype"/>
        </w:rPr>
        <w:lastRenderedPageBreak/>
        <w:t>las capacidades técnicas y humanas del personal encargado de la proyección de las resoluciones a dichos medios de impugnación.</w:t>
      </w:r>
    </w:p>
    <w:p w14:paraId="7A586A84" w14:textId="77777777" w:rsidR="00637A96" w:rsidRPr="005D01AA" w:rsidRDefault="00637A96">
      <w:pPr>
        <w:spacing w:line="360" w:lineRule="auto"/>
        <w:jc w:val="both"/>
        <w:rPr>
          <w:rFonts w:ascii="Palatino Linotype" w:eastAsia="Palatino Linotype" w:hAnsi="Palatino Linotype" w:cs="Palatino Linotype"/>
        </w:rPr>
      </w:pPr>
    </w:p>
    <w:p w14:paraId="2CFB358D" w14:textId="77777777" w:rsidR="00637A96" w:rsidRPr="005D01AA" w:rsidRDefault="00582177">
      <w:pPr>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C4235C5" w14:textId="77777777" w:rsidR="00637A96" w:rsidRPr="005D01AA" w:rsidRDefault="00637A96">
      <w:pPr>
        <w:spacing w:line="360" w:lineRule="auto"/>
        <w:jc w:val="both"/>
        <w:rPr>
          <w:rFonts w:ascii="Palatino Linotype" w:eastAsia="Palatino Linotype" w:hAnsi="Palatino Linotype" w:cs="Palatino Linotype"/>
        </w:rPr>
      </w:pPr>
    </w:p>
    <w:p w14:paraId="53158E59" w14:textId="77777777" w:rsidR="00637A96" w:rsidRPr="005D01AA" w:rsidRDefault="00582177">
      <w:pPr>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D02C69E" w14:textId="77777777" w:rsidR="00637A96" w:rsidRPr="005D01AA" w:rsidRDefault="00637A96">
      <w:pPr>
        <w:spacing w:line="360" w:lineRule="auto"/>
        <w:jc w:val="both"/>
        <w:rPr>
          <w:rFonts w:ascii="Palatino Linotype" w:eastAsia="Palatino Linotype" w:hAnsi="Palatino Linotype" w:cs="Palatino Linotype"/>
        </w:rPr>
      </w:pPr>
    </w:p>
    <w:p w14:paraId="6E8A96E1" w14:textId="77777777" w:rsidR="00637A96" w:rsidRPr="005D01AA" w:rsidRDefault="00582177">
      <w:pPr>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5CB1CC4" w14:textId="77777777" w:rsidR="00637A96" w:rsidRPr="005D01AA" w:rsidRDefault="00637A96">
      <w:pPr>
        <w:spacing w:line="360" w:lineRule="auto"/>
        <w:jc w:val="both"/>
        <w:rPr>
          <w:rFonts w:ascii="Palatino Linotype" w:eastAsia="Palatino Linotype" w:hAnsi="Palatino Linotype" w:cs="Palatino Linotype"/>
        </w:rPr>
      </w:pPr>
    </w:p>
    <w:p w14:paraId="6C1B5BC0" w14:textId="77777777" w:rsidR="00637A96" w:rsidRPr="005D01AA" w:rsidRDefault="00582177">
      <w:pPr>
        <w:spacing w:line="360" w:lineRule="auto"/>
        <w:jc w:val="both"/>
        <w:rPr>
          <w:rFonts w:ascii="Palatino Linotype" w:eastAsia="Palatino Linotype" w:hAnsi="Palatino Linotype" w:cs="Palatino Linotype"/>
          <w:strike/>
        </w:rPr>
      </w:pPr>
      <w:r w:rsidRPr="005D01AA">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09BB8B4" w14:textId="77777777" w:rsidR="00637A96" w:rsidRPr="005D01AA" w:rsidRDefault="00637A96">
      <w:pPr>
        <w:spacing w:line="360" w:lineRule="auto"/>
        <w:jc w:val="both"/>
        <w:rPr>
          <w:rFonts w:ascii="Palatino Linotype" w:eastAsia="Palatino Linotype" w:hAnsi="Palatino Linotype" w:cs="Palatino Linotype"/>
        </w:rPr>
      </w:pPr>
    </w:p>
    <w:p w14:paraId="2109B738" w14:textId="77777777" w:rsidR="00637A96" w:rsidRPr="005D01AA" w:rsidRDefault="00582177">
      <w:pPr>
        <w:numPr>
          <w:ilvl w:val="0"/>
          <w:numId w:val="3"/>
        </w:numPr>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lastRenderedPageBreak/>
        <w:t xml:space="preserve">Complejidad del Asunto: La complejidad de la prueba, la pluralidad de sujetos procesales, el tiempo transcurrido, las características y contexto del recurso. </w:t>
      </w:r>
    </w:p>
    <w:p w14:paraId="0CC6B37E" w14:textId="77777777" w:rsidR="00637A96" w:rsidRPr="005D01AA" w:rsidRDefault="00637A96">
      <w:pPr>
        <w:spacing w:line="360" w:lineRule="auto"/>
        <w:ind w:left="927"/>
        <w:jc w:val="both"/>
        <w:rPr>
          <w:rFonts w:ascii="Palatino Linotype" w:eastAsia="Palatino Linotype" w:hAnsi="Palatino Linotype" w:cs="Palatino Linotype"/>
        </w:rPr>
      </w:pPr>
    </w:p>
    <w:p w14:paraId="3DE09B93" w14:textId="77777777" w:rsidR="00637A96" w:rsidRPr="005D01AA" w:rsidRDefault="00582177">
      <w:pPr>
        <w:numPr>
          <w:ilvl w:val="0"/>
          <w:numId w:val="3"/>
        </w:numPr>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Actividad Procesal del interesado. Acciones u omisiones del interesado.</w:t>
      </w:r>
    </w:p>
    <w:p w14:paraId="6CBD3615" w14:textId="77777777" w:rsidR="00637A96" w:rsidRPr="005D01AA" w:rsidRDefault="00637A96">
      <w:pPr>
        <w:spacing w:line="360" w:lineRule="auto"/>
        <w:jc w:val="both"/>
        <w:rPr>
          <w:rFonts w:ascii="Palatino Linotype" w:eastAsia="Palatino Linotype" w:hAnsi="Palatino Linotype" w:cs="Palatino Linotype"/>
        </w:rPr>
      </w:pPr>
    </w:p>
    <w:p w14:paraId="31D0C21C" w14:textId="77777777" w:rsidR="00637A96" w:rsidRPr="005D01AA" w:rsidRDefault="00582177">
      <w:pPr>
        <w:numPr>
          <w:ilvl w:val="0"/>
          <w:numId w:val="3"/>
        </w:numPr>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Conducta de la Autoridad: Las Acciones u omisiones realizadas en el procedimiento. Así como si la autoridad actuó con la debida diligencia.</w:t>
      </w:r>
    </w:p>
    <w:p w14:paraId="30B37707" w14:textId="77777777" w:rsidR="00637A96" w:rsidRPr="005D01AA" w:rsidRDefault="00637A96">
      <w:pPr>
        <w:spacing w:line="360" w:lineRule="auto"/>
        <w:ind w:left="708"/>
        <w:rPr>
          <w:rFonts w:ascii="Palatino Linotype" w:eastAsia="Palatino Linotype" w:hAnsi="Palatino Linotype" w:cs="Palatino Linotype"/>
        </w:rPr>
      </w:pPr>
    </w:p>
    <w:p w14:paraId="6FEA0CA0" w14:textId="77777777" w:rsidR="00637A96" w:rsidRPr="005D01AA" w:rsidRDefault="00582177">
      <w:pPr>
        <w:spacing w:line="360" w:lineRule="auto"/>
        <w:ind w:left="567"/>
        <w:jc w:val="both"/>
        <w:rPr>
          <w:rFonts w:ascii="Palatino Linotype" w:eastAsia="Palatino Linotype" w:hAnsi="Palatino Linotype" w:cs="Palatino Linotype"/>
        </w:rPr>
      </w:pPr>
      <w:r w:rsidRPr="005D01AA">
        <w:rPr>
          <w:rFonts w:ascii="Palatino Linotype" w:eastAsia="Palatino Linotype" w:hAnsi="Palatino Linotype" w:cs="Palatino Linotype"/>
        </w:rPr>
        <w:t>d) La afectación generada en la situación jurídica de la persona involucrada en el proceso: Violación a sus derechos humanos.</w:t>
      </w:r>
    </w:p>
    <w:p w14:paraId="00F3421A" w14:textId="77777777" w:rsidR="00637A96" w:rsidRPr="005D01AA" w:rsidRDefault="00637A96">
      <w:pPr>
        <w:spacing w:line="360" w:lineRule="auto"/>
        <w:jc w:val="both"/>
        <w:rPr>
          <w:rFonts w:ascii="Palatino Linotype" w:eastAsia="Palatino Linotype" w:hAnsi="Palatino Linotype" w:cs="Palatino Linotype"/>
        </w:rPr>
      </w:pPr>
    </w:p>
    <w:p w14:paraId="0F3B892F" w14:textId="77777777" w:rsidR="00637A96" w:rsidRPr="005D01AA" w:rsidRDefault="00582177">
      <w:pPr>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A0A8A37" w14:textId="77777777" w:rsidR="00637A96" w:rsidRPr="005D01AA" w:rsidRDefault="00637A96">
      <w:pPr>
        <w:spacing w:line="360" w:lineRule="auto"/>
        <w:jc w:val="both"/>
        <w:rPr>
          <w:rFonts w:ascii="Palatino Linotype" w:eastAsia="Palatino Linotype" w:hAnsi="Palatino Linotype" w:cs="Palatino Linotype"/>
        </w:rPr>
      </w:pPr>
    </w:p>
    <w:p w14:paraId="016569E4" w14:textId="77777777" w:rsidR="00637A96" w:rsidRPr="005D01AA" w:rsidRDefault="00582177">
      <w:pPr>
        <w:spacing w:line="360" w:lineRule="auto"/>
        <w:jc w:val="both"/>
        <w:rPr>
          <w:rFonts w:ascii="Palatino Linotype" w:eastAsia="Palatino Linotype" w:hAnsi="Palatino Linotype" w:cs="Palatino Linotype"/>
          <w:b/>
        </w:rPr>
      </w:pPr>
      <w:r w:rsidRPr="005D01AA">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5D01AA">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sidRPr="005D01AA">
        <w:rPr>
          <w:rFonts w:ascii="Palatino Linotype" w:eastAsia="Palatino Linotype" w:hAnsi="Palatino Linotype" w:cs="Palatino Linotype"/>
          <w:i/>
        </w:rPr>
        <w:lastRenderedPageBreak/>
        <w:t>CARACTERÍSTICAS DEL CASO.”</w:t>
      </w:r>
      <w:r w:rsidRPr="005D01AA">
        <w:rPr>
          <w:rFonts w:ascii="Palatino Linotype" w:eastAsia="Palatino Linotype" w:hAnsi="Palatino Linotype" w:cs="Palatino Linotype"/>
        </w:rPr>
        <w:t>, visible en la Gaceta del Seminario Judicial de la Federación con el registro digital 205635.</w:t>
      </w:r>
    </w:p>
    <w:p w14:paraId="2A9BFC1D" w14:textId="77777777" w:rsidR="00637A96" w:rsidRPr="005D01AA" w:rsidRDefault="00637A96">
      <w:pPr>
        <w:spacing w:line="360" w:lineRule="auto"/>
        <w:jc w:val="both"/>
        <w:rPr>
          <w:rFonts w:ascii="Palatino Linotype" w:eastAsia="Palatino Linotype" w:hAnsi="Palatino Linotype" w:cs="Palatino Linotype"/>
        </w:rPr>
      </w:pPr>
    </w:p>
    <w:p w14:paraId="3D23A56D" w14:textId="77777777" w:rsidR="00637A96" w:rsidRPr="005D01AA" w:rsidRDefault="00582177">
      <w:pPr>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B8E111E" w14:textId="77777777" w:rsidR="00637A96" w:rsidRPr="005D01AA" w:rsidRDefault="00637A96">
      <w:pPr>
        <w:spacing w:line="360" w:lineRule="auto"/>
        <w:jc w:val="both"/>
        <w:rPr>
          <w:rFonts w:ascii="Palatino Linotype" w:eastAsia="Palatino Linotype" w:hAnsi="Palatino Linotype" w:cs="Palatino Linotype"/>
        </w:rPr>
      </w:pPr>
    </w:p>
    <w:p w14:paraId="343364D8" w14:textId="77777777" w:rsidR="00637A96" w:rsidRPr="005D01AA" w:rsidRDefault="00582177">
      <w:pPr>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2B08E1B" w14:textId="77777777" w:rsidR="00637A96" w:rsidRPr="005D01AA" w:rsidRDefault="00637A96">
      <w:pPr>
        <w:spacing w:line="360" w:lineRule="auto"/>
        <w:jc w:val="both"/>
        <w:rPr>
          <w:rFonts w:ascii="Palatino Linotype" w:eastAsia="Palatino Linotype" w:hAnsi="Palatino Linotype" w:cs="Palatino Linotype"/>
        </w:rPr>
      </w:pPr>
    </w:p>
    <w:p w14:paraId="3A488145" w14:textId="77777777" w:rsidR="00637A96" w:rsidRPr="005D01AA" w:rsidRDefault="00582177">
      <w:pPr>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 </w:t>
      </w:r>
      <w:r w:rsidRPr="005D01AA">
        <w:rPr>
          <w:rFonts w:ascii="Palatino Linotype" w:eastAsia="Palatino Linotype" w:hAnsi="Palatino Linotype" w:cs="Palatino Linotype"/>
          <w:i/>
        </w:rPr>
        <w:t>“PLAZO RAZONABLE PARA RESOLVER. DIMENSIÓN Y EFECTOS DE ESTE CONCEPTO CUANDO SE ADUCE EXCESIVA CARGA DE TRABAJO.”</w:t>
      </w:r>
      <w:r w:rsidRPr="005D01AA">
        <w:rPr>
          <w:rFonts w:ascii="Palatino Linotype" w:eastAsia="Palatino Linotype" w:hAnsi="Palatino Linotype" w:cs="Palatino Linotype"/>
        </w:rPr>
        <w:t xml:space="preserve"> consultable en el Seminario Judicial de la Federación y su gaceta, con el registro digital 2002351.</w:t>
      </w:r>
    </w:p>
    <w:p w14:paraId="0A93F748" w14:textId="77777777" w:rsidR="00637A96" w:rsidRPr="005D01AA" w:rsidRDefault="00637A96">
      <w:pPr>
        <w:spacing w:line="360" w:lineRule="auto"/>
        <w:jc w:val="both"/>
        <w:rPr>
          <w:rFonts w:ascii="Palatino Linotype" w:eastAsia="Palatino Linotype" w:hAnsi="Palatino Linotype" w:cs="Palatino Linotype"/>
          <w:b/>
        </w:rPr>
      </w:pPr>
    </w:p>
    <w:p w14:paraId="69823602" w14:textId="77777777" w:rsidR="00637A96" w:rsidRPr="005D01AA" w:rsidRDefault="00582177">
      <w:pPr>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i/>
        </w:rPr>
        <w:t xml:space="preserve">“PLAZO RAZONABLE PARA RESOLVER. CONCEPTO Y ELEMENTOS QUE LO INTEGRAN A LA LUZ DEL DERECHO INTERNACIONAL DE LOS DERECHOS </w:t>
      </w:r>
      <w:r w:rsidRPr="005D01AA">
        <w:rPr>
          <w:rFonts w:ascii="Palatino Linotype" w:eastAsia="Palatino Linotype" w:hAnsi="Palatino Linotype" w:cs="Palatino Linotype"/>
          <w:i/>
        </w:rPr>
        <w:lastRenderedPageBreak/>
        <w:t>HUMANOS.”</w:t>
      </w:r>
      <w:r w:rsidRPr="005D01AA">
        <w:rPr>
          <w:rFonts w:ascii="Palatino Linotype" w:eastAsia="Palatino Linotype" w:hAnsi="Palatino Linotype" w:cs="Palatino Linotype"/>
        </w:rPr>
        <w:t>, visible en el Seminario Judicial de la Federación y su gaceta, con el registro digital 2002350.</w:t>
      </w:r>
    </w:p>
    <w:p w14:paraId="435ED50D" w14:textId="77777777" w:rsidR="00637A96" w:rsidRPr="005D01AA" w:rsidRDefault="00637A96">
      <w:pPr>
        <w:spacing w:line="360" w:lineRule="auto"/>
        <w:jc w:val="both"/>
        <w:rPr>
          <w:rFonts w:ascii="Palatino Linotype" w:eastAsia="Palatino Linotype" w:hAnsi="Palatino Linotype" w:cs="Palatino Linotype"/>
        </w:rPr>
      </w:pPr>
    </w:p>
    <w:p w14:paraId="282023E6" w14:textId="77777777" w:rsidR="00637A96" w:rsidRPr="005D01AA" w:rsidRDefault="00582177">
      <w:pPr>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740DEFAA" w14:textId="77777777" w:rsidR="00637A96" w:rsidRPr="005D01AA" w:rsidRDefault="00637A96">
      <w:pPr>
        <w:spacing w:line="360" w:lineRule="auto"/>
        <w:jc w:val="both"/>
        <w:rPr>
          <w:rFonts w:ascii="Palatino Linotype" w:eastAsia="Palatino Linotype" w:hAnsi="Palatino Linotype" w:cs="Palatino Linotype"/>
          <w:b/>
        </w:rPr>
      </w:pPr>
    </w:p>
    <w:p w14:paraId="55B0470A" w14:textId="77777777" w:rsidR="00637A96" w:rsidRPr="005D01AA" w:rsidRDefault="00582177">
      <w:pPr>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b/>
        </w:rPr>
        <w:t>9.-</w:t>
      </w:r>
      <w:r w:rsidRPr="005D01AA">
        <w:rPr>
          <w:rFonts w:ascii="Palatino Linotype" w:eastAsia="Palatino Linotype" w:hAnsi="Palatino Linotype" w:cs="Palatino Linotype"/>
        </w:rPr>
        <w:t xml:space="preserve"> </w:t>
      </w:r>
      <w:r w:rsidRPr="005D01AA">
        <w:rPr>
          <w:rFonts w:ascii="Palatino Linotype" w:eastAsia="Palatino Linotype" w:hAnsi="Palatino Linotype" w:cs="Palatino Linotype"/>
          <w:b/>
        </w:rPr>
        <w:t xml:space="preserve">Cierre de instrucción. </w:t>
      </w:r>
      <w:r w:rsidRPr="005D01AA">
        <w:rPr>
          <w:rFonts w:ascii="Palatino Linotype" w:eastAsia="Palatino Linotype" w:hAnsi="Palatino Linotype" w:cs="Palatino Linotype"/>
        </w:rPr>
        <w:t>El veintiocho de septiembre de dos mil veintidós la Comisionada ponente determinó el cierre de instrucción en términos de la fracción VI del artículo 185 de la Ley de Transparencia y Acceso a la Información Pública del Estado de México y Municipios.</w:t>
      </w:r>
    </w:p>
    <w:p w14:paraId="66A23541" w14:textId="77777777" w:rsidR="00637A96" w:rsidRPr="005D01AA" w:rsidRDefault="00637A96">
      <w:pPr>
        <w:spacing w:line="360" w:lineRule="auto"/>
        <w:jc w:val="both"/>
        <w:rPr>
          <w:rFonts w:ascii="Palatino Linotype" w:eastAsia="Palatino Linotype" w:hAnsi="Palatino Linotype" w:cs="Palatino Linotype"/>
        </w:rPr>
      </w:pPr>
    </w:p>
    <w:p w14:paraId="77E1EAA8" w14:textId="77777777" w:rsidR="00637A96" w:rsidRPr="005D01AA" w:rsidRDefault="00582177">
      <w:pPr>
        <w:spacing w:after="24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30F42C63" w14:textId="77777777" w:rsidR="00637A96" w:rsidRPr="005D01AA" w:rsidRDefault="00582177">
      <w:pPr>
        <w:numPr>
          <w:ilvl w:val="0"/>
          <w:numId w:val="6"/>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sz w:val="22"/>
          <w:szCs w:val="22"/>
        </w:rPr>
      </w:pPr>
      <w:bookmarkStart w:id="1" w:name="_heading=h.30j0zll" w:colFirst="0" w:colLast="0"/>
      <w:bookmarkEnd w:id="1"/>
      <w:r w:rsidRPr="005D01AA">
        <w:rPr>
          <w:rFonts w:ascii="Palatino Linotype" w:eastAsia="Palatino Linotype" w:hAnsi="Palatino Linotype" w:cs="Palatino Linotype"/>
          <w:b/>
          <w:sz w:val="22"/>
          <w:szCs w:val="22"/>
        </w:rPr>
        <w:t>C O N S I D E R A N D O:</w:t>
      </w:r>
    </w:p>
    <w:p w14:paraId="2257A776" w14:textId="77777777" w:rsidR="00637A96" w:rsidRPr="005D01AA" w:rsidRDefault="00582177">
      <w:pPr>
        <w:spacing w:before="240" w:after="24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b/>
        </w:rPr>
        <w:t xml:space="preserve">Primero. Competencia. </w:t>
      </w:r>
      <w:r w:rsidRPr="005D01AA">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w:t>
      </w:r>
      <w:r w:rsidRPr="005D01AA">
        <w:rPr>
          <w:rFonts w:ascii="Palatino Linotype" w:eastAsia="Palatino Linotype" w:hAnsi="Palatino Linotype" w:cs="Palatino Linotype"/>
        </w:rPr>
        <w:lastRenderedPageBreak/>
        <w:t>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7C01703" w14:textId="77777777" w:rsidR="00637A96" w:rsidRPr="005D01AA" w:rsidRDefault="00582177">
      <w:pPr>
        <w:spacing w:before="240" w:after="24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b/>
        </w:rPr>
        <w:t>Segundo. Oportunidad y Procedibilidad del Recurso de Revisión</w:t>
      </w:r>
      <w:r w:rsidRPr="005D01AA">
        <w:rPr>
          <w:rFonts w:ascii="Palatino Linotype" w:eastAsia="Palatino Linotype" w:hAnsi="Palatino Linotype" w:cs="Palatino Linotype"/>
        </w:rPr>
        <w:t xml:space="preserve">. 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5D01AA">
        <w:rPr>
          <w:rFonts w:ascii="Palatino Linotype" w:eastAsia="Palatino Linotype" w:hAnsi="Palatino Linotype" w:cs="Palatino Linotype"/>
          <w:b/>
        </w:rPr>
        <w:t>SUJETO OBLIGADO</w:t>
      </w:r>
      <w:r w:rsidRPr="005D01AA">
        <w:rPr>
          <w:rFonts w:ascii="Palatino Linotype" w:eastAsia="Palatino Linotype" w:hAnsi="Palatino Linotype" w:cs="Palatino Linotype"/>
        </w:rPr>
        <w:t xml:space="preserve"> emitió su respuesta a la solicitud planteada por el solicitante en fecha diecinueve de abril del año dos mil veintidós y la parte </w:t>
      </w:r>
      <w:r w:rsidRPr="005D01AA">
        <w:rPr>
          <w:rFonts w:ascii="Palatino Linotype" w:eastAsia="Palatino Linotype" w:hAnsi="Palatino Linotype" w:cs="Palatino Linotype"/>
          <w:b/>
        </w:rPr>
        <w:t>RECURRENTE</w:t>
      </w:r>
      <w:r w:rsidRPr="005D01AA">
        <w:rPr>
          <w:rFonts w:ascii="Palatino Linotype" w:eastAsia="Palatino Linotype" w:hAnsi="Palatino Linotype" w:cs="Palatino Linotype"/>
        </w:rPr>
        <w:t xml:space="preserve"> presentó su recurso de revisión el seis de mayo del mismo año, esto es al décimo segundo día hábil siguiente de aquel en que tuvo conocimiento de la respuesta; evidenciándose que la interposición del recurso se encuentra dentro de los márgenes temporales previstos en el citado precepto legal.</w:t>
      </w:r>
    </w:p>
    <w:p w14:paraId="3F3F89F5" w14:textId="77777777" w:rsidR="00637A96" w:rsidRPr="005D01AA" w:rsidRDefault="00582177">
      <w:pPr>
        <w:spacing w:before="240" w:after="24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Por cuanto hace a la procedibilidad del recurso de revisión, es de suma importancia señalar que la parte </w:t>
      </w:r>
      <w:r w:rsidRPr="005D01AA">
        <w:rPr>
          <w:rFonts w:ascii="Palatino Linotype" w:eastAsia="Palatino Linotype" w:hAnsi="Palatino Linotype" w:cs="Palatino Linotype"/>
          <w:b/>
        </w:rPr>
        <w:t>RECURRENTE</w:t>
      </w:r>
      <w:r w:rsidRPr="005D01AA">
        <w:rPr>
          <w:rFonts w:ascii="Palatino Linotype" w:eastAsia="Palatino Linotype" w:hAnsi="Palatino Linotype" w:cs="Palatino Linotype"/>
        </w:rPr>
        <w:t>, no señaló su nombre completo,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39C5ADE" w14:textId="77777777" w:rsidR="00637A96" w:rsidRPr="005D01AA" w:rsidRDefault="00582177">
      <w:pPr>
        <w:spacing w:before="240" w:after="240" w:line="276" w:lineRule="auto"/>
        <w:ind w:left="851" w:right="902"/>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lastRenderedPageBreak/>
        <w:t>"</w:t>
      </w:r>
      <w:r w:rsidRPr="005D01AA">
        <w:rPr>
          <w:rFonts w:ascii="Palatino Linotype" w:eastAsia="Palatino Linotype" w:hAnsi="Palatino Linotype" w:cs="Palatino Linotype"/>
          <w:b/>
          <w:i/>
          <w:sz w:val="22"/>
          <w:szCs w:val="22"/>
        </w:rPr>
        <w:t>Las solicitudes anónimas</w:t>
      </w:r>
      <w:r w:rsidRPr="005D01AA">
        <w:rPr>
          <w:rFonts w:ascii="Palatino Linotype" w:eastAsia="Palatino Linotype" w:hAnsi="Palatino Linotype" w:cs="Palatino Linotype"/>
          <w:i/>
          <w:sz w:val="22"/>
          <w:szCs w:val="22"/>
        </w:rPr>
        <w:t xml:space="preserve">, con nombre incompleto o seudónimo </w:t>
      </w:r>
      <w:r w:rsidRPr="005D01AA">
        <w:rPr>
          <w:rFonts w:ascii="Palatino Linotype" w:eastAsia="Palatino Linotype" w:hAnsi="Palatino Linotype" w:cs="Palatino Linotype"/>
          <w:b/>
          <w:i/>
          <w:sz w:val="22"/>
          <w:szCs w:val="22"/>
        </w:rPr>
        <w:t>serán procedentes para su trámite por parte del sujeto obligado ante quien se presente</w:t>
      </w:r>
      <w:r w:rsidRPr="005D01AA">
        <w:rPr>
          <w:rFonts w:ascii="Palatino Linotype" w:eastAsia="Palatino Linotype" w:hAnsi="Palatino Linotype" w:cs="Palatino Linotype"/>
          <w:i/>
          <w:sz w:val="22"/>
          <w:szCs w:val="22"/>
        </w:rPr>
        <w:t>. No podrá requerirse información adicional con motivo del nombre proporcionado por el solicitante."(Sic)</w:t>
      </w:r>
    </w:p>
    <w:p w14:paraId="2056A87A" w14:textId="77777777" w:rsidR="00637A96" w:rsidRPr="005D01AA" w:rsidRDefault="00582177">
      <w:pPr>
        <w:spacing w:before="240" w:after="24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378A2225" w14:textId="77777777" w:rsidR="00637A96" w:rsidRPr="005D01AA" w:rsidRDefault="00582177">
      <w:pPr>
        <w:spacing w:before="240" w:after="24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V de la ley de la materia, que a la letra dice:</w:t>
      </w:r>
    </w:p>
    <w:p w14:paraId="494CA667" w14:textId="77777777" w:rsidR="00637A96" w:rsidRPr="005D01AA" w:rsidRDefault="00582177">
      <w:pPr>
        <w:ind w:left="1276" w:right="1752"/>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w:t>
      </w:r>
      <w:r w:rsidRPr="005D01AA">
        <w:rPr>
          <w:rFonts w:ascii="Palatino Linotype" w:eastAsia="Palatino Linotype" w:hAnsi="Palatino Linotype" w:cs="Palatino Linotype"/>
          <w:b/>
          <w:i/>
          <w:sz w:val="22"/>
          <w:szCs w:val="22"/>
        </w:rPr>
        <w:t xml:space="preserve">Artículo 179. </w:t>
      </w:r>
      <w:r w:rsidRPr="005D01AA">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5D01AA">
        <w:rPr>
          <w:rFonts w:ascii="Palatino Linotype" w:eastAsia="Palatino Linotype" w:hAnsi="Palatino Linotype" w:cs="Palatino Linotype"/>
          <w:i/>
        </w:rPr>
        <w:t>causas</w:t>
      </w:r>
      <w:r w:rsidRPr="005D01AA">
        <w:rPr>
          <w:rFonts w:ascii="Palatino Linotype" w:eastAsia="Palatino Linotype" w:hAnsi="Palatino Linotype" w:cs="Palatino Linotype"/>
          <w:i/>
          <w:sz w:val="22"/>
          <w:szCs w:val="22"/>
        </w:rPr>
        <w:t>:</w:t>
      </w:r>
    </w:p>
    <w:p w14:paraId="1C98A9C4" w14:textId="77777777" w:rsidR="00637A96" w:rsidRPr="005D01AA" w:rsidRDefault="00582177">
      <w:pPr>
        <w:ind w:left="1276" w:right="1752"/>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w:t>
      </w:r>
    </w:p>
    <w:p w14:paraId="27B590B5" w14:textId="77777777" w:rsidR="00637A96" w:rsidRPr="005D01AA" w:rsidRDefault="00582177">
      <w:pPr>
        <w:ind w:left="1276" w:right="1752"/>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V. La entrega de información incompleta…” (Sic)</w:t>
      </w:r>
    </w:p>
    <w:p w14:paraId="7B7D34AF" w14:textId="77777777" w:rsidR="00637A96" w:rsidRPr="005D01AA" w:rsidRDefault="00637A96">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0D5B21FA" w14:textId="77777777" w:rsidR="00637A96" w:rsidRPr="005D01AA" w:rsidRDefault="00582177">
      <w:pPr>
        <w:spacing w:before="280" w:after="28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b/>
        </w:rPr>
        <w:t>Tercero. Materia de Revisión</w:t>
      </w:r>
      <w:r w:rsidRPr="005D01AA">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5D01AA">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5D01AA">
        <w:rPr>
          <w:rFonts w:ascii="Palatino Linotype" w:eastAsia="Palatino Linotype" w:hAnsi="Palatino Linotype" w:cs="Palatino Linotype"/>
        </w:rPr>
        <w:t xml:space="preserve">del </w:t>
      </w:r>
      <w:r w:rsidRPr="005D01AA">
        <w:rPr>
          <w:rFonts w:ascii="Palatino Linotype" w:eastAsia="Palatino Linotype" w:hAnsi="Palatino Linotype" w:cs="Palatino Linotype"/>
          <w:b/>
        </w:rPr>
        <w:t>RECURRENTE</w:t>
      </w:r>
      <w:r w:rsidRPr="005D01AA">
        <w:rPr>
          <w:rFonts w:ascii="Palatino Linotype" w:eastAsia="Palatino Linotype" w:hAnsi="Palatino Linotype" w:cs="Palatino Linotype"/>
        </w:rPr>
        <w:t>, o en su defecto, en caso de ser procedente, ordenar la entrega de información.</w:t>
      </w:r>
    </w:p>
    <w:p w14:paraId="7C3325CB" w14:textId="77777777" w:rsidR="00637A96" w:rsidRPr="005D01AA" w:rsidRDefault="00582177">
      <w:pPr>
        <w:spacing w:before="240" w:after="24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b/>
        </w:rPr>
        <w:lastRenderedPageBreak/>
        <w:t xml:space="preserve">Cuarto. Estudio de fondo del asunto. </w:t>
      </w:r>
      <w:r w:rsidRPr="005D01AA">
        <w:rPr>
          <w:rFonts w:ascii="Palatino Linotype" w:eastAsia="Palatino Linotype" w:hAnsi="Palatino Linotype" w:cs="Palatino Linotype"/>
        </w:rPr>
        <w:t xml:space="preserve">Es conveniente analizar si la respuesta del </w:t>
      </w:r>
      <w:r w:rsidRPr="005D01AA">
        <w:rPr>
          <w:rFonts w:ascii="Palatino Linotype" w:eastAsia="Palatino Linotype" w:hAnsi="Palatino Linotype" w:cs="Palatino Linotype"/>
          <w:b/>
        </w:rPr>
        <w:t>SUJETO OBLIGADO</w:t>
      </w:r>
      <w:r w:rsidRPr="005D01AA">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13DE2DE" w14:textId="77777777" w:rsidR="00637A96" w:rsidRPr="005D01AA" w:rsidRDefault="00582177">
      <w:pPr>
        <w:spacing w:before="240"/>
        <w:ind w:left="709" w:right="760"/>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w:t>
      </w:r>
      <w:r w:rsidRPr="005D01AA">
        <w:rPr>
          <w:rFonts w:ascii="Palatino Linotype" w:eastAsia="Palatino Linotype" w:hAnsi="Palatino Linotype" w:cs="Palatino Linotype"/>
          <w:b/>
          <w:i/>
          <w:sz w:val="22"/>
          <w:szCs w:val="22"/>
        </w:rPr>
        <w:t>Artículo 4</w:t>
      </w:r>
      <w:r w:rsidRPr="005D01AA">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E353DE2" w14:textId="77777777" w:rsidR="00637A96" w:rsidRPr="005D01AA" w:rsidRDefault="00582177">
      <w:pPr>
        <w:ind w:left="709" w:right="760"/>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5D01AA">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B93DBC5" w14:textId="77777777" w:rsidR="00637A96" w:rsidRPr="005D01AA" w:rsidRDefault="00582177">
      <w:pPr>
        <w:ind w:left="709" w:right="760"/>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5D01AA">
        <w:rPr>
          <w:rFonts w:ascii="Palatino Linotype" w:eastAsia="Palatino Linotype" w:hAnsi="Palatino Linotype" w:cs="Palatino Linotype"/>
          <w:i/>
          <w:sz w:val="22"/>
          <w:szCs w:val="22"/>
        </w:rPr>
        <w:t>.”(Sic)</w:t>
      </w:r>
    </w:p>
    <w:p w14:paraId="2262F826" w14:textId="77777777" w:rsidR="00637A96" w:rsidRPr="005D01AA" w:rsidRDefault="00637A96">
      <w:pPr>
        <w:spacing w:line="360" w:lineRule="auto"/>
        <w:jc w:val="both"/>
        <w:rPr>
          <w:rFonts w:ascii="Palatino Linotype" w:eastAsia="Palatino Linotype" w:hAnsi="Palatino Linotype" w:cs="Palatino Linotype"/>
        </w:rPr>
      </w:pPr>
    </w:p>
    <w:p w14:paraId="49D68CB7" w14:textId="77777777" w:rsidR="00637A96" w:rsidRPr="005D01AA" w:rsidRDefault="00582177">
      <w:pPr>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Esto es, que los Sujetos Obligados tiene la obligación o deber de atender las solicitudes de acceso a la información pública que se les hagan de su conocimiento y proporcionar la información pública que obren en su poder conforme el estado </w:t>
      </w:r>
      <w:r w:rsidRPr="005D01AA">
        <w:rPr>
          <w:rFonts w:ascii="Palatino Linotype" w:eastAsia="Palatino Linotype" w:hAnsi="Palatino Linotype" w:cs="Palatino Linotype"/>
        </w:rPr>
        <w:lastRenderedPageBreak/>
        <w:t>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6E12A30" w14:textId="77777777" w:rsidR="00637A96" w:rsidRPr="005D01AA" w:rsidRDefault="00637A96">
      <w:pPr>
        <w:spacing w:line="360" w:lineRule="auto"/>
        <w:jc w:val="both"/>
        <w:rPr>
          <w:rFonts w:ascii="Palatino Linotype" w:eastAsia="Palatino Linotype" w:hAnsi="Palatino Linotype" w:cs="Palatino Linotype"/>
        </w:rPr>
      </w:pPr>
    </w:p>
    <w:p w14:paraId="471C47E2" w14:textId="77777777" w:rsidR="00637A96" w:rsidRPr="005D01AA" w:rsidRDefault="00582177">
      <w:pPr>
        <w:ind w:left="567" w:right="758"/>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b/>
          <w:i/>
          <w:sz w:val="22"/>
          <w:szCs w:val="22"/>
        </w:rPr>
        <w:t>“Artículo 12.-</w:t>
      </w:r>
      <w:r w:rsidRPr="005D01AA">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2FE77C7" w14:textId="77777777" w:rsidR="00637A96" w:rsidRPr="005D01AA" w:rsidRDefault="00637A96">
      <w:pPr>
        <w:ind w:left="567" w:right="758"/>
        <w:jc w:val="both"/>
        <w:rPr>
          <w:rFonts w:ascii="Palatino Linotype" w:eastAsia="Palatino Linotype" w:hAnsi="Palatino Linotype" w:cs="Palatino Linotype"/>
          <w:i/>
          <w:sz w:val="22"/>
          <w:szCs w:val="22"/>
        </w:rPr>
      </w:pPr>
    </w:p>
    <w:p w14:paraId="1745DC7F" w14:textId="77777777" w:rsidR="00637A96" w:rsidRPr="005D01AA" w:rsidRDefault="00582177">
      <w:pPr>
        <w:ind w:left="567" w:right="758"/>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5D01AA">
        <w:rPr>
          <w:rFonts w:ascii="Palatino Linotype" w:eastAsia="Palatino Linotype" w:hAnsi="Palatino Linotype" w:cs="Palatino Linotype"/>
          <w:i/>
          <w:sz w:val="22"/>
          <w:szCs w:val="22"/>
        </w:rPr>
        <w:t xml:space="preserve">. </w:t>
      </w:r>
      <w:r w:rsidRPr="005D01AA">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6E28A763" w14:textId="77777777" w:rsidR="00637A96" w:rsidRPr="005D01AA" w:rsidRDefault="00637A96">
      <w:pPr>
        <w:spacing w:line="360" w:lineRule="auto"/>
        <w:ind w:right="-93"/>
        <w:jc w:val="both"/>
        <w:rPr>
          <w:rFonts w:ascii="Palatino Linotype" w:eastAsia="Palatino Linotype" w:hAnsi="Palatino Linotype" w:cs="Palatino Linotype"/>
        </w:rPr>
      </w:pPr>
    </w:p>
    <w:p w14:paraId="28AA6419" w14:textId="77777777" w:rsidR="00637A96" w:rsidRPr="005D01AA" w:rsidRDefault="00582177">
      <w:pPr>
        <w:spacing w:line="360" w:lineRule="auto"/>
        <w:ind w:right="-93"/>
        <w:jc w:val="both"/>
        <w:rPr>
          <w:rFonts w:ascii="Palatino Linotype" w:eastAsia="Palatino Linotype" w:hAnsi="Palatino Linotype" w:cs="Palatino Linotype"/>
        </w:rPr>
      </w:pPr>
      <w:r w:rsidRPr="005D01AA">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2BCED28C" w14:textId="77777777" w:rsidR="00637A96" w:rsidRPr="005D01AA" w:rsidRDefault="00637A96">
      <w:pPr>
        <w:spacing w:line="360" w:lineRule="auto"/>
        <w:ind w:right="-93"/>
        <w:jc w:val="both"/>
        <w:rPr>
          <w:rFonts w:ascii="Palatino Linotype" w:eastAsia="Palatino Linotype" w:hAnsi="Palatino Linotype" w:cs="Palatino Linotype"/>
        </w:rPr>
      </w:pPr>
    </w:p>
    <w:p w14:paraId="387018EE" w14:textId="77777777" w:rsidR="00637A96" w:rsidRPr="005D01AA" w:rsidRDefault="00582177">
      <w:pPr>
        <w:spacing w:line="360" w:lineRule="auto"/>
        <w:jc w:val="both"/>
        <w:rPr>
          <w:rFonts w:ascii="Palatino Linotype" w:eastAsia="Palatino Linotype" w:hAnsi="Palatino Linotype" w:cs="Palatino Linotype"/>
          <w:b/>
        </w:rPr>
      </w:pPr>
      <w:r w:rsidRPr="005D01AA">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5D01AA">
        <w:rPr>
          <w:rFonts w:ascii="Palatino Linotype" w:eastAsia="Palatino Linotype" w:hAnsi="Palatino Linotype" w:cs="Palatino Linotype"/>
          <w:b/>
        </w:rPr>
        <w:t xml:space="preserve"> </w:t>
      </w:r>
    </w:p>
    <w:p w14:paraId="3F7934A8" w14:textId="77777777" w:rsidR="00637A96" w:rsidRPr="005D01AA" w:rsidRDefault="00637A96">
      <w:pPr>
        <w:ind w:left="851" w:right="850"/>
        <w:jc w:val="both"/>
        <w:rPr>
          <w:rFonts w:ascii="Palatino Linotype" w:eastAsia="Palatino Linotype" w:hAnsi="Palatino Linotype" w:cs="Palatino Linotype"/>
        </w:rPr>
      </w:pPr>
    </w:p>
    <w:p w14:paraId="27E5F4D6" w14:textId="77777777" w:rsidR="00637A96" w:rsidRPr="005D01AA" w:rsidRDefault="00582177">
      <w:pPr>
        <w:ind w:left="851" w:right="90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lastRenderedPageBreak/>
        <w:t>“</w:t>
      </w:r>
      <w:r w:rsidRPr="005D01AA">
        <w:rPr>
          <w:rFonts w:ascii="Palatino Linotype" w:eastAsia="Palatino Linotype" w:hAnsi="Palatino Linotype" w:cs="Palatino Linotype"/>
          <w:b/>
          <w:i/>
          <w:sz w:val="22"/>
          <w:szCs w:val="22"/>
        </w:rPr>
        <w:t>No existe obligación de elaborar documentos ad hoc para atender las solicitudes de acceso a la información.</w:t>
      </w:r>
      <w:r w:rsidRPr="005D01AA">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BEE8D7C" w14:textId="77777777" w:rsidR="00637A96" w:rsidRPr="005D01AA" w:rsidRDefault="00582177">
      <w:pPr>
        <w:ind w:left="851" w:right="90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Resoluciones: </w:t>
      </w:r>
    </w:p>
    <w:p w14:paraId="49B69C6C" w14:textId="77777777" w:rsidR="00637A96" w:rsidRPr="005D01AA" w:rsidRDefault="00582177">
      <w:pPr>
        <w:ind w:left="851" w:right="901"/>
        <w:jc w:val="both"/>
        <w:rPr>
          <w:rFonts w:ascii="Palatino Linotype" w:eastAsia="Palatino Linotype" w:hAnsi="Palatino Linotype" w:cs="Palatino Linotype"/>
          <w:i/>
          <w:sz w:val="22"/>
          <w:szCs w:val="22"/>
        </w:rPr>
      </w:pPr>
      <w:r w:rsidRPr="005D01AA">
        <w:rPr>
          <w:rFonts w:ascii="Noto Sans Symbols" w:eastAsia="Noto Sans Symbols" w:hAnsi="Noto Sans Symbols" w:cs="Noto Sans Symbols"/>
          <w:i/>
          <w:sz w:val="22"/>
          <w:szCs w:val="22"/>
        </w:rPr>
        <w:t>∙</w:t>
      </w:r>
      <w:r w:rsidRPr="005D01AA">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7D9BB4EC" w14:textId="77777777" w:rsidR="00637A96" w:rsidRPr="005D01AA" w:rsidRDefault="00582177">
      <w:pPr>
        <w:ind w:left="851" w:right="901"/>
        <w:jc w:val="both"/>
        <w:rPr>
          <w:rFonts w:ascii="Palatino Linotype" w:eastAsia="Palatino Linotype" w:hAnsi="Palatino Linotype" w:cs="Palatino Linotype"/>
          <w:i/>
          <w:sz w:val="22"/>
          <w:szCs w:val="22"/>
        </w:rPr>
      </w:pPr>
      <w:r w:rsidRPr="005D01AA">
        <w:rPr>
          <w:rFonts w:ascii="Noto Sans Symbols" w:eastAsia="Noto Sans Symbols" w:hAnsi="Noto Sans Symbols" w:cs="Noto Sans Symbols"/>
          <w:i/>
          <w:sz w:val="22"/>
          <w:szCs w:val="22"/>
        </w:rPr>
        <w:t>∙</w:t>
      </w:r>
      <w:r w:rsidRPr="005D01AA">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5978ABD5" w14:textId="77777777" w:rsidR="00637A96" w:rsidRPr="005D01AA" w:rsidRDefault="00582177">
      <w:pPr>
        <w:ind w:left="851" w:right="901"/>
        <w:jc w:val="both"/>
        <w:rPr>
          <w:rFonts w:ascii="Palatino Linotype" w:eastAsia="Palatino Linotype" w:hAnsi="Palatino Linotype" w:cs="Palatino Linotype"/>
          <w:i/>
          <w:sz w:val="22"/>
          <w:szCs w:val="22"/>
        </w:rPr>
      </w:pPr>
      <w:r w:rsidRPr="005D01AA">
        <w:rPr>
          <w:rFonts w:ascii="Noto Sans Symbols" w:eastAsia="Noto Sans Symbols" w:hAnsi="Noto Sans Symbols" w:cs="Noto Sans Symbols"/>
          <w:i/>
          <w:sz w:val="22"/>
          <w:szCs w:val="22"/>
        </w:rPr>
        <w:t>∙</w:t>
      </w:r>
      <w:r w:rsidRPr="005D01AA">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Mora.”(Sic)</w:t>
      </w:r>
    </w:p>
    <w:p w14:paraId="0564EC04" w14:textId="77777777" w:rsidR="00637A96" w:rsidRPr="005D01AA" w:rsidRDefault="00637A96">
      <w:pPr>
        <w:spacing w:line="360" w:lineRule="auto"/>
        <w:ind w:right="-93"/>
        <w:jc w:val="both"/>
        <w:rPr>
          <w:rFonts w:ascii="Palatino Linotype" w:eastAsia="Palatino Linotype" w:hAnsi="Palatino Linotype" w:cs="Palatino Linotype"/>
        </w:rPr>
      </w:pPr>
    </w:p>
    <w:p w14:paraId="0BBEFC92" w14:textId="77777777" w:rsidR="00637A96" w:rsidRPr="005D01AA" w:rsidRDefault="00582177">
      <w:pPr>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8EC1979" w14:textId="77777777" w:rsidR="00637A96" w:rsidRPr="005D01AA" w:rsidRDefault="00637A96">
      <w:pPr>
        <w:spacing w:line="360" w:lineRule="auto"/>
        <w:jc w:val="both"/>
        <w:rPr>
          <w:rFonts w:ascii="Palatino Linotype" w:eastAsia="Palatino Linotype" w:hAnsi="Palatino Linotype" w:cs="Palatino Linotype"/>
        </w:rPr>
      </w:pPr>
    </w:p>
    <w:p w14:paraId="549A05C8" w14:textId="77777777" w:rsidR="00637A96" w:rsidRPr="005D01AA" w:rsidRDefault="00582177">
      <w:pPr>
        <w:spacing w:line="360" w:lineRule="auto"/>
        <w:ind w:right="49"/>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w:t>
      </w:r>
      <w:r w:rsidRPr="005D01AA">
        <w:rPr>
          <w:rFonts w:ascii="Palatino Linotype" w:eastAsia="Palatino Linotype" w:hAnsi="Palatino Linotype" w:cs="Palatino Linotype"/>
        </w:rPr>
        <w:lastRenderedPageBreak/>
        <w:t>el servidor público habilitado de cada Sujeto Obligado; como así se establece en la Ley de Transparencia y Acceso a la Información Pública del Estado de México y Municipios.</w:t>
      </w:r>
    </w:p>
    <w:p w14:paraId="33DCA6CB" w14:textId="77777777" w:rsidR="00637A96" w:rsidRPr="005D01AA" w:rsidRDefault="00637A96">
      <w:pPr>
        <w:spacing w:line="360" w:lineRule="auto"/>
        <w:ind w:right="49"/>
        <w:jc w:val="both"/>
        <w:rPr>
          <w:rFonts w:ascii="Palatino Linotype" w:eastAsia="Palatino Linotype" w:hAnsi="Palatino Linotype" w:cs="Palatino Linotype"/>
        </w:rPr>
      </w:pPr>
    </w:p>
    <w:p w14:paraId="32F78B1F" w14:textId="77777777" w:rsidR="00637A96" w:rsidRPr="005D01AA" w:rsidRDefault="00582177">
      <w:pPr>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DA0E1C7" w14:textId="77777777" w:rsidR="00637A96" w:rsidRPr="005D01AA" w:rsidRDefault="00637A96">
      <w:pPr>
        <w:ind w:left="851" w:right="899"/>
        <w:jc w:val="both"/>
        <w:rPr>
          <w:rFonts w:ascii="Palatino Linotype" w:eastAsia="Palatino Linotype" w:hAnsi="Palatino Linotype" w:cs="Palatino Linotype"/>
          <w:i/>
          <w:sz w:val="22"/>
          <w:szCs w:val="22"/>
        </w:rPr>
      </w:pPr>
    </w:p>
    <w:p w14:paraId="00026E02" w14:textId="77777777" w:rsidR="00637A96" w:rsidRPr="005D01AA" w:rsidRDefault="00582177">
      <w:pPr>
        <w:ind w:left="851" w:right="899"/>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w:t>
      </w:r>
      <w:r w:rsidRPr="005D01AA">
        <w:rPr>
          <w:rFonts w:ascii="Palatino Linotype" w:eastAsia="Palatino Linotype" w:hAnsi="Palatino Linotype" w:cs="Palatino Linotype"/>
          <w:b/>
          <w:i/>
          <w:sz w:val="22"/>
          <w:szCs w:val="22"/>
        </w:rPr>
        <w:t xml:space="preserve">Artículo 3. </w:t>
      </w:r>
      <w:r w:rsidRPr="005D01AA">
        <w:rPr>
          <w:rFonts w:ascii="Palatino Linotype" w:eastAsia="Palatino Linotype" w:hAnsi="Palatino Linotype" w:cs="Palatino Linotype"/>
          <w:i/>
          <w:sz w:val="22"/>
          <w:szCs w:val="22"/>
        </w:rPr>
        <w:t>Para los efectos de la presente Ley se entenderá por:</w:t>
      </w:r>
    </w:p>
    <w:p w14:paraId="7842E69D" w14:textId="77777777" w:rsidR="00637A96" w:rsidRPr="005D01AA" w:rsidRDefault="00582177">
      <w:pPr>
        <w:ind w:left="851" w:right="899"/>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w:t>
      </w:r>
    </w:p>
    <w:p w14:paraId="39961577" w14:textId="77777777" w:rsidR="00637A96" w:rsidRPr="005D01AA" w:rsidRDefault="00582177">
      <w:pPr>
        <w:ind w:left="851" w:right="899"/>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b/>
          <w:i/>
          <w:sz w:val="22"/>
          <w:szCs w:val="22"/>
        </w:rPr>
        <w:t>XI. Documento:</w:t>
      </w:r>
      <w:r w:rsidRPr="005D01AA">
        <w:rPr>
          <w:rFonts w:ascii="Palatino Linotype" w:eastAsia="Palatino Linotype" w:hAnsi="Palatino Linotype" w:cs="Palatino Linotype"/>
          <w:i/>
          <w:sz w:val="22"/>
          <w:szCs w:val="22"/>
        </w:rPr>
        <w:t xml:space="preserve"> Los expedientes, reportes, estudios, actas</w:t>
      </w:r>
      <w:r w:rsidRPr="005D01AA">
        <w:rPr>
          <w:rFonts w:ascii="Palatino Linotype" w:eastAsia="Palatino Linotype" w:hAnsi="Palatino Linotype" w:cs="Palatino Linotype"/>
          <w:b/>
          <w:i/>
          <w:sz w:val="22"/>
          <w:szCs w:val="22"/>
        </w:rPr>
        <w:t>,</w:t>
      </w:r>
      <w:r w:rsidRPr="005D01AA">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4DC24461" w14:textId="77777777" w:rsidR="00637A96" w:rsidRPr="005D01AA" w:rsidRDefault="00637A96">
      <w:pPr>
        <w:ind w:left="851" w:right="899"/>
        <w:jc w:val="both"/>
        <w:rPr>
          <w:rFonts w:ascii="Palatino Linotype" w:eastAsia="Palatino Linotype" w:hAnsi="Palatino Linotype" w:cs="Palatino Linotype"/>
          <w:sz w:val="22"/>
          <w:szCs w:val="22"/>
        </w:rPr>
      </w:pPr>
    </w:p>
    <w:p w14:paraId="30C62863" w14:textId="77777777" w:rsidR="00637A96" w:rsidRPr="005D01AA" w:rsidRDefault="00582177">
      <w:pPr>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sidRPr="005D01AA">
        <w:rPr>
          <w:rFonts w:ascii="Palatino Linotype" w:eastAsia="Palatino Linotype" w:hAnsi="Palatino Linotype" w:cs="Palatino Linotype"/>
        </w:rPr>
        <w:lastRenderedPageBreak/>
        <w:t>Oficial del Gobierno del Estado Libre y Soberano de México “Gaceta del Gobierno”, el diecinueve de octubre de dos mil once, cuyo rubro y texto refieren lo siguiente:</w:t>
      </w:r>
    </w:p>
    <w:p w14:paraId="3D082E10" w14:textId="77777777" w:rsidR="00637A96" w:rsidRPr="005D01AA" w:rsidRDefault="00637A96">
      <w:pPr>
        <w:ind w:left="851" w:right="899"/>
        <w:jc w:val="both"/>
        <w:rPr>
          <w:rFonts w:ascii="Palatino Linotype" w:eastAsia="Palatino Linotype" w:hAnsi="Palatino Linotype" w:cs="Palatino Linotype"/>
        </w:rPr>
      </w:pPr>
    </w:p>
    <w:p w14:paraId="7DDBFC51" w14:textId="77777777" w:rsidR="00637A96" w:rsidRPr="005D01AA" w:rsidRDefault="00582177">
      <w:pPr>
        <w:ind w:left="851" w:right="899"/>
        <w:jc w:val="both"/>
        <w:rPr>
          <w:rFonts w:ascii="Palatino Linotype" w:eastAsia="Palatino Linotype" w:hAnsi="Palatino Linotype" w:cs="Palatino Linotype"/>
          <w:b/>
          <w:i/>
          <w:sz w:val="22"/>
          <w:szCs w:val="22"/>
        </w:rPr>
      </w:pPr>
      <w:r w:rsidRPr="005D01AA">
        <w:rPr>
          <w:rFonts w:ascii="Palatino Linotype" w:eastAsia="Palatino Linotype" w:hAnsi="Palatino Linotype" w:cs="Palatino Linotype"/>
          <w:b/>
          <w:sz w:val="22"/>
          <w:szCs w:val="22"/>
        </w:rPr>
        <w:t>“</w:t>
      </w:r>
      <w:r w:rsidRPr="005D01AA">
        <w:rPr>
          <w:rFonts w:ascii="Palatino Linotype" w:eastAsia="Palatino Linotype" w:hAnsi="Palatino Linotype" w:cs="Palatino Linotype"/>
          <w:b/>
          <w:i/>
          <w:sz w:val="22"/>
          <w:szCs w:val="22"/>
        </w:rPr>
        <w:t>CRITERIO 0002-11</w:t>
      </w:r>
    </w:p>
    <w:p w14:paraId="7B6BADD4" w14:textId="77777777" w:rsidR="00637A96" w:rsidRPr="005D01AA" w:rsidRDefault="00582177">
      <w:pPr>
        <w:ind w:left="851" w:right="899"/>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5D01AA">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CF88856" w14:textId="77777777" w:rsidR="00637A96" w:rsidRPr="005D01AA" w:rsidRDefault="00582177">
      <w:pPr>
        <w:ind w:left="851" w:right="899"/>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159341DB" w14:textId="77777777" w:rsidR="00637A96" w:rsidRPr="005D01AA" w:rsidRDefault="00582177">
      <w:pPr>
        <w:ind w:left="851" w:right="899"/>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4D5236B7" w14:textId="77777777" w:rsidR="00637A96" w:rsidRPr="005D01AA" w:rsidRDefault="00582177">
      <w:pPr>
        <w:ind w:left="851" w:right="899"/>
        <w:jc w:val="both"/>
        <w:rPr>
          <w:rFonts w:ascii="Palatino Linotype" w:eastAsia="Palatino Linotype" w:hAnsi="Palatino Linotype" w:cs="Palatino Linotype"/>
          <w:b/>
          <w:i/>
          <w:sz w:val="22"/>
          <w:szCs w:val="22"/>
        </w:rPr>
      </w:pPr>
      <w:r w:rsidRPr="005D01AA">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6609E13F" w14:textId="77777777" w:rsidR="00637A96" w:rsidRPr="005D01AA" w:rsidRDefault="00582177">
      <w:pPr>
        <w:ind w:left="851" w:right="899"/>
        <w:jc w:val="both"/>
        <w:rPr>
          <w:rFonts w:ascii="Palatino Linotype" w:eastAsia="Palatino Linotype" w:hAnsi="Palatino Linotype" w:cs="Palatino Linotype"/>
          <w:b/>
          <w:i/>
          <w:sz w:val="22"/>
          <w:szCs w:val="22"/>
        </w:rPr>
      </w:pPr>
      <w:r w:rsidRPr="005D01AA">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241314C4" w14:textId="77777777" w:rsidR="00637A96" w:rsidRPr="005D01AA" w:rsidRDefault="00637A96">
      <w:pPr>
        <w:ind w:right="899"/>
        <w:jc w:val="both"/>
        <w:rPr>
          <w:rFonts w:ascii="Palatino Linotype" w:eastAsia="Palatino Linotype" w:hAnsi="Palatino Linotype" w:cs="Palatino Linotype"/>
          <w:b/>
          <w:i/>
          <w:sz w:val="22"/>
          <w:szCs w:val="22"/>
        </w:rPr>
      </w:pPr>
    </w:p>
    <w:p w14:paraId="0B1065BE" w14:textId="77777777" w:rsidR="00637A96" w:rsidRPr="005D01AA" w:rsidRDefault="00582177">
      <w:pPr>
        <w:spacing w:before="240" w:after="24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Ahora bien, del análisis de la solicitud de información motivo del recurso de revisión que ahora se resuelve, se advierte que el particular requirió al </w:t>
      </w:r>
      <w:r w:rsidRPr="005D01AA">
        <w:rPr>
          <w:rFonts w:ascii="Palatino Linotype" w:eastAsia="Palatino Linotype" w:hAnsi="Palatino Linotype" w:cs="Palatino Linotype"/>
          <w:b/>
        </w:rPr>
        <w:t>Ayuntamiento de Huixquilucan,</w:t>
      </w:r>
      <w:r w:rsidRPr="005D01AA">
        <w:rPr>
          <w:rFonts w:ascii="Palatino Linotype" w:eastAsia="Palatino Linotype" w:hAnsi="Palatino Linotype" w:cs="Palatino Linotype"/>
        </w:rPr>
        <w:t xml:space="preserve"> lo siguiente:</w:t>
      </w:r>
    </w:p>
    <w:p w14:paraId="0F1BE8E4" w14:textId="77777777" w:rsidR="00637A96" w:rsidRPr="005D01AA" w:rsidRDefault="00582177">
      <w:pPr>
        <w:spacing w:before="240" w:after="24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1. Solicitud de una copia de contrato y de la licitación del servicio de recolección y procesamiento de basura la cual esta concesionada a particulares y si fue licitación abierta o directa </w:t>
      </w:r>
    </w:p>
    <w:p w14:paraId="3CC23584" w14:textId="77777777" w:rsidR="00637A96" w:rsidRPr="005D01AA" w:rsidRDefault="00582177">
      <w:pPr>
        <w:spacing w:before="240" w:after="24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2. ¿Cuál es el mecanismo que se emplea para la recolección de la basura? </w:t>
      </w:r>
    </w:p>
    <w:p w14:paraId="018BD5C2" w14:textId="77777777" w:rsidR="00637A96" w:rsidRPr="005D01AA" w:rsidRDefault="00582177">
      <w:pPr>
        <w:spacing w:before="240" w:after="24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lastRenderedPageBreak/>
        <w:t xml:space="preserve">3. ¿Cuál es el mecanismo que se emplea para el procesamiento de la basura que empresa lo hace y como se asignó el contrato? </w:t>
      </w:r>
    </w:p>
    <w:p w14:paraId="6C942DEB" w14:textId="77777777" w:rsidR="00637A96" w:rsidRPr="005D01AA" w:rsidRDefault="00582177">
      <w:pPr>
        <w:spacing w:before="240" w:after="24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4. Solicito conocer el Costo de recolección de basura por tonelada </w:t>
      </w:r>
    </w:p>
    <w:p w14:paraId="0BB2844A" w14:textId="77777777" w:rsidR="00637A96" w:rsidRPr="005D01AA" w:rsidRDefault="00582177">
      <w:pPr>
        <w:spacing w:before="240" w:after="24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5. ¿Cuántos camiones de recolección de basura operan en el municipio? ¿Cuántos son propiedad del ayuntamiento y cuantos se rentan o son propiedad de la empresa que tiene la concesión? </w:t>
      </w:r>
    </w:p>
    <w:p w14:paraId="5A89C9E5" w14:textId="77777777" w:rsidR="00637A96" w:rsidRPr="005D01AA" w:rsidRDefault="00582177">
      <w:pPr>
        <w:spacing w:before="240" w:after="24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6. ¿Hay alguna empresa de consultoría o asesoría especializada contratada de cualquier manera por el organismo de agua? </w:t>
      </w:r>
    </w:p>
    <w:p w14:paraId="73134D2D" w14:textId="77777777" w:rsidR="00637A96" w:rsidRPr="005D01AA" w:rsidRDefault="00582177">
      <w:pPr>
        <w:spacing w:before="240" w:after="24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7. ¿Cuánto se ha recaudado por concepto de agua habitacional y comercial de enero del 2022 a la fecha? </w:t>
      </w:r>
    </w:p>
    <w:p w14:paraId="4684A245" w14:textId="77777777" w:rsidR="00637A96" w:rsidRPr="005D01AA" w:rsidRDefault="00582177">
      <w:pPr>
        <w:spacing w:before="240" w:after="24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8. ¿Cuántos litros de agua se gastan mensualmente en el municipio? </w:t>
      </w:r>
    </w:p>
    <w:p w14:paraId="695212B2" w14:textId="77777777" w:rsidR="00637A96" w:rsidRPr="005D01AA" w:rsidRDefault="00582177">
      <w:pPr>
        <w:spacing w:before="240" w:after="24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9. ¿Cuál es el monto de la deuda con la Comisión de Aguas del Estado de México </w:t>
      </w:r>
    </w:p>
    <w:p w14:paraId="0CA42A82" w14:textId="77777777" w:rsidR="00637A96" w:rsidRPr="005D01AA" w:rsidRDefault="00582177">
      <w:pPr>
        <w:spacing w:before="240" w:after="24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10. ¿Cuál es el monto de la deuda con la con CFE del organismo de agua potable? </w:t>
      </w:r>
    </w:p>
    <w:p w14:paraId="10FF69AA" w14:textId="77777777" w:rsidR="00637A96" w:rsidRPr="005D01AA" w:rsidRDefault="00582177">
      <w:pPr>
        <w:spacing w:before="240" w:after="24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11. ¿Qué tipo de luminarias se utilizan en el h. ayuntamiento cuantas son y que costo tuvieron? Especificar número total y porcentaje de lámparas de luz led, focos ahorradores de “X” numero de </w:t>
      </w:r>
      <w:proofErr w:type="spellStart"/>
      <w:r w:rsidRPr="005D01AA">
        <w:rPr>
          <w:rFonts w:ascii="Palatino Linotype" w:eastAsia="Palatino Linotype" w:hAnsi="Palatino Linotype" w:cs="Palatino Linotype"/>
        </w:rPr>
        <w:t>whats</w:t>
      </w:r>
      <w:proofErr w:type="spellEnd"/>
      <w:r w:rsidRPr="005D01AA">
        <w:rPr>
          <w:rFonts w:ascii="Palatino Linotype" w:eastAsia="Palatino Linotype" w:hAnsi="Palatino Linotype" w:cs="Palatino Linotype"/>
        </w:rPr>
        <w:t xml:space="preserve">, vapor de sodio, aditivos metálicos u otros tipos. </w:t>
      </w:r>
    </w:p>
    <w:p w14:paraId="31854738" w14:textId="77777777" w:rsidR="00637A96" w:rsidRPr="005D01AA" w:rsidRDefault="00582177">
      <w:pPr>
        <w:spacing w:before="240" w:after="24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12. ¿Cuál es el proceso de adjudicación de la compra del </w:t>
      </w:r>
      <w:proofErr w:type="spellStart"/>
      <w:r w:rsidRPr="005D01AA">
        <w:rPr>
          <w:rFonts w:ascii="Palatino Linotype" w:eastAsia="Palatino Linotype" w:hAnsi="Palatino Linotype" w:cs="Palatino Linotype"/>
        </w:rPr>
        <w:t>pet</w:t>
      </w:r>
      <w:proofErr w:type="spellEnd"/>
      <w:r w:rsidRPr="005D01AA">
        <w:rPr>
          <w:rFonts w:ascii="Palatino Linotype" w:eastAsia="Palatino Linotype" w:hAnsi="Palatino Linotype" w:cs="Palatino Linotype"/>
        </w:rPr>
        <w:t xml:space="preserve"> y otros residuos que recolecta el h. ayuntamiento? Solicito copia del último contrato.</w:t>
      </w:r>
    </w:p>
    <w:p w14:paraId="610A0C7A" w14:textId="77777777" w:rsidR="00637A96" w:rsidRPr="005D01AA" w:rsidRDefault="00582177">
      <w:pPr>
        <w:spacing w:before="240" w:after="24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lastRenderedPageBreak/>
        <w:t xml:space="preserve">Por su parte el </w:t>
      </w:r>
      <w:r w:rsidRPr="005D01AA">
        <w:rPr>
          <w:rFonts w:ascii="Palatino Linotype" w:eastAsia="Palatino Linotype" w:hAnsi="Palatino Linotype" w:cs="Palatino Linotype"/>
          <w:b/>
        </w:rPr>
        <w:t>SUJETO OBLIGADO</w:t>
      </w:r>
      <w:r w:rsidRPr="005D01AA">
        <w:rPr>
          <w:rFonts w:ascii="Palatino Linotype" w:eastAsia="Palatino Linotype" w:hAnsi="Palatino Linotype" w:cs="Palatino Linotype"/>
        </w:rPr>
        <w:t xml:space="preserve"> emitió su respuesta en los términos siguientes:</w:t>
      </w:r>
    </w:p>
    <w:p w14:paraId="598D9C0E" w14:textId="77777777" w:rsidR="00637A96" w:rsidRPr="005D01AA" w:rsidRDefault="00582177">
      <w:pPr>
        <w:spacing w:before="240" w:after="24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En primer término se declaró incompetente parcialmente para conocer de la información referente a los puntos 6, 7, 8, 9 y 10 descritos en la solicitud de acceso a la información pública. </w:t>
      </w:r>
    </w:p>
    <w:p w14:paraId="28A8A8F8" w14:textId="77777777" w:rsidR="00637A96" w:rsidRPr="005D01AA" w:rsidRDefault="00582177">
      <w:pPr>
        <w:spacing w:before="240" w:line="360" w:lineRule="auto"/>
        <w:ind w:right="49"/>
        <w:jc w:val="both"/>
        <w:rPr>
          <w:rFonts w:ascii="Palatino Linotype" w:eastAsia="Palatino Linotype" w:hAnsi="Palatino Linotype" w:cs="Palatino Linotype"/>
        </w:rPr>
      </w:pPr>
      <w:r w:rsidRPr="005D01AA">
        <w:rPr>
          <w:rFonts w:ascii="Palatino Linotype" w:eastAsia="Palatino Linotype" w:hAnsi="Palatino Linotype" w:cs="Palatino Linotype"/>
        </w:rPr>
        <w:t>En segundo término, proporcionó la siguiente respuesta al punto 11, correspondiente a la cantidad de luminarios censados con la CFE y su tecnología, así como el porcentaje con respecto del total de luminarios en el municipio lo que se detalló en la tabla siguiente:</w:t>
      </w:r>
    </w:p>
    <w:p w14:paraId="6966EA70" w14:textId="77777777" w:rsidR="00637A96" w:rsidRPr="005D01AA" w:rsidRDefault="00582177">
      <w:pPr>
        <w:spacing w:before="240" w:line="360" w:lineRule="auto"/>
        <w:ind w:right="49"/>
        <w:jc w:val="center"/>
        <w:rPr>
          <w:rFonts w:ascii="Palatino Linotype" w:eastAsia="Palatino Linotype" w:hAnsi="Palatino Linotype" w:cs="Palatino Linotype"/>
        </w:rPr>
      </w:pPr>
      <w:r w:rsidRPr="005D01AA">
        <w:rPr>
          <w:noProof/>
          <w:lang w:val="es-MX" w:eastAsia="es-MX"/>
        </w:rPr>
        <w:drawing>
          <wp:inline distT="0" distB="0" distL="0" distR="0" wp14:anchorId="0D59237C" wp14:editId="2FB314F4">
            <wp:extent cx="1255818" cy="840046"/>
            <wp:effectExtent l="0" t="0" r="0" b="0"/>
            <wp:docPr id="8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45979" t="39993" r="31644" b="33394"/>
                    <a:stretch>
                      <a:fillRect/>
                    </a:stretch>
                  </pic:blipFill>
                  <pic:spPr>
                    <a:xfrm>
                      <a:off x="0" y="0"/>
                      <a:ext cx="1255818" cy="840046"/>
                    </a:xfrm>
                    <a:prstGeom prst="rect">
                      <a:avLst/>
                    </a:prstGeom>
                    <a:ln/>
                  </pic:spPr>
                </pic:pic>
              </a:graphicData>
            </a:graphic>
          </wp:inline>
        </w:drawing>
      </w:r>
    </w:p>
    <w:p w14:paraId="2C3CBB4E" w14:textId="77777777" w:rsidR="00637A96" w:rsidRPr="005D01AA" w:rsidRDefault="00582177">
      <w:pPr>
        <w:spacing w:before="240" w:line="360" w:lineRule="auto"/>
        <w:ind w:right="49"/>
        <w:jc w:val="both"/>
        <w:rPr>
          <w:rFonts w:ascii="Palatino Linotype" w:eastAsia="Palatino Linotype" w:hAnsi="Palatino Linotype" w:cs="Palatino Linotype"/>
        </w:rPr>
      </w:pPr>
      <w:r w:rsidRPr="005D01AA">
        <w:rPr>
          <w:rFonts w:ascii="Palatino Linotype" w:eastAsia="Palatino Linotype" w:hAnsi="Palatino Linotype" w:cs="Palatino Linotype"/>
        </w:rPr>
        <w:t>Asimismo, se indicó que, en lo que respecta a los numerales 1 al 10 y al numeral 12, esta Unidad Administrativa no posee información en sus archivos, por lo cual se recomendó direccionar la solicitud de información a la Dirección General de Servicios Públicos y Urbanos, a la Dirección General de Administración y al Organismo Público Descentralizado Sistema Aguas de Huixquilucan.</w:t>
      </w:r>
    </w:p>
    <w:p w14:paraId="30EA7967" w14:textId="77777777" w:rsidR="00637A96" w:rsidRPr="005D01AA" w:rsidRDefault="00582177">
      <w:pPr>
        <w:spacing w:before="240" w:line="360" w:lineRule="auto"/>
        <w:ind w:right="49"/>
        <w:jc w:val="both"/>
        <w:rPr>
          <w:rFonts w:ascii="Palatino Linotype" w:eastAsia="Palatino Linotype" w:hAnsi="Palatino Linotype" w:cs="Palatino Linotype"/>
        </w:rPr>
      </w:pPr>
      <w:r w:rsidRPr="005D01AA">
        <w:rPr>
          <w:rFonts w:ascii="Palatino Linotype" w:eastAsia="Palatino Linotype" w:hAnsi="Palatino Linotype" w:cs="Palatino Linotype"/>
        </w:rPr>
        <w:t>La Dirección de Recursos Materiales, Adquisiciones y Servicios Generales perteneciente a la Dirección General de Administración, ambas del Ayuntamiento de Huixquilucan, informó que respecto de los puntos 1 al 5, 11 y 12, descritos en la solicitud de acceso a la información pública, podrá consultar la información en el siguiente enlace:</w:t>
      </w:r>
    </w:p>
    <w:p w14:paraId="2E4024A2" w14:textId="77777777" w:rsidR="00637A96" w:rsidRPr="005D01AA" w:rsidRDefault="00582177">
      <w:pPr>
        <w:spacing w:before="240" w:line="360" w:lineRule="auto"/>
        <w:ind w:right="49"/>
        <w:jc w:val="both"/>
      </w:pPr>
      <w:r w:rsidRPr="005D01AA">
        <w:lastRenderedPageBreak/>
        <w:t xml:space="preserve">URL. </w:t>
      </w:r>
      <w:hyperlink r:id="rId16" w:anchor="SujetosO">
        <w:r w:rsidRPr="005D01AA">
          <w:rPr>
            <w:u w:val="single"/>
          </w:rPr>
          <w:t>https://www.ipomex.org.mx/ipo3/lgt/portal/3.web#SujetosO</w:t>
        </w:r>
      </w:hyperlink>
    </w:p>
    <w:p w14:paraId="6DCA27E0" w14:textId="77777777" w:rsidR="00637A96" w:rsidRPr="005D01AA" w:rsidRDefault="00582177">
      <w:pPr>
        <w:spacing w:before="240" w:line="360" w:lineRule="auto"/>
        <w:ind w:right="49"/>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Toda vez que forman parte de las obligaciones comunes estipuladas en el artículo 92 de la Ley de la materia, con respecto a su fracción XXIX incisos a) y b). </w:t>
      </w:r>
    </w:p>
    <w:p w14:paraId="7F68B215" w14:textId="77777777" w:rsidR="00637A96" w:rsidRPr="005D01AA" w:rsidRDefault="00582177">
      <w:pPr>
        <w:spacing w:before="240" w:line="360" w:lineRule="auto"/>
        <w:ind w:right="49"/>
        <w:jc w:val="both"/>
        <w:rPr>
          <w:rFonts w:ascii="Palatino Linotype" w:eastAsia="Palatino Linotype" w:hAnsi="Palatino Linotype" w:cs="Palatino Linotype"/>
        </w:rPr>
      </w:pPr>
      <w:r w:rsidRPr="005D01AA">
        <w:rPr>
          <w:rFonts w:ascii="Palatino Linotype" w:eastAsia="Palatino Linotype" w:hAnsi="Palatino Linotype" w:cs="Palatino Linotype"/>
        </w:rPr>
        <w:t>El Director General de Servicios Públicos y Urbanos del Ayuntamiento de Huixquilucan, informó que después de haber realizado una búsqueda exhaustiva en los archivos físicos y registros electrónicos de esta Dirección General, se adjunta archivo en formato PDF con la información solicitada, la cual versa como sigue:</w:t>
      </w:r>
    </w:p>
    <w:p w14:paraId="6E84DD9E" w14:textId="77777777" w:rsidR="00637A96" w:rsidRPr="005D01AA" w:rsidRDefault="00582177">
      <w:pPr>
        <w:spacing w:before="240" w:line="360" w:lineRule="auto"/>
        <w:ind w:left="567" w:right="616"/>
        <w:jc w:val="both"/>
        <w:rPr>
          <w:rFonts w:ascii="Palatino Linotype" w:eastAsia="Palatino Linotype" w:hAnsi="Palatino Linotype" w:cs="Palatino Linotype"/>
          <w:i/>
        </w:rPr>
      </w:pPr>
      <w:r w:rsidRPr="005D01AA">
        <w:rPr>
          <w:rFonts w:ascii="Palatino Linotype" w:eastAsia="Palatino Linotype" w:hAnsi="Palatino Linotype" w:cs="Palatino Linotype"/>
          <w:i/>
        </w:rPr>
        <w:t xml:space="preserve">“1. Solicitud de una copia de contrato y de la licitación del servicio de recolección y procesamiento de basura la cual esta concesionada a particulares y si fue licitación abierta o directa </w:t>
      </w:r>
    </w:p>
    <w:p w14:paraId="7A36D854" w14:textId="77777777" w:rsidR="00637A96" w:rsidRPr="005D01AA" w:rsidRDefault="00582177">
      <w:pPr>
        <w:spacing w:before="240" w:line="360" w:lineRule="auto"/>
        <w:ind w:left="567" w:right="616"/>
        <w:jc w:val="both"/>
        <w:rPr>
          <w:rFonts w:ascii="Palatino Linotype" w:eastAsia="Palatino Linotype" w:hAnsi="Palatino Linotype" w:cs="Palatino Linotype"/>
          <w:i/>
        </w:rPr>
      </w:pPr>
      <w:r w:rsidRPr="005D01AA">
        <w:rPr>
          <w:rFonts w:ascii="Palatino Linotype" w:eastAsia="Palatino Linotype" w:hAnsi="Palatino Linotype" w:cs="Palatino Linotype"/>
          <w:i/>
        </w:rPr>
        <w:t xml:space="preserve">Es competencia de la Dirección de Recursos Materiales, Adquisiciones y Servicios Generales. </w:t>
      </w:r>
    </w:p>
    <w:p w14:paraId="2515F7F1" w14:textId="77777777" w:rsidR="00637A96" w:rsidRPr="005D01AA" w:rsidRDefault="00582177">
      <w:pPr>
        <w:spacing w:before="240" w:line="360" w:lineRule="auto"/>
        <w:ind w:left="567" w:right="616"/>
        <w:jc w:val="both"/>
        <w:rPr>
          <w:rFonts w:ascii="Palatino Linotype" w:eastAsia="Palatino Linotype" w:hAnsi="Palatino Linotype" w:cs="Palatino Linotype"/>
          <w:i/>
        </w:rPr>
      </w:pPr>
      <w:r w:rsidRPr="005D01AA">
        <w:rPr>
          <w:rFonts w:ascii="Palatino Linotype" w:eastAsia="Palatino Linotype" w:hAnsi="Palatino Linotype" w:cs="Palatino Linotype"/>
          <w:i/>
        </w:rPr>
        <w:t xml:space="preserve">2. ¿Cuál es el mecanismo que se emplea para la recolección de la basura? </w:t>
      </w:r>
    </w:p>
    <w:p w14:paraId="56D5A1E8" w14:textId="77777777" w:rsidR="00637A96" w:rsidRPr="005D01AA" w:rsidRDefault="00582177">
      <w:pPr>
        <w:spacing w:before="240" w:line="360" w:lineRule="auto"/>
        <w:ind w:left="567" w:right="616"/>
        <w:jc w:val="both"/>
        <w:rPr>
          <w:rFonts w:ascii="Palatino Linotype" w:eastAsia="Palatino Linotype" w:hAnsi="Palatino Linotype" w:cs="Palatino Linotype"/>
          <w:i/>
        </w:rPr>
      </w:pPr>
      <w:r w:rsidRPr="005D01AA">
        <w:rPr>
          <w:rFonts w:ascii="Symbol" w:eastAsia="Symbol" w:hAnsi="Symbol" w:cs="Symbol"/>
          <w:i/>
        </w:rPr>
        <w:t></w:t>
      </w:r>
      <w:r w:rsidRPr="005D01AA">
        <w:rPr>
          <w:rFonts w:ascii="Palatino Linotype" w:eastAsia="Palatino Linotype" w:hAnsi="Palatino Linotype" w:cs="Palatino Linotype"/>
          <w:i/>
        </w:rPr>
        <w:t xml:space="preserve"> Servicio de recolección de residuos sólidos urbanos no peligrosos. (Se realiza la recolección domiciliaria de residuos por ruta determinada en todas las comunidades del Municipio. </w:t>
      </w:r>
    </w:p>
    <w:p w14:paraId="5CB11473" w14:textId="77777777" w:rsidR="00637A96" w:rsidRPr="005D01AA" w:rsidRDefault="00582177">
      <w:pPr>
        <w:spacing w:before="240" w:line="360" w:lineRule="auto"/>
        <w:ind w:left="567" w:right="616"/>
        <w:jc w:val="both"/>
        <w:rPr>
          <w:rFonts w:ascii="Palatino Linotype" w:eastAsia="Palatino Linotype" w:hAnsi="Palatino Linotype" w:cs="Palatino Linotype"/>
          <w:i/>
        </w:rPr>
      </w:pPr>
      <w:r w:rsidRPr="005D01AA">
        <w:rPr>
          <w:rFonts w:ascii="Palatino Linotype" w:eastAsia="Palatino Linotype" w:hAnsi="Palatino Linotype" w:cs="Palatino Linotype"/>
          <w:i/>
        </w:rPr>
        <w:t xml:space="preserve">3. ¿Cuál es el mecanismo que se emplea para el procesamiento de la basura que empresa lo hace y como se asignó el contrato? </w:t>
      </w:r>
    </w:p>
    <w:p w14:paraId="106A7172" w14:textId="77777777" w:rsidR="00637A96" w:rsidRPr="005D01AA" w:rsidRDefault="00582177">
      <w:pPr>
        <w:spacing w:before="240" w:line="360" w:lineRule="auto"/>
        <w:ind w:left="567" w:right="616"/>
        <w:jc w:val="both"/>
        <w:rPr>
          <w:rFonts w:ascii="Palatino Linotype" w:eastAsia="Palatino Linotype" w:hAnsi="Palatino Linotype" w:cs="Palatino Linotype"/>
          <w:i/>
        </w:rPr>
      </w:pPr>
      <w:r w:rsidRPr="005D01AA">
        <w:rPr>
          <w:rFonts w:ascii="Symbol" w:eastAsia="Symbol" w:hAnsi="Symbol" w:cs="Symbol"/>
          <w:i/>
        </w:rPr>
        <w:t></w:t>
      </w:r>
      <w:r w:rsidRPr="005D01AA">
        <w:rPr>
          <w:rFonts w:ascii="Palatino Linotype" w:eastAsia="Palatino Linotype" w:hAnsi="Palatino Linotype" w:cs="Palatino Linotype"/>
          <w:i/>
        </w:rPr>
        <w:t xml:space="preserve"> No existe procesamiento de basura en el Municipio. Como se recolecta se lleva al sitio de transferencia para su traslado al sitio de disposición final. </w:t>
      </w:r>
    </w:p>
    <w:p w14:paraId="5E8EEAF1" w14:textId="77777777" w:rsidR="00637A96" w:rsidRPr="005D01AA" w:rsidRDefault="00582177">
      <w:pPr>
        <w:spacing w:before="240" w:line="360" w:lineRule="auto"/>
        <w:ind w:left="567" w:right="616"/>
        <w:jc w:val="both"/>
        <w:rPr>
          <w:rFonts w:ascii="Palatino Linotype" w:eastAsia="Palatino Linotype" w:hAnsi="Palatino Linotype" w:cs="Palatino Linotype"/>
          <w:i/>
        </w:rPr>
      </w:pPr>
      <w:r w:rsidRPr="005D01AA">
        <w:rPr>
          <w:rFonts w:ascii="Palatino Linotype" w:eastAsia="Palatino Linotype" w:hAnsi="Palatino Linotype" w:cs="Palatino Linotype"/>
          <w:i/>
        </w:rPr>
        <w:lastRenderedPageBreak/>
        <w:t xml:space="preserve">4. Solicito conocer el Costo de recolección de basura por tonelada </w:t>
      </w:r>
    </w:p>
    <w:p w14:paraId="2BD81929" w14:textId="77777777" w:rsidR="00637A96" w:rsidRPr="005D01AA" w:rsidRDefault="00582177">
      <w:pPr>
        <w:spacing w:before="240" w:line="360" w:lineRule="auto"/>
        <w:ind w:left="567" w:right="616"/>
        <w:jc w:val="both"/>
        <w:rPr>
          <w:rFonts w:ascii="Palatino Linotype" w:eastAsia="Palatino Linotype" w:hAnsi="Palatino Linotype" w:cs="Palatino Linotype"/>
          <w:i/>
        </w:rPr>
      </w:pPr>
      <w:r w:rsidRPr="005D01AA">
        <w:rPr>
          <w:rFonts w:ascii="Symbol" w:eastAsia="Symbol" w:hAnsi="Symbol" w:cs="Symbol"/>
          <w:i/>
        </w:rPr>
        <w:t></w:t>
      </w:r>
      <w:r w:rsidRPr="005D01AA">
        <w:rPr>
          <w:rFonts w:ascii="Palatino Linotype" w:eastAsia="Palatino Linotype" w:hAnsi="Palatino Linotype" w:cs="Palatino Linotype"/>
          <w:i/>
        </w:rPr>
        <w:t xml:space="preserve"> El costo por traslado y disposición final es de $ 469.21 por tonelada. </w:t>
      </w:r>
    </w:p>
    <w:p w14:paraId="1C4A0C2B" w14:textId="77777777" w:rsidR="00637A96" w:rsidRPr="005D01AA" w:rsidRDefault="00582177">
      <w:pPr>
        <w:spacing w:before="240" w:line="360" w:lineRule="auto"/>
        <w:ind w:left="567" w:right="616"/>
        <w:jc w:val="both"/>
        <w:rPr>
          <w:rFonts w:ascii="Palatino Linotype" w:eastAsia="Palatino Linotype" w:hAnsi="Palatino Linotype" w:cs="Palatino Linotype"/>
          <w:i/>
        </w:rPr>
      </w:pPr>
      <w:r w:rsidRPr="005D01AA">
        <w:rPr>
          <w:rFonts w:ascii="Palatino Linotype" w:eastAsia="Palatino Linotype" w:hAnsi="Palatino Linotype" w:cs="Palatino Linotype"/>
          <w:i/>
        </w:rPr>
        <w:t xml:space="preserve">5. ¿Cuántos camiones de recolección de basura operan en el municipio? ¿Cuántos son propiedad del ayuntamiento y cuantos se rentan o son propiedad de la empresa que tiene la concesión? </w:t>
      </w:r>
    </w:p>
    <w:p w14:paraId="5FC19207" w14:textId="77777777" w:rsidR="00637A96" w:rsidRPr="005D01AA" w:rsidRDefault="00582177">
      <w:pPr>
        <w:spacing w:before="240" w:line="360" w:lineRule="auto"/>
        <w:ind w:left="567" w:right="616"/>
        <w:jc w:val="both"/>
        <w:rPr>
          <w:rFonts w:ascii="Palatino Linotype" w:eastAsia="Palatino Linotype" w:hAnsi="Palatino Linotype" w:cs="Palatino Linotype"/>
          <w:i/>
        </w:rPr>
      </w:pPr>
      <w:r w:rsidRPr="005D01AA">
        <w:rPr>
          <w:rFonts w:ascii="Symbol" w:eastAsia="Symbol" w:hAnsi="Symbol" w:cs="Symbol"/>
          <w:i/>
        </w:rPr>
        <w:t></w:t>
      </w:r>
      <w:r w:rsidRPr="005D01AA">
        <w:rPr>
          <w:rFonts w:ascii="Palatino Linotype" w:eastAsia="Palatino Linotype" w:hAnsi="Palatino Linotype" w:cs="Palatino Linotype"/>
          <w:i/>
        </w:rPr>
        <w:t xml:space="preserve"> Son 76 vehículos para recolección, todos son propiedad municipal. </w:t>
      </w:r>
    </w:p>
    <w:p w14:paraId="200C1087" w14:textId="77777777" w:rsidR="00637A96" w:rsidRPr="005D01AA" w:rsidRDefault="00582177">
      <w:pPr>
        <w:spacing w:before="240" w:line="360" w:lineRule="auto"/>
        <w:ind w:left="567" w:right="616"/>
        <w:jc w:val="both"/>
        <w:rPr>
          <w:rFonts w:ascii="Palatino Linotype" w:eastAsia="Palatino Linotype" w:hAnsi="Palatino Linotype" w:cs="Palatino Linotype"/>
          <w:i/>
        </w:rPr>
      </w:pPr>
      <w:r w:rsidRPr="005D01AA">
        <w:rPr>
          <w:rFonts w:ascii="Palatino Linotype" w:eastAsia="Palatino Linotype" w:hAnsi="Palatino Linotype" w:cs="Palatino Linotype"/>
          <w:i/>
        </w:rPr>
        <w:t xml:space="preserve">11. ¿Qué tipo de luminarias se utilizan en el h. ayuntamiento cuantas son y que costo tuvieron? Especificar número total y porcentaje de lámparas de luz led, focos ahorradores de “X” número de watts, vapor de sodio, aditivos metálicos u otros tipos </w:t>
      </w:r>
    </w:p>
    <w:p w14:paraId="09E2D9CC" w14:textId="77777777" w:rsidR="00637A96" w:rsidRPr="005D01AA" w:rsidRDefault="00582177">
      <w:pPr>
        <w:spacing w:before="240" w:line="360" w:lineRule="auto"/>
        <w:ind w:left="567" w:right="616"/>
        <w:jc w:val="both"/>
        <w:rPr>
          <w:rFonts w:ascii="Palatino Linotype" w:eastAsia="Palatino Linotype" w:hAnsi="Palatino Linotype" w:cs="Palatino Linotype"/>
          <w:i/>
        </w:rPr>
      </w:pPr>
      <w:r w:rsidRPr="005D01AA">
        <w:rPr>
          <w:rFonts w:ascii="Symbol" w:eastAsia="Symbol" w:hAnsi="Symbol" w:cs="Symbol"/>
          <w:i/>
        </w:rPr>
        <w:t></w:t>
      </w:r>
      <w:r w:rsidRPr="005D01AA">
        <w:rPr>
          <w:rFonts w:ascii="Palatino Linotype" w:eastAsia="Palatino Linotype" w:hAnsi="Palatino Linotype" w:cs="Palatino Linotype"/>
          <w:i/>
        </w:rPr>
        <w:t xml:space="preserve"> Luminarias tipo led: 17,620 de 70 y 100 watts. Costo: $ 169, 934,503.07 </w:t>
      </w:r>
    </w:p>
    <w:p w14:paraId="5ECA16E9" w14:textId="77777777" w:rsidR="00637A96" w:rsidRPr="005D01AA" w:rsidRDefault="00582177">
      <w:pPr>
        <w:spacing w:before="240" w:line="360" w:lineRule="auto"/>
        <w:ind w:left="567" w:right="616"/>
        <w:jc w:val="both"/>
        <w:rPr>
          <w:rFonts w:ascii="Palatino Linotype" w:eastAsia="Palatino Linotype" w:hAnsi="Palatino Linotype" w:cs="Palatino Linotype"/>
          <w:i/>
        </w:rPr>
      </w:pPr>
      <w:r w:rsidRPr="005D01AA">
        <w:rPr>
          <w:rFonts w:ascii="Palatino Linotype" w:eastAsia="Palatino Linotype" w:hAnsi="Palatino Linotype" w:cs="Palatino Linotype"/>
          <w:i/>
        </w:rPr>
        <w:t xml:space="preserve">12. El municipio ¿cuenta con estación de transferencia para los residuos sólidos urbanos? favor de proporcionar su ubicación </w:t>
      </w:r>
    </w:p>
    <w:p w14:paraId="09DDE481" w14:textId="77777777" w:rsidR="00637A96" w:rsidRPr="005D01AA" w:rsidRDefault="00582177">
      <w:pPr>
        <w:spacing w:before="240" w:line="360" w:lineRule="auto"/>
        <w:ind w:left="567" w:right="616"/>
        <w:jc w:val="both"/>
        <w:rPr>
          <w:rFonts w:ascii="Palatino Linotype" w:eastAsia="Palatino Linotype" w:hAnsi="Palatino Linotype" w:cs="Palatino Linotype"/>
          <w:i/>
        </w:rPr>
      </w:pPr>
      <w:r w:rsidRPr="005D01AA">
        <w:rPr>
          <w:rFonts w:ascii="Symbol" w:eastAsia="Symbol" w:hAnsi="Symbol" w:cs="Symbol"/>
          <w:i/>
        </w:rPr>
        <w:t></w:t>
      </w:r>
      <w:r w:rsidRPr="005D01AA">
        <w:rPr>
          <w:rFonts w:ascii="Palatino Linotype" w:eastAsia="Palatino Linotype" w:hAnsi="Palatino Linotype" w:cs="Palatino Linotype"/>
          <w:i/>
        </w:rPr>
        <w:t xml:space="preserve"> El Ayuntamiento no realiza procesos de compra / venta de residuos de cualquier tipo (</w:t>
      </w:r>
      <w:proofErr w:type="spellStart"/>
      <w:r w:rsidRPr="005D01AA">
        <w:rPr>
          <w:rFonts w:ascii="Palatino Linotype" w:eastAsia="Palatino Linotype" w:hAnsi="Palatino Linotype" w:cs="Palatino Linotype"/>
          <w:i/>
        </w:rPr>
        <w:t>pet</w:t>
      </w:r>
      <w:proofErr w:type="spellEnd"/>
      <w:r w:rsidRPr="005D01AA">
        <w:rPr>
          <w:rFonts w:ascii="Palatino Linotype" w:eastAsia="Palatino Linotype" w:hAnsi="Palatino Linotype" w:cs="Palatino Linotype"/>
          <w:i/>
        </w:rPr>
        <w:t>, metal, cartón, etc.) derivados de la recolección de basura.” (Sic)</w:t>
      </w:r>
    </w:p>
    <w:p w14:paraId="2093E602" w14:textId="77777777" w:rsidR="00637A96" w:rsidRPr="005D01AA" w:rsidRDefault="00582177">
      <w:pPr>
        <w:spacing w:before="240" w:after="24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Inconforme el </w:t>
      </w:r>
      <w:r w:rsidRPr="005D01AA">
        <w:rPr>
          <w:rFonts w:ascii="Palatino Linotype" w:eastAsia="Palatino Linotype" w:hAnsi="Palatino Linotype" w:cs="Palatino Linotype"/>
          <w:b/>
        </w:rPr>
        <w:t>RECURRENTE</w:t>
      </w:r>
      <w:r w:rsidRPr="005D01AA">
        <w:rPr>
          <w:rFonts w:ascii="Palatino Linotype" w:eastAsia="Palatino Linotype" w:hAnsi="Palatino Linotype" w:cs="Palatino Linotype"/>
        </w:rPr>
        <w:t xml:space="preserve"> con la respuesta, interpuso el Recurso de Revisión en el cual señaló en lo medular porque no se le respondió los puntos 1, 6, 7, 8, 9 y 10, descritos en su solicitud de acceso a la información pública, considerando que fue incompleta la información proporcionada. </w:t>
      </w:r>
    </w:p>
    <w:p w14:paraId="64EB9698" w14:textId="77777777" w:rsidR="00637A96" w:rsidRPr="005D01AA" w:rsidRDefault="00582177">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lastRenderedPageBreak/>
        <w:t xml:space="preserve">Una vez notificado el recurso de revisión al </w:t>
      </w:r>
      <w:r w:rsidRPr="005D01AA">
        <w:rPr>
          <w:rFonts w:ascii="Palatino Linotype" w:eastAsia="Palatino Linotype" w:hAnsi="Palatino Linotype" w:cs="Palatino Linotype"/>
          <w:b/>
        </w:rPr>
        <w:t>SUJETO OBLIGADO</w:t>
      </w:r>
      <w:r w:rsidRPr="005D01AA">
        <w:rPr>
          <w:rFonts w:ascii="Palatino Linotype" w:eastAsia="Palatino Linotype" w:hAnsi="Palatino Linotype" w:cs="Palatino Linotype"/>
        </w:rPr>
        <w:t xml:space="preserve">, este rindió su informe justificado, en el sentido que en la respuesta primigenia se tuvo a bien poner a disposición la respuesta de la Dirección de Recursos Materiales, Adquisición y Servicios Generales, haciendo alusión al enlace URL donde el solicitante, hoy recurrente, puede consultar la información que le atañe a la Dirección General.  </w:t>
      </w:r>
    </w:p>
    <w:p w14:paraId="3CFD2414" w14:textId="77777777" w:rsidR="00637A96" w:rsidRPr="005D01AA" w:rsidRDefault="00637A96">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565DEB75" w14:textId="77777777" w:rsidR="00637A96" w:rsidRPr="005D01AA" w:rsidRDefault="00582177">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Asimismo, indicó que respecto de los numerales 6 al 10 descritos en la solicitud primigenia, si bien es cierto que no hubo pronunciamiento al respecto, esto es porque en términos del fundamento legal que señaló, el</w:t>
      </w:r>
      <w:r w:rsidRPr="005D01AA">
        <w:t xml:space="preserve"> </w:t>
      </w:r>
      <w:r w:rsidRPr="005D01AA">
        <w:rPr>
          <w:rFonts w:ascii="Palatino Linotype" w:eastAsia="Palatino Linotype" w:hAnsi="Palatino Linotype" w:cs="Palatino Linotype"/>
        </w:rPr>
        <w:t xml:space="preserve">Organismo Público Descentralizado para la Prestación de los Servicios de Agua Potable, Drenaje y Tratamiento de Aguas Residuales del Municipio de Huixquilucan, goza de personalidad jurídica y patrimonio propio, así como autonomía técnica y administrativa en el manejo de sus recursos, y si bien es cierto corresponde al mismo Sujeto Obligado, también lo es que, dentro de su estructura orgánica, dicho organismo cuenta con su propia unidad de transparencia, la cual es idónea para atender y dar respuesta a los numerales citados y no la Dirección General de Administración.  </w:t>
      </w:r>
    </w:p>
    <w:p w14:paraId="6C1EB953" w14:textId="77777777" w:rsidR="00637A96" w:rsidRPr="005D01AA" w:rsidRDefault="00637A96">
      <w:pPr>
        <w:widowControl w:val="0"/>
        <w:pBdr>
          <w:top w:val="nil"/>
          <w:left w:val="nil"/>
          <w:bottom w:val="nil"/>
          <w:right w:val="nil"/>
          <w:between w:val="nil"/>
        </w:pBdr>
        <w:tabs>
          <w:tab w:val="left" w:pos="709"/>
        </w:tabs>
        <w:spacing w:line="360" w:lineRule="auto"/>
        <w:jc w:val="both"/>
      </w:pPr>
    </w:p>
    <w:p w14:paraId="71B88C7A" w14:textId="77777777" w:rsidR="00637A96" w:rsidRPr="005D01AA" w:rsidRDefault="00582177">
      <w:pPr>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Con base en lo precedente, se reitera que la información proporcionada por el </w:t>
      </w:r>
      <w:r w:rsidRPr="005D01AA">
        <w:rPr>
          <w:rFonts w:ascii="Palatino Linotype" w:eastAsia="Palatino Linotype" w:hAnsi="Palatino Linotype" w:cs="Palatino Linotype"/>
          <w:b/>
        </w:rPr>
        <w:t>SUJETO OBLIGADO</w:t>
      </w:r>
      <w:r w:rsidRPr="005D01AA">
        <w:rPr>
          <w:rFonts w:ascii="Palatino Linotype" w:eastAsia="Palatino Linotype" w:hAnsi="Palatino Linotype" w:cs="Palatino Linotype"/>
        </w:rPr>
        <w:t xml:space="preserve"> en su respuesta, cumple parcialmente con lo establecido por los artículos 4, 12 y 24 último párrafo de la Ley de Transparencia y Acceso a la Información Pública del Estado de México y Municipios; por ello, los motivos de inconformidad acontecen parcialmente fundados para modificar la respuesta del </w:t>
      </w:r>
      <w:r w:rsidRPr="005D01AA">
        <w:rPr>
          <w:rFonts w:ascii="Palatino Linotype" w:eastAsia="Palatino Linotype" w:hAnsi="Palatino Linotype" w:cs="Palatino Linotype"/>
          <w:b/>
        </w:rPr>
        <w:lastRenderedPageBreak/>
        <w:t>SUJETO OBLIGADO</w:t>
      </w:r>
      <w:r w:rsidRPr="005D01AA">
        <w:rPr>
          <w:rFonts w:ascii="Palatino Linotype" w:eastAsia="Palatino Linotype" w:hAnsi="Palatino Linotype" w:cs="Palatino Linotype"/>
        </w:rPr>
        <w:t xml:space="preserve"> en razón de las consideraciones de derecho que a continuación se exponen:</w:t>
      </w:r>
    </w:p>
    <w:p w14:paraId="4FF210BE" w14:textId="77777777" w:rsidR="00637A96" w:rsidRPr="005D01AA" w:rsidRDefault="00637A96">
      <w:pPr>
        <w:spacing w:line="360" w:lineRule="auto"/>
        <w:jc w:val="both"/>
        <w:rPr>
          <w:rFonts w:ascii="Palatino Linotype" w:eastAsia="Palatino Linotype" w:hAnsi="Palatino Linotype" w:cs="Palatino Linotype"/>
        </w:rPr>
      </w:pPr>
    </w:p>
    <w:p w14:paraId="14791C92" w14:textId="77777777" w:rsidR="00637A96" w:rsidRPr="005D01AA" w:rsidRDefault="00582177">
      <w:pPr>
        <w:spacing w:line="360" w:lineRule="auto"/>
        <w:ind w:right="49"/>
        <w:jc w:val="both"/>
      </w:pPr>
      <w:r w:rsidRPr="005D01AA">
        <w:rPr>
          <w:rFonts w:ascii="Palatino Linotype" w:eastAsia="Palatino Linotype" w:hAnsi="Palatino Linotype" w:cs="Palatino Linotype"/>
        </w:rPr>
        <w:t>Antes que nada, debe precisarse que el particular omitió mencionar el periodo temporal de la información solicitada, por lo que este Instituto con fundamento en lo dispuesto por el artículo 13 y 181, párrafo cuarto de la Ley de Transparencia y Acceso a la Información Pública de la entidad, procede a suplir la deficiencia señalada, para determinar el periodo temporal de la información solicitada, por lo que, considerando la fecha de la solicitud, se determina que la información requerida es la vigente a la solicitud de información; es decir, al veintidós de marzo del año dos mil veintidós, discernimiento que encuentra apoyado en los Criterios 1/2010 y 2/2010,  emitidos por el “Comité de Acceso a la Información y Protección de Datos personales” de la Suprema Corte de Justicia de la Nación, que disponen: </w:t>
      </w:r>
    </w:p>
    <w:p w14:paraId="0549D4D3" w14:textId="77777777" w:rsidR="00637A96" w:rsidRPr="005D01AA" w:rsidRDefault="00637A96"/>
    <w:p w14:paraId="7C765693" w14:textId="77777777" w:rsidR="00637A96" w:rsidRPr="005D01AA" w:rsidRDefault="00582177">
      <w:pPr>
        <w:pBdr>
          <w:top w:val="nil"/>
          <w:left w:val="nil"/>
          <w:bottom w:val="nil"/>
          <w:right w:val="nil"/>
          <w:between w:val="nil"/>
        </w:pBdr>
        <w:ind w:left="851" w:right="900"/>
      </w:pPr>
      <w:r w:rsidRPr="005D01AA">
        <w:rPr>
          <w:rFonts w:ascii="Palatino Linotype" w:eastAsia="Palatino Linotype" w:hAnsi="Palatino Linotype" w:cs="Palatino Linotype"/>
          <w:i/>
          <w:sz w:val="22"/>
          <w:szCs w:val="22"/>
        </w:rPr>
        <w:t> “</w:t>
      </w:r>
      <w:r w:rsidRPr="005D01AA">
        <w:rPr>
          <w:rFonts w:ascii="Palatino Linotype" w:eastAsia="Palatino Linotype" w:hAnsi="Palatino Linotype" w:cs="Palatino Linotype"/>
          <w:b/>
          <w:i/>
          <w:sz w:val="22"/>
          <w:szCs w:val="22"/>
        </w:rPr>
        <w:t>Criterio 1/2010</w:t>
      </w:r>
    </w:p>
    <w:p w14:paraId="62E440E2" w14:textId="77777777" w:rsidR="00637A96" w:rsidRPr="005D01AA" w:rsidRDefault="00582177">
      <w:pPr>
        <w:pBdr>
          <w:top w:val="nil"/>
          <w:left w:val="nil"/>
          <w:bottom w:val="nil"/>
          <w:right w:val="nil"/>
          <w:between w:val="nil"/>
        </w:pBdr>
        <w:ind w:left="851" w:right="900"/>
        <w:jc w:val="both"/>
      </w:pPr>
      <w:r w:rsidRPr="005D01AA">
        <w:rPr>
          <w:rFonts w:ascii="Palatino Linotype" w:eastAsia="Palatino Linotype" w:hAnsi="Palatino Linotype" w:cs="Palatino Linotype"/>
          <w:b/>
          <w:i/>
          <w:sz w:val="22"/>
          <w:szCs w:val="22"/>
        </w:rPr>
        <w:t>SOLICITUD DE ACCESO A LA INFORMACIÓN. SU OTORGAMIENTO ES RESPECTO DE AQUELLA QUE EXISTA Y SE HUBIESE GENERADO AL MOMENTO DE LA PETICIÓN.</w:t>
      </w:r>
    </w:p>
    <w:p w14:paraId="699A0520" w14:textId="77777777" w:rsidR="00637A96" w:rsidRPr="005D01AA" w:rsidRDefault="00582177">
      <w:pPr>
        <w:pBdr>
          <w:top w:val="nil"/>
          <w:left w:val="nil"/>
          <w:bottom w:val="nil"/>
          <w:right w:val="nil"/>
          <w:between w:val="nil"/>
        </w:pBdr>
        <w:ind w:left="851" w:right="900"/>
        <w:jc w:val="both"/>
      </w:pPr>
      <w:r w:rsidRPr="005D01AA">
        <w:rPr>
          <w:rFonts w:ascii="Palatino Linotype" w:eastAsia="Palatino Linotype" w:hAnsi="Palatino Linotype" w:cs="Palatino Linotype"/>
          <w:i/>
          <w:sz w:val="22"/>
          <w:szCs w:val="22"/>
        </w:rPr>
        <w:t>El otorgamiento de la información procede respecto de aquella que sea existente y se encuentre en posesión del órgano de Estado, al momento de la solicitud; por lo que resulta inconducente otorgar la que se genere en fecha futura, en tanto ningún órgano de Estado puede verse vinculado en el otorgamiento de información de tal naturaleza, al tenor del artículo 6° constitucional, que dispone que la garantía del acceso a la información lo es respecto de aquella que se encuentre en posesión de cualquier autoridad, entidad, órgano y organismo federal, estatal y municipal, principio que se reitera en el artículo 1° de la Ley Federal de Transparencia y Acceso a la Información Pública Gubernamental.</w:t>
      </w:r>
    </w:p>
    <w:p w14:paraId="54C39376" w14:textId="77777777" w:rsidR="00637A96" w:rsidRPr="005D01AA" w:rsidRDefault="00582177">
      <w:pPr>
        <w:pBdr>
          <w:top w:val="nil"/>
          <w:left w:val="nil"/>
          <w:bottom w:val="nil"/>
          <w:right w:val="nil"/>
          <w:between w:val="nil"/>
        </w:pBdr>
        <w:ind w:left="851" w:right="900"/>
        <w:jc w:val="both"/>
      </w:pPr>
      <w:r w:rsidRPr="005D01AA">
        <w:rPr>
          <w:rFonts w:ascii="Palatino Linotype" w:eastAsia="Palatino Linotype" w:hAnsi="Palatino Linotype" w:cs="Palatino Linotype"/>
          <w:i/>
          <w:sz w:val="22"/>
          <w:szCs w:val="22"/>
        </w:rPr>
        <w:t>Clasificación de Información 69/2009-A. 30 de septiembre de 2009. Unanimidad de votos.”</w:t>
      </w:r>
    </w:p>
    <w:p w14:paraId="6DFCF2DA" w14:textId="77777777" w:rsidR="00637A96" w:rsidRPr="005D01AA" w:rsidRDefault="00582177">
      <w:pPr>
        <w:pBdr>
          <w:top w:val="nil"/>
          <w:left w:val="nil"/>
          <w:bottom w:val="nil"/>
          <w:right w:val="nil"/>
          <w:between w:val="nil"/>
        </w:pBdr>
        <w:ind w:left="851" w:right="900"/>
      </w:pPr>
      <w:r w:rsidRPr="005D01AA">
        <w:rPr>
          <w:rFonts w:ascii="Palatino Linotype" w:eastAsia="Palatino Linotype" w:hAnsi="Palatino Linotype" w:cs="Palatino Linotype"/>
          <w:i/>
          <w:sz w:val="22"/>
          <w:szCs w:val="22"/>
        </w:rPr>
        <w:t>“</w:t>
      </w:r>
      <w:r w:rsidRPr="005D01AA">
        <w:rPr>
          <w:rFonts w:ascii="Palatino Linotype" w:eastAsia="Palatino Linotype" w:hAnsi="Palatino Linotype" w:cs="Palatino Linotype"/>
          <w:b/>
          <w:i/>
          <w:sz w:val="22"/>
          <w:szCs w:val="22"/>
        </w:rPr>
        <w:t>Criterio 2/2010.</w:t>
      </w:r>
    </w:p>
    <w:p w14:paraId="1BFD7EFF" w14:textId="77777777" w:rsidR="00637A96" w:rsidRPr="005D01AA" w:rsidRDefault="00582177">
      <w:pPr>
        <w:pBdr>
          <w:top w:val="nil"/>
          <w:left w:val="nil"/>
          <w:bottom w:val="nil"/>
          <w:right w:val="nil"/>
          <w:between w:val="nil"/>
        </w:pBdr>
        <w:ind w:left="851" w:right="900"/>
        <w:jc w:val="both"/>
      </w:pPr>
      <w:r w:rsidRPr="005D01AA">
        <w:rPr>
          <w:rFonts w:ascii="Palatino Linotype" w:eastAsia="Palatino Linotype" w:hAnsi="Palatino Linotype" w:cs="Palatino Linotype"/>
          <w:b/>
          <w:i/>
          <w:sz w:val="22"/>
          <w:szCs w:val="22"/>
        </w:rPr>
        <w:lastRenderedPageBreak/>
        <w:t>SOLICITUD DE ACCESO A LA INFORMACIÓN. ES MATERIA DE ANÁLISIS Y OTORGAMIENTO LA GENERADA HASTA LA FECHA DE LA SOLICITUD EN CASO DE IMPRECISIÓN TEMPORAL. </w:t>
      </w:r>
    </w:p>
    <w:p w14:paraId="66FDC265" w14:textId="77777777" w:rsidR="00637A96" w:rsidRPr="005D01AA" w:rsidRDefault="00582177">
      <w:pPr>
        <w:pBdr>
          <w:top w:val="nil"/>
          <w:left w:val="nil"/>
          <w:bottom w:val="nil"/>
          <w:right w:val="nil"/>
          <w:between w:val="nil"/>
        </w:pBdr>
        <w:ind w:left="851" w:right="900"/>
        <w:jc w:val="both"/>
      </w:pPr>
      <w:r w:rsidRPr="005D01AA">
        <w:rPr>
          <w:rFonts w:ascii="Palatino Linotype" w:eastAsia="Palatino Linotype" w:hAnsi="Palatino Linotype" w:cs="Palatino Linotype"/>
          <w:i/>
          <w:sz w:val="22"/>
          <w:szCs w:val="22"/>
        </w:rPr>
        <w:t>La información que en todo caso debe ser materia de análisis y pronunciamiento sobre su naturaleza, disponibilidad y acceso, es aquélla que en términos del artículo 6° constitucional y 1° de la Ley Federal de Transparencia y Acceso a la Información Pública Gubernamental, se encuentre en posesión de este Alto Tribunal; es decir, se hubiese ya generado y sea existente al momento del planteamiento de solicitud de acceso. Por ello, en caso de que se solicite información sin que se precise el término temporal, deberá entenderse que es aquella que se hubiese generado y se tenga en posesión al día de la fecha de la solicitud de acceso correspondiente.</w:t>
      </w:r>
    </w:p>
    <w:p w14:paraId="30177AA7" w14:textId="77777777" w:rsidR="00637A96" w:rsidRPr="005D01AA" w:rsidRDefault="00582177">
      <w:pPr>
        <w:pBdr>
          <w:top w:val="nil"/>
          <w:left w:val="nil"/>
          <w:bottom w:val="nil"/>
          <w:right w:val="nil"/>
          <w:between w:val="nil"/>
        </w:pBdr>
        <w:ind w:left="851" w:right="900"/>
        <w:jc w:val="both"/>
      </w:pPr>
      <w:r w:rsidRPr="005D01AA">
        <w:rPr>
          <w:rFonts w:ascii="Palatino Linotype" w:eastAsia="Palatino Linotype" w:hAnsi="Palatino Linotype" w:cs="Palatino Linotype"/>
          <w:i/>
          <w:sz w:val="22"/>
          <w:szCs w:val="22"/>
        </w:rPr>
        <w:t>Clasificación de Información 69/2009-A. 30 de septiembre de 2009. Unanimidad de votos.”(Sic)</w:t>
      </w:r>
    </w:p>
    <w:p w14:paraId="0FC929F8" w14:textId="77777777" w:rsidR="00637A96" w:rsidRPr="005D01AA" w:rsidRDefault="00637A96">
      <w:pPr>
        <w:spacing w:line="360" w:lineRule="auto"/>
        <w:jc w:val="both"/>
        <w:rPr>
          <w:rFonts w:ascii="Palatino Linotype" w:eastAsia="Palatino Linotype" w:hAnsi="Palatino Linotype" w:cs="Palatino Linotype"/>
        </w:rPr>
      </w:pPr>
    </w:p>
    <w:p w14:paraId="335BC5A5" w14:textId="77777777" w:rsidR="00637A96" w:rsidRPr="005D01AA" w:rsidRDefault="00582177">
      <w:pPr>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En ese sentido se procede hacer un cuadro comparativo con la solicitud de información, la respuesta e informe justificado, para determinar si colma o no el derecho de acceso a la información del </w:t>
      </w:r>
      <w:r w:rsidRPr="005D01AA">
        <w:rPr>
          <w:rFonts w:ascii="Palatino Linotype" w:eastAsia="Palatino Linotype" w:hAnsi="Palatino Linotype" w:cs="Palatino Linotype"/>
          <w:b/>
        </w:rPr>
        <w:t>RECURRENTE</w:t>
      </w:r>
      <w:r w:rsidRPr="005D01AA">
        <w:rPr>
          <w:rFonts w:ascii="Palatino Linotype" w:eastAsia="Palatino Linotype" w:hAnsi="Palatino Linotype" w:cs="Palatino Linotype"/>
        </w:rPr>
        <w:t xml:space="preserve">: </w:t>
      </w:r>
    </w:p>
    <w:p w14:paraId="62BA0768" w14:textId="77777777" w:rsidR="00637A96" w:rsidRPr="005D01AA" w:rsidRDefault="00637A96">
      <w:pPr>
        <w:spacing w:line="360" w:lineRule="auto"/>
        <w:jc w:val="both"/>
        <w:rPr>
          <w:rFonts w:ascii="Palatino Linotype" w:eastAsia="Palatino Linotype" w:hAnsi="Palatino Linotype" w:cs="Palatino Linotype"/>
        </w:rPr>
      </w:pPr>
    </w:p>
    <w:tbl>
      <w:tblPr>
        <w:tblStyle w:val="af"/>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9"/>
        <w:gridCol w:w="4486"/>
        <w:gridCol w:w="1467"/>
        <w:gridCol w:w="1476"/>
      </w:tblGrid>
      <w:tr w:rsidR="005D01AA" w:rsidRPr="005D01AA" w14:paraId="1204E33C" w14:textId="77777777">
        <w:trPr>
          <w:jc w:val="center"/>
        </w:trPr>
        <w:tc>
          <w:tcPr>
            <w:tcW w:w="1399" w:type="dxa"/>
          </w:tcPr>
          <w:p w14:paraId="15BB1107"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 xml:space="preserve">Solicitud </w:t>
            </w:r>
          </w:p>
          <w:p w14:paraId="4488F0C4" w14:textId="77777777" w:rsidR="00637A96" w:rsidRPr="005D01AA" w:rsidRDefault="00637A96">
            <w:pPr>
              <w:jc w:val="both"/>
              <w:rPr>
                <w:rFonts w:ascii="Palatino Linotype" w:eastAsia="Palatino Linotype" w:hAnsi="Palatino Linotype" w:cs="Palatino Linotype"/>
                <w:sz w:val="16"/>
                <w:szCs w:val="16"/>
              </w:rPr>
            </w:pPr>
          </w:p>
        </w:tc>
        <w:tc>
          <w:tcPr>
            <w:tcW w:w="4486" w:type="dxa"/>
          </w:tcPr>
          <w:p w14:paraId="54896405"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 xml:space="preserve">Respuesta </w:t>
            </w:r>
          </w:p>
        </w:tc>
        <w:tc>
          <w:tcPr>
            <w:tcW w:w="1467" w:type="dxa"/>
          </w:tcPr>
          <w:p w14:paraId="35CF0555"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 xml:space="preserve">Informe justificado </w:t>
            </w:r>
          </w:p>
        </w:tc>
        <w:tc>
          <w:tcPr>
            <w:tcW w:w="1476" w:type="dxa"/>
          </w:tcPr>
          <w:p w14:paraId="620C6ED6"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 xml:space="preserve">Colma </w:t>
            </w:r>
          </w:p>
        </w:tc>
      </w:tr>
      <w:tr w:rsidR="005D01AA" w:rsidRPr="005D01AA" w14:paraId="20422593" w14:textId="77777777">
        <w:trPr>
          <w:jc w:val="center"/>
        </w:trPr>
        <w:tc>
          <w:tcPr>
            <w:tcW w:w="1399" w:type="dxa"/>
          </w:tcPr>
          <w:p w14:paraId="608E1FF4"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1. Solicitud de una copia de contrato y de la licitación del servicio de recolección y procesamiento de basura la cual esta concesionada a particulares y si fue licitación abierta o directa</w:t>
            </w:r>
          </w:p>
        </w:tc>
        <w:tc>
          <w:tcPr>
            <w:tcW w:w="4486" w:type="dxa"/>
          </w:tcPr>
          <w:p w14:paraId="476CC575"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-Dirección de Recursos Materiales, Adquisiciones y Servicios Generales señaló respecto de los puntos 1 al 5, 11 y 12, podrá consultar la información en el siguiente enlace:</w:t>
            </w:r>
          </w:p>
          <w:p w14:paraId="32DFEFF9"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 xml:space="preserve">URL. </w:t>
            </w:r>
            <w:hyperlink r:id="rId17" w:anchor="SujetosO">
              <w:r w:rsidRPr="005D01AA">
                <w:rPr>
                  <w:rFonts w:ascii="Palatino Linotype" w:eastAsia="Palatino Linotype" w:hAnsi="Palatino Linotype" w:cs="Palatino Linotype"/>
                  <w:sz w:val="16"/>
                  <w:szCs w:val="16"/>
                </w:rPr>
                <w:t>https://www.ipomex.org.mx/ipo3/lgt/portal/3.web#SujetosO</w:t>
              </w:r>
            </w:hyperlink>
          </w:p>
          <w:p w14:paraId="5405EE76"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 xml:space="preserve">Toda vez que forman parte de las obligaciones comunes estipuladas en el artículo 92 de la Ley de la materia, con respecto a su fracción XXIX incisos a) y b). </w:t>
            </w:r>
          </w:p>
          <w:p w14:paraId="0299F7E4" w14:textId="77777777" w:rsidR="00637A96" w:rsidRPr="005D01AA" w:rsidRDefault="00637A96">
            <w:pPr>
              <w:jc w:val="both"/>
              <w:rPr>
                <w:rFonts w:ascii="Palatino Linotype" w:eastAsia="Palatino Linotype" w:hAnsi="Palatino Linotype" w:cs="Palatino Linotype"/>
                <w:sz w:val="16"/>
                <w:szCs w:val="16"/>
              </w:rPr>
            </w:pPr>
          </w:p>
          <w:p w14:paraId="67C7A331"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 xml:space="preserve">-Director General de Servicios Públicos y Urbanos, señaló que es competencia de la Dirección de Recursos Materiales, Adquisiciones y Servicios Generales. </w:t>
            </w:r>
          </w:p>
          <w:p w14:paraId="70CC85F0" w14:textId="77777777" w:rsidR="00637A96" w:rsidRPr="005D01AA" w:rsidRDefault="00637A96">
            <w:pPr>
              <w:jc w:val="both"/>
              <w:rPr>
                <w:rFonts w:ascii="Palatino Linotype" w:eastAsia="Palatino Linotype" w:hAnsi="Palatino Linotype" w:cs="Palatino Linotype"/>
                <w:sz w:val="16"/>
                <w:szCs w:val="16"/>
              </w:rPr>
            </w:pPr>
          </w:p>
          <w:p w14:paraId="713B31AF" w14:textId="77777777" w:rsidR="00637A96" w:rsidRPr="005D01AA" w:rsidRDefault="00637A96">
            <w:pPr>
              <w:jc w:val="both"/>
              <w:rPr>
                <w:rFonts w:ascii="Palatino Linotype" w:eastAsia="Palatino Linotype" w:hAnsi="Palatino Linotype" w:cs="Palatino Linotype"/>
                <w:sz w:val="16"/>
                <w:szCs w:val="16"/>
              </w:rPr>
            </w:pPr>
          </w:p>
        </w:tc>
        <w:tc>
          <w:tcPr>
            <w:tcW w:w="1467" w:type="dxa"/>
          </w:tcPr>
          <w:p w14:paraId="06EDFD31"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 xml:space="preserve">Directora General de Administración, señaló que se tuvo a bien poner a disposición la respuesta de la Dirección de Recursos Materiales, Adquisición y Servicios Generales, haciendo alusión al enlace URL donde el solicitante, hoy recurrente, puede consultar la información que le atañe a esta </w:t>
            </w:r>
            <w:r w:rsidRPr="005D01AA">
              <w:rPr>
                <w:rFonts w:ascii="Palatino Linotype" w:eastAsia="Palatino Linotype" w:hAnsi="Palatino Linotype" w:cs="Palatino Linotype"/>
                <w:sz w:val="16"/>
                <w:szCs w:val="16"/>
              </w:rPr>
              <w:lastRenderedPageBreak/>
              <w:t xml:space="preserve">Dirección General.  </w:t>
            </w:r>
          </w:p>
        </w:tc>
        <w:tc>
          <w:tcPr>
            <w:tcW w:w="1476" w:type="dxa"/>
          </w:tcPr>
          <w:p w14:paraId="7316E297" w14:textId="77777777" w:rsidR="00637A96" w:rsidRPr="005D01AA" w:rsidRDefault="00582177">
            <w:pPr>
              <w:jc w:val="center"/>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lastRenderedPageBreak/>
              <w:t>No</w:t>
            </w:r>
          </w:p>
          <w:p w14:paraId="4FFFB7FC"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En enlace electrónico incumple con lo señalado por el artículo 161 de la Ley de la Materia.</w:t>
            </w:r>
          </w:p>
        </w:tc>
      </w:tr>
      <w:tr w:rsidR="005D01AA" w:rsidRPr="005D01AA" w14:paraId="2E7B6A80" w14:textId="77777777">
        <w:trPr>
          <w:jc w:val="center"/>
        </w:trPr>
        <w:tc>
          <w:tcPr>
            <w:tcW w:w="1399" w:type="dxa"/>
          </w:tcPr>
          <w:p w14:paraId="24A848E1"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lastRenderedPageBreak/>
              <w:t>2. ¿Cuál es el mecanismo que se emplea para la recolección de la basura? </w:t>
            </w:r>
          </w:p>
        </w:tc>
        <w:tc>
          <w:tcPr>
            <w:tcW w:w="4486" w:type="dxa"/>
          </w:tcPr>
          <w:p w14:paraId="6700965C"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-Dirección de Recursos Materiales, Adquisiciones y Servicios Generales señaló respecto de los puntos 1 al 5, 11 y 12, podrá consultar la información en el siguiente enlace:</w:t>
            </w:r>
          </w:p>
          <w:p w14:paraId="1C953139"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 xml:space="preserve">URL. </w:t>
            </w:r>
            <w:hyperlink r:id="rId18" w:anchor="SujetosO">
              <w:r w:rsidRPr="005D01AA">
                <w:rPr>
                  <w:rFonts w:ascii="Palatino Linotype" w:eastAsia="Palatino Linotype" w:hAnsi="Palatino Linotype" w:cs="Palatino Linotype"/>
                  <w:sz w:val="16"/>
                  <w:szCs w:val="16"/>
                </w:rPr>
                <w:t>https://www.ipomex.org.mx/ipo3/lgt/portal/3.web#SujetosO</w:t>
              </w:r>
            </w:hyperlink>
          </w:p>
          <w:p w14:paraId="228E1D78"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 xml:space="preserve">Toda vez que forman parte de las obligaciones comunes estipuladas en el artículo 92 de la Ley de la materia, con respecto a su fracción XXIX incisos a) y b). </w:t>
            </w:r>
          </w:p>
          <w:p w14:paraId="410D3C31" w14:textId="77777777" w:rsidR="00637A96" w:rsidRPr="005D01AA" w:rsidRDefault="00637A96">
            <w:pPr>
              <w:jc w:val="both"/>
              <w:rPr>
                <w:rFonts w:ascii="Palatino Linotype" w:eastAsia="Palatino Linotype" w:hAnsi="Palatino Linotype" w:cs="Palatino Linotype"/>
                <w:sz w:val="16"/>
                <w:szCs w:val="16"/>
              </w:rPr>
            </w:pPr>
          </w:p>
          <w:p w14:paraId="33CAF519" w14:textId="77777777" w:rsidR="00637A96" w:rsidRPr="005D01AA" w:rsidRDefault="00582177">
            <w:pPr>
              <w:ind w:left="37" w:right="-19"/>
              <w:jc w:val="both"/>
              <w:rPr>
                <w:rFonts w:ascii="Palatino Linotype" w:eastAsia="Palatino Linotype" w:hAnsi="Palatino Linotype" w:cs="Palatino Linotype"/>
                <w:b/>
                <w:sz w:val="16"/>
                <w:szCs w:val="16"/>
              </w:rPr>
            </w:pPr>
            <w:r w:rsidRPr="005D01AA">
              <w:rPr>
                <w:rFonts w:ascii="Palatino Linotype" w:eastAsia="Palatino Linotype" w:hAnsi="Palatino Linotype" w:cs="Palatino Linotype"/>
                <w:sz w:val="16"/>
                <w:szCs w:val="16"/>
              </w:rPr>
              <w:t xml:space="preserve">Director General de Servicios Públicos y Urbanos, </w:t>
            </w:r>
            <w:r w:rsidRPr="005D01AA">
              <w:rPr>
                <w:rFonts w:ascii="Palatino Linotype" w:eastAsia="Palatino Linotype" w:hAnsi="Palatino Linotype" w:cs="Palatino Linotype"/>
                <w:b/>
                <w:sz w:val="16"/>
                <w:szCs w:val="16"/>
              </w:rPr>
              <w:t xml:space="preserve">señaló que el servicio de recolección de residuos sólidos urbanos no peligrosos. (Se realiza la recolección domiciliaria de residuos por ruta determinada en todas las comunidades del Municipio. </w:t>
            </w:r>
          </w:p>
          <w:p w14:paraId="0C299CFF" w14:textId="77777777" w:rsidR="00637A96" w:rsidRPr="005D01AA" w:rsidRDefault="00637A96">
            <w:pPr>
              <w:jc w:val="both"/>
              <w:rPr>
                <w:rFonts w:ascii="Palatino Linotype" w:eastAsia="Palatino Linotype" w:hAnsi="Palatino Linotype" w:cs="Palatino Linotype"/>
                <w:sz w:val="16"/>
                <w:szCs w:val="16"/>
              </w:rPr>
            </w:pPr>
          </w:p>
        </w:tc>
        <w:tc>
          <w:tcPr>
            <w:tcW w:w="1467" w:type="dxa"/>
          </w:tcPr>
          <w:p w14:paraId="33789F1B"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 xml:space="preserve">Directora General de Administración, señaló que se tuvo a bien poner a disposición la respuesta de la Dirección de Recursos Materiales, Adquisición y Servicios Generales, haciendo alusión al enlace URL donde el solicitante, hoy recurrente, puede consultar la información que le atañe a esta Dirección General.  </w:t>
            </w:r>
          </w:p>
        </w:tc>
        <w:tc>
          <w:tcPr>
            <w:tcW w:w="1476" w:type="dxa"/>
          </w:tcPr>
          <w:p w14:paraId="357C98B0" w14:textId="77777777" w:rsidR="00637A96" w:rsidRPr="005D01AA" w:rsidRDefault="00582177">
            <w:pPr>
              <w:jc w:val="center"/>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Sí</w:t>
            </w:r>
          </w:p>
          <w:p w14:paraId="07FA7587"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Además que son actos consentidos no se inconformó el RECURRENTE.</w:t>
            </w:r>
          </w:p>
        </w:tc>
      </w:tr>
      <w:tr w:rsidR="005D01AA" w:rsidRPr="005D01AA" w14:paraId="641D7851" w14:textId="77777777">
        <w:trPr>
          <w:jc w:val="center"/>
        </w:trPr>
        <w:tc>
          <w:tcPr>
            <w:tcW w:w="1399" w:type="dxa"/>
          </w:tcPr>
          <w:p w14:paraId="4FB17BA7"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3. ¿Cuál es el mecanismo que se emplea para el procesamiento de la basura que empresa lo hace y como se asignó el contrato? </w:t>
            </w:r>
          </w:p>
        </w:tc>
        <w:tc>
          <w:tcPr>
            <w:tcW w:w="4486" w:type="dxa"/>
          </w:tcPr>
          <w:p w14:paraId="66E196A0"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-Dirección de Recursos Materiales, Adquisiciones y Servicios Generales señaló respecto de los puntos 1 al 5, 11 y 12, podrá consultar la información en el siguiente enlace:</w:t>
            </w:r>
          </w:p>
          <w:p w14:paraId="775C539C"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 xml:space="preserve">URL. </w:t>
            </w:r>
            <w:hyperlink r:id="rId19" w:anchor="SujetosO">
              <w:r w:rsidRPr="005D01AA">
                <w:rPr>
                  <w:rFonts w:ascii="Palatino Linotype" w:eastAsia="Palatino Linotype" w:hAnsi="Palatino Linotype" w:cs="Palatino Linotype"/>
                  <w:sz w:val="16"/>
                  <w:szCs w:val="16"/>
                </w:rPr>
                <w:t>https://www.ipomex.org.mx/ipo3/lgt/portal/3.web#SujetosO</w:t>
              </w:r>
            </w:hyperlink>
          </w:p>
          <w:p w14:paraId="2C007F8F"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 xml:space="preserve">Toda vez que forman parte de las obligaciones comunes estipuladas en el artículo 92 de la Ley de la materia, con respecto a su fracción XXIX incisos a) y b). </w:t>
            </w:r>
          </w:p>
          <w:p w14:paraId="2A2A5C67" w14:textId="77777777" w:rsidR="00637A96" w:rsidRPr="005D01AA" w:rsidRDefault="00637A96">
            <w:pPr>
              <w:jc w:val="both"/>
              <w:rPr>
                <w:rFonts w:ascii="Palatino Linotype" w:eastAsia="Palatino Linotype" w:hAnsi="Palatino Linotype" w:cs="Palatino Linotype"/>
                <w:sz w:val="16"/>
                <w:szCs w:val="16"/>
              </w:rPr>
            </w:pPr>
          </w:p>
          <w:p w14:paraId="3627B1E3" w14:textId="77777777" w:rsidR="00637A96" w:rsidRPr="005D01AA" w:rsidRDefault="00582177">
            <w:pPr>
              <w:jc w:val="both"/>
              <w:rPr>
                <w:rFonts w:ascii="Palatino Linotype" w:eastAsia="Palatino Linotype" w:hAnsi="Palatino Linotype" w:cs="Palatino Linotype"/>
                <w:b/>
                <w:sz w:val="16"/>
                <w:szCs w:val="16"/>
              </w:rPr>
            </w:pPr>
            <w:r w:rsidRPr="005D01AA">
              <w:rPr>
                <w:rFonts w:ascii="Palatino Linotype" w:eastAsia="Palatino Linotype" w:hAnsi="Palatino Linotype" w:cs="Palatino Linotype"/>
                <w:sz w:val="16"/>
                <w:szCs w:val="16"/>
              </w:rPr>
              <w:t xml:space="preserve">Director General de Servicios Públicos y Urbanos, </w:t>
            </w:r>
            <w:r w:rsidRPr="005D01AA">
              <w:rPr>
                <w:rFonts w:ascii="Palatino Linotype" w:eastAsia="Palatino Linotype" w:hAnsi="Palatino Linotype" w:cs="Palatino Linotype"/>
                <w:b/>
                <w:sz w:val="16"/>
                <w:szCs w:val="16"/>
              </w:rPr>
              <w:t xml:space="preserve">señaló que no existe procesamiento de basura en el Municipio. Como se recolecta se lleva al sitio de transferencia para su traslado al sitio de disposición final. </w:t>
            </w:r>
          </w:p>
          <w:p w14:paraId="2BE01C78" w14:textId="77777777" w:rsidR="00637A96" w:rsidRPr="005D01AA" w:rsidRDefault="00637A96">
            <w:pPr>
              <w:jc w:val="both"/>
              <w:rPr>
                <w:rFonts w:ascii="Palatino Linotype" w:eastAsia="Palatino Linotype" w:hAnsi="Palatino Linotype" w:cs="Palatino Linotype"/>
                <w:sz w:val="16"/>
                <w:szCs w:val="16"/>
              </w:rPr>
            </w:pPr>
          </w:p>
        </w:tc>
        <w:tc>
          <w:tcPr>
            <w:tcW w:w="1467" w:type="dxa"/>
          </w:tcPr>
          <w:p w14:paraId="4FB0FA9D"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 xml:space="preserve">Directora General de Administración, señaló que se tuvo a bien poner a disposición la respuesta de la Dirección de Recursos Materiales, Adquisición y Servicios Generales, haciendo alusión al enlace URL donde el solicitante, hoy recurrente, puede consultar la información que le atañe a esta Dirección General.  </w:t>
            </w:r>
          </w:p>
        </w:tc>
        <w:tc>
          <w:tcPr>
            <w:tcW w:w="1476" w:type="dxa"/>
          </w:tcPr>
          <w:p w14:paraId="538B3CC4" w14:textId="77777777" w:rsidR="00637A96" w:rsidRPr="005D01AA" w:rsidRDefault="00582177">
            <w:pPr>
              <w:jc w:val="center"/>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Sí</w:t>
            </w:r>
          </w:p>
          <w:p w14:paraId="1FA6FBFA"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 xml:space="preserve">Además que son actos consentidos no se inconformó el RECURRENTE. </w:t>
            </w:r>
          </w:p>
        </w:tc>
      </w:tr>
      <w:tr w:rsidR="005D01AA" w:rsidRPr="005D01AA" w14:paraId="233A38F6" w14:textId="77777777">
        <w:trPr>
          <w:jc w:val="center"/>
        </w:trPr>
        <w:tc>
          <w:tcPr>
            <w:tcW w:w="1399" w:type="dxa"/>
          </w:tcPr>
          <w:p w14:paraId="599D94BD"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4. Solicito conocer el Costo de recolección de basura por tonelada</w:t>
            </w:r>
          </w:p>
          <w:p w14:paraId="0D600449" w14:textId="77777777" w:rsidR="00637A96" w:rsidRPr="005D01AA" w:rsidRDefault="00637A96">
            <w:pPr>
              <w:jc w:val="both"/>
              <w:rPr>
                <w:rFonts w:ascii="Palatino Linotype" w:eastAsia="Palatino Linotype" w:hAnsi="Palatino Linotype" w:cs="Palatino Linotype"/>
                <w:sz w:val="16"/>
                <w:szCs w:val="16"/>
              </w:rPr>
            </w:pPr>
          </w:p>
        </w:tc>
        <w:tc>
          <w:tcPr>
            <w:tcW w:w="4486" w:type="dxa"/>
          </w:tcPr>
          <w:p w14:paraId="37910E08" w14:textId="77777777" w:rsidR="00637A96" w:rsidRPr="005D01AA" w:rsidRDefault="00637A96">
            <w:pPr>
              <w:jc w:val="both"/>
              <w:rPr>
                <w:rFonts w:ascii="Palatino Linotype" w:eastAsia="Palatino Linotype" w:hAnsi="Palatino Linotype" w:cs="Palatino Linotype"/>
                <w:sz w:val="16"/>
                <w:szCs w:val="16"/>
              </w:rPr>
            </w:pPr>
          </w:p>
          <w:p w14:paraId="52D41482"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-Dirección de Recursos Materiales, Adquisiciones y Servicios Generales señaló respecto de los puntos 1 al 5, 11 y 12, podrá consultar la información en el siguiente enlace:</w:t>
            </w:r>
          </w:p>
          <w:p w14:paraId="2D23A3A2"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lastRenderedPageBreak/>
              <w:t xml:space="preserve">URL. </w:t>
            </w:r>
            <w:hyperlink r:id="rId20" w:anchor="SujetosO">
              <w:r w:rsidRPr="005D01AA">
                <w:rPr>
                  <w:rFonts w:ascii="Palatino Linotype" w:eastAsia="Palatino Linotype" w:hAnsi="Palatino Linotype" w:cs="Palatino Linotype"/>
                  <w:sz w:val="16"/>
                  <w:szCs w:val="16"/>
                </w:rPr>
                <w:t>https://www.ipomex.org.mx/ipo3/lgt/portal/3.web#SujetosO</w:t>
              </w:r>
            </w:hyperlink>
          </w:p>
          <w:p w14:paraId="4B49409D"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 xml:space="preserve">Toda vez que forman parte de las obligaciones comunes estipuladas en el artículo 92 de la Ley de la materia, con respecto a su fracción XXIX incisos a) y b). </w:t>
            </w:r>
          </w:p>
          <w:p w14:paraId="54409ACE" w14:textId="77777777" w:rsidR="00637A96" w:rsidRPr="005D01AA" w:rsidRDefault="00637A96">
            <w:pPr>
              <w:jc w:val="both"/>
              <w:rPr>
                <w:rFonts w:ascii="Palatino Linotype" w:eastAsia="Palatino Linotype" w:hAnsi="Palatino Linotype" w:cs="Palatino Linotype"/>
                <w:sz w:val="16"/>
                <w:szCs w:val="16"/>
              </w:rPr>
            </w:pPr>
          </w:p>
          <w:p w14:paraId="4D7FAD86"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 xml:space="preserve">Director General de Servicios Públicos y Urbanos, </w:t>
            </w:r>
            <w:r w:rsidRPr="005D01AA">
              <w:rPr>
                <w:rFonts w:ascii="Palatino Linotype" w:eastAsia="Palatino Linotype" w:hAnsi="Palatino Linotype" w:cs="Palatino Linotype"/>
                <w:b/>
                <w:sz w:val="16"/>
                <w:szCs w:val="16"/>
              </w:rPr>
              <w:t>señaló que el costo por traslado y disposición final es de $ 469.21 por tonelada.</w:t>
            </w:r>
          </w:p>
        </w:tc>
        <w:tc>
          <w:tcPr>
            <w:tcW w:w="1467" w:type="dxa"/>
          </w:tcPr>
          <w:p w14:paraId="3630BB9B"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lastRenderedPageBreak/>
              <w:t xml:space="preserve">Directora General de Administración, señaló que se tuvo a bien poner </w:t>
            </w:r>
            <w:r w:rsidRPr="005D01AA">
              <w:rPr>
                <w:rFonts w:ascii="Palatino Linotype" w:eastAsia="Palatino Linotype" w:hAnsi="Palatino Linotype" w:cs="Palatino Linotype"/>
                <w:sz w:val="16"/>
                <w:szCs w:val="16"/>
              </w:rPr>
              <w:lastRenderedPageBreak/>
              <w:t xml:space="preserve">a disposición la respuesta de la Dirección de Recursos Materiales, Adquisición y Servicios Generales, haciendo alusión al enlace URL donde el solicitante, hoy recurrente, puede consultar la información que le atañe a esta Dirección General.  </w:t>
            </w:r>
          </w:p>
        </w:tc>
        <w:tc>
          <w:tcPr>
            <w:tcW w:w="1476" w:type="dxa"/>
          </w:tcPr>
          <w:p w14:paraId="0699FF8E" w14:textId="77777777" w:rsidR="00637A96" w:rsidRPr="005D01AA" w:rsidRDefault="00582177">
            <w:pPr>
              <w:jc w:val="center"/>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lastRenderedPageBreak/>
              <w:t>Sí</w:t>
            </w:r>
          </w:p>
          <w:p w14:paraId="5CEDA0AF"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Además que son actos consentidos no se inconformo el RECURRENTE</w:t>
            </w:r>
          </w:p>
        </w:tc>
      </w:tr>
      <w:tr w:rsidR="005D01AA" w:rsidRPr="005D01AA" w14:paraId="53820835" w14:textId="77777777">
        <w:trPr>
          <w:jc w:val="center"/>
        </w:trPr>
        <w:tc>
          <w:tcPr>
            <w:tcW w:w="1399" w:type="dxa"/>
          </w:tcPr>
          <w:p w14:paraId="0BA7F19D"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lastRenderedPageBreak/>
              <w:t>5. ¿Cuántos camiones de recolección de basura operan en el municipio? ¿Cuántos son propiedad del ayuntamiento y cuantos se rentan o son propiedad de la empresa que tiene la concesión?</w:t>
            </w:r>
          </w:p>
        </w:tc>
        <w:tc>
          <w:tcPr>
            <w:tcW w:w="4486" w:type="dxa"/>
          </w:tcPr>
          <w:p w14:paraId="44ECC902" w14:textId="77777777" w:rsidR="00637A96" w:rsidRPr="005D01AA" w:rsidRDefault="00637A96">
            <w:pPr>
              <w:jc w:val="both"/>
            </w:pPr>
          </w:p>
          <w:p w14:paraId="4AE83BAD"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-Dirección de Recursos Materiales, Adquisiciones y Servicios Generales señaló respecto de los puntos 1 al 5, 11 y 12, podrá consultar la información en el siguiente enlace:</w:t>
            </w:r>
          </w:p>
          <w:p w14:paraId="4A462F8B"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 xml:space="preserve">URL. </w:t>
            </w:r>
            <w:hyperlink r:id="rId21" w:anchor="SujetosO">
              <w:r w:rsidRPr="005D01AA">
                <w:rPr>
                  <w:rFonts w:ascii="Palatino Linotype" w:eastAsia="Palatino Linotype" w:hAnsi="Palatino Linotype" w:cs="Palatino Linotype"/>
                  <w:sz w:val="16"/>
                  <w:szCs w:val="16"/>
                </w:rPr>
                <w:t>https://www.ipomex.org.mx/ipo3/lgt/portal/3.web#SujetosO</w:t>
              </w:r>
            </w:hyperlink>
          </w:p>
          <w:p w14:paraId="019ABD38"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 xml:space="preserve">Toda vez que forman parte de las obligaciones comunes estipuladas en el artículo 92 de la Ley de la materia, con respecto a su fracción XXIX incisos a) y b). </w:t>
            </w:r>
          </w:p>
          <w:p w14:paraId="2859B907" w14:textId="77777777" w:rsidR="00637A96" w:rsidRPr="005D01AA" w:rsidRDefault="00637A96">
            <w:pPr>
              <w:jc w:val="both"/>
              <w:rPr>
                <w:rFonts w:ascii="Palatino Linotype" w:eastAsia="Palatino Linotype" w:hAnsi="Palatino Linotype" w:cs="Palatino Linotype"/>
                <w:sz w:val="16"/>
                <w:szCs w:val="16"/>
              </w:rPr>
            </w:pPr>
          </w:p>
          <w:p w14:paraId="151C176A"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Director General de Servicios Públicos y Urbanos señaló que son 76 vehículos para recolección, todos son propiedad municipal</w:t>
            </w:r>
            <w:r w:rsidRPr="005D01AA">
              <w:rPr>
                <w:rFonts w:ascii="Palatino Linotype" w:eastAsia="Palatino Linotype" w:hAnsi="Palatino Linotype" w:cs="Palatino Linotype"/>
                <w:i/>
              </w:rPr>
              <w:t>.</w:t>
            </w:r>
          </w:p>
        </w:tc>
        <w:tc>
          <w:tcPr>
            <w:tcW w:w="1467" w:type="dxa"/>
          </w:tcPr>
          <w:p w14:paraId="71BB02A0"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 xml:space="preserve">Directora General de Administración, señaló que se tuvo a bien poner a disposición la respuesta de la Dirección de Recursos Materiales, Adquisición y Servicios Generales, haciendo alusión al enlace URL donde el solicitante, hoy recurrente, puede consultar la información que le atañe a esta Dirección General.  </w:t>
            </w:r>
          </w:p>
        </w:tc>
        <w:tc>
          <w:tcPr>
            <w:tcW w:w="1476" w:type="dxa"/>
          </w:tcPr>
          <w:p w14:paraId="2E60B6C4" w14:textId="77777777" w:rsidR="00637A96" w:rsidRPr="005D01AA" w:rsidRDefault="00582177">
            <w:pPr>
              <w:jc w:val="center"/>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Sí</w:t>
            </w:r>
          </w:p>
          <w:p w14:paraId="4F503805"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Además que son actos consentidos no se inconformo el RECURRENTE</w:t>
            </w:r>
          </w:p>
        </w:tc>
      </w:tr>
      <w:tr w:rsidR="005D01AA" w:rsidRPr="005D01AA" w14:paraId="4A9A2A0A" w14:textId="77777777">
        <w:trPr>
          <w:jc w:val="center"/>
        </w:trPr>
        <w:tc>
          <w:tcPr>
            <w:tcW w:w="1399" w:type="dxa"/>
          </w:tcPr>
          <w:p w14:paraId="3E81C4C7"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6. ¿Hay alguna empresa de consultoría o asesoría especializada contratada de cualquier manera por el organismo de agua? </w:t>
            </w:r>
          </w:p>
        </w:tc>
        <w:tc>
          <w:tcPr>
            <w:tcW w:w="4486" w:type="dxa"/>
          </w:tcPr>
          <w:p w14:paraId="1366D2DF"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El Sujeto Obligado se declaró incompetente para conocer de la información, sugiriendo la Unidad de Transparencia al solicitante remita lo solicitado en los puntos 6, 7, 8, 9 y 10 de su solicitud de información, al Sistema de Aguas Huixquilucan, (SAH) toda vez que ellos son los poseedores y generadores de la información solicitada.</w:t>
            </w:r>
          </w:p>
        </w:tc>
        <w:tc>
          <w:tcPr>
            <w:tcW w:w="1467" w:type="dxa"/>
          </w:tcPr>
          <w:p w14:paraId="6AB480E9" w14:textId="77777777" w:rsidR="00637A96" w:rsidRPr="005D01AA" w:rsidRDefault="00582177">
            <w:pPr>
              <w:pBdr>
                <w:top w:val="nil"/>
                <w:left w:val="nil"/>
                <w:bottom w:val="nil"/>
                <w:right w:val="nil"/>
                <w:between w:val="nil"/>
              </w:pBd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 xml:space="preserve">Directora General de Administración, indicó que respecto de los numerales 6 al 10 descritos en la solicitud primigenia, si bien es cierto que no hubo pronunciamiento </w:t>
            </w:r>
            <w:r w:rsidRPr="005D01AA">
              <w:rPr>
                <w:rFonts w:ascii="Palatino Linotype" w:eastAsia="Palatino Linotype" w:hAnsi="Palatino Linotype" w:cs="Palatino Linotype"/>
                <w:sz w:val="16"/>
                <w:szCs w:val="16"/>
              </w:rPr>
              <w:lastRenderedPageBreak/>
              <w:t xml:space="preserve">al respecto, esto es porque en términos del fundamento legal que señaló, el Organismo Público Descentralizado para la Prestación de los Servicios de Agua Potable, Drenaje y Tratamiento de Aguas Residuales del Municipio de Huixquilucan, goza de personalidad jurídica y patrimonio propio, así como autonomía técnica y administrativa en el manejo de sus recursos, y si bien es cierto corresponde al mismo Sujeto Obligado, también lo es que, dentro de su estructura orgánica, dicho organismo cuenta con su propia unidad de transparencia, la cual es idónea para atender y dar respuesta a los numerales citados y no la Dirección General de Administración.  </w:t>
            </w:r>
          </w:p>
          <w:p w14:paraId="29C26AEC" w14:textId="77777777" w:rsidR="00637A96" w:rsidRPr="005D01AA" w:rsidRDefault="00637A96">
            <w:pPr>
              <w:jc w:val="both"/>
              <w:rPr>
                <w:rFonts w:ascii="Palatino Linotype" w:eastAsia="Palatino Linotype" w:hAnsi="Palatino Linotype" w:cs="Palatino Linotype"/>
                <w:sz w:val="16"/>
                <w:szCs w:val="16"/>
              </w:rPr>
            </w:pPr>
          </w:p>
        </w:tc>
        <w:tc>
          <w:tcPr>
            <w:tcW w:w="1476" w:type="dxa"/>
          </w:tcPr>
          <w:p w14:paraId="228CB860" w14:textId="77777777" w:rsidR="00637A96" w:rsidRPr="005D01AA" w:rsidRDefault="00582177">
            <w:pPr>
              <w:jc w:val="center"/>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lastRenderedPageBreak/>
              <w:t>Sí</w:t>
            </w:r>
          </w:p>
          <w:p w14:paraId="0B8A1026"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 xml:space="preserve">En términos del artículo 167 de la Ley de la Materia. </w:t>
            </w:r>
          </w:p>
        </w:tc>
      </w:tr>
      <w:tr w:rsidR="005D01AA" w:rsidRPr="005D01AA" w14:paraId="3FD871D9" w14:textId="77777777">
        <w:trPr>
          <w:jc w:val="center"/>
        </w:trPr>
        <w:tc>
          <w:tcPr>
            <w:tcW w:w="1399" w:type="dxa"/>
          </w:tcPr>
          <w:p w14:paraId="174BB03B"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lastRenderedPageBreak/>
              <w:t xml:space="preserve">7. ¿Cuánto se ha recaudado por concepto de agua habitacional y comercial de </w:t>
            </w:r>
            <w:r w:rsidRPr="005D01AA">
              <w:rPr>
                <w:rFonts w:ascii="Palatino Linotype" w:eastAsia="Palatino Linotype" w:hAnsi="Palatino Linotype" w:cs="Palatino Linotype"/>
                <w:sz w:val="16"/>
                <w:szCs w:val="16"/>
              </w:rPr>
              <w:lastRenderedPageBreak/>
              <w:t>enero del 2022 a la fecha?</w:t>
            </w:r>
          </w:p>
        </w:tc>
        <w:tc>
          <w:tcPr>
            <w:tcW w:w="4486" w:type="dxa"/>
          </w:tcPr>
          <w:p w14:paraId="4DB47ECE"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lastRenderedPageBreak/>
              <w:t>El Sujeto Obligado se declaró incompetente para conocer de la información, sugiriendo la Unidad de Transparencia al solicitante remita lo solicitado en los puntos 6, 7, 8, 9 y 10 de su solicitud de información, al Sistema de Aguas Huixquilucan, (SAH) toda vez que ellos son los poseedores y generadores de la información solicitada.</w:t>
            </w:r>
          </w:p>
        </w:tc>
        <w:tc>
          <w:tcPr>
            <w:tcW w:w="1467" w:type="dxa"/>
          </w:tcPr>
          <w:p w14:paraId="20718798" w14:textId="77777777" w:rsidR="00637A96" w:rsidRPr="005D01AA" w:rsidRDefault="00582177">
            <w:pPr>
              <w:pBdr>
                <w:top w:val="nil"/>
                <w:left w:val="nil"/>
                <w:bottom w:val="nil"/>
                <w:right w:val="nil"/>
                <w:between w:val="nil"/>
              </w:pBd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 xml:space="preserve">Directora General de Administración, indicó que respecto de los numerales 6 al 10 </w:t>
            </w:r>
            <w:r w:rsidRPr="005D01AA">
              <w:rPr>
                <w:rFonts w:ascii="Palatino Linotype" w:eastAsia="Palatino Linotype" w:hAnsi="Palatino Linotype" w:cs="Palatino Linotype"/>
                <w:sz w:val="16"/>
                <w:szCs w:val="16"/>
              </w:rPr>
              <w:lastRenderedPageBreak/>
              <w:t xml:space="preserve">descritos en la solicitud primigenia, si bien es cierto que no hubo pronunciamiento al respecto, esto es porque en términos del fundamento legal que señaló, el Organismo Público Descentralizado para la Prestación de los Servicios de Agua Potable, Drenaje y Tratamiento de Aguas Residuales del Municipio de Huixquilucan, goza de personalidad jurídica y patrimonio propio, así como autonomía técnica y administrativa en el manejo de sus recursos, y si bien es cierto corresponde al mismo Sujeto Obligado, también lo es que, dentro de su estructura orgánica, dicho organismo cuenta con su propia unidad de transparencia, la cual es idónea para atender y dar respuesta a los numerales citados y no la Dirección General de Administración.  </w:t>
            </w:r>
          </w:p>
          <w:p w14:paraId="3E6B9521" w14:textId="77777777" w:rsidR="00637A96" w:rsidRPr="005D01AA" w:rsidRDefault="00637A96">
            <w:pPr>
              <w:jc w:val="both"/>
              <w:rPr>
                <w:rFonts w:ascii="Palatino Linotype" w:eastAsia="Palatino Linotype" w:hAnsi="Palatino Linotype" w:cs="Palatino Linotype"/>
                <w:sz w:val="16"/>
                <w:szCs w:val="16"/>
              </w:rPr>
            </w:pPr>
          </w:p>
        </w:tc>
        <w:tc>
          <w:tcPr>
            <w:tcW w:w="1476" w:type="dxa"/>
          </w:tcPr>
          <w:p w14:paraId="4044F4B2" w14:textId="77777777" w:rsidR="00637A96" w:rsidRPr="005D01AA" w:rsidRDefault="00582177">
            <w:pPr>
              <w:jc w:val="center"/>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lastRenderedPageBreak/>
              <w:t>Sí</w:t>
            </w:r>
          </w:p>
          <w:p w14:paraId="306C251C"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 xml:space="preserve">En términos del artículo 167 de la Ley de la Materia. </w:t>
            </w:r>
          </w:p>
        </w:tc>
      </w:tr>
      <w:tr w:rsidR="005D01AA" w:rsidRPr="005D01AA" w14:paraId="23397034" w14:textId="77777777">
        <w:trPr>
          <w:jc w:val="center"/>
        </w:trPr>
        <w:tc>
          <w:tcPr>
            <w:tcW w:w="1399" w:type="dxa"/>
          </w:tcPr>
          <w:p w14:paraId="6D946107"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lastRenderedPageBreak/>
              <w:t>8. ¿Cuántos litros de agua se gastan mensualmente en el municipio?</w:t>
            </w:r>
          </w:p>
        </w:tc>
        <w:tc>
          <w:tcPr>
            <w:tcW w:w="4486" w:type="dxa"/>
          </w:tcPr>
          <w:p w14:paraId="705B4985"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El Sujeto Obligado se declaró incompetente para conocer de la información, sugiriendo la Unidad de Transparencia al solicitante remita lo solicitado en los puntos 6, 7, 8, 9 y 10 de su solicitud de información, al Sistema de Aguas Huixquilucan, (SAH) toda vez que ellos son los poseedores y generadores de la información solicitada.</w:t>
            </w:r>
          </w:p>
        </w:tc>
        <w:tc>
          <w:tcPr>
            <w:tcW w:w="1467" w:type="dxa"/>
          </w:tcPr>
          <w:p w14:paraId="79205672" w14:textId="77777777" w:rsidR="00637A96" w:rsidRPr="005D01AA" w:rsidRDefault="00582177">
            <w:pPr>
              <w:pBdr>
                <w:top w:val="nil"/>
                <w:left w:val="nil"/>
                <w:bottom w:val="nil"/>
                <w:right w:val="nil"/>
                <w:between w:val="nil"/>
              </w:pBd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 xml:space="preserve">Directora General de Administración, indicó que respecto de los numerales 6 al 10 descritos en la solicitud primigenia, si bien es cierto que no hubo pronunciamiento al respecto, esto es porque en términos del fundamento legal que señaló, el Organismo Público Descentralizado para la Prestación de los Servicios de Agua Potable, Drenaje y Tratamiento de Aguas Residuales del Municipio de Huixquilucan, goza de personalidad jurídica y patrimonio propio, así como autonomía técnica y administrativa en el manejo de sus recursos, y si bien es cierto corresponde al mismo Sujeto Obligado, también lo es que, dentro de su estructura orgánica, dicho organismo cuenta con su propia unidad de transparencia, la cual es idónea para atender y dar respuesta a </w:t>
            </w:r>
            <w:r w:rsidRPr="005D01AA">
              <w:rPr>
                <w:rFonts w:ascii="Palatino Linotype" w:eastAsia="Palatino Linotype" w:hAnsi="Palatino Linotype" w:cs="Palatino Linotype"/>
                <w:sz w:val="16"/>
                <w:szCs w:val="16"/>
              </w:rPr>
              <w:lastRenderedPageBreak/>
              <w:t xml:space="preserve">los numerales citados y no la Dirección General de Administración.  </w:t>
            </w:r>
          </w:p>
          <w:p w14:paraId="68A1393D" w14:textId="77777777" w:rsidR="00637A96" w:rsidRPr="005D01AA" w:rsidRDefault="00637A96">
            <w:pPr>
              <w:jc w:val="both"/>
              <w:rPr>
                <w:rFonts w:ascii="Palatino Linotype" w:eastAsia="Palatino Linotype" w:hAnsi="Palatino Linotype" w:cs="Palatino Linotype"/>
                <w:sz w:val="16"/>
                <w:szCs w:val="16"/>
              </w:rPr>
            </w:pPr>
          </w:p>
        </w:tc>
        <w:tc>
          <w:tcPr>
            <w:tcW w:w="1476" w:type="dxa"/>
          </w:tcPr>
          <w:p w14:paraId="0C1DD3AC" w14:textId="77777777" w:rsidR="00637A96" w:rsidRPr="005D01AA" w:rsidRDefault="00582177">
            <w:pPr>
              <w:jc w:val="center"/>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lastRenderedPageBreak/>
              <w:t>Sí</w:t>
            </w:r>
          </w:p>
          <w:p w14:paraId="6F4E2048"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 xml:space="preserve">En términos del artículo 167 de la Ley de la Materia. </w:t>
            </w:r>
          </w:p>
        </w:tc>
      </w:tr>
      <w:tr w:rsidR="005D01AA" w:rsidRPr="005D01AA" w14:paraId="3953BB1C" w14:textId="77777777">
        <w:trPr>
          <w:jc w:val="center"/>
        </w:trPr>
        <w:tc>
          <w:tcPr>
            <w:tcW w:w="1399" w:type="dxa"/>
          </w:tcPr>
          <w:p w14:paraId="6D925314"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lastRenderedPageBreak/>
              <w:t>9. ¿Cuál es el monto de la deuda con la Comisión de Aguas del Estado de México</w:t>
            </w:r>
          </w:p>
        </w:tc>
        <w:tc>
          <w:tcPr>
            <w:tcW w:w="4486" w:type="dxa"/>
          </w:tcPr>
          <w:p w14:paraId="218A1E74"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El Sujeto Obligado se declaró incompetente para conocer de la información, sugiriendo la Unidad de Transparencia al solicitante remita lo solicitado en los puntos 6, 7, 8, 9 y 10 de su solicitud de información, al Sistema de Aguas Huixquilucan, (SAH) toda vez que ellos son los poseedores y generadores de la información solicitada.</w:t>
            </w:r>
          </w:p>
        </w:tc>
        <w:tc>
          <w:tcPr>
            <w:tcW w:w="1467" w:type="dxa"/>
          </w:tcPr>
          <w:p w14:paraId="4ABF091A" w14:textId="77777777" w:rsidR="00637A96" w:rsidRPr="005D01AA" w:rsidRDefault="00582177">
            <w:pPr>
              <w:pBdr>
                <w:top w:val="nil"/>
                <w:left w:val="nil"/>
                <w:bottom w:val="nil"/>
                <w:right w:val="nil"/>
                <w:between w:val="nil"/>
              </w:pBd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 xml:space="preserve">Directora General de Administración, indicó que respecto de los numerales 6 al 10 descritos en la solicitud primigenia, si bien es cierto que no hubo pronunciamiento al respecto, esto es porque en términos del fundamento legal que señaló, el Organismo Público Descentralizado para la Prestación de los Servicios de Agua Potable, Drenaje y Tratamiento de Aguas Residuales del Municipio de Huixquilucan, goza de personalidad jurídica y patrimonio propio, así como autonomía técnica y administrativa en el manejo de sus recursos, y si bien es cierto corresponde al mismo Sujeto Obligado, también lo es que, dentro de su estructura orgánica, dicho organismo </w:t>
            </w:r>
            <w:r w:rsidRPr="005D01AA">
              <w:rPr>
                <w:rFonts w:ascii="Palatino Linotype" w:eastAsia="Palatino Linotype" w:hAnsi="Palatino Linotype" w:cs="Palatino Linotype"/>
                <w:sz w:val="16"/>
                <w:szCs w:val="16"/>
              </w:rPr>
              <w:lastRenderedPageBreak/>
              <w:t xml:space="preserve">cuenta con su propia unidad de transparencia, la cual es idónea para atender y dar respuesta a los numerales citados y no la Dirección General de Administración.  </w:t>
            </w:r>
          </w:p>
          <w:p w14:paraId="1DCD16CB" w14:textId="77777777" w:rsidR="00637A96" w:rsidRPr="005D01AA" w:rsidRDefault="00637A96">
            <w:pPr>
              <w:jc w:val="both"/>
              <w:rPr>
                <w:rFonts w:ascii="Palatino Linotype" w:eastAsia="Palatino Linotype" w:hAnsi="Palatino Linotype" w:cs="Palatino Linotype"/>
                <w:sz w:val="16"/>
                <w:szCs w:val="16"/>
              </w:rPr>
            </w:pPr>
          </w:p>
        </w:tc>
        <w:tc>
          <w:tcPr>
            <w:tcW w:w="1476" w:type="dxa"/>
          </w:tcPr>
          <w:p w14:paraId="5FF0363F" w14:textId="77777777" w:rsidR="00637A96" w:rsidRPr="005D01AA" w:rsidRDefault="00582177">
            <w:pPr>
              <w:jc w:val="center"/>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lastRenderedPageBreak/>
              <w:t>Sí</w:t>
            </w:r>
          </w:p>
          <w:p w14:paraId="1D5DFA30"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 xml:space="preserve">En términos del artículo 167 de la Ley de la Materia. </w:t>
            </w:r>
          </w:p>
        </w:tc>
      </w:tr>
      <w:tr w:rsidR="005D01AA" w:rsidRPr="005D01AA" w14:paraId="3DAE385F" w14:textId="77777777">
        <w:trPr>
          <w:jc w:val="center"/>
        </w:trPr>
        <w:tc>
          <w:tcPr>
            <w:tcW w:w="1399" w:type="dxa"/>
          </w:tcPr>
          <w:p w14:paraId="5C3DF970"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lastRenderedPageBreak/>
              <w:t>10. ¿Cuál es el monto de la deuda con la con CFE del organismo de agua potable?</w:t>
            </w:r>
          </w:p>
        </w:tc>
        <w:tc>
          <w:tcPr>
            <w:tcW w:w="4486" w:type="dxa"/>
          </w:tcPr>
          <w:p w14:paraId="5097167A"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El Sujeto Obligado se declaró incompetente para conocer de la información, sugiriendo la Unidad de Transparencia al solicitante remita lo solicitado en los puntos 6, 7, 8, 9 y 10 de su solicitud de información, al Sistema de Aguas Huixquilucan, (SAH) toda vez que ellos son los poseedores y generadores de la información solicitada.</w:t>
            </w:r>
          </w:p>
        </w:tc>
        <w:tc>
          <w:tcPr>
            <w:tcW w:w="1467" w:type="dxa"/>
          </w:tcPr>
          <w:p w14:paraId="4F462986" w14:textId="77777777" w:rsidR="00637A96" w:rsidRPr="005D01AA" w:rsidRDefault="00582177">
            <w:pPr>
              <w:pBdr>
                <w:top w:val="nil"/>
                <w:left w:val="nil"/>
                <w:bottom w:val="nil"/>
                <w:right w:val="nil"/>
                <w:between w:val="nil"/>
              </w:pBd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 xml:space="preserve">Directora General de Administración, indicó que respecto de los numerales 6 al 10 descritos en la solicitud primigenia, si bien es cierto que no hubo pronunciamiento al respecto, esto es porque en términos del fundamento legal que señaló, el Organismo Público Descentralizado para la Prestación de los Servicios de Agua Potable, Drenaje y Tratamiento de Aguas Residuales del Municipio de Huixquilucan, goza de personalidad jurídica y patrimonio propio, así como autonomía técnica y administrativa en el manejo de sus recursos, y si bien es cierto corresponde al mismo Sujeto </w:t>
            </w:r>
            <w:r w:rsidRPr="005D01AA">
              <w:rPr>
                <w:rFonts w:ascii="Palatino Linotype" w:eastAsia="Palatino Linotype" w:hAnsi="Palatino Linotype" w:cs="Palatino Linotype"/>
                <w:sz w:val="16"/>
                <w:szCs w:val="16"/>
              </w:rPr>
              <w:lastRenderedPageBreak/>
              <w:t xml:space="preserve">Obligado, también lo es que, dentro de su estructura orgánica, dicho organismo cuenta con su propia unidad de transparencia, la cual es idónea para atender y dar respuesta a los numerales citados y no la Dirección General de Administración.  </w:t>
            </w:r>
          </w:p>
          <w:p w14:paraId="51B3E666" w14:textId="77777777" w:rsidR="00637A96" w:rsidRPr="005D01AA" w:rsidRDefault="00637A96">
            <w:pPr>
              <w:jc w:val="both"/>
              <w:rPr>
                <w:rFonts w:ascii="Palatino Linotype" w:eastAsia="Palatino Linotype" w:hAnsi="Palatino Linotype" w:cs="Palatino Linotype"/>
                <w:sz w:val="16"/>
                <w:szCs w:val="16"/>
              </w:rPr>
            </w:pPr>
          </w:p>
        </w:tc>
        <w:tc>
          <w:tcPr>
            <w:tcW w:w="1476" w:type="dxa"/>
          </w:tcPr>
          <w:p w14:paraId="7D9AC665" w14:textId="77777777" w:rsidR="00637A96" w:rsidRPr="005D01AA" w:rsidRDefault="00582177">
            <w:pPr>
              <w:jc w:val="center"/>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lastRenderedPageBreak/>
              <w:t>Sí</w:t>
            </w:r>
          </w:p>
          <w:p w14:paraId="35BA0DBF"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 xml:space="preserve">En términos del artículo 167 de la Ley de la Materia. </w:t>
            </w:r>
          </w:p>
        </w:tc>
      </w:tr>
      <w:tr w:rsidR="005D01AA" w:rsidRPr="005D01AA" w14:paraId="62AE13BD" w14:textId="77777777">
        <w:trPr>
          <w:jc w:val="center"/>
        </w:trPr>
        <w:tc>
          <w:tcPr>
            <w:tcW w:w="1399" w:type="dxa"/>
          </w:tcPr>
          <w:p w14:paraId="5FB56223"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lastRenderedPageBreak/>
              <w:t xml:space="preserve">11. ¿Qué tipo de luminarias se utilizan en el h. ayuntamiento cuantas son y que costo tuvieron? Especificar </w:t>
            </w:r>
            <w:proofErr w:type="spellStart"/>
            <w:r w:rsidRPr="005D01AA">
              <w:rPr>
                <w:rFonts w:ascii="Palatino Linotype" w:eastAsia="Palatino Linotype" w:hAnsi="Palatino Linotype" w:cs="Palatino Linotype"/>
                <w:sz w:val="16"/>
                <w:szCs w:val="16"/>
              </w:rPr>
              <w:t>numero</w:t>
            </w:r>
            <w:proofErr w:type="spellEnd"/>
            <w:r w:rsidRPr="005D01AA">
              <w:rPr>
                <w:rFonts w:ascii="Palatino Linotype" w:eastAsia="Palatino Linotype" w:hAnsi="Palatino Linotype" w:cs="Palatino Linotype"/>
                <w:sz w:val="16"/>
                <w:szCs w:val="16"/>
              </w:rPr>
              <w:t xml:space="preserve"> total y porcentaje de </w:t>
            </w:r>
            <w:proofErr w:type="spellStart"/>
            <w:r w:rsidRPr="005D01AA">
              <w:rPr>
                <w:rFonts w:ascii="Palatino Linotype" w:eastAsia="Palatino Linotype" w:hAnsi="Palatino Linotype" w:cs="Palatino Linotype"/>
                <w:sz w:val="16"/>
                <w:szCs w:val="16"/>
              </w:rPr>
              <w:t>lamparas</w:t>
            </w:r>
            <w:proofErr w:type="spellEnd"/>
            <w:r w:rsidRPr="005D01AA">
              <w:rPr>
                <w:rFonts w:ascii="Palatino Linotype" w:eastAsia="Palatino Linotype" w:hAnsi="Palatino Linotype" w:cs="Palatino Linotype"/>
                <w:sz w:val="16"/>
                <w:szCs w:val="16"/>
              </w:rPr>
              <w:t xml:space="preserve"> de luz </w:t>
            </w:r>
            <w:proofErr w:type="spellStart"/>
            <w:r w:rsidRPr="005D01AA">
              <w:rPr>
                <w:rFonts w:ascii="Palatino Linotype" w:eastAsia="Palatino Linotype" w:hAnsi="Palatino Linotype" w:cs="Palatino Linotype"/>
                <w:sz w:val="16"/>
                <w:szCs w:val="16"/>
              </w:rPr>
              <w:t>led</w:t>
            </w:r>
            <w:proofErr w:type="spellEnd"/>
            <w:r w:rsidRPr="005D01AA">
              <w:rPr>
                <w:rFonts w:ascii="Palatino Linotype" w:eastAsia="Palatino Linotype" w:hAnsi="Palatino Linotype" w:cs="Palatino Linotype"/>
                <w:sz w:val="16"/>
                <w:szCs w:val="16"/>
              </w:rPr>
              <w:t xml:space="preserve">, focos ahorradores de “X” numero de </w:t>
            </w:r>
            <w:proofErr w:type="spellStart"/>
            <w:r w:rsidRPr="005D01AA">
              <w:rPr>
                <w:rFonts w:ascii="Palatino Linotype" w:eastAsia="Palatino Linotype" w:hAnsi="Palatino Linotype" w:cs="Palatino Linotype"/>
                <w:sz w:val="16"/>
                <w:szCs w:val="16"/>
              </w:rPr>
              <w:t>whats</w:t>
            </w:r>
            <w:proofErr w:type="spellEnd"/>
            <w:r w:rsidRPr="005D01AA">
              <w:rPr>
                <w:rFonts w:ascii="Palatino Linotype" w:eastAsia="Palatino Linotype" w:hAnsi="Palatino Linotype" w:cs="Palatino Linotype"/>
                <w:sz w:val="16"/>
                <w:szCs w:val="16"/>
              </w:rPr>
              <w:t xml:space="preserve">, vapor de sodio, aditivos </w:t>
            </w:r>
            <w:proofErr w:type="spellStart"/>
            <w:r w:rsidRPr="005D01AA">
              <w:rPr>
                <w:rFonts w:ascii="Palatino Linotype" w:eastAsia="Palatino Linotype" w:hAnsi="Palatino Linotype" w:cs="Palatino Linotype"/>
                <w:sz w:val="16"/>
                <w:szCs w:val="16"/>
              </w:rPr>
              <w:t>metalicos</w:t>
            </w:r>
            <w:proofErr w:type="spellEnd"/>
            <w:r w:rsidRPr="005D01AA">
              <w:rPr>
                <w:rFonts w:ascii="Palatino Linotype" w:eastAsia="Palatino Linotype" w:hAnsi="Palatino Linotype" w:cs="Palatino Linotype"/>
                <w:sz w:val="16"/>
                <w:szCs w:val="16"/>
              </w:rPr>
              <w:t xml:space="preserve"> u otros tipos.</w:t>
            </w:r>
          </w:p>
        </w:tc>
        <w:tc>
          <w:tcPr>
            <w:tcW w:w="4486" w:type="dxa"/>
          </w:tcPr>
          <w:p w14:paraId="4C82B972"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La Dirección General de la Agencia Municipal de Energía del Ayuntamiento de Huixquilucan, señaló que respecto a la cantidad de luminarios censados con la CFE y su tecnología, así como el porcentaje con respecto del total de luminarios en el municipio, se detalló en la tabla siguiente:</w:t>
            </w:r>
          </w:p>
          <w:p w14:paraId="4E11375C" w14:textId="77777777" w:rsidR="00637A96" w:rsidRPr="005D01AA" w:rsidRDefault="00582177">
            <w:pPr>
              <w:spacing w:before="240" w:line="360" w:lineRule="auto"/>
              <w:ind w:right="49"/>
              <w:jc w:val="center"/>
              <w:rPr>
                <w:rFonts w:ascii="Palatino Linotype" w:eastAsia="Palatino Linotype" w:hAnsi="Palatino Linotype" w:cs="Palatino Linotype"/>
                <w:sz w:val="16"/>
                <w:szCs w:val="16"/>
              </w:rPr>
            </w:pPr>
            <w:r w:rsidRPr="005D01AA">
              <w:rPr>
                <w:rFonts w:ascii="Palatino Linotype" w:eastAsia="Palatino Linotype" w:hAnsi="Palatino Linotype" w:cs="Palatino Linotype"/>
                <w:noProof/>
                <w:sz w:val="16"/>
                <w:szCs w:val="16"/>
                <w:lang w:val="es-MX" w:eastAsia="es-MX"/>
              </w:rPr>
              <w:drawing>
                <wp:inline distT="0" distB="0" distL="0" distR="0" wp14:anchorId="0437A45E" wp14:editId="65A967D0">
                  <wp:extent cx="1877338" cy="842957"/>
                  <wp:effectExtent l="0" t="0" r="0" b="0"/>
                  <wp:docPr id="8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45979" t="39993" r="31644" b="33394"/>
                          <a:stretch>
                            <a:fillRect/>
                          </a:stretch>
                        </pic:blipFill>
                        <pic:spPr>
                          <a:xfrm>
                            <a:off x="0" y="0"/>
                            <a:ext cx="1877338" cy="842957"/>
                          </a:xfrm>
                          <a:prstGeom prst="rect">
                            <a:avLst/>
                          </a:prstGeom>
                          <a:ln/>
                        </pic:spPr>
                      </pic:pic>
                    </a:graphicData>
                  </a:graphic>
                </wp:inline>
              </w:drawing>
            </w:r>
          </w:p>
          <w:p w14:paraId="0585A250" w14:textId="77777777" w:rsidR="00637A96" w:rsidRPr="005D01AA" w:rsidRDefault="00637A96">
            <w:pPr>
              <w:jc w:val="both"/>
              <w:rPr>
                <w:rFonts w:ascii="Palatino Linotype" w:eastAsia="Palatino Linotype" w:hAnsi="Palatino Linotype" w:cs="Palatino Linotype"/>
                <w:sz w:val="16"/>
                <w:szCs w:val="16"/>
              </w:rPr>
            </w:pPr>
          </w:p>
          <w:p w14:paraId="72B07B06"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El Director General de Servicios Públicos y Urbanos señaló: Luminarias tipo led: 17,620 de 70 y 100 watts. Costo: $ 169, 934,503.07</w:t>
            </w:r>
          </w:p>
        </w:tc>
        <w:tc>
          <w:tcPr>
            <w:tcW w:w="1467" w:type="dxa"/>
          </w:tcPr>
          <w:p w14:paraId="776C9C92"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 xml:space="preserve">Directora General de Administración, señaló que se tuvo a bien poner a disposición la respuesta de la Dirección de Recursos Materiales, Adquisición y Servicios Generales, haciendo alusión al enlace URL donde el solicitante, hoy recurrente, puede consultar la información que le atañe a esta Dirección General.  </w:t>
            </w:r>
          </w:p>
        </w:tc>
        <w:tc>
          <w:tcPr>
            <w:tcW w:w="1476" w:type="dxa"/>
          </w:tcPr>
          <w:p w14:paraId="1CBF95EF" w14:textId="77777777" w:rsidR="00637A96" w:rsidRPr="005D01AA" w:rsidRDefault="00582177">
            <w:pPr>
              <w:jc w:val="center"/>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Sí</w:t>
            </w:r>
          </w:p>
          <w:p w14:paraId="7CE7C644" w14:textId="77777777" w:rsidR="00637A96" w:rsidRPr="005D01AA" w:rsidRDefault="00582177">
            <w:pPr>
              <w:jc w:val="center"/>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Además que son actos consentidos no se inconformo el RECURRENTE</w:t>
            </w:r>
          </w:p>
        </w:tc>
      </w:tr>
      <w:tr w:rsidR="005D01AA" w:rsidRPr="005D01AA" w14:paraId="24313BC7" w14:textId="77777777">
        <w:trPr>
          <w:jc w:val="center"/>
        </w:trPr>
        <w:tc>
          <w:tcPr>
            <w:tcW w:w="1399" w:type="dxa"/>
          </w:tcPr>
          <w:p w14:paraId="4B382F5F"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 xml:space="preserve">12. ¿Cuál es el proceso de adjudicación de la compra del </w:t>
            </w:r>
            <w:proofErr w:type="spellStart"/>
            <w:r w:rsidRPr="005D01AA">
              <w:rPr>
                <w:rFonts w:ascii="Palatino Linotype" w:eastAsia="Palatino Linotype" w:hAnsi="Palatino Linotype" w:cs="Palatino Linotype"/>
                <w:sz w:val="16"/>
                <w:szCs w:val="16"/>
              </w:rPr>
              <w:t>pet</w:t>
            </w:r>
            <w:proofErr w:type="spellEnd"/>
            <w:r w:rsidRPr="005D01AA">
              <w:rPr>
                <w:rFonts w:ascii="Palatino Linotype" w:eastAsia="Palatino Linotype" w:hAnsi="Palatino Linotype" w:cs="Palatino Linotype"/>
                <w:sz w:val="16"/>
                <w:szCs w:val="16"/>
              </w:rPr>
              <w:t xml:space="preserve"> y otros residuos que recolecta el h. ayuntamiento? </w:t>
            </w:r>
          </w:p>
        </w:tc>
        <w:tc>
          <w:tcPr>
            <w:tcW w:w="4486" w:type="dxa"/>
          </w:tcPr>
          <w:p w14:paraId="457E3710"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El Director General de Servicios Públicos y Urbanos señaló El Ayuntamiento no realiza procesos de compra / venta de residuos de cualquier tipo (</w:t>
            </w:r>
            <w:proofErr w:type="spellStart"/>
            <w:r w:rsidRPr="005D01AA">
              <w:rPr>
                <w:rFonts w:ascii="Palatino Linotype" w:eastAsia="Palatino Linotype" w:hAnsi="Palatino Linotype" w:cs="Palatino Linotype"/>
                <w:sz w:val="16"/>
                <w:szCs w:val="16"/>
              </w:rPr>
              <w:t>pet</w:t>
            </w:r>
            <w:proofErr w:type="spellEnd"/>
            <w:r w:rsidRPr="005D01AA">
              <w:rPr>
                <w:rFonts w:ascii="Palatino Linotype" w:eastAsia="Palatino Linotype" w:hAnsi="Palatino Linotype" w:cs="Palatino Linotype"/>
                <w:sz w:val="16"/>
                <w:szCs w:val="16"/>
              </w:rPr>
              <w:t>, metal, cartón, etc.) derivados de la recolección de basura.</w:t>
            </w:r>
          </w:p>
        </w:tc>
        <w:tc>
          <w:tcPr>
            <w:tcW w:w="1467" w:type="dxa"/>
          </w:tcPr>
          <w:p w14:paraId="16133BB4" w14:textId="77777777" w:rsidR="00637A96" w:rsidRPr="005D01AA" w:rsidRDefault="00582177">
            <w:pPr>
              <w:jc w:val="both"/>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 xml:space="preserve">Directora General de Administración, señaló que se tuvo a bien poner a disposición la respuesta de la Dirección de Recursos Materiales, Adquisición y Servicios </w:t>
            </w:r>
            <w:r w:rsidRPr="005D01AA">
              <w:rPr>
                <w:rFonts w:ascii="Palatino Linotype" w:eastAsia="Palatino Linotype" w:hAnsi="Palatino Linotype" w:cs="Palatino Linotype"/>
                <w:sz w:val="16"/>
                <w:szCs w:val="16"/>
              </w:rPr>
              <w:lastRenderedPageBreak/>
              <w:t xml:space="preserve">Generales, haciendo alusión al enlace URL donde el solicitante, hoy recurrente, puede consultar la información que le atañe a esta Dirección General.  </w:t>
            </w:r>
          </w:p>
        </w:tc>
        <w:tc>
          <w:tcPr>
            <w:tcW w:w="1476" w:type="dxa"/>
          </w:tcPr>
          <w:p w14:paraId="7AE62887" w14:textId="77777777" w:rsidR="00637A96" w:rsidRPr="005D01AA" w:rsidRDefault="00582177">
            <w:pPr>
              <w:jc w:val="center"/>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lastRenderedPageBreak/>
              <w:t>Sí</w:t>
            </w:r>
          </w:p>
          <w:p w14:paraId="6AADAF76" w14:textId="77777777" w:rsidR="00637A96" w:rsidRPr="005D01AA" w:rsidRDefault="00582177">
            <w:pPr>
              <w:jc w:val="center"/>
              <w:rPr>
                <w:rFonts w:ascii="Palatino Linotype" w:eastAsia="Palatino Linotype" w:hAnsi="Palatino Linotype" w:cs="Palatino Linotype"/>
                <w:sz w:val="16"/>
                <w:szCs w:val="16"/>
              </w:rPr>
            </w:pPr>
            <w:r w:rsidRPr="005D01AA">
              <w:rPr>
                <w:rFonts w:ascii="Palatino Linotype" w:eastAsia="Palatino Linotype" w:hAnsi="Palatino Linotype" w:cs="Palatino Linotype"/>
                <w:sz w:val="16"/>
                <w:szCs w:val="16"/>
              </w:rPr>
              <w:t>Además que son actos consentidos no se inconformo el RECURRENTE</w:t>
            </w:r>
          </w:p>
        </w:tc>
      </w:tr>
    </w:tbl>
    <w:p w14:paraId="0FCF0914" w14:textId="77777777" w:rsidR="00637A96" w:rsidRPr="005D01AA" w:rsidRDefault="00637A96">
      <w:pPr>
        <w:spacing w:line="360" w:lineRule="auto"/>
        <w:jc w:val="both"/>
        <w:rPr>
          <w:rFonts w:ascii="Palatino Linotype" w:eastAsia="Palatino Linotype" w:hAnsi="Palatino Linotype" w:cs="Palatino Linotype"/>
        </w:rPr>
      </w:pPr>
    </w:p>
    <w:p w14:paraId="149BF832" w14:textId="77777777" w:rsidR="00637A96" w:rsidRPr="005D01AA" w:rsidRDefault="00582177">
      <w:pPr>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Con base al cuadro comparativo anterior y analizados los motivos de inconformidad del </w:t>
      </w:r>
      <w:r w:rsidRPr="005D01AA">
        <w:rPr>
          <w:rFonts w:ascii="Palatino Linotype" w:eastAsia="Palatino Linotype" w:hAnsi="Palatino Linotype" w:cs="Palatino Linotype"/>
          <w:b/>
        </w:rPr>
        <w:t>RECURRENTE</w:t>
      </w:r>
      <w:r w:rsidRPr="005D01AA">
        <w:rPr>
          <w:rFonts w:ascii="Palatino Linotype" w:eastAsia="Palatino Linotype" w:hAnsi="Palatino Linotype" w:cs="Palatino Linotype"/>
        </w:rPr>
        <w:t>, se advierte que está conforme con la respuesta otorgada a los puntos “2”, “4”, “5”, “11” y “12”, en razón que sólo se queja de los puntos “1”, “6”, “7”, “8”, “9” y “10”; por consiguiente,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3E8D44EB" w14:textId="77777777" w:rsidR="00637A96" w:rsidRPr="005D01AA" w:rsidRDefault="00637A96">
      <w:pPr>
        <w:spacing w:line="360" w:lineRule="auto"/>
        <w:jc w:val="both"/>
        <w:rPr>
          <w:rFonts w:ascii="Palatino Linotype" w:eastAsia="Palatino Linotype" w:hAnsi="Palatino Linotype" w:cs="Palatino Linotype"/>
        </w:rPr>
      </w:pPr>
    </w:p>
    <w:p w14:paraId="4C99D266" w14:textId="77777777" w:rsidR="00637A96" w:rsidRPr="005D01AA" w:rsidRDefault="00582177">
      <w:pPr>
        <w:ind w:left="567" w:right="567"/>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sz w:val="22"/>
          <w:szCs w:val="22"/>
        </w:rPr>
        <w:t>“</w:t>
      </w:r>
      <w:r w:rsidRPr="005D01AA">
        <w:rPr>
          <w:rFonts w:ascii="Palatino Linotype" w:eastAsia="Palatino Linotype" w:hAnsi="Palatino Linotype" w:cs="Palatino Linotype"/>
          <w:b/>
          <w:i/>
          <w:sz w:val="22"/>
          <w:szCs w:val="22"/>
        </w:rPr>
        <w:t>REVISIÓN EN AMPARO. LOS RESOLUTIVOS NO COMBATIDOS DEBEN DECLARARSE FIRMES</w:t>
      </w:r>
      <w:r w:rsidRPr="005D01AA">
        <w:rPr>
          <w:rFonts w:ascii="Palatino Linotype" w:eastAsia="Palatino Linotype" w:hAnsi="Palatino Linotype" w:cs="Palatino Linotype"/>
          <w:i/>
          <w:sz w:val="22"/>
          <w:szCs w:val="22"/>
        </w:rPr>
        <w:t>. Cuando algún resolutivo de la sentencia impugnada afecta a el RECURRENTE, y ésta no expresa agravio en contra de las consideraciones que le sirven de base, dicho resolutivo debe declararse firme. Esto es, en el caso referido, no obstante que la materia de la revisión comprende a todos los resolutivos que afectan a el RECURRENTE, deben declararse firmes aquéllos en contra de los cuales no se formuló agravio y dicha declaración de firmeza debe reflejarse en la parte considerativa y en los resolutivos debe confirmarse la sentencia recurrida en la parte correspondiente.”(Sic)</w:t>
      </w:r>
    </w:p>
    <w:p w14:paraId="44296387" w14:textId="77777777" w:rsidR="00637A96" w:rsidRPr="005D01AA" w:rsidRDefault="00637A96">
      <w:pPr>
        <w:spacing w:after="240" w:line="360" w:lineRule="auto"/>
        <w:jc w:val="both"/>
        <w:rPr>
          <w:rFonts w:ascii="Palatino Linotype" w:eastAsia="Palatino Linotype" w:hAnsi="Palatino Linotype" w:cs="Palatino Linotype"/>
        </w:rPr>
      </w:pPr>
    </w:p>
    <w:p w14:paraId="02DC0F08" w14:textId="77777777" w:rsidR="00637A96" w:rsidRPr="005D01AA" w:rsidRDefault="00582177">
      <w:pPr>
        <w:spacing w:before="240" w:after="24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lastRenderedPageBreak/>
        <w:t xml:space="preserve">Esto es, la parte de la solicitud sobre la que no se expresó inconformidad, debe declararse consentida por el hoy </w:t>
      </w:r>
      <w:r w:rsidRPr="005D01AA">
        <w:rPr>
          <w:rFonts w:ascii="Palatino Linotype" w:eastAsia="Palatino Linotype" w:hAnsi="Palatino Linotype" w:cs="Palatino Linotype"/>
          <w:b/>
        </w:rPr>
        <w:t>RECURRENTE</w:t>
      </w:r>
      <w:r w:rsidRPr="005D01AA">
        <w:rPr>
          <w:rFonts w:ascii="Palatino Linotype" w:eastAsia="Palatino Linotype" w:hAnsi="Palatino Linotype" w:cs="Palatino Linotype"/>
        </w:rPr>
        <w:t xml:space="preserve">, ya que no pueden producirse efectos jurídicos tendentes a revocar, confirmar o modificar la parte de la respuesta con relación a la parte de la solicitud que no fue motivo de inconformidad ya que se infiere un consentimiento </w:t>
      </w:r>
      <w:proofErr w:type="spellStart"/>
      <w:r w:rsidRPr="005D01AA">
        <w:rPr>
          <w:rFonts w:ascii="Palatino Linotype" w:eastAsia="Palatino Linotype" w:hAnsi="Palatino Linotype" w:cs="Palatino Linotype"/>
        </w:rPr>
        <w:t>de el</w:t>
      </w:r>
      <w:proofErr w:type="spellEnd"/>
      <w:r w:rsidRPr="005D01AA">
        <w:rPr>
          <w:rFonts w:ascii="Palatino Linotype" w:eastAsia="Palatino Linotype" w:hAnsi="Palatino Linotype" w:cs="Palatino Linotype"/>
        </w:rPr>
        <w:t xml:space="preserve"> RECURRENTE ante la falta de impugnación eficaz.</w:t>
      </w:r>
    </w:p>
    <w:p w14:paraId="4F396957" w14:textId="77777777" w:rsidR="00637A96" w:rsidRPr="005D01AA" w:rsidRDefault="00582177">
      <w:pPr>
        <w:spacing w:before="240" w:after="24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688B1ABA" w14:textId="77777777" w:rsidR="00637A96" w:rsidRPr="005D01AA" w:rsidRDefault="00582177">
      <w:pPr>
        <w:spacing w:before="240" w:after="240" w:line="276" w:lineRule="auto"/>
        <w:ind w:left="567" w:right="567"/>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w:t>
      </w:r>
      <w:r w:rsidRPr="005D01AA">
        <w:rPr>
          <w:rFonts w:ascii="Palatino Linotype" w:eastAsia="Palatino Linotype" w:hAnsi="Palatino Linotype" w:cs="Palatino Linotype"/>
          <w:b/>
          <w:i/>
          <w:sz w:val="22"/>
          <w:szCs w:val="22"/>
        </w:rPr>
        <w:t>ACTOS CONSENTIDOS. SON LOS QUE NO SE IMPUGNAN MEDIANTE EL RECURSO IDÓNEO</w:t>
      </w:r>
      <w:r w:rsidRPr="005D01AA">
        <w:rPr>
          <w:rFonts w:ascii="Palatino Linotype" w:eastAsia="Palatino Linotype" w:hAnsi="Palatino Linotype" w:cs="Palatino Linotype"/>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eficaz.”(Sic)</w:t>
      </w:r>
    </w:p>
    <w:p w14:paraId="3B8D4689" w14:textId="77777777" w:rsidR="00637A96" w:rsidRPr="005D01AA" w:rsidRDefault="00637A96">
      <w:pPr>
        <w:spacing w:line="360" w:lineRule="auto"/>
        <w:jc w:val="both"/>
        <w:rPr>
          <w:rFonts w:ascii="Palatino Linotype" w:eastAsia="Palatino Linotype" w:hAnsi="Palatino Linotype" w:cs="Palatino Linotype"/>
        </w:rPr>
      </w:pPr>
    </w:p>
    <w:p w14:paraId="35D7BE00" w14:textId="77777777" w:rsidR="00637A96" w:rsidRPr="005D01AA" w:rsidRDefault="00582177">
      <w:pPr>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En otro orden de ideas sobre el punto “1”, descrito en el cuadro comparativo, relativo a:</w:t>
      </w:r>
    </w:p>
    <w:p w14:paraId="30A0E3BD" w14:textId="77777777" w:rsidR="00637A96" w:rsidRPr="005D01AA" w:rsidRDefault="00637A96">
      <w:pPr>
        <w:spacing w:line="360" w:lineRule="auto"/>
        <w:jc w:val="both"/>
        <w:rPr>
          <w:rFonts w:ascii="Palatino Linotype" w:eastAsia="Palatino Linotype" w:hAnsi="Palatino Linotype" w:cs="Palatino Linotype"/>
        </w:rPr>
      </w:pPr>
    </w:p>
    <w:p w14:paraId="274D860E" w14:textId="77777777" w:rsidR="00637A96" w:rsidRPr="005D01AA" w:rsidRDefault="00582177">
      <w:pPr>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1. Solicitud de una copia de contrato y de la licitación del servicio de recolección y procesamiento de basura la cual esta concesionada a particulares y si fue licitación abierta o directa.</w:t>
      </w:r>
    </w:p>
    <w:p w14:paraId="641C89FF" w14:textId="77777777" w:rsidR="00637A96" w:rsidRPr="005D01AA" w:rsidRDefault="00637A96">
      <w:pPr>
        <w:spacing w:line="360" w:lineRule="auto"/>
        <w:jc w:val="both"/>
        <w:rPr>
          <w:rFonts w:ascii="Palatino Linotype" w:eastAsia="Palatino Linotype" w:hAnsi="Palatino Linotype" w:cs="Palatino Linotype"/>
        </w:rPr>
      </w:pPr>
    </w:p>
    <w:p w14:paraId="35E6DD58" w14:textId="77777777" w:rsidR="00637A96" w:rsidRPr="005D01AA" w:rsidRDefault="00582177">
      <w:pPr>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lastRenderedPageBreak/>
        <w:t>En respuesta, si bien es cierto que  la Dirección de Recursos Materiales, Adquisiciones y Servicios Generales del Ayuntamiento de Huixquilucan, señaló que la información la podrá consultar la información en el siguiente enlace:</w:t>
      </w:r>
    </w:p>
    <w:p w14:paraId="74C64D69" w14:textId="77777777" w:rsidR="00637A96" w:rsidRPr="005D01AA" w:rsidRDefault="00637A96">
      <w:pPr>
        <w:spacing w:line="360" w:lineRule="auto"/>
        <w:jc w:val="both"/>
        <w:rPr>
          <w:rFonts w:ascii="Palatino Linotype" w:eastAsia="Palatino Linotype" w:hAnsi="Palatino Linotype" w:cs="Palatino Linotype"/>
        </w:rPr>
      </w:pPr>
    </w:p>
    <w:p w14:paraId="7694AA2E" w14:textId="77777777" w:rsidR="00637A96" w:rsidRPr="005D01AA" w:rsidRDefault="00582177">
      <w:pPr>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URL. </w:t>
      </w:r>
      <w:hyperlink r:id="rId22" w:anchor="SujetosO">
        <w:r w:rsidRPr="005D01AA">
          <w:rPr>
            <w:rFonts w:ascii="Palatino Linotype" w:eastAsia="Palatino Linotype" w:hAnsi="Palatino Linotype" w:cs="Palatino Linotype"/>
          </w:rPr>
          <w:t>https://www.ipomex.org.mx/ipo3/lgt/portal/3.web#SujetosO</w:t>
        </w:r>
      </w:hyperlink>
    </w:p>
    <w:p w14:paraId="40519C6C" w14:textId="77777777" w:rsidR="00637A96" w:rsidRPr="005D01AA" w:rsidRDefault="00637A96">
      <w:pPr>
        <w:jc w:val="both"/>
        <w:rPr>
          <w:rFonts w:ascii="Palatino Linotype" w:eastAsia="Palatino Linotype" w:hAnsi="Palatino Linotype" w:cs="Palatino Linotype"/>
        </w:rPr>
      </w:pPr>
    </w:p>
    <w:p w14:paraId="15EAC2DD" w14:textId="77777777" w:rsidR="00637A96" w:rsidRPr="005D01AA" w:rsidRDefault="00582177">
      <w:pPr>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Toda vez que forman parte de las obligaciones comunes estipuladas en el artículo 92 de la Ley de la materia, con respecto a su fracción XXIX incisos a) y b). </w:t>
      </w:r>
    </w:p>
    <w:p w14:paraId="6A4253C7" w14:textId="77777777" w:rsidR="00637A96" w:rsidRPr="005D01AA" w:rsidRDefault="00637A96">
      <w:pPr>
        <w:spacing w:line="360" w:lineRule="auto"/>
        <w:jc w:val="both"/>
        <w:rPr>
          <w:rFonts w:ascii="Palatino Linotype" w:eastAsia="Palatino Linotype" w:hAnsi="Palatino Linotype" w:cs="Palatino Linotype"/>
        </w:rPr>
      </w:pPr>
    </w:p>
    <w:p w14:paraId="0D94DBAD" w14:textId="77777777" w:rsidR="00637A96" w:rsidRPr="005D01AA" w:rsidRDefault="00582177">
      <w:pPr>
        <w:pBdr>
          <w:top w:val="nil"/>
          <w:left w:val="nil"/>
          <w:bottom w:val="nil"/>
          <w:right w:val="nil"/>
          <w:between w:val="nil"/>
        </w:pBdr>
        <w:shd w:val="clear" w:color="auto" w:fill="FFFFFF"/>
        <w:spacing w:after="28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Lo que fue ratificado por la Directora General de Administración del Ayuntamiento Huixquilucan mediante informe justificado; sin embargo, al darle clic a dicho enlace electrónico nos arroja la siguiente información:</w:t>
      </w:r>
    </w:p>
    <w:p w14:paraId="22BC4248" w14:textId="77777777" w:rsidR="00637A96" w:rsidRPr="005D01AA" w:rsidRDefault="00582177">
      <w:pPr>
        <w:spacing w:before="240" w:line="360" w:lineRule="auto"/>
        <w:ind w:right="49"/>
        <w:jc w:val="both"/>
        <w:rPr>
          <w:rFonts w:ascii="Palatino Linotype" w:eastAsia="Palatino Linotype" w:hAnsi="Palatino Linotype" w:cs="Palatino Linotype"/>
        </w:rPr>
      </w:pPr>
      <w:r w:rsidRPr="005D01AA">
        <w:rPr>
          <w:noProof/>
          <w:lang w:val="es-MX" w:eastAsia="es-MX"/>
        </w:rPr>
        <w:drawing>
          <wp:inline distT="0" distB="0" distL="0" distR="0" wp14:anchorId="2F008336" wp14:editId="41B670A1">
            <wp:extent cx="5675042" cy="3412016"/>
            <wp:effectExtent l="0" t="0" r="0" b="0"/>
            <wp:docPr id="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l="3041" t="8215" r="3442" b="9390"/>
                    <a:stretch>
                      <a:fillRect/>
                    </a:stretch>
                  </pic:blipFill>
                  <pic:spPr>
                    <a:xfrm>
                      <a:off x="0" y="0"/>
                      <a:ext cx="5675042" cy="3412016"/>
                    </a:xfrm>
                    <a:prstGeom prst="rect">
                      <a:avLst/>
                    </a:prstGeom>
                    <a:ln/>
                  </pic:spPr>
                </pic:pic>
              </a:graphicData>
            </a:graphic>
          </wp:inline>
        </w:drawing>
      </w:r>
    </w:p>
    <w:p w14:paraId="2B47941B" w14:textId="77777777" w:rsidR="00637A96" w:rsidRPr="005D01AA" w:rsidRDefault="00582177">
      <w:pPr>
        <w:spacing w:line="360" w:lineRule="auto"/>
        <w:ind w:right="49"/>
        <w:jc w:val="both"/>
        <w:rPr>
          <w:rFonts w:ascii="Palatino Linotype" w:eastAsia="Palatino Linotype" w:hAnsi="Palatino Linotype" w:cs="Palatino Linotype"/>
        </w:rPr>
      </w:pPr>
      <w:r w:rsidRPr="005D01AA">
        <w:rPr>
          <w:rFonts w:ascii="Palatino Linotype" w:eastAsia="Palatino Linotype" w:hAnsi="Palatino Linotype" w:cs="Palatino Linotype"/>
        </w:rPr>
        <w:lastRenderedPageBreak/>
        <w:t>Y por ejemplo al darle clic en el apartado que el corresponde al Ayuntamiento de Huixquilucan, nos dirige a la siguiente información:</w:t>
      </w:r>
    </w:p>
    <w:p w14:paraId="7409A260" w14:textId="77777777" w:rsidR="00637A96" w:rsidRPr="005D01AA" w:rsidRDefault="00637A96">
      <w:pPr>
        <w:spacing w:line="360" w:lineRule="auto"/>
        <w:ind w:right="49"/>
        <w:jc w:val="both"/>
      </w:pPr>
    </w:p>
    <w:p w14:paraId="30A74386" w14:textId="77777777" w:rsidR="00637A96" w:rsidRPr="005D01AA" w:rsidRDefault="00582177">
      <w:pPr>
        <w:spacing w:line="360" w:lineRule="auto"/>
        <w:ind w:right="49"/>
        <w:jc w:val="both"/>
        <w:rPr>
          <w:rFonts w:ascii="Palatino Linotype" w:eastAsia="Palatino Linotype" w:hAnsi="Palatino Linotype" w:cs="Palatino Linotype"/>
        </w:rPr>
      </w:pPr>
      <w:r w:rsidRPr="005D01AA">
        <w:rPr>
          <w:noProof/>
          <w:lang w:val="es-MX" w:eastAsia="es-MX"/>
        </w:rPr>
        <w:drawing>
          <wp:inline distT="0" distB="0" distL="0" distR="0" wp14:anchorId="0F0BAB4E" wp14:editId="4DB78881">
            <wp:extent cx="5689120" cy="2769796"/>
            <wp:effectExtent l="0" t="0" r="0" b="0"/>
            <wp:docPr id="8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t="8431" r="15841" b="3979"/>
                    <a:stretch>
                      <a:fillRect/>
                    </a:stretch>
                  </pic:blipFill>
                  <pic:spPr>
                    <a:xfrm>
                      <a:off x="0" y="0"/>
                      <a:ext cx="5689120" cy="2769796"/>
                    </a:xfrm>
                    <a:prstGeom prst="rect">
                      <a:avLst/>
                    </a:prstGeom>
                    <a:ln/>
                  </pic:spPr>
                </pic:pic>
              </a:graphicData>
            </a:graphic>
          </wp:inline>
        </w:drawing>
      </w:r>
      <w:r w:rsidRPr="005D01AA">
        <w:rPr>
          <w:rFonts w:ascii="Palatino Linotype" w:eastAsia="Palatino Linotype" w:hAnsi="Palatino Linotype" w:cs="Palatino Linotype"/>
        </w:rPr>
        <w:t xml:space="preserve"> </w:t>
      </w:r>
      <w:r w:rsidRPr="005D01AA">
        <w:rPr>
          <w:noProof/>
          <w:lang w:val="es-MX" w:eastAsia="es-MX"/>
        </w:rPr>
        <mc:AlternateContent>
          <mc:Choice Requires="wps">
            <w:drawing>
              <wp:anchor distT="0" distB="0" distL="114300" distR="114300" simplePos="0" relativeHeight="251658240" behindDoc="0" locked="0" layoutInCell="1" hidden="0" allowOverlap="1" wp14:anchorId="14FCAD69" wp14:editId="3C9541E1">
                <wp:simplePos x="0" y="0"/>
                <wp:positionH relativeFrom="column">
                  <wp:posOffset>2616200</wp:posOffset>
                </wp:positionH>
                <wp:positionV relativeFrom="paragraph">
                  <wp:posOffset>889000</wp:posOffset>
                </wp:positionV>
                <wp:extent cx="510843" cy="490372"/>
                <wp:effectExtent l="0" t="0" r="0" b="0"/>
                <wp:wrapNone/>
                <wp:docPr id="79" name="Flecha izquierda 79"/>
                <wp:cNvGraphicFramePr/>
                <a:graphic xmlns:a="http://schemas.openxmlformats.org/drawingml/2006/main">
                  <a:graphicData uri="http://schemas.microsoft.com/office/word/2010/wordprocessingShape">
                    <wps:wsp>
                      <wps:cNvSpPr/>
                      <wps:spPr>
                        <a:xfrm>
                          <a:off x="5096929" y="3541164"/>
                          <a:ext cx="498143" cy="477672"/>
                        </a:xfrm>
                        <a:prstGeom prst="lef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28C24C46" w14:textId="77777777" w:rsidR="008B0C69" w:rsidRDefault="008B0C69">
                            <w:pPr>
                              <w:textDirection w:val="btLr"/>
                            </w:pPr>
                          </w:p>
                        </w:txbxContent>
                      </wps:txbx>
                      <wps:bodyPr spcFirstLastPara="1" wrap="square" lIns="91425" tIns="91425" rIns="91425" bIns="91425" anchor="ctr" anchorCtr="0">
                        <a:noAutofit/>
                      </wps:bodyPr>
                    </wps:wsp>
                  </a:graphicData>
                </a:graphic>
              </wp:anchor>
            </w:drawing>
          </mc:Choice>
          <mc:Fallback>
            <w:pict>
              <v:shapetype w14:anchorId="14FCAD6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79" o:spid="_x0000_s1026" type="#_x0000_t66" style="position:absolute;left:0;text-align:left;margin-left:206pt;margin-top:70pt;width:40.2pt;height:38.6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" adj="10356" fillcolor="#5b9bd5 [3204]" strokecolor="#42719b" strokeweight="1pt">
                <v:stroke startarrowwidth="narrow" startarrowlength="short" endarrowwidth="narrow" endarrowlength="short"/>
                <v:textbox inset="2.53958mm,2.53958mm,2.53958mm,2.53958mm">
                  <w:txbxContent>
                    <w:p w14:paraId="28C24C46" w14:textId="77777777" w:rsidR="008B0C69" w:rsidRDefault="008B0C69">
                      <w:pPr>
                        <w:textDirection w:val="btLr"/>
                      </w:pPr>
                    </w:p>
                  </w:txbxContent>
                </v:textbox>
              </v:shape>
            </w:pict>
          </mc:Fallback>
        </mc:AlternateContent>
      </w:r>
    </w:p>
    <w:p w14:paraId="1BD62EE5" w14:textId="77777777" w:rsidR="00637A96" w:rsidRPr="005D01AA" w:rsidRDefault="00637A96">
      <w:pPr>
        <w:spacing w:line="360" w:lineRule="auto"/>
        <w:ind w:right="49"/>
        <w:jc w:val="both"/>
        <w:rPr>
          <w:rFonts w:ascii="Palatino Linotype" w:eastAsia="Palatino Linotype" w:hAnsi="Palatino Linotype" w:cs="Palatino Linotype"/>
        </w:rPr>
      </w:pPr>
    </w:p>
    <w:p w14:paraId="02D1B80C" w14:textId="77777777" w:rsidR="00637A96" w:rsidRPr="005D01AA" w:rsidRDefault="00582177">
      <w:pPr>
        <w:spacing w:line="360" w:lineRule="auto"/>
        <w:ind w:right="49"/>
        <w:jc w:val="both"/>
        <w:rPr>
          <w:rFonts w:ascii="Palatino Linotype" w:eastAsia="Palatino Linotype" w:hAnsi="Palatino Linotype" w:cs="Palatino Linotype"/>
        </w:rPr>
      </w:pPr>
      <w:r w:rsidRPr="005D01AA">
        <w:rPr>
          <w:noProof/>
          <w:lang w:val="es-MX" w:eastAsia="es-MX"/>
        </w:rPr>
        <w:drawing>
          <wp:inline distT="0" distB="0" distL="0" distR="0" wp14:anchorId="450D1913" wp14:editId="2287BA8E">
            <wp:extent cx="5704656" cy="3173951"/>
            <wp:effectExtent l="0" t="0" r="0" b="0"/>
            <wp:docPr id="8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l="22748" t="6267" r="23252" b="5052"/>
                    <a:stretch>
                      <a:fillRect/>
                    </a:stretch>
                  </pic:blipFill>
                  <pic:spPr>
                    <a:xfrm>
                      <a:off x="0" y="0"/>
                      <a:ext cx="5704656" cy="3173951"/>
                    </a:xfrm>
                    <a:prstGeom prst="rect">
                      <a:avLst/>
                    </a:prstGeom>
                    <a:ln/>
                  </pic:spPr>
                </pic:pic>
              </a:graphicData>
            </a:graphic>
          </wp:inline>
        </w:drawing>
      </w:r>
    </w:p>
    <w:p w14:paraId="428E6852" w14:textId="77777777" w:rsidR="00637A96" w:rsidRPr="005D01AA" w:rsidRDefault="00582177">
      <w:pPr>
        <w:spacing w:after="24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lastRenderedPageBreak/>
        <w:t xml:space="preserve">En donde se observa que dicho enlace corresponde al Directorio de los sitios electrónicos de Sujetos Obligados a la transparencia y que tiene un cumulo de información lo que implica que el </w:t>
      </w:r>
      <w:r w:rsidRPr="005D01AA">
        <w:rPr>
          <w:rFonts w:ascii="Palatino Linotype" w:eastAsia="Palatino Linotype" w:hAnsi="Palatino Linotype" w:cs="Palatino Linotype"/>
          <w:b/>
        </w:rPr>
        <w:t>RECURRENTE</w:t>
      </w:r>
      <w:r w:rsidRPr="005D01AA">
        <w:rPr>
          <w:rFonts w:ascii="Palatino Linotype" w:eastAsia="Palatino Linotype" w:hAnsi="Palatino Linotype" w:cs="Palatino Linotype"/>
        </w:rPr>
        <w:t xml:space="preserve"> haga una búsqueda dentro de toda la información que yace en dicha liga electrónica; por consiguiente, no se colmó la pretensión de la parte </w:t>
      </w:r>
      <w:r w:rsidRPr="005D01AA">
        <w:rPr>
          <w:rFonts w:ascii="Palatino Linotype" w:eastAsia="Palatino Linotype" w:hAnsi="Palatino Linotype" w:cs="Palatino Linotype"/>
          <w:b/>
        </w:rPr>
        <w:t>RECURRENTE</w:t>
      </w:r>
      <w:r w:rsidRPr="005D01AA">
        <w:rPr>
          <w:rFonts w:ascii="Palatino Linotype" w:eastAsia="Palatino Linotype" w:hAnsi="Palatino Linotype" w:cs="Palatino Linotype"/>
        </w:rPr>
        <w:t xml:space="preserve"> y además no se le detalló el procedimiento específico de acceso a los datos solicitados.</w:t>
      </w:r>
    </w:p>
    <w:p w14:paraId="6C44E1F6" w14:textId="77777777" w:rsidR="00637A96" w:rsidRPr="005D01AA" w:rsidRDefault="00582177">
      <w:pPr>
        <w:pBdr>
          <w:top w:val="nil"/>
          <w:left w:val="nil"/>
          <w:bottom w:val="nil"/>
          <w:right w:val="nil"/>
          <w:between w:val="nil"/>
        </w:pBdr>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Lo anterior es así en virtud de lo establecido por los artículos 11 y 161 de la Ley de Transparencia y Acceso a la Información Pública del Estado de México y Municipios, en lo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299D98D9" w14:textId="77777777" w:rsidR="00637A96" w:rsidRPr="005D01AA" w:rsidRDefault="00637A96">
      <w:pPr>
        <w:pBdr>
          <w:top w:val="nil"/>
          <w:left w:val="nil"/>
          <w:bottom w:val="nil"/>
          <w:right w:val="nil"/>
          <w:between w:val="nil"/>
        </w:pBdr>
        <w:spacing w:line="360" w:lineRule="auto"/>
        <w:jc w:val="both"/>
        <w:rPr>
          <w:rFonts w:ascii="Palatino Linotype" w:eastAsia="Palatino Linotype" w:hAnsi="Palatino Linotype" w:cs="Palatino Linotype"/>
        </w:rPr>
      </w:pPr>
    </w:p>
    <w:p w14:paraId="1DFD87B0" w14:textId="77777777" w:rsidR="00637A96" w:rsidRPr="005D01AA" w:rsidRDefault="00582177">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b/>
          <w:i/>
          <w:sz w:val="22"/>
          <w:szCs w:val="22"/>
        </w:rPr>
        <w:t>“Artículo 11.</w:t>
      </w:r>
      <w:r w:rsidRPr="005D01AA">
        <w:rPr>
          <w:rFonts w:ascii="Palatino Linotype" w:eastAsia="Palatino Linotype" w:hAnsi="Palatino Linotype" w:cs="Palatino Linotype"/>
          <w:i/>
          <w:sz w:val="22"/>
          <w:szCs w:val="22"/>
        </w:rPr>
        <w:t xml:space="preserve"> </w:t>
      </w:r>
      <w:r w:rsidRPr="005D01AA">
        <w:rPr>
          <w:rFonts w:ascii="Palatino Linotype" w:eastAsia="Palatino Linotype" w:hAnsi="Palatino Linotype" w:cs="Palatino Linotype"/>
          <w:b/>
          <w:i/>
          <w:sz w:val="22"/>
          <w:szCs w:val="22"/>
          <w:u w:val="single"/>
        </w:rPr>
        <w:t>En la generación, publicación y entrega de información se deberá garantizar que ésta sea accesible, actualizada, completa, congruente, confiable, verificable, veraz, integral, oportuna y expedita</w:t>
      </w:r>
      <w:r w:rsidRPr="005D01AA">
        <w:rPr>
          <w:rFonts w:ascii="Palatino Linotype" w:eastAsia="Palatino Linotype" w:hAnsi="Palatino Linotype" w:cs="Palatino Linotype"/>
          <w:i/>
          <w:sz w:val="22"/>
          <w:szCs w:val="22"/>
        </w:rPr>
        <w:t>, sujeta a un claro régimen de excepciones que deberá estar definido y ser además legítima y estrictamente necesaria en una sociedad democrática, por lo que atenderá las necesidades del derecho de acceso a la información de toda persona.</w:t>
      </w:r>
    </w:p>
    <w:p w14:paraId="224B3006" w14:textId="77777777" w:rsidR="00637A96" w:rsidRPr="005D01AA" w:rsidRDefault="00582177">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w:t>
      </w:r>
    </w:p>
    <w:p w14:paraId="397E1BCA" w14:textId="77777777" w:rsidR="00637A96" w:rsidRPr="005D01AA" w:rsidRDefault="00637A96">
      <w:pPr>
        <w:pBdr>
          <w:top w:val="nil"/>
          <w:left w:val="nil"/>
          <w:bottom w:val="nil"/>
          <w:right w:val="nil"/>
          <w:between w:val="nil"/>
        </w:pBdr>
        <w:ind w:left="567" w:right="567"/>
        <w:jc w:val="both"/>
        <w:rPr>
          <w:rFonts w:ascii="Palatino Linotype" w:eastAsia="Palatino Linotype" w:hAnsi="Palatino Linotype" w:cs="Palatino Linotype"/>
          <w:i/>
          <w:sz w:val="22"/>
          <w:szCs w:val="22"/>
        </w:rPr>
      </w:pPr>
    </w:p>
    <w:p w14:paraId="35FCE468" w14:textId="77777777" w:rsidR="00637A96" w:rsidRPr="005D01AA" w:rsidRDefault="00582177">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5D01AA">
        <w:rPr>
          <w:rFonts w:ascii="Palatino Linotype" w:eastAsia="Palatino Linotype" w:hAnsi="Palatino Linotype" w:cs="Palatino Linotype"/>
          <w:b/>
          <w:i/>
          <w:sz w:val="22"/>
          <w:szCs w:val="22"/>
        </w:rPr>
        <w:t>Artículo 161.</w:t>
      </w:r>
      <w:r w:rsidRPr="005D01AA">
        <w:rPr>
          <w:rFonts w:ascii="Palatino Linotype" w:eastAsia="Palatino Linotype" w:hAnsi="Palatino Linotype" w:cs="Palatino Linotype"/>
          <w:i/>
          <w:sz w:val="22"/>
          <w:szCs w:val="22"/>
        </w:rPr>
        <w:t xml:space="preserve"> </w:t>
      </w:r>
      <w:r w:rsidRPr="005D01AA">
        <w:rPr>
          <w:rFonts w:ascii="Palatino Linotype" w:eastAsia="Palatino Linotype" w:hAnsi="Palatino Linotype" w:cs="Palatino Linotype"/>
          <w:b/>
          <w:i/>
          <w:sz w:val="22"/>
          <w:szCs w:val="22"/>
          <w:u w:val="single"/>
        </w:rPr>
        <w:t>Cuando la información requerida por el solicitante ya esté disponible al público</w:t>
      </w:r>
      <w:r w:rsidRPr="005D01AA">
        <w:rPr>
          <w:rFonts w:ascii="Palatino Linotype" w:eastAsia="Palatino Linotype" w:hAnsi="Palatino Linotype" w:cs="Palatino Linotype"/>
          <w:i/>
          <w:sz w:val="22"/>
          <w:szCs w:val="22"/>
        </w:rPr>
        <w:t xml:space="preserve"> en medios impresos, tales como libros, compendios, trípticos, registros públicos, </w:t>
      </w:r>
      <w:r w:rsidRPr="005D01AA">
        <w:rPr>
          <w:rFonts w:ascii="Palatino Linotype" w:eastAsia="Palatino Linotype" w:hAnsi="Palatino Linotype" w:cs="Palatino Linotype"/>
          <w:b/>
          <w:i/>
          <w:sz w:val="22"/>
          <w:szCs w:val="22"/>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14:paraId="41D34352" w14:textId="77777777" w:rsidR="00637A96" w:rsidRPr="005D01AA" w:rsidRDefault="00582177">
      <w:pPr>
        <w:pBdr>
          <w:top w:val="nil"/>
          <w:left w:val="nil"/>
          <w:bottom w:val="nil"/>
          <w:right w:val="nil"/>
          <w:between w:val="nil"/>
        </w:pBdr>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lastRenderedPageBreak/>
        <w:t xml:space="preserve">De los artículos transcritos se establecen las características que debe tener la información desde el momento de su generación, publicación y entrega; de igual manera se contempla el procedimiento a seguir por el </w:t>
      </w:r>
      <w:r w:rsidRPr="005D01AA">
        <w:rPr>
          <w:rFonts w:ascii="Palatino Linotype" w:eastAsia="Palatino Linotype" w:hAnsi="Palatino Linotype" w:cs="Palatino Linotype"/>
          <w:b/>
        </w:rPr>
        <w:t>SUJETO OBLIGADO</w:t>
      </w:r>
      <w:r w:rsidRPr="005D01AA">
        <w:rPr>
          <w:rFonts w:ascii="Palatino Linotype" w:eastAsia="Palatino Linotype" w:hAnsi="Palatino Linotype" w:cs="Palatino Linotype"/>
        </w:rPr>
        <w:t xml:space="preserve">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60CA7CF3" w14:textId="77777777" w:rsidR="00637A96" w:rsidRPr="005D01AA" w:rsidRDefault="00637A96">
      <w:pPr>
        <w:pBdr>
          <w:top w:val="nil"/>
          <w:left w:val="nil"/>
          <w:bottom w:val="nil"/>
          <w:right w:val="nil"/>
          <w:between w:val="nil"/>
        </w:pBdr>
        <w:spacing w:line="360" w:lineRule="auto"/>
        <w:jc w:val="both"/>
        <w:rPr>
          <w:rFonts w:ascii="Palatino Linotype" w:eastAsia="Palatino Linotype" w:hAnsi="Palatino Linotype" w:cs="Palatino Linotype"/>
        </w:rPr>
      </w:pPr>
    </w:p>
    <w:p w14:paraId="53286026" w14:textId="77777777" w:rsidR="00637A96" w:rsidRPr="005D01AA" w:rsidRDefault="00582177">
      <w:pPr>
        <w:numPr>
          <w:ilvl w:val="0"/>
          <w:numId w:val="1"/>
        </w:numPr>
        <w:pBdr>
          <w:top w:val="nil"/>
          <w:left w:val="nil"/>
          <w:bottom w:val="nil"/>
          <w:right w:val="nil"/>
          <w:between w:val="nil"/>
        </w:pBdr>
        <w:ind w:left="1134" w:hanging="567"/>
        <w:jc w:val="both"/>
        <w:rPr>
          <w:rFonts w:ascii="Palatino Linotype" w:eastAsia="Palatino Linotype" w:hAnsi="Palatino Linotype" w:cs="Palatino Linotype"/>
        </w:rPr>
      </w:pPr>
      <w:r w:rsidRPr="005D01AA">
        <w:rPr>
          <w:rFonts w:ascii="Palatino Linotype" w:eastAsia="Palatino Linotype" w:hAnsi="Palatino Linotype" w:cs="Palatino Linotype"/>
        </w:rPr>
        <w:t>La fuente</w:t>
      </w:r>
    </w:p>
    <w:p w14:paraId="4EFD84E5" w14:textId="77777777" w:rsidR="00637A96" w:rsidRPr="005D01AA" w:rsidRDefault="00582177">
      <w:pPr>
        <w:numPr>
          <w:ilvl w:val="0"/>
          <w:numId w:val="1"/>
        </w:numPr>
        <w:pBdr>
          <w:top w:val="nil"/>
          <w:left w:val="nil"/>
          <w:bottom w:val="nil"/>
          <w:right w:val="nil"/>
          <w:between w:val="nil"/>
        </w:pBdr>
        <w:ind w:left="1134" w:hanging="567"/>
        <w:jc w:val="both"/>
        <w:rPr>
          <w:rFonts w:ascii="Palatino Linotype" w:eastAsia="Palatino Linotype" w:hAnsi="Palatino Linotype" w:cs="Palatino Linotype"/>
        </w:rPr>
      </w:pPr>
      <w:r w:rsidRPr="005D01AA">
        <w:rPr>
          <w:rFonts w:ascii="Palatino Linotype" w:eastAsia="Palatino Linotype" w:hAnsi="Palatino Linotype" w:cs="Palatino Linotype"/>
        </w:rPr>
        <w:t>El lugar y</w:t>
      </w:r>
    </w:p>
    <w:p w14:paraId="6EE01F07" w14:textId="77777777" w:rsidR="00637A96" w:rsidRPr="005D01AA" w:rsidRDefault="00582177">
      <w:pPr>
        <w:numPr>
          <w:ilvl w:val="0"/>
          <w:numId w:val="1"/>
        </w:numPr>
        <w:pBdr>
          <w:top w:val="nil"/>
          <w:left w:val="nil"/>
          <w:bottom w:val="nil"/>
          <w:right w:val="nil"/>
          <w:between w:val="nil"/>
        </w:pBdr>
        <w:ind w:left="1134" w:hanging="567"/>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La forma </w:t>
      </w:r>
    </w:p>
    <w:p w14:paraId="27134794" w14:textId="77777777" w:rsidR="00637A96" w:rsidRPr="005D01AA" w:rsidRDefault="00637A96">
      <w:pPr>
        <w:pBdr>
          <w:top w:val="nil"/>
          <w:left w:val="nil"/>
          <w:bottom w:val="nil"/>
          <w:right w:val="nil"/>
          <w:between w:val="nil"/>
        </w:pBdr>
        <w:spacing w:line="360" w:lineRule="auto"/>
        <w:jc w:val="both"/>
        <w:rPr>
          <w:rFonts w:ascii="Palatino Linotype" w:eastAsia="Palatino Linotype" w:hAnsi="Palatino Linotype" w:cs="Palatino Linotype"/>
        </w:rPr>
      </w:pPr>
    </w:p>
    <w:p w14:paraId="29ADD24E" w14:textId="77777777" w:rsidR="00637A96" w:rsidRPr="005D01AA" w:rsidRDefault="00582177">
      <w:pPr>
        <w:pBdr>
          <w:top w:val="nil"/>
          <w:left w:val="nil"/>
          <w:bottom w:val="nil"/>
          <w:right w:val="nil"/>
          <w:between w:val="nil"/>
        </w:pBdr>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Asimismo, se establece que la fuente de la información deberá ser:</w:t>
      </w:r>
    </w:p>
    <w:p w14:paraId="0C69D680" w14:textId="77777777" w:rsidR="00637A96" w:rsidRPr="005D01AA" w:rsidRDefault="00637A96">
      <w:pPr>
        <w:pBdr>
          <w:top w:val="nil"/>
          <w:left w:val="nil"/>
          <w:bottom w:val="nil"/>
          <w:right w:val="nil"/>
          <w:between w:val="nil"/>
        </w:pBdr>
        <w:spacing w:line="360" w:lineRule="auto"/>
        <w:jc w:val="both"/>
        <w:rPr>
          <w:rFonts w:ascii="Palatino Linotype" w:eastAsia="Palatino Linotype" w:hAnsi="Palatino Linotype" w:cs="Palatino Linotype"/>
        </w:rPr>
      </w:pPr>
    </w:p>
    <w:p w14:paraId="5356B002" w14:textId="77777777" w:rsidR="00637A96" w:rsidRPr="005D01AA" w:rsidRDefault="00582177">
      <w:pPr>
        <w:numPr>
          <w:ilvl w:val="0"/>
          <w:numId w:val="2"/>
        </w:numPr>
        <w:pBdr>
          <w:top w:val="nil"/>
          <w:left w:val="nil"/>
          <w:bottom w:val="nil"/>
          <w:right w:val="nil"/>
          <w:between w:val="nil"/>
        </w:pBdr>
        <w:ind w:left="1134" w:hanging="556"/>
        <w:jc w:val="both"/>
        <w:rPr>
          <w:rFonts w:ascii="Palatino Linotype" w:eastAsia="Palatino Linotype" w:hAnsi="Palatino Linotype" w:cs="Palatino Linotype"/>
        </w:rPr>
      </w:pPr>
      <w:r w:rsidRPr="005D01AA">
        <w:rPr>
          <w:rFonts w:ascii="Palatino Linotype" w:eastAsia="Palatino Linotype" w:hAnsi="Palatino Linotype" w:cs="Palatino Linotype"/>
        </w:rPr>
        <w:t>Precisa</w:t>
      </w:r>
    </w:p>
    <w:p w14:paraId="3FAB2FD1" w14:textId="77777777" w:rsidR="00637A96" w:rsidRPr="005D01AA" w:rsidRDefault="00582177">
      <w:pPr>
        <w:numPr>
          <w:ilvl w:val="0"/>
          <w:numId w:val="2"/>
        </w:numPr>
        <w:pBdr>
          <w:top w:val="nil"/>
          <w:left w:val="nil"/>
          <w:bottom w:val="nil"/>
          <w:right w:val="nil"/>
          <w:between w:val="nil"/>
        </w:pBdr>
        <w:ind w:left="1134" w:hanging="556"/>
        <w:jc w:val="both"/>
        <w:rPr>
          <w:rFonts w:ascii="Palatino Linotype" w:eastAsia="Palatino Linotype" w:hAnsi="Palatino Linotype" w:cs="Palatino Linotype"/>
        </w:rPr>
      </w:pPr>
      <w:r w:rsidRPr="005D01AA">
        <w:rPr>
          <w:rFonts w:ascii="Palatino Linotype" w:eastAsia="Palatino Linotype" w:hAnsi="Palatino Linotype" w:cs="Palatino Linotype"/>
        </w:rPr>
        <w:t>Concreta</w:t>
      </w:r>
    </w:p>
    <w:p w14:paraId="25563EC4" w14:textId="77777777" w:rsidR="00637A96" w:rsidRPr="005D01AA" w:rsidRDefault="00582177">
      <w:pPr>
        <w:numPr>
          <w:ilvl w:val="0"/>
          <w:numId w:val="2"/>
        </w:numPr>
        <w:pBdr>
          <w:top w:val="nil"/>
          <w:left w:val="nil"/>
          <w:bottom w:val="nil"/>
          <w:right w:val="nil"/>
          <w:between w:val="nil"/>
        </w:pBdr>
        <w:ind w:left="1134" w:hanging="556"/>
        <w:jc w:val="both"/>
        <w:rPr>
          <w:rFonts w:ascii="Palatino Linotype" w:eastAsia="Palatino Linotype" w:hAnsi="Palatino Linotype" w:cs="Palatino Linotype"/>
        </w:rPr>
      </w:pPr>
      <w:r w:rsidRPr="005D01AA">
        <w:rPr>
          <w:rFonts w:ascii="Palatino Linotype" w:eastAsia="Palatino Linotype" w:hAnsi="Palatino Linotype" w:cs="Palatino Linotype"/>
          <w:b/>
        </w:rPr>
        <w:t>Y no debe implicar que el solicitante realice una búsqueda en toda la información que se encuentre disponible</w:t>
      </w:r>
      <w:r w:rsidRPr="005D01AA">
        <w:rPr>
          <w:rFonts w:ascii="Palatino Linotype" w:eastAsia="Palatino Linotype" w:hAnsi="Palatino Linotype" w:cs="Palatino Linotype"/>
        </w:rPr>
        <w:t>.</w:t>
      </w:r>
    </w:p>
    <w:p w14:paraId="78B2B6DF" w14:textId="77777777" w:rsidR="00637A96" w:rsidRPr="005D01AA" w:rsidRDefault="00637A96">
      <w:pPr>
        <w:pBdr>
          <w:top w:val="nil"/>
          <w:left w:val="nil"/>
          <w:bottom w:val="nil"/>
          <w:right w:val="nil"/>
          <w:between w:val="nil"/>
        </w:pBdr>
        <w:spacing w:line="360" w:lineRule="auto"/>
        <w:jc w:val="both"/>
        <w:rPr>
          <w:rFonts w:ascii="Palatino Linotype" w:eastAsia="Palatino Linotype" w:hAnsi="Palatino Linotype" w:cs="Palatino Linotype"/>
        </w:rPr>
      </w:pPr>
    </w:p>
    <w:p w14:paraId="7B1E88C3" w14:textId="77777777" w:rsidR="00637A96" w:rsidRPr="005D01AA" w:rsidRDefault="00582177">
      <w:pPr>
        <w:pBdr>
          <w:top w:val="nil"/>
          <w:left w:val="nil"/>
          <w:bottom w:val="nil"/>
          <w:right w:val="nil"/>
          <w:between w:val="nil"/>
        </w:pBdr>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Imperativos legales que establecen el procedimiento que debe seguir el </w:t>
      </w:r>
      <w:r w:rsidRPr="005D01AA">
        <w:rPr>
          <w:rFonts w:ascii="Palatino Linotype" w:eastAsia="Palatino Linotype" w:hAnsi="Palatino Linotype" w:cs="Palatino Linotype"/>
          <w:b/>
        </w:rPr>
        <w:t>SUJETO OBLIGADO</w:t>
      </w:r>
      <w:r w:rsidRPr="005D01AA">
        <w:rPr>
          <w:rFonts w:ascii="Palatino Linotype" w:eastAsia="Palatino Linotype" w:hAnsi="Palatino Linotype" w:cs="Palatino Linotype"/>
        </w:rPr>
        <w:t xml:space="preserve"> para que pueda tomarse como válida su orientación sobre la forma en que puede consultar la información requerida, y que, en el caso en concreto, no acontece; ello porque el </w:t>
      </w:r>
      <w:r w:rsidRPr="005D01AA">
        <w:rPr>
          <w:rFonts w:ascii="Palatino Linotype" w:eastAsia="Palatino Linotype" w:hAnsi="Palatino Linotype" w:cs="Palatino Linotype"/>
          <w:b/>
        </w:rPr>
        <w:t>SUJETO OBLIGADO</w:t>
      </w:r>
      <w:r w:rsidRPr="005D01AA">
        <w:rPr>
          <w:rFonts w:ascii="Palatino Linotype" w:eastAsia="Palatino Linotype" w:hAnsi="Palatino Linotype" w:cs="Palatino Linotype"/>
        </w:rPr>
        <w:t xml:space="preserve"> se limitó a indicar la dirección electrónica de su página oficial, sin que señalara puntualmente el procedimiento que el particular debe seguir para acceder a la información requerida, lo que implica que  la fuente no es precisa y no es concreta, sino por el contrario ésta resulta abstracta y </w:t>
      </w:r>
      <w:r w:rsidRPr="005D01AA">
        <w:rPr>
          <w:rFonts w:ascii="Palatino Linotype" w:eastAsia="Palatino Linotype" w:hAnsi="Palatino Linotype" w:cs="Palatino Linotype"/>
        </w:rPr>
        <w:lastRenderedPageBreak/>
        <w:t>genera incertidumbre entre el cúmulo de información que se observa en la página; y por último, su fuente implica que el solicitante realice una búsqueda en toda la información que se encuentra disponible, lo que a todas luces transgrede el numeral citado.</w:t>
      </w:r>
    </w:p>
    <w:p w14:paraId="5D719580" w14:textId="77777777" w:rsidR="00637A96" w:rsidRPr="005D01AA" w:rsidRDefault="00637A96">
      <w:pPr>
        <w:spacing w:line="360" w:lineRule="auto"/>
        <w:jc w:val="both"/>
        <w:rPr>
          <w:rFonts w:ascii="Palatino Linotype" w:eastAsia="Palatino Linotype" w:hAnsi="Palatino Linotype" w:cs="Palatino Linotype"/>
        </w:rPr>
      </w:pPr>
    </w:p>
    <w:p w14:paraId="698148A8" w14:textId="77777777" w:rsidR="00637A96" w:rsidRPr="005D01AA" w:rsidRDefault="00582177">
      <w:pPr>
        <w:spacing w:line="360" w:lineRule="auto"/>
        <w:jc w:val="both"/>
        <w:rPr>
          <w:rFonts w:ascii="Palatino Linotype" w:eastAsia="Palatino Linotype" w:hAnsi="Palatino Linotype" w:cs="Palatino Linotype"/>
          <w:b/>
        </w:rPr>
      </w:pPr>
      <w:r w:rsidRPr="005D01AA">
        <w:rPr>
          <w:rFonts w:ascii="Palatino Linotype" w:eastAsia="Palatino Linotype" w:hAnsi="Palatino Linotype" w:cs="Palatino Linotype"/>
          <w:b/>
        </w:rPr>
        <w:t>Sobre el contrato y de la licitación del servicio de recolección y procesamiento de basura la cual esta concesionada a particulares y si fue licitación abierta o directa.</w:t>
      </w:r>
    </w:p>
    <w:p w14:paraId="1FCD4A39" w14:textId="77777777" w:rsidR="00637A96" w:rsidRPr="005D01AA" w:rsidRDefault="00637A96">
      <w:pPr>
        <w:spacing w:line="360" w:lineRule="auto"/>
        <w:jc w:val="both"/>
        <w:rPr>
          <w:rFonts w:ascii="Palatino Linotype" w:eastAsia="Palatino Linotype" w:hAnsi="Palatino Linotype" w:cs="Palatino Linotype"/>
        </w:rPr>
      </w:pPr>
    </w:p>
    <w:p w14:paraId="21A5237B" w14:textId="77777777" w:rsidR="00637A96" w:rsidRPr="005D01AA" w:rsidRDefault="00582177">
      <w:pPr>
        <w:spacing w:line="360" w:lineRule="auto"/>
        <w:ind w:right="49"/>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Antes que nada, es dable determinar que el </w:t>
      </w:r>
      <w:r w:rsidRPr="005D01AA">
        <w:rPr>
          <w:rFonts w:ascii="Palatino Linotype" w:eastAsia="Palatino Linotype" w:hAnsi="Palatino Linotype" w:cs="Palatino Linotype"/>
          <w:b/>
        </w:rPr>
        <w:t>SUJETO OBLIGADO</w:t>
      </w:r>
      <w:r w:rsidRPr="005D01AA">
        <w:rPr>
          <w:rFonts w:ascii="Palatino Linotype" w:eastAsia="Palatino Linotype" w:hAnsi="Palatino Linotype" w:cs="Palatino Linotype"/>
        </w:rPr>
        <w:t xml:space="preserve"> no negó la existencia de la información referida, por lo contrario aceptó expresamente que contaba con ella al manifestar la Dirección de Recursos Materiales, Adquisiciones y Servicios Generales del Ayuntamiento de Huixquilucan que se podría consultar en el enlace proporcionado en respuesta, lo cual fue ratificado por la Dirección General de Administración del Ayuntamiento de Huixquilucan a través del informe justificado, en tal tesitura el estudio de la competencia del SUJETO OBLIGADO para conocer de la información se obvia.</w:t>
      </w:r>
    </w:p>
    <w:p w14:paraId="574EF70E" w14:textId="77777777" w:rsidR="00637A96" w:rsidRPr="005D01AA" w:rsidRDefault="00582177">
      <w:pPr>
        <w:spacing w:before="240" w:after="24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Lo anterior es así, ya que para llegar a determinar la entrega de la información que es solicitada a través del derecho de acceso a la información pública, si bien es necesario analizar las atribuciones de los Sujetos Obligados en relación con la información que les solicitada, para determinar si genera, administra o posee la información que le fue requerida y si se encuentra en posibilidades de entregarla, lo cierto es, que ello no es necesario si el </w:t>
      </w:r>
      <w:r w:rsidRPr="005D01AA">
        <w:rPr>
          <w:rFonts w:ascii="Palatino Linotype" w:eastAsia="Palatino Linotype" w:hAnsi="Palatino Linotype" w:cs="Palatino Linotype"/>
          <w:b/>
        </w:rPr>
        <w:t xml:space="preserve">SUJETO OBLIGADO </w:t>
      </w:r>
      <w:r w:rsidRPr="005D01AA">
        <w:rPr>
          <w:rFonts w:ascii="Palatino Linotype" w:eastAsia="Palatino Linotype" w:hAnsi="Palatino Linotype" w:cs="Palatino Linotype"/>
        </w:rPr>
        <w:t>asume la posesión de la información.</w:t>
      </w:r>
    </w:p>
    <w:p w14:paraId="0B68B7F8" w14:textId="77777777" w:rsidR="00637A96" w:rsidRPr="005D01AA" w:rsidRDefault="00582177">
      <w:pPr>
        <w:spacing w:before="240" w:after="36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lastRenderedPageBreak/>
        <w:t xml:space="preserve">No obstante, la Constitución Política de los Estados Unidos Mexicanos en su artículo 115, fracción III prevé que los municipios tendrán a su cargo las funciones y servicios públicos, de entre los que se destaca, la </w:t>
      </w:r>
      <w:r w:rsidRPr="005D01AA">
        <w:rPr>
          <w:rFonts w:ascii="Palatino Linotype" w:eastAsia="Palatino Linotype" w:hAnsi="Palatino Linotype" w:cs="Palatino Linotype"/>
          <w:u w:val="single"/>
        </w:rPr>
        <w:t>limpia, recolección, traslado, tratamiento</w:t>
      </w:r>
      <w:r w:rsidRPr="005D01AA">
        <w:rPr>
          <w:rFonts w:ascii="Palatino Linotype" w:eastAsia="Palatino Linotype" w:hAnsi="Palatino Linotype" w:cs="Palatino Linotype"/>
        </w:rPr>
        <w:t xml:space="preserve"> y </w:t>
      </w:r>
      <w:r w:rsidRPr="005D01AA">
        <w:rPr>
          <w:rFonts w:ascii="Palatino Linotype" w:eastAsia="Palatino Linotype" w:hAnsi="Palatino Linotype" w:cs="Palatino Linotype"/>
          <w:b/>
          <w:u w:val="single"/>
        </w:rPr>
        <w:t>disposición final de residuos</w:t>
      </w:r>
      <w:r w:rsidRPr="005D01AA">
        <w:rPr>
          <w:rFonts w:ascii="Palatino Linotype" w:eastAsia="Palatino Linotype" w:hAnsi="Palatino Linotype" w:cs="Palatino Linotype"/>
        </w:rPr>
        <w:t>.</w:t>
      </w:r>
    </w:p>
    <w:p w14:paraId="4B665D71" w14:textId="77777777" w:rsidR="00637A96" w:rsidRPr="005D01AA" w:rsidRDefault="00582177">
      <w:pPr>
        <w:spacing w:before="240" w:after="36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Esta atribución se observa en las leyes federales y estatales en la materia, como es la Ley General para la Prevención y Gestión Integral de los Residuos y las leyes ambientales de los estados que versan sobre residuos, así como leyes específicas en la materia de residuos y servicios públicos.</w:t>
      </w:r>
    </w:p>
    <w:p w14:paraId="311B824E" w14:textId="77777777" w:rsidR="00637A96" w:rsidRPr="005D01AA" w:rsidRDefault="00582177">
      <w:pPr>
        <w:spacing w:before="240" w:after="36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Así, la Ley General para la Prevención y Gestión Integral de los Residuos, en su artículo 5, fracción XXXIII, establece lo que debe entenderse por residuos sólidos urbanos de la siguiente forma:</w:t>
      </w:r>
    </w:p>
    <w:p w14:paraId="0762C467" w14:textId="77777777" w:rsidR="00637A96" w:rsidRPr="005D01AA" w:rsidRDefault="00582177">
      <w:pPr>
        <w:spacing w:before="240" w:after="360"/>
        <w:ind w:left="708" w:right="426"/>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b/>
          <w:i/>
          <w:sz w:val="22"/>
          <w:szCs w:val="22"/>
        </w:rPr>
        <w:t xml:space="preserve">“Artículo 5.- </w:t>
      </w:r>
      <w:r w:rsidRPr="005D01AA">
        <w:rPr>
          <w:rFonts w:ascii="Palatino Linotype" w:eastAsia="Palatino Linotype" w:hAnsi="Palatino Linotype" w:cs="Palatino Linotype"/>
          <w:i/>
          <w:sz w:val="22"/>
          <w:szCs w:val="22"/>
        </w:rPr>
        <w:t>Para los efectos de esta Ley se entiende por:</w:t>
      </w:r>
    </w:p>
    <w:p w14:paraId="731563A1" w14:textId="77777777" w:rsidR="00637A96" w:rsidRPr="005D01AA" w:rsidRDefault="00582177">
      <w:pPr>
        <w:spacing w:before="240" w:after="360"/>
        <w:ind w:left="708" w:right="426"/>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w:t>
      </w:r>
    </w:p>
    <w:p w14:paraId="169C0AE1" w14:textId="77777777" w:rsidR="00637A96" w:rsidRPr="005D01AA" w:rsidRDefault="00582177">
      <w:pPr>
        <w:spacing w:before="240" w:after="360"/>
        <w:ind w:left="851" w:right="616"/>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b/>
          <w:i/>
          <w:sz w:val="22"/>
          <w:szCs w:val="22"/>
        </w:rPr>
        <w:t xml:space="preserve">XXXIII. </w:t>
      </w:r>
      <w:r w:rsidRPr="005D01AA">
        <w:rPr>
          <w:rFonts w:ascii="Palatino Linotype" w:eastAsia="Palatino Linotype" w:hAnsi="Palatino Linotype" w:cs="Palatino Linotype"/>
          <w:b/>
          <w:i/>
          <w:sz w:val="22"/>
          <w:szCs w:val="22"/>
          <w:u w:val="single"/>
        </w:rPr>
        <w:t>Residuos Sólidos Urbanos</w:t>
      </w:r>
      <w:r w:rsidRPr="005D01AA">
        <w:rPr>
          <w:rFonts w:ascii="Palatino Linotype" w:eastAsia="Palatino Linotype" w:hAnsi="Palatino Linotype" w:cs="Palatino Linotype"/>
          <w:i/>
          <w:sz w:val="22"/>
          <w:szCs w:val="22"/>
        </w:rPr>
        <w:t>: Los generados en las casas habitación, que resultan de la eliminación de los materiales que utilizan en sus actividades domésticas, de los productos que consumen y de sus envases, embalajes o empaques; los residuos que provienen de cualquier otra actividad dentro de establecimientos o en la vía pública que genere residuos con características domiciliarias, y los resultantes de la limpieza de las vías y lugares públicos, siempre que no sean considerados por esta Ley como residuos de otra índole</w:t>
      </w:r>
      <w:r w:rsidRPr="005D01AA">
        <w:rPr>
          <w:rFonts w:ascii="Palatino Linotype" w:eastAsia="Palatino Linotype" w:hAnsi="Palatino Linotype" w:cs="Palatino Linotype"/>
          <w:i/>
        </w:rPr>
        <w:t>…</w:t>
      </w:r>
      <w:r w:rsidRPr="005D01AA">
        <w:rPr>
          <w:rFonts w:ascii="Palatino Linotype" w:eastAsia="Palatino Linotype" w:hAnsi="Palatino Linotype" w:cs="Palatino Linotype"/>
          <w:i/>
          <w:sz w:val="22"/>
          <w:szCs w:val="22"/>
        </w:rPr>
        <w:t>”</w:t>
      </w:r>
    </w:p>
    <w:p w14:paraId="7B5A2916" w14:textId="77777777" w:rsidR="00637A96" w:rsidRPr="005D01AA" w:rsidRDefault="00582177">
      <w:pPr>
        <w:spacing w:before="240" w:after="36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En este sentido, los municipios tienen a su cargo funciones de gestión integral de residuos sólidos urbanos, conforme al artículo 10 de la </w:t>
      </w:r>
      <w:r w:rsidRPr="005D01AA">
        <w:rPr>
          <w:rFonts w:ascii="Palatino Linotype" w:eastAsia="Palatino Linotype" w:hAnsi="Palatino Linotype" w:cs="Palatino Linotype"/>
          <w:b/>
        </w:rPr>
        <w:t>Ley General para la Prevención y Gestión Integral de los Residuos</w:t>
      </w:r>
      <w:r w:rsidRPr="005D01AA">
        <w:rPr>
          <w:rFonts w:ascii="Palatino Linotype" w:eastAsia="Palatino Linotype" w:hAnsi="Palatino Linotype" w:cs="Palatino Linotype"/>
        </w:rPr>
        <w:t>, que a continuación se cita:</w:t>
      </w:r>
    </w:p>
    <w:p w14:paraId="4CE7188B" w14:textId="77777777" w:rsidR="00637A96" w:rsidRPr="005D01AA" w:rsidRDefault="00582177">
      <w:pPr>
        <w:spacing w:before="240" w:after="360"/>
        <w:ind w:left="851" w:right="616"/>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b/>
          <w:i/>
          <w:sz w:val="22"/>
          <w:szCs w:val="22"/>
        </w:rPr>
        <w:lastRenderedPageBreak/>
        <w:t>“Artículo 10.</w:t>
      </w:r>
      <w:r w:rsidRPr="005D01AA">
        <w:rPr>
          <w:rFonts w:ascii="Palatino Linotype" w:eastAsia="Palatino Linotype" w:hAnsi="Palatino Linotype" w:cs="Palatino Linotype"/>
          <w:i/>
          <w:sz w:val="22"/>
          <w:szCs w:val="22"/>
        </w:rPr>
        <w:t xml:space="preserve">- </w:t>
      </w:r>
      <w:r w:rsidRPr="005D01AA">
        <w:rPr>
          <w:rFonts w:ascii="Palatino Linotype" w:eastAsia="Palatino Linotype" w:hAnsi="Palatino Linotype" w:cs="Palatino Linotype"/>
          <w:b/>
          <w:i/>
          <w:sz w:val="22"/>
          <w:szCs w:val="22"/>
          <w:u w:val="single"/>
        </w:rPr>
        <w:t>Los municipios tienen a su cargo las funciones de manejo integral de residuos sólidos urbanos</w:t>
      </w:r>
      <w:r w:rsidRPr="005D01AA">
        <w:rPr>
          <w:rFonts w:ascii="Palatino Linotype" w:eastAsia="Palatino Linotype" w:hAnsi="Palatino Linotype" w:cs="Palatino Linotype"/>
          <w:i/>
          <w:sz w:val="22"/>
          <w:szCs w:val="22"/>
        </w:rPr>
        <w:t xml:space="preserve">, que consisten en la </w:t>
      </w:r>
      <w:r w:rsidRPr="005D01AA">
        <w:rPr>
          <w:rFonts w:ascii="Palatino Linotype" w:eastAsia="Palatino Linotype" w:hAnsi="Palatino Linotype" w:cs="Palatino Linotype"/>
          <w:b/>
          <w:i/>
          <w:sz w:val="22"/>
          <w:szCs w:val="22"/>
          <w:u w:val="single"/>
        </w:rPr>
        <w:t>recolección, traslado, tratamiento, y su disposición final</w:t>
      </w:r>
      <w:r w:rsidRPr="005D01AA">
        <w:rPr>
          <w:rFonts w:ascii="Palatino Linotype" w:eastAsia="Palatino Linotype" w:hAnsi="Palatino Linotype" w:cs="Palatino Linotype"/>
          <w:i/>
          <w:sz w:val="22"/>
          <w:szCs w:val="22"/>
        </w:rPr>
        <w:t xml:space="preserve">, conforme a las siguientes facultades: </w:t>
      </w:r>
    </w:p>
    <w:p w14:paraId="58A56788" w14:textId="77777777" w:rsidR="00637A96" w:rsidRPr="005D01AA" w:rsidRDefault="00582177">
      <w:pPr>
        <w:spacing w:before="240" w:after="360"/>
        <w:ind w:left="851" w:right="616"/>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b/>
          <w:i/>
          <w:sz w:val="22"/>
          <w:szCs w:val="22"/>
        </w:rPr>
        <w:t xml:space="preserve">I. </w:t>
      </w:r>
      <w:r w:rsidRPr="005D01AA">
        <w:rPr>
          <w:rFonts w:ascii="Palatino Linotype" w:eastAsia="Palatino Linotype" w:hAnsi="Palatino Linotype" w:cs="Palatino Linotype"/>
          <w:i/>
          <w:sz w:val="22"/>
          <w:szCs w:val="22"/>
        </w:rPr>
        <w:t xml:space="preserve">Formular, por sí o en coordinación con las entidades federativas, y con la participación de representantes de los distintos sectores sociales, los Programas Municipales para la Prevención y Gestión Integral de los Residuos Sólidos Urbanos, los cuales deberán observar lo dispuesto en el Programa Estatal para la Prevención y Gestión Integral de los Residuos correspondiente; </w:t>
      </w:r>
    </w:p>
    <w:p w14:paraId="5C81C0D8" w14:textId="77777777" w:rsidR="00637A96" w:rsidRPr="005D01AA" w:rsidRDefault="00582177">
      <w:pPr>
        <w:spacing w:before="240" w:after="360"/>
        <w:ind w:left="851" w:right="616"/>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b/>
          <w:i/>
          <w:sz w:val="22"/>
          <w:szCs w:val="22"/>
        </w:rPr>
        <w:t xml:space="preserve">II. </w:t>
      </w:r>
      <w:r w:rsidRPr="005D01AA">
        <w:rPr>
          <w:rFonts w:ascii="Palatino Linotype" w:eastAsia="Palatino Linotype" w:hAnsi="Palatino Linotype" w:cs="Palatino Linotype"/>
          <w:i/>
          <w:sz w:val="22"/>
          <w:szCs w:val="22"/>
        </w:rPr>
        <w:t xml:space="preserve">Emitir los reglamentos y demás disposiciones jurídico-administrativas de observancia general dentro de sus jurisdicciones respectivas, a fin de dar cumplimiento a lo establecido en la presente Ley y en las disposiciones legales que emitan las entidades federativas correspondientes; </w:t>
      </w:r>
    </w:p>
    <w:p w14:paraId="78D002A5" w14:textId="77777777" w:rsidR="00637A96" w:rsidRPr="005D01AA" w:rsidRDefault="00582177">
      <w:pPr>
        <w:spacing w:before="240" w:after="360"/>
        <w:ind w:left="851" w:right="616"/>
        <w:jc w:val="both"/>
        <w:rPr>
          <w:rFonts w:ascii="Palatino Linotype" w:eastAsia="Palatino Linotype" w:hAnsi="Palatino Linotype" w:cs="Palatino Linotype"/>
          <w:b/>
          <w:i/>
          <w:sz w:val="22"/>
          <w:szCs w:val="22"/>
          <w:u w:val="single"/>
        </w:rPr>
      </w:pPr>
      <w:r w:rsidRPr="005D01AA">
        <w:rPr>
          <w:rFonts w:ascii="Palatino Linotype" w:eastAsia="Palatino Linotype" w:hAnsi="Palatino Linotype" w:cs="Palatino Linotype"/>
          <w:b/>
          <w:i/>
          <w:sz w:val="22"/>
          <w:szCs w:val="22"/>
        </w:rPr>
        <w:t xml:space="preserve">III. </w:t>
      </w:r>
      <w:r w:rsidRPr="005D01AA">
        <w:rPr>
          <w:rFonts w:ascii="Palatino Linotype" w:eastAsia="Palatino Linotype" w:hAnsi="Palatino Linotype" w:cs="Palatino Linotype"/>
          <w:b/>
          <w:i/>
          <w:sz w:val="22"/>
          <w:szCs w:val="22"/>
          <w:u w:val="single"/>
        </w:rPr>
        <w:t xml:space="preserve">Controlar los residuos sólidos urbanos; </w:t>
      </w:r>
    </w:p>
    <w:p w14:paraId="5F026E86" w14:textId="77777777" w:rsidR="00637A96" w:rsidRPr="005D01AA" w:rsidRDefault="00582177">
      <w:pPr>
        <w:spacing w:before="240" w:after="360"/>
        <w:ind w:left="851" w:right="616"/>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b/>
          <w:i/>
          <w:sz w:val="22"/>
          <w:szCs w:val="22"/>
        </w:rPr>
        <w:t xml:space="preserve">IV. </w:t>
      </w:r>
      <w:r w:rsidRPr="005D01AA">
        <w:rPr>
          <w:rFonts w:ascii="Palatino Linotype" w:eastAsia="Palatino Linotype" w:hAnsi="Palatino Linotype" w:cs="Palatino Linotype"/>
          <w:b/>
          <w:i/>
          <w:sz w:val="22"/>
          <w:szCs w:val="22"/>
          <w:u w:val="single"/>
        </w:rPr>
        <w:t>Prestar, por sí o a través de gestores, el servicio público de manejo integral de residuos sólidos urbano</w:t>
      </w:r>
      <w:r w:rsidRPr="005D01AA">
        <w:rPr>
          <w:rFonts w:ascii="Palatino Linotype" w:eastAsia="Palatino Linotype" w:hAnsi="Palatino Linotype" w:cs="Palatino Linotype"/>
          <w:i/>
          <w:sz w:val="22"/>
          <w:szCs w:val="22"/>
        </w:rPr>
        <w:t xml:space="preserve">s, observando lo dispuesto por esta Ley y la legislación estatal en la materia; </w:t>
      </w:r>
    </w:p>
    <w:p w14:paraId="7B56EACF" w14:textId="77777777" w:rsidR="00637A96" w:rsidRPr="005D01AA" w:rsidRDefault="00582177">
      <w:pPr>
        <w:spacing w:before="240" w:after="360"/>
        <w:ind w:left="851" w:right="616"/>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b/>
          <w:i/>
          <w:sz w:val="22"/>
          <w:szCs w:val="22"/>
        </w:rPr>
        <w:t>…</w:t>
      </w:r>
    </w:p>
    <w:p w14:paraId="507B0920" w14:textId="77777777" w:rsidR="00637A96" w:rsidRPr="005D01AA" w:rsidRDefault="00582177">
      <w:pPr>
        <w:spacing w:before="240" w:after="360"/>
        <w:ind w:left="851" w:right="616"/>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b/>
          <w:i/>
          <w:sz w:val="22"/>
          <w:szCs w:val="22"/>
        </w:rPr>
        <w:t xml:space="preserve">XI. </w:t>
      </w:r>
      <w:r w:rsidRPr="005D01AA">
        <w:rPr>
          <w:rFonts w:ascii="Palatino Linotype" w:eastAsia="Palatino Linotype" w:hAnsi="Palatino Linotype" w:cs="Palatino Linotype"/>
          <w:b/>
          <w:i/>
          <w:sz w:val="22"/>
          <w:szCs w:val="22"/>
          <w:u w:val="single"/>
        </w:rPr>
        <w:t>Efectuar el cobro por el pago de los servicios de manejo integral de residuos sólidos urbanos y destinar los ingresos a la operación y el fortalecimiento de los mismos, y</w:t>
      </w:r>
      <w:r w:rsidRPr="005D01AA">
        <w:rPr>
          <w:rFonts w:ascii="Palatino Linotype" w:eastAsia="Palatino Linotype" w:hAnsi="Palatino Linotype" w:cs="Palatino Linotype"/>
          <w:i/>
          <w:sz w:val="22"/>
          <w:szCs w:val="22"/>
        </w:rPr>
        <w:t>…</w:t>
      </w:r>
      <w:r w:rsidRPr="005D01AA">
        <w:rPr>
          <w:rFonts w:ascii="Palatino Linotype" w:eastAsia="Palatino Linotype" w:hAnsi="Palatino Linotype" w:cs="Palatino Linotype"/>
          <w:b/>
          <w:i/>
          <w:sz w:val="22"/>
          <w:szCs w:val="22"/>
        </w:rPr>
        <w:t>” (Sic)</w:t>
      </w:r>
    </w:p>
    <w:p w14:paraId="1B19E945" w14:textId="77777777" w:rsidR="00637A96" w:rsidRPr="005D01AA" w:rsidRDefault="00582177">
      <w:pPr>
        <w:spacing w:before="240" w:after="36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Aunado a ello, el artículo 126 de la Constitución Política del Estado Libre y Soberano de México establece que los municipios, previo acuerdo entre sus ayuntamientos, podrán coordinarse y asociarse para la más eficaz prestación de los servicios públicos o el mejor ejercicio de las funciones que les correspondan; además, establece que éstos podrán asociarse para concesionar los servicios públicos, de conformidad con las disposiciones jurídicas aplicables. </w:t>
      </w:r>
    </w:p>
    <w:p w14:paraId="4C16AAF9" w14:textId="77777777" w:rsidR="00637A96" w:rsidRPr="005D01AA" w:rsidRDefault="00582177">
      <w:pPr>
        <w:spacing w:before="240" w:after="24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lastRenderedPageBreak/>
        <w:t>Por su parte, el Código para la Biodiversidad del Estado de México establece, en su artículo 2.5, fracción LV, que los residuos sólidos urbanos o de manejo especial son aquellos generados en las casas habitación que resultan de la eliminación de los materiales que se utilizan en actividades domésticas, los productos que se consumen, envases, embalajes y empaques, además los que provienen de cualquier otra actividad dentro de establecimientos o en la vía pública, con características domiciliarias y los resultantes de la limpieza de las vías y lugares públicos; siempre que no sean considerados por otros ordenamientos jurídicos como residuos de otra índole.</w:t>
      </w:r>
    </w:p>
    <w:p w14:paraId="1CA9E10F" w14:textId="77777777" w:rsidR="00637A96" w:rsidRPr="005D01AA" w:rsidRDefault="00582177">
      <w:pPr>
        <w:spacing w:before="240" w:after="24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Así las cosas, el Código en cita, en su artículo 2.9, fracciones VII y XX establece que corresponden a las autoridades municipales del Estado, en el ámbito de su competencia, la aplicación, en coordinación con el Gobierno del Estado, de las disposiciones jurídicas relativas a la prevención y control de los efectos sobre el ambiente ocasionados por la generación, transporte, almacenamiento, manejo, tratamiento y disposición final de los residuos sólidos urbanos y de manejo especial, domésticos e industriales que no estén considerados como peligrosos y la verificación del cumplimiento de las normas oficiales mexicanas y normas técnicas estatales en materia de residuos sólidos.</w:t>
      </w:r>
    </w:p>
    <w:p w14:paraId="3C2BC4AE" w14:textId="77777777" w:rsidR="00637A96" w:rsidRPr="005D01AA" w:rsidRDefault="00582177">
      <w:pPr>
        <w:spacing w:before="240" w:after="36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En este mismo sentido, la Ley Orgánica Municipal del Estado de México en sus artículos 31, fracciones II y VII, 48, fracción VIII, 126 y 128 prevé dentro de las atribuciones del </w:t>
      </w:r>
      <w:r w:rsidRPr="005D01AA">
        <w:rPr>
          <w:rFonts w:ascii="Palatino Linotype" w:eastAsia="Palatino Linotype" w:hAnsi="Palatino Linotype" w:cs="Palatino Linotype"/>
          <w:b/>
          <w:u w:val="single"/>
        </w:rPr>
        <w:t>Presidente Municipal, en representación del Ayuntamiento</w:t>
      </w:r>
      <w:r w:rsidRPr="005D01AA">
        <w:rPr>
          <w:rFonts w:ascii="Palatino Linotype" w:eastAsia="Palatino Linotype" w:hAnsi="Palatino Linotype" w:cs="Palatino Linotype"/>
        </w:rPr>
        <w:t xml:space="preserve">, celebrar convenios para la prestación de los servicios públicos a que se refiere el artículo 115, fracción III de nuestra Carta Magna; así como, convenir, contratar o </w:t>
      </w:r>
      <w:r w:rsidRPr="005D01AA">
        <w:rPr>
          <w:rFonts w:ascii="Palatino Linotype" w:eastAsia="Palatino Linotype" w:hAnsi="Palatino Linotype" w:cs="Palatino Linotype"/>
          <w:b/>
        </w:rPr>
        <w:lastRenderedPageBreak/>
        <w:t>concesionar la prestación de servicios públicos</w:t>
      </w:r>
      <w:r w:rsidRPr="005D01AA">
        <w:rPr>
          <w:rFonts w:ascii="Palatino Linotype" w:eastAsia="Palatino Linotype" w:hAnsi="Palatino Linotype" w:cs="Palatino Linotype"/>
        </w:rPr>
        <w:t xml:space="preserve">, con el Estado, con otros municipios de la entidad o </w:t>
      </w:r>
      <w:r w:rsidRPr="005D01AA">
        <w:rPr>
          <w:rFonts w:ascii="Palatino Linotype" w:eastAsia="Palatino Linotype" w:hAnsi="Palatino Linotype" w:cs="Palatino Linotype"/>
          <w:b/>
          <w:u w:val="single"/>
        </w:rPr>
        <w:t>con particulares,</w:t>
      </w:r>
      <w:r w:rsidRPr="005D01AA">
        <w:rPr>
          <w:rFonts w:ascii="Palatino Linotype" w:eastAsia="Palatino Linotype" w:hAnsi="Palatino Linotype" w:cs="Palatino Linotype"/>
        </w:rPr>
        <w:t xml:space="preserve"> recabando, cuando así proceda, la autorización de la Legislatura de la Entidad Federativa. Sirve de sustento a lo anterior los preceptos legales en cita:</w:t>
      </w:r>
    </w:p>
    <w:p w14:paraId="762524F1" w14:textId="77777777" w:rsidR="00637A96" w:rsidRPr="005D01AA" w:rsidRDefault="00582177">
      <w:pPr>
        <w:spacing w:before="240" w:after="360"/>
        <w:ind w:left="851" w:right="616"/>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b/>
          <w:i/>
          <w:sz w:val="22"/>
          <w:szCs w:val="22"/>
        </w:rPr>
        <w:t xml:space="preserve">“Artículo 31.- </w:t>
      </w:r>
      <w:r w:rsidRPr="005D01AA">
        <w:rPr>
          <w:rFonts w:ascii="Palatino Linotype" w:eastAsia="Palatino Linotype" w:hAnsi="Palatino Linotype" w:cs="Palatino Linotype"/>
          <w:i/>
          <w:sz w:val="22"/>
          <w:szCs w:val="22"/>
        </w:rPr>
        <w:t>Son atribuciones de los ayuntamientos:</w:t>
      </w:r>
    </w:p>
    <w:p w14:paraId="0A073AAC" w14:textId="77777777" w:rsidR="00637A96" w:rsidRPr="005D01AA" w:rsidRDefault="00582177">
      <w:pPr>
        <w:spacing w:before="240" w:after="360"/>
        <w:ind w:left="851" w:right="616"/>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w:t>
      </w:r>
    </w:p>
    <w:p w14:paraId="52629B8B" w14:textId="77777777" w:rsidR="00637A96" w:rsidRPr="005D01AA" w:rsidRDefault="00582177">
      <w:pPr>
        <w:spacing w:before="240" w:after="360"/>
        <w:ind w:left="851" w:right="616"/>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VII. </w:t>
      </w:r>
      <w:r w:rsidRPr="005D01AA">
        <w:rPr>
          <w:rFonts w:ascii="Palatino Linotype" w:eastAsia="Palatino Linotype" w:hAnsi="Palatino Linotype" w:cs="Palatino Linotype"/>
          <w:b/>
          <w:i/>
          <w:sz w:val="22"/>
          <w:szCs w:val="22"/>
          <w:u w:val="single"/>
        </w:rPr>
        <w:t>Convenir, contratar o concesionar</w:t>
      </w:r>
      <w:r w:rsidRPr="005D01AA">
        <w:rPr>
          <w:rFonts w:ascii="Palatino Linotype" w:eastAsia="Palatino Linotype" w:hAnsi="Palatino Linotype" w:cs="Palatino Linotype"/>
          <w:i/>
          <w:sz w:val="22"/>
          <w:szCs w:val="22"/>
          <w:u w:val="single"/>
        </w:rPr>
        <w:t>,</w:t>
      </w:r>
      <w:r w:rsidRPr="005D01AA">
        <w:rPr>
          <w:rFonts w:ascii="Palatino Linotype" w:eastAsia="Palatino Linotype" w:hAnsi="Palatino Linotype" w:cs="Palatino Linotype"/>
          <w:i/>
          <w:sz w:val="22"/>
          <w:szCs w:val="22"/>
        </w:rPr>
        <w:t xml:space="preserve"> en términos de ley, la ejecución de obras y </w:t>
      </w:r>
      <w:r w:rsidRPr="005D01AA">
        <w:rPr>
          <w:rFonts w:ascii="Palatino Linotype" w:eastAsia="Palatino Linotype" w:hAnsi="Palatino Linotype" w:cs="Palatino Linotype"/>
          <w:i/>
          <w:sz w:val="22"/>
          <w:szCs w:val="22"/>
          <w:u w:val="single"/>
        </w:rPr>
        <w:t>la prestación de servicios públicos</w:t>
      </w:r>
      <w:r w:rsidRPr="005D01AA">
        <w:rPr>
          <w:rFonts w:ascii="Palatino Linotype" w:eastAsia="Palatino Linotype" w:hAnsi="Palatino Linotype" w:cs="Palatino Linotype"/>
          <w:i/>
          <w:sz w:val="22"/>
          <w:szCs w:val="22"/>
        </w:rPr>
        <w:t xml:space="preserve">, con el Estado, con otros municipios de la entidad o </w:t>
      </w:r>
      <w:r w:rsidRPr="005D01AA">
        <w:rPr>
          <w:rFonts w:ascii="Palatino Linotype" w:eastAsia="Palatino Linotype" w:hAnsi="Palatino Linotype" w:cs="Palatino Linotype"/>
          <w:i/>
          <w:sz w:val="22"/>
          <w:szCs w:val="22"/>
          <w:u w:val="single"/>
        </w:rPr>
        <w:t>con particulares</w:t>
      </w:r>
      <w:r w:rsidRPr="005D01AA">
        <w:rPr>
          <w:rFonts w:ascii="Palatino Linotype" w:eastAsia="Palatino Linotype" w:hAnsi="Palatino Linotype" w:cs="Palatino Linotype"/>
          <w:i/>
          <w:sz w:val="22"/>
          <w:szCs w:val="22"/>
        </w:rPr>
        <w:t>, recabando, cuando proceda, la autorización de la Legislatura del Estado;</w:t>
      </w:r>
    </w:p>
    <w:p w14:paraId="2BF61324" w14:textId="77777777" w:rsidR="00637A96" w:rsidRPr="005D01AA" w:rsidRDefault="00582177">
      <w:pPr>
        <w:spacing w:before="240" w:after="360"/>
        <w:ind w:left="851" w:right="616"/>
        <w:jc w:val="both"/>
        <w:rPr>
          <w:rFonts w:ascii="Palatino Linotype" w:eastAsia="Palatino Linotype" w:hAnsi="Palatino Linotype" w:cs="Palatino Linotype"/>
          <w:i/>
          <w:sz w:val="22"/>
          <w:szCs w:val="22"/>
          <w:u w:val="single"/>
        </w:rPr>
      </w:pPr>
      <w:r w:rsidRPr="005D01AA">
        <w:rPr>
          <w:rFonts w:ascii="Palatino Linotype" w:eastAsia="Palatino Linotype" w:hAnsi="Palatino Linotype" w:cs="Palatino Linotype"/>
          <w:b/>
          <w:i/>
          <w:sz w:val="22"/>
          <w:szCs w:val="22"/>
        </w:rPr>
        <w:t xml:space="preserve">Artículo 48.- </w:t>
      </w:r>
      <w:r w:rsidRPr="005D01AA">
        <w:rPr>
          <w:rFonts w:ascii="Palatino Linotype" w:eastAsia="Palatino Linotype" w:hAnsi="Palatino Linotype" w:cs="Palatino Linotype"/>
          <w:i/>
          <w:sz w:val="22"/>
          <w:szCs w:val="22"/>
          <w:u w:val="single"/>
        </w:rPr>
        <w:t xml:space="preserve">El </w:t>
      </w:r>
      <w:r w:rsidRPr="005D01AA">
        <w:rPr>
          <w:rFonts w:ascii="Palatino Linotype" w:eastAsia="Palatino Linotype" w:hAnsi="Palatino Linotype" w:cs="Palatino Linotype"/>
          <w:b/>
          <w:i/>
          <w:sz w:val="22"/>
          <w:szCs w:val="22"/>
          <w:u w:val="single"/>
        </w:rPr>
        <w:t>presidente municipal</w:t>
      </w:r>
      <w:r w:rsidRPr="005D01AA">
        <w:rPr>
          <w:rFonts w:ascii="Palatino Linotype" w:eastAsia="Palatino Linotype" w:hAnsi="Palatino Linotype" w:cs="Palatino Linotype"/>
          <w:i/>
          <w:sz w:val="22"/>
          <w:szCs w:val="22"/>
          <w:u w:val="single"/>
        </w:rPr>
        <w:t xml:space="preserve"> tiene las siguientes atribuciones:</w:t>
      </w:r>
    </w:p>
    <w:p w14:paraId="1A491848" w14:textId="77777777" w:rsidR="00637A96" w:rsidRPr="005D01AA" w:rsidRDefault="00582177">
      <w:pPr>
        <w:spacing w:before="240" w:after="360"/>
        <w:ind w:left="851" w:right="616"/>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w:t>
      </w:r>
    </w:p>
    <w:p w14:paraId="01355196" w14:textId="77777777" w:rsidR="00637A96" w:rsidRPr="005D01AA" w:rsidRDefault="00582177">
      <w:pPr>
        <w:spacing w:before="240" w:after="360"/>
        <w:ind w:left="851" w:right="616"/>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VIII. </w:t>
      </w:r>
      <w:r w:rsidRPr="005D01AA">
        <w:rPr>
          <w:rFonts w:ascii="Palatino Linotype" w:eastAsia="Palatino Linotype" w:hAnsi="Palatino Linotype" w:cs="Palatino Linotype"/>
          <w:b/>
          <w:i/>
          <w:sz w:val="22"/>
          <w:szCs w:val="22"/>
          <w:u w:val="single"/>
        </w:rPr>
        <w:t>Contratar y concertar en representación del ayuntamiento</w:t>
      </w:r>
      <w:r w:rsidRPr="005D01AA">
        <w:rPr>
          <w:rFonts w:ascii="Palatino Linotype" w:eastAsia="Palatino Linotype" w:hAnsi="Palatino Linotype" w:cs="Palatino Linotype"/>
          <w:i/>
          <w:sz w:val="22"/>
          <w:szCs w:val="22"/>
        </w:rPr>
        <w:t xml:space="preserve"> y previo acuerdo de éste, la realización de obras y </w:t>
      </w:r>
      <w:r w:rsidRPr="005D01AA">
        <w:rPr>
          <w:rFonts w:ascii="Palatino Linotype" w:eastAsia="Palatino Linotype" w:hAnsi="Palatino Linotype" w:cs="Palatino Linotype"/>
          <w:b/>
          <w:i/>
          <w:sz w:val="22"/>
          <w:szCs w:val="22"/>
          <w:u w:val="single"/>
        </w:rPr>
        <w:t>la prestación de servicios públicos, por terceros</w:t>
      </w:r>
      <w:r w:rsidRPr="005D01AA">
        <w:rPr>
          <w:rFonts w:ascii="Palatino Linotype" w:eastAsia="Palatino Linotype" w:hAnsi="Palatino Linotype" w:cs="Palatino Linotype"/>
          <w:i/>
          <w:sz w:val="22"/>
          <w:szCs w:val="22"/>
        </w:rPr>
        <w:t xml:space="preserve"> o con el concurso del Estado o de otros ayuntamientos;</w:t>
      </w:r>
    </w:p>
    <w:p w14:paraId="75878948" w14:textId="77777777" w:rsidR="00637A96" w:rsidRPr="005D01AA" w:rsidRDefault="00582177">
      <w:pPr>
        <w:spacing w:before="240" w:after="360"/>
        <w:ind w:left="851" w:right="616"/>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b/>
          <w:i/>
          <w:sz w:val="22"/>
          <w:szCs w:val="22"/>
        </w:rPr>
        <w:t>Artículo 126.</w:t>
      </w:r>
      <w:r w:rsidRPr="005D01AA">
        <w:rPr>
          <w:rFonts w:ascii="Palatino Linotype" w:eastAsia="Palatino Linotype" w:hAnsi="Palatino Linotype" w:cs="Palatino Linotype"/>
          <w:i/>
          <w:sz w:val="22"/>
          <w:szCs w:val="22"/>
        </w:rPr>
        <w:t xml:space="preserve"> - La prestación de los servicios públicos deberá realizarse por los ayuntamientos, sus unidades administrativas y organismos auxiliares, quienes podrán coordinarse con el Estado o con otros municipios para la eficacia en su prestación. (Sic)</w:t>
      </w:r>
    </w:p>
    <w:p w14:paraId="6BAA8C49" w14:textId="77777777" w:rsidR="00637A96" w:rsidRPr="005D01AA" w:rsidRDefault="00582177">
      <w:pPr>
        <w:spacing w:before="240" w:after="36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Por su parte, el artículo 125 de la Ley Orgánica Municipal dispone que los municipios tendrán a su cargo la prestación, explotación, administración y conservación de los servicios públicos municipales, de entre los cuales se encuentra el de limpia y disposición de desechos. </w:t>
      </w:r>
    </w:p>
    <w:p w14:paraId="08D4BEF0" w14:textId="77777777" w:rsidR="00637A96" w:rsidRPr="005D01AA" w:rsidRDefault="00582177">
      <w:pPr>
        <w:spacing w:before="240" w:after="36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lastRenderedPageBreak/>
        <w:t>Corolario a lo anterior, el artículo 162 de la multicitada Ley Orgánica Municipal señala que el Bando Municipal regulará, entre otros rubros, los servicios públicos municipales, la protección ecológica y el mejoramiento del medio ambiente.</w:t>
      </w:r>
    </w:p>
    <w:p w14:paraId="64ADBEBF" w14:textId="77777777" w:rsidR="00637A96" w:rsidRPr="005D01AA" w:rsidRDefault="00582177">
      <w:pPr>
        <w:spacing w:before="240" w:after="36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Por consiguiente, de los preceptos normativos citados se concluye que es atribución del Presidente Municipal y del Ayuntamiento, concesionar la prestación de servicios públicos por terceros; así mismo, es importante referir al Presidente Municipal le corresponde ejecutar los acuerdos del Ayuntamiento en su carates de titular de la Administración Pública Municipal.</w:t>
      </w:r>
    </w:p>
    <w:p w14:paraId="787BA31D" w14:textId="77777777" w:rsidR="00637A96" w:rsidRPr="005D01AA" w:rsidRDefault="00582177">
      <w:pPr>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Asimismo, sobre los procedimientos de licitación pública, o bien, de manera excepcional, mediante los procedimientos de invitación restringida y adjudicación directa; es información que este Organismo Garante considera como publica y puede ser entregada en versión pública; de ahí que, el </w:t>
      </w:r>
      <w:r w:rsidRPr="005D01AA">
        <w:rPr>
          <w:rFonts w:ascii="Palatino Linotype" w:eastAsia="Palatino Linotype" w:hAnsi="Palatino Linotype" w:cs="Palatino Linotype"/>
          <w:b/>
        </w:rPr>
        <w:t>SUJETO OBLIGADO</w:t>
      </w:r>
      <w:r w:rsidRPr="005D01AA">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pública, la cual se relaciona con aquella que se genere de acuerdo con sus facultades, atribuciones y obligaciones señaladas por la Ley en la materia</w:t>
      </w:r>
      <w:r w:rsidRPr="005D01AA">
        <w:rPr>
          <w:rFonts w:ascii="Palatino Linotype" w:eastAsia="Palatino Linotype" w:hAnsi="Palatino Linotype" w:cs="Palatino Linotype"/>
          <w:vertAlign w:val="superscript"/>
        </w:rPr>
        <w:footnoteReference w:id="1"/>
      </w:r>
      <w:r w:rsidRPr="005D01AA">
        <w:rPr>
          <w:rFonts w:ascii="Palatino Linotype" w:eastAsia="Palatino Linotype" w:hAnsi="Palatino Linotype" w:cs="Palatino Linotype"/>
        </w:rPr>
        <w:t xml:space="preserve">, así como de interés público, es decir, aquella que resulta relevante o beneficiosa para la sociedad y no simplemente de interés individual, y cuya divulgación resulta útil para que el público comprenda las </w:t>
      </w:r>
      <w:r w:rsidRPr="005D01AA">
        <w:rPr>
          <w:rFonts w:ascii="Palatino Linotype" w:eastAsia="Palatino Linotype" w:hAnsi="Palatino Linotype" w:cs="Palatino Linotype"/>
        </w:rPr>
        <w:lastRenderedPageBreak/>
        <w:t>actividades que llevan a cabo los Sujetos Obligados</w:t>
      </w:r>
      <w:r w:rsidRPr="005D01AA">
        <w:rPr>
          <w:rFonts w:ascii="Palatino Linotype" w:eastAsia="Palatino Linotype" w:hAnsi="Palatino Linotype" w:cs="Palatino Linotype"/>
          <w:vertAlign w:val="superscript"/>
        </w:rPr>
        <w:footnoteReference w:id="2"/>
      </w:r>
      <w:r w:rsidRPr="005D01AA">
        <w:rPr>
          <w:rFonts w:ascii="Palatino Linotype" w:eastAsia="Palatino Linotype" w:hAnsi="Palatino Linotype" w:cs="Palatino Linotype"/>
        </w:rPr>
        <w:t>, como pudiera tratarse de aquella relacionada con las obligaciones de trasparencia señaladas en los artículos 92 y 100 de la Ley de la Materia.</w:t>
      </w:r>
    </w:p>
    <w:p w14:paraId="3A2D87CC" w14:textId="77777777" w:rsidR="00637A96" w:rsidRPr="005D01AA" w:rsidRDefault="00637A96">
      <w:pPr>
        <w:spacing w:line="360" w:lineRule="auto"/>
        <w:jc w:val="both"/>
        <w:rPr>
          <w:rFonts w:ascii="Palatino Linotype" w:eastAsia="Palatino Linotype" w:hAnsi="Palatino Linotype" w:cs="Palatino Linotype"/>
        </w:rPr>
      </w:pPr>
    </w:p>
    <w:p w14:paraId="7FBF651D" w14:textId="77777777" w:rsidR="00637A96" w:rsidRPr="005D01AA" w:rsidRDefault="00582177">
      <w:pPr>
        <w:spacing w:line="360" w:lineRule="auto"/>
        <w:ind w:right="50"/>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De igual forma, es de suma importancia destacar que el penúltimo párrafo, del artículo 23 de la Ley de Transparencia y Acceso a la Información Pública del Estado de México y Municipios, establece como deber de los sujetos obligados de hacer pública toda la información relativa a los montos y personas a quienes se entreguen recursos públicos, con la única finalidad de dar a conocer a la ciudadanía la forma, términos y montos en que se aplican los recursos públicos y con ello transparentar la forma, términos, causas y finalidad en la disposición de esos recursos; como se observa a continuación: </w:t>
      </w:r>
    </w:p>
    <w:p w14:paraId="6C96F8BA" w14:textId="77777777" w:rsidR="00637A96" w:rsidRPr="005D01AA" w:rsidRDefault="00637A96">
      <w:pPr>
        <w:ind w:right="50"/>
        <w:jc w:val="both"/>
        <w:rPr>
          <w:rFonts w:ascii="Palatino Linotype" w:eastAsia="Palatino Linotype" w:hAnsi="Palatino Linotype" w:cs="Palatino Linotype"/>
        </w:rPr>
      </w:pPr>
    </w:p>
    <w:p w14:paraId="76D0E6B0" w14:textId="77777777" w:rsidR="00637A96" w:rsidRPr="005D01AA" w:rsidRDefault="00582177">
      <w:pPr>
        <w:spacing w:line="276" w:lineRule="auto"/>
        <w:ind w:left="851" w:right="901"/>
        <w:jc w:val="both"/>
        <w:rPr>
          <w:rFonts w:ascii="Palatino Linotype" w:eastAsia="Palatino Linotype" w:hAnsi="Palatino Linotype" w:cs="Palatino Linotype"/>
          <w:b/>
          <w:i/>
          <w:sz w:val="22"/>
          <w:szCs w:val="22"/>
        </w:rPr>
      </w:pPr>
      <w:r w:rsidRPr="005D01AA">
        <w:rPr>
          <w:rFonts w:ascii="Palatino Linotype" w:eastAsia="Palatino Linotype" w:hAnsi="Palatino Linotype" w:cs="Palatino Linotype"/>
          <w:b/>
          <w:i/>
          <w:sz w:val="22"/>
          <w:szCs w:val="22"/>
        </w:rPr>
        <w:t>“Artículo 23…</w:t>
      </w:r>
    </w:p>
    <w:p w14:paraId="472ED62A" w14:textId="77777777" w:rsidR="00637A96" w:rsidRPr="005D01AA" w:rsidRDefault="00637A96">
      <w:pPr>
        <w:spacing w:line="276" w:lineRule="auto"/>
        <w:ind w:left="851" w:right="901"/>
        <w:jc w:val="both"/>
        <w:rPr>
          <w:rFonts w:ascii="Palatino Linotype" w:eastAsia="Palatino Linotype" w:hAnsi="Palatino Linotype" w:cs="Palatino Linotype"/>
          <w:i/>
          <w:sz w:val="22"/>
          <w:szCs w:val="22"/>
        </w:rPr>
      </w:pPr>
    </w:p>
    <w:p w14:paraId="6ADAD635" w14:textId="77777777" w:rsidR="00637A96" w:rsidRPr="005D01AA" w:rsidRDefault="00582177">
      <w:pPr>
        <w:spacing w:line="276" w:lineRule="auto"/>
        <w:ind w:left="851" w:right="90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recursos…(Sic)”</w:t>
      </w:r>
    </w:p>
    <w:p w14:paraId="68589DFF" w14:textId="77777777" w:rsidR="00637A96" w:rsidRPr="005D01AA" w:rsidRDefault="00637A96">
      <w:pPr>
        <w:spacing w:line="276" w:lineRule="auto"/>
        <w:ind w:left="851" w:right="901"/>
        <w:jc w:val="both"/>
        <w:rPr>
          <w:rFonts w:ascii="Palatino Linotype" w:eastAsia="Palatino Linotype" w:hAnsi="Palatino Linotype" w:cs="Palatino Linotype"/>
          <w:i/>
          <w:sz w:val="22"/>
          <w:szCs w:val="22"/>
        </w:rPr>
      </w:pPr>
    </w:p>
    <w:p w14:paraId="2AB22B76" w14:textId="77777777" w:rsidR="00637A96" w:rsidRPr="005D01AA" w:rsidRDefault="00582177">
      <w:pPr>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En ese sentido, sobre los procedimientos de licitación pública, o bien, de manera excepcional, mediante los procedimientos de invitación restringida y adjudicación directa, se trata de una obligación de transparencia que se debe pública en el IPOMEX (Información pública de oficio mexiquense), de la cual se debe generar </w:t>
      </w:r>
      <w:r w:rsidRPr="005D01AA">
        <w:rPr>
          <w:rFonts w:ascii="Palatino Linotype" w:eastAsia="Palatino Linotype" w:hAnsi="Palatino Linotype" w:cs="Palatino Linotype"/>
        </w:rPr>
        <w:lastRenderedPageBreak/>
        <w:t>expediente respectivo, entre la que podemos encontrar la siguiente conforme a lo señalado por el artículo 92, fracción XXIX, de la Ley de la Materia, que señala:</w:t>
      </w:r>
    </w:p>
    <w:p w14:paraId="103A0FF5" w14:textId="77777777" w:rsidR="00637A96" w:rsidRPr="005D01AA" w:rsidRDefault="00637A96">
      <w:pPr>
        <w:ind w:left="992" w:right="1043"/>
        <w:jc w:val="both"/>
        <w:rPr>
          <w:rFonts w:ascii="Palatino Linotype" w:eastAsia="Palatino Linotype" w:hAnsi="Palatino Linotype" w:cs="Palatino Linotype"/>
          <w:i/>
          <w:sz w:val="22"/>
          <w:szCs w:val="22"/>
        </w:rPr>
      </w:pPr>
    </w:p>
    <w:p w14:paraId="1E82E56D" w14:textId="77777777" w:rsidR="00637A96" w:rsidRPr="005D01AA" w:rsidRDefault="00582177">
      <w:pPr>
        <w:ind w:left="992" w:right="1043"/>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 </w:t>
      </w:r>
    </w:p>
    <w:p w14:paraId="1EA83BA6" w14:textId="77777777" w:rsidR="00637A96" w:rsidRPr="005D01AA" w:rsidRDefault="00582177">
      <w:pPr>
        <w:ind w:left="992" w:right="1043"/>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b/>
          <w:i/>
          <w:sz w:val="22"/>
          <w:szCs w:val="22"/>
        </w:rPr>
        <w:t xml:space="preserve">XXIX. La información sobre los procesos y resultados sobre procedimientos de </w:t>
      </w:r>
      <w:r w:rsidRPr="005D01AA">
        <w:rPr>
          <w:rFonts w:ascii="Palatino Linotype" w:eastAsia="Palatino Linotype" w:hAnsi="Palatino Linotype" w:cs="Palatino Linotype"/>
          <w:b/>
          <w:i/>
          <w:sz w:val="22"/>
          <w:szCs w:val="22"/>
          <w:u w:val="single"/>
        </w:rPr>
        <w:t>adjudicación directa, invitación restringida y licitación de cualquier naturaleza</w:t>
      </w:r>
      <w:r w:rsidRPr="005D01AA">
        <w:rPr>
          <w:rFonts w:ascii="Palatino Linotype" w:eastAsia="Palatino Linotype" w:hAnsi="Palatino Linotype" w:cs="Palatino Linotype"/>
          <w:b/>
          <w:i/>
          <w:sz w:val="22"/>
          <w:szCs w:val="22"/>
        </w:rPr>
        <w:t>, incluyendo la versión pública</w:t>
      </w:r>
      <w:r w:rsidRPr="005D01AA">
        <w:rPr>
          <w:rFonts w:ascii="Palatino Linotype" w:eastAsia="Palatino Linotype" w:hAnsi="Palatino Linotype" w:cs="Palatino Linotype"/>
          <w:i/>
          <w:sz w:val="22"/>
          <w:szCs w:val="22"/>
        </w:rPr>
        <w:t xml:space="preserve"> del </w:t>
      </w:r>
      <w:r w:rsidRPr="005D01AA">
        <w:rPr>
          <w:rFonts w:ascii="Palatino Linotype" w:eastAsia="Palatino Linotype" w:hAnsi="Palatino Linotype" w:cs="Palatino Linotype"/>
          <w:b/>
          <w:i/>
          <w:sz w:val="22"/>
          <w:szCs w:val="22"/>
          <w:u w:val="single"/>
        </w:rPr>
        <w:t>expediente respectivo y de los contratos celebrados</w:t>
      </w:r>
      <w:r w:rsidRPr="005D01AA">
        <w:rPr>
          <w:rFonts w:ascii="Palatino Linotype" w:eastAsia="Palatino Linotype" w:hAnsi="Palatino Linotype" w:cs="Palatino Linotype"/>
          <w:i/>
          <w:sz w:val="22"/>
          <w:szCs w:val="22"/>
        </w:rPr>
        <w:t xml:space="preserve">, que </w:t>
      </w:r>
      <w:r w:rsidRPr="005D01AA">
        <w:rPr>
          <w:rFonts w:ascii="Palatino Linotype" w:eastAsia="Palatino Linotype" w:hAnsi="Palatino Linotype" w:cs="Palatino Linotype"/>
          <w:b/>
          <w:i/>
          <w:sz w:val="22"/>
          <w:szCs w:val="22"/>
        </w:rPr>
        <w:t>deberán contener, por los menos</w:t>
      </w:r>
      <w:r w:rsidRPr="005D01AA">
        <w:rPr>
          <w:rFonts w:ascii="Palatino Linotype" w:eastAsia="Palatino Linotype" w:hAnsi="Palatino Linotype" w:cs="Palatino Linotype"/>
          <w:i/>
          <w:sz w:val="22"/>
          <w:szCs w:val="22"/>
        </w:rPr>
        <w:t xml:space="preserve">, lo siguiente: </w:t>
      </w:r>
    </w:p>
    <w:p w14:paraId="370519DC" w14:textId="77777777" w:rsidR="00637A96" w:rsidRPr="005D01AA" w:rsidRDefault="00582177">
      <w:pPr>
        <w:ind w:left="992" w:right="1043"/>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a) De licitaciones públicas o procedimientos de invitación restringida: </w:t>
      </w:r>
    </w:p>
    <w:p w14:paraId="59BDDC7F" w14:textId="77777777" w:rsidR="00637A96" w:rsidRPr="005D01AA" w:rsidRDefault="00582177">
      <w:pPr>
        <w:ind w:left="992" w:right="1043"/>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1) La convocatoria o invitación emitida, así como los fundamentos legales aplicados para llevarla a cabo; </w:t>
      </w:r>
    </w:p>
    <w:p w14:paraId="63C0CA3A" w14:textId="77777777" w:rsidR="00637A96" w:rsidRPr="005D01AA" w:rsidRDefault="00582177">
      <w:pPr>
        <w:ind w:left="992" w:right="1043"/>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2) Los nombres de los participantes o invitados; </w:t>
      </w:r>
    </w:p>
    <w:p w14:paraId="761B07F5" w14:textId="77777777" w:rsidR="00637A96" w:rsidRPr="005D01AA" w:rsidRDefault="00582177">
      <w:pPr>
        <w:ind w:left="992" w:right="1043"/>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3) El nombre del ganador y las razones que lo justifican; </w:t>
      </w:r>
    </w:p>
    <w:p w14:paraId="060D29A2" w14:textId="77777777" w:rsidR="00637A96" w:rsidRPr="005D01AA" w:rsidRDefault="00582177">
      <w:pPr>
        <w:ind w:left="992" w:right="1043"/>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4) El área solicitante y la responsable de su ejecución; </w:t>
      </w:r>
    </w:p>
    <w:p w14:paraId="4202E76B" w14:textId="77777777" w:rsidR="00637A96" w:rsidRPr="005D01AA" w:rsidRDefault="00582177">
      <w:pPr>
        <w:ind w:left="992" w:right="1043"/>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5) Las convocatorias e invitaciones emitidas; </w:t>
      </w:r>
    </w:p>
    <w:p w14:paraId="0474DD39" w14:textId="77777777" w:rsidR="00637A96" w:rsidRPr="005D01AA" w:rsidRDefault="00582177">
      <w:pPr>
        <w:ind w:left="992" w:right="1043"/>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6) Los dictámenes y fallo de adjudicación; </w:t>
      </w:r>
    </w:p>
    <w:p w14:paraId="12579606" w14:textId="77777777" w:rsidR="00637A96" w:rsidRPr="005D01AA" w:rsidRDefault="00582177">
      <w:pPr>
        <w:ind w:left="992" w:right="1043"/>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7) El contrato y, en su caso, sus anexos; </w:t>
      </w:r>
    </w:p>
    <w:p w14:paraId="45230E24" w14:textId="77777777" w:rsidR="00637A96" w:rsidRPr="005D01AA" w:rsidRDefault="00582177">
      <w:pPr>
        <w:ind w:left="992" w:right="1043"/>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14:paraId="6CE24A20" w14:textId="77777777" w:rsidR="00637A96" w:rsidRPr="005D01AA" w:rsidRDefault="00582177">
      <w:pPr>
        <w:ind w:left="992" w:right="1043"/>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9) La partida presupuestal, de conformidad con el clasificador por objeto del gasto, en el caso de ser aplicable; </w:t>
      </w:r>
    </w:p>
    <w:p w14:paraId="40429FAB" w14:textId="77777777" w:rsidR="00637A96" w:rsidRPr="005D01AA" w:rsidRDefault="00582177">
      <w:pPr>
        <w:ind w:left="992" w:right="1043"/>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10) Origen de los recursos especificando si son federales, estatales o municipales, así como el tipo de fondo de participación o aportación respectiva; </w:t>
      </w:r>
    </w:p>
    <w:p w14:paraId="56F42847" w14:textId="77777777" w:rsidR="00637A96" w:rsidRPr="005D01AA" w:rsidRDefault="00582177">
      <w:pPr>
        <w:ind w:left="992" w:right="1043"/>
        <w:jc w:val="both"/>
      </w:pPr>
      <w:r w:rsidRPr="005D01AA">
        <w:rPr>
          <w:rFonts w:ascii="Palatino Linotype" w:eastAsia="Palatino Linotype" w:hAnsi="Palatino Linotype" w:cs="Palatino Linotype"/>
          <w:i/>
          <w:sz w:val="22"/>
          <w:szCs w:val="22"/>
        </w:rPr>
        <w:t>11) Los convenios modificatorios que, en su caso, sean firmados, precisando el objeto y la fecha de celebración;</w:t>
      </w:r>
      <w:r w:rsidRPr="005D01AA">
        <w:t xml:space="preserve"> </w:t>
      </w:r>
    </w:p>
    <w:p w14:paraId="6FBA1EBB" w14:textId="77777777" w:rsidR="00637A96" w:rsidRPr="005D01AA" w:rsidRDefault="00582177">
      <w:pPr>
        <w:ind w:left="992" w:right="1043"/>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12) Los informes de avance físico y financiero sobre las obras o servicios contratados; </w:t>
      </w:r>
    </w:p>
    <w:p w14:paraId="5239DE33" w14:textId="77777777" w:rsidR="00637A96" w:rsidRPr="005D01AA" w:rsidRDefault="00582177">
      <w:pPr>
        <w:ind w:left="992" w:right="1043"/>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13) El convenio de terminación; y </w:t>
      </w:r>
    </w:p>
    <w:p w14:paraId="110E2485" w14:textId="77777777" w:rsidR="00637A96" w:rsidRPr="005D01AA" w:rsidRDefault="00582177">
      <w:pPr>
        <w:ind w:left="992" w:right="1043"/>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14) El finiquito.</w:t>
      </w:r>
    </w:p>
    <w:p w14:paraId="669BBB8F" w14:textId="77777777" w:rsidR="00637A96" w:rsidRPr="005D01AA" w:rsidRDefault="00582177">
      <w:pPr>
        <w:ind w:left="992" w:right="1043"/>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 b) De las adjudicaciones directas: </w:t>
      </w:r>
    </w:p>
    <w:p w14:paraId="7F775475" w14:textId="77777777" w:rsidR="00637A96" w:rsidRPr="005D01AA" w:rsidRDefault="00582177">
      <w:pPr>
        <w:ind w:left="992" w:right="1043"/>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1) La propuesta enviada por el participante; </w:t>
      </w:r>
    </w:p>
    <w:p w14:paraId="1FF001D8" w14:textId="77777777" w:rsidR="00637A96" w:rsidRPr="005D01AA" w:rsidRDefault="00582177">
      <w:pPr>
        <w:ind w:left="992" w:right="1043"/>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lastRenderedPageBreak/>
        <w:t xml:space="preserve">2) Los motivos y fundamentos legales aplicados para llevarla a cabo; </w:t>
      </w:r>
    </w:p>
    <w:p w14:paraId="55838054" w14:textId="77777777" w:rsidR="00637A96" w:rsidRPr="005D01AA" w:rsidRDefault="00582177">
      <w:pPr>
        <w:ind w:left="992" w:right="1043"/>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3) La autorización del ejercicio de la opción; </w:t>
      </w:r>
    </w:p>
    <w:p w14:paraId="30DEED95" w14:textId="77777777" w:rsidR="00637A96" w:rsidRPr="005D01AA" w:rsidRDefault="00582177">
      <w:pPr>
        <w:ind w:left="992" w:right="1043"/>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4) En su caso, las cotizaciones consideradas, especificando los nombres de los proveedores y sus montos; </w:t>
      </w:r>
    </w:p>
    <w:p w14:paraId="734D4983" w14:textId="77777777" w:rsidR="00637A96" w:rsidRPr="005D01AA" w:rsidRDefault="00582177">
      <w:pPr>
        <w:ind w:left="992" w:right="1043"/>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5) El nombre de la persona física o jurídica colectiva adjudicada; </w:t>
      </w:r>
    </w:p>
    <w:p w14:paraId="770A255E" w14:textId="77777777" w:rsidR="00637A96" w:rsidRPr="005D01AA" w:rsidRDefault="00582177">
      <w:pPr>
        <w:ind w:left="992" w:right="1043"/>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6) La unidad administrativa solicitante y la responsable de su ejecución; </w:t>
      </w:r>
    </w:p>
    <w:p w14:paraId="5B486DE0" w14:textId="77777777" w:rsidR="00637A96" w:rsidRPr="005D01AA" w:rsidRDefault="00582177">
      <w:pPr>
        <w:ind w:left="992" w:right="1043"/>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7) El número, fecha, el monto del contrato y el plazo de entrega o de ejecución de los servicios u obra; </w:t>
      </w:r>
    </w:p>
    <w:p w14:paraId="04AC056B" w14:textId="77777777" w:rsidR="00637A96" w:rsidRPr="005D01AA" w:rsidRDefault="00582177">
      <w:pPr>
        <w:ind w:left="992" w:right="1043"/>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14:paraId="56588195" w14:textId="77777777" w:rsidR="00637A96" w:rsidRPr="005D01AA" w:rsidRDefault="00582177">
      <w:pPr>
        <w:ind w:left="992" w:right="1043"/>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9) Los informes de avance sobre las obras o servicios contratados; </w:t>
      </w:r>
    </w:p>
    <w:p w14:paraId="1C70154F" w14:textId="77777777" w:rsidR="00637A96" w:rsidRPr="005D01AA" w:rsidRDefault="00582177">
      <w:pPr>
        <w:ind w:left="992" w:right="1043"/>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10) El convenio de terminación; y </w:t>
      </w:r>
    </w:p>
    <w:p w14:paraId="12EE4BEC" w14:textId="77777777" w:rsidR="00637A96" w:rsidRPr="005D01AA" w:rsidRDefault="00582177">
      <w:pPr>
        <w:ind w:left="992" w:right="1043"/>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11) El finiquito.” (Sic) </w:t>
      </w:r>
    </w:p>
    <w:p w14:paraId="5AE35681" w14:textId="77777777" w:rsidR="00637A96" w:rsidRPr="005D01AA" w:rsidRDefault="00637A96">
      <w:pPr>
        <w:spacing w:line="360" w:lineRule="auto"/>
        <w:jc w:val="both"/>
        <w:rPr>
          <w:rFonts w:ascii="Palatino Linotype" w:eastAsia="Palatino Linotype" w:hAnsi="Palatino Linotype" w:cs="Palatino Linotype"/>
        </w:rPr>
      </w:pPr>
    </w:p>
    <w:p w14:paraId="5E7A6E6D" w14:textId="77777777" w:rsidR="00637A96" w:rsidRPr="005D01AA" w:rsidRDefault="00582177">
      <w:pPr>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Asimismo, al respecto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señalan la forma, temporalidad y criterios (véase </w:t>
      </w:r>
      <w:hyperlink r:id="rId26">
        <w:r w:rsidRPr="005D01AA">
          <w:rPr>
            <w:rFonts w:ascii="Palatino Linotype" w:eastAsia="Palatino Linotype" w:hAnsi="Palatino Linotype" w:cs="Palatino Linotype"/>
            <w:u w:val="single"/>
          </w:rPr>
          <w:t>https://www.transparencia.ipn.mx/Apoyo/SIPOT/LTG_DOF28122020.pdf</w:t>
        </w:r>
      </w:hyperlink>
      <w:r w:rsidRPr="005D01AA">
        <w:rPr>
          <w:rFonts w:ascii="Palatino Linotype" w:eastAsia="Palatino Linotype" w:hAnsi="Palatino Linotype" w:cs="Palatino Linotype"/>
        </w:rPr>
        <w:t xml:space="preserve">) para publicar la información de los procedimientos </w:t>
      </w:r>
      <w:r w:rsidRPr="005D01AA">
        <w:t xml:space="preserve">de </w:t>
      </w:r>
      <w:r w:rsidRPr="005D01AA">
        <w:rPr>
          <w:rFonts w:ascii="Palatino Linotype" w:eastAsia="Palatino Linotype" w:hAnsi="Palatino Linotype" w:cs="Palatino Linotype"/>
        </w:rPr>
        <w:t>adjudicación directa, invitación restringida y licitación de cualquier naturaleza, incluyendo la Versión Pública del Expediente respectivo y de los contratos celebrados, que deberá contener por lo menos lo siguiente:</w:t>
      </w:r>
    </w:p>
    <w:p w14:paraId="19EB2417" w14:textId="77777777" w:rsidR="00637A96" w:rsidRPr="005D01AA" w:rsidRDefault="00637A96">
      <w:pPr>
        <w:spacing w:line="360" w:lineRule="auto"/>
        <w:jc w:val="both"/>
        <w:rPr>
          <w:rFonts w:ascii="Palatino Linotype" w:eastAsia="Palatino Linotype" w:hAnsi="Palatino Linotype" w:cs="Palatino Linotype"/>
        </w:rPr>
      </w:pPr>
    </w:p>
    <w:p w14:paraId="6CD44DAF" w14:textId="77777777" w:rsidR="00637A96" w:rsidRPr="005D01AA" w:rsidRDefault="00582177">
      <w:pPr>
        <w:ind w:left="851" w:right="85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“XXVIII. 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p w14:paraId="27B52FC8" w14:textId="77777777" w:rsidR="00637A96" w:rsidRPr="005D01AA" w:rsidRDefault="00582177">
      <w:pPr>
        <w:ind w:left="851" w:right="851"/>
        <w:jc w:val="both"/>
        <w:rPr>
          <w:rFonts w:ascii="Palatino Linotype" w:eastAsia="Palatino Linotype" w:hAnsi="Palatino Linotype" w:cs="Palatino Linotype"/>
          <w:b/>
          <w:i/>
          <w:sz w:val="22"/>
          <w:szCs w:val="22"/>
          <w:u w:val="single"/>
        </w:rPr>
      </w:pPr>
      <w:r w:rsidRPr="005D01AA">
        <w:rPr>
          <w:rFonts w:ascii="Palatino Linotype" w:eastAsia="Palatino Linotype" w:hAnsi="Palatino Linotype" w:cs="Palatino Linotype"/>
          <w:b/>
          <w:i/>
          <w:sz w:val="22"/>
          <w:szCs w:val="22"/>
          <w:u w:val="single"/>
        </w:rPr>
        <w:lastRenderedPageBreak/>
        <w:t xml:space="preserve">a) De licitaciones públicas o procedimientos de invitación restringida: </w:t>
      </w:r>
    </w:p>
    <w:p w14:paraId="6CF6D336" w14:textId="77777777" w:rsidR="00637A96" w:rsidRPr="005D01AA" w:rsidRDefault="00582177">
      <w:pPr>
        <w:ind w:left="851" w:right="85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1. La convocatoria o invitación emitida, así como los fundamentos legales aplicados para llevarla a cabo; </w:t>
      </w:r>
    </w:p>
    <w:p w14:paraId="5411AA5D" w14:textId="77777777" w:rsidR="00637A96" w:rsidRPr="005D01AA" w:rsidRDefault="00582177">
      <w:pPr>
        <w:ind w:left="851" w:right="85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2. Los nombres de los participantes o invitados; </w:t>
      </w:r>
    </w:p>
    <w:p w14:paraId="44C1936B" w14:textId="77777777" w:rsidR="00637A96" w:rsidRPr="005D01AA" w:rsidRDefault="00582177">
      <w:pPr>
        <w:ind w:left="851" w:right="85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3. El nombre del ganador y las razones que lo justifican; </w:t>
      </w:r>
    </w:p>
    <w:p w14:paraId="51413D59" w14:textId="77777777" w:rsidR="00637A96" w:rsidRPr="005D01AA" w:rsidRDefault="00582177">
      <w:pPr>
        <w:ind w:left="851" w:right="85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4. El área solicitante y la responsable de su ejecución; </w:t>
      </w:r>
    </w:p>
    <w:p w14:paraId="4EDB5221" w14:textId="77777777" w:rsidR="00637A96" w:rsidRPr="005D01AA" w:rsidRDefault="00582177">
      <w:pPr>
        <w:ind w:left="851" w:right="85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5. Las convocatorias e invitaciones emitidas; </w:t>
      </w:r>
    </w:p>
    <w:p w14:paraId="4EEA8AD0" w14:textId="77777777" w:rsidR="00637A96" w:rsidRPr="005D01AA" w:rsidRDefault="00582177">
      <w:pPr>
        <w:ind w:left="851" w:right="85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6. Los dictámenes y fallo de adjudicación; </w:t>
      </w:r>
    </w:p>
    <w:p w14:paraId="16DC2AB4" w14:textId="77777777" w:rsidR="00637A96" w:rsidRPr="005D01AA" w:rsidRDefault="00582177">
      <w:pPr>
        <w:ind w:left="851" w:right="85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7. El contrato y, en su caso, sus anexos; </w:t>
      </w:r>
    </w:p>
    <w:p w14:paraId="175EE667" w14:textId="77777777" w:rsidR="00637A96" w:rsidRPr="005D01AA" w:rsidRDefault="00582177">
      <w:pPr>
        <w:ind w:left="851" w:right="85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14:paraId="2EB9BAEF" w14:textId="77777777" w:rsidR="00637A96" w:rsidRPr="005D01AA" w:rsidRDefault="00582177">
      <w:pPr>
        <w:ind w:left="851" w:right="85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9. La partida presupuestal de conformidad con el clasificador por objeto del gasto, en el caso de ser aplicable; </w:t>
      </w:r>
    </w:p>
    <w:p w14:paraId="26454189" w14:textId="77777777" w:rsidR="00637A96" w:rsidRPr="005D01AA" w:rsidRDefault="00582177">
      <w:pPr>
        <w:ind w:left="851" w:right="85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10. Origen de los recursos especificando si son federales, estatales o municipales, así como el tipo de fondo de participación o aportación respectiva; </w:t>
      </w:r>
    </w:p>
    <w:p w14:paraId="49EFEF06" w14:textId="77777777" w:rsidR="00637A96" w:rsidRPr="005D01AA" w:rsidRDefault="00582177">
      <w:pPr>
        <w:ind w:left="851" w:right="85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11. Los convenios modificatorios que, en su caso, sean firmados, precisando el objeto y la fecha de celebración; </w:t>
      </w:r>
    </w:p>
    <w:p w14:paraId="14B1933F" w14:textId="77777777" w:rsidR="00637A96" w:rsidRPr="005D01AA" w:rsidRDefault="00582177">
      <w:pPr>
        <w:ind w:left="851" w:right="85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12. Los informes de avance físico y financiero sobre las obras o servicios contratados; </w:t>
      </w:r>
    </w:p>
    <w:p w14:paraId="7B6A9819" w14:textId="77777777" w:rsidR="00637A96" w:rsidRPr="005D01AA" w:rsidRDefault="00582177">
      <w:pPr>
        <w:ind w:left="851" w:right="85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13. El convenio de terminación; y </w:t>
      </w:r>
    </w:p>
    <w:p w14:paraId="4359EA79" w14:textId="77777777" w:rsidR="00637A96" w:rsidRPr="005D01AA" w:rsidRDefault="00582177">
      <w:pPr>
        <w:ind w:left="851" w:right="85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14. El finiquito.</w:t>
      </w:r>
    </w:p>
    <w:p w14:paraId="6B84F34E" w14:textId="77777777" w:rsidR="00637A96" w:rsidRPr="005D01AA" w:rsidRDefault="00582177">
      <w:pPr>
        <w:ind w:left="851" w:right="85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 b) De las adjudicaciones directas: </w:t>
      </w:r>
    </w:p>
    <w:p w14:paraId="6676DEE3" w14:textId="77777777" w:rsidR="00637A96" w:rsidRPr="005D01AA" w:rsidRDefault="00582177">
      <w:pPr>
        <w:ind w:left="851" w:right="85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1. La propuesta enviada por el participante; </w:t>
      </w:r>
    </w:p>
    <w:p w14:paraId="79518580" w14:textId="77777777" w:rsidR="00637A96" w:rsidRPr="005D01AA" w:rsidRDefault="00582177">
      <w:pPr>
        <w:ind w:left="851" w:right="85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2. Los motivos y fundamentos legales aplicados para llevarla a cabo; </w:t>
      </w:r>
    </w:p>
    <w:p w14:paraId="477B73F0" w14:textId="77777777" w:rsidR="00637A96" w:rsidRPr="005D01AA" w:rsidRDefault="00582177">
      <w:pPr>
        <w:ind w:left="851" w:right="85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3. La autorización del ejercicio de la opción; </w:t>
      </w:r>
    </w:p>
    <w:p w14:paraId="661BA284" w14:textId="77777777" w:rsidR="00637A96" w:rsidRPr="005D01AA" w:rsidRDefault="00582177">
      <w:pPr>
        <w:ind w:left="851" w:right="85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4. En su caso, las cotizaciones consideradas, especificando los nombres de los proveedores y los montos; </w:t>
      </w:r>
    </w:p>
    <w:p w14:paraId="4D36841C" w14:textId="77777777" w:rsidR="00637A96" w:rsidRPr="005D01AA" w:rsidRDefault="00582177">
      <w:pPr>
        <w:ind w:left="851" w:right="85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5. El nombre de la persona física o moral adjudicada; </w:t>
      </w:r>
    </w:p>
    <w:p w14:paraId="3F76FE10" w14:textId="77777777" w:rsidR="00637A96" w:rsidRPr="005D01AA" w:rsidRDefault="00582177">
      <w:pPr>
        <w:ind w:left="851" w:right="85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6. La unidad administrativa solicitante y la responsable de su ejecución; </w:t>
      </w:r>
    </w:p>
    <w:p w14:paraId="52FD8820" w14:textId="77777777" w:rsidR="00637A96" w:rsidRPr="005D01AA" w:rsidRDefault="00582177">
      <w:pPr>
        <w:ind w:left="851" w:right="85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7. El número, fecha, el monto del contrato y el plazo de entrega o de ejecución de los servicios u obra; </w:t>
      </w:r>
    </w:p>
    <w:p w14:paraId="635C0512" w14:textId="77777777" w:rsidR="00637A96" w:rsidRPr="005D01AA" w:rsidRDefault="00582177">
      <w:pPr>
        <w:ind w:left="851" w:right="85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14:paraId="5C3B6E63" w14:textId="77777777" w:rsidR="00637A96" w:rsidRPr="005D01AA" w:rsidRDefault="00582177">
      <w:pPr>
        <w:ind w:left="851" w:right="85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9. Los informes de avance sobre las obras o servicios contratados; </w:t>
      </w:r>
    </w:p>
    <w:p w14:paraId="6F06A68D" w14:textId="77777777" w:rsidR="00637A96" w:rsidRPr="005D01AA" w:rsidRDefault="00582177">
      <w:pPr>
        <w:ind w:left="851" w:right="85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10. El convenio de terminación; y </w:t>
      </w:r>
    </w:p>
    <w:p w14:paraId="6D306036" w14:textId="77777777" w:rsidR="00637A96" w:rsidRPr="005D01AA" w:rsidRDefault="00582177">
      <w:pPr>
        <w:ind w:left="851" w:right="85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11. El finiquito. </w:t>
      </w:r>
    </w:p>
    <w:p w14:paraId="73E7F485" w14:textId="77777777" w:rsidR="00637A96" w:rsidRPr="005D01AA" w:rsidRDefault="00582177">
      <w:pPr>
        <w:ind w:left="851" w:right="85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En este apartado se dispone cuáles son los contenidos y la forma en que los sujetos obligados deberán publicar y actualizar la información que generen, relativa a los resultados de los procedimientos de licitación pública, invitación restringida y </w:t>
      </w:r>
      <w:r w:rsidRPr="005D01AA">
        <w:rPr>
          <w:rFonts w:ascii="Palatino Linotype" w:eastAsia="Palatino Linotype" w:hAnsi="Palatino Linotype" w:cs="Palatino Linotype"/>
          <w:i/>
          <w:sz w:val="22"/>
          <w:szCs w:val="22"/>
        </w:rPr>
        <w:lastRenderedPageBreak/>
        <w:t xml:space="preserve">adjudicación directa, así como los equivalentes que realizan en términos de la Ley de Adquisiciones, Arrendamientos y Servicios del Sector Público y la Ley de Obras Públicas y Servicios Relacionados con las Mismas –ambas reglamentarias del artículo 134 de la Constitución Política de los Estados Unidos Mexicanos–; las que resulten aplicables en materia de adquisiciones, arrendamiento de bienes muebles, prestación de servicios y contrataciones de obras públicas, y los servicios relacionados con las mismas de las entidades federativas; los ordenamientos legales que regulen a los poderes Legislativo y Judicial y a los organismos autónomos; así como la Ley Federal de Presupuesto y Responsabilidad Hacendaria. </w:t>
      </w:r>
    </w:p>
    <w:p w14:paraId="249C8ABA" w14:textId="77777777" w:rsidR="00637A96" w:rsidRPr="005D01AA" w:rsidRDefault="00582177">
      <w:pPr>
        <w:ind w:left="851" w:right="85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En ese sentido, la información que deberá registrarse en la Plataforma Nacional, es aquella que acredite que ha concluido el procedimiento, es decir cuando los sujetos obligados ya tienen identificado a quién(es) se adjudicó, ganó la licitación realizada, o en su caso si se declaró desierta, por lo que el ejercicio deberá corresponder al periodo en el que ya se podía identificar al ganador. La información sobre los actos, contratos y convenios celebrados se presentará en una base de datos en la que cada registro se hará por tipo de procedimiento: </w:t>
      </w:r>
    </w:p>
    <w:p w14:paraId="2482D784" w14:textId="77777777" w:rsidR="00637A96" w:rsidRPr="005D01AA" w:rsidRDefault="00582177">
      <w:pPr>
        <w:ind w:left="851" w:right="85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 Licitación pública </w:t>
      </w:r>
    </w:p>
    <w:p w14:paraId="4A92A38A" w14:textId="77777777" w:rsidR="00637A96" w:rsidRPr="005D01AA" w:rsidRDefault="00582177">
      <w:pPr>
        <w:ind w:left="851" w:right="85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 Invitación a cuando menos tres personas (restringida) </w:t>
      </w:r>
    </w:p>
    <w:p w14:paraId="7698D4FF" w14:textId="77777777" w:rsidR="00637A96" w:rsidRPr="005D01AA" w:rsidRDefault="00582177">
      <w:pPr>
        <w:ind w:left="851" w:right="85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 Adjudicación directa Para cada tipo de procedimiento se deberá especificar la materia: </w:t>
      </w:r>
    </w:p>
    <w:p w14:paraId="6030421B" w14:textId="77777777" w:rsidR="00637A96" w:rsidRPr="005D01AA" w:rsidRDefault="00582177">
      <w:pPr>
        <w:ind w:left="851" w:right="85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 Obra pública </w:t>
      </w:r>
    </w:p>
    <w:p w14:paraId="3664EF3C" w14:textId="77777777" w:rsidR="00637A96" w:rsidRPr="005D01AA" w:rsidRDefault="00582177">
      <w:pPr>
        <w:ind w:left="851" w:right="85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 Servicios relacionados con obra pública </w:t>
      </w:r>
    </w:p>
    <w:p w14:paraId="593A9A13" w14:textId="77777777" w:rsidR="00637A96" w:rsidRPr="005D01AA" w:rsidRDefault="00582177">
      <w:pPr>
        <w:ind w:left="851" w:right="85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 Arrendamiento • Adquisición o </w:t>
      </w:r>
    </w:p>
    <w:p w14:paraId="3835BD78" w14:textId="77777777" w:rsidR="00637A96" w:rsidRPr="005D01AA" w:rsidRDefault="00582177">
      <w:pPr>
        <w:ind w:left="851" w:right="85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 Servicios Y el carácter: </w:t>
      </w:r>
    </w:p>
    <w:p w14:paraId="00B27406" w14:textId="77777777" w:rsidR="00637A96" w:rsidRPr="005D01AA" w:rsidRDefault="00582177">
      <w:pPr>
        <w:ind w:left="851" w:right="85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 Nacional </w:t>
      </w:r>
    </w:p>
    <w:p w14:paraId="5919ABF9" w14:textId="77777777" w:rsidR="00637A96" w:rsidRPr="005D01AA" w:rsidRDefault="00582177">
      <w:pPr>
        <w:ind w:left="851" w:right="85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 Internacional (en cualquier modalidad específica) </w:t>
      </w:r>
    </w:p>
    <w:p w14:paraId="48E7463A" w14:textId="77777777" w:rsidR="00637A96" w:rsidRPr="005D01AA" w:rsidRDefault="00582177">
      <w:pPr>
        <w:ind w:left="851" w:right="85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Respecto de los documentos fuente solicitados en los criterios sustantivos que deban ser publicados, tales como contratos, convenios, actas, dictámenes, fallos, convenios modificatorios, informes, entre otros, incluyendo sus anexos correspondientes, exceptuando aquellos que sean demasiado extensos105, se deberá elaborar versión pública106 de los mismos. </w:t>
      </w:r>
    </w:p>
    <w:p w14:paraId="6B7DEB0C" w14:textId="77777777" w:rsidR="00637A96" w:rsidRPr="005D01AA" w:rsidRDefault="00582177">
      <w:pPr>
        <w:ind w:left="851" w:right="85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Los sujetos obligados deberán asegurarse de que la información publicada en esta sección mantenga correspondencia y coherencia, con lo publicado en el sistema electrónico de información pública gubernamental sobre contrataciones, concursos, licitaciones, adquisiciones, arrendamientos y servicios, que en su caso cada entidad federativa desarrolle y administre.</w:t>
      </w:r>
    </w:p>
    <w:p w14:paraId="58AF0C3E" w14:textId="77777777" w:rsidR="00637A96" w:rsidRPr="005D01AA" w:rsidRDefault="00582177">
      <w:pPr>
        <w:ind w:left="851" w:right="85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Periodo de actualización: trimestral Conservar en el sitio de Internet: información vigente, es decir, los instrumentos jurídicos vigentes, contratos y convenios, aun </w:t>
      </w:r>
      <w:r w:rsidRPr="005D01AA">
        <w:rPr>
          <w:rFonts w:ascii="Palatino Linotype" w:eastAsia="Palatino Linotype" w:hAnsi="Palatino Linotype" w:cs="Palatino Linotype"/>
          <w:i/>
          <w:sz w:val="22"/>
          <w:szCs w:val="22"/>
        </w:rPr>
        <w:lastRenderedPageBreak/>
        <w:t xml:space="preserve">cuando éstos sean de ejercicios anteriores; la generada en el ejercicio en curso y la correspondiente a dos ejercicios anteriores. </w:t>
      </w:r>
    </w:p>
    <w:p w14:paraId="4E757B1E" w14:textId="77777777" w:rsidR="00637A96" w:rsidRPr="005D01AA" w:rsidRDefault="00582177">
      <w:pPr>
        <w:ind w:left="851" w:right="85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Párrafo Modificado DOF 28/12/2020 </w:t>
      </w:r>
    </w:p>
    <w:p w14:paraId="0C010A83" w14:textId="77777777" w:rsidR="00637A96" w:rsidRPr="005D01AA" w:rsidRDefault="00582177">
      <w:pPr>
        <w:ind w:left="851" w:right="85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Aplica a: todos los sujetos obligados” (Sic)</w:t>
      </w:r>
    </w:p>
    <w:p w14:paraId="1EFD0A8D" w14:textId="77777777" w:rsidR="00637A96" w:rsidRPr="005D01AA" w:rsidRDefault="00637A96">
      <w:pPr>
        <w:pBdr>
          <w:top w:val="nil"/>
          <w:left w:val="nil"/>
          <w:bottom w:val="nil"/>
          <w:right w:val="nil"/>
          <w:between w:val="nil"/>
        </w:pBdr>
        <w:spacing w:line="360" w:lineRule="auto"/>
        <w:jc w:val="both"/>
        <w:rPr>
          <w:rFonts w:ascii="Palatino Linotype" w:eastAsia="Palatino Linotype" w:hAnsi="Palatino Linotype" w:cs="Palatino Linotype"/>
        </w:rPr>
      </w:pPr>
    </w:p>
    <w:p w14:paraId="6C8A7738" w14:textId="77777777" w:rsidR="00637A96" w:rsidRPr="005D01AA" w:rsidRDefault="00582177">
      <w:pPr>
        <w:pBdr>
          <w:top w:val="nil"/>
          <w:left w:val="nil"/>
          <w:bottom w:val="nil"/>
          <w:right w:val="nil"/>
          <w:between w:val="nil"/>
        </w:pBdr>
        <w:shd w:val="clear" w:color="auto" w:fill="FFFFFF"/>
        <w:spacing w:after="28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También sobre los contratos y concesiones, de igual forma se trata de una obligación de transparencia en términos del artículo 92 previamente señalado fracción XXXII, que señala:</w:t>
      </w:r>
    </w:p>
    <w:p w14:paraId="170CA1CC" w14:textId="77777777" w:rsidR="00637A96" w:rsidRPr="005D01AA" w:rsidRDefault="00582177">
      <w:pPr>
        <w:ind w:left="851" w:right="85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 xml:space="preserve">“XXXII. Las </w:t>
      </w:r>
      <w:r w:rsidRPr="005D01AA">
        <w:rPr>
          <w:rFonts w:ascii="Palatino Linotype" w:eastAsia="Palatino Linotype" w:hAnsi="Palatino Linotype" w:cs="Palatino Linotype"/>
          <w:b/>
          <w:i/>
          <w:sz w:val="22"/>
          <w:szCs w:val="22"/>
        </w:rPr>
        <w:t>concesiones, contratos,</w:t>
      </w:r>
      <w:r w:rsidRPr="005D01AA">
        <w:rPr>
          <w:rFonts w:ascii="Palatino Linotype" w:eastAsia="Palatino Linotype" w:hAnsi="Palatino Linotype" w:cs="Palatino Linotype"/>
          <w:i/>
          <w:sz w:val="22"/>
          <w:szCs w:val="22"/>
        </w:rPr>
        <w:t xml:space="preserve">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(Sic)</w:t>
      </w:r>
    </w:p>
    <w:p w14:paraId="5AA7CBBA" w14:textId="77777777" w:rsidR="00637A96" w:rsidRPr="005D01AA" w:rsidRDefault="00582177">
      <w:pPr>
        <w:spacing w:before="240" w:after="36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Razones por las cuales, lo procedente es ordenar la licitación pública del servicio de recolección y procesamiento de basura, en el que se incluya el contrato o concesión, vigente al veintidós de marzo del año dos mil veintidós, y en versión pública conforme a lo señalado por el Considerando quinto del presente fallo. </w:t>
      </w:r>
    </w:p>
    <w:p w14:paraId="723F7662" w14:textId="77777777" w:rsidR="00637A96" w:rsidRPr="005D01AA" w:rsidRDefault="00582177">
      <w:pPr>
        <w:pBdr>
          <w:top w:val="nil"/>
          <w:left w:val="nil"/>
          <w:bottom w:val="nil"/>
          <w:right w:val="nil"/>
          <w:between w:val="nil"/>
        </w:pBdr>
        <w:spacing w:line="360" w:lineRule="auto"/>
        <w:jc w:val="both"/>
        <w:rPr>
          <w:rFonts w:ascii="Palatino Linotype" w:eastAsia="Palatino Linotype" w:hAnsi="Palatino Linotype" w:cs="Palatino Linotype"/>
          <w:b/>
        </w:rPr>
      </w:pPr>
      <w:r w:rsidRPr="005D01AA">
        <w:rPr>
          <w:rFonts w:ascii="Palatino Linotype" w:eastAsia="Palatino Linotype" w:hAnsi="Palatino Linotype" w:cs="Palatino Linotype"/>
          <w:b/>
        </w:rPr>
        <w:t>Finalmente, respecto de los motivos de inconformidad en donde el RECURRENTE, se queja de los puntos 6, 7, 8, 9 y 10, relativos a:</w:t>
      </w:r>
    </w:p>
    <w:p w14:paraId="07AD8950" w14:textId="77777777" w:rsidR="00637A96" w:rsidRPr="005D01AA" w:rsidRDefault="00582177">
      <w:pPr>
        <w:spacing w:before="240" w:after="24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6. ¿Hay alguna empresa de consultoría o asesoría especializada contratada de cualquier manera por el organismo de agua? </w:t>
      </w:r>
    </w:p>
    <w:p w14:paraId="27797158" w14:textId="77777777" w:rsidR="00637A96" w:rsidRPr="005D01AA" w:rsidRDefault="00582177">
      <w:pPr>
        <w:spacing w:before="240" w:after="24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7. ¿Cuánto se ha recaudado por concepto de agua habitacional y comercial de enero del 2022 a la fecha? </w:t>
      </w:r>
    </w:p>
    <w:p w14:paraId="78FE080B" w14:textId="77777777" w:rsidR="00637A96" w:rsidRPr="005D01AA" w:rsidRDefault="00582177">
      <w:pPr>
        <w:spacing w:before="240" w:after="24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8. ¿Cuántos litros de agua se gastan mensualmente en el municipio? </w:t>
      </w:r>
    </w:p>
    <w:p w14:paraId="44878E59" w14:textId="77777777" w:rsidR="00637A96" w:rsidRPr="005D01AA" w:rsidRDefault="00582177">
      <w:pPr>
        <w:spacing w:before="240" w:after="24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lastRenderedPageBreak/>
        <w:t xml:space="preserve">9. ¿Cuál es el monto de la deuda con la Comisión de Aguas del Estado de México </w:t>
      </w:r>
    </w:p>
    <w:p w14:paraId="1F6CCC05" w14:textId="77777777" w:rsidR="00637A96" w:rsidRPr="005D01AA" w:rsidRDefault="00582177">
      <w:pPr>
        <w:spacing w:before="240" w:after="24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10. ¿Cuál es el monto de la deuda con la con CFE del organismo de agua potable? </w:t>
      </w:r>
    </w:p>
    <w:p w14:paraId="2BDB8D92" w14:textId="77777777" w:rsidR="00637A96" w:rsidRPr="005D01AA" w:rsidRDefault="00582177">
      <w:pPr>
        <w:pBdr>
          <w:top w:val="nil"/>
          <w:left w:val="nil"/>
          <w:bottom w:val="nil"/>
          <w:right w:val="nil"/>
          <w:between w:val="nil"/>
        </w:pBdr>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El </w:t>
      </w:r>
      <w:r w:rsidRPr="005D01AA">
        <w:rPr>
          <w:rFonts w:ascii="Palatino Linotype" w:eastAsia="Palatino Linotype" w:hAnsi="Palatino Linotype" w:cs="Palatino Linotype"/>
          <w:b/>
        </w:rPr>
        <w:t xml:space="preserve">SUJETO OBLIGADO, </w:t>
      </w:r>
      <w:r w:rsidRPr="005D01AA">
        <w:rPr>
          <w:rFonts w:ascii="Palatino Linotype" w:eastAsia="Palatino Linotype" w:hAnsi="Palatino Linotype" w:cs="Palatino Linotype"/>
        </w:rPr>
        <w:t>en respuesta se declaró incompetente para conocer de la información, sugiriendo la Unidad de Transparencia al solicitante remita lo solicitado en los puntos 6, 7, 8, 9 y 10 de su solicitud de información, al Sistema de Aguas Huixquilucan, (SAH) toda vez que ellos son los poseedores y generadores de la información solicitada.</w:t>
      </w:r>
    </w:p>
    <w:p w14:paraId="20D2E4E5" w14:textId="77777777" w:rsidR="00637A96" w:rsidRPr="005D01AA" w:rsidRDefault="00637A96">
      <w:pPr>
        <w:pBdr>
          <w:top w:val="nil"/>
          <w:left w:val="nil"/>
          <w:bottom w:val="nil"/>
          <w:right w:val="nil"/>
          <w:between w:val="nil"/>
        </w:pBdr>
        <w:spacing w:line="360" w:lineRule="auto"/>
        <w:jc w:val="both"/>
        <w:rPr>
          <w:rFonts w:ascii="Palatino Linotype" w:eastAsia="Palatino Linotype" w:hAnsi="Palatino Linotype" w:cs="Palatino Linotype"/>
        </w:rPr>
      </w:pPr>
    </w:p>
    <w:p w14:paraId="55A3EA46" w14:textId="77777777" w:rsidR="00637A96" w:rsidRPr="005D01AA" w:rsidRDefault="00582177">
      <w:pPr>
        <w:pBdr>
          <w:top w:val="nil"/>
          <w:left w:val="nil"/>
          <w:bottom w:val="nil"/>
          <w:right w:val="nil"/>
          <w:between w:val="nil"/>
        </w:pBdr>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Además, a través de su informe justificado la Directora General de Administración del Ayuntamiento Huixquilucan, indicó que respecto de los numerales 6 al 10 descritos en la solicitud primigenia, si bien es cierto que no hubo pronunciamiento al respecto, esto es porque en términos del fundamento legal que señaló, el Organismo Público Descentralizado para la Prestación de los Servicios de Agua Potable, Drenaje y Tratamiento de Aguas Residuales del Municipio de Huixquilucan, goza de personalidad jurídica y patrimonio propio, así como autonomía técnica y administrativa en el manejo de sus recursos, y si bien es cierto corresponde al mismo Sujeto Obligado, también lo es que, dentro de su estructura orgánica, dicho organismo cuenta con su propia unidad de transparencia, la cual es idónea para atender y dar respuesta a los numerales citados y no la Dirección General de Administración.  </w:t>
      </w:r>
    </w:p>
    <w:p w14:paraId="0C5F6B68" w14:textId="77777777" w:rsidR="00637A96" w:rsidRPr="005D01AA" w:rsidRDefault="00582177">
      <w:pPr>
        <w:spacing w:before="240" w:after="24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Al respecto, de los artículos 49, fracción II, 53, fracción III y 167 de la Ley de Transparencia y Acceso a la Información Pública del Estado de México y Municipios, </w:t>
      </w:r>
      <w:r w:rsidRPr="005D01AA">
        <w:rPr>
          <w:rFonts w:ascii="Palatino Linotype" w:eastAsia="Palatino Linotype" w:hAnsi="Palatino Linotype" w:cs="Palatino Linotype"/>
        </w:rPr>
        <w:lastRenderedPageBreak/>
        <w:t xml:space="preserve">se desprende que las Unidades de Transparencia son responsables de orientar a los particulares respecto de la dependencia, entidad u órgano que pudiera tener la información requerida, cuando la misma no sea competencia del </w:t>
      </w:r>
      <w:r w:rsidRPr="005D01AA">
        <w:rPr>
          <w:rFonts w:ascii="Palatino Linotype" w:eastAsia="Palatino Linotype" w:hAnsi="Palatino Linotype" w:cs="Palatino Linotype"/>
          <w:b/>
        </w:rPr>
        <w:t>SUJETO OBLIGADO</w:t>
      </w:r>
      <w:r w:rsidRPr="005D01AA">
        <w:rPr>
          <w:rFonts w:ascii="Palatino Linotype" w:eastAsia="Palatino Linotype" w:hAnsi="Palatino Linotype" w:cs="Palatino Linotype"/>
        </w:rPr>
        <w:t xml:space="preserve"> ante el cual se formule la solicitud de acceso.</w:t>
      </w:r>
    </w:p>
    <w:p w14:paraId="43A81E71" w14:textId="77777777" w:rsidR="00637A96" w:rsidRPr="005D01AA" w:rsidRDefault="00582177">
      <w:pPr>
        <w:spacing w:before="240" w:after="24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Asimismo, que los Comités de Transparencia tienen entre sus atribuciones confirmar, modificar o revocar la declaración de incompetencia que realicen los titulares de las unidades administrativas.</w:t>
      </w:r>
    </w:p>
    <w:p w14:paraId="23A4AE98" w14:textId="77777777" w:rsidR="00637A96" w:rsidRPr="005D01AA" w:rsidRDefault="00582177">
      <w:pPr>
        <w:spacing w:before="240" w:after="24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Asimismo, cuando las Unidades de Transparencia determinen la notoria incompetencia por parte de los Sujetos Obligados deberán comunicar al solicitante la misma dentro de los tres días posteriores a la recepción de la solicitud.</w:t>
      </w:r>
    </w:p>
    <w:p w14:paraId="7FCAB304" w14:textId="77777777" w:rsidR="00637A96" w:rsidRPr="005D01AA" w:rsidRDefault="00582177">
      <w:pPr>
        <w:spacing w:before="240" w:after="24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Como se logra observar, si bien la Ley de la materia, prevé el supuesto de incompetencia para que los Sujetos Obligados den atención a solitudes de información, también lo es, que no se precisa en que consiste dicho concepto; sobre dicha situación, según Cabanellas, Guillermo (1993), en el “Diccionario Jurídico Elemental” (p. 32 y 161), precisó los siguientes conceptos:</w:t>
      </w:r>
    </w:p>
    <w:p w14:paraId="1E428A54" w14:textId="77777777" w:rsidR="00637A96" w:rsidRPr="005D01AA" w:rsidRDefault="00637A96">
      <w:pPr>
        <w:spacing w:line="360" w:lineRule="auto"/>
        <w:jc w:val="both"/>
        <w:rPr>
          <w:rFonts w:ascii="Palatino Linotype" w:eastAsia="Palatino Linotype" w:hAnsi="Palatino Linotype" w:cs="Palatino Linotype"/>
          <w:sz w:val="22"/>
          <w:szCs w:val="22"/>
        </w:rPr>
      </w:pPr>
    </w:p>
    <w:p w14:paraId="79C18550" w14:textId="77777777" w:rsidR="00637A96" w:rsidRPr="005D01AA" w:rsidRDefault="00582177">
      <w:pPr>
        <w:numPr>
          <w:ilvl w:val="0"/>
          <w:numId w:val="4"/>
        </w:numPr>
        <w:spacing w:line="360" w:lineRule="auto"/>
        <w:jc w:val="both"/>
        <w:rPr>
          <w:rFonts w:ascii="Palatino Linotype" w:eastAsia="Palatino Linotype" w:hAnsi="Palatino Linotype" w:cs="Palatino Linotype"/>
          <w:sz w:val="22"/>
          <w:szCs w:val="22"/>
        </w:rPr>
      </w:pPr>
      <w:r w:rsidRPr="005D01AA">
        <w:rPr>
          <w:rFonts w:ascii="Palatino Linotype" w:eastAsia="Palatino Linotype" w:hAnsi="Palatino Linotype" w:cs="Palatino Linotype"/>
          <w:b/>
          <w:sz w:val="22"/>
          <w:szCs w:val="22"/>
        </w:rPr>
        <w:t xml:space="preserve">Competencia: </w:t>
      </w:r>
      <w:r w:rsidRPr="005D01AA">
        <w:rPr>
          <w:rFonts w:ascii="Palatino Linotype" w:eastAsia="Palatino Linotype" w:hAnsi="Palatino Linotype" w:cs="Palatino Linotype"/>
          <w:sz w:val="22"/>
          <w:szCs w:val="22"/>
        </w:rPr>
        <w:t>La capacidad de una autoridad para conocer sobre una materia o asunto.</w:t>
      </w:r>
    </w:p>
    <w:p w14:paraId="1024553D" w14:textId="77777777" w:rsidR="00637A96" w:rsidRPr="005D01AA" w:rsidRDefault="00637A96">
      <w:pPr>
        <w:spacing w:line="360" w:lineRule="auto"/>
        <w:ind w:left="780"/>
        <w:jc w:val="both"/>
        <w:rPr>
          <w:rFonts w:ascii="Palatino Linotype" w:eastAsia="Palatino Linotype" w:hAnsi="Palatino Linotype" w:cs="Palatino Linotype"/>
          <w:sz w:val="22"/>
          <w:szCs w:val="22"/>
        </w:rPr>
      </w:pPr>
    </w:p>
    <w:p w14:paraId="5CE6AC59" w14:textId="77777777" w:rsidR="00637A96" w:rsidRPr="005D01AA" w:rsidRDefault="00582177">
      <w:pPr>
        <w:numPr>
          <w:ilvl w:val="0"/>
          <w:numId w:val="4"/>
        </w:numPr>
        <w:spacing w:line="360" w:lineRule="auto"/>
        <w:jc w:val="both"/>
        <w:rPr>
          <w:rFonts w:ascii="Palatino Linotype" w:eastAsia="Palatino Linotype" w:hAnsi="Palatino Linotype" w:cs="Palatino Linotype"/>
          <w:sz w:val="22"/>
          <w:szCs w:val="22"/>
        </w:rPr>
      </w:pPr>
      <w:r w:rsidRPr="005D01AA">
        <w:rPr>
          <w:rFonts w:ascii="Palatino Linotype" w:eastAsia="Palatino Linotype" w:hAnsi="Palatino Linotype" w:cs="Palatino Linotype"/>
          <w:b/>
          <w:sz w:val="22"/>
          <w:szCs w:val="22"/>
        </w:rPr>
        <w:t>Incompetencia:</w:t>
      </w:r>
      <w:r w:rsidRPr="005D01AA">
        <w:rPr>
          <w:rFonts w:ascii="Palatino Linotype" w:eastAsia="Palatino Linotype" w:hAnsi="Palatino Linotype" w:cs="Palatino Linotype"/>
          <w:sz w:val="22"/>
          <w:szCs w:val="22"/>
        </w:rPr>
        <w:t xml:space="preserve"> Falta de Competencia.</w:t>
      </w:r>
    </w:p>
    <w:p w14:paraId="186EAC19" w14:textId="77777777" w:rsidR="00637A96" w:rsidRPr="005D01AA" w:rsidRDefault="00637A96">
      <w:pPr>
        <w:spacing w:line="360" w:lineRule="auto"/>
        <w:jc w:val="both"/>
        <w:rPr>
          <w:rFonts w:ascii="Palatino Linotype" w:eastAsia="Palatino Linotype" w:hAnsi="Palatino Linotype" w:cs="Palatino Linotype"/>
          <w:sz w:val="22"/>
          <w:szCs w:val="22"/>
        </w:rPr>
      </w:pPr>
    </w:p>
    <w:p w14:paraId="68CD05C9" w14:textId="77777777" w:rsidR="00637A96" w:rsidRPr="005D01AA" w:rsidRDefault="00582177">
      <w:pPr>
        <w:spacing w:line="360" w:lineRule="auto"/>
        <w:jc w:val="both"/>
        <w:rPr>
          <w:rFonts w:ascii="Palatino Linotype" w:eastAsia="Palatino Linotype" w:hAnsi="Palatino Linotype" w:cs="Palatino Linotype"/>
          <w:sz w:val="22"/>
          <w:szCs w:val="22"/>
        </w:rPr>
      </w:pPr>
      <w:r w:rsidRPr="005D01AA">
        <w:rPr>
          <w:rFonts w:ascii="Palatino Linotype" w:eastAsia="Palatino Linotype" w:hAnsi="Palatino Linotype" w:cs="Palatino Linotype"/>
          <w:sz w:val="22"/>
          <w:szCs w:val="22"/>
        </w:rPr>
        <w:lastRenderedPageBreak/>
        <w:t xml:space="preserve">Por lo que, </w:t>
      </w:r>
      <w:r w:rsidRPr="005D01AA">
        <w:rPr>
          <w:rFonts w:ascii="Palatino Linotype" w:eastAsia="Palatino Linotype" w:hAnsi="Palatino Linotype" w:cs="Palatino Linotype"/>
          <w:b/>
          <w:sz w:val="22"/>
          <w:szCs w:val="22"/>
        </w:rPr>
        <w:t>la incompetencia</w:t>
      </w:r>
      <w:r w:rsidRPr="005D01AA">
        <w:rPr>
          <w:rFonts w:ascii="Palatino Linotype" w:eastAsia="Palatino Linotype" w:hAnsi="Palatino Linotype" w:cs="Palatino Linotype"/>
          <w:sz w:val="22"/>
          <w:szCs w:val="22"/>
        </w:rPr>
        <w:t xml:space="preserve">, radica en la incapacidad de una autoridad para conocer de un tema o asunto; en el mismo sentido, conviene traer a cuenta tesis aislada número III.2o.P.11 K, publicada en el Semanario Judicial de la Federación y su Gaceta, Novena Época, Tomo XV, Mayo de 2002, Pág. 1243, ya que precisa lo siguiente: </w:t>
      </w:r>
    </w:p>
    <w:p w14:paraId="1C63CD88" w14:textId="77777777" w:rsidR="00637A96" w:rsidRPr="005D01AA" w:rsidRDefault="00637A96">
      <w:pPr>
        <w:spacing w:line="360" w:lineRule="auto"/>
        <w:jc w:val="both"/>
        <w:rPr>
          <w:rFonts w:ascii="Palatino Linotype" w:eastAsia="Palatino Linotype" w:hAnsi="Palatino Linotype" w:cs="Palatino Linotype"/>
          <w:sz w:val="22"/>
          <w:szCs w:val="22"/>
        </w:rPr>
      </w:pPr>
    </w:p>
    <w:p w14:paraId="3BD0A842" w14:textId="77777777" w:rsidR="00637A96" w:rsidRPr="005D01AA" w:rsidRDefault="00582177">
      <w:pPr>
        <w:spacing w:line="360" w:lineRule="auto"/>
        <w:ind w:left="567" w:right="567"/>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b/>
          <w:i/>
          <w:sz w:val="20"/>
          <w:szCs w:val="20"/>
        </w:rPr>
        <w:t xml:space="preserve">“LEGITIMACIÓN DE FUNCIONARIOS PÚBLICOS. LOS TRIBUNALES DE AMPARO, POR ESTAR VINCULADOS CON EL CONCEPTO DE COMPETENCIA A QUE SE REFIERE EL ARTÍCULO 16 CONSTITUCIONAL, NO PUEDEN CONOCER DE AQUÉLLA. </w:t>
      </w:r>
      <w:r w:rsidRPr="005D01AA">
        <w:rPr>
          <w:rFonts w:ascii="Palatino Linotype" w:eastAsia="Palatino Linotype" w:hAnsi="Palatino Linotype" w:cs="Palatino Linotype"/>
          <w:i/>
          <w:sz w:val="20"/>
          <w:szCs w:val="20"/>
        </w:rPr>
        <w:t>El artículo </w:t>
      </w:r>
      <w:hyperlink r:id="rId27">
        <w:r w:rsidRPr="005D01AA">
          <w:rPr>
            <w:rFonts w:ascii="Palatino Linotype" w:eastAsia="Palatino Linotype" w:hAnsi="Palatino Linotype" w:cs="Palatino Linotype"/>
            <w:i/>
            <w:sz w:val="20"/>
            <w:szCs w:val="20"/>
            <w:u w:val="single"/>
          </w:rPr>
          <w:t>16 constitucional</w:t>
        </w:r>
      </w:hyperlink>
      <w:r w:rsidRPr="005D01AA">
        <w:rPr>
          <w:rFonts w:ascii="Palatino Linotype" w:eastAsia="Palatino Linotype" w:hAnsi="Palatino Linotype" w:cs="Palatino Linotype"/>
          <w:i/>
          <w:sz w:val="20"/>
          <w:szCs w:val="20"/>
        </w:rPr>
        <w:t>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administrativa.”(Sic)</w:t>
      </w:r>
    </w:p>
    <w:p w14:paraId="4ED3BB40" w14:textId="77777777" w:rsidR="00637A96" w:rsidRPr="005D01AA" w:rsidRDefault="00637A96">
      <w:pPr>
        <w:spacing w:line="360" w:lineRule="auto"/>
        <w:jc w:val="both"/>
        <w:rPr>
          <w:rFonts w:ascii="Palatino Linotype" w:eastAsia="Palatino Linotype" w:hAnsi="Palatino Linotype" w:cs="Palatino Linotype"/>
          <w:sz w:val="22"/>
          <w:szCs w:val="22"/>
        </w:rPr>
      </w:pPr>
    </w:p>
    <w:p w14:paraId="2BC366D6" w14:textId="77777777" w:rsidR="00637A96" w:rsidRPr="005D01AA" w:rsidRDefault="00582177">
      <w:pPr>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De la misma manera, resulta necesario traer a colación, el Criterio 13/17, emitido por el Instituto Nacional de Transparencia, Acceso a la Información y Protección de Datos Personales, que dispone lo siguiente: </w:t>
      </w:r>
    </w:p>
    <w:p w14:paraId="024CD864" w14:textId="77777777" w:rsidR="00637A96" w:rsidRPr="005D01AA" w:rsidRDefault="00637A96">
      <w:pPr>
        <w:spacing w:line="360" w:lineRule="auto"/>
        <w:jc w:val="both"/>
        <w:rPr>
          <w:rFonts w:ascii="Palatino Linotype" w:eastAsia="Palatino Linotype" w:hAnsi="Palatino Linotype" w:cs="Palatino Linotype"/>
          <w:sz w:val="22"/>
          <w:szCs w:val="22"/>
        </w:rPr>
      </w:pPr>
    </w:p>
    <w:p w14:paraId="59163417" w14:textId="77777777" w:rsidR="00637A96" w:rsidRPr="005D01AA" w:rsidRDefault="00582177">
      <w:pPr>
        <w:spacing w:line="360" w:lineRule="auto"/>
        <w:ind w:left="567" w:right="567"/>
        <w:jc w:val="both"/>
        <w:rPr>
          <w:rFonts w:ascii="Palatino Linotype" w:eastAsia="Palatino Linotype" w:hAnsi="Palatino Linotype" w:cs="Palatino Linotype"/>
          <w:i/>
          <w:sz w:val="20"/>
          <w:szCs w:val="20"/>
        </w:rPr>
      </w:pPr>
      <w:r w:rsidRPr="005D01AA">
        <w:rPr>
          <w:rFonts w:ascii="Palatino Linotype" w:eastAsia="Palatino Linotype" w:hAnsi="Palatino Linotype" w:cs="Palatino Linotype"/>
          <w:i/>
          <w:sz w:val="20"/>
          <w:szCs w:val="20"/>
        </w:rPr>
        <w:t>“</w:t>
      </w:r>
      <w:r w:rsidRPr="005D01AA">
        <w:rPr>
          <w:rFonts w:ascii="Palatino Linotype" w:eastAsia="Palatino Linotype" w:hAnsi="Palatino Linotype" w:cs="Palatino Linotype"/>
          <w:b/>
          <w:i/>
          <w:sz w:val="20"/>
          <w:szCs w:val="20"/>
        </w:rPr>
        <w:t xml:space="preserve">Incompetencia. </w:t>
      </w:r>
      <w:r w:rsidRPr="005D01AA">
        <w:rPr>
          <w:rFonts w:ascii="Palatino Linotype" w:eastAsia="Palatino Linotype" w:hAnsi="Palatino Linotype" w:cs="Palatino Linotype"/>
          <w:i/>
          <w:sz w:val="20"/>
          <w:szCs w:val="20"/>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43D9464D" w14:textId="77777777" w:rsidR="00637A96" w:rsidRPr="005D01AA" w:rsidRDefault="00637A96">
      <w:pPr>
        <w:spacing w:line="360" w:lineRule="auto"/>
        <w:jc w:val="both"/>
        <w:rPr>
          <w:rFonts w:ascii="Palatino Linotype" w:eastAsia="Palatino Linotype" w:hAnsi="Palatino Linotype" w:cs="Palatino Linotype"/>
          <w:sz w:val="22"/>
          <w:szCs w:val="22"/>
        </w:rPr>
      </w:pPr>
    </w:p>
    <w:p w14:paraId="016AD0B1" w14:textId="77777777" w:rsidR="00637A96" w:rsidRPr="005D01AA" w:rsidRDefault="00582177">
      <w:pPr>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lastRenderedPageBreak/>
        <w:t xml:space="preserve">En tal virtud, la </w:t>
      </w:r>
      <w:r w:rsidRPr="005D01AA">
        <w:rPr>
          <w:rFonts w:ascii="Palatino Linotype" w:eastAsia="Palatino Linotype" w:hAnsi="Palatino Linotype" w:cs="Palatino Linotype"/>
          <w:b/>
        </w:rPr>
        <w:t xml:space="preserve">incompetencia </w:t>
      </w:r>
      <w:r w:rsidRPr="005D01AA">
        <w:rPr>
          <w:rFonts w:ascii="Palatino Linotype" w:eastAsia="Palatino Linotype" w:hAnsi="Palatino Linotype" w:cs="Palatino Linotype"/>
        </w:rPr>
        <w:t>implica que de conformidad con las atribuciones conferidas al Sujeto Obligado, no habría razón por la cual éste deba contar con la información solicitada, en cuyo caso, tendría que orientar al particular para que acuda a la instancia competente.</w:t>
      </w:r>
    </w:p>
    <w:p w14:paraId="79D4CC2C" w14:textId="77777777" w:rsidR="00637A96" w:rsidRPr="005D01AA" w:rsidRDefault="00637A96">
      <w:pPr>
        <w:spacing w:line="360" w:lineRule="auto"/>
        <w:jc w:val="both"/>
        <w:rPr>
          <w:rFonts w:ascii="Palatino Linotype" w:eastAsia="Palatino Linotype" w:hAnsi="Palatino Linotype" w:cs="Palatino Linotype"/>
        </w:rPr>
      </w:pPr>
    </w:p>
    <w:p w14:paraId="73A9A4D3" w14:textId="77777777" w:rsidR="00637A96" w:rsidRPr="005D01AA" w:rsidRDefault="00582177">
      <w:pPr>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En otro orden de ideas, dicho concepto refiere a la ausencia de atribuciones por parte de los Entes sujetos a las Leyes de Transparencia, para contar con la información que se requiere, es decir, se trata de una situación que se dilucida a partir de las facultades atribuidas a éste.</w:t>
      </w:r>
    </w:p>
    <w:p w14:paraId="4E252D29" w14:textId="77777777" w:rsidR="00637A96" w:rsidRPr="005D01AA" w:rsidRDefault="00637A96">
      <w:pPr>
        <w:spacing w:line="360" w:lineRule="auto"/>
        <w:jc w:val="both"/>
        <w:rPr>
          <w:rFonts w:ascii="Palatino Linotype" w:eastAsia="Palatino Linotype" w:hAnsi="Palatino Linotype" w:cs="Palatino Linotype"/>
        </w:rPr>
      </w:pPr>
    </w:p>
    <w:p w14:paraId="03425723" w14:textId="77777777" w:rsidR="00637A96" w:rsidRPr="005D01AA" w:rsidRDefault="00582177">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Circunstancias que acontecieron en el presente asunto, en razón de que el </w:t>
      </w:r>
      <w:r w:rsidRPr="005D01AA">
        <w:rPr>
          <w:rFonts w:ascii="Palatino Linotype" w:eastAsia="Palatino Linotype" w:hAnsi="Palatino Linotype" w:cs="Palatino Linotype"/>
          <w:b/>
        </w:rPr>
        <w:t>SUJETO OBLIGADO</w:t>
      </w:r>
      <w:r w:rsidRPr="005D01AA">
        <w:rPr>
          <w:rFonts w:ascii="Palatino Linotype" w:eastAsia="Palatino Linotype" w:hAnsi="Palatino Linotype" w:cs="Palatino Linotype"/>
        </w:rPr>
        <w:t>, se declaró incompetente parcialmente para conocer de la información señalada en los puntos 6, 7, 8, 9 y 10, al tercer día siguiente de ingresada la solicitud de acceso a la información pública y orientando al particular para que solicitara dicha información ante el Organismo Público Descentralizado para la Prestación de los Servicios de Agua Potable, Drenaje y Tratamiento de Aguas Residuales del Municipio de Huixquilucan.</w:t>
      </w:r>
    </w:p>
    <w:p w14:paraId="23159A01" w14:textId="77777777" w:rsidR="00637A96" w:rsidRPr="005D01AA" w:rsidRDefault="00582177">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Con lo que se acredita que el </w:t>
      </w:r>
      <w:r w:rsidRPr="005D01AA">
        <w:rPr>
          <w:rFonts w:ascii="Palatino Linotype" w:eastAsia="Palatino Linotype" w:hAnsi="Palatino Linotype" w:cs="Palatino Linotype"/>
          <w:b/>
        </w:rPr>
        <w:t>SUJETO OBLIGADO</w:t>
      </w:r>
      <w:r w:rsidRPr="005D01AA">
        <w:rPr>
          <w:rFonts w:ascii="Palatino Linotype" w:eastAsia="Palatino Linotype" w:hAnsi="Palatino Linotype" w:cs="Palatino Linotype"/>
        </w:rPr>
        <w:t xml:space="preserve"> efectivamente es incompetente para conocer de la información solicitada; en términos del Acuerdo mediante el cual se aprueba el padrón de Sujetos Obligados en materia de Transparencia y Acceso a la Información Pública del Estado de México y Municipios, en donde el Organismo Público Descentralizado para la Prestación de los Servicios de Agua Potable, Drenaje y Tratamiento de Aguas Residuales del Municipio de Huixquilucan, es un Sujeto </w:t>
      </w:r>
      <w:r w:rsidRPr="005D01AA">
        <w:rPr>
          <w:rFonts w:ascii="Palatino Linotype" w:eastAsia="Palatino Linotype" w:hAnsi="Palatino Linotype" w:cs="Palatino Linotype"/>
        </w:rPr>
        <w:lastRenderedPageBreak/>
        <w:t>Obligado diverso, como se acredita con la siguiente imagen de dicho padrón que se inserta a continuación de manera ilustrativa:</w:t>
      </w:r>
    </w:p>
    <w:p w14:paraId="0EC1EC5D" w14:textId="77777777" w:rsidR="00637A96" w:rsidRPr="005D01AA" w:rsidRDefault="00582177">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sidRPr="005D01AA">
        <w:rPr>
          <w:noProof/>
          <w:lang w:val="es-MX" w:eastAsia="es-MX"/>
        </w:rPr>
        <w:drawing>
          <wp:inline distT="0" distB="0" distL="0" distR="0" wp14:anchorId="4C0CAC75" wp14:editId="1D40DA4D">
            <wp:extent cx="5510540" cy="424082"/>
            <wp:effectExtent l="0" t="0" r="0" b="0"/>
            <wp:docPr id="8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l="45878" t="14066" r="30858" b="82751"/>
                    <a:stretch>
                      <a:fillRect/>
                    </a:stretch>
                  </pic:blipFill>
                  <pic:spPr>
                    <a:xfrm>
                      <a:off x="0" y="0"/>
                      <a:ext cx="5510540" cy="424082"/>
                    </a:xfrm>
                    <a:prstGeom prst="rect">
                      <a:avLst/>
                    </a:prstGeom>
                    <a:ln/>
                  </pic:spPr>
                </pic:pic>
              </a:graphicData>
            </a:graphic>
          </wp:inline>
        </w:drawing>
      </w:r>
    </w:p>
    <w:p w14:paraId="409567A7" w14:textId="77777777" w:rsidR="00637A96" w:rsidRPr="005D01AA" w:rsidRDefault="00582177">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sidRPr="005D01AA">
        <w:rPr>
          <w:noProof/>
          <w:lang w:val="es-MX" w:eastAsia="es-MX"/>
        </w:rPr>
        <w:drawing>
          <wp:inline distT="0" distB="0" distL="0" distR="0" wp14:anchorId="5C036E9F" wp14:editId="0AB7C1E0">
            <wp:extent cx="5249652" cy="758965"/>
            <wp:effectExtent l="0" t="0" r="0" b="0"/>
            <wp:docPr id="8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l="45983" t="85732" r="30845" b="8310"/>
                    <a:stretch>
                      <a:fillRect/>
                    </a:stretch>
                  </pic:blipFill>
                  <pic:spPr>
                    <a:xfrm>
                      <a:off x="0" y="0"/>
                      <a:ext cx="5249652" cy="758965"/>
                    </a:xfrm>
                    <a:prstGeom prst="rect">
                      <a:avLst/>
                    </a:prstGeom>
                    <a:ln/>
                  </pic:spPr>
                </pic:pic>
              </a:graphicData>
            </a:graphic>
          </wp:inline>
        </w:drawing>
      </w:r>
    </w:p>
    <w:p w14:paraId="3EB65087" w14:textId="77777777" w:rsidR="00637A96" w:rsidRPr="005D01AA" w:rsidRDefault="00582177">
      <w:pPr>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En consecuencia, de la revisión de las constancias del expediente electrónico, localizados en el Sistema de Acceso a la Información Mexiquense (SAIMEX), se advierte que el Ayuntamiento de Huixquilucan, cumplió con los dos parámetros previamente establecidos, pues dio contestación dentro de los tres días hábiles posteriores a la presentación del requerimiento; aunado al hecho de que oriento ante los Sujeto Obligado competente, sin pasar de vista que este último punto es una facultad potestativa del </w:t>
      </w:r>
      <w:r w:rsidRPr="005D01AA">
        <w:rPr>
          <w:rFonts w:ascii="Palatino Linotype" w:eastAsia="Palatino Linotype" w:hAnsi="Palatino Linotype" w:cs="Palatino Linotype"/>
          <w:b/>
        </w:rPr>
        <w:t>SUJETO OBLIGADO</w:t>
      </w:r>
      <w:r w:rsidRPr="005D01AA">
        <w:rPr>
          <w:rFonts w:ascii="Palatino Linotype" w:eastAsia="Palatino Linotype" w:hAnsi="Palatino Linotype" w:cs="Palatino Linotype"/>
        </w:rPr>
        <w:t>, por lo que, se tienen por atendidos los requerimientos de información.</w:t>
      </w:r>
    </w:p>
    <w:p w14:paraId="733C233B" w14:textId="77777777" w:rsidR="00637A96" w:rsidRPr="005D01AA" w:rsidRDefault="00637A96">
      <w:pPr>
        <w:tabs>
          <w:tab w:val="left" w:pos="709"/>
        </w:tabs>
        <w:spacing w:line="360" w:lineRule="auto"/>
        <w:jc w:val="both"/>
        <w:rPr>
          <w:rFonts w:ascii="Palatino Linotype" w:eastAsia="Palatino Linotype" w:hAnsi="Palatino Linotype" w:cs="Palatino Linotype"/>
          <w:b/>
        </w:rPr>
      </w:pPr>
    </w:p>
    <w:p w14:paraId="6520869E" w14:textId="77777777" w:rsidR="00637A96" w:rsidRPr="005D01AA" w:rsidRDefault="00582177">
      <w:pPr>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b/>
        </w:rPr>
        <w:t xml:space="preserve">Quinto. Versión Pública. </w:t>
      </w:r>
      <w:r w:rsidRPr="005D01AA">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w:t>
      </w:r>
      <w:r w:rsidRPr="005D01AA">
        <w:rPr>
          <w:rFonts w:ascii="Palatino Linotype" w:eastAsia="Palatino Linotype" w:hAnsi="Palatino Linotype" w:cs="Palatino Linotype"/>
        </w:rPr>
        <w:lastRenderedPageBreak/>
        <w:t xml:space="preserve">satisfacer el derecho de acceso a la información pública del </w:t>
      </w:r>
      <w:r w:rsidRPr="005D01AA">
        <w:rPr>
          <w:rFonts w:ascii="Palatino Linotype" w:eastAsia="Palatino Linotype" w:hAnsi="Palatino Linotype" w:cs="Palatino Linotype"/>
          <w:b/>
        </w:rPr>
        <w:t>RECURRENTE</w:t>
      </w:r>
      <w:r w:rsidRPr="005D01AA">
        <w:rPr>
          <w:rFonts w:ascii="Palatino Linotype" w:eastAsia="Palatino Linotype" w:hAnsi="Palatino Linotype" w:cs="Palatino Linotype"/>
        </w:rPr>
        <w:t xml:space="preserve"> sin menoscabar el derecho a la protección de los datos personales de terceros.</w:t>
      </w:r>
    </w:p>
    <w:p w14:paraId="2BD942BA" w14:textId="77777777" w:rsidR="00637A96" w:rsidRPr="005D01AA" w:rsidRDefault="00637A96">
      <w:pPr>
        <w:spacing w:line="360" w:lineRule="auto"/>
        <w:jc w:val="both"/>
        <w:rPr>
          <w:rFonts w:ascii="Palatino Linotype" w:eastAsia="Palatino Linotype" w:hAnsi="Palatino Linotype" w:cs="Palatino Linotype"/>
        </w:rPr>
      </w:pPr>
    </w:p>
    <w:p w14:paraId="48E19F8E" w14:textId="77777777" w:rsidR="00637A96" w:rsidRPr="005D01AA" w:rsidRDefault="00582177">
      <w:pPr>
        <w:spacing w:after="240" w:line="360" w:lineRule="auto"/>
        <w:ind w:right="50"/>
        <w:jc w:val="both"/>
        <w:rPr>
          <w:rFonts w:ascii="Palatino Linotype" w:eastAsia="Palatino Linotype" w:hAnsi="Palatino Linotype" w:cs="Palatino Linotype"/>
        </w:rPr>
      </w:pPr>
      <w:r w:rsidRPr="005D01AA">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12B2D717" w14:textId="77777777" w:rsidR="00637A96" w:rsidRPr="005D01AA" w:rsidRDefault="00582177">
      <w:pPr>
        <w:ind w:left="993" w:right="1041"/>
        <w:jc w:val="both"/>
        <w:rPr>
          <w:rFonts w:ascii="Palatino Linotype" w:eastAsia="Palatino Linotype" w:hAnsi="Palatino Linotype" w:cs="Palatino Linotype"/>
          <w:b/>
          <w:i/>
          <w:sz w:val="22"/>
          <w:szCs w:val="22"/>
        </w:rPr>
      </w:pPr>
      <w:r w:rsidRPr="005D01AA">
        <w:rPr>
          <w:rFonts w:ascii="Palatino Linotype" w:eastAsia="Palatino Linotype" w:hAnsi="Palatino Linotype" w:cs="Palatino Linotype"/>
          <w:b/>
          <w:i/>
          <w:sz w:val="22"/>
          <w:szCs w:val="22"/>
        </w:rPr>
        <w:t xml:space="preserve"> “Artículo 3. Para los efectos de la presente Ley se entenderá por:</w:t>
      </w:r>
    </w:p>
    <w:p w14:paraId="71F25249" w14:textId="77777777" w:rsidR="00637A96" w:rsidRPr="005D01AA" w:rsidRDefault="00582177">
      <w:pPr>
        <w:ind w:left="993" w:right="104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b/>
          <w:i/>
          <w:sz w:val="22"/>
          <w:szCs w:val="22"/>
        </w:rPr>
        <w:t>IX. Datos personales:</w:t>
      </w:r>
      <w:r w:rsidRPr="005D01AA">
        <w:rPr>
          <w:rFonts w:ascii="Palatino Linotype" w:eastAsia="Palatino Linotype" w:hAnsi="Palatino Linotype" w:cs="Palatino Linotype"/>
          <w:i/>
          <w:sz w:val="22"/>
          <w:szCs w:val="22"/>
        </w:rPr>
        <w:t xml:space="preserve"> </w:t>
      </w:r>
      <w:r w:rsidRPr="005D01AA">
        <w:rPr>
          <w:rFonts w:ascii="Palatino Linotype" w:eastAsia="Palatino Linotype" w:hAnsi="Palatino Linotype" w:cs="Palatino Linotype"/>
          <w:b/>
          <w:i/>
          <w:sz w:val="22"/>
          <w:szCs w:val="22"/>
        </w:rPr>
        <w:t>La información concerniente a una persona, identificada o identificable</w:t>
      </w:r>
      <w:r w:rsidRPr="005D01AA">
        <w:rPr>
          <w:rFonts w:ascii="Palatino Linotype" w:eastAsia="Palatino Linotype" w:hAnsi="Palatino Linotype" w:cs="Palatino Linotype"/>
          <w:i/>
          <w:sz w:val="22"/>
          <w:szCs w:val="22"/>
        </w:rPr>
        <w:t xml:space="preserve"> según lo dispuesto por la Ley de Protección de Datos Personales del Estado de México;</w:t>
      </w:r>
    </w:p>
    <w:p w14:paraId="784BBEEA" w14:textId="77777777" w:rsidR="00637A96" w:rsidRPr="005D01AA" w:rsidRDefault="00582177">
      <w:pPr>
        <w:ind w:left="993" w:right="104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b/>
          <w:i/>
          <w:sz w:val="22"/>
          <w:szCs w:val="22"/>
        </w:rPr>
        <w:t>XX. Información clasificada:</w:t>
      </w:r>
      <w:r w:rsidRPr="005D01AA">
        <w:rPr>
          <w:rFonts w:ascii="Palatino Linotype" w:eastAsia="Palatino Linotype" w:hAnsi="Palatino Linotype" w:cs="Palatino Linotype"/>
          <w:i/>
          <w:sz w:val="22"/>
          <w:szCs w:val="22"/>
        </w:rPr>
        <w:t xml:space="preserve"> Aquella considerada por la presente Ley como reservada o confidencial;</w:t>
      </w:r>
    </w:p>
    <w:p w14:paraId="0CE815B7" w14:textId="77777777" w:rsidR="00637A96" w:rsidRPr="005D01AA" w:rsidRDefault="00582177">
      <w:pPr>
        <w:ind w:left="993" w:right="104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b/>
          <w:i/>
          <w:sz w:val="22"/>
          <w:szCs w:val="22"/>
        </w:rPr>
        <w:t>XXXII. Protección de Datos Personales:</w:t>
      </w:r>
      <w:r w:rsidRPr="005D01AA">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3E95C6F3" w14:textId="77777777" w:rsidR="00637A96" w:rsidRPr="005D01AA" w:rsidRDefault="00582177">
      <w:pPr>
        <w:ind w:left="993" w:right="104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b/>
          <w:i/>
          <w:sz w:val="22"/>
          <w:szCs w:val="22"/>
        </w:rPr>
        <w:t>XLV. Versión pública</w:t>
      </w:r>
      <w:r w:rsidRPr="005D01AA">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12FE3E55" w14:textId="77777777" w:rsidR="00637A96" w:rsidRPr="005D01AA" w:rsidRDefault="00637A96">
      <w:pPr>
        <w:ind w:left="993" w:right="1041"/>
        <w:jc w:val="both"/>
        <w:rPr>
          <w:rFonts w:ascii="Palatino Linotype" w:eastAsia="Palatino Linotype" w:hAnsi="Palatino Linotype" w:cs="Palatino Linotype"/>
          <w:i/>
          <w:sz w:val="22"/>
          <w:szCs w:val="22"/>
        </w:rPr>
      </w:pPr>
    </w:p>
    <w:p w14:paraId="3EAA057E" w14:textId="77777777" w:rsidR="00637A96" w:rsidRPr="005D01AA" w:rsidRDefault="00582177">
      <w:pPr>
        <w:ind w:left="993" w:right="104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b/>
          <w:i/>
          <w:sz w:val="22"/>
          <w:szCs w:val="22"/>
        </w:rPr>
        <w:t>“Artículo 6.</w:t>
      </w:r>
      <w:r w:rsidRPr="005D01AA">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BA1789C" w14:textId="77777777" w:rsidR="00637A96" w:rsidRPr="005D01AA" w:rsidRDefault="00637A96">
      <w:pPr>
        <w:ind w:left="993" w:right="1041"/>
        <w:jc w:val="both"/>
        <w:rPr>
          <w:rFonts w:ascii="Palatino Linotype" w:eastAsia="Palatino Linotype" w:hAnsi="Palatino Linotype" w:cs="Palatino Linotype"/>
          <w:i/>
          <w:sz w:val="22"/>
          <w:szCs w:val="22"/>
        </w:rPr>
      </w:pPr>
    </w:p>
    <w:p w14:paraId="1C9CB73D" w14:textId="77777777" w:rsidR="00637A96" w:rsidRPr="005D01AA" w:rsidRDefault="00582177">
      <w:pPr>
        <w:ind w:left="993" w:right="1041"/>
        <w:jc w:val="both"/>
        <w:rPr>
          <w:rFonts w:ascii="Palatino Linotype" w:eastAsia="Palatino Linotype" w:hAnsi="Palatino Linotype" w:cs="Palatino Linotype"/>
          <w:b/>
          <w:i/>
          <w:sz w:val="22"/>
          <w:szCs w:val="22"/>
        </w:rPr>
      </w:pPr>
      <w:r w:rsidRPr="005D01AA">
        <w:rPr>
          <w:rFonts w:ascii="Palatino Linotype" w:eastAsia="Palatino Linotype" w:hAnsi="Palatino Linotype" w:cs="Palatino Linotype"/>
          <w:b/>
          <w:i/>
          <w:sz w:val="22"/>
          <w:szCs w:val="22"/>
        </w:rPr>
        <w:t>“Artículo 137.</w:t>
      </w:r>
      <w:r w:rsidRPr="005D01AA">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w:t>
      </w:r>
      <w:r w:rsidRPr="005D01AA">
        <w:rPr>
          <w:rFonts w:ascii="Palatino Linotype" w:eastAsia="Palatino Linotype" w:hAnsi="Palatino Linotype" w:cs="Palatino Linotype"/>
          <w:i/>
          <w:sz w:val="22"/>
          <w:szCs w:val="22"/>
        </w:rPr>
        <w:lastRenderedPageBreak/>
        <w:t>versión pública en la que se testen las partes o secciones clasificadas, indicando su contenido de manera genérica y fundando y motivando su clasificación.”</w:t>
      </w:r>
    </w:p>
    <w:p w14:paraId="432E6C56" w14:textId="77777777" w:rsidR="00637A96" w:rsidRPr="005D01AA" w:rsidRDefault="00637A96">
      <w:pPr>
        <w:ind w:left="993" w:right="1041"/>
        <w:jc w:val="both"/>
        <w:rPr>
          <w:rFonts w:ascii="Palatino Linotype" w:eastAsia="Palatino Linotype" w:hAnsi="Palatino Linotype" w:cs="Palatino Linotype"/>
          <w:b/>
          <w:i/>
          <w:sz w:val="22"/>
          <w:szCs w:val="22"/>
        </w:rPr>
      </w:pPr>
    </w:p>
    <w:p w14:paraId="66FEFC87" w14:textId="77777777" w:rsidR="00637A96" w:rsidRPr="005D01AA" w:rsidRDefault="00582177">
      <w:pPr>
        <w:ind w:left="993" w:right="104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b/>
          <w:i/>
          <w:sz w:val="22"/>
          <w:szCs w:val="22"/>
        </w:rPr>
        <w:t>“Artículo 143</w:t>
      </w:r>
      <w:r w:rsidRPr="005D01AA">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5F2AA65A" w14:textId="77777777" w:rsidR="00637A96" w:rsidRPr="005D01AA" w:rsidRDefault="00582177">
      <w:pPr>
        <w:ind w:left="993" w:right="104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b/>
          <w:i/>
          <w:sz w:val="22"/>
          <w:szCs w:val="22"/>
        </w:rPr>
        <w:t>I.</w:t>
      </w:r>
      <w:r w:rsidRPr="005D01AA">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023CA656" w14:textId="77777777" w:rsidR="00637A96" w:rsidRPr="005D01AA" w:rsidRDefault="00582177">
      <w:pPr>
        <w:ind w:left="993" w:right="104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6BC5EA56" w14:textId="77777777" w:rsidR="00637A96" w:rsidRPr="005D01AA" w:rsidRDefault="00582177">
      <w:pPr>
        <w:ind w:left="993" w:right="104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22BBCED2" w14:textId="77777777" w:rsidR="00637A96" w:rsidRPr="005D01AA" w:rsidRDefault="00637A96">
      <w:pPr>
        <w:ind w:left="993" w:right="1041"/>
        <w:jc w:val="both"/>
        <w:rPr>
          <w:rFonts w:ascii="Palatino Linotype" w:eastAsia="Palatino Linotype" w:hAnsi="Palatino Linotype" w:cs="Palatino Linotype"/>
          <w:i/>
          <w:sz w:val="22"/>
          <w:szCs w:val="22"/>
        </w:rPr>
      </w:pPr>
    </w:p>
    <w:p w14:paraId="19FA1626" w14:textId="77777777" w:rsidR="00637A96" w:rsidRPr="005D01AA" w:rsidRDefault="00582177">
      <w:pPr>
        <w:spacing w:line="360" w:lineRule="auto"/>
        <w:ind w:right="51"/>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del </w:t>
      </w:r>
      <w:r w:rsidRPr="005D01AA">
        <w:rPr>
          <w:rFonts w:ascii="Palatino Linotype" w:eastAsia="Palatino Linotype" w:hAnsi="Palatino Linotype" w:cs="Palatino Linotype"/>
          <w:b/>
        </w:rPr>
        <w:t>RECURRENTE</w:t>
      </w:r>
      <w:r w:rsidRPr="005D01AA">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2A306AB3" w14:textId="77777777" w:rsidR="00637A96" w:rsidRPr="005D01AA" w:rsidRDefault="00637A96">
      <w:pPr>
        <w:spacing w:line="360" w:lineRule="auto"/>
        <w:ind w:right="51"/>
        <w:jc w:val="both"/>
        <w:rPr>
          <w:rFonts w:ascii="Palatino Linotype" w:eastAsia="Palatino Linotype" w:hAnsi="Palatino Linotype" w:cs="Palatino Linotype"/>
        </w:rPr>
      </w:pPr>
    </w:p>
    <w:p w14:paraId="1E7A2607" w14:textId="77777777" w:rsidR="00637A96" w:rsidRPr="005D01AA" w:rsidRDefault="00582177">
      <w:pPr>
        <w:spacing w:line="360" w:lineRule="auto"/>
        <w:ind w:right="50"/>
        <w:jc w:val="both"/>
        <w:rPr>
          <w:rFonts w:ascii="Palatino Linotype" w:eastAsia="Palatino Linotype" w:hAnsi="Palatino Linotype" w:cs="Palatino Linotype"/>
        </w:rPr>
      </w:pPr>
      <w:r w:rsidRPr="005D01AA">
        <w:rPr>
          <w:rFonts w:ascii="Palatino Linotype" w:eastAsia="Palatino Linotype" w:hAnsi="Palatino Linotype" w:cs="Palatino Linotype"/>
        </w:rPr>
        <w:lastRenderedPageBreak/>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F119B95" w14:textId="77777777" w:rsidR="00637A96" w:rsidRPr="005D01AA" w:rsidRDefault="00637A96">
      <w:pPr>
        <w:spacing w:line="360" w:lineRule="auto"/>
        <w:ind w:right="51"/>
        <w:jc w:val="both"/>
        <w:rPr>
          <w:rFonts w:ascii="Palatino Linotype" w:eastAsia="Palatino Linotype" w:hAnsi="Palatino Linotype" w:cs="Palatino Linotype"/>
        </w:rPr>
      </w:pPr>
    </w:p>
    <w:p w14:paraId="718A7014" w14:textId="77777777" w:rsidR="00637A96" w:rsidRPr="005D01AA" w:rsidRDefault="00582177">
      <w:pPr>
        <w:spacing w:line="360" w:lineRule="auto"/>
        <w:ind w:right="51"/>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RPr="005D01AA">
        <w:rPr>
          <w:rFonts w:ascii="Palatino Linotype" w:eastAsia="Palatino Linotype" w:hAnsi="Palatino Linotype" w:cs="Palatino Linotype"/>
          <w:b/>
        </w:rPr>
        <w:t>SUJETO OBLIGADO</w:t>
      </w:r>
      <w:r w:rsidRPr="005D01AA">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14:paraId="66FA9E02" w14:textId="77777777" w:rsidR="00637A96" w:rsidRPr="005D01AA" w:rsidRDefault="00637A96">
      <w:pPr>
        <w:spacing w:line="360" w:lineRule="auto"/>
        <w:ind w:right="51"/>
        <w:jc w:val="both"/>
        <w:rPr>
          <w:rFonts w:ascii="Palatino Linotype" w:eastAsia="Palatino Linotype" w:hAnsi="Palatino Linotype" w:cs="Palatino Linotype"/>
        </w:rPr>
      </w:pPr>
    </w:p>
    <w:p w14:paraId="378C9E8D" w14:textId="77777777" w:rsidR="00637A96" w:rsidRPr="005D01AA" w:rsidRDefault="00582177">
      <w:pPr>
        <w:ind w:left="992" w:right="1043"/>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b/>
          <w:i/>
          <w:sz w:val="22"/>
          <w:szCs w:val="22"/>
        </w:rPr>
        <w:t>“Artículo 49.</w:t>
      </w:r>
      <w:r w:rsidRPr="005D01AA">
        <w:rPr>
          <w:rFonts w:ascii="Palatino Linotype" w:eastAsia="Palatino Linotype" w:hAnsi="Palatino Linotype" w:cs="Palatino Linotype"/>
          <w:i/>
          <w:sz w:val="22"/>
          <w:szCs w:val="22"/>
        </w:rPr>
        <w:t xml:space="preserve"> </w:t>
      </w:r>
      <w:r w:rsidRPr="005D01AA">
        <w:rPr>
          <w:rFonts w:ascii="Palatino Linotype" w:eastAsia="Palatino Linotype" w:hAnsi="Palatino Linotype" w:cs="Palatino Linotype"/>
          <w:b/>
          <w:i/>
          <w:sz w:val="22"/>
          <w:szCs w:val="22"/>
        </w:rPr>
        <w:t>Los Comités de Transparencia</w:t>
      </w:r>
      <w:r w:rsidRPr="005D01AA">
        <w:rPr>
          <w:rFonts w:ascii="Palatino Linotype" w:eastAsia="Palatino Linotype" w:hAnsi="Palatino Linotype" w:cs="Palatino Linotype"/>
          <w:i/>
          <w:sz w:val="22"/>
          <w:szCs w:val="22"/>
        </w:rPr>
        <w:t xml:space="preserve"> tendrán las siguientes atribuciones:</w:t>
      </w:r>
    </w:p>
    <w:p w14:paraId="28AB4950" w14:textId="77777777" w:rsidR="00637A96" w:rsidRPr="005D01AA" w:rsidRDefault="00582177">
      <w:pPr>
        <w:ind w:left="992" w:right="1043"/>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b/>
          <w:i/>
          <w:sz w:val="22"/>
          <w:szCs w:val="22"/>
        </w:rPr>
        <w:t>VIII. Aprobar, modificar o revocar la clasificación de la información</w:t>
      </w:r>
      <w:r w:rsidRPr="005D01AA">
        <w:rPr>
          <w:rFonts w:ascii="Palatino Linotype" w:eastAsia="Palatino Linotype" w:hAnsi="Palatino Linotype" w:cs="Palatino Linotype"/>
          <w:i/>
          <w:sz w:val="22"/>
          <w:szCs w:val="22"/>
        </w:rPr>
        <w:t>…”</w:t>
      </w:r>
    </w:p>
    <w:p w14:paraId="4E283D7B" w14:textId="77777777" w:rsidR="00637A96" w:rsidRPr="005D01AA" w:rsidRDefault="00582177">
      <w:pPr>
        <w:ind w:left="992" w:right="1043"/>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w:t>
      </w:r>
      <w:r w:rsidRPr="005D01AA">
        <w:rPr>
          <w:rFonts w:ascii="Palatino Linotype" w:eastAsia="Palatino Linotype" w:hAnsi="Palatino Linotype" w:cs="Palatino Linotype"/>
          <w:b/>
          <w:i/>
          <w:sz w:val="22"/>
          <w:szCs w:val="22"/>
        </w:rPr>
        <w:t>Artículo 53.</w:t>
      </w:r>
      <w:r w:rsidRPr="005D01AA">
        <w:rPr>
          <w:rFonts w:ascii="Palatino Linotype" w:eastAsia="Palatino Linotype" w:hAnsi="Palatino Linotype" w:cs="Palatino Linotype"/>
          <w:i/>
          <w:sz w:val="22"/>
          <w:szCs w:val="22"/>
        </w:rPr>
        <w:t xml:space="preserve"> Las </w:t>
      </w:r>
      <w:r w:rsidRPr="005D01AA">
        <w:rPr>
          <w:rFonts w:ascii="Palatino Linotype" w:eastAsia="Palatino Linotype" w:hAnsi="Palatino Linotype" w:cs="Palatino Linotype"/>
          <w:b/>
          <w:i/>
          <w:sz w:val="22"/>
          <w:szCs w:val="22"/>
        </w:rPr>
        <w:t>Unidades de Transparencia</w:t>
      </w:r>
      <w:r w:rsidRPr="005D01AA">
        <w:rPr>
          <w:rFonts w:ascii="Palatino Linotype" w:eastAsia="Palatino Linotype" w:hAnsi="Palatino Linotype" w:cs="Palatino Linotype"/>
          <w:i/>
          <w:sz w:val="22"/>
          <w:szCs w:val="22"/>
        </w:rPr>
        <w:t xml:space="preserve"> tendrán las siguientes </w:t>
      </w:r>
      <w:r w:rsidRPr="005D01AA">
        <w:rPr>
          <w:rFonts w:ascii="Palatino Linotype" w:eastAsia="Palatino Linotype" w:hAnsi="Palatino Linotype" w:cs="Palatino Linotype"/>
          <w:b/>
          <w:i/>
          <w:sz w:val="22"/>
          <w:szCs w:val="22"/>
        </w:rPr>
        <w:t>funciones</w:t>
      </w:r>
      <w:r w:rsidRPr="005D01AA">
        <w:rPr>
          <w:rFonts w:ascii="Palatino Linotype" w:eastAsia="Palatino Linotype" w:hAnsi="Palatino Linotype" w:cs="Palatino Linotype"/>
          <w:i/>
          <w:sz w:val="22"/>
          <w:szCs w:val="22"/>
        </w:rPr>
        <w:t>:</w:t>
      </w:r>
    </w:p>
    <w:p w14:paraId="78CB7318" w14:textId="77777777" w:rsidR="00637A96" w:rsidRPr="005D01AA" w:rsidRDefault="00582177">
      <w:pPr>
        <w:ind w:left="992" w:right="1043"/>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b/>
          <w:i/>
          <w:sz w:val="22"/>
          <w:szCs w:val="22"/>
        </w:rPr>
        <w:t>X. Presentar ante el Comité, el proyecto de clasificación de información</w:t>
      </w:r>
      <w:r w:rsidRPr="005D01AA">
        <w:rPr>
          <w:rFonts w:ascii="Palatino Linotype" w:eastAsia="Palatino Linotype" w:hAnsi="Palatino Linotype" w:cs="Palatino Linotype"/>
          <w:i/>
          <w:sz w:val="22"/>
          <w:szCs w:val="22"/>
        </w:rPr>
        <w:t xml:space="preserve">…” </w:t>
      </w:r>
    </w:p>
    <w:p w14:paraId="300B50A3" w14:textId="77777777" w:rsidR="00637A96" w:rsidRPr="005D01AA" w:rsidRDefault="00582177">
      <w:pPr>
        <w:ind w:left="992" w:right="1043"/>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b/>
          <w:i/>
          <w:sz w:val="22"/>
          <w:szCs w:val="22"/>
        </w:rPr>
        <w:t>“Artículo 59.</w:t>
      </w:r>
      <w:r w:rsidRPr="005D01AA">
        <w:rPr>
          <w:rFonts w:ascii="Palatino Linotype" w:eastAsia="Palatino Linotype" w:hAnsi="Palatino Linotype" w:cs="Palatino Linotype"/>
          <w:i/>
          <w:sz w:val="22"/>
          <w:szCs w:val="22"/>
        </w:rPr>
        <w:t xml:space="preserve"> Los </w:t>
      </w:r>
      <w:r w:rsidRPr="005D01AA">
        <w:rPr>
          <w:rFonts w:ascii="Palatino Linotype" w:eastAsia="Palatino Linotype" w:hAnsi="Palatino Linotype" w:cs="Palatino Linotype"/>
          <w:b/>
          <w:i/>
          <w:sz w:val="22"/>
          <w:szCs w:val="22"/>
        </w:rPr>
        <w:t>servidores públicos habilitados</w:t>
      </w:r>
      <w:r w:rsidRPr="005D01AA">
        <w:rPr>
          <w:rFonts w:ascii="Palatino Linotype" w:eastAsia="Palatino Linotype" w:hAnsi="Palatino Linotype" w:cs="Palatino Linotype"/>
          <w:i/>
          <w:sz w:val="22"/>
          <w:szCs w:val="22"/>
        </w:rPr>
        <w:t xml:space="preserve"> tendrán las </w:t>
      </w:r>
      <w:r w:rsidRPr="005D01AA">
        <w:rPr>
          <w:rFonts w:ascii="Palatino Linotype" w:eastAsia="Palatino Linotype" w:hAnsi="Palatino Linotype" w:cs="Palatino Linotype"/>
          <w:b/>
          <w:i/>
          <w:sz w:val="22"/>
          <w:szCs w:val="22"/>
        </w:rPr>
        <w:t>funciones</w:t>
      </w:r>
      <w:r w:rsidRPr="005D01AA">
        <w:rPr>
          <w:rFonts w:ascii="Palatino Linotype" w:eastAsia="Palatino Linotype" w:hAnsi="Palatino Linotype" w:cs="Palatino Linotype"/>
          <w:i/>
          <w:sz w:val="22"/>
          <w:szCs w:val="22"/>
        </w:rPr>
        <w:t xml:space="preserve"> siguientes:</w:t>
      </w:r>
    </w:p>
    <w:p w14:paraId="3D214CDD" w14:textId="77777777" w:rsidR="00637A96" w:rsidRPr="005D01AA" w:rsidRDefault="00582177">
      <w:pPr>
        <w:ind w:left="992" w:right="1043"/>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5D01AA">
        <w:rPr>
          <w:rFonts w:ascii="Palatino Linotype" w:eastAsia="Palatino Linotype" w:hAnsi="Palatino Linotype" w:cs="Palatino Linotype"/>
          <w:i/>
          <w:sz w:val="22"/>
          <w:szCs w:val="22"/>
        </w:rPr>
        <w:t>, la cual tendrá los fundamentos y argumentos en que se basa dicha propuesta…” (Sic)</w:t>
      </w:r>
    </w:p>
    <w:p w14:paraId="418E9759" w14:textId="77777777" w:rsidR="00637A96" w:rsidRPr="005D01AA" w:rsidRDefault="00637A96">
      <w:pPr>
        <w:ind w:left="992" w:right="1043"/>
        <w:jc w:val="both"/>
        <w:rPr>
          <w:rFonts w:ascii="Palatino Linotype" w:eastAsia="Palatino Linotype" w:hAnsi="Palatino Linotype" w:cs="Palatino Linotype"/>
          <w:i/>
          <w:sz w:val="22"/>
          <w:szCs w:val="22"/>
        </w:rPr>
      </w:pPr>
    </w:p>
    <w:p w14:paraId="1650FBBD" w14:textId="77777777" w:rsidR="00637A96" w:rsidRPr="005D01AA" w:rsidRDefault="00582177">
      <w:pPr>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5D01AA">
        <w:rPr>
          <w:rFonts w:ascii="Palatino Linotype" w:eastAsia="Palatino Linotype" w:hAnsi="Palatino Linotype" w:cs="Palatino Linotype"/>
        </w:rPr>
        <w:lastRenderedPageBreak/>
        <w:t>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3BD6434C" w14:textId="77777777" w:rsidR="00637A96" w:rsidRPr="005D01AA" w:rsidRDefault="00637A96">
      <w:pPr>
        <w:spacing w:line="360" w:lineRule="auto"/>
        <w:jc w:val="both"/>
        <w:rPr>
          <w:rFonts w:ascii="Palatino Linotype" w:eastAsia="Palatino Linotype" w:hAnsi="Palatino Linotype" w:cs="Palatino Linotype"/>
        </w:rPr>
      </w:pPr>
    </w:p>
    <w:p w14:paraId="25E098F2" w14:textId="77777777" w:rsidR="00637A96" w:rsidRPr="005D01AA" w:rsidRDefault="00582177">
      <w:pPr>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345849B1" w14:textId="77777777" w:rsidR="00637A96" w:rsidRPr="005D01AA" w:rsidRDefault="00637A96">
      <w:pPr>
        <w:spacing w:line="360" w:lineRule="auto"/>
        <w:jc w:val="both"/>
        <w:rPr>
          <w:rFonts w:ascii="Palatino Linotype" w:eastAsia="Palatino Linotype" w:hAnsi="Palatino Linotype" w:cs="Palatino Linotype"/>
        </w:rPr>
      </w:pPr>
    </w:p>
    <w:p w14:paraId="3A0FD39B" w14:textId="77777777" w:rsidR="00637A96" w:rsidRPr="005D01AA" w:rsidRDefault="00582177">
      <w:pPr>
        <w:spacing w:after="240"/>
        <w:ind w:left="993" w:right="1041"/>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w:t>
      </w:r>
      <w:r w:rsidRPr="005D01AA">
        <w:rPr>
          <w:rFonts w:ascii="Palatino Linotype" w:eastAsia="Palatino Linotype" w:hAnsi="Palatino Linotype" w:cs="Palatino Linotype"/>
          <w:b/>
          <w:i/>
          <w:sz w:val="22"/>
          <w:szCs w:val="22"/>
        </w:rPr>
        <w:t>Artículo 149.</w:t>
      </w:r>
      <w:r w:rsidRPr="005D01AA">
        <w:rPr>
          <w:rFonts w:ascii="Palatino Linotype" w:eastAsia="Palatino Linotype" w:hAnsi="Palatino Linotype" w:cs="Palatino Linotype"/>
          <w:i/>
          <w:sz w:val="22"/>
          <w:szCs w:val="22"/>
        </w:rPr>
        <w:t xml:space="preserve"> El </w:t>
      </w:r>
      <w:r w:rsidRPr="005D01AA">
        <w:rPr>
          <w:rFonts w:ascii="Palatino Linotype" w:eastAsia="Palatino Linotype" w:hAnsi="Palatino Linotype" w:cs="Palatino Linotype"/>
          <w:b/>
          <w:i/>
          <w:sz w:val="22"/>
          <w:szCs w:val="22"/>
        </w:rPr>
        <w:t>acuerdo que clasifique la información como confidencial</w:t>
      </w:r>
      <w:r w:rsidRPr="005D01AA">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14:paraId="0C35C604" w14:textId="77777777" w:rsidR="00637A96" w:rsidRPr="005D01AA" w:rsidRDefault="00637A96">
      <w:pPr>
        <w:spacing w:before="240" w:line="360" w:lineRule="auto"/>
        <w:ind w:right="51"/>
        <w:jc w:val="both"/>
        <w:rPr>
          <w:rFonts w:ascii="Palatino Linotype" w:eastAsia="Palatino Linotype" w:hAnsi="Palatino Linotype" w:cs="Palatino Linotype"/>
          <w:i/>
          <w:sz w:val="22"/>
          <w:szCs w:val="22"/>
        </w:rPr>
      </w:pPr>
    </w:p>
    <w:p w14:paraId="05FA3FBA" w14:textId="77777777" w:rsidR="00637A96" w:rsidRPr="005D01AA" w:rsidRDefault="00582177">
      <w:pPr>
        <w:spacing w:line="360" w:lineRule="auto"/>
        <w:ind w:right="51"/>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Es decir, el </w:t>
      </w:r>
      <w:r w:rsidRPr="005D01AA">
        <w:rPr>
          <w:rFonts w:ascii="Palatino Linotype" w:eastAsia="Palatino Linotype" w:hAnsi="Palatino Linotype" w:cs="Palatino Linotype"/>
          <w:b/>
        </w:rPr>
        <w:t>SUJETO OBLIGADO</w:t>
      </w:r>
      <w:r w:rsidRPr="005D01AA">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6C6B85DB" w14:textId="77777777" w:rsidR="00637A96" w:rsidRPr="005D01AA" w:rsidRDefault="00637A96">
      <w:pPr>
        <w:spacing w:line="360" w:lineRule="auto"/>
        <w:ind w:right="51"/>
        <w:jc w:val="both"/>
        <w:rPr>
          <w:rFonts w:ascii="Palatino Linotype" w:eastAsia="Palatino Linotype" w:hAnsi="Palatino Linotype" w:cs="Palatino Linotype"/>
        </w:rPr>
      </w:pPr>
    </w:p>
    <w:p w14:paraId="73FB00BE" w14:textId="77777777" w:rsidR="00637A96" w:rsidRPr="005D01AA" w:rsidRDefault="00582177">
      <w:pPr>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sz w:val="22"/>
          <w:szCs w:val="22"/>
        </w:rPr>
        <w:lastRenderedPageBreak/>
        <w:t xml:space="preserve">Es así, que </w:t>
      </w:r>
      <w:r w:rsidRPr="005D01AA">
        <w:rPr>
          <w:rFonts w:ascii="Palatino Linotype" w:eastAsia="Palatino Linotype" w:hAnsi="Palatino Linotype" w:cs="Palatino Linotype"/>
        </w:rPr>
        <w:t>por cuanto hace al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14:paraId="7F585F4C" w14:textId="77777777" w:rsidR="00637A96" w:rsidRPr="005D01AA" w:rsidRDefault="00637A96">
      <w:pPr>
        <w:spacing w:line="360" w:lineRule="auto"/>
        <w:ind w:right="50"/>
        <w:jc w:val="both"/>
        <w:rPr>
          <w:rFonts w:ascii="Palatino Linotype" w:eastAsia="Palatino Linotype" w:hAnsi="Palatino Linotype" w:cs="Palatino Linotype"/>
        </w:rPr>
      </w:pPr>
    </w:p>
    <w:p w14:paraId="7C4CE48F" w14:textId="77777777" w:rsidR="00637A96" w:rsidRPr="005D01AA" w:rsidRDefault="00582177">
      <w:pPr>
        <w:spacing w:line="360" w:lineRule="auto"/>
        <w:ind w:right="51"/>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2CE94F31" w14:textId="77777777" w:rsidR="00637A96" w:rsidRPr="005D01AA" w:rsidRDefault="00637A96">
      <w:pPr>
        <w:spacing w:line="360" w:lineRule="auto"/>
        <w:ind w:right="51"/>
        <w:jc w:val="both"/>
        <w:rPr>
          <w:rFonts w:ascii="Palatino Linotype" w:eastAsia="Palatino Linotype" w:hAnsi="Palatino Linotype" w:cs="Palatino Linotype"/>
        </w:rPr>
      </w:pPr>
    </w:p>
    <w:p w14:paraId="0D8FCD6A" w14:textId="77777777" w:rsidR="00637A96" w:rsidRPr="005D01AA" w:rsidRDefault="00582177">
      <w:pPr>
        <w:spacing w:line="360" w:lineRule="auto"/>
        <w:ind w:right="50"/>
        <w:jc w:val="both"/>
        <w:rPr>
          <w:rFonts w:ascii="Palatino Linotype" w:eastAsia="Palatino Linotype" w:hAnsi="Palatino Linotype" w:cs="Palatino Linotype"/>
        </w:rPr>
      </w:pPr>
      <w:r w:rsidRPr="005D01AA">
        <w:rPr>
          <w:rFonts w:ascii="Palatino Linotype" w:eastAsia="Palatino Linotype" w:hAnsi="Palatino Linotype" w:cs="Palatino Linotype"/>
        </w:rPr>
        <w:t>Lo anterior encuentra sustento en el criterio 10/17 emitido por el Instituto Nacional de Transparencia y Acceso a la Información Pública del Estado de México y Municipios, que a la letra dicen:</w:t>
      </w:r>
    </w:p>
    <w:p w14:paraId="60C82157" w14:textId="77777777" w:rsidR="00637A96" w:rsidRPr="005D01AA" w:rsidRDefault="00637A96">
      <w:pPr>
        <w:ind w:right="50"/>
        <w:jc w:val="both"/>
        <w:rPr>
          <w:rFonts w:ascii="Palatino Linotype" w:eastAsia="Palatino Linotype" w:hAnsi="Palatino Linotype" w:cs="Palatino Linotype"/>
        </w:rPr>
      </w:pPr>
    </w:p>
    <w:p w14:paraId="78B3EB88" w14:textId="77777777" w:rsidR="00637A96" w:rsidRPr="005D01AA" w:rsidRDefault="00582177">
      <w:pPr>
        <w:ind w:left="851" w:right="1134"/>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b/>
          <w:i/>
          <w:sz w:val="22"/>
          <w:szCs w:val="22"/>
        </w:rPr>
        <w:t>“Cuentas bancarias y/o CLABE interbancaria de personas físicas y morales privadas.</w:t>
      </w:r>
      <w:r w:rsidRPr="005D01AA">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295FB3F3" w14:textId="77777777" w:rsidR="00637A96" w:rsidRPr="005D01AA" w:rsidRDefault="00637A96">
      <w:pPr>
        <w:ind w:left="851" w:right="899"/>
        <w:jc w:val="center"/>
        <w:rPr>
          <w:rFonts w:ascii="Palatino Linotype" w:eastAsia="Palatino Linotype" w:hAnsi="Palatino Linotype" w:cs="Palatino Linotype"/>
          <w:b/>
          <w:i/>
          <w:sz w:val="22"/>
          <w:szCs w:val="22"/>
        </w:rPr>
      </w:pPr>
    </w:p>
    <w:p w14:paraId="57872859" w14:textId="77777777" w:rsidR="00637A96" w:rsidRPr="005D01AA" w:rsidRDefault="00582177">
      <w:pPr>
        <w:spacing w:line="360" w:lineRule="auto"/>
        <w:ind w:right="50"/>
        <w:jc w:val="both"/>
        <w:rPr>
          <w:rFonts w:ascii="Palatino Linotype" w:eastAsia="Palatino Linotype" w:hAnsi="Palatino Linotype" w:cs="Palatino Linotype"/>
        </w:rPr>
      </w:pPr>
      <w:r w:rsidRPr="005D01AA">
        <w:rPr>
          <w:rFonts w:ascii="Palatino Linotype" w:eastAsia="Palatino Linotype" w:hAnsi="Palatino Linotype" w:cs="Palatino Linotype"/>
        </w:rPr>
        <w:lastRenderedPageBreak/>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14:paraId="7723CB93" w14:textId="77777777" w:rsidR="00637A96" w:rsidRPr="005D01AA" w:rsidRDefault="00637A96">
      <w:pPr>
        <w:ind w:right="50"/>
        <w:jc w:val="both"/>
        <w:rPr>
          <w:rFonts w:ascii="Palatino Linotype" w:eastAsia="Palatino Linotype" w:hAnsi="Palatino Linotype" w:cs="Palatino Linotype"/>
        </w:rPr>
      </w:pPr>
    </w:p>
    <w:p w14:paraId="3345C029" w14:textId="77777777" w:rsidR="00637A96" w:rsidRPr="005D01AA" w:rsidRDefault="00582177">
      <w:pPr>
        <w:ind w:left="851" w:right="1134"/>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w:t>
      </w:r>
      <w:r w:rsidRPr="005D01AA">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5D01AA">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15E9C52E" w14:textId="77777777" w:rsidR="00637A96" w:rsidRPr="005D01AA" w:rsidRDefault="00637A96">
      <w:pPr>
        <w:spacing w:line="360" w:lineRule="auto"/>
        <w:ind w:right="51"/>
        <w:jc w:val="both"/>
        <w:rPr>
          <w:rFonts w:ascii="Palatino Linotype" w:eastAsia="Palatino Linotype" w:hAnsi="Palatino Linotype" w:cs="Palatino Linotype"/>
        </w:rPr>
      </w:pPr>
    </w:p>
    <w:p w14:paraId="443E38D9" w14:textId="77777777" w:rsidR="00637A96" w:rsidRPr="005D01AA" w:rsidRDefault="00582177">
      <w:pPr>
        <w:spacing w:before="240" w:after="240" w:line="360" w:lineRule="auto"/>
        <w:ind w:right="50"/>
        <w:jc w:val="both"/>
        <w:rPr>
          <w:rFonts w:ascii="Palatino Linotype" w:eastAsia="Palatino Linotype" w:hAnsi="Palatino Linotype" w:cs="Palatino Linotype"/>
        </w:rPr>
      </w:pPr>
      <w:r w:rsidRPr="005D01AA">
        <w:rPr>
          <w:rFonts w:ascii="Palatino Linotype" w:eastAsia="Palatino Linotype" w:hAnsi="Palatino Linotype" w:cs="Palatino Linotype"/>
        </w:rPr>
        <w:t>Sobre el RFC, dada la naturaleza de la información que se ordena, es importante resaltar que, 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2217AD15" w14:textId="77777777" w:rsidR="00637A96" w:rsidRPr="005D01AA" w:rsidRDefault="00582177">
      <w:pPr>
        <w:spacing w:before="240" w:after="240" w:line="360" w:lineRule="auto"/>
        <w:ind w:right="50"/>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w:t>
      </w:r>
      <w:r w:rsidRPr="005D01AA">
        <w:rPr>
          <w:rFonts w:ascii="Palatino Linotype" w:eastAsia="Palatino Linotype" w:hAnsi="Palatino Linotype" w:cs="Palatino Linotype"/>
        </w:rPr>
        <w:lastRenderedPageBreak/>
        <w:t>base en los recursos que encuentran su origen en mayor medida en las contribuciones aportados por los gobernados, por lo que debe transparentarse su ejercicio.</w:t>
      </w:r>
    </w:p>
    <w:p w14:paraId="0157C6B7" w14:textId="77777777" w:rsidR="00637A96" w:rsidRPr="005D01AA" w:rsidRDefault="00582177">
      <w:pPr>
        <w:spacing w:before="240" w:after="240" w:line="360" w:lineRule="auto"/>
        <w:ind w:right="50"/>
        <w:jc w:val="both"/>
        <w:rPr>
          <w:rFonts w:ascii="Palatino Linotype" w:eastAsia="Palatino Linotype" w:hAnsi="Palatino Linotype" w:cs="Palatino Linotype"/>
        </w:rPr>
      </w:pPr>
      <w:r w:rsidRPr="005D01AA">
        <w:rPr>
          <w:rFonts w:ascii="Palatino Linotype" w:eastAsia="Palatino Linotype" w:hAnsi="Palatino Linotype" w:cs="Palatino Linotype"/>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14:paraId="1F6F03EB" w14:textId="77777777" w:rsidR="00637A96" w:rsidRPr="005D01AA" w:rsidRDefault="00582177">
      <w:pPr>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 xml:space="preserve">Al respecto, se destaca que la versión pública que elabore el Sujeto Obligado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5D01AA">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5D01AA">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14:paraId="00F61303" w14:textId="77777777" w:rsidR="00637A96" w:rsidRPr="005D01AA" w:rsidRDefault="00637A96">
      <w:pPr>
        <w:ind w:left="709" w:right="709"/>
        <w:jc w:val="both"/>
        <w:rPr>
          <w:rFonts w:ascii="Palatino Linotype" w:eastAsia="Palatino Linotype" w:hAnsi="Palatino Linotype" w:cs="Palatino Linotype"/>
          <w:b/>
          <w:i/>
          <w:sz w:val="22"/>
          <w:szCs w:val="22"/>
        </w:rPr>
      </w:pPr>
    </w:p>
    <w:p w14:paraId="7B440163" w14:textId="77777777" w:rsidR="00637A96" w:rsidRPr="005D01AA" w:rsidRDefault="00582177">
      <w:pPr>
        <w:ind w:left="709" w:right="709"/>
        <w:jc w:val="both"/>
        <w:rPr>
          <w:rFonts w:ascii="Palatino Linotype" w:eastAsia="Palatino Linotype" w:hAnsi="Palatino Linotype" w:cs="Palatino Linotype"/>
          <w:b/>
          <w:i/>
          <w:sz w:val="22"/>
          <w:szCs w:val="22"/>
        </w:rPr>
      </w:pPr>
      <w:r w:rsidRPr="005D01AA">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7AF62A5C" w14:textId="77777777" w:rsidR="00637A96" w:rsidRPr="005D01AA" w:rsidRDefault="00582177">
      <w:pPr>
        <w:ind w:left="709" w:right="709"/>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w:t>
      </w:r>
      <w:r w:rsidRPr="005D01AA">
        <w:rPr>
          <w:rFonts w:ascii="Palatino Linotype" w:eastAsia="Palatino Linotype" w:hAnsi="Palatino Linotype" w:cs="Palatino Linotype"/>
          <w:b/>
          <w:i/>
          <w:sz w:val="22"/>
          <w:szCs w:val="22"/>
        </w:rPr>
        <w:t>Segundo.-</w:t>
      </w:r>
      <w:r w:rsidRPr="005D01AA">
        <w:rPr>
          <w:rFonts w:ascii="Palatino Linotype" w:eastAsia="Palatino Linotype" w:hAnsi="Palatino Linotype" w:cs="Palatino Linotype"/>
          <w:i/>
          <w:sz w:val="22"/>
          <w:szCs w:val="22"/>
        </w:rPr>
        <w:t xml:space="preserve"> Para efectos de los presentes Lineamientos Generales, se entenderá por:</w:t>
      </w:r>
    </w:p>
    <w:p w14:paraId="50C41510" w14:textId="77777777" w:rsidR="00637A96" w:rsidRPr="005D01AA" w:rsidRDefault="00582177">
      <w:pPr>
        <w:ind w:left="709" w:right="709"/>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b/>
          <w:i/>
          <w:sz w:val="22"/>
          <w:szCs w:val="22"/>
        </w:rPr>
        <w:t>XVIII.</w:t>
      </w:r>
      <w:r w:rsidRPr="005D01AA">
        <w:rPr>
          <w:rFonts w:ascii="Palatino Linotype" w:eastAsia="Palatino Linotype" w:hAnsi="Palatino Linotype" w:cs="Palatino Linotype"/>
          <w:i/>
          <w:sz w:val="22"/>
          <w:szCs w:val="22"/>
        </w:rPr>
        <w:t xml:space="preserve"> </w:t>
      </w:r>
      <w:r w:rsidRPr="005D01AA">
        <w:rPr>
          <w:rFonts w:ascii="Palatino Linotype" w:eastAsia="Palatino Linotype" w:hAnsi="Palatino Linotype" w:cs="Palatino Linotype"/>
          <w:b/>
          <w:i/>
          <w:sz w:val="22"/>
          <w:szCs w:val="22"/>
        </w:rPr>
        <w:t>Versión pública:</w:t>
      </w:r>
      <w:r w:rsidRPr="005D01AA">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5D01AA">
        <w:rPr>
          <w:rFonts w:ascii="Palatino Linotype" w:eastAsia="Palatino Linotype" w:hAnsi="Palatino Linotype" w:cs="Palatino Linotype"/>
          <w:b/>
          <w:i/>
          <w:sz w:val="22"/>
          <w:szCs w:val="22"/>
          <w:u w:val="single"/>
        </w:rPr>
        <w:t>fundando y motivando la</w:t>
      </w:r>
      <w:r w:rsidRPr="005D01AA">
        <w:rPr>
          <w:rFonts w:ascii="Palatino Linotype" w:eastAsia="Palatino Linotype" w:hAnsi="Palatino Linotype" w:cs="Palatino Linotype"/>
          <w:i/>
          <w:sz w:val="22"/>
          <w:szCs w:val="22"/>
        </w:rPr>
        <w:t xml:space="preserve"> reserva o </w:t>
      </w:r>
      <w:r w:rsidRPr="005D01AA">
        <w:rPr>
          <w:rFonts w:ascii="Palatino Linotype" w:eastAsia="Palatino Linotype" w:hAnsi="Palatino Linotype" w:cs="Palatino Linotype"/>
          <w:b/>
          <w:i/>
          <w:sz w:val="22"/>
          <w:szCs w:val="22"/>
          <w:u w:val="single"/>
        </w:rPr>
        <w:t>confidencialidad</w:t>
      </w:r>
      <w:r w:rsidRPr="005D01AA">
        <w:rPr>
          <w:rFonts w:ascii="Palatino Linotype" w:eastAsia="Palatino Linotype" w:hAnsi="Palatino Linotype" w:cs="Palatino Linotype"/>
          <w:i/>
          <w:sz w:val="22"/>
          <w:szCs w:val="22"/>
        </w:rPr>
        <w:t>, a través de la resolución que para tal efecto emita el Comité de Transparencia.</w:t>
      </w:r>
    </w:p>
    <w:p w14:paraId="0D68FA95" w14:textId="77777777" w:rsidR="00637A96" w:rsidRPr="005D01AA" w:rsidRDefault="00582177">
      <w:pPr>
        <w:ind w:left="709" w:right="709"/>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b/>
          <w:i/>
          <w:sz w:val="22"/>
          <w:szCs w:val="22"/>
        </w:rPr>
        <w:t>Cuarto.</w:t>
      </w:r>
      <w:r w:rsidRPr="005D01AA">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F61CB99" w14:textId="77777777" w:rsidR="00637A96" w:rsidRPr="005D01AA" w:rsidRDefault="00582177">
      <w:pPr>
        <w:ind w:left="709" w:right="709"/>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35CC592A" w14:textId="77777777" w:rsidR="00637A96" w:rsidRPr="005D01AA" w:rsidRDefault="00582177">
      <w:pPr>
        <w:ind w:left="709" w:right="709"/>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b/>
          <w:i/>
          <w:sz w:val="22"/>
          <w:szCs w:val="22"/>
        </w:rPr>
        <w:t>Quinto.</w:t>
      </w:r>
      <w:r w:rsidRPr="005D01AA">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B857D04" w14:textId="77777777" w:rsidR="00637A96" w:rsidRPr="005D01AA" w:rsidRDefault="00582177">
      <w:pPr>
        <w:ind w:left="709" w:right="709"/>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b/>
          <w:i/>
          <w:sz w:val="22"/>
          <w:szCs w:val="22"/>
        </w:rPr>
        <w:t>Sexto.</w:t>
      </w:r>
      <w:r w:rsidRPr="005D01AA">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B19FDB6" w14:textId="77777777" w:rsidR="00637A96" w:rsidRPr="005D01AA" w:rsidRDefault="00582177">
      <w:pPr>
        <w:ind w:left="709" w:right="709"/>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3F270150" w14:textId="77777777" w:rsidR="00637A96" w:rsidRPr="005D01AA" w:rsidRDefault="00582177">
      <w:pPr>
        <w:ind w:left="709" w:right="709"/>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b/>
          <w:i/>
          <w:sz w:val="22"/>
          <w:szCs w:val="22"/>
        </w:rPr>
        <w:t>Séptimo.</w:t>
      </w:r>
      <w:r w:rsidRPr="005D01AA">
        <w:rPr>
          <w:rFonts w:ascii="Palatino Linotype" w:eastAsia="Palatino Linotype" w:hAnsi="Palatino Linotype" w:cs="Palatino Linotype"/>
          <w:i/>
          <w:sz w:val="22"/>
          <w:szCs w:val="22"/>
        </w:rPr>
        <w:t xml:space="preserve"> La clasificación de la información se llevará a cabo en el momento en que:</w:t>
      </w:r>
    </w:p>
    <w:p w14:paraId="566A3DDE" w14:textId="77777777" w:rsidR="00637A96" w:rsidRPr="005D01AA" w:rsidRDefault="00582177">
      <w:pPr>
        <w:ind w:left="709" w:right="709"/>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b/>
          <w:i/>
          <w:sz w:val="22"/>
          <w:szCs w:val="22"/>
        </w:rPr>
        <w:t>I.</w:t>
      </w:r>
      <w:r w:rsidRPr="005D01AA">
        <w:rPr>
          <w:rFonts w:ascii="Palatino Linotype" w:eastAsia="Palatino Linotype" w:hAnsi="Palatino Linotype" w:cs="Palatino Linotype"/>
          <w:i/>
          <w:sz w:val="22"/>
          <w:szCs w:val="22"/>
        </w:rPr>
        <w:t xml:space="preserve"> Se reciba una solicitud de acceso a la información;</w:t>
      </w:r>
    </w:p>
    <w:p w14:paraId="44D44564" w14:textId="77777777" w:rsidR="00637A96" w:rsidRPr="005D01AA" w:rsidRDefault="00582177">
      <w:pPr>
        <w:ind w:left="709" w:right="709"/>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b/>
          <w:i/>
          <w:sz w:val="22"/>
          <w:szCs w:val="22"/>
        </w:rPr>
        <w:t>II.</w:t>
      </w:r>
      <w:r w:rsidRPr="005D01AA">
        <w:rPr>
          <w:rFonts w:ascii="Palatino Linotype" w:eastAsia="Palatino Linotype" w:hAnsi="Palatino Linotype" w:cs="Palatino Linotype"/>
          <w:i/>
          <w:sz w:val="22"/>
          <w:szCs w:val="22"/>
        </w:rPr>
        <w:t xml:space="preserve"> Se determine mediante resolución de autoridad competente, o</w:t>
      </w:r>
    </w:p>
    <w:p w14:paraId="1E76DBB5" w14:textId="77777777" w:rsidR="00637A96" w:rsidRPr="005D01AA" w:rsidRDefault="00582177">
      <w:pPr>
        <w:ind w:left="709" w:right="709"/>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b/>
          <w:i/>
          <w:sz w:val="22"/>
          <w:szCs w:val="22"/>
        </w:rPr>
        <w:t>III.</w:t>
      </w:r>
      <w:r w:rsidRPr="005D01AA">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50D76214" w14:textId="77777777" w:rsidR="00637A96" w:rsidRPr="005D01AA" w:rsidRDefault="00582177">
      <w:pPr>
        <w:ind w:left="709" w:right="709"/>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71DA835D" w14:textId="77777777" w:rsidR="00637A96" w:rsidRPr="005D01AA" w:rsidRDefault="00582177">
      <w:pPr>
        <w:ind w:left="709" w:right="709"/>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b/>
          <w:i/>
          <w:sz w:val="22"/>
          <w:szCs w:val="22"/>
        </w:rPr>
        <w:lastRenderedPageBreak/>
        <w:t>Octavo.</w:t>
      </w:r>
      <w:r w:rsidRPr="005D01AA">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6EE686A" w14:textId="77777777" w:rsidR="00637A96" w:rsidRPr="005D01AA" w:rsidRDefault="00582177">
      <w:pPr>
        <w:ind w:left="709" w:right="709"/>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63289E6C" w14:textId="77777777" w:rsidR="00637A96" w:rsidRPr="005D01AA" w:rsidRDefault="00582177">
      <w:pPr>
        <w:ind w:left="709" w:right="709"/>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28526F00" w14:textId="77777777" w:rsidR="00637A96" w:rsidRPr="005D01AA" w:rsidRDefault="00582177">
      <w:pPr>
        <w:ind w:left="709" w:right="709"/>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7D791DB3" w14:textId="77777777" w:rsidR="00637A96" w:rsidRPr="005D01AA" w:rsidRDefault="00582177">
      <w:pPr>
        <w:ind w:left="709" w:right="709"/>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2A755FE7" w14:textId="77777777" w:rsidR="00637A96" w:rsidRPr="005D01AA" w:rsidRDefault="00582177">
      <w:pPr>
        <w:ind w:left="709" w:right="709"/>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b/>
          <w:i/>
          <w:sz w:val="22"/>
          <w:szCs w:val="22"/>
        </w:rPr>
        <w:t>Noveno.</w:t>
      </w:r>
      <w:r w:rsidRPr="005D01AA">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3ECEEC4" w14:textId="77777777" w:rsidR="00637A96" w:rsidRPr="005D01AA" w:rsidRDefault="00582177">
      <w:pPr>
        <w:ind w:left="709" w:right="709"/>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b/>
          <w:i/>
          <w:sz w:val="22"/>
          <w:szCs w:val="22"/>
        </w:rPr>
        <w:t>Décimo.</w:t>
      </w:r>
      <w:r w:rsidRPr="005D01AA">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390CAD7" w14:textId="77777777" w:rsidR="00637A96" w:rsidRPr="005D01AA" w:rsidRDefault="00582177">
      <w:pPr>
        <w:ind w:left="709" w:right="709"/>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44C27AD7" w14:textId="77777777" w:rsidR="00637A96" w:rsidRPr="005D01AA" w:rsidRDefault="00582177">
      <w:pPr>
        <w:ind w:left="709" w:right="709"/>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b/>
          <w:i/>
          <w:sz w:val="22"/>
          <w:szCs w:val="22"/>
        </w:rPr>
        <w:t>Décimo primero.</w:t>
      </w:r>
      <w:r w:rsidRPr="005D01AA">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3EF50AF" w14:textId="77777777" w:rsidR="00637A96" w:rsidRPr="005D01AA" w:rsidRDefault="00582177">
      <w:pPr>
        <w:ind w:left="709" w:right="709"/>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t>[…]</w:t>
      </w:r>
    </w:p>
    <w:p w14:paraId="3EF74DD3" w14:textId="77777777" w:rsidR="00637A96" w:rsidRPr="005D01AA" w:rsidRDefault="00582177">
      <w:pPr>
        <w:ind w:left="709" w:right="709"/>
        <w:jc w:val="center"/>
        <w:rPr>
          <w:rFonts w:ascii="Palatino Linotype" w:eastAsia="Palatino Linotype" w:hAnsi="Palatino Linotype" w:cs="Palatino Linotype"/>
          <w:b/>
          <w:i/>
          <w:sz w:val="22"/>
          <w:szCs w:val="22"/>
        </w:rPr>
      </w:pPr>
      <w:r w:rsidRPr="005D01AA">
        <w:rPr>
          <w:rFonts w:ascii="Palatino Linotype" w:eastAsia="Palatino Linotype" w:hAnsi="Palatino Linotype" w:cs="Palatino Linotype"/>
          <w:b/>
          <w:i/>
          <w:sz w:val="22"/>
          <w:szCs w:val="22"/>
        </w:rPr>
        <w:t>CAPÍTULO VIII</w:t>
      </w:r>
    </w:p>
    <w:p w14:paraId="3071620F" w14:textId="77777777" w:rsidR="00637A96" w:rsidRPr="005D01AA" w:rsidRDefault="00582177">
      <w:pPr>
        <w:ind w:left="709" w:right="709"/>
        <w:jc w:val="center"/>
        <w:rPr>
          <w:rFonts w:ascii="Palatino Linotype" w:eastAsia="Palatino Linotype" w:hAnsi="Palatino Linotype" w:cs="Palatino Linotype"/>
          <w:b/>
          <w:i/>
          <w:sz w:val="22"/>
          <w:szCs w:val="22"/>
        </w:rPr>
      </w:pPr>
      <w:r w:rsidRPr="005D01AA">
        <w:rPr>
          <w:rFonts w:ascii="Palatino Linotype" w:eastAsia="Palatino Linotype" w:hAnsi="Palatino Linotype" w:cs="Palatino Linotype"/>
          <w:b/>
          <w:i/>
          <w:sz w:val="22"/>
          <w:szCs w:val="22"/>
        </w:rPr>
        <w:t>DE LA LEYENDA DE CLASIFICACIÓN</w:t>
      </w:r>
    </w:p>
    <w:p w14:paraId="08CB9B17" w14:textId="77777777" w:rsidR="00637A96" w:rsidRPr="005D01AA" w:rsidRDefault="00582177">
      <w:pPr>
        <w:ind w:left="709" w:right="709"/>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b/>
          <w:i/>
          <w:sz w:val="22"/>
          <w:szCs w:val="22"/>
        </w:rPr>
        <w:t xml:space="preserve">Quincuagésimo. </w:t>
      </w:r>
      <w:r w:rsidRPr="005D01AA">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5D01AA">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06097955" w14:textId="77777777" w:rsidR="00637A96" w:rsidRPr="005D01AA" w:rsidRDefault="00582177">
      <w:pPr>
        <w:ind w:left="709" w:right="709"/>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i/>
          <w:sz w:val="22"/>
          <w:szCs w:val="22"/>
        </w:rPr>
        <w:lastRenderedPageBreak/>
        <w:t>[…]</w:t>
      </w:r>
    </w:p>
    <w:p w14:paraId="3480594B" w14:textId="77777777" w:rsidR="00637A96" w:rsidRPr="005D01AA" w:rsidRDefault="00582177">
      <w:pPr>
        <w:spacing w:after="160"/>
        <w:ind w:left="709" w:right="709"/>
        <w:jc w:val="both"/>
        <w:rPr>
          <w:rFonts w:ascii="Palatino Linotype" w:eastAsia="Palatino Linotype" w:hAnsi="Palatino Linotype" w:cs="Palatino Linotype"/>
          <w:i/>
          <w:sz w:val="22"/>
          <w:szCs w:val="22"/>
        </w:rPr>
      </w:pPr>
      <w:r w:rsidRPr="005D01AA">
        <w:rPr>
          <w:rFonts w:ascii="Palatino Linotype" w:eastAsia="Palatino Linotype" w:hAnsi="Palatino Linotype" w:cs="Palatino Linotype"/>
          <w:b/>
          <w:i/>
          <w:sz w:val="22"/>
          <w:szCs w:val="22"/>
        </w:rPr>
        <w:t xml:space="preserve">Quincuagésimo tercero. </w:t>
      </w:r>
      <w:r w:rsidRPr="005D01AA">
        <w:rPr>
          <w:rFonts w:ascii="Palatino Linotype" w:eastAsia="Palatino Linotype" w:hAnsi="Palatino Linotype" w:cs="Palatino Linotype"/>
          <w:b/>
          <w:i/>
          <w:sz w:val="22"/>
          <w:szCs w:val="22"/>
          <w:u w:val="single"/>
        </w:rPr>
        <w:t>El formato para señalar la clasificación parcial de un documento</w:t>
      </w:r>
      <w:r w:rsidRPr="005D01AA">
        <w:rPr>
          <w:rFonts w:ascii="Palatino Linotype" w:eastAsia="Palatino Linotype" w:hAnsi="Palatino Linotype" w:cs="Palatino Linotype"/>
          <w:i/>
          <w:sz w:val="22"/>
          <w:szCs w:val="22"/>
        </w:rPr>
        <w:t>, es el siguiente:</w:t>
      </w:r>
    </w:p>
    <w:tbl>
      <w:tblPr>
        <w:tblStyle w:val="af0"/>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5D01AA" w:rsidRPr="005D01AA" w14:paraId="5BA73895" w14:textId="77777777">
        <w:trPr>
          <w:jc w:val="center"/>
        </w:trPr>
        <w:tc>
          <w:tcPr>
            <w:tcW w:w="1159" w:type="dxa"/>
            <w:tcBorders>
              <w:top w:val="nil"/>
              <w:left w:val="nil"/>
              <w:bottom w:val="single" w:sz="4" w:space="0" w:color="000000"/>
              <w:right w:val="single" w:sz="4" w:space="0" w:color="000000"/>
            </w:tcBorders>
          </w:tcPr>
          <w:p w14:paraId="3AEE5A8D" w14:textId="77777777" w:rsidR="00637A96" w:rsidRPr="005D01AA" w:rsidRDefault="00637A96">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514B7ED" w14:textId="77777777" w:rsidR="00637A96" w:rsidRPr="005D01AA" w:rsidRDefault="00582177">
            <w:pPr>
              <w:jc w:val="center"/>
              <w:rPr>
                <w:rFonts w:ascii="Palatino Linotype" w:eastAsia="Palatino Linotype" w:hAnsi="Palatino Linotype" w:cs="Palatino Linotype"/>
                <w:b/>
                <w:i/>
              </w:rPr>
            </w:pPr>
            <w:r w:rsidRPr="005D01AA">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66E0DDBB" w14:textId="77777777" w:rsidR="00637A96" w:rsidRPr="005D01AA" w:rsidRDefault="00582177">
            <w:pPr>
              <w:jc w:val="center"/>
              <w:rPr>
                <w:rFonts w:ascii="Palatino Linotype" w:eastAsia="Palatino Linotype" w:hAnsi="Palatino Linotype" w:cs="Palatino Linotype"/>
                <w:b/>
                <w:i/>
              </w:rPr>
            </w:pPr>
            <w:r w:rsidRPr="005D01AA">
              <w:rPr>
                <w:rFonts w:ascii="Palatino Linotype" w:eastAsia="Palatino Linotype" w:hAnsi="Palatino Linotype" w:cs="Palatino Linotype"/>
                <w:b/>
                <w:i/>
              </w:rPr>
              <w:t>Dónde:</w:t>
            </w:r>
          </w:p>
        </w:tc>
      </w:tr>
      <w:tr w:rsidR="005D01AA" w:rsidRPr="005D01AA" w14:paraId="3785C535" w14:textId="77777777">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14:paraId="39328A51" w14:textId="77777777" w:rsidR="00637A96" w:rsidRPr="005D01AA" w:rsidRDefault="00582177">
            <w:pPr>
              <w:jc w:val="center"/>
              <w:rPr>
                <w:rFonts w:ascii="Palatino Linotype" w:eastAsia="Palatino Linotype" w:hAnsi="Palatino Linotype" w:cs="Palatino Linotype"/>
                <w:b/>
                <w:i/>
              </w:rPr>
            </w:pPr>
            <w:r w:rsidRPr="005D01AA">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62F10543" w14:textId="77777777" w:rsidR="00637A96" w:rsidRPr="005D01AA" w:rsidRDefault="00582177">
            <w:pPr>
              <w:jc w:val="center"/>
              <w:rPr>
                <w:rFonts w:ascii="Palatino Linotype" w:eastAsia="Palatino Linotype" w:hAnsi="Palatino Linotype" w:cs="Palatino Linotype"/>
                <w:i/>
              </w:rPr>
            </w:pPr>
            <w:r w:rsidRPr="005D01AA">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5363D240" w14:textId="77777777" w:rsidR="00637A96" w:rsidRPr="005D01AA" w:rsidRDefault="00582177">
            <w:pPr>
              <w:jc w:val="both"/>
              <w:rPr>
                <w:rFonts w:ascii="Palatino Linotype" w:eastAsia="Palatino Linotype" w:hAnsi="Palatino Linotype" w:cs="Palatino Linotype"/>
                <w:i/>
              </w:rPr>
            </w:pPr>
            <w:r w:rsidRPr="005D01AA">
              <w:rPr>
                <w:rFonts w:ascii="Palatino Linotype" w:eastAsia="Palatino Linotype" w:hAnsi="Palatino Linotype" w:cs="Palatino Linotype"/>
                <w:i/>
              </w:rPr>
              <w:t>Se anotará la fecha en la que el Comité de Transparencia confirmó la clasificación del documento, en su caso.</w:t>
            </w:r>
          </w:p>
        </w:tc>
      </w:tr>
      <w:tr w:rsidR="005D01AA" w:rsidRPr="005D01AA" w14:paraId="57F9E04A"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1EB4192" w14:textId="77777777" w:rsidR="00637A96" w:rsidRPr="005D01AA" w:rsidRDefault="00637A9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93F442C" w14:textId="77777777" w:rsidR="00637A96" w:rsidRPr="005D01AA" w:rsidRDefault="00582177">
            <w:pPr>
              <w:jc w:val="center"/>
              <w:rPr>
                <w:rFonts w:ascii="Palatino Linotype" w:eastAsia="Palatino Linotype" w:hAnsi="Palatino Linotype" w:cs="Palatino Linotype"/>
                <w:i/>
              </w:rPr>
            </w:pPr>
            <w:r w:rsidRPr="005D01AA">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6B27266C" w14:textId="77777777" w:rsidR="00637A96" w:rsidRPr="005D01AA" w:rsidRDefault="00582177">
            <w:pPr>
              <w:jc w:val="both"/>
              <w:rPr>
                <w:rFonts w:ascii="Palatino Linotype" w:eastAsia="Palatino Linotype" w:hAnsi="Palatino Linotype" w:cs="Palatino Linotype"/>
                <w:i/>
              </w:rPr>
            </w:pPr>
            <w:r w:rsidRPr="005D01AA">
              <w:rPr>
                <w:rFonts w:ascii="Palatino Linotype" w:eastAsia="Palatino Linotype" w:hAnsi="Palatino Linotype" w:cs="Palatino Linotype"/>
                <w:i/>
              </w:rPr>
              <w:t>Se señalará el nombre del área del cual es titular quien clasifica.</w:t>
            </w:r>
          </w:p>
        </w:tc>
      </w:tr>
      <w:tr w:rsidR="005D01AA" w:rsidRPr="005D01AA" w14:paraId="6295A500"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81E55D2" w14:textId="77777777" w:rsidR="00637A96" w:rsidRPr="005D01AA" w:rsidRDefault="00637A9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ECF1216" w14:textId="77777777" w:rsidR="00637A96" w:rsidRPr="005D01AA" w:rsidRDefault="00582177">
            <w:pPr>
              <w:jc w:val="center"/>
              <w:rPr>
                <w:rFonts w:ascii="Palatino Linotype" w:eastAsia="Palatino Linotype" w:hAnsi="Palatino Linotype" w:cs="Palatino Linotype"/>
                <w:i/>
              </w:rPr>
            </w:pPr>
            <w:r w:rsidRPr="005D01AA">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58F5A3B1" w14:textId="77777777" w:rsidR="00637A96" w:rsidRPr="005D01AA" w:rsidRDefault="00582177">
            <w:pPr>
              <w:jc w:val="both"/>
              <w:rPr>
                <w:rFonts w:ascii="Palatino Linotype" w:eastAsia="Palatino Linotype" w:hAnsi="Palatino Linotype" w:cs="Palatino Linotype"/>
                <w:i/>
              </w:rPr>
            </w:pPr>
            <w:r w:rsidRPr="005D01AA">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5D01AA" w:rsidRPr="005D01AA" w14:paraId="6CFFD25A"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1E7D9D4" w14:textId="77777777" w:rsidR="00637A96" w:rsidRPr="005D01AA" w:rsidRDefault="00637A9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69C51E9" w14:textId="77777777" w:rsidR="00637A96" w:rsidRPr="005D01AA" w:rsidRDefault="00582177">
            <w:pPr>
              <w:jc w:val="center"/>
              <w:rPr>
                <w:rFonts w:ascii="Palatino Linotype" w:eastAsia="Palatino Linotype" w:hAnsi="Palatino Linotype" w:cs="Palatino Linotype"/>
                <w:i/>
              </w:rPr>
            </w:pPr>
            <w:r w:rsidRPr="005D01AA">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45FF44D1" w14:textId="77777777" w:rsidR="00637A96" w:rsidRPr="005D01AA" w:rsidRDefault="00582177">
            <w:pPr>
              <w:jc w:val="both"/>
              <w:rPr>
                <w:rFonts w:ascii="Palatino Linotype" w:eastAsia="Palatino Linotype" w:hAnsi="Palatino Linotype" w:cs="Palatino Linotype"/>
                <w:i/>
              </w:rPr>
            </w:pPr>
            <w:r w:rsidRPr="005D01AA">
              <w:rPr>
                <w:rFonts w:ascii="Palatino Linotype" w:eastAsia="Palatino Linotype" w:hAnsi="Palatino Linotype" w:cs="Palatino Linotype"/>
                <w:i/>
              </w:rPr>
              <w:t>Se anotará el número de años o meses por los que se mantendrá el documento o las partes del mismo como reservado.</w:t>
            </w:r>
          </w:p>
        </w:tc>
      </w:tr>
      <w:tr w:rsidR="005D01AA" w:rsidRPr="005D01AA" w14:paraId="1691ACB5"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D35AB07" w14:textId="77777777" w:rsidR="00637A96" w:rsidRPr="005D01AA" w:rsidRDefault="00637A9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EEEE768" w14:textId="77777777" w:rsidR="00637A96" w:rsidRPr="005D01AA" w:rsidRDefault="00582177">
            <w:pPr>
              <w:jc w:val="center"/>
              <w:rPr>
                <w:rFonts w:ascii="Palatino Linotype" w:eastAsia="Palatino Linotype" w:hAnsi="Palatino Linotype" w:cs="Palatino Linotype"/>
                <w:i/>
              </w:rPr>
            </w:pPr>
            <w:r w:rsidRPr="005D01AA">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2E308601" w14:textId="77777777" w:rsidR="00637A96" w:rsidRPr="005D01AA" w:rsidRDefault="00582177">
            <w:pPr>
              <w:jc w:val="both"/>
              <w:rPr>
                <w:rFonts w:ascii="Palatino Linotype" w:eastAsia="Palatino Linotype" w:hAnsi="Palatino Linotype" w:cs="Palatino Linotype"/>
                <w:i/>
              </w:rPr>
            </w:pPr>
            <w:r w:rsidRPr="005D01AA">
              <w:rPr>
                <w:rFonts w:ascii="Palatino Linotype" w:eastAsia="Palatino Linotype" w:hAnsi="Palatino Linotype" w:cs="Palatino Linotype"/>
                <w:i/>
              </w:rPr>
              <w:t>Se señalará el nombre del ordenamiento, el o los artículos, fracción(es), párrafo(s) con base en los cuales se sustente la reserva.</w:t>
            </w:r>
          </w:p>
        </w:tc>
      </w:tr>
      <w:tr w:rsidR="005D01AA" w:rsidRPr="005D01AA" w14:paraId="664C7FB7"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D9B5526" w14:textId="77777777" w:rsidR="00637A96" w:rsidRPr="005D01AA" w:rsidRDefault="00637A9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B1E71E3" w14:textId="77777777" w:rsidR="00637A96" w:rsidRPr="005D01AA" w:rsidRDefault="00582177">
            <w:pPr>
              <w:jc w:val="center"/>
              <w:rPr>
                <w:rFonts w:ascii="Palatino Linotype" w:eastAsia="Palatino Linotype" w:hAnsi="Palatino Linotype" w:cs="Palatino Linotype"/>
                <w:i/>
              </w:rPr>
            </w:pPr>
            <w:r w:rsidRPr="005D01AA">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5A03FEA2" w14:textId="77777777" w:rsidR="00637A96" w:rsidRPr="005D01AA" w:rsidRDefault="00582177">
            <w:pPr>
              <w:jc w:val="both"/>
              <w:rPr>
                <w:rFonts w:ascii="Palatino Linotype" w:eastAsia="Palatino Linotype" w:hAnsi="Palatino Linotype" w:cs="Palatino Linotype"/>
                <w:i/>
              </w:rPr>
            </w:pPr>
            <w:r w:rsidRPr="005D01AA">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5D01AA" w:rsidRPr="005D01AA" w14:paraId="4E7E5973"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FCC7AC8" w14:textId="77777777" w:rsidR="00637A96" w:rsidRPr="005D01AA" w:rsidRDefault="00637A9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28F0255" w14:textId="77777777" w:rsidR="00637A96" w:rsidRPr="005D01AA" w:rsidRDefault="00582177">
            <w:pPr>
              <w:jc w:val="center"/>
              <w:rPr>
                <w:rFonts w:ascii="Palatino Linotype" w:eastAsia="Palatino Linotype" w:hAnsi="Palatino Linotype" w:cs="Palatino Linotype"/>
                <w:i/>
              </w:rPr>
            </w:pPr>
            <w:r w:rsidRPr="005D01AA">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14:paraId="435928C8" w14:textId="77777777" w:rsidR="00637A96" w:rsidRPr="005D01AA" w:rsidRDefault="00582177">
            <w:pPr>
              <w:jc w:val="both"/>
              <w:rPr>
                <w:rFonts w:ascii="Palatino Linotype" w:eastAsia="Palatino Linotype" w:hAnsi="Palatino Linotype" w:cs="Palatino Linotype"/>
                <w:i/>
              </w:rPr>
            </w:pPr>
            <w:r w:rsidRPr="005D01AA">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5D01AA" w:rsidRPr="005D01AA" w14:paraId="1AFDB078"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03A649F" w14:textId="77777777" w:rsidR="00637A96" w:rsidRPr="005D01AA" w:rsidRDefault="00637A9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B330B6B" w14:textId="77777777" w:rsidR="00637A96" w:rsidRPr="005D01AA" w:rsidRDefault="00582177">
            <w:pPr>
              <w:jc w:val="center"/>
              <w:rPr>
                <w:rFonts w:ascii="Palatino Linotype" w:eastAsia="Palatino Linotype" w:hAnsi="Palatino Linotype" w:cs="Palatino Linotype"/>
                <w:i/>
              </w:rPr>
            </w:pPr>
            <w:r w:rsidRPr="005D01AA">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3049D1AD" w14:textId="77777777" w:rsidR="00637A96" w:rsidRPr="005D01AA" w:rsidRDefault="00582177">
            <w:pPr>
              <w:jc w:val="both"/>
              <w:rPr>
                <w:rFonts w:ascii="Palatino Linotype" w:eastAsia="Palatino Linotype" w:hAnsi="Palatino Linotype" w:cs="Palatino Linotype"/>
                <w:i/>
              </w:rPr>
            </w:pPr>
            <w:r w:rsidRPr="005D01AA">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5D01AA" w:rsidRPr="005D01AA" w14:paraId="6DBBA484"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1679E2C" w14:textId="77777777" w:rsidR="00637A96" w:rsidRPr="005D01AA" w:rsidRDefault="00637A9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F2BC8C3" w14:textId="77777777" w:rsidR="00637A96" w:rsidRPr="005D01AA" w:rsidRDefault="00582177">
            <w:pPr>
              <w:jc w:val="center"/>
              <w:rPr>
                <w:rFonts w:ascii="Palatino Linotype" w:eastAsia="Palatino Linotype" w:hAnsi="Palatino Linotype" w:cs="Palatino Linotype"/>
                <w:i/>
              </w:rPr>
            </w:pPr>
            <w:r w:rsidRPr="005D01AA">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5DC1C551" w14:textId="77777777" w:rsidR="00637A96" w:rsidRPr="005D01AA" w:rsidRDefault="00582177">
            <w:pPr>
              <w:jc w:val="both"/>
              <w:rPr>
                <w:rFonts w:ascii="Palatino Linotype" w:eastAsia="Palatino Linotype" w:hAnsi="Palatino Linotype" w:cs="Palatino Linotype"/>
                <w:i/>
              </w:rPr>
            </w:pPr>
            <w:r w:rsidRPr="005D01AA">
              <w:rPr>
                <w:rFonts w:ascii="Palatino Linotype" w:eastAsia="Palatino Linotype" w:hAnsi="Palatino Linotype" w:cs="Palatino Linotype"/>
                <w:i/>
              </w:rPr>
              <w:t>Rúbrica autógrafa de quien clasifica.</w:t>
            </w:r>
          </w:p>
        </w:tc>
      </w:tr>
      <w:tr w:rsidR="005D01AA" w:rsidRPr="005D01AA" w14:paraId="161116B3"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2A351F7" w14:textId="77777777" w:rsidR="00637A96" w:rsidRPr="005D01AA" w:rsidRDefault="00637A9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E8C4DDD" w14:textId="77777777" w:rsidR="00637A96" w:rsidRPr="005D01AA" w:rsidRDefault="00582177">
            <w:pPr>
              <w:jc w:val="center"/>
              <w:rPr>
                <w:rFonts w:ascii="Palatino Linotype" w:eastAsia="Palatino Linotype" w:hAnsi="Palatino Linotype" w:cs="Palatino Linotype"/>
                <w:i/>
              </w:rPr>
            </w:pPr>
            <w:r w:rsidRPr="005D01AA">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47940F05" w14:textId="77777777" w:rsidR="00637A96" w:rsidRPr="005D01AA" w:rsidRDefault="00582177">
            <w:pPr>
              <w:jc w:val="both"/>
              <w:rPr>
                <w:rFonts w:ascii="Palatino Linotype" w:eastAsia="Palatino Linotype" w:hAnsi="Palatino Linotype" w:cs="Palatino Linotype"/>
                <w:i/>
              </w:rPr>
            </w:pPr>
            <w:r w:rsidRPr="005D01AA">
              <w:rPr>
                <w:rFonts w:ascii="Palatino Linotype" w:eastAsia="Palatino Linotype" w:hAnsi="Palatino Linotype" w:cs="Palatino Linotype"/>
                <w:i/>
              </w:rPr>
              <w:t>Se anotará la fecha en que se desclasifica el documento.</w:t>
            </w:r>
          </w:p>
        </w:tc>
      </w:tr>
      <w:tr w:rsidR="005D01AA" w:rsidRPr="005D01AA" w14:paraId="2187F74D"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8A08960" w14:textId="77777777" w:rsidR="00637A96" w:rsidRPr="005D01AA" w:rsidRDefault="00637A9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1C2F221" w14:textId="77777777" w:rsidR="00637A96" w:rsidRPr="005D01AA" w:rsidRDefault="00582177">
            <w:pPr>
              <w:jc w:val="center"/>
              <w:rPr>
                <w:rFonts w:ascii="Palatino Linotype" w:eastAsia="Palatino Linotype" w:hAnsi="Palatino Linotype" w:cs="Palatino Linotype"/>
                <w:i/>
              </w:rPr>
            </w:pPr>
            <w:r w:rsidRPr="005D01AA">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1ECFB60E" w14:textId="77777777" w:rsidR="00637A96" w:rsidRPr="005D01AA" w:rsidRDefault="00582177">
            <w:pPr>
              <w:rPr>
                <w:rFonts w:ascii="Palatino Linotype" w:eastAsia="Palatino Linotype" w:hAnsi="Palatino Linotype" w:cs="Palatino Linotype"/>
                <w:i/>
              </w:rPr>
            </w:pPr>
            <w:r w:rsidRPr="005D01AA">
              <w:rPr>
                <w:rFonts w:ascii="Palatino Linotype" w:eastAsia="Palatino Linotype" w:hAnsi="Palatino Linotype" w:cs="Palatino Linotype"/>
                <w:i/>
              </w:rPr>
              <w:t>Rúbrica autógrafa de quien desclasifica.</w:t>
            </w:r>
          </w:p>
        </w:tc>
      </w:tr>
    </w:tbl>
    <w:p w14:paraId="782711FF" w14:textId="77777777" w:rsidR="00637A96" w:rsidRPr="005D01AA" w:rsidRDefault="00582177">
      <w:pPr>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0DEA595A" w14:textId="77777777" w:rsidR="00637A96" w:rsidRPr="005D01AA" w:rsidRDefault="00637A96">
      <w:pPr>
        <w:spacing w:line="360" w:lineRule="auto"/>
        <w:jc w:val="both"/>
        <w:rPr>
          <w:rFonts w:ascii="Palatino Linotype" w:eastAsia="Palatino Linotype" w:hAnsi="Palatino Linotype" w:cs="Palatino Linotype"/>
        </w:rPr>
      </w:pPr>
    </w:p>
    <w:p w14:paraId="727292F5" w14:textId="77777777" w:rsidR="00637A96" w:rsidRPr="005D01AA" w:rsidRDefault="00582177">
      <w:pPr>
        <w:shd w:val="clear" w:color="auto" w:fill="FFFFFF"/>
        <w:spacing w:line="360" w:lineRule="auto"/>
        <w:ind w:right="51"/>
        <w:jc w:val="both"/>
        <w:rPr>
          <w:rFonts w:ascii="Palatino Linotype" w:eastAsia="Palatino Linotype" w:hAnsi="Palatino Linotype" w:cs="Palatino Linotype"/>
        </w:rPr>
      </w:pPr>
      <w:r w:rsidRPr="005D01AA">
        <w:rPr>
          <w:rFonts w:ascii="Palatino Linotype" w:eastAsia="Palatino Linotype" w:hAnsi="Palatino Linotype" w:cs="Palatino Linotype"/>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Recurrente.</w:t>
      </w:r>
    </w:p>
    <w:p w14:paraId="307CA2DD" w14:textId="77777777" w:rsidR="00637A96" w:rsidRPr="005D01AA" w:rsidRDefault="00637A96">
      <w:pPr>
        <w:shd w:val="clear" w:color="auto" w:fill="FFFFFF"/>
        <w:spacing w:line="360" w:lineRule="auto"/>
        <w:ind w:right="51"/>
        <w:jc w:val="both"/>
        <w:rPr>
          <w:rFonts w:ascii="Palatino Linotype" w:eastAsia="Palatino Linotype" w:hAnsi="Palatino Linotype" w:cs="Palatino Linotype"/>
        </w:rPr>
      </w:pPr>
    </w:p>
    <w:p w14:paraId="3880B474" w14:textId="77777777" w:rsidR="00637A96" w:rsidRPr="005D01AA" w:rsidRDefault="00582177">
      <w:pPr>
        <w:spacing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lastRenderedPageBreak/>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3C979A83" w14:textId="77777777" w:rsidR="00637A96" w:rsidRPr="005D01AA" w:rsidRDefault="00637A96">
      <w:pPr>
        <w:spacing w:line="360" w:lineRule="auto"/>
        <w:jc w:val="both"/>
        <w:rPr>
          <w:rFonts w:ascii="Palatino Linotype" w:eastAsia="Palatino Linotype" w:hAnsi="Palatino Linotype" w:cs="Palatino Linotype"/>
        </w:rPr>
      </w:pPr>
    </w:p>
    <w:p w14:paraId="1F0F5B4C" w14:textId="77777777" w:rsidR="00637A96" w:rsidRPr="005D01AA" w:rsidRDefault="00582177">
      <w:pPr>
        <w:spacing w:after="24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2B2E45EE" w14:textId="77777777" w:rsidR="00637A96" w:rsidRPr="005D01AA" w:rsidRDefault="00582177">
      <w:pPr>
        <w:numPr>
          <w:ilvl w:val="0"/>
          <w:numId w:val="6"/>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5D01AA">
        <w:rPr>
          <w:rFonts w:ascii="Palatino Linotype" w:eastAsia="Palatino Linotype" w:hAnsi="Palatino Linotype" w:cs="Palatino Linotype"/>
          <w:b/>
          <w:sz w:val="22"/>
          <w:szCs w:val="22"/>
        </w:rPr>
        <w:t>R E S U E L V E:</w:t>
      </w:r>
    </w:p>
    <w:p w14:paraId="293D94B4" w14:textId="77777777" w:rsidR="00637A96" w:rsidRPr="005D01AA" w:rsidRDefault="00582177">
      <w:pPr>
        <w:spacing w:before="240" w:after="24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b/>
        </w:rPr>
        <w:t xml:space="preserve">Primero. </w:t>
      </w:r>
      <w:r w:rsidRPr="005D01AA">
        <w:rPr>
          <w:rFonts w:ascii="Palatino Linotype" w:eastAsia="Palatino Linotype" w:hAnsi="Palatino Linotype" w:cs="Palatino Linotype"/>
        </w:rPr>
        <w:t xml:space="preserve">Resultan parcialmente fundados los motivos de inconformidad hechos valer por el </w:t>
      </w:r>
      <w:r w:rsidRPr="005D01AA">
        <w:rPr>
          <w:rFonts w:ascii="Palatino Linotype" w:eastAsia="Palatino Linotype" w:hAnsi="Palatino Linotype" w:cs="Palatino Linotype"/>
          <w:b/>
        </w:rPr>
        <w:t>RECURRENTE</w:t>
      </w:r>
      <w:r w:rsidRPr="005D01AA">
        <w:rPr>
          <w:rFonts w:ascii="Palatino Linotype" w:eastAsia="Palatino Linotype" w:hAnsi="Palatino Linotype" w:cs="Palatino Linotype"/>
        </w:rPr>
        <w:t xml:space="preserve"> en el Recurso de Revisión </w:t>
      </w:r>
      <w:r w:rsidRPr="005D01AA">
        <w:rPr>
          <w:rFonts w:ascii="Palatino Linotype" w:eastAsia="Palatino Linotype" w:hAnsi="Palatino Linotype" w:cs="Palatino Linotype"/>
          <w:b/>
        </w:rPr>
        <w:t xml:space="preserve">07329/INFOEM/IP/RR/2022, </w:t>
      </w:r>
      <w:r w:rsidRPr="005D01AA">
        <w:rPr>
          <w:rFonts w:ascii="Palatino Linotype" w:eastAsia="Palatino Linotype" w:hAnsi="Palatino Linotype" w:cs="Palatino Linotype"/>
        </w:rPr>
        <w:t xml:space="preserve">por lo que, en términos del considerando </w:t>
      </w:r>
      <w:r w:rsidRPr="005D01AA">
        <w:rPr>
          <w:rFonts w:ascii="Palatino Linotype" w:eastAsia="Palatino Linotype" w:hAnsi="Palatino Linotype" w:cs="Palatino Linotype"/>
          <w:b/>
        </w:rPr>
        <w:t xml:space="preserve">Cuarto </w:t>
      </w:r>
      <w:r w:rsidRPr="005D01AA">
        <w:rPr>
          <w:rFonts w:ascii="Palatino Linotype" w:eastAsia="Palatino Linotype" w:hAnsi="Palatino Linotype" w:cs="Palatino Linotype"/>
        </w:rPr>
        <w:t xml:space="preserve">de esta resolución, se </w:t>
      </w:r>
      <w:r w:rsidRPr="005D01AA">
        <w:rPr>
          <w:rFonts w:ascii="Palatino Linotype" w:eastAsia="Palatino Linotype" w:hAnsi="Palatino Linotype" w:cs="Palatino Linotype"/>
          <w:b/>
        </w:rPr>
        <w:t xml:space="preserve">MODIFICA </w:t>
      </w:r>
      <w:r w:rsidRPr="005D01AA">
        <w:rPr>
          <w:rFonts w:ascii="Palatino Linotype" w:eastAsia="Palatino Linotype" w:hAnsi="Palatino Linotype" w:cs="Palatino Linotype"/>
        </w:rPr>
        <w:t xml:space="preserve">la respuesta emitida por el </w:t>
      </w:r>
      <w:r w:rsidRPr="005D01AA">
        <w:rPr>
          <w:rFonts w:ascii="Palatino Linotype" w:eastAsia="Palatino Linotype" w:hAnsi="Palatino Linotype" w:cs="Palatino Linotype"/>
          <w:b/>
        </w:rPr>
        <w:t>SUJETO OBLIGADO</w:t>
      </w:r>
      <w:r w:rsidRPr="005D01AA">
        <w:rPr>
          <w:rFonts w:ascii="Palatino Linotype" w:eastAsia="Palatino Linotype" w:hAnsi="Palatino Linotype" w:cs="Palatino Linotype"/>
        </w:rPr>
        <w:t>.</w:t>
      </w:r>
    </w:p>
    <w:p w14:paraId="3A7E7DAE" w14:textId="77777777" w:rsidR="00637A96" w:rsidRPr="005D01AA" w:rsidRDefault="00582177">
      <w:pPr>
        <w:spacing w:before="240" w:after="240" w:line="360" w:lineRule="auto"/>
        <w:ind w:right="49"/>
        <w:jc w:val="both"/>
        <w:rPr>
          <w:rFonts w:ascii="Palatino Linotype" w:eastAsia="Palatino Linotype" w:hAnsi="Palatino Linotype" w:cs="Palatino Linotype"/>
        </w:rPr>
      </w:pPr>
      <w:r w:rsidRPr="005D01AA">
        <w:rPr>
          <w:rFonts w:ascii="Palatino Linotype" w:eastAsia="Palatino Linotype" w:hAnsi="Palatino Linotype" w:cs="Palatino Linotype"/>
          <w:b/>
        </w:rPr>
        <w:t xml:space="preserve">Segundo. </w:t>
      </w:r>
      <w:r w:rsidRPr="005D01AA">
        <w:rPr>
          <w:rFonts w:ascii="Palatino Linotype" w:eastAsia="Palatino Linotype" w:hAnsi="Palatino Linotype" w:cs="Palatino Linotype"/>
        </w:rPr>
        <w:t>Se</w:t>
      </w:r>
      <w:r w:rsidRPr="005D01AA">
        <w:rPr>
          <w:rFonts w:ascii="Palatino Linotype" w:eastAsia="Palatino Linotype" w:hAnsi="Palatino Linotype" w:cs="Palatino Linotype"/>
          <w:b/>
        </w:rPr>
        <w:t xml:space="preserve"> ORDENA </w:t>
      </w:r>
      <w:r w:rsidRPr="005D01AA">
        <w:rPr>
          <w:rFonts w:ascii="Palatino Linotype" w:eastAsia="Palatino Linotype" w:hAnsi="Palatino Linotype" w:cs="Palatino Linotype"/>
        </w:rPr>
        <w:t xml:space="preserve">al </w:t>
      </w:r>
      <w:r w:rsidRPr="005D01AA">
        <w:rPr>
          <w:rFonts w:ascii="Palatino Linotype" w:eastAsia="Palatino Linotype" w:hAnsi="Palatino Linotype" w:cs="Palatino Linotype"/>
          <w:b/>
        </w:rPr>
        <w:t>SUJETO OBLIGADO</w:t>
      </w:r>
      <w:r w:rsidRPr="005D01AA">
        <w:rPr>
          <w:rFonts w:ascii="Palatino Linotype" w:eastAsia="Palatino Linotype" w:hAnsi="Palatino Linotype" w:cs="Palatino Linotype"/>
        </w:rPr>
        <w:t xml:space="preserve"> a que,</w:t>
      </w:r>
      <w:r w:rsidRPr="005D01AA">
        <w:rPr>
          <w:rFonts w:ascii="Palatino Linotype" w:eastAsia="Palatino Linotype" w:hAnsi="Palatino Linotype" w:cs="Palatino Linotype"/>
          <w:b/>
        </w:rPr>
        <w:t xml:space="preserve"> </w:t>
      </w:r>
      <w:r w:rsidRPr="005D01AA">
        <w:rPr>
          <w:rFonts w:ascii="Palatino Linotype" w:eastAsia="Palatino Linotype" w:hAnsi="Palatino Linotype" w:cs="Palatino Linotype"/>
        </w:rPr>
        <w:t xml:space="preserve">en términos del Considerando Cuarto y Quinto, haga entrega vía SAIMEX y correo </w:t>
      </w:r>
      <w:proofErr w:type="spellStart"/>
      <w:r w:rsidRPr="005D01AA">
        <w:rPr>
          <w:rFonts w:ascii="Palatino Linotype" w:eastAsia="Palatino Linotype" w:hAnsi="Palatino Linotype" w:cs="Palatino Linotype"/>
        </w:rPr>
        <w:t>electronico</w:t>
      </w:r>
      <w:proofErr w:type="spellEnd"/>
      <w:r w:rsidRPr="005D01AA">
        <w:rPr>
          <w:rFonts w:ascii="Palatino Linotype" w:eastAsia="Palatino Linotype" w:hAnsi="Palatino Linotype" w:cs="Palatino Linotype"/>
        </w:rPr>
        <w:t>, en versión pública del documento o documentos en donde conste lo siguiente:</w:t>
      </w:r>
    </w:p>
    <w:p w14:paraId="21A85035" w14:textId="77777777" w:rsidR="00637A96" w:rsidRPr="005D01AA" w:rsidRDefault="00582177">
      <w:pPr>
        <w:numPr>
          <w:ilvl w:val="0"/>
          <w:numId w:val="5"/>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5D01AA">
        <w:rPr>
          <w:rFonts w:ascii="Palatino Linotype" w:eastAsia="Palatino Linotype" w:hAnsi="Palatino Linotype" w:cs="Palatino Linotype"/>
          <w:sz w:val="22"/>
          <w:szCs w:val="22"/>
        </w:rPr>
        <w:t>La licitación pública del servicio de recolección y procesamiento de basura, en el que se incluya el contrato o concesión, vigente al veintidós de marzo del año dos mil veintidós</w:t>
      </w:r>
    </w:p>
    <w:p w14:paraId="5119CC7B" w14:textId="77777777" w:rsidR="00637A96" w:rsidRPr="005D01AA" w:rsidRDefault="00582177">
      <w:pPr>
        <w:pBdr>
          <w:top w:val="nil"/>
          <w:left w:val="nil"/>
          <w:bottom w:val="nil"/>
          <w:right w:val="nil"/>
          <w:between w:val="nil"/>
        </w:pBdr>
        <w:spacing w:before="240"/>
        <w:ind w:left="720" w:right="40"/>
        <w:jc w:val="both"/>
        <w:rPr>
          <w:rFonts w:ascii="Palatino Linotype" w:eastAsia="Palatino Linotype" w:hAnsi="Palatino Linotype" w:cs="Palatino Linotype"/>
          <w:i/>
        </w:rPr>
      </w:pPr>
      <w:r w:rsidRPr="005D01AA">
        <w:rPr>
          <w:rFonts w:ascii="Palatino Linotype" w:eastAsia="Palatino Linotype" w:hAnsi="Palatino Linotype" w:cs="Palatino Linotype"/>
          <w:i/>
        </w:rPr>
        <w:lastRenderedPageBreak/>
        <w:t>De ser procedente, 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de los documentos que se ordenan, los que se deberán poner a disposición de la parte Recurrente.</w:t>
      </w:r>
    </w:p>
    <w:p w14:paraId="65C6729B" w14:textId="77777777" w:rsidR="00637A96" w:rsidRPr="005D01AA" w:rsidRDefault="00637A96">
      <w:pPr>
        <w:spacing w:line="360" w:lineRule="auto"/>
        <w:jc w:val="both"/>
        <w:rPr>
          <w:rFonts w:ascii="Palatino Linotype" w:eastAsia="Palatino Linotype" w:hAnsi="Palatino Linotype" w:cs="Palatino Linotype"/>
          <w:b/>
        </w:rPr>
      </w:pPr>
    </w:p>
    <w:p w14:paraId="0927A20B" w14:textId="77777777" w:rsidR="00637A96" w:rsidRPr="005D01AA" w:rsidRDefault="00582177">
      <w:pPr>
        <w:spacing w:before="24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b/>
        </w:rPr>
        <w:t>Tercero. Notifíquese vía SAIMEX,</w:t>
      </w:r>
      <w:r w:rsidRPr="005D01AA">
        <w:rPr>
          <w:rFonts w:ascii="Palatino Linotype" w:eastAsia="Palatino Linotype" w:hAnsi="Palatino Linotype" w:cs="Palatino Linotype"/>
          <w:b/>
          <w:i/>
        </w:rPr>
        <w:t xml:space="preserve"> </w:t>
      </w:r>
      <w:r w:rsidRPr="005D01AA">
        <w:rPr>
          <w:rFonts w:ascii="Palatino Linotype" w:eastAsia="Palatino Linotype" w:hAnsi="Palatino Linotype" w:cs="Palatino Linotype"/>
        </w:rPr>
        <w:t xml:space="preserve">al Responsable de la Unidad de Transparencia del </w:t>
      </w:r>
      <w:r w:rsidRPr="005D01AA">
        <w:rPr>
          <w:rFonts w:ascii="Palatino Linotype" w:eastAsia="Palatino Linotype" w:hAnsi="Palatino Linotype" w:cs="Palatino Linotype"/>
          <w:b/>
        </w:rPr>
        <w:t>SUJETO OBLIGADO</w:t>
      </w:r>
      <w:r w:rsidRPr="005D01AA">
        <w:rPr>
          <w:rFonts w:ascii="Palatino Linotype" w:eastAsia="Palatino Linotype" w:hAnsi="Palatino Linotype" w:cs="Palatino Linotype"/>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50802B87" w14:textId="77777777" w:rsidR="00637A96" w:rsidRPr="005D01AA" w:rsidRDefault="00637A96">
      <w:pPr>
        <w:spacing w:line="360" w:lineRule="auto"/>
        <w:jc w:val="both"/>
        <w:rPr>
          <w:rFonts w:ascii="Palatino Linotype" w:eastAsia="Palatino Linotype" w:hAnsi="Palatino Linotype" w:cs="Palatino Linotype"/>
          <w:b/>
        </w:rPr>
      </w:pPr>
    </w:p>
    <w:p w14:paraId="6012C856" w14:textId="77777777" w:rsidR="00637A96" w:rsidRPr="005D01AA" w:rsidRDefault="00582177">
      <w:pPr>
        <w:spacing w:after="240" w:line="360" w:lineRule="auto"/>
        <w:jc w:val="both"/>
        <w:rPr>
          <w:rFonts w:ascii="Palatino Linotype" w:eastAsia="Palatino Linotype" w:hAnsi="Palatino Linotype" w:cs="Palatino Linotype"/>
        </w:rPr>
      </w:pPr>
      <w:r w:rsidRPr="005D01AA">
        <w:rPr>
          <w:rFonts w:ascii="Palatino Linotype" w:eastAsia="Palatino Linotype" w:hAnsi="Palatino Linotype" w:cs="Palatino Linotype"/>
          <w:b/>
        </w:rPr>
        <w:t xml:space="preserve">Cuarto. </w:t>
      </w:r>
      <w:r w:rsidRPr="005D01AA">
        <w:rPr>
          <w:rFonts w:ascii="Palatino Linotype" w:eastAsia="Palatino Linotype" w:hAnsi="Palatino Linotype" w:cs="Palatino Linotype"/>
        </w:rPr>
        <w:t xml:space="preserve">Notifíquese, vía </w:t>
      </w:r>
      <w:r w:rsidRPr="005D01AA">
        <w:rPr>
          <w:rFonts w:ascii="Palatino Linotype" w:eastAsia="Palatino Linotype" w:hAnsi="Palatino Linotype" w:cs="Palatino Linotype"/>
          <w:b/>
        </w:rPr>
        <w:t xml:space="preserve">SAIMEX y </w:t>
      </w:r>
      <w:bookmarkStart w:id="2" w:name="_GoBack"/>
      <w:r w:rsidRPr="005D01AA">
        <w:rPr>
          <w:rFonts w:ascii="Palatino Linotype" w:eastAsia="Palatino Linotype" w:hAnsi="Palatino Linotype" w:cs="Palatino Linotype"/>
          <w:b/>
        </w:rPr>
        <w:t>correo</w:t>
      </w:r>
      <w:bookmarkEnd w:id="2"/>
      <w:r w:rsidRPr="005D01AA">
        <w:rPr>
          <w:rFonts w:ascii="Palatino Linotype" w:eastAsia="Palatino Linotype" w:hAnsi="Palatino Linotype" w:cs="Palatino Linotype"/>
          <w:b/>
        </w:rPr>
        <w:t xml:space="preserve"> electrónico</w:t>
      </w:r>
      <w:r w:rsidRPr="005D01AA">
        <w:rPr>
          <w:rFonts w:ascii="Palatino Linotype" w:eastAsia="Palatino Linotype" w:hAnsi="Palatino Linotype" w:cs="Palatino Linotype"/>
        </w:rPr>
        <w:t xml:space="preserve">, a la parte </w:t>
      </w:r>
      <w:r w:rsidRPr="005D01AA">
        <w:rPr>
          <w:rFonts w:ascii="Palatino Linotype" w:eastAsia="Palatino Linotype" w:hAnsi="Palatino Linotype" w:cs="Palatino Linotype"/>
          <w:b/>
        </w:rPr>
        <w:t>RECURRENTE</w:t>
      </w:r>
      <w:r w:rsidRPr="005D01AA">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4B9C7378" w14:textId="77777777" w:rsidR="00637A96" w:rsidRPr="005D01AA" w:rsidRDefault="00582177">
      <w:pPr>
        <w:spacing w:before="240" w:after="240" w:line="360" w:lineRule="auto"/>
        <w:jc w:val="both"/>
        <w:rPr>
          <w:rFonts w:ascii="Palatino Linotype" w:eastAsia="Palatino Linotype" w:hAnsi="Palatino Linotype" w:cs="Palatino Linotype"/>
          <w:b/>
        </w:rPr>
      </w:pPr>
      <w:r w:rsidRPr="005D01AA">
        <w:rPr>
          <w:rFonts w:ascii="Palatino Linotype" w:eastAsia="Palatino Linotype" w:hAnsi="Palatino Linotype" w:cs="Palatino Linotype"/>
          <w:b/>
        </w:rPr>
        <w:t>Quinto.</w:t>
      </w:r>
      <w:r w:rsidRPr="005D01AA">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5D01AA">
        <w:rPr>
          <w:rFonts w:ascii="Palatino Linotype" w:eastAsia="Palatino Linotype" w:hAnsi="Palatino Linotype" w:cs="Palatino Linotype"/>
          <w:b/>
        </w:rPr>
        <w:t>SUJETO OBLIGADO</w:t>
      </w:r>
      <w:r w:rsidRPr="005D01AA">
        <w:rPr>
          <w:rFonts w:ascii="Palatino Linotype" w:eastAsia="Palatino Linotype" w:hAnsi="Palatino Linotype" w:cs="Palatino Linotype"/>
        </w:rPr>
        <w:t xml:space="preserve"> de manera fundada y motivada, podrá solicitar una ampliación de plazo para el cumplimiento de la presente resolución.</w:t>
      </w:r>
    </w:p>
    <w:p w14:paraId="5CE0E6DB" w14:textId="77777777" w:rsidR="004B245D" w:rsidRDefault="00582177">
      <w:pPr>
        <w:spacing w:before="240" w:after="240" w:line="360" w:lineRule="auto"/>
        <w:jc w:val="both"/>
        <w:rPr>
          <w:rFonts w:ascii="Palatino Linotype" w:eastAsia="Palatino Linotype" w:hAnsi="Palatino Linotype" w:cs="Palatino Linotype"/>
        </w:rPr>
      </w:pPr>
      <w:bookmarkStart w:id="3" w:name="_heading=h.1fob9te" w:colFirst="0" w:colLast="0"/>
      <w:bookmarkEnd w:id="3"/>
      <w:r w:rsidRPr="005D01AA">
        <w:rPr>
          <w:rFonts w:ascii="Palatino Linotype" w:eastAsia="Palatino Linotype" w:hAnsi="Palatino Linotype" w:cs="Palatino Linotype"/>
        </w:rPr>
        <w:t xml:space="preserve">ASÍ LO RESUELVE, POR UNANIMIDAD DE VOTOS, EL PLENO DEL INSTITUTO DE TRANSPARENCIA, ACCESO A LA INFORMACIÓN PÚBLICA Y </w:t>
      </w:r>
      <w:r w:rsidRPr="005D01AA">
        <w:rPr>
          <w:rFonts w:ascii="Palatino Linotype" w:eastAsia="Palatino Linotype" w:hAnsi="Palatino Linotype" w:cs="Palatino Linotype"/>
        </w:rPr>
        <w:lastRenderedPageBreak/>
        <w:t xml:space="preserve">PROTECCIÓN DE DATOS PERSONALES DEL ESTADO DE MÉXICO Y MUNICIPIOS, CONFORMADO POR LOS COMISIONADOS JOSÉ MARTÍNEZ VILCHIS, MARÍA DEL ROSARIO MEJÍA AYALA, SHARON CRISTINA MORALES MARTÍNEZ, LUIS GUSTAVO PARRA NORIEGA Y GUADALUPE RAMÍREZ PEÑA; EN LA TRIGÉSIMA SEXTA SESIÓN ORDINARIA CELEBRADA EL CINCO DE OCTUBRE DEL DOS MIL VEINTIDÓS, ANTE EL SECRETARIO TÉCNICO DEL PLENO ALEXIS TAPIA RAMÍREZ.          </w:t>
      </w:r>
    </w:p>
    <w:p w14:paraId="54B6B5DC" w14:textId="3CCFB325" w:rsidR="004B245D" w:rsidRDefault="004B245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mc:AlternateContent>
          <mc:Choice Requires="wps">
            <w:drawing>
              <wp:anchor distT="0" distB="0" distL="114300" distR="114300" simplePos="0" relativeHeight="251659264" behindDoc="0" locked="0" layoutInCell="1" allowOverlap="1" wp14:anchorId="071876C6" wp14:editId="4467643D">
                <wp:simplePos x="0" y="0"/>
                <wp:positionH relativeFrom="column">
                  <wp:posOffset>300989</wp:posOffset>
                </wp:positionH>
                <wp:positionV relativeFrom="paragraph">
                  <wp:posOffset>85090</wp:posOffset>
                </wp:positionV>
                <wp:extent cx="4962525" cy="4248150"/>
                <wp:effectExtent l="0" t="0" r="28575" b="19050"/>
                <wp:wrapNone/>
                <wp:docPr id="1" name="Conector recto 1"/>
                <wp:cNvGraphicFramePr/>
                <a:graphic xmlns:a="http://schemas.openxmlformats.org/drawingml/2006/main">
                  <a:graphicData uri="http://schemas.microsoft.com/office/word/2010/wordprocessingShape">
                    <wps:wsp>
                      <wps:cNvCnPr/>
                      <wps:spPr>
                        <a:xfrm>
                          <a:off x="0" y="0"/>
                          <a:ext cx="4962525" cy="4248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05BFA5"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3.7pt,6.7pt" to="414.45pt,3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" strokecolor="#5b9bd5 [3204]" strokeweight=".5pt">
                <v:stroke joinstyle="miter"/>
              </v:line>
            </w:pict>
          </mc:Fallback>
        </mc:AlternateContent>
      </w:r>
    </w:p>
    <w:p w14:paraId="4C068F78" w14:textId="3B054862" w:rsidR="00637A96" w:rsidRPr="005D01AA" w:rsidRDefault="00582177">
      <w:pPr>
        <w:spacing w:before="240" w:after="240" w:line="360" w:lineRule="auto"/>
        <w:jc w:val="both"/>
        <w:rPr>
          <w:rFonts w:ascii="Palatino Linotype" w:eastAsia="Palatino Linotype" w:hAnsi="Palatino Linotype" w:cs="Palatino Linotype"/>
        </w:rPr>
        <w:sectPr w:rsidR="00637A96" w:rsidRPr="005D01AA">
          <w:headerReference w:type="default" r:id="rId29"/>
          <w:footerReference w:type="default" r:id="rId30"/>
          <w:headerReference w:type="first" r:id="rId31"/>
          <w:footerReference w:type="first" r:id="rId32"/>
          <w:pgSz w:w="12240" w:h="15840"/>
          <w:pgMar w:top="2041" w:right="1701" w:bottom="1701" w:left="1701" w:header="709" w:footer="709" w:gutter="0"/>
          <w:pgNumType w:start="1"/>
          <w:cols w:space="720"/>
          <w:titlePg/>
        </w:sectPr>
      </w:pPr>
      <w:r w:rsidRPr="005D01AA">
        <w:rPr>
          <w:rFonts w:ascii="Palatino Linotype" w:eastAsia="Palatino Linotype" w:hAnsi="Palatino Linotype" w:cs="Palatino Linotype"/>
        </w:rPr>
        <w:t xml:space="preserve">                   </w:t>
      </w:r>
    </w:p>
    <w:p w14:paraId="32BAD65F" w14:textId="77777777" w:rsidR="00637A96" w:rsidRPr="005D01AA" w:rsidRDefault="00637A96">
      <w:pPr>
        <w:spacing w:before="240" w:after="240" w:line="360" w:lineRule="auto"/>
        <w:jc w:val="both"/>
        <w:rPr>
          <w:rFonts w:ascii="Palatino Linotype" w:eastAsia="Palatino Linotype" w:hAnsi="Palatino Linotype" w:cs="Palatino Linotype"/>
        </w:rPr>
      </w:pPr>
    </w:p>
    <w:sectPr w:rsidR="00637A96" w:rsidRPr="005D01AA">
      <w:headerReference w:type="first" r:id="rId33"/>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A0462F" w14:textId="77777777" w:rsidR="008B0C69" w:rsidRDefault="008B0C69">
      <w:r>
        <w:separator/>
      </w:r>
    </w:p>
  </w:endnote>
  <w:endnote w:type="continuationSeparator" w:id="0">
    <w:p w14:paraId="76D45DFD" w14:textId="77777777" w:rsidR="008B0C69" w:rsidRDefault="008B0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415F2" w14:textId="77777777" w:rsidR="008B0C69" w:rsidRDefault="008B0C6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43C38">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43C38">
      <w:rPr>
        <w:rFonts w:ascii="Arial" w:eastAsia="Arial" w:hAnsi="Arial" w:cs="Arial"/>
        <w:b/>
        <w:noProof/>
        <w:color w:val="000000"/>
        <w:sz w:val="20"/>
        <w:szCs w:val="20"/>
      </w:rPr>
      <w:t>78</w:t>
    </w:r>
    <w:r>
      <w:rPr>
        <w:rFonts w:ascii="Arial" w:eastAsia="Arial" w:hAnsi="Arial" w:cs="Arial"/>
        <w:b/>
        <w:color w:val="000000"/>
        <w:sz w:val="20"/>
        <w:szCs w:val="20"/>
      </w:rPr>
      <w:fldChar w:fldCharType="end"/>
    </w:r>
  </w:p>
  <w:p w14:paraId="58BABFF3" w14:textId="77777777" w:rsidR="008B0C69" w:rsidRDefault="008B0C69">
    <w:pPr>
      <w:pBdr>
        <w:top w:val="nil"/>
        <w:left w:val="nil"/>
        <w:bottom w:val="nil"/>
        <w:right w:val="nil"/>
        <w:between w:val="nil"/>
      </w:pBdr>
      <w:tabs>
        <w:tab w:val="center" w:pos="4252"/>
        <w:tab w:val="right" w:pos="8504"/>
      </w:tabs>
      <w:rPr>
        <w:color w:val="000000"/>
      </w:rPr>
    </w:pPr>
  </w:p>
  <w:p w14:paraId="0F62C1B8" w14:textId="77777777" w:rsidR="008B0C69" w:rsidRDefault="008B0C69">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7A9F9" w14:textId="77777777" w:rsidR="008B0C69" w:rsidRDefault="008B0C6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43C38">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43C38">
      <w:rPr>
        <w:rFonts w:ascii="Arial" w:eastAsia="Arial" w:hAnsi="Arial" w:cs="Arial"/>
        <w:b/>
        <w:noProof/>
        <w:color w:val="000000"/>
        <w:sz w:val="20"/>
        <w:szCs w:val="20"/>
      </w:rPr>
      <w:t>78</w:t>
    </w:r>
    <w:r>
      <w:rPr>
        <w:rFonts w:ascii="Arial" w:eastAsia="Arial" w:hAnsi="Arial" w:cs="Arial"/>
        <w:b/>
        <w:color w:val="000000"/>
        <w:sz w:val="20"/>
        <w:szCs w:val="20"/>
      </w:rPr>
      <w:fldChar w:fldCharType="end"/>
    </w:r>
  </w:p>
  <w:p w14:paraId="7150B67B" w14:textId="77777777" w:rsidR="008B0C69" w:rsidRDefault="008B0C69">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373361" w14:textId="77777777" w:rsidR="008B0C69" w:rsidRDefault="008B0C69">
      <w:r>
        <w:separator/>
      </w:r>
    </w:p>
  </w:footnote>
  <w:footnote w:type="continuationSeparator" w:id="0">
    <w:p w14:paraId="4ECE8CA9" w14:textId="77777777" w:rsidR="008B0C69" w:rsidRDefault="008B0C69">
      <w:r>
        <w:continuationSeparator/>
      </w:r>
    </w:p>
  </w:footnote>
  <w:footnote w:id="1">
    <w:p w14:paraId="23FAEA27" w14:textId="77777777" w:rsidR="008B0C69" w:rsidRDefault="008B0C69">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libri" w:eastAsia="Calibri" w:hAnsi="Calibri" w:cs="Calibri"/>
          <w:color w:val="000000"/>
          <w:sz w:val="20"/>
          <w:szCs w:val="20"/>
        </w:rPr>
        <w:t xml:space="preserve"> (…)</w:t>
      </w:r>
    </w:p>
  </w:footnote>
  <w:footnote w:id="2">
    <w:p w14:paraId="6BF5907D" w14:textId="77777777" w:rsidR="008B0C69" w:rsidRDefault="008B0C6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E956F1" w14:textId="77777777" w:rsidR="008B0C69" w:rsidRDefault="008B0C69">
    <w:pPr>
      <w:widowControl w:val="0"/>
      <w:pBdr>
        <w:top w:val="nil"/>
        <w:left w:val="nil"/>
        <w:bottom w:val="nil"/>
        <w:right w:val="nil"/>
        <w:between w:val="nil"/>
      </w:pBdr>
      <w:spacing w:line="276" w:lineRule="auto"/>
      <w:rPr>
        <w:rFonts w:ascii="Calibri" w:eastAsia="Calibri" w:hAnsi="Calibri" w:cs="Calibri"/>
        <w:color w:val="000000"/>
      </w:rPr>
    </w:pPr>
  </w:p>
  <w:tbl>
    <w:tblPr>
      <w:tblStyle w:val="af2"/>
      <w:tblW w:w="5528" w:type="dxa"/>
      <w:tblInd w:w="3261" w:type="dxa"/>
      <w:tblLayout w:type="fixed"/>
      <w:tblLook w:val="0400" w:firstRow="0" w:lastRow="0" w:firstColumn="0" w:lastColumn="0" w:noHBand="0" w:noVBand="1"/>
    </w:tblPr>
    <w:tblGrid>
      <w:gridCol w:w="2551"/>
      <w:gridCol w:w="2977"/>
    </w:tblGrid>
    <w:tr w:rsidR="008B0C69" w14:paraId="6817E875" w14:textId="77777777">
      <w:tc>
        <w:tcPr>
          <w:tcW w:w="2551" w:type="dxa"/>
          <w:vAlign w:val="center"/>
        </w:tcPr>
        <w:p w14:paraId="28B9097C" w14:textId="77777777" w:rsidR="008B0C69" w:rsidRDefault="008B0C6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5DAD9AC9" w14:textId="77777777" w:rsidR="008B0C69" w:rsidRDefault="008B0C6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07329/INFOEM/IP/RR/2022</w:t>
          </w:r>
        </w:p>
      </w:tc>
    </w:tr>
    <w:tr w:rsidR="008B0C69" w14:paraId="07EAAB7D" w14:textId="77777777">
      <w:trPr>
        <w:trHeight w:val="228"/>
      </w:trPr>
      <w:tc>
        <w:tcPr>
          <w:tcW w:w="2551" w:type="dxa"/>
          <w:vAlign w:val="center"/>
        </w:tcPr>
        <w:p w14:paraId="783DCFBB" w14:textId="77777777" w:rsidR="008B0C69" w:rsidRDefault="008B0C6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7657231B" w14:textId="77777777" w:rsidR="008B0C69" w:rsidRDefault="008B0C6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Huixquilucan.</w:t>
          </w:r>
        </w:p>
      </w:tc>
    </w:tr>
    <w:tr w:rsidR="008B0C69" w14:paraId="28426CE2" w14:textId="77777777">
      <w:tc>
        <w:tcPr>
          <w:tcW w:w="2551" w:type="dxa"/>
          <w:vAlign w:val="center"/>
        </w:tcPr>
        <w:p w14:paraId="50C18472" w14:textId="77777777" w:rsidR="008B0C69" w:rsidRDefault="008B0C6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2B02DF6F" w14:textId="77777777" w:rsidR="008B0C69" w:rsidRDefault="008B0C69">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757DF7D" w14:textId="77777777" w:rsidR="008B0C69" w:rsidRDefault="008B0C69">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14:anchorId="1AF9886A" wp14:editId="71F30D0B">
          <wp:simplePos x="0" y="0"/>
          <wp:positionH relativeFrom="column">
            <wp:posOffset>-695767</wp:posOffset>
          </wp:positionH>
          <wp:positionV relativeFrom="paragraph">
            <wp:posOffset>-1200942</wp:posOffset>
          </wp:positionV>
          <wp:extent cx="7809876" cy="10165823"/>
          <wp:effectExtent l="0" t="0" r="0" b="0"/>
          <wp:wrapNone/>
          <wp:docPr id="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1C09C" w14:textId="77777777" w:rsidR="008B0C69" w:rsidRDefault="008B0C69">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1448443A" wp14:editId="336E27D5">
          <wp:simplePos x="0" y="0"/>
          <wp:positionH relativeFrom="column">
            <wp:posOffset>-846157</wp:posOffset>
          </wp:positionH>
          <wp:positionV relativeFrom="paragraph">
            <wp:posOffset>-171228</wp:posOffset>
          </wp:positionV>
          <wp:extent cx="7809876" cy="10165823"/>
          <wp:effectExtent l="0" t="0" r="0" b="0"/>
          <wp:wrapNone/>
          <wp:docPr id="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1"/>
      <w:tblW w:w="5670" w:type="dxa"/>
      <w:tblInd w:w="3119" w:type="dxa"/>
      <w:tblLayout w:type="fixed"/>
      <w:tblLook w:val="0400" w:firstRow="0" w:lastRow="0" w:firstColumn="0" w:lastColumn="0" w:noHBand="0" w:noVBand="1"/>
    </w:tblPr>
    <w:tblGrid>
      <w:gridCol w:w="2551"/>
      <w:gridCol w:w="3119"/>
    </w:tblGrid>
    <w:tr w:rsidR="008B0C69" w14:paraId="28A05B83" w14:textId="77777777">
      <w:tc>
        <w:tcPr>
          <w:tcW w:w="2551" w:type="dxa"/>
          <w:vAlign w:val="center"/>
        </w:tcPr>
        <w:p w14:paraId="6E37272A" w14:textId="77777777" w:rsidR="008B0C69" w:rsidRDefault="008B0C6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54E67842" w14:textId="77777777" w:rsidR="008B0C69" w:rsidRDefault="008B0C6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07329/INFOEM/IP/RR/2022. </w:t>
          </w:r>
        </w:p>
      </w:tc>
    </w:tr>
    <w:tr w:rsidR="008B0C69" w14:paraId="66450017" w14:textId="77777777">
      <w:tc>
        <w:tcPr>
          <w:tcW w:w="2551" w:type="dxa"/>
          <w:vAlign w:val="center"/>
        </w:tcPr>
        <w:p w14:paraId="2AE37AC5" w14:textId="77777777" w:rsidR="008B0C69" w:rsidRDefault="008B0C69">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73E9AAA9" w14:textId="65D952DD" w:rsidR="008B0C69" w:rsidRDefault="008B0C69" w:rsidP="008B0C6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 XXXXXXXX</w:t>
          </w:r>
        </w:p>
      </w:tc>
    </w:tr>
    <w:tr w:rsidR="008B0C69" w14:paraId="14F34566" w14:textId="77777777">
      <w:trPr>
        <w:trHeight w:val="228"/>
      </w:trPr>
      <w:tc>
        <w:tcPr>
          <w:tcW w:w="2551" w:type="dxa"/>
          <w:vAlign w:val="center"/>
        </w:tcPr>
        <w:p w14:paraId="00216560" w14:textId="77777777" w:rsidR="008B0C69" w:rsidRDefault="008B0C6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1C3AC063" w14:textId="77777777" w:rsidR="008B0C69" w:rsidRDefault="008B0C69">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Huixquilucan.</w:t>
          </w:r>
        </w:p>
      </w:tc>
    </w:tr>
    <w:tr w:rsidR="008B0C69" w14:paraId="272772DE" w14:textId="77777777">
      <w:tc>
        <w:tcPr>
          <w:tcW w:w="2551" w:type="dxa"/>
          <w:vAlign w:val="center"/>
        </w:tcPr>
        <w:p w14:paraId="53BA1B17" w14:textId="77777777" w:rsidR="008B0C69" w:rsidRDefault="008B0C6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25AE34AC" w14:textId="77777777" w:rsidR="008B0C69" w:rsidRDefault="008B0C69">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F6E73F5" w14:textId="77777777" w:rsidR="008B0C69" w:rsidRDefault="008B0C69">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74402D" w14:textId="77777777" w:rsidR="008B0C69" w:rsidRDefault="008B0C69">
    <w:pPr>
      <w:pBdr>
        <w:top w:val="nil"/>
        <w:left w:val="nil"/>
        <w:bottom w:val="nil"/>
        <w:right w:val="nil"/>
        <w:between w:val="nil"/>
      </w:pBdr>
      <w:tabs>
        <w:tab w:val="center" w:pos="4252"/>
        <w:tab w:val="right" w:pos="8504"/>
      </w:tabs>
      <w:jc w:val="both"/>
      <w:rPr>
        <w:rFonts w:ascii="Calibri" w:eastAsia="Calibri" w:hAnsi="Calibri" w:cs="Calibri"/>
        <w:color w:val="000000"/>
      </w:rPr>
    </w:pPr>
  </w:p>
  <w:p w14:paraId="41CEF5C9" w14:textId="77777777" w:rsidR="008B0C69" w:rsidRDefault="008B0C69">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94111"/>
    <w:multiLevelType w:val="multilevel"/>
    <w:tmpl w:val="C884F760"/>
    <w:lvl w:ilvl="0">
      <w:start w:val="1"/>
      <w:numFmt w:val="lowerLetter"/>
      <w:lvlText w:val="%1)"/>
      <w:lvlJc w:val="left"/>
      <w:pPr>
        <w:ind w:left="1974" w:hanging="84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
    <w:nsid w:val="125C0B39"/>
    <w:multiLevelType w:val="multilevel"/>
    <w:tmpl w:val="8204312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8E5052D"/>
    <w:multiLevelType w:val="multilevel"/>
    <w:tmpl w:val="5A9C8F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9B80B87"/>
    <w:multiLevelType w:val="multilevel"/>
    <w:tmpl w:val="D6A4D8F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4">
    <w:nsid w:val="62593471"/>
    <w:multiLevelType w:val="multilevel"/>
    <w:tmpl w:val="43C8A0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71C97BB5"/>
    <w:multiLevelType w:val="multilevel"/>
    <w:tmpl w:val="42ECCCE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2"/>
  </w:num>
  <w:num w:numId="2">
    <w:abstractNumId w:val="0"/>
  </w:num>
  <w:num w:numId="3">
    <w:abstractNumId w:val="5"/>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A96"/>
    <w:rsid w:val="004B245D"/>
    <w:rsid w:val="00582177"/>
    <w:rsid w:val="005D01AA"/>
    <w:rsid w:val="00637A96"/>
    <w:rsid w:val="008B0C69"/>
    <w:rsid w:val="00A43C38"/>
    <w:rsid w:val="00A96EEE"/>
    <w:rsid w:val="00BB2D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1733B"/>
  <w15:docId w15:val="{775FBC5C-827F-4FA7-ABDC-601318133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0" w:type="dxa"/>
        <w:left w:w="108" w:type="dxa"/>
        <w:bottom w:w="0" w:type="dxa"/>
        <w:right w:w="108" w:type="dxa"/>
      </w:tblCellMar>
    </w:tbl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a1">
    <w:basedOn w:val="TableNormal2"/>
    <w:tblPr>
      <w:tblStyleRowBandSize w:val="1"/>
      <w:tblStyleColBandSize w:val="1"/>
      <w:tblCellMar>
        <w:top w:w="0" w:type="dxa"/>
        <w:left w:w="115" w:type="dxa"/>
        <w:bottom w:w="0"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2"/>
    <w:tblPr>
      <w:tblStyleRowBandSize w:val="1"/>
      <w:tblStyleColBandSize w:val="1"/>
      <w:tblCellMar>
        <w:top w:w="0" w:type="dxa"/>
        <w:left w:w="108" w:type="dxa"/>
        <w:bottom w:w="0" w:type="dxa"/>
        <w:right w:w="108" w:type="dxa"/>
      </w:tblCellMar>
    </w:tblPr>
  </w:style>
  <w:style w:type="table" w:customStyle="1" w:styleId="a3">
    <w:basedOn w:val="TableNormal2"/>
    <w:tblPr>
      <w:tblStyleRowBandSize w:val="1"/>
      <w:tblStyleColBandSize w:val="1"/>
      <w:tblCellMar>
        <w:top w:w="0" w:type="dxa"/>
        <w:left w:w="108" w:type="dxa"/>
        <w:bottom w:w="0" w:type="dxa"/>
        <w:right w:w="108" w:type="dxa"/>
      </w:tblCellMar>
    </w:tblPr>
  </w:style>
  <w:style w:type="table" w:customStyle="1" w:styleId="a4">
    <w:basedOn w:val="TableNormal2"/>
    <w:tblPr>
      <w:tblStyleRowBandSize w:val="1"/>
      <w:tblStyleColBandSize w:val="1"/>
      <w:tblCellMar>
        <w:top w:w="0" w:type="dxa"/>
        <w:left w:w="108" w:type="dxa"/>
        <w:bottom w:w="0" w:type="dxa"/>
        <w:right w:w="108" w:type="dxa"/>
      </w:tblCellMar>
    </w:tblPr>
  </w:style>
  <w:style w:type="table" w:customStyle="1" w:styleId="a5">
    <w:basedOn w:val="TableNormal2"/>
    <w:tblPr>
      <w:tblStyleRowBandSize w:val="1"/>
      <w:tblStyleColBandSize w:val="1"/>
      <w:tblCellMar>
        <w:top w:w="0" w:type="dxa"/>
        <w:left w:w="108" w:type="dxa"/>
        <w:bottom w:w="0" w:type="dxa"/>
        <w:right w:w="108" w:type="dxa"/>
      </w:tblCellMar>
    </w:tblPr>
  </w:style>
  <w:style w:type="table" w:customStyle="1" w:styleId="a6">
    <w:basedOn w:val="TableNormal2"/>
    <w:tblPr>
      <w:tblStyleRowBandSize w:val="1"/>
      <w:tblStyleColBandSize w:val="1"/>
      <w:tblCellMar>
        <w:top w:w="0" w:type="dxa"/>
        <w:left w:w="108" w:type="dxa"/>
        <w:bottom w:w="0" w:type="dxa"/>
        <w:right w:w="108" w:type="dxa"/>
      </w:tblCellMar>
    </w:tblPr>
  </w:style>
  <w:style w:type="table" w:customStyle="1" w:styleId="a7">
    <w:basedOn w:val="TableNormal2"/>
    <w:tblPr>
      <w:tblStyleRowBandSize w:val="1"/>
      <w:tblStyleColBandSize w:val="1"/>
      <w:tblCellMar>
        <w:top w:w="0" w:type="dxa"/>
        <w:left w:w="108" w:type="dxa"/>
        <w:bottom w:w="0" w:type="dxa"/>
        <w:right w:w="108" w:type="dxa"/>
      </w:tblCellMar>
    </w:tblPr>
  </w:style>
  <w:style w:type="table" w:customStyle="1" w:styleId="a8">
    <w:basedOn w:val="TableNormal2"/>
    <w:tblPr>
      <w:tblStyleRowBandSize w:val="1"/>
      <w:tblStyleColBandSize w:val="1"/>
      <w:tblCellMar>
        <w:top w:w="0" w:type="dxa"/>
        <w:left w:w="108" w:type="dxa"/>
        <w:bottom w:w="0" w:type="dxa"/>
        <w:right w:w="108" w:type="dxa"/>
      </w:tblCellMar>
    </w:tblPr>
  </w:style>
  <w:style w:type="table" w:customStyle="1" w:styleId="a9">
    <w:basedOn w:val="TableNormal2"/>
    <w:tblPr>
      <w:tblStyleRowBandSize w:val="1"/>
      <w:tblStyleColBandSize w:val="1"/>
      <w:tblCellMar>
        <w:top w:w="0" w:type="dxa"/>
        <w:left w:w="115" w:type="dxa"/>
        <w:bottom w:w="0" w:type="dxa"/>
        <w:right w:w="115" w:type="dxa"/>
      </w:tblCellMar>
    </w:tblPr>
  </w:style>
  <w:style w:type="table" w:customStyle="1" w:styleId="aa">
    <w:basedOn w:val="TableNormal2"/>
    <w:tblPr>
      <w:tblStyleRowBandSize w:val="1"/>
      <w:tblStyleColBandSize w:val="1"/>
      <w:tblCellMar>
        <w:top w:w="0" w:type="dxa"/>
        <w:left w:w="115" w:type="dxa"/>
        <w:bottom w:w="0" w:type="dxa"/>
        <w:right w:w="115" w:type="dxa"/>
      </w:tblCellMar>
    </w:tblPr>
  </w:style>
  <w:style w:type="table" w:customStyle="1" w:styleId="ab">
    <w:basedOn w:val="TableNormal2"/>
    <w:tblPr>
      <w:tblStyleRowBandSize w:val="1"/>
      <w:tblStyleColBandSize w:val="1"/>
      <w:tblCellMar>
        <w:top w:w="0" w:type="dxa"/>
        <w:left w:w="115" w:type="dxa"/>
        <w:bottom w:w="0" w:type="dxa"/>
        <w:right w:w="115" w:type="dxa"/>
      </w:tblCellMar>
    </w:tblPr>
  </w:style>
  <w:style w:type="table" w:customStyle="1" w:styleId="ac">
    <w:basedOn w:val="TableNormal1"/>
    <w:tblPr>
      <w:tblStyleRowBandSize w:val="1"/>
      <w:tblStyleColBandSize w:val="1"/>
      <w:tblCellMar>
        <w:top w:w="0" w:type="dxa"/>
        <w:left w:w="115" w:type="dxa"/>
        <w:bottom w:w="0" w:type="dxa"/>
        <w:right w:w="115" w:type="dxa"/>
      </w:tblCellMar>
    </w:tblPr>
  </w:style>
  <w:style w:type="table" w:customStyle="1" w:styleId="ad">
    <w:basedOn w:val="TableNormal1"/>
    <w:tblPr>
      <w:tblStyleRowBandSize w:val="1"/>
      <w:tblStyleColBandSize w:val="1"/>
      <w:tblCellMar>
        <w:top w:w="0" w:type="dxa"/>
        <w:left w:w="115" w:type="dxa"/>
        <w:bottom w:w="0" w:type="dxa"/>
        <w:right w:w="115" w:type="dxa"/>
      </w:tblCellMar>
    </w:tblPr>
  </w:style>
  <w:style w:type="table" w:customStyle="1" w:styleId="ae">
    <w:basedOn w:val="TableNormal1"/>
    <w:tblPr>
      <w:tblStyleRowBandSize w:val="1"/>
      <w:tblStyleColBandSize w:val="1"/>
      <w:tblCellMar>
        <w:top w:w="0" w:type="dxa"/>
        <w:left w:w="115" w:type="dxa"/>
        <w:bottom w:w="0"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table" w:customStyle="1" w:styleId="af">
    <w:basedOn w:val="TableNormal0"/>
    <w:tblPr>
      <w:tblStyleRowBandSize w:val="1"/>
      <w:tblStyleColBandSize w:val="1"/>
      <w:tblCellMar>
        <w:top w:w="0" w:type="dxa"/>
        <w:left w:w="108" w:type="dxa"/>
        <w:bottom w:w="0" w:type="dxa"/>
        <w:right w:w="108"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imex.org.mx/saimex/solicitud/downloadAttach/1401540.page" TargetMode="External"/><Relationship Id="rId18" Type="http://schemas.openxmlformats.org/officeDocument/2006/relationships/hyperlink" Target="https://www.ipomex.org.mx/ipo3/lgt/portal/3.web" TargetMode="External"/><Relationship Id="rId26" Type="http://schemas.openxmlformats.org/officeDocument/2006/relationships/hyperlink" Target="https://www.transparencia.ipn.mx/Apoyo/SIPOT/LTG_DOF28122020.pdf" TargetMode="External"/><Relationship Id="rId3" Type="http://schemas.openxmlformats.org/officeDocument/2006/relationships/styles" Target="styles.xml"/><Relationship Id="rId21" Type="http://schemas.openxmlformats.org/officeDocument/2006/relationships/hyperlink" Target="https://www.ipomex.org.mx/ipo3/lgt/portal/3.web"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aimex.org.mx/saimex/solicitud/downloadAttach/1401539.page" TargetMode="External"/><Relationship Id="rId17" Type="http://schemas.openxmlformats.org/officeDocument/2006/relationships/hyperlink" Target="https://www.ipomex.org.mx/ipo3/lgt/portal/3.web" TargetMode="External"/><Relationship Id="rId25" Type="http://schemas.openxmlformats.org/officeDocument/2006/relationships/image" Target="media/image4.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ipomex.org.mx/ipo3/lgt/portal/3.web" TargetMode="External"/><Relationship Id="rId20" Type="http://schemas.openxmlformats.org/officeDocument/2006/relationships/hyperlink" Target="https://www.ipomex.org.mx/ipo3/lgt/portal/3.web"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portal/3.web" TargetMode="External"/><Relationship Id="rId24" Type="http://schemas.openxmlformats.org/officeDocument/2006/relationships/image" Target="media/image3.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aimex.org.mx/saimex/solicitud/downloadAttach/1459362.page" TargetMode="External"/><Relationship Id="rId23" Type="http://schemas.openxmlformats.org/officeDocument/2006/relationships/image" Target="media/image2.png"/><Relationship Id="rId28"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hyperlink" Target="https://www.ipomex.org.mx/ipo3/lgt/portal/3.web"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imex.org.mx/saimex/solicitud/downloadAttach/1388615.page" TargetMode="External"/><Relationship Id="rId14" Type="http://schemas.openxmlformats.org/officeDocument/2006/relationships/hyperlink" Target="https://saimex.org.mx/saimex/solicitud/downloadAttach/1459361.page" TargetMode="External"/><Relationship Id="rId22" Type="http://schemas.openxmlformats.org/officeDocument/2006/relationships/hyperlink" Target="https://www.ipomex.org.mx/ipo3/lgt/portal/3.web" TargetMode="External"/><Relationship Id="rId27" Type="http://schemas.openxmlformats.org/officeDocument/2006/relationships/hyperlink" Target="about:blank"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s://saimex.org.mx/saimex/solicitud/downloadAttach/1380156.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sGcGbGjeUFeX0vPnQKy1pZAp2g==">AMUW2mWB2HrQa1iYLvgg8Y84FzNbzPkwP2Mm6QmdAQp9ukjNVEm3MuMWcn99n3JyCisy6RYIFJtxEPf5mRc2/knHOG0Uq1dptiOB5RU+LHMJfynJpbKSbyv+gaMJ0uBpQy0uZn9ZrPbgGoGP1wM8QOLWAv3AxGCvDA==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19949</Words>
  <Characters>109723</Characters>
  <Application>Microsoft Office Word</Application>
  <DocSecurity>0</DocSecurity>
  <Lines>914</Lines>
  <Paragraphs>258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cp:lastModifiedBy>
  <cp:revision>2</cp:revision>
  <cp:lastPrinted>2022-10-07T16:15:00Z</cp:lastPrinted>
  <dcterms:created xsi:type="dcterms:W3CDTF">2022-10-20T23:40:00Z</dcterms:created>
  <dcterms:modified xsi:type="dcterms:W3CDTF">2022-10-20T23:40:00Z</dcterms:modified>
</cp:coreProperties>
</file>