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066B31" w:rsidP="00B62E90" w:rsidRDefault="00066B31" w14:paraId="03223C84" w14:textId="09D86166">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5B55A7">
        <w:rPr>
          <w:rFonts w:cs="Tahoma"/>
        </w:rPr>
        <w:t>diez</w:t>
      </w:r>
      <w:r w:rsidR="00480903">
        <w:rPr>
          <w:rFonts w:cs="Tahoma"/>
        </w:rPr>
        <w:t xml:space="preserve"> de </w:t>
      </w:r>
      <w:r w:rsidR="005B55A7">
        <w:rPr>
          <w:rFonts w:cs="Tahoma"/>
        </w:rPr>
        <w:t>agosto</w:t>
      </w:r>
      <w:r w:rsidRPr="00446963">
        <w:rPr>
          <w:rFonts w:cs="Tahoma"/>
        </w:rPr>
        <w:t xml:space="preserve"> de dos mil veintidós.</w:t>
      </w:r>
    </w:p>
    <w:p w:rsidRPr="00446963" w:rsidR="00066B31" w:rsidP="00B62E90" w:rsidRDefault="00066B31" w14:paraId="53783A9E" w14:textId="77777777">
      <w:pPr>
        <w:spacing w:after="0" w:line="360" w:lineRule="auto"/>
        <w:rPr>
          <w:rFonts w:cs="Tahoma"/>
          <w:bCs/>
        </w:rPr>
      </w:pPr>
    </w:p>
    <w:p w:rsidRPr="00446963" w:rsidR="00066B31" w:rsidP="5F2D1305" w:rsidRDefault="00066B31" w14:paraId="466D8EC0" w14:textId="28DFA973">
      <w:pPr>
        <w:spacing w:after="0" w:line="360" w:lineRule="auto"/>
        <w:rPr>
          <w:rFonts w:cs="Tahoma"/>
        </w:rPr>
      </w:pPr>
      <w:r w:rsidRPr="5F2D1305" w:rsidR="5F2D1305">
        <w:rPr>
          <w:rFonts w:cs="Tahoma"/>
          <w:b w:val="1"/>
          <w:bCs w:val="1"/>
        </w:rPr>
        <w:t xml:space="preserve">VISTO </w:t>
      </w:r>
      <w:r w:rsidRPr="5F2D1305" w:rsidR="5F2D1305">
        <w:rPr>
          <w:rFonts w:cs="Tahoma"/>
        </w:rPr>
        <w:t xml:space="preserve">el expediente conformado con motivo del Recurso de Revisión </w:t>
      </w:r>
      <w:r w:rsidR="5F2D1305">
        <w:rPr/>
        <w:t>12216/INFOEM/IP/RR/2022</w:t>
      </w:r>
      <w:r w:rsidRPr="5F2D1305" w:rsidR="5F2D1305">
        <w:rPr>
          <w:rFonts w:cs="Tahoma"/>
        </w:rPr>
        <w:t xml:space="preserve">, interpuesto por </w:t>
      </w:r>
      <w:r w:rsidRPr="5F2D1305" w:rsidR="5F2D1305">
        <w:rPr>
          <w:rFonts w:cs="Tahoma"/>
          <w:highlight w:val="black"/>
        </w:rPr>
        <w:t>XXXXXXXXXXXXXXXXX</w:t>
      </w:r>
      <w:r w:rsidRPr="5F2D1305" w:rsidR="5F2D1305">
        <w:rPr>
          <w:rFonts w:cs="Tahoma"/>
        </w:rPr>
        <w:t xml:space="preserve">, en lo sucesivo, Recurrente o Particular, en contra de la respuesta del Sujeto Obligado, Ayuntamiento de Atlacomulco, a la solicitud de información con número </w:t>
      </w:r>
      <w:r w:rsidR="5F2D1305">
        <w:rPr/>
        <w:t>00300/ATLACOM/IP/2022</w:t>
      </w:r>
      <w:r w:rsidRPr="5F2D1305" w:rsidR="5F2D1305">
        <w:rPr>
          <w:rFonts w:cs="Tahoma"/>
        </w:rPr>
        <w:t>, se emite la presente Resolución, con base en los Antecedentes y Considerandos que se exponen a continuación:</w:t>
      </w:r>
    </w:p>
    <w:p w:rsidRPr="00446963" w:rsidR="00066B31" w:rsidP="00B62E90" w:rsidRDefault="00066B31" w14:paraId="740A33F0" w14:textId="77777777">
      <w:pPr>
        <w:tabs>
          <w:tab w:val="left" w:pos="6735"/>
        </w:tabs>
        <w:spacing w:after="0" w:line="360" w:lineRule="auto"/>
        <w:rPr>
          <w:rFonts w:cs="Tahoma"/>
        </w:rPr>
      </w:pPr>
    </w:p>
    <w:p w:rsidRPr="00446963" w:rsidR="00066B31" w:rsidP="00B62E9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B62E90" w:rsidRDefault="00066B31" w14:paraId="700501D6" w14:textId="77777777">
      <w:pPr>
        <w:spacing w:after="0" w:line="360" w:lineRule="auto"/>
      </w:pPr>
    </w:p>
    <w:p w:rsidRPr="00446963" w:rsidR="00066B31" w:rsidP="00B62E9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B62E9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B62E90" w:rsidRDefault="00066B31" w14:paraId="55087599" w14:textId="51BF088C">
      <w:pPr>
        <w:tabs>
          <w:tab w:val="left" w:pos="567"/>
        </w:tabs>
        <w:spacing w:after="0" w:line="360" w:lineRule="auto"/>
        <w:ind w:right="-28"/>
        <w:rPr>
          <w:rFonts w:cs="Tahoma"/>
        </w:rPr>
      </w:pPr>
      <w:r w:rsidRPr="00446963">
        <w:rPr>
          <w:rFonts w:cs="Tahoma"/>
        </w:rPr>
        <w:t xml:space="preserve">Con fecha </w:t>
      </w:r>
      <w:r w:rsidR="0073558E">
        <w:rPr>
          <w:rFonts w:cs="Tahoma"/>
        </w:rPr>
        <w:t>siete</w:t>
      </w:r>
      <w:r w:rsidR="00985E40">
        <w:rPr>
          <w:rFonts w:cs="Tahoma"/>
        </w:rPr>
        <w:t xml:space="preserve"> de </w:t>
      </w:r>
      <w:r w:rsidR="0073558E">
        <w:rPr>
          <w:rFonts w:cs="Tahoma"/>
        </w:rPr>
        <w:t>junio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w:t>
      </w:r>
      <w:r w:rsidRPr="00D63CD5" w:rsidR="00D63CD5">
        <w:t>00300/ATLACOM/IP/2022</w:t>
      </w:r>
      <w:r w:rsidRPr="005D7D5D">
        <w:rPr>
          <w:rFonts w:cs="Tahoma"/>
        </w:rPr>
        <w:t>,</w:t>
      </w:r>
      <w:r>
        <w:rPr>
          <w:rFonts w:cs="Tahoma"/>
        </w:rPr>
        <w:t xml:space="preserve"> ante el </w:t>
      </w:r>
      <w:r w:rsidRPr="00D63CD5" w:rsidR="00D63CD5">
        <w:rPr>
          <w:rFonts w:cs="Tahoma"/>
        </w:rPr>
        <w:t>Ayuntamiento de Atlacomulco</w:t>
      </w:r>
      <w:r>
        <w:rPr>
          <w:rFonts w:cs="Tahoma"/>
        </w:rPr>
        <w:t>,</w:t>
      </w:r>
      <w:r w:rsidRPr="005D7D5D">
        <w:rPr>
          <w:rFonts w:cs="Tahoma"/>
        </w:rPr>
        <w:t xml:space="preserve"> en los siguientes términos:</w:t>
      </w:r>
    </w:p>
    <w:p w:rsidRPr="00446963" w:rsidR="00FB4AE8" w:rsidP="00B62E9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B62E9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B62E90" w:rsidRDefault="00D63CD5" w14:paraId="6572CF93" w14:textId="430C9C61">
      <w:pPr>
        <w:tabs>
          <w:tab w:val="left" w:pos="4667"/>
        </w:tabs>
        <w:spacing w:after="0" w:line="360" w:lineRule="auto"/>
        <w:ind w:left="567" w:right="567"/>
        <w:rPr>
          <w:rFonts w:cs="Tahoma"/>
          <w:bCs/>
          <w:i/>
          <w:iCs/>
          <w:sz w:val="20"/>
          <w:szCs w:val="20"/>
        </w:rPr>
      </w:pPr>
      <w:r w:rsidRPr="00D63CD5">
        <w:rPr>
          <w:i/>
          <w:iCs/>
          <w:color w:val="000000"/>
          <w:sz w:val="20"/>
          <w:szCs w:val="20"/>
        </w:rPr>
        <w:t>Buenas Tardes solicito al Sindico, 1er regidor, 2do. Regidor, 3er regidor, 4to regidor, 5to regidor 6to. Regidor, 7mo. Regidor, 8vo. Regidor, 9no regidor y 10mo. regidor su correo institucional y también solicito sea público su correo institucional.</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B62E90" w:rsidRDefault="00FB4AE8" w14:paraId="190C62D5" w14:textId="77777777">
      <w:pPr>
        <w:tabs>
          <w:tab w:val="left" w:pos="4667"/>
        </w:tabs>
        <w:spacing w:after="0" w:line="360" w:lineRule="auto"/>
        <w:ind w:left="567" w:right="567"/>
        <w:rPr>
          <w:rFonts w:cs="Tahoma"/>
          <w:bCs/>
          <w:i/>
          <w:sz w:val="20"/>
          <w:szCs w:val="20"/>
        </w:rPr>
      </w:pPr>
    </w:p>
    <w:p w:rsidRPr="00DF6F08" w:rsidR="00066B31" w:rsidP="00B62E9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B62E9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B62E90" w:rsidRDefault="00066B31" w14:paraId="2EE15DF4" w14:textId="77777777">
      <w:pPr>
        <w:tabs>
          <w:tab w:val="left" w:pos="567"/>
        </w:tabs>
        <w:spacing w:after="0" w:line="360" w:lineRule="auto"/>
        <w:rPr>
          <w:rFonts w:eastAsia="Calibri" w:cs="Tahoma"/>
          <w:b/>
          <w:bCs/>
          <w:i/>
          <w:iCs/>
        </w:rPr>
      </w:pPr>
    </w:p>
    <w:p w:rsidRPr="0081647F" w:rsidR="0081647F" w:rsidP="00B62E90" w:rsidRDefault="0081647F" w14:paraId="0CEDCDD1" w14:textId="77777777">
      <w:pPr>
        <w:autoSpaceDE w:val="0"/>
        <w:autoSpaceDN w:val="0"/>
        <w:adjustRightInd w:val="0"/>
        <w:spacing w:after="0" w:line="360" w:lineRule="auto"/>
        <w:rPr>
          <w:rFonts w:eastAsia="Times New Roman" w:cs="Tahoma"/>
          <w:b/>
          <w:bCs/>
          <w:color w:val="auto"/>
          <w:szCs w:val="24"/>
          <w:lang w:eastAsia="es-ES"/>
        </w:rPr>
      </w:pPr>
      <w:r w:rsidRPr="0081647F">
        <w:rPr>
          <w:rFonts w:eastAsia="Times New Roman" w:cs="Tahoma"/>
          <w:b/>
          <w:bCs/>
          <w:color w:val="auto"/>
          <w:szCs w:val="24"/>
          <w:lang w:eastAsia="es-ES"/>
        </w:rPr>
        <w:lastRenderedPageBreak/>
        <w:t xml:space="preserve">II. </w:t>
      </w:r>
      <w:r w:rsidRPr="0081647F">
        <w:rPr>
          <w:rFonts w:eastAsia="Times New Roman" w:cs="Tahoma"/>
          <w:b/>
          <w:color w:val="auto"/>
          <w:szCs w:val="24"/>
          <w:lang w:eastAsia="es-ES"/>
        </w:rPr>
        <w:t>Respuesta</w:t>
      </w:r>
      <w:r w:rsidRPr="0081647F">
        <w:rPr>
          <w:rFonts w:eastAsia="Times New Roman" w:cs="Tahoma"/>
          <w:b/>
          <w:bCs/>
          <w:color w:val="auto"/>
          <w:szCs w:val="24"/>
          <w:lang w:eastAsia="es-ES"/>
        </w:rPr>
        <w:t xml:space="preserve"> del Sujeto Obligado.</w:t>
      </w:r>
    </w:p>
    <w:p w:rsidRPr="0081647F" w:rsidR="0081647F" w:rsidP="00B62E90" w:rsidRDefault="0081647F" w14:paraId="19FD8659" w14:textId="77777777">
      <w:pPr>
        <w:autoSpaceDE w:val="0"/>
        <w:autoSpaceDN w:val="0"/>
        <w:adjustRightInd w:val="0"/>
        <w:spacing w:after="0" w:line="360" w:lineRule="auto"/>
        <w:rPr>
          <w:rFonts w:eastAsia="Times New Roman" w:cs="Tahoma"/>
          <w:bCs/>
          <w:color w:val="auto"/>
          <w:szCs w:val="24"/>
          <w:lang w:eastAsia="es-ES"/>
        </w:rPr>
      </w:pPr>
    </w:p>
    <w:p w:rsidR="0081647F" w:rsidP="00B62E90" w:rsidRDefault="0081647F" w14:paraId="2E17B962" w14:textId="06E4C5DD">
      <w:pPr>
        <w:autoSpaceDE w:val="0"/>
        <w:autoSpaceDN w:val="0"/>
        <w:adjustRightInd w:val="0"/>
        <w:spacing w:after="0" w:line="360" w:lineRule="auto"/>
        <w:rPr>
          <w:rFonts w:eastAsia="Times New Roman" w:cs="Tahoma"/>
          <w:color w:val="auto"/>
          <w:szCs w:val="24"/>
          <w:lang w:eastAsia="es-ES"/>
        </w:rPr>
      </w:pPr>
      <w:r w:rsidRPr="0081647F">
        <w:rPr>
          <w:rFonts w:eastAsia="Times New Roman" w:cs="Tahoma"/>
          <w:bCs/>
          <w:color w:val="auto"/>
          <w:szCs w:val="24"/>
          <w:lang w:eastAsia="es-ES"/>
        </w:rPr>
        <w:t xml:space="preserve">El </w:t>
      </w:r>
      <w:r w:rsidR="00D63CD5">
        <w:rPr>
          <w:rFonts w:eastAsia="Times New Roman" w:cs="Tahoma"/>
          <w:bCs/>
          <w:color w:val="auto"/>
          <w:szCs w:val="24"/>
          <w:lang w:eastAsia="es-ES"/>
        </w:rPr>
        <w:t>veintitrés</w:t>
      </w:r>
      <w:r>
        <w:rPr>
          <w:rFonts w:eastAsia="Times New Roman" w:cs="Tahoma"/>
          <w:bCs/>
          <w:color w:val="auto"/>
          <w:szCs w:val="24"/>
          <w:lang w:eastAsia="es-ES"/>
        </w:rPr>
        <w:t xml:space="preserve"> de </w:t>
      </w:r>
      <w:r w:rsidR="00D63CD5">
        <w:rPr>
          <w:rFonts w:eastAsia="Times New Roman" w:cs="Tahoma"/>
          <w:bCs/>
          <w:color w:val="auto"/>
          <w:szCs w:val="24"/>
          <w:lang w:eastAsia="es-ES"/>
        </w:rPr>
        <w:t>junio</w:t>
      </w:r>
      <w:r w:rsidRPr="0081647F">
        <w:rPr>
          <w:rFonts w:eastAsia="Times New Roman" w:cs="Tahoma"/>
          <w:bCs/>
          <w:color w:val="auto"/>
          <w:szCs w:val="24"/>
          <w:lang w:eastAsia="es-ES"/>
        </w:rPr>
        <w:t xml:space="preserve"> de dos mil veintidós, el</w:t>
      </w:r>
      <w:r w:rsidRPr="0081647F">
        <w:rPr>
          <w:rFonts w:eastAsia="Times New Roman" w:cs="Tahoma"/>
          <w:b/>
          <w:color w:val="auto"/>
          <w:szCs w:val="24"/>
          <w:lang w:eastAsia="es-ES"/>
        </w:rPr>
        <w:t xml:space="preserve"> </w:t>
      </w:r>
      <w:r w:rsidRPr="0081647F">
        <w:rPr>
          <w:rFonts w:eastAsia="Times New Roman" w:cs="Tahoma"/>
          <w:color w:val="auto"/>
          <w:szCs w:val="24"/>
          <w:lang w:eastAsia="es-ES"/>
        </w:rPr>
        <w:t>Sujeto Obligado dio respuesta a la solicitud de acceso a la información a través del Sistema de Acceso a la Información Mexiquense (SAIMEX), a través del oficio número</w:t>
      </w:r>
      <w:r>
        <w:rPr>
          <w:rFonts w:eastAsia="Times New Roman" w:cs="Tahoma"/>
          <w:color w:val="auto"/>
          <w:szCs w:val="24"/>
          <w:lang w:eastAsia="es-ES"/>
        </w:rPr>
        <w:t xml:space="preserve"> </w:t>
      </w:r>
      <w:r w:rsidR="004B3FF3">
        <w:rPr>
          <w:rFonts w:eastAsia="Times New Roman" w:cs="Tahoma"/>
          <w:color w:val="auto"/>
          <w:szCs w:val="24"/>
          <w:lang w:eastAsia="es-ES"/>
        </w:rPr>
        <w:t>ADMON/RH/1475/06/22</w:t>
      </w:r>
      <w:r w:rsidRPr="0081647F">
        <w:rPr>
          <w:rFonts w:eastAsia="Times New Roman" w:cs="Tahoma"/>
          <w:color w:val="auto"/>
          <w:szCs w:val="24"/>
          <w:lang w:eastAsia="es-ES"/>
        </w:rPr>
        <w:t xml:space="preserve">, </w:t>
      </w:r>
      <w:r>
        <w:rPr>
          <w:rFonts w:eastAsia="Times New Roman" w:cs="Tahoma"/>
          <w:color w:val="auto"/>
          <w:szCs w:val="24"/>
          <w:lang w:eastAsia="es-ES"/>
        </w:rPr>
        <w:t>del veinti</w:t>
      </w:r>
      <w:r w:rsidR="004B3FF3">
        <w:rPr>
          <w:rFonts w:eastAsia="Times New Roman" w:cs="Tahoma"/>
          <w:color w:val="auto"/>
          <w:szCs w:val="24"/>
          <w:lang w:eastAsia="es-ES"/>
        </w:rPr>
        <w:t>uno</w:t>
      </w:r>
      <w:r>
        <w:rPr>
          <w:rFonts w:eastAsia="Times New Roman" w:cs="Tahoma"/>
          <w:color w:val="auto"/>
          <w:szCs w:val="24"/>
          <w:lang w:eastAsia="es-ES"/>
        </w:rPr>
        <w:t xml:space="preserve"> </w:t>
      </w:r>
      <w:r w:rsidR="006D3036">
        <w:rPr>
          <w:rFonts w:eastAsia="Times New Roman" w:cs="Tahoma"/>
          <w:color w:val="auto"/>
          <w:szCs w:val="24"/>
          <w:lang w:eastAsia="es-ES"/>
        </w:rPr>
        <w:t>de dicho mes y año</w:t>
      </w:r>
      <w:r w:rsidRPr="0081647F">
        <w:rPr>
          <w:rFonts w:eastAsia="Times New Roman" w:cs="Tahoma"/>
          <w:color w:val="auto"/>
          <w:szCs w:val="24"/>
          <w:lang w:eastAsia="es-ES"/>
        </w:rPr>
        <w:t xml:space="preserve">, suscrito por </w:t>
      </w:r>
      <w:r w:rsidR="004B3FF3">
        <w:rPr>
          <w:rFonts w:eastAsia="Times New Roman" w:cs="Tahoma"/>
          <w:color w:val="auto"/>
          <w:szCs w:val="24"/>
          <w:lang w:eastAsia="es-ES"/>
        </w:rPr>
        <w:t>la Directora de Administración</w:t>
      </w:r>
      <w:r w:rsidRPr="0081647F">
        <w:rPr>
          <w:rFonts w:eastAsia="Times New Roman" w:cs="Tahoma"/>
          <w:color w:val="auto"/>
          <w:szCs w:val="24"/>
          <w:lang w:eastAsia="es-ES"/>
        </w:rPr>
        <w:t xml:space="preserve"> y dirigido </w:t>
      </w:r>
      <w:r>
        <w:rPr>
          <w:rFonts w:eastAsia="Times New Roman" w:cs="Tahoma"/>
          <w:color w:val="auto"/>
          <w:szCs w:val="24"/>
          <w:lang w:eastAsia="es-ES"/>
        </w:rPr>
        <w:t xml:space="preserve">a la </w:t>
      </w:r>
      <w:r w:rsidR="004B3FF3">
        <w:rPr>
          <w:rFonts w:eastAsia="Times New Roman" w:cs="Tahoma"/>
          <w:color w:val="auto"/>
          <w:szCs w:val="24"/>
          <w:lang w:eastAsia="es-ES"/>
        </w:rPr>
        <w:t>Titular</w:t>
      </w:r>
      <w:r>
        <w:rPr>
          <w:rFonts w:eastAsia="Times New Roman" w:cs="Tahoma"/>
          <w:color w:val="auto"/>
          <w:szCs w:val="24"/>
          <w:lang w:eastAsia="es-ES"/>
        </w:rPr>
        <w:t xml:space="preserve"> de </w:t>
      </w:r>
      <w:r w:rsidR="004B3FF3">
        <w:rPr>
          <w:rFonts w:eastAsia="Times New Roman" w:cs="Tahoma"/>
          <w:color w:val="auto"/>
          <w:szCs w:val="24"/>
          <w:lang w:eastAsia="es-ES"/>
        </w:rPr>
        <w:t xml:space="preserve">la Unidad de </w:t>
      </w:r>
      <w:r>
        <w:rPr>
          <w:rFonts w:eastAsia="Times New Roman" w:cs="Tahoma"/>
          <w:color w:val="auto"/>
          <w:szCs w:val="24"/>
          <w:lang w:eastAsia="es-ES"/>
        </w:rPr>
        <w:t>Transparencia</w:t>
      </w:r>
      <w:r w:rsidRPr="0081647F">
        <w:rPr>
          <w:rFonts w:eastAsia="Times New Roman" w:cs="Tahoma"/>
          <w:color w:val="auto"/>
          <w:szCs w:val="24"/>
          <w:lang w:eastAsia="es-ES"/>
        </w:rPr>
        <w:t xml:space="preserve">, </w:t>
      </w:r>
      <w:r>
        <w:rPr>
          <w:rFonts w:eastAsia="Times New Roman" w:cs="Tahoma"/>
          <w:color w:val="auto"/>
          <w:szCs w:val="24"/>
          <w:lang w:eastAsia="es-ES"/>
        </w:rPr>
        <w:t xml:space="preserve">mediante el cual </w:t>
      </w:r>
      <w:r w:rsidR="004B3FF3">
        <w:rPr>
          <w:rFonts w:eastAsia="Times New Roman" w:cs="Tahoma"/>
          <w:color w:val="auto"/>
          <w:szCs w:val="24"/>
          <w:lang w:eastAsia="es-ES"/>
        </w:rPr>
        <w:t>manifestó lo siguiente:</w:t>
      </w:r>
    </w:p>
    <w:p w:rsidR="004B3FF3" w:rsidP="00B62E90" w:rsidRDefault="004B3FF3" w14:paraId="0683FC0D" w14:textId="77777777">
      <w:pPr>
        <w:autoSpaceDE w:val="0"/>
        <w:autoSpaceDN w:val="0"/>
        <w:adjustRightInd w:val="0"/>
        <w:spacing w:after="0" w:line="360" w:lineRule="auto"/>
        <w:rPr>
          <w:rFonts w:eastAsia="Times New Roman" w:cs="Tahoma"/>
          <w:color w:val="auto"/>
          <w:szCs w:val="24"/>
          <w:lang w:eastAsia="es-ES"/>
        </w:rPr>
      </w:pPr>
    </w:p>
    <w:p w:rsidRPr="00F12FC3" w:rsidR="0081647F" w:rsidP="00B62E90" w:rsidRDefault="004B3FF3" w14:paraId="45F937A1" w14:textId="70218EE2">
      <w:pPr>
        <w:autoSpaceDE w:val="0"/>
        <w:autoSpaceDN w:val="0"/>
        <w:adjustRightInd w:val="0"/>
        <w:spacing w:after="0" w:line="360" w:lineRule="auto"/>
        <w:ind w:left="567" w:right="567"/>
        <w:rPr>
          <w:rFonts w:eastAsia="Times New Roman" w:cs="Tahoma"/>
          <w:i/>
          <w:iCs/>
          <w:color w:val="auto"/>
          <w:sz w:val="20"/>
          <w:lang w:eastAsia="es-ES"/>
        </w:rPr>
      </w:pPr>
      <w:r w:rsidRPr="00F12FC3">
        <w:rPr>
          <w:rFonts w:eastAsia="Times New Roman" w:cs="Tahoma"/>
          <w:i/>
          <w:iCs/>
          <w:color w:val="auto"/>
          <w:sz w:val="20"/>
          <w:lang w:eastAsia="es-ES"/>
        </w:rPr>
        <w:t>“…</w:t>
      </w:r>
    </w:p>
    <w:p w:rsidRPr="00F12FC3" w:rsidR="004B3FF3" w:rsidP="00B62E90" w:rsidRDefault="004B3FF3" w14:paraId="3B27B5B6" w14:textId="64A31C82">
      <w:pPr>
        <w:autoSpaceDE w:val="0"/>
        <w:autoSpaceDN w:val="0"/>
        <w:adjustRightInd w:val="0"/>
        <w:spacing w:after="0" w:line="360" w:lineRule="auto"/>
        <w:ind w:left="567" w:right="567"/>
        <w:rPr>
          <w:rFonts w:eastAsia="Times New Roman" w:cs="Tahoma"/>
          <w:i/>
          <w:iCs/>
          <w:color w:val="auto"/>
          <w:sz w:val="20"/>
          <w:lang w:eastAsia="es-ES"/>
        </w:rPr>
      </w:pPr>
      <w:r w:rsidRPr="00F12FC3">
        <w:rPr>
          <w:rFonts w:eastAsia="Times New Roman" w:cs="Tahoma"/>
          <w:i/>
          <w:iCs/>
          <w:color w:val="auto"/>
          <w:sz w:val="20"/>
          <w:lang w:eastAsia="es-ES"/>
        </w:rPr>
        <w:t>Al respecto le informo a usted que atendiendo el requerimiento de información se anexan los archivos que obran en esta Dirección de Administración,</w:t>
      </w:r>
      <w:r w:rsidRPr="00F12FC3" w:rsidR="0059042E">
        <w:rPr>
          <w:rFonts w:eastAsia="Times New Roman" w:cs="Tahoma"/>
          <w:i/>
          <w:iCs/>
          <w:color w:val="auto"/>
          <w:sz w:val="20"/>
          <w:lang w:eastAsia="es-ES"/>
        </w:rPr>
        <w:t xml:space="preserve"> así mismo se hace de su conocimiento que el ayuntamiento se integra por la Presidenta Municipal, Síndico y 7 Regidores de igual forma puede ser consultada en la plataforma IPOMEX en la siguiente liga: </w:t>
      </w:r>
    </w:p>
    <w:p w:rsidRPr="00F12FC3" w:rsidR="0059042E" w:rsidP="00B62E90" w:rsidRDefault="0059042E" w14:paraId="6089984B" w14:textId="19A452C2">
      <w:pPr>
        <w:autoSpaceDE w:val="0"/>
        <w:autoSpaceDN w:val="0"/>
        <w:adjustRightInd w:val="0"/>
        <w:spacing w:after="0" w:line="360" w:lineRule="auto"/>
        <w:ind w:left="567" w:right="567"/>
        <w:rPr>
          <w:rFonts w:eastAsia="Times New Roman" w:cs="Tahoma"/>
          <w:i/>
          <w:iCs/>
          <w:color w:val="auto"/>
          <w:sz w:val="20"/>
          <w:lang w:eastAsia="es-ES"/>
        </w:rPr>
      </w:pPr>
    </w:p>
    <w:bookmarkStart w:name="_Hlk110406900" w:id="0"/>
    <w:p w:rsidRPr="00F12FC3" w:rsidR="004B3FF3" w:rsidP="00B62E90" w:rsidRDefault="00113CB4" w14:paraId="52736159" w14:textId="743BAEB4">
      <w:pPr>
        <w:autoSpaceDE w:val="0"/>
        <w:autoSpaceDN w:val="0"/>
        <w:adjustRightInd w:val="0"/>
        <w:spacing w:after="0" w:line="360" w:lineRule="auto"/>
        <w:ind w:left="567" w:right="567"/>
        <w:rPr>
          <w:rFonts w:eastAsia="Times New Roman" w:cs="Tahoma"/>
          <w:i/>
          <w:iCs/>
          <w:color w:val="auto"/>
          <w:sz w:val="20"/>
          <w:lang w:eastAsia="es-ES"/>
        </w:rPr>
      </w:pPr>
      <w:r w:rsidRPr="00F12FC3">
        <w:rPr>
          <w:rFonts w:eastAsia="Times New Roman" w:cs="Tahoma"/>
          <w:i/>
          <w:iCs/>
          <w:color w:val="auto"/>
          <w:sz w:val="20"/>
          <w:lang w:eastAsia="es-ES"/>
        </w:rPr>
        <w:fldChar w:fldCharType="begin"/>
      </w:r>
      <w:r w:rsidRPr="00F12FC3">
        <w:rPr>
          <w:rFonts w:eastAsia="Times New Roman" w:cs="Tahoma"/>
          <w:i/>
          <w:iCs/>
          <w:color w:val="auto"/>
          <w:sz w:val="20"/>
          <w:lang w:eastAsia="es-ES"/>
        </w:rPr>
        <w:instrText xml:space="preserve"> HYPERLINK "https://ipomex.org.mx/ipo3/lgt/indice/ATLACOMULCO/art_92_vii.web?token=03AGdBq25dhvASYWojjMtbS40sUn7KrFXGjuyg5tjjL8RbGOTbD0Cp7dAg6CNu7G29advl0lUoJvBPDF1w7PFOOoweq6dWHQygxzPl6myyEPX4zMZxRHHP2x3TKUPafs9SQ8wES03kdpc8yGrdj4gEi2q9lUhFgfsdhWOKQbT3t79zjbY1RnmXSsuv1PwBOyWJliKiMtULWoAsz6ec1VDVvAssoynz4ef22Hxl_PuTNLabK8H2uMHX98Eir69HAgX9biH7Zoz1N9lT5jDMcliEdnAVY5eKY-lRifEQrFGHPXov8dxMs8GbmB3VohVH6z9wV1GHMpnVsUEynhEeggKQ7dYwf8F8OJtw57lXqs5_DRO-zic0gFbUXtHhzwWCXgV3AYSdlZuusNCRdu4-LAaSi92CCH3cieTVPaPzUqp43BWXi751bD42lii03JlFicJ1dBdu1wqVpNF2op-Mc1PlSXfupHvh6uRN_Q6ixrKuXiTxhO2ZQTQfEDiLOe6x2_2lRZPoldzbCop#" </w:instrText>
      </w:r>
      <w:r w:rsidRPr="00F12FC3">
        <w:rPr>
          <w:rFonts w:eastAsia="Times New Roman" w:cs="Tahoma"/>
          <w:i/>
          <w:iCs/>
          <w:color w:val="auto"/>
          <w:sz w:val="20"/>
          <w:lang w:eastAsia="es-ES"/>
        </w:rPr>
        <w:fldChar w:fldCharType="separate"/>
      </w:r>
      <w:r w:rsidRPr="00F12FC3">
        <w:rPr>
          <w:rStyle w:val="Hipervnculo"/>
          <w:rFonts w:eastAsia="Times New Roman" w:cs="Tahoma"/>
          <w:i/>
          <w:iCs/>
          <w:sz w:val="20"/>
          <w:lang w:eastAsia="es-ES"/>
        </w:rPr>
        <w:t>https://ipomex.org.mx/ipo3/lgt/indice/ATLACOMULCO/art_92_vii.web?token=03AGdBq25dhvASYWojjMtbS40sUn7KrFXGjuyg5tjjL8RbGOTbD0Cp7dAg6CNu7G29advl0lUoJvBPDF1w7PFOOoweq6dWHQygxzPl6myyEPX4zMZxRHHP2x3TKUPafs9SQ8wES03kdpc8yGrdj4gEi2q9lUhFgfsdhWOKQbT3t79zjbY1RnmXSsuv1PwBOyWJliKiMtULWoAsz6ec1VDVvAssoynz4ef22Hxl_PuTNLabK8H2uMHX98Eir69HAgX9biH7Zoz1N9lT5jDMcliEdnAVY5eKY-lRifEQrFGHPXov8dxMs8GbmB3VohVH6z9wV1GHMpnVsUEynhEeggKQ7dYwf8F8OJtw57lXqs5_DRO-zic0gFbUXtHhzwWCXgV3AYSdlZuusNCRdu4-LAaSi92CCH3cieTVPaPzUqp43BWXi751bD42lii03JlFicJ1dBdu1wqVpNF2op-Mc1PlSXfupHvh6uRN_Q6ixrKuXiTxhO2ZQTQfEDiLOe6x2_2lRZPoldzbCop#</w:t>
      </w:r>
      <w:r w:rsidRPr="00F12FC3">
        <w:rPr>
          <w:rFonts w:eastAsia="Times New Roman" w:cs="Tahoma"/>
          <w:i/>
          <w:iCs/>
          <w:color w:val="auto"/>
          <w:sz w:val="20"/>
          <w:lang w:eastAsia="es-ES"/>
        </w:rPr>
        <w:fldChar w:fldCharType="end"/>
      </w:r>
      <w:r w:rsidRPr="00F12FC3">
        <w:rPr>
          <w:rFonts w:eastAsia="Times New Roman" w:cs="Tahoma"/>
          <w:i/>
          <w:iCs/>
          <w:color w:val="auto"/>
          <w:sz w:val="20"/>
          <w:lang w:eastAsia="es-ES"/>
        </w:rPr>
        <w:t xml:space="preserve"> </w:t>
      </w:r>
    </w:p>
    <w:bookmarkEnd w:id="0"/>
    <w:p w:rsidR="0059042E" w:rsidP="00B62E90" w:rsidRDefault="00F12FC3" w14:paraId="57CC59CA" w14:textId="2D44DD7B">
      <w:pPr>
        <w:autoSpaceDE w:val="0"/>
        <w:autoSpaceDN w:val="0"/>
        <w:adjustRightInd w:val="0"/>
        <w:spacing w:after="0" w:line="360" w:lineRule="auto"/>
        <w:ind w:left="567" w:right="567"/>
        <w:rPr>
          <w:rFonts w:eastAsia="Times New Roman" w:cs="Tahoma"/>
          <w:i/>
          <w:iCs/>
          <w:color w:val="auto"/>
          <w:sz w:val="20"/>
          <w:lang w:eastAsia="es-ES"/>
        </w:rPr>
      </w:pPr>
      <w:r w:rsidRPr="00F12FC3">
        <w:rPr>
          <w:rFonts w:eastAsia="Times New Roman" w:cs="Tahoma"/>
          <w:i/>
          <w:iCs/>
          <w:color w:val="auto"/>
          <w:sz w:val="20"/>
          <w:lang w:eastAsia="es-ES"/>
        </w:rPr>
        <w:t>…”</w:t>
      </w:r>
    </w:p>
    <w:p w:rsidRPr="00F12FC3" w:rsidR="00F12FC3" w:rsidP="00B62E90" w:rsidRDefault="00F12FC3" w14:paraId="45F190D9" w14:textId="77777777">
      <w:pPr>
        <w:autoSpaceDE w:val="0"/>
        <w:autoSpaceDN w:val="0"/>
        <w:adjustRightInd w:val="0"/>
        <w:spacing w:after="0" w:line="360" w:lineRule="auto"/>
        <w:rPr>
          <w:rFonts w:eastAsia="Times New Roman" w:cs="Tahoma"/>
          <w:i/>
          <w:iCs/>
          <w:color w:val="auto"/>
          <w:sz w:val="20"/>
          <w:lang w:eastAsia="es-ES"/>
        </w:rPr>
      </w:pPr>
    </w:p>
    <w:p w:rsidRPr="0081647F" w:rsidR="0081647F" w:rsidP="00B62E90" w:rsidRDefault="0081647F" w14:paraId="6EABA980" w14:textId="6B576A69">
      <w:pPr>
        <w:autoSpaceDE w:val="0"/>
        <w:autoSpaceDN w:val="0"/>
        <w:adjustRightInd w:val="0"/>
        <w:spacing w:after="0" w:line="360" w:lineRule="auto"/>
        <w:rPr>
          <w:rFonts w:eastAsia="Times New Roman" w:cs="Tahoma"/>
          <w:color w:val="auto"/>
          <w:szCs w:val="24"/>
          <w:lang w:eastAsia="es-ES"/>
        </w:rPr>
      </w:pPr>
      <w:r>
        <w:rPr>
          <w:rFonts w:eastAsia="Times New Roman" w:cs="Tahoma"/>
          <w:color w:val="auto"/>
          <w:szCs w:val="24"/>
          <w:lang w:eastAsia="es-ES"/>
        </w:rPr>
        <w:t xml:space="preserve">El Sujeto Obligado adjuntó la digitalización </w:t>
      </w:r>
      <w:r w:rsidR="00F12FC3">
        <w:rPr>
          <w:rFonts w:eastAsia="Times New Roman" w:cs="Tahoma"/>
          <w:color w:val="auto"/>
          <w:szCs w:val="24"/>
          <w:lang w:eastAsia="es-ES"/>
        </w:rPr>
        <w:t xml:space="preserve">del directorio de servidores públicos, en el que se observa </w:t>
      </w:r>
      <w:r w:rsidR="00CA4C85">
        <w:rPr>
          <w:rFonts w:eastAsia="Times New Roman" w:cs="Tahoma"/>
          <w:color w:val="auto"/>
          <w:szCs w:val="24"/>
          <w:lang w:eastAsia="es-ES"/>
        </w:rPr>
        <w:t xml:space="preserve">los correos electrónicos institucionales de los Regidores. </w:t>
      </w:r>
    </w:p>
    <w:p w:rsidRPr="00446963" w:rsidR="00066B31" w:rsidP="00B62E90" w:rsidRDefault="00066B31" w14:paraId="33033FE1" w14:textId="77777777">
      <w:pPr>
        <w:autoSpaceDE w:val="0"/>
        <w:autoSpaceDN w:val="0"/>
        <w:adjustRightInd w:val="0"/>
        <w:spacing w:after="0" w:line="360" w:lineRule="auto"/>
        <w:rPr>
          <w:rFonts w:cs="Tahoma"/>
          <w:b/>
        </w:rPr>
      </w:pPr>
    </w:p>
    <w:p w:rsidRPr="00446963" w:rsidR="00066B31" w:rsidP="00B62E9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B62E90" w:rsidRDefault="00066B31" w14:paraId="56D17863" w14:textId="77777777">
      <w:pPr>
        <w:autoSpaceDE w:val="0"/>
        <w:autoSpaceDN w:val="0"/>
        <w:adjustRightInd w:val="0"/>
        <w:spacing w:after="0" w:line="360" w:lineRule="auto"/>
        <w:rPr>
          <w:rFonts w:cs="Tahoma"/>
          <w:b/>
        </w:rPr>
      </w:pPr>
    </w:p>
    <w:p w:rsidRPr="00610C0E" w:rsidR="00610C0E" w:rsidP="00B62E90" w:rsidRDefault="00610C0E" w14:paraId="600DCA6C" w14:textId="5777E44B">
      <w:pPr>
        <w:spacing w:after="0" w:line="360" w:lineRule="auto"/>
        <w:rPr>
          <w:rFonts w:eastAsia="Calibri" w:cs="Times New Roman"/>
          <w:b/>
          <w:bCs/>
        </w:rPr>
      </w:pPr>
      <w:r w:rsidRPr="00610C0E">
        <w:rPr>
          <w:rFonts w:eastAsia="Calibri" w:cs="Times New Roman"/>
          <w:bCs/>
        </w:rPr>
        <w:t xml:space="preserve">Con fecha </w:t>
      </w:r>
      <w:r w:rsidR="000D3AF8">
        <w:rPr>
          <w:rFonts w:eastAsia="Calibri" w:cs="Times New Roman"/>
          <w:bCs/>
        </w:rPr>
        <w:t>veintisiete</w:t>
      </w:r>
      <w:r w:rsidR="005A3F30">
        <w:rPr>
          <w:rFonts w:eastAsia="Calibri" w:cs="Times New Roman"/>
          <w:bCs/>
        </w:rPr>
        <w:t xml:space="preserve"> de </w:t>
      </w:r>
      <w:r w:rsidR="000D3AF8">
        <w:rPr>
          <w:rFonts w:eastAsia="Calibri" w:cs="Times New Roman"/>
          <w:bCs/>
        </w:rPr>
        <w:t>junio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Pr="00446963" w:rsidR="00480903" w:rsidP="00B62E90" w:rsidRDefault="00480903" w14:paraId="3F2F78D6" w14:textId="77777777">
      <w:pPr>
        <w:autoSpaceDE w:val="0"/>
        <w:autoSpaceDN w:val="0"/>
        <w:adjustRightInd w:val="0"/>
        <w:spacing w:after="0" w:line="360" w:lineRule="auto"/>
        <w:rPr>
          <w:rFonts w:cs="Tahoma"/>
        </w:rPr>
      </w:pPr>
    </w:p>
    <w:p w:rsidRPr="005A6E3B" w:rsidR="00066B31" w:rsidP="00B62E9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B62E90" w:rsidRDefault="000D3AF8" w14:paraId="49C43B2D" w14:textId="3765C24D">
      <w:pPr>
        <w:autoSpaceDE w:val="0"/>
        <w:autoSpaceDN w:val="0"/>
        <w:adjustRightInd w:val="0"/>
        <w:spacing w:after="0" w:line="360" w:lineRule="auto"/>
        <w:ind w:left="567" w:right="567"/>
        <w:rPr>
          <w:rFonts w:cs="Tahoma"/>
          <w:i/>
          <w:sz w:val="20"/>
          <w:szCs w:val="20"/>
        </w:rPr>
      </w:pPr>
      <w:r w:rsidRPr="000D3AF8">
        <w:rPr>
          <w:i/>
          <w:iCs/>
          <w:sz w:val="20"/>
          <w:szCs w:val="20"/>
        </w:rPr>
        <w:t xml:space="preserve">Bunas tarde porque si le pido los correos institucionales de los regidores presidenta y sindico porque me </w:t>
      </w:r>
      <w:proofErr w:type="spellStart"/>
      <w:r w:rsidRPr="000D3AF8">
        <w:rPr>
          <w:i/>
          <w:iCs/>
          <w:sz w:val="20"/>
          <w:szCs w:val="20"/>
        </w:rPr>
        <w:t>envia</w:t>
      </w:r>
      <w:proofErr w:type="spellEnd"/>
      <w:r w:rsidRPr="000D3AF8">
        <w:rPr>
          <w:i/>
          <w:iCs/>
          <w:sz w:val="20"/>
          <w:szCs w:val="20"/>
        </w:rPr>
        <w:t xml:space="preserve"> que los </w:t>
      </w:r>
      <w:proofErr w:type="spellStart"/>
      <w:r w:rsidRPr="000D3AF8">
        <w:rPr>
          <w:i/>
          <w:iCs/>
          <w:sz w:val="20"/>
          <w:szCs w:val="20"/>
        </w:rPr>
        <w:t>regisores</w:t>
      </w:r>
      <w:proofErr w:type="spellEnd"/>
      <w:r w:rsidRPr="000D3AF8">
        <w:rPr>
          <w:i/>
          <w:iCs/>
          <w:sz w:val="20"/>
          <w:szCs w:val="20"/>
        </w:rPr>
        <w:t xml:space="preserve"> son 7 y me manda ligas o </w:t>
      </w:r>
      <w:proofErr w:type="spellStart"/>
      <w:r w:rsidRPr="000D3AF8">
        <w:rPr>
          <w:i/>
          <w:iCs/>
          <w:sz w:val="20"/>
          <w:szCs w:val="20"/>
        </w:rPr>
        <w:t>informacion</w:t>
      </w:r>
      <w:proofErr w:type="spellEnd"/>
      <w:r w:rsidRPr="000D3AF8">
        <w:rPr>
          <w:i/>
          <w:iCs/>
          <w:sz w:val="20"/>
          <w:szCs w:val="20"/>
        </w:rPr>
        <w:t xml:space="preserve"> de años anteriores si le estoy pidiendo de este trienio que encabeza </w:t>
      </w:r>
      <w:proofErr w:type="spellStart"/>
      <w:r w:rsidRPr="000D3AF8">
        <w:rPr>
          <w:i/>
          <w:iCs/>
          <w:sz w:val="20"/>
          <w:szCs w:val="20"/>
        </w:rPr>
        <w:t>Mariso</w:t>
      </w:r>
      <w:proofErr w:type="spellEnd"/>
      <w:r w:rsidRPr="000D3AF8">
        <w:rPr>
          <w:i/>
          <w:iCs/>
          <w:sz w:val="20"/>
          <w:szCs w:val="20"/>
        </w:rPr>
        <w:t xml:space="preserve"> del </w:t>
      </w:r>
      <w:proofErr w:type="spellStart"/>
      <w:r w:rsidRPr="000D3AF8">
        <w:rPr>
          <w:i/>
          <w:iCs/>
          <w:sz w:val="20"/>
          <w:szCs w:val="20"/>
        </w:rPr>
        <w:t>Zocorro</w:t>
      </w:r>
      <w:proofErr w:type="spellEnd"/>
      <w:r w:rsidRPr="000D3AF8">
        <w:rPr>
          <w:i/>
          <w:iCs/>
          <w:sz w:val="20"/>
          <w:szCs w:val="20"/>
        </w:rPr>
        <w:t xml:space="preserve"> Arias Flores. quiero nuevamente la </w:t>
      </w:r>
      <w:proofErr w:type="spellStart"/>
      <w:r w:rsidRPr="000D3AF8">
        <w:rPr>
          <w:i/>
          <w:iCs/>
          <w:sz w:val="20"/>
          <w:szCs w:val="20"/>
        </w:rPr>
        <w:t>informacion</w:t>
      </w:r>
      <w:proofErr w:type="spellEnd"/>
      <w:r w:rsidRPr="000D3AF8">
        <w:rPr>
          <w:i/>
          <w:iCs/>
          <w:sz w:val="20"/>
          <w:szCs w:val="20"/>
        </w:rPr>
        <w:t xml:space="preserve"> los correos son datos </w:t>
      </w:r>
      <w:proofErr w:type="spellStart"/>
      <w:r w:rsidRPr="000D3AF8">
        <w:rPr>
          <w:i/>
          <w:iCs/>
          <w:sz w:val="20"/>
          <w:szCs w:val="20"/>
        </w:rPr>
        <w:t>publicos</w:t>
      </w:r>
      <w:proofErr w:type="spellEnd"/>
      <w:r w:rsidRPr="000D3AF8">
        <w:rPr>
          <w:i/>
          <w:iCs/>
          <w:sz w:val="20"/>
          <w:szCs w:val="20"/>
        </w:rPr>
        <w:t xml:space="preserve"> porque me los niegan que lo </w:t>
      </w:r>
      <w:proofErr w:type="spellStart"/>
      <w:r w:rsidRPr="000D3AF8">
        <w:rPr>
          <w:i/>
          <w:iCs/>
          <w:sz w:val="20"/>
          <w:szCs w:val="20"/>
        </w:rPr>
        <w:t>determian</w:t>
      </w:r>
      <w:proofErr w:type="spellEnd"/>
      <w:r w:rsidRPr="000D3AF8">
        <w:rPr>
          <w:i/>
          <w:iCs/>
          <w:sz w:val="20"/>
          <w:szCs w:val="20"/>
        </w:rPr>
        <w:t xml:space="preserve"> el </w:t>
      </w:r>
      <w:proofErr w:type="spellStart"/>
      <w:r w:rsidRPr="000D3AF8">
        <w:rPr>
          <w:i/>
          <w:iCs/>
          <w:sz w:val="20"/>
          <w:szCs w:val="20"/>
        </w:rPr>
        <w:t>infoem</w:t>
      </w:r>
      <w:proofErr w:type="spellEnd"/>
      <w:r w:rsidRPr="000D3AF8">
        <w:rPr>
          <w:i/>
          <w:iCs/>
          <w:sz w:val="20"/>
          <w:szCs w:val="20"/>
        </w:rPr>
        <w:t xml:space="preserve"> si </w:t>
      </w:r>
      <w:proofErr w:type="spellStart"/>
      <w:r w:rsidRPr="000D3AF8">
        <w:rPr>
          <w:i/>
          <w:iCs/>
          <w:sz w:val="20"/>
          <w:szCs w:val="20"/>
        </w:rPr>
        <w:t>etoy</w:t>
      </w:r>
      <w:proofErr w:type="spellEnd"/>
      <w:r w:rsidRPr="000D3AF8">
        <w:rPr>
          <w:i/>
          <w:iCs/>
          <w:sz w:val="20"/>
          <w:szCs w:val="20"/>
        </w:rPr>
        <w:t xml:space="preserve"> pidiendo </w:t>
      </w:r>
      <w:proofErr w:type="spellStart"/>
      <w:r w:rsidRPr="000D3AF8">
        <w:rPr>
          <w:i/>
          <w:iCs/>
          <w:sz w:val="20"/>
          <w:szCs w:val="20"/>
        </w:rPr>
        <w:t>informacion</w:t>
      </w:r>
      <w:proofErr w:type="spellEnd"/>
      <w:r w:rsidRPr="000D3AF8">
        <w:rPr>
          <w:i/>
          <w:iCs/>
          <w:sz w:val="20"/>
          <w:szCs w:val="20"/>
        </w:rPr>
        <w:t xml:space="preserve"> fuera de su competencia</w:t>
      </w:r>
      <w:r w:rsidRPr="005A6E3B" w:rsidR="00066B31">
        <w:rPr>
          <w:i/>
          <w:sz w:val="20"/>
          <w:szCs w:val="20"/>
        </w:rPr>
        <w:t>”</w:t>
      </w:r>
      <w:r w:rsidRPr="005A6E3B" w:rsidR="00066B31">
        <w:rPr>
          <w:rFonts w:cs="Tahoma"/>
          <w:i/>
          <w:sz w:val="20"/>
          <w:szCs w:val="20"/>
        </w:rPr>
        <w:t xml:space="preserve"> (Sic.)</w:t>
      </w:r>
    </w:p>
    <w:p w:rsidRPr="005A6E3B" w:rsidR="00043C41" w:rsidP="00B62E9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B62E9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B62E90" w:rsidRDefault="000D3AF8" w14:paraId="39D18A41" w14:textId="4B5D1B13">
      <w:pPr>
        <w:autoSpaceDE w:val="0"/>
        <w:autoSpaceDN w:val="0"/>
        <w:adjustRightInd w:val="0"/>
        <w:spacing w:after="0" w:line="360" w:lineRule="auto"/>
        <w:ind w:left="567" w:right="567"/>
        <w:rPr>
          <w:rFonts w:cs="Tahoma"/>
          <w:i/>
          <w:sz w:val="20"/>
          <w:szCs w:val="20"/>
        </w:rPr>
      </w:pPr>
      <w:r w:rsidRPr="000D3AF8">
        <w:rPr>
          <w:i/>
          <w:iCs/>
          <w:sz w:val="20"/>
          <w:szCs w:val="20"/>
        </w:rPr>
        <w:t xml:space="preserve">quiero correos institucionales de los regidores y </w:t>
      </w:r>
      <w:proofErr w:type="spellStart"/>
      <w:r w:rsidRPr="000D3AF8">
        <w:rPr>
          <w:i/>
          <w:iCs/>
          <w:sz w:val="20"/>
          <w:szCs w:val="20"/>
        </w:rPr>
        <w:t>sindicos</w:t>
      </w:r>
      <w:proofErr w:type="spellEnd"/>
      <w:r w:rsidRPr="000D3AF8">
        <w:rPr>
          <w:i/>
          <w:iCs/>
          <w:sz w:val="20"/>
          <w:szCs w:val="20"/>
        </w:rPr>
        <w:t xml:space="preserve"> y </w:t>
      </w:r>
      <w:proofErr w:type="spellStart"/>
      <w:r w:rsidRPr="000D3AF8">
        <w:rPr>
          <w:i/>
          <w:iCs/>
          <w:sz w:val="20"/>
          <w:szCs w:val="20"/>
        </w:rPr>
        <w:t>residenta</w:t>
      </w:r>
      <w:proofErr w:type="spellEnd"/>
      <w:r w:rsidRPr="000D3AF8">
        <w:rPr>
          <w:i/>
          <w:iCs/>
          <w:sz w:val="20"/>
          <w:szCs w:val="20"/>
        </w:rPr>
        <w:t xml:space="preserve"> para </w:t>
      </w:r>
      <w:proofErr w:type="spellStart"/>
      <w:r w:rsidRPr="000D3AF8">
        <w:rPr>
          <w:i/>
          <w:iCs/>
          <w:sz w:val="20"/>
          <w:szCs w:val="20"/>
        </w:rPr>
        <w:t>solciitar</w:t>
      </w:r>
      <w:proofErr w:type="spellEnd"/>
      <w:r w:rsidRPr="000D3AF8">
        <w:rPr>
          <w:i/>
          <w:iCs/>
          <w:sz w:val="20"/>
          <w:szCs w:val="20"/>
        </w:rPr>
        <w:t xml:space="preserve"> </w:t>
      </w:r>
      <w:proofErr w:type="spellStart"/>
      <w:r w:rsidRPr="000D3AF8">
        <w:rPr>
          <w:i/>
          <w:iCs/>
          <w:sz w:val="20"/>
          <w:szCs w:val="20"/>
        </w:rPr>
        <w:t>informacion</w:t>
      </w:r>
      <w:proofErr w:type="spellEnd"/>
      <w:r w:rsidRPr="005A6E3B" w:rsidR="00066B31">
        <w:rPr>
          <w:rFonts w:cs="Tahoma"/>
          <w:i/>
          <w:sz w:val="20"/>
          <w:szCs w:val="20"/>
        </w:rPr>
        <w:t>” (Sic.)</w:t>
      </w:r>
    </w:p>
    <w:p w:rsidRPr="00446963" w:rsidR="00FC6C9A" w:rsidP="00B62E90" w:rsidRDefault="00FC6C9A" w14:paraId="025E20EB" w14:textId="77777777">
      <w:pPr>
        <w:spacing w:after="0" w:line="360" w:lineRule="auto"/>
        <w:rPr>
          <w:rFonts w:cs="Tahoma"/>
          <w:bCs/>
        </w:rPr>
      </w:pPr>
    </w:p>
    <w:p w:rsidRPr="00446963" w:rsidR="00066B31" w:rsidP="00B62E9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B62E90" w:rsidRDefault="00066B31" w14:paraId="55E97358" w14:textId="77777777">
      <w:pPr>
        <w:spacing w:after="0" w:line="360" w:lineRule="auto"/>
        <w:rPr>
          <w:rFonts w:eastAsia="Batang" w:cs="Tahoma"/>
          <w:b/>
          <w:bCs/>
        </w:rPr>
      </w:pPr>
    </w:p>
    <w:p w:rsidRPr="00446963" w:rsidR="00066B31" w:rsidP="00B62E90" w:rsidRDefault="00066B31" w14:paraId="77FAD18E" w14:textId="16344403">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916BC9">
        <w:rPr>
          <w:rFonts w:eastAsia="Batang" w:cs="Tahoma"/>
          <w:bCs/>
        </w:rPr>
        <w:t>veintisiete</w:t>
      </w:r>
      <w:r w:rsidR="00C8149E">
        <w:rPr>
          <w:rFonts w:eastAsia="Batang" w:cs="Tahoma"/>
          <w:bCs/>
        </w:rPr>
        <w:t xml:space="preserve"> de </w:t>
      </w:r>
      <w:r w:rsidR="00916BC9">
        <w:rPr>
          <w:rFonts w:eastAsia="Batang" w:cs="Tahoma"/>
          <w:bCs/>
        </w:rPr>
        <w:t>junio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916BC9" w:rsidR="00916BC9">
        <w:rPr>
          <w:b/>
          <w:bCs/>
        </w:rPr>
        <w:t>12216/INFOEM/IP/RR/2022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066B31" w:rsidP="00B62E90" w:rsidRDefault="00066B31" w14:paraId="6C462593" w14:textId="30121D25">
      <w:pPr>
        <w:spacing w:after="0" w:line="360" w:lineRule="auto"/>
        <w:rPr>
          <w:rFonts w:eastAsia="Batang" w:cs="Tahoma"/>
          <w:bCs/>
        </w:rPr>
      </w:pPr>
    </w:p>
    <w:p w:rsidR="0070548B" w:rsidP="00B62E90" w:rsidRDefault="0070548B" w14:paraId="41F4D854" w14:textId="691BD7B8">
      <w:pPr>
        <w:spacing w:after="0" w:line="360" w:lineRule="auto"/>
        <w:rPr>
          <w:rFonts w:eastAsia="Batang" w:cs="Tahoma"/>
          <w:bCs/>
        </w:rPr>
      </w:pPr>
    </w:p>
    <w:p w:rsidRPr="00446963" w:rsidR="0070548B" w:rsidP="00B62E90" w:rsidRDefault="0070548B" w14:paraId="6C2F9970" w14:textId="77777777">
      <w:pPr>
        <w:spacing w:after="0" w:line="360" w:lineRule="auto"/>
        <w:rPr>
          <w:rFonts w:eastAsia="Batang" w:cs="Tahoma"/>
          <w:bCs/>
        </w:rPr>
      </w:pPr>
    </w:p>
    <w:p w:rsidRPr="00446963" w:rsidR="00066B31" w:rsidP="00B62E90" w:rsidRDefault="00066B31" w14:paraId="5A1C754E" w14:textId="04BCCE86">
      <w:pPr>
        <w:spacing w:after="0" w:line="360" w:lineRule="auto"/>
        <w:rPr>
          <w:rFonts w:eastAsia="Times New Roman" w:cs="Tahoma"/>
          <w:b/>
        </w:rPr>
      </w:pPr>
      <w:r w:rsidRPr="00446963">
        <w:rPr>
          <w:rFonts w:eastAsia="Batang" w:cs="Tahoma"/>
          <w:b/>
          <w:bCs/>
        </w:rPr>
        <w:lastRenderedPageBreak/>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916BC9">
        <w:rPr>
          <w:rFonts w:eastAsia="Batang" w:cs="Tahoma"/>
          <w:bCs/>
          <w:lang w:val="es-ES_tradnl"/>
        </w:rPr>
        <w:t>treinta</w:t>
      </w:r>
      <w:r w:rsidR="00FE24DD">
        <w:rPr>
          <w:rFonts w:eastAsia="Batang" w:cs="Tahoma"/>
          <w:bCs/>
          <w:lang w:val="es-ES_tradnl"/>
        </w:rPr>
        <w:t xml:space="preserve"> de </w:t>
      </w:r>
      <w:r w:rsidR="00916BC9">
        <w:rPr>
          <w:rFonts w:eastAsia="Batang" w:cs="Tahoma"/>
          <w:bCs/>
          <w:lang w:val="es-ES_tradnl"/>
        </w:rPr>
        <w:t>junio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3276B6">
        <w:rPr>
          <w:rFonts w:eastAsia="Batang" w:cs="Tahoma"/>
          <w:bCs/>
          <w:lang w:val="es-ES_tradnl"/>
        </w:rPr>
        <w:t>mismo</w:t>
      </w:r>
      <w:r w:rsidR="001B2AF9">
        <w:rPr>
          <w:rFonts w:eastAsia="Batang" w:cs="Tahoma"/>
          <w:bCs/>
          <w:lang w:val="es-ES_tradnl"/>
        </w:rPr>
        <w:t xml:space="preserve">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B62E90" w:rsidRDefault="00066B31" w14:paraId="10CD29C0" w14:textId="77777777">
      <w:pPr>
        <w:spacing w:after="0" w:line="360" w:lineRule="auto"/>
        <w:rPr>
          <w:rFonts w:cs="Tahoma"/>
          <w:bCs/>
        </w:rPr>
      </w:pPr>
    </w:p>
    <w:p w:rsidR="003C5B5F" w:rsidP="00B62E90" w:rsidRDefault="00066B31" w14:paraId="13C402E5" w14:textId="25488D85">
      <w:pPr>
        <w:spacing w:after="0" w:line="360" w:lineRule="auto"/>
      </w:pPr>
      <w:r w:rsidRPr="00446963">
        <w:rPr>
          <w:rFonts w:cs="Tahoma"/>
          <w:b/>
        </w:rPr>
        <w:t xml:space="preserve">c) </w:t>
      </w:r>
      <w:r w:rsidRPr="00446963">
        <w:rPr>
          <w:rFonts w:cs="Tahoma"/>
          <w:b/>
          <w:bCs/>
          <w:iCs/>
          <w:lang w:val="es-ES"/>
        </w:rPr>
        <w:t>Informe Justificado.</w:t>
      </w:r>
      <w:r w:rsidRPr="00446963">
        <w:rPr>
          <w:rFonts w:cs="Tahoma"/>
          <w:bCs/>
          <w:iCs/>
          <w:lang w:val="es-ES"/>
        </w:rPr>
        <w:t xml:space="preserve"> </w:t>
      </w:r>
      <w:r w:rsidRPr="001B2AF9" w:rsidR="001B2AF9">
        <w:rPr>
          <w:rFonts w:cs="Tahoma"/>
          <w:bCs/>
          <w:iCs/>
          <w:lang w:val="es-ES"/>
        </w:rPr>
        <w:t xml:space="preserve">El </w:t>
      </w:r>
      <w:r w:rsidR="001B2AF9">
        <w:rPr>
          <w:rFonts w:cs="Tahoma"/>
          <w:bCs/>
          <w:iCs/>
          <w:lang w:val="es-ES"/>
        </w:rPr>
        <w:t>cinco</w:t>
      </w:r>
      <w:r w:rsidRPr="001B2AF9" w:rsidR="001B2AF9">
        <w:rPr>
          <w:rFonts w:cs="Tahoma"/>
          <w:bCs/>
          <w:iCs/>
          <w:lang w:val="es-ES"/>
        </w:rPr>
        <w:t xml:space="preserve"> de </w:t>
      </w:r>
      <w:r w:rsidR="001B2AF9">
        <w:rPr>
          <w:rFonts w:cs="Tahoma"/>
          <w:bCs/>
          <w:iCs/>
          <w:lang w:val="es-ES"/>
        </w:rPr>
        <w:t>julio</w:t>
      </w:r>
      <w:r w:rsidRPr="001B2AF9" w:rsidR="001B2AF9">
        <w:rPr>
          <w:rFonts w:cs="Tahoma"/>
          <w:bCs/>
          <w:iCs/>
          <w:lang w:val="es-ES"/>
        </w:rPr>
        <w:t xml:space="preserve"> de dos mil veintidós, se recibió, a través de Sistema de Acceso a la Información Mexiquense (SAIMEX), el Informe Justificado del Sujeto Obligado, </w:t>
      </w:r>
      <w:r w:rsidR="001B648D">
        <w:rPr>
          <w:rFonts w:cs="Tahoma"/>
          <w:bCs/>
          <w:iCs/>
          <w:lang w:val="es-ES"/>
        </w:rPr>
        <w:t xml:space="preserve">mediante el oficio </w:t>
      </w:r>
      <w:r w:rsidR="001B648D">
        <w:t>PM/UT/175/2022, sin fecha, suscrito por la Titular de la Unidad de Transparencia y dirigido al Comisionado Ponente, por medio del cual ratifica su respuesta</w:t>
      </w:r>
      <w:r w:rsidR="00303A0F">
        <w:t xml:space="preserve"> y precisa lo siguiente:</w:t>
      </w:r>
    </w:p>
    <w:p w:rsidR="00303A0F" w:rsidP="00B62E90" w:rsidRDefault="00303A0F" w14:paraId="6B69E342" w14:textId="584040CE">
      <w:pPr>
        <w:spacing w:after="0" w:line="360" w:lineRule="auto"/>
      </w:pPr>
    </w:p>
    <w:p w:rsidR="00303A0F" w:rsidP="00B62E90" w:rsidRDefault="00303A0F" w14:paraId="3402F2FB" w14:textId="2DBCABA1">
      <w:pPr>
        <w:spacing w:after="0" w:line="360" w:lineRule="auto"/>
        <w:ind w:left="567" w:right="567"/>
        <w:rPr>
          <w:i/>
          <w:iCs/>
          <w:sz w:val="20"/>
          <w:szCs w:val="20"/>
        </w:rPr>
      </w:pPr>
      <w:r w:rsidRPr="00303A0F">
        <w:rPr>
          <w:i/>
          <w:iCs/>
          <w:sz w:val="20"/>
          <w:szCs w:val="20"/>
        </w:rPr>
        <w:t>“…</w:t>
      </w:r>
    </w:p>
    <w:p w:rsidR="00303A0F" w:rsidP="00B62E90" w:rsidRDefault="00303A0F" w14:paraId="316AA2DE" w14:textId="5722D575">
      <w:pPr>
        <w:spacing w:after="0" w:line="360" w:lineRule="auto"/>
        <w:ind w:left="567" w:right="567"/>
        <w:rPr>
          <w:i/>
          <w:iCs/>
          <w:sz w:val="20"/>
          <w:szCs w:val="20"/>
        </w:rPr>
      </w:pPr>
      <w:r>
        <w:rPr>
          <w:i/>
          <w:iCs/>
          <w:sz w:val="20"/>
          <w:szCs w:val="20"/>
        </w:rPr>
        <w:t xml:space="preserve">Finalmente, respecto de este punto se hace de su conocimiento que el Síndico Municipal de la Actual Administración es el C. Gregorio Plata González y su correo Institucional es </w:t>
      </w:r>
      <w:hyperlink w:history="1" r:id="rId7">
        <w:r w:rsidRPr="00DF6D88">
          <w:rPr>
            <w:rStyle w:val="Hipervnculo"/>
            <w:i/>
            <w:iCs/>
            <w:sz w:val="20"/>
            <w:szCs w:val="20"/>
          </w:rPr>
          <w:t>sindicatura@atlacomulco.gob.mx</w:t>
        </w:r>
      </w:hyperlink>
    </w:p>
    <w:p w:rsidRPr="00303A0F" w:rsidR="00303A0F" w:rsidP="00B62E90" w:rsidRDefault="00303A0F" w14:paraId="0411989F" w14:textId="60E0DE4A">
      <w:pPr>
        <w:spacing w:after="0" w:line="360" w:lineRule="auto"/>
        <w:ind w:left="567" w:right="567"/>
        <w:rPr>
          <w:rFonts w:cs="Tahoma"/>
          <w:bCs/>
          <w:i/>
          <w:iCs/>
          <w:sz w:val="20"/>
          <w:szCs w:val="20"/>
          <w:lang w:val="es-ES"/>
        </w:rPr>
      </w:pPr>
      <w:r w:rsidRPr="00303A0F">
        <w:rPr>
          <w:i/>
          <w:iCs/>
          <w:sz w:val="20"/>
          <w:szCs w:val="20"/>
        </w:rPr>
        <w:t>…”</w:t>
      </w:r>
    </w:p>
    <w:p w:rsidRPr="00446963" w:rsidR="003D1FF9" w:rsidP="00B62E90" w:rsidRDefault="003D1FF9" w14:paraId="38D953A5" w14:textId="77777777">
      <w:pPr>
        <w:spacing w:after="0" w:line="360" w:lineRule="auto"/>
        <w:rPr>
          <w:rFonts w:cs="Tahoma"/>
          <w:b/>
        </w:rPr>
      </w:pPr>
    </w:p>
    <w:p w:rsidR="00C858B7" w:rsidP="00B62E90" w:rsidRDefault="00066B31" w14:paraId="3EC93D89" w14:textId="1CB9DD3E">
      <w:pPr>
        <w:widowControl w:val="0"/>
        <w:spacing w:after="0" w:line="360" w:lineRule="auto"/>
        <w:rPr>
          <w:rFonts w:eastAsia="Times New Roman" w:cs="Times New Roman"/>
          <w:bCs/>
          <w:color w:val="auto"/>
          <w:lang w:val="es-ES_tradnl" w:eastAsia="es-ES"/>
        </w:rPr>
      </w:pPr>
      <w:r w:rsidRPr="00446963">
        <w:rPr>
          <w:rFonts w:cs="Tahoma"/>
          <w:b/>
          <w:bCs/>
        </w:rPr>
        <w:t>d)</w:t>
      </w:r>
      <w:r w:rsidR="00C858B7">
        <w:rPr>
          <w:rFonts w:cs="Tahoma"/>
          <w:b/>
          <w:bCs/>
        </w:rPr>
        <w:t xml:space="preserve"> </w:t>
      </w:r>
      <w:r w:rsidR="00C858B7">
        <w:rPr>
          <w:rFonts w:eastAsia="Times New Roman" w:cs="Times New Roman"/>
          <w:b/>
          <w:color w:val="auto"/>
          <w:lang w:val="es-ES_tradnl" w:eastAsia="es-ES"/>
        </w:rPr>
        <w:t>Vista del Informe Justificado.</w:t>
      </w:r>
      <w:r w:rsidR="00C858B7">
        <w:rPr>
          <w:rFonts w:eastAsia="Times New Roman" w:cs="Times New Roman"/>
          <w:bCs/>
          <w:color w:val="auto"/>
          <w:lang w:val="es-ES_tradnl" w:eastAsia="es-ES"/>
        </w:rPr>
        <w:t xml:space="preserve"> El tres de agosto de dos mil veintidós, se dictó acuerdo mediante el cual se puso a la vista del Particular el Informe Justificado, entregado por el Sujeto Obligado, para robustecer su respuesta inicial, el cual fue notificado a las partes el mismo día a través del Sistema de Acceso a la Información Mexiquense (SAIMEX). </w:t>
      </w:r>
      <w:r w:rsidR="00C858B7">
        <w:rPr>
          <w:rFonts w:eastAsia="Times New Roman" w:cs="Times New Roman"/>
          <w:b/>
          <w:color w:val="auto"/>
          <w:lang w:val="es-ES_tradnl" w:eastAsia="es-ES"/>
        </w:rPr>
        <w:t>Cabe señalar que el Recurrente fue omiso en realizar alguna manifestación que a su derecho conviniera y asistiera.</w:t>
      </w:r>
      <w:r w:rsidR="00C858B7">
        <w:rPr>
          <w:rFonts w:eastAsia="Times New Roman" w:cs="Times New Roman"/>
          <w:bCs/>
          <w:color w:val="auto"/>
          <w:lang w:val="es-ES_tradnl" w:eastAsia="es-ES"/>
        </w:rPr>
        <w:t xml:space="preserve"> </w:t>
      </w:r>
    </w:p>
    <w:p w:rsidR="001B648D" w:rsidP="00B62E90" w:rsidRDefault="001B648D" w14:paraId="00B3FC1F" w14:textId="77777777">
      <w:pPr>
        <w:spacing w:after="0" w:line="360" w:lineRule="auto"/>
        <w:rPr>
          <w:rFonts w:cs="Tahoma"/>
          <w:b/>
          <w:bCs/>
        </w:rPr>
      </w:pPr>
    </w:p>
    <w:p w:rsidRPr="00446963" w:rsidR="00066B31" w:rsidP="00B62E90" w:rsidRDefault="001B648D" w14:paraId="6EA06E35" w14:textId="2DD9F496">
      <w:pPr>
        <w:spacing w:after="0" w:line="360" w:lineRule="auto"/>
        <w:rPr>
          <w:rFonts w:cs="Tahoma"/>
        </w:rPr>
      </w:pPr>
      <w:r>
        <w:rPr>
          <w:rFonts w:cs="Tahoma"/>
          <w:b/>
          <w:bCs/>
        </w:rPr>
        <w:lastRenderedPageBreak/>
        <w:t xml:space="preserve">e) </w:t>
      </w:r>
      <w:r w:rsidRPr="00446963" w:rsidR="00066B31">
        <w:rPr>
          <w:rFonts w:cs="Tahoma"/>
          <w:b/>
          <w:bCs/>
        </w:rPr>
        <w:t>Cierre de instrucción.</w:t>
      </w:r>
      <w:r w:rsidRPr="00446963" w:rsidR="00066B31">
        <w:rPr>
          <w:rFonts w:cs="Tahoma"/>
        </w:rPr>
        <w:t xml:space="preserve">  El </w:t>
      </w:r>
      <w:r w:rsidR="00377D69">
        <w:rPr>
          <w:rFonts w:cs="Tahoma"/>
        </w:rPr>
        <w:t>dos</w:t>
      </w:r>
      <w:r w:rsidR="00C8149E">
        <w:rPr>
          <w:rFonts w:cs="Tahoma"/>
        </w:rPr>
        <w:t xml:space="preserve"> de </w:t>
      </w:r>
      <w:r w:rsidR="00377D69">
        <w:rPr>
          <w:rFonts w:cs="Tahoma"/>
        </w:rPr>
        <w:t>agosto</w:t>
      </w:r>
      <w:r w:rsidRPr="00446963"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sidR="00066B31">
        <w:rPr>
          <w:rFonts w:cs="Tahoma"/>
          <w:lang w:val="es-ES"/>
        </w:rPr>
        <w:t xml:space="preserve">Sistema de Acceso a la Información Mexiquense (SAIMEX), </w:t>
      </w:r>
      <w:r w:rsidR="00C8149E">
        <w:rPr>
          <w:rFonts w:cs="Tahoma"/>
          <w:lang w:val="es-ES"/>
        </w:rPr>
        <w:t>el mismo día</w:t>
      </w:r>
      <w:r w:rsidRPr="00446963" w:rsidR="00066B31">
        <w:rPr>
          <w:rFonts w:cs="Tahoma"/>
        </w:rPr>
        <w:t xml:space="preserve">. </w:t>
      </w:r>
    </w:p>
    <w:p w:rsidRPr="00446963" w:rsidR="00066B31" w:rsidP="00B62E90" w:rsidRDefault="00066B31" w14:paraId="1BB0C7FD" w14:textId="77777777">
      <w:pPr>
        <w:spacing w:after="0" w:line="360" w:lineRule="auto"/>
        <w:rPr>
          <w:rFonts w:cs="Tahoma"/>
          <w:b/>
          <w:bCs/>
          <w:lang w:val="es-ES"/>
        </w:rPr>
      </w:pPr>
    </w:p>
    <w:p w:rsidRPr="00446963" w:rsidR="00066B31" w:rsidP="00B62E9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B62E90" w:rsidRDefault="00066B31" w14:paraId="3C63CE88" w14:textId="77777777">
      <w:pPr>
        <w:spacing w:after="0" w:line="360" w:lineRule="auto"/>
        <w:rPr>
          <w:rFonts w:cs="Tahoma"/>
        </w:rPr>
      </w:pPr>
    </w:p>
    <w:p w:rsidRPr="00446963" w:rsidR="00066B31" w:rsidP="00B62E9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B62E90" w:rsidRDefault="00066B31" w14:paraId="2D6C5172" w14:textId="77777777">
      <w:pPr>
        <w:spacing w:after="0" w:line="360" w:lineRule="auto"/>
        <w:rPr>
          <w:rFonts w:cs="Tahoma"/>
          <w:b/>
          <w:lang w:val="es-ES"/>
        </w:rPr>
      </w:pPr>
    </w:p>
    <w:p w:rsidRPr="00446963" w:rsidR="00066B31" w:rsidP="00B62E9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B62E90" w:rsidRDefault="00066B31" w14:paraId="724CB4B4" w14:textId="77777777">
      <w:pPr>
        <w:autoSpaceDE w:val="0"/>
        <w:autoSpaceDN w:val="0"/>
        <w:adjustRightInd w:val="0"/>
        <w:spacing w:after="0" w:line="360" w:lineRule="auto"/>
        <w:rPr>
          <w:rFonts w:cs="Tahoma"/>
          <w:b/>
          <w:lang w:val="es-ES"/>
        </w:rPr>
      </w:pPr>
    </w:p>
    <w:p w:rsidRPr="00446963" w:rsidR="00066B31" w:rsidP="00B62E9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B62E90" w:rsidRDefault="00514645" w14:paraId="0322DA4A" w14:textId="77777777">
      <w:pPr>
        <w:autoSpaceDE w:val="0"/>
        <w:autoSpaceDN w:val="0"/>
        <w:adjustRightInd w:val="0"/>
        <w:spacing w:after="0" w:line="360" w:lineRule="auto"/>
        <w:rPr>
          <w:rFonts w:eastAsia="Calibri" w:cs="Tahoma"/>
          <w:b/>
          <w:lang w:val="es-ES" w:eastAsia="es-MX"/>
        </w:rPr>
      </w:pPr>
    </w:p>
    <w:p w:rsidRPr="00CF6E5C" w:rsidR="00CF6E5C" w:rsidP="00B62E90" w:rsidRDefault="00CF6E5C" w14:paraId="3B5FCB8E" w14:textId="77777777">
      <w:pPr>
        <w:spacing w:after="0" w:line="360" w:lineRule="auto"/>
        <w:rPr>
          <w:rFonts w:eastAsia="Times New Roman" w:cs="Tahoma"/>
          <w:b/>
          <w:bCs/>
          <w:color w:val="auto"/>
          <w:szCs w:val="24"/>
          <w:lang w:val="es-ES" w:eastAsia="es-ES"/>
        </w:rPr>
      </w:pPr>
      <w:r w:rsidRPr="00CF6E5C">
        <w:rPr>
          <w:rFonts w:eastAsia="Calibri" w:cs="Tahoma"/>
          <w:b/>
          <w:color w:val="000000"/>
          <w:szCs w:val="24"/>
          <w:lang w:val="es-ES" w:eastAsia="es-MX"/>
        </w:rPr>
        <w:lastRenderedPageBreak/>
        <w:t>SEGUNDO</w:t>
      </w:r>
      <w:r w:rsidRPr="00CF6E5C">
        <w:rPr>
          <w:rFonts w:eastAsia="Calibri" w:cs="Tahoma"/>
          <w:color w:val="000000"/>
          <w:szCs w:val="24"/>
          <w:lang w:val="es-ES" w:eastAsia="es-MX"/>
        </w:rPr>
        <w:t xml:space="preserve">. </w:t>
      </w:r>
      <w:r w:rsidRPr="00CF6E5C">
        <w:rPr>
          <w:rFonts w:eastAsia="Times New Roman" w:cs="Tahoma"/>
          <w:b/>
          <w:bCs/>
          <w:color w:val="auto"/>
          <w:szCs w:val="24"/>
          <w:lang w:val="es-ES" w:eastAsia="es-ES"/>
        </w:rPr>
        <w:t>Causales de improcedencia.</w:t>
      </w:r>
    </w:p>
    <w:p w:rsidRPr="00CF6E5C" w:rsidR="00CF6E5C" w:rsidP="00B62E90" w:rsidRDefault="00CF6E5C" w14:paraId="6510DDF3" w14:textId="77777777">
      <w:pPr>
        <w:spacing w:after="0" w:line="360" w:lineRule="auto"/>
        <w:rPr>
          <w:rFonts w:eastAsia="Times New Roman" w:cs="Tahoma"/>
          <w:color w:val="auto"/>
          <w:szCs w:val="24"/>
          <w:lang w:val="es-ES" w:eastAsia="es-ES"/>
        </w:rPr>
      </w:pPr>
    </w:p>
    <w:p w:rsidRPr="00CF6E5C" w:rsidR="00CF6E5C" w:rsidP="00B62E90" w:rsidRDefault="00CF6E5C" w14:paraId="531FAB89" w14:textId="77777777">
      <w:pPr>
        <w:spacing w:after="0" w:line="360" w:lineRule="auto"/>
        <w:rPr>
          <w:rFonts w:eastAsia="Times New Roman" w:cs="Tahoma"/>
          <w:color w:val="auto"/>
          <w:szCs w:val="24"/>
          <w:lang w:val="es-ES" w:eastAsia="es-ES"/>
        </w:rPr>
      </w:pPr>
      <w:r w:rsidRPr="00CF6E5C">
        <w:rPr>
          <w:rFonts w:eastAsia="Times New Roman" w:cs="Tahoma"/>
          <w:color w:val="auto"/>
          <w:szCs w:val="24"/>
          <w:lang w:val="es-ES"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F6E5C" w:rsidR="00CF6E5C" w:rsidP="00B62E90" w:rsidRDefault="00CF6E5C" w14:paraId="01049511" w14:textId="77777777">
      <w:pPr>
        <w:spacing w:after="0" w:line="360" w:lineRule="auto"/>
        <w:rPr>
          <w:rFonts w:eastAsia="Times New Roman" w:cs="Tahoma"/>
          <w:color w:val="auto"/>
          <w:szCs w:val="24"/>
          <w:lang w:val="es-ES" w:eastAsia="es-ES"/>
        </w:rPr>
      </w:pPr>
    </w:p>
    <w:p w:rsidRPr="00CF6E5C" w:rsidR="00CF6E5C" w:rsidP="00B62E90" w:rsidRDefault="00CF6E5C" w14:paraId="27D76F0A" w14:textId="77777777">
      <w:pPr>
        <w:spacing w:after="0" w:line="360" w:lineRule="auto"/>
        <w:rPr>
          <w:rFonts w:eastAsia="Times New Roman" w:cs="Tahoma"/>
          <w:color w:val="auto"/>
          <w:szCs w:val="24"/>
          <w:lang w:val="es-ES" w:eastAsia="es-ES"/>
        </w:rPr>
      </w:pPr>
      <w:r w:rsidRPr="00CF6E5C">
        <w:rPr>
          <w:rFonts w:eastAsia="Times New Roman" w:cs="Tahoma"/>
          <w:color w:val="auto"/>
          <w:szCs w:val="24"/>
          <w:lang w:val="es-ES" w:eastAsia="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446963" w:rsidR="00066B31" w:rsidP="00B62E90" w:rsidRDefault="00066B31" w14:paraId="3CF63B22" w14:textId="77777777">
      <w:pPr>
        <w:spacing w:after="0" w:line="360" w:lineRule="auto"/>
        <w:rPr>
          <w:rFonts w:cs="Tahoma"/>
          <w:lang w:val="es-ES"/>
        </w:rPr>
      </w:pPr>
    </w:p>
    <w:p w:rsidRPr="00446963" w:rsidR="00066B31" w:rsidP="00B62E90" w:rsidRDefault="00066B31" w14:paraId="4D476995" w14:textId="3E6C8E46">
      <w:pPr>
        <w:spacing w:after="0" w:line="360" w:lineRule="auto"/>
        <w:rPr>
          <w:rFonts w:eastAsia="Times New Roman" w:cs="Tahoma"/>
          <w:lang w:val="es-ES" w:eastAsia="es-ES"/>
        </w:rPr>
      </w:pPr>
      <w:r w:rsidRPr="00446963">
        <w:rPr>
          <w:rFonts w:cs="Tahoma"/>
        </w:rPr>
        <w:t>Por lo cual, se actualiza la causal de procedencia del Recurso de Revisión señalada en el artículo 179, fracción V</w:t>
      </w:r>
      <w:r w:rsidR="00C858B7">
        <w:rPr>
          <w:rFonts w:cs="Tahoma"/>
        </w:rPr>
        <w:t>I</w:t>
      </w:r>
      <w:r w:rsidRPr="00446963">
        <w:rPr>
          <w:rFonts w:cs="Tahoma"/>
        </w:rPr>
        <w:t xml:space="preserve">, de la Ley en cita, </w:t>
      </w:r>
      <w:r w:rsidRPr="00446963">
        <w:rPr>
          <w:rFonts w:eastAsia="Calibri" w:cs="Tahoma"/>
          <w:lang w:eastAsia="es-MX"/>
        </w:rPr>
        <w:t xml:space="preserve">pues la parte Recurrente se inconformó </w:t>
      </w:r>
      <w:r w:rsidRPr="00446963">
        <w:rPr>
          <w:rFonts w:cs="Tahoma"/>
          <w:lang w:val="es-ES"/>
        </w:rPr>
        <w:t xml:space="preserve">con la </w:t>
      </w:r>
      <w:r w:rsidR="00FE24DD">
        <w:rPr>
          <w:rFonts w:cs="Tahoma"/>
          <w:lang w:val="es-ES"/>
        </w:rPr>
        <w:t xml:space="preserve">entrega de información </w:t>
      </w:r>
      <w:r w:rsidR="00C858B7">
        <w:rPr>
          <w:rFonts w:cs="Tahoma"/>
          <w:lang w:val="es-ES"/>
        </w:rPr>
        <w:t>que no corresponde con lo solicitado.</w:t>
      </w:r>
    </w:p>
    <w:p w:rsidRPr="00446963" w:rsidR="00066B31" w:rsidP="00B62E90" w:rsidRDefault="00066B31" w14:paraId="47AA57FD" w14:textId="77777777">
      <w:pPr>
        <w:spacing w:after="0" w:line="360" w:lineRule="auto"/>
        <w:rPr>
          <w:rFonts w:cs="Tahoma"/>
          <w:lang w:val="es-ES"/>
        </w:rPr>
      </w:pPr>
    </w:p>
    <w:p w:rsidRPr="00CF6E5C" w:rsidR="00CF6E5C" w:rsidP="00B62E90" w:rsidRDefault="00CF6E5C" w14:paraId="51F08813" w14:textId="77777777">
      <w:pPr>
        <w:spacing w:after="0" w:line="360" w:lineRule="auto"/>
        <w:rPr>
          <w:rFonts w:eastAsia="Times New Roman" w:cs="Tahoma"/>
          <w:b/>
          <w:bCs/>
          <w:color w:val="auto"/>
          <w:szCs w:val="24"/>
          <w:lang w:val="es-ES" w:eastAsia="es-ES"/>
        </w:rPr>
      </w:pPr>
      <w:r w:rsidRPr="00CF6E5C">
        <w:rPr>
          <w:rFonts w:eastAsia="Times New Roman" w:cs="Tahoma"/>
          <w:b/>
          <w:bCs/>
          <w:color w:val="auto"/>
          <w:szCs w:val="24"/>
          <w:lang w:val="es-ES" w:eastAsia="es-ES"/>
        </w:rPr>
        <w:t>TERCERO. Causales de sobreseimiento.</w:t>
      </w:r>
    </w:p>
    <w:p w:rsidRPr="00CF6E5C" w:rsidR="00CF6E5C" w:rsidP="00B62E90" w:rsidRDefault="00CF6E5C" w14:paraId="13A130EC" w14:textId="77777777">
      <w:pPr>
        <w:spacing w:after="0" w:line="360" w:lineRule="auto"/>
        <w:rPr>
          <w:rFonts w:eastAsia="Times New Roman" w:cs="Tahoma"/>
          <w:b/>
          <w:bCs/>
          <w:color w:val="auto"/>
          <w:szCs w:val="24"/>
          <w:lang w:val="es-ES" w:eastAsia="es-ES"/>
        </w:rPr>
      </w:pPr>
    </w:p>
    <w:p w:rsidRPr="00CF6E5C" w:rsidR="00CF6E5C" w:rsidP="00B62E90" w:rsidRDefault="00CF6E5C" w14:paraId="29DE966B" w14:textId="20542300">
      <w:pPr>
        <w:spacing w:after="0" w:line="360" w:lineRule="auto"/>
        <w:rPr>
          <w:rFonts w:eastAsia="Times New Roman" w:cs="Tahoma"/>
          <w:color w:val="auto"/>
          <w:szCs w:val="24"/>
          <w:lang w:val="es-ES" w:eastAsia="es-ES"/>
        </w:rPr>
      </w:pPr>
      <w:r w:rsidRPr="00CF6E5C">
        <w:rPr>
          <w:rFonts w:eastAsia="Times New Roman" w:cs="Tahoma"/>
          <w:color w:val="auto"/>
          <w:szCs w:val="24"/>
          <w:lang w:val="es-ES" w:eastAsia="es-ES"/>
        </w:rPr>
        <w:t>Por ser de previo y especial pronunciamiento, este Instituto analiza si se actualiza alguna causal de sobreseimiento.</w:t>
      </w:r>
    </w:p>
    <w:p w:rsidRPr="00CF6E5C" w:rsidR="00CF6E5C" w:rsidP="00B62E90" w:rsidRDefault="00CF6E5C" w14:paraId="580DED54" w14:textId="2D84324D">
      <w:pPr>
        <w:spacing w:after="0" w:line="360" w:lineRule="auto"/>
        <w:rPr>
          <w:rFonts w:eastAsia="Times New Roman" w:cs="Tahoma"/>
          <w:color w:val="auto"/>
          <w:szCs w:val="24"/>
          <w:lang w:val="es-ES" w:eastAsia="es-ES"/>
        </w:rPr>
      </w:pPr>
      <w:r w:rsidRPr="00CF6E5C">
        <w:rPr>
          <w:rFonts w:eastAsia="Times New Roman" w:cs="Tahoma"/>
          <w:color w:val="auto"/>
          <w:szCs w:val="24"/>
          <w:lang w:val="es-ES"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y V, toda vez que no hay constancias en el expediente en que se actúa, de que el recurrente se haya desistido del recurso, haya fallecido, o bien, haya quedado sin materia.</w:t>
      </w:r>
    </w:p>
    <w:p w:rsidRPr="00CF6E5C" w:rsidR="00CF6E5C" w:rsidP="00B62E90" w:rsidRDefault="00CF6E5C" w14:paraId="29569B0A" w14:textId="77777777">
      <w:pPr>
        <w:spacing w:after="0" w:line="360" w:lineRule="auto"/>
        <w:rPr>
          <w:rFonts w:eastAsia="Times New Roman" w:cs="Tahoma"/>
          <w:color w:val="auto"/>
          <w:szCs w:val="24"/>
          <w:lang w:val="es-ES" w:eastAsia="es-ES"/>
        </w:rPr>
      </w:pPr>
    </w:p>
    <w:p w:rsidRPr="009B1CFA" w:rsidR="009B1CFA" w:rsidP="00B62E90" w:rsidRDefault="00CF6E5C" w14:paraId="0F76BA5A" w14:textId="48EF152C">
      <w:pPr>
        <w:spacing w:after="0" w:line="360" w:lineRule="auto"/>
        <w:rPr>
          <w:rFonts w:eastAsia="Calibri" w:cs="Tahoma"/>
          <w:bCs/>
          <w:color w:val="0D0D0D" w:themeColor="text1" w:themeTint="F2"/>
          <w:lang w:val="es-ES" w:eastAsia="es-ES_tradnl"/>
        </w:rPr>
      </w:pPr>
      <w:r w:rsidRPr="00CF6E5C">
        <w:rPr>
          <w:rFonts w:eastAsia="Calibri" w:cs="Tahoma"/>
          <w:bCs/>
          <w:color w:val="0D0D0D" w:themeColor="text1" w:themeTint="F2"/>
          <w:lang w:eastAsia="es-ES_tradnl"/>
        </w:rPr>
        <w:t xml:space="preserve">Ahora bien, por lo que hace a la hipótesis prevista en la </w:t>
      </w:r>
      <w:r w:rsidRPr="00CF6E5C">
        <w:rPr>
          <w:rFonts w:eastAsia="Calibri" w:cs="Tahoma"/>
          <w:b/>
          <w:bCs/>
          <w:color w:val="0D0D0D" w:themeColor="text1" w:themeTint="F2"/>
          <w:lang w:eastAsia="es-ES_tradnl"/>
        </w:rPr>
        <w:t>fracción IV</w:t>
      </w:r>
      <w:r w:rsidRPr="009B1CFA" w:rsidR="009B1CFA">
        <w:rPr>
          <w:rFonts w:eastAsia="Calibri" w:cs="Tahoma"/>
          <w:color w:val="0D0D0D" w:themeColor="text1" w:themeTint="F2"/>
          <w:lang w:eastAsia="es-ES_tradnl"/>
        </w:rPr>
        <w:t xml:space="preserve">, a saber, que, una vez admitido el Recurso de Revisión, aparezca alguna causal de improcedencia en términos de la presente Ley, </w:t>
      </w:r>
      <w:r w:rsidRPr="009B1CFA" w:rsidR="009B1CFA">
        <w:rPr>
          <w:rFonts w:eastAsia="Calibri" w:cs="Tahoma"/>
          <w:bCs/>
          <w:color w:val="0D0D0D" w:themeColor="text1" w:themeTint="F2"/>
          <w:lang w:eastAsia="es-ES_tradnl"/>
        </w:rPr>
        <w:t>resulta necesario traer a colación</w:t>
      </w:r>
      <w:r w:rsidRPr="009B1CFA" w:rsidR="009B1CFA">
        <w:rPr>
          <w:rFonts w:eastAsia="Calibri" w:cs="Tahoma"/>
          <w:bCs/>
          <w:color w:val="0D0D0D" w:themeColor="text1" w:themeTint="F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Pr="009B1CFA" w:rsidR="009B1CFA" w:rsidP="00B62E90" w:rsidRDefault="009B1CFA" w14:paraId="58D7C29F" w14:textId="77777777">
      <w:pPr>
        <w:spacing w:after="0" w:line="360" w:lineRule="auto"/>
        <w:rPr>
          <w:rFonts w:eastAsia="Calibri" w:cs="Tahoma"/>
          <w:bCs/>
          <w:color w:val="0D0D0D" w:themeColor="text1" w:themeTint="F2"/>
          <w:lang w:val="es-ES" w:eastAsia="es-ES_tradnl"/>
        </w:rPr>
      </w:pPr>
    </w:p>
    <w:p w:rsidRPr="009B1CFA" w:rsidR="009B1CFA" w:rsidP="00B62E90" w:rsidRDefault="009B1CFA" w14:paraId="685222E1" w14:textId="68F09B32">
      <w:pPr>
        <w:spacing w:after="0" w:line="360" w:lineRule="auto"/>
        <w:rPr>
          <w:rFonts w:eastAsia="Calibri" w:cs="Tahoma"/>
          <w:bCs/>
          <w:color w:val="0D0D0D" w:themeColor="text1" w:themeTint="F2"/>
          <w:lang w:val="es-ES" w:eastAsia="es-ES_tradnl"/>
        </w:rPr>
      </w:pPr>
      <w:r w:rsidRPr="009B1CFA">
        <w:rPr>
          <w:rFonts w:eastAsia="Calibri" w:cs="Tahoma"/>
          <w:bCs/>
          <w:color w:val="0D0D0D" w:themeColor="text1" w:themeTint="F2"/>
          <w:lang w:val="es-ES" w:eastAsia="es-ES_tradnl"/>
        </w:rPr>
        <w:t xml:space="preserve">En ese orden de ideas, de las constancias que obran en el expediente respectivo, se colige que el Particular solicitó </w:t>
      </w:r>
      <w:bookmarkStart w:name="_Hlk107951070" w:id="1"/>
      <w:r>
        <w:rPr>
          <w:rFonts w:eastAsia="Calibri" w:cs="Tahoma"/>
          <w:bCs/>
          <w:color w:val="0D0D0D" w:themeColor="text1" w:themeTint="F2"/>
          <w:lang w:val="es-ES" w:eastAsia="es-ES_tradnl"/>
        </w:rPr>
        <w:t xml:space="preserve">los correos </w:t>
      </w:r>
      <w:r w:rsidR="00451BC8">
        <w:rPr>
          <w:rFonts w:eastAsia="Calibri" w:cs="Tahoma"/>
          <w:bCs/>
          <w:color w:val="0D0D0D" w:themeColor="text1" w:themeTint="F2"/>
          <w:lang w:val="es-ES" w:eastAsia="es-ES_tradnl"/>
        </w:rPr>
        <w:t xml:space="preserve">electrónicos </w:t>
      </w:r>
      <w:r>
        <w:rPr>
          <w:rFonts w:eastAsia="Calibri" w:cs="Tahoma"/>
          <w:bCs/>
          <w:color w:val="0D0D0D" w:themeColor="text1" w:themeTint="F2"/>
          <w:lang w:val="es-ES" w:eastAsia="es-ES_tradnl"/>
        </w:rPr>
        <w:t xml:space="preserve">institucionales del Síndico y Regidores </w:t>
      </w:r>
      <w:r w:rsidR="00451BC8">
        <w:rPr>
          <w:rFonts w:eastAsia="Calibri" w:cs="Tahoma"/>
          <w:bCs/>
          <w:color w:val="0D0D0D" w:themeColor="text1" w:themeTint="F2"/>
          <w:lang w:val="es-ES" w:eastAsia="es-ES_tradnl"/>
        </w:rPr>
        <w:t>del Ayuntamiento de Atlacomulco.</w:t>
      </w:r>
    </w:p>
    <w:bookmarkEnd w:id="1"/>
    <w:p w:rsidRPr="009B1CFA" w:rsidR="009B1CFA" w:rsidP="00B62E90" w:rsidRDefault="009B1CFA" w14:paraId="3210F8C4" w14:textId="77777777">
      <w:pPr>
        <w:spacing w:after="0" w:line="360" w:lineRule="auto"/>
        <w:rPr>
          <w:rFonts w:eastAsia="Calibri" w:cs="Tahoma"/>
          <w:bCs/>
          <w:color w:val="0D0D0D" w:themeColor="text1" w:themeTint="F2"/>
          <w:lang w:val="es-ES" w:eastAsia="es-ES_tradnl"/>
        </w:rPr>
      </w:pPr>
    </w:p>
    <w:p w:rsidRPr="009B1CFA" w:rsidR="009B1CFA" w:rsidP="00B62E90" w:rsidRDefault="009B1CFA" w14:paraId="502447AD" w14:textId="43D5E689">
      <w:pPr>
        <w:spacing w:after="0" w:line="360" w:lineRule="auto"/>
        <w:rPr>
          <w:rFonts w:eastAsia="Calibri" w:cs="Tahoma"/>
          <w:b/>
          <w:bCs/>
          <w:color w:val="0D0D0D" w:themeColor="text1" w:themeTint="F2"/>
          <w:lang w:val="es-ES" w:eastAsia="es-ES_tradnl"/>
        </w:rPr>
      </w:pPr>
      <w:r w:rsidRPr="009B1CFA">
        <w:rPr>
          <w:rFonts w:eastAsia="Calibri" w:cs="Tahoma"/>
          <w:bCs/>
          <w:color w:val="0D0D0D" w:themeColor="text1" w:themeTint="F2"/>
          <w:lang w:val="es-ES" w:eastAsia="es-ES_tradnl"/>
        </w:rPr>
        <w:t xml:space="preserve">Ante tal requerimiento, el Solicitante interpuso Recurso de Revisión, en donde aparte de inconformarse de la entrega de información que no corresponde con lo solicitado, solicitó </w:t>
      </w:r>
      <w:r w:rsidR="00C858B7">
        <w:rPr>
          <w:rFonts w:eastAsia="Calibri" w:cs="Tahoma"/>
          <w:bCs/>
          <w:color w:val="0D0D0D" w:themeColor="text1" w:themeTint="F2"/>
          <w:lang w:val="es-ES" w:eastAsia="es-ES_tradnl"/>
        </w:rPr>
        <w:t xml:space="preserve">además </w:t>
      </w:r>
      <w:r w:rsidR="00152952">
        <w:rPr>
          <w:rFonts w:eastAsia="Calibri" w:cs="Tahoma"/>
          <w:bCs/>
          <w:color w:val="0D0D0D" w:themeColor="text1" w:themeTint="F2"/>
          <w:lang w:val="es-ES" w:eastAsia="es-ES_tradnl"/>
        </w:rPr>
        <w:t xml:space="preserve">el correo electrónico de la Presidenta Municipal. </w:t>
      </w:r>
    </w:p>
    <w:p w:rsidRPr="009B1CFA" w:rsidR="009B1CFA" w:rsidP="00B62E90" w:rsidRDefault="009B1CFA" w14:paraId="1ADE94D6" w14:textId="77777777">
      <w:pPr>
        <w:spacing w:after="0" w:line="360" w:lineRule="auto"/>
        <w:rPr>
          <w:rFonts w:eastAsia="Calibri" w:cs="Tahoma"/>
          <w:bCs/>
          <w:color w:val="0D0D0D" w:themeColor="text1" w:themeTint="F2"/>
          <w:lang w:val="es-ES" w:eastAsia="es-ES_tradnl"/>
        </w:rPr>
      </w:pPr>
    </w:p>
    <w:p w:rsidRPr="009B1CFA" w:rsidR="009B1CFA" w:rsidP="00B62E90" w:rsidRDefault="009B1CFA" w14:paraId="6800992D" w14:textId="6A73EFF3">
      <w:pPr>
        <w:spacing w:after="0" w:line="360" w:lineRule="auto"/>
        <w:rPr>
          <w:rFonts w:eastAsia="Calibri" w:cs="Tahoma"/>
          <w:b/>
          <w:color w:val="0D0D0D" w:themeColor="text1" w:themeTint="F2"/>
          <w:lang w:eastAsia="es-ES_tradnl"/>
        </w:rPr>
      </w:pPr>
      <w:r w:rsidRPr="009B1CFA">
        <w:rPr>
          <w:rFonts w:eastAsia="Calibri" w:cs="Tahoma"/>
          <w:color w:val="0D0D0D" w:themeColor="text1" w:themeTint="F2"/>
          <w:lang w:eastAsia="es-ES_tradnl"/>
        </w:rPr>
        <w:t xml:space="preserve">En ese sentido, del contraste entre el planteamiento formulado en la solicitud de información y las manifestaciones vertidas por el ahora Recurrente, a través de su escrito recursal, se colige que a través de este pretende obtener información diversa a la inicialmente requerida, a saber, </w:t>
      </w:r>
      <w:r w:rsidR="008B1004">
        <w:rPr>
          <w:rFonts w:eastAsia="Calibri" w:cs="Tahoma"/>
          <w:color w:val="0D0D0D" w:themeColor="text1" w:themeTint="F2"/>
          <w:lang w:eastAsia="es-ES_tradnl"/>
        </w:rPr>
        <w:t>el correo electrónico institucional de la Presidenta Municipal</w:t>
      </w:r>
      <w:r w:rsidRPr="009B1CFA">
        <w:rPr>
          <w:rFonts w:eastAsia="Calibri" w:cs="Tahoma"/>
          <w:color w:val="0D0D0D" w:themeColor="text1" w:themeTint="F2"/>
          <w:lang w:eastAsia="es-ES_tradnl"/>
        </w:rPr>
        <w:t xml:space="preserve">, cuando en un principio, únicamente requirió únicamente información </w:t>
      </w:r>
      <w:r w:rsidR="00125359">
        <w:rPr>
          <w:rFonts w:eastAsia="Calibri" w:cs="Tahoma"/>
          <w:color w:val="0D0D0D" w:themeColor="text1" w:themeTint="F2"/>
          <w:lang w:eastAsia="es-ES_tradnl"/>
        </w:rPr>
        <w:t xml:space="preserve">del Síndico y Regidores. </w:t>
      </w:r>
    </w:p>
    <w:p w:rsidRPr="009B1CFA" w:rsidR="009B1CFA" w:rsidP="00B62E90" w:rsidRDefault="009B1CFA" w14:paraId="7A013F77" w14:textId="77777777">
      <w:pPr>
        <w:spacing w:after="0" w:line="360" w:lineRule="auto"/>
        <w:rPr>
          <w:rFonts w:eastAsia="Calibri" w:cs="Tahoma"/>
          <w:color w:val="0D0D0D" w:themeColor="text1" w:themeTint="F2"/>
          <w:lang w:eastAsia="es-ES_tradnl"/>
        </w:rPr>
      </w:pPr>
    </w:p>
    <w:p w:rsidRPr="009B1CFA" w:rsidR="009B1CFA" w:rsidP="00B62E90" w:rsidRDefault="009B1CFA" w14:paraId="1CECBC8E" w14:textId="77777777">
      <w:pPr>
        <w:spacing w:after="0" w:line="360" w:lineRule="auto"/>
        <w:rPr>
          <w:rFonts w:eastAsia="Times New Roman" w:cs="Tahoma"/>
          <w:b/>
          <w:color w:val="0D0D0D" w:themeColor="text1" w:themeTint="F2"/>
          <w:lang w:val="es-ES" w:eastAsia="es-ES"/>
        </w:rPr>
      </w:pPr>
      <w:r w:rsidRPr="009B1CFA">
        <w:rPr>
          <w:rFonts w:eastAsia="Times New Roman" w:cs="Tahoma"/>
          <w:color w:val="0D0D0D" w:themeColor="text1" w:themeTint="F2"/>
          <w:lang w:val="es-ES" w:eastAsia="es-ES"/>
        </w:rPr>
        <w:lastRenderedPageBreak/>
        <w:t>En ese orden de ideas, dicha situación no puede constituir materia de estudio del presente Recurso de Revisión, debido a que la solicitud de información debe ser apreciada en los términos en que fue planteada originalmente ante el Sujeto Obligado,</w:t>
      </w:r>
      <w:r w:rsidRPr="009B1CFA">
        <w:rPr>
          <w:rFonts w:eastAsia="Times New Roman" w:cs="Tahoma"/>
          <w:b/>
          <w:color w:val="0D0D0D" w:themeColor="text1" w:themeTint="F2"/>
          <w:lang w:val="es-ES" w:eastAsia="es-ES"/>
        </w:rPr>
        <w:t xml:space="preserve"> sin variar en el fondo la controversia, ni constituir un nuevo requerimiento informativo.</w:t>
      </w:r>
    </w:p>
    <w:p w:rsidRPr="009B1CFA" w:rsidR="009B1CFA" w:rsidP="00B62E90" w:rsidRDefault="009B1CFA" w14:paraId="410A6509" w14:textId="77777777">
      <w:pPr>
        <w:spacing w:after="0" w:line="360" w:lineRule="auto"/>
        <w:rPr>
          <w:rFonts w:eastAsia="Times New Roman" w:cs="Tahoma"/>
          <w:b/>
          <w:color w:val="0D0D0D" w:themeColor="text1" w:themeTint="F2"/>
          <w:lang w:val="es-ES" w:eastAsia="es-ES"/>
        </w:rPr>
      </w:pPr>
    </w:p>
    <w:p w:rsidRPr="009B1CFA" w:rsidR="009B1CFA" w:rsidP="00B62E90" w:rsidRDefault="009B1CFA" w14:paraId="46D2CEC1" w14:textId="77777777">
      <w:pPr>
        <w:spacing w:after="0" w:line="360" w:lineRule="auto"/>
        <w:rPr>
          <w:rFonts w:eastAsia="Calibri" w:cs="Tahoma"/>
          <w:bCs/>
          <w:color w:val="0D0D0D" w:themeColor="text1" w:themeTint="F2"/>
          <w:lang w:val="es-ES" w:eastAsia="es-ES_tradnl"/>
        </w:rPr>
      </w:pPr>
      <w:r w:rsidRPr="009B1CFA">
        <w:rPr>
          <w:rFonts w:eastAsia="Calibri" w:cs="Tahoma"/>
          <w:bCs/>
          <w:color w:val="0D0D0D" w:themeColor="text1" w:themeTint="F2"/>
          <w:lang w:val="es-ES" w:eastAsia="es-ES_tradnl"/>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rsidRPr="009B1CFA" w:rsidR="009B1CFA" w:rsidP="00B62E90" w:rsidRDefault="009B1CFA" w14:paraId="20529CB4" w14:textId="77777777">
      <w:pPr>
        <w:spacing w:after="0" w:line="360" w:lineRule="auto"/>
        <w:rPr>
          <w:rFonts w:eastAsia="Calibri" w:cs="Tahoma"/>
          <w:bCs/>
          <w:color w:val="0D0D0D" w:themeColor="text1" w:themeTint="F2"/>
          <w:lang w:val="es-ES" w:eastAsia="es-ES_tradnl"/>
        </w:rPr>
      </w:pPr>
    </w:p>
    <w:p w:rsidRPr="009B1CFA" w:rsidR="009B1CFA" w:rsidP="00B62E90" w:rsidRDefault="009B1CFA" w14:paraId="1C527006" w14:textId="77777777">
      <w:pPr>
        <w:spacing w:after="0" w:line="360" w:lineRule="auto"/>
        <w:ind w:left="567" w:right="567"/>
        <w:rPr>
          <w:rFonts w:eastAsia="Calibri" w:cs="Tahoma"/>
          <w:bCs/>
          <w:i/>
          <w:color w:val="0D0D0D" w:themeColor="text1" w:themeTint="F2"/>
          <w:sz w:val="20"/>
          <w:szCs w:val="20"/>
          <w:lang w:val="es-ES" w:eastAsia="es-ES_tradnl"/>
        </w:rPr>
      </w:pPr>
      <w:r w:rsidRPr="009B1CFA">
        <w:rPr>
          <w:rFonts w:eastAsia="Calibri" w:cs="Tahoma"/>
          <w:b/>
          <w:bCs/>
          <w:i/>
          <w:color w:val="0D0D0D" w:themeColor="text1" w:themeTint="F2"/>
          <w:sz w:val="20"/>
          <w:szCs w:val="20"/>
          <w:lang w:val="es-ES" w:eastAsia="es-ES_tradnl"/>
        </w:rPr>
        <w:t xml:space="preserve">“Es improcedente ampliar las solicitudes de acceso a información, a través de la interposición del recurso de revisión. </w:t>
      </w:r>
      <w:r w:rsidRPr="009B1CFA">
        <w:rPr>
          <w:rFonts w:eastAsia="Calibri" w:cs="Tahoma"/>
          <w:bCs/>
          <w:i/>
          <w:color w:val="0D0D0D" w:themeColor="text1" w:themeTint="F2"/>
          <w:sz w:val="20"/>
          <w:szCs w:val="20"/>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9B1CFA" w:rsidR="009B1CFA" w:rsidP="00B62E90" w:rsidRDefault="009B1CFA" w14:paraId="21A0465C" w14:textId="77777777">
      <w:pPr>
        <w:spacing w:after="0" w:line="360" w:lineRule="auto"/>
        <w:rPr>
          <w:rFonts w:eastAsia="Times New Roman" w:cs="Times New Roman"/>
          <w:color w:val="0D0D0D" w:themeColor="text1" w:themeTint="F2"/>
          <w:sz w:val="20"/>
          <w:szCs w:val="20"/>
          <w:lang w:eastAsia="es-MX"/>
        </w:rPr>
      </w:pPr>
    </w:p>
    <w:p w:rsidRPr="009B1CFA" w:rsidR="009B1CFA" w:rsidP="00B62E90" w:rsidRDefault="009B1CFA" w14:paraId="1CB80965" w14:textId="77777777">
      <w:pPr>
        <w:spacing w:after="0" w:line="360" w:lineRule="auto"/>
        <w:rPr>
          <w:rFonts w:eastAsia="Calibri" w:cs="Tahoma"/>
          <w:bCs/>
          <w:color w:val="0D0D0D" w:themeColor="text1" w:themeTint="F2"/>
          <w:lang w:val="es-ES" w:eastAsia="es-ES_tradnl"/>
        </w:rPr>
      </w:pPr>
      <w:r w:rsidRPr="009B1CFA">
        <w:rPr>
          <w:rFonts w:eastAsia="Calibri" w:cs="Tahoma"/>
          <w:bCs/>
          <w:color w:val="0D0D0D" w:themeColor="text1" w:themeTint="F2"/>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9B1CFA" w:rsidR="009B1CFA" w:rsidP="00B62E90" w:rsidRDefault="009B1CFA" w14:paraId="5B4D3697" w14:textId="77777777">
      <w:pPr>
        <w:spacing w:after="0" w:line="360" w:lineRule="auto"/>
        <w:rPr>
          <w:rFonts w:eastAsia="Calibri" w:cs="Tahoma"/>
          <w:bCs/>
          <w:color w:val="0D0D0D" w:themeColor="text1" w:themeTint="F2"/>
          <w:lang w:val="es-ES" w:eastAsia="es-ES_tradnl"/>
        </w:rPr>
      </w:pPr>
    </w:p>
    <w:p w:rsidRPr="009B1CFA" w:rsidR="009B1CFA" w:rsidP="00B62E90" w:rsidRDefault="009B1CFA" w14:paraId="3C3422F6" w14:textId="70530A6D">
      <w:pPr>
        <w:spacing w:after="0" w:line="360" w:lineRule="auto"/>
        <w:rPr>
          <w:rFonts w:eastAsia="Calibri" w:cs="Arial"/>
          <w:color w:val="0D0D0D" w:themeColor="text1" w:themeTint="F2"/>
          <w:lang w:val="es-ES"/>
        </w:rPr>
      </w:pPr>
      <w:r w:rsidRPr="009B1CFA">
        <w:rPr>
          <w:rFonts w:eastAsia="Times New Roman" w:cs="Tahoma"/>
          <w:color w:val="0D0D0D" w:themeColor="text1" w:themeTint="F2"/>
          <w:lang w:val="es-ES" w:eastAsia="es-ES"/>
        </w:rPr>
        <w:t xml:space="preserve">Por lo tanto, dado que en el Medio de Impugnación, la parte Recurrente al plantear su inconformidad, </w:t>
      </w:r>
      <w:r w:rsidRPr="009B1CFA">
        <w:rPr>
          <w:rFonts w:eastAsia="Times New Roman" w:cs="Tahoma"/>
          <w:color w:val="0D0D0D" w:themeColor="text1" w:themeTint="F2"/>
          <w:lang w:eastAsia="es-ES"/>
        </w:rPr>
        <w:t xml:space="preserve">amplió parte de su solicitud, al requerir información diversa a la peticionada inicialmente, </w:t>
      </w:r>
      <w:r w:rsidRPr="009B1CFA">
        <w:rPr>
          <w:rFonts w:eastAsia="Times New Roman" w:cs="Tahoma"/>
          <w:color w:val="0D0D0D" w:themeColor="text1" w:themeTint="F2"/>
          <w:lang w:val="es-ES" w:eastAsia="es-ES"/>
        </w:rPr>
        <w:t xml:space="preserve">el Recurso de Revisión </w:t>
      </w:r>
      <w:r w:rsidRPr="009B1CFA">
        <w:rPr>
          <w:rFonts w:eastAsia="Times New Roman" w:cs="Tahoma"/>
          <w:b/>
          <w:color w:val="0D0D0D" w:themeColor="text1" w:themeTint="F2"/>
          <w:lang w:val="es-ES" w:eastAsia="es-ES"/>
        </w:rPr>
        <w:t xml:space="preserve">actualiza la causal de desechamiento establecida en el </w:t>
      </w:r>
      <w:r w:rsidRPr="009B1CFA">
        <w:rPr>
          <w:rFonts w:eastAsia="Times New Roman" w:cs="Tahoma"/>
          <w:b/>
          <w:color w:val="0D0D0D" w:themeColor="text1" w:themeTint="F2"/>
          <w:lang w:val="es-ES" w:eastAsia="es-ES"/>
        </w:rPr>
        <w:lastRenderedPageBreak/>
        <w:t xml:space="preserve">artículo 191, fracción VII, de la Ley de Transparencia y Acceso a la Información Pública del Estado de México y Municipios, únicamente por lo que, hace a los nuevos requerimientos; </w:t>
      </w:r>
      <w:r w:rsidRPr="009B1CFA">
        <w:rPr>
          <w:rFonts w:eastAsia="Times New Roman" w:cs="Tahoma"/>
          <w:color w:val="0D0D0D" w:themeColor="text1" w:themeTint="F2"/>
          <w:lang w:val="es-ES" w:eastAsia="es-ES"/>
        </w:rPr>
        <w:t xml:space="preserve"> no obstante toda vez que, fue necesario admitir el Recurso, en virtud de que </w:t>
      </w:r>
      <w:r w:rsidR="00615F74">
        <w:rPr>
          <w:rFonts w:eastAsia="Times New Roman" w:cs="Tahoma"/>
          <w:color w:val="0D0D0D" w:themeColor="text1" w:themeTint="F2"/>
          <w:lang w:val="es-ES" w:eastAsia="es-ES"/>
        </w:rPr>
        <w:t>el</w:t>
      </w:r>
      <w:r w:rsidRPr="009B1CFA">
        <w:rPr>
          <w:rFonts w:eastAsia="Times New Roman" w:cs="Tahoma"/>
          <w:color w:val="0D0D0D" w:themeColor="text1" w:themeTint="F2"/>
          <w:lang w:val="es-ES" w:eastAsia="es-ES"/>
        </w:rPr>
        <w:t xml:space="preserve"> ahora Recurrente se inconformó por la entrega de información que no corresponde con lo solicitado, lo procedente es </w:t>
      </w:r>
      <w:r w:rsidRPr="009B1CFA">
        <w:rPr>
          <w:rFonts w:eastAsia="Calibri" w:cs="Arial"/>
          <w:b/>
          <w:color w:val="0D0D0D" w:themeColor="text1" w:themeTint="F2"/>
          <w:lang w:val="es-ES"/>
        </w:rPr>
        <w:t xml:space="preserve">SOBRESEER PARCIALMENTE </w:t>
      </w:r>
      <w:r w:rsidRPr="009B1CFA">
        <w:rPr>
          <w:rFonts w:eastAsia="Calibri" w:cs="Arial"/>
          <w:color w:val="0D0D0D" w:themeColor="text1" w:themeTint="F2"/>
          <w:lang w:val="es-ES"/>
        </w:rPr>
        <w:t>el presente Recurso de Revisión, al actualizarse el supuesto previsto en el artículo 192, fracción IV, en relación con el diverso 186, fracción I, de ese ordenamiento legal.</w:t>
      </w:r>
    </w:p>
    <w:p w:rsidR="009B1CFA" w:rsidP="00B62E90" w:rsidRDefault="009B1CFA" w14:paraId="372E049E" w14:textId="0650EE5F">
      <w:pPr>
        <w:spacing w:after="0" w:line="360" w:lineRule="auto"/>
        <w:rPr>
          <w:rFonts w:eastAsia="Times New Roman" w:cs="Tahoma"/>
          <w:b/>
          <w:color w:val="0D0D0D" w:themeColor="text1" w:themeTint="F2"/>
          <w:lang w:val="es-ES" w:eastAsia="es-ES"/>
        </w:rPr>
      </w:pPr>
    </w:p>
    <w:p w:rsidR="001D3EF2" w:rsidP="00B62E90" w:rsidRDefault="00CF6E5C" w14:paraId="1FFEEE09" w14:textId="0761D84B">
      <w:pPr>
        <w:spacing w:after="0" w:line="360" w:lineRule="auto"/>
        <w:rPr>
          <w:rFonts w:cs="Tahoma"/>
          <w:color w:val="auto"/>
          <w:szCs w:val="24"/>
          <w:lang w:val="es-ES"/>
        </w:rPr>
      </w:pPr>
      <w:r>
        <w:rPr>
          <w:rFonts w:eastAsia="Times New Roman" w:cs="Tahoma"/>
          <w:color w:val="auto"/>
          <w:lang w:eastAsia="es-ES"/>
        </w:rPr>
        <w:t xml:space="preserve">Ahor bien, durante la sustanciación del Recurso de Revisión </w:t>
      </w:r>
      <w:r>
        <w:rPr>
          <w:rFonts w:eastAsia="Times New Roman" w:cs="Tahoma"/>
          <w:iCs/>
          <w:color w:val="auto"/>
          <w:lang w:eastAsia="es-ES"/>
        </w:rPr>
        <w:t>12216</w:t>
      </w:r>
      <w:r>
        <w:rPr>
          <w:rFonts w:eastAsia="Times New Roman" w:cs="Tahoma"/>
          <w:iCs/>
          <w:color w:val="auto"/>
          <w:lang w:eastAsia="es-ES"/>
        </w:rPr>
        <w:t>/INFOEM/IP/RR/2022</w:t>
      </w:r>
      <w:r>
        <w:rPr>
          <w:rFonts w:eastAsia="Times New Roman" w:cs="Tahoma"/>
          <w:color w:val="auto"/>
          <w:lang w:eastAsia="es-ES"/>
        </w:rPr>
        <w:t xml:space="preserve">, el Ayuntamiento de </w:t>
      </w:r>
      <w:r>
        <w:rPr>
          <w:rFonts w:eastAsia="Times New Roman" w:cs="Tahoma"/>
          <w:color w:val="auto"/>
          <w:lang w:eastAsia="es-ES"/>
        </w:rPr>
        <w:t>Atlacomulco</w:t>
      </w:r>
      <w:r>
        <w:rPr>
          <w:rFonts w:eastAsia="Times New Roman" w:cs="Tahoma"/>
          <w:color w:val="auto"/>
          <w:lang w:eastAsia="es-ES"/>
        </w:rPr>
        <w:t xml:space="preserve">, </w:t>
      </w:r>
      <w:r w:rsidR="001D3EF2">
        <w:rPr>
          <w:rFonts w:cs="Tahoma"/>
          <w:szCs w:val="24"/>
          <w:lang w:val="es-ES"/>
        </w:rPr>
        <w:t xml:space="preserve">modificó su respuesta, a través de su Informe Justificado, se estima procedente entrar al estudio de la causal de sobreseimiento prevista en la fracción III del </w:t>
      </w:r>
      <w:r w:rsidR="001D3EF2">
        <w:rPr>
          <w:rFonts w:cs="Tahoma"/>
          <w:szCs w:val="24"/>
          <w:lang w:val="es-ES"/>
        </w:rPr>
        <w:t>192, de la Ley de la materia</w:t>
      </w:r>
      <w:r w:rsidR="001D3EF2">
        <w:rPr>
          <w:rFonts w:cs="Tahoma"/>
          <w:szCs w:val="24"/>
          <w:lang w:val="es-ES"/>
        </w:rPr>
        <w:t>.</w:t>
      </w:r>
    </w:p>
    <w:p w:rsidR="00CF6E5C" w:rsidP="00B62E90" w:rsidRDefault="00CF6E5C" w14:paraId="69D56490" w14:textId="11FE8B71">
      <w:pPr>
        <w:spacing w:after="0" w:line="360" w:lineRule="auto"/>
        <w:rPr>
          <w:rFonts w:eastAsia="Times New Roman" w:cs="Tahoma"/>
          <w:b/>
          <w:color w:val="0D0D0D" w:themeColor="text1" w:themeTint="F2"/>
          <w:lang w:val="es-ES" w:eastAsia="es-ES"/>
        </w:rPr>
      </w:pPr>
    </w:p>
    <w:p w:rsidRPr="00446963" w:rsidR="00066B31" w:rsidP="00B62E90" w:rsidRDefault="001D3EF2" w14:paraId="2EAB795C" w14:textId="7003766A">
      <w:pPr>
        <w:spacing w:after="0" w:line="360" w:lineRule="auto"/>
        <w:rPr>
          <w:rFonts w:eastAsia="Calibri" w:cs="Tahoma"/>
          <w:iCs/>
          <w:lang w:val="es-ES" w:eastAsia="es-ES_tradnl"/>
        </w:rPr>
      </w:pPr>
      <w:r>
        <w:rPr>
          <w:rFonts w:cs="Tahoma"/>
          <w:szCs w:val="24"/>
          <w:lang w:val="es-ES"/>
        </w:rPr>
        <w:t>Al respecto, a efecto de verificar si se actualiza la causal de sobreseimiento, es necesario precisar que el Particular requirió</w:t>
      </w:r>
      <w:r>
        <w:rPr>
          <w:rFonts w:eastAsia="Times New Roman" w:cs="Tahoma"/>
          <w:color w:val="0D0D0D" w:themeColor="text1" w:themeTint="F2"/>
          <w:lang w:eastAsia="es-ES"/>
        </w:rPr>
        <w:t xml:space="preserve"> l</w:t>
      </w:r>
      <w:r w:rsidR="00DC15BF">
        <w:rPr>
          <w:rFonts w:eastAsia="Calibri" w:cs="Tahoma"/>
          <w:iCs/>
          <w:lang w:val="es-ES" w:eastAsia="es-ES_tradnl"/>
        </w:rPr>
        <w:t>os correos electrónicos institucionales del Síndico y</w:t>
      </w:r>
      <w:r w:rsidR="00FA674B">
        <w:rPr>
          <w:rFonts w:eastAsia="Calibri" w:cs="Tahoma"/>
          <w:iCs/>
          <w:lang w:val="es-ES" w:eastAsia="es-ES_tradnl"/>
        </w:rPr>
        <w:t xml:space="preserve"> diez</w:t>
      </w:r>
      <w:r w:rsidR="00DC15BF">
        <w:rPr>
          <w:rFonts w:eastAsia="Calibri" w:cs="Tahoma"/>
          <w:iCs/>
          <w:lang w:val="es-ES" w:eastAsia="es-ES_tradnl"/>
        </w:rPr>
        <w:t xml:space="preserve"> Regidores del Ayuntamiento.</w:t>
      </w:r>
    </w:p>
    <w:p w:rsidRPr="00446963" w:rsidR="00066B31" w:rsidP="00B62E90" w:rsidRDefault="00066B31" w14:paraId="035B8B87" w14:textId="77777777">
      <w:pPr>
        <w:tabs>
          <w:tab w:val="left" w:pos="4962"/>
        </w:tabs>
        <w:spacing w:after="0" w:line="360" w:lineRule="auto"/>
        <w:rPr>
          <w:rFonts w:eastAsia="Calibri" w:cs="Tahoma"/>
          <w:iCs/>
          <w:lang w:val="es-ES" w:eastAsia="es-ES_tradnl"/>
        </w:rPr>
      </w:pPr>
    </w:p>
    <w:p w:rsidR="001D3EF2" w:rsidP="00B62E90" w:rsidRDefault="00FE24DD" w14:paraId="47DFC51C" w14:textId="77777777">
      <w:pPr>
        <w:pStyle w:val="NormalWeb"/>
        <w:spacing w:after="0" w:line="360" w:lineRule="auto"/>
        <w:ind w:right="-28"/>
        <w:rPr>
          <w:rFonts w:ascii="Palatino Linotype" w:hAnsi="Palatino Linotype" w:cs="Tahoma"/>
          <w:bCs/>
          <w:iCs/>
          <w:sz w:val="22"/>
          <w:szCs w:val="22"/>
          <w:shd w:val="clear" w:color="auto" w:fill="FFFFFF"/>
        </w:rPr>
      </w:pPr>
      <w:r>
        <w:rPr>
          <w:rFonts w:ascii="Palatino Linotype" w:hAnsi="Palatino Linotype" w:cs="Tahoma"/>
          <w:bCs/>
          <w:iCs/>
          <w:sz w:val="22"/>
          <w:szCs w:val="22"/>
          <w:lang w:val="es-ES"/>
        </w:rPr>
        <w:t xml:space="preserve">En respuesta, el Sujeto Obligado, a través </w:t>
      </w:r>
      <w:r w:rsidR="00FA674B">
        <w:rPr>
          <w:rFonts w:ascii="Palatino Linotype" w:hAnsi="Palatino Linotype" w:cs="Tahoma"/>
          <w:bCs/>
          <w:iCs/>
          <w:sz w:val="22"/>
          <w:szCs w:val="22"/>
          <w:lang w:val="es-ES"/>
        </w:rPr>
        <w:t>de la Dirección de Administración,</w:t>
      </w:r>
      <w:r w:rsidR="008F635E">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 xml:space="preserve">proporcionó </w:t>
      </w:r>
      <w:r w:rsidR="008F635E">
        <w:rPr>
          <w:rFonts w:ascii="Palatino Linotype" w:hAnsi="Palatino Linotype" w:cs="Tahoma"/>
          <w:bCs/>
          <w:iCs/>
          <w:sz w:val="22"/>
          <w:szCs w:val="22"/>
          <w:lang w:val="es-ES"/>
        </w:rPr>
        <w:t xml:space="preserve">una liga </w:t>
      </w:r>
      <w:r w:rsidR="00FA674B">
        <w:rPr>
          <w:rFonts w:ascii="Palatino Linotype" w:hAnsi="Palatino Linotype" w:cs="Tahoma"/>
          <w:bCs/>
          <w:iCs/>
          <w:sz w:val="22"/>
          <w:szCs w:val="22"/>
          <w:lang w:val="es-ES"/>
        </w:rPr>
        <w:t>del Portal</w:t>
      </w:r>
      <w:r w:rsidR="005B33BB">
        <w:rPr>
          <w:rFonts w:ascii="Palatino Linotype" w:hAnsi="Palatino Linotype" w:cs="Tahoma"/>
          <w:bCs/>
          <w:iCs/>
          <w:sz w:val="22"/>
          <w:szCs w:val="22"/>
          <w:lang w:val="es-ES"/>
        </w:rPr>
        <w:t xml:space="preserve"> de Información Pública de Oficio Mexiquense para consultar la </w:t>
      </w:r>
      <w:r w:rsidR="002164AC">
        <w:rPr>
          <w:rFonts w:ascii="Palatino Linotype" w:hAnsi="Palatino Linotype" w:cs="Tahoma"/>
          <w:bCs/>
          <w:iCs/>
          <w:sz w:val="22"/>
          <w:szCs w:val="22"/>
          <w:lang w:val="es-ES"/>
        </w:rPr>
        <w:t>información y adjuntó el directorio de los servidores públicos</w:t>
      </w:r>
      <w:r w:rsidR="00FA674B">
        <w:rPr>
          <w:rFonts w:ascii="Palatino Linotype" w:hAnsi="Palatino Linotype" w:cs="Tahoma"/>
          <w:bCs/>
          <w:iCs/>
          <w:sz w:val="22"/>
          <w:szCs w:val="22"/>
          <w:lang w:val="es-ES"/>
        </w:rPr>
        <w:t>;</w:t>
      </w:r>
      <w:r w:rsidR="00062470">
        <w:rPr>
          <w:rFonts w:ascii="Palatino Linotype" w:hAnsi="Palatino Linotype" w:cs="Tahoma"/>
          <w:bCs/>
          <w:iCs/>
          <w:sz w:val="22"/>
          <w:szCs w:val="22"/>
          <w:lang w:val="es-ES"/>
        </w:rPr>
        <w:t xml:space="preserve"> ante dicha circunstancia</w:t>
      </w:r>
      <w:r w:rsidR="00C8149E">
        <w:rPr>
          <w:rFonts w:ascii="Palatino Linotype" w:hAnsi="Palatino Linotype" w:cs="Tahoma"/>
          <w:bCs/>
          <w:iCs/>
          <w:sz w:val="22"/>
          <w:szCs w:val="22"/>
          <w:lang w:val="es-ES"/>
        </w:rPr>
        <w:t>, el Particular</w:t>
      </w:r>
      <w:r w:rsidR="00062470">
        <w:rPr>
          <w:rFonts w:ascii="Palatino Linotype" w:hAnsi="Palatino Linotype" w:cs="Tahoma"/>
          <w:bCs/>
          <w:iCs/>
          <w:sz w:val="22"/>
          <w:szCs w:val="22"/>
          <w:lang w:val="es-ES"/>
        </w:rPr>
        <w:t xml:space="preserve"> se inconformó de la entrega de información </w:t>
      </w:r>
      <w:r w:rsidR="002439B4">
        <w:rPr>
          <w:rFonts w:ascii="Palatino Linotype" w:hAnsi="Palatino Linotype" w:cs="Tahoma"/>
          <w:bCs/>
          <w:iCs/>
          <w:sz w:val="22"/>
          <w:szCs w:val="22"/>
          <w:lang w:val="es-ES"/>
        </w:rPr>
        <w:t>que no corresponde con lo solicitado</w:t>
      </w:r>
      <w:r w:rsidR="00DA4A70">
        <w:rPr>
          <w:rFonts w:ascii="Palatino Linotype" w:hAnsi="Palatino Linotype" w:cs="Tahoma"/>
          <w:bCs/>
          <w:iCs/>
          <w:sz w:val="22"/>
          <w:szCs w:val="22"/>
          <w:lang w:val="es-ES"/>
        </w:rPr>
        <w:t>, al señalar que le habían proporcionado información de años anteriores y de siete regidores</w:t>
      </w:r>
      <w:r w:rsidR="00C8149E">
        <w:rPr>
          <w:rFonts w:ascii="Palatino Linotype" w:hAnsi="Palatino Linotype" w:cs="Tahoma"/>
          <w:bCs/>
          <w:iCs/>
          <w:sz w:val="22"/>
          <w:szCs w:val="22"/>
          <w:lang w:val="es-ES"/>
        </w:rPr>
        <w:t>, lo cual se actualiza el supuesto previsto en el artículo 179, fracción V</w:t>
      </w:r>
      <w:r w:rsidR="002439B4">
        <w:rPr>
          <w:rFonts w:ascii="Palatino Linotype" w:hAnsi="Palatino Linotype" w:cs="Tahoma"/>
          <w:bCs/>
          <w:iCs/>
          <w:sz w:val="22"/>
          <w:szCs w:val="22"/>
          <w:lang w:val="es-ES"/>
        </w:rPr>
        <w:t>I</w:t>
      </w:r>
      <w:r w:rsidR="00C8149E">
        <w:rPr>
          <w:rFonts w:ascii="Palatino Linotype" w:hAnsi="Palatino Linotype" w:cs="Tahoma"/>
          <w:bCs/>
          <w:iCs/>
          <w:sz w:val="22"/>
          <w:szCs w:val="22"/>
          <w:lang w:val="es-ES"/>
        </w:rPr>
        <w:t>, de la Ley de Transparencia y Acceso a la Información Pública del Estado de México y Municipios</w:t>
      </w:r>
      <w:r w:rsidR="00C8149E">
        <w:rPr>
          <w:rFonts w:ascii="Palatino Linotype" w:hAnsi="Palatino Linotype" w:cs="Tahoma"/>
          <w:bCs/>
          <w:iCs/>
          <w:sz w:val="22"/>
          <w:szCs w:val="22"/>
          <w:shd w:val="clear" w:color="auto" w:fill="FFFFFF"/>
        </w:rPr>
        <w:t xml:space="preserve">. </w:t>
      </w:r>
    </w:p>
    <w:p w:rsidR="001D3EF2" w:rsidP="00B62E90" w:rsidRDefault="001D3EF2" w14:paraId="1676EA46" w14:textId="77777777">
      <w:pPr>
        <w:pStyle w:val="NormalWeb"/>
        <w:spacing w:after="0" w:line="360" w:lineRule="auto"/>
        <w:ind w:right="-28"/>
        <w:rPr>
          <w:rFonts w:ascii="Palatino Linotype" w:hAnsi="Palatino Linotype" w:cs="Tahoma"/>
          <w:bCs/>
          <w:iCs/>
          <w:sz w:val="22"/>
          <w:szCs w:val="22"/>
          <w:shd w:val="clear" w:color="auto" w:fill="FFFFFF"/>
        </w:rPr>
      </w:pPr>
    </w:p>
    <w:p w:rsidR="00C8149E" w:rsidP="00B62E90" w:rsidRDefault="00C8149E" w14:paraId="2C38E8CD" w14:textId="48D17817">
      <w:pPr>
        <w:pStyle w:val="NormalWeb"/>
        <w:spacing w:after="0" w:line="360" w:lineRule="auto"/>
        <w:ind w:right="-28"/>
        <w:rPr>
          <w:rFonts w:ascii="Palatino Linotype" w:hAnsi="Palatino Linotype" w:cs="Tahoma"/>
          <w:bCs/>
          <w:iCs/>
          <w:sz w:val="22"/>
          <w:szCs w:val="22"/>
          <w:lang w:val="es-ES" w:eastAsia="es-ES"/>
        </w:rPr>
      </w:pPr>
      <w:r>
        <w:rPr>
          <w:rFonts w:ascii="Palatino Linotype" w:hAnsi="Palatino Linotype" w:cs="Tahoma"/>
          <w:sz w:val="22"/>
          <w:szCs w:val="22"/>
          <w:lang w:val="es-ES"/>
        </w:rPr>
        <w:lastRenderedPageBreak/>
        <w:t xml:space="preserve">Así las cosas, una vez admitido y notificado el Recurso de Revisión a las partes, </w:t>
      </w:r>
      <w:r w:rsidR="00582CD6">
        <w:rPr>
          <w:rFonts w:ascii="Palatino Linotype" w:hAnsi="Palatino Linotype" w:cs="Tahoma"/>
          <w:sz w:val="22"/>
          <w:szCs w:val="22"/>
          <w:lang w:val="es-ES"/>
        </w:rPr>
        <w:t xml:space="preserve">el Sujeto </w:t>
      </w:r>
      <w:r w:rsidR="001D3EF2">
        <w:rPr>
          <w:rFonts w:ascii="Palatino Linotype" w:hAnsi="Palatino Linotype" w:cs="Tahoma"/>
          <w:sz w:val="22"/>
          <w:szCs w:val="22"/>
          <w:lang w:val="es-ES"/>
        </w:rPr>
        <w:t>O</w:t>
      </w:r>
      <w:r w:rsidR="00582CD6">
        <w:rPr>
          <w:rFonts w:ascii="Palatino Linotype" w:hAnsi="Palatino Linotype" w:cs="Tahoma"/>
          <w:sz w:val="22"/>
          <w:szCs w:val="22"/>
          <w:lang w:val="es-ES"/>
        </w:rPr>
        <w:t xml:space="preserve">bligado rindió su informe justificado, </w:t>
      </w:r>
      <w:r w:rsidR="00DA4A70">
        <w:rPr>
          <w:rFonts w:ascii="Palatino Linotype" w:hAnsi="Palatino Linotype" w:cs="Tahoma"/>
          <w:sz w:val="22"/>
          <w:szCs w:val="22"/>
          <w:lang w:val="es-ES"/>
        </w:rPr>
        <w:t>por medio del cual ratificó su respuesta inicial</w:t>
      </w:r>
      <w:r w:rsidR="001D3EF2">
        <w:rPr>
          <w:rFonts w:ascii="Palatino Linotype" w:hAnsi="Palatino Linotype" w:cs="Tahoma"/>
          <w:sz w:val="22"/>
          <w:szCs w:val="22"/>
          <w:lang w:val="es-ES"/>
        </w:rPr>
        <w:t xml:space="preserve"> y precisó el correo institucional del Síndico Municipal</w:t>
      </w:r>
      <w:r w:rsidR="00DA4A70">
        <w:rPr>
          <w:rFonts w:ascii="Palatino Linotype" w:hAnsi="Palatino Linotype" w:cs="Tahoma"/>
          <w:sz w:val="22"/>
          <w:szCs w:val="22"/>
          <w:lang w:val="es-ES"/>
        </w:rPr>
        <w:t>.</w:t>
      </w:r>
    </w:p>
    <w:p w:rsidR="00582CD6" w:rsidP="00B62E90" w:rsidRDefault="00582CD6" w14:paraId="21A821D2" w14:textId="77777777">
      <w:pPr>
        <w:pStyle w:val="NormalWeb"/>
        <w:spacing w:after="0" w:line="360" w:lineRule="auto"/>
        <w:ind w:right="-28"/>
        <w:rPr>
          <w:rFonts w:ascii="Palatino Linotype" w:hAnsi="Palatino Linotype" w:cs="Tahoma"/>
          <w:bCs/>
          <w:iCs/>
          <w:color w:val="auto"/>
          <w:sz w:val="22"/>
          <w:szCs w:val="22"/>
          <w:lang w:val="es-ES" w:eastAsia="es-ES"/>
        </w:rPr>
      </w:pPr>
    </w:p>
    <w:p w:rsidRPr="00446963" w:rsidR="00066B31" w:rsidP="00B62E90" w:rsidRDefault="00066B31" w14:paraId="68774A70" w14:textId="7FFE0648">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00062470">
        <w:rPr>
          <w:rFonts w:eastAsia="Calibri" w:cs="Tahoma"/>
          <w:iCs/>
          <w:lang w:val="es-ES" w:eastAsia="es-ES_tradnl"/>
        </w:rPr>
        <w:t>; la respuesta entregada</w:t>
      </w:r>
      <w:r w:rsidRPr="00446963">
        <w:rPr>
          <w:rFonts w:eastAsia="Calibri" w:cs="Tahoma"/>
          <w:iCs/>
          <w:lang w:val="es-ES" w:eastAsia="es-ES_tradnl"/>
        </w:rPr>
        <w:t xml:space="preserve">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B62E90" w:rsidRDefault="00066B31" w14:paraId="436F8DAB" w14:textId="77777777">
      <w:pPr>
        <w:tabs>
          <w:tab w:val="left" w:pos="4962"/>
        </w:tabs>
        <w:spacing w:after="0" w:line="360" w:lineRule="auto"/>
        <w:rPr>
          <w:rFonts w:eastAsia="Calibri" w:cs="Tahoma"/>
          <w:bCs/>
        </w:rPr>
      </w:pPr>
    </w:p>
    <w:p w:rsidR="00A158AB" w:rsidP="00B62E90" w:rsidRDefault="006D7E0D" w14:paraId="76D0EC92" w14:textId="7B80C95A">
      <w:pPr>
        <w:spacing w:after="0" w:line="360" w:lineRule="auto"/>
        <w:ind w:right="-28"/>
        <w:contextualSpacing/>
        <w:rPr>
          <w:rFonts w:eastAsia="Times New Roman" w:cs="Tahoma"/>
          <w:lang w:eastAsia="es-MX"/>
        </w:rPr>
      </w:pPr>
      <w:r w:rsidRPr="006D7E0D">
        <w:rPr>
          <w:rFonts w:eastAsia="Times New Roman" w:cs="Tahoma"/>
          <w:lang w:eastAsia="es-MX"/>
        </w:rPr>
        <w:t xml:space="preserve">Expuestas las posturas de las partes, se procede al análisis del agravio hecho valer por el ahora Recurrente, concerniente a la entrega de información que no corresponde con lo solicitado; por lo que en principio es necesario contextualizar la solicitud de información, en donde el Particular solicitó </w:t>
      </w:r>
      <w:r>
        <w:rPr>
          <w:rFonts w:eastAsia="Times New Roman" w:cs="Tahoma"/>
          <w:lang w:eastAsia="es-MX"/>
        </w:rPr>
        <w:t xml:space="preserve">los correos institucionales del Síndico y los Regidores del Ayuntamiento de Atlacomulco. </w:t>
      </w:r>
    </w:p>
    <w:p w:rsidRPr="00A158AB" w:rsidR="006D7E0D" w:rsidP="00B62E90" w:rsidRDefault="006D7E0D" w14:paraId="63751A03" w14:textId="77777777">
      <w:pPr>
        <w:spacing w:after="0" w:line="360" w:lineRule="auto"/>
        <w:ind w:right="-28"/>
        <w:contextualSpacing/>
        <w:rPr>
          <w:rFonts w:eastAsia="Times New Roman" w:cs="Tahoma"/>
          <w:bCs/>
          <w:color w:val="auto"/>
          <w:shd w:val="clear" w:color="auto" w:fill="FFFFFF"/>
          <w:lang w:eastAsia="es-ES"/>
        </w:rPr>
      </w:pPr>
    </w:p>
    <w:p w:rsidRPr="00A158AB" w:rsidR="00A158AB" w:rsidP="00B62E90" w:rsidRDefault="00A158AB" w14:paraId="481083FE" w14:textId="014D7721">
      <w:pPr>
        <w:spacing w:after="0" w:line="360" w:lineRule="auto"/>
        <w:ind w:right="-28"/>
        <w:contextualSpacing/>
        <w:rPr>
          <w:rFonts w:eastAsia="Calibri" w:cs="Tahoma"/>
          <w:b/>
          <w:color w:val="auto"/>
        </w:rPr>
      </w:pPr>
      <w:r>
        <w:rPr>
          <w:rFonts w:eastAsia="Times New Roman" w:cs="Tahoma"/>
          <w:color w:val="auto"/>
          <w:lang w:eastAsia="es-ES"/>
        </w:rPr>
        <w:t>A</w:t>
      </w:r>
      <w:r w:rsidRPr="00A158AB">
        <w:rPr>
          <w:rFonts w:eastAsia="Times New Roman" w:cs="Tahoma"/>
          <w:color w:val="auto"/>
          <w:lang w:eastAsia="es-ES"/>
        </w:rPr>
        <w:t xml:space="preserve">l respecto, </w:t>
      </w:r>
      <w:r w:rsidRPr="00A158AB">
        <w:rPr>
          <w:rFonts w:eastAsia="Calibri" w:cs="Tahoma"/>
          <w:bCs/>
          <w:color w:val="auto"/>
        </w:rPr>
        <w:t xml:space="preserve">es necesario traer a colación la Guía Técnica 9 “La Administración del Personal Municipal” (consultado el </w:t>
      </w:r>
      <w:r w:rsidR="00F9129F">
        <w:rPr>
          <w:rFonts w:eastAsia="Calibri" w:cs="Tahoma"/>
          <w:bCs/>
          <w:color w:val="auto"/>
        </w:rPr>
        <w:t>tres de agosto</w:t>
      </w:r>
      <w:r w:rsidRPr="00A158AB">
        <w:rPr>
          <w:rFonts w:eastAsia="Calibri" w:cs="Tahoma"/>
          <w:bCs/>
          <w:color w:val="auto"/>
        </w:rPr>
        <w:t xml:space="preserve"> de la presente anualidad, a las once horas, en </w:t>
      </w:r>
      <w:hyperlink w:history="1" r:id="rId8">
        <w:r w:rsidRPr="00907A13" w:rsidR="00532AAF">
          <w:rPr>
            <w:rStyle w:val="Hipervnculo"/>
            <w:rFonts w:eastAsia="Calibri" w:cs="Tahoma"/>
          </w:rPr>
          <w:t>http://www.inafed.gob.mx/work/models/inafed/Resource/335/1/images/guia09_la_administracion_del_personal_municipal.pdf</w:t>
        </w:r>
      </w:hyperlink>
      <w:r w:rsidRPr="00A158AB">
        <w:rPr>
          <w:rFonts w:eastAsia="Calibri" w:cs="Tahoma"/>
          <w:bCs/>
          <w:color w:val="auto"/>
        </w:rPr>
        <w:t>), que establece que son servidores públicos, son todas aquellas personas que prestan su trabajo al servicio del municipio, conformado por las autoridad</w:t>
      </w:r>
      <w:r>
        <w:rPr>
          <w:rFonts w:eastAsia="Calibri" w:cs="Tahoma"/>
          <w:bCs/>
          <w:color w:val="auto"/>
        </w:rPr>
        <w:t>es (</w:t>
      </w:r>
      <w:r w:rsidR="0043086A">
        <w:rPr>
          <w:rFonts w:eastAsia="Calibri" w:cs="Tahoma"/>
          <w:bCs/>
          <w:color w:val="auto"/>
        </w:rPr>
        <w:t xml:space="preserve">Presidente Municipal, </w:t>
      </w:r>
      <w:r w:rsidRPr="00143A18" w:rsidR="0043086A">
        <w:rPr>
          <w:rFonts w:eastAsia="Calibri" w:cs="Tahoma"/>
          <w:b/>
          <w:color w:val="auto"/>
        </w:rPr>
        <w:t>Síndico, Regidores</w:t>
      </w:r>
      <w:r w:rsidR="0043086A">
        <w:rPr>
          <w:rFonts w:eastAsia="Calibri" w:cs="Tahoma"/>
          <w:bCs/>
          <w:color w:val="auto"/>
        </w:rPr>
        <w:t>, Comisarios, Delegados y Agentes Municipales</w:t>
      </w:r>
      <w:r>
        <w:rPr>
          <w:rFonts w:eastAsia="Calibri" w:cs="Tahoma"/>
          <w:bCs/>
          <w:color w:val="auto"/>
        </w:rPr>
        <w:t>)</w:t>
      </w:r>
      <w:r w:rsidRPr="00A158AB">
        <w:rPr>
          <w:rFonts w:eastAsia="Calibri" w:cs="Tahoma"/>
          <w:bCs/>
          <w:color w:val="auto"/>
        </w:rPr>
        <w:t>, funcionarios (</w:t>
      </w:r>
      <w:r w:rsidR="0043086A">
        <w:rPr>
          <w:rFonts w:eastAsia="Calibri" w:cs="Tahoma"/>
          <w:bCs/>
          <w:color w:val="auto"/>
        </w:rPr>
        <w:t xml:space="preserve">Secretario del Ayuntamiento, </w:t>
      </w:r>
      <w:r w:rsidRPr="00A158AB">
        <w:rPr>
          <w:rFonts w:eastAsia="Calibri" w:cs="Tahoma"/>
          <w:bCs/>
          <w:color w:val="auto"/>
        </w:rPr>
        <w:t>Directores</w:t>
      </w:r>
      <w:r w:rsidR="0043086A">
        <w:rPr>
          <w:rFonts w:eastAsia="Calibri" w:cs="Tahoma"/>
          <w:bCs/>
          <w:color w:val="auto"/>
        </w:rPr>
        <w:t>, Tesoreros, Contralores</w:t>
      </w:r>
      <w:r w:rsidRPr="00A158AB">
        <w:rPr>
          <w:rFonts w:eastAsia="Calibri" w:cs="Tahoma"/>
          <w:bCs/>
          <w:color w:val="auto"/>
        </w:rPr>
        <w:t xml:space="preserve"> y Jefes de Departamento) y empleados (puestos administrativos y técnicos).</w:t>
      </w:r>
    </w:p>
    <w:p w:rsidRPr="00A158AB" w:rsidR="00A158AB" w:rsidP="00B62E90" w:rsidRDefault="00A158AB" w14:paraId="3CA470EE" w14:textId="77777777">
      <w:pPr>
        <w:spacing w:after="0" w:line="360" w:lineRule="auto"/>
        <w:ind w:right="-28"/>
        <w:contextualSpacing/>
        <w:rPr>
          <w:rFonts w:eastAsia="Calibri" w:cs="Tahoma"/>
          <w:b/>
          <w:color w:val="auto"/>
        </w:rPr>
      </w:pPr>
    </w:p>
    <w:p w:rsidRPr="00A158AB" w:rsidR="00A158AB" w:rsidP="00B62E90" w:rsidRDefault="00A158AB" w14:paraId="0B8D2325" w14:textId="58638EF9">
      <w:pPr>
        <w:spacing w:after="0" w:line="360" w:lineRule="auto"/>
        <w:rPr>
          <w:rFonts w:eastAsia="Times New Roman" w:cs="Times New Roman"/>
          <w:iCs/>
          <w:color w:val="auto"/>
          <w:szCs w:val="20"/>
          <w:lang w:eastAsia="es-ES"/>
        </w:rPr>
      </w:pPr>
      <w:r w:rsidRPr="00A158AB">
        <w:rPr>
          <w:rFonts w:eastAsia="Times New Roman" w:cs="Times New Roman"/>
          <w:iCs/>
          <w:color w:val="auto"/>
          <w:szCs w:val="20"/>
          <w:lang w:eastAsia="es-ES"/>
        </w:rPr>
        <w:lastRenderedPageBreak/>
        <w:t xml:space="preserve">Además, el artículo 70, fracción VII, de la Ley General de Transparencia y Acceso a la Información Pública y el diverso 92, fracción VII, de la Ley de Transparencia y Acceso a la Información Pública del Estado de México y Municipios, establece como obligación común de transparencia, el Directorio de servidores públicos, el cual debe incluir diversos datos, entre los cuales se encuentra el </w:t>
      </w:r>
      <w:r w:rsidR="00143A18">
        <w:rPr>
          <w:rFonts w:eastAsia="Times New Roman" w:cs="Times New Roman"/>
          <w:iCs/>
          <w:color w:val="auto"/>
          <w:szCs w:val="20"/>
          <w:lang w:eastAsia="es-ES"/>
        </w:rPr>
        <w:t xml:space="preserve">correo electrónico institucional </w:t>
      </w:r>
      <w:r w:rsidRPr="00A158AB">
        <w:rPr>
          <w:rFonts w:eastAsia="Times New Roman" w:cs="Times New Roman"/>
          <w:iCs/>
          <w:color w:val="auto"/>
          <w:szCs w:val="20"/>
          <w:lang w:eastAsia="es-ES"/>
        </w:rPr>
        <w:t>de todos los servidores públicos.</w:t>
      </w:r>
    </w:p>
    <w:p w:rsidRPr="00A158AB" w:rsidR="00A158AB" w:rsidP="00B62E90" w:rsidRDefault="00A158AB" w14:paraId="4089FD43" w14:textId="77777777">
      <w:pPr>
        <w:spacing w:after="0" w:line="360" w:lineRule="auto"/>
        <w:rPr>
          <w:rFonts w:eastAsia="Times New Roman" w:cs="Times New Roman"/>
          <w:iCs/>
          <w:color w:val="auto"/>
          <w:szCs w:val="20"/>
          <w:lang w:eastAsia="es-ES"/>
        </w:rPr>
      </w:pPr>
    </w:p>
    <w:p w:rsidRPr="00446963" w:rsidR="00066B31" w:rsidP="00B62E90" w:rsidRDefault="00A158AB" w14:paraId="5067A33A" w14:textId="75C2F4BF">
      <w:pPr>
        <w:spacing w:after="0" w:line="360" w:lineRule="auto"/>
        <w:rPr>
          <w:rFonts w:eastAsia="Times New Roman" w:cs="Tahoma"/>
          <w:lang w:eastAsia="es-MX"/>
        </w:rPr>
      </w:pPr>
      <w:r w:rsidRPr="00A158AB">
        <w:rPr>
          <w:rFonts w:eastAsia="Times New Roman" w:cs="Times New Roman"/>
          <w:iCs/>
          <w:color w:val="auto"/>
          <w:szCs w:val="20"/>
          <w:lang w:eastAsia="es-ES"/>
        </w:rPr>
        <w:t>Conforme a lo anterior, se logra advertir que la pretensión del ahora Recurrente,</w:t>
      </w:r>
      <w:r w:rsidR="0043086A">
        <w:rPr>
          <w:rFonts w:eastAsia="Times New Roman" w:cs="Times New Roman"/>
          <w:iCs/>
          <w:color w:val="auto"/>
          <w:szCs w:val="20"/>
          <w:lang w:eastAsia="es-ES"/>
        </w:rPr>
        <w:t xml:space="preserve"> es obtener</w:t>
      </w:r>
      <w:r>
        <w:rPr>
          <w:rFonts w:eastAsia="Times New Roman" w:cs="Tahoma"/>
          <w:lang w:eastAsia="es-MX"/>
        </w:rPr>
        <w:t xml:space="preserve"> </w:t>
      </w:r>
      <w:r w:rsidR="00071E6D">
        <w:rPr>
          <w:rFonts w:eastAsia="Times New Roman" w:cs="Tahoma"/>
          <w:lang w:eastAsia="es-MX"/>
        </w:rPr>
        <w:t xml:space="preserve">los correos electrónicos institucionales del Síndico y Regidores del </w:t>
      </w:r>
      <w:r>
        <w:rPr>
          <w:rFonts w:eastAsia="Times New Roman" w:cs="Tahoma"/>
          <w:lang w:eastAsia="es-MX"/>
        </w:rPr>
        <w:t xml:space="preserve">Ayuntamiento de </w:t>
      </w:r>
      <w:r w:rsidR="00071E6D">
        <w:rPr>
          <w:rFonts w:eastAsia="Times New Roman" w:cs="Tahoma"/>
          <w:lang w:eastAsia="es-MX"/>
        </w:rPr>
        <w:t>Atlacomulco</w:t>
      </w:r>
      <w:r w:rsidR="00F9129F">
        <w:rPr>
          <w:rFonts w:eastAsia="Times New Roman" w:cs="Tahoma"/>
          <w:lang w:eastAsia="es-MX"/>
        </w:rPr>
        <w:t xml:space="preserve"> administración</w:t>
      </w:r>
      <w:r w:rsidR="002A0FA5">
        <w:rPr>
          <w:rFonts w:eastAsia="Times New Roman" w:cs="Tahoma"/>
          <w:lang w:eastAsia="es-MX"/>
        </w:rPr>
        <w:t xml:space="preserve"> 2022-2024</w:t>
      </w:r>
      <w:r w:rsidR="0015160D">
        <w:rPr>
          <w:rFonts w:eastAsia="Times New Roman" w:cs="Tahoma"/>
          <w:lang w:eastAsia="es-MX"/>
        </w:rPr>
        <w:t>.</w:t>
      </w:r>
    </w:p>
    <w:p w:rsidRPr="00446963" w:rsidR="00066B31" w:rsidP="00B62E90" w:rsidRDefault="00066B31" w14:paraId="32EDC1E9" w14:textId="77777777">
      <w:pPr>
        <w:spacing w:after="0" w:line="360" w:lineRule="auto"/>
        <w:rPr>
          <w:rFonts w:cs="Tahoma"/>
        </w:rPr>
      </w:pPr>
    </w:p>
    <w:p w:rsidRPr="00DC0BAB" w:rsidR="00DC0BAB" w:rsidP="00B62E90" w:rsidRDefault="00DC0BAB" w14:paraId="59B1FFBE" w14:textId="7C338857">
      <w:pPr>
        <w:spacing w:after="0" w:line="360" w:lineRule="auto"/>
        <w:rPr>
          <w:rFonts w:eastAsia="Times New Roman" w:cs="Tahoma"/>
          <w:bCs/>
          <w:iCs/>
          <w:color w:val="auto"/>
          <w:lang w:eastAsia="es-ES"/>
        </w:rPr>
      </w:pPr>
      <w:r w:rsidRPr="00DC0BAB">
        <w:rPr>
          <w:rFonts w:eastAsia="Times New Roman" w:cs="Tahoma"/>
          <w:iCs/>
          <w:color w:val="auto"/>
          <w:lang w:val="es-ES" w:eastAsia="es-ES"/>
        </w:rPr>
        <w:t>Ahora bien, de las constancias que obran en el expediente, se logra vislumbrar que el Ayuntamiento turn</w:t>
      </w:r>
      <w:r w:rsidR="0007319A">
        <w:rPr>
          <w:rFonts w:eastAsia="Times New Roman" w:cs="Tahoma"/>
          <w:iCs/>
          <w:color w:val="auto"/>
          <w:lang w:val="es-ES" w:eastAsia="es-ES"/>
        </w:rPr>
        <w:t>ó</w:t>
      </w:r>
      <w:r w:rsidRPr="00DC0BAB">
        <w:rPr>
          <w:rFonts w:eastAsia="Times New Roman" w:cs="Tahoma"/>
          <w:iCs/>
          <w:color w:val="auto"/>
          <w:lang w:val="es-ES" w:eastAsia="es-ES"/>
        </w:rPr>
        <w:t xml:space="preserve"> la solicitud de información a la </w:t>
      </w:r>
      <w:r w:rsidR="004A210C">
        <w:rPr>
          <w:rFonts w:eastAsia="Times New Roman" w:cs="Tahoma"/>
          <w:iCs/>
          <w:color w:val="auto"/>
          <w:lang w:val="es-ES" w:eastAsia="es-ES"/>
        </w:rPr>
        <w:t>Dirección de Administración</w:t>
      </w:r>
      <w:r w:rsidR="002A0FA5">
        <w:rPr>
          <w:rFonts w:eastAsia="Times New Roman" w:cs="Tahoma"/>
          <w:iCs/>
          <w:color w:val="auto"/>
          <w:lang w:val="es-ES" w:eastAsia="es-ES"/>
        </w:rPr>
        <w:t>,</w:t>
      </w:r>
      <w:r w:rsidRPr="00DC0BAB">
        <w:rPr>
          <w:rFonts w:eastAsia="Times New Roman" w:cs="Tahoma"/>
          <w:iCs/>
          <w:color w:val="auto"/>
          <w:lang w:val="es-ES" w:eastAsia="es-ES"/>
        </w:rPr>
        <w:t xml:space="preserve"> por lo que, </w:t>
      </w:r>
      <w:r w:rsidRPr="00DC0BAB" w:rsidR="004A210C">
        <w:rPr>
          <w:rFonts w:eastAsia="Times New Roman" w:cs="Tahoma"/>
          <w:bCs/>
          <w:iCs/>
          <w:color w:val="auto"/>
          <w:lang w:eastAsia="es-ES"/>
        </w:rPr>
        <w:t>resulta</w:t>
      </w:r>
      <w:r w:rsidRPr="00DC0BAB">
        <w:rPr>
          <w:rFonts w:eastAsia="Times New Roman" w:cs="Tahoma"/>
          <w:bCs/>
          <w:iCs/>
          <w:color w:val="auto"/>
          <w:lang w:eastAsia="es-ES"/>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DC0BAB" w:rsidR="00DC0BAB" w:rsidP="00B62E90" w:rsidRDefault="00DC0BAB" w14:paraId="1CACFE8E" w14:textId="77777777">
      <w:pPr>
        <w:spacing w:after="0" w:line="360" w:lineRule="auto"/>
        <w:rPr>
          <w:rFonts w:eastAsia="Times New Roman" w:cs="Tahoma"/>
          <w:bCs/>
          <w:iCs/>
          <w:color w:val="auto"/>
          <w:lang w:eastAsia="es-ES"/>
        </w:rPr>
      </w:pPr>
    </w:p>
    <w:p w:rsidRPr="00DC0BAB" w:rsidR="00DC0BAB" w:rsidP="00B62E90" w:rsidRDefault="00DC0BAB" w14:paraId="33AE61F5" w14:textId="77777777">
      <w:pPr>
        <w:numPr>
          <w:ilvl w:val="0"/>
          <w:numId w:val="4"/>
        </w:numPr>
        <w:spacing w:after="0" w:line="360" w:lineRule="auto"/>
        <w:rPr>
          <w:rFonts w:eastAsia="Times New Roman" w:cs="Tahoma"/>
          <w:bCs/>
          <w:iCs/>
          <w:color w:val="auto"/>
          <w:lang w:val="es-ES" w:eastAsia="es-ES"/>
        </w:rPr>
      </w:pPr>
      <w:r w:rsidRPr="00DC0BAB">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DC0BAB" w:rsidR="00DC0BAB" w:rsidP="00B62E90" w:rsidRDefault="00DC0BAB" w14:paraId="43F0BBB6" w14:textId="77777777">
      <w:pPr>
        <w:spacing w:after="0" w:line="360" w:lineRule="auto"/>
        <w:ind w:left="720"/>
        <w:rPr>
          <w:rFonts w:eastAsia="Times New Roman" w:cs="Tahoma"/>
          <w:bCs/>
          <w:iCs/>
          <w:color w:val="auto"/>
          <w:lang w:val="es-ES" w:eastAsia="es-ES"/>
        </w:rPr>
      </w:pPr>
    </w:p>
    <w:p w:rsidRPr="00DC0BAB" w:rsidR="00DC0BAB" w:rsidP="00B62E90" w:rsidRDefault="00DC0BAB" w14:paraId="055E0871" w14:textId="77777777">
      <w:pPr>
        <w:numPr>
          <w:ilvl w:val="0"/>
          <w:numId w:val="4"/>
        </w:numPr>
        <w:spacing w:after="0" w:line="360" w:lineRule="auto"/>
        <w:rPr>
          <w:rFonts w:eastAsia="Times New Roman" w:cs="Tahoma"/>
          <w:bCs/>
          <w:iCs/>
          <w:color w:val="auto"/>
          <w:lang w:val="es-ES" w:eastAsia="es-ES"/>
        </w:rPr>
      </w:pPr>
      <w:r w:rsidRPr="00DC0BAB">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DC0BAB" w:rsidR="00DC0BAB" w:rsidP="00B62E90" w:rsidRDefault="00DC0BAB" w14:paraId="75962FBF" w14:textId="2276A1A7">
      <w:pPr>
        <w:spacing w:after="0" w:line="360" w:lineRule="auto"/>
        <w:rPr>
          <w:rFonts w:eastAsia="Times New Roman" w:cs="Times New Roman"/>
          <w:color w:val="auto"/>
          <w:lang w:eastAsia="es-ES"/>
        </w:rPr>
      </w:pPr>
      <w:r w:rsidRPr="00DC0BAB">
        <w:rPr>
          <w:rFonts w:eastAsia="Times New Roman" w:cs="Tahoma"/>
          <w:bCs/>
          <w:iCs/>
          <w:color w:val="auto"/>
          <w:lang w:eastAsia="es-ES"/>
        </w:rPr>
        <w:lastRenderedPageBreak/>
        <w:t xml:space="preserve">Así, a efecto de determinar si el Sujeto Obligado cumplió con el procedimiento de búsqueda, resulta necesario traer a colación </w:t>
      </w:r>
      <w:r w:rsidR="00647613">
        <w:rPr>
          <w:rFonts w:eastAsia="Times New Roman" w:cs="Tahoma"/>
          <w:bCs/>
          <w:iCs/>
          <w:color w:val="auto"/>
          <w:lang w:eastAsia="es-ES"/>
        </w:rPr>
        <w:t>el</w:t>
      </w:r>
      <w:r w:rsidRPr="00DC0BAB">
        <w:rPr>
          <w:rFonts w:eastAsia="Times New Roman" w:cs="Times New Roman"/>
          <w:color w:val="auto"/>
          <w:lang w:eastAsia="es-ES"/>
        </w:rPr>
        <w:t xml:space="preserve"> artículo </w:t>
      </w:r>
      <w:r w:rsidR="00647613">
        <w:rPr>
          <w:rFonts w:eastAsia="Times New Roman" w:cs="Times New Roman"/>
          <w:color w:val="auto"/>
          <w:lang w:eastAsia="es-ES"/>
        </w:rPr>
        <w:t>80</w:t>
      </w:r>
      <w:r>
        <w:rPr>
          <w:rFonts w:eastAsia="Times New Roman" w:cs="Times New Roman"/>
          <w:color w:val="auto"/>
          <w:lang w:eastAsia="es-ES"/>
        </w:rPr>
        <w:t xml:space="preserve">, numeral </w:t>
      </w:r>
      <w:r w:rsidR="00647613">
        <w:rPr>
          <w:rFonts w:eastAsia="Times New Roman" w:cs="Times New Roman"/>
          <w:color w:val="auto"/>
          <w:lang w:eastAsia="es-ES"/>
        </w:rPr>
        <w:t>5</w:t>
      </w:r>
      <w:r w:rsidRPr="00DC0BAB">
        <w:rPr>
          <w:rFonts w:eastAsia="Times New Roman" w:cs="Times New Roman"/>
          <w:color w:val="auto"/>
          <w:lang w:eastAsia="es-ES"/>
        </w:rPr>
        <w:t xml:space="preserve"> del </w:t>
      </w:r>
      <w:r>
        <w:rPr>
          <w:rFonts w:eastAsia="Times New Roman" w:cs="Times New Roman"/>
          <w:color w:val="auto"/>
          <w:lang w:eastAsia="es-ES"/>
        </w:rPr>
        <w:t>Bando Municipal</w:t>
      </w:r>
      <w:r w:rsidR="00647613">
        <w:rPr>
          <w:rFonts w:eastAsia="Times New Roman" w:cs="Times New Roman"/>
          <w:color w:val="auto"/>
          <w:lang w:eastAsia="es-ES"/>
        </w:rPr>
        <w:t xml:space="preserve">, dos mil veintidós, </w:t>
      </w:r>
      <w:r>
        <w:rPr>
          <w:rFonts w:eastAsia="Times New Roman" w:cs="Times New Roman"/>
          <w:color w:val="auto"/>
          <w:lang w:eastAsia="es-ES"/>
        </w:rPr>
        <w:t xml:space="preserve">de </w:t>
      </w:r>
      <w:r w:rsidR="00647613">
        <w:rPr>
          <w:rFonts w:eastAsia="Times New Roman" w:cs="Times New Roman"/>
          <w:color w:val="auto"/>
          <w:lang w:eastAsia="es-ES"/>
        </w:rPr>
        <w:t>Atlacomulco</w:t>
      </w:r>
      <w:r w:rsidRPr="00DC0BAB">
        <w:rPr>
          <w:rFonts w:eastAsia="Times New Roman" w:cs="Times New Roman"/>
          <w:color w:val="auto"/>
          <w:lang w:eastAsia="es-ES"/>
        </w:rPr>
        <w:t xml:space="preserve">, </w:t>
      </w:r>
      <w:r w:rsidR="0046133C">
        <w:rPr>
          <w:rFonts w:eastAsia="Times New Roman" w:cs="Times New Roman"/>
          <w:color w:val="auto"/>
          <w:lang w:eastAsia="es-ES"/>
        </w:rPr>
        <w:t>en relación con la fracción IX del Manual de Organización de la Dirección de Administración</w:t>
      </w:r>
      <w:r w:rsidR="002A0FA5">
        <w:rPr>
          <w:rFonts w:eastAsia="Times New Roman" w:cs="Times New Roman"/>
          <w:color w:val="auto"/>
          <w:lang w:eastAsia="es-ES"/>
        </w:rPr>
        <w:t>,</w:t>
      </w:r>
      <w:r w:rsidR="0046133C">
        <w:rPr>
          <w:rFonts w:eastAsia="Times New Roman" w:cs="Times New Roman"/>
          <w:color w:val="auto"/>
          <w:lang w:eastAsia="es-ES"/>
        </w:rPr>
        <w:t xml:space="preserve"> </w:t>
      </w:r>
      <w:r w:rsidRPr="00DC0BAB">
        <w:rPr>
          <w:rFonts w:eastAsia="Times New Roman" w:cs="Times New Roman"/>
          <w:color w:val="auto"/>
          <w:lang w:eastAsia="es-ES"/>
        </w:rPr>
        <w:t xml:space="preserve">que establece que </w:t>
      </w:r>
      <w:r>
        <w:rPr>
          <w:rFonts w:eastAsia="Times New Roman" w:cs="Times New Roman"/>
          <w:color w:val="auto"/>
          <w:lang w:eastAsia="es-ES"/>
        </w:rPr>
        <w:t xml:space="preserve">el Sujeto Obligado cuenta con diversas unidades administrativas para el ejercicio de sus funciones, entre las cuales se encuentra la </w:t>
      </w:r>
      <w:r w:rsidR="00647613">
        <w:rPr>
          <w:rFonts w:eastAsia="Times New Roman" w:cs="Times New Roman"/>
          <w:color w:val="auto"/>
          <w:lang w:eastAsia="es-ES"/>
        </w:rPr>
        <w:t xml:space="preserve">Dirección de </w:t>
      </w:r>
      <w:r w:rsidR="00C37983">
        <w:rPr>
          <w:rFonts w:eastAsia="Times New Roman" w:cs="Times New Roman"/>
          <w:color w:val="auto"/>
          <w:lang w:eastAsia="es-ES"/>
        </w:rPr>
        <w:t>Administración</w:t>
      </w:r>
      <w:r>
        <w:rPr>
          <w:rFonts w:eastAsia="Times New Roman" w:cs="Times New Roman"/>
          <w:color w:val="auto"/>
          <w:lang w:eastAsia="es-ES"/>
        </w:rPr>
        <w:t xml:space="preserve">, encargada </w:t>
      </w:r>
      <w:r w:rsidR="00C37983">
        <w:rPr>
          <w:rFonts w:eastAsia="Times New Roman" w:cs="Times New Roman"/>
          <w:color w:val="auto"/>
          <w:lang w:eastAsia="es-ES"/>
        </w:rPr>
        <w:t xml:space="preserve">de la administración y control de los recursos humanos, materiales y técnicos de la administración pública municipal. </w:t>
      </w:r>
    </w:p>
    <w:p w:rsidR="00066B31" w:rsidP="00B62E90" w:rsidRDefault="00066B31" w14:paraId="013C96B3" w14:textId="17647690">
      <w:pPr>
        <w:spacing w:after="0" w:line="360" w:lineRule="auto"/>
        <w:rPr>
          <w:rFonts w:eastAsia="Calibri" w:cs="Tahoma"/>
          <w:bCs/>
        </w:rPr>
      </w:pPr>
    </w:p>
    <w:p w:rsidR="002D5F76" w:rsidP="00B62E90" w:rsidRDefault="002D5F76" w14:paraId="6EED3546" w14:textId="35EB69BC">
      <w:pPr>
        <w:spacing w:after="0" w:line="360" w:lineRule="auto"/>
        <w:rPr>
          <w:rFonts w:cs="Tahoma"/>
          <w:bCs/>
          <w:iCs/>
          <w:color w:val="auto"/>
        </w:rPr>
      </w:pPr>
      <w:r>
        <w:t>De tal circunstancia</w:t>
      </w:r>
      <w:r>
        <w:rPr>
          <w:rFonts w:cs="Tahoma"/>
          <w:bCs/>
          <w:iCs/>
        </w:rPr>
        <w:t xml:space="preserve">, se logra colegir que el Sujeto Obligado cumplió con parte del procedimiento de búsqueda </w:t>
      </w:r>
      <w:r>
        <w:rPr>
          <w:rFonts w:eastAsia="Calibri" w:cs="Tahoma"/>
          <w:color w:val="000000"/>
          <w:szCs w:val="24"/>
          <w:lang w:val="es-ES" w:eastAsia="es-MX"/>
        </w:rPr>
        <w:t xml:space="preserve">establecido en el artículo 162 de la Ley de Transparencia y Acceso a la Información Pública del Estado de México y Municipios, al gestionar el requerimiento de información al área competente, pues la </w:t>
      </w:r>
      <w:r w:rsidR="00C37983">
        <w:rPr>
          <w:rFonts w:eastAsia="Calibri" w:cs="Tahoma"/>
          <w:color w:val="000000"/>
          <w:szCs w:val="24"/>
          <w:lang w:val="es-ES" w:eastAsia="es-MX"/>
        </w:rPr>
        <w:t>Dirección de Administración</w:t>
      </w:r>
      <w:r>
        <w:rPr>
          <w:rFonts w:eastAsia="Calibri" w:cs="Tahoma"/>
          <w:color w:val="000000"/>
          <w:szCs w:val="24"/>
          <w:lang w:val="es-ES" w:eastAsia="es-MX"/>
        </w:rPr>
        <w:t>, se encarga de ver todas las cuestiones relacionadas con el personal que labora para el Ayuntamiento.</w:t>
      </w:r>
    </w:p>
    <w:p w:rsidR="00062470" w:rsidP="00B62E90" w:rsidRDefault="00062470" w14:paraId="04253DEB" w14:textId="23C51E6A">
      <w:pPr>
        <w:spacing w:after="0" w:line="360" w:lineRule="auto"/>
        <w:rPr>
          <w:rFonts w:eastAsia="Calibri" w:cs="Tahoma"/>
          <w:bCs/>
        </w:rPr>
      </w:pPr>
    </w:p>
    <w:p w:rsidR="002779AA" w:rsidP="00B62E90" w:rsidRDefault="002D5F76" w14:paraId="1550DD3F" w14:textId="0014F21E">
      <w:pPr>
        <w:spacing w:after="0" w:line="360" w:lineRule="auto"/>
        <w:rPr>
          <w:rFonts w:eastAsia="Calibri" w:cs="Tahoma"/>
          <w:bCs/>
        </w:rPr>
      </w:pPr>
      <w:r>
        <w:rPr>
          <w:rFonts w:eastAsia="Calibri" w:cs="Tahoma"/>
          <w:bCs/>
        </w:rPr>
        <w:t>Ahora bien, dicha área</w:t>
      </w:r>
      <w:r w:rsidR="002779AA">
        <w:rPr>
          <w:rFonts w:eastAsia="Calibri" w:cs="Tahoma"/>
          <w:bCs/>
        </w:rPr>
        <w:t xml:space="preserve"> por una parte precisó que, en la presente administración, únicamente tenían siete Regidores y por otra, proporcionó información del Directorio de servidores públicos, por lo que, se procede a su análisis.</w:t>
      </w:r>
    </w:p>
    <w:p w:rsidR="002779AA" w:rsidP="00B62E90" w:rsidRDefault="002779AA" w14:paraId="5436B631" w14:textId="51F84F57">
      <w:pPr>
        <w:spacing w:after="0" w:line="360" w:lineRule="auto"/>
        <w:rPr>
          <w:rFonts w:eastAsia="Calibri" w:cs="Tahoma"/>
          <w:bCs/>
        </w:rPr>
      </w:pPr>
    </w:p>
    <w:p w:rsidR="002779AA" w:rsidP="00B62E90" w:rsidRDefault="002779AA" w14:paraId="3E0898C5" w14:textId="287152E5">
      <w:pPr>
        <w:spacing w:after="0" w:line="360" w:lineRule="auto"/>
        <w:rPr>
          <w:rFonts w:eastAsia="Calibri" w:cs="Tahoma"/>
          <w:b/>
        </w:rPr>
      </w:pPr>
      <w:r w:rsidRPr="002779AA">
        <w:rPr>
          <w:rFonts w:eastAsia="Calibri" w:cs="Tahoma"/>
          <w:b/>
        </w:rPr>
        <w:t>Número de Regidores.</w:t>
      </w:r>
    </w:p>
    <w:p w:rsidR="002779AA" w:rsidP="00B62E90" w:rsidRDefault="002779AA" w14:paraId="1E85EBD1" w14:textId="12B4757D">
      <w:pPr>
        <w:spacing w:after="0" w:line="360" w:lineRule="auto"/>
        <w:rPr>
          <w:rFonts w:eastAsia="Calibri" w:cs="Tahoma"/>
          <w:b/>
        </w:rPr>
      </w:pPr>
    </w:p>
    <w:p w:rsidR="002779AA" w:rsidP="00B62E90" w:rsidRDefault="002779AA" w14:paraId="300BF79B" w14:textId="0106C1F3">
      <w:pPr>
        <w:spacing w:after="0" w:line="360" w:lineRule="auto"/>
        <w:rPr>
          <w:rFonts w:eastAsia="Calibri" w:cs="Tahoma"/>
          <w:bCs/>
        </w:rPr>
      </w:pPr>
      <w:r>
        <w:rPr>
          <w:rFonts w:eastAsia="Calibri" w:cs="Tahoma"/>
          <w:bCs/>
        </w:rPr>
        <w:t>Al respecto, cabe recordar que la Dirección de Administración precisó que Cabildo se conformaba únicamente de la Presidenta Municipal, el Síndico y siete Regidores; por lo que, aludió a que no existía el Octavo, Noveno y Décimo Regidor.</w:t>
      </w:r>
    </w:p>
    <w:p w:rsidR="002779AA" w:rsidP="00B62E90" w:rsidRDefault="002779AA" w14:paraId="7B4B2B2A" w14:textId="5E0C230B">
      <w:pPr>
        <w:spacing w:after="0" w:line="360" w:lineRule="auto"/>
        <w:rPr>
          <w:rFonts w:eastAsia="Calibri" w:cs="Tahoma"/>
          <w:bCs/>
        </w:rPr>
      </w:pPr>
    </w:p>
    <w:p w:rsidRPr="00AE154A" w:rsidR="00AE154A" w:rsidP="00B62E90" w:rsidRDefault="00AE154A" w14:paraId="00526EFC" w14:textId="77777777">
      <w:pPr>
        <w:spacing w:after="0" w:line="360" w:lineRule="auto"/>
        <w:rPr>
          <w:rFonts w:eastAsia="Times New Roman" w:cs="Tahoma"/>
          <w:bCs/>
          <w:color w:val="auto"/>
          <w:lang w:eastAsia="es-ES"/>
        </w:rPr>
      </w:pPr>
      <w:r w:rsidRPr="00AE154A">
        <w:rPr>
          <w:rFonts w:eastAsia="Times New Roman" w:cs="Tahoma"/>
          <w:bCs/>
          <w:color w:val="auto"/>
          <w:lang w:eastAsia="es-ES"/>
        </w:rPr>
        <w:t xml:space="preserve">Al respecto, es señalar que este Instituto, no tiene atribuciones para pronunciarse sobre la veracidad de la información, inclusive la proporcionada en Informe Justificado; apoya lo </w:t>
      </w:r>
      <w:r w:rsidRPr="00AE154A">
        <w:rPr>
          <w:rFonts w:eastAsia="Times New Roman" w:cs="Tahoma"/>
          <w:bCs/>
          <w:color w:val="auto"/>
          <w:lang w:eastAsia="es-ES"/>
        </w:rPr>
        <w:lastRenderedPageBreak/>
        <w:t>anterior, el Criterio histórico 31/10, emitido por el Pleno del entonces Instituto Federal de Acceso a la Información y Protección de Datos, que a continuación se cita:</w:t>
      </w:r>
    </w:p>
    <w:p w:rsidRPr="00AE154A" w:rsidR="00AE154A" w:rsidP="00B62E90" w:rsidRDefault="00AE154A" w14:paraId="75786839" w14:textId="77777777">
      <w:pPr>
        <w:spacing w:after="0" w:line="360" w:lineRule="auto"/>
        <w:rPr>
          <w:rFonts w:eastAsia="Times New Roman" w:cs="Tahoma"/>
          <w:bCs/>
          <w:color w:val="auto"/>
          <w:lang w:eastAsia="es-ES"/>
        </w:rPr>
      </w:pPr>
    </w:p>
    <w:p w:rsidRPr="00AE154A" w:rsidR="00AE154A" w:rsidP="00B62E90" w:rsidRDefault="00AE154A" w14:paraId="27435922" w14:textId="77777777">
      <w:pPr>
        <w:spacing w:after="0" w:line="360" w:lineRule="auto"/>
        <w:ind w:left="567" w:right="567"/>
        <w:rPr>
          <w:rFonts w:eastAsia="Times New Roman" w:cs="Tahoma"/>
          <w:bCs/>
          <w:i/>
          <w:color w:val="auto"/>
          <w:sz w:val="20"/>
          <w:szCs w:val="20"/>
          <w:lang w:eastAsia="es-ES"/>
        </w:rPr>
      </w:pPr>
      <w:r w:rsidRPr="00AE154A">
        <w:rPr>
          <w:rFonts w:eastAsia="Times New Roman" w:cs="Tahoma"/>
          <w:b/>
          <w:bCs/>
          <w:i/>
          <w:color w:val="auto"/>
          <w:sz w:val="20"/>
          <w:szCs w:val="20"/>
          <w:lang w:eastAsia="es-ES"/>
        </w:rPr>
        <w:t xml:space="preserve">“El Instituto Federal de Acceso a la Información y Protección de Datos </w:t>
      </w:r>
      <w:r w:rsidRPr="00AE154A">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AE154A">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E154A" w:rsidP="00B62E90" w:rsidRDefault="00AE154A" w14:paraId="65C0C2B8" w14:textId="77777777">
      <w:pPr>
        <w:spacing w:after="0" w:line="360" w:lineRule="auto"/>
        <w:rPr>
          <w:rFonts w:eastAsia="Calibri" w:cs="Tahoma"/>
          <w:bCs/>
        </w:rPr>
      </w:pPr>
    </w:p>
    <w:p w:rsidRPr="00B80792" w:rsidR="00B80792" w:rsidP="00B62E90" w:rsidRDefault="00B80792" w14:paraId="51A5AB1B" w14:textId="00FDA444">
      <w:pPr>
        <w:spacing w:after="0" w:line="360" w:lineRule="auto"/>
        <w:rPr>
          <w:rFonts w:eastAsia="Times New Roman" w:cs="Tahoma"/>
          <w:color w:val="auto"/>
          <w:lang w:eastAsia="es-ES"/>
        </w:rPr>
      </w:pPr>
      <w:r w:rsidRPr="00B80792">
        <w:rPr>
          <w:rFonts w:eastAsia="Times New Roman" w:cs="Tahoma"/>
          <w:iCs/>
          <w:color w:val="auto"/>
          <w:lang w:val="es-ES" w:eastAsia="es-ES"/>
        </w:rPr>
        <w:t xml:space="preserve">Así, se logra </w:t>
      </w:r>
      <w:r w:rsidR="0007319A">
        <w:rPr>
          <w:rFonts w:eastAsia="Times New Roman" w:cs="Tahoma"/>
          <w:iCs/>
          <w:color w:val="auto"/>
          <w:lang w:val="es-ES" w:eastAsia="es-ES"/>
        </w:rPr>
        <w:t>advertir que</w:t>
      </w:r>
      <w:r w:rsidRPr="00B80792">
        <w:rPr>
          <w:rFonts w:eastAsia="Times New Roman" w:cs="Tahoma"/>
          <w:iCs/>
          <w:color w:val="auto"/>
          <w:lang w:val="es-ES" w:eastAsia="es-ES"/>
        </w:rPr>
        <w:t xml:space="preserve"> dicha área precisó que lo requerido era inexistente; </w:t>
      </w:r>
      <w:r w:rsidRPr="00B80792">
        <w:rPr>
          <w:rFonts w:eastAsia="Times New Roman" w:cs="Tahoma"/>
          <w:bCs/>
          <w:color w:val="auto"/>
          <w:lang w:eastAsia="es-ES"/>
        </w:rPr>
        <w:t>al</w:t>
      </w:r>
      <w:r w:rsidRPr="00B80792">
        <w:rPr>
          <w:rFonts w:eastAsia="Times New Roman" w:cs="Tahoma"/>
          <w:color w:val="auto"/>
          <w:lang w:eastAsia="es-ES"/>
        </w:rPr>
        <w:t xml:space="preserve"> respecto, el Criterio 14/17, emitido por el Instituto Nacional de Transparencia, Acceso a la Información y Protección de Datos Personales, señala lo siguiente:</w:t>
      </w:r>
    </w:p>
    <w:p w:rsidRPr="00B80792" w:rsidR="00B80792" w:rsidP="00B62E90" w:rsidRDefault="00B80792" w14:paraId="5BA20E2A" w14:textId="77777777">
      <w:pPr>
        <w:spacing w:after="0" w:line="360" w:lineRule="auto"/>
        <w:rPr>
          <w:rFonts w:eastAsia="Times New Roman" w:cs="Tahoma"/>
          <w:color w:val="auto"/>
          <w:lang w:eastAsia="es-ES"/>
        </w:rPr>
      </w:pPr>
    </w:p>
    <w:p w:rsidRPr="00B80792" w:rsidR="00B80792" w:rsidP="00B62E90" w:rsidRDefault="00B80792" w14:paraId="7306358D" w14:textId="77777777">
      <w:pPr>
        <w:spacing w:after="0" w:line="360" w:lineRule="auto"/>
        <w:ind w:left="567" w:right="567"/>
        <w:rPr>
          <w:rFonts w:eastAsia="Times New Roman" w:cs="Tahoma"/>
          <w:bCs/>
          <w:i/>
          <w:color w:val="auto"/>
          <w:sz w:val="20"/>
          <w:szCs w:val="20"/>
          <w:lang w:val="es-ES" w:eastAsia="es-ES"/>
        </w:rPr>
      </w:pPr>
      <w:r w:rsidRPr="00B80792">
        <w:rPr>
          <w:rFonts w:eastAsia="Times New Roman" w:cs="Tahoma"/>
          <w:bCs/>
          <w:i/>
          <w:color w:val="auto"/>
          <w:sz w:val="20"/>
          <w:szCs w:val="20"/>
          <w:lang w:val="es-ES" w:eastAsia="es-ES"/>
        </w:rPr>
        <w:t>“</w:t>
      </w:r>
      <w:r w:rsidRPr="00B80792">
        <w:rPr>
          <w:rFonts w:eastAsia="Times New Roman" w:cs="Tahoma"/>
          <w:b/>
          <w:bCs/>
          <w:i/>
          <w:color w:val="auto"/>
          <w:sz w:val="20"/>
          <w:szCs w:val="20"/>
          <w:lang w:val="es-ES" w:eastAsia="es-ES"/>
        </w:rPr>
        <w:t xml:space="preserve">Inexistencia. </w:t>
      </w:r>
      <w:r w:rsidRPr="00B80792">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B80792" w:rsidR="00B80792" w:rsidP="00B62E90" w:rsidRDefault="00B80792" w14:paraId="50414953" w14:textId="77777777">
      <w:pPr>
        <w:spacing w:after="0" w:line="360" w:lineRule="auto"/>
        <w:rPr>
          <w:rFonts w:eastAsia="Times New Roman" w:cs="Tahoma"/>
          <w:color w:val="auto"/>
          <w:lang w:eastAsia="es-ES"/>
        </w:rPr>
      </w:pPr>
    </w:p>
    <w:p w:rsidRPr="00B80792" w:rsidR="00B80792" w:rsidP="00B62E90" w:rsidRDefault="00B80792" w14:paraId="73A6CC97" w14:textId="77777777">
      <w:pPr>
        <w:spacing w:after="0" w:line="360" w:lineRule="auto"/>
        <w:rPr>
          <w:rFonts w:eastAsia="Times New Roman" w:cs="Tahoma"/>
          <w:color w:val="auto"/>
          <w:lang w:eastAsia="es-ES"/>
        </w:rPr>
      </w:pPr>
      <w:r w:rsidRPr="00B80792">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p>
    <w:p w:rsidRPr="00B80792" w:rsidR="00B80792" w:rsidP="00B62E90" w:rsidRDefault="00B80792" w14:paraId="6103BC15" w14:textId="77777777">
      <w:pPr>
        <w:spacing w:after="0" w:line="360" w:lineRule="auto"/>
        <w:rPr>
          <w:rFonts w:eastAsia="Times New Roman" w:cs="Tahoma"/>
          <w:color w:val="auto"/>
          <w:lang w:val="es-ES" w:eastAsia="es-ES"/>
        </w:rPr>
      </w:pPr>
      <w:r w:rsidRPr="00B80792">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ocurre cuando la </w:t>
      </w:r>
      <w:r w:rsidRPr="00B80792">
        <w:rPr>
          <w:rFonts w:eastAsia="Times New Roman" w:cs="Tahoma"/>
          <w:color w:val="auto"/>
          <w:lang w:val="es-ES" w:eastAsia="es-ES"/>
        </w:rPr>
        <w:lastRenderedPageBreak/>
        <w:t>información requerida no se encuentra en los archivos públicos, reservados o clasificados, de los sujetos obligados.</w:t>
      </w:r>
    </w:p>
    <w:p w:rsidRPr="00B80792" w:rsidR="00B80792" w:rsidP="00B62E90" w:rsidRDefault="00B80792" w14:paraId="67535BF3" w14:textId="77777777">
      <w:pPr>
        <w:spacing w:after="0" w:line="360" w:lineRule="auto"/>
        <w:rPr>
          <w:rFonts w:eastAsia="Times New Roman" w:cs="Tahoma"/>
          <w:color w:val="auto"/>
          <w:lang w:val="es-ES" w:eastAsia="es-ES"/>
        </w:rPr>
      </w:pPr>
    </w:p>
    <w:p w:rsidRPr="00B80792" w:rsidR="00B80792" w:rsidP="00B62E90" w:rsidRDefault="00B80792" w14:paraId="03FB6FD1" w14:textId="77777777">
      <w:pPr>
        <w:spacing w:after="0" w:line="360" w:lineRule="auto"/>
        <w:rPr>
          <w:rFonts w:eastAsia="Times New Roman" w:cs="Tahoma"/>
          <w:bCs/>
          <w:color w:val="auto"/>
          <w:lang w:eastAsia="es-ES"/>
        </w:rPr>
      </w:pPr>
      <w:r w:rsidRPr="00B80792">
        <w:rPr>
          <w:rFonts w:eastAsia="Times New Roman" w:cs="Tahoma"/>
          <w:color w:val="auto"/>
          <w:lang w:val="es-ES" w:eastAsia="es-ES"/>
        </w:rPr>
        <w:t>Así</w:t>
      </w:r>
      <w:r w:rsidRPr="00B80792">
        <w:rPr>
          <w:rFonts w:eastAsia="Times New Roman" w:cs="Tahoma"/>
          <w:color w:val="auto"/>
          <w:lang w:eastAsia="es-ES"/>
        </w:rPr>
        <w:t xml:space="preserve">, es posible concluir que la </w:t>
      </w:r>
      <w:r w:rsidRPr="00B80792">
        <w:rPr>
          <w:rFonts w:eastAsia="Times New Roman" w:cs="Tahoma"/>
          <w:b/>
          <w:color w:val="auto"/>
          <w:lang w:eastAsia="es-ES"/>
        </w:rPr>
        <w:t>inexistencia</w:t>
      </w:r>
      <w:r w:rsidRPr="00B80792">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B80792">
        <w:rPr>
          <w:rFonts w:eastAsia="Times New Roman" w:cs="Tahoma"/>
          <w:bCs/>
          <w:color w:val="auto"/>
          <w:lang w:eastAsia="es-ES"/>
        </w:rPr>
        <w:t>no basta con que los sujetos obligados señalen dicha circunstancia, sino que también deben de señalar las razones por las cuales no contaba con lo peticionado, es decir, las circunstancias que dan lugar a la inexistencia, lo cual aconteció, en el presente caso.</w:t>
      </w:r>
    </w:p>
    <w:p w:rsidRPr="00B80792" w:rsidR="00B80792" w:rsidP="00B62E90" w:rsidRDefault="00B80792" w14:paraId="5FFD6609" w14:textId="77777777">
      <w:pPr>
        <w:spacing w:after="0" w:line="360" w:lineRule="auto"/>
        <w:rPr>
          <w:rFonts w:eastAsia="Times New Roman" w:cs="Tahoma"/>
          <w:bCs/>
          <w:color w:val="auto"/>
          <w:lang w:eastAsia="es-ES"/>
        </w:rPr>
      </w:pPr>
    </w:p>
    <w:p w:rsidR="00AE154A" w:rsidP="00B62E90" w:rsidRDefault="00B80792" w14:paraId="062925E8" w14:textId="77777777">
      <w:pPr>
        <w:spacing w:after="0" w:line="360" w:lineRule="auto"/>
        <w:rPr>
          <w:rFonts w:eastAsia="Times New Roman" w:cs="Tahoma"/>
          <w:bCs/>
          <w:color w:val="auto"/>
          <w:lang w:eastAsia="es-ES"/>
        </w:rPr>
      </w:pPr>
      <w:r w:rsidRPr="00B80792">
        <w:rPr>
          <w:rFonts w:eastAsia="Times New Roman" w:cs="Tahoma"/>
          <w:bCs/>
          <w:color w:val="auto"/>
          <w:lang w:eastAsia="es-ES"/>
        </w:rPr>
        <w:t xml:space="preserve">En ese orden de ideas, </w:t>
      </w:r>
      <w:r w:rsidR="00AE154A">
        <w:rPr>
          <w:rFonts w:eastAsia="Times New Roman" w:cs="Tahoma"/>
          <w:bCs/>
          <w:color w:val="auto"/>
          <w:lang w:eastAsia="es-ES"/>
        </w:rPr>
        <w:t>el artículo 33 del Bando Municipal, dos mil veintidós, de Atlacomulco, establece que el Cabildo se integra por la Presidenta Municipal, el Síndico y siete Regidores, únicamente. Situación que se robustece con lo siguiente:</w:t>
      </w:r>
    </w:p>
    <w:p w:rsidR="00AE154A" w:rsidP="00B62E90" w:rsidRDefault="00AE154A" w14:paraId="5B744C55" w14:textId="77777777">
      <w:pPr>
        <w:spacing w:after="0" w:line="360" w:lineRule="auto"/>
        <w:rPr>
          <w:rFonts w:eastAsia="Times New Roman" w:cs="Tahoma"/>
          <w:bCs/>
          <w:color w:val="auto"/>
          <w:lang w:eastAsia="es-ES"/>
        </w:rPr>
      </w:pPr>
    </w:p>
    <w:p w:rsidRPr="00B80792" w:rsidR="00B80792" w:rsidP="00B62E90" w:rsidRDefault="00AE154A" w14:paraId="1740618E" w14:textId="64B6A8B2">
      <w:pPr>
        <w:spacing w:after="0" w:line="360" w:lineRule="auto"/>
        <w:jc w:val="center"/>
        <w:rPr>
          <w:rFonts w:eastAsia="Times New Roman" w:cs="Tahoma"/>
          <w:bCs/>
          <w:color w:val="auto"/>
          <w:lang w:eastAsia="es-ES"/>
        </w:rPr>
      </w:pPr>
      <w:r>
        <w:rPr>
          <w:noProof/>
        </w:rPr>
        <w:drawing>
          <wp:inline distT="0" distB="0" distL="0" distR="0" wp14:anchorId="4E72A85A" wp14:editId="7F879EF0">
            <wp:extent cx="2057400" cy="350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0680"/>
                    <a:stretch/>
                  </pic:blipFill>
                  <pic:spPr bwMode="auto">
                    <a:xfrm>
                      <a:off x="0" y="0"/>
                      <a:ext cx="2057400" cy="3505200"/>
                    </a:xfrm>
                    <a:prstGeom prst="rect">
                      <a:avLst/>
                    </a:prstGeom>
                    <a:ln>
                      <a:noFill/>
                    </a:ln>
                    <a:extLst>
                      <a:ext uri="{53640926-AAD7-44D8-BBD7-CCE9431645EC}">
                        <a14:shadowObscured xmlns:a14="http://schemas.microsoft.com/office/drawing/2010/main"/>
                      </a:ext>
                    </a:extLst>
                  </pic:spPr>
                </pic:pic>
              </a:graphicData>
            </a:graphic>
          </wp:inline>
        </w:drawing>
      </w:r>
    </w:p>
    <w:p w:rsidR="00B80792" w:rsidP="00B62E90" w:rsidRDefault="00B80792" w14:paraId="1BEB48D9" w14:textId="3638D0E1">
      <w:pPr>
        <w:spacing w:after="0" w:line="360" w:lineRule="auto"/>
        <w:rPr>
          <w:rFonts w:eastAsia="Times New Roman" w:cs="Tahoma"/>
          <w:bCs/>
          <w:color w:val="auto"/>
          <w:lang w:eastAsia="es-ES"/>
        </w:rPr>
      </w:pPr>
    </w:p>
    <w:p w:rsidR="00033C6F" w:rsidP="00B62E90" w:rsidRDefault="00033C6F" w14:paraId="3CB22746" w14:textId="4D5957DF">
      <w:pPr>
        <w:spacing w:after="0" w:line="360" w:lineRule="auto"/>
        <w:rPr>
          <w:rFonts w:eastAsia="Times New Roman" w:cs="Tahoma"/>
          <w:bCs/>
          <w:color w:val="auto"/>
          <w:lang w:eastAsia="es-ES"/>
        </w:rPr>
      </w:pPr>
      <w:r>
        <w:rPr>
          <w:rFonts w:eastAsia="Times New Roman" w:cs="Tahoma"/>
          <w:bCs/>
          <w:color w:val="auto"/>
          <w:lang w:eastAsia="es-ES"/>
        </w:rPr>
        <w:t>Conforme a lo anterior, tal como lo refirió la Dirección de Administración, el Ayuntamiento, únicamente cuenta con siete Regidores y por lo tanto, no existe el cargo, ni persona que ocupe el puesto de Octavo, Noveno y Décimo Regidor.</w:t>
      </w:r>
    </w:p>
    <w:p w:rsidRPr="00B80792" w:rsidR="00033C6F" w:rsidP="00B62E90" w:rsidRDefault="00033C6F" w14:paraId="2ECE9DC5" w14:textId="77777777">
      <w:pPr>
        <w:spacing w:after="0" w:line="360" w:lineRule="auto"/>
        <w:rPr>
          <w:rFonts w:eastAsia="Times New Roman" w:cs="Tahoma"/>
          <w:bCs/>
          <w:color w:val="auto"/>
          <w:lang w:eastAsia="es-ES"/>
        </w:rPr>
      </w:pPr>
    </w:p>
    <w:p w:rsidRPr="00B80792" w:rsidR="00B80792" w:rsidP="00B62E90" w:rsidRDefault="00B80792" w14:paraId="7D880154" w14:textId="72575F4B">
      <w:pPr>
        <w:spacing w:after="0" w:line="360" w:lineRule="auto"/>
        <w:rPr>
          <w:rFonts w:eastAsia="Times New Roman" w:cs="Tahoma"/>
          <w:color w:val="auto"/>
          <w:lang w:val="es-ES" w:eastAsia="es-ES"/>
        </w:rPr>
      </w:pPr>
      <w:r w:rsidRPr="00B80792">
        <w:rPr>
          <w:rFonts w:eastAsia="Times New Roman" w:cs="Tahoma"/>
          <w:color w:val="auto"/>
          <w:lang w:val="es-ES" w:eastAsia="es-ES"/>
        </w:rPr>
        <w:t xml:space="preserve">Así, se logra colegir que la información solicitada por la ahora Recurrente es inexistente, pues el área competente, realizó una búsqueda de manera exhaustiva y razonable en sus archivos, e indicó las razones por las cuales no contaban con esta, a saber, </w:t>
      </w:r>
      <w:r w:rsidR="00033C6F">
        <w:rPr>
          <w:rFonts w:eastAsia="Times New Roman" w:cs="Tahoma"/>
          <w:color w:val="auto"/>
          <w:lang w:val="es-ES" w:eastAsia="es-ES"/>
        </w:rPr>
        <w:t>por que el Cabildo únicamente de conformaba de siete Regidurías y no diez</w:t>
      </w:r>
      <w:r w:rsidRPr="00B80792">
        <w:rPr>
          <w:rFonts w:eastAsia="Times New Roman" w:cs="Tahoma"/>
          <w:color w:val="auto"/>
          <w:lang w:val="es-ES" w:eastAsia="es-ES"/>
        </w:rPr>
        <w:t xml:space="preserve">; </w:t>
      </w:r>
      <w:r w:rsidRPr="00B80792">
        <w:rPr>
          <w:rFonts w:eastAsia="Times New Roman" w:cs="Tahoma"/>
          <w:lang w:eastAsia="es-ES"/>
        </w:rPr>
        <w:t xml:space="preserve">sobre </w:t>
      </w:r>
      <w:r w:rsidR="00033C6F">
        <w:rPr>
          <w:rFonts w:eastAsia="Times New Roman" w:cs="Tahoma"/>
          <w:lang w:eastAsia="es-ES"/>
        </w:rPr>
        <w:t>dicha circunstancia</w:t>
      </w:r>
      <w:r w:rsidRPr="00B80792">
        <w:rPr>
          <w:rFonts w:eastAsia="Times New Roman" w:cs="Tahoma"/>
          <w:lang w:eastAsia="es-ES"/>
        </w:rPr>
        <w:t xml:space="preserve">, el </w:t>
      </w:r>
      <w:r w:rsidRPr="00B80792">
        <w:rPr>
          <w:rFonts w:eastAsia="Times New Roman" w:cs="Tahoma"/>
          <w:color w:val="auto"/>
          <w:lang w:val="es-ES" w:eastAsia="es-ES"/>
        </w:rPr>
        <w:t xml:space="preserve">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rsidRPr="00B80792" w:rsidR="00B80792" w:rsidP="00B62E90" w:rsidRDefault="00B80792" w14:paraId="65A7F66A" w14:textId="77777777">
      <w:pPr>
        <w:spacing w:after="0" w:line="360" w:lineRule="auto"/>
        <w:rPr>
          <w:rFonts w:eastAsia="Times New Roman" w:cs="Tahoma"/>
          <w:color w:val="auto"/>
          <w:lang w:val="es-ES" w:eastAsia="es-ES"/>
        </w:rPr>
      </w:pPr>
    </w:p>
    <w:p w:rsidRPr="00B80792" w:rsidR="00B80792" w:rsidP="00B62E90" w:rsidRDefault="00B80792" w14:paraId="77A526EF" w14:textId="77777777">
      <w:pPr>
        <w:spacing w:after="0" w:line="360" w:lineRule="auto"/>
        <w:rPr>
          <w:rFonts w:eastAsia="Times New Roman" w:cs="Tahoma"/>
          <w:bCs/>
          <w:color w:val="auto"/>
          <w:lang w:eastAsia="es-ES"/>
        </w:rPr>
      </w:pPr>
      <w:r w:rsidRPr="00B80792">
        <w:rPr>
          <w:rFonts w:eastAsia="Times New Roman" w:cs="Tahoma"/>
          <w:color w:val="auto"/>
          <w:lang w:val="es-ES" w:eastAsia="es-ES"/>
        </w:rPr>
        <w:t xml:space="preserve">De la misma manera, </w:t>
      </w:r>
      <w:r w:rsidRPr="00B80792">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2779AA" w:rsidP="00B62E90" w:rsidRDefault="002779AA" w14:paraId="0FCAE773" w14:textId="1CEFA314">
      <w:pPr>
        <w:spacing w:after="0" w:line="360" w:lineRule="auto"/>
        <w:rPr>
          <w:rFonts w:eastAsia="Calibri" w:cs="Tahoma"/>
          <w:bCs/>
        </w:rPr>
      </w:pPr>
    </w:p>
    <w:p w:rsidR="00033C6F" w:rsidP="00B62E90" w:rsidRDefault="00033C6F" w14:paraId="30500039" w14:textId="43003964">
      <w:pPr>
        <w:spacing w:after="0" w:line="360" w:lineRule="auto"/>
        <w:rPr>
          <w:rFonts w:eastAsia="Calibri" w:cs="Tahoma"/>
          <w:b/>
          <w:bCs/>
        </w:rPr>
      </w:pPr>
      <w:r>
        <w:rPr>
          <w:rFonts w:eastAsia="Times New Roman" w:cs="Tahoma"/>
          <w:color w:val="000000"/>
          <w:lang w:eastAsia="es-ES"/>
        </w:rPr>
        <w:t xml:space="preserve">En ese orden de ideas, dicho criterio aplica al caso en concreto, </w:t>
      </w:r>
      <w:r w:rsidR="007F4968">
        <w:rPr>
          <w:rFonts w:eastAsia="Times New Roman" w:cs="Tahoma"/>
          <w:color w:val="000000"/>
          <w:lang w:eastAsia="es-ES"/>
        </w:rPr>
        <w:t>que el Ayuntamiento únicamente cuenta con siete Regidurías</w:t>
      </w:r>
      <w:r>
        <w:rPr>
          <w:rFonts w:eastAsia="Times New Roman" w:cs="Tahoma"/>
          <w:color w:val="000000"/>
          <w:lang w:eastAsia="es-ES"/>
        </w:rPr>
        <w:t xml:space="preserve">, </w:t>
      </w:r>
      <w:r>
        <w:rPr>
          <w:rFonts w:eastAsia="Calibri" w:cs="Tahoma"/>
          <w:bCs/>
        </w:rPr>
        <w:t xml:space="preserve">por lo cual, </w:t>
      </w:r>
      <w:r>
        <w:rPr>
          <w:rFonts w:eastAsia="Calibri" w:cs="Tahoma"/>
          <w:b/>
          <w:bCs/>
        </w:rPr>
        <w:t>se considera que el Sujeto Obligado, señaló las razones por las cuales no contaba con lo requerido y cumplió con el segundo párrafo del artículo 19 de la Ley de Transparencia y Acceso a la Información Pública del Estado de México y Municipios</w:t>
      </w:r>
      <w:r w:rsidR="007F4968">
        <w:rPr>
          <w:rFonts w:eastAsia="Calibri" w:cs="Tahoma"/>
          <w:b/>
          <w:bCs/>
        </w:rPr>
        <w:t>.</w:t>
      </w:r>
    </w:p>
    <w:p w:rsidR="007F4968" w:rsidP="00B62E90" w:rsidRDefault="007F4968" w14:paraId="7AA6944E" w14:textId="63947283">
      <w:pPr>
        <w:spacing w:after="0" w:line="360" w:lineRule="auto"/>
        <w:rPr>
          <w:rFonts w:eastAsia="Calibri" w:cs="Tahoma"/>
          <w:b/>
          <w:bCs/>
        </w:rPr>
      </w:pPr>
    </w:p>
    <w:p w:rsidR="007F4968" w:rsidP="00B62E90" w:rsidRDefault="007F4968" w14:paraId="50FA074C" w14:textId="05B9A2F5">
      <w:pPr>
        <w:spacing w:after="0" w:line="360" w:lineRule="auto"/>
        <w:rPr>
          <w:rFonts w:eastAsia="Calibri" w:cs="Tahoma"/>
          <w:bCs/>
        </w:rPr>
      </w:pPr>
      <w:r>
        <w:rPr>
          <w:rFonts w:eastAsia="Calibri" w:cs="Tahoma"/>
          <w:b/>
          <w:bCs/>
        </w:rPr>
        <w:t>Directorio de Servidores Públicos.</w:t>
      </w:r>
    </w:p>
    <w:p w:rsidR="002779AA" w:rsidP="00B62E90" w:rsidRDefault="002779AA" w14:paraId="736D1438" w14:textId="77777777">
      <w:pPr>
        <w:spacing w:after="0" w:line="360" w:lineRule="auto"/>
        <w:rPr>
          <w:rFonts w:eastAsia="Calibri" w:cs="Tahoma"/>
          <w:bCs/>
        </w:rPr>
      </w:pPr>
    </w:p>
    <w:p w:rsidR="00E75B09" w:rsidP="00B62E90" w:rsidRDefault="007F4968" w14:paraId="6F4682E0" w14:textId="56671CB8">
      <w:pPr>
        <w:spacing w:after="0" w:line="360" w:lineRule="auto"/>
        <w:rPr>
          <w:rFonts w:eastAsia="Calibri" w:cs="Tahoma"/>
          <w:bCs/>
        </w:rPr>
      </w:pPr>
      <w:r>
        <w:rPr>
          <w:rFonts w:eastAsia="Calibri" w:cs="Tahoma"/>
          <w:bCs/>
        </w:rPr>
        <w:t xml:space="preserve">Al respecto, la Dirección de Administración </w:t>
      </w:r>
      <w:r w:rsidR="002D5F76">
        <w:rPr>
          <w:rFonts w:eastAsia="Calibri" w:cs="Tahoma"/>
          <w:bCs/>
        </w:rPr>
        <w:t xml:space="preserve">proporcionó una </w:t>
      </w:r>
      <w:r w:rsidR="004A427C">
        <w:rPr>
          <w:rFonts w:eastAsia="Calibri" w:cs="Tahoma"/>
          <w:bCs/>
        </w:rPr>
        <w:t>liga electrónica</w:t>
      </w:r>
      <w:r w:rsidR="00562736">
        <w:rPr>
          <w:rFonts w:eastAsia="Calibri" w:cs="Tahoma"/>
          <w:bCs/>
        </w:rPr>
        <w:t xml:space="preserve"> </w:t>
      </w:r>
      <w:r w:rsidR="00E75B09">
        <w:rPr>
          <w:rFonts w:eastAsia="Calibri" w:cs="Tahoma"/>
          <w:bCs/>
        </w:rPr>
        <w:t>del sistema de Información Pública de Oficio Mexiquense (Ipomex) para consultar la información solicitada, del cual se desprende lo siguiente:</w:t>
      </w:r>
    </w:p>
    <w:p w:rsidR="00E75B09" w:rsidP="00B62E90" w:rsidRDefault="00E75B09" w14:paraId="71D96292" w14:textId="7E0948BF">
      <w:pPr>
        <w:spacing w:after="0" w:line="360" w:lineRule="auto"/>
        <w:rPr>
          <w:noProof/>
        </w:rPr>
      </w:pPr>
    </w:p>
    <w:p w:rsidR="00E75B09" w:rsidP="00B62E90" w:rsidRDefault="00E75B09" w14:paraId="4F375B18" w14:textId="0B2A53B1">
      <w:pPr>
        <w:spacing w:after="0" w:line="360" w:lineRule="auto"/>
        <w:jc w:val="center"/>
        <w:rPr>
          <w:rFonts w:eastAsia="Calibri" w:cs="Tahoma"/>
          <w:bCs/>
        </w:rPr>
      </w:pPr>
      <w:r>
        <w:rPr>
          <w:noProof/>
        </w:rPr>
        <w:drawing>
          <wp:inline distT="0" distB="0" distL="0" distR="0" wp14:anchorId="38B28108" wp14:editId="282908B2">
            <wp:extent cx="5019346" cy="2695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090" t="9654" r="19746" b="30966"/>
                    <a:stretch/>
                  </pic:blipFill>
                  <pic:spPr bwMode="auto">
                    <a:xfrm>
                      <a:off x="0" y="0"/>
                      <a:ext cx="5033471" cy="2703161"/>
                    </a:xfrm>
                    <a:prstGeom prst="rect">
                      <a:avLst/>
                    </a:prstGeom>
                    <a:ln>
                      <a:noFill/>
                    </a:ln>
                    <a:extLst>
                      <a:ext uri="{53640926-AAD7-44D8-BBD7-CCE9431645EC}">
                        <a14:shadowObscured xmlns:a14="http://schemas.microsoft.com/office/drawing/2010/main"/>
                      </a:ext>
                    </a:extLst>
                  </pic:spPr>
                </pic:pic>
              </a:graphicData>
            </a:graphic>
          </wp:inline>
        </w:drawing>
      </w:r>
    </w:p>
    <w:p w:rsidR="00E75B09" w:rsidP="00B62E90" w:rsidRDefault="00E75B09" w14:paraId="240761A6" w14:textId="77777777">
      <w:pPr>
        <w:spacing w:after="0" w:line="360" w:lineRule="auto"/>
        <w:rPr>
          <w:rFonts w:eastAsia="Calibri" w:cs="Tahoma"/>
          <w:bCs/>
        </w:rPr>
      </w:pPr>
    </w:p>
    <w:p w:rsidRPr="001E0B65" w:rsidR="001E0B65" w:rsidP="00B62E90" w:rsidRDefault="00562736" w14:paraId="652573AA" w14:textId="3CA03D5B">
      <w:pPr>
        <w:spacing w:after="0" w:line="360" w:lineRule="auto"/>
        <w:rPr>
          <w:rFonts w:eastAsia="Calibri" w:cs="Tahoma"/>
          <w:bCs/>
        </w:rPr>
      </w:pPr>
      <w:r>
        <w:rPr>
          <w:rFonts w:eastAsia="Calibri" w:cs="Tahoma"/>
          <w:bCs/>
        </w:rPr>
        <w:t>Así mismo</w:t>
      </w:r>
      <w:r w:rsidR="002D5F76">
        <w:rPr>
          <w:rFonts w:eastAsia="Calibri" w:cs="Tahoma"/>
          <w:bCs/>
        </w:rPr>
        <w:t xml:space="preserve">, </w:t>
      </w:r>
      <w:r w:rsidR="00742219">
        <w:rPr>
          <w:rFonts w:eastAsia="Calibri" w:cs="Tahoma"/>
          <w:bCs/>
        </w:rPr>
        <w:t>adjunt</w:t>
      </w:r>
      <w:r w:rsidR="002A0FA5">
        <w:rPr>
          <w:rFonts w:eastAsia="Calibri" w:cs="Tahoma"/>
          <w:bCs/>
        </w:rPr>
        <w:t>ó</w:t>
      </w:r>
      <w:r w:rsidR="00742219">
        <w:rPr>
          <w:rFonts w:eastAsia="Calibri" w:cs="Tahoma"/>
          <w:bCs/>
        </w:rPr>
        <w:t xml:space="preserve"> la digitalización del </w:t>
      </w:r>
      <w:r w:rsidR="002A0FA5">
        <w:rPr>
          <w:rFonts w:eastAsia="Calibri" w:cs="Tahoma"/>
          <w:bCs/>
        </w:rPr>
        <w:t>D</w:t>
      </w:r>
      <w:r w:rsidR="00742219">
        <w:rPr>
          <w:rFonts w:eastAsia="Calibri" w:cs="Tahoma"/>
          <w:bCs/>
        </w:rPr>
        <w:t>irectorio de los servidores públicos</w:t>
      </w:r>
      <w:r w:rsidR="002A0FA5">
        <w:rPr>
          <w:rFonts w:eastAsia="Calibri" w:cs="Tahoma"/>
          <w:bCs/>
        </w:rPr>
        <w:t>, del ejercicio fiscal dos mil veintidós,</w:t>
      </w:r>
      <w:r>
        <w:rPr>
          <w:rFonts w:eastAsia="Calibri" w:cs="Tahoma"/>
          <w:bCs/>
        </w:rPr>
        <w:t xml:space="preserve"> </w:t>
      </w:r>
      <w:r w:rsidR="002D5F76">
        <w:rPr>
          <w:rFonts w:eastAsia="Calibri" w:cs="Tahoma"/>
          <w:bCs/>
        </w:rPr>
        <w:t>que contiene entre otros datos, el nombre</w:t>
      </w:r>
      <w:r w:rsidR="00742219">
        <w:rPr>
          <w:rFonts w:eastAsia="Calibri" w:cs="Tahoma"/>
          <w:bCs/>
        </w:rPr>
        <w:t>, cargo, área de adscripción, número de teléfono oficial</w:t>
      </w:r>
      <w:r w:rsidR="001E0B65">
        <w:rPr>
          <w:rFonts w:eastAsia="Calibri" w:cs="Tahoma"/>
          <w:bCs/>
        </w:rPr>
        <w:t xml:space="preserve">, extensión </w:t>
      </w:r>
      <w:r w:rsidR="00742219">
        <w:rPr>
          <w:rFonts w:eastAsia="Calibri" w:cs="Tahoma"/>
          <w:bCs/>
        </w:rPr>
        <w:t xml:space="preserve">y correo electrónico oficial, en el que se </w:t>
      </w:r>
      <w:r w:rsidR="00090F03">
        <w:rPr>
          <w:rFonts w:eastAsia="Calibri" w:cs="Tahoma"/>
          <w:bCs/>
        </w:rPr>
        <w:t>observa la información de los Regidores</w:t>
      </w:r>
      <w:r w:rsidR="002D5F76">
        <w:rPr>
          <w:rFonts w:eastAsia="Calibri" w:cs="Tahoma"/>
          <w:bCs/>
        </w:rPr>
        <w:t>, tal como se muestra a continuación:</w:t>
      </w:r>
    </w:p>
    <w:p w:rsidR="00062470" w:rsidP="00B62E90" w:rsidRDefault="00062470" w14:paraId="2C338AB5" w14:textId="6A5E9F4D">
      <w:pPr>
        <w:spacing w:after="0" w:line="360" w:lineRule="auto"/>
        <w:jc w:val="center"/>
        <w:rPr>
          <w:rFonts w:eastAsia="Calibri" w:cs="Tahoma"/>
          <w:bCs/>
        </w:rPr>
      </w:pPr>
    </w:p>
    <w:p w:rsidR="001E0B65" w:rsidP="00B62E90" w:rsidRDefault="007F4968" w14:paraId="667DCAF6" w14:textId="658B8534">
      <w:pPr>
        <w:spacing w:after="0" w:line="360" w:lineRule="auto"/>
        <w:jc w:val="center"/>
      </w:pPr>
      <w:r>
        <w:rPr>
          <w:noProof/>
        </w:rPr>
        <w:drawing>
          <wp:inline distT="0" distB="0" distL="0" distR="0" wp14:anchorId="3481FA4D" wp14:editId="1AF1F70F">
            <wp:extent cx="5791835" cy="12769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276985"/>
                    </a:xfrm>
                    <a:prstGeom prst="rect">
                      <a:avLst/>
                    </a:prstGeom>
                  </pic:spPr>
                </pic:pic>
              </a:graphicData>
            </a:graphic>
          </wp:inline>
        </w:drawing>
      </w:r>
    </w:p>
    <w:p w:rsidR="001E0B65" w:rsidP="00B62E90" w:rsidRDefault="001E0B65" w14:paraId="05DB4F51" w14:textId="493F69B5">
      <w:pPr>
        <w:spacing w:after="0" w:line="360" w:lineRule="auto"/>
        <w:jc w:val="center"/>
        <w:rPr>
          <w:rFonts w:eastAsia="Calibri" w:cs="Tahoma"/>
          <w:bCs/>
        </w:rPr>
      </w:pPr>
    </w:p>
    <w:p w:rsidR="00B62E90" w:rsidP="00B62E90" w:rsidRDefault="00B62E90" w14:paraId="20C724D0" w14:textId="77777777">
      <w:pPr>
        <w:spacing w:after="0" w:line="360" w:lineRule="auto"/>
        <w:jc w:val="center"/>
        <w:rPr>
          <w:rFonts w:eastAsia="Calibri" w:cs="Tahoma"/>
          <w:bCs/>
        </w:rPr>
      </w:pPr>
    </w:p>
    <w:p w:rsidR="001E0B65" w:rsidP="00B62E90" w:rsidRDefault="007F4968" w14:paraId="14696BAA" w14:textId="10E94A83">
      <w:pPr>
        <w:spacing w:after="0" w:line="360" w:lineRule="auto"/>
        <w:rPr>
          <w:rFonts w:eastAsia="Calibri" w:cs="Tahoma"/>
          <w:bCs/>
        </w:rPr>
      </w:pPr>
      <w:r>
        <w:rPr>
          <w:rFonts w:eastAsia="Calibri" w:cs="Tahoma"/>
          <w:bCs/>
        </w:rPr>
        <w:t>En ese orden de ideas, de la contrastación de la información proporcionada y de la localizada en la página oficial del Sujeto Obligado (</w:t>
      </w:r>
      <w:hyperlink w:history="1" w:anchor="prettyPhoto" r:id="rId12">
        <w:r w:rsidRPr="00907A13">
          <w:rPr>
            <w:rStyle w:val="Hipervnculo"/>
            <w:rFonts w:eastAsia="Calibri" w:cs="Tahoma"/>
            <w:bCs/>
          </w:rPr>
          <w:t>https://atlacomulco.gob.mx/gobierno/cabildo#prettyPhoto</w:t>
        </w:r>
      </w:hyperlink>
      <w:r>
        <w:rPr>
          <w:rFonts w:eastAsia="Calibri" w:cs="Tahoma"/>
          <w:bCs/>
        </w:rPr>
        <w:t xml:space="preserve">), del Bando Municipal y la información entregada, </w:t>
      </w:r>
      <w:r w:rsidR="002310E8">
        <w:rPr>
          <w:rFonts w:eastAsia="Calibri" w:cs="Tahoma"/>
          <w:bCs/>
        </w:rPr>
        <w:t xml:space="preserve">se logra </w:t>
      </w:r>
      <w:r w:rsidR="0007319A">
        <w:rPr>
          <w:rFonts w:eastAsia="Calibri" w:cs="Tahoma"/>
          <w:bCs/>
        </w:rPr>
        <w:t>verificar</w:t>
      </w:r>
      <w:r w:rsidR="002310E8">
        <w:rPr>
          <w:rFonts w:eastAsia="Calibri" w:cs="Tahoma"/>
          <w:bCs/>
        </w:rPr>
        <w:t xml:space="preserve"> que contrario a lo referido por el Particular, la Dirección de Administración, proporcionó el documento que contiene el correo oficial de los actuales siete Regidores que conforman al Cabildo, información que coincide con la publicada en el Portal de Información Pública de Oficio Mexiquense.</w:t>
      </w:r>
    </w:p>
    <w:p w:rsidR="00FE194C" w:rsidP="00B62E90" w:rsidRDefault="00FE194C" w14:paraId="60DC37AA" w14:textId="77777777">
      <w:pPr>
        <w:spacing w:after="0" w:line="360" w:lineRule="auto"/>
        <w:rPr>
          <w:rFonts w:eastAsia="Calibri" w:cs="Tahoma"/>
          <w:bCs/>
        </w:rPr>
      </w:pPr>
    </w:p>
    <w:p w:rsidRPr="00564561" w:rsidR="00564561" w:rsidP="00B62E90" w:rsidRDefault="00352602" w14:paraId="5798A76A" w14:textId="46952152">
      <w:pPr>
        <w:spacing w:after="0" w:line="360" w:lineRule="auto"/>
        <w:rPr>
          <w:rFonts w:eastAsia="Times New Roman" w:cs="Tahoma"/>
          <w:color w:val="auto"/>
          <w:lang w:eastAsia="es-ES"/>
        </w:rPr>
      </w:pPr>
      <w:r>
        <w:rPr>
          <w:rFonts w:eastAsia="Calibri" w:cs="Tahoma"/>
          <w:bCs/>
          <w:iCs/>
          <w:color w:val="auto"/>
        </w:rPr>
        <w:t>D</w:t>
      </w:r>
      <w:r w:rsidRPr="00564561" w:rsidR="00564561">
        <w:rPr>
          <w:rFonts w:eastAsia="Calibri" w:cs="Tahoma"/>
          <w:bCs/>
          <w:iCs/>
          <w:color w:val="auto"/>
        </w:rPr>
        <w:t>icha situación toma sustento en</w:t>
      </w:r>
      <w:r w:rsidRPr="00564561" w:rsidR="00564561">
        <w:rPr>
          <w:rFonts w:eastAsia="Calibri" w:cs="Tahoma"/>
          <w:bCs/>
          <w:color w:val="auto"/>
        </w:rPr>
        <w:t xml:space="preserve"> el</w:t>
      </w:r>
      <w:r w:rsidRPr="00564561" w:rsidR="00564561">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564561" w:rsidR="00564561" w:rsidP="00B62E90" w:rsidRDefault="00564561" w14:paraId="165B7A02" w14:textId="77777777">
      <w:pPr>
        <w:tabs>
          <w:tab w:val="left" w:pos="4962"/>
        </w:tabs>
        <w:spacing w:after="0" w:line="360" w:lineRule="auto"/>
        <w:rPr>
          <w:rFonts w:eastAsia="Times New Roman" w:cs="Tahoma"/>
          <w:color w:val="auto"/>
          <w:lang w:eastAsia="es-ES"/>
        </w:rPr>
      </w:pPr>
    </w:p>
    <w:p w:rsidRPr="00564561" w:rsidR="00564561" w:rsidP="00B62E90" w:rsidRDefault="00564561" w14:paraId="4E6452CD" w14:textId="77777777">
      <w:pPr>
        <w:tabs>
          <w:tab w:val="left" w:pos="4962"/>
        </w:tabs>
        <w:spacing w:after="0" w:line="360" w:lineRule="auto"/>
        <w:rPr>
          <w:rFonts w:eastAsia="Calibri" w:cs="Tahoma"/>
          <w:iCs/>
          <w:color w:val="auto"/>
          <w:lang w:val="es-ES" w:eastAsia="es-ES_tradnl"/>
        </w:rPr>
      </w:pPr>
      <w:r w:rsidRPr="00564561">
        <w:rPr>
          <w:rFonts w:eastAsia="Times New Roman" w:cs="Tahoma"/>
          <w:color w:val="auto"/>
          <w:lang w:eastAsia="es-ES"/>
        </w:rPr>
        <w:t xml:space="preserve">De esta manera, </w:t>
      </w:r>
      <w:r w:rsidRPr="00564561">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564561">
        <w:rPr>
          <w:rFonts w:eastAsia="Times New Roman" w:cs="Tahoma"/>
          <w:i/>
          <w:color w:val="auto"/>
          <w:lang w:eastAsia="es-ES"/>
        </w:rPr>
        <w:t>ad hoc</w:t>
      </w:r>
      <w:r w:rsidRPr="00564561">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564561">
        <w:rPr>
          <w:rFonts w:eastAsia="Calibri" w:cs="Tahoma"/>
          <w:iCs/>
          <w:color w:val="auto"/>
          <w:lang w:val="es-ES" w:eastAsia="es-ES_tradnl"/>
        </w:rPr>
        <w:t>el Criterio 03/17 del Instituto Nacional de Transparencia, Acceso a la Información y Protección de Datos Personales que a continuación se cita:</w:t>
      </w:r>
    </w:p>
    <w:p w:rsidRPr="00564561" w:rsidR="00564561" w:rsidP="00B62E90" w:rsidRDefault="00564561" w14:paraId="79C96586" w14:textId="77777777">
      <w:pPr>
        <w:spacing w:after="0" w:line="360" w:lineRule="auto"/>
        <w:rPr>
          <w:rFonts w:eastAsia="Arial" w:cs="Arial"/>
          <w:b/>
          <w:color w:val="auto"/>
          <w:szCs w:val="20"/>
          <w:lang w:eastAsia="es-ES"/>
        </w:rPr>
      </w:pPr>
    </w:p>
    <w:p w:rsidRPr="00564561" w:rsidR="00564561" w:rsidP="00B62E90" w:rsidRDefault="00564561" w14:paraId="3E48CAD4" w14:textId="77777777">
      <w:pPr>
        <w:spacing w:after="0" w:line="360" w:lineRule="auto"/>
        <w:ind w:left="567" w:right="567"/>
        <w:rPr>
          <w:rFonts w:eastAsia="Arial" w:cs="Arial"/>
          <w:i/>
          <w:color w:val="auto"/>
          <w:sz w:val="20"/>
          <w:szCs w:val="20"/>
          <w:lang w:eastAsia="es-ES"/>
        </w:rPr>
      </w:pPr>
      <w:r w:rsidRPr="00564561">
        <w:rPr>
          <w:rFonts w:eastAsia="Arial" w:cs="Arial"/>
          <w:b/>
          <w:i/>
          <w:color w:val="auto"/>
          <w:sz w:val="20"/>
          <w:szCs w:val="20"/>
          <w:lang w:eastAsia="es-ES"/>
        </w:rPr>
        <w:t xml:space="preserve">“No existe obligación de elaborar </w:t>
      </w:r>
      <w:r w:rsidRPr="00564561">
        <w:rPr>
          <w:rFonts w:eastAsia="Arial" w:cs="Arial"/>
          <w:b/>
          <w:i/>
          <w:color w:val="auto"/>
          <w:spacing w:val="-3"/>
          <w:sz w:val="20"/>
          <w:szCs w:val="20"/>
          <w:lang w:eastAsia="es-ES"/>
        </w:rPr>
        <w:t>d</w:t>
      </w:r>
      <w:r w:rsidRPr="00564561">
        <w:rPr>
          <w:rFonts w:eastAsia="Arial" w:cs="Arial"/>
          <w:b/>
          <w:i/>
          <w:color w:val="auto"/>
          <w:sz w:val="20"/>
          <w:szCs w:val="20"/>
          <w:lang w:eastAsia="es-ES"/>
        </w:rPr>
        <w:t>ocum</w:t>
      </w:r>
      <w:r w:rsidRPr="00564561">
        <w:rPr>
          <w:rFonts w:eastAsia="Arial" w:cs="Arial"/>
          <w:b/>
          <w:i/>
          <w:color w:val="auto"/>
          <w:spacing w:val="1"/>
          <w:sz w:val="20"/>
          <w:szCs w:val="20"/>
          <w:lang w:eastAsia="es-ES"/>
        </w:rPr>
        <w:t>e</w:t>
      </w:r>
      <w:r w:rsidRPr="00564561">
        <w:rPr>
          <w:rFonts w:eastAsia="Arial" w:cs="Arial"/>
          <w:b/>
          <w:i/>
          <w:color w:val="auto"/>
          <w:sz w:val="20"/>
          <w:szCs w:val="20"/>
          <w:lang w:eastAsia="es-ES"/>
        </w:rPr>
        <w:t>n</w:t>
      </w:r>
      <w:r w:rsidRPr="00564561">
        <w:rPr>
          <w:rFonts w:eastAsia="Arial" w:cs="Arial"/>
          <w:b/>
          <w:i/>
          <w:color w:val="auto"/>
          <w:spacing w:val="-1"/>
          <w:sz w:val="20"/>
          <w:szCs w:val="20"/>
          <w:lang w:eastAsia="es-ES"/>
        </w:rPr>
        <w:t>t</w:t>
      </w:r>
      <w:r w:rsidRPr="00564561">
        <w:rPr>
          <w:rFonts w:eastAsia="Arial" w:cs="Arial"/>
          <w:b/>
          <w:i/>
          <w:color w:val="auto"/>
          <w:sz w:val="20"/>
          <w:szCs w:val="20"/>
          <w:lang w:eastAsia="es-ES"/>
        </w:rPr>
        <w:t xml:space="preserve">os </w:t>
      </w:r>
      <w:r w:rsidRPr="00564561">
        <w:rPr>
          <w:rFonts w:eastAsia="Arial" w:cs="Arial"/>
          <w:b/>
          <w:i/>
          <w:color w:val="auto"/>
          <w:spacing w:val="-1"/>
          <w:sz w:val="20"/>
          <w:szCs w:val="20"/>
          <w:lang w:eastAsia="es-ES"/>
        </w:rPr>
        <w:t xml:space="preserve">ad </w:t>
      </w:r>
      <w:r w:rsidRPr="00564561">
        <w:rPr>
          <w:rFonts w:eastAsia="Arial" w:cs="Arial"/>
          <w:b/>
          <w:i/>
          <w:color w:val="auto"/>
          <w:sz w:val="20"/>
          <w:szCs w:val="20"/>
          <w:lang w:eastAsia="es-ES"/>
        </w:rPr>
        <w:t>hoc para atender las sol</w:t>
      </w:r>
      <w:r w:rsidRPr="00564561">
        <w:rPr>
          <w:rFonts w:eastAsia="Arial" w:cs="Arial"/>
          <w:b/>
          <w:i/>
          <w:color w:val="auto"/>
          <w:spacing w:val="-2"/>
          <w:sz w:val="20"/>
          <w:szCs w:val="20"/>
          <w:lang w:eastAsia="es-ES"/>
        </w:rPr>
        <w:t>i</w:t>
      </w:r>
      <w:r w:rsidRPr="00564561">
        <w:rPr>
          <w:rFonts w:eastAsia="Arial" w:cs="Arial"/>
          <w:b/>
          <w:i/>
          <w:color w:val="auto"/>
          <w:spacing w:val="1"/>
          <w:sz w:val="20"/>
          <w:szCs w:val="20"/>
          <w:lang w:eastAsia="es-ES"/>
        </w:rPr>
        <w:t>c</w:t>
      </w:r>
      <w:r w:rsidRPr="00564561">
        <w:rPr>
          <w:rFonts w:eastAsia="Arial" w:cs="Arial"/>
          <w:b/>
          <w:i/>
          <w:color w:val="auto"/>
          <w:sz w:val="20"/>
          <w:szCs w:val="20"/>
          <w:lang w:eastAsia="es-ES"/>
        </w:rPr>
        <w:t xml:space="preserve">itudes de </w:t>
      </w:r>
      <w:r w:rsidRPr="00564561">
        <w:rPr>
          <w:rFonts w:eastAsia="Arial" w:cs="Arial"/>
          <w:b/>
          <w:i/>
          <w:color w:val="auto"/>
          <w:spacing w:val="1"/>
          <w:sz w:val="20"/>
          <w:szCs w:val="20"/>
          <w:lang w:eastAsia="es-ES"/>
        </w:rPr>
        <w:t>ac</w:t>
      </w:r>
      <w:r w:rsidRPr="00564561">
        <w:rPr>
          <w:rFonts w:eastAsia="Arial" w:cs="Arial"/>
          <w:b/>
          <w:i/>
          <w:color w:val="auto"/>
          <w:spacing w:val="-1"/>
          <w:sz w:val="20"/>
          <w:szCs w:val="20"/>
          <w:lang w:eastAsia="es-ES"/>
        </w:rPr>
        <w:t>c</w:t>
      </w:r>
      <w:r w:rsidRPr="00564561">
        <w:rPr>
          <w:rFonts w:eastAsia="Arial" w:cs="Arial"/>
          <w:b/>
          <w:i/>
          <w:color w:val="auto"/>
          <w:spacing w:val="1"/>
          <w:sz w:val="20"/>
          <w:szCs w:val="20"/>
          <w:lang w:eastAsia="es-ES"/>
        </w:rPr>
        <w:t>es</w:t>
      </w:r>
      <w:r w:rsidRPr="00564561">
        <w:rPr>
          <w:rFonts w:eastAsia="Arial" w:cs="Arial"/>
          <w:b/>
          <w:i/>
          <w:color w:val="auto"/>
          <w:sz w:val="20"/>
          <w:szCs w:val="20"/>
          <w:lang w:eastAsia="es-ES"/>
        </w:rPr>
        <w:t>o a la informa</w:t>
      </w:r>
      <w:r w:rsidRPr="00564561">
        <w:rPr>
          <w:rFonts w:eastAsia="Arial" w:cs="Arial"/>
          <w:b/>
          <w:i/>
          <w:color w:val="auto"/>
          <w:spacing w:val="1"/>
          <w:sz w:val="20"/>
          <w:szCs w:val="20"/>
          <w:lang w:eastAsia="es-ES"/>
        </w:rPr>
        <w:t>c</w:t>
      </w:r>
      <w:r w:rsidRPr="00564561">
        <w:rPr>
          <w:rFonts w:eastAsia="Arial" w:cs="Arial"/>
          <w:b/>
          <w:i/>
          <w:color w:val="auto"/>
          <w:sz w:val="20"/>
          <w:szCs w:val="20"/>
          <w:lang w:eastAsia="es-ES"/>
        </w:rPr>
        <w:t>ió</w:t>
      </w:r>
      <w:r w:rsidRPr="00564561">
        <w:rPr>
          <w:rFonts w:eastAsia="Arial" w:cs="Arial"/>
          <w:b/>
          <w:i/>
          <w:color w:val="auto"/>
          <w:spacing w:val="-2"/>
          <w:sz w:val="20"/>
          <w:szCs w:val="20"/>
          <w:lang w:eastAsia="es-ES"/>
        </w:rPr>
        <w:t>n</w:t>
      </w:r>
      <w:r w:rsidRPr="00564561">
        <w:rPr>
          <w:rFonts w:eastAsia="Arial" w:cs="Arial"/>
          <w:b/>
          <w:i/>
          <w:color w:val="auto"/>
          <w:sz w:val="20"/>
          <w:szCs w:val="20"/>
          <w:lang w:eastAsia="es-ES"/>
        </w:rPr>
        <w:t xml:space="preserve">. </w:t>
      </w:r>
      <w:r w:rsidRPr="00564561">
        <w:rPr>
          <w:rFonts w:eastAsia="Arial" w:cs="Arial"/>
          <w:i/>
          <w:color w:val="auto"/>
          <w:spacing w:val="18"/>
          <w:sz w:val="20"/>
          <w:szCs w:val="20"/>
          <w:lang w:eastAsia="es-ES"/>
        </w:rPr>
        <w:t>L</w:t>
      </w:r>
      <w:r w:rsidRPr="00564561">
        <w:rPr>
          <w:rFonts w:eastAsia="Arial" w:cs="Arial"/>
          <w:i/>
          <w:color w:val="auto"/>
          <w:spacing w:val="-1"/>
          <w:sz w:val="20"/>
          <w:szCs w:val="20"/>
          <w:lang w:eastAsia="es-ES"/>
        </w:rPr>
        <w:t xml:space="preserve">os </w:t>
      </w:r>
      <w:r w:rsidRPr="00564561">
        <w:rPr>
          <w:rFonts w:eastAsia="Arial" w:cs="Arial"/>
          <w:i/>
          <w:color w:val="auto"/>
          <w:spacing w:val="1"/>
          <w:sz w:val="20"/>
          <w:szCs w:val="20"/>
          <w:lang w:eastAsia="es-ES"/>
        </w:rPr>
        <w:t>a</w:t>
      </w:r>
      <w:r w:rsidRPr="00564561">
        <w:rPr>
          <w:rFonts w:eastAsia="Arial" w:cs="Arial"/>
          <w:i/>
          <w:color w:val="auto"/>
          <w:sz w:val="20"/>
          <w:szCs w:val="20"/>
          <w:lang w:eastAsia="es-ES"/>
        </w:rPr>
        <w:t>rt</w:t>
      </w:r>
      <w:r w:rsidRPr="00564561">
        <w:rPr>
          <w:rFonts w:eastAsia="Arial" w:cs="Arial"/>
          <w:i/>
          <w:color w:val="auto"/>
          <w:spacing w:val="-2"/>
          <w:sz w:val="20"/>
          <w:szCs w:val="20"/>
          <w:lang w:eastAsia="es-ES"/>
        </w:rPr>
        <w:t>í</w:t>
      </w:r>
      <w:r w:rsidRPr="00564561">
        <w:rPr>
          <w:rFonts w:eastAsia="Arial" w:cs="Arial"/>
          <w:i/>
          <w:color w:val="auto"/>
          <w:sz w:val="20"/>
          <w:szCs w:val="20"/>
          <w:lang w:eastAsia="es-ES"/>
        </w:rPr>
        <w:t>c</w:t>
      </w:r>
      <w:r w:rsidRPr="00564561">
        <w:rPr>
          <w:rFonts w:eastAsia="Arial" w:cs="Arial"/>
          <w:i/>
          <w:color w:val="auto"/>
          <w:spacing w:val="1"/>
          <w:sz w:val="20"/>
          <w:szCs w:val="20"/>
          <w:lang w:eastAsia="es-ES"/>
        </w:rPr>
        <w:t>u</w:t>
      </w:r>
      <w:r w:rsidRPr="00564561">
        <w:rPr>
          <w:rFonts w:eastAsia="Arial" w:cs="Arial"/>
          <w:i/>
          <w:color w:val="auto"/>
          <w:sz w:val="20"/>
          <w:szCs w:val="20"/>
          <w:lang w:eastAsia="es-ES"/>
        </w:rPr>
        <w:t>los</w:t>
      </w:r>
      <w:r w:rsidRPr="00564561">
        <w:rPr>
          <w:rFonts w:eastAsia="Arial" w:cs="Arial"/>
          <w:i/>
          <w:color w:val="auto"/>
          <w:spacing w:val="8"/>
          <w:sz w:val="20"/>
          <w:szCs w:val="20"/>
          <w:lang w:eastAsia="es-ES"/>
        </w:rPr>
        <w:t xml:space="preserve"> 129 </w:t>
      </w:r>
      <w:r w:rsidRPr="00564561">
        <w:rPr>
          <w:rFonts w:eastAsia="Arial" w:cs="Arial"/>
          <w:i/>
          <w:color w:val="auto"/>
          <w:spacing w:val="1"/>
          <w:sz w:val="20"/>
          <w:szCs w:val="20"/>
          <w:lang w:eastAsia="es-ES"/>
        </w:rPr>
        <w:t>d</w:t>
      </w:r>
      <w:r w:rsidRPr="00564561">
        <w:rPr>
          <w:rFonts w:eastAsia="Arial" w:cs="Arial"/>
          <w:i/>
          <w:color w:val="auto"/>
          <w:sz w:val="20"/>
          <w:szCs w:val="20"/>
          <w:lang w:eastAsia="es-ES"/>
        </w:rPr>
        <w:t xml:space="preserve">e la </w:t>
      </w:r>
      <w:r w:rsidRPr="00564561">
        <w:rPr>
          <w:rFonts w:eastAsia="Arial" w:cs="Arial"/>
          <w:i/>
          <w:color w:val="auto"/>
          <w:spacing w:val="-1"/>
          <w:sz w:val="20"/>
          <w:szCs w:val="20"/>
          <w:lang w:eastAsia="es-ES"/>
        </w:rPr>
        <w:t>L</w:t>
      </w:r>
      <w:r w:rsidRPr="00564561">
        <w:rPr>
          <w:rFonts w:eastAsia="Arial" w:cs="Arial"/>
          <w:i/>
          <w:color w:val="auto"/>
          <w:spacing w:val="1"/>
          <w:sz w:val="20"/>
          <w:szCs w:val="20"/>
          <w:lang w:eastAsia="es-ES"/>
        </w:rPr>
        <w:t>e</w:t>
      </w:r>
      <w:r w:rsidRPr="00564561">
        <w:rPr>
          <w:rFonts w:eastAsia="Arial" w:cs="Arial"/>
          <w:i/>
          <w:color w:val="auto"/>
          <w:sz w:val="20"/>
          <w:szCs w:val="20"/>
          <w:lang w:eastAsia="es-ES"/>
        </w:rPr>
        <w:t xml:space="preserve">y General </w:t>
      </w:r>
      <w:r w:rsidRPr="00564561">
        <w:rPr>
          <w:rFonts w:eastAsia="Arial" w:cs="Arial"/>
          <w:i/>
          <w:color w:val="auto"/>
          <w:spacing w:val="-1"/>
          <w:sz w:val="20"/>
          <w:szCs w:val="20"/>
          <w:lang w:eastAsia="es-ES"/>
        </w:rPr>
        <w:t>d</w:t>
      </w:r>
      <w:r w:rsidRPr="00564561">
        <w:rPr>
          <w:rFonts w:eastAsia="Arial" w:cs="Arial"/>
          <w:i/>
          <w:color w:val="auto"/>
          <w:sz w:val="20"/>
          <w:szCs w:val="20"/>
          <w:lang w:eastAsia="es-ES"/>
        </w:rPr>
        <w:t xml:space="preserve">e </w:t>
      </w:r>
      <w:r w:rsidRPr="00564561">
        <w:rPr>
          <w:rFonts w:eastAsia="Arial" w:cs="Arial"/>
          <w:i/>
          <w:color w:val="auto"/>
          <w:spacing w:val="2"/>
          <w:sz w:val="20"/>
          <w:szCs w:val="20"/>
          <w:lang w:eastAsia="es-ES"/>
        </w:rPr>
        <w:t>T</w:t>
      </w:r>
      <w:r w:rsidRPr="00564561">
        <w:rPr>
          <w:rFonts w:eastAsia="Arial" w:cs="Arial"/>
          <w:i/>
          <w:color w:val="auto"/>
          <w:sz w:val="20"/>
          <w:szCs w:val="20"/>
          <w:lang w:eastAsia="es-ES"/>
        </w:rPr>
        <w:t>r</w:t>
      </w:r>
      <w:r w:rsidRPr="00564561">
        <w:rPr>
          <w:rFonts w:eastAsia="Arial" w:cs="Arial"/>
          <w:i/>
          <w:color w:val="auto"/>
          <w:spacing w:val="-2"/>
          <w:sz w:val="20"/>
          <w:szCs w:val="20"/>
          <w:lang w:eastAsia="es-ES"/>
        </w:rPr>
        <w:t>a</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s</w:t>
      </w:r>
      <w:r w:rsidRPr="00564561">
        <w:rPr>
          <w:rFonts w:eastAsia="Arial" w:cs="Arial"/>
          <w:i/>
          <w:color w:val="auto"/>
          <w:spacing w:val="1"/>
          <w:sz w:val="20"/>
          <w:szCs w:val="20"/>
          <w:lang w:eastAsia="es-ES"/>
        </w:rPr>
        <w:t>pa</w:t>
      </w:r>
      <w:r w:rsidRPr="00564561">
        <w:rPr>
          <w:rFonts w:eastAsia="Arial" w:cs="Arial"/>
          <w:i/>
          <w:color w:val="auto"/>
          <w:sz w:val="20"/>
          <w:szCs w:val="20"/>
          <w:lang w:eastAsia="es-ES"/>
        </w:rPr>
        <w:t>r</w:t>
      </w:r>
      <w:r w:rsidRPr="00564561">
        <w:rPr>
          <w:rFonts w:eastAsia="Arial" w:cs="Arial"/>
          <w:i/>
          <w:color w:val="auto"/>
          <w:spacing w:val="-2"/>
          <w:sz w:val="20"/>
          <w:szCs w:val="20"/>
          <w:lang w:eastAsia="es-ES"/>
        </w:rPr>
        <w:t>e</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cia y Acc</w:t>
      </w:r>
      <w:r w:rsidRPr="00564561">
        <w:rPr>
          <w:rFonts w:eastAsia="Arial" w:cs="Arial"/>
          <w:i/>
          <w:color w:val="auto"/>
          <w:spacing w:val="1"/>
          <w:sz w:val="20"/>
          <w:szCs w:val="20"/>
          <w:lang w:eastAsia="es-ES"/>
        </w:rPr>
        <w:t>e</w:t>
      </w:r>
      <w:r w:rsidRPr="00564561">
        <w:rPr>
          <w:rFonts w:eastAsia="Arial" w:cs="Arial"/>
          <w:i/>
          <w:color w:val="auto"/>
          <w:sz w:val="20"/>
          <w:szCs w:val="20"/>
          <w:lang w:eastAsia="es-ES"/>
        </w:rPr>
        <w:t>so a la I</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f</w:t>
      </w:r>
      <w:r w:rsidRPr="00564561">
        <w:rPr>
          <w:rFonts w:eastAsia="Arial" w:cs="Arial"/>
          <w:i/>
          <w:color w:val="auto"/>
          <w:spacing w:val="1"/>
          <w:sz w:val="20"/>
          <w:szCs w:val="20"/>
          <w:lang w:eastAsia="es-ES"/>
        </w:rPr>
        <w:t>o</w:t>
      </w:r>
      <w:r w:rsidRPr="00564561">
        <w:rPr>
          <w:rFonts w:eastAsia="Arial" w:cs="Arial"/>
          <w:i/>
          <w:color w:val="auto"/>
          <w:spacing w:val="-3"/>
          <w:sz w:val="20"/>
          <w:szCs w:val="20"/>
          <w:lang w:eastAsia="es-ES"/>
        </w:rPr>
        <w:t>r</w:t>
      </w:r>
      <w:r w:rsidRPr="00564561">
        <w:rPr>
          <w:rFonts w:eastAsia="Arial" w:cs="Arial"/>
          <w:i/>
          <w:color w:val="auto"/>
          <w:spacing w:val="1"/>
          <w:sz w:val="20"/>
          <w:szCs w:val="20"/>
          <w:lang w:eastAsia="es-ES"/>
        </w:rPr>
        <w:t>ma</w:t>
      </w:r>
      <w:r w:rsidRPr="00564561">
        <w:rPr>
          <w:rFonts w:eastAsia="Arial" w:cs="Arial"/>
          <w:i/>
          <w:color w:val="auto"/>
          <w:sz w:val="20"/>
          <w:szCs w:val="20"/>
          <w:lang w:eastAsia="es-ES"/>
        </w:rPr>
        <w:t>ci</w:t>
      </w:r>
      <w:r w:rsidRPr="00564561">
        <w:rPr>
          <w:rFonts w:eastAsia="Arial" w:cs="Arial"/>
          <w:i/>
          <w:color w:val="auto"/>
          <w:spacing w:val="-2"/>
          <w:sz w:val="20"/>
          <w:szCs w:val="20"/>
          <w:lang w:eastAsia="es-ES"/>
        </w:rPr>
        <w:t>ó</w:t>
      </w:r>
      <w:r w:rsidRPr="00564561">
        <w:rPr>
          <w:rFonts w:eastAsia="Arial" w:cs="Arial"/>
          <w:i/>
          <w:color w:val="auto"/>
          <w:sz w:val="20"/>
          <w:szCs w:val="20"/>
          <w:lang w:eastAsia="es-ES"/>
        </w:rPr>
        <w:t xml:space="preserve">n </w:t>
      </w:r>
      <w:r w:rsidRPr="00564561">
        <w:rPr>
          <w:rFonts w:eastAsia="Arial" w:cs="Arial"/>
          <w:i/>
          <w:color w:val="auto"/>
          <w:spacing w:val="-2"/>
          <w:sz w:val="20"/>
          <w:szCs w:val="20"/>
          <w:lang w:eastAsia="es-ES"/>
        </w:rPr>
        <w:t>P</w:t>
      </w:r>
      <w:r w:rsidRPr="00564561">
        <w:rPr>
          <w:rFonts w:eastAsia="Arial" w:cs="Arial"/>
          <w:i/>
          <w:color w:val="auto"/>
          <w:spacing w:val="1"/>
          <w:sz w:val="20"/>
          <w:szCs w:val="20"/>
          <w:lang w:eastAsia="es-ES"/>
        </w:rPr>
        <w:t>úb</w:t>
      </w:r>
      <w:r w:rsidRPr="00564561">
        <w:rPr>
          <w:rFonts w:eastAsia="Arial" w:cs="Arial"/>
          <w:i/>
          <w:color w:val="auto"/>
          <w:sz w:val="20"/>
          <w:szCs w:val="20"/>
          <w:lang w:eastAsia="es-ES"/>
        </w:rPr>
        <w:t>l</w:t>
      </w:r>
      <w:r w:rsidRPr="00564561">
        <w:rPr>
          <w:rFonts w:eastAsia="Arial" w:cs="Arial"/>
          <w:i/>
          <w:color w:val="auto"/>
          <w:spacing w:val="-1"/>
          <w:sz w:val="20"/>
          <w:szCs w:val="20"/>
          <w:lang w:eastAsia="es-ES"/>
        </w:rPr>
        <w:t>i</w:t>
      </w:r>
      <w:r w:rsidRPr="00564561">
        <w:rPr>
          <w:rFonts w:eastAsia="Arial" w:cs="Arial"/>
          <w:i/>
          <w:color w:val="auto"/>
          <w:sz w:val="20"/>
          <w:szCs w:val="20"/>
          <w:lang w:eastAsia="es-ES"/>
        </w:rPr>
        <w:t xml:space="preserve">ca y </w:t>
      </w:r>
      <w:r w:rsidRPr="00564561">
        <w:rPr>
          <w:rFonts w:eastAsia="Arial" w:cs="Arial"/>
          <w:i/>
          <w:color w:val="auto"/>
          <w:spacing w:val="8"/>
          <w:sz w:val="20"/>
          <w:szCs w:val="20"/>
          <w:lang w:eastAsia="es-ES"/>
        </w:rPr>
        <w:t xml:space="preserve">130, párrafo cuarto, </w:t>
      </w:r>
      <w:r w:rsidRPr="00564561">
        <w:rPr>
          <w:rFonts w:eastAsia="Arial" w:cs="Arial"/>
          <w:i/>
          <w:color w:val="auto"/>
          <w:spacing w:val="1"/>
          <w:sz w:val="20"/>
          <w:szCs w:val="20"/>
          <w:lang w:eastAsia="es-ES"/>
        </w:rPr>
        <w:t>d</w:t>
      </w:r>
      <w:r w:rsidRPr="00564561">
        <w:rPr>
          <w:rFonts w:eastAsia="Arial" w:cs="Arial"/>
          <w:i/>
          <w:color w:val="auto"/>
          <w:sz w:val="20"/>
          <w:szCs w:val="20"/>
          <w:lang w:eastAsia="es-ES"/>
        </w:rPr>
        <w:t xml:space="preserve">e la </w:t>
      </w:r>
      <w:r w:rsidRPr="00564561">
        <w:rPr>
          <w:rFonts w:eastAsia="Arial" w:cs="Arial"/>
          <w:i/>
          <w:color w:val="auto"/>
          <w:spacing w:val="-1"/>
          <w:sz w:val="20"/>
          <w:szCs w:val="20"/>
          <w:lang w:eastAsia="es-ES"/>
        </w:rPr>
        <w:t>L</w:t>
      </w:r>
      <w:r w:rsidRPr="00564561">
        <w:rPr>
          <w:rFonts w:eastAsia="Arial" w:cs="Arial"/>
          <w:i/>
          <w:color w:val="auto"/>
          <w:spacing w:val="1"/>
          <w:sz w:val="20"/>
          <w:szCs w:val="20"/>
          <w:lang w:eastAsia="es-ES"/>
        </w:rPr>
        <w:t>e</w:t>
      </w:r>
      <w:r w:rsidRPr="00564561">
        <w:rPr>
          <w:rFonts w:eastAsia="Arial" w:cs="Arial"/>
          <w:i/>
          <w:color w:val="auto"/>
          <w:sz w:val="20"/>
          <w:szCs w:val="20"/>
          <w:lang w:eastAsia="es-ES"/>
        </w:rPr>
        <w:t>y Fe</w:t>
      </w:r>
      <w:r w:rsidRPr="00564561">
        <w:rPr>
          <w:rFonts w:eastAsia="Arial" w:cs="Arial"/>
          <w:i/>
          <w:color w:val="auto"/>
          <w:spacing w:val="1"/>
          <w:sz w:val="20"/>
          <w:szCs w:val="20"/>
          <w:lang w:eastAsia="es-ES"/>
        </w:rPr>
        <w:t>de</w:t>
      </w:r>
      <w:r w:rsidRPr="00564561">
        <w:rPr>
          <w:rFonts w:eastAsia="Arial" w:cs="Arial"/>
          <w:i/>
          <w:color w:val="auto"/>
          <w:sz w:val="20"/>
          <w:szCs w:val="20"/>
          <w:lang w:eastAsia="es-ES"/>
        </w:rPr>
        <w:t xml:space="preserve">ral </w:t>
      </w:r>
      <w:r w:rsidRPr="00564561">
        <w:rPr>
          <w:rFonts w:eastAsia="Arial" w:cs="Arial"/>
          <w:i/>
          <w:color w:val="auto"/>
          <w:spacing w:val="-1"/>
          <w:sz w:val="20"/>
          <w:szCs w:val="20"/>
          <w:lang w:eastAsia="es-ES"/>
        </w:rPr>
        <w:t>d</w:t>
      </w:r>
      <w:r w:rsidRPr="00564561">
        <w:rPr>
          <w:rFonts w:eastAsia="Arial" w:cs="Arial"/>
          <w:i/>
          <w:color w:val="auto"/>
          <w:sz w:val="20"/>
          <w:szCs w:val="20"/>
          <w:lang w:eastAsia="es-ES"/>
        </w:rPr>
        <w:t xml:space="preserve">e </w:t>
      </w:r>
      <w:r w:rsidRPr="00564561">
        <w:rPr>
          <w:rFonts w:eastAsia="Arial" w:cs="Arial"/>
          <w:i/>
          <w:color w:val="auto"/>
          <w:spacing w:val="2"/>
          <w:sz w:val="20"/>
          <w:szCs w:val="20"/>
          <w:lang w:eastAsia="es-ES"/>
        </w:rPr>
        <w:t>T</w:t>
      </w:r>
      <w:r w:rsidRPr="00564561">
        <w:rPr>
          <w:rFonts w:eastAsia="Arial" w:cs="Arial"/>
          <w:i/>
          <w:color w:val="auto"/>
          <w:sz w:val="20"/>
          <w:szCs w:val="20"/>
          <w:lang w:eastAsia="es-ES"/>
        </w:rPr>
        <w:t>r</w:t>
      </w:r>
      <w:r w:rsidRPr="00564561">
        <w:rPr>
          <w:rFonts w:eastAsia="Arial" w:cs="Arial"/>
          <w:i/>
          <w:color w:val="auto"/>
          <w:spacing w:val="-2"/>
          <w:sz w:val="20"/>
          <w:szCs w:val="20"/>
          <w:lang w:eastAsia="es-ES"/>
        </w:rPr>
        <w:t>a</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s</w:t>
      </w:r>
      <w:r w:rsidRPr="00564561">
        <w:rPr>
          <w:rFonts w:eastAsia="Arial" w:cs="Arial"/>
          <w:i/>
          <w:color w:val="auto"/>
          <w:spacing w:val="1"/>
          <w:sz w:val="20"/>
          <w:szCs w:val="20"/>
          <w:lang w:eastAsia="es-ES"/>
        </w:rPr>
        <w:t>pa</w:t>
      </w:r>
      <w:r w:rsidRPr="00564561">
        <w:rPr>
          <w:rFonts w:eastAsia="Arial" w:cs="Arial"/>
          <w:i/>
          <w:color w:val="auto"/>
          <w:sz w:val="20"/>
          <w:szCs w:val="20"/>
          <w:lang w:eastAsia="es-ES"/>
        </w:rPr>
        <w:t>r</w:t>
      </w:r>
      <w:r w:rsidRPr="00564561">
        <w:rPr>
          <w:rFonts w:eastAsia="Arial" w:cs="Arial"/>
          <w:i/>
          <w:color w:val="auto"/>
          <w:spacing w:val="-2"/>
          <w:sz w:val="20"/>
          <w:szCs w:val="20"/>
          <w:lang w:eastAsia="es-ES"/>
        </w:rPr>
        <w:t>e</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cia y Acc</w:t>
      </w:r>
      <w:r w:rsidRPr="00564561">
        <w:rPr>
          <w:rFonts w:eastAsia="Arial" w:cs="Arial"/>
          <w:i/>
          <w:color w:val="auto"/>
          <w:spacing w:val="1"/>
          <w:sz w:val="20"/>
          <w:szCs w:val="20"/>
          <w:lang w:eastAsia="es-ES"/>
        </w:rPr>
        <w:t>e</w:t>
      </w:r>
      <w:r w:rsidRPr="00564561">
        <w:rPr>
          <w:rFonts w:eastAsia="Arial" w:cs="Arial"/>
          <w:i/>
          <w:color w:val="auto"/>
          <w:sz w:val="20"/>
          <w:szCs w:val="20"/>
          <w:lang w:eastAsia="es-ES"/>
        </w:rPr>
        <w:t>so a la I</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f</w:t>
      </w:r>
      <w:r w:rsidRPr="00564561">
        <w:rPr>
          <w:rFonts w:eastAsia="Arial" w:cs="Arial"/>
          <w:i/>
          <w:color w:val="auto"/>
          <w:spacing w:val="1"/>
          <w:sz w:val="20"/>
          <w:szCs w:val="20"/>
          <w:lang w:eastAsia="es-ES"/>
        </w:rPr>
        <w:t>o</w:t>
      </w:r>
      <w:r w:rsidRPr="00564561">
        <w:rPr>
          <w:rFonts w:eastAsia="Arial" w:cs="Arial"/>
          <w:i/>
          <w:color w:val="auto"/>
          <w:spacing w:val="-3"/>
          <w:sz w:val="20"/>
          <w:szCs w:val="20"/>
          <w:lang w:eastAsia="es-ES"/>
        </w:rPr>
        <w:t>r</w:t>
      </w:r>
      <w:r w:rsidRPr="00564561">
        <w:rPr>
          <w:rFonts w:eastAsia="Arial" w:cs="Arial"/>
          <w:i/>
          <w:color w:val="auto"/>
          <w:spacing w:val="1"/>
          <w:sz w:val="20"/>
          <w:szCs w:val="20"/>
          <w:lang w:eastAsia="es-ES"/>
        </w:rPr>
        <w:t>ma</w:t>
      </w:r>
      <w:r w:rsidRPr="00564561">
        <w:rPr>
          <w:rFonts w:eastAsia="Arial" w:cs="Arial"/>
          <w:i/>
          <w:color w:val="auto"/>
          <w:sz w:val="20"/>
          <w:szCs w:val="20"/>
          <w:lang w:eastAsia="es-ES"/>
        </w:rPr>
        <w:t>ci</w:t>
      </w:r>
      <w:r w:rsidRPr="00564561">
        <w:rPr>
          <w:rFonts w:eastAsia="Arial" w:cs="Arial"/>
          <w:i/>
          <w:color w:val="auto"/>
          <w:spacing w:val="-2"/>
          <w:sz w:val="20"/>
          <w:szCs w:val="20"/>
          <w:lang w:eastAsia="es-ES"/>
        </w:rPr>
        <w:t>ó</w:t>
      </w:r>
      <w:r w:rsidRPr="00564561">
        <w:rPr>
          <w:rFonts w:eastAsia="Arial" w:cs="Arial"/>
          <w:i/>
          <w:color w:val="auto"/>
          <w:sz w:val="20"/>
          <w:szCs w:val="20"/>
          <w:lang w:eastAsia="es-ES"/>
        </w:rPr>
        <w:t xml:space="preserve">n </w:t>
      </w:r>
      <w:r w:rsidRPr="00564561">
        <w:rPr>
          <w:rFonts w:eastAsia="Arial" w:cs="Arial"/>
          <w:i/>
          <w:color w:val="auto"/>
          <w:spacing w:val="-2"/>
          <w:sz w:val="20"/>
          <w:szCs w:val="20"/>
          <w:lang w:eastAsia="es-ES"/>
        </w:rPr>
        <w:t>P</w:t>
      </w:r>
      <w:r w:rsidRPr="00564561">
        <w:rPr>
          <w:rFonts w:eastAsia="Arial" w:cs="Arial"/>
          <w:i/>
          <w:color w:val="auto"/>
          <w:spacing w:val="1"/>
          <w:sz w:val="20"/>
          <w:szCs w:val="20"/>
          <w:lang w:eastAsia="es-ES"/>
        </w:rPr>
        <w:t>úb</w:t>
      </w:r>
      <w:r w:rsidRPr="00564561">
        <w:rPr>
          <w:rFonts w:eastAsia="Arial" w:cs="Arial"/>
          <w:i/>
          <w:color w:val="auto"/>
          <w:sz w:val="20"/>
          <w:szCs w:val="20"/>
          <w:lang w:eastAsia="es-ES"/>
        </w:rPr>
        <w:t>l</w:t>
      </w:r>
      <w:r w:rsidRPr="00564561">
        <w:rPr>
          <w:rFonts w:eastAsia="Arial" w:cs="Arial"/>
          <w:i/>
          <w:color w:val="auto"/>
          <w:spacing w:val="-1"/>
          <w:sz w:val="20"/>
          <w:szCs w:val="20"/>
          <w:lang w:eastAsia="es-ES"/>
        </w:rPr>
        <w:t>i</w:t>
      </w:r>
      <w:r w:rsidRPr="00564561">
        <w:rPr>
          <w:rFonts w:eastAsia="Arial" w:cs="Arial"/>
          <w:i/>
          <w:color w:val="auto"/>
          <w:sz w:val="20"/>
          <w:szCs w:val="20"/>
          <w:lang w:eastAsia="es-ES"/>
        </w:rPr>
        <w:t xml:space="preserve">ca, </w:t>
      </w:r>
      <w:r w:rsidRPr="00564561">
        <w:rPr>
          <w:rFonts w:eastAsia="Arial" w:cs="Arial"/>
          <w:i/>
          <w:color w:val="auto"/>
          <w:spacing w:val="-1"/>
          <w:sz w:val="20"/>
          <w:szCs w:val="20"/>
          <w:lang w:eastAsia="es-ES"/>
        </w:rPr>
        <w:t>señalan q</w:t>
      </w:r>
      <w:r w:rsidRPr="00564561">
        <w:rPr>
          <w:rFonts w:eastAsia="Arial" w:cs="Arial"/>
          <w:i/>
          <w:color w:val="auto"/>
          <w:spacing w:val="1"/>
          <w:sz w:val="20"/>
          <w:szCs w:val="20"/>
          <w:lang w:eastAsia="es-ES"/>
        </w:rPr>
        <w:t>u</w:t>
      </w:r>
      <w:r w:rsidRPr="00564561">
        <w:rPr>
          <w:rFonts w:eastAsia="Arial" w:cs="Arial"/>
          <w:i/>
          <w:color w:val="auto"/>
          <w:sz w:val="20"/>
          <w:szCs w:val="20"/>
          <w:lang w:eastAsia="es-ES"/>
        </w:rPr>
        <w:t xml:space="preserve">e los sujetos obligados deberán otorgar acceso a los documentos que se encuentren </w:t>
      </w:r>
      <w:r w:rsidRPr="00564561">
        <w:rPr>
          <w:rFonts w:eastAsia="Arial" w:cs="Arial"/>
          <w:i/>
          <w:color w:val="auto"/>
          <w:sz w:val="20"/>
          <w:szCs w:val="20"/>
          <w:lang w:eastAsia="es-ES"/>
        </w:rPr>
        <w:lastRenderedPageBreak/>
        <w:t>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64561">
        <w:rPr>
          <w:rFonts w:eastAsia="Arial" w:cs="Arial"/>
          <w:i/>
          <w:color w:val="auto"/>
          <w:spacing w:val="-1"/>
          <w:sz w:val="20"/>
          <w:szCs w:val="20"/>
          <w:lang w:eastAsia="es-ES"/>
        </w:rPr>
        <w:t xml:space="preserve"> sin necesidad de</w:t>
      </w:r>
      <w:r w:rsidRPr="00564561">
        <w:rPr>
          <w:rFonts w:eastAsia="Arial" w:cs="Arial"/>
          <w:i/>
          <w:color w:val="auto"/>
          <w:spacing w:val="1"/>
          <w:sz w:val="20"/>
          <w:szCs w:val="20"/>
          <w:lang w:eastAsia="es-ES"/>
        </w:rPr>
        <w:t xml:space="preserve"> e</w:t>
      </w:r>
      <w:r w:rsidRPr="00564561">
        <w:rPr>
          <w:rFonts w:eastAsia="Arial" w:cs="Arial"/>
          <w:i/>
          <w:color w:val="auto"/>
          <w:sz w:val="20"/>
          <w:szCs w:val="20"/>
          <w:lang w:eastAsia="es-ES"/>
        </w:rPr>
        <w:t>la</w:t>
      </w:r>
      <w:r w:rsidRPr="00564561">
        <w:rPr>
          <w:rFonts w:eastAsia="Arial" w:cs="Arial"/>
          <w:i/>
          <w:color w:val="auto"/>
          <w:spacing w:val="1"/>
          <w:sz w:val="20"/>
          <w:szCs w:val="20"/>
          <w:lang w:eastAsia="es-ES"/>
        </w:rPr>
        <w:t>bo</w:t>
      </w:r>
      <w:r w:rsidRPr="00564561">
        <w:rPr>
          <w:rFonts w:eastAsia="Arial" w:cs="Arial"/>
          <w:i/>
          <w:color w:val="auto"/>
          <w:sz w:val="20"/>
          <w:szCs w:val="20"/>
          <w:lang w:eastAsia="es-ES"/>
        </w:rPr>
        <w:t xml:space="preserve">rar </w:t>
      </w:r>
      <w:r w:rsidRPr="00564561">
        <w:rPr>
          <w:rFonts w:eastAsia="Arial" w:cs="Arial"/>
          <w:i/>
          <w:color w:val="auto"/>
          <w:spacing w:val="1"/>
          <w:sz w:val="20"/>
          <w:szCs w:val="20"/>
          <w:lang w:eastAsia="es-ES"/>
        </w:rPr>
        <w:t>do</w:t>
      </w:r>
      <w:r w:rsidRPr="00564561">
        <w:rPr>
          <w:rFonts w:eastAsia="Arial" w:cs="Arial"/>
          <w:i/>
          <w:color w:val="auto"/>
          <w:spacing w:val="-2"/>
          <w:sz w:val="20"/>
          <w:szCs w:val="20"/>
          <w:lang w:eastAsia="es-ES"/>
        </w:rPr>
        <w:t>c</w:t>
      </w:r>
      <w:r w:rsidRPr="00564561">
        <w:rPr>
          <w:rFonts w:eastAsia="Arial" w:cs="Arial"/>
          <w:i/>
          <w:color w:val="auto"/>
          <w:spacing w:val="1"/>
          <w:sz w:val="20"/>
          <w:szCs w:val="20"/>
          <w:lang w:eastAsia="es-ES"/>
        </w:rPr>
        <w:t>u</w:t>
      </w:r>
      <w:r w:rsidRPr="00564561">
        <w:rPr>
          <w:rFonts w:eastAsia="Arial" w:cs="Arial"/>
          <w:i/>
          <w:color w:val="auto"/>
          <w:spacing w:val="-1"/>
          <w:sz w:val="20"/>
          <w:szCs w:val="20"/>
          <w:lang w:eastAsia="es-ES"/>
        </w:rPr>
        <w:t>m</w:t>
      </w:r>
      <w:r w:rsidRPr="00564561">
        <w:rPr>
          <w:rFonts w:eastAsia="Arial" w:cs="Arial"/>
          <w:i/>
          <w:color w:val="auto"/>
          <w:spacing w:val="1"/>
          <w:sz w:val="20"/>
          <w:szCs w:val="20"/>
          <w:lang w:eastAsia="es-ES"/>
        </w:rPr>
        <w:t>en</w:t>
      </w:r>
      <w:r w:rsidRPr="00564561">
        <w:rPr>
          <w:rFonts w:eastAsia="Arial" w:cs="Arial"/>
          <w:i/>
          <w:color w:val="auto"/>
          <w:spacing w:val="-2"/>
          <w:sz w:val="20"/>
          <w:szCs w:val="20"/>
          <w:lang w:eastAsia="es-ES"/>
        </w:rPr>
        <w:t>t</w:t>
      </w:r>
      <w:r w:rsidRPr="00564561">
        <w:rPr>
          <w:rFonts w:eastAsia="Arial" w:cs="Arial"/>
          <w:i/>
          <w:color w:val="auto"/>
          <w:spacing w:val="1"/>
          <w:sz w:val="20"/>
          <w:szCs w:val="20"/>
          <w:lang w:eastAsia="es-ES"/>
        </w:rPr>
        <w:t>o</w:t>
      </w:r>
      <w:r w:rsidRPr="00564561">
        <w:rPr>
          <w:rFonts w:eastAsia="Arial" w:cs="Arial"/>
          <w:i/>
          <w:color w:val="auto"/>
          <w:sz w:val="20"/>
          <w:szCs w:val="20"/>
          <w:lang w:eastAsia="es-ES"/>
        </w:rPr>
        <w:t xml:space="preserve">s </w:t>
      </w:r>
      <w:r w:rsidRPr="00564561">
        <w:rPr>
          <w:rFonts w:eastAsia="Arial" w:cs="Arial"/>
          <w:i/>
          <w:color w:val="auto"/>
          <w:spacing w:val="1"/>
          <w:sz w:val="20"/>
          <w:szCs w:val="20"/>
          <w:lang w:eastAsia="es-ES"/>
        </w:rPr>
        <w:t>a</w:t>
      </w:r>
      <w:r w:rsidRPr="00564561">
        <w:rPr>
          <w:rFonts w:eastAsia="Arial" w:cs="Arial"/>
          <w:i/>
          <w:color w:val="auto"/>
          <w:sz w:val="20"/>
          <w:szCs w:val="20"/>
          <w:lang w:eastAsia="es-ES"/>
        </w:rPr>
        <w:t>d</w:t>
      </w:r>
      <w:r w:rsidRPr="00564561">
        <w:rPr>
          <w:rFonts w:eastAsia="Arial" w:cs="Arial"/>
          <w:i/>
          <w:color w:val="auto"/>
          <w:spacing w:val="1"/>
          <w:sz w:val="20"/>
          <w:szCs w:val="20"/>
          <w:lang w:eastAsia="es-ES"/>
        </w:rPr>
        <w:t xml:space="preserve"> ho</w:t>
      </w:r>
      <w:r w:rsidRPr="00564561">
        <w:rPr>
          <w:rFonts w:eastAsia="Arial" w:cs="Arial"/>
          <w:i/>
          <w:color w:val="auto"/>
          <w:sz w:val="20"/>
          <w:szCs w:val="20"/>
          <w:lang w:eastAsia="es-ES"/>
        </w:rPr>
        <w:t xml:space="preserve">c </w:t>
      </w:r>
      <w:r w:rsidRPr="00564561">
        <w:rPr>
          <w:rFonts w:eastAsia="Arial" w:cs="Arial"/>
          <w:i/>
          <w:color w:val="auto"/>
          <w:spacing w:val="1"/>
          <w:sz w:val="20"/>
          <w:szCs w:val="20"/>
          <w:lang w:eastAsia="es-ES"/>
        </w:rPr>
        <w:t>pa</w:t>
      </w:r>
      <w:r w:rsidRPr="00564561">
        <w:rPr>
          <w:rFonts w:eastAsia="Arial" w:cs="Arial"/>
          <w:i/>
          <w:color w:val="auto"/>
          <w:sz w:val="20"/>
          <w:szCs w:val="20"/>
          <w:lang w:eastAsia="es-ES"/>
        </w:rPr>
        <w:t xml:space="preserve">ra </w:t>
      </w:r>
      <w:r w:rsidRPr="00564561">
        <w:rPr>
          <w:rFonts w:eastAsia="Arial" w:cs="Arial"/>
          <w:i/>
          <w:color w:val="auto"/>
          <w:spacing w:val="1"/>
          <w:sz w:val="20"/>
          <w:szCs w:val="20"/>
          <w:lang w:eastAsia="es-ES"/>
        </w:rPr>
        <w:t>a</w:t>
      </w:r>
      <w:r w:rsidRPr="00564561">
        <w:rPr>
          <w:rFonts w:eastAsia="Arial" w:cs="Arial"/>
          <w:i/>
          <w:color w:val="auto"/>
          <w:sz w:val="20"/>
          <w:szCs w:val="20"/>
          <w:lang w:eastAsia="es-ES"/>
        </w:rPr>
        <w:t>t</w:t>
      </w:r>
      <w:r w:rsidRPr="00564561">
        <w:rPr>
          <w:rFonts w:eastAsia="Arial" w:cs="Arial"/>
          <w:i/>
          <w:color w:val="auto"/>
          <w:spacing w:val="-1"/>
          <w:sz w:val="20"/>
          <w:szCs w:val="20"/>
          <w:lang w:eastAsia="es-ES"/>
        </w:rPr>
        <w:t>e</w:t>
      </w:r>
      <w:r w:rsidRPr="00564561">
        <w:rPr>
          <w:rFonts w:eastAsia="Arial" w:cs="Arial"/>
          <w:i/>
          <w:color w:val="auto"/>
          <w:spacing w:val="1"/>
          <w:sz w:val="20"/>
          <w:szCs w:val="20"/>
          <w:lang w:eastAsia="es-ES"/>
        </w:rPr>
        <w:t>n</w:t>
      </w:r>
      <w:r w:rsidRPr="00564561">
        <w:rPr>
          <w:rFonts w:eastAsia="Arial" w:cs="Arial"/>
          <w:i/>
          <w:color w:val="auto"/>
          <w:spacing w:val="-1"/>
          <w:sz w:val="20"/>
          <w:szCs w:val="20"/>
          <w:lang w:eastAsia="es-ES"/>
        </w:rPr>
        <w:t>d</w:t>
      </w:r>
      <w:r w:rsidRPr="00564561">
        <w:rPr>
          <w:rFonts w:eastAsia="Arial" w:cs="Arial"/>
          <w:i/>
          <w:color w:val="auto"/>
          <w:spacing w:val="1"/>
          <w:sz w:val="20"/>
          <w:szCs w:val="20"/>
          <w:lang w:eastAsia="es-ES"/>
        </w:rPr>
        <w:t>e</w:t>
      </w:r>
      <w:r w:rsidRPr="00564561">
        <w:rPr>
          <w:rFonts w:eastAsia="Arial" w:cs="Arial"/>
          <w:i/>
          <w:color w:val="auto"/>
          <w:sz w:val="20"/>
          <w:szCs w:val="20"/>
          <w:lang w:eastAsia="es-ES"/>
        </w:rPr>
        <w:t>r l</w:t>
      </w:r>
      <w:r w:rsidRPr="00564561">
        <w:rPr>
          <w:rFonts w:eastAsia="Arial" w:cs="Arial"/>
          <w:i/>
          <w:color w:val="auto"/>
          <w:spacing w:val="-2"/>
          <w:sz w:val="20"/>
          <w:szCs w:val="20"/>
          <w:lang w:eastAsia="es-ES"/>
        </w:rPr>
        <w:t>a</w:t>
      </w:r>
      <w:r w:rsidRPr="00564561">
        <w:rPr>
          <w:rFonts w:eastAsia="Arial" w:cs="Arial"/>
          <w:i/>
          <w:color w:val="auto"/>
          <w:sz w:val="20"/>
          <w:szCs w:val="20"/>
          <w:lang w:eastAsia="es-ES"/>
        </w:rPr>
        <w:t>s s</w:t>
      </w:r>
      <w:r w:rsidRPr="00564561">
        <w:rPr>
          <w:rFonts w:eastAsia="Arial" w:cs="Arial"/>
          <w:i/>
          <w:color w:val="auto"/>
          <w:spacing w:val="1"/>
          <w:sz w:val="20"/>
          <w:szCs w:val="20"/>
          <w:lang w:eastAsia="es-ES"/>
        </w:rPr>
        <w:t>o</w:t>
      </w:r>
      <w:r w:rsidRPr="00564561">
        <w:rPr>
          <w:rFonts w:eastAsia="Arial" w:cs="Arial"/>
          <w:i/>
          <w:color w:val="auto"/>
          <w:sz w:val="20"/>
          <w:szCs w:val="20"/>
          <w:lang w:eastAsia="es-ES"/>
        </w:rPr>
        <w:t>l</w:t>
      </w:r>
      <w:r w:rsidRPr="00564561">
        <w:rPr>
          <w:rFonts w:eastAsia="Arial" w:cs="Arial"/>
          <w:i/>
          <w:color w:val="auto"/>
          <w:spacing w:val="-1"/>
          <w:sz w:val="20"/>
          <w:szCs w:val="20"/>
          <w:lang w:eastAsia="es-ES"/>
        </w:rPr>
        <w:t>i</w:t>
      </w:r>
      <w:r w:rsidRPr="00564561">
        <w:rPr>
          <w:rFonts w:eastAsia="Arial" w:cs="Arial"/>
          <w:i/>
          <w:color w:val="auto"/>
          <w:sz w:val="20"/>
          <w:szCs w:val="20"/>
          <w:lang w:eastAsia="es-ES"/>
        </w:rPr>
        <w:t>cit</w:t>
      </w:r>
      <w:r w:rsidRPr="00564561">
        <w:rPr>
          <w:rFonts w:eastAsia="Arial" w:cs="Arial"/>
          <w:i/>
          <w:color w:val="auto"/>
          <w:spacing w:val="1"/>
          <w:sz w:val="20"/>
          <w:szCs w:val="20"/>
          <w:lang w:eastAsia="es-ES"/>
        </w:rPr>
        <w:t>ude</w:t>
      </w:r>
      <w:r w:rsidRPr="00564561">
        <w:rPr>
          <w:rFonts w:eastAsia="Arial" w:cs="Arial"/>
          <w:i/>
          <w:color w:val="auto"/>
          <w:sz w:val="20"/>
          <w:szCs w:val="20"/>
          <w:lang w:eastAsia="es-ES"/>
        </w:rPr>
        <w:t xml:space="preserve">s </w:t>
      </w:r>
      <w:r w:rsidRPr="00564561">
        <w:rPr>
          <w:rFonts w:eastAsia="Arial" w:cs="Arial"/>
          <w:i/>
          <w:color w:val="auto"/>
          <w:spacing w:val="-1"/>
          <w:sz w:val="20"/>
          <w:szCs w:val="20"/>
          <w:lang w:eastAsia="es-ES"/>
        </w:rPr>
        <w:t>d</w:t>
      </w:r>
      <w:r w:rsidRPr="00564561">
        <w:rPr>
          <w:rFonts w:eastAsia="Arial" w:cs="Arial"/>
          <w:i/>
          <w:color w:val="auto"/>
          <w:sz w:val="20"/>
          <w:szCs w:val="20"/>
          <w:lang w:eastAsia="es-ES"/>
        </w:rPr>
        <w:t>e i</w:t>
      </w:r>
      <w:r w:rsidRPr="00564561">
        <w:rPr>
          <w:rFonts w:eastAsia="Arial" w:cs="Arial"/>
          <w:i/>
          <w:color w:val="auto"/>
          <w:spacing w:val="-2"/>
          <w:sz w:val="20"/>
          <w:szCs w:val="20"/>
          <w:lang w:eastAsia="es-ES"/>
        </w:rPr>
        <w:t>n</w:t>
      </w:r>
      <w:r w:rsidRPr="00564561">
        <w:rPr>
          <w:rFonts w:eastAsia="Arial" w:cs="Arial"/>
          <w:i/>
          <w:color w:val="auto"/>
          <w:sz w:val="20"/>
          <w:szCs w:val="20"/>
          <w:lang w:eastAsia="es-ES"/>
        </w:rPr>
        <w:t>f</w:t>
      </w:r>
      <w:r w:rsidRPr="00564561">
        <w:rPr>
          <w:rFonts w:eastAsia="Arial" w:cs="Arial"/>
          <w:i/>
          <w:color w:val="auto"/>
          <w:spacing w:val="1"/>
          <w:sz w:val="20"/>
          <w:szCs w:val="20"/>
          <w:lang w:eastAsia="es-ES"/>
        </w:rPr>
        <w:t>o</w:t>
      </w:r>
      <w:r w:rsidRPr="00564561">
        <w:rPr>
          <w:rFonts w:eastAsia="Arial" w:cs="Arial"/>
          <w:i/>
          <w:color w:val="auto"/>
          <w:sz w:val="20"/>
          <w:szCs w:val="20"/>
          <w:lang w:eastAsia="es-ES"/>
        </w:rPr>
        <w:t>r</w:t>
      </w:r>
      <w:r w:rsidRPr="00564561">
        <w:rPr>
          <w:rFonts w:eastAsia="Arial" w:cs="Arial"/>
          <w:i/>
          <w:color w:val="auto"/>
          <w:spacing w:val="-1"/>
          <w:sz w:val="20"/>
          <w:szCs w:val="20"/>
          <w:lang w:eastAsia="es-ES"/>
        </w:rPr>
        <w:t>m</w:t>
      </w:r>
      <w:r w:rsidRPr="00564561">
        <w:rPr>
          <w:rFonts w:eastAsia="Arial" w:cs="Arial"/>
          <w:i/>
          <w:color w:val="auto"/>
          <w:spacing w:val="1"/>
          <w:sz w:val="20"/>
          <w:szCs w:val="20"/>
          <w:lang w:eastAsia="es-ES"/>
        </w:rPr>
        <w:t>a</w:t>
      </w:r>
      <w:r w:rsidRPr="00564561">
        <w:rPr>
          <w:rFonts w:eastAsia="Arial" w:cs="Arial"/>
          <w:i/>
          <w:color w:val="auto"/>
          <w:sz w:val="20"/>
          <w:szCs w:val="20"/>
          <w:lang w:eastAsia="es-ES"/>
        </w:rPr>
        <w:t>ció</w:t>
      </w:r>
      <w:r w:rsidRPr="00564561">
        <w:rPr>
          <w:rFonts w:eastAsia="Arial" w:cs="Arial"/>
          <w:i/>
          <w:color w:val="auto"/>
          <w:spacing w:val="1"/>
          <w:sz w:val="20"/>
          <w:szCs w:val="20"/>
          <w:lang w:eastAsia="es-ES"/>
        </w:rPr>
        <w:t>n</w:t>
      </w:r>
      <w:r w:rsidRPr="00564561">
        <w:rPr>
          <w:rFonts w:eastAsia="Arial" w:cs="Arial"/>
          <w:i/>
          <w:color w:val="auto"/>
          <w:sz w:val="20"/>
          <w:szCs w:val="20"/>
          <w:lang w:eastAsia="es-ES"/>
        </w:rPr>
        <w:t>.”</w:t>
      </w:r>
    </w:p>
    <w:p w:rsidRPr="00564561" w:rsidR="00564561" w:rsidP="00B62E90" w:rsidRDefault="00564561" w14:paraId="0999F851" w14:textId="77777777">
      <w:pPr>
        <w:spacing w:after="0" w:line="360" w:lineRule="auto"/>
        <w:rPr>
          <w:rFonts w:eastAsia="Times New Roman" w:cs="Tahoma"/>
          <w:color w:val="auto"/>
          <w:szCs w:val="24"/>
          <w:lang w:val="es-ES" w:eastAsia="es-ES"/>
        </w:rPr>
      </w:pPr>
    </w:p>
    <w:p w:rsidR="00564561" w:rsidP="00B62E90" w:rsidRDefault="00564561" w14:paraId="72D7F1F9" w14:textId="3A126BB6">
      <w:pPr>
        <w:spacing w:after="0" w:line="360" w:lineRule="auto"/>
        <w:rPr>
          <w:rFonts w:eastAsia="Times New Roman" w:cs="Tahoma"/>
          <w:color w:val="auto"/>
          <w:lang w:val="es-ES" w:eastAsia="es-ES"/>
        </w:rPr>
      </w:pPr>
      <w:r w:rsidRPr="00564561">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eastAsia="Times New Roman" w:cs="Tahoma"/>
          <w:color w:val="auto"/>
          <w:lang w:val="es-ES" w:eastAsia="es-ES"/>
        </w:rPr>
        <w:t>; lo cual aconteció, pues dio acceso al documento que obraba en sus archivos y daba cuenta de lo solicitado, al contener los correos electrónicos de los actuales Regidores.</w:t>
      </w:r>
    </w:p>
    <w:p w:rsidR="00564561" w:rsidP="00B62E90" w:rsidRDefault="00564561" w14:paraId="6FBAF2BE" w14:textId="0E0DFFDC">
      <w:pPr>
        <w:spacing w:after="0" w:line="360" w:lineRule="auto"/>
        <w:rPr>
          <w:rFonts w:eastAsia="Times New Roman" w:cs="Tahoma"/>
          <w:color w:val="auto"/>
          <w:lang w:val="es-ES" w:eastAsia="es-ES"/>
        </w:rPr>
      </w:pPr>
    </w:p>
    <w:p w:rsidRPr="00710CA0" w:rsidR="00710CA0" w:rsidP="00B62E90" w:rsidRDefault="00B12E01" w14:paraId="480D4950" w14:textId="569FBD21">
      <w:pPr>
        <w:spacing w:after="0" w:line="360" w:lineRule="auto"/>
        <w:rPr>
          <w:rFonts w:eastAsia="Times New Roman" w:cs="Tahoma"/>
          <w:color w:val="auto"/>
          <w:lang w:val="es-ES" w:eastAsia="es-ES"/>
        </w:rPr>
      </w:pPr>
      <w:r>
        <w:rPr>
          <w:rFonts w:eastAsia="Times New Roman" w:cs="Tahoma"/>
          <w:color w:val="auto"/>
          <w:lang w:val="es-ES" w:eastAsia="es-ES"/>
        </w:rPr>
        <w:t>Ahora bien, por lo que hace el Síndico, es de señalar que</w:t>
      </w:r>
      <w:r w:rsidR="00FE194C">
        <w:rPr>
          <w:rFonts w:eastAsia="Times New Roman" w:cs="Tahoma"/>
          <w:color w:val="auto"/>
          <w:lang w:val="es-ES" w:eastAsia="es-ES"/>
        </w:rPr>
        <w:t xml:space="preserve"> </w:t>
      </w:r>
      <w:r>
        <w:rPr>
          <w:rFonts w:eastAsia="Times New Roman" w:cs="Tahoma"/>
          <w:color w:val="auto"/>
          <w:lang w:val="es-ES" w:eastAsia="es-ES"/>
        </w:rPr>
        <w:t>la información proporcionada</w:t>
      </w:r>
      <w:r w:rsidR="00FE194C">
        <w:rPr>
          <w:rFonts w:eastAsia="Times New Roman" w:cs="Tahoma"/>
          <w:color w:val="auto"/>
          <w:lang w:val="es-ES" w:eastAsia="es-ES"/>
        </w:rPr>
        <w:t xml:space="preserve"> en respuesta,</w:t>
      </w:r>
      <w:r>
        <w:rPr>
          <w:rFonts w:eastAsia="Times New Roman" w:cs="Tahoma"/>
          <w:color w:val="auto"/>
          <w:lang w:val="es-ES" w:eastAsia="es-ES"/>
        </w:rPr>
        <w:t xml:space="preserve"> no hace alusión a dicho servidor público, ni la Dirección de Administración se pronunció respecto a su correo electrónico; s</w:t>
      </w:r>
      <w:r w:rsidRPr="00986901" w:rsidR="00986901">
        <w:rPr>
          <w:rFonts w:eastAsia="Times New Roman" w:cs="Tahoma"/>
          <w:color w:val="auto"/>
          <w:lang w:val="es-ES" w:eastAsia="es-ES"/>
        </w:rPr>
        <w:t>obre</w:t>
      </w:r>
      <w:r w:rsidRPr="00710CA0" w:rsidR="00710CA0">
        <w:rPr>
          <w:rFonts w:eastAsia="Times New Roman" w:cs="Tahoma"/>
          <w:color w:val="auto"/>
          <w:lang w:val="es-ES" w:eastAsia="es-ES"/>
        </w:rPr>
        <w:t xml:space="preserve"> el tema</w:t>
      </w:r>
      <w:r w:rsidRPr="00710CA0" w:rsidR="00710CA0">
        <w:rPr>
          <w:rFonts w:eastAsia="Calibri" w:cs="Tahoma"/>
          <w:color w:val="auto"/>
        </w:rPr>
        <w:t>, e</w:t>
      </w:r>
      <w:r w:rsidRPr="00710CA0" w:rsidR="00710CA0">
        <w:rPr>
          <w:rFonts w:eastAsia="Times New Roman" w:cs="Tahoma"/>
          <w:color w:val="auto"/>
          <w:lang w:eastAsia="es-ES"/>
        </w:rPr>
        <w:t>l artículo 1.8, fracción XIII, del Código Administrativo del Estado de México, establece que para que tenga validez, todo acto administrativo deberá resolver todos los puntos propuestos por los interesados</w:t>
      </w:r>
      <w:r w:rsidR="00697FDB">
        <w:rPr>
          <w:rFonts w:eastAsia="Times New Roman" w:cs="Tahoma"/>
          <w:color w:val="auto"/>
          <w:lang w:eastAsia="es-ES"/>
        </w:rPr>
        <w:t>, s</w:t>
      </w:r>
      <w:r w:rsidRPr="00710CA0" w:rsidR="00710CA0">
        <w:rPr>
          <w:rFonts w:eastAsia="Calibri" w:cs="Tahoma"/>
          <w:color w:val="000000"/>
          <w:lang w:eastAsia="es-MX"/>
        </w:rPr>
        <w:t>ituación que se robustece, con el Criterio 02/17, del Instituto Nacional de Transparencia, Acceso a la Información y Protección de Datos Personales, el cual establece lo siguiente:</w:t>
      </w:r>
    </w:p>
    <w:p w:rsidRPr="00710CA0" w:rsidR="00710CA0" w:rsidP="00B62E90" w:rsidRDefault="00710CA0" w14:paraId="40C24E44" w14:textId="77777777">
      <w:pPr>
        <w:autoSpaceDE w:val="0"/>
        <w:autoSpaceDN w:val="0"/>
        <w:adjustRightInd w:val="0"/>
        <w:spacing w:after="0" w:line="360" w:lineRule="auto"/>
        <w:rPr>
          <w:rFonts w:eastAsia="Calibri" w:cs="Tahoma"/>
          <w:color w:val="000000"/>
          <w:lang w:eastAsia="es-MX"/>
        </w:rPr>
      </w:pPr>
    </w:p>
    <w:p w:rsidRPr="00710CA0" w:rsidR="00710CA0" w:rsidP="00B62E90" w:rsidRDefault="00710CA0" w14:paraId="79415620" w14:textId="77777777">
      <w:pPr>
        <w:spacing w:after="0" w:line="360" w:lineRule="auto"/>
        <w:ind w:left="567" w:right="567"/>
        <w:rPr>
          <w:rFonts w:eastAsia="Calibri" w:cs="Tahoma"/>
          <w:bCs/>
          <w:i/>
          <w:color w:val="auto"/>
          <w:sz w:val="20"/>
          <w:szCs w:val="20"/>
        </w:rPr>
      </w:pPr>
      <w:r w:rsidRPr="00710CA0">
        <w:rPr>
          <w:rFonts w:eastAsia="Calibri" w:cs="Tahoma"/>
          <w:b/>
          <w:bCs/>
          <w:i/>
          <w:color w:val="auto"/>
          <w:sz w:val="20"/>
          <w:szCs w:val="20"/>
        </w:rPr>
        <w:t xml:space="preserve">“Congruencia y exhaustividad. Sus alcances para garantizar el derecho de acceso a la información. </w:t>
      </w:r>
      <w:r w:rsidRPr="00710CA0">
        <w:rPr>
          <w:rFonts w:eastAsia="Calibri" w:cs="Tahoma"/>
          <w:bCs/>
          <w:i/>
          <w:color w:val="auto"/>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w:t>
      </w:r>
      <w:r w:rsidRPr="00710CA0">
        <w:rPr>
          <w:rFonts w:eastAsia="Calibri" w:cs="Tahoma"/>
          <w:bCs/>
          <w:i/>
          <w:color w:val="auto"/>
          <w:sz w:val="20"/>
          <w:szCs w:val="20"/>
        </w:rPr>
        <w:lastRenderedPageBreak/>
        <w:t xml:space="preserve">cumplirán con los principios de congruencia y exhaustividad, cuando las respuestas que emitan guarden una relación lógica con lo solicitado y </w:t>
      </w:r>
      <w:r w:rsidRPr="00710CA0">
        <w:rPr>
          <w:rFonts w:eastAsia="Calibri" w:cs="Tahoma"/>
          <w:i/>
          <w:color w:val="auto"/>
          <w:sz w:val="20"/>
          <w:szCs w:val="20"/>
        </w:rPr>
        <w:t>atiendan de manera puntual y expresa, cada uno de los contenidos de información.”</w:t>
      </w:r>
    </w:p>
    <w:p w:rsidR="00B62E90" w:rsidP="00B62E90" w:rsidRDefault="00B62E90" w14:paraId="1FFE1F25" w14:textId="77777777">
      <w:pPr>
        <w:autoSpaceDE w:val="0"/>
        <w:autoSpaceDN w:val="0"/>
        <w:adjustRightInd w:val="0"/>
        <w:spacing w:after="0" w:line="360" w:lineRule="auto"/>
        <w:rPr>
          <w:rFonts w:eastAsia="Calibri" w:cs="Tahoma"/>
          <w:color w:val="auto"/>
          <w:szCs w:val="24"/>
          <w:lang w:eastAsia="es-MX"/>
        </w:rPr>
      </w:pPr>
    </w:p>
    <w:p w:rsidR="00511ADF" w:rsidP="00B62E90" w:rsidRDefault="00710CA0" w14:paraId="62A1EE89" w14:textId="12DC1429">
      <w:pPr>
        <w:autoSpaceDE w:val="0"/>
        <w:autoSpaceDN w:val="0"/>
        <w:adjustRightInd w:val="0"/>
        <w:spacing w:after="0" w:line="360" w:lineRule="auto"/>
        <w:rPr>
          <w:rFonts w:eastAsia="Calibri" w:cs="Tahoma"/>
          <w:bCs/>
          <w:color w:val="auto"/>
          <w:szCs w:val="24"/>
          <w:lang w:eastAsia="es-MX"/>
        </w:rPr>
      </w:pPr>
      <w:r w:rsidRPr="00710CA0">
        <w:rPr>
          <w:rFonts w:eastAsia="Calibri" w:cs="Tahoma"/>
          <w:color w:val="auto"/>
          <w:szCs w:val="24"/>
          <w:lang w:eastAsia="es-MX"/>
        </w:rPr>
        <w:t xml:space="preserve">De lo citado, se desprende que </w:t>
      </w:r>
      <w:r w:rsidRPr="00710CA0">
        <w:rPr>
          <w:rFonts w:eastAsia="Calibri" w:cs="Tahoma"/>
          <w:bCs/>
          <w:color w:val="auto"/>
          <w:szCs w:val="24"/>
          <w:lang w:eastAsia="es-MX"/>
        </w:rPr>
        <w:t xml:space="preserve">todo acto administrativo debe apegarse al </w:t>
      </w:r>
      <w:r w:rsidRPr="00710CA0">
        <w:rPr>
          <w:rFonts w:eastAsia="Calibri" w:cs="Tahoma"/>
          <w:b/>
          <w:bCs/>
          <w:color w:val="auto"/>
          <w:szCs w:val="24"/>
          <w:lang w:eastAsia="es-MX"/>
        </w:rPr>
        <w:t>principio de exhaustividad</w:t>
      </w:r>
      <w:r w:rsidRPr="00710CA0">
        <w:rPr>
          <w:rFonts w:eastAsia="Calibri" w:cs="Tahoma"/>
          <w:bCs/>
          <w:color w:val="auto"/>
          <w:szCs w:val="24"/>
          <w:lang w:eastAsia="es-MX"/>
        </w:rPr>
        <w:t>, entendiendo por éste que se pronuncie expresamente sobre cada uno de los puntos requeridos, lo cual en materia de transparencia y acceso a la información pública se traduce en que, las respuestas que emitan los sujetos obligados, deben atender de manera puntual y expresa, cada uno de los contenidos de información.</w:t>
      </w:r>
    </w:p>
    <w:p w:rsidRPr="00511ADF" w:rsidR="00352602" w:rsidP="00B62E90" w:rsidRDefault="00352602" w14:paraId="54707531" w14:textId="77777777">
      <w:pPr>
        <w:autoSpaceDE w:val="0"/>
        <w:autoSpaceDN w:val="0"/>
        <w:adjustRightInd w:val="0"/>
        <w:spacing w:after="0" w:line="360" w:lineRule="auto"/>
        <w:rPr>
          <w:rFonts w:eastAsia="Calibri" w:cs="Tahoma"/>
          <w:bCs/>
          <w:color w:val="auto"/>
          <w:szCs w:val="24"/>
          <w:lang w:eastAsia="es-MX"/>
        </w:rPr>
      </w:pPr>
    </w:p>
    <w:p w:rsidR="00256D28" w:rsidP="00B62E90" w:rsidRDefault="00B47280" w14:paraId="716FF728" w14:textId="137148F6">
      <w:pPr>
        <w:spacing w:after="0" w:line="360" w:lineRule="auto"/>
        <w:rPr>
          <w:rFonts w:eastAsia="Calibri" w:cs="Tahoma"/>
          <w:bCs/>
        </w:rPr>
      </w:pPr>
      <w:r>
        <w:rPr>
          <w:rFonts w:eastAsia="Calibri" w:cs="Tahoma"/>
          <w:szCs w:val="24"/>
          <w:lang w:eastAsia="es-MX"/>
        </w:rPr>
        <w:t xml:space="preserve">En esa tesitura, se concluye que el Sujeto Obligado no satisfizo el derecho de acceso </w:t>
      </w:r>
      <w:r>
        <w:rPr>
          <w:rFonts w:eastAsia="Calibri" w:cs="Tahoma"/>
          <w:bCs/>
        </w:rPr>
        <w:t xml:space="preserve">a la información del Recurrente, </w:t>
      </w:r>
      <w:r>
        <w:rPr>
          <w:rFonts w:eastAsia="Calibri" w:cs="Tahoma"/>
          <w:b/>
          <w:bCs/>
        </w:rPr>
        <w:t xml:space="preserve">al incumplir el principio de exhaustividad, </w:t>
      </w:r>
      <w:r>
        <w:rPr>
          <w:rFonts w:eastAsia="Calibri" w:cs="Tahoma"/>
          <w:bCs/>
        </w:rPr>
        <w:t>pues no se pronunció sobre el correo electrónico institucional del Síndico Municipal</w:t>
      </w:r>
      <w:r w:rsidR="00FE194C">
        <w:rPr>
          <w:rFonts w:eastAsia="Calibri" w:cs="Tahoma"/>
          <w:bCs/>
        </w:rPr>
        <w:t>.</w:t>
      </w:r>
    </w:p>
    <w:p w:rsidR="00FE194C" w:rsidP="00B62E90" w:rsidRDefault="00FE194C" w14:paraId="7C08C5CD" w14:textId="779951C4">
      <w:pPr>
        <w:spacing w:after="0" w:line="360" w:lineRule="auto"/>
        <w:rPr>
          <w:rFonts w:eastAsia="Calibri" w:cs="Tahoma"/>
          <w:bCs/>
        </w:rPr>
      </w:pPr>
    </w:p>
    <w:p w:rsidR="00FE194C" w:rsidP="00B62E90" w:rsidRDefault="00FE194C" w14:paraId="4FE2B5A0" w14:textId="3E70D1C4">
      <w:pPr>
        <w:spacing w:after="0" w:line="360" w:lineRule="auto"/>
        <w:rPr>
          <w:rFonts w:eastAsia="Calibri" w:cs="Tahoma"/>
          <w:b/>
        </w:rPr>
      </w:pPr>
      <w:r>
        <w:rPr>
          <w:rFonts w:eastAsia="Calibri" w:cs="Tahoma"/>
          <w:bCs/>
        </w:rPr>
        <w:t xml:space="preserve">No </w:t>
      </w:r>
      <w:r w:rsidR="00ED3D2F">
        <w:rPr>
          <w:rFonts w:eastAsia="Calibri" w:cs="Tahoma"/>
          <w:bCs/>
        </w:rPr>
        <w:t>obstante,</w:t>
      </w:r>
      <w:r>
        <w:rPr>
          <w:rFonts w:eastAsia="Calibri" w:cs="Tahoma"/>
          <w:bCs/>
        </w:rPr>
        <w:t xml:space="preserve"> durante la sustanciación del Medio de Impugnación, el Sujeto Obligado</w:t>
      </w:r>
      <w:r w:rsidR="008420FF">
        <w:rPr>
          <w:rFonts w:eastAsia="Calibri" w:cs="Tahoma"/>
          <w:bCs/>
        </w:rPr>
        <w:t xml:space="preserve"> mediante el Informe Justificado señaló que el Síndico Municipal, era </w:t>
      </w:r>
      <w:r w:rsidR="00ED3D2F">
        <w:rPr>
          <w:rFonts w:eastAsia="Calibri" w:cs="Tahoma"/>
          <w:bCs/>
        </w:rPr>
        <w:t xml:space="preserve">Gregorio Plata Gonzales y su correo electrónico era </w:t>
      </w:r>
      <w:hyperlink w:history="1" r:id="rId13">
        <w:r w:rsidRPr="00DF6D88" w:rsidR="00ED3D2F">
          <w:rPr>
            <w:rStyle w:val="Hipervnculo"/>
            <w:rFonts w:eastAsia="Calibri" w:cs="Tahoma"/>
            <w:bCs/>
          </w:rPr>
          <w:t>sindicatura@atlacomulco.gob.mx</w:t>
        </w:r>
      </w:hyperlink>
      <w:r w:rsidR="00ED3D2F">
        <w:rPr>
          <w:rFonts w:eastAsia="Calibri" w:cs="Tahoma"/>
          <w:bCs/>
        </w:rPr>
        <w:t>, tal como se muestra a continuación:</w:t>
      </w:r>
    </w:p>
    <w:p w:rsidR="00256D28" w:rsidP="00B62E90" w:rsidRDefault="00256D28" w14:paraId="674CE29C" w14:textId="4BF01C6D">
      <w:pPr>
        <w:spacing w:after="0" w:line="360" w:lineRule="auto"/>
        <w:rPr>
          <w:rFonts w:eastAsia="Calibri" w:cs="Tahoma"/>
          <w:bCs/>
        </w:rPr>
      </w:pPr>
    </w:p>
    <w:p w:rsidR="00ED3D2F" w:rsidP="00B62E90" w:rsidRDefault="00ED3D2F" w14:paraId="557F5D16" w14:textId="0A94C1EA">
      <w:pPr>
        <w:spacing w:after="0" w:line="360" w:lineRule="auto"/>
        <w:jc w:val="center"/>
        <w:rPr>
          <w:rFonts w:eastAsia="Calibri" w:cs="Tahoma"/>
          <w:bCs/>
        </w:rPr>
      </w:pPr>
      <w:r>
        <w:rPr>
          <w:noProof/>
        </w:rPr>
        <w:drawing>
          <wp:inline distT="0" distB="0" distL="0" distR="0" wp14:anchorId="07DFD786" wp14:editId="42F29BC0">
            <wp:extent cx="5181600" cy="590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0536"/>
                    <a:stretch/>
                  </pic:blipFill>
                  <pic:spPr bwMode="auto">
                    <a:xfrm>
                      <a:off x="0" y="0"/>
                      <a:ext cx="5181600" cy="590550"/>
                    </a:xfrm>
                    <a:prstGeom prst="rect">
                      <a:avLst/>
                    </a:prstGeom>
                    <a:ln>
                      <a:noFill/>
                    </a:ln>
                    <a:extLst>
                      <a:ext uri="{53640926-AAD7-44D8-BBD7-CCE9431645EC}">
                        <a14:shadowObscured xmlns:a14="http://schemas.microsoft.com/office/drawing/2010/main"/>
                      </a:ext>
                    </a:extLst>
                  </pic:spPr>
                </pic:pic>
              </a:graphicData>
            </a:graphic>
          </wp:inline>
        </w:drawing>
      </w:r>
    </w:p>
    <w:p w:rsidR="00ED3D2F" w:rsidP="00B62E90" w:rsidRDefault="00ED3D2F" w14:paraId="5FF22167" w14:textId="77777777">
      <w:pPr>
        <w:spacing w:after="0" w:line="360" w:lineRule="auto"/>
        <w:rPr>
          <w:rFonts w:eastAsia="Calibri" w:cs="Tahoma"/>
          <w:bCs/>
        </w:rPr>
      </w:pPr>
    </w:p>
    <w:p w:rsidR="00ED3D2F" w:rsidP="00B62E90" w:rsidRDefault="00ED3D2F" w14:paraId="7C5FA0D3" w14:textId="19B114C2">
      <w:pPr>
        <w:spacing w:after="0" w:line="360" w:lineRule="auto"/>
        <w:rPr>
          <w:b/>
        </w:rPr>
      </w:pPr>
      <w:r>
        <w:rPr>
          <w:rFonts w:cs="Tahoma"/>
          <w:szCs w:val="24"/>
          <w:lang w:val="es-ES"/>
        </w:rPr>
        <w:t>Conforme a lo anterior, se colige que, durante la sustanciación del Medio de Impugnación, el Sujeto Obligado modificó su actuar y en cumplimiento a los artículos 12, 160 y 161 de la Ley de la materia, proporcionó la información que obraba en sus archivos y da cuenta de lo peticionado</w:t>
      </w:r>
      <w:r w:rsidR="00B62E90">
        <w:rPr>
          <w:rFonts w:cs="Tahoma"/>
          <w:szCs w:val="24"/>
          <w:lang w:val="es-ES"/>
        </w:rPr>
        <w:t>, a saber, el correo electrónico del actual Síndico Municipal</w:t>
      </w:r>
      <w:r>
        <w:rPr>
          <w:rFonts w:cs="Tahoma"/>
          <w:szCs w:val="24"/>
          <w:lang w:val="es-ES"/>
        </w:rPr>
        <w:t>,</w:t>
      </w:r>
      <w:r>
        <w:rPr>
          <w:b/>
        </w:rPr>
        <w:t xml:space="preserve"> por lo que,</w:t>
      </w:r>
      <w:r>
        <w:rPr>
          <w:b/>
          <w:lang w:val="x-none"/>
        </w:rPr>
        <w:t xml:space="preserve"> se considera que la impugnación que se dirime ha quedado sin materia.</w:t>
      </w:r>
    </w:p>
    <w:p w:rsidR="00ED3D2F" w:rsidP="00B62E90" w:rsidRDefault="00ED3D2F" w14:paraId="7CD09045" w14:textId="72FD9565">
      <w:pPr>
        <w:spacing w:after="0" w:line="360" w:lineRule="auto"/>
        <w:rPr>
          <w:rFonts w:eastAsia="Calibri" w:cs="Tahoma"/>
          <w:bCs/>
          <w:iCs/>
          <w:lang w:val="es-ES"/>
        </w:rPr>
      </w:pPr>
    </w:p>
    <w:p w:rsidR="00B62E90" w:rsidP="00B62E90" w:rsidRDefault="00B62E90" w14:paraId="0559446C" w14:textId="77777777">
      <w:pPr>
        <w:spacing w:after="0" w:line="360" w:lineRule="auto"/>
        <w:rPr>
          <w:rFonts w:eastAsia="Calibri" w:cs="Tahoma"/>
          <w:bCs/>
          <w:iCs/>
          <w:lang w:val="es-ES"/>
        </w:rPr>
      </w:pPr>
    </w:p>
    <w:p w:rsidRPr="00B62E90" w:rsidR="00B62E90" w:rsidP="00B62E90" w:rsidRDefault="00B62E90" w14:paraId="3909BAAC" w14:textId="77777777">
      <w:pPr>
        <w:spacing w:after="0" w:line="360" w:lineRule="auto"/>
        <w:rPr>
          <w:rFonts w:eastAsia="Times New Roman" w:cs="Tahoma"/>
          <w:b/>
          <w:color w:val="auto"/>
          <w:lang w:val="es-ES" w:eastAsia="es-ES"/>
        </w:rPr>
      </w:pPr>
      <w:r w:rsidRPr="00B62E90">
        <w:rPr>
          <w:rFonts w:eastAsia="Times New Roman" w:cs="Tahoma"/>
          <w:b/>
          <w:color w:val="auto"/>
          <w:lang w:val="es-ES" w:eastAsia="es-ES"/>
        </w:rPr>
        <w:t xml:space="preserve">CUARTO. Decisión. </w:t>
      </w:r>
    </w:p>
    <w:p w:rsidRPr="00B62E90" w:rsidR="00B62E90" w:rsidP="00B62E90" w:rsidRDefault="00B62E90" w14:paraId="454B2596" w14:textId="77777777">
      <w:pPr>
        <w:spacing w:after="0" w:line="360" w:lineRule="auto"/>
        <w:rPr>
          <w:rFonts w:eastAsia="Times New Roman" w:cs="Tahoma"/>
          <w:b/>
          <w:color w:val="auto"/>
          <w:lang w:val="es-ES" w:eastAsia="es-ES"/>
        </w:rPr>
      </w:pPr>
    </w:p>
    <w:p w:rsidRPr="00B62E90" w:rsidR="00B62E90" w:rsidP="00B62E90" w:rsidRDefault="00B62E90" w14:paraId="6EEDC1CF" w14:textId="77777777">
      <w:pPr>
        <w:widowControl w:val="0"/>
        <w:spacing w:after="0" w:line="360" w:lineRule="auto"/>
        <w:rPr>
          <w:rFonts w:eastAsia="Times New Roman" w:cs="Tahoma"/>
          <w:color w:val="auto"/>
          <w:lang w:eastAsia="es-ES"/>
        </w:rPr>
      </w:pPr>
      <w:r w:rsidRPr="00B62E90">
        <w:rPr>
          <w:rFonts w:eastAsia="Times New Roman" w:cs="Tahoma"/>
          <w:color w:val="auto"/>
          <w:lang w:eastAsia="es-ES"/>
        </w:rPr>
        <w:t xml:space="preserve">Con fundamento en lo dispuesto en el artículo 186, fracción I, de la Ley de Transparencia y Acceso a la Información Pública del Estado de México y Municipios, se considera procedente </w:t>
      </w:r>
      <w:r w:rsidRPr="00B62E90">
        <w:rPr>
          <w:rFonts w:eastAsia="Times New Roman" w:cs="Tahoma"/>
          <w:b/>
          <w:color w:val="auto"/>
          <w:lang w:eastAsia="es-ES"/>
        </w:rPr>
        <w:t xml:space="preserve">SOBRESEER </w:t>
      </w:r>
      <w:r w:rsidRPr="00B62E90">
        <w:rPr>
          <w:rFonts w:eastAsia="Times New Roman" w:cs="Tahoma"/>
          <w:color w:val="auto"/>
          <w:lang w:eastAsia="es-ES"/>
        </w:rPr>
        <w:t>el Recurso de Revisión, en virtud de que se actualiza la hipótesis normativa prevista en la fracción III, del artículo 192, del citado ordenamiento legal.</w:t>
      </w:r>
    </w:p>
    <w:p w:rsidRPr="00B62E90" w:rsidR="00B62E90" w:rsidP="00B62E90" w:rsidRDefault="00B62E90" w14:paraId="323105A1" w14:textId="77777777">
      <w:pPr>
        <w:spacing w:after="0" w:line="360" w:lineRule="auto"/>
        <w:rPr>
          <w:rFonts w:eastAsia="Times New Roman" w:cs="Tahoma"/>
          <w:color w:val="auto"/>
          <w:lang w:val="es-ES" w:eastAsia="es-ES"/>
        </w:rPr>
      </w:pPr>
    </w:p>
    <w:p w:rsidRPr="00B62E90" w:rsidR="00B62E90" w:rsidP="00B62E90" w:rsidRDefault="00B62E90" w14:paraId="1DB1CCD4" w14:textId="77777777">
      <w:pPr>
        <w:autoSpaceDE w:val="0"/>
        <w:autoSpaceDN w:val="0"/>
        <w:adjustRightInd w:val="0"/>
        <w:spacing w:after="0" w:line="360" w:lineRule="auto"/>
        <w:rPr>
          <w:rFonts w:eastAsia="Calibri" w:cs="Tahoma"/>
          <w:b/>
          <w:bCs/>
          <w:iCs/>
          <w:color w:val="auto"/>
          <w:lang w:val="es-ES" w:eastAsia="es-ES_tradnl"/>
        </w:rPr>
      </w:pPr>
      <w:r w:rsidRPr="00B62E90">
        <w:rPr>
          <w:rFonts w:eastAsia="Calibri" w:cs="Tahoma"/>
          <w:b/>
          <w:bCs/>
          <w:iCs/>
          <w:color w:val="auto"/>
          <w:lang w:val="es-ES" w:eastAsia="es-ES_tradnl"/>
        </w:rPr>
        <w:t>Términos de la Resolución para conocimiento del Particular.</w:t>
      </w:r>
    </w:p>
    <w:p w:rsidR="00B62E90" w:rsidP="00B62E90" w:rsidRDefault="00B62E90" w14:paraId="490BA49A" w14:textId="17494F08">
      <w:pPr>
        <w:spacing w:after="0" w:line="360" w:lineRule="auto"/>
        <w:rPr>
          <w:rFonts w:eastAsia="Times New Roman" w:cs="Tahoma"/>
          <w:color w:val="auto"/>
          <w:lang w:val="es-ES" w:eastAsia="es-ES"/>
        </w:rPr>
      </w:pPr>
    </w:p>
    <w:p w:rsidR="00B62E90" w:rsidP="00B62E90" w:rsidRDefault="00B62E90" w14:paraId="6A2C474E" w14:textId="49A6CA13">
      <w:pPr>
        <w:spacing w:after="0" w:line="360" w:lineRule="auto"/>
        <w:ind w:right="-28"/>
        <w:rPr>
          <w:rFonts w:eastAsia="Calibri" w:cs="Tahoma"/>
        </w:rPr>
      </w:pPr>
      <w:r>
        <w:rPr>
          <w:lang w:eastAsia="es-MX"/>
        </w:rPr>
        <w:t>Se le hace del conocimiento al Particular, que, en el presente caso, se le conced</w:t>
      </w:r>
      <w:r>
        <w:rPr>
          <w:lang w:eastAsia="es-MX"/>
        </w:rPr>
        <w:t>ía</w:t>
      </w:r>
      <w:r>
        <w:rPr>
          <w:lang w:eastAsia="es-MX"/>
        </w:rPr>
        <w:t xml:space="preserve"> parcialmente la razón, pues si bien el Sujeto Obligado proporcionó desde respuesta los correos electrónicos de los actuales Regidores, omitió entregar el del Síndico Municipal</w:t>
      </w:r>
      <w:r>
        <w:rPr>
          <w:lang w:eastAsia="es-MX"/>
        </w:rPr>
        <w:t xml:space="preserve">, lo cierto es </w:t>
      </w:r>
      <w:proofErr w:type="gramStart"/>
      <w:r>
        <w:rPr>
          <w:lang w:eastAsia="es-MX"/>
        </w:rPr>
        <w:t>que</w:t>
      </w:r>
      <w:proofErr w:type="gramEnd"/>
      <w:r>
        <w:rPr>
          <w:lang w:eastAsia="es-MX"/>
        </w:rPr>
        <w:t xml:space="preserve"> durante la sustanciación del Medio de Impugnación, proporcionó el dato faltante, por lo que, resultó procedente SOBRESEER el presente asunto.</w:t>
      </w:r>
    </w:p>
    <w:p w:rsidR="00B62E90" w:rsidP="00B62E90" w:rsidRDefault="00B62E90" w14:paraId="7269A405" w14:textId="59C643E8">
      <w:pPr>
        <w:spacing w:after="0" w:line="360" w:lineRule="auto"/>
        <w:rPr>
          <w:rFonts w:eastAsia="Times New Roman" w:cs="Tahoma"/>
          <w:color w:val="auto"/>
          <w:lang w:val="es-ES" w:eastAsia="es-ES"/>
        </w:rPr>
      </w:pPr>
    </w:p>
    <w:p w:rsidRPr="00B62E90" w:rsidR="00B62E90" w:rsidP="00B62E90" w:rsidRDefault="00B62E90" w14:paraId="605AEDA7" w14:textId="1EA327ED">
      <w:pPr>
        <w:spacing w:after="0" w:line="360" w:lineRule="auto"/>
        <w:rPr>
          <w:rFonts w:eastAsia="Calibri" w:cs="Tahoma"/>
          <w:bCs/>
          <w:iCs/>
          <w:color w:val="auto"/>
        </w:rPr>
      </w:pPr>
      <w:r w:rsidRPr="00B62E90">
        <w:rPr>
          <w:rFonts w:eastAsia="Calibri" w:cs="Tahoma"/>
          <w:bCs/>
          <w:iCs/>
          <w:color w:val="auto"/>
        </w:rPr>
        <w:t>Finalmente, se le hace del conocimiento al Recurrente,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B62E90" w:rsidP="00B62E90" w:rsidRDefault="00B62E90" w14:paraId="00154B11" w14:textId="4BED829F">
      <w:pPr>
        <w:spacing w:after="0" w:line="360" w:lineRule="auto"/>
        <w:rPr>
          <w:rFonts w:eastAsia="Calibri" w:cs="Tahoma"/>
          <w:bCs/>
          <w:iCs/>
          <w:lang w:val="es-ES"/>
        </w:rPr>
      </w:pPr>
    </w:p>
    <w:p w:rsidR="00066B31" w:rsidP="00B62E90" w:rsidRDefault="00066B31" w14:paraId="7685FAAA" w14:textId="1D2B7EC2">
      <w:pPr>
        <w:spacing w:after="0" w:line="360" w:lineRule="auto"/>
        <w:rPr>
          <w:rFonts w:eastAsia="Calibri" w:cs="Tahoma"/>
          <w:bCs/>
        </w:rPr>
      </w:pPr>
      <w:r w:rsidRPr="00446963">
        <w:rPr>
          <w:rFonts w:eastAsia="Calibri" w:cs="Tahoma"/>
          <w:bCs/>
        </w:rPr>
        <w:t>Por lo expuesto y fundado, este Pleno:</w:t>
      </w:r>
    </w:p>
    <w:p w:rsidRPr="00446963" w:rsidR="00352602" w:rsidP="00B62E90" w:rsidRDefault="00352602" w14:paraId="28AA88E2" w14:textId="77777777">
      <w:pPr>
        <w:spacing w:after="0" w:line="360" w:lineRule="auto"/>
        <w:rPr>
          <w:rFonts w:eastAsia="Calibri" w:cs="Tahoma"/>
          <w:bCs/>
        </w:rPr>
      </w:pPr>
    </w:p>
    <w:p w:rsidRPr="00446963" w:rsidR="00066B31" w:rsidP="00B62E9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B62E90" w:rsidRDefault="00066B31" w14:paraId="5DB5E46C" w14:textId="77777777">
      <w:pPr>
        <w:spacing w:after="0" w:line="360" w:lineRule="auto"/>
        <w:jc w:val="left"/>
        <w:rPr>
          <w:rFonts w:eastAsia="Calibri" w:cs="Tahoma"/>
          <w:b/>
          <w:bCs/>
        </w:rPr>
      </w:pPr>
    </w:p>
    <w:p w:rsidRPr="00B62E90" w:rsidR="00B62E90" w:rsidP="00B62E90" w:rsidRDefault="00B62E90" w14:paraId="0C95AFBC" w14:textId="7D543D21">
      <w:pPr>
        <w:spacing w:after="0" w:line="360" w:lineRule="auto"/>
        <w:rPr>
          <w:rFonts w:eastAsia="Times New Roman" w:cs="Tahoma"/>
          <w:b/>
          <w:bCs/>
          <w:iCs/>
          <w:color w:val="auto"/>
          <w:szCs w:val="24"/>
          <w:lang w:val="es-ES_tradnl" w:eastAsia="es-ES"/>
        </w:rPr>
      </w:pPr>
      <w:r w:rsidRPr="00B62E90">
        <w:rPr>
          <w:rFonts w:eastAsia="Times New Roman" w:cs="Arial"/>
          <w:b/>
          <w:bCs/>
          <w:color w:val="000000"/>
          <w:lang w:val="es-ES" w:eastAsia="es-ES"/>
        </w:rPr>
        <w:t xml:space="preserve">PRIMERO. </w:t>
      </w:r>
      <w:r w:rsidRPr="00B62E90">
        <w:rPr>
          <w:rFonts w:eastAsia="Times New Roman" w:cs="Arial"/>
          <w:bCs/>
          <w:color w:val="000000"/>
          <w:lang w:val="es-ES" w:eastAsia="es-ES"/>
        </w:rPr>
        <w:t xml:space="preserve">Se </w:t>
      </w:r>
      <w:r w:rsidRPr="00B62E90">
        <w:rPr>
          <w:rFonts w:eastAsia="Times New Roman" w:cs="Arial"/>
          <w:b/>
          <w:bCs/>
          <w:color w:val="000000"/>
          <w:lang w:val="es-ES" w:eastAsia="es-ES"/>
        </w:rPr>
        <w:t>SOBRESEE</w:t>
      </w:r>
      <w:r w:rsidRPr="00B62E90">
        <w:rPr>
          <w:rFonts w:eastAsia="Times New Roman" w:cs="Arial"/>
          <w:bCs/>
          <w:color w:val="000000"/>
          <w:lang w:val="es-ES" w:eastAsia="es-ES"/>
        </w:rPr>
        <w:t xml:space="preserve"> el Recurso de Revisión número </w:t>
      </w:r>
      <w:r w:rsidRPr="005B55A7" w:rsidR="0058139F">
        <w:t>12216/INFOEM/IP/RR/2022</w:t>
      </w:r>
      <w:r w:rsidRPr="00B62E90">
        <w:rPr>
          <w:rFonts w:eastAsia="Times New Roman" w:cs="Arial"/>
          <w:bCs/>
          <w:color w:val="000000"/>
          <w:lang w:val="es-ES" w:eastAsia="es-ES"/>
        </w:rPr>
        <w:t xml:space="preserve">, </w:t>
      </w:r>
      <w:r w:rsidRPr="00B62E90">
        <w:rPr>
          <w:rFonts w:eastAsia="Times New Roman" w:cs="Tahoma"/>
          <w:bCs/>
          <w:iCs/>
          <w:color w:val="auto"/>
          <w:szCs w:val="24"/>
          <w:lang w:val="es-ES_tradnl" w:eastAsia="es-ES"/>
        </w:rPr>
        <w:t xml:space="preserve">porque el Sujeto Obligado al modificar la respuesta de la solicitud de acceso a la información con </w:t>
      </w:r>
      <w:r w:rsidRPr="00B62E90">
        <w:rPr>
          <w:rFonts w:eastAsia="Times New Roman" w:cs="Tahoma"/>
          <w:bCs/>
          <w:iCs/>
          <w:color w:val="auto"/>
          <w:szCs w:val="24"/>
          <w:lang w:val="es-ES_tradnl" w:eastAsia="es-ES"/>
        </w:rPr>
        <w:lastRenderedPageBreak/>
        <w:t xml:space="preserve">número de folio </w:t>
      </w:r>
      <w:r w:rsidRPr="0073558E" w:rsidR="0058139F">
        <w:t>00300/ATLACOM/IP/2022</w:t>
      </w:r>
      <w:r w:rsidRPr="00B62E90">
        <w:rPr>
          <w:rFonts w:eastAsia="Times New Roman" w:cs="Tahoma"/>
          <w:bCs/>
          <w:iCs/>
          <w:color w:val="auto"/>
          <w:szCs w:val="24"/>
          <w:lang w:val="es-ES_tradnl" w:eastAsia="es-ES"/>
        </w:rPr>
        <w:t xml:space="preserve">, el Medio de Impugnación quedó sin materia, en términos de los Considerandos </w:t>
      </w:r>
      <w:r w:rsidRPr="00B62E90">
        <w:rPr>
          <w:rFonts w:eastAsia="Times New Roman" w:cs="Tahoma"/>
          <w:iCs/>
          <w:color w:val="auto"/>
          <w:szCs w:val="24"/>
          <w:lang w:val="es-ES_tradnl" w:eastAsia="es-ES"/>
        </w:rPr>
        <w:t>TERCERO y CUARTO de</w:t>
      </w:r>
      <w:r w:rsidRPr="00B62E90">
        <w:rPr>
          <w:rFonts w:eastAsia="Times New Roman" w:cs="Tahoma"/>
          <w:bCs/>
          <w:iCs/>
          <w:color w:val="auto"/>
          <w:szCs w:val="24"/>
          <w:lang w:val="es-ES_tradnl" w:eastAsia="es-ES"/>
        </w:rPr>
        <w:t xml:space="preserve"> la presente Resolución.    </w:t>
      </w:r>
    </w:p>
    <w:p w:rsidRPr="00B62E90" w:rsidR="00B62E90" w:rsidP="00B62E90" w:rsidRDefault="00B62E90" w14:paraId="65837F0F" w14:textId="77777777">
      <w:pPr>
        <w:spacing w:after="0" w:line="360" w:lineRule="auto"/>
        <w:rPr>
          <w:rFonts w:eastAsia="Times New Roman" w:cs="Arial"/>
          <w:b/>
          <w:bCs/>
          <w:color w:val="000000"/>
          <w:lang w:val="es-ES" w:eastAsia="es-ES"/>
        </w:rPr>
      </w:pPr>
    </w:p>
    <w:p w:rsidRPr="00B62E90" w:rsidR="00B62E90" w:rsidP="00B62E90" w:rsidRDefault="00B62E90" w14:paraId="00AE5265" w14:textId="4FCDFC4C">
      <w:pPr>
        <w:spacing w:after="0" w:line="360" w:lineRule="auto"/>
        <w:rPr>
          <w:rFonts w:eastAsia="Times New Roman" w:cs="Arial"/>
          <w:bCs/>
          <w:color w:val="000000"/>
          <w:lang w:val="es-ES" w:eastAsia="es-ES"/>
        </w:rPr>
      </w:pPr>
      <w:r w:rsidRPr="00B62E90">
        <w:rPr>
          <w:rFonts w:eastAsia="Times New Roman" w:cs="Arial"/>
          <w:b/>
          <w:bCs/>
          <w:color w:val="000000"/>
          <w:lang w:val="es-ES" w:eastAsia="es-ES"/>
        </w:rPr>
        <w:t>SEGUNDO.</w:t>
      </w:r>
      <w:r w:rsidRPr="00B62E90">
        <w:rPr>
          <w:rFonts w:eastAsia="Times New Roman" w:cs="Arial"/>
          <w:bCs/>
          <w:color w:val="000000"/>
          <w:lang w:val="es-ES" w:eastAsia="es-ES"/>
        </w:rPr>
        <w:t xml:space="preserve"> </w:t>
      </w:r>
      <w:r w:rsidRPr="00B62E90">
        <w:rPr>
          <w:rFonts w:eastAsia="Times New Roman" w:cs="Arial"/>
          <w:b/>
          <w:bCs/>
          <w:color w:val="000000"/>
          <w:lang w:val="es-ES" w:eastAsia="es-ES"/>
        </w:rPr>
        <w:t xml:space="preserve">NOTIFÍQUESE </w:t>
      </w:r>
      <w:r w:rsidRPr="00B62E90">
        <w:rPr>
          <w:rFonts w:eastAsia="Times New Roman" w:cs="Arial"/>
          <w:bCs/>
          <w:color w:val="000000"/>
          <w:lang w:val="es-ES" w:eastAsia="es-ES"/>
        </w:rPr>
        <w:t>la presente Resolución</w:t>
      </w:r>
      <w:r w:rsidRPr="00B62E90">
        <w:rPr>
          <w:rFonts w:eastAsia="Times New Roman" w:cs="Arial"/>
          <w:b/>
          <w:bCs/>
          <w:color w:val="000000"/>
          <w:lang w:val="es-ES" w:eastAsia="es-ES"/>
        </w:rPr>
        <w:t xml:space="preserve"> </w:t>
      </w:r>
      <w:r w:rsidRPr="00B62E90">
        <w:rPr>
          <w:rFonts w:eastAsia="Times New Roman" w:cs="Arial"/>
          <w:bCs/>
          <w:color w:val="000000"/>
          <w:lang w:val="es-ES" w:eastAsia="es-ES"/>
        </w:rPr>
        <w:t xml:space="preserve">al Titular de la Unidad de Transparencia del </w:t>
      </w:r>
      <w:r w:rsidRPr="00B62E90">
        <w:rPr>
          <w:rFonts w:eastAsia="Times New Roman" w:cs="Tahoma"/>
          <w:bCs/>
          <w:color w:val="0D0D0D"/>
          <w:lang w:eastAsia="es-ES"/>
        </w:rPr>
        <w:t xml:space="preserve">Ayuntamiento de </w:t>
      </w:r>
      <w:r w:rsidR="0058139F">
        <w:rPr>
          <w:rFonts w:eastAsia="Times New Roman" w:cs="Tahoma"/>
          <w:bCs/>
          <w:color w:val="0D0D0D"/>
          <w:lang w:eastAsia="es-ES"/>
        </w:rPr>
        <w:t>Atlacomulco</w:t>
      </w:r>
      <w:r w:rsidRPr="00B62E90">
        <w:rPr>
          <w:rFonts w:eastAsia="Times New Roman" w:cs="Arial"/>
          <w:bCs/>
          <w:color w:val="000000"/>
          <w:lang w:val="es-ES" w:eastAsia="es-ES"/>
        </w:rPr>
        <w:t xml:space="preserve">. </w:t>
      </w:r>
    </w:p>
    <w:p w:rsidRPr="00B62E90" w:rsidR="00B62E90" w:rsidP="00B62E90" w:rsidRDefault="00B62E90" w14:paraId="3A9BAE67" w14:textId="77777777">
      <w:pPr>
        <w:spacing w:after="0" w:line="360" w:lineRule="auto"/>
        <w:rPr>
          <w:rFonts w:eastAsia="Times New Roman" w:cs="Arial"/>
          <w:bCs/>
          <w:color w:val="000000"/>
          <w:lang w:val="es-ES" w:eastAsia="es-ES"/>
        </w:rPr>
      </w:pPr>
    </w:p>
    <w:p w:rsidRPr="00B62E90" w:rsidR="00B62E90" w:rsidP="00B62E90" w:rsidRDefault="00B62E90" w14:paraId="017E8ABA" w14:textId="77777777">
      <w:pPr>
        <w:spacing w:after="0" w:line="360" w:lineRule="auto"/>
        <w:rPr>
          <w:rFonts w:eastAsia="Times New Roman" w:cs="Tahoma"/>
          <w:color w:val="auto"/>
          <w:lang w:eastAsia="es-ES"/>
        </w:rPr>
      </w:pPr>
      <w:r w:rsidRPr="00B62E90">
        <w:rPr>
          <w:rFonts w:eastAsia="Times New Roman" w:cs="Arial"/>
          <w:b/>
          <w:bCs/>
          <w:color w:val="000000"/>
          <w:lang w:val="es-ES" w:eastAsia="es-ES"/>
        </w:rPr>
        <w:t>TERCERO.</w:t>
      </w:r>
      <w:r w:rsidRPr="00B62E90">
        <w:rPr>
          <w:rFonts w:eastAsia="Times New Roman" w:cs="Arial"/>
          <w:bCs/>
          <w:color w:val="000000"/>
          <w:lang w:val="es-ES" w:eastAsia="es-ES"/>
        </w:rPr>
        <w:t xml:space="preserve"> </w:t>
      </w:r>
      <w:r w:rsidRPr="00B62E90">
        <w:rPr>
          <w:rFonts w:eastAsia="Times New Roman" w:cs="Tahoma"/>
          <w:b/>
          <w:color w:val="auto"/>
          <w:lang w:eastAsia="es-ES"/>
        </w:rPr>
        <w:t xml:space="preserve">NOTIFÍQUESE </w:t>
      </w:r>
      <w:r w:rsidRPr="00B62E90">
        <w:rPr>
          <w:rFonts w:eastAsia="Times New Roman" w:cs="Tahoma"/>
          <w:color w:val="auto"/>
          <w:lang w:eastAsia="es-ES"/>
        </w:rPr>
        <w:t xml:space="preserve">al Recurrente la presente Resolución, </w:t>
      </w:r>
      <w:r w:rsidRPr="00B62E90">
        <w:rPr>
          <w:rFonts w:eastAsia="Times New Roman" w:cs="Tahoma"/>
          <w:color w:val="auto"/>
          <w:szCs w:val="20"/>
          <w:lang w:eastAsia="es-ES"/>
        </w:rPr>
        <w:t>a través del Sistema de Acceso a la Información Mexiquense (SAIMEX),</w:t>
      </w:r>
      <w:r w:rsidRPr="00B62E90">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25283" w:rsidP="00B62E90" w:rsidRDefault="00725283" w14:paraId="1B12DE24" w14:textId="231FBC05">
      <w:pPr>
        <w:spacing w:after="0" w:line="360" w:lineRule="auto"/>
        <w:rPr>
          <w:rFonts w:eastAsia="Calibri" w:cs="Tahoma"/>
          <w:bCs/>
        </w:rPr>
      </w:pPr>
    </w:p>
    <w:p w:rsidR="0040526C" w:rsidP="00B62E90" w:rsidRDefault="00E40A46" w14:paraId="427DAFB5" w14:textId="286FEB1A">
      <w:pPr>
        <w:spacing w:after="0" w:line="360" w:lineRule="auto"/>
        <w:rPr>
          <w:rFonts w:eastAsia="Times New Roman" w:cs="Tahoma"/>
          <w:lang w:eastAsia="es-MX"/>
        </w:rPr>
      </w:pPr>
      <w:r>
        <w:rPr>
          <w:rFonts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2255B">
        <w:rPr>
          <w:rFonts w:cs="Tahoma"/>
          <w:lang w:val="es-ES" w:eastAsia="es-ES_tradnl"/>
        </w:rPr>
        <w:t>OCTAVA</w:t>
      </w:r>
      <w:r>
        <w:rPr>
          <w:rFonts w:cs="Tahoma"/>
          <w:lang w:val="es-ES" w:eastAsia="es-ES_tradnl"/>
        </w:rPr>
        <w:t xml:space="preserve"> SESIÓN ORDINARIA, CELEBRADA EL </w:t>
      </w:r>
      <w:r w:rsidR="0082255B">
        <w:rPr>
          <w:rFonts w:cs="Tahoma"/>
          <w:lang w:val="es-ES" w:eastAsia="es-ES_tradnl"/>
        </w:rPr>
        <w:t xml:space="preserve">DIEZ </w:t>
      </w:r>
      <w:r>
        <w:rPr>
          <w:rFonts w:cs="Tahoma"/>
          <w:lang w:val="es-ES" w:eastAsia="es-ES_tradnl"/>
        </w:rPr>
        <w:t xml:space="preserve">DE </w:t>
      </w:r>
      <w:r w:rsidR="0082255B">
        <w:rPr>
          <w:rFonts w:cs="Tahoma"/>
          <w:lang w:val="es-ES" w:eastAsia="es-ES_tradnl"/>
        </w:rPr>
        <w:t>AGOSTO</w:t>
      </w:r>
      <w:r>
        <w:rPr>
          <w:rFonts w:cs="Tahoma"/>
          <w:lang w:val="es-ES" w:eastAsia="es-ES_tradnl"/>
        </w:rPr>
        <w:t xml:space="preserve"> DE DOS MIL VEINTIDÓS, ANTE EL SECRETARIO TÉCNICO DEL PLENO, ALEXIS TAPIA RAMÍREZ</w:t>
      </w:r>
      <w:r w:rsidR="0040526C">
        <w:rPr>
          <w:rFonts w:eastAsia="Times New Roman" w:cs="Tahoma"/>
          <w:lang w:eastAsia="es-MX"/>
        </w:rPr>
        <w:br w:type="page"/>
      </w:r>
    </w:p>
    <w:p w:rsidR="00E439ED" w:rsidP="00B62E90" w:rsidRDefault="00E439ED" w14:paraId="179D3A74" w14:textId="77777777">
      <w:pPr>
        <w:spacing w:after="0" w:line="360" w:lineRule="auto"/>
      </w:pPr>
    </w:p>
    <w:sectPr w:rsidR="00E439ED" w:rsidSect="008C644E">
      <w:headerReference w:type="even" r:id="rId15"/>
      <w:headerReference w:type="default" r:id="rId16"/>
      <w:footerReference w:type="even" r:id="rId17"/>
      <w:footerReference w:type="default" r:id="rId18"/>
      <w:headerReference w:type="first" r:id="rId19"/>
      <w:footerReference w:type="first" r:id="rId20"/>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B9E" w:rsidP="00066B31" w:rsidRDefault="00651B9E" w14:paraId="6330F511" w14:textId="77777777">
      <w:pPr>
        <w:spacing w:after="0" w:line="240" w:lineRule="auto"/>
      </w:pPr>
      <w:r>
        <w:separator/>
      </w:r>
    </w:p>
  </w:endnote>
  <w:endnote w:type="continuationSeparator" w:id="0">
    <w:p w:rsidR="00651B9E" w:rsidP="00066B31" w:rsidRDefault="00651B9E" w14:paraId="0EA142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00000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Content>
      <w:sdt>
        <w:sdtPr>
          <w:id w:val="1890534867"/>
          <w:docPartObj>
            <w:docPartGallery w:val="Page Numbers (Top of Page)"/>
            <w:docPartUnique/>
          </w:docPartObj>
        </w:sdt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rsidR="008C644E" w:rsidRDefault="0000000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B9E" w:rsidP="00066B31" w:rsidRDefault="00651B9E" w14:paraId="2523653D" w14:textId="77777777">
      <w:pPr>
        <w:spacing w:after="0" w:line="240" w:lineRule="auto"/>
      </w:pPr>
      <w:r>
        <w:separator/>
      </w:r>
    </w:p>
  </w:footnote>
  <w:footnote w:type="continuationSeparator" w:id="0">
    <w:p w:rsidR="00651B9E" w:rsidP="00066B31" w:rsidRDefault="00651B9E" w14:paraId="55B2C2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00000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00000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1AF2492">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rsidRPr="008C644E" w:rsidR="008C644E" w:rsidP="008C644E" w:rsidRDefault="0000000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000000" w14:paraId="210A329D" w14:textId="77777777">
                <w:pPr>
                  <w:pStyle w:val="Encabezado"/>
                </w:pPr>
              </w:p>
            </w:tc>
          </w:tr>
        </w:tbl>
        <w:p w:rsidRPr="008C644E" w:rsidR="008C644E" w:rsidP="008C644E" w:rsidRDefault="00000000" w14:paraId="1FBF3105" w14:textId="77777777">
          <w:pPr>
            <w:pStyle w:val="Encabezado"/>
            <w:rPr>
              <w:b/>
            </w:rPr>
          </w:pPr>
        </w:p>
      </w:tc>
    </w:tr>
  </w:tbl>
  <w:p w:rsidR="008C644E" w:rsidRDefault="0000000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00000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000000" w14:paraId="192B639C" w14:textId="77777777"/>
        <w:tbl>
          <w:tblPr>
            <w:tblStyle w:val="Tablaconcuadrcula"/>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678"/>
            <w:gridCol w:w="3402"/>
          </w:tblGrid>
          <w:tr w:rsidR="008C644E" w:rsidTr="00DA4A70"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678" w:type="dxa"/>
                <w:hideMark/>
              </w:tcPr>
              <w:p w:rsidR="008C644E" w:rsidP="008C644E" w:rsidRDefault="005B55A7" w14:paraId="79D1E809" w14:textId="69B5FE44">
                <w:pPr>
                  <w:tabs>
                    <w:tab w:val="right" w:pos="8838"/>
                  </w:tabs>
                  <w:ind w:left="-74" w:right="-105"/>
                  <w:rPr>
                    <w:rFonts w:eastAsia="Calibri" w:cs="Tahoma"/>
                    <w:bCs/>
                  </w:rPr>
                </w:pPr>
                <w:r w:rsidRPr="005B55A7">
                  <w:t>12216/INFOEM/IP/RR/2022</w:t>
                </w:r>
              </w:p>
            </w:tc>
            <w:tc>
              <w:tcPr>
                <w:tcW w:w="3402" w:type="dxa"/>
              </w:tcPr>
              <w:p w:rsidR="008C644E" w:rsidP="008C644E" w:rsidRDefault="00000000" w14:paraId="04BF926A" w14:textId="77777777">
                <w:pPr>
                  <w:tabs>
                    <w:tab w:val="right" w:pos="8838"/>
                  </w:tabs>
                  <w:ind w:left="-74" w:right="-105"/>
                  <w:rPr>
                    <w:rFonts w:eastAsia="Calibri" w:cs="Tahoma"/>
                    <w:bCs/>
                  </w:rPr>
                </w:pPr>
              </w:p>
            </w:tc>
            <w:bookmarkEnd w:id="2"/>
          </w:tr>
          <w:tr w:rsidR="008C644E" w:rsidTr="00DA4A70"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678" w:type="dxa"/>
                <w:hideMark/>
              </w:tcPr>
              <w:p w:rsidRPr="008C644E" w:rsidR="008C644E" w:rsidP="005B55A7" w:rsidRDefault="005B55A7" w14:paraId="2C6EC5FD" w14:textId="7EC114EF">
                <w:pPr>
                  <w:tabs>
                    <w:tab w:val="left" w:pos="2834"/>
                    <w:tab w:val="right" w:pos="8838"/>
                  </w:tabs>
                  <w:ind w:left="-74" w:right="468"/>
                  <w:rPr>
                    <w:rFonts w:eastAsia="Calibri" w:cs="Tahoma"/>
                  </w:rPr>
                </w:pPr>
                <w:r w:rsidRPr="005B55A7">
                  <w:rPr>
                    <w:rFonts w:eastAsia="Calibri" w:cs="Tahoma"/>
                    <w:lang w:val="es-MX"/>
                  </w:rPr>
                  <w:t>Ayuntamiento de Atlacomulco</w:t>
                </w:r>
              </w:p>
            </w:tc>
            <w:tc>
              <w:tcPr>
                <w:tcW w:w="3402" w:type="dxa"/>
              </w:tcPr>
              <w:p w:rsidR="008C644E" w:rsidP="008C644E" w:rsidRDefault="00000000" w14:paraId="30AE58B9" w14:textId="77777777">
                <w:pPr>
                  <w:tabs>
                    <w:tab w:val="left" w:pos="2834"/>
                    <w:tab w:val="right" w:pos="8838"/>
                  </w:tabs>
                  <w:ind w:left="-74" w:right="-105"/>
                  <w:rPr>
                    <w:rFonts w:eastAsia="Calibri" w:cs="Tahoma"/>
                  </w:rPr>
                </w:pPr>
              </w:p>
            </w:tc>
          </w:tr>
          <w:tr w:rsidR="008C644E" w:rsidTr="00DA4A70"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678"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000000" w14:paraId="5A0D5601" w14:textId="77777777">
                <w:pPr>
                  <w:tabs>
                    <w:tab w:val="right" w:pos="8838"/>
                  </w:tabs>
                  <w:ind w:left="-74" w:right="-105"/>
                  <w:rPr>
                    <w:rFonts w:eastAsia="Calibri" w:cs="Tahoma"/>
                  </w:rPr>
                </w:pPr>
              </w:p>
            </w:tc>
          </w:tr>
        </w:tbl>
        <w:p w:rsidR="008C644E" w:rsidP="008C644E" w:rsidRDefault="00000000" w14:paraId="14C1172F" w14:textId="77777777">
          <w:pPr>
            <w:tabs>
              <w:tab w:val="right" w:pos="8838"/>
            </w:tabs>
            <w:spacing w:line="256" w:lineRule="auto"/>
            <w:ind w:left="-28"/>
            <w:rPr>
              <w:rFonts w:ascii="Arial" w:hAnsi="Arial" w:eastAsia="Calibri" w:cs="Arial"/>
              <w:b/>
            </w:rPr>
          </w:pPr>
        </w:p>
      </w:tc>
    </w:tr>
  </w:tbl>
  <w:p w:rsidR="008C644E" w:rsidRDefault="0000000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6" w:type="dxa"/>
      <w:tblInd w:w="-886" w:type="dxa"/>
      <w:tblLayout w:type="fixed"/>
      <w:tblLook w:val="04A0" w:firstRow="1" w:lastRow="0" w:firstColumn="1" w:lastColumn="0" w:noHBand="0" w:noVBand="1"/>
    </w:tblPr>
    <w:tblGrid>
      <w:gridCol w:w="2525"/>
      <w:gridCol w:w="8921"/>
    </w:tblGrid>
    <w:tr w:rsidRPr="008C644E" w:rsidR="008C644E" w:rsidTr="5F2D1305" w14:paraId="7C3509A9" w14:textId="77777777">
      <w:trPr>
        <w:trHeight w:val="1484"/>
      </w:trPr>
      <w:tc>
        <w:tcPr>
          <w:tcW w:w="2525" w:type="dxa"/>
          <w:tcMar/>
        </w:tcPr>
        <w:p w:rsidRPr="008C644E" w:rsidR="008C644E" w:rsidP="008C644E" w:rsidRDefault="00000000" w14:paraId="7A9E3827" w14:textId="77777777">
          <w:pPr>
            <w:pStyle w:val="Encabezado"/>
          </w:pPr>
        </w:p>
      </w:tc>
      <w:tc>
        <w:tcPr>
          <w:tcW w:w="8921" w:type="dxa"/>
          <w:tcMar/>
          <w:hideMark/>
        </w:tcPr>
        <w:tbl>
          <w:tblPr>
            <w:tblStyle w:val="Tablaconcuadrcula"/>
            <w:tblW w:w="15165" w:type="dxa"/>
            <w:tblInd w:w="1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36"/>
            <w:gridCol w:w="4451"/>
            <w:gridCol w:w="4039"/>
            <w:gridCol w:w="4039"/>
          </w:tblGrid>
          <w:tr w:rsidRPr="008C644E" w:rsidR="003F2F0B" w:rsidTr="5F2D1305" w14:paraId="1551C454" w14:textId="77777777">
            <w:trPr>
              <w:trHeight w:val="147"/>
            </w:trPr>
            <w:tc>
              <w:tcPr>
                <w:tcW w:w="2636" w:type="dxa"/>
                <w:tcMar/>
                <w:hideMark/>
              </w:tcPr>
              <w:p w:rsidRPr="008C644E" w:rsidR="003F2F0B" w:rsidP="00A461B0" w:rsidRDefault="001D2F08" w14:paraId="189E74D1" w14:textId="77777777">
                <w:pPr>
                  <w:pStyle w:val="Encabezado"/>
                  <w:ind w:left="65" w:hanging="119"/>
                  <w:rPr>
                    <w:b/>
                  </w:rPr>
                </w:pPr>
                <w:r w:rsidRPr="008C644E">
                  <w:rPr>
                    <w:b/>
                  </w:rPr>
                  <w:t>Recurso de Revisión:</w:t>
                </w:r>
              </w:p>
            </w:tc>
            <w:tc>
              <w:tcPr>
                <w:tcW w:w="4451" w:type="dxa"/>
                <w:tcMar/>
                <w:hideMark/>
              </w:tcPr>
              <w:p w:rsidRPr="00AC018A" w:rsidR="003F2F0B" w:rsidP="00A461B0" w:rsidRDefault="005B55A7" w14:paraId="11F4479A" w14:textId="529267E5">
                <w:pPr>
                  <w:pStyle w:val="Encabezado"/>
                  <w:ind w:left="-19"/>
                </w:pPr>
                <w:r w:rsidRPr="005B55A7">
                  <w:rPr>
                    <w:color w:val="000000"/>
                  </w:rPr>
                  <w:t>12216/INFOEM/IP/RR/2022</w:t>
                </w:r>
              </w:p>
            </w:tc>
            <w:tc>
              <w:tcPr>
                <w:tcW w:w="4039" w:type="dxa"/>
                <w:tcMar/>
              </w:tcPr>
              <w:p w:rsidRPr="008C644E" w:rsidR="003F2F0B" w:rsidP="00A461B0" w:rsidRDefault="00000000" w14:paraId="636B91F8" w14:textId="77777777">
                <w:pPr>
                  <w:pStyle w:val="Encabezado"/>
                  <w:ind w:right="2358"/>
                  <w:rPr>
                    <w:bCs/>
                  </w:rPr>
                </w:pPr>
              </w:p>
            </w:tc>
            <w:tc>
              <w:tcPr>
                <w:tcW w:w="4039" w:type="dxa"/>
                <w:tcMar/>
              </w:tcPr>
              <w:p w:rsidRPr="008C644E" w:rsidR="003F2F0B" w:rsidP="008C644E" w:rsidRDefault="00000000" w14:paraId="30CBCBAF" w14:textId="77777777">
                <w:pPr>
                  <w:pStyle w:val="Encabezado"/>
                  <w:rPr>
                    <w:bCs/>
                  </w:rPr>
                </w:pPr>
              </w:p>
            </w:tc>
          </w:tr>
          <w:tr w:rsidRPr="008C644E" w:rsidR="003F2F0B" w:rsidTr="5F2D1305" w14:paraId="61DAE09E" w14:textId="77777777">
            <w:trPr>
              <w:trHeight w:val="147"/>
            </w:trPr>
            <w:tc>
              <w:tcPr>
                <w:tcW w:w="2636" w:type="dxa"/>
                <w:tcMar/>
                <w:hideMark/>
              </w:tcPr>
              <w:p w:rsidRPr="008C644E" w:rsidR="003F2F0B" w:rsidP="00A461B0" w:rsidRDefault="001D2F08" w14:paraId="7CE5967D" w14:textId="77777777">
                <w:pPr>
                  <w:pStyle w:val="Encabezado"/>
                  <w:ind w:left="65" w:hanging="119"/>
                  <w:rPr>
                    <w:b/>
                  </w:rPr>
                </w:pPr>
                <w:r w:rsidRPr="008C644E">
                  <w:rPr>
                    <w:b/>
                  </w:rPr>
                  <w:t>Recurrente:</w:t>
                </w:r>
              </w:p>
            </w:tc>
            <w:tc>
              <w:tcPr>
                <w:tcW w:w="4451" w:type="dxa"/>
                <w:tcMar/>
              </w:tcPr>
              <w:p w:rsidRPr="008C644E" w:rsidR="003F2F0B" w:rsidP="5F2D1305" w:rsidRDefault="005B55A7" w14:paraId="0ECB40A9" w14:textId="4D46E5D9">
                <w:pPr>
                  <w:pStyle w:val="Encabezado"/>
                  <w:bidi w:val="0"/>
                  <w:spacing w:before="0" w:beforeAutospacing="off" w:after="0" w:afterAutospacing="off" w:line="240" w:lineRule="auto"/>
                  <w:ind w:left="-19" w:right="0"/>
                  <w:jc w:val="both"/>
                  <w:rPr>
                    <w:rFonts w:ascii="Palatino Linotype" w:hAnsi="Palatino Linotype" w:eastAsia="Calibri" w:cs=""/>
                    <w:color w:val="000000" w:themeColor="text1" w:themeTint="FF" w:themeShade="FF"/>
                    <w:highlight w:val="black"/>
                  </w:rPr>
                </w:pPr>
                <w:r w:rsidRPr="5F2D1305" w:rsidR="5F2D1305">
                  <w:rPr>
                    <w:highlight w:val="black"/>
                  </w:rPr>
                  <w:t>XXXXXXXXXXXXXXXXX</w:t>
                </w:r>
              </w:p>
            </w:tc>
            <w:tc>
              <w:tcPr>
                <w:tcW w:w="4039" w:type="dxa"/>
                <w:tcMar/>
              </w:tcPr>
              <w:p w:rsidRPr="008C644E" w:rsidR="003F2F0B" w:rsidP="008C644E" w:rsidRDefault="00000000" w14:paraId="267C41A1" w14:textId="77777777">
                <w:pPr>
                  <w:pStyle w:val="Encabezado"/>
                </w:pPr>
              </w:p>
            </w:tc>
            <w:tc>
              <w:tcPr>
                <w:tcW w:w="4039" w:type="dxa"/>
                <w:tcMar/>
              </w:tcPr>
              <w:p w:rsidRPr="008C644E" w:rsidR="003F2F0B" w:rsidP="008C644E" w:rsidRDefault="00000000" w14:paraId="07EE73BD" w14:textId="77777777">
                <w:pPr>
                  <w:pStyle w:val="Encabezado"/>
                </w:pPr>
              </w:p>
            </w:tc>
          </w:tr>
          <w:tr w:rsidRPr="008C644E" w:rsidR="003F2F0B" w:rsidTr="5F2D1305" w14:paraId="7C378614" w14:textId="77777777">
            <w:trPr>
              <w:trHeight w:val="292"/>
            </w:trPr>
            <w:tc>
              <w:tcPr>
                <w:tcW w:w="2636" w:type="dxa"/>
                <w:tcMar/>
                <w:hideMark/>
              </w:tcPr>
              <w:p w:rsidRPr="008C644E" w:rsidR="003F2F0B" w:rsidP="00A461B0" w:rsidRDefault="001D2F08" w14:paraId="24E7E7C4" w14:textId="77777777">
                <w:pPr>
                  <w:pStyle w:val="Encabezado"/>
                  <w:ind w:left="65" w:hanging="119"/>
                  <w:rPr>
                    <w:b/>
                  </w:rPr>
                </w:pPr>
                <w:r w:rsidRPr="008C644E">
                  <w:rPr>
                    <w:b/>
                  </w:rPr>
                  <w:t>Sujeto Obligado:</w:t>
                </w:r>
              </w:p>
            </w:tc>
            <w:tc>
              <w:tcPr>
                <w:tcW w:w="4451" w:type="dxa"/>
                <w:tcMar/>
                <w:hideMark/>
              </w:tcPr>
              <w:p w:rsidRPr="008C644E" w:rsidR="003F2F0B" w:rsidP="005B55A7" w:rsidRDefault="005B55A7" w14:paraId="6FB2FFED" w14:textId="39CAD773">
                <w:pPr>
                  <w:pStyle w:val="Encabezado"/>
                  <w:ind w:left="-19" w:right="873"/>
                </w:pPr>
                <w:r w:rsidRPr="005B55A7">
                  <w:rPr>
                    <w:lang w:val="es-MX"/>
                  </w:rPr>
                  <w:t>Ayuntamiento de Atlacomulco</w:t>
                </w:r>
              </w:p>
            </w:tc>
            <w:tc>
              <w:tcPr>
                <w:tcW w:w="4039" w:type="dxa"/>
                <w:tcMar/>
              </w:tcPr>
              <w:p w:rsidRPr="008C644E" w:rsidR="003F2F0B" w:rsidP="008C644E" w:rsidRDefault="00000000" w14:paraId="41110A01" w14:textId="77777777">
                <w:pPr>
                  <w:pStyle w:val="Encabezado"/>
                </w:pPr>
              </w:p>
            </w:tc>
            <w:tc>
              <w:tcPr>
                <w:tcW w:w="4039" w:type="dxa"/>
                <w:tcMar/>
              </w:tcPr>
              <w:p w:rsidRPr="008C644E" w:rsidR="003F2F0B" w:rsidP="008C644E" w:rsidRDefault="00000000" w14:paraId="45B99936" w14:textId="77777777">
                <w:pPr>
                  <w:pStyle w:val="Encabezado"/>
                </w:pPr>
              </w:p>
            </w:tc>
          </w:tr>
          <w:tr w:rsidRPr="008C644E" w:rsidR="003F2F0B" w:rsidTr="5F2D1305" w14:paraId="439AC6E2" w14:textId="77777777">
            <w:trPr>
              <w:trHeight w:val="292"/>
            </w:trPr>
            <w:tc>
              <w:tcPr>
                <w:tcW w:w="2636" w:type="dxa"/>
                <w:tcMar/>
                <w:hideMark/>
              </w:tcPr>
              <w:p w:rsidRPr="008C644E" w:rsidR="003F2F0B" w:rsidP="00A461B0" w:rsidRDefault="001D2F08" w14:paraId="791FA8D2" w14:textId="77777777">
                <w:pPr>
                  <w:pStyle w:val="Encabezado"/>
                  <w:ind w:left="65" w:hanging="119"/>
                  <w:rPr>
                    <w:b/>
                  </w:rPr>
                </w:pPr>
                <w:r w:rsidRPr="008C644E">
                  <w:rPr>
                    <w:b/>
                  </w:rPr>
                  <w:t xml:space="preserve">Comisionado Ponente: </w:t>
                </w:r>
              </w:p>
            </w:tc>
            <w:tc>
              <w:tcPr>
                <w:tcW w:w="4451" w:type="dxa"/>
                <w:tcMar/>
                <w:hideMark/>
              </w:tcPr>
              <w:p w:rsidRPr="008C644E" w:rsidR="003F2F0B" w:rsidP="00A461B0" w:rsidRDefault="001D2F08" w14:paraId="4E9C6E5C" w14:textId="77777777">
                <w:pPr>
                  <w:pStyle w:val="Encabezado"/>
                  <w:ind w:left="-19"/>
                  <w:rPr>
                    <w:b/>
                  </w:rPr>
                </w:pPr>
                <w:r w:rsidRPr="008C644E">
                  <w:t>Luis Gustavo Parra Noriega</w:t>
                </w:r>
              </w:p>
            </w:tc>
            <w:tc>
              <w:tcPr>
                <w:tcW w:w="4039" w:type="dxa"/>
                <w:tcMar/>
              </w:tcPr>
              <w:p w:rsidRPr="008C644E" w:rsidR="003F2F0B" w:rsidP="008C644E" w:rsidRDefault="00000000" w14:paraId="624292D1" w14:textId="77777777">
                <w:pPr>
                  <w:pStyle w:val="Encabezado"/>
                </w:pPr>
              </w:p>
            </w:tc>
            <w:tc>
              <w:tcPr>
                <w:tcW w:w="4039" w:type="dxa"/>
                <w:tcMar/>
              </w:tcPr>
              <w:p w:rsidRPr="008C644E" w:rsidR="003F2F0B" w:rsidP="008C644E" w:rsidRDefault="00000000" w14:paraId="2F073C23" w14:textId="77777777">
                <w:pPr>
                  <w:pStyle w:val="Encabezado"/>
                </w:pPr>
              </w:p>
            </w:tc>
          </w:tr>
        </w:tbl>
        <w:p w:rsidRPr="008C644E" w:rsidR="008C644E" w:rsidP="008C644E" w:rsidRDefault="00000000" w14:paraId="23CCA079" w14:textId="77777777">
          <w:pPr>
            <w:pStyle w:val="Encabezado"/>
            <w:rPr>
              <w:b/>
            </w:rPr>
          </w:pPr>
        </w:p>
      </w:tc>
    </w:tr>
  </w:tbl>
  <w:p w:rsidR="008C644E" w:rsidRDefault="0000000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94.95pt;margin-top:-142.45pt;width:663.5pt;height:870.55pt;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717897803">
    <w:abstractNumId w:val="2"/>
  </w:num>
  <w:num w:numId="2" w16cid:durableId="1986465010">
    <w:abstractNumId w:val="7"/>
  </w:num>
  <w:num w:numId="3" w16cid:durableId="1139150889">
    <w:abstractNumId w:val="1"/>
  </w:num>
  <w:num w:numId="4" w16cid:durableId="1488859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352036">
    <w:abstractNumId w:val="8"/>
  </w:num>
  <w:num w:numId="6" w16cid:durableId="1102457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796610">
    <w:abstractNumId w:val="3"/>
  </w:num>
  <w:num w:numId="8" w16cid:durableId="1394695102">
    <w:abstractNumId w:val="4"/>
  </w:num>
  <w:num w:numId="9" w16cid:durableId="27259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3C6F"/>
    <w:rsid w:val="00043C41"/>
    <w:rsid w:val="00044DF1"/>
    <w:rsid w:val="00062470"/>
    <w:rsid w:val="00066B31"/>
    <w:rsid w:val="00071E6D"/>
    <w:rsid w:val="0007319A"/>
    <w:rsid w:val="00085698"/>
    <w:rsid w:val="00090F03"/>
    <w:rsid w:val="000D3AF8"/>
    <w:rsid w:val="000E1C0A"/>
    <w:rsid w:val="00100536"/>
    <w:rsid w:val="00113CB4"/>
    <w:rsid w:val="00117E3C"/>
    <w:rsid w:val="00125359"/>
    <w:rsid w:val="00126D76"/>
    <w:rsid w:val="00134D79"/>
    <w:rsid w:val="00143A18"/>
    <w:rsid w:val="001443E6"/>
    <w:rsid w:val="0015160D"/>
    <w:rsid w:val="00152952"/>
    <w:rsid w:val="00153254"/>
    <w:rsid w:val="001577CA"/>
    <w:rsid w:val="001B2AF9"/>
    <w:rsid w:val="001B648D"/>
    <w:rsid w:val="001B6ECC"/>
    <w:rsid w:val="001D2F08"/>
    <w:rsid w:val="001D3EF2"/>
    <w:rsid w:val="001E0B65"/>
    <w:rsid w:val="001F7D27"/>
    <w:rsid w:val="002128C8"/>
    <w:rsid w:val="002164AC"/>
    <w:rsid w:val="002310E8"/>
    <w:rsid w:val="00243285"/>
    <w:rsid w:val="002439B4"/>
    <w:rsid w:val="00256D28"/>
    <w:rsid w:val="002609B4"/>
    <w:rsid w:val="0027112B"/>
    <w:rsid w:val="002779AA"/>
    <w:rsid w:val="002A0FA5"/>
    <w:rsid w:val="002A10BA"/>
    <w:rsid w:val="002D5F76"/>
    <w:rsid w:val="002D6F07"/>
    <w:rsid w:val="002F321B"/>
    <w:rsid w:val="00303A0F"/>
    <w:rsid w:val="0030709C"/>
    <w:rsid w:val="003276B6"/>
    <w:rsid w:val="00352602"/>
    <w:rsid w:val="00377D69"/>
    <w:rsid w:val="003B1418"/>
    <w:rsid w:val="003C5B5F"/>
    <w:rsid w:val="003D1FF9"/>
    <w:rsid w:val="0040526C"/>
    <w:rsid w:val="00407871"/>
    <w:rsid w:val="0043086A"/>
    <w:rsid w:val="00446BCA"/>
    <w:rsid w:val="00451BC8"/>
    <w:rsid w:val="0046133C"/>
    <w:rsid w:val="00480903"/>
    <w:rsid w:val="0048610B"/>
    <w:rsid w:val="004A210C"/>
    <w:rsid w:val="004A427C"/>
    <w:rsid w:val="004B3FF3"/>
    <w:rsid w:val="004B5CAF"/>
    <w:rsid w:val="005027D8"/>
    <w:rsid w:val="00511ADF"/>
    <w:rsid w:val="00514645"/>
    <w:rsid w:val="00532AAF"/>
    <w:rsid w:val="00544546"/>
    <w:rsid w:val="005447DD"/>
    <w:rsid w:val="00562736"/>
    <w:rsid w:val="00564561"/>
    <w:rsid w:val="00564652"/>
    <w:rsid w:val="00576074"/>
    <w:rsid w:val="0058139F"/>
    <w:rsid w:val="00582CD6"/>
    <w:rsid w:val="0059042E"/>
    <w:rsid w:val="005A3F30"/>
    <w:rsid w:val="005B33BB"/>
    <w:rsid w:val="005B55A7"/>
    <w:rsid w:val="00610C0E"/>
    <w:rsid w:val="00615F74"/>
    <w:rsid w:val="00647613"/>
    <w:rsid w:val="006476D1"/>
    <w:rsid w:val="00651B9E"/>
    <w:rsid w:val="00655443"/>
    <w:rsid w:val="006710D3"/>
    <w:rsid w:val="00676D85"/>
    <w:rsid w:val="00684F08"/>
    <w:rsid w:val="00697FDB"/>
    <w:rsid w:val="006A635A"/>
    <w:rsid w:val="006C2A6E"/>
    <w:rsid w:val="006C30AA"/>
    <w:rsid w:val="006C56C0"/>
    <w:rsid w:val="006D3036"/>
    <w:rsid w:val="006D7E0D"/>
    <w:rsid w:val="0070548B"/>
    <w:rsid w:val="00710CA0"/>
    <w:rsid w:val="00725283"/>
    <w:rsid w:val="00730A1A"/>
    <w:rsid w:val="0073558E"/>
    <w:rsid w:val="00742219"/>
    <w:rsid w:val="007636BA"/>
    <w:rsid w:val="00775F9E"/>
    <w:rsid w:val="00786BB8"/>
    <w:rsid w:val="007A6CC7"/>
    <w:rsid w:val="007F4968"/>
    <w:rsid w:val="0081647F"/>
    <w:rsid w:val="0082255B"/>
    <w:rsid w:val="008420FF"/>
    <w:rsid w:val="00844830"/>
    <w:rsid w:val="00880564"/>
    <w:rsid w:val="008A4B29"/>
    <w:rsid w:val="008B1004"/>
    <w:rsid w:val="008B3C4E"/>
    <w:rsid w:val="008D5408"/>
    <w:rsid w:val="008F635E"/>
    <w:rsid w:val="0090319C"/>
    <w:rsid w:val="00912D29"/>
    <w:rsid w:val="00916BC9"/>
    <w:rsid w:val="00937DE6"/>
    <w:rsid w:val="00957133"/>
    <w:rsid w:val="00970BAD"/>
    <w:rsid w:val="00972568"/>
    <w:rsid w:val="00985E40"/>
    <w:rsid w:val="00986901"/>
    <w:rsid w:val="009A1E67"/>
    <w:rsid w:val="009B1CFA"/>
    <w:rsid w:val="009C3EFA"/>
    <w:rsid w:val="00A053B4"/>
    <w:rsid w:val="00A0672F"/>
    <w:rsid w:val="00A158AB"/>
    <w:rsid w:val="00A2644F"/>
    <w:rsid w:val="00A31BD7"/>
    <w:rsid w:val="00A461B0"/>
    <w:rsid w:val="00A463E5"/>
    <w:rsid w:val="00A47EB9"/>
    <w:rsid w:val="00A94C96"/>
    <w:rsid w:val="00AE154A"/>
    <w:rsid w:val="00AE2025"/>
    <w:rsid w:val="00B12E01"/>
    <w:rsid w:val="00B2722D"/>
    <w:rsid w:val="00B44AA0"/>
    <w:rsid w:val="00B47280"/>
    <w:rsid w:val="00B5786A"/>
    <w:rsid w:val="00B62E90"/>
    <w:rsid w:val="00B80792"/>
    <w:rsid w:val="00BD6C52"/>
    <w:rsid w:val="00C37983"/>
    <w:rsid w:val="00C41DF4"/>
    <w:rsid w:val="00C76478"/>
    <w:rsid w:val="00C8149E"/>
    <w:rsid w:val="00C858B7"/>
    <w:rsid w:val="00C97744"/>
    <w:rsid w:val="00CA4C85"/>
    <w:rsid w:val="00CE72AC"/>
    <w:rsid w:val="00CF6E5C"/>
    <w:rsid w:val="00D11DEB"/>
    <w:rsid w:val="00D56577"/>
    <w:rsid w:val="00D63CD5"/>
    <w:rsid w:val="00DA4A70"/>
    <w:rsid w:val="00DC0BAB"/>
    <w:rsid w:val="00DC15BF"/>
    <w:rsid w:val="00DF6F08"/>
    <w:rsid w:val="00E11DED"/>
    <w:rsid w:val="00E17462"/>
    <w:rsid w:val="00E26F15"/>
    <w:rsid w:val="00E27D8C"/>
    <w:rsid w:val="00E40A46"/>
    <w:rsid w:val="00E439ED"/>
    <w:rsid w:val="00E75B09"/>
    <w:rsid w:val="00ED3D2F"/>
    <w:rsid w:val="00ED7E78"/>
    <w:rsid w:val="00EE0DDB"/>
    <w:rsid w:val="00F00EC6"/>
    <w:rsid w:val="00F12FC3"/>
    <w:rsid w:val="00F3040D"/>
    <w:rsid w:val="00F54281"/>
    <w:rsid w:val="00F9129F"/>
    <w:rsid w:val="00FA674B"/>
    <w:rsid w:val="00FB4AE8"/>
    <w:rsid w:val="00FC6C9A"/>
    <w:rsid w:val="00FE194C"/>
    <w:rsid w:val="00FE24DD"/>
    <w:rsid w:val="00FF51E2"/>
    <w:rsid w:val="5F2D1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E90"/>
    <w:pPr>
      <w:jc w:val="both"/>
    </w:pPr>
    <w:rPr>
      <w:rFonts w:ascii="Palatino Linotype" w:hAnsi="Palatino Linotype"/>
      <w:color w:val="000000" w:themeColor="text1"/>
    </w:rPr>
  </w:style>
  <w:style w:type="paragraph" w:styleId="Ttulo2">
    <w:name w:val="heading 2"/>
    <w:basedOn w:val="Normal"/>
    <w:next w:val="Normal"/>
    <w:link w:val="Ttulo2Car"/>
    <w:uiPriority w:val="9"/>
    <w:unhideWhenUsed/>
    <w:qFormat/>
    <w:rsid w:val="00ED3D2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9042E"/>
    <w:rPr>
      <w:color w:val="605E5C"/>
      <w:shd w:val="clear" w:color="auto" w:fill="E1DFDD"/>
    </w:rPr>
  </w:style>
  <w:style w:type="character" w:styleId="Ttulo2Car" w:customStyle="1">
    <w:name w:val="Título 2 Car"/>
    <w:basedOn w:val="Fuentedeprrafopredeter"/>
    <w:link w:val="Ttulo2"/>
    <w:uiPriority w:val="9"/>
    <w:rsid w:val="00ED3D2F"/>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78354469">
      <w:bodyDiv w:val="1"/>
      <w:marLeft w:val="0"/>
      <w:marRight w:val="0"/>
      <w:marTop w:val="0"/>
      <w:marBottom w:val="0"/>
      <w:divBdr>
        <w:top w:val="none" w:sz="0" w:space="0" w:color="auto"/>
        <w:left w:val="none" w:sz="0" w:space="0" w:color="auto"/>
        <w:bottom w:val="none" w:sz="0" w:space="0" w:color="auto"/>
        <w:right w:val="none" w:sz="0" w:space="0" w:color="auto"/>
      </w:divBdr>
    </w:div>
    <w:div w:id="269167402">
      <w:bodyDiv w:val="1"/>
      <w:marLeft w:val="0"/>
      <w:marRight w:val="0"/>
      <w:marTop w:val="0"/>
      <w:marBottom w:val="0"/>
      <w:divBdr>
        <w:top w:val="none" w:sz="0" w:space="0" w:color="auto"/>
        <w:left w:val="none" w:sz="0" w:space="0" w:color="auto"/>
        <w:bottom w:val="none" w:sz="0" w:space="0" w:color="auto"/>
        <w:right w:val="none" w:sz="0" w:space="0" w:color="auto"/>
      </w:divBdr>
    </w:div>
    <w:div w:id="292492578">
      <w:bodyDiv w:val="1"/>
      <w:marLeft w:val="0"/>
      <w:marRight w:val="0"/>
      <w:marTop w:val="0"/>
      <w:marBottom w:val="0"/>
      <w:divBdr>
        <w:top w:val="none" w:sz="0" w:space="0" w:color="auto"/>
        <w:left w:val="none" w:sz="0" w:space="0" w:color="auto"/>
        <w:bottom w:val="none" w:sz="0" w:space="0" w:color="auto"/>
        <w:right w:val="none" w:sz="0" w:space="0" w:color="auto"/>
      </w:divBdr>
    </w:div>
    <w:div w:id="301740661">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39833520">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589461546">
      <w:bodyDiv w:val="1"/>
      <w:marLeft w:val="0"/>
      <w:marRight w:val="0"/>
      <w:marTop w:val="0"/>
      <w:marBottom w:val="0"/>
      <w:divBdr>
        <w:top w:val="none" w:sz="0" w:space="0" w:color="auto"/>
        <w:left w:val="none" w:sz="0" w:space="0" w:color="auto"/>
        <w:bottom w:val="none" w:sz="0" w:space="0" w:color="auto"/>
        <w:right w:val="none" w:sz="0" w:space="0" w:color="auto"/>
      </w:divBdr>
    </w:div>
    <w:div w:id="611985515">
      <w:bodyDiv w:val="1"/>
      <w:marLeft w:val="0"/>
      <w:marRight w:val="0"/>
      <w:marTop w:val="0"/>
      <w:marBottom w:val="0"/>
      <w:divBdr>
        <w:top w:val="none" w:sz="0" w:space="0" w:color="auto"/>
        <w:left w:val="none" w:sz="0" w:space="0" w:color="auto"/>
        <w:bottom w:val="none" w:sz="0" w:space="0" w:color="auto"/>
        <w:right w:val="none" w:sz="0" w:space="0" w:color="auto"/>
      </w:divBdr>
    </w:div>
    <w:div w:id="646662714">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778835776">
      <w:bodyDiv w:val="1"/>
      <w:marLeft w:val="0"/>
      <w:marRight w:val="0"/>
      <w:marTop w:val="0"/>
      <w:marBottom w:val="0"/>
      <w:divBdr>
        <w:top w:val="none" w:sz="0" w:space="0" w:color="auto"/>
        <w:left w:val="none" w:sz="0" w:space="0" w:color="auto"/>
        <w:bottom w:val="none" w:sz="0" w:space="0" w:color="auto"/>
        <w:right w:val="none" w:sz="0" w:space="0" w:color="auto"/>
      </w:divBdr>
    </w:div>
    <w:div w:id="78219245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867571350">
      <w:bodyDiv w:val="1"/>
      <w:marLeft w:val="0"/>
      <w:marRight w:val="0"/>
      <w:marTop w:val="0"/>
      <w:marBottom w:val="0"/>
      <w:divBdr>
        <w:top w:val="none" w:sz="0" w:space="0" w:color="auto"/>
        <w:left w:val="none" w:sz="0" w:space="0" w:color="auto"/>
        <w:bottom w:val="none" w:sz="0" w:space="0" w:color="auto"/>
        <w:right w:val="none" w:sz="0" w:space="0" w:color="auto"/>
      </w:divBdr>
    </w:div>
    <w:div w:id="887231106">
      <w:bodyDiv w:val="1"/>
      <w:marLeft w:val="0"/>
      <w:marRight w:val="0"/>
      <w:marTop w:val="0"/>
      <w:marBottom w:val="0"/>
      <w:divBdr>
        <w:top w:val="none" w:sz="0" w:space="0" w:color="auto"/>
        <w:left w:val="none" w:sz="0" w:space="0" w:color="auto"/>
        <w:bottom w:val="none" w:sz="0" w:space="0" w:color="auto"/>
        <w:right w:val="none" w:sz="0" w:space="0" w:color="auto"/>
      </w:divBdr>
    </w:div>
    <w:div w:id="894926213">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045373317">
      <w:bodyDiv w:val="1"/>
      <w:marLeft w:val="0"/>
      <w:marRight w:val="0"/>
      <w:marTop w:val="0"/>
      <w:marBottom w:val="0"/>
      <w:divBdr>
        <w:top w:val="none" w:sz="0" w:space="0" w:color="auto"/>
        <w:left w:val="none" w:sz="0" w:space="0" w:color="auto"/>
        <w:bottom w:val="none" w:sz="0" w:space="0" w:color="auto"/>
        <w:right w:val="none" w:sz="0" w:space="0" w:color="auto"/>
      </w:divBdr>
    </w:div>
    <w:div w:id="1089037099">
      <w:bodyDiv w:val="1"/>
      <w:marLeft w:val="0"/>
      <w:marRight w:val="0"/>
      <w:marTop w:val="0"/>
      <w:marBottom w:val="0"/>
      <w:divBdr>
        <w:top w:val="none" w:sz="0" w:space="0" w:color="auto"/>
        <w:left w:val="none" w:sz="0" w:space="0" w:color="auto"/>
        <w:bottom w:val="none" w:sz="0" w:space="0" w:color="auto"/>
        <w:right w:val="none" w:sz="0" w:space="0" w:color="auto"/>
      </w:divBdr>
    </w:div>
    <w:div w:id="1102727645">
      <w:bodyDiv w:val="1"/>
      <w:marLeft w:val="0"/>
      <w:marRight w:val="0"/>
      <w:marTop w:val="0"/>
      <w:marBottom w:val="0"/>
      <w:divBdr>
        <w:top w:val="none" w:sz="0" w:space="0" w:color="auto"/>
        <w:left w:val="none" w:sz="0" w:space="0" w:color="auto"/>
        <w:bottom w:val="none" w:sz="0" w:space="0" w:color="auto"/>
        <w:right w:val="none" w:sz="0" w:space="0" w:color="auto"/>
      </w:divBdr>
    </w:div>
    <w:div w:id="1146973413">
      <w:bodyDiv w:val="1"/>
      <w:marLeft w:val="0"/>
      <w:marRight w:val="0"/>
      <w:marTop w:val="0"/>
      <w:marBottom w:val="0"/>
      <w:divBdr>
        <w:top w:val="none" w:sz="0" w:space="0" w:color="auto"/>
        <w:left w:val="none" w:sz="0" w:space="0" w:color="auto"/>
        <w:bottom w:val="none" w:sz="0" w:space="0" w:color="auto"/>
        <w:right w:val="none" w:sz="0" w:space="0" w:color="auto"/>
      </w:divBdr>
    </w:div>
    <w:div w:id="1174490774">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36017147">
      <w:bodyDiv w:val="1"/>
      <w:marLeft w:val="0"/>
      <w:marRight w:val="0"/>
      <w:marTop w:val="0"/>
      <w:marBottom w:val="0"/>
      <w:divBdr>
        <w:top w:val="none" w:sz="0" w:space="0" w:color="auto"/>
        <w:left w:val="none" w:sz="0" w:space="0" w:color="auto"/>
        <w:bottom w:val="none" w:sz="0" w:space="0" w:color="auto"/>
        <w:right w:val="none" w:sz="0" w:space="0" w:color="auto"/>
      </w:divBdr>
    </w:div>
    <w:div w:id="1239632139">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13502045">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50261013">
      <w:bodyDiv w:val="1"/>
      <w:marLeft w:val="0"/>
      <w:marRight w:val="0"/>
      <w:marTop w:val="0"/>
      <w:marBottom w:val="0"/>
      <w:divBdr>
        <w:top w:val="none" w:sz="0" w:space="0" w:color="auto"/>
        <w:left w:val="none" w:sz="0" w:space="0" w:color="auto"/>
        <w:bottom w:val="none" w:sz="0" w:space="0" w:color="auto"/>
        <w:right w:val="none" w:sz="0" w:space="0" w:color="auto"/>
      </w:divBdr>
    </w:div>
    <w:div w:id="1658218622">
      <w:bodyDiv w:val="1"/>
      <w:marLeft w:val="0"/>
      <w:marRight w:val="0"/>
      <w:marTop w:val="0"/>
      <w:marBottom w:val="0"/>
      <w:divBdr>
        <w:top w:val="none" w:sz="0" w:space="0" w:color="auto"/>
        <w:left w:val="none" w:sz="0" w:space="0" w:color="auto"/>
        <w:bottom w:val="none" w:sz="0" w:space="0" w:color="auto"/>
        <w:right w:val="none" w:sz="0" w:space="0" w:color="auto"/>
      </w:divBdr>
    </w:div>
    <w:div w:id="1728644451">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797210822">
      <w:bodyDiv w:val="1"/>
      <w:marLeft w:val="0"/>
      <w:marRight w:val="0"/>
      <w:marTop w:val="0"/>
      <w:marBottom w:val="0"/>
      <w:divBdr>
        <w:top w:val="none" w:sz="0" w:space="0" w:color="auto"/>
        <w:left w:val="none" w:sz="0" w:space="0" w:color="auto"/>
        <w:bottom w:val="none" w:sz="0" w:space="0" w:color="auto"/>
        <w:right w:val="none" w:sz="0" w:space="0" w:color="auto"/>
      </w:divBdr>
    </w:div>
    <w:div w:id="1862276258">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16299671">
      <w:bodyDiv w:val="1"/>
      <w:marLeft w:val="0"/>
      <w:marRight w:val="0"/>
      <w:marTop w:val="0"/>
      <w:marBottom w:val="0"/>
      <w:divBdr>
        <w:top w:val="none" w:sz="0" w:space="0" w:color="auto"/>
        <w:left w:val="none" w:sz="0" w:space="0" w:color="auto"/>
        <w:bottom w:val="none" w:sz="0" w:space="0" w:color="auto"/>
        <w:right w:val="none" w:sz="0" w:space="0" w:color="auto"/>
      </w:divBdr>
    </w:div>
    <w:div w:id="2023510358">
      <w:bodyDiv w:val="1"/>
      <w:marLeft w:val="0"/>
      <w:marRight w:val="0"/>
      <w:marTop w:val="0"/>
      <w:marBottom w:val="0"/>
      <w:divBdr>
        <w:top w:val="none" w:sz="0" w:space="0" w:color="auto"/>
        <w:left w:val="none" w:sz="0" w:space="0" w:color="auto"/>
        <w:bottom w:val="none" w:sz="0" w:space="0" w:color="auto"/>
        <w:right w:val="none" w:sz="0" w:space="0" w:color="auto"/>
      </w:divBdr>
    </w:div>
    <w:div w:id="2044356240">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54187831">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28236056">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9_la_administracion_del_personal_municipal.pdf" TargetMode="External" Id="rId8" /><Relationship Type="http://schemas.openxmlformats.org/officeDocument/2006/relationships/hyperlink" Target="mailto:sindicatura@atlacomulco.gob.mx"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sindicatura@atlacomulco.gob.mx" TargetMode="External" Id="rId7" /><Relationship Type="http://schemas.openxmlformats.org/officeDocument/2006/relationships/hyperlink" Target="https://atlacomulco.gob.mx/gobierno/cabildo"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dfe87135689a412b"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f72eaa-4274-4f47-a754-0696abe197c0}"/>
      </w:docPartPr>
      <w:docPartBody>
        <w:p w14:paraId="313FC04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3</revision>
  <dcterms:created xsi:type="dcterms:W3CDTF">2022-08-08T23:16:00.0000000Z</dcterms:created>
  <dcterms:modified xsi:type="dcterms:W3CDTF">2022-09-08T03:39:23.7923521Z</dcterms:modified>
</coreProperties>
</file>