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3D5B55" w:rsidR="00051642" w:rsidP="00CE041E" w:rsidRDefault="00051642" w14:paraId="5F6FE23B" w14:textId="6DE35DA5">
      <w:pPr>
        <w:tabs>
          <w:tab w:val="left" w:pos="8931"/>
        </w:tabs>
        <w:spacing w:after="0" w:line="360" w:lineRule="auto"/>
        <w:rPr>
          <w:rFonts w:eastAsia="Calibri" w:cs="Tahoma"/>
          <w:lang w:val="es-ES"/>
        </w:rPr>
      </w:pPr>
      <w:r w:rsidRPr="003D5B55">
        <w:rPr>
          <w:rFonts w:cs="Tahoma"/>
          <w:bCs/>
        </w:rPr>
        <w:t xml:space="preserve">Resolución del Pleno del Instituto de Transparencia, Acceso a la Información Pública y Protección de Datos Personales del Estado de México y Municipios, con domicilio en Metepec, </w:t>
      </w:r>
      <w:r w:rsidRPr="003D5B55">
        <w:rPr>
          <w:rFonts w:eastAsia="Calibri" w:cs="Tahoma"/>
          <w:lang w:val="es-ES"/>
        </w:rPr>
        <w:t xml:space="preserve">Estado de México, de fecha </w:t>
      </w:r>
      <w:r w:rsidR="00056CFB">
        <w:rPr>
          <w:rFonts w:eastAsia="Calibri" w:cs="Tahoma"/>
          <w:lang w:val="es-ES" w:eastAsia="es-ES_tradnl"/>
        </w:rPr>
        <w:t>veinti</w:t>
      </w:r>
      <w:r w:rsidR="00892C65">
        <w:rPr>
          <w:rFonts w:eastAsia="Calibri" w:cs="Tahoma"/>
          <w:lang w:val="es-ES" w:eastAsia="es-ES_tradnl"/>
        </w:rPr>
        <w:t>siete</w:t>
      </w:r>
      <w:r w:rsidR="00AC2582">
        <w:rPr>
          <w:rFonts w:eastAsia="Calibri" w:cs="Tahoma"/>
          <w:lang w:val="es-ES"/>
        </w:rPr>
        <w:t xml:space="preserve"> </w:t>
      </w:r>
      <w:r>
        <w:rPr>
          <w:rFonts w:eastAsia="Calibri" w:cs="Tahoma"/>
          <w:lang w:val="es-ES"/>
        </w:rPr>
        <w:t xml:space="preserve">de </w:t>
      </w:r>
      <w:r w:rsidR="00892C65">
        <w:rPr>
          <w:rFonts w:eastAsia="Calibri" w:cs="Tahoma"/>
          <w:lang w:val="es-ES"/>
        </w:rPr>
        <w:t>abril</w:t>
      </w:r>
      <w:r w:rsidR="00D16E3A">
        <w:rPr>
          <w:rFonts w:eastAsia="Calibri" w:cs="Tahoma"/>
          <w:lang w:val="es-ES"/>
        </w:rPr>
        <w:t xml:space="preserve"> </w:t>
      </w:r>
      <w:r>
        <w:rPr>
          <w:rFonts w:eastAsia="Calibri" w:cs="Tahoma"/>
          <w:lang w:val="es-ES"/>
        </w:rPr>
        <w:t>de dos mil veinti</w:t>
      </w:r>
      <w:r w:rsidR="00D16E3A">
        <w:rPr>
          <w:rFonts w:eastAsia="Calibri" w:cs="Tahoma"/>
          <w:lang w:val="es-ES"/>
        </w:rPr>
        <w:t>dós</w:t>
      </w:r>
      <w:r>
        <w:rPr>
          <w:rFonts w:eastAsia="Calibri" w:cs="Tahoma"/>
          <w:lang w:val="es-ES"/>
        </w:rPr>
        <w:t xml:space="preserve">. </w:t>
      </w:r>
    </w:p>
    <w:p w:rsidRPr="003D5B55" w:rsidR="00051642" w:rsidP="00CE041E" w:rsidRDefault="00051642" w14:paraId="6246E0DA" w14:textId="77777777">
      <w:pPr>
        <w:spacing w:after="0" w:line="360" w:lineRule="auto"/>
        <w:rPr>
          <w:rFonts w:eastAsia="Calibri" w:cs="Tahoma"/>
          <w:b/>
          <w:bCs/>
          <w:lang w:val="es-ES"/>
        </w:rPr>
      </w:pPr>
    </w:p>
    <w:p w:rsidR="00051642" w:rsidP="28817B8C" w:rsidRDefault="00051642" w14:paraId="542CE8DB" w14:textId="6F001E10">
      <w:pPr>
        <w:spacing w:after="0" w:line="360" w:lineRule="auto"/>
        <w:rPr>
          <w:rFonts w:cs="Tahoma"/>
          <w:color w:val="0D0D0D" w:themeColor="text1" w:themeTint="F2"/>
        </w:rPr>
      </w:pPr>
      <w:r w:rsidRPr="28817B8C" w:rsidR="28817B8C">
        <w:rPr>
          <w:rFonts w:eastAsia="Calibri" w:cs="Tahoma"/>
          <w:b w:val="1"/>
          <w:bCs w:val="1"/>
          <w:lang w:val="es-ES"/>
        </w:rPr>
        <w:t xml:space="preserve">VISTO </w:t>
      </w:r>
      <w:r w:rsidRPr="28817B8C" w:rsidR="28817B8C">
        <w:rPr>
          <w:rFonts w:eastAsia="Calibri" w:cs="Tahoma"/>
          <w:lang w:val="es-ES"/>
        </w:rPr>
        <w:t xml:space="preserve">el expediente conformado con motivo de los Recursos de Revisión </w:t>
      </w:r>
      <w:bookmarkStart w:name="_Hlk95859224" w:id="0"/>
      <w:r w:rsidRPr="28817B8C" w:rsidR="28817B8C">
        <w:rPr>
          <w:rFonts w:eastAsia="Calibri" w:cs="Tahoma"/>
        </w:rPr>
        <w:t xml:space="preserve">00586/INFOEM/IP/RR/2022 y 00590/INFOEM/IP/RR/2022, </w:t>
      </w:r>
      <w:bookmarkEnd w:id="0"/>
      <w:r w:rsidRPr="28817B8C" w:rsidR="28817B8C">
        <w:rPr>
          <w:rFonts w:eastAsia="Calibri" w:cs="Tahoma"/>
        </w:rPr>
        <w:t xml:space="preserve">interpuestos por </w:t>
      </w:r>
      <w:r w:rsidRPr="28817B8C" w:rsidR="28817B8C">
        <w:rPr>
          <w:rFonts w:eastAsia="Calibri" w:cs="Tahoma"/>
          <w:highlight w:val="black"/>
        </w:rPr>
        <w:t>XXXXX</w:t>
      </w:r>
      <w:r w:rsidRPr="28817B8C" w:rsidR="28817B8C">
        <w:rPr>
          <w:rFonts w:eastAsia="Calibri" w:cs="Tahoma"/>
        </w:rPr>
        <w:t xml:space="preserve"> </w:t>
      </w:r>
      <w:r w:rsidRPr="28817B8C" w:rsidR="28817B8C">
        <w:rPr>
          <w:rFonts w:eastAsia="Calibri" w:cs="Tahoma"/>
          <w:highlight w:val="black"/>
        </w:rPr>
        <w:t>XXXXXXXXXX</w:t>
      </w:r>
      <w:r w:rsidRPr="28817B8C" w:rsidR="28817B8C">
        <w:rPr>
          <w:rFonts w:eastAsia="Calibri" w:cs="Tahoma"/>
        </w:rPr>
        <w:t xml:space="preserve">, en lo sucesivo el </w:t>
      </w:r>
      <w:r w:rsidRPr="28817B8C" w:rsidR="28817B8C">
        <w:rPr>
          <w:rFonts w:cs="Tahoma"/>
          <w:color w:val="0D0D0D" w:themeColor="text1" w:themeTint="F2" w:themeShade="FF"/>
        </w:rPr>
        <w:t xml:space="preserve">Recurrente o Particular, en contra de la falta de respuesta del Sujeto Obligado, Ayuntamiento de Valle de Bravo, a las solicitudes de acceso a la información pública </w:t>
      </w:r>
      <w:bookmarkStart w:name="_Hlk95854176" w:id="1"/>
      <w:r w:rsidRPr="28817B8C" w:rsidR="28817B8C">
        <w:rPr>
          <w:rFonts w:cs="Tahoma"/>
          <w:color w:val="0D0D0D" w:themeColor="text1" w:themeTint="F2" w:themeShade="FF"/>
        </w:rPr>
        <w:t xml:space="preserve">00022/VABRAVO/IP/2022 y 00027/VABRAVO/IP/2022, </w:t>
      </w:r>
      <w:bookmarkEnd w:id="1"/>
      <w:r w:rsidRPr="28817B8C" w:rsidR="28817B8C">
        <w:rPr>
          <w:rFonts w:cs="Tahoma"/>
          <w:color w:val="0D0D0D" w:themeColor="text1" w:themeTint="F2" w:themeShade="FF"/>
        </w:rPr>
        <w:t>se emite la presente Resolución, con base en los Antecedentes y Considerandos que se exponen a continuación:</w:t>
      </w:r>
    </w:p>
    <w:p w:rsidRPr="00004084" w:rsidR="005369D0" w:rsidP="00CE041E" w:rsidRDefault="005369D0" w14:paraId="5A1C6FC2" w14:textId="77777777">
      <w:pPr>
        <w:spacing w:after="0" w:line="360" w:lineRule="auto"/>
        <w:rPr>
          <w:rFonts w:cs="Tahoma"/>
          <w:color w:val="0D0D0D" w:themeColor="text1" w:themeTint="F2"/>
        </w:rPr>
      </w:pPr>
    </w:p>
    <w:p w:rsidRPr="003D5B55" w:rsidR="00051642" w:rsidP="00CE041E" w:rsidRDefault="00051642" w14:paraId="18EA1E5E" w14:textId="77777777">
      <w:pPr>
        <w:spacing w:after="0" w:line="360" w:lineRule="auto"/>
        <w:jc w:val="center"/>
        <w:rPr>
          <w:rFonts w:eastAsia="Calibri" w:cs="Tahoma"/>
          <w:b/>
          <w:bCs/>
          <w:lang w:val="es-ES"/>
        </w:rPr>
      </w:pPr>
      <w:r w:rsidRPr="003D5B55">
        <w:rPr>
          <w:rFonts w:eastAsia="Calibri" w:cs="Tahoma"/>
          <w:b/>
          <w:bCs/>
          <w:lang w:val="es-ES"/>
        </w:rPr>
        <w:t>A N T E C E D E N T E S:</w:t>
      </w:r>
    </w:p>
    <w:p w:rsidRPr="003D5B55" w:rsidR="00051642" w:rsidP="00CE041E" w:rsidRDefault="00051642" w14:paraId="689BB71D" w14:textId="77777777">
      <w:pPr>
        <w:spacing w:after="0" w:line="360" w:lineRule="auto"/>
        <w:rPr>
          <w:lang w:val="es-ES"/>
        </w:rPr>
      </w:pPr>
    </w:p>
    <w:p w:rsidRPr="003D5B55" w:rsidR="00051642" w:rsidP="00CE041E" w:rsidRDefault="00051642" w14:paraId="38CCD1DD" w14:textId="532F98C1">
      <w:pPr>
        <w:spacing w:after="0" w:line="360" w:lineRule="auto"/>
        <w:rPr>
          <w:rFonts w:eastAsia="Calibri" w:cs="Tahoma"/>
          <w:b/>
          <w:bCs/>
          <w:lang w:val="es-ES"/>
        </w:rPr>
      </w:pPr>
      <w:r w:rsidRPr="003D5B55">
        <w:rPr>
          <w:rFonts w:eastAsia="Calibri" w:cs="Tahoma"/>
          <w:b/>
          <w:bCs/>
          <w:lang w:val="es-ES"/>
        </w:rPr>
        <w:t xml:space="preserve">I. Presentación </w:t>
      </w:r>
      <w:r>
        <w:rPr>
          <w:rFonts w:eastAsia="Calibri" w:cs="Tahoma"/>
          <w:b/>
          <w:bCs/>
          <w:lang w:val="es-ES"/>
        </w:rPr>
        <w:t>de la</w:t>
      </w:r>
      <w:r w:rsidR="008567E8">
        <w:rPr>
          <w:rFonts w:eastAsia="Calibri" w:cs="Tahoma"/>
          <w:b/>
          <w:bCs/>
          <w:lang w:val="es-ES"/>
        </w:rPr>
        <w:t>s</w:t>
      </w:r>
      <w:r>
        <w:rPr>
          <w:rFonts w:eastAsia="Calibri" w:cs="Tahoma"/>
          <w:b/>
          <w:bCs/>
          <w:lang w:val="es-ES"/>
        </w:rPr>
        <w:t xml:space="preserve"> solicitud</w:t>
      </w:r>
      <w:r w:rsidR="008567E8">
        <w:rPr>
          <w:rFonts w:eastAsia="Calibri" w:cs="Tahoma"/>
          <w:b/>
          <w:bCs/>
          <w:lang w:val="es-ES"/>
        </w:rPr>
        <w:t>es</w:t>
      </w:r>
      <w:r>
        <w:rPr>
          <w:rFonts w:eastAsia="Calibri" w:cs="Tahoma"/>
          <w:b/>
          <w:bCs/>
          <w:lang w:val="es-ES"/>
        </w:rPr>
        <w:t xml:space="preserve"> de información.</w:t>
      </w:r>
    </w:p>
    <w:p w:rsidRPr="003D5B55" w:rsidR="00051642" w:rsidP="00CE041E" w:rsidRDefault="00051642" w14:paraId="249BEE91" w14:textId="77777777">
      <w:pPr>
        <w:spacing w:after="0" w:line="360" w:lineRule="auto"/>
        <w:rPr>
          <w:rFonts w:eastAsia="Calibri" w:cs="Tahoma"/>
          <w:b/>
          <w:bCs/>
          <w:lang w:val="es-ES"/>
        </w:rPr>
      </w:pPr>
    </w:p>
    <w:p w:rsidR="003B58AA" w:rsidP="00CE041E" w:rsidRDefault="005369D0" w14:paraId="7E3755BC" w14:textId="5222F32B">
      <w:pPr>
        <w:autoSpaceDE w:val="0"/>
        <w:autoSpaceDN w:val="0"/>
        <w:adjustRightInd w:val="0"/>
        <w:spacing w:after="0" w:line="360" w:lineRule="auto"/>
        <w:rPr>
          <w:rFonts w:cs="Tahoma"/>
        </w:rPr>
      </w:pPr>
      <w:r w:rsidRPr="00033B8E">
        <w:rPr>
          <w:rFonts w:cs="Tahoma"/>
        </w:rPr>
        <w:t xml:space="preserve">Con fecha </w:t>
      </w:r>
      <w:r w:rsidR="00E46674">
        <w:rPr>
          <w:rFonts w:cs="Tahoma"/>
        </w:rPr>
        <w:t>d</w:t>
      </w:r>
      <w:r w:rsidR="006A4D24">
        <w:rPr>
          <w:rFonts w:cs="Tahoma"/>
        </w:rPr>
        <w:t>oce</w:t>
      </w:r>
      <w:r>
        <w:rPr>
          <w:rFonts w:cs="Tahoma"/>
        </w:rPr>
        <w:t xml:space="preserve"> de </w:t>
      </w:r>
      <w:r w:rsidR="006A4D24">
        <w:rPr>
          <w:rFonts w:cs="Tahoma"/>
        </w:rPr>
        <w:t>enero</w:t>
      </w:r>
      <w:r>
        <w:rPr>
          <w:rFonts w:cs="Tahoma"/>
        </w:rPr>
        <w:t xml:space="preserve"> de dos mil veinti</w:t>
      </w:r>
      <w:r w:rsidR="006A4D24">
        <w:rPr>
          <w:rFonts w:cs="Tahoma"/>
        </w:rPr>
        <w:t>dós</w:t>
      </w:r>
      <w:r w:rsidRPr="00033B8E">
        <w:rPr>
          <w:rFonts w:cs="Tahoma"/>
        </w:rPr>
        <w:t xml:space="preserve">, </w:t>
      </w:r>
      <w:r>
        <w:rPr>
          <w:rFonts w:cs="Tahoma"/>
        </w:rPr>
        <w:t xml:space="preserve">el Particular </w:t>
      </w:r>
      <w:r w:rsidRPr="00033B8E">
        <w:rPr>
          <w:rFonts w:cs="Tahoma"/>
        </w:rPr>
        <w:t xml:space="preserve">presentó </w:t>
      </w:r>
      <w:r w:rsidR="006A4D24">
        <w:rPr>
          <w:rFonts w:cs="Tahoma"/>
        </w:rPr>
        <w:t>dos</w:t>
      </w:r>
      <w:r w:rsidR="003B58AA">
        <w:rPr>
          <w:rFonts w:cs="Tahoma"/>
        </w:rPr>
        <w:t xml:space="preserve"> </w:t>
      </w:r>
      <w:r w:rsidR="008567E8">
        <w:rPr>
          <w:rFonts w:cs="Tahoma"/>
        </w:rPr>
        <w:t>solicitu</w:t>
      </w:r>
      <w:r w:rsidR="003B58AA">
        <w:rPr>
          <w:rFonts w:cs="Tahoma"/>
        </w:rPr>
        <w:t>d</w:t>
      </w:r>
      <w:r w:rsidR="00E46674">
        <w:rPr>
          <w:rFonts w:cs="Tahoma"/>
        </w:rPr>
        <w:t>es</w:t>
      </w:r>
      <w:r w:rsidRPr="00033B8E">
        <w:rPr>
          <w:rFonts w:cs="Tahoma"/>
        </w:rPr>
        <w:t xml:space="preserve"> de acceso a la información pública, a través </w:t>
      </w:r>
      <w:r w:rsidRPr="00033B8E" w:rsidR="006A4D24">
        <w:rPr>
          <w:rFonts w:cs="Tahoma"/>
        </w:rPr>
        <w:t xml:space="preserve">del Sistema de Acceso a la Información Mexiquense (SAIMEX), ante </w:t>
      </w:r>
      <w:r w:rsidR="006A4D24">
        <w:rPr>
          <w:rFonts w:cs="Tahoma"/>
        </w:rPr>
        <w:t>el</w:t>
      </w:r>
      <w:r w:rsidRPr="00033B8E" w:rsidR="006A4D24">
        <w:rPr>
          <w:rFonts w:cs="Tahoma"/>
        </w:rPr>
        <w:t xml:space="preserve"> </w:t>
      </w:r>
      <w:r w:rsidRPr="006A4D24" w:rsidR="006A4D24">
        <w:rPr>
          <w:rFonts w:cs="Tahoma"/>
          <w:bCs/>
        </w:rPr>
        <w:t xml:space="preserve">Ayuntamiento </w:t>
      </w:r>
      <w:bookmarkStart w:name="_Hlk97884035" w:id="2"/>
      <w:r w:rsidRPr="006A4D24" w:rsidR="006A4D24">
        <w:rPr>
          <w:rFonts w:cs="Tahoma"/>
          <w:bCs/>
        </w:rPr>
        <w:t>de Valle de Bravo</w:t>
      </w:r>
      <w:bookmarkEnd w:id="2"/>
      <w:r w:rsidRPr="00E46674" w:rsidR="00E46674">
        <w:rPr>
          <w:rFonts w:cs="Tahoma"/>
        </w:rPr>
        <w:t>, mediante las cuales requirió:</w:t>
      </w:r>
    </w:p>
    <w:p w:rsidRPr="0033044C" w:rsidR="00E46674" w:rsidP="00CE041E" w:rsidRDefault="00E46674" w14:paraId="4A976102" w14:textId="77777777">
      <w:pPr>
        <w:autoSpaceDE w:val="0"/>
        <w:autoSpaceDN w:val="0"/>
        <w:adjustRightInd w:val="0"/>
        <w:spacing w:after="0" w:line="360" w:lineRule="auto"/>
        <w:rPr>
          <w:rFonts w:cs="Tahoma"/>
          <w:bCs/>
        </w:rPr>
      </w:pPr>
    </w:p>
    <w:p w:rsidRPr="00E46674" w:rsidR="00E46674" w:rsidP="00CE041E" w:rsidRDefault="00E46674" w14:paraId="174A4FE9" w14:textId="0290F548">
      <w:pPr>
        <w:spacing w:after="0" w:line="360" w:lineRule="auto"/>
        <w:ind w:left="567" w:right="567"/>
        <w:contextualSpacing/>
        <w:jc w:val="left"/>
        <w:rPr>
          <w:rFonts w:eastAsia="Times New Roman" w:cs="Tahoma"/>
          <w:b/>
          <w:bCs/>
          <w:color w:val="auto"/>
          <w:sz w:val="20"/>
          <w:szCs w:val="20"/>
          <w:lang w:eastAsia="es-ES"/>
        </w:rPr>
      </w:pPr>
      <w:r w:rsidRPr="00E46674">
        <w:rPr>
          <w:rFonts w:eastAsia="Times New Roman" w:cs="Tahoma"/>
          <w:b/>
          <w:bCs/>
          <w:color w:val="auto"/>
          <w:sz w:val="20"/>
          <w:szCs w:val="20"/>
          <w:lang w:eastAsia="es-ES"/>
        </w:rPr>
        <w:t xml:space="preserve">Solicitud con número de folio </w:t>
      </w:r>
      <w:r w:rsidRPr="006A4D24" w:rsidR="006A4D24">
        <w:rPr>
          <w:rFonts w:eastAsia="Times New Roman" w:cs="Tahoma"/>
          <w:b/>
          <w:bCs/>
          <w:color w:val="auto"/>
          <w:sz w:val="20"/>
          <w:szCs w:val="20"/>
          <w:lang w:eastAsia="es-ES"/>
        </w:rPr>
        <w:t>00022/VABRAVO/IP/2022</w:t>
      </w:r>
      <w:r w:rsidRPr="006A4D24" w:rsidR="006A4D24">
        <w:rPr>
          <w:rFonts w:eastAsia="Times New Roman" w:cs="Tahoma"/>
          <w:b/>
          <w:bCs/>
          <w:color w:val="auto"/>
          <w:sz w:val="20"/>
          <w:szCs w:val="20"/>
          <w:lang w:eastAsia="es-ES"/>
        </w:rPr>
        <w:tab/>
      </w:r>
    </w:p>
    <w:p w:rsidRPr="00E46674" w:rsidR="00E46674" w:rsidP="00CE041E" w:rsidRDefault="00E46674" w14:paraId="18E85625" w14:textId="77777777">
      <w:pPr>
        <w:spacing w:after="0" w:line="360" w:lineRule="auto"/>
        <w:ind w:left="567" w:right="567"/>
        <w:contextualSpacing/>
        <w:jc w:val="left"/>
        <w:rPr>
          <w:rFonts w:eastAsia="Times New Roman" w:cs="Tahoma"/>
          <w:b/>
          <w:bCs/>
          <w:i/>
          <w:iCs/>
          <w:color w:val="auto"/>
          <w:sz w:val="20"/>
          <w:szCs w:val="20"/>
          <w:lang w:eastAsia="es-ES"/>
        </w:rPr>
      </w:pPr>
      <w:r w:rsidRPr="00E46674">
        <w:rPr>
          <w:rFonts w:eastAsia="Times New Roman" w:cs="Tahoma"/>
          <w:b/>
          <w:bCs/>
          <w:i/>
          <w:iCs/>
          <w:color w:val="auto"/>
          <w:sz w:val="20"/>
          <w:szCs w:val="20"/>
          <w:lang w:eastAsia="es-ES"/>
        </w:rPr>
        <w:t>“DESCRIPCIÓN CLARA Y PRECISA DE LA INFORMACIÓN SOLICITADA</w:t>
      </w:r>
    </w:p>
    <w:p w:rsidRPr="00E46674" w:rsidR="00E46674" w:rsidP="00CE041E" w:rsidRDefault="006A4D24" w14:paraId="243D7B45" w14:textId="29B855AD">
      <w:pPr>
        <w:spacing w:after="0" w:line="360" w:lineRule="auto"/>
        <w:ind w:left="567" w:right="567"/>
        <w:contextualSpacing/>
        <w:rPr>
          <w:rFonts w:eastAsia="Times New Roman" w:cs="Times New Roman"/>
          <w:i/>
          <w:color w:val="auto"/>
          <w:sz w:val="20"/>
          <w:szCs w:val="20"/>
          <w:lang w:eastAsia="es-ES"/>
        </w:rPr>
      </w:pPr>
      <w:r w:rsidRPr="00AC1B82">
        <w:rPr>
          <w:rFonts w:eastAsia="Times New Roman" w:cs="Times New Roman"/>
          <w:i/>
          <w:color w:val="auto"/>
          <w:sz w:val="20"/>
          <w:szCs w:val="20"/>
          <w:lang w:eastAsia="es-ES"/>
        </w:rPr>
        <w:t>Nombramiento del Titular de Mejora Regulatoria de Valle de Bravo, así como su plan de trabajo aprobado de dicha área, la documentación probatoria del titular que avalen cumple con los requisitos establecidos por ley, así como el acta de instalación de la Comisión de Mejora Regulatoria de dicho municipio.</w:t>
      </w:r>
      <w:r w:rsidRPr="00AC1B82" w:rsidR="00E46674">
        <w:rPr>
          <w:rFonts w:eastAsia="Times New Roman" w:cs="Times New Roman"/>
          <w:i/>
          <w:color w:val="auto"/>
          <w:sz w:val="20"/>
          <w:szCs w:val="20"/>
          <w:lang w:eastAsia="es-ES"/>
        </w:rPr>
        <w:t>” (Sic)</w:t>
      </w:r>
    </w:p>
    <w:p w:rsidRPr="00E46674" w:rsidR="00E46674" w:rsidP="00CE041E" w:rsidRDefault="00E46674" w14:paraId="65AED7E3" w14:textId="77777777">
      <w:pPr>
        <w:spacing w:after="0" w:line="360" w:lineRule="auto"/>
        <w:ind w:right="567"/>
        <w:contextualSpacing/>
        <w:rPr>
          <w:rFonts w:eastAsia="Times New Roman" w:cs="Tahoma"/>
          <w:b/>
          <w:bCs/>
          <w:color w:val="auto"/>
          <w:sz w:val="20"/>
          <w:szCs w:val="20"/>
          <w:lang w:eastAsia="es-ES"/>
        </w:rPr>
      </w:pPr>
    </w:p>
    <w:p w:rsidRPr="00E46674" w:rsidR="00E46674" w:rsidP="00CE041E" w:rsidRDefault="00E46674" w14:paraId="7F9D06CA" w14:textId="18EC14A4">
      <w:pPr>
        <w:spacing w:after="0" w:line="360" w:lineRule="auto"/>
        <w:ind w:left="567" w:right="567"/>
        <w:contextualSpacing/>
        <w:jc w:val="left"/>
        <w:rPr>
          <w:rFonts w:eastAsia="Times New Roman" w:cs="Tahoma"/>
          <w:b/>
          <w:bCs/>
          <w:color w:val="auto"/>
          <w:sz w:val="20"/>
          <w:szCs w:val="20"/>
          <w:lang w:eastAsia="es-ES"/>
        </w:rPr>
      </w:pPr>
      <w:r w:rsidRPr="00E46674">
        <w:rPr>
          <w:rFonts w:eastAsia="Times New Roman" w:cs="Tahoma"/>
          <w:b/>
          <w:bCs/>
          <w:color w:val="auto"/>
          <w:sz w:val="20"/>
          <w:szCs w:val="20"/>
          <w:lang w:eastAsia="es-ES"/>
        </w:rPr>
        <w:lastRenderedPageBreak/>
        <w:t xml:space="preserve">Solicitud con número de folio </w:t>
      </w:r>
      <w:r w:rsidRPr="006A4D24" w:rsidR="006A4D24">
        <w:rPr>
          <w:rFonts w:eastAsia="Times New Roman" w:cs="Tahoma"/>
          <w:b/>
          <w:bCs/>
          <w:color w:val="auto"/>
          <w:sz w:val="20"/>
          <w:szCs w:val="20"/>
          <w:lang w:eastAsia="es-ES"/>
        </w:rPr>
        <w:t>00027/VABRAVO/IP/2022</w:t>
      </w:r>
    </w:p>
    <w:p w:rsidRPr="00E46674" w:rsidR="00E46674" w:rsidP="00CE041E" w:rsidRDefault="00E46674" w14:paraId="461A5FBB" w14:textId="77777777">
      <w:pPr>
        <w:spacing w:after="0" w:line="360" w:lineRule="auto"/>
        <w:ind w:left="567" w:right="567"/>
        <w:contextualSpacing/>
        <w:jc w:val="left"/>
        <w:rPr>
          <w:rFonts w:eastAsia="Times New Roman" w:cs="Tahoma"/>
          <w:b/>
          <w:bCs/>
          <w:i/>
          <w:iCs/>
          <w:color w:val="auto"/>
          <w:sz w:val="20"/>
          <w:szCs w:val="20"/>
          <w:lang w:eastAsia="es-ES"/>
        </w:rPr>
      </w:pPr>
      <w:r w:rsidRPr="00E46674">
        <w:rPr>
          <w:rFonts w:eastAsia="Times New Roman" w:cs="Tahoma"/>
          <w:b/>
          <w:bCs/>
          <w:i/>
          <w:iCs/>
          <w:color w:val="auto"/>
          <w:sz w:val="20"/>
          <w:szCs w:val="20"/>
          <w:lang w:eastAsia="es-ES"/>
        </w:rPr>
        <w:t>“DESCRIPCIÓN CLARA Y PRECISA DE LA INFORMACIÓN SOLICITADA</w:t>
      </w:r>
    </w:p>
    <w:p w:rsidRPr="00E46674" w:rsidR="00E46674" w:rsidP="00CE041E" w:rsidRDefault="00930DC4" w14:paraId="7CD75595" w14:textId="1D9904BA">
      <w:pPr>
        <w:spacing w:after="0" w:line="360" w:lineRule="auto"/>
        <w:ind w:left="567" w:right="567"/>
        <w:contextualSpacing/>
        <w:rPr>
          <w:rFonts w:eastAsia="Times New Roman" w:cs="Times New Roman"/>
          <w:i/>
          <w:color w:val="auto"/>
          <w:sz w:val="20"/>
          <w:szCs w:val="20"/>
          <w:lang w:eastAsia="es-ES"/>
        </w:rPr>
      </w:pPr>
      <w:r w:rsidRPr="00930DC4">
        <w:rPr>
          <w:rFonts w:eastAsia="Times New Roman" w:cs="Times New Roman"/>
          <w:i/>
          <w:color w:val="auto"/>
          <w:sz w:val="20"/>
          <w:szCs w:val="20"/>
          <w:lang w:eastAsia="es-ES"/>
        </w:rPr>
        <w:t>Nombramiento de la actual titular de la Ventanilla Única del Ayuntamiento de Valle de Bravo, así como sus percepciones económicas por ocupar dicho cargo, documentación probatoria de su toma de protesta y por ende aprobación de cabildo.</w:t>
      </w:r>
      <w:r w:rsidRPr="00E46674" w:rsidR="00E46674">
        <w:rPr>
          <w:rFonts w:eastAsia="Times New Roman" w:cs="Times New Roman"/>
          <w:i/>
          <w:color w:val="auto"/>
          <w:sz w:val="20"/>
          <w:szCs w:val="20"/>
          <w:lang w:eastAsia="es-ES"/>
        </w:rPr>
        <w:t>” (Sic)</w:t>
      </w:r>
    </w:p>
    <w:p w:rsidR="002A2C08" w:rsidP="00CE041E" w:rsidRDefault="002A2C08" w14:paraId="77E32122" w14:textId="6026FAAD">
      <w:pPr>
        <w:spacing w:after="0" w:line="360" w:lineRule="auto"/>
        <w:ind w:right="567"/>
        <w:rPr>
          <w:rFonts w:cs="Tahoma"/>
          <w:b/>
          <w:bCs/>
        </w:rPr>
      </w:pPr>
    </w:p>
    <w:p w:rsidRPr="00930DC4" w:rsidR="00930DC4" w:rsidP="00CE041E" w:rsidRDefault="00930DC4" w14:paraId="6F4510FC" w14:textId="1ECD791C">
      <w:pPr>
        <w:tabs>
          <w:tab w:val="left" w:pos="4667"/>
        </w:tabs>
        <w:spacing w:after="0" w:line="360" w:lineRule="auto"/>
        <w:rPr>
          <w:rFonts w:eastAsia="Times New Roman" w:cs="Tahoma"/>
          <w:bCs/>
          <w:i/>
          <w:color w:val="auto"/>
          <w:lang w:eastAsia="es-ES"/>
        </w:rPr>
      </w:pPr>
      <w:r w:rsidRPr="00930DC4">
        <w:rPr>
          <w:rFonts w:eastAsia="Times New Roman" w:cs="Tahoma"/>
          <w:bCs/>
          <w:iCs/>
          <w:color w:val="auto"/>
          <w:lang w:eastAsia="es-ES"/>
        </w:rPr>
        <w:t xml:space="preserve">Es de señalar que en las </w:t>
      </w:r>
      <w:r>
        <w:rPr>
          <w:rFonts w:eastAsia="Times New Roman" w:cs="Tahoma"/>
          <w:bCs/>
          <w:iCs/>
          <w:color w:val="auto"/>
          <w:lang w:eastAsia="es-ES"/>
        </w:rPr>
        <w:t>dos</w:t>
      </w:r>
      <w:r w:rsidRPr="00930DC4">
        <w:rPr>
          <w:rFonts w:eastAsia="Times New Roman" w:cs="Tahoma"/>
          <w:bCs/>
          <w:iCs/>
          <w:color w:val="auto"/>
          <w:lang w:eastAsia="es-ES"/>
        </w:rPr>
        <w:t xml:space="preserve"> solicitudes de acceso a la información la ahora Recurrente eligió como modalidad de entrega de la información </w:t>
      </w:r>
      <w:r w:rsidRPr="00930DC4">
        <w:rPr>
          <w:rFonts w:eastAsia="Times New Roman" w:cs="Tahoma"/>
          <w:bCs/>
          <w:i/>
          <w:color w:val="auto"/>
          <w:lang w:eastAsia="es-ES"/>
        </w:rPr>
        <w:t>“A través del SAIMEX”.</w:t>
      </w:r>
    </w:p>
    <w:p w:rsidRPr="00E7170C" w:rsidR="00E7170C" w:rsidP="00CE041E" w:rsidRDefault="00E7170C" w14:paraId="7D6D1CE8" w14:textId="77777777">
      <w:pPr>
        <w:spacing w:after="0" w:line="360" w:lineRule="auto"/>
        <w:ind w:right="567"/>
        <w:rPr>
          <w:rFonts w:eastAsia="Times New Roman" w:cs="Arial"/>
          <w:bCs/>
          <w:i/>
          <w:iCs/>
          <w:color w:val="auto"/>
          <w:sz w:val="20"/>
          <w:lang w:eastAsia="es-ES"/>
        </w:rPr>
      </w:pPr>
    </w:p>
    <w:p w:rsidRPr="003D5B55" w:rsidR="00051642" w:rsidP="00CE041E" w:rsidRDefault="00FA1130" w14:paraId="14D6D935" w14:textId="00EDFF85">
      <w:pPr>
        <w:spacing w:after="0" w:line="360" w:lineRule="auto"/>
        <w:rPr>
          <w:rFonts w:eastAsia="Calibri" w:cs="Tahoma"/>
          <w:b/>
          <w:bCs/>
        </w:rPr>
      </w:pPr>
      <w:r>
        <w:rPr>
          <w:rFonts w:eastAsia="Calibri" w:cs="Tahoma"/>
          <w:b/>
          <w:bCs/>
        </w:rPr>
        <w:t>I</w:t>
      </w:r>
      <w:r w:rsidR="00E7170C">
        <w:rPr>
          <w:rFonts w:eastAsia="Calibri" w:cs="Tahoma"/>
          <w:b/>
          <w:bCs/>
        </w:rPr>
        <w:t>I</w:t>
      </w:r>
      <w:r w:rsidRPr="003D5B55" w:rsidR="00051642">
        <w:rPr>
          <w:rFonts w:eastAsia="Calibri" w:cs="Tahoma"/>
          <w:b/>
          <w:bCs/>
        </w:rPr>
        <w:t xml:space="preserve">. </w:t>
      </w:r>
      <w:r w:rsidRPr="003D5B55" w:rsidR="00051642">
        <w:rPr>
          <w:rFonts w:eastAsia="Calibri" w:cs="Tahoma"/>
          <w:b/>
        </w:rPr>
        <w:t>Respuesta</w:t>
      </w:r>
      <w:r w:rsidRPr="003D5B55" w:rsidR="00051642">
        <w:rPr>
          <w:rFonts w:eastAsia="Calibri" w:cs="Tahoma"/>
          <w:b/>
          <w:bCs/>
        </w:rPr>
        <w:t xml:space="preserve"> del Sujeto Obligado.</w:t>
      </w:r>
    </w:p>
    <w:p w:rsidRPr="003D5B55" w:rsidR="00F90DE8" w:rsidP="00CE041E" w:rsidRDefault="00F90DE8" w14:paraId="18F8D61D" w14:textId="77777777">
      <w:pPr>
        <w:spacing w:after="0" w:line="360" w:lineRule="auto"/>
        <w:rPr>
          <w:rFonts w:eastAsia="Calibri" w:cs="Tahoma"/>
          <w:b/>
          <w:bCs/>
        </w:rPr>
      </w:pPr>
    </w:p>
    <w:p w:rsidR="00051642" w:rsidP="00CE041E" w:rsidRDefault="00051642" w14:paraId="62FFEDF4" w14:textId="341CFF87">
      <w:pPr>
        <w:autoSpaceDE w:val="0"/>
        <w:autoSpaceDN w:val="0"/>
        <w:adjustRightInd w:val="0"/>
        <w:spacing w:after="0" w:line="360" w:lineRule="auto"/>
        <w:rPr>
          <w:rFonts w:eastAsia="Calibri" w:cs="Tahoma"/>
          <w:color w:val="000000"/>
          <w:lang w:val="es-ES"/>
        </w:rPr>
      </w:pPr>
      <w:r w:rsidRPr="003D5B55">
        <w:rPr>
          <w:rFonts w:eastAsia="Calibri" w:cs="Tahoma"/>
          <w:color w:val="000000"/>
        </w:rPr>
        <w:t xml:space="preserve">De conformidad con el artículo 163, párrafo primero de la Ley de Transparencia y Acceso a la Información Pública del Estado de México y Municipios, el Sujeto Obligado debió dar contestación a </w:t>
      </w:r>
      <w:r>
        <w:rPr>
          <w:rFonts w:eastAsia="Calibri" w:cs="Tahoma"/>
          <w:color w:val="000000"/>
        </w:rPr>
        <w:t>la solicitud</w:t>
      </w:r>
      <w:r w:rsidR="00DB12DB">
        <w:rPr>
          <w:rFonts w:eastAsia="Calibri" w:cs="Tahoma"/>
          <w:color w:val="000000"/>
        </w:rPr>
        <w:t xml:space="preserve"> </w:t>
      </w:r>
      <w:r w:rsidRPr="003D5B55">
        <w:rPr>
          <w:rFonts w:eastAsia="Calibri" w:cs="Tahoma"/>
          <w:color w:val="000000"/>
        </w:rPr>
        <w:t xml:space="preserve">de acceso a la información; sin embargo, de las constancias que obran en el expediente electrónico del </w:t>
      </w:r>
      <w:r w:rsidRPr="003D5B55">
        <w:rPr>
          <w:rFonts w:eastAsia="Calibri" w:cs="Tahoma"/>
          <w:color w:val="000000"/>
          <w:lang w:val="es-ES"/>
        </w:rPr>
        <w:t xml:space="preserve">Sistema de Acceso a la Información Mexiquense (SAIMEX), se advierte que el </w:t>
      </w:r>
      <w:r w:rsidRPr="00930DC4" w:rsidR="00930DC4">
        <w:rPr>
          <w:rFonts w:eastAsia="Calibri" w:cs="Tahoma"/>
          <w:b/>
          <w:bCs/>
        </w:rPr>
        <w:t>Ayuntamiento de Valle de Bravo</w:t>
      </w:r>
      <w:r w:rsidRPr="003D5B55">
        <w:rPr>
          <w:rFonts w:eastAsia="Calibri" w:cs="Tahoma"/>
          <w:bCs/>
          <w:color w:val="000000"/>
        </w:rPr>
        <w:t>, omitió dar respuesta</w:t>
      </w:r>
      <w:r>
        <w:rPr>
          <w:rFonts w:eastAsia="Calibri" w:cs="Tahoma"/>
          <w:bCs/>
          <w:color w:val="000000"/>
        </w:rPr>
        <w:t xml:space="preserve"> a la</w:t>
      </w:r>
      <w:r w:rsidR="003B58AA">
        <w:rPr>
          <w:rFonts w:eastAsia="Calibri" w:cs="Tahoma"/>
          <w:bCs/>
          <w:color w:val="000000"/>
        </w:rPr>
        <w:t xml:space="preserve"> </w:t>
      </w:r>
      <w:r>
        <w:rPr>
          <w:rFonts w:eastAsia="Calibri" w:cs="Tahoma"/>
          <w:bCs/>
          <w:color w:val="000000"/>
        </w:rPr>
        <w:t>solicitud de información</w:t>
      </w:r>
      <w:r w:rsidRPr="003D5B55">
        <w:rPr>
          <w:rFonts w:eastAsia="Calibri" w:cs="Tahoma"/>
          <w:bCs/>
          <w:color w:val="000000"/>
        </w:rPr>
        <w:t xml:space="preserve">, por lo que </w:t>
      </w:r>
      <w:r w:rsidRPr="003D5B55">
        <w:rPr>
          <w:rFonts w:eastAsia="Calibri" w:cs="Tahoma"/>
          <w:b/>
          <w:color w:val="000000"/>
        </w:rPr>
        <w:t xml:space="preserve">se configura la </w:t>
      </w:r>
      <w:r w:rsidRPr="003D5B55">
        <w:rPr>
          <w:rFonts w:eastAsia="Calibri" w:cs="Tahoma"/>
          <w:b/>
          <w:color w:val="000000"/>
          <w:lang w:val="es-ES"/>
        </w:rPr>
        <w:t>negativa ficta</w:t>
      </w:r>
      <w:r w:rsidRPr="003D5B55">
        <w:rPr>
          <w:rFonts w:eastAsia="Calibri" w:cs="Tahoma"/>
          <w:color w:val="000000"/>
          <w:lang w:val="es-ES"/>
        </w:rPr>
        <w:t xml:space="preserve"> a entregar información, prevista en los artículos 166, párrafo cuarto y 178, párrafo segundo, de la Ley de Transparencia y Acceso a la Información Pública del Estado de México y Municipios.</w:t>
      </w:r>
    </w:p>
    <w:p w:rsidRPr="003D5B55" w:rsidR="00E7170C" w:rsidP="00CE041E" w:rsidRDefault="00E7170C" w14:paraId="33AFFBED" w14:textId="77777777">
      <w:pPr>
        <w:autoSpaceDE w:val="0"/>
        <w:autoSpaceDN w:val="0"/>
        <w:adjustRightInd w:val="0"/>
        <w:spacing w:after="0" w:line="360" w:lineRule="auto"/>
        <w:rPr>
          <w:rFonts w:eastAsia="Calibri" w:cs="Tahoma"/>
          <w:color w:val="000000"/>
          <w:lang w:val="es-ES"/>
        </w:rPr>
      </w:pPr>
    </w:p>
    <w:p w:rsidRPr="005369D0" w:rsidR="00051642" w:rsidP="00CE041E" w:rsidRDefault="00E7170C" w14:paraId="53B5A077" w14:textId="0A34AA12">
      <w:pPr>
        <w:spacing w:after="0" w:line="360" w:lineRule="auto"/>
        <w:rPr>
          <w:rFonts w:eastAsia="Calibri" w:cs="Tahoma"/>
          <w:b/>
          <w:bCs/>
        </w:rPr>
      </w:pPr>
      <w:r w:rsidRPr="005369D0">
        <w:rPr>
          <w:rFonts w:eastAsia="Calibri" w:cs="Tahoma"/>
          <w:b/>
          <w:bCs/>
        </w:rPr>
        <w:t>III</w:t>
      </w:r>
      <w:r w:rsidRPr="005369D0" w:rsidR="00051642">
        <w:rPr>
          <w:rFonts w:eastAsia="Calibri" w:cs="Tahoma"/>
          <w:b/>
          <w:bCs/>
        </w:rPr>
        <w:t xml:space="preserve">. Interposición </w:t>
      </w:r>
      <w:r w:rsidR="001D70CD">
        <w:rPr>
          <w:rFonts w:eastAsia="Calibri" w:cs="Tahoma"/>
          <w:b/>
          <w:bCs/>
        </w:rPr>
        <w:t>del</w:t>
      </w:r>
      <w:r w:rsidRPr="005369D0" w:rsidR="00051642">
        <w:rPr>
          <w:rFonts w:eastAsia="Calibri" w:cs="Tahoma"/>
          <w:b/>
          <w:bCs/>
        </w:rPr>
        <w:t xml:space="preserve"> Recurso de Revisión. </w:t>
      </w:r>
    </w:p>
    <w:p w:rsidRPr="003D5B55" w:rsidR="00051642" w:rsidP="00CE041E" w:rsidRDefault="00051642" w14:paraId="79D9CE18" w14:textId="77777777">
      <w:pPr>
        <w:spacing w:after="0" w:line="360" w:lineRule="auto"/>
        <w:rPr>
          <w:rFonts w:eastAsia="Times New Roman" w:cs="Tahoma"/>
          <w:bCs/>
          <w:color w:val="auto"/>
          <w:lang w:eastAsia="es-ES"/>
        </w:rPr>
      </w:pPr>
    </w:p>
    <w:p w:rsidRPr="00485D76" w:rsidR="00485D76" w:rsidP="00CE041E" w:rsidRDefault="00485D76" w14:paraId="340DFC63" w14:textId="36551536">
      <w:pPr>
        <w:autoSpaceDE w:val="0"/>
        <w:autoSpaceDN w:val="0"/>
        <w:adjustRightInd w:val="0"/>
        <w:spacing w:after="0" w:line="360" w:lineRule="auto"/>
        <w:rPr>
          <w:rFonts w:eastAsia="Times New Roman" w:cs="Tahoma"/>
          <w:color w:val="auto"/>
          <w:lang w:eastAsia="es-ES"/>
        </w:rPr>
      </w:pPr>
      <w:r w:rsidRPr="00485D76">
        <w:rPr>
          <w:rFonts w:eastAsia="Times New Roman" w:cs="Tahoma"/>
          <w:color w:val="auto"/>
          <w:lang w:eastAsia="es-ES"/>
        </w:rPr>
        <w:t xml:space="preserve">Con fechas </w:t>
      </w:r>
      <w:r w:rsidR="00930DC4">
        <w:rPr>
          <w:rFonts w:eastAsia="Times New Roman" w:cs="Tahoma"/>
          <w:color w:val="auto"/>
          <w:lang w:eastAsia="es-ES"/>
        </w:rPr>
        <w:t>tres</w:t>
      </w:r>
      <w:r w:rsidRPr="00485D76">
        <w:rPr>
          <w:rFonts w:eastAsia="Times New Roman" w:cs="Tahoma"/>
          <w:color w:val="auto"/>
          <w:lang w:eastAsia="es-ES"/>
        </w:rPr>
        <w:t xml:space="preserve"> de </w:t>
      </w:r>
      <w:r w:rsidR="00930DC4">
        <w:rPr>
          <w:rFonts w:eastAsia="Times New Roman" w:cs="Tahoma"/>
          <w:color w:val="auto"/>
          <w:lang w:eastAsia="es-ES"/>
        </w:rPr>
        <w:t xml:space="preserve">febrero </w:t>
      </w:r>
      <w:r w:rsidRPr="00485D76">
        <w:rPr>
          <w:rFonts w:eastAsia="Times New Roman" w:cs="Tahoma"/>
          <w:color w:val="auto"/>
          <w:lang w:eastAsia="es-ES"/>
        </w:rPr>
        <w:t>de dos mil veinti</w:t>
      </w:r>
      <w:r>
        <w:rPr>
          <w:rFonts w:eastAsia="Times New Roman" w:cs="Tahoma"/>
          <w:color w:val="auto"/>
          <w:lang w:eastAsia="es-ES"/>
        </w:rPr>
        <w:t>dós</w:t>
      </w:r>
      <w:r w:rsidRPr="00485D76">
        <w:rPr>
          <w:rFonts w:eastAsia="Times New Roman" w:cs="Tahoma"/>
          <w:color w:val="auto"/>
          <w:lang w:eastAsia="es-ES"/>
        </w:rPr>
        <w:t>, se recibieron en este Instituto, a través de</w:t>
      </w:r>
      <w:r w:rsidR="00236FFF">
        <w:rPr>
          <w:rFonts w:eastAsia="Times New Roman" w:cs="Tahoma"/>
          <w:color w:val="auto"/>
          <w:lang w:eastAsia="es-ES"/>
        </w:rPr>
        <w:t>l</w:t>
      </w:r>
      <w:r>
        <w:rPr>
          <w:rFonts w:eastAsia="Times New Roman" w:cs="Tahoma"/>
          <w:color w:val="auto"/>
          <w:lang w:eastAsia="es-ES"/>
        </w:rPr>
        <w:t xml:space="preserve"> </w:t>
      </w:r>
      <w:r w:rsidRPr="00236FFF" w:rsidR="00236FFF">
        <w:rPr>
          <w:rFonts w:eastAsia="Times New Roman" w:cs="Tahoma"/>
          <w:color w:val="auto"/>
          <w:lang w:eastAsia="es-ES"/>
        </w:rPr>
        <w:t>Sistema de Acceso a la Información Mexiquense (SAIMEX)</w:t>
      </w:r>
      <w:r w:rsidRPr="00485D76">
        <w:rPr>
          <w:rFonts w:eastAsia="Times New Roman" w:cs="Tahoma"/>
          <w:color w:val="auto"/>
          <w:lang w:eastAsia="es-ES"/>
        </w:rPr>
        <w:t xml:space="preserve">, </w:t>
      </w:r>
      <w:r w:rsidR="00930DC4">
        <w:rPr>
          <w:rFonts w:eastAsia="Times New Roman" w:cs="Tahoma"/>
          <w:color w:val="auto"/>
          <w:lang w:eastAsia="es-ES"/>
        </w:rPr>
        <w:t>dos</w:t>
      </w:r>
      <w:r w:rsidRPr="00485D76">
        <w:rPr>
          <w:rFonts w:eastAsia="Times New Roman" w:cs="Tahoma"/>
          <w:color w:val="auto"/>
          <w:lang w:eastAsia="es-ES"/>
        </w:rPr>
        <w:t xml:space="preserve"> Recursos de Revisión interpuestos por el Particular, en contra de la respuesta del Sujeto Obligado a las solicitudes de acceso a la información con números </w:t>
      </w:r>
      <w:r w:rsidRPr="00930DC4" w:rsidR="00930DC4">
        <w:rPr>
          <w:rFonts w:eastAsia="Times New Roman" w:cs="Tahoma"/>
          <w:bCs/>
          <w:color w:val="auto"/>
          <w:lang w:eastAsia="es-ES"/>
        </w:rPr>
        <w:t>00022/VABRAVO/IP/2022 y 00027/VABRAVO/IP/2022</w:t>
      </w:r>
      <w:r w:rsidRPr="00485D76">
        <w:rPr>
          <w:rFonts w:eastAsia="Times New Roman" w:cs="Tahoma"/>
          <w:color w:val="auto"/>
          <w:lang w:eastAsia="es-ES"/>
        </w:rPr>
        <w:t>, conforme a lo siguiente:</w:t>
      </w:r>
    </w:p>
    <w:p w:rsidRPr="00485D76" w:rsidR="00485D76" w:rsidP="00CE041E" w:rsidRDefault="00485D76" w14:paraId="179821BB" w14:textId="77777777">
      <w:pPr>
        <w:spacing w:after="0" w:line="360" w:lineRule="auto"/>
        <w:ind w:left="567" w:right="567"/>
        <w:contextualSpacing/>
        <w:rPr>
          <w:rFonts w:eastAsia="Times New Roman" w:cs="Tahoma"/>
          <w:b/>
          <w:color w:val="auto"/>
          <w:sz w:val="20"/>
          <w:szCs w:val="20"/>
          <w:lang w:eastAsia="es-ES"/>
        </w:rPr>
      </w:pPr>
    </w:p>
    <w:p w:rsidRPr="00485D76" w:rsidR="00485D76" w:rsidP="00CE041E" w:rsidRDefault="00485D76" w14:paraId="4252CC83" w14:textId="07ECF99B">
      <w:pPr>
        <w:spacing w:after="0" w:line="360" w:lineRule="auto"/>
        <w:ind w:left="567" w:right="567"/>
        <w:contextualSpacing/>
        <w:jc w:val="left"/>
        <w:rPr>
          <w:rFonts w:eastAsia="Times New Roman" w:cs="Tahoma"/>
          <w:b/>
          <w:bCs/>
          <w:color w:val="auto"/>
          <w:sz w:val="20"/>
          <w:szCs w:val="20"/>
          <w:lang w:eastAsia="es-ES"/>
        </w:rPr>
      </w:pPr>
      <w:r w:rsidRPr="00485D76">
        <w:rPr>
          <w:rFonts w:eastAsia="Times New Roman" w:cs="Tahoma"/>
          <w:b/>
          <w:bCs/>
          <w:color w:val="auto"/>
          <w:sz w:val="20"/>
          <w:szCs w:val="20"/>
          <w:lang w:eastAsia="es-ES"/>
        </w:rPr>
        <w:lastRenderedPageBreak/>
        <w:t xml:space="preserve">Solicitud con número de folio </w:t>
      </w:r>
      <w:r w:rsidRPr="00930DC4" w:rsidR="00930DC4">
        <w:rPr>
          <w:rFonts w:eastAsia="Times New Roman" w:cs="Tahoma"/>
          <w:b/>
          <w:bCs/>
          <w:color w:val="auto"/>
          <w:sz w:val="20"/>
          <w:szCs w:val="20"/>
          <w:lang w:eastAsia="es-ES"/>
        </w:rPr>
        <w:t>00022/VABRAVO/IP/2022</w:t>
      </w:r>
      <w:r w:rsidR="00930DC4">
        <w:rPr>
          <w:rFonts w:eastAsia="Times New Roman" w:cs="Tahoma"/>
          <w:b/>
          <w:bCs/>
          <w:color w:val="auto"/>
          <w:sz w:val="20"/>
          <w:szCs w:val="20"/>
          <w:lang w:eastAsia="es-ES"/>
        </w:rPr>
        <w:t xml:space="preserve"> </w:t>
      </w:r>
      <w:r w:rsidRPr="00485D76">
        <w:rPr>
          <w:rFonts w:eastAsia="Times New Roman" w:cs="Tahoma"/>
          <w:b/>
          <w:bCs/>
          <w:color w:val="auto"/>
          <w:sz w:val="20"/>
          <w:szCs w:val="20"/>
          <w:lang w:eastAsia="es-ES"/>
        </w:rPr>
        <w:t xml:space="preserve">referente al Medio de Impugnación </w:t>
      </w:r>
      <w:r w:rsidRPr="00930DC4" w:rsidR="00930DC4">
        <w:rPr>
          <w:rFonts w:eastAsia="Times New Roman" w:cs="Tahoma"/>
          <w:b/>
          <w:bCs/>
          <w:color w:val="auto"/>
          <w:sz w:val="20"/>
          <w:szCs w:val="20"/>
          <w:lang w:eastAsia="es-ES"/>
        </w:rPr>
        <w:t>00590/INFOEM/IP/RR/2022</w:t>
      </w:r>
      <w:r w:rsidR="00930DC4">
        <w:rPr>
          <w:rFonts w:eastAsia="Times New Roman" w:cs="Tahoma"/>
          <w:b/>
          <w:bCs/>
          <w:color w:val="auto"/>
          <w:sz w:val="20"/>
          <w:szCs w:val="20"/>
          <w:lang w:eastAsia="es-ES"/>
        </w:rPr>
        <w:t>.</w:t>
      </w:r>
    </w:p>
    <w:p w:rsidRPr="00485D76" w:rsidR="00485D76" w:rsidP="00CE041E" w:rsidRDefault="00485D76" w14:paraId="7D7CA5A9" w14:textId="77777777">
      <w:pPr>
        <w:spacing w:after="0" w:line="360" w:lineRule="auto"/>
        <w:ind w:left="567" w:right="567"/>
        <w:contextualSpacing/>
        <w:jc w:val="left"/>
        <w:rPr>
          <w:rFonts w:eastAsia="Times New Roman" w:cs="Tahoma"/>
          <w:b/>
          <w:bCs/>
          <w:i/>
          <w:color w:val="auto"/>
          <w:sz w:val="20"/>
          <w:szCs w:val="20"/>
          <w:lang w:eastAsia="es-ES"/>
        </w:rPr>
      </w:pPr>
      <w:r w:rsidRPr="00485D76">
        <w:rPr>
          <w:rFonts w:eastAsia="Times New Roman" w:cs="Tahoma"/>
          <w:b/>
          <w:bCs/>
          <w:i/>
          <w:color w:val="auto"/>
          <w:sz w:val="20"/>
          <w:szCs w:val="20"/>
          <w:lang w:eastAsia="es-ES"/>
        </w:rPr>
        <w:t xml:space="preserve"> “ACTO IMPUGNADO</w:t>
      </w:r>
    </w:p>
    <w:p w:rsidRPr="00485D76" w:rsidR="00485D76" w:rsidP="00CE041E" w:rsidRDefault="00930DC4" w14:paraId="31EC5010" w14:textId="7150F473">
      <w:pPr>
        <w:tabs>
          <w:tab w:val="left" w:pos="4667"/>
        </w:tabs>
        <w:spacing w:after="0" w:line="360" w:lineRule="auto"/>
        <w:ind w:left="567" w:right="567"/>
        <w:jc w:val="left"/>
        <w:rPr>
          <w:rFonts w:eastAsia="Times New Roman" w:cs="Tahoma"/>
          <w:bCs/>
          <w:i/>
          <w:color w:val="auto"/>
          <w:sz w:val="20"/>
          <w:szCs w:val="20"/>
          <w:lang w:eastAsia="es-ES"/>
        </w:rPr>
      </w:pPr>
      <w:r w:rsidRPr="00930DC4">
        <w:rPr>
          <w:rFonts w:eastAsia="Times New Roman" w:cs="Tahoma"/>
          <w:bCs/>
          <w:i/>
          <w:color w:val="auto"/>
          <w:sz w:val="20"/>
          <w:szCs w:val="20"/>
          <w:lang w:eastAsia="es-ES"/>
        </w:rPr>
        <w:t>solicitud no atendida</w:t>
      </w:r>
      <w:r w:rsidRPr="00485D76" w:rsidR="00485D76">
        <w:rPr>
          <w:rFonts w:eastAsia="Times New Roman" w:cs="Tahoma"/>
          <w:bCs/>
          <w:i/>
          <w:color w:val="auto"/>
          <w:sz w:val="20"/>
          <w:szCs w:val="20"/>
          <w:lang w:eastAsia="es-ES"/>
        </w:rPr>
        <w:t>” (Sic.)</w:t>
      </w:r>
    </w:p>
    <w:p w:rsidRPr="00485D76" w:rsidR="00485D76" w:rsidP="00CE041E" w:rsidRDefault="00485D76" w14:paraId="51C83F77" w14:textId="77777777">
      <w:pPr>
        <w:tabs>
          <w:tab w:val="left" w:pos="4667"/>
        </w:tabs>
        <w:spacing w:after="0" w:line="360" w:lineRule="auto"/>
        <w:ind w:left="567" w:right="567"/>
        <w:jc w:val="left"/>
        <w:rPr>
          <w:rFonts w:eastAsia="Times New Roman" w:cs="Tahoma"/>
          <w:bCs/>
          <w:i/>
          <w:color w:val="auto"/>
          <w:sz w:val="20"/>
          <w:szCs w:val="20"/>
          <w:lang w:eastAsia="es-ES"/>
        </w:rPr>
      </w:pPr>
    </w:p>
    <w:p w:rsidRPr="00485D76" w:rsidR="00485D76" w:rsidP="00CE041E" w:rsidRDefault="00485D76" w14:paraId="0A37A747" w14:textId="77777777">
      <w:pPr>
        <w:tabs>
          <w:tab w:val="left" w:pos="4667"/>
        </w:tabs>
        <w:spacing w:after="0" w:line="360" w:lineRule="auto"/>
        <w:ind w:left="567" w:right="567"/>
        <w:jc w:val="left"/>
        <w:rPr>
          <w:rFonts w:eastAsia="Times New Roman" w:cs="Tahoma"/>
          <w:b/>
          <w:bCs/>
          <w:i/>
          <w:color w:val="auto"/>
          <w:sz w:val="20"/>
          <w:szCs w:val="20"/>
          <w:lang w:eastAsia="es-ES"/>
        </w:rPr>
      </w:pPr>
      <w:r w:rsidRPr="00485D76">
        <w:rPr>
          <w:rFonts w:eastAsia="Times New Roman" w:cs="Tahoma"/>
          <w:b/>
          <w:bCs/>
          <w:i/>
          <w:color w:val="auto"/>
          <w:sz w:val="20"/>
          <w:szCs w:val="20"/>
          <w:lang w:eastAsia="es-ES"/>
        </w:rPr>
        <w:t>“RAZONES O MOTIVOS DE LA INCONFORMIDAD</w:t>
      </w:r>
    </w:p>
    <w:p w:rsidRPr="00485D76" w:rsidR="00485D76" w:rsidP="00CE041E" w:rsidRDefault="00930DC4" w14:paraId="1419099D" w14:textId="202DE2FC">
      <w:pPr>
        <w:tabs>
          <w:tab w:val="left" w:pos="4667"/>
        </w:tabs>
        <w:spacing w:after="0" w:line="360" w:lineRule="auto"/>
        <w:ind w:left="567" w:right="567"/>
        <w:jc w:val="left"/>
        <w:rPr>
          <w:rFonts w:eastAsia="Times New Roman" w:cs="Tahoma"/>
          <w:i/>
          <w:color w:val="auto"/>
          <w:sz w:val="20"/>
          <w:szCs w:val="20"/>
          <w:lang w:eastAsia="es-ES"/>
        </w:rPr>
      </w:pPr>
      <w:r w:rsidRPr="00930DC4">
        <w:rPr>
          <w:rFonts w:eastAsia="Times New Roman" w:cs="Tahoma"/>
          <w:i/>
          <w:color w:val="auto"/>
          <w:sz w:val="20"/>
          <w:szCs w:val="20"/>
          <w:lang w:eastAsia="es-ES"/>
        </w:rPr>
        <w:t>no hay respuesta a mi solicitud</w:t>
      </w:r>
      <w:r w:rsidRPr="00485D76" w:rsidR="00485D76">
        <w:rPr>
          <w:rFonts w:eastAsia="Times New Roman" w:cs="Tahoma"/>
          <w:i/>
          <w:color w:val="auto"/>
          <w:sz w:val="20"/>
          <w:szCs w:val="20"/>
          <w:lang w:eastAsia="es-ES"/>
        </w:rPr>
        <w:t>” (Sic.)</w:t>
      </w:r>
    </w:p>
    <w:p w:rsidRPr="00485D76" w:rsidR="00485D76" w:rsidP="00CE041E" w:rsidRDefault="00485D76" w14:paraId="1F929611" w14:textId="77777777">
      <w:pPr>
        <w:tabs>
          <w:tab w:val="left" w:pos="4667"/>
        </w:tabs>
        <w:spacing w:after="0" w:line="360" w:lineRule="auto"/>
        <w:ind w:left="567" w:right="567"/>
        <w:jc w:val="left"/>
        <w:rPr>
          <w:rFonts w:eastAsia="Times New Roman" w:cs="Tahoma"/>
          <w:i/>
          <w:color w:val="auto"/>
          <w:sz w:val="20"/>
          <w:szCs w:val="20"/>
          <w:lang w:eastAsia="es-ES"/>
        </w:rPr>
      </w:pPr>
    </w:p>
    <w:p w:rsidRPr="00485D76" w:rsidR="00485D76" w:rsidP="00CE041E" w:rsidRDefault="00485D76" w14:paraId="5593CF55" w14:textId="332C8521">
      <w:pPr>
        <w:spacing w:after="0" w:line="360" w:lineRule="auto"/>
        <w:ind w:left="567" w:right="567"/>
        <w:contextualSpacing/>
        <w:jc w:val="left"/>
        <w:rPr>
          <w:rFonts w:eastAsia="Times New Roman" w:cs="Tahoma"/>
          <w:b/>
          <w:bCs/>
          <w:color w:val="auto"/>
          <w:sz w:val="20"/>
          <w:szCs w:val="20"/>
          <w:lang w:eastAsia="es-ES"/>
        </w:rPr>
      </w:pPr>
      <w:r w:rsidRPr="00485D76">
        <w:rPr>
          <w:rFonts w:eastAsia="Times New Roman" w:cs="Tahoma"/>
          <w:b/>
          <w:bCs/>
          <w:color w:val="auto"/>
          <w:sz w:val="20"/>
          <w:szCs w:val="20"/>
          <w:lang w:eastAsia="es-ES"/>
        </w:rPr>
        <w:t xml:space="preserve">Solicitud con número de folio </w:t>
      </w:r>
      <w:r w:rsidRPr="00035234" w:rsidR="00035234">
        <w:rPr>
          <w:rFonts w:eastAsia="Times New Roman" w:cs="Tahoma"/>
          <w:b/>
          <w:bCs/>
          <w:color w:val="auto"/>
          <w:sz w:val="20"/>
          <w:szCs w:val="20"/>
          <w:lang w:eastAsia="es-ES"/>
        </w:rPr>
        <w:t>00027/VABRAVO/IP/2022</w:t>
      </w:r>
      <w:r w:rsidR="00035234">
        <w:rPr>
          <w:rFonts w:eastAsia="Times New Roman" w:cs="Tahoma"/>
          <w:b/>
          <w:bCs/>
          <w:color w:val="auto"/>
          <w:sz w:val="20"/>
          <w:szCs w:val="20"/>
          <w:lang w:eastAsia="es-ES"/>
        </w:rPr>
        <w:t xml:space="preserve"> </w:t>
      </w:r>
      <w:r w:rsidRPr="00485D76">
        <w:rPr>
          <w:rFonts w:eastAsia="Times New Roman" w:cs="Tahoma"/>
          <w:b/>
          <w:bCs/>
          <w:color w:val="auto"/>
          <w:sz w:val="20"/>
          <w:szCs w:val="20"/>
          <w:lang w:eastAsia="es-ES"/>
        </w:rPr>
        <w:t xml:space="preserve">referente al Medio de Impugnación </w:t>
      </w:r>
      <w:r w:rsidRPr="00035234" w:rsidR="00035234">
        <w:rPr>
          <w:rFonts w:eastAsia="Times New Roman" w:cs="Tahoma"/>
          <w:b/>
          <w:bCs/>
          <w:color w:val="auto"/>
          <w:sz w:val="20"/>
          <w:szCs w:val="20"/>
          <w:lang w:eastAsia="es-ES"/>
        </w:rPr>
        <w:t>00586/INFOEM/IP/RR/2022</w:t>
      </w:r>
      <w:r w:rsidRPr="00485D76">
        <w:rPr>
          <w:rFonts w:eastAsia="Times New Roman" w:cs="Tahoma"/>
          <w:b/>
          <w:bCs/>
          <w:color w:val="auto"/>
          <w:sz w:val="20"/>
          <w:szCs w:val="20"/>
          <w:lang w:eastAsia="es-ES"/>
        </w:rPr>
        <w:t>.</w:t>
      </w:r>
    </w:p>
    <w:p w:rsidRPr="00485D76" w:rsidR="00485D76" w:rsidP="00CE041E" w:rsidRDefault="00485D76" w14:paraId="2285E2D2" w14:textId="77777777">
      <w:pPr>
        <w:spacing w:after="0" w:line="360" w:lineRule="auto"/>
        <w:ind w:left="567" w:right="567"/>
        <w:contextualSpacing/>
        <w:jc w:val="left"/>
        <w:rPr>
          <w:rFonts w:eastAsia="Times New Roman" w:cs="Tahoma"/>
          <w:b/>
          <w:bCs/>
          <w:i/>
          <w:color w:val="auto"/>
          <w:sz w:val="20"/>
          <w:szCs w:val="20"/>
          <w:lang w:eastAsia="es-ES"/>
        </w:rPr>
      </w:pPr>
      <w:r w:rsidRPr="00485D76">
        <w:rPr>
          <w:rFonts w:eastAsia="Times New Roman" w:cs="Tahoma"/>
          <w:b/>
          <w:bCs/>
          <w:i/>
          <w:color w:val="auto"/>
          <w:sz w:val="20"/>
          <w:szCs w:val="20"/>
          <w:lang w:eastAsia="es-ES"/>
        </w:rPr>
        <w:t xml:space="preserve"> “ACTO IMPUGNADO</w:t>
      </w:r>
    </w:p>
    <w:p w:rsidRPr="00485D76" w:rsidR="00485D76" w:rsidP="00CE041E" w:rsidRDefault="00035234" w14:paraId="055B5E32" w14:textId="6A5D923C">
      <w:pPr>
        <w:tabs>
          <w:tab w:val="left" w:pos="4667"/>
        </w:tabs>
        <w:spacing w:after="0" w:line="360" w:lineRule="auto"/>
        <w:ind w:left="567" w:right="567"/>
        <w:jc w:val="left"/>
        <w:rPr>
          <w:rFonts w:eastAsia="Times New Roman" w:cs="Tahoma"/>
          <w:bCs/>
          <w:i/>
          <w:color w:val="auto"/>
          <w:sz w:val="20"/>
          <w:szCs w:val="20"/>
          <w:lang w:eastAsia="es-ES"/>
        </w:rPr>
      </w:pPr>
      <w:r w:rsidRPr="00035234">
        <w:rPr>
          <w:rFonts w:eastAsia="Times New Roman" w:cs="Tahoma"/>
          <w:bCs/>
          <w:i/>
          <w:color w:val="auto"/>
          <w:sz w:val="20"/>
          <w:szCs w:val="20"/>
          <w:lang w:eastAsia="es-ES"/>
        </w:rPr>
        <w:t>nula respuesta</w:t>
      </w:r>
      <w:r w:rsidRPr="00485D76" w:rsidR="00485D76">
        <w:rPr>
          <w:rFonts w:eastAsia="Times New Roman" w:cs="Tahoma"/>
          <w:bCs/>
          <w:i/>
          <w:color w:val="auto"/>
          <w:sz w:val="20"/>
          <w:szCs w:val="20"/>
          <w:lang w:eastAsia="es-ES"/>
        </w:rPr>
        <w:t>” (Sic.)</w:t>
      </w:r>
    </w:p>
    <w:p w:rsidRPr="00485D76" w:rsidR="00485D76" w:rsidP="00CE041E" w:rsidRDefault="00485D76" w14:paraId="1D3957B8" w14:textId="77777777">
      <w:pPr>
        <w:tabs>
          <w:tab w:val="left" w:pos="4667"/>
        </w:tabs>
        <w:spacing w:after="0" w:line="360" w:lineRule="auto"/>
        <w:ind w:left="567" w:right="567"/>
        <w:jc w:val="left"/>
        <w:rPr>
          <w:rFonts w:eastAsia="Times New Roman" w:cs="Tahoma"/>
          <w:bCs/>
          <w:i/>
          <w:color w:val="auto"/>
          <w:sz w:val="20"/>
          <w:szCs w:val="20"/>
          <w:lang w:eastAsia="es-ES"/>
        </w:rPr>
      </w:pPr>
    </w:p>
    <w:p w:rsidRPr="00485D76" w:rsidR="00485D76" w:rsidP="00CE041E" w:rsidRDefault="00485D76" w14:paraId="3BE6E01F" w14:textId="77777777">
      <w:pPr>
        <w:tabs>
          <w:tab w:val="left" w:pos="4667"/>
        </w:tabs>
        <w:spacing w:after="0" w:line="360" w:lineRule="auto"/>
        <w:ind w:left="567" w:right="567"/>
        <w:jc w:val="left"/>
        <w:rPr>
          <w:rFonts w:eastAsia="Times New Roman" w:cs="Tahoma"/>
          <w:b/>
          <w:bCs/>
          <w:i/>
          <w:color w:val="auto"/>
          <w:sz w:val="20"/>
          <w:szCs w:val="20"/>
          <w:lang w:eastAsia="es-ES"/>
        </w:rPr>
      </w:pPr>
      <w:r w:rsidRPr="00485D76">
        <w:rPr>
          <w:rFonts w:eastAsia="Times New Roman" w:cs="Tahoma"/>
          <w:b/>
          <w:bCs/>
          <w:i/>
          <w:color w:val="auto"/>
          <w:sz w:val="20"/>
          <w:szCs w:val="20"/>
          <w:lang w:eastAsia="es-ES"/>
        </w:rPr>
        <w:t>“RAZONES O MOTIVOS DE LA INCONFORMIDAD</w:t>
      </w:r>
    </w:p>
    <w:p w:rsidRPr="00485D76" w:rsidR="00485D76" w:rsidP="00CE041E" w:rsidRDefault="00035234" w14:paraId="2330DA88" w14:textId="2D8FCD45">
      <w:pPr>
        <w:tabs>
          <w:tab w:val="left" w:pos="4667"/>
        </w:tabs>
        <w:spacing w:after="0" w:line="360" w:lineRule="auto"/>
        <w:ind w:left="567" w:right="567"/>
        <w:jc w:val="left"/>
        <w:rPr>
          <w:rFonts w:eastAsia="Times New Roman" w:cs="Tahoma"/>
          <w:i/>
          <w:color w:val="auto"/>
          <w:sz w:val="20"/>
          <w:szCs w:val="20"/>
          <w:lang w:eastAsia="es-ES"/>
        </w:rPr>
      </w:pPr>
      <w:r>
        <w:rPr>
          <w:rFonts w:eastAsia="Times New Roman" w:cs="Tahoma"/>
          <w:i/>
          <w:color w:val="auto"/>
          <w:sz w:val="20"/>
          <w:szCs w:val="20"/>
          <w:lang w:eastAsia="es-ES"/>
        </w:rPr>
        <w:t>i</w:t>
      </w:r>
      <w:r w:rsidRPr="00035234">
        <w:rPr>
          <w:rFonts w:eastAsia="Times New Roman" w:cs="Tahoma"/>
          <w:i/>
          <w:color w:val="auto"/>
          <w:sz w:val="20"/>
          <w:szCs w:val="20"/>
          <w:lang w:eastAsia="es-ES"/>
        </w:rPr>
        <w:t>nformación pública no expuesta</w:t>
      </w:r>
      <w:r w:rsidRPr="00485D76" w:rsidR="00485D76">
        <w:rPr>
          <w:rFonts w:eastAsia="Times New Roman" w:cs="Tahoma"/>
          <w:i/>
          <w:color w:val="auto"/>
          <w:sz w:val="20"/>
          <w:szCs w:val="20"/>
          <w:lang w:eastAsia="es-ES"/>
        </w:rPr>
        <w:t>” (Sic.)</w:t>
      </w:r>
    </w:p>
    <w:p w:rsidRPr="003D5B55" w:rsidR="00051642" w:rsidP="00CE041E" w:rsidRDefault="00051642" w14:paraId="1CE91750" w14:textId="77777777">
      <w:pPr>
        <w:spacing w:after="0" w:line="360" w:lineRule="auto"/>
        <w:rPr>
          <w:rFonts w:eastAsia="Times New Roman" w:cs="Tahoma"/>
          <w:bCs/>
          <w:color w:val="auto"/>
          <w:lang w:eastAsia="es-ES"/>
        </w:rPr>
      </w:pPr>
    </w:p>
    <w:p w:rsidR="00051642" w:rsidP="00CE041E" w:rsidRDefault="00AC2906" w14:paraId="35300BB0" w14:textId="5392F99C">
      <w:pPr>
        <w:spacing w:after="0" w:line="360" w:lineRule="auto"/>
        <w:rPr>
          <w:rFonts w:eastAsia="Batang" w:cs="Tahoma"/>
          <w:b/>
          <w:bCs/>
          <w:color w:val="000000"/>
        </w:rPr>
      </w:pPr>
      <w:r>
        <w:rPr>
          <w:rFonts w:eastAsia="Calibri" w:cs="Tahoma"/>
          <w:b/>
          <w:color w:val="000000"/>
        </w:rPr>
        <w:t>I</w:t>
      </w:r>
      <w:r w:rsidR="005369D0">
        <w:rPr>
          <w:rFonts w:eastAsia="Calibri" w:cs="Tahoma"/>
          <w:b/>
          <w:color w:val="000000"/>
        </w:rPr>
        <w:t>V</w:t>
      </w:r>
      <w:r w:rsidRPr="003D5B55" w:rsidR="00051642">
        <w:rPr>
          <w:rFonts w:eastAsia="Calibri" w:cs="Tahoma"/>
          <w:b/>
          <w:color w:val="000000"/>
        </w:rPr>
        <w:t xml:space="preserve">. </w:t>
      </w:r>
      <w:r w:rsidRPr="003D5B55" w:rsidR="00051642">
        <w:rPr>
          <w:rFonts w:eastAsia="Batang" w:cs="Tahoma"/>
          <w:b/>
          <w:bCs/>
          <w:color w:val="000000"/>
        </w:rPr>
        <w:t xml:space="preserve">Trámite </w:t>
      </w:r>
      <w:r w:rsidR="00051642">
        <w:rPr>
          <w:rFonts w:eastAsia="Batang" w:cs="Tahoma"/>
          <w:b/>
          <w:bCs/>
          <w:color w:val="000000"/>
        </w:rPr>
        <w:t>del Recurso de Revisión</w:t>
      </w:r>
      <w:r w:rsidRPr="003D5B55" w:rsidR="00051642">
        <w:rPr>
          <w:rFonts w:eastAsia="Calibri" w:cs="Tahoma"/>
          <w:b/>
          <w:color w:val="000000"/>
        </w:rPr>
        <w:t xml:space="preserve"> </w:t>
      </w:r>
      <w:r w:rsidRPr="003D5B55" w:rsidR="00051642">
        <w:rPr>
          <w:rFonts w:eastAsia="Batang" w:cs="Tahoma"/>
          <w:b/>
          <w:bCs/>
          <w:color w:val="000000"/>
        </w:rPr>
        <w:t>ante este Instituto.</w:t>
      </w:r>
    </w:p>
    <w:p w:rsidR="00051642" w:rsidP="00CE041E" w:rsidRDefault="00051642" w14:paraId="0F3D3E8D" w14:textId="77777777">
      <w:pPr>
        <w:spacing w:after="0" w:line="360" w:lineRule="auto"/>
        <w:rPr>
          <w:rFonts w:eastAsia="Batang" w:cs="Tahoma"/>
          <w:bCs/>
          <w:color w:val="000000"/>
        </w:rPr>
      </w:pPr>
    </w:p>
    <w:p w:rsidRPr="00A36F31" w:rsidR="00051642" w:rsidP="00CE041E" w:rsidRDefault="00051642" w14:paraId="3B955202" w14:textId="27CD9E0C">
      <w:pPr>
        <w:spacing w:after="0" w:line="360" w:lineRule="auto"/>
        <w:rPr>
          <w:rFonts w:eastAsia="Batang" w:cs="Tahoma"/>
          <w:b/>
          <w:bCs/>
          <w:color w:val="000000"/>
        </w:rPr>
      </w:pPr>
      <w:r w:rsidRPr="00A36F31">
        <w:rPr>
          <w:rFonts w:eastAsia="Batang" w:cs="Tahoma"/>
          <w:b/>
          <w:bCs/>
          <w:color w:val="000000"/>
        </w:rPr>
        <w:t xml:space="preserve">a) Turno del Medio de Impugnación. </w:t>
      </w:r>
      <w:r w:rsidRPr="00A36F31">
        <w:rPr>
          <w:rFonts w:eastAsia="Batang" w:cs="Tahoma"/>
          <w:bCs/>
          <w:color w:val="000000"/>
        </w:rPr>
        <w:t xml:space="preserve">El </w:t>
      </w:r>
      <w:r w:rsidR="00035234">
        <w:rPr>
          <w:rFonts w:eastAsia="Times New Roman" w:cs="Tahoma"/>
          <w:bCs/>
          <w:color w:val="auto"/>
          <w:lang w:val="es-ES" w:eastAsia="es-ES"/>
        </w:rPr>
        <w:t>tres</w:t>
      </w:r>
      <w:r w:rsidRPr="00DB12DB" w:rsidR="00DB12DB">
        <w:rPr>
          <w:rFonts w:eastAsia="Times New Roman" w:cs="Tahoma"/>
          <w:bCs/>
          <w:color w:val="auto"/>
          <w:lang w:val="es-ES" w:eastAsia="es-ES"/>
        </w:rPr>
        <w:t xml:space="preserve"> de </w:t>
      </w:r>
      <w:r w:rsidR="00F51B48">
        <w:rPr>
          <w:rFonts w:eastAsia="Times New Roman" w:cs="Tahoma"/>
          <w:bCs/>
          <w:color w:val="auto"/>
          <w:lang w:val="es-ES" w:eastAsia="es-ES"/>
        </w:rPr>
        <w:t>febrero</w:t>
      </w:r>
      <w:r w:rsidRPr="00DB12DB" w:rsidR="00DB12DB">
        <w:rPr>
          <w:rFonts w:eastAsia="Times New Roman" w:cs="Tahoma"/>
          <w:bCs/>
          <w:color w:val="auto"/>
          <w:lang w:val="es-ES" w:eastAsia="es-ES"/>
        </w:rPr>
        <w:t xml:space="preserve"> </w:t>
      </w:r>
      <w:r w:rsidRPr="00126294">
        <w:rPr>
          <w:rFonts w:eastAsia="Times New Roman" w:cs="Tahoma"/>
          <w:bCs/>
          <w:color w:val="auto"/>
          <w:lang w:val="es-ES" w:eastAsia="es-ES"/>
        </w:rPr>
        <w:t>de dos mil veinti</w:t>
      </w:r>
      <w:r w:rsidR="00DF3E44">
        <w:rPr>
          <w:rFonts w:eastAsia="Times New Roman" w:cs="Tahoma"/>
          <w:bCs/>
          <w:color w:val="auto"/>
          <w:lang w:val="es-ES" w:eastAsia="es-ES"/>
        </w:rPr>
        <w:t>dós</w:t>
      </w:r>
      <w:r w:rsidRPr="00A36F31">
        <w:rPr>
          <w:rFonts w:eastAsia="Batang" w:cs="Tahoma"/>
          <w:bCs/>
          <w:color w:val="000000"/>
        </w:rPr>
        <w:t xml:space="preserve">, el </w:t>
      </w:r>
      <w:r w:rsidRPr="00A36F31">
        <w:rPr>
          <w:rFonts w:eastAsia="Calibri" w:cs="Tahoma"/>
          <w:color w:val="000000"/>
          <w:lang w:val="es-ES"/>
        </w:rPr>
        <w:t>Sistema de Acceso a la Información Mexiquense (SAIMEX),</w:t>
      </w:r>
      <w:r w:rsidRPr="00A36F31">
        <w:rPr>
          <w:rFonts w:eastAsia="Batang" w:cs="Tahoma"/>
          <w:bCs/>
          <w:color w:val="000000"/>
        </w:rPr>
        <w:t xml:space="preserve"> asignó </w:t>
      </w:r>
      <w:r w:rsidR="00DF3E44">
        <w:rPr>
          <w:rFonts w:eastAsia="Batang" w:cs="Tahoma"/>
          <w:bCs/>
          <w:color w:val="000000"/>
        </w:rPr>
        <w:t>los</w:t>
      </w:r>
      <w:r w:rsidRPr="00A36F31">
        <w:rPr>
          <w:rFonts w:eastAsia="Batang" w:cs="Tahoma"/>
          <w:bCs/>
          <w:color w:val="000000"/>
        </w:rPr>
        <w:t xml:space="preserve"> número</w:t>
      </w:r>
      <w:r w:rsidR="00DF3E44">
        <w:rPr>
          <w:rFonts w:eastAsia="Batang" w:cs="Tahoma"/>
          <w:bCs/>
          <w:color w:val="000000"/>
        </w:rPr>
        <w:t>s</w:t>
      </w:r>
      <w:r w:rsidRPr="00A36F31">
        <w:rPr>
          <w:rFonts w:eastAsia="Batang" w:cs="Tahoma"/>
          <w:bCs/>
          <w:color w:val="000000"/>
        </w:rPr>
        <w:t xml:space="preserve"> de expediente </w:t>
      </w:r>
      <w:r w:rsidRPr="00035234" w:rsidR="00035234">
        <w:rPr>
          <w:rFonts w:eastAsia="Batang" w:cs="Tahoma"/>
          <w:b/>
          <w:bCs/>
          <w:color w:val="000000"/>
        </w:rPr>
        <w:t>00586/INFOEM/IP/RR/2022 y 00590/INFOEM/IP/RR/2022</w:t>
      </w:r>
      <w:r w:rsidRPr="00A36F31">
        <w:rPr>
          <w:rFonts w:eastAsia="Batang" w:cs="Tahoma"/>
          <w:bCs/>
          <w:color w:val="000000"/>
        </w:rPr>
        <w:t>, a</w:t>
      </w:r>
      <w:r w:rsidR="008510F1">
        <w:rPr>
          <w:rFonts w:eastAsia="Batang" w:cs="Tahoma"/>
          <w:bCs/>
          <w:color w:val="000000"/>
        </w:rPr>
        <w:t>l</w:t>
      </w:r>
      <w:r w:rsidR="00DB5D3F">
        <w:rPr>
          <w:rFonts w:eastAsia="Batang" w:cs="Tahoma"/>
          <w:bCs/>
          <w:color w:val="000000"/>
        </w:rPr>
        <w:t xml:space="preserve"> M</w:t>
      </w:r>
      <w:r w:rsidRPr="00A36F31">
        <w:rPr>
          <w:rFonts w:eastAsia="Batang" w:cs="Tahoma"/>
          <w:bCs/>
          <w:color w:val="000000"/>
        </w:rPr>
        <w:t xml:space="preserve">edio de </w:t>
      </w:r>
      <w:r w:rsidR="00DB5D3F">
        <w:rPr>
          <w:rFonts w:eastAsia="Batang" w:cs="Tahoma"/>
          <w:bCs/>
          <w:color w:val="000000"/>
        </w:rPr>
        <w:t>I</w:t>
      </w:r>
      <w:r w:rsidRPr="00A36F31">
        <w:rPr>
          <w:rFonts w:eastAsia="Batang" w:cs="Tahoma"/>
          <w:bCs/>
          <w:color w:val="000000"/>
        </w:rPr>
        <w:t xml:space="preserve">mpugnación que nos ocupa, con base en el sistema aprobado por el Pleno de este Órgano Garante y lo turnó </w:t>
      </w:r>
      <w:r w:rsidR="00382A3B">
        <w:rPr>
          <w:rFonts w:eastAsia="Batang" w:cs="Tahoma"/>
          <w:bCs/>
          <w:color w:val="000000"/>
        </w:rPr>
        <w:t>a</w:t>
      </w:r>
      <w:r w:rsidR="008510F1">
        <w:rPr>
          <w:rFonts w:eastAsia="Batang" w:cs="Tahoma"/>
          <w:bCs/>
          <w:color w:val="000000"/>
        </w:rPr>
        <w:t>l</w:t>
      </w:r>
      <w:r w:rsidR="00382A3B">
        <w:rPr>
          <w:rFonts w:eastAsia="Batang" w:cs="Tahoma"/>
          <w:bCs/>
          <w:color w:val="000000"/>
        </w:rPr>
        <w:t xml:space="preserve"> Comisionado </w:t>
      </w:r>
      <w:r w:rsidRPr="00A36F31" w:rsidR="00382A3B">
        <w:rPr>
          <w:rFonts w:eastAsia="Batang" w:cs="Tahoma"/>
          <w:bCs/>
          <w:color w:val="000000"/>
        </w:rPr>
        <w:t>Luis Gustavo Parra Noriega</w:t>
      </w:r>
      <w:r w:rsidRPr="00A36F31">
        <w:rPr>
          <w:rFonts w:eastAsia="Batang" w:cs="Tahoma"/>
          <w:bCs/>
          <w:color w:val="000000"/>
        </w:rPr>
        <w:t>, para los efectos del artículo 185, fracción I de la Ley de Transparencia y Acceso a la Información Pública del Estado de México y Municipios.</w:t>
      </w:r>
    </w:p>
    <w:p w:rsidRPr="003D5B55" w:rsidR="00051642" w:rsidP="00CE041E" w:rsidRDefault="00051642" w14:paraId="6A77E5B3" w14:textId="77777777">
      <w:pPr>
        <w:spacing w:after="0" w:line="360" w:lineRule="auto"/>
        <w:rPr>
          <w:rFonts w:eastAsia="Batang" w:cs="Tahoma"/>
          <w:bCs/>
          <w:color w:val="000000"/>
        </w:rPr>
      </w:pPr>
    </w:p>
    <w:p w:rsidRPr="003D5B55" w:rsidR="00051642" w:rsidP="00CE041E" w:rsidRDefault="00051642" w14:paraId="14B3EF1A" w14:textId="1BDB2D52">
      <w:pPr>
        <w:spacing w:after="0" w:line="360" w:lineRule="auto"/>
        <w:rPr>
          <w:rFonts w:eastAsia="Times New Roman" w:cs="Tahoma"/>
          <w:b/>
          <w:bCs/>
          <w:color w:val="auto"/>
          <w:lang w:eastAsia="es-ES"/>
        </w:rPr>
      </w:pPr>
      <w:r w:rsidRPr="003D5B55">
        <w:rPr>
          <w:rFonts w:eastAsia="Times New Roman" w:cs="Tahoma"/>
          <w:b/>
          <w:bCs/>
          <w:color w:val="auto"/>
          <w:lang w:eastAsia="es-ES"/>
        </w:rPr>
        <w:t xml:space="preserve">b) Admisión </w:t>
      </w:r>
      <w:r w:rsidR="001D70CD">
        <w:rPr>
          <w:rFonts w:eastAsia="Times New Roman" w:cs="Tahoma"/>
          <w:b/>
          <w:bCs/>
          <w:color w:val="auto"/>
          <w:lang w:eastAsia="es-ES"/>
        </w:rPr>
        <w:t>del</w:t>
      </w:r>
      <w:r w:rsidRPr="003D5B55">
        <w:rPr>
          <w:rFonts w:eastAsia="Times New Roman" w:cs="Tahoma"/>
          <w:b/>
          <w:bCs/>
          <w:color w:val="auto"/>
          <w:lang w:eastAsia="es-ES"/>
        </w:rPr>
        <w:t xml:space="preserve"> Recurso de Revisión</w:t>
      </w:r>
      <w:r w:rsidRPr="003D5B55">
        <w:rPr>
          <w:rFonts w:eastAsia="Times New Roman" w:cs="Tahoma"/>
          <w:b/>
          <w:bCs/>
          <w:color w:val="auto"/>
          <w:lang w:val="es-ES_tradnl" w:eastAsia="es-ES"/>
        </w:rPr>
        <w:t xml:space="preserve">. </w:t>
      </w:r>
      <w:r w:rsidRPr="003D5B55">
        <w:rPr>
          <w:rFonts w:eastAsia="Batang" w:cs="Tahoma"/>
          <w:bCs/>
          <w:color w:val="000000"/>
        </w:rPr>
        <w:t>El</w:t>
      </w:r>
      <w:r>
        <w:rPr>
          <w:rFonts w:eastAsia="Batang" w:cs="Tahoma"/>
          <w:bCs/>
          <w:color w:val="000000"/>
        </w:rPr>
        <w:t xml:space="preserve"> </w:t>
      </w:r>
      <w:r w:rsidR="00035234">
        <w:rPr>
          <w:rFonts w:eastAsia="Batang" w:cs="Tahoma"/>
          <w:bCs/>
          <w:color w:val="000000"/>
        </w:rPr>
        <w:t>ocho y nueve</w:t>
      </w:r>
      <w:r w:rsidR="00CD6DEC">
        <w:rPr>
          <w:rFonts w:eastAsia="Batang" w:cs="Tahoma"/>
          <w:bCs/>
          <w:color w:val="000000"/>
        </w:rPr>
        <w:t xml:space="preserve"> </w:t>
      </w:r>
      <w:r>
        <w:rPr>
          <w:rFonts w:eastAsia="Batang" w:cs="Tahoma"/>
          <w:bCs/>
          <w:color w:val="000000"/>
        </w:rPr>
        <w:t xml:space="preserve">de </w:t>
      </w:r>
      <w:r w:rsidR="00035234">
        <w:rPr>
          <w:rFonts w:eastAsia="Batang" w:cs="Tahoma"/>
          <w:bCs/>
          <w:color w:val="000000"/>
        </w:rPr>
        <w:t xml:space="preserve">febrero </w:t>
      </w:r>
      <w:r>
        <w:rPr>
          <w:rFonts w:eastAsia="Batang" w:cs="Tahoma"/>
          <w:bCs/>
          <w:color w:val="000000"/>
        </w:rPr>
        <w:t>de dos mil veinti</w:t>
      </w:r>
      <w:r w:rsidR="00DF3E44">
        <w:rPr>
          <w:rFonts w:eastAsia="Batang" w:cs="Tahoma"/>
          <w:bCs/>
          <w:color w:val="000000"/>
        </w:rPr>
        <w:t>dós</w:t>
      </w:r>
      <w:r w:rsidRPr="003D5B55">
        <w:rPr>
          <w:rFonts w:eastAsia="Times New Roman" w:cs="Tahoma"/>
          <w:bCs/>
          <w:color w:val="auto"/>
          <w:lang w:val="es-ES_tradnl" w:eastAsia="es-ES"/>
        </w:rPr>
        <w:t>, se acordó</w:t>
      </w:r>
      <w:r w:rsidR="00DB5D3F">
        <w:rPr>
          <w:rFonts w:eastAsia="Times New Roman" w:cs="Tahoma"/>
          <w:bCs/>
          <w:color w:val="auto"/>
          <w:lang w:val="es-ES_tradnl" w:eastAsia="es-ES"/>
        </w:rPr>
        <w:t xml:space="preserve"> </w:t>
      </w:r>
      <w:r w:rsidRPr="003D5B55">
        <w:rPr>
          <w:rFonts w:eastAsia="Times New Roman" w:cs="Tahoma"/>
          <w:bCs/>
          <w:color w:val="auto"/>
          <w:lang w:val="es-ES_tradnl" w:eastAsia="es-ES"/>
        </w:rPr>
        <w:t>la admisión de</w:t>
      </w:r>
      <w:r w:rsidR="00EE321E">
        <w:rPr>
          <w:rFonts w:eastAsia="Times New Roman" w:cs="Tahoma"/>
          <w:bCs/>
          <w:color w:val="auto"/>
          <w:lang w:val="es-ES_tradnl" w:eastAsia="es-ES"/>
        </w:rPr>
        <w:t>l</w:t>
      </w:r>
      <w:r w:rsidRPr="003D5B55">
        <w:rPr>
          <w:rFonts w:eastAsia="Times New Roman" w:cs="Tahoma"/>
          <w:bCs/>
          <w:color w:val="auto"/>
          <w:lang w:val="es-ES_tradnl" w:eastAsia="es-ES"/>
        </w:rPr>
        <w:t xml:space="preserve"> Recurso de Revisión interpuesto por el Recurrente en contra del Sujeto Obligado, en términos del artículo 185, fracciones I y II de la Ley de Transparencia y Acceso a la Información Pública del Estado de México y Municipios, el cual fue notificado a </w:t>
      </w:r>
      <w:r w:rsidRPr="003D5B55">
        <w:rPr>
          <w:rFonts w:eastAsia="Times New Roman" w:cs="Tahoma"/>
          <w:bCs/>
          <w:color w:val="auto"/>
          <w:lang w:val="es-ES_tradnl" w:eastAsia="es-ES"/>
        </w:rPr>
        <w:lastRenderedPageBreak/>
        <w:t>las partes</w:t>
      </w:r>
      <w:r>
        <w:rPr>
          <w:rFonts w:eastAsia="Times New Roman" w:cs="Tahoma"/>
          <w:bCs/>
          <w:color w:val="auto"/>
          <w:lang w:val="es-ES_tradnl" w:eastAsia="es-ES"/>
        </w:rPr>
        <w:t xml:space="preserve">, </w:t>
      </w:r>
      <w:r w:rsidR="00035234">
        <w:rPr>
          <w:rFonts w:eastAsia="Times New Roman" w:cs="Tahoma"/>
          <w:bCs/>
          <w:color w:val="auto"/>
          <w:lang w:val="es-ES_tradnl" w:eastAsia="es-ES"/>
        </w:rPr>
        <w:t xml:space="preserve">los mismos días </w:t>
      </w:r>
      <w:r w:rsidR="00DF3E44">
        <w:rPr>
          <w:rFonts w:eastAsia="Times New Roman" w:cs="Tahoma"/>
          <w:bCs/>
          <w:color w:val="auto"/>
          <w:lang w:val="es-ES_tradnl" w:eastAsia="es-ES"/>
        </w:rPr>
        <w:t xml:space="preserve">del mismo mes y año </w:t>
      </w:r>
      <w:r w:rsidR="00DB5D3F">
        <w:rPr>
          <w:rFonts w:eastAsia="Times New Roman" w:cs="Tahoma"/>
          <w:bCs/>
          <w:color w:val="auto"/>
          <w:lang w:val="es-ES_tradnl" w:eastAsia="es-ES"/>
        </w:rPr>
        <w:t xml:space="preserve">, </w:t>
      </w:r>
      <w:r w:rsidRPr="003D5B55">
        <w:rPr>
          <w:rFonts w:eastAsia="Times New Roman" w:cs="Tahoma"/>
          <w:bCs/>
          <w:color w:val="auto"/>
          <w:lang w:val="es-ES_tradnl" w:eastAsia="es-ES"/>
        </w:rPr>
        <w:t>a través de</w:t>
      </w:r>
      <w:r w:rsidR="00236FFF">
        <w:rPr>
          <w:rFonts w:eastAsia="Times New Roman" w:cs="Tahoma"/>
          <w:bCs/>
          <w:color w:val="auto"/>
          <w:lang w:val="es-ES_tradnl" w:eastAsia="es-ES"/>
        </w:rPr>
        <w:t>l</w:t>
      </w:r>
      <w:r w:rsidR="00CD6DEC">
        <w:rPr>
          <w:rFonts w:eastAsia="Times New Roman" w:cs="Tahoma"/>
          <w:bCs/>
          <w:color w:val="auto"/>
          <w:lang w:val="es-ES_tradnl" w:eastAsia="es-ES"/>
        </w:rPr>
        <w:t xml:space="preserve"> </w:t>
      </w:r>
      <w:r w:rsidRPr="00236FFF" w:rsidR="00236FFF">
        <w:rPr>
          <w:rFonts w:eastAsia="Times New Roman" w:cs="Tahoma"/>
          <w:bCs/>
          <w:color w:val="auto"/>
          <w:lang w:val="es-ES_tradnl" w:eastAsia="es-ES"/>
        </w:rPr>
        <w:t>Sistema de Acceso a la Información Mexiquense (SAIMEX)</w:t>
      </w:r>
      <w:r w:rsidRPr="003D5B55">
        <w:rPr>
          <w:rFonts w:eastAsia="Times New Roman" w:cs="Tahoma"/>
          <w:bCs/>
          <w:color w:val="auto"/>
          <w:lang w:val="es-ES_tradnl" w:eastAsia="es-ES"/>
        </w:rPr>
        <w:t xml:space="preserve">, en el que se les otorgó un plazo de siete días hábiles posteriores a la misma, para que manifestaran lo que a su derecho conviniera y formularan alegatos. </w:t>
      </w:r>
    </w:p>
    <w:p w:rsidRPr="000F3317" w:rsidR="00051642" w:rsidP="00CE041E" w:rsidRDefault="00051642" w14:paraId="55E88193" w14:textId="77777777">
      <w:pPr>
        <w:spacing w:after="0" w:line="360" w:lineRule="auto"/>
        <w:rPr>
          <w:rFonts w:cs="Tahoma"/>
        </w:rPr>
      </w:pPr>
    </w:p>
    <w:p w:rsidR="00C85D52" w:rsidP="00CE041E" w:rsidRDefault="00051642" w14:paraId="2D9ECE3F" w14:textId="77120471">
      <w:pPr>
        <w:spacing w:after="0" w:line="360" w:lineRule="auto"/>
        <w:rPr>
          <w:rFonts w:cs="Tahoma"/>
          <w:lang w:val="es-ES_tradnl"/>
        </w:rPr>
      </w:pPr>
      <w:r>
        <w:rPr>
          <w:rFonts w:eastAsia="Times New Roman" w:cs="Tahoma"/>
          <w:b/>
          <w:bCs/>
          <w:color w:val="auto"/>
          <w:lang w:eastAsia="es-ES"/>
        </w:rPr>
        <w:t xml:space="preserve">c) </w:t>
      </w:r>
      <w:r>
        <w:rPr>
          <w:rFonts w:cs="Tahoma"/>
          <w:b/>
          <w:lang w:val="es-ES_tradnl"/>
        </w:rPr>
        <w:t xml:space="preserve">Informe Justificado o Manifestaciones. </w:t>
      </w:r>
      <w:r w:rsidRPr="007552CE" w:rsidR="007552CE">
        <w:rPr>
          <w:rFonts w:cs="Tahoma"/>
          <w:lang w:val="es-ES_tradnl"/>
        </w:rPr>
        <w:t xml:space="preserve">El </w:t>
      </w:r>
      <w:r w:rsidR="00035234">
        <w:rPr>
          <w:rFonts w:cs="Tahoma"/>
          <w:lang w:val="es-ES_tradnl"/>
        </w:rPr>
        <w:t xml:space="preserve">diez y veinticuatro </w:t>
      </w:r>
      <w:r w:rsidR="00A5604E">
        <w:rPr>
          <w:rFonts w:cs="Tahoma"/>
          <w:lang w:val="es-ES_tradnl"/>
        </w:rPr>
        <w:t>de febrero, ambos</w:t>
      </w:r>
      <w:r w:rsidRPr="007552CE" w:rsidR="007552CE">
        <w:rPr>
          <w:rFonts w:cs="Tahoma"/>
          <w:lang w:val="es-ES_tradnl"/>
        </w:rPr>
        <w:t xml:space="preserve"> de dos mil veinti</w:t>
      </w:r>
      <w:r w:rsidR="00A5604E">
        <w:rPr>
          <w:rFonts w:cs="Tahoma"/>
          <w:lang w:val="es-ES_tradnl"/>
        </w:rPr>
        <w:t>dós</w:t>
      </w:r>
      <w:r w:rsidRPr="007552CE" w:rsidR="007552CE">
        <w:rPr>
          <w:rFonts w:cs="Tahoma"/>
          <w:lang w:val="es-ES_tradnl"/>
        </w:rPr>
        <w:t xml:space="preserve">, se recibió, a través de </w:t>
      </w:r>
      <w:r w:rsidRPr="00236FFF" w:rsidR="007552CE">
        <w:rPr>
          <w:rFonts w:cs="Tahoma"/>
          <w:lang w:val="es-ES_tradnl"/>
        </w:rPr>
        <w:t>Sistema de Acceso a la Información Mexiquense (SAIMEX),</w:t>
      </w:r>
      <w:r w:rsidRPr="007552CE" w:rsidR="007552CE">
        <w:rPr>
          <w:rFonts w:cs="Tahoma"/>
          <w:lang w:val="es-ES_tradnl"/>
        </w:rPr>
        <w:t xml:space="preserve"> el Informe Justificado del Sujeto </w:t>
      </w:r>
      <w:r w:rsidRPr="007552CE" w:rsidR="00C85D52">
        <w:rPr>
          <w:rFonts w:cs="Tahoma"/>
          <w:lang w:val="es-ES_tradnl"/>
        </w:rPr>
        <w:t>Obligado,</w:t>
      </w:r>
      <w:r w:rsidR="00C85D52">
        <w:rPr>
          <w:rFonts w:cs="Tahoma"/>
          <w:lang w:val="es-ES_tradnl"/>
        </w:rPr>
        <w:t xml:space="preserve"> en los siguientes términos:</w:t>
      </w:r>
    </w:p>
    <w:p w:rsidR="00C85D52" w:rsidP="00CE041E" w:rsidRDefault="00C85D52" w14:paraId="1B7BCDCB" w14:textId="77777777">
      <w:pPr>
        <w:spacing w:after="0" w:line="360" w:lineRule="auto"/>
        <w:rPr>
          <w:rFonts w:cs="Tahoma"/>
          <w:lang w:val="es-ES_tradnl"/>
        </w:rPr>
      </w:pPr>
    </w:p>
    <w:p w:rsidRPr="00C85D52" w:rsidR="00C85D52" w:rsidP="00CE041E" w:rsidRDefault="00C85D52" w14:paraId="02B5B4BD" w14:textId="684A92F1">
      <w:pPr>
        <w:spacing w:after="0" w:line="360" w:lineRule="auto"/>
        <w:ind w:left="567" w:right="567"/>
        <w:rPr>
          <w:rFonts w:cs="Tahoma"/>
          <w:i/>
          <w:iCs/>
          <w:sz w:val="20"/>
          <w:szCs w:val="20"/>
          <w:lang w:val="es-ES_tradnl"/>
        </w:rPr>
      </w:pPr>
      <w:r>
        <w:rPr>
          <w:rFonts w:cs="Tahoma"/>
          <w:i/>
          <w:iCs/>
          <w:sz w:val="20"/>
          <w:szCs w:val="20"/>
          <w:lang w:val="es-ES_tradnl"/>
        </w:rPr>
        <w:t>“</w:t>
      </w:r>
      <w:r w:rsidRPr="00C85D52">
        <w:rPr>
          <w:rFonts w:cs="Tahoma"/>
          <w:i/>
          <w:iCs/>
          <w:sz w:val="20"/>
          <w:szCs w:val="20"/>
          <w:lang w:val="es-ES_tradnl"/>
        </w:rPr>
        <w:t>En base a la información solicitada, se envía adjunta la documentación correspondiente para dar respuesta a su petición. A su vez, se hace la aclaración correspondiente a la publicación del plan de desarrollo municipal en el que se encontrarán los planes de trabajo de las dependencias en cuestión. De acuerdo al Artículo 116 de la Ley Orgánica Municipal del Estado de México, se menciona: Artículo 116.- El Plan de Desarrollo Municipal deberá ser elaborado, aprobado y publicado, dentro de los primeros tres meses de la gestión municipal. Su evaluación deberá realizarse anualmente; y en caso de no hacerse se hará acreedor a las sanciones de las dependencias normativas en el ámbito de su competencia. Por lo cual, se invita a revisar dicha información, pasado el plazo otorgado por la autoridad.</w:t>
      </w:r>
      <w:r>
        <w:rPr>
          <w:rFonts w:cs="Tahoma"/>
          <w:i/>
          <w:iCs/>
          <w:sz w:val="20"/>
          <w:szCs w:val="20"/>
          <w:lang w:val="es-ES_tradnl"/>
        </w:rPr>
        <w:t>”</w:t>
      </w:r>
    </w:p>
    <w:p w:rsidRPr="007552CE" w:rsidR="00F16ED4" w:rsidP="00CE041E" w:rsidRDefault="00F16ED4" w14:paraId="741AFA91" w14:textId="77777777">
      <w:pPr>
        <w:spacing w:after="0" w:line="360" w:lineRule="auto"/>
        <w:rPr>
          <w:rFonts w:cs="Tahoma"/>
          <w:lang w:val="es-ES_tradnl"/>
        </w:rPr>
      </w:pPr>
    </w:p>
    <w:p w:rsidR="001A7349" w:rsidP="00CE041E" w:rsidRDefault="007552CE" w14:paraId="1FA271CB" w14:textId="33C2D7EC">
      <w:pPr>
        <w:spacing w:after="0" w:line="360" w:lineRule="auto"/>
        <w:rPr>
          <w:rFonts w:cs="Tahoma"/>
          <w:lang w:val="es-ES_tradnl"/>
        </w:rPr>
      </w:pPr>
      <w:r w:rsidRPr="007552CE">
        <w:rPr>
          <w:rFonts w:cs="Tahoma"/>
          <w:lang w:val="es-ES_tradnl"/>
        </w:rPr>
        <w:t xml:space="preserve">El Sujeto Obligado adjuntó la digitalización </w:t>
      </w:r>
      <w:r w:rsidR="007E6B67">
        <w:rPr>
          <w:rFonts w:cs="Tahoma"/>
          <w:lang w:val="es-ES_tradnl"/>
        </w:rPr>
        <w:t>de los siguientes documentos</w:t>
      </w:r>
      <w:r w:rsidR="001A7349">
        <w:rPr>
          <w:rFonts w:cs="Tahoma"/>
          <w:lang w:val="es-ES_tradnl"/>
        </w:rPr>
        <w:t>:</w:t>
      </w:r>
    </w:p>
    <w:p w:rsidRPr="007E6B67" w:rsidR="007E6B67" w:rsidP="00CE041E" w:rsidRDefault="007E6B67" w14:paraId="0A4A1A49" w14:textId="77777777">
      <w:pPr>
        <w:spacing w:after="0" w:line="360" w:lineRule="auto"/>
        <w:rPr>
          <w:rFonts w:cs="Tahoma"/>
          <w:lang w:val="es-ES_tradnl"/>
        </w:rPr>
      </w:pPr>
    </w:p>
    <w:p w:rsidRPr="007E6B67" w:rsidR="001A7349" w:rsidP="00CE041E" w:rsidRDefault="007E6B67" w14:paraId="6B01E309" w14:textId="11CBE77C">
      <w:pPr>
        <w:spacing w:after="0" w:line="360" w:lineRule="auto"/>
        <w:rPr>
          <w:rFonts w:cs="Tahoma"/>
          <w:lang w:val="es-ES_tradnl"/>
        </w:rPr>
      </w:pPr>
      <w:r>
        <w:rPr>
          <w:rFonts w:cs="Tahoma"/>
          <w:lang w:val="es-ES_tradnl"/>
        </w:rPr>
        <w:t xml:space="preserve">i) </w:t>
      </w:r>
      <w:r w:rsidRPr="007E6B67" w:rsidR="001A7349">
        <w:rPr>
          <w:rFonts w:cs="Tahoma"/>
          <w:lang w:val="es-ES_tradnl"/>
        </w:rPr>
        <w:t xml:space="preserve">Oficio número </w:t>
      </w:r>
      <w:r w:rsidR="00C85D52">
        <w:rPr>
          <w:rFonts w:cs="Tahoma"/>
          <w:lang w:val="es-ES_tradnl"/>
        </w:rPr>
        <w:t>PMVB</w:t>
      </w:r>
      <w:r w:rsidRPr="007E6B67" w:rsidR="001A7349">
        <w:rPr>
          <w:rFonts w:cs="Tahoma"/>
          <w:lang w:val="es-ES_tradnl"/>
        </w:rPr>
        <w:t>/</w:t>
      </w:r>
      <w:r w:rsidR="00C85D52">
        <w:rPr>
          <w:rFonts w:cs="Tahoma"/>
          <w:lang w:val="es-ES_tradnl"/>
        </w:rPr>
        <w:t>022</w:t>
      </w:r>
      <w:r w:rsidRPr="007E6B67" w:rsidR="001A7349">
        <w:rPr>
          <w:rFonts w:cs="Tahoma"/>
          <w:lang w:val="es-ES_tradnl"/>
        </w:rPr>
        <w:t>/</w:t>
      </w:r>
      <w:r w:rsidR="00C85D52">
        <w:rPr>
          <w:rFonts w:cs="Tahoma"/>
          <w:lang w:val="es-ES_tradnl"/>
        </w:rPr>
        <w:t>FEBRERO</w:t>
      </w:r>
      <w:r w:rsidRPr="007E6B67" w:rsidR="001A7349">
        <w:rPr>
          <w:rFonts w:cs="Tahoma"/>
          <w:lang w:val="es-ES_tradnl"/>
        </w:rPr>
        <w:t xml:space="preserve">/2022, del </w:t>
      </w:r>
      <w:r w:rsidR="00C85D52">
        <w:rPr>
          <w:rFonts w:cs="Tahoma"/>
          <w:lang w:val="es-ES_tradnl"/>
        </w:rPr>
        <w:t xml:space="preserve">primero </w:t>
      </w:r>
      <w:r w:rsidRPr="007E6B67" w:rsidR="001A7349">
        <w:rPr>
          <w:rFonts w:cs="Tahoma"/>
          <w:lang w:val="es-ES_tradnl"/>
        </w:rPr>
        <w:t xml:space="preserve">de </w:t>
      </w:r>
      <w:r w:rsidR="00C85D52">
        <w:rPr>
          <w:rFonts w:cs="Tahoma"/>
          <w:lang w:val="es-ES_tradnl"/>
        </w:rPr>
        <w:t>febrero</w:t>
      </w:r>
      <w:r w:rsidRPr="007E6B67" w:rsidR="001A7349">
        <w:rPr>
          <w:rFonts w:cs="Tahoma"/>
          <w:lang w:val="es-ES_tradnl"/>
        </w:rPr>
        <w:t xml:space="preserve"> de</w:t>
      </w:r>
      <w:r w:rsidR="00C85D52">
        <w:rPr>
          <w:rFonts w:cs="Tahoma"/>
          <w:lang w:val="es-ES_tradnl"/>
        </w:rPr>
        <w:t>l</w:t>
      </w:r>
      <w:r w:rsidRPr="007E6B67" w:rsidR="001A7349">
        <w:rPr>
          <w:rFonts w:cs="Tahoma"/>
          <w:lang w:val="es-ES_tradnl"/>
        </w:rPr>
        <w:t xml:space="preserve"> presente año, signado por </w:t>
      </w:r>
      <w:r w:rsidR="00C85D52">
        <w:rPr>
          <w:rFonts w:cs="Tahoma"/>
          <w:lang w:val="es-ES_tradnl"/>
        </w:rPr>
        <w:t>la Presidenta Municipal</w:t>
      </w:r>
      <w:r w:rsidRPr="007E6B67" w:rsidR="001A7349">
        <w:rPr>
          <w:rFonts w:cs="Tahoma"/>
          <w:lang w:val="es-ES_tradnl"/>
        </w:rPr>
        <w:t xml:space="preserve"> y dirigido </w:t>
      </w:r>
      <w:r w:rsidR="00C85D52">
        <w:rPr>
          <w:rFonts w:cs="Tahoma"/>
          <w:lang w:val="es-ES_tradnl"/>
        </w:rPr>
        <w:t>al Director General de la Comisión Estatal de Mejora Regulatoria</w:t>
      </w:r>
      <w:r w:rsidRPr="007E6B67" w:rsidR="001A7349">
        <w:rPr>
          <w:rFonts w:cs="Tahoma"/>
          <w:lang w:val="es-ES_tradnl"/>
        </w:rPr>
        <w:t>, por medio del cual informa lo siguiente:</w:t>
      </w:r>
    </w:p>
    <w:p w:rsidR="001A7349" w:rsidP="00CE041E" w:rsidRDefault="001A7349" w14:paraId="002519ED" w14:textId="6D3A6D4B">
      <w:pPr>
        <w:pStyle w:val="Prrafodelista"/>
        <w:spacing w:after="0" w:line="360" w:lineRule="auto"/>
        <w:ind w:left="1080"/>
        <w:rPr>
          <w:rFonts w:cs="Tahoma"/>
          <w:lang w:val="es-ES_tradnl"/>
        </w:rPr>
      </w:pPr>
    </w:p>
    <w:p w:rsidRPr="001A7349" w:rsidR="001A7349" w:rsidP="00CE041E" w:rsidRDefault="001A7349" w14:paraId="1BD23F61" w14:textId="77777777">
      <w:pPr>
        <w:pStyle w:val="Prrafodelista"/>
        <w:spacing w:after="0" w:line="360" w:lineRule="auto"/>
        <w:ind w:right="567"/>
        <w:rPr>
          <w:rFonts w:cs="Tahoma"/>
          <w:i/>
          <w:iCs/>
          <w:sz w:val="20"/>
          <w:szCs w:val="20"/>
          <w:lang w:val="es-ES_tradnl"/>
        </w:rPr>
      </w:pPr>
      <w:r w:rsidRPr="001A7349">
        <w:rPr>
          <w:rFonts w:cs="Tahoma"/>
          <w:i/>
          <w:iCs/>
          <w:sz w:val="20"/>
          <w:szCs w:val="20"/>
          <w:lang w:val="es-ES_tradnl"/>
        </w:rPr>
        <w:t>“…</w:t>
      </w:r>
    </w:p>
    <w:p w:rsidR="00525EFD" w:rsidP="00CE041E" w:rsidRDefault="00525EFD" w14:paraId="290EE674" w14:textId="0E4E7765">
      <w:pPr>
        <w:pStyle w:val="Prrafodelista"/>
        <w:spacing w:after="0" w:line="360" w:lineRule="auto"/>
        <w:ind w:right="567"/>
        <w:rPr>
          <w:rFonts w:cs="Tahoma"/>
          <w:i/>
          <w:iCs/>
          <w:sz w:val="20"/>
          <w:szCs w:val="20"/>
          <w:lang w:val="es-ES_tradnl"/>
        </w:rPr>
      </w:pPr>
      <w:r w:rsidRPr="00525EFD">
        <w:rPr>
          <w:rFonts w:cs="Tahoma"/>
          <w:i/>
          <w:iCs/>
          <w:sz w:val="20"/>
          <w:szCs w:val="20"/>
          <w:lang w:val="es-ES_tradnl"/>
        </w:rPr>
        <w:t xml:space="preserve">Por lo establecido en la Ley para la Mejora Regulatoria del Estado de México y sus Municipios, en su artículo 20, 22 fracción V, de la Ley Orgánica Municipal del Estado de México artículos </w:t>
      </w:r>
      <w:r w:rsidRPr="00525EFD">
        <w:rPr>
          <w:rFonts w:cs="Tahoma"/>
          <w:i/>
          <w:iCs/>
          <w:sz w:val="20"/>
          <w:szCs w:val="20"/>
          <w:lang w:val="es-ES_tradnl"/>
        </w:rPr>
        <w:lastRenderedPageBreak/>
        <w:t xml:space="preserve">85 Bis, 85 ter 85 </w:t>
      </w:r>
      <w:proofErr w:type="spellStart"/>
      <w:r w:rsidRPr="00525EFD">
        <w:rPr>
          <w:rFonts w:cs="Tahoma"/>
          <w:i/>
          <w:iCs/>
          <w:sz w:val="20"/>
          <w:szCs w:val="20"/>
          <w:lang w:val="es-ES_tradnl"/>
        </w:rPr>
        <w:t>qu</w:t>
      </w:r>
      <w:r>
        <w:rPr>
          <w:rFonts w:cs="Tahoma"/>
          <w:i/>
          <w:iCs/>
          <w:sz w:val="20"/>
          <w:szCs w:val="20"/>
          <w:lang w:val="es-ES_tradnl"/>
        </w:rPr>
        <w:t>á</w:t>
      </w:r>
      <w:r w:rsidRPr="00525EFD">
        <w:rPr>
          <w:rFonts w:cs="Tahoma"/>
          <w:i/>
          <w:iCs/>
          <w:sz w:val="20"/>
          <w:szCs w:val="20"/>
          <w:lang w:val="es-ES_tradnl"/>
        </w:rPr>
        <w:t>ter</w:t>
      </w:r>
      <w:proofErr w:type="spellEnd"/>
      <w:r w:rsidRPr="00525EFD">
        <w:rPr>
          <w:rFonts w:cs="Tahoma"/>
          <w:i/>
          <w:iCs/>
          <w:sz w:val="20"/>
          <w:szCs w:val="20"/>
          <w:lang w:val="es-ES_tradnl"/>
        </w:rPr>
        <w:t xml:space="preserve">, 85 quinquies, 85 </w:t>
      </w:r>
      <w:proofErr w:type="spellStart"/>
      <w:r w:rsidRPr="00525EFD">
        <w:rPr>
          <w:rFonts w:cs="Tahoma"/>
          <w:i/>
          <w:iCs/>
          <w:sz w:val="20"/>
          <w:szCs w:val="20"/>
          <w:lang w:val="es-ES_tradnl"/>
        </w:rPr>
        <w:t>sesies</w:t>
      </w:r>
      <w:proofErr w:type="spellEnd"/>
      <w:r w:rsidRPr="00525EFD">
        <w:rPr>
          <w:rFonts w:cs="Tahoma"/>
          <w:i/>
          <w:iCs/>
          <w:sz w:val="20"/>
          <w:szCs w:val="20"/>
          <w:lang w:val="es-ES_tradnl"/>
        </w:rPr>
        <w:t xml:space="preserve"> y del </w:t>
      </w:r>
      <w:proofErr w:type="spellStart"/>
      <w:r w:rsidRPr="00525EFD">
        <w:rPr>
          <w:rFonts w:cs="Tahoma"/>
          <w:i/>
          <w:iCs/>
          <w:sz w:val="20"/>
          <w:szCs w:val="20"/>
          <w:lang w:val="es-ES_tradnl"/>
        </w:rPr>
        <w:t>articulo</w:t>
      </w:r>
      <w:proofErr w:type="spellEnd"/>
      <w:r w:rsidRPr="00525EFD">
        <w:rPr>
          <w:rFonts w:cs="Tahoma"/>
          <w:i/>
          <w:iCs/>
          <w:sz w:val="20"/>
          <w:szCs w:val="20"/>
          <w:lang w:val="es-ES_tradnl"/>
        </w:rPr>
        <w:t xml:space="preserve"> 3 fracción X, Articulo 9 fracción VIII  del Reglamento Municipal, para la designación  del  Coordinador  General  Municipal  de  Mejora  Regulatoria,  he designado a </w:t>
      </w:r>
      <w:bookmarkStart w:name="_Hlk97807043" w:id="3"/>
      <w:r w:rsidRPr="00525EFD">
        <w:rPr>
          <w:rFonts w:cs="Tahoma"/>
          <w:i/>
          <w:iCs/>
          <w:sz w:val="20"/>
          <w:szCs w:val="20"/>
          <w:lang w:val="es-ES_tradnl"/>
        </w:rPr>
        <w:t xml:space="preserve">L.D. </w:t>
      </w:r>
      <w:r w:rsidRPr="00525EFD" w:rsidR="00063C9B">
        <w:rPr>
          <w:rFonts w:cs="Tahoma"/>
          <w:i/>
          <w:iCs/>
          <w:sz w:val="20"/>
          <w:szCs w:val="20"/>
          <w:lang w:val="es-ES_tradnl"/>
        </w:rPr>
        <w:t>Anahí</w:t>
      </w:r>
      <w:r w:rsidRPr="00525EFD">
        <w:rPr>
          <w:rFonts w:cs="Tahoma"/>
          <w:i/>
          <w:iCs/>
          <w:sz w:val="20"/>
          <w:szCs w:val="20"/>
          <w:lang w:val="es-ES_tradnl"/>
        </w:rPr>
        <w:t xml:space="preserve"> De Paz Estrada</w:t>
      </w:r>
      <w:bookmarkEnd w:id="3"/>
      <w:r w:rsidRPr="00525EFD">
        <w:rPr>
          <w:rFonts w:cs="Tahoma"/>
          <w:i/>
          <w:iCs/>
          <w:sz w:val="20"/>
          <w:szCs w:val="20"/>
          <w:lang w:val="es-ES_tradnl"/>
        </w:rPr>
        <w:t xml:space="preserve">, quien a partir de esta fecha </w:t>
      </w:r>
      <w:r w:rsidRPr="00525EFD" w:rsidR="00063C9B">
        <w:rPr>
          <w:rFonts w:cs="Tahoma"/>
          <w:i/>
          <w:iCs/>
          <w:sz w:val="20"/>
          <w:szCs w:val="20"/>
          <w:lang w:val="es-ES_tradnl"/>
        </w:rPr>
        <w:t>será</w:t>
      </w:r>
      <w:r w:rsidRPr="00525EFD">
        <w:rPr>
          <w:rFonts w:cs="Tahoma"/>
          <w:i/>
          <w:iCs/>
          <w:sz w:val="20"/>
          <w:szCs w:val="20"/>
          <w:lang w:val="es-ES_tradnl"/>
        </w:rPr>
        <w:t xml:space="preserve"> quien tenga la </w:t>
      </w:r>
      <w:r w:rsidRPr="00525EFD" w:rsidR="00063C9B">
        <w:rPr>
          <w:rFonts w:cs="Tahoma"/>
          <w:i/>
          <w:iCs/>
          <w:sz w:val="20"/>
          <w:szCs w:val="20"/>
          <w:lang w:val="es-ES_tradnl"/>
        </w:rPr>
        <w:t>coordinación</w:t>
      </w:r>
      <w:r w:rsidRPr="00525EFD">
        <w:rPr>
          <w:rFonts w:cs="Tahoma"/>
          <w:i/>
          <w:iCs/>
          <w:sz w:val="20"/>
          <w:szCs w:val="20"/>
          <w:lang w:val="es-ES_tradnl"/>
        </w:rPr>
        <w:t xml:space="preserve"> y </w:t>
      </w:r>
      <w:r w:rsidRPr="00525EFD" w:rsidR="00063C9B">
        <w:rPr>
          <w:rFonts w:cs="Tahoma"/>
          <w:i/>
          <w:iCs/>
          <w:sz w:val="20"/>
          <w:szCs w:val="20"/>
          <w:lang w:val="es-ES_tradnl"/>
        </w:rPr>
        <w:t>comunicación</w:t>
      </w:r>
      <w:r w:rsidRPr="00525EFD">
        <w:rPr>
          <w:rFonts w:cs="Tahoma"/>
          <w:i/>
          <w:iCs/>
          <w:sz w:val="20"/>
          <w:szCs w:val="20"/>
          <w:lang w:val="es-ES_tradnl"/>
        </w:rPr>
        <w:t xml:space="preserve"> entre el municipio  y la </w:t>
      </w:r>
      <w:r w:rsidR="00063C9B">
        <w:rPr>
          <w:rFonts w:cs="Tahoma"/>
          <w:i/>
          <w:iCs/>
          <w:sz w:val="20"/>
          <w:szCs w:val="20"/>
          <w:lang w:val="es-ES_tradnl"/>
        </w:rPr>
        <w:t>Comisión</w:t>
      </w:r>
      <w:r w:rsidRPr="00525EFD">
        <w:rPr>
          <w:rFonts w:cs="Tahoma"/>
          <w:i/>
          <w:iCs/>
          <w:sz w:val="20"/>
          <w:szCs w:val="20"/>
          <w:lang w:val="es-ES_tradnl"/>
        </w:rPr>
        <w:t xml:space="preserve"> Estatal de Mejora Regulatoria, se </w:t>
      </w:r>
      <w:r w:rsidRPr="00525EFD" w:rsidR="00063C9B">
        <w:rPr>
          <w:rFonts w:cs="Tahoma"/>
          <w:i/>
          <w:iCs/>
          <w:sz w:val="20"/>
          <w:szCs w:val="20"/>
          <w:lang w:val="es-ES_tradnl"/>
        </w:rPr>
        <w:t>llevara</w:t>
      </w:r>
      <w:r w:rsidRPr="00525EFD">
        <w:rPr>
          <w:rFonts w:cs="Tahoma"/>
          <w:i/>
          <w:iCs/>
          <w:sz w:val="20"/>
          <w:szCs w:val="20"/>
          <w:lang w:val="es-ES_tradnl"/>
        </w:rPr>
        <w:t xml:space="preserve"> a cabo a </w:t>
      </w:r>
      <w:r w:rsidRPr="00525EFD" w:rsidR="00063C9B">
        <w:rPr>
          <w:rFonts w:cs="Tahoma"/>
          <w:i/>
          <w:iCs/>
          <w:sz w:val="20"/>
          <w:szCs w:val="20"/>
          <w:lang w:val="es-ES_tradnl"/>
        </w:rPr>
        <w:t>través</w:t>
      </w:r>
      <w:r w:rsidRPr="00525EFD">
        <w:rPr>
          <w:rFonts w:cs="Tahoma"/>
          <w:i/>
          <w:iCs/>
          <w:sz w:val="20"/>
          <w:szCs w:val="20"/>
          <w:lang w:val="es-ES_tradnl"/>
        </w:rPr>
        <w:t xml:space="preserve"> del Coordinador General Municipal de Mejora Regulatoria, para el cumplimiento de las disposiciones </w:t>
      </w:r>
      <w:r w:rsidRPr="00525EFD" w:rsidR="00063C9B">
        <w:rPr>
          <w:rFonts w:cs="Tahoma"/>
          <w:i/>
          <w:iCs/>
          <w:sz w:val="20"/>
          <w:szCs w:val="20"/>
          <w:lang w:val="es-ES_tradnl"/>
        </w:rPr>
        <w:t>jurídicas</w:t>
      </w:r>
      <w:r w:rsidRPr="00525EFD">
        <w:rPr>
          <w:rFonts w:cs="Tahoma"/>
          <w:i/>
          <w:iCs/>
          <w:sz w:val="20"/>
          <w:szCs w:val="20"/>
          <w:lang w:val="es-ES_tradnl"/>
        </w:rPr>
        <w:t xml:space="preserve"> de la materia. Y que desempe</w:t>
      </w:r>
      <w:r w:rsidR="00063C9B">
        <w:rPr>
          <w:rFonts w:cs="Tahoma"/>
          <w:i/>
          <w:iCs/>
          <w:sz w:val="20"/>
          <w:szCs w:val="20"/>
          <w:lang w:val="es-ES_tradnl"/>
        </w:rPr>
        <w:t>ñ</w:t>
      </w:r>
      <w:r w:rsidRPr="00525EFD">
        <w:rPr>
          <w:rFonts w:cs="Tahoma"/>
          <w:i/>
          <w:iCs/>
          <w:sz w:val="20"/>
          <w:szCs w:val="20"/>
          <w:lang w:val="es-ES_tradnl"/>
        </w:rPr>
        <w:t xml:space="preserve">ara </w:t>
      </w:r>
      <w:r w:rsidRPr="00525EFD" w:rsidR="00063C9B">
        <w:rPr>
          <w:rFonts w:cs="Tahoma"/>
          <w:i/>
          <w:iCs/>
          <w:sz w:val="20"/>
          <w:szCs w:val="20"/>
          <w:lang w:val="es-ES_tradnl"/>
        </w:rPr>
        <w:t>únicamente</w:t>
      </w:r>
      <w:r w:rsidRPr="00525EFD">
        <w:rPr>
          <w:rFonts w:cs="Tahoma"/>
          <w:i/>
          <w:iCs/>
          <w:sz w:val="20"/>
          <w:szCs w:val="20"/>
          <w:lang w:val="es-ES_tradnl"/>
        </w:rPr>
        <w:t xml:space="preserve"> el cargo referido.</w:t>
      </w:r>
    </w:p>
    <w:p w:rsidRPr="00525EFD" w:rsidR="00525EFD" w:rsidP="00CE041E" w:rsidRDefault="00525EFD" w14:paraId="2D0B411A" w14:textId="77777777">
      <w:pPr>
        <w:pStyle w:val="Prrafodelista"/>
        <w:spacing w:after="0" w:line="360" w:lineRule="auto"/>
        <w:ind w:right="567"/>
        <w:rPr>
          <w:rFonts w:cs="Tahoma"/>
          <w:i/>
          <w:iCs/>
          <w:sz w:val="20"/>
          <w:szCs w:val="20"/>
          <w:lang w:val="es-ES_tradnl"/>
        </w:rPr>
      </w:pPr>
    </w:p>
    <w:p w:rsidR="007E6B67" w:rsidP="00CE041E" w:rsidRDefault="00525EFD" w14:paraId="3E851A55" w14:textId="621DC131">
      <w:pPr>
        <w:pStyle w:val="Prrafodelista"/>
        <w:spacing w:after="0" w:line="360" w:lineRule="auto"/>
        <w:ind w:right="567"/>
        <w:rPr>
          <w:rFonts w:cs="Tahoma"/>
          <w:i/>
          <w:iCs/>
          <w:sz w:val="20"/>
          <w:szCs w:val="20"/>
          <w:lang w:val="es-ES_tradnl"/>
        </w:rPr>
      </w:pPr>
      <w:r w:rsidRPr="00525EFD">
        <w:rPr>
          <w:rFonts w:cs="Tahoma"/>
          <w:i/>
          <w:iCs/>
          <w:sz w:val="20"/>
          <w:szCs w:val="20"/>
          <w:lang w:val="es-ES_tradnl"/>
        </w:rPr>
        <w:t xml:space="preserve">El correo </w:t>
      </w:r>
      <w:r w:rsidRPr="00525EFD" w:rsidR="00063C9B">
        <w:rPr>
          <w:rFonts w:cs="Tahoma"/>
          <w:i/>
          <w:iCs/>
          <w:sz w:val="20"/>
          <w:szCs w:val="20"/>
          <w:lang w:val="es-ES_tradnl"/>
        </w:rPr>
        <w:t>electrónico</w:t>
      </w:r>
      <w:r w:rsidRPr="00525EFD">
        <w:rPr>
          <w:rFonts w:cs="Tahoma"/>
          <w:i/>
          <w:iCs/>
          <w:sz w:val="20"/>
          <w:szCs w:val="20"/>
          <w:lang w:val="es-ES_tradnl"/>
        </w:rPr>
        <w:t xml:space="preserve"> </w:t>
      </w:r>
      <w:hyperlink w:history="1" r:id="rId8">
        <w:r w:rsidRPr="00B70CE3" w:rsidR="00063C9B">
          <w:rPr>
            <w:rStyle w:val="Hipervnculo"/>
            <w:rFonts w:cs="Tahoma"/>
            <w:i/>
            <w:iCs/>
            <w:sz w:val="20"/>
            <w:szCs w:val="20"/>
            <w:lang w:val="es-ES_tradnl"/>
          </w:rPr>
          <w:t>secretariadelayuntamiento@valledebravo.qob.mx</w:t>
        </w:r>
      </w:hyperlink>
      <w:r w:rsidR="00063C9B">
        <w:rPr>
          <w:rFonts w:cs="Tahoma"/>
          <w:i/>
          <w:iCs/>
          <w:sz w:val="20"/>
          <w:szCs w:val="20"/>
          <w:lang w:val="es-ES_tradnl"/>
        </w:rPr>
        <w:t xml:space="preserve"> </w:t>
      </w:r>
      <w:r w:rsidRPr="00525EFD">
        <w:rPr>
          <w:rFonts w:cs="Tahoma"/>
          <w:i/>
          <w:iCs/>
          <w:sz w:val="20"/>
          <w:szCs w:val="20"/>
          <w:lang w:val="es-ES_tradnl"/>
        </w:rPr>
        <w:t xml:space="preserve">y </w:t>
      </w:r>
      <w:r w:rsidRPr="00525EFD" w:rsidR="00063C9B">
        <w:rPr>
          <w:rFonts w:cs="Tahoma"/>
          <w:i/>
          <w:iCs/>
          <w:sz w:val="20"/>
          <w:szCs w:val="20"/>
          <w:lang w:val="es-ES_tradnl"/>
        </w:rPr>
        <w:t>teléfono</w:t>
      </w:r>
      <w:r w:rsidRPr="00525EFD">
        <w:rPr>
          <w:rFonts w:cs="Tahoma"/>
          <w:i/>
          <w:iCs/>
          <w:sz w:val="20"/>
          <w:szCs w:val="20"/>
          <w:lang w:val="es-ES_tradnl"/>
        </w:rPr>
        <w:t xml:space="preserve"> </w:t>
      </w:r>
      <w:r w:rsidRPr="00525EFD" w:rsidR="00063C9B">
        <w:rPr>
          <w:rFonts w:cs="Tahoma"/>
          <w:i/>
          <w:iCs/>
          <w:sz w:val="20"/>
          <w:szCs w:val="20"/>
          <w:lang w:val="es-ES_tradnl"/>
        </w:rPr>
        <w:t>móvil</w:t>
      </w:r>
      <w:r w:rsidRPr="00525EFD">
        <w:rPr>
          <w:rFonts w:cs="Tahoma"/>
          <w:i/>
          <w:iCs/>
          <w:sz w:val="20"/>
          <w:szCs w:val="20"/>
          <w:lang w:val="es-ES_tradnl"/>
        </w:rPr>
        <w:t xml:space="preserve"> del Coordinador es:</w:t>
      </w:r>
      <w:r w:rsidR="00EF57A2">
        <w:rPr>
          <w:rFonts w:cs="Tahoma"/>
          <w:i/>
          <w:iCs/>
          <w:sz w:val="20"/>
          <w:szCs w:val="20"/>
          <w:lang w:val="es-ES_tradnl"/>
        </w:rPr>
        <w:t xml:space="preserve"> […]</w:t>
      </w:r>
      <w:r w:rsidRPr="00525EFD">
        <w:rPr>
          <w:rFonts w:cs="Tahoma"/>
          <w:i/>
          <w:iCs/>
          <w:sz w:val="20"/>
          <w:szCs w:val="20"/>
          <w:lang w:val="es-ES_tradnl"/>
        </w:rPr>
        <w:t xml:space="preserve"> </w:t>
      </w:r>
      <w:r w:rsidRPr="001A7349" w:rsidR="001A7349">
        <w:rPr>
          <w:rFonts w:cs="Tahoma"/>
          <w:i/>
          <w:iCs/>
          <w:sz w:val="20"/>
          <w:szCs w:val="20"/>
          <w:lang w:val="es-ES_tradnl"/>
        </w:rPr>
        <w:t>…”</w:t>
      </w:r>
    </w:p>
    <w:p w:rsidRPr="007E6B67" w:rsidR="007E6B67" w:rsidP="00CE041E" w:rsidRDefault="007E6B67" w14:paraId="0A97CD16" w14:textId="77777777">
      <w:pPr>
        <w:pStyle w:val="Prrafodelista"/>
        <w:spacing w:after="0" w:line="360" w:lineRule="auto"/>
        <w:ind w:right="567"/>
        <w:rPr>
          <w:rFonts w:cs="Tahoma"/>
          <w:i/>
          <w:iCs/>
          <w:sz w:val="20"/>
          <w:szCs w:val="20"/>
          <w:lang w:val="es-ES_tradnl"/>
        </w:rPr>
      </w:pPr>
    </w:p>
    <w:p w:rsidR="001A7349" w:rsidP="00CE041E" w:rsidRDefault="007E6B67" w14:paraId="7BC75E0D" w14:textId="066B7663">
      <w:pPr>
        <w:spacing w:after="0" w:line="360" w:lineRule="auto"/>
        <w:rPr>
          <w:rFonts w:cs="Tahoma"/>
          <w:lang w:val="es-ES_tradnl"/>
        </w:rPr>
      </w:pPr>
      <w:r>
        <w:rPr>
          <w:rFonts w:cs="Tahoma"/>
          <w:lang w:val="es-ES_tradnl"/>
        </w:rPr>
        <w:t xml:space="preserve">ii) </w:t>
      </w:r>
      <w:r w:rsidR="000609FC">
        <w:rPr>
          <w:rFonts w:cs="Tahoma"/>
          <w:lang w:val="es-ES_tradnl"/>
        </w:rPr>
        <w:t xml:space="preserve">Nombramiento de la </w:t>
      </w:r>
      <w:r w:rsidR="00063C9B">
        <w:rPr>
          <w:rFonts w:cs="Tahoma"/>
          <w:lang w:val="es-ES_tradnl"/>
        </w:rPr>
        <w:t>Coordinador</w:t>
      </w:r>
      <w:r w:rsidR="000609FC">
        <w:rPr>
          <w:rFonts w:cs="Tahoma"/>
          <w:lang w:val="es-ES_tradnl"/>
        </w:rPr>
        <w:t>a</w:t>
      </w:r>
      <w:r w:rsidR="00063C9B">
        <w:rPr>
          <w:rFonts w:cs="Tahoma"/>
          <w:lang w:val="es-ES_tradnl"/>
        </w:rPr>
        <w:t xml:space="preserve"> General Municipal de Mejora Regulatoria del Ayuntamiento </w:t>
      </w:r>
      <w:r w:rsidR="000609FC">
        <w:rPr>
          <w:rFonts w:cs="Tahoma"/>
          <w:lang w:val="es-ES_tradnl"/>
        </w:rPr>
        <w:t>de V</w:t>
      </w:r>
      <w:r w:rsidR="00E03BAB">
        <w:rPr>
          <w:rFonts w:cs="Tahoma"/>
          <w:lang w:val="es-ES_tradnl"/>
        </w:rPr>
        <w:t>alle de Bravo</w:t>
      </w:r>
      <w:r w:rsidR="000609FC">
        <w:rPr>
          <w:rFonts w:cs="Tahoma"/>
          <w:lang w:val="es-ES_tradnl"/>
        </w:rPr>
        <w:t>.</w:t>
      </w:r>
    </w:p>
    <w:p w:rsidRPr="007E6B67" w:rsidR="007E6B67" w:rsidP="00CE041E" w:rsidRDefault="007E6B67" w14:paraId="1D37D2C2" w14:textId="77777777">
      <w:pPr>
        <w:spacing w:after="0" w:line="360" w:lineRule="auto"/>
        <w:rPr>
          <w:rFonts w:cs="Tahoma"/>
          <w:lang w:val="es-ES_tradnl"/>
        </w:rPr>
      </w:pPr>
    </w:p>
    <w:p w:rsidR="001A7349" w:rsidP="00CE041E" w:rsidRDefault="007E6B67" w14:paraId="20802A91" w14:textId="34934D83">
      <w:pPr>
        <w:spacing w:after="0" w:line="360" w:lineRule="auto"/>
        <w:rPr>
          <w:rFonts w:cs="Tahoma"/>
          <w:lang w:val="es-ES_tradnl"/>
        </w:rPr>
      </w:pPr>
      <w:r>
        <w:rPr>
          <w:rFonts w:cs="Tahoma"/>
          <w:lang w:val="es-ES_tradnl"/>
        </w:rPr>
        <w:t xml:space="preserve">iii) </w:t>
      </w:r>
      <w:r w:rsidRPr="007E6B67" w:rsidR="00D1689E">
        <w:rPr>
          <w:rFonts w:cs="Tahoma"/>
          <w:lang w:val="es-ES_tradnl"/>
        </w:rPr>
        <w:t>Oficio</w:t>
      </w:r>
      <w:r w:rsidR="009302D9">
        <w:rPr>
          <w:rFonts w:cs="Tahoma"/>
          <w:lang w:val="es-ES_tradnl"/>
        </w:rPr>
        <w:t xml:space="preserve"> número</w:t>
      </w:r>
      <w:r w:rsidRPr="007E6B67" w:rsidR="00D1689E">
        <w:rPr>
          <w:rFonts w:cs="Tahoma"/>
          <w:lang w:val="es-ES_tradnl"/>
        </w:rPr>
        <w:t xml:space="preserve"> </w:t>
      </w:r>
      <w:r w:rsidR="009302D9">
        <w:rPr>
          <w:rFonts w:cs="Tahoma"/>
          <w:lang w:val="es-ES_tradnl"/>
        </w:rPr>
        <w:t>C</w:t>
      </w:r>
      <w:r w:rsidRPr="007E6B67" w:rsidR="00D1689E">
        <w:rPr>
          <w:rFonts w:cs="Tahoma"/>
          <w:lang w:val="es-ES_tradnl"/>
        </w:rPr>
        <w:t>A/</w:t>
      </w:r>
      <w:r w:rsidR="009302D9">
        <w:rPr>
          <w:rFonts w:cs="Tahoma"/>
          <w:lang w:val="es-ES_tradnl"/>
        </w:rPr>
        <w:t>0088</w:t>
      </w:r>
      <w:r w:rsidRPr="007E6B67" w:rsidR="00D1689E">
        <w:rPr>
          <w:rFonts w:cs="Tahoma"/>
          <w:lang w:val="es-ES_tradnl"/>
        </w:rPr>
        <w:t>/</w:t>
      </w:r>
      <w:r w:rsidR="009302D9">
        <w:rPr>
          <w:rFonts w:cs="Tahoma"/>
          <w:lang w:val="es-ES_tradnl"/>
        </w:rPr>
        <w:t>FEBRERO</w:t>
      </w:r>
      <w:r w:rsidRPr="007E6B67" w:rsidR="00D1689E">
        <w:rPr>
          <w:rFonts w:cs="Tahoma"/>
          <w:lang w:val="es-ES_tradnl"/>
        </w:rPr>
        <w:t>/20</w:t>
      </w:r>
      <w:r w:rsidR="009302D9">
        <w:rPr>
          <w:rFonts w:cs="Tahoma"/>
          <w:lang w:val="es-ES_tradnl"/>
        </w:rPr>
        <w:t>22</w:t>
      </w:r>
      <w:r w:rsidRPr="007E6B67" w:rsidR="00D1689E">
        <w:rPr>
          <w:rFonts w:cs="Tahoma"/>
          <w:lang w:val="es-ES_tradnl"/>
        </w:rPr>
        <w:t xml:space="preserve">, del </w:t>
      </w:r>
      <w:r w:rsidR="00655117">
        <w:rPr>
          <w:rFonts w:cs="Tahoma"/>
          <w:lang w:val="es-ES_tradnl"/>
        </w:rPr>
        <w:t>veinticuatro</w:t>
      </w:r>
      <w:r w:rsidRPr="007E6B67" w:rsidR="00D1689E">
        <w:rPr>
          <w:rFonts w:cs="Tahoma"/>
          <w:lang w:val="es-ES_tradnl"/>
        </w:rPr>
        <w:t xml:space="preserve"> de </w:t>
      </w:r>
      <w:r w:rsidR="00655117">
        <w:rPr>
          <w:rFonts w:cs="Tahoma"/>
          <w:lang w:val="es-ES_tradnl"/>
        </w:rPr>
        <w:t>febrero</w:t>
      </w:r>
      <w:r w:rsidRPr="007E6B67" w:rsidR="00D1689E">
        <w:rPr>
          <w:rFonts w:cs="Tahoma"/>
          <w:lang w:val="es-ES_tradnl"/>
        </w:rPr>
        <w:t xml:space="preserve"> de dos mil </w:t>
      </w:r>
      <w:r w:rsidR="00655117">
        <w:rPr>
          <w:rFonts w:cs="Tahoma"/>
          <w:lang w:val="es-ES_tradnl"/>
        </w:rPr>
        <w:t>veintidós</w:t>
      </w:r>
      <w:r w:rsidRPr="007E6B67" w:rsidR="00D1689E">
        <w:rPr>
          <w:rFonts w:cs="Tahoma"/>
          <w:lang w:val="es-ES_tradnl"/>
        </w:rPr>
        <w:t xml:space="preserve">, suscrito por el </w:t>
      </w:r>
      <w:r w:rsidR="00655117">
        <w:rPr>
          <w:rFonts w:cs="Tahoma"/>
          <w:lang w:val="es-ES_tradnl"/>
        </w:rPr>
        <w:t>Coordinador de Administración</w:t>
      </w:r>
      <w:r w:rsidRPr="007E6B67" w:rsidR="00D1689E">
        <w:rPr>
          <w:rFonts w:cs="Tahoma"/>
          <w:lang w:val="es-ES_tradnl"/>
        </w:rPr>
        <w:t xml:space="preserve"> y dirigido</w:t>
      </w:r>
      <w:r w:rsidRPr="007E6B67" w:rsidR="00CE17B5">
        <w:rPr>
          <w:rFonts w:cs="Tahoma"/>
          <w:lang w:val="es-ES_tradnl"/>
        </w:rPr>
        <w:t xml:space="preserve"> </w:t>
      </w:r>
      <w:r w:rsidR="00655117">
        <w:rPr>
          <w:rFonts w:cs="Tahoma"/>
          <w:lang w:val="es-ES_tradnl"/>
        </w:rPr>
        <w:t>a la Titular de la Unidad de Transparencia y Acceso a la Información Pública</w:t>
      </w:r>
      <w:r w:rsidRPr="007E6B67" w:rsidR="00CE17B5">
        <w:rPr>
          <w:rFonts w:cs="Tahoma"/>
          <w:lang w:val="es-ES_tradnl"/>
        </w:rPr>
        <w:t xml:space="preserve">, por medio del cual </w:t>
      </w:r>
      <w:r w:rsidR="003564E8">
        <w:rPr>
          <w:rFonts w:cs="Tahoma"/>
          <w:lang w:val="es-ES_tradnl"/>
        </w:rPr>
        <w:t>informa que a</w:t>
      </w:r>
      <w:r w:rsidR="005C66B9">
        <w:rPr>
          <w:rFonts w:cs="Tahoma"/>
          <w:lang w:val="es-ES_tradnl"/>
        </w:rPr>
        <w:t xml:space="preserve"> </w:t>
      </w:r>
      <w:r w:rsidR="003564E8">
        <w:rPr>
          <w:rFonts w:cs="Tahoma"/>
          <w:lang w:val="es-ES_tradnl"/>
        </w:rPr>
        <w:t>la fecha no se cuenta con el nombramiento del actual Titular de la Ventanilla Única del Ayuntamiento de Valle de Bravo.</w:t>
      </w:r>
    </w:p>
    <w:p w:rsidR="003E414D" w:rsidP="00CE041E" w:rsidRDefault="003E414D" w14:paraId="0BAF7567" w14:textId="77777777">
      <w:pPr>
        <w:spacing w:after="0" w:line="360" w:lineRule="auto"/>
        <w:rPr>
          <w:rFonts w:cs="Tahoma"/>
          <w:lang w:val="es-ES_tradnl"/>
        </w:rPr>
      </w:pPr>
    </w:p>
    <w:p w:rsidRPr="003E414D" w:rsidR="003E414D" w:rsidP="00CE041E" w:rsidRDefault="003E414D" w14:paraId="740C6294" w14:textId="66AC42DA">
      <w:pPr>
        <w:widowControl w:val="0"/>
        <w:spacing w:after="0" w:line="360" w:lineRule="auto"/>
        <w:rPr>
          <w:bCs/>
          <w:i/>
          <w:iCs/>
          <w:sz w:val="20"/>
          <w:szCs w:val="20"/>
          <w:lang w:val="es-ES_tradnl"/>
        </w:rPr>
      </w:pPr>
      <w:r>
        <w:rPr>
          <w:b/>
          <w:lang w:val="es-ES_tradnl"/>
        </w:rPr>
        <w:t xml:space="preserve">d) Manifestaciones del Particular. </w:t>
      </w:r>
      <w:r w:rsidRPr="003E414D">
        <w:rPr>
          <w:bCs/>
          <w:lang w:val="es-ES_tradnl"/>
        </w:rPr>
        <w:t xml:space="preserve">El dieciocho de febrero </w:t>
      </w:r>
      <w:r>
        <w:rPr>
          <w:bCs/>
          <w:lang w:val="es-ES_tradnl"/>
        </w:rPr>
        <w:t xml:space="preserve">de dos mil veintidós, </w:t>
      </w:r>
      <w:r w:rsidRPr="003E414D">
        <w:rPr>
          <w:bCs/>
          <w:lang w:val="es-ES_tradnl"/>
        </w:rPr>
        <w:t xml:space="preserve">se recibió, a través de Sistema de Acceso a la Información Mexiquense (SAIMEX), </w:t>
      </w:r>
      <w:r w:rsidR="00EF57A2">
        <w:rPr>
          <w:bCs/>
          <w:lang w:val="es-ES_tradnl"/>
        </w:rPr>
        <w:t>las manifestaciones realizadas por el Particular, media</w:t>
      </w:r>
      <w:r w:rsidR="000609FC">
        <w:rPr>
          <w:bCs/>
          <w:lang w:val="es-ES_tradnl"/>
        </w:rPr>
        <w:t>nte el cual ratifica su inconformidad, relacionada con la falta de respuesta.</w:t>
      </w:r>
    </w:p>
    <w:p w:rsidR="00917C6A" w:rsidP="00CE041E" w:rsidRDefault="00917C6A" w14:paraId="37F0457F" w14:textId="77777777">
      <w:pPr>
        <w:spacing w:after="0" w:line="360" w:lineRule="auto"/>
        <w:rPr>
          <w:noProof/>
        </w:rPr>
      </w:pPr>
    </w:p>
    <w:p w:rsidRPr="000609FC" w:rsidR="00051642" w:rsidP="00CE041E" w:rsidRDefault="00D838DC" w14:paraId="7F900F92" w14:textId="7B929312">
      <w:pPr>
        <w:widowControl w:val="0"/>
        <w:spacing w:after="0" w:line="360" w:lineRule="auto"/>
        <w:rPr>
          <w:b/>
          <w:lang w:val="es-ES_tradnl"/>
        </w:rPr>
      </w:pPr>
      <w:r>
        <w:rPr>
          <w:rFonts w:eastAsia="Times New Roman" w:cs="Tahoma"/>
          <w:b/>
          <w:color w:val="auto"/>
          <w:szCs w:val="24"/>
          <w:lang w:eastAsia="es-ES"/>
        </w:rPr>
        <w:t>e</w:t>
      </w:r>
      <w:r w:rsidR="00C14B22">
        <w:rPr>
          <w:rFonts w:eastAsia="Times New Roman" w:cs="Tahoma"/>
          <w:b/>
          <w:color w:val="auto"/>
          <w:szCs w:val="24"/>
          <w:lang w:eastAsia="es-ES"/>
        </w:rPr>
        <w:t>) Vista del Informe Justificado</w:t>
      </w:r>
      <w:r w:rsidR="00482688">
        <w:rPr>
          <w:rFonts w:eastAsia="Times New Roman" w:cs="Tahoma"/>
          <w:b/>
          <w:color w:val="auto"/>
          <w:szCs w:val="24"/>
          <w:lang w:eastAsia="es-ES"/>
        </w:rPr>
        <w:t>.</w:t>
      </w:r>
      <w:r w:rsidRPr="00482688" w:rsidR="00482688">
        <w:rPr>
          <w:bCs/>
          <w:lang w:val="es-ES_tradnl"/>
        </w:rPr>
        <w:t xml:space="preserve"> </w:t>
      </w:r>
      <w:r w:rsidR="00482688">
        <w:rPr>
          <w:bCs/>
          <w:lang w:val="es-ES_tradnl"/>
        </w:rPr>
        <w:t xml:space="preserve">El </w:t>
      </w:r>
      <w:r w:rsidR="006C3F6B">
        <w:rPr>
          <w:bCs/>
          <w:lang w:val="es-ES_tradnl"/>
        </w:rPr>
        <w:t xml:space="preserve">ocho </w:t>
      </w:r>
      <w:r w:rsidR="00482688">
        <w:rPr>
          <w:bCs/>
          <w:lang w:val="es-ES_tradnl"/>
        </w:rPr>
        <w:t xml:space="preserve">de </w:t>
      </w:r>
      <w:r w:rsidR="003564E8">
        <w:rPr>
          <w:bCs/>
          <w:lang w:val="es-ES_tradnl"/>
        </w:rPr>
        <w:t>marzo</w:t>
      </w:r>
      <w:r w:rsidR="00482688">
        <w:rPr>
          <w:bCs/>
          <w:lang w:val="es-ES_tradnl"/>
        </w:rPr>
        <w:t xml:space="preserve"> de dos mil veintidós, se dictó acuerdo mediante el cual se puso a la vista del Particular el Informe Justificado, entregado por el Sujeto Obligado, así como el documento adjunto, el cual fue notificado a las partes, a través </w:t>
      </w:r>
      <w:r w:rsidR="00482688">
        <w:rPr>
          <w:bCs/>
          <w:lang w:val="es-ES_tradnl"/>
        </w:rPr>
        <w:lastRenderedPageBreak/>
        <w:t xml:space="preserve">del </w:t>
      </w:r>
      <w:r w:rsidRPr="00236FFF" w:rsidR="00482688">
        <w:rPr>
          <w:bCs/>
          <w:lang w:val="es-ES_tradnl"/>
        </w:rPr>
        <w:t>Sistema de Acceso a la Información Mexiquense (SAIMEX),</w:t>
      </w:r>
      <w:r w:rsidR="00482688">
        <w:rPr>
          <w:bCs/>
          <w:lang w:val="es-ES_tradnl"/>
        </w:rPr>
        <w:t xml:space="preserve"> el </w:t>
      </w:r>
      <w:r w:rsidR="00124A19">
        <w:rPr>
          <w:bCs/>
          <w:lang w:val="es-ES_tradnl"/>
        </w:rPr>
        <w:t>diez</w:t>
      </w:r>
      <w:r w:rsidR="00482688">
        <w:rPr>
          <w:bCs/>
          <w:lang w:val="es-ES_tradnl"/>
        </w:rPr>
        <w:t xml:space="preserve"> de</w:t>
      </w:r>
      <w:r w:rsidR="00093878">
        <w:rPr>
          <w:bCs/>
          <w:lang w:val="es-ES_tradnl"/>
        </w:rPr>
        <w:t>l mismo</w:t>
      </w:r>
      <w:r w:rsidR="00482688">
        <w:rPr>
          <w:bCs/>
          <w:lang w:val="es-ES_tradnl"/>
        </w:rPr>
        <w:t xml:space="preserve"> mes y año. </w:t>
      </w:r>
      <w:r w:rsidR="000609FC">
        <w:rPr>
          <w:b/>
          <w:bCs/>
          <w:lang w:val="es-ES_tradnl"/>
        </w:rPr>
        <w:t xml:space="preserve">Cabe señalar que los documentos referidos en el Antecedente IV, inciso c, </w:t>
      </w:r>
      <w:proofErr w:type="spellStart"/>
      <w:r w:rsidR="00CE041E">
        <w:rPr>
          <w:b/>
          <w:bCs/>
          <w:lang w:val="es-ES_tradnl"/>
        </w:rPr>
        <w:t>numerlaes</w:t>
      </w:r>
      <w:proofErr w:type="spellEnd"/>
      <w:r w:rsidR="00CE041E">
        <w:rPr>
          <w:b/>
          <w:bCs/>
          <w:lang w:val="es-ES_tradnl"/>
        </w:rPr>
        <w:t xml:space="preserve"> i y ii, no fueron puestos a la vista, toda vez que contiene el número de celular de la Coordinadora General de Mejora Regulatoria.</w:t>
      </w:r>
    </w:p>
    <w:p w:rsidR="001C6DA5" w:rsidP="00CE041E" w:rsidRDefault="001C6DA5" w14:paraId="335693C7" w14:textId="77777777">
      <w:pPr>
        <w:widowControl w:val="0"/>
        <w:spacing w:after="0" w:line="360" w:lineRule="auto"/>
        <w:rPr>
          <w:b/>
          <w:lang w:val="es-ES_tradnl"/>
        </w:rPr>
      </w:pPr>
    </w:p>
    <w:p w:rsidR="00D741E9" w:rsidP="00CE041E" w:rsidRDefault="00F049B9" w14:paraId="2D19A77C" w14:textId="7E569643">
      <w:pPr>
        <w:widowControl w:val="0"/>
        <w:spacing w:after="0" w:line="360" w:lineRule="auto"/>
        <w:rPr>
          <w:rFonts w:eastAsia="Calibri" w:cs="Tahoma"/>
        </w:rPr>
      </w:pPr>
      <w:r>
        <w:rPr>
          <w:b/>
          <w:lang w:val="es-ES_tradnl"/>
        </w:rPr>
        <w:t>f</w:t>
      </w:r>
      <w:r w:rsidR="001C6DA5">
        <w:rPr>
          <w:b/>
          <w:lang w:val="es-ES_tradnl"/>
        </w:rPr>
        <w:t>)</w:t>
      </w:r>
      <w:r>
        <w:rPr>
          <w:b/>
          <w:lang w:val="es-ES_tradnl"/>
        </w:rPr>
        <w:t xml:space="preserve"> </w:t>
      </w:r>
      <w:r w:rsidRPr="00EA537E" w:rsidR="00D741E9">
        <w:rPr>
          <w:rFonts w:eastAsia="Calibri" w:cs="Tahoma"/>
          <w:b/>
        </w:rPr>
        <w:t>Acumulación de los asuntos.</w:t>
      </w:r>
      <w:r w:rsidRPr="00EA537E" w:rsidR="00D741E9">
        <w:rPr>
          <w:rFonts w:eastAsia="Calibri" w:cs="Tahoma"/>
        </w:rPr>
        <w:t xml:space="preserve"> El </w:t>
      </w:r>
      <w:r w:rsidR="003A35F3">
        <w:rPr>
          <w:rFonts w:eastAsia="Calibri" w:cs="Tahoma"/>
        </w:rPr>
        <w:t>ocho de marzo</w:t>
      </w:r>
      <w:r w:rsidRPr="00EA537E" w:rsidR="00D741E9">
        <w:rPr>
          <w:rFonts w:eastAsia="Calibri" w:cs="Tahoma"/>
        </w:rPr>
        <w:t xml:space="preserve"> de dos mil veinti</w:t>
      </w:r>
      <w:r w:rsidR="00236FFF">
        <w:rPr>
          <w:rFonts w:eastAsia="Calibri" w:cs="Tahoma"/>
        </w:rPr>
        <w:t>dós</w:t>
      </w:r>
      <w:r w:rsidRPr="00EA537E" w:rsidR="00D741E9">
        <w:rPr>
          <w:rFonts w:eastAsia="Calibri" w:cs="Tahoma"/>
        </w:rPr>
        <w:t xml:space="preserve">, el Comisionado Ponente  previo análisis de las características de los Medios de Impugnación </w:t>
      </w:r>
      <w:r w:rsidR="00D741E9">
        <w:rPr>
          <w:rFonts w:eastAsia="Calibri" w:cs="Tahoma"/>
        </w:rPr>
        <w:t>previamente señalados</w:t>
      </w:r>
      <w:r w:rsidRPr="00EA537E" w:rsidR="00D741E9">
        <w:rPr>
          <w:rFonts w:eastAsia="Calibri" w:cs="Tahoma"/>
          <w:b/>
          <w:bCs/>
        </w:rPr>
        <w:t xml:space="preserve">, </w:t>
      </w:r>
      <w:r w:rsidRPr="00EA537E" w:rsidR="00D741E9">
        <w:rPr>
          <w:rFonts w:eastAsia="Calibri" w:cs="Tahoma"/>
        </w:rPr>
        <w:t xml:space="preserve">advirtió conexidad entre estos, al haber sido promovidos por la misma persona, en los que se señaló como dependencia o entidad recurrida al </w:t>
      </w:r>
      <w:r w:rsidRPr="00FD3C3B" w:rsidR="00FD3C3B">
        <w:rPr>
          <w:rFonts w:eastAsia="Calibri" w:cs="Tahoma"/>
          <w:b/>
          <w:bCs/>
        </w:rPr>
        <w:t>Ayuntamiento de Valle de Bravo</w:t>
      </w:r>
      <w:r w:rsidR="00FD3C3B">
        <w:rPr>
          <w:rFonts w:eastAsia="Calibri" w:cs="Tahoma"/>
          <w:b/>
          <w:bCs/>
        </w:rPr>
        <w:t xml:space="preserve"> </w:t>
      </w:r>
      <w:r w:rsidRPr="00EA537E" w:rsidR="00D741E9">
        <w:rPr>
          <w:rFonts w:eastAsia="Calibri" w:cs="Tahoma"/>
        </w:rPr>
        <w:t xml:space="preserve">por lo que, con el propósito de privilegiar la </w:t>
      </w:r>
      <w:r w:rsidR="007E6B67">
        <w:rPr>
          <w:rFonts w:eastAsia="Calibri" w:cs="Tahoma"/>
        </w:rPr>
        <w:t>R</w:t>
      </w:r>
      <w:r w:rsidRPr="00EA537E" w:rsidR="00D741E9">
        <w:rPr>
          <w:rFonts w:eastAsia="Calibri" w:cs="Tahoma"/>
        </w:rPr>
        <w:t xml:space="preserve">esolución expedita y evitar el dictado de resoluciones contradictorias, con fundamento en el artículo 18 del Código de Procedimientos Administrativos del Estado de México, de aplicación supletoria a la Ley de Transparencia y Acceso a la Información Pública del Estado de México y Municipios, de conformidad con su artículo 195 de dicho ordenamiento, </w:t>
      </w:r>
      <w:r w:rsidRPr="00EA537E" w:rsidR="00D741E9">
        <w:rPr>
          <w:rFonts w:eastAsia="Calibri" w:cs="Tahoma"/>
          <w:b/>
          <w:bCs/>
        </w:rPr>
        <w:t xml:space="preserve">decretó </w:t>
      </w:r>
      <w:r w:rsidRPr="00EA537E" w:rsidR="00D741E9">
        <w:rPr>
          <w:rFonts w:eastAsia="Calibri" w:cs="Tahoma"/>
        </w:rPr>
        <w:t xml:space="preserve">la acumulación del Recursos de Revisión </w:t>
      </w:r>
      <w:r w:rsidRPr="00FD3C3B" w:rsidR="00FD3C3B">
        <w:rPr>
          <w:rFonts w:eastAsia="Calibri" w:cs="Tahoma"/>
          <w:b/>
          <w:bCs/>
        </w:rPr>
        <w:t>00590/INFOEM/IP/RR/2022</w:t>
      </w:r>
      <w:r w:rsidR="00FD3C3B">
        <w:rPr>
          <w:rFonts w:eastAsia="Calibri" w:cs="Tahoma"/>
          <w:b/>
          <w:bCs/>
        </w:rPr>
        <w:t xml:space="preserve"> </w:t>
      </w:r>
      <w:r w:rsidRPr="00EA537E" w:rsidR="00D741E9">
        <w:rPr>
          <w:rFonts w:eastAsia="Calibri" w:cs="Tahoma"/>
        </w:rPr>
        <w:t>al</w:t>
      </w:r>
      <w:r w:rsidR="00D741E9">
        <w:rPr>
          <w:rFonts w:eastAsia="Calibri" w:cs="Tahoma"/>
        </w:rPr>
        <w:t xml:space="preserve"> </w:t>
      </w:r>
      <w:r w:rsidRPr="00EA537E" w:rsidR="00D741E9">
        <w:rPr>
          <w:rFonts w:eastAsia="Calibri" w:cs="Tahoma"/>
        </w:rPr>
        <w:t xml:space="preserve">diverso </w:t>
      </w:r>
      <w:r w:rsidRPr="00FD3C3B" w:rsidR="00FD3C3B">
        <w:rPr>
          <w:rFonts w:eastAsia="Calibri" w:cs="Tahoma"/>
          <w:b/>
          <w:bCs/>
        </w:rPr>
        <w:t>00586/INFOEM/IP/RR/2022</w:t>
      </w:r>
      <w:r w:rsidRPr="00862BA9" w:rsidR="00D741E9">
        <w:rPr>
          <w:rFonts w:eastAsia="Calibri" w:cs="Tahoma"/>
          <w:b/>
          <w:bCs/>
        </w:rPr>
        <w:t>,</w:t>
      </w:r>
      <w:r w:rsidRPr="00EA537E" w:rsidR="00D741E9">
        <w:rPr>
          <w:rFonts w:eastAsia="Calibri" w:cs="Tahoma"/>
        </w:rPr>
        <w:t xml:space="preserve"> por ser este último el más antiguo, sustanciado bajo el índice de esta Ponencia.</w:t>
      </w:r>
    </w:p>
    <w:p w:rsidR="00F049B9" w:rsidP="00CE041E" w:rsidRDefault="00F049B9" w14:paraId="5ACF7895" w14:textId="77777777">
      <w:pPr>
        <w:widowControl w:val="0"/>
        <w:spacing w:after="0" w:line="360" w:lineRule="auto"/>
        <w:rPr>
          <w:b/>
          <w:lang w:val="es-ES_tradnl"/>
        </w:rPr>
      </w:pPr>
    </w:p>
    <w:p w:rsidR="00F049B9" w:rsidP="00CE041E" w:rsidRDefault="00F049B9" w14:paraId="43EC12C0" w14:textId="6CC8D302">
      <w:pPr>
        <w:widowControl w:val="0"/>
        <w:spacing w:after="0" w:line="360" w:lineRule="auto"/>
        <w:rPr>
          <w:rFonts w:cs="Tahoma"/>
          <w:bCs/>
          <w:lang w:val="es-ES"/>
        </w:rPr>
      </w:pPr>
      <w:r>
        <w:rPr>
          <w:b/>
          <w:lang w:val="es-ES_tradnl"/>
        </w:rPr>
        <w:t xml:space="preserve">g) </w:t>
      </w:r>
      <w:r>
        <w:rPr>
          <w:rFonts w:cs="Tahoma"/>
          <w:b/>
          <w:bCs/>
          <w:lang w:val="es-ES"/>
        </w:rPr>
        <w:t xml:space="preserve">Ampliación de plazo para resolver. </w:t>
      </w:r>
      <w:r>
        <w:rPr>
          <w:rFonts w:cs="Tahoma"/>
          <w:bCs/>
          <w:lang w:val="es-ES"/>
        </w:rPr>
        <w:t>El veintitrés de marzo de dos mil veintidós, el Comisionado Ponente, con fundamento en lo dispuesto por el artículo 181, párrafo tercero, de la Ley de Transparencia y Acceso a la Información Pública del Estado de México y Municipios, acordó ampliar por un periodo de quince días hábiles, el plazo para resolver el Recurso de Revisión que nos ocupa; acto que fue notificado a las partes, mediante el Sistema de Acceso a la Información Mexiquense (SAIMEX).</w:t>
      </w:r>
    </w:p>
    <w:p w:rsidR="00CE041E" w:rsidP="00CE041E" w:rsidRDefault="00CE041E" w14:paraId="67308142" w14:textId="77777777">
      <w:pPr>
        <w:widowControl w:val="0"/>
        <w:spacing w:after="0" w:line="360" w:lineRule="auto"/>
        <w:rPr>
          <w:b/>
          <w:lang w:val="es-ES_tradnl"/>
        </w:rPr>
      </w:pPr>
    </w:p>
    <w:p w:rsidR="00925819" w:rsidP="00CE041E" w:rsidRDefault="00F049B9" w14:paraId="5172829D" w14:textId="391AC6F3">
      <w:pPr>
        <w:widowControl w:val="0"/>
        <w:spacing w:after="0" w:line="360" w:lineRule="auto"/>
        <w:rPr>
          <w:rFonts w:eastAsia="Times New Roman" w:cs="Times New Roman"/>
          <w:color w:val="auto"/>
          <w:lang w:val="es-ES_tradnl" w:eastAsia="es-ES"/>
        </w:rPr>
      </w:pPr>
      <w:r>
        <w:rPr>
          <w:b/>
          <w:lang w:val="es-ES_tradnl"/>
        </w:rPr>
        <w:t>h)</w:t>
      </w:r>
      <w:r>
        <w:rPr>
          <w:rFonts w:eastAsia="Times New Roman" w:cs="Times New Roman"/>
          <w:b/>
          <w:color w:val="auto"/>
          <w:lang w:val="es-ES_tradnl" w:eastAsia="es-ES"/>
        </w:rPr>
        <w:t xml:space="preserve"> </w:t>
      </w:r>
      <w:r w:rsidRPr="001C6DA5">
        <w:rPr>
          <w:rFonts w:eastAsia="Times New Roman" w:cs="Times New Roman"/>
          <w:b/>
          <w:color w:val="auto"/>
          <w:lang w:val="es-ES_tradnl" w:eastAsia="es-ES"/>
        </w:rPr>
        <w:t>Alcance al Informe Justificado.</w:t>
      </w:r>
      <w:r w:rsidRPr="001C6DA5">
        <w:rPr>
          <w:rFonts w:eastAsia="Times New Roman" w:cs="Times New Roman"/>
          <w:color w:val="auto"/>
          <w:lang w:val="es-ES_tradnl" w:eastAsia="es-ES"/>
        </w:rPr>
        <w:t xml:space="preserve"> El </w:t>
      </w:r>
      <w:r>
        <w:rPr>
          <w:rFonts w:eastAsia="Times New Roman" w:cs="Times New Roman"/>
          <w:color w:val="auto"/>
          <w:lang w:val="es-ES_tradnl" w:eastAsia="es-ES"/>
        </w:rPr>
        <w:t>dieciocho</w:t>
      </w:r>
      <w:r w:rsidRPr="001C6DA5">
        <w:rPr>
          <w:rFonts w:eastAsia="Times New Roman" w:cs="Times New Roman"/>
          <w:color w:val="auto"/>
          <w:lang w:val="es-ES_tradnl" w:eastAsia="es-ES"/>
        </w:rPr>
        <w:t xml:space="preserve"> de </w:t>
      </w:r>
      <w:r>
        <w:rPr>
          <w:rFonts w:eastAsia="Times New Roman" w:cs="Times New Roman"/>
          <w:color w:val="auto"/>
          <w:lang w:val="es-ES_tradnl" w:eastAsia="es-ES"/>
        </w:rPr>
        <w:t>abril</w:t>
      </w:r>
      <w:r w:rsidRPr="001C6DA5">
        <w:rPr>
          <w:rFonts w:eastAsia="Times New Roman" w:cs="Times New Roman"/>
          <w:color w:val="auto"/>
          <w:lang w:val="es-ES_tradnl" w:eastAsia="es-ES"/>
        </w:rPr>
        <w:t xml:space="preserve"> de dos mil veintidós, se recibió a través del Sistema de Acceso a la Información Mexiquense (SAIMEX), un alcance al Informe Justificado, del Sujeto Obligado, por medio </w:t>
      </w:r>
      <w:r w:rsidR="00925819">
        <w:rPr>
          <w:rFonts w:eastAsia="Times New Roman" w:cs="Times New Roman"/>
          <w:color w:val="auto"/>
          <w:lang w:val="es-ES_tradnl" w:eastAsia="es-ES"/>
        </w:rPr>
        <w:t>de la digitalización de los siguientes documentos:</w:t>
      </w:r>
    </w:p>
    <w:p w:rsidR="00CE041E" w:rsidP="00CE041E" w:rsidRDefault="00925819" w14:paraId="54B5E027" w14:textId="678DE822">
      <w:pPr>
        <w:widowControl w:val="0"/>
        <w:spacing w:after="0" w:line="360" w:lineRule="auto"/>
        <w:rPr>
          <w:rFonts w:eastAsia="Times New Roman" w:cs="Times New Roman"/>
          <w:color w:val="auto"/>
          <w:lang w:val="es-ES_tradnl" w:eastAsia="es-ES"/>
        </w:rPr>
      </w:pPr>
      <w:r>
        <w:rPr>
          <w:rFonts w:eastAsia="Times New Roman" w:cs="Times New Roman"/>
          <w:color w:val="auto"/>
          <w:lang w:val="es-ES_tradnl" w:eastAsia="es-ES"/>
        </w:rPr>
        <w:lastRenderedPageBreak/>
        <w:t>i) O</w:t>
      </w:r>
      <w:r w:rsidRPr="001C6DA5" w:rsidR="00F049B9">
        <w:rPr>
          <w:rFonts w:eastAsia="Times New Roman" w:cs="Times New Roman"/>
          <w:color w:val="auto"/>
          <w:lang w:val="es-ES_tradnl" w:eastAsia="es-ES"/>
        </w:rPr>
        <w:t xml:space="preserve">ficio número </w:t>
      </w:r>
      <w:r w:rsidR="00F049B9">
        <w:rPr>
          <w:rFonts w:eastAsia="Times New Roman" w:cs="Times New Roman"/>
          <w:color w:val="auto"/>
          <w:lang w:val="es-ES_tradnl" w:eastAsia="es-ES"/>
        </w:rPr>
        <w:t>PM/UTAIPM/398/2022</w:t>
      </w:r>
      <w:r w:rsidRPr="001C6DA5" w:rsidR="00F049B9">
        <w:rPr>
          <w:rFonts w:eastAsia="Times New Roman" w:cs="Times New Roman"/>
          <w:color w:val="auto"/>
          <w:lang w:val="es-ES_tradnl" w:eastAsia="es-ES"/>
        </w:rPr>
        <w:t xml:space="preserve">, </w:t>
      </w:r>
      <w:r w:rsidR="00F049B9">
        <w:rPr>
          <w:rFonts w:eastAsia="Times New Roman" w:cs="Times New Roman"/>
          <w:color w:val="auto"/>
          <w:lang w:val="es-ES_tradnl" w:eastAsia="es-ES"/>
        </w:rPr>
        <w:t>de la misma fecha de recepción</w:t>
      </w:r>
      <w:r w:rsidRPr="001C6DA5" w:rsidR="00F049B9">
        <w:rPr>
          <w:rFonts w:eastAsia="Times New Roman" w:cs="Times New Roman"/>
          <w:color w:val="auto"/>
          <w:lang w:val="es-ES_tradnl" w:eastAsia="es-ES"/>
        </w:rPr>
        <w:t xml:space="preserve">, suscrito por </w:t>
      </w:r>
      <w:r w:rsidR="00F049B9">
        <w:rPr>
          <w:rFonts w:eastAsia="Times New Roman" w:cs="Times New Roman"/>
          <w:color w:val="auto"/>
          <w:lang w:val="es-ES_tradnl" w:eastAsia="es-ES"/>
        </w:rPr>
        <w:t>la Titular de la Unidad de Transparencia y Acceso a la Información</w:t>
      </w:r>
      <w:r w:rsidRPr="001C6DA5" w:rsidR="00F049B9">
        <w:rPr>
          <w:rFonts w:eastAsia="Times New Roman" w:cs="Times New Roman"/>
          <w:color w:val="auto"/>
          <w:lang w:val="es-ES_tradnl" w:eastAsia="es-ES"/>
        </w:rPr>
        <w:t xml:space="preserve"> y</w:t>
      </w:r>
      <w:r w:rsidR="00F049B9">
        <w:rPr>
          <w:rFonts w:eastAsia="Times New Roman" w:cs="Times New Roman"/>
          <w:color w:val="auto"/>
          <w:lang w:val="es-ES_tradnl" w:eastAsia="es-ES"/>
        </w:rPr>
        <w:t xml:space="preserve"> </w:t>
      </w:r>
      <w:r w:rsidRPr="001C6DA5" w:rsidR="00F049B9">
        <w:rPr>
          <w:rFonts w:eastAsia="Times New Roman" w:cs="Times New Roman"/>
          <w:color w:val="auto"/>
          <w:lang w:val="es-ES_tradnl" w:eastAsia="es-ES"/>
        </w:rPr>
        <w:t xml:space="preserve">dirigido </w:t>
      </w:r>
      <w:r w:rsidR="00F049B9">
        <w:rPr>
          <w:rFonts w:eastAsia="Times New Roman" w:cs="Times New Roman"/>
          <w:color w:val="auto"/>
          <w:lang w:val="es-ES_tradnl" w:eastAsia="es-ES"/>
        </w:rPr>
        <w:t>al Comisionado Ponente</w:t>
      </w:r>
      <w:r w:rsidRPr="001C6DA5" w:rsidR="00F049B9">
        <w:rPr>
          <w:rFonts w:eastAsia="Times New Roman" w:cs="Times New Roman"/>
          <w:color w:val="auto"/>
          <w:lang w:val="es-ES_tradnl" w:eastAsia="es-ES"/>
        </w:rPr>
        <w:t xml:space="preserve">, </w:t>
      </w:r>
      <w:r w:rsidR="00F049B9">
        <w:rPr>
          <w:rFonts w:eastAsia="Times New Roman" w:cs="Times New Roman"/>
          <w:color w:val="auto"/>
          <w:lang w:val="es-ES_tradnl" w:eastAsia="es-ES"/>
        </w:rPr>
        <w:t>por medio del cual manifiesta</w:t>
      </w:r>
      <w:r w:rsidRPr="001C6DA5" w:rsidR="00F049B9">
        <w:rPr>
          <w:rFonts w:eastAsia="Times New Roman" w:cs="Times New Roman"/>
          <w:color w:val="auto"/>
          <w:lang w:val="es-ES_tradnl" w:eastAsia="es-ES"/>
        </w:rPr>
        <w:t xml:space="preserve"> </w:t>
      </w:r>
      <w:r>
        <w:rPr>
          <w:rFonts w:eastAsia="Times New Roman" w:cs="Times New Roman"/>
          <w:color w:val="auto"/>
          <w:lang w:val="es-ES_tradnl" w:eastAsia="es-ES"/>
        </w:rPr>
        <w:t>que a la fecha de contestación no se había nombrado al Titular de la Ventanilla Único, por lo que no contaba con la información solicitada, al no haber sido generada.</w:t>
      </w:r>
    </w:p>
    <w:p w:rsidR="00925819" w:rsidP="00CE041E" w:rsidRDefault="00925819" w14:paraId="01384A7A" w14:textId="77777777">
      <w:pPr>
        <w:widowControl w:val="0"/>
        <w:spacing w:after="0" w:line="360" w:lineRule="auto"/>
        <w:rPr>
          <w:rFonts w:eastAsia="Times New Roman" w:cs="Times New Roman"/>
          <w:color w:val="auto"/>
          <w:lang w:val="es-ES_tradnl" w:eastAsia="es-ES"/>
        </w:rPr>
      </w:pPr>
    </w:p>
    <w:p w:rsidR="0075104E" w:rsidP="00AF0D1B" w:rsidRDefault="00925819" w14:paraId="161296B1" w14:textId="7473F9AF">
      <w:pPr>
        <w:spacing w:after="0" w:line="360" w:lineRule="auto"/>
        <w:rPr>
          <w:rFonts w:eastAsia="Times New Roman" w:cs="Times New Roman"/>
          <w:i/>
          <w:iCs/>
          <w:color w:val="auto"/>
          <w:sz w:val="20"/>
          <w:szCs w:val="20"/>
          <w:lang w:val="es-ES_tradnl" w:eastAsia="es-ES"/>
        </w:rPr>
      </w:pPr>
      <w:r>
        <w:rPr>
          <w:rFonts w:cs="Tahoma"/>
          <w:lang w:val="es-ES_tradnl"/>
        </w:rPr>
        <w:t xml:space="preserve">ii) </w:t>
      </w:r>
      <w:r w:rsidR="00F049B9">
        <w:rPr>
          <w:rFonts w:eastAsia="Times New Roman" w:cs="Times New Roman"/>
          <w:color w:val="auto"/>
          <w:lang w:val="es-ES_tradnl" w:eastAsia="es-ES"/>
        </w:rPr>
        <w:t xml:space="preserve">Oficio número PM/UTAIPM/397/2022, de la misma fecha de recepción, </w:t>
      </w:r>
      <w:r w:rsidRPr="001C6DA5" w:rsidR="00F049B9">
        <w:rPr>
          <w:rFonts w:eastAsia="Times New Roman" w:cs="Times New Roman"/>
          <w:color w:val="auto"/>
          <w:lang w:val="es-ES_tradnl" w:eastAsia="es-ES"/>
        </w:rPr>
        <w:t xml:space="preserve">suscrito por </w:t>
      </w:r>
      <w:r w:rsidR="00F049B9">
        <w:rPr>
          <w:rFonts w:eastAsia="Times New Roman" w:cs="Times New Roman"/>
          <w:color w:val="auto"/>
          <w:lang w:val="es-ES_tradnl" w:eastAsia="es-ES"/>
        </w:rPr>
        <w:t>la Titular de la Unidad de Transparencia y Accesos a la Información</w:t>
      </w:r>
      <w:r w:rsidRPr="001C6DA5" w:rsidR="00F049B9">
        <w:rPr>
          <w:rFonts w:eastAsia="Times New Roman" w:cs="Times New Roman"/>
          <w:color w:val="auto"/>
          <w:lang w:val="es-ES_tradnl" w:eastAsia="es-ES"/>
        </w:rPr>
        <w:t xml:space="preserve"> y</w:t>
      </w:r>
      <w:r w:rsidR="00F049B9">
        <w:rPr>
          <w:rFonts w:eastAsia="Times New Roman" w:cs="Times New Roman"/>
          <w:color w:val="auto"/>
          <w:lang w:val="es-ES_tradnl" w:eastAsia="es-ES"/>
        </w:rPr>
        <w:t xml:space="preserve"> </w:t>
      </w:r>
      <w:r w:rsidRPr="001C6DA5" w:rsidR="00F049B9">
        <w:rPr>
          <w:rFonts w:eastAsia="Times New Roman" w:cs="Times New Roman"/>
          <w:color w:val="auto"/>
          <w:lang w:val="es-ES_tradnl" w:eastAsia="es-ES"/>
        </w:rPr>
        <w:t xml:space="preserve">dirigido </w:t>
      </w:r>
      <w:r w:rsidR="00F049B9">
        <w:rPr>
          <w:rFonts w:eastAsia="Times New Roman" w:cs="Times New Roman"/>
          <w:color w:val="auto"/>
          <w:lang w:val="es-ES_tradnl" w:eastAsia="es-ES"/>
        </w:rPr>
        <w:t>al Comisionado Ponente</w:t>
      </w:r>
      <w:r w:rsidRPr="001C6DA5" w:rsidR="00F049B9">
        <w:rPr>
          <w:rFonts w:eastAsia="Times New Roman" w:cs="Times New Roman"/>
          <w:color w:val="auto"/>
          <w:lang w:val="es-ES_tradnl" w:eastAsia="es-ES"/>
        </w:rPr>
        <w:t xml:space="preserve">, </w:t>
      </w:r>
      <w:r w:rsidR="00F049B9">
        <w:rPr>
          <w:rFonts w:eastAsia="Times New Roman" w:cs="Times New Roman"/>
          <w:color w:val="auto"/>
          <w:lang w:val="es-ES_tradnl" w:eastAsia="es-ES"/>
        </w:rPr>
        <w:t xml:space="preserve">mediante el cual </w:t>
      </w:r>
      <w:r w:rsidR="00AF0D1B">
        <w:rPr>
          <w:rFonts w:eastAsia="Times New Roman" w:cs="Times New Roman"/>
          <w:color w:val="auto"/>
          <w:lang w:val="es-ES_tradnl" w:eastAsia="es-ES"/>
        </w:rPr>
        <w:t xml:space="preserve">precisa </w:t>
      </w:r>
      <w:r w:rsidR="00793EBA">
        <w:rPr>
          <w:rFonts w:eastAsia="Times New Roman" w:cs="Times New Roman"/>
          <w:color w:val="auto"/>
          <w:lang w:val="es-ES_tradnl" w:eastAsia="es-ES"/>
        </w:rPr>
        <w:t xml:space="preserve">que el primero de febrero de dos mil veintidós, fue nombrada la Coordinadora General de Mejora Regulatoria y, por lo tanto, a la fecha de la solicitud no contaba con lo peticionado. </w:t>
      </w:r>
    </w:p>
    <w:p w:rsidRPr="00925819" w:rsidR="00925819" w:rsidP="00925819" w:rsidRDefault="00925819" w14:paraId="0155BE4F" w14:textId="77777777">
      <w:pPr>
        <w:pStyle w:val="Prrafodelista"/>
        <w:widowControl w:val="0"/>
        <w:spacing w:after="0" w:line="360" w:lineRule="auto"/>
        <w:ind w:left="567" w:right="567"/>
        <w:rPr>
          <w:rFonts w:eastAsia="Times New Roman" w:cs="Times New Roman"/>
          <w:i/>
          <w:iCs/>
          <w:color w:val="auto"/>
          <w:szCs w:val="20"/>
          <w:lang w:val="es-ES_tradnl" w:eastAsia="es-ES"/>
        </w:rPr>
      </w:pPr>
    </w:p>
    <w:p w:rsidR="00F049B9" w:rsidP="00CE041E" w:rsidRDefault="00F049B9" w14:paraId="56FE8C3B" w14:textId="6B58F241">
      <w:pPr>
        <w:widowControl w:val="0"/>
        <w:spacing w:after="0" w:line="360" w:lineRule="auto"/>
        <w:rPr>
          <w:bCs/>
          <w:lang w:val="es-ES_tradnl"/>
        </w:rPr>
      </w:pPr>
      <w:r>
        <w:rPr>
          <w:b/>
          <w:lang w:val="es-ES_tradnl"/>
        </w:rPr>
        <w:t xml:space="preserve"> i)</w:t>
      </w:r>
      <w:r w:rsidRPr="001C6DA5">
        <w:rPr>
          <w:rFonts w:eastAsia="Times New Roman" w:cs="Tahoma"/>
          <w:b/>
          <w:color w:val="auto"/>
          <w:szCs w:val="24"/>
          <w:lang w:eastAsia="es-ES"/>
        </w:rPr>
        <w:t xml:space="preserve"> </w:t>
      </w:r>
      <w:r>
        <w:rPr>
          <w:rFonts w:eastAsia="Times New Roman" w:cs="Tahoma"/>
          <w:b/>
          <w:color w:val="auto"/>
          <w:szCs w:val="24"/>
          <w:lang w:eastAsia="es-ES"/>
        </w:rPr>
        <w:t>Vista del Alcance al Informe Justificado.</w:t>
      </w:r>
      <w:r w:rsidRPr="00482688">
        <w:rPr>
          <w:bCs/>
          <w:lang w:val="es-ES_tradnl"/>
        </w:rPr>
        <w:t xml:space="preserve"> </w:t>
      </w:r>
      <w:r>
        <w:rPr>
          <w:bCs/>
          <w:lang w:val="es-ES_tradnl"/>
        </w:rPr>
        <w:t xml:space="preserve">El dieciocho de abril de dos mil veintidós, se dictó acuerdo mediante el cual se puso a la vista del Particular el Informe Justificado, entregado por el Sujeto Obligado, así como el documento adjunto, el cual fue notificado a las partes, a través del </w:t>
      </w:r>
      <w:r w:rsidRPr="00236FFF">
        <w:rPr>
          <w:bCs/>
          <w:lang w:val="es-ES_tradnl"/>
        </w:rPr>
        <w:t>Sistema de Acceso a la Información Mexiquense (SAIMEX),</w:t>
      </w:r>
      <w:r>
        <w:rPr>
          <w:bCs/>
          <w:lang w:val="es-ES_tradnl"/>
        </w:rPr>
        <w:t xml:space="preserve"> el mismo día del mismo mes y año.</w:t>
      </w:r>
    </w:p>
    <w:p w:rsidR="00482688" w:rsidP="00CE041E" w:rsidRDefault="00482688" w14:paraId="6925541B" w14:textId="77777777">
      <w:pPr>
        <w:widowControl w:val="0"/>
        <w:spacing w:after="0" w:line="360" w:lineRule="auto"/>
        <w:rPr>
          <w:rFonts w:eastAsia="Times New Roman" w:cs="Tahoma"/>
          <w:b/>
          <w:color w:val="auto"/>
          <w:szCs w:val="24"/>
          <w:lang w:eastAsia="es-ES"/>
        </w:rPr>
      </w:pPr>
    </w:p>
    <w:p w:rsidR="00051642" w:rsidP="00CE041E" w:rsidRDefault="00F049B9" w14:paraId="54B241CF" w14:textId="58B6396B">
      <w:pPr>
        <w:spacing w:after="0" w:line="360" w:lineRule="auto"/>
        <w:rPr>
          <w:rFonts w:eastAsia="Times New Roman" w:cs="Tahoma"/>
          <w:color w:val="auto"/>
          <w:szCs w:val="24"/>
          <w:lang w:val="es-ES" w:eastAsia="es-ES"/>
        </w:rPr>
      </w:pPr>
      <w:r>
        <w:rPr>
          <w:rFonts w:eastAsia="Times New Roman" w:cs="Tahoma"/>
          <w:b/>
          <w:color w:val="auto"/>
          <w:szCs w:val="24"/>
          <w:lang w:eastAsia="es-ES"/>
        </w:rPr>
        <w:t>j</w:t>
      </w:r>
      <w:r w:rsidR="00051642">
        <w:rPr>
          <w:rFonts w:eastAsia="Times New Roman" w:cs="Tahoma"/>
          <w:b/>
          <w:color w:val="auto"/>
          <w:szCs w:val="24"/>
          <w:lang w:eastAsia="es-ES"/>
        </w:rPr>
        <w:t>) Cierre de instrucción.</w:t>
      </w:r>
      <w:r w:rsidR="00051642">
        <w:rPr>
          <w:rFonts w:eastAsia="Times New Roman" w:cs="Tahoma"/>
          <w:color w:val="auto"/>
          <w:szCs w:val="24"/>
          <w:lang w:eastAsia="es-ES"/>
        </w:rPr>
        <w:t xml:space="preserve"> </w:t>
      </w:r>
      <w:r w:rsidRPr="00FB2ACB" w:rsidR="00051642">
        <w:rPr>
          <w:rFonts w:eastAsia="Times New Roman" w:cs="Tahoma"/>
          <w:color w:val="auto"/>
          <w:szCs w:val="24"/>
          <w:lang w:eastAsia="es-ES"/>
        </w:rPr>
        <w:t xml:space="preserve">El </w:t>
      </w:r>
      <w:r w:rsidR="00793EBA">
        <w:rPr>
          <w:rFonts w:eastAsia="Times New Roman" w:cs="Tahoma"/>
          <w:color w:val="auto"/>
          <w:szCs w:val="24"/>
          <w:lang w:val="es-ES" w:eastAsia="es-ES"/>
        </w:rPr>
        <w:t>veintidós</w:t>
      </w:r>
      <w:r w:rsidR="00814577">
        <w:rPr>
          <w:rFonts w:eastAsia="Times New Roman" w:cs="Tahoma"/>
          <w:color w:val="auto"/>
          <w:szCs w:val="24"/>
          <w:lang w:val="es-ES" w:eastAsia="es-ES"/>
        </w:rPr>
        <w:t xml:space="preserve"> </w:t>
      </w:r>
      <w:r w:rsidRPr="00FB2ACB" w:rsidR="00384DCB">
        <w:rPr>
          <w:rFonts w:eastAsia="Times New Roman" w:cs="Tahoma"/>
          <w:color w:val="auto"/>
          <w:szCs w:val="24"/>
          <w:lang w:val="es-ES" w:eastAsia="es-ES"/>
        </w:rPr>
        <w:t xml:space="preserve">de </w:t>
      </w:r>
      <w:r w:rsidR="0075104E">
        <w:rPr>
          <w:rFonts w:eastAsia="Times New Roman" w:cs="Tahoma"/>
          <w:color w:val="auto"/>
          <w:szCs w:val="24"/>
          <w:lang w:val="es-ES" w:eastAsia="es-ES"/>
        </w:rPr>
        <w:t>abril</w:t>
      </w:r>
      <w:r w:rsidRPr="00FB2ACB" w:rsidR="00051642">
        <w:rPr>
          <w:rFonts w:eastAsia="Times New Roman" w:cs="Tahoma"/>
          <w:color w:val="auto"/>
          <w:szCs w:val="24"/>
          <w:lang w:val="es-ES" w:eastAsia="es-ES"/>
        </w:rPr>
        <w:t xml:space="preserve"> de dos mil veinti</w:t>
      </w:r>
      <w:r w:rsidR="0096386A">
        <w:rPr>
          <w:rFonts w:eastAsia="Times New Roman" w:cs="Tahoma"/>
          <w:color w:val="auto"/>
          <w:szCs w:val="24"/>
          <w:lang w:val="es-ES" w:eastAsia="es-ES"/>
        </w:rPr>
        <w:t>dós</w:t>
      </w:r>
      <w:r w:rsidR="00051642">
        <w:rPr>
          <w:rFonts w:eastAsia="Times New Roman" w:cs="Tahoma"/>
          <w:color w:val="auto"/>
          <w:szCs w:val="24"/>
          <w:lang w:eastAsia="es-ES"/>
        </w:rPr>
        <w:t xml:space="preserve">,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mismo que fue notificado a las partes el </w:t>
      </w:r>
      <w:r w:rsidRPr="00A54AEC" w:rsidR="00A54AEC">
        <w:rPr>
          <w:rFonts w:eastAsia="Times New Roman" w:cs="Tahoma"/>
          <w:color w:val="auto"/>
          <w:szCs w:val="24"/>
          <w:lang w:eastAsia="es-ES"/>
        </w:rPr>
        <w:t>mismo día</w:t>
      </w:r>
      <w:r w:rsidR="00051642">
        <w:rPr>
          <w:rFonts w:eastAsia="Times New Roman" w:cs="Tahoma"/>
          <w:color w:val="auto"/>
          <w:szCs w:val="24"/>
          <w:lang w:eastAsia="es-ES"/>
        </w:rPr>
        <w:t xml:space="preserve">, a través del </w:t>
      </w:r>
      <w:r w:rsidR="00051642">
        <w:rPr>
          <w:rFonts w:eastAsia="Times New Roman" w:cs="Tahoma"/>
          <w:color w:val="auto"/>
          <w:szCs w:val="20"/>
          <w:lang w:val="es-ES" w:eastAsia="es-ES"/>
        </w:rPr>
        <w:t>Sistema de Acceso a la Información Mexiquense (SAIMEX)</w:t>
      </w:r>
      <w:r w:rsidR="00051642">
        <w:rPr>
          <w:rFonts w:eastAsia="Times New Roman" w:cs="Tahoma"/>
          <w:color w:val="auto"/>
          <w:szCs w:val="24"/>
          <w:lang w:eastAsia="es-ES"/>
        </w:rPr>
        <w:t>.</w:t>
      </w:r>
      <w:r w:rsidR="00183086">
        <w:rPr>
          <w:rFonts w:eastAsia="Times New Roman" w:cs="Tahoma"/>
          <w:color w:val="auto"/>
          <w:szCs w:val="24"/>
          <w:lang w:eastAsia="es-ES"/>
        </w:rPr>
        <w:t xml:space="preserve"> </w:t>
      </w:r>
    </w:p>
    <w:p w:rsidR="00E26B62" w:rsidP="00CE041E" w:rsidRDefault="00E26B62" w14:paraId="61C5A917" w14:textId="77777777">
      <w:pPr>
        <w:spacing w:after="0" w:line="360" w:lineRule="auto"/>
        <w:rPr>
          <w:rFonts w:eastAsia="Times New Roman" w:cs="Tahoma"/>
          <w:color w:val="000000"/>
          <w:szCs w:val="24"/>
          <w:lang w:eastAsia="es-ES"/>
        </w:rPr>
      </w:pPr>
    </w:p>
    <w:p w:rsidR="00051642" w:rsidP="00CE041E" w:rsidRDefault="00051642" w14:paraId="16A59653" w14:textId="77777777">
      <w:pPr>
        <w:spacing w:after="0" w:line="360" w:lineRule="auto"/>
        <w:rPr>
          <w:rFonts w:eastAsia="Times New Roman" w:cs="Tahoma"/>
          <w:color w:val="000000"/>
          <w:szCs w:val="24"/>
          <w:lang w:eastAsia="es-ES"/>
        </w:rPr>
      </w:pPr>
      <w:r>
        <w:rPr>
          <w:rFonts w:eastAsia="Times New Roman" w:cs="Tahoma"/>
          <w:color w:val="000000"/>
          <w:szCs w:val="24"/>
          <w:lang w:eastAsia="es-ES"/>
        </w:rPr>
        <w:lastRenderedPageBreak/>
        <w:t>En razón de que fue debidamente sustanciado e integrado el expediente electrónico y no existe diligencia pendiente de desahogo, se emite la resolución que conforme a Derecho proceda, de acuerdo a los siguientes:</w:t>
      </w:r>
    </w:p>
    <w:p w:rsidRPr="003D5B55" w:rsidR="00051642" w:rsidP="00CE041E" w:rsidRDefault="00051642" w14:paraId="6984A8D2" w14:textId="77777777">
      <w:pPr>
        <w:spacing w:after="0" w:line="360" w:lineRule="auto"/>
        <w:rPr>
          <w:rFonts w:eastAsia="Times New Roman" w:cs="Tahoma"/>
          <w:bCs/>
          <w:iCs/>
          <w:color w:val="auto"/>
          <w:lang w:val="es-ES" w:eastAsia="es-ES"/>
        </w:rPr>
      </w:pPr>
    </w:p>
    <w:p w:rsidR="001D70CD" w:rsidP="00CE041E" w:rsidRDefault="00051642" w14:paraId="4A65D052" w14:textId="21A26CAF">
      <w:pPr>
        <w:spacing w:after="0" w:line="360" w:lineRule="auto"/>
        <w:jc w:val="center"/>
        <w:rPr>
          <w:rFonts w:eastAsia="Times New Roman" w:cs="Tahoma"/>
          <w:b/>
          <w:color w:val="auto"/>
          <w:lang w:val="es-ES" w:eastAsia="es-ES"/>
        </w:rPr>
      </w:pPr>
      <w:r w:rsidRPr="003D5B55">
        <w:rPr>
          <w:rFonts w:eastAsia="Times New Roman" w:cs="Tahoma"/>
          <w:b/>
          <w:color w:val="auto"/>
          <w:lang w:val="es-ES" w:eastAsia="es-ES"/>
        </w:rPr>
        <w:t>C O N S I D E R A N D O S:</w:t>
      </w:r>
    </w:p>
    <w:p w:rsidRPr="00A77EE3" w:rsidR="00BC589E" w:rsidP="00CE041E" w:rsidRDefault="00BC589E" w14:paraId="6F304119" w14:textId="77777777">
      <w:pPr>
        <w:spacing w:after="0" w:line="360" w:lineRule="auto"/>
        <w:jc w:val="center"/>
        <w:rPr>
          <w:rFonts w:eastAsia="Times New Roman" w:cs="Tahoma"/>
          <w:b/>
          <w:color w:val="auto"/>
          <w:lang w:val="es-ES" w:eastAsia="es-ES"/>
        </w:rPr>
      </w:pPr>
    </w:p>
    <w:p w:rsidRPr="00BC589E" w:rsidR="00BC589E" w:rsidP="00CE041E" w:rsidRDefault="00BC589E" w14:paraId="7306E15E" w14:textId="77777777">
      <w:pPr>
        <w:spacing w:after="0" w:line="360" w:lineRule="auto"/>
        <w:rPr>
          <w:rFonts w:eastAsia="Batang" w:cs="Tahoma"/>
          <w:b/>
          <w:bCs/>
          <w:color w:val="auto"/>
          <w:lang w:eastAsia="es-ES"/>
        </w:rPr>
      </w:pPr>
      <w:r w:rsidRPr="00BC589E">
        <w:rPr>
          <w:rFonts w:eastAsia="Batang" w:cs="Tahoma"/>
          <w:b/>
          <w:bCs/>
          <w:color w:val="auto"/>
          <w:lang w:eastAsia="es-ES"/>
        </w:rPr>
        <w:t xml:space="preserve">PRIMERO. Competencia. </w:t>
      </w:r>
    </w:p>
    <w:p w:rsidR="00F16ED4" w:rsidP="00CE041E" w:rsidRDefault="00F16ED4" w14:paraId="37876CBA" w14:textId="77777777">
      <w:pPr>
        <w:autoSpaceDE w:val="0"/>
        <w:autoSpaceDN w:val="0"/>
        <w:adjustRightInd w:val="0"/>
        <w:spacing w:after="0" w:line="360" w:lineRule="auto"/>
        <w:rPr>
          <w:rFonts w:eastAsia="Calibri" w:cs="Tahoma"/>
          <w:b/>
          <w:color w:val="000000"/>
          <w:szCs w:val="24"/>
          <w:lang w:val="es-ES" w:eastAsia="es-MX"/>
        </w:rPr>
      </w:pPr>
    </w:p>
    <w:p w:rsidRPr="00BC589E" w:rsidR="00BC589E" w:rsidP="00CE041E" w:rsidRDefault="00BC589E" w14:paraId="6A34D92B" w14:textId="77777777">
      <w:pPr>
        <w:spacing w:after="0" w:line="360" w:lineRule="auto"/>
        <w:rPr>
          <w:rFonts w:eastAsia="Times New Roman" w:cs="Tahoma"/>
          <w:bCs/>
          <w:color w:val="auto"/>
          <w:lang w:eastAsia="es-ES"/>
        </w:rPr>
      </w:pPr>
      <w:bookmarkStart w:name="_Hlk63334754" w:id="4"/>
      <w:r w:rsidRPr="00BC589E">
        <w:rPr>
          <w:rFonts w:eastAsia="Times New Roman" w:cs="Tahoma"/>
          <w:bCs/>
          <w:color w:val="auto"/>
          <w:lang w:eastAsia="es-ES"/>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BC589E">
        <w:rPr>
          <w:rFonts w:eastAsia="Times New Roman" w:cs="Times New Roman"/>
          <w:bCs/>
          <w:color w:val="auto"/>
          <w:lang w:eastAsia="es-ES"/>
        </w:rPr>
        <w:t xml:space="preserve"> 7°, </w:t>
      </w:r>
      <w:r w:rsidRPr="00BC589E">
        <w:rPr>
          <w:rFonts w:eastAsia="Times New Roman" w:cs="Tahoma"/>
          <w:bCs/>
          <w:color w:val="auto"/>
          <w:lang w:eastAsia="es-ES"/>
        </w:rPr>
        <w:t>9°, fracciones I y XXIV y 11 del Reglamento Interior del Instituto de Transparencia, Acceso a la Información Pública y Protección de Datos Personales del Estado de México y Municipios.</w:t>
      </w:r>
    </w:p>
    <w:bookmarkEnd w:id="4"/>
    <w:p w:rsidRPr="00BC589E" w:rsidR="00BC589E" w:rsidP="00CE041E" w:rsidRDefault="00BC589E" w14:paraId="087C43C1" w14:textId="77777777">
      <w:pPr>
        <w:spacing w:after="0" w:line="360" w:lineRule="auto"/>
        <w:rPr>
          <w:rFonts w:eastAsia="Calibri" w:cs="Tahoma"/>
          <w:bCs/>
          <w:color w:val="000000"/>
          <w:lang w:eastAsia="es-ES_tradnl"/>
        </w:rPr>
      </w:pPr>
    </w:p>
    <w:p w:rsidRPr="00BC589E" w:rsidR="00BC589E" w:rsidP="00CE041E" w:rsidRDefault="00BC589E" w14:paraId="224003A1" w14:textId="77777777">
      <w:pPr>
        <w:spacing w:after="0" w:line="360" w:lineRule="auto"/>
        <w:rPr>
          <w:rFonts w:eastAsia="Times New Roman" w:cs="Tahoma"/>
          <w:b/>
          <w:bCs/>
          <w:color w:val="auto"/>
          <w:szCs w:val="24"/>
          <w:lang w:val="es-ES" w:eastAsia="es-ES"/>
        </w:rPr>
      </w:pPr>
      <w:r w:rsidRPr="00BC589E">
        <w:rPr>
          <w:rFonts w:eastAsia="Calibri" w:cs="Tahoma"/>
          <w:b/>
          <w:color w:val="000000"/>
          <w:szCs w:val="24"/>
          <w:lang w:val="es-ES" w:eastAsia="es-MX"/>
        </w:rPr>
        <w:t>SEGUNDO</w:t>
      </w:r>
      <w:r w:rsidRPr="00BC589E">
        <w:rPr>
          <w:rFonts w:eastAsia="Calibri" w:cs="Tahoma"/>
          <w:color w:val="000000"/>
          <w:szCs w:val="24"/>
          <w:lang w:val="es-ES" w:eastAsia="es-MX"/>
        </w:rPr>
        <w:t xml:space="preserve">. </w:t>
      </w:r>
      <w:r w:rsidRPr="00BC589E">
        <w:rPr>
          <w:rFonts w:eastAsia="Times New Roman" w:cs="Tahoma"/>
          <w:b/>
          <w:bCs/>
          <w:color w:val="auto"/>
          <w:szCs w:val="24"/>
          <w:lang w:val="es-ES" w:eastAsia="es-ES"/>
        </w:rPr>
        <w:t>Causales de improcedencia.</w:t>
      </w:r>
    </w:p>
    <w:p w:rsidRPr="00BC589E" w:rsidR="00BC589E" w:rsidP="00CE041E" w:rsidRDefault="00BC589E" w14:paraId="0CD7FA07" w14:textId="77777777">
      <w:pPr>
        <w:spacing w:after="0" w:line="360" w:lineRule="auto"/>
        <w:rPr>
          <w:rFonts w:eastAsia="Times New Roman" w:cs="Tahoma"/>
          <w:color w:val="auto"/>
          <w:szCs w:val="24"/>
          <w:lang w:val="es-ES" w:eastAsia="es-ES"/>
        </w:rPr>
      </w:pPr>
    </w:p>
    <w:p w:rsidRPr="00BC589E" w:rsidR="00BC589E" w:rsidP="00CE041E" w:rsidRDefault="00BC589E" w14:paraId="549F9D68" w14:textId="77777777">
      <w:pPr>
        <w:spacing w:after="0" w:line="360" w:lineRule="auto"/>
        <w:rPr>
          <w:rFonts w:eastAsia="Times New Roman" w:cs="Tahoma"/>
          <w:color w:val="auto"/>
          <w:szCs w:val="24"/>
          <w:lang w:val="es-ES" w:eastAsia="es-ES"/>
        </w:rPr>
      </w:pPr>
      <w:r w:rsidRPr="00BC589E">
        <w:rPr>
          <w:rFonts w:eastAsia="Times New Roman" w:cs="Tahoma"/>
          <w:color w:val="auto"/>
          <w:szCs w:val="24"/>
          <w:lang w:val="es-ES" w:eastAsia="es-ES"/>
        </w:rPr>
        <w:t xml:space="preserve">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w:t>
      </w:r>
      <w:r w:rsidRPr="00BC589E">
        <w:rPr>
          <w:rFonts w:eastAsia="Times New Roman" w:cs="Tahoma"/>
          <w:color w:val="auto"/>
          <w:szCs w:val="24"/>
          <w:lang w:val="es-ES" w:eastAsia="es-ES"/>
        </w:rPr>
        <w:lastRenderedPageBreak/>
        <w:t>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rsidRPr="00BC589E" w:rsidR="00BC589E" w:rsidP="00CE041E" w:rsidRDefault="00BC589E" w14:paraId="0A6687D6" w14:textId="77777777">
      <w:pPr>
        <w:spacing w:after="0" w:line="360" w:lineRule="auto"/>
        <w:rPr>
          <w:rFonts w:eastAsia="Times New Roman" w:cs="Tahoma"/>
          <w:color w:val="auto"/>
          <w:szCs w:val="24"/>
          <w:lang w:val="es-ES" w:eastAsia="es-ES"/>
        </w:rPr>
      </w:pPr>
    </w:p>
    <w:p w:rsidRPr="00BC589E" w:rsidR="00BC589E" w:rsidP="00CE041E" w:rsidRDefault="00BC589E" w14:paraId="1A75C32F" w14:textId="77777777">
      <w:pPr>
        <w:spacing w:after="0" w:line="360" w:lineRule="auto"/>
        <w:rPr>
          <w:rFonts w:eastAsia="Times New Roman" w:cs="Tahoma"/>
          <w:color w:val="auto"/>
          <w:szCs w:val="24"/>
          <w:lang w:val="es-ES" w:eastAsia="es-ES"/>
        </w:rPr>
      </w:pPr>
      <w:r w:rsidRPr="00BC589E">
        <w:rPr>
          <w:rFonts w:eastAsia="Times New Roman" w:cs="Tahoma"/>
          <w:color w:val="auto"/>
          <w:szCs w:val="24"/>
          <w:lang w:val="es-ES" w:eastAsia="es-ES"/>
        </w:rPr>
        <w:t>En el presente caso, no se actualiza ninguna de las causales de improcedencia establecidas en el ordenamiento jurídico previamente señalado, toda vez que: el recurso fue presentado dentro del plazo establecido en el artículo 178 de la Ley la materia; además, que este Instituto no tiene conocimiento de que se encuentre en trámite algún medio de defensa presentado por la Recurrente ante otra instancia; no existió prevención alguna; la veracidad de la respuesta no formó parte del agravio; ni se realizó una consulta o ampliación a los alcances del requerimiento informativo.</w:t>
      </w:r>
    </w:p>
    <w:p w:rsidRPr="00BC589E" w:rsidR="00BC589E" w:rsidP="00CE041E" w:rsidRDefault="00BC589E" w14:paraId="32CD9C85" w14:textId="77777777">
      <w:pPr>
        <w:spacing w:after="0" w:line="360" w:lineRule="auto"/>
        <w:rPr>
          <w:rFonts w:eastAsia="Times New Roman" w:cs="Tahoma"/>
          <w:color w:val="auto"/>
          <w:szCs w:val="24"/>
          <w:lang w:val="es-ES" w:eastAsia="es-ES"/>
        </w:rPr>
      </w:pPr>
    </w:p>
    <w:p w:rsidRPr="00BC589E" w:rsidR="00BC589E" w:rsidP="00CE041E" w:rsidRDefault="00BC589E" w14:paraId="14FA67DF" w14:textId="6B857387">
      <w:pPr>
        <w:spacing w:after="0" w:line="360" w:lineRule="auto"/>
        <w:rPr>
          <w:rFonts w:eastAsia="Times New Roman" w:cs="Tahoma"/>
          <w:color w:val="auto"/>
          <w:szCs w:val="24"/>
          <w:lang w:val="es-ES" w:eastAsia="es-ES"/>
        </w:rPr>
      </w:pPr>
      <w:r w:rsidRPr="00BC589E">
        <w:rPr>
          <w:rFonts w:eastAsia="Times New Roman" w:cs="Tahoma"/>
          <w:color w:val="auto"/>
          <w:szCs w:val="24"/>
          <w:lang w:val="es-ES" w:eastAsia="es-ES"/>
        </w:rPr>
        <w:t xml:space="preserve">Asimismo, se actualiza la causal de procedencia del Recurso de Revisión establecida en el artículo 179, fracción </w:t>
      </w:r>
      <w:r>
        <w:rPr>
          <w:rFonts w:eastAsia="Times New Roman" w:cs="Tahoma"/>
          <w:color w:val="auto"/>
          <w:szCs w:val="24"/>
          <w:lang w:val="es-ES" w:eastAsia="es-ES"/>
        </w:rPr>
        <w:t>VII</w:t>
      </w:r>
      <w:r w:rsidRPr="00BC589E">
        <w:rPr>
          <w:rFonts w:eastAsia="Times New Roman" w:cs="Tahoma"/>
          <w:color w:val="auto"/>
          <w:szCs w:val="24"/>
          <w:lang w:val="es-ES" w:eastAsia="es-ES"/>
        </w:rPr>
        <w:t xml:space="preserve">, de la Ley de Transparencia y Acceso a la Información Pública del Estado de México y Municipios, referente a la </w:t>
      </w:r>
      <w:r>
        <w:rPr>
          <w:rFonts w:eastAsia="Times New Roman" w:cs="Tahoma"/>
          <w:color w:val="auto"/>
          <w:szCs w:val="24"/>
          <w:lang w:val="es-ES" w:eastAsia="es-ES"/>
        </w:rPr>
        <w:t>falta de respuesta a sus solicitudes de acceso a información pública</w:t>
      </w:r>
      <w:r w:rsidRPr="00BC589E">
        <w:rPr>
          <w:rFonts w:eastAsia="Times New Roman" w:cs="Tahoma"/>
          <w:color w:val="auto"/>
          <w:szCs w:val="24"/>
          <w:lang w:val="es-ES" w:eastAsia="es-ES"/>
        </w:rPr>
        <w:t>.</w:t>
      </w:r>
    </w:p>
    <w:p w:rsidRPr="00BC589E" w:rsidR="00BC589E" w:rsidP="00CE041E" w:rsidRDefault="00BC589E" w14:paraId="656F8969" w14:textId="77777777">
      <w:pPr>
        <w:spacing w:after="0" w:line="360" w:lineRule="auto"/>
        <w:rPr>
          <w:rFonts w:eastAsia="Times New Roman" w:cs="Tahoma"/>
          <w:color w:val="auto"/>
          <w:szCs w:val="24"/>
          <w:lang w:val="es-ES" w:eastAsia="es-ES"/>
        </w:rPr>
      </w:pPr>
    </w:p>
    <w:p w:rsidRPr="00BC589E" w:rsidR="00BC589E" w:rsidP="00CE041E" w:rsidRDefault="00BC589E" w14:paraId="02F77237" w14:textId="77777777">
      <w:pPr>
        <w:spacing w:after="0" w:line="360" w:lineRule="auto"/>
        <w:rPr>
          <w:rFonts w:eastAsia="Times New Roman" w:cs="Tahoma"/>
          <w:b/>
          <w:bCs/>
          <w:color w:val="auto"/>
          <w:szCs w:val="24"/>
          <w:lang w:val="es-ES" w:eastAsia="es-ES"/>
        </w:rPr>
      </w:pPr>
      <w:r w:rsidRPr="00BC589E">
        <w:rPr>
          <w:rFonts w:eastAsia="Times New Roman" w:cs="Tahoma"/>
          <w:b/>
          <w:bCs/>
          <w:color w:val="auto"/>
          <w:szCs w:val="24"/>
          <w:lang w:val="es-ES" w:eastAsia="es-ES"/>
        </w:rPr>
        <w:t>TERCERO. Causales de sobreseimiento.</w:t>
      </w:r>
    </w:p>
    <w:p w:rsidRPr="00BC589E" w:rsidR="00BC589E" w:rsidP="00CE041E" w:rsidRDefault="00BC589E" w14:paraId="69E55F20" w14:textId="77777777">
      <w:pPr>
        <w:spacing w:after="0" w:line="360" w:lineRule="auto"/>
        <w:rPr>
          <w:rFonts w:eastAsia="Times New Roman" w:cs="Tahoma"/>
          <w:color w:val="auto"/>
          <w:szCs w:val="24"/>
          <w:lang w:val="es-ES" w:eastAsia="es-ES"/>
        </w:rPr>
      </w:pPr>
      <w:r w:rsidRPr="00BC589E">
        <w:rPr>
          <w:rFonts w:eastAsia="Times New Roman" w:cs="Tahoma"/>
          <w:color w:val="auto"/>
          <w:szCs w:val="24"/>
          <w:lang w:val="es-ES" w:eastAsia="es-ES"/>
        </w:rPr>
        <w:t xml:space="preserve"> </w:t>
      </w:r>
    </w:p>
    <w:p w:rsidRPr="00BC589E" w:rsidR="00BC589E" w:rsidP="00CE041E" w:rsidRDefault="00BC589E" w14:paraId="1F7F42D8" w14:textId="77777777">
      <w:pPr>
        <w:spacing w:after="0" w:line="360" w:lineRule="auto"/>
        <w:rPr>
          <w:rFonts w:eastAsia="Times New Roman" w:cs="Tahoma"/>
          <w:color w:val="auto"/>
          <w:szCs w:val="24"/>
          <w:lang w:val="es-ES" w:eastAsia="es-ES"/>
        </w:rPr>
      </w:pPr>
      <w:r w:rsidRPr="00BC589E">
        <w:rPr>
          <w:rFonts w:eastAsia="Times New Roman" w:cs="Tahoma"/>
          <w:color w:val="auto"/>
          <w:szCs w:val="24"/>
          <w:lang w:val="es-ES" w:eastAsia="es-ES"/>
        </w:rPr>
        <w:t>Por ser de previo y especial pronunciamiento, este Instituto analiza si se actualiza alguna causal de sobreseimiento.</w:t>
      </w:r>
    </w:p>
    <w:p w:rsidRPr="00BC589E" w:rsidR="00BC589E" w:rsidP="00CE041E" w:rsidRDefault="00BC589E" w14:paraId="70341861" w14:textId="77777777">
      <w:pPr>
        <w:spacing w:after="0" w:line="360" w:lineRule="auto"/>
        <w:rPr>
          <w:rFonts w:eastAsia="Times New Roman" w:cs="Tahoma"/>
          <w:color w:val="auto"/>
          <w:szCs w:val="24"/>
          <w:lang w:val="es-ES" w:eastAsia="es-ES"/>
        </w:rPr>
      </w:pPr>
    </w:p>
    <w:p w:rsidRPr="00CB34E4" w:rsidR="00CB34E4" w:rsidP="00CE041E" w:rsidRDefault="00CB34E4" w14:paraId="0E2C299C" w14:textId="77777777">
      <w:pPr>
        <w:spacing w:after="0" w:line="360" w:lineRule="auto"/>
        <w:rPr>
          <w:rFonts w:eastAsia="Times New Roman" w:cs="Tahoma"/>
          <w:color w:val="auto"/>
          <w:szCs w:val="24"/>
          <w:lang w:val="es-ES" w:eastAsia="es-ES"/>
        </w:rPr>
      </w:pPr>
      <w:r w:rsidRPr="00CB34E4">
        <w:rPr>
          <w:rFonts w:eastAsia="Times New Roman" w:cs="Tahoma"/>
          <w:color w:val="auto"/>
          <w:szCs w:val="24"/>
          <w:lang w:val="es-ES" w:eastAsia="es-ES"/>
        </w:rPr>
        <w:t xml:space="preserve">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configuran las causales establecidas en las fracciones I, II, IV y V, toda vez que no hay </w:t>
      </w:r>
      <w:r w:rsidRPr="00CB34E4">
        <w:rPr>
          <w:rFonts w:eastAsia="Times New Roman" w:cs="Tahoma"/>
          <w:color w:val="auto"/>
          <w:szCs w:val="24"/>
          <w:lang w:val="es-ES" w:eastAsia="es-ES"/>
        </w:rPr>
        <w:lastRenderedPageBreak/>
        <w:t>constancias en el expediente en que se actúa, de que el recurrente se haya desistido del recurso, haya fallecido, sobreviniera alguna causal de improcedencia, o bien, haya quedado sin materia.</w:t>
      </w:r>
    </w:p>
    <w:p w:rsidR="00382A3B" w:rsidP="00CE041E" w:rsidRDefault="00382A3B" w14:paraId="77FA6992" w14:textId="3AD3A7FE">
      <w:pPr>
        <w:spacing w:after="0" w:line="360" w:lineRule="auto"/>
        <w:rPr>
          <w:rFonts w:cs="Tahoma"/>
          <w:bCs/>
          <w:iCs/>
          <w:lang w:val="es-ES"/>
        </w:rPr>
      </w:pPr>
    </w:p>
    <w:p w:rsidRPr="008A4BF6" w:rsidR="00C013F8" w:rsidP="00C013F8" w:rsidRDefault="00C013F8" w14:paraId="66B24173" w14:textId="0292485E">
      <w:pPr>
        <w:spacing w:line="360" w:lineRule="auto"/>
        <w:rPr>
          <w:rFonts w:cs="Tahoma"/>
          <w:szCs w:val="24"/>
          <w:lang w:val="es-ES"/>
        </w:rPr>
      </w:pPr>
      <w:r w:rsidRPr="008A4BF6">
        <w:rPr>
          <w:rFonts w:cs="Tahoma"/>
          <w:szCs w:val="24"/>
          <w:lang w:val="es-ES"/>
        </w:rPr>
        <w:t>No obstante, toda vez que durante la sustanciación de</w:t>
      </w:r>
      <w:r>
        <w:rPr>
          <w:rFonts w:cs="Tahoma"/>
          <w:szCs w:val="24"/>
          <w:lang w:val="es-ES"/>
        </w:rPr>
        <w:t xml:space="preserve"> </w:t>
      </w:r>
      <w:r w:rsidRPr="008A4BF6">
        <w:rPr>
          <w:rFonts w:cs="Tahoma"/>
          <w:szCs w:val="24"/>
          <w:lang w:val="es-ES"/>
        </w:rPr>
        <w:t>l</w:t>
      </w:r>
      <w:r>
        <w:rPr>
          <w:rFonts w:cs="Tahoma"/>
          <w:szCs w:val="24"/>
          <w:lang w:val="es-ES"/>
        </w:rPr>
        <w:t>os</w:t>
      </w:r>
      <w:r w:rsidRPr="008A4BF6">
        <w:rPr>
          <w:rFonts w:cs="Tahoma"/>
          <w:szCs w:val="24"/>
          <w:lang w:val="es-ES"/>
        </w:rPr>
        <w:t xml:space="preserve"> Recurso</w:t>
      </w:r>
      <w:r>
        <w:rPr>
          <w:rFonts w:cs="Tahoma"/>
          <w:szCs w:val="24"/>
          <w:lang w:val="es-ES"/>
        </w:rPr>
        <w:t>s</w:t>
      </w:r>
      <w:r w:rsidRPr="008A4BF6">
        <w:rPr>
          <w:rFonts w:cs="Tahoma"/>
          <w:szCs w:val="24"/>
          <w:lang w:val="es-ES"/>
        </w:rPr>
        <w:t xml:space="preserve"> de Revisión</w:t>
      </w:r>
      <w:r>
        <w:rPr>
          <w:rFonts w:cs="Tahoma"/>
          <w:szCs w:val="24"/>
          <w:lang w:val="es-ES"/>
        </w:rPr>
        <w:t>,</w:t>
      </w:r>
      <w:r w:rsidRPr="00C013F8">
        <w:rPr>
          <w:rFonts w:eastAsia="Times New Roman" w:cs="Tahoma"/>
          <w:color w:val="auto"/>
          <w:szCs w:val="24"/>
          <w:lang w:val="es-ES" w:eastAsia="es-ES"/>
        </w:rPr>
        <w:t xml:space="preserve"> </w:t>
      </w:r>
      <w:r w:rsidRPr="00C013F8">
        <w:rPr>
          <w:rFonts w:cs="Tahoma"/>
          <w:szCs w:val="24"/>
          <w:lang w:val="es-ES"/>
        </w:rPr>
        <w:t>el Ayuntamiento de Valle de Bravo emitió respuesta, a través del Informe Justificado y su Alcance</w:t>
      </w:r>
      <w:r w:rsidRPr="008A4BF6">
        <w:rPr>
          <w:rFonts w:cs="Tahoma"/>
          <w:szCs w:val="24"/>
          <w:lang w:val="es-ES"/>
        </w:rPr>
        <w:t>, se estima procedente entrar al estudio de la causal de sobreseimiento prevista en la fracción III del precepto legal previamente señalado.</w:t>
      </w:r>
    </w:p>
    <w:p w:rsidR="00C013F8" w:rsidP="00CE041E" w:rsidRDefault="00C013F8" w14:paraId="40EEFF09" w14:textId="77777777">
      <w:pPr>
        <w:spacing w:after="0" w:line="360" w:lineRule="auto"/>
        <w:rPr>
          <w:rFonts w:eastAsia="Times New Roman" w:cs="Tahoma"/>
          <w:color w:val="auto"/>
          <w:szCs w:val="24"/>
          <w:lang w:val="es-ES" w:eastAsia="es-ES"/>
        </w:rPr>
      </w:pPr>
    </w:p>
    <w:p w:rsidR="00CB34E4" w:rsidP="00C013F8" w:rsidRDefault="004447C5" w14:paraId="177814A4" w14:textId="404B8051">
      <w:pPr>
        <w:spacing w:after="0" w:line="360" w:lineRule="auto"/>
        <w:rPr>
          <w:rFonts w:eastAsia="Times New Roman" w:cs="Tahoma"/>
          <w:color w:val="auto"/>
          <w:szCs w:val="24"/>
          <w:lang w:val="es-ES" w:eastAsia="es-ES"/>
        </w:rPr>
      </w:pPr>
      <w:r w:rsidRPr="004447C5">
        <w:rPr>
          <w:rFonts w:eastAsia="Times New Roman" w:cs="Tahoma"/>
          <w:color w:val="auto"/>
          <w:szCs w:val="24"/>
          <w:lang w:val="es-ES" w:eastAsia="es-ES"/>
        </w:rPr>
        <w:t>Al respecto, a efecto de verificar si se actualiza la causal de sobreseimiento, es necesario precisar</w:t>
      </w:r>
      <w:r w:rsidR="00C013F8">
        <w:rPr>
          <w:rFonts w:eastAsia="Times New Roman" w:cs="Tahoma"/>
          <w:color w:val="auto"/>
          <w:szCs w:val="24"/>
          <w:lang w:val="es-ES" w:eastAsia="es-ES"/>
        </w:rPr>
        <w:t xml:space="preserve"> </w:t>
      </w:r>
      <w:r w:rsidRPr="00CB34E4" w:rsidR="00CB34E4">
        <w:rPr>
          <w:rFonts w:eastAsia="Times New Roman" w:cs="Tahoma"/>
          <w:color w:val="auto"/>
          <w:szCs w:val="24"/>
          <w:lang w:val="es-ES" w:eastAsia="es-ES"/>
        </w:rPr>
        <w:t xml:space="preserve">que el Particular requirió </w:t>
      </w:r>
      <w:r w:rsidR="00CB34E4">
        <w:rPr>
          <w:rFonts w:eastAsia="Times New Roman" w:cs="Tahoma"/>
          <w:color w:val="auto"/>
          <w:szCs w:val="24"/>
          <w:lang w:val="es-ES" w:eastAsia="es-ES"/>
        </w:rPr>
        <w:t xml:space="preserve">lo siguiente: </w:t>
      </w:r>
    </w:p>
    <w:p w:rsidR="00C013F8" w:rsidP="00C013F8" w:rsidRDefault="00C013F8" w14:paraId="2B8685CF" w14:textId="77777777">
      <w:pPr>
        <w:spacing w:after="0" w:line="360" w:lineRule="auto"/>
        <w:rPr>
          <w:rFonts w:eastAsia="Times New Roman" w:cs="Tahoma"/>
          <w:color w:val="auto"/>
          <w:szCs w:val="24"/>
          <w:lang w:val="es-ES" w:eastAsia="es-ES"/>
        </w:rPr>
      </w:pPr>
    </w:p>
    <w:p w:rsidR="00CB34E4" w:rsidP="00CE041E" w:rsidRDefault="00440693" w14:paraId="52AC969A" w14:textId="49122EAD">
      <w:pPr>
        <w:pStyle w:val="Prrafodelista"/>
        <w:numPr>
          <w:ilvl w:val="0"/>
          <w:numId w:val="36"/>
        </w:numPr>
        <w:spacing w:after="0" w:line="360" w:lineRule="auto"/>
        <w:rPr>
          <w:rFonts w:eastAsia="Times New Roman" w:cs="Tahoma"/>
          <w:color w:val="auto"/>
          <w:szCs w:val="24"/>
          <w:lang w:val="es-ES" w:eastAsia="es-ES"/>
        </w:rPr>
      </w:pPr>
      <w:r>
        <w:rPr>
          <w:rFonts w:eastAsia="Times New Roman" w:cs="Tahoma"/>
          <w:color w:val="auto"/>
          <w:szCs w:val="24"/>
          <w:lang w:val="es-ES" w:eastAsia="es-ES"/>
        </w:rPr>
        <w:t xml:space="preserve">Actual </w:t>
      </w:r>
      <w:r w:rsidRPr="00CB34E4" w:rsidR="00CB34E4">
        <w:rPr>
          <w:rFonts w:eastAsia="Times New Roman" w:cs="Tahoma"/>
          <w:color w:val="auto"/>
          <w:szCs w:val="24"/>
          <w:lang w:val="es-ES" w:eastAsia="es-ES"/>
        </w:rPr>
        <w:t>Titular de Mejora Regulatoria:</w:t>
      </w:r>
    </w:p>
    <w:p w:rsidR="00440693" w:rsidP="00440693" w:rsidRDefault="00440693" w14:paraId="599570FF" w14:textId="77777777">
      <w:pPr>
        <w:pStyle w:val="Prrafodelista"/>
        <w:spacing w:after="0" w:line="360" w:lineRule="auto"/>
        <w:rPr>
          <w:rFonts w:eastAsia="Times New Roman" w:cs="Tahoma"/>
          <w:color w:val="auto"/>
          <w:szCs w:val="24"/>
          <w:lang w:val="es-ES" w:eastAsia="es-ES"/>
        </w:rPr>
      </w:pPr>
    </w:p>
    <w:p w:rsidRPr="00440693" w:rsidR="00CB34E4" w:rsidP="00CE041E" w:rsidRDefault="00CB34E4" w14:paraId="7414D61B" w14:textId="77777777">
      <w:pPr>
        <w:pStyle w:val="Prrafodelista"/>
        <w:spacing w:after="0" w:line="360" w:lineRule="auto"/>
        <w:rPr>
          <w:rFonts w:eastAsia="Times New Roman" w:cs="Tahoma"/>
          <w:color w:val="auto"/>
          <w:szCs w:val="24"/>
          <w:lang w:val="es-ES" w:eastAsia="es-ES"/>
        </w:rPr>
      </w:pPr>
      <w:r w:rsidRPr="00440693">
        <w:rPr>
          <w:rFonts w:eastAsia="Times New Roman" w:cs="Tahoma"/>
          <w:color w:val="auto"/>
          <w:szCs w:val="24"/>
          <w:lang w:val="es-ES" w:eastAsia="es-ES"/>
        </w:rPr>
        <w:t>1. Nombramiento;</w:t>
      </w:r>
    </w:p>
    <w:p w:rsidRPr="00440693" w:rsidR="00CB34E4" w:rsidP="00CE041E" w:rsidRDefault="00CB34E4" w14:paraId="09A6FBF3" w14:textId="77777777">
      <w:pPr>
        <w:pStyle w:val="Prrafodelista"/>
        <w:spacing w:after="0" w:line="360" w:lineRule="auto"/>
        <w:rPr>
          <w:rFonts w:eastAsia="Times New Roman" w:cs="Tahoma"/>
          <w:color w:val="auto"/>
          <w:szCs w:val="24"/>
          <w:lang w:val="es-ES" w:eastAsia="es-ES"/>
        </w:rPr>
      </w:pPr>
      <w:r w:rsidRPr="00440693">
        <w:rPr>
          <w:rFonts w:eastAsia="Times New Roman" w:cs="Tahoma"/>
          <w:color w:val="auto"/>
          <w:szCs w:val="24"/>
          <w:lang w:val="es-ES" w:eastAsia="es-ES"/>
        </w:rPr>
        <w:t>2. Plan de trabajo aprobado;</w:t>
      </w:r>
    </w:p>
    <w:p w:rsidRPr="00440693" w:rsidR="00CB34E4" w:rsidP="00CE041E" w:rsidRDefault="00CB34E4" w14:paraId="5410676B" w14:textId="4DA8DC1E">
      <w:pPr>
        <w:pStyle w:val="Prrafodelista"/>
        <w:spacing w:after="0" w:line="360" w:lineRule="auto"/>
        <w:rPr>
          <w:rFonts w:eastAsia="Times New Roman" w:cs="Tahoma"/>
          <w:color w:val="auto"/>
          <w:szCs w:val="24"/>
          <w:lang w:val="es-ES" w:eastAsia="es-ES"/>
        </w:rPr>
      </w:pPr>
      <w:r w:rsidRPr="00440693">
        <w:rPr>
          <w:rFonts w:eastAsia="Times New Roman" w:cs="Tahoma"/>
          <w:color w:val="auto"/>
          <w:szCs w:val="24"/>
          <w:lang w:val="es-ES" w:eastAsia="es-ES"/>
        </w:rPr>
        <w:t>3. Documentación probatoria que avale que cumple con los requisitos establecidos por ley</w:t>
      </w:r>
      <w:r w:rsidR="00440693">
        <w:rPr>
          <w:rFonts w:eastAsia="Times New Roman" w:cs="Tahoma"/>
          <w:color w:val="auto"/>
          <w:szCs w:val="24"/>
          <w:lang w:val="es-ES" w:eastAsia="es-ES"/>
        </w:rPr>
        <w:t>,</w:t>
      </w:r>
      <w:r w:rsidRPr="00440693">
        <w:rPr>
          <w:rFonts w:eastAsia="Times New Roman" w:cs="Tahoma"/>
          <w:color w:val="auto"/>
          <w:szCs w:val="24"/>
          <w:lang w:val="es-ES" w:eastAsia="es-ES"/>
        </w:rPr>
        <w:t xml:space="preserve"> y</w:t>
      </w:r>
    </w:p>
    <w:p w:rsidR="00CB34E4" w:rsidP="00CE041E" w:rsidRDefault="00CB34E4" w14:paraId="4B0A526A" w14:textId="3A607943">
      <w:pPr>
        <w:pStyle w:val="Prrafodelista"/>
        <w:spacing w:after="0" w:line="360" w:lineRule="auto"/>
        <w:rPr>
          <w:rFonts w:eastAsia="Times New Roman" w:cs="Tahoma"/>
          <w:color w:val="auto"/>
          <w:szCs w:val="24"/>
          <w:lang w:val="es-ES" w:eastAsia="es-ES"/>
        </w:rPr>
      </w:pPr>
      <w:r w:rsidRPr="00440693">
        <w:rPr>
          <w:rFonts w:eastAsia="Times New Roman" w:cs="Tahoma"/>
          <w:color w:val="auto"/>
          <w:szCs w:val="24"/>
          <w:lang w:val="es-ES" w:eastAsia="es-ES"/>
        </w:rPr>
        <w:t>4. Acta de instalación de la Comisión de Mejora Regulatoria.</w:t>
      </w:r>
    </w:p>
    <w:p w:rsidRPr="00CB34E4" w:rsidR="00457A68" w:rsidP="00CE041E" w:rsidRDefault="00457A68" w14:paraId="2218DE47" w14:textId="77777777">
      <w:pPr>
        <w:pStyle w:val="Prrafodelista"/>
        <w:spacing w:after="0" w:line="360" w:lineRule="auto"/>
        <w:rPr>
          <w:rFonts w:eastAsia="Times New Roman" w:cs="Tahoma"/>
          <w:color w:val="auto"/>
          <w:szCs w:val="24"/>
          <w:lang w:val="es-ES" w:eastAsia="es-ES"/>
        </w:rPr>
      </w:pPr>
    </w:p>
    <w:p w:rsidR="00CB34E4" w:rsidP="00CE041E" w:rsidRDefault="00440693" w14:paraId="043319FA" w14:textId="65A0DE89">
      <w:pPr>
        <w:pStyle w:val="Prrafodelista"/>
        <w:numPr>
          <w:ilvl w:val="0"/>
          <w:numId w:val="36"/>
        </w:numPr>
        <w:spacing w:after="0" w:line="360" w:lineRule="auto"/>
        <w:rPr>
          <w:rFonts w:eastAsia="Times New Roman" w:cs="Tahoma"/>
          <w:color w:val="auto"/>
          <w:szCs w:val="24"/>
          <w:lang w:val="es-ES" w:eastAsia="es-ES"/>
        </w:rPr>
      </w:pPr>
      <w:r>
        <w:rPr>
          <w:rFonts w:eastAsia="Times New Roman" w:cs="Tahoma"/>
          <w:color w:val="auto"/>
          <w:szCs w:val="24"/>
          <w:lang w:val="es-ES" w:eastAsia="es-ES"/>
        </w:rPr>
        <w:t xml:space="preserve">Actual </w:t>
      </w:r>
      <w:r w:rsidRPr="00440693" w:rsidR="00CB34E4">
        <w:rPr>
          <w:rFonts w:eastAsia="Times New Roman" w:cs="Tahoma"/>
          <w:color w:val="auto"/>
          <w:szCs w:val="24"/>
          <w:lang w:val="es-ES" w:eastAsia="es-ES"/>
        </w:rPr>
        <w:t>Titular de la Ventanilla Única:</w:t>
      </w:r>
    </w:p>
    <w:p w:rsidR="00CF5396" w:rsidP="00CF5396" w:rsidRDefault="00CF5396" w14:paraId="767FBC1D" w14:textId="77777777">
      <w:pPr>
        <w:pStyle w:val="Prrafodelista"/>
        <w:spacing w:after="0" w:line="360" w:lineRule="auto"/>
        <w:rPr>
          <w:rFonts w:eastAsia="Times New Roman" w:cs="Tahoma"/>
          <w:color w:val="auto"/>
          <w:szCs w:val="24"/>
          <w:lang w:val="es-ES" w:eastAsia="es-ES"/>
        </w:rPr>
      </w:pPr>
    </w:p>
    <w:p w:rsidR="00CB34E4" w:rsidP="00CE041E" w:rsidRDefault="00CB34E4" w14:paraId="4619FAF8" w14:textId="77777777">
      <w:pPr>
        <w:pStyle w:val="Prrafodelista"/>
        <w:spacing w:after="0" w:line="360" w:lineRule="auto"/>
        <w:rPr>
          <w:rFonts w:eastAsia="Times New Roman" w:cs="Tahoma"/>
          <w:color w:val="auto"/>
          <w:szCs w:val="24"/>
          <w:lang w:val="es-ES" w:eastAsia="es-ES"/>
        </w:rPr>
      </w:pPr>
      <w:r w:rsidRPr="00CB34E4">
        <w:rPr>
          <w:rFonts w:eastAsia="Times New Roman" w:cs="Tahoma"/>
          <w:color w:val="auto"/>
          <w:szCs w:val="24"/>
          <w:lang w:val="es-ES" w:eastAsia="es-ES"/>
        </w:rPr>
        <w:t>1. Nombramiento;</w:t>
      </w:r>
    </w:p>
    <w:p w:rsidR="00CB34E4" w:rsidP="00CE041E" w:rsidRDefault="00CB34E4" w14:paraId="2AA0F8BB" w14:textId="77777777">
      <w:pPr>
        <w:pStyle w:val="Prrafodelista"/>
        <w:spacing w:after="0" w:line="360" w:lineRule="auto"/>
        <w:rPr>
          <w:rFonts w:eastAsia="Times New Roman" w:cs="Tahoma"/>
          <w:color w:val="auto"/>
          <w:szCs w:val="24"/>
          <w:lang w:val="es-ES" w:eastAsia="es-ES"/>
        </w:rPr>
      </w:pPr>
      <w:r w:rsidRPr="00CB34E4">
        <w:rPr>
          <w:rFonts w:eastAsia="Times New Roman" w:cs="Tahoma"/>
          <w:color w:val="auto"/>
          <w:szCs w:val="24"/>
          <w:lang w:val="es-ES" w:eastAsia="es-ES"/>
        </w:rPr>
        <w:t>2. Percepciones económicas;</w:t>
      </w:r>
    </w:p>
    <w:p w:rsidR="00CB34E4" w:rsidP="00CE041E" w:rsidRDefault="00CB34E4" w14:paraId="455FA854" w14:textId="1F2057D7">
      <w:pPr>
        <w:pStyle w:val="Prrafodelista"/>
        <w:spacing w:after="0" w:line="360" w:lineRule="auto"/>
        <w:rPr>
          <w:rFonts w:eastAsia="Times New Roman" w:cs="Tahoma"/>
          <w:color w:val="auto"/>
          <w:szCs w:val="24"/>
          <w:lang w:val="es-ES" w:eastAsia="es-ES"/>
        </w:rPr>
      </w:pPr>
      <w:r w:rsidRPr="00CB34E4">
        <w:rPr>
          <w:rFonts w:eastAsia="Times New Roman" w:cs="Tahoma"/>
          <w:color w:val="auto"/>
          <w:szCs w:val="24"/>
          <w:lang w:val="es-ES" w:eastAsia="es-ES"/>
        </w:rPr>
        <w:t>3. Documentación probatoria de su toma de protesta</w:t>
      </w:r>
      <w:r w:rsidR="00440693">
        <w:rPr>
          <w:rFonts w:eastAsia="Times New Roman" w:cs="Tahoma"/>
          <w:color w:val="auto"/>
          <w:szCs w:val="24"/>
          <w:lang w:val="es-ES" w:eastAsia="es-ES"/>
        </w:rPr>
        <w:t>,</w:t>
      </w:r>
      <w:r w:rsidRPr="00CB34E4">
        <w:rPr>
          <w:rFonts w:eastAsia="Times New Roman" w:cs="Tahoma"/>
          <w:color w:val="auto"/>
          <w:szCs w:val="24"/>
          <w:lang w:val="es-ES" w:eastAsia="es-ES"/>
        </w:rPr>
        <w:t xml:space="preserve"> y</w:t>
      </w:r>
    </w:p>
    <w:p w:rsidRPr="00CB34E4" w:rsidR="00CB34E4" w:rsidP="00CE041E" w:rsidRDefault="00CB34E4" w14:paraId="0BC5E2D3" w14:textId="6116DE6B">
      <w:pPr>
        <w:pStyle w:val="Prrafodelista"/>
        <w:spacing w:after="0" w:line="360" w:lineRule="auto"/>
        <w:rPr>
          <w:rFonts w:eastAsia="Times New Roman" w:cs="Tahoma"/>
          <w:color w:val="auto"/>
          <w:szCs w:val="24"/>
          <w:lang w:val="es-ES" w:eastAsia="es-ES"/>
        </w:rPr>
      </w:pPr>
      <w:r w:rsidRPr="00CB34E4">
        <w:rPr>
          <w:rFonts w:eastAsia="Times New Roman" w:cs="Tahoma"/>
          <w:color w:val="auto"/>
          <w:szCs w:val="24"/>
          <w:lang w:val="es-ES" w:eastAsia="es-ES"/>
        </w:rPr>
        <w:t>4. Aprobación de Cabildo.</w:t>
      </w:r>
    </w:p>
    <w:p w:rsidRPr="00CB34E4" w:rsidR="00CB34E4" w:rsidP="00CE041E" w:rsidRDefault="00CB34E4" w14:paraId="74BC90E5" w14:textId="77777777">
      <w:pPr>
        <w:spacing w:after="0" w:line="360" w:lineRule="auto"/>
        <w:rPr>
          <w:rFonts w:eastAsia="Times New Roman" w:cs="Tahoma"/>
          <w:color w:val="auto"/>
          <w:szCs w:val="24"/>
          <w:lang w:val="es-ES" w:eastAsia="es-ES"/>
        </w:rPr>
      </w:pPr>
    </w:p>
    <w:p w:rsidR="00CB34E4" w:rsidP="00696622" w:rsidRDefault="003F76CD" w14:paraId="4F6D5456" w14:textId="4F86B583">
      <w:pPr>
        <w:spacing w:after="0" w:line="360" w:lineRule="auto"/>
        <w:rPr>
          <w:rFonts w:eastAsia="Times New Roman" w:cs="Tahoma"/>
          <w:color w:val="auto"/>
          <w:szCs w:val="24"/>
          <w:lang w:val="es-ES" w:eastAsia="es-ES"/>
        </w:rPr>
      </w:pPr>
      <w:r w:rsidRPr="003F76CD">
        <w:rPr>
          <w:rFonts w:eastAsia="Times New Roman" w:cs="Tahoma"/>
          <w:color w:val="auto"/>
          <w:szCs w:val="24"/>
          <w:lang w:val="es-ES" w:eastAsia="es-ES"/>
        </w:rPr>
        <w:lastRenderedPageBreak/>
        <w:t>Ante la falta de respuesta del Ente Recurrido, el Particular, justamente se inconformó</w:t>
      </w:r>
      <w:r>
        <w:rPr>
          <w:rFonts w:eastAsia="Times New Roman" w:cs="Tahoma"/>
          <w:color w:val="auto"/>
          <w:szCs w:val="24"/>
          <w:lang w:val="es-ES" w:eastAsia="es-ES"/>
        </w:rPr>
        <w:t xml:space="preserve"> </w:t>
      </w:r>
      <w:r w:rsidRPr="003F76CD">
        <w:rPr>
          <w:rFonts w:eastAsia="Times New Roman" w:cs="Tahoma"/>
          <w:color w:val="auto"/>
          <w:szCs w:val="24"/>
          <w:lang w:val="es-ES" w:eastAsia="es-ES"/>
        </w:rPr>
        <w:t>porque no había recibido respuesta a sus solicitudes de información, lo cual se actualiza el</w:t>
      </w:r>
      <w:r>
        <w:rPr>
          <w:rFonts w:eastAsia="Times New Roman" w:cs="Tahoma"/>
          <w:color w:val="auto"/>
          <w:szCs w:val="24"/>
          <w:lang w:val="es-ES" w:eastAsia="es-ES"/>
        </w:rPr>
        <w:t xml:space="preserve"> </w:t>
      </w:r>
      <w:r w:rsidRPr="003F76CD">
        <w:rPr>
          <w:rFonts w:eastAsia="Times New Roman" w:cs="Tahoma"/>
          <w:color w:val="auto"/>
          <w:szCs w:val="24"/>
          <w:lang w:val="es-ES" w:eastAsia="es-ES"/>
        </w:rPr>
        <w:t>supuesto previsto en el artículo 179, fracción VII, de la Ley de Transparencia y Acceso a la</w:t>
      </w:r>
      <w:r>
        <w:rPr>
          <w:rFonts w:eastAsia="Times New Roman" w:cs="Tahoma"/>
          <w:color w:val="auto"/>
          <w:szCs w:val="24"/>
          <w:lang w:val="es-ES" w:eastAsia="es-ES"/>
        </w:rPr>
        <w:t xml:space="preserve"> </w:t>
      </w:r>
      <w:r w:rsidRPr="003F76CD">
        <w:rPr>
          <w:rFonts w:eastAsia="Times New Roman" w:cs="Tahoma"/>
          <w:color w:val="auto"/>
          <w:szCs w:val="24"/>
          <w:lang w:val="es-ES" w:eastAsia="es-ES"/>
        </w:rPr>
        <w:t>Información Pública del Estado de México y Municipios. Así las cosas, una vez admitido y</w:t>
      </w:r>
      <w:r>
        <w:rPr>
          <w:rFonts w:eastAsia="Times New Roman" w:cs="Tahoma"/>
          <w:color w:val="auto"/>
          <w:szCs w:val="24"/>
          <w:lang w:val="es-ES" w:eastAsia="es-ES"/>
        </w:rPr>
        <w:t xml:space="preserve"> </w:t>
      </w:r>
      <w:r w:rsidRPr="003F76CD">
        <w:rPr>
          <w:rFonts w:eastAsia="Times New Roman" w:cs="Tahoma"/>
          <w:color w:val="auto"/>
          <w:szCs w:val="24"/>
          <w:lang w:val="es-ES" w:eastAsia="es-ES"/>
        </w:rPr>
        <w:t>notificado los Recursos de Revisión a las partes, el Sujeto Obligado</w:t>
      </w:r>
      <w:r w:rsidR="00696622">
        <w:rPr>
          <w:rFonts w:eastAsia="Times New Roman" w:cs="Tahoma"/>
          <w:color w:val="auto"/>
          <w:szCs w:val="24"/>
          <w:lang w:val="es-ES" w:eastAsia="es-ES"/>
        </w:rPr>
        <w:t xml:space="preserve"> emitió respuesta y </w:t>
      </w:r>
      <w:r w:rsidR="00214168">
        <w:rPr>
          <w:rFonts w:eastAsia="Times New Roman" w:cs="Tahoma"/>
          <w:color w:val="auto"/>
          <w:szCs w:val="24"/>
          <w:lang w:val="es-ES" w:eastAsia="es-ES"/>
        </w:rPr>
        <w:t xml:space="preserve">manifestó que a la fecha de la solicitud la información solicitada aún no había sido generada, </w:t>
      </w:r>
      <w:r w:rsidR="00723008">
        <w:rPr>
          <w:rFonts w:eastAsia="Times New Roman" w:cs="Tahoma"/>
          <w:color w:val="auto"/>
          <w:szCs w:val="24"/>
          <w:lang w:val="es-ES" w:eastAsia="es-ES"/>
        </w:rPr>
        <w:t xml:space="preserve">al no haber servidor público que ocupara </w:t>
      </w:r>
      <w:r w:rsidR="00696622">
        <w:rPr>
          <w:rFonts w:eastAsia="Times New Roman" w:cs="Tahoma"/>
          <w:color w:val="auto"/>
          <w:szCs w:val="24"/>
          <w:lang w:val="es-ES" w:eastAsia="es-ES"/>
        </w:rPr>
        <w:t xml:space="preserve">los cargos solicitados, a saber, </w:t>
      </w:r>
      <w:r w:rsidR="00723008">
        <w:rPr>
          <w:rFonts w:eastAsia="Times New Roman" w:cs="Tahoma"/>
          <w:color w:val="auto"/>
          <w:szCs w:val="24"/>
          <w:lang w:val="es-ES" w:eastAsia="es-ES"/>
        </w:rPr>
        <w:t xml:space="preserve">Titular de Mejora Regulatoria y de la Ventanilla Única. </w:t>
      </w:r>
      <w:r w:rsidR="00C37626">
        <w:rPr>
          <w:rFonts w:eastAsia="Times New Roman" w:cs="Tahoma"/>
          <w:color w:val="auto"/>
          <w:szCs w:val="24"/>
          <w:lang w:val="es-ES" w:eastAsia="es-ES"/>
        </w:rPr>
        <w:t xml:space="preserve"> </w:t>
      </w:r>
    </w:p>
    <w:p w:rsidRPr="00CB34E4" w:rsidR="003F76CD" w:rsidP="00CE041E" w:rsidRDefault="003F76CD" w14:paraId="72C12FC0" w14:textId="77777777">
      <w:pPr>
        <w:spacing w:after="0" w:line="360" w:lineRule="auto"/>
        <w:rPr>
          <w:rFonts w:eastAsia="Times New Roman" w:cs="Tahoma"/>
          <w:color w:val="auto"/>
          <w:szCs w:val="24"/>
          <w:lang w:val="es-ES" w:eastAsia="es-ES"/>
        </w:rPr>
      </w:pPr>
    </w:p>
    <w:p w:rsidRPr="00CB34E4" w:rsidR="00CB34E4" w:rsidP="00CE041E" w:rsidRDefault="00CB34E4" w14:paraId="304952B1" w14:textId="77777777">
      <w:pPr>
        <w:spacing w:after="0" w:line="360" w:lineRule="auto"/>
        <w:rPr>
          <w:rFonts w:eastAsia="Times New Roman" w:cs="Tahoma"/>
          <w:bCs/>
          <w:iCs/>
          <w:color w:val="auto"/>
          <w:lang w:eastAsia="es-ES"/>
        </w:rPr>
      </w:pPr>
      <w:r w:rsidRPr="00CB34E4">
        <w:rPr>
          <w:rFonts w:eastAsia="Times New Roman" w:cs="Tahoma"/>
          <w:bCs/>
          <w:iCs/>
          <w:color w:val="auto"/>
          <w:lang w:eastAsia="es-ES"/>
        </w:rPr>
        <w:t>Lo anterior, se desprende de las documentales que obran en el expediente de referencia, materia de la presente resolución, consistente en: la solicitud de información; la respuesta del Sujeto Obligado; el escrito recursal, el Informe Justificado y su alcance, instrumentales que se toman en cuenta a efecto de resolver el presente medio de impugnación, conforme a lo dispuesto por el artículo 185, fracción IV, de la Ley de Transparencia y Acceso a la Información Pública del Estado de México y Municipios.</w:t>
      </w:r>
    </w:p>
    <w:p w:rsidRPr="00CB34E4" w:rsidR="00CB34E4" w:rsidP="00CE041E" w:rsidRDefault="00CB34E4" w14:paraId="07F62160" w14:textId="77777777">
      <w:pPr>
        <w:spacing w:after="0" w:line="360" w:lineRule="auto"/>
        <w:rPr>
          <w:rFonts w:eastAsia="Times New Roman" w:cs="Tahoma"/>
          <w:color w:val="auto"/>
          <w:szCs w:val="24"/>
          <w:lang w:val="es-ES" w:eastAsia="es-ES"/>
        </w:rPr>
      </w:pPr>
    </w:p>
    <w:p w:rsidRPr="00CF5396" w:rsidR="00CF5396" w:rsidP="00CF5396" w:rsidRDefault="00CF5396" w14:paraId="4BF085EF" w14:textId="77777777">
      <w:pPr>
        <w:widowControl w:val="0"/>
        <w:spacing w:after="0" w:line="360" w:lineRule="auto"/>
        <w:rPr>
          <w:rFonts w:eastAsia="Times New Roman" w:cs="Tahoma"/>
          <w:color w:val="auto"/>
          <w:lang w:eastAsia="es-MX"/>
        </w:rPr>
      </w:pPr>
      <w:r w:rsidRPr="00CF5396">
        <w:rPr>
          <w:rFonts w:eastAsia="Times New Roman" w:cs="Tahoma"/>
          <w:color w:val="auto"/>
          <w:lang w:eastAsia="es-MX"/>
        </w:rPr>
        <w:t>Expuestas las posturas de las partes, se procede al análisis del agravio hecho valer por la ahora Recurrente, concerniente a la negativa del Ayuntamiento de Valle de Bravo, a dar respuesta a las solicitudes de información.</w:t>
      </w:r>
    </w:p>
    <w:p w:rsidRPr="00CF5396" w:rsidR="00CF5396" w:rsidP="00CF5396" w:rsidRDefault="00CF5396" w14:paraId="654EF0F2" w14:textId="77777777">
      <w:pPr>
        <w:widowControl w:val="0"/>
        <w:spacing w:after="0" w:line="360" w:lineRule="auto"/>
        <w:rPr>
          <w:rFonts w:eastAsia="Times New Roman" w:cs="Tahoma"/>
          <w:color w:val="auto"/>
          <w:lang w:eastAsia="es-MX"/>
        </w:rPr>
      </w:pPr>
    </w:p>
    <w:p w:rsidRPr="00CF5396" w:rsidR="00CF5396" w:rsidP="00CF5396" w:rsidRDefault="00CF5396" w14:paraId="207E6CED" w14:textId="77777777">
      <w:pPr>
        <w:spacing w:after="0" w:line="360" w:lineRule="auto"/>
        <w:rPr>
          <w:rFonts w:eastAsia="Times New Roman" w:cs="Tahoma"/>
          <w:bCs/>
          <w:iCs/>
          <w:color w:val="auto"/>
          <w:lang w:eastAsia="es-ES"/>
        </w:rPr>
      </w:pPr>
      <w:r w:rsidRPr="00CF5396">
        <w:rPr>
          <w:rFonts w:eastAsia="Times New Roman" w:cs="Tahoma"/>
          <w:bCs/>
          <w:iCs/>
          <w:color w:val="auto"/>
          <w:lang w:eastAsia="es-ES"/>
        </w:rPr>
        <w:t>En principio, es de suma importancia señalar los objetivos de la Ley de Transparencia y Acceso a la Información Pública del Estado de México y Municipios, en relación con la obligación de acceso por parte de los Sujetos Obligados, lo cuales se encuentran establecidos en el artículo 2° de dicho ordenamiento jurídico y son los siguientes:</w:t>
      </w:r>
    </w:p>
    <w:p w:rsidRPr="00CF5396" w:rsidR="00CF5396" w:rsidP="00CF5396" w:rsidRDefault="00CF5396" w14:paraId="2D2580FD" w14:textId="77777777">
      <w:pPr>
        <w:spacing w:after="0" w:line="360" w:lineRule="auto"/>
        <w:rPr>
          <w:rFonts w:eastAsia="Times New Roman" w:cs="Tahoma"/>
          <w:bCs/>
          <w:iCs/>
          <w:color w:val="auto"/>
          <w:lang w:eastAsia="es-ES"/>
        </w:rPr>
      </w:pPr>
    </w:p>
    <w:p w:rsidRPr="00CF5396" w:rsidR="00CF5396" w:rsidP="00CF5396" w:rsidRDefault="00CF5396" w14:paraId="12D228EE" w14:textId="77777777">
      <w:pPr>
        <w:numPr>
          <w:ilvl w:val="0"/>
          <w:numId w:val="1"/>
        </w:numPr>
        <w:spacing w:after="0" w:line="360" w:lineRule="auto"/>
        <w:rPr>
          <w:rFonts w:eastAsia="Times New Roman" w:cs="Tahoma"/>
          <w:bCs/>
          <w:iCs/>
          <w:color w:val="auto"/>
          <w:lang w:eastAsia="es-ES"/>
        </w:rPr>
      </w:pPr>
      <w:r w:rsidRPr="00CF5396">
        <w:rPr>
          <w:rFonts w:eastAsia="Times New Roman" w:cs="Tahoma"/>
          <w:bCs/>
          <w:iCs/>
          <w:color w:val="auto"/>
          <w:lang w:eastAsia="es-ES"/>
        </w:rPr>
        <w:lastRenderedPageBreak/>
        <w:t>Proveer lo necesario para garantizar a toda persona el derecho de acceso a la información pública, a través de procedimientos sencillos, expeditos, oportunos y gratuitos;</w:t>
      </w:r>
    </w:p>
    <w:p w:rsidRPr="00CF5396" w:rsidR="00CF5396" w:rsidP="00CF5396" w:rsidRDefault="00CF5396" w14:paraId="2378DCB9" w14:textId="77777777">
      <w:pPr>
        <w:spacing w:after="0" w:line="360" w:lineRule="auto"/>
        <w:ind w:left="720"/>
        <w:rPr>
          <w:rFonts w:eastAsia="Times New Roman" w:cs="Tahoma"/>
          <w:bCs/>
          <w:iCs/>
          <w:color w:val="auto"/>
          <w:lang w:eastAsia="es-ES"/>
        </w:rPr>
      </w:pPr>
    </w:p>
    <w:p w:rsidRPr="00CF5396" w:rsidR="00CF5396" w:rsidP="00CF5396" w:rsidRDefault="00CF5396" w14:paraId="6EB869C4" w14:textId="77777777">
      <w:pPr>
        <w:numPr>
          <w:ilvl w:val="0"/>
          <w:numId w:val="1"/>
        </w:numPr>
        <w:spacing w:after="0" w:line="360" w:lineRule="auto"/>
        <w:rPr>
          <w:rFonts w:eastAsia="Times New Roman" w:cs="Tahoma"/>
          <w:bCs/>
          <w:iCs/>
          <w:color w:val="auto"/>
          <w:lang w:eastAsia="es-ES"/>
        </w:rPr>
      </w:pPr>
      <w:r w:rsidRPr="00CF5396">
        <w:rPr>
          <w:rFonts w:eastAsia="Times New Roman" w:cs="Tahoma"/>
          <w:bCs/>
          <w:iCs/>
          <w:color w:val="auto"/>
          <w:lang w:eastAsia="es-ES"/>
        </w:rPr>
        <w:t>Transparentar la gestión pública, mediante la difusión de la información generada por los Sujetos Obligados, y</w:t>
      </w:r>
    </w:p>
    <w:p w:rsidRPr="00CF5396" w:rsidR="00CF5396" w:rsidP="00CF5396" w:rsidRDefault="00CF5396" w14:paraId="33BE65C3" w14:textId="77777777">
      <w:pPr>
        <w:spacing w:after="0" w:line="360" w:lineRule="auto"/>
        <w:ind w:left="720"/>
        <w:contextualSpacing/>
        <w:rPr>
          <w:rFonts w:eastAsia="Times New Roman" w:cs="Tahoma"/>
          <w:bCs/>
          <w:iCs/>
          <w:color w:val="auto"/>
          <w:lang w:eastAsia="es-ES"/>
        </w:rPr>
      </w:pPr>
    </w:p>
    <w:p w:rsidRPr="00CF5396" w:rsidR="00CF5396" w:rsidP="00CF5396" w:rsidRDefault="00CF5396" w14:paraId="2A52B080" w14:textId="77777777">
      <w:pPr>
        <w:numPr>
          <w:ilvl w:val="0"/>
          <w:numId w:val="1"/>
        </w:numPr>
        <w:spacing w:after="0" w:line="360" w:lineRule="auto"/>
        <w:rPr>
          <w:rFonts w:eastAsia="Times New Roman" w:cs="Tahoma"/>
          <w:bCs/>
          <w:iCs/>
          <w:color w:val="auto"/>
          <w:lang w:eastAsia="es-ES"/>
        </w:rPr>
      </w:pPr>
      <w:r w:rsidRPr="00CF5396">
        <w:rPr>
          <w:rFonts w:eastAsia="Times New Roman" w:cs="Tahoma"/>
          <w:bCs/>
          <w:iCs/>
          <w:color w:val="auto"/>
          <w:lang w:eastAsia="es-ES"/>
        </w:rPr>
        <w:t>Promover, fomentar y difundir la cultura de la transparencia en el ejercicio de la función pública, el acceso a la información y la participación ciudadana, así como, la rendición de cuentas.</w:t>
      </w:r>
    </w:p>
    <w:p w:rsidRPr="00CF5396" w:rsidR="00CF5396" w:rsidP="00CF5396" w:rsidRDefault="00CF5396" w14:paraId="4149DCFE" w14:textId="77777777">
      <w:pPr>
        <w:spacing w:after="0" w:line="360" w:lineRule="auto"/>
        <w:rPr>
          <w:rFonts w:eastAsia="Times New Roman" w:cs="Tahoma"/>
          <w:bCs/>
          <w:iCs/>
          <w:color w:val="auto"/>
          <w:lang w:eastAsia="es-ES"/>
        </w:rPr>
      </w:pPr>
    </w:p>
    <w:p w:rsidRPr="00CF5396" w:rsidR="00CF5396" w:rsidP="00CF5396" w:rsidRDefault="00CF5396" w14:paraId="49AFC27B" w14:textId="77777777">
      <w:pPr>
        <w:spacing w:after="0" w:line="360" w:lineRule="auto"/>
        <w:rPr>
          <w:rFonts w:eastAsia="Times New Roman" w:cs="Tahoma"/>
          <w:bCs/>
          <w:iCs/>
          <w:color w:val="auto"/>
          <w:lang w:eastAsia="es-ES"/>
        </w:rPr>
      </w:pPr>
      <w:r w:rsidRPr="00CF5396">
        <w:rPr>
          <w:rFonts w:eastAsia="Times New Roman" w:cs="Tahoma"/>
          <w:bCs/>
          <w:iCs/>
          <w:color w:val="auto"/>
          <w:lang w:eastAsia="es-ES"/>
        </w:rPr>
        <w:t xml:space="preserve">Conforme a lo anterior, se deprende que </w:t>
      </w:r>
      <w:r w:rsidRPr="00CF5396">
        <w:rPr>
          <w:rFonts w:eastAsia="Times New Roman" w:cs="Tahoma"/>
          <w:b/>
          <w:bCs/>
          <w:iCs/>
          <w:color w:val="auto"/>
          <w:lang w:eastAsia="es-ES"/>
        </w:rPr>
        <w:t>los objetivos de la Ley de la materia,</w:t>
      </w:r>
      <w:r w:rsidRPr="00CF5396">
        <w:rPr>
          <w:rFonts w:eastAsia="Times New Roman" w:cs="Tahoma"/>
          <w:bCs/>
          <w:iCs/>
          <w:color w:val="auto"/>
          <w:lang w:eastAsia="es-ES"/>
        </w:rPr>
        <w:t xml:space="preserve"> son establecer las bases que regirán las formas para garantizar el derecho de acceso a la información, mediante procesos sencillos y expeditos, la promoción, fomentación y difusión de la cultura de transparencia y la rendición de cuentas, a través de establecimiento de políticas públicas y mecanismos que garanticen la publicidad de información oportuna, verificable, comprensible, actualizada y completa.</w:t>
      </w:r>
    </w:p>
    <w:p w:rsidRPr="00CF5396" w:rsidR="00CF5396" w:rsidP="00CF5396" w:rsidRDefault="00CF5396" w14:paraId="76C4CA16" w14:textId="77777777">
      <w:pPr>
        <w:spacing w:after="0" w:line="360" w:lineRule="auto"/>
        <w:rPr>
          <w:rFonts w:eastAsia="Times New Roman" w:cs="Tahoma"/>
          <w:bCs/>
          <w:iCs/>
          <w:color w:val="auto"/>
          <w:lang w:eastAsia="es-ES"/>
        </w:rPr>
      </w:pPr>
    </w:p>
    <w:p w:rsidRPr="00CF5396" w:rsidR="00CF5396" w:rsidP="00CF5396" w:rsidRDefault="00CF5396" w14:paraId="7689B349" w14:textId="77777777">
      <w:pPr>
        <w:widowControl w:val="0"/>
        <w:spacing w:after="0" w:line="360" w:lineRule="auto"/>
        <w:rPr>
          <w:rFonts w:eastAsia="Times New Roman" w:cs="Tahoma"/>
          <w:bCs/>
          <w:iCs/>
          <w:color w:val="auto"/>
          <w:lang w:eastAsia="es-ES"/>
        </w:rPr>
      </w:pPr>
      <w:r w:rsidRPr="00CF5396">
        <w:rPr>
          <w:rFonts w:eastAsia="Times New Roman" w:cs="Tahoma"/>
          <w:bCs/>
          <w:iCs/>
          <w:color w:val="auto"/>
          <w:lang w:eastAsia="es-ES"/>
        </w:rPr>
        <w:t xml:space="preserve">En ese orden de ideas, para la atención de las solicitudes de acceso a la información, debe privilegiarse el </w:t>
      </w:r>
      <w:r w:rsidRPr="00CF5396">
        <w:rPr>
          <w:rFonts w:eastAsia="Times New Roman" w:cs="Tahoma"/>
          <w:b/>
          <w:bCs/>
          <w:iCs/>
          <w:color w:val="auto"/>
          <w:lang w:eastAsia="es-ES"/>
        </w:rPr>
        <w:t>principio de máxima publicidad</w:t>
      </w:r>
      <w:r w:rsidRPr="00CF5396">
        <w:rPr>
          <w:rFonts w:eastAsia="Times New Roman" w:cs="Tahoma"/>
          <w:bCs/>
          <w:iCs/>
          <w:color w:val="auto"/>
          <w:lang w:eastAsia="es-ES"/>
        </w:rPr>
        <w:t xml:space="preserve">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rsidRPr="00CF5396" w:rsidR="00CF5396" w:rsidP="00CF5396" w:rsidRDefault="00CF5396" w14:paraId="1BAFFD1F" w14:textId="77777777">
      <w:pPr>
        <w:spacing w:after="0" w:line="360" w:lineRule="auto"/>
        <w:rPr>
          <w:rFonts w:eastAsia="Times New Roman" w:cs="Tahoma"/>
          <w:bCs/>
          <w:iCs/>
          <w:color w:val="auto"/>
          <w:lang w:eastAsia="es-ES"/>
        </w:rPr>
      </w:pPr>
    </w:p>
    <w:p w:rsidRPr="00CF5396" w:rsidR="00CF5396" w:rsidP="00CF5396" w:rsidRDefault="00CF5396" w14:paraId="498E3CA4" w14:textId="77777777">
      <w:pPr>
        <w:spacing w:after="0" w:line="360" w:lineRule="auto"/>
        <w:rPr>
          <w:rFonts w:eastAsia="Times New Roman" w:cs="Tahoma"/>
          <w:bCs/>
          <w:iCs/>
          <w:color w:val="auto"/>
          <w:lang w:eastAsia="es-ES"/>
        </w:rPr>
      </w:pPr>
      <w:r w:rsidRPr="00CF5396">
        <w:rPr>
          <w:rFonts w:eastAsia="Times New Roman" w:cs="Tahoma"/>
          <w:bCs/>
          <w:iCs/>
          <w:color w:val="auto"/>
          <w:lang w:eastAsia="es-ES"/>
        </w:rPr>
        <w:t xml:space="preserve">Para lograr lo anterior, los Sujetos Obligados deben seguir el procedimiento para la atención a las solicitudes de acceso a la información, establecido en los artículos 151, 159, 160, 162, 163, </w:t>
      </w:r>
      <w:r w:rsidRPr="00CF5396">
        <w:rPr>
          <w:rFonts w:eastAsia="Times New Roman" w:cs="Tahoma"/>
          <w:bCs/>
          <w:iCs/>
          <w:color w:val="auto"/>
          <w:lang w:eastAsia="es-ES"/>
        </w:rPr>
        <w:lastRenderedPageBreak/>
        <w:t>164, 165 y 166, de la Ley de Transparencia y Acceso a la Información Pública del Estado de México y Municipios, el cual es el siguiente:</w:t>
      </w:r>
    </w:p>
    <w:p w:rsidRPr="00CF5396" w:rsidR="00CF5396" w:rsidP="00CF5396" w:rsidRDefault="00CF5396" w14:paraId="70B94A20" w14:textId="77777777">
      <w:pPr>
        <w:spacing w:after="0" w:line="360" w:lineRule="auto"/>
        <w:rPr>
          <w:rFonts w:eastAsia="Times New Roman" w:cs="Tahoma"/>
          <w:bCs/>
          <w:iCs/>
          <w:color w:val="auto"/>
          <w:lang w:eastAsia="es-ES"/>
        </w:rPr>
      </w:pPr>
    </w:p>
    <w:p w:rsidRPr="00CF5396" w:rsidR="00CF5396" w:rsidP="00CF5396" w:rsidRDefault="00CF5396" w14:paraId="0F5D92B5" w14:textId="77777777">
      <w:pPr>
        <w:numPr>
          <w:ilvl w:val="0"/>
          <w:numId w:val="2"/>
        </w:numPr>
        <w:spacing w:after="0" w:line="360" w:lineRule="auto"/>
        <w:rPr>
          <w:rFonts w:eastAsia="Times New Roman" w:cs="Tahoma"/>
          <w:bCs/>
          <w:iCs/>
          <w:color w:val="auto"/>
          <w:lang w:eastAsia="es-ES"/>
        </w:rPr>
      </w:pPr>
      <w:r w:rsidRPr="00CF5396">
        <w:rPr>
          <w:rFonts w:eastAsia="Times New Roman" w:cs="Tahoma"/>
          <w:bCs/>
          <w:iCs/>
          <w:color w:val="auto"/>
          <w:lang w:eastAsia="es-ES"/>
        </w:rPr>
        <w:t>Las Unidades de Transparencia de los Sujetos Obligados deben garantizar las medidas y condiciones de accesibilidad para que toda persona puede ejercer el derecho de acceso a la información; por lo que, son las responsables de hacer las notificaciones correspondientes, además de llevar a cabo de todas las gestiones necesarias para facilitar el acceso de la información;</w:t>
      </w:r>
    </w:p>
    <w:p w:rsidRPr="00CF5396" w:rsidR="00CF5396" w:rsidP="00CF5396" w:rsidRDefault="00CF5396" w14:paraId="13D1DE95" w14:textId="77777777">
      <w:pPr>
        <w:spacing w:after="0" w:line="360" w:lineRule="auto"/>
        <w:ind w:left="720"/>
        <w:rPr>
          <w:rFonts w:eastAsia="Times New Roman" w:cs="Tahoma"/>
          <w:bCs/>
          <w:iCs/>
          <w:color w:val="auto"/>
          <w:lang w:eastAsia="es-ES"/>
        </w:rPr>
      </w:pPr>
    </w:p>
    <w:p w:rsidRPr="00CF5396" w:rsidR="00CF5396" w:rsidP="00CF5396" w:rsidRDefault="00CF5396" w14:paraId="7554AFC6" w14:textId="77777777">
      <w:pPr>
        <w:numPr>
          <w:ilvl w:val="0"/>
          <w:numId w:val="2"/>
        </w:numPr>
        <w:spacing w:after="0" w:line="360" w:lineRule="auto"/>
        <w:rPr>
          <w:rFonts w:eastAsia="Times New Roman" w:cs="Tahoma"/>
          <w:bCs/>
          <w:iCs/>
          <w:color w:val="auto"/>
          <w:lang w:eastAsia="es-ES"/>
        </w:rPr>
      </w:pPr>
      <w:r w:rsidRPr="00CF5396">
        <w:rPr>
          <w:rFonts w:eastAsia="Times New Roman" w:cs="Tahoma"/>
          <w:bCs/>
          <w:iCs/>
          <w:color w:val="auto"/>
          <w:lang w:eastAsia="es-ES"/>
        </w:rPr>
        <w:t>Los Sujetos Obligados podrán requerirle a los Solicitantes, que complementen, corrijan o amplíen su solicitud de información, cuando resulten los datos proporcionados insuficientes, incorrectos, incompletos o erróneos; solicitar dicha aclaración, interrumpirá el plazo para dar respuesta y comenzará a computarse el día siguiente al desahogo de esta.</w:t>
      </w:r>
    </w:p>
    <w:p w:rsidRPr="00CF5396" w:rsidR="00CF5396" w:rsidP="00CF5396" w:rsidRDefault="00CF5396" w14:paraId="4CE8413B" w14:textId="77777777">
      <w:pPr>
        <w:spacing w:after="0" w:line="360" w:lineRule="auto"/>
        <w:ind w:left="720"/>
        <w:contextualSpacing/>
        <w:rPr>
          <w:rFonts w:eastAsia="Times New Roman" w:cs="Tahoma"/>
          <w:bCs/>
          <w:iCs/>
          <w:color w:val="auto"/>
          <w:lang w:eastAsia="es-ES"/>
        </w:rPr>
      </w:pPr>
    </w:p>
    <w:p w:rsidRPr="00CF5396" w:rsidR="00CF5396" w:rsidP="00CF5396" w:rsidRDefault="00CF5396" w14:paraId="051B497B" w14:textId="77777777">
      <w:pPr>
        <w:numPr>
          <w:ilvl w:val="0"/>
          <w:numId w:val="2"/>
        </w:numPr>
        <w:spacing w:after="0" w:line="360" w:lineRule="auto"/>
        <w:rPr>
          <w:rFonts w:eastAsia="Times New Roman" w:cs="Tahoma"/>
          <w:bCs/>
          <w:iCs/>
          <w:color w:val="auto"/>
          <w:lang w:eastAsia="es-ES"/>
        </w:rPr>
      </w:pPr>
      <w:r w:rsidRPr="00CF5396">
        <w:rPr>
          <w:rFonts w:eastAsia="Times New Roman" w:cs="Tahoma"/>
          <w:bCs/>
          <w:iCs/>
          <w:color w:val="auto"/>
          <w:lang w:eastAsia="es-ES"/>
        </w:rPr>
        <w:t xml:space="preserve">Las respuestas a los requerimientos informativos deberán notificarse al interesado en el menor tiempo posible, que no podrá exceder </w:t>
      </w:r>
      <w:r w:rsidRPr="00CF5396">
        <w:rPr>
          <w:rFonts w:eastAsia="Times New Roman" w:cs="Tahoma"/>
          <w:b/>
          <w:bCs/>
          <w:iCs/>
          <w:color w:val="auto"/>
          <w:lang w:eastAsia="es-ES"/>
        </w:rPr>
        <w:t>quince días, contados a partir del día siguiente a la presentación de ésta.</w:t>
      </w:r>
      <w:r w:rsidRPr="00CF5396">
        <w:rPr>
          <w:rFonts w:eastAsia="Times New Roman" w:cs="Tahoma"/>
          <w:bCs/>
          <w:iCs/>
          <w:color w:val="auto"/>
          <w:lang w:eastAsia="es-ES"/>
        </w:rPr>
        <w:t xml:space="preserve"> Excepcionalmente, el plazo referido podrá ampliarse por siete días hábiles más, cuando existan razones fundadas y motivadas, a través del Comité de Transparencia;</w:t>
      </w:r>
    </w:p>
    <w:p w:rsidRPr="00CF5396" w:rsidR="00CF5396" w:rsidP="00CF5396" w:rsidRDefault="00CF5396" w14:paraId="02DEAD62" w14:textId="77777777">
      <w:pPr>
        <w:spacing w:after="0" w:line="360" w:lineRule="auto"/>
        <w:rPr>
          <w:rFonts w:eastAsia="Times New Roman" w:cs="Tahoma"/>
          <w:bCs/>
          <w:iCs/>
          <w:color w:val="auto"/>
          <w:lang w:eastAsia="es-ES"/>
        </w:rPr>
      </w:pPr>
    </w:p>
    <w:p w:rsidRPr="00CF5396" w:rsidR="00CF5396" w:rsidP="00CF5396" w:rsidRDefault="00CF5396" w14:paraId="33AE36D5" w14:textId="77777777">
      <w:pPr>
        <w:numPr>
          <w:ilvl w:val="0"/>
          <w:numId w:val="2"/>
        </w:numPr>
        <w:spacing w:after="0" w:line="360" w:lineRule="auto"/>
        <w:rPr>
          <w:rFonts w:eastAsia="Times New Roman" w:cs="Tahoma"/>
          <w:b/>
          <w:bCs/>
          <w:iCs/>
          <w:color w:val="auto"/>
          <w:lang w:eastAsia="es-ES"/>
        </w:rPr>
      </w:pPr>
      <w:r w:rsidRPr="00CF5396">
        <w:rPr>
          <w:rFonts w:eastAsia="Times New Roman" w:cs="Tahoma"/>
          <w:bCs/>
          <w:iCs/>
          <w:color w:val="auto"/>
          <w:lang w:eastAsia="es-ES"/>
        </w:rPr>
        <w:t xml:space="preserve">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w:t>
      </w:r>
      <w:r w:rsidRPr="00CF5396">
        <w:rPr>
          <w:rFonts w:eastAsia="Times New Roman" w:cs="Tahoma"/>
          <w:b/>
          <w:bCs/>
          <w:iCs/>
          <w:color w:val="auto"/>
          <w:lang w:eastAsia="es-ES"/>
        </w:rPr>
        <w:t>que se encuentren en sus archivos o que estén constreñidos a elaborar;</w:t>
      </w:r>
    </w:p>
    <w:p w:rsidRPr="00CF5396" w:rsidR="00CF5396" w:rsidP="00CF5396" w:rsidRDefault="00CF5396" w14:paraId="3D7A65FE" w14:textId="77777777">
      <w:pPr>
        <w:spacing w:after="0" w:line="360" w:lineRule="auto"/>
        <w:ind w:left="720"/>
        <w:contextualSpacing/>
        <w:rPr>
          <w:rFonts w:eastAsia="Times New Roman" w:cs="Tahoma"/>
          <w:b/>
          <w:bCs/>
          <w:iCs/>
          <w:color w:val="auto"/>
          <w:lang w:eastAsia="es-ES"/>
        </w:rPr>
      </w:pPr>
    </w:p>
    <w:p w:rsidRPr="00CF5396" w:rsidR="00CF5396" w:rsidP="00CF5396" w:rsidRDefault="00CF5396" w14:paraId="1BA79F3C" w14:textId="77777777">
      <w:pPr>
        <w:numPr>
          <w:ilvl w:val="0"/>
          <w:numId w:val="2"/>
        </w:numPr>
        <w:spacing w:after="0" w:line="360" w:lineRule="auto"/>
        <w:rPr>
          <w:rFonts w:eastAsia="Times New Roman" w:cs="Tahoma"/>
          <w:b/>
          <w:bCs/>
          <w:iCs/>
          <w:color w:val="auto"/>
          <w:lang w:eastAsia="es-ES"/>
        </w:rPr>
      </w:pPr>
      <w:r w:rsidRPr="00CF5396">
        <w:rPr>
          <w:rFonts w:eastAsia="Times New Roman" w:cs="Tahoma"/>
          <w:bCs/>
          <w:iCs/>
          <w:color w:val="auto"/>
          <w:lang w:eastAsia="es-ES"/>
        </w:rPr>
        <w:t>El acceso se dará en la modalidad de entrega y en su caso, de envío elegido por el solicitante, cuando no pueda entregarse en dicha modalidad, el Sujeto Obligado deberá ofrecer otras; por lo cual, deberá fundamentar y motivar la necesidad de modificar el medio de entrega, y</w:t>
      </w:r>
    </w:p>
    <w:p w:rsidRPr="00CF5396" w:rsidR="00CF5396" w:rsidP="00CF5396" w:rsidRDefault="00CF5396" w14:paraId="08949219" w14:textId="77777777">
      <w:pPr>
        <w:spacing w:after="0" w:line="360" w:lineRule="auto"/>
        <w:ind w:left="720"/>
        <w:contextualSpacing/>
        <w:rPr>
          <w:rFonts w:eastAsia="Times New Roman" w:cs="Tahoma"/>
          <w:b/>
          <w:bCs/>
          <w:iCs/>
          <w:color w:val="auto"/>
          <w:lang w:eastAsia="es-ES"/>
        </w:rPr>
      </w:pPr>
    </w:p>
    <w:p w:rsidRPr="00CF5396" w:rsidR="00CF5396" w:rsidP="00CF5396" w:rsidRDefault="00CF5396" w14:paraId="46B57FA1" w14:textId="77777777">
      <w:pPr>
        <w:numPr>
          <w:ilvl w:val="0"/>
          <w:numId w:val="2"/>
        </w:numPr>
        <w:spacing w:after="0" w:line="360" w:lineRule="auto"/>
        <w:rPr>
          <w:rFonts w:eastAsia="Times New Roman" w:cs="Tahoma"/>
          <w:b/>
          <w:bCs/>
          <w:iCs/>
          <w:color w:val="auto"/>
          <w:lang w:eastAsia="es-ES"/>
        </w:rPr>
      </w:pPr>
      <w:r w:rsidRPr="00CF5396">
        <w:rPr>
          <w:rFonts w:eastAsia="Times New Roman" w:cs="Tahoma"/>
          <w:bCs/>
          <w:iCs/>
          <w:color w:val="auto"/>
          <w:lang w:eastAsia="es-ES"/>
        </w:rPr>
        <w:t>Las Unidades de Transparencia, tendrán disponible la información requerida durante un plazo mínimo de sesenta días hábiles, contados a partir de que el solicitante hubiere realizado, en su caso, el pago respectivo, el cual deberá efectuarse en un plazo no mayor a treinta días hábiles; por lo que, una vez trascurrida dicha temporalidad, los Sujetos Obligados darán por concluida la solicitud y procederán de ser el caso, a la destrucción del material.</w:t>
      </w:r>
    </w:p>
    <w:p w:rsidRPr="00CF5396" w:rsidR="00CF5396" w:rsidP="00CF5396" w:rsidRDefault="00CF5396" w14:paraId="3BEE2652" w14:textId="77777777">
      <w:pPr>
        <w:spacing w:after="0" w:line="360" w:lineRule="auto"/>
        <w:rPr>
          <w:rFonts w:eastAsia="Times New Roman" w:cs="Tahoma"/>
          <w:b/>
          <w:bCs/>
          <w:iCs/>
          <w:color w:val="auto"/>
          <w:lang w:eastAsia="es-ES"/>
        </w:rPr>
      </w:pPr>
    </w:p>
    <w:p w:rsidRPr="00CF5396" w:rsidR="00CF5396" w:rsidP="00CF5396" w:rsidRDefault="00CF5396" w14:paraId="3A40E1AB" w14:textId="77777777">
      <w:pPr>
        <w:spacing w:after="0" w:line="360" w:lineRule="auto"/>
        <w:rPr>
          <w:rFonts w:eastAsia="Calibri" w:cs="Tahoma"/>
          <w:b/>
          <w:lang w:val="es-ES"/>
        </w:rPr>
      </w:pPr>
      <w:r w:rsidRPr="00CF5396">
        <w:rPr>
          <w:rFonts w:eastAsia="Times New Roman" w:cs="Tahoma"/>
          <w:bCs/>
          <w:iCs/>
          <w:color w:val="auto"/>
          <w:lang w:eastAsia="es-ES"/>
        </w:rPr>
        <w:t xml:space="preserve">Una vez establecido lo anterior, es de indicar que el agravio del Particular consistió en que, a la fecha de interposición del Recurso de Revisión, el </w:t>
      </w:r>
      <w:r w:rsidRPr="00CF5396">
        <w:rPr>
          <w:rFonts w:eastAsia="Calibri" w:cs="Tahoma"/>
        </w:rPr>
        <w:t>Ayuntamiento de Valle de Bravo</w:t>
      </w:r>
      <w:r w:rsidRPr="00CF5396">
        <w:rPr>
          <w:rFonts w:eastAsia="Times New Roman" w:cs="Tahoma"/>
          <w:iCs/>
          <w:color w:val="auto"/>
          <w:lang w:eastAsia="es-ES"/>
        </w:rPr>
        <w:t>,</w:t>
      </w:r>
      <w:r w:rsidRPr="00CF5396">
        <w:rPr>
          <w:rFonts w:eastAsia="Times New Roman" w:cs="Tahoma"/>
          <w:bCs/>
          <w:iCs/>
          <w:color w:val="auto"/>
          <w:lang w:eastAsia="es-ES"/>
        </w:rPr>
        <w:t xml:space="preserve"> no había registrado respuesta a los requerimientos de acceso a la información, los cuales se presentaron </w:t>
      </w:r>
      <w:r w:rsidRPr="00CF5396">
        <w:rPr>
          <w:rFonts w:eastAsia="Times New Roman" w:cs="Tahoma"/>
          <w:b/>
          <w:iCs/>
          <w:color w:val="auto"/>
          <w:lang w:eastAsia="es-ES"/>
        </w:rPr>
        <w:t>el doce</w:t>
      </w:r>
      <w:r w:rsidRPr="00CF5396">
        <w:rPr>
          <w:rFonts w:eastAsia="Calibri" w:cs="Tahoma"/>
          <w:b/>
          <w:lang w:val="es-ES"/>
        </w:rPr>
        <w:t xml:space="preserve"> de enero de dos mil veintidós.</w:t>
      </w:r>
    </w:p>
    <w:p w:rsidRPr="00CF5396" w:rsidR="00CF5396" w:rsidP="00CF5396" w:rsidRDefault="00CF5396" w14:paraId="661E3AB4" w14:textId="77777777">
      <w:pPr>
        <w:spacing w:after="0" w:line="360" w:lineRule="auto"/>
        <w:rPr>
          <w:rFonts w:eastAsia="Times New Roman" w:cs="Tahoma"/>
          <w:b/>
          <w:bCs/>
          <w:iCs/>
          <w:color w:val="auto"/>
          <w:lang w:eastAsia="es-ES"/>
        </w:rPr>
      </w:pPr>
    </w:p>
    <w:p w:rsidRPr="00CF5396" w:rsidR="00CF5396" w:rsidP="00CF5396" w:rsidRDefault="00CF5396" w14:paraId="30BF0693" w14:textId="1A947D97">
      <w:pPr>
        <w:spacing w:after="0" w:line="360" w:lineRule="auto"/>
        <w:rPr>
          <w:rFonts w:eastAsia="Batang" w:cs="Tahoma"/>
          <w:color w:val="0D0D0D" w:themeColor="text1" w:themeTint="F2"/>
          <w:lang w:val="es-ES"/>
        </w:rPr>
      </w:pPr>
      <w:r w:rsidRPr="00CF5396">
        <w:rPr>
          <w:rFonts w:eastAsia="Calibri" w:cs="Tahoma"/>
          <w:bCs/>
          <w:color w:val="000000"/>
        </w:rPr>
        <w:t xml:space="preserve">En ese orden de ideas, el plazo con el que contaba el Sujeto Obligado para emitir contestación al requerimiento de información, </w:t>
      </w:r>
      <w:r w:rsidRPr="00CF5396">
        <w:rPr>
          <w:rFonts w:eastAsia="Calibri" w:cs="Tahoma"/>
          <w:b/>
          <w:bCs/>
          <w:color w:val="000000"/>
        </w:rPr>
        <w:t>comenzó a correr el trece de enero y feneció el dos de febrero, ambos de dos mil veintidós</w:t>
      </w:r>
      <w:r w:rsidRPr="00CF5396">
        <w:rPr>
          <w:rFonts w:eastAsia="Calibri" w:cs="Tahoma"/>
          <w:color w:val="0D0D0D" w:themeColor="text1" w:themeTint="F2"/>
        </w:rPr>
        <w:t xml:space="preserve">, lo anterior, sin contar los días, quince, dieciséis, veintidós, veintitrés, veintinueve y treinta de enero de la presente anualidad, al ser inhábiles, </w:t>
      </w:r>
      <w:r w:rsidRPr="00CF5396">
        <w:rPr>
          <w:rFonts w:eastAsia="Batang" w:cs="Tahoma"/>
          <w:bCs/>
          <w:color w:val="0D0D0D" w:themeColor="text1" w:themeTint="F2"/>
        </w:rPr>
        <w:t xml:space="preserve">de conformidad con el artículo 3°, fracción X, de la Ley de Transparencia y Acceso a la Información Pública del Estado de México y Municipios y </w:t>
      </w:r>
      <w:bookmarkStart w:name="_Hlk65786947" w:id="5"/>
      <w:r w:rsidRPr="00CF5396">
        <w:rPr>
          <w:rFonts w:eastAsia="Batang" w:cs="Tahoma"/>
          <w:bCs/>
          <w:color w:val="0D0D0D" w:themeColor="text1" w:themeTint="F2"/>
        </w:rPr>
        <w:t xml:space="preserve">el </w:t>
      </w:r>
      <w:r w:rsidRPr="00CF5396">
        <w:rPr>
          <w:rFonts w:eastAsia="Batang" w:cs="Tahoma"/>
          <w:color w:val="0D0D0D" w:themeColor="text1" w:themeTint="F2"/>
          <w:lang w:val="es-ES"/>
        </w:rPr>
        <w:t xml:space="preserve">Calendario Oficial en Materia de Transparencia, Acceso a la Información Pública y Protección de Datos Personales del Estado de México y Municipios, así como de laborales de este Instituto, para el año dos mil veintiuno y enero dos </w:t>
      </w:r>
      <w:bookmarkEnd w:id="5"/>
      <w:r w:rsidRPr="00CF5396">
        <w:rPr>
          <w:rFonts w:eastAsia="Batang" w:cs="Tahoma"/>
          <w:color w:val="0D0D0D" w:themeColor="text1" w:themeTint="F2"/>
          <w:lang w:val="es-ES"/>
        </w:rPr>
        <w:t>mil veintidós.</w:t>
      </w:r>
    </w:p>
    <w:p w:rsidRPr="00CF5396" w:rsidR="00CF5396" w:rsidP="00CF5396" w:rsidRDefault="00CF5396" w14:paraId="695E288A" w14:textId="26B89739">
      <w:pPr>
        <w:spacing w:after="0" w:line="360" w:lineRule="auto"/>
        <w:rPr>
          <w:rFonts w:eastAsia="Calibri" w:cs="Tahoma"/>
          <w:color w:val="000000"/>
          <w:lang w:val="es-ES"/>
        </w:rPr>
      </w:pPr>
      <w:r w:rsidRPr="00CF5396">
        <w:rPr>
          <w:rFonts w:eastAsia="Calibri" w:cs="Tahoma"/>
          <w:bCs/>
          <w:color w:val="000000"/>
        </w:rPr>
        <w:lastRenderedPageBreak/>
        <w:t xml:space="preserve">Así, este Instituto verificó que, en efecto, no se registró respuesta a las solicitudes de información del ahora Recurrente, en el </w:t>
      </w:r>
      <w:r w:rsidRPr="00CF5396">
        <w:rPr>
          <w:rFonts w:eastAsia="Calibri" w:cs="Tahoma"/>
          <w:color w:val="000000"/>
          <w:lang w:val="es-ES"/>
        </w:rPr>
        <w:t xml:space="preserve">Sistema de Acceso a la Información Mexiquense (SAIMEX), tal como se observa </w:t>
      </w:r>
      <w:r w:rsidR="00D36A52">
        <w:rPr>
          <w:rFonts w:eastAsia="Calibri" w:cs="Tahoma"/>
          <w:color w:val="000000"/>
          <w:lang w:val="es-ES"/>
        </w:rPr>
        <w:t>a continuación</w:t>
      </w:r>
      <w:r w:rsidRPr="00CF5396">
        <w:rPr>
          <w:rFonts w:eastAsia="Calibri" w:cs="Tahoma"/>
          <w:color w:val="000000"/>
          <w:lang w:val="es-ES"/>
        </w:rPr>
        <w:t>:</w:t>
      </w:r>
    </w:p>
    <w:p w:rsidRPr="00CF5396" w:rsidR="00CF5396" w:rsidP="00CF5396" w:rsidRDefault="00CF5396" w14:paraId="5C4637FB" w14:textId="77777777">
      <w:pPr>
        <w:spacing w:after="0" w:line="360" w:lineRule="auto"/>
        <w:rPr>
          <w:rFonts w:eastAsia="Calibri" w:cs="Tahoma"/>
          <w:color w:val="000000"/>
          <w:lang w:val="es-ES"/>
        </w:rPr>
      </w:pPr>
    </w:p>
    <w:p w:rsidRPr="00CF5396" w:rsidR="00CF5396" w:rsidP="00CF5396" w:rsidRDefault="00CF5396" w14:paraId="0CDE9013" w14:textId="77777777">
      <w:pPr>
        <w:tabs>
          <w:tab w:val="left" w:pos="4962"/>
        </w:tabs>
        <w:spacing w:after="0" w:line="360" w:lineRule="auto"/>
        <w:jc w:val="center"/>
        <w:rPr>
          <w:noProof/>
        </w:rPr>
      </w:pPr>
      <w:r w:rsidRPr="00CF5396">
        <w:rPr>
          <w:noProof/>
          <w:lang w:eastAsia="es-MX"/>
        </w:rPr>
        <w:drawing>
          <wp:inline distT="0" distB="0" distL="0" distR="0" wp14:anchorId="114ABA0C" wp14:editId="7AD008C4">
            <wp:extent cx="2552700" cy="1515348"/>
            <wp:effectExtent l="0" t="0" r="0" b="889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336" t="11950" r="57508" b="43537"/>
                    <a:stretch/>
                  </pic:blipFill>
                  <pic:spPr bwMode="auto">
                    <a:xfrm>
                      <a:off x="0" y="0"/>
                      <a:ext cx="2573236" cy="1527539"/>
                    </a:xfrm>
                    <a:prstGeom prst="rect">
                      <a:avLst/>
                    </a:prstGeom>
                    <a:ln>
                      <a:noFill/>
                    </a:ln>
                    <a:extLst>
                      <a:ext uri="{53640926-AAD7-44D8-BBD7-CCE9431645EC}">
                        <a14:shadowObscured xmlns:a14="http://schemas.microsoft.com/office/drawing/2010/main"/>
                      </a:ext>
                    </a:extLst>
                  </pic:spPr>
                </pic:pic>
              </a:graphicData>
            </a:graphic>
          </wp:inline>
        </w:drawing>
      </w:r>
    </w:p>
    <w:p w:rsidRPr="00CF5396" w:rsidR="00CF5396" w:rsidP="00CF5396" w:rsidRDefault="00CF5396" w14:paraId="5149CDFE" w14:textId="77777777">
      <w:pPr>
        <w:tabs>
          <w:tab w:val="left" w:pos="4962"/>
        </w:tabs>
        <w:spacing w:after="0" w:line="360" w:lineRule="auto"/>
        <w:jc w:val="center"/>
        <w:rPr>
          <w:noProof/>
        </w:rPr>
      </w:pPr>
    </w:p>
    <w:p w:rsidRPr="00CF5396" w:rsidR="00CF5396" w:rsidP="00CF5396" w:rsidRDefault="00CF5396" w14:paraId="17705FBE" w14:textId="77777777">
      <w:pPr>
        <w:tabs>
          <w:tab w:val="left" w:pos="4962"/>
        </w:tabs>
        <w:spacing w:after="0" w:line="360" w:lineRule="auto"/>
        <w:jc w:val="center"/>
        <w:rPr>
          <w:noProof/>
        </w:rPr>
      </w:pPr>
      <w:r w:rsidRPr="00CF5396">
        <w:rPr>
          <w:noProof/>
          <w:lang w:eastAsia="es-MX"/>
        </w:rPr>
        <w:drawing>
          <wp:inline distT="0" distB="0" distL="0" distR="0" wp14:anchorId="19ED4011" wp14:editId="3DBF7F34">
            <wp:extent cx="2562225" cy="1525134"/>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338" t="13743" r="57338" b="41446"/>
                    <a:stretch/>
                  </pic:blipFill>
                  <pic:spPr bwMode="auto">
                    <a:xfrm>
                      <a:off x="0" y="0"/>
                      <a:ext cx="2585329" cy="1538886"/>
                    </a:xfrm>
                    <a:prstGeom prst="rect">
                      <a:avLst/>
                    </a:prstGeom>
                    <a:ln>
                      <a:noFill/>
                    </a:ln>
                    <a:extLst>
                      <a:ext uri="{53640926-AAD7-44D8-BBD7-CCE9431645EC}">
                        <a14:shadowObscured xmlns:a14="http://schemas.microsoft.com/office/drawing/2010/main"/>
                      </a:ext>
                    </a:extLst>
                  </pic:spPr>
                </pic:pic>
              </a:graphicData>
            </a:graphic>
          </wp:inline>
        </w:drawing>
      </w:r>
    </w:p>
    <w:p w:rsidRPr="00CF5396" w:rsidR="00CF5396" w:rsidP="00CF5396" w:rsidRDefault="00CF5396" w14:paraId="4D15C707" w14:textId="77777777">
      <w:pPr>
        <w:tabs>
          <w:tab w:val="left" w:pos="4962"/>
        </w:tabs>
        <w:spacing w:after="0" w:line="360" w:lineRule="auto"/>
        <w:jc w:val="center"/>
        <w:rPr>
          <w:rFonts w:eastAsia="Calibri" w:cs="Tahoma"/>
          <w:bCs/>
          <w:color w:val="000000"/>
        </w:rPr>
      </w:pPr>
    </w:p>
    <w:p w:rsidRPr="00CF5396" w:rsidR="00CF5396" w:rsidP="00CF5396" w:rsidRDefault="00CF5396" w14:paraId="57812A90" w14:textId="77777777">
      <w:pPr>
        <w:tabs>
          <w:tab w:val="left" w:pos="4962"/>
        </w:tabs>
        <w:spacing w:after="0" w:line="360" w:lineRule="auto"/>
        <w:rPr>
          <w:rFonts w:eastAsia="Calibri" w:cs="Tahoma"/>
          <w:b/>
          <w:color w:val="000000"/>
        </w:rPr>
      </w:pPr>
      <w:r w:rsidRPr="00CF5396">
        <w:rPr>
          <w:rFonts w:eastAsia="Calibri" w:cs="Tahoma"/>
          <w:bCs/>
          <w:color w:val="000000"/>
        </w:rPr>
        <w:t xml:space="preserve">Conforme a lo anterior, se colige que, tal como lo precisó el Recurrente, el </w:t>
      </w:r>
      <w:r w:rsidRPr="00CF5396">
        <w:rPr>
          <w:rFonts w:eastAsia="Calibri" w:cs="Tahoma"/>
        </w:rPr>
        <w:t>Ayuntamiento de Valle de Bravo</w:t>
      </w:r>
      <w:r w:rsidRPr="00CF5396">
        <w:rPr>
          <w:rFonts w:eastAsia="Calibri" w:cs="Tahoma"/>
          <w:color w:val="000000"/>
        </w:rPr>
        <w:t>, no</w:t>
      </w:r>
      <w:r w:rsidRPr="00CF5396">
        <w:rPr>
          <w:rFonts w:eastAsia="Calibri" w:cs="Tahoma"/>
          <w:bCs/>
          <w:color w:val="000000"/>
        </w:rPr>
        <w:t xml:space="preserve"> emitió respuesta para dar contestación a las solicitudes de acceso a la información pública, dentro de los plazos establecidos en el artículo 163, de la Ley de Transparencia y Acceso a la Información Pública del Estado de México y Municipios, pues </w:t>
      </w:r>
      <w:r w:rsidRPr="00CF5396">
        <w:rPr>
          <w:rFonts w:eastAsia="Calibri" w:cs="Tahoma"/>
          <w:b/>
          <w:color w:val="000000"/>
        </w:rPr>
        <w:t>tenía hasta el dos de febrero de dos mil veintidós</w:t>
      </w:r>
      <w:r w:rsidRPr="00CF5396">
        <w:rPr>
          <w:rFonts w:eastAsia="Calibri" w:cs="Tahoma"/>
          <w:bCs/>
          <w:color w:val="000000"/>
        </w:rPr>
        <w:t xml:space="preserve">, para realizar dicha situación, por lo que es evidente que el agravio es </w:t>
      </w:r>
      <w:r w:rsidRPr="00CF5396">
        <w:rPr>
          <w:rFonts w:eastAsia="Calibri" w:cs="Tahoma"/>
          <w:b/>
          <w:color w:val="000000"/>
        </w:rPr>
        <w:t xml:space="preserve">FUNDADO. </w:t>
      </w:r>
    </w:p>
    <w:p w:rsidR="001E4926" w:rsidP="00CE041E" w:rsidRDefault="001E4926" w14:paraId="0A9E4BC9" w14:textId="77777777">
      <w:pPr>
        <w:tabs>
          <w:tab w:val="left" w:pos="4962"/>
        </w:tabs>
        <w:spacing w:after="0" w:line="360" w:lineRule="auto"/>
        <w:rPr>
          <w:rFonts w:eastAsia="Calibri" w:cs="Tahoma"/>
          <w:bCs/>
          <w:color w:val="000000"/>
        </w:rPr>
      </w:pPr>
    </w:p>
    <w:p w:rsidR="00CF5396" w:rsidP="00CE041E" w:rsidRDefault="00D36A52" w14:paraId="599A672B" w14:textId="4C60C2E7">
      <w:pPr>
        <w:tabs>
          <w:tab w:val="left" w:pos="4962"/>
        </w:tabs>
        <w:spacing w:after="0" w:line="360" w:lineRule="auto"/>
        <w:rPr>
          <w:rFonts w:eastAsia="Calibri" w:cs="Tahoma"/>
          <w:bCs/>
          <w:color w:val="000000"/>
        </w:rPr>
      </w:pPr>
      <w:r>
        <w:rPr>
          <w:rFonts w:eastAsia="Calibri" w:cs="Tahoma"/>
          <w:bCs/>
          <w:color w:val="000000"/>
        </w:rPr>
        <w:t xml:space="preserve">No obstante lo anterior, durante la substanciación del Medio de Impugnación, el Ente Recurrido emitió respuesta, por lo que, se procede a su análisis; para lo cual, es necesario recordar que la pretensión del Recurrente, es obtener la información de los Titulares de </w:t>
      </w:r>
      <w:r>
        <w:rPr>
          <w:rFonts w:eastAsia="Calibri" w:cs="Tahoma"/>
          <w:bCs/>
          <w:color w:val="000000"/>
        </w:rPr>
        <w:lastRenderedPageBreak/>
        <w:t>Mejora Regulatoria y Ventanilla Única, nombrados del primero al doce de enero de dos mil veintidós.</w:t>
      </w:r>
    </w:p>
    <w:p w:rsidR="00CF5396" w:rsidP="00CE041E" w:rsidRDefault="00CF5396" w14:paraId="1374C30D" w14:textId="77777777">
      <w:pPr>
        <w:tabs>
          <w:tab w:val="left" w:pos="4962"/>
        </w:tabs>
        <w:spacing w:after="0" w:line="360" w:lineRule="auto"/>
        <w:rPr>
          <w:rFonts w:eastAsia="Calibri" w:cs="Tahoma"/>
          <w:bCs/>
          <w:color w:val="000000"/>
        </w:rPr>
      </w:pPr>
    </w:p>
    <w:p w:rsidR="00CB34E4" w:rsidP="00CE041E" w:rsidRDefault="001E4926" w14:paraId="57E1D665" w14:textId="001FC8AE">
      <w:pPr>
        <w:spacing w:after="0" w:line="360" w:lineRule="auto"/>
        <w:rPr>
          <w:rFonts w:eastAsia="Calibri" w:cs="Tahoma"/>
          <w:bCs/>
          <w:color w:val="000000"/>
        </w:rPr>
      </w:pPr>
      <w:r>
        <w:rPr>
          <w:rFonts w:eastAsia="Calibri" w:cs="Tahoma"/>
          <w:bCs/>
          <w:color w:val="000000"/>
        </w:rPr>
        <w:t>En ese contexto, el artículo 35, fracciones VIII y IX, del Bando Municipal de Valle de Bravo, Estado de México, dos mil veintiuno, establece que el Sujeto Obligado para logar un desempeño eficaz, se auxiliará entre otros, por la Ventanilla Única y la Coordinación General Municipal de Mejora Regulatoria.</w:t>
      </w:r>
    </w:p>
    <w:p w:rsidRPr="00CB34E4" w:rsidR="001E4926" w:rsidP="00CE041E" w:rsidRDefault="001E4926" w14:paraId="5E626D30" w14:textId="77777777">
      <w:pPr>
        <w:spacing w:after="0" w:line="360" w:lineRule="auto"/>
        <w:rPr>
          <w:rFonts w:cs="Tahoma"/>
        </w:rPr>
      </w:pPr>
    </w:p>
    <w:p w:rsidR="00DF4EAE" w:rsidP="00CE041E" w:rsidRDefault="00CB34E4" w14:paraId="35D3D225" w14:textId="3753838E">
      <w:pPr>
        <w:spacing w:after="0" w:line="360" w:lineRule="auto"/>
        <w:rPr>
          <w:rFonts w:eastAsia="Calibri" w:cs="Tahoma"/>
          <w:bCs/>
          <w:color w:val="000000"/>
        </w:rPr>
      </w:pPr>
      <w:r w:rsidRPr="00CB34E4">
        <w:rPr>
          <w:rFonts w:cs="Tahoma"/>
        </w:rPr>
        <w:t xml:space="preserve">Conforme a lo anterior, se logra vislumbrar que la pretensión del ahora Recurrente, </w:t>
      </w:r>
      <w:r w:rsidR="001E4926">
        <w:rPr>
          <w:rFonts w:eastAsia="Calibri" w:cs="Tahoma"/>
          <w:bCs/>
          <w:color w:val="000000"/>
        </w:rPr>
        <w:t xml:space="preserve">es obtener información diversa sobre </w:t>
      </w:r>
      <w:r w:rsidR="00DF4EAE">
        <w:rPr>
          <w:rFonts w:eastAsia="Calibri" w:cs="Tahoma"/>
          <w:bCs/>
          <w:color w:val="000000"/>
        </w:rPr>
        <w:t>los Titulares nombrados del primero al doce de enero de dos mil veintidós, de la Coordinación General Municipal de Mejora Regulatoria y Ventanilla Única.</w:t>
      </w:r>
    </w:p>
    <w:p w:rsidRPr="00CB34E4" w:rsidR="00CB34E4" w:rsidP="00CE041E" w:rsidRDefault="00CB34E4" w14:paraId="042D609D" w14:textId="465DA8ED">
      <w:pPr>
        <w:tabs>
          <w:tab w:val="left" w:pos="4962"/>
        </w:tabs>
        <w:spacing w:after="0" w:line="360" w:lineRule="auto"/>
        <w:rPr>
          <w:rFonts w:eastAsia="Times New Roman" w:cs="Tahoma"/>
          <w:color w:val="auto"/>
          <w:szCs w:val="24"/>
          <w:lang w:val="es-ES" w:eastAsia="es-ES"/>
        </w:rPr>
      </w:pPr>
    </w:p>
    <w:p w:rsidRPr="00CB34E4" w:rsidR="00CB34E4" w:rsidP="00CE041E" w:rsidRDefault="00DF4EAE" w14:paraId="5BE00ED2" w14:textId="2685C088">
      <w:pPr>
        <w:spacing w:after="0" w:line="360" w:lineRule="auto"/>
        <w:rPr>
          <w:rFonts w:eastAsia="Calibri" w:cs="Tahoma"/>
          <w:bCs/>
          <w:color w:val="000000"/>
        </w:rPr>
      </w:pPr>
      <w:r>
        <w:rPr>
          <w:rFonts w:eastAsia="Calibri" w:cs="Tahoma"/>
          <w:color w:val="000000"/>
        </w:rPr>
        <w:t>Establecida dicha circunstancia</w:t>
      </w:r>
      <w:r w:rsidRPr="00CB34E4" w:rsidR="00CB34E4">
        <w:rPr>
          <w:rFonts w:eastAsia="Calibri" w:cs="Tahoma"/>
          <w:color w:val="000000"/>
        </w:rPr>
        <w:t>, se procede analizar la información proporcionada por el Sujeto Obligado, para lo cual, cabe señalar</w:t>
      </w:r>
      <w:r w:rsidRPr="00CB34E4" w:rsidR="00CB34E4">
        <w:rPr>
          <w:rFonts w:cs="Tahoma"/>
          <w:bCs/>
          <w:color w:val="0D0D0D"/>
        </w:rPr>
        <w:t xml:space="preserve"> que este, turnó la solicitud de información</w:t>
      </w:r>
      <w:r>
        <w:rPr>
          <w:rFonts w:cs="Tahoma"/>
          <w:bCs/>
          <w:color w:val="0D0D0D"/>
        </w:rPr>
        <w:t xml:space="preserve"> </w:t>
      </w:r>
      <w:r w:rsidRPr="00CB34E4" w:rsidR="00CB34E4">
        <w:rPr>
          <w:rFonts w:cs="Tahoma"/>
          <w:bCs/>
          <w:color w:val="0D0D0D"/>
        </w:rPr>
        <w:t xml:space="preserve">a la </w:t>
      </w:r>
      <w:r w:rsidR="00DD0BDF">
        <w:rPr>
          <w:rFonts w:eastAsia="Times New Roman" w:cs="Tahoma"/>
          <w:color w:val="auto"/>
          <w:szCs w:val="24"/>
          <w:lang w:val="es-ES" w:eastAsia="es-ES"/>
        </w:rPr>
        <w:t>Dirección de Administración</w:t>
      </w:r>
      <w:r w:rsidRPr="00CB34E4" w:rsidR="00CB34E4">
        <w:rPr>
          <w:rFonts w:eastAsia="Calibri" w:cs="Arial"/>
          <w:bCs/>
          <w:color w:val="000000"/>
          <w:lang w:val="es-ES"/>
        </w:rPr>
        <w:t xml:space="preserve">; </w:t>
      </w:r>
      <w:r w:rsidRPr="00CB34E4" w:rsidR="00CB34E4">
        <w:rPr>
          <w:bCs/>
          <w:lang w:val="es-ES"/>
        </w:rPr>
        <w:t xml:space="preserve">por lo que, es oportuno </w:t>
      </w:r>
      <w:r w:rsidRPr="00CB34E4" w:rsidR="00CB34E4">
        <w:rPr>
          <w:bCs/>
        </w:rPr>
        <w:t xml:space="preserve">hacer referencia al </w:t>
      </w:r>
      <w:r w:rsidRPr="00CB34E4" w:rsidR="00CB34E4">
        <w:rPr>
          <w:b/>
          <w:bCs/>
        </w:rPr>
        <w:t>procedimiento de búsqueda que deben de seguir los Sujetos Obligados para localizar la información</w:t>
      </w:r>
      <w:r w:rsidRPr="00CB34E4" w:rsidR="00CB34E4">
        <w:rPr>
          <w:bCs/>
        </w:rPr>
        <w:t xml:space="preserve">, el cual se encuentra previsto en los artículos 160 y 162 de la Ley de Transparencia y Acceso a la Información Pública del Estado de México y Municipios, mismo que es el </w:t>
      </w:r>
      <w:r w:rsidRPr="00CB34E4" w:rsidR="00CB34E4">
        <w:rPr>
          <w:rFonts w:eastAsia="Calibri" w:cs="Tahoma"/>
          <w:bCs/>
          <w:color w:val="000000"/>
        </w:rPr>
        <w:t>siguiente:</w:t>
      </w:r>
    </w:p>
    <w:p w:rsidRPr="00CB34E4" w:rsidR="00CB34E4" w:rsidP="00CE041E" w:rsidRDefault="00CB34E4" w14:paraId="3DA57970" w14:textId="77777777">
      <w:pPr>
        <w:spacing w:after="0" w:line="360" w:lineRule="auto"/>
        <w:rPr>
          <w:rFonts w:eastAsia="Calibri" w:cs="Tahoma"/>
          <w:bCs/>
          <w:color w:val="000000"/>
        </w:rPr>
      </w:pPr>
    </w:p>
    <w:p w:rsidRPr="00CB34E4" w:rsidR="00CB34E4" w:rsidP="00CE041E" w:rsidRDefault="00CB34E4" w14:paraId="10308DCA" w14:textId="77777777">
      <w:pPr>
        <w:numPr>
          <w:ilvl w:val="0"/>
          <w:numId w:val="34"/>
        </w:numPr>
        <w:spacing w:after="0" w:line="360" w:lineRule="auto"/>
        <w:jc w:val="left"/>
        <w:rPr>
          <w:bCs/>
          <w:lang w:val="es-ES"/>
        </w:rPr>
      </w:pPr>
      <w:r w:rsidRPr="00CB34E4">
        <w:rPr>
          <w:bCs/>
          <w:lang w:val="es-ES"/>
        </w:rPr>
        <w:t>Las Unidades de Transparencia garantizarán que las solicitudes de acceso a la información se turnen a todas las áreas competentes que cuenten con la información o deban tenerla -de acuerdo a las facultades, competencias y funciones-, con el objeto de que dichas áreas realicen una búsqueda exhaustiva y razonable de la información requerida, y</w:t>
      </w:r>
    </w:p>
    <w:p w:rsidR="00CB34E4" w:rsidP="00CE041E" w:rsidRDefault="00CB34E4" w14:paraId="31BC3887" w14:textId="77777777">
      <w:pPr>
        <w:spacing w:after="0" w:line="360" w:lineRule="auto"/>
        <w:rPr>
          <w:bCs/>
          <w:lang w:val="es-ES"/>
        </w:rPr>
      </w:pPr>
    </w:p>
    <w:p w:rsidR="0047361F" w:rsidP="00CE041E" w:rsidRDefault="0047361F" w14:paraId="2F81EB84" w14:textId="77777777">
      <w:pPr>
        <w:spacing w:after="0" w:line="360" w:lineRule="auto"/>
        <w:rPr>
          <w:bCs/>
          <w:lang w:val="es-ES"/>
        </w:rPr>
      </w:pPr>
    </w:p>
    <w:p w:rsidRPr="00CB34E4" w:rsidR="0047361F" w:rsidP="00CE041E" w:rsidRDefault="0047361F" w14:paraId="2634F1F5" w14:textId="77777777">
      <w:pPr>
        <w:spacing w:after="0" w:line="360" w:lineRule="auto"/>
        <w:rPr>
          <w:bCs/>
          <w:lang w:val="es-ES"/>
        </w:rPr>
      </w:pPr>
    </w:p>
    <w:p w:rsidRPr="00CB34E4" w:rsidR="00CB34E4" w:rsidP="00CE041E" w:rsidRDefault="00CB34E4" w14:paraId="1CD16B16" w14:textId="77777777">
      <w:pPr>
        <w:numPr>
          <w:ilvl w:val="0"/>
          <w:numId w:val="34"/>
        </w:numPr>
        <w:spacing w:after="0" w:line="360" w:lineRule="auto"/>
        <w:jc w:val="left"/>
        <w:rPr>
          <w:bCs/>
          <w:lang w:val="es-ES"/>
        </w:rPr>
      </w:pPr>
      <w:r w:rsidRPr="00CB34E4">
        <w:rPr>
          <w:bCs/>
          <w:lang w:val="es-ES"/>
        </w:rPr>
        <w:t>Los sujetos obligados otorgaran acceso a los documentos que se encuentren en sus archivos o que estén obligados a documentar de acuerdo con sus facultades, competencias o funciones, en el formato en que el solicitante manifieste, de entre aquellos formatos existentes.</w:t>
      </w:r>
    </w:p>
    <w:p w:rsidRPr="00CB34E4" w:rsidR="00CB34E4" w:rsidP="00CE041E" w:rsidRDefault="00CB34E4" w14:paraId="2905EEE1" w14:textId="77777777">
      <w:pPr>
        <w:spacing w:after="0" w:line="360" w:lineRule="auto"/>
        <w:rPr>
          <w:rFonts w:eastAsia="Calibri" w:cs="Tahoma"/>
          <w:bCs/>
          <w:color w:val="000000"/>
          <w:highlight w:val="green"/>
          <w:lang w:val="es-ES"/>
        </w:rPr>
      </w:pPr>
    </w:p>
    <w:p w:rsidRPr="00EE1788" w:rsidR="00CB34E4" w:rsidP="00CE041E" w:rsidRDefault="00CB34E4" w14:paraId="0A736727" w14:textId="44C612A2">
      <w:pPr>
        <w:autoSpaceDE w:val="0"/>
        <w:autoSpaceDN w:val="0"/>
        <w:adjustRightInd w:val="0"/>
        <w:spacing w:after="0" w:line="360" w:lineRule="auto"/>
        <w:rPr>
          <w:rFonts w:eastAsia="Times New Roman" w:cs="Times New Roman"/>
          <w:bCs/>
          <w:color w:val="auto"/>
          <w:lang w:eastAsia="es-ES"/>
        </w:rPr>
      </w:pPr>
      <w:r w:rsidRPr="00CB34E4">
        <w:rPr>
          <w:rFonts w:eastAsia="Times New Roman" w:cs="Times New Roman"/>
          <w:bCs/>
          <w:color w:val="auto"/>
          <w:lang w:val="es-ES" w:eastAsia="es-ES"/>
        </w:rPr>
        <w:t>Así, a efecto de determinar si el Sujeto Obligado siguió el procedimiento antes descrito, es necesario traer a colación</w:t>
      </w:r>
      <w:r w:rsidRPr="00CB34E4">
        <w:rPr>
          <w:rFonts w:eastAsia="Times New Roman" w:cs="Times New Roman"/>
          <w:bCs/>
          <w:color w:val="auto"/>
          <w:lang w:val="x-none" w:eastAsia="es-ES"/>
        </w:rPr>
        <w:t xml:space="preserve"> </w:t>
      </w:r>
      <w:r w:rsidR="00EE1788">
        <w:rPr>
          <w:rFonts w:eastAsia="Times New Roman" w:cs="Times New Roman"/>
          <w:bCs/>
          <w:color w:val="auto"/>
          <w:lang w:eastAsia="es-ES"/>
        </w:rPr>
        <w:t>los artículos 2.1, fracción V, 2.14 y 2.15  del Reglamento Orgánico de la Administración Pública Municipal de Valle de Bravo, que precisa que el Sujeto Obligado cuenta con diversas unidades administrativas para el ejercicio de sus funciones, entre las cuales, se encuentra la Dirección de Administración</w:t>
      </w:r>
      <w:r w:rsidR="00FE7614">
        <w:rPr>
          <w:rFonts w:eastAsia="Times New Roman" w:cs="Times New Roman"/>
          <w:bCs/>
          <w:color w:val="auto"/>
          <w:lang w:eastAsia="es-ES"/>
        </w:rPr>
        <w:t>, encargada de dirigir y coordinar los recursos humanos;</w:t>
      </w:r>
      <w:r w:rsidR="00180232">
        <w:rPr>
          <w:rFonts w:eastAsia="Times New Roman" w:cs="Times New Roman"/>
          <w:bCs/>
          <w:color w:val="auto"/>
          <w:lang w:eastAsia="es-ES"/>
        </w:rPr>
        <w:t xml:space="preserve"> de vigilar las políticas, normas, criterios, sistemas y procedimientos inherentes a la administración y operación de recursos humanos; así como, elaborar y dar seguimiento a la nómina y trámites adsministrativos del personal del Ayuntamiento.</w:t>
      </w:r>
    </w:p>
    <w:p w:rsidRPr="00CB34E4" w:rsidR="00EE1788" w:rsidP="00CE041E" w:rsidRDefault="00EE1788" w14:paraId="42B041C5" w14:textId="77777777">
      <w:pPr>
        <w:autoSpaceDE w:val="0"/>
        <w:autoSpaceDN w:val="0"/>
        <w:adjustRightInd w:val="0"/>
        <w:spacing w:after="0" w:line="360" w:lineRule="auto"/>
        <w:rPr>
          <w:rFonts w:eastAsia="Times New Roman" w:cs="Times New Roman"/>
          <w:bCs/>
          <w:color w:val="auto"/>
          <w:lang w:eastAsia="es-ES"/>
        </w:rPr>
      </w:pPr>
    </w:p>
    <w:p w:rsidRPr="00CB34E4" w:rsidR="00CB34E4" w:rsidP="00CE041E" w:rsidRDefault="00CB34E4" w14:paraId="0848F05A" w14:textId="26747E66">
      <w:pPr>
        <w:spacing w:after="0" w:line="360" w:lineRule="auto"/>
        <w:rPr>
          <w:rFonts w:eastAsia="Calibri" w:cs="Tahoma"/>
          <w:b/>
          <w:bCs/>
          <w:color w:val="auto"/>
          <w:lang w:val="es-ES"/>
        </w:rPr>
      </w:pPr>
      <w:r w:rsidRPr="00CB34E4">
        <w:rPr>
          <w:rFonts w:eastAsia="Times New Roman" w:cs="Tahoma"/>
          <w:bCs/>
          <w:color w:val="0D0D0D"/>
          <w:lang w:val="es-ES" w:eastAsia="es-ES"/>
        </w:rPr>
        <w:t xml:space="preserve">De tal situación, se logra advertir que el Sujeto Obligado cuenta </w:t>
      </w:r>
      <w:r w:rsidR="00180232">
        <w:rPr>
          <w:rFonts w:eastAsia="Times New Roman" w:cs="Tahoma"/>
          <w:bCs/>
          <w:color w:val="0D0D0D"/>
          <w:lang w:val="es-ES" w:eastAsia="es-ES"/>
        </w:rPr>
        <w:t>con una</w:t>
      </w:r>
      <w:r w:rsidRPr="00CB34E4">
        <w:rPr>
          <w:rFonts w:eastAsia="Times New Roman" w:cs="Tahoma"/>
          <w:bCs/>
          <w:color w:val="0D0D0D"/>
          <w:lang w:val="es-ES" w:eastAsia="es-ES"/>
        </w:rPr>
        <w:t xml:space="preserve"> unidad administrativa idónea para conocer de la información solicitada, a saber,</w:t>
      </w:r>
      <w:r w:rsidR="00933A11">
        <w:rPr>
          <w:rFonts w:eastAsia="Times New Roman" w:cs="Tahoma"/>
          <w:bCs/>
          <w:color w:val="0D0D0D"/>
          <w:lang w:val="es-ES" w:eastAsia="es-ES"/>
        </w:rPr>
        <w:t xml:space="preserve"> </w:t>
      </w:r>
      <w:r w:rsidR="00180232">
        <w:rPr>
          <w:rFonts w:eastAsia="Times New Roman" w:cs="Tahoma"/>
          <w:bCs/>
          <w:color w:val="0D0D0D"/>
          <w:lang w:val="es-ES" w:eastAsia="es-ES"/>
        </w:rPr>
        <w:t>l</w:t>
      </w:r>
      <w:r w:rsidR="00BB5BF6">
        <w:rPr>
          <w:rFonts w:eastAsia="Times New Roman" w:cs="Tahoma"/>
          <w:bCs/>
          <w:color w:val="0D0D0D"/>
          <w:lang w:val="es-ES" w:eastAsia="es-ES"/>
        </w:rPr>
        <w:t xml:space="preserve">a Dirección de </w:t>
      </w:r>
      <w:r w:rsidR="00EE1788">
        <w:rPr>
          <w:rFonts w:eastAsia="Times New Roman" w:cs="Tahoma"/>
          <w:bCs/>
          <w:color w:val="0D0D0D"/>
          <w:lang w:val="es-ES" w:eastAsia="es-ES"/>
        </w:rPr>
        <w:t>Administración</w:t>
      </w:r>
      <w:r w:rsidR="00180232">
        <w:rPr>
          <w:rFonts w:eastAsia="Times New Roman" w:cs="Tahoma"/>
          <w:bCs/>
          <w:color w:val="0D0D0D"/>
          <w:lang w:val="es-ES" w:eastAsia="es-ES"/>
        </w:rPr>
        <w:t>, al ver todas las cuestiones relacionadas con la administración de los recursos humanos del Ayuntamiento</w:t>
      </w:r>
      <w:r w:rsidRPr="00CB34E4">
        <w:rPr>
          <w:rFonts w:eastAsia="Times New Roman" w:cs="Tahoma"/>
          <w:bCs/>
          <w:color w:val="0D0D0D"/>
          <w:lang w:val="es-ES" w:eastAsia="es-ES"/>
        </w:rPr>
        <w:t>; por lo que, se colige que cumplió con lo establecido en el artículo 162 de la Ley de Transparencia y Acceso a la Información Pública del Estado de México y Municipios.</w:t>
      </w:r>
    </w:p>
    <w:p w:rsidRPr="00CB34E4" w:rsidR="00CB34E4" w:rsidP="00CE041E" w:rsidRDefault="00CB34E4" w14:paraId="71397479" w14:textId="77777777">
      <w:pPr>
        <w:tabs>
          <w:tab w:val="left" w:pos="4962"/>
        </w:tabs>
        <w:spacing w:after="0" w:line="360" w:lineRule="auto"/>
        <w:rPr>
          <w:rFonts w:eastAsia="Times New Roman" w:cs="Tahoma"/>
          <w:bCs/>
          <w:color w:val="0D0D0D" w:themeColor="text1" w:themeTint="F2"/>
          <w:szCs w:val="24"/>
          <w:lang w:val="es-ES" w:eastAsia="es-ES"/>
        </w:rPr>
      </w:pPr>
    </w:p>
    <w:p w:rsidRPr="00840799" w:rsidR="00840799" w:rsidP="00840799" w:rsidRDefault="00CB34E4" w14:paraId="36A1651E" w14:textId="2C546D6E">
      <w:pPr>
        <w:tabs>
          <w:tab w:val="left" w:pos="4962"/>
        </w:tabs>
        <w:spacing w:after="0" w:line="360" w:lineRule="auto"/>
        <w:rPr>
          <w:rFonts w:eastAsia="Times New Roman" w:cs="Tahoma"/>
          <w:bCs/>
          <w:color w:val="0D0D0D" w:themeColor="text1" w:themeTint="F2"/>
          <w:szCs w:val="24"/>
          <w:lang w:val="es-ES" w:eastAsia="es-ES"/>
        </w:rPr>
      </w:pPr>
      <w:r w:rsidRPr="00CB34E4">
        <w:rPr>
          <w:rFonts w:eastAsia="Times New Roman" w:cs="Tahoma"/>
          <w:bCs/>
          <w:color w:val="0D0D0D" w:themeColor="text1" w:themeTint="F2"/>
          <w:szCs w:val="24"/>
          <w:lang w:val="es-ES" w:eastAsia="es-ES"/>
        </w:rPr>
        <w:t xml:space="preserve">Ahora bien, </w:t>
      </w:r>
      <w:r w:rsidRPr="00CB34E4" w:rsidR="00872C88">
        <w:rPr>
          <w:rFonts w:eastAsia="Times New Roman" w:cs="Tahoma"/>
          <w:bCs/>
          <w:color w:val="0D0D0D" w:themeColor="text1" w:themeTint="F2"/>
          <w:szCs w:val="24"/>
          <w:lang w:val="es-ES" w:eastAsia="es-ES"/>
        </w:rPr>
        <w:t xml:space="preserve">dicha área </w:t>
      </w:r>
      <w:r w:rsidR="00D545ED">
        <w:rPr>
          <w:rFonts w:eastAsia="Times New Roman" w:cs="Tahoma"/>
          <w:bCs/>
          <w:color w:val="0D0D0D" w:themeColor="text1" w:themeTint="F2"/>
          <w:szCs w:val="24"/>
          <w:lang w:val="es-ES" w:eastAsia="es-ES"/>
        </w:rPr>
        <w:t>mediante el Alcance al Informe J</w:t>
      </w:r>
      <w:r w:rsidR="00840799">
        <w:rPr>
          <w:rFonts w:eastAsia="Times New Roman" w:cs="Tahoma"/>
          <w:bCs/>
          <w:color w:val="0D0D0D" w:themeColor="text1" w:themeTint="F2"/>
          <w:szCs w:val="24"/>
          <w:lang w:val="es-ES" w:eastAsia="es-ES"/>
        </w:rPr>
        <w:t>ustificado, aludió a que no contaba con la información solicitada, pues a la fecha de la solicitud no había nombrado a los Titulares de la Ventanilla Única y la Coordinación General de Mejora Regulatoria; a</w:t>
      </w:r>
      <w:r w:rsidRPr="00840799" w:rsidR="00840799">
        <w:rPr>
          <w:rFonts w:eastAsia="Times New Roman" w:cs="Tahoma"/>
          <w:bCs/>
          <w:color w:val="0D0D0D" w:themeColor="text1" w:themeTint="F2"/>
          <w:szCs w:val="24"/>
          <w:lang w:val="es-ES" w:eastAsia="es-ES"/>
        </w:rPr>
        <w:t xml:space="preserve">l respecto, cabe señalar que este Instituto, no tiene atribuciones para pronunciarse sobre la veracidad de la </w:t>
      </w:r>
      <w:r w:rsidRPr="00840799" w:rsidR="00840799">
        <w:rPr>
          <w:rFonts w:eastAsia="Times New Roman" w:cs="Tahoma"/>
          <w:bCs/>
          <w:color w:val="0D0D0D" w:themeColor="text1" w:themeTint="F2"/>
          <w:szCs w:val="24"/>
          <w:lang w:val="es-ES" w:eastAsia="es-ES"/>
        </w:rPr>
        <w:lastRenderedPageBreak/>
        <w:t>información, sobre todo si se pronuncia el área competente; apoya lo anterior, el Criterio histórico 31/10, emitido por el Pleno del entonces Instituto Federal de Acceso a la Información y Protección de Datos, que a continuación se cita:</w:t>
      </w:r>
    </w:p>
    <w:p w:rsidRPr="00840799" w:rsidR="00840799" w:rsidP="00840799" w:rsidRDefault="00840799" w14:paraId="68B0FB0D" w14:textId="77777777">
      <w:pPr>
        <w:tabs>
          <w:tab w:val="left" w:pos="4962"/>
        </w:tabs>
        <w:spacing w:after="0" w:line="360" w:lineRule="auto"/>
        <w:rPr>
          <w:rFonts w:eastAsia="Times New Roman" w:cs="Tahoma"/>
          <w:bCs/>
          <w:color w:val="0D0D0D" w:themeColor="text1" w:themeTint="F2"/>
          <w:szCs w:val="24"/>
          <w:lang w:val="es-ES" w:eastAsia="es-ES"/>
        </w:rPr>
      </w:pPr>
    </w:p>
    <w:p w:rsidRPr="00840799" w:rsidR="00840799" w:rsidP="00840799" w:rsidRDefault="00840799" w14:paraId="689C02AD" w14:textId="77777777">
      <w:pPr>
        <w:tabs>
          <w:tab w:val="left" w:pos="4962"/>
        </w:tabs>
        <w:spacing w:after="0" w:line="360" w:lineRule="auto"/>
        <w:ind w:left="567" w:right="567"/>
        <w:rPr>
          <w:rFonts w:eastAsia="Times New Roman" w:cs="Tahoma"/>
          <w:bCs/>
          <w:i/>
          <w:color w:val="0D0D0D" w:themeColor="text1" w:themeTint="F2"/>
          <w:sz w:val="20"/>
          <w:szCs w:val="24"/>
          <w:lang w:val="es-ES" w:eastAsia="es-ES"/>
        </w:rPr>
      </w:pPr>
      <w:r w:rsidRPr="00840799">
        <w:rPr>
          <w:rFonts w:eastAsia="Times New Roman" w:cs="Tahoma"/>
          <w:b/>
          <w:bCs/>
          <w:i/>
          <w:color w:val="0D0D0D" w:themeColor="text1" w:themeTint="F2"/>
          <w:sz w:val="20"/>
          <w:szCs w:val="24"/>
          <w:lang w:val="es-ES" w:eastAsia="es-ES"/>
        </w:rPr>
        <w:t xml:space="preserve">“El Instituto Federal de Acceso a la Información y Protección de Datos </w:t>
      </w:r>
      <w:r w:rsidRPr="00840799">
        <w:rPr>
          <w:rFonts w:eastAsia="Times New Roman" w:cs="Tahoma"/>
          <w:b/>
          <w:bCs/>
          <w:i/>
          <w:color w:val="0D0D0D" w:themeColor="text1" w:themeTint="F2"/>
          <w:sz w:val="20"/>
          <w:szCs w:val="24"/>
          <w:u w:val="single"/>
          <w:lang w:val="es-ES" w:eastAsia="es-ES"/>
        </w:rPr>
        <w:t xml:space="preserve">no cuenta con facultades para pronunciarse respecto de la veracidad de los documentos proporcionados por los sujetos obligados. </w:t>
      </w:r>
      <w:r w:rsidRPr="00840799">
        <w:rPr>
          <w:rFonts w:eastAsia="Times New Roman" w:cs="Tahoma"/>
          <w:bCs/>
          <w:i/>
          <w:color w:val="0D0D0D" w:themeColor="text1" w:themeTint="F2"/>
          <w:sz w:val="20"/>
          <w:szCs w:val="24"/>
          <w:lang w:val="es-ES" w:eastAsia="es-ES"/>
        </w:rPr>
        <w:t>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00E92F38" w:rsidP="00CE041E" w:rsidRDefault="00E92F38" w14:paraId="6B66092D" w14:textId="4A65255D">
      <w:pPr>
        <w:tabs>
          <w:tab w:val="left" w:pos="4962"/>
        </w:tabs>
        <w:spacing w:after="0" w:line="360" w:lineRule="auto"/>
        <w:rPr>
          <w:rFonts w:eastAsia="Times New Roman" w:cs="Tahoma"/>
          <w:bCs/>
          <w:color w:val="0D0D0D" w:themeColor="text1" w:themeTint="F2"/>
          <w:szCs w:val="24"/>
          <w:lang w:val="es-ES" w:eastAsia="es-ES"/>
        </w:rPr>
      </w:pPr>
    </w:p>
    <w:p w:rsidRPr="00C76806" w:rsidR="00CB34E4" w:rsidP="00CE041E" w:rsidRDefault="00CB34E4" w14:paraId="7C14859C" w14:textId="47204FBD">
      <w:pPr>
        <w:spacing w:after="0" w:line="360" w:lineRule="auto"/>
        <w:rPr>
          <w:rFonts w:eastAsia="Times New Roman" w:cs="Tahoma"/>
          <w:bCs/>
          <w:color w:val="auto"/>
          <w:lang w:eastAsia="es-ES"/>
        </w:rPr>
      </w:pPr>
      <w:r w:rsidRPr="00CB34E4">
        <w:rPr>
          <w:rFonts w:eastAsia="Times New Roman" w:cs="Tahoma"/>
          <w:bCs/>
          <w:color w:val="auto"/>
          <w:lang w:eastAsia="es-ES"/>
        </w:rPr>
        <w:t xml:space="preserve">Conforme a lo anterior, se logra observar que el Sujeto Obligado </w:t>
      </w:r>
      <w:r w:rsidR="00C151AA">
        <w:rPr>
          <w:rFonts w:eastAsia="Times New Roman" w:cs="Tahoma"/>
          <w:bCs/>
          <w:color w:val="auto"/>
          <w:lang w:eastAsia="es-ES"/>
        </w:rPr>
        <w:t xml:space="preserve">aludió a que la información </w:t>
      </w:r>
      <w:r w:rsidR="00C76806">
        <w:rPr>
          <w:rFonts w:eastAsia="Times New Roman" w:cs="Tahoma"/>
          <w:bCs/>
          <w:color w:val="auto"/>
          <w:lang w:eastAsia="es-ES"/>
        </w:rPr>
        <w:t>era inexistente</w:t>
      </w:r>
      <w:r w:rsidRPr="00CB34E4">
        <w:rPr>
          <w:rFonts w:eastAsia="Times New Roman" w:cs="Tahoma"/>
          <w:bCs/>
          <w:color w:val="auto"/>
          <w:lang w:eastAsia="es-ES"/>
        </w:rPr>
        <w:t>; al</w:t>
      </w:r>
      <w:r w:rsidRPr="00CB34E4">
        <w:rPr>
          <w:rFonts w:eastAsia="Times New Roman" w:cs="Tahoma"/>
          <w:color w:val="auto"/>
          <w:lang w:eastAsia="es-ES"/>
        </w:rPr>
        <w:t xml:space="preserve"> respecto, el Criterio 14/17, emitido por el Instituto Nacional de Transparencia, Acceso a la Información Pública y Protección de Datos Personales en el Estado de México y Municipios, señala lo siguiente:</w:t>
      </w:r>
    </w:p>
    <w:p w:rsidRPr="00CB34E4" w:rsidR="00CB34E4" w:rsidP="00CE041E" w:rsidRDefault="00CB34E4" w14:paraId="3A56B579" w14:textId="77777777">
      <w:pPr>
        <w:spacing w:after="0" w:line="360" w:lineRule="auto"/>
        <w:rPr>
          <w:rFonts w:eastAsia="Times New Roman" w:cs="Tahoma"/>
          <w:color w:val="auto"/>
          <w:lang w:eastAsia="es-ES"/>
        </w:rPr>
      </w:pPr>
    </w:p>
    <w:p w:rsidRPr="00CB34E4" w:rsidR="00CB34E4" w:rsidP="00CE041E" w:rsidRDefault="00CB34E4" w14:paraId="2B7CA9EA" w14:textId="77777777">
      <w:pPr>
        <w:spacing w:after="0" w:line="360" w:lineRule="auto"/>
        <w:ind w:left="567" w:right="567"/>
        <w:rPr>
          <w:rFonts w:eastAsia="Times New Roman" w:cs="Tahoma"/>
          <w:bCs/>
          <w:i/>
          <w:color w:val="auto"/>
          <w:sz w:val="20"/>
          <w:szCs w:val="20"/>
          <w:lang w:val="es-ES" w:eastAsia="es-ES"/>
        </w:rPr>
      </w:pPr>
      <w:r w:rsidRPr="00CB34E4">
        <w:rPr>
          <w:rFonts w:eastAsia="Times New Roman" w:cs="Tahoma"/>
          <w:bCs/>
          <w:i/>
          <w:color w:val="auto"/>
          <w:sz w:val="20"/>
          <w:szCs w:val="20"/>
          <w:lang w:val="es-ES" w:eastAsia="es-ES"/>
        </w:rPr>
        <w:t>“</w:t>
      </w:r>
      <w:r w:rsidRPr="00CB34E4">
        <w:rPr>
          <w:rFonts w:eastAsia="Times New Roman" w:cs="Tahoma"/>
          <w:b/>
          <w:bCs/>
          <w:i/>
          <w:color w:val="auto"/>
          <w:sz w:val="20"/>
          <w:szCs w:val="20"/>
          <w:lang w:val="es-ES" w:eastAsia="es-ES"/>
        </w:rPr>
        <w:t xml:space="preserve">Inexistencia. </w:t>
      </w:r>
      <w:r w:rsidRPr="00CB34E4">
        <w:rPr>
          <w:rFonts w:eastAsia="Times New Roman" w:cs="Tahoma"/>
          <w:bCs/>
          <w:i/>
          <w:color w:val="auto"/>
          <w:sz w:val="20"/>
          <w:szCs w:val="20"/>
          <w:lang w:val="es-ES" w:eastAsia="es-ES"/>
        </w:rPr>
        <w:t>La inexistencia es una cuestión de hecho que se atribuye a la información solicitada e implica que ésta no se encuentra en los archivos del sujeto obligado, no obstante que cuenta con facultades para poseerla.”</w:t>
      </w:r>
    </w:p>
    <w:p w:rsidRPr="00CB34E4" w:rsidR="00CB34E4" w:rsidP="00CE041E" w:rsidRDefault="00CB34E4" w14:paraId="688F505F" w14:textId="77777777">
      <w:pPr>
        <w:spacing w:after="0" w:line="360" w:lineRule="auto"/>
        <w:rPr>
          <w:rFonts w:eastAsia="Times New Roman" w:cs="Tahoma"/>
          <w:color w:val="auto"/>
          <w:lang w:eastAsia="es-ES"/>
        </w:rPr>
      </w:pPr>
    </w:p>
    <w:p w:rsidRPr="00CB34E4" w:rsidR="00CB34E4" w:rsidP="00CE041E" w:rsidRDefault="00CB34E4" w14:paraId="5D0B2899" w14:textId="77777777">
      <w:pPr>
        <w:spacing w:after="0" w:line="360" w:lineRule="auto"/>
        <w:rPr>
          <w:rFonts w:eastAsia="Times New Roman" w:cs="Tahoma"/>
          <w:color w:val="auto"/>
          <w:lang w:eastAsia="es-ES"/>
        </w:rPr>
      </w:pPr>
      <w:r w:rsidRPr="00CB34E4">
        <w:rPr>
          <w:rFonts w:eastAsia="Times New Roman" w:cs="Tahoma"/>
          <w:color w:val="auto"/>
          <w:lang w:eastAsia="es-ES"/>
        </w:rPr>
        <w:t>Del citado criterio, se desprende que la inexistencia de la información, es una cuestión de hecho que se le atribuye a la misma, cuando ésta no se encuentra en los archivos del sujeto obligado.</w:t>
      </w:r>
    </w:p>
    <w:p w:rsidRPr="00CB34E4" w:rsidR="0047361F" w:rsidP="00CE041E" w:rsidRDefault="0047361F" w14:paraId="0AC4807D" w14:textId="77777777">
      <w:pPr>
        <w:spacing w:after="0" w:line="360" w:lineRule="auto"/>
        <w:rPr>
          <w:rFonts w:eastAsia="Times New Roman" w:cs="Tahoma"/>
          <w:color w:val="auto"/>
          <w:lang w:val="es-ES" w:eastAsia="es-ES"/>
        </w:rPr>
      </w:pPr>
    </w:p>
    <w:p w:rsidRPr="00CB34E4" w:rsidR="00CB34E4" w:rsidP="00CE041E" w:rsidRDefault="00CB34E4" w14:paraId="6A4C8441" w14:textId="77777777">
      <w:pPr>
        <w:spacing w:after="0" w:line="360" w:lineRule="auto"/>
        <w:rPr>
          <w:rFonts w:eastAsia="Times New Roman" w:cs="Tahoma"/>
          <w:color w:val="auto"/>
          <w:lang w:val="es-ES" w:eastAsia="es-ES"/>
        </w:rPr>
      </w:pPr>
      <w:r w:rsidRPr="00CB34E4">
        <w:rPr>
          <w:rFonts w:eastAsia="Times New Roman" w:cs="Tahoma"/>
          <w:color w:val="auto"/>
          <w:lang w:val="es-ES" w:eastAsia="es-ES"/>
        </w:rPr>
        <w:t>En ese orden de ideas, según Trujillo, Humberto (2019), en el “Diccionario de Transparencia y Acceso a la Información Pública” (p. 171), la inexistencia de la información, es cuando la información requerida no se encuentra en los archivos públicos, reservados o clasificados, de los sujetos obligados.</w:t>
      </w:r>
    </w:p>
    <w:p w:rsidRPr="00CB34E4" w:rsidR="00CB34E4" w:rsidP="00CE041E" w:rsidRDefault="00CB34E4" w14:paraId="147AB172" w14:textId="77777777">
      <w:pPr>
        <w:spacing w:after="0" w:line="360" w:lineRule="auto"/>
        <w:rPr>
          <w:rFonts w:eastAsia="Times New Roman" w:cs="Tahoma"/>
          <w:color w:val="auto"/>
          <w:lang w:val="es-ES" w:eastAsia="es-ES"/>
        </w:rPr>
      </w:pPr>
    </w:p>
    <w:p w:rsidRPr="00CB34E4" w:rsidR="00CB34E4" w:rsidP="00CE041E" w:rsidRDefault="00CB34E4" w14:paraId="41F6113F" w14:textId="77777777">
      <w:pPr>
        <w:spacing w:after="0" w:line="360" w:lineRule="auto"/>
        <w:rPr>
          <w:rFonts w:eastAsia="Times New Roman" w:cs="Tahoma"/>
          <w:bCs/>
          <w:color w:val="auto"/>
          <w:lang w:eastAsia="es-ES"/>
        </w:rPr>
      </w:pPr>
      <w:r w:rsidRPr="00CB34E4">
        <w:rPr>
          <w:rFonts w:eastAsia="Times New Roman" w:cs="Tahoma"/>
          <w:color w:val="auto"/>
          <w:lang w:val="es-ES" w:eastAsia="es-ES"/>
        </w:rPr>
        <w:t>Así</w:t>
      </w:r>
      <w:r w:rsidRPr="00CB34E4">
        <w:rPr>
          <w:rFonts w:eastAsia="Times New Roman" w:cs="Tahoma"/>
          <w:color w:val="auto"/>
          <w:lang w:eastAsia="es-ES"/>
        </w:rPr>
        <w:t xml:space="preserve">, es posible concluir que la </w:t>
      </w:r>
      <w:r w:rsidRPr="00CB34E4">
        <w:rPr>
          <w:rFonts w:eastAsia="Times New Roman" w:cs="Tahoma"/>
          <w:b/>
          <w:color w:val="auto"/>
          <w:lang w:eastAsia="es-ES"/>
        </w:rPr>
        <w:t>inexistencia</w:t>
      </w:r>
      <w:r w:rsidRPr="00CB34E4">
        <w:rPr>
          <w:rFonts w:eastAsia="Times New Roman" w:cs="Tahoma"/>
          <w:color w:val="auto"/>
          <w:lang w:eastAsia="es-ES"/>
        </w:rPr>
        <w:t xml:space="preserve"> presupone la competencia del sujeto obligado para conocer de la información, pero por alguna circunstancia, la documentación solicitada no obra en sus archivos. </w:t>
      </w:r>
      <w:r w:rsidRPr="00CB34E4">
        <w:rPr>
          <w:rFonts w:eastAsia="Times New Roman" w:cs="Tahoma"/>
          <w:bCs/>
          <w:color w:val="auto"/>
          <w:lang w:eastAsia="es-ES"/>
        </w:rPr>
        <w:t>Para tal situación, no basta con que los sujetos obligados señalen dicha circunstancia, sino que también debe de señalar las razones por las cuales no cuentan con lo peticionado, es decir, las circunstancias que dan lugar a la inexistencia.</w:t>
      </w:r>
    </w:p>
    <w:p w:rsidRPr="00CB34E4" w:rsidR="00CB34E4" w:rsidP="00CE041E" w:rsidRDefault="00CB34E4" w14:paraId="18006585" w14:textId="77777777">
      <w:pPr>
        <w:spacing w:after="0" w:line="360" w:lineRule="auto"/>
        <w:rPr>
          <w:rFonts w:eastAsia="Times New Roman" w:cs="Tahoma"/>
          <w:bCs/>
          <w:color w:val="auto"/>
          <w:lang w:eastAsia="es-ES"/>
        </w:rPr>
      </w:pPr>
    </w:p>
    <w:p w:rsidRPr="00CB34E4" w:rsidR="00CB34E4" w:rsidP="00CE041E" w:rsidRDefault="00CB34E4" w14:paraId="62436BAB" w14:textId="495B39D8">
      <w:pPr>
        <w:spacing w:after="0" w:line="360" w:lineRule="auto"/>
        <w:rPr>
          <w:rFonts w:eastAsia="Times New Roman" w:cs="Tahoma"/>
          <w:bCs/>
          <w:color w:val="auto"/>
          <w:lang w:eastAsia="es-ES"/>
        </w:rPr>
      </w:pPr>
      <w:r w:rsidRPr="00CB34E4">
        <w:rPr>
          <w:rFonts w:eastAsia="Times New Roman" w:cs="Tahoma"/>
          <w:bCs/>
          <w:color w:val="auto"/>
          <w:lang w:eastAsia="es-ES"/>
        </w:rPr>
        <w:t xml:space="preserve">En ese contexto, la </w:t>
      </w:r>
      <w:r w:rsidR="000D2926">
        <w:rPr>
          <w:rFonts w:eastAsia="Times New Roman" w:cs="Tahoma"/>
          <w:bCs/>
          <w:color w:val="auto"/>
          <w:lang w:eastAsia="es-ES"/>
        </w:rPr>
        <w:t>Titular de la Unidad de Transparencia y Acceso a la Información</w:t>
      </w:r>
      <w:r w:rsidRPr="00CB34E4">
        <w:rPr>
          <w:rFonts w:eastAsia="Times New Roman" w:cs="Tahoma"/>
          <w:bCs/>
          <w:color w:val="auto"/>
          <w:lang w:eastAsia="es-ES"/>
        </w:rPr>
        <w:t xml:space="preserve">, señaló las circunstancias por las cuales no contaba con la información, a saber, que </w:t>
      </w:r>
      <w:r w:rsidR="000D2926">
        <w:rPr>
          <w:rFonts w:eastAsia="Times New Roman" w:cs="Tahoma"/>
          <w:bCs/>
          <w:color w:val="auto"/>
          <w:lang w:eastAsia="es-ES"/>
        </w:rPr>
        <w:t xml:space="preserve">a la fecha de la </w:t>
      </w:r>
      <w:r w:rsidR="00B603FA">
        <w:rPr>
          <w:rFonts w:eastAsia="Times New Roman" w:cs="Tahoma"/>
          <w:bCs/>
          <w:color w:val="auto"/>
          <w:lang w:eastAsia="es-ES"/>
        </w:rPr>
        <w:t>solicitud no</w:t>
      </w:r>
      <w:r w:rsidR="000D2926">
        <w:rPr>
          <w:rFonts w:eastAsia="Times New Roman" w:cs="Tahoma"/>
          <w:bCs/>
          <w:color w:val="auto"/>
          <w:lang w:eastAsia="es-ES"/>
        </w:rPr>
        <w:t xml:space="preserve"> </w:t>
      </w:r>
      <w:r w:rsidR="00006826">
        <w:rPr>
          <w:rFonts w:eastAsia="Times New Roman" w:cs="Tahoma"/>
          <w:bCs/>
          <w:color w:val="auto"/>
          <w:lang w:eastAsia="es-ES"/>
        </w:rPr>
        <w:t xml:space="preserve">había nombrado a los Titulares requeridos; situación </w:t>
      </w:r>
      <w:r w:rsidR="00FC4088">
        <w:rPr>
          <w:rFonts w:eastAsia="Times New Roman" w:cs="Tahoma"/>
          <w:bCs/>
          <w:color w:val="auto"/>
          <w:lang w:eastAsia="es-ES"/>
        </w:rPr>
        <w:t>que robusteció</w:t>
      </w:r>
      <w:r w:rsidR="006C6646">
        <w:rPr>
          <w:rFonts w:eastAsia="Times New Roman" w:cs="Tahoma"/>
          <w:bCs/>
          <w:color w:val="auto"/>
          <w:lang w:eastAsia="es-ES"/>
        </w:rPr>
        <w:t xml:space="preserve">, por una parte, pues por una parte, proporcionó el documento mediante el cual se advierte, que el primero de febrero de dos mil veintidós, se nombró a la Coordinadora General de Mejora Regulatoria y, por otra parte, </w:t>
      </w:r>
      <w:r w:rsidR="00FA72D6">
        <w:rPr>
          <w:rFonts w:eastAsia="Times New Roman" w:cs="Tahoma"/>
          <w:bCs/>
          <w:color w:val="auto"/>
          <w:lang w:eastAsia="es-ES"/>
        </w:rPr>
        <w:t>refirió que al veinticuatro de febrero de dos mil veintidós, no se había nombrado a ningún Titular de la Ventanilla Única.</w:t>
      </w:r>
    </w:p>
    <w:p w:rsidR="00CB34E4" w:rsidP="00CE041E" w:rsidRDefault="00CB34E4" w14:paraId="627574E2" w14:textId="77777777">
      <w:pPr>
        <w:spacing w:after="0" w:line="360" w:lineRule="auto"/>
        <w:rPr>
          <w:rFonts w:eastAsia="Times New Roman" w:cs="Tahoma"/>
          <w:color w:val="auto"/>
          <w:lang w:val="es-ES" w:eastAsia="es-ES"/>
        </w:rPr>
      </w:pPr>
    </w:p>
    <w:p w:rsidR="00FA72D6" w:rsidP="00CE041E" w:rsidRDefault="00FA72D6" w14:paraId="0A931832" w14:textId="19A53B81">
      <w:pPr>
        <w:spacing w:after="0" w:line="360" w:lineRule="auto"/>
        <w:rPr>
          <w:rFonts w:eastAsia="Times New Roman" w:cs="Tahoma"/>
          <w:color w:val="auto"/>
          <w:lang w:val="es-ES" w:eastAsia="es-ES"/>
        </w:rPr>
      </w:pPr>
      <w:r>
        <w:rPr>
          <w:rFonts w:eastAsia="Times New Roman" w:cs="Tahoma"/>
          <w:color w:val="auto"/>
          <w:lang w:val="es-ES" w:eastAsia="es-ES"/>
        </w:rPr>
        <w:t xml:space="preserve">Además, se realizó una búsqueda en la página oficial del Ayuntamiento de Valle de Bravo y el Portal de Información Pública de Oficio Mexiquense </w:t>
      </w:r>
      <w:r w:rsidR="00292470">
        <w:rPr>
          <w:rFonts w:eastAsia="Times New Roman" w:cs="Tahoma"/>
          <w:color w:val="auto"/>
          <w:lang w:val="es-ES" w:eastAsia="es-ES"/>
        </w:rPr>
        <w:t xml:space="preserve">(consultadas el veinte de abril de dos mil veintidós, a las catorce horas, en las ligas electrónicas </w:t>
      </w:r>
      <w:hyperlink w:history="1" r:id="rId11">
        <w:r w:rsidRPr="002C0F92" w:rsidR="00292470">
          <w:rPr>
            <w:rStyle w:val="Hipervnculo"/>
            <w:rFonts w:eastAsia="Times New Roman" w:cs="Tahoma"/>
            <w:lang w:val="es-ES" w:eastAsia="es-ES"/>
          </w:rPr>
          <w:t>https://valledebravo.gob.mx/#</w:t>
        </w:r>
      </w:hyperlink>
      <w:r w:rsidR="00292470">
        <w:rPr>
          <w:rFonts w:eastAsia="Times New Roman" w:cs="Tahoma"/>
          <w:color w:val="auto"/>
          <w:lang w:val="es-ES" w:eastAsia="es-ES"/>
        </w:rPr>
        <w:t xml:space="preserve"> y </w:t>
      </w:r>
      <w:hyperlink w:history="1" r:id="rId12">
        <w:r w:rsidRPr="002C0F92" w:rsidR="00292470">
          <w:rPr>
            <w:rStyle w:val="Hipervnculo"/>
            <w:rFonts w:eastAsia="Times New Roman" w:cs="Tahoma"/>
            <w:lang w:val="es-ES" w:eastAsia="es-ES"/>
          </w:rPr>
          <w:t>https://www.ipomex.org.mx/ipo3/lgt/indice/VALLEDEBRAVO.web</w:t>
        </w:r>
      </w:hyperlink>
      <w:r w:rsidR="00292470">
        <w:rPr>
          <w:rFonts w:eastAsia="Times New Roman" w:cs="Tahoma"/>
          <w:color w:val="auto"/>
          <w:lang w:val="es-ES" w:eastAsia="es-ES"/>
        </w:rPr>
        <w:t>) y no se localizó algún indicio que advierta que se hayan nombrado a los dos Titulares requeridos al doce de enero de dos mil veintiuno.</w:t>
      </w:r>
    </w:p>
    <w:p w:rsidR="00292470" w:rsidP="00CE041E" w:rsidRDefault="00292470" w14:paraId="72E88007" w14:textId="77777777">
      <w:pPr>
        <w:spacing w:after="0" w:line="360" w:lineRule="auto"/>
        <w:rPr>
          <w:rFonts w:eastAsia="Times New Roman" w:cs="Tahoma"/>
          <w:color w:val="auto"/>
          <w:lang w:val="es-ES" w:eastAsia="es-ES"/>
        </w:rPr>
      </w:pPr>
    </w:p>
    <w:p w:rsidR="0047361F" w:rsidP="00CE041E" w:rsidRDefault="0047361F" w14:paraId="58331706" w14:textId="77777777">
      <w:pPr>
        <w:spacing w:after="0" w:line="360" w:lineRule="auto"/>
        <w:rPr>
          <w:rFonts w:eastAsia="Times New Roman" w:cs="Tahoma"/>
          <w:color w:val="auto"/>
          <w:lang w:val="es-ES" w:eastAsia="es-ES"/>
        </w:rPr>
      </w:pPr>
    </w:p>
    <w:p w:rsidRPr="00CB34E4" w:rsidR="00CB34E4" w:rsidP="00CE041E" w:rsidRDefault="00CB34E4" w14:paraId="4F11E1EF" w14:textId="6D2EF911">
      <w:pPr>
        <w:spacing w:after="0" w:line="360" w:lineRule="auto"/>
        <w:rPr>
          <w:rFonts w:eastAsia="Times New Roman" w:cs="Tahoma"/>
          <w:color w:val="auto"/>
          <w:lang w:val="es-ES" w:eastAsia="es-ES"/>
        </w:rPr>
      </w:pPr>
      <w:r w:rsidRPr="00CB34E4">
        <w:rPr>
          <w:rFonts w:eastAsia="Times New Roman" w:cs="Tahoma"/>
          <w:color w:val="auto"/>
          <w:lang w:val="es-ES" w:eastAsia="es-ES"/>
        </w:rPr>
        <w:t>Así, se logra colegir que la información solicitada por la ahora Recurrente es inexistente, pues el Sujeto Obligado, realizó una búsqueda de manera exhaustiva y razonable en sus archivos, al gestionar la solicitud de información a</w:t>
      </w:r>
      <w:r w:rsidR="00F5443E">
        <w:rPr>
          <w:rFonts w:eastAsia="Times New Roman" w:cs="Tahoma"/>
          <w:color w:val="auto"/>
          <w:lang w:val="es-ES" w:eastAsia="es-ES"/>
        </w:rPr>
        <w:t xml:space="preserve"> </w:t>
      </w:r>
      <w:r w:rsidRPr="00CB34E4">
        <w:rPr>
          <w:rFonts w:eastAsia="Times New Roman" w:cs="Tahoma"/>
          <w:color w:val="auto"/>
          <w:lang w:val="es-ES" w:eastAsia="es-ES"/>
        </w:rPr>
        <w:t>l</w:t>
      </w:r>
      <w:r w:rsidR="00F5443E">
        <w:rPr>
          <w:rFonts w:eastAsia="Times New Roman" w:cs="Tahoma"/>
          <w:color w:val="auto"/>
          <w:lang w:val="es-ES" w:eastAsia="es-ES"/>
        </w:rPr>
        <w:t>as</w:t>
      </w:r>
      <w:r w:rsidRPr="00CB34E4">
        <w:rPr>
          <w:rFonts w:eastAsia="Times New Roman" w:cs="Tahoma"/>
          <w:color w:val="auto"/>
          <w:lang w:val="es-ES" w:eastAsia="es-ES"/>
        </w:rPr>
        <w:t xml:space="preserve"> área</w:t>
      </w:r>
      <w:r w:rsidR="00F5443E">
        <w:rPr>
          <w:rFonts w:eastAsia="Times New Roman" w:cs="Tahoma"/>
          <w:color w:val="auto"/>
          <w:lang w:val="es-ES" w:eastAsia="es-ES"/>
        </w:rPr>
        <w:t>s</w:t>
      </w:r>
      <w:r w:rsidRPr="00CB34E4">
        <w:rPr>
          <w:rFonts w:eastAsia="Times New Roman" w:cs="Tahoma"/>
          <w:color w:val="auto"/>
          <w:lang w:val="es-ES" w:eastAsia="es-ES"/>
        </w:rPr>
        <w:t xml:space="preserve"> competente</w:t>
      </w:r>
      <w:r w:rsidR="00F5443E">
        <w:rPr>
          <w:rFonts w:eastAsia="Times New Roman" w:cs="Tahoma"/>
          <w:color w:val="auto"/>
          <w:lang w:val="es-ES" w:eastAsia="es-ES"/>
        </w:rPr>
        <w:t>s</w:t>
      </w:r>
      <w:r w:rsidRPr="00CB34E4">
        <w:rPr>
          <w:rFonts w:eastAsia="Times New Roman" w:cs="Tahoma"/>
          <w:color w:val="auto"/>
          <w:lang w:val="es-ES" w:eastAsia="es-ES"/>
        </w:rPr>
        <w:t xml:space="preserve">, realizar la indagación minuciosa en todos sus archivos y finalmente, señalar los motivos por las cuales no contaba con la peticionado, a saber, que no </w:t>
      </w:r>
      <w:r w:rsidRPr="00CB34E4" w:rsidR="009229CF">
        <w:rPr>
          <w:rFonts w:eastAsia="Times New Roman" w:cs="Tahoma"/>
          <w:color w:val="auto"/>
          <w:lang w:val="es-ES" w:eastAsia="es-ES"/>
        </w:rPr>
        <w:t>había</w:t>
      </w:r>
      <w:r w:rsidR="00F5443E">
        <w:rPr>
          <w:rFonts w:eastAsia="Times New Roman" w:cs="Tahoma"/>
          <w:color w:val="auto"/>
          <w:lang w:val="es-ES" w:eastAsia="es-ES"/>
        </w:rPr>
        <w:t xml:space="preserve"> servidores </w:t>
      </w:r>
      <w:r w:rsidR="002C6A15">
        <w:rPr>
          <w:rFonts w:eastAsia="Times New Roman" w:cs="Tahoma"/>
          <w:color w:val="auto"/>
          <w:lang w:val="es-ES" w:eastAsia="es-ES"/>
        </w:rPr>
        <w:t>públicos</w:t>
      </w:r>
      <w:r w:rsidR="00F5443E">
        <w:rPr>
          <w:rFonts w:eastAsia="Times New Roman" w:cs="Tahoma"/>
          <w:color w:val="auto"/>
          <w:lang w:val="es-ES" w:eastAsia="es-ES"/>
        </w:rPr>
        <w:t xml:space="preserve"> para ocupar dichos cargos.</w:t>
      </w:r>
    </w:p>
    <w:p w:rsidRPr="00CB34E4" w:rsidR="00CB34E4" w:rsidP="00CE041E" w:rsidRDefault="00CB34E4" w14:paraId="7C1573E0" w14:textId="77777777">
      <w:pPr>
        <w:spacing w:after="0" w:line="360" w:lineRule="auto"/>
        <w:rPr>
          <w:rFonts w:eastAsia="Times New Roman" w:cs="Tahoma"/>
          <w:color w:val="auto"/>
          <w:lang w:val="es-ES" w:eastAsia="es-ES"/>
        </w:rPr>
      </w:pPr>
    </w:p>
    <w:p w:rsidRPr="00CB34E4" w:rsidR="00CB34E4" w:rsidP="00CE041E" w:rsidRDefault="00CB34E4" w14:paraId="5E0B4159" w14:textId="2CAF3584">
      <w:pPr>
        <w:spacing w:after="0" w:line="360" w:lineRule="auto"/>
        <w:rPr>
          <w:rFonts w:eastAsia="Times New Roman" w:cs="Tahoma"/>
          <w:color w:val="auto"/>
          <w:lang w:val="es-ES" w:eastAsia="es-ES"/>
        </w:rPr>
      </w:pPr>
      <w:r w:rsidRPr="00CB34E4">
        <w:rPr>
          <w:rFonts w:eastAsia="Times New Roman" w:cs="Tahoma"/>
          <w:color w:val="auto"/>
          <w:lang w:val="es-ES" w:eastAsia="es-ES"/>
        </w:rPr>
        <w:t xml:space="preserve">Por tales consideraciones, se desprende que durante la sustanciación del Medio de Impugnación, el Ayuntamiento de </w:t>
      </w:r>
      <w:r w:rsidR="009229CF">
        <w:rPr>
          <w:rFonts w:eastAsia="Times New Roman" w:cs="Tahoma"/>
          <w:color w:val="auto"/>
          <w:lang w:val="es-ES" w:eastAsia="es-ES"/>
        </w:rPr>
        <w:t>Valle de Bravo</w:t>
      </w:r>
      <w:r w:rsidRPr="00CB34E4">
        <w:rPr>
          <w:rFonts w:eastAsia="Times New Roman" w:cs="Tahoma"/>
          <w:color w:val="auto"/>
          <w:lang w:val="es-ES" w:eastAsia="es-ES"/>
        </w:rPr>
        <w:t xml:space="preserve">, </w:t>
      </w:r>
      <w:r w:rsidR="002D6B46">
        <w:rPr>
          <w:rFonts w:eastAsia="Times New Roman" w:cs="Tahoma"/>
          <w:color w:val="auto"/>
          <w:lang w:val="es-ES" w:eastAsia="es-ES"/>
        </w:rPr>
        <w:t>dio respuesta a los requerimientos de información</w:t>
      </w:r>
      <w:r w:rsidRPr="00CB34E4">
        <w:rPr>
          <w:rFonts w:eastAsia="Times New Roman" w:cs="Tahoma"/>
          <w:color w:val="auto"/>
          <w:lang w:val="es-ES" w:eastAsia="es-ES"/>
        </w:rPr>
        <w:t xml:space="preserve"> y señaló las razones por las cuales no contaba con lo peticionado; </w:t>
      </w:r>
      <w:r w:rsidRPr="00CB34E4">
        <w:rPr>
          <w:rFonts w:eastAsia="Times New Roman" w:cs="Tahoma"/>
          <w:lang w:eastAsia="es-ES"/>
        </w:rPr>
        <w:t xml:space="preserve">al respecto, se trae a colación, el </w:t>
      </w:r>
      <w:r w:rsidRPr="00CB34E4">
        <w:rPr>
          <w:rFonts w:eastAsia="Times New Roman" w:cs="Tahoma"/>
          <w:color w:val="auto"/>
          <w:lang w:val="es-ES" w:eastAsia="es-ES"/>
        </w:rPr>
        <w:t xml:space="preserve">artículo 19, segundo párrafo, de la Ley de Transparencia y Acceso a la Información Pública del Estado de México y Municipios, que establece que en el caso de que ciertas facultades, competencias o funciones no se hayan ejercido, se debe motivar la respuesta en función de las causas que motiven tal circunstancia. </w:t>
      </w:r>
    </w:p>
    <w:p w:rsidRPr="00CB34E4" w:rsidR="00CB34E4" w:rsidP="00CE041E" w:rsidRDefault="00CB34E4" w14:paraId="70D6DF9A" w14:textId="77777777">
      <w:pPr>
        <w:spacing w:after="0" w:line="360" w:lineRule="auto"/>
        <w:rPr>
          <w:rFonts w:eastAsia="Times New Roman" w:cs="Tahoma"/>
          <w:color w:val="auto"/>
          <w:lang w:val="es-ES" w:eastAsia="es-ES"/>
        </w:rPr>
      </w:pPr>
    </w:p>
    <w:p w:rsidRPr="00CB34E4" w:rsidR="00CB34E4" w:rsidP="00CE041E" w:rsidRDefault="00CB34E4" w14:paraId="7E4D02D7" w14:textId="77777777">
      <w:pPr>
        <w:spacing w:after="0" w:line="360" w:lineRule="auto"/>
        <w:rPr>
          <w:rFonts w:eastAsia="Times New Roman" w:cs="Tahoma"/>
          <w:bCs/>
          <w:color w:val="auto"/>
          <w:lang w:eastAsia="es-ES"/>
        </w:rPr>
      </w:pPr>
      <w:r w:rsidRPr="00CB34E4">
        <w:rPr>
          <w:rFonts w:eastAsia="Times New Roman" w:cs="Tahoma"/>
          <w:color w:val="auto"/>
          <w:lang w:val="es-ES" w:eastAsia="es-ES"/>
        </w:rPr>
        <w:t xml:space="preserve">De la misma manera, </w:t>
      </w:r>
      <w:r w:rsidRPr="00CB34E4">
        <w:rPr>
          <w:rFonts w:eastAsia="Times New Roman" w:cs="Tahoma"/>
          <w:bCs/>
          <w:color w:val="auto"/>
          <w:lang w:eastAsia="es-ES"/>
        </w:rPr>
        <w:t>el Criterio 07/17, emitido por el Instituto Nacional de Transparencia, Acceso a la Información y Protección de Datos Personales, establece que no será necesario que el Comité de Transparencia declare formalmente la inexistencia, cuando del análisis a la normatividad aplicables no se desprenda obligación alguna de contar con la información solicitada, ni se advierta algún otro elemento de convicción que apunto a su existencia.</w:t>
      </w:r>
    </w:p>
    <w:p w:rsidRPr="00CB34E4" w:rsidR="00CB34E4" w:rsidP="00CE041E" w:rsidRDefault="00CB34E4" w14:paraId="6B72E186" w14:textId="77777777">
      <w:pPr>
        <w:spacing w:after="0" w:line="360" w:lineRule="auto"/>
        <w:rPr>
          <w:rFonts w:eastAsia="Times New Roman" w:cs="Tahoma"/>
          <w:color w:val="auto"/>
          <w:lang w:val="es-ES" w:eastAsia="es-ES"/>
        </w:rPr>
      </w:pPr>
    </w:p>
    <w:p w:rsidR="00CB34E4" w:rsidP="00CE041E" w:rsidRDefault="00CB34E4" w14:paraId="64E07C4F" w14:textId="440B6C0E">
      <w:pPr>
        <w:spacing w:after="0" w:line="360" w:lineRule="auto"/>
        <w:rPr>
          <w:rFonts w:eastAsia="Times New Roman" w:cs="Tahoma"/>
          <w:b/>
          <w:bCs/>
          <w:color w:val="auto"/>
          <w:lang w:eastAsia="es-ES"/>
        </w:rPr>
      </w:pPr>
      <w:r w:rsidRPr="00CB34E4">
        <w:rPr>
          <w:rFonts w:eastAsia="Times New Roman" w:cs="Tahoma"/>
          <w:lang w:eastAsia="es-ES"/>
        </w:rPr>
        <w:t xml:space="preserve">Al respecto, dicho criterio aplica al caso en concreto, ya que, no se localizó algún indicio de que el Ayuntamiento haya </w:t>
      </w:r>
      <w:r w:rsidR="002C6A15">
        <w:rPr>
          <w:rFonts w:eastAsia="Times New Roman" w:cs="Tahoma"/>
          <w:lang w:eastAsia="es-ES"/>
        </w:rPr>
        <w:t>generado la información a la fecha de la solicitud, es decir, al doce de enero de dos mil veintidós</w:t>
      </w:r>
      <w:r w:rsidRPr="00CB34E4">
        <w:rPr>
          <w:rFonts w:eastAsia="Times New Roman" w:cs="Tahoma"/>
          <w:lang w:eastAsia="es-ES"/>
        </w:rPr>
        <w:t xml:space="preserve">; </w:t>
      </w:r>
      <w:r w:rsidRPr="00CB34E4">
        <w:rPr>
          <w:rFonts w:eastAsia="Times New Roman" w:cs="Tahoma"/>
          <w:bCs/>
          <w:color w:val="auto"/>
          <w:lang w:eastAsia="es-ES"/>
        </w:rPr>
        <w:t xml:space="preserve">por lo cual, </w:t>
      </w:r>
      <w:r w:rsidRPr="00CB34E4">
        <w:rPr>
          <w:rFonts w:eastAsia="Times New Roman" w:cs="Tahoma"/>
          <w:b/>
          <w:bCs/>
          <w:color w:val="auto"/>
          <w:lang w:eastAsia="es-ES"/>
        </w:rPr>
        <w:t xml:space="preserve">se considera que el Sujeto Obligado, señaló las razones por las cuales no contaba con lo requerido y cumplió con el segundo párrafo del artículo 19 de la Ley de Transparencia y Acceso a la Información Pública del Estado de </w:t>
      </w:r>
      <w:r w:rsidRPr="00CB34E4">
        <w:rPr>
          <w:rFonts w:eastAsia="Times New Roman" w:cs="Tahoma"/>
          <w:b/>
          <w:bCs/>
          <w:color w:val="auto"/>
          <w:lang w:eastAsia="es-ES"/>
        </w:rPr>
        <w:lastRenderedPageBreak/>
        <w:t>México y Municipios</w:t>
      </w:r>
      <w:r w:rsidR="002D6B46">
        <w:rPr>
          <w:rFonts w:eastAsia="Times New Roman" w:cs="Tahoma"/>
          <w:b/>
          <w:bCs/>
          <w:color w:val="auto"/>
          <w:lang w:eastAsia="es-ES"/>
        </w:rPr>
        <w:t>,</w:t>
      </w:r>
      <w:r w:rsidRPr="00CB34E4">
        <w:rPr>
          <w:rFonts w:eastAsia="Times New Roman" w:cs="Tahoma"/>
          <w:b/>
          <w:bCs/>
          <w:color w:val="auto"/>
          <w:lang w:eastAsia="es-ES"/>
        </w:rPr>
        <w:t xml:space="preserve"> por lo que,</w:t>
      </w:r>
      <w:r w:rsidRPr="00CB34E4">
        <w:rPr>
          <w:rFonts w:eastAsia="Times New Roman" w:cs="Tahoma"/>
          <w:bCs/>
          <w:color w:val="auto"/>
          <w:lang w:eastAsia="es-ES"/>
        </w:rPr>
        <w:t xml:space="preserve"> </w:t>
      </w:r>
      <w:r w:rsidRPr="00CB34E4">
        <w:rPr>
          <w:rFonts w:eastAsia="Times New Roman" w:cs="Tahoma"/>
          <w:b/>
          <w:bCs/>
          <w:color w:val="auto"/>
          <w:lang w:eastAsia="es-ES"/>
        </w:rPr>
        <w:t>se considera que la impugnación que se dirime ha quedado sin materia.</w:t>
      </w:r>
    </w:p>
    <w:p w:rsidRPr="00B024D5" w:rsidR="0047361F" w:rsidP="00CE041E" w:rsidRDefault="0047361F" w14:paraId="3B0724E9" w14:textId="77777777">
      <w:pPr>
        <w:spacing w:after="0" w:line="360" w:lineRule="auto"/>
        <w:rPr>
          <w:rFonts w:eastAsia="Times New Roman" w:cs="Tahoma"/>
          <w:b/>
          <w:bCs/>
          <w:color w:val="auto"/>
          <w:lang w:eastAsia="es-ES"/>
        </w:rPr>
      </w:pPr>
    </w:p>
    <w:p w:rsidRPr="00B024D5" w:rsidR="00B024D5" w:rsidP="00CE041E" w:rsidRDefault="00B024D5" w14:paraId="017A8FB8" w14:textId="77777777">
      <w:pPr>
        <w:spacing w:after="0" w:line="360" w:lineRule="auto"/>
        <w:rPr>
          <w:rFonts w:eastAsia="Times New Roman" w:cs="Tahoma"/>
          <w:b/>
          <w:color w:val="auto"/>
          <w:lang w:val="es-ES" w:eastAsia="es-ES"/>
        </w:rPr>
      </w:pPr>
      <w:r w:rsidRPr="00B024D5">
        <w:rPr>
          <w:rFonts w:eastAsia="Times New Roman" w:cs="Tahoma"/>
          <w:b/>
          <w:color w:val="auto"/>
          <w:lang w:val="es-ES" w:eastAsia="es-ES"/>
        </w:rPr>
        <w:t xml:space="preserve">CUARTO. Decisión. </w:t>
      </w:r>
    </w:p>
    <w:p w:rsidRPr="00B024D5" w:rsidR="00B024D5" w:rsidP="00CE041E" w:rsidRDefault="00B024D5" w14:paraId="55E84681" w14:textId="77777777">
      <w:pPr>
        <w:spacing w:after="0" w:line="360" w:lineRule="auto"/>
        <w:rPr>
          <w:rFonts w:eastAsia="Times New Roman" w:cs="Tahoma"/>
          <w:b/>
          <w:color w:val="auto"/>
          <w:lang w:val="es-ES" w:eastAsia="es-ES"/>
        </w:rPr>
      </w:pPr>
    </w:p>
    <w:p w:rsidRPr="00B024D5" w:rsidR="00B024D5" w:rsidP="00CE041E" w:rsidRDefault="00B024D5" w14:paraId="4AE5B9B3" w14:textId="77777777">
      <w:pPr>
        <w:widowControl w:val="0"/>
        <w:spacing w:after="0" w:line="360" w:lineRule="auto"/>
        <w:rPr>
          <w:rFonts w:eastAsia="Times New Roman" w:cs="Tahoma"/>
          <w:color w:val="auto"/>
          <w:lang w:eastAsia="es-ES"/>
        </w:rPr>
      </w:pPr>
      <w:r w:rsidRPr="00B024D5">
        <w:rPr>
          <w:rFonts w:eastAsia="Times New Roman" w:cs="Tahoma"/>
          <w:color w:val="auto"/>
          <w:lang w:eastAsia="es-ES"/>
        </w:rPr>
        <w:t xml:space="preserve">Con fundamento en lo dispuesto en el artículo 186, fracción I, de la Ley de Transparencia y Acceso a la Información Pública del Estado de México y Municipios, se considera procedente </w:t>
      </w:r>
      <w:r w:rsidRPr="00B024D5">
        <w:rPr>
          <w:rFonts w:eastAsia="Times New Roman" w:cs="Tahoma"/>
          <w:b/>
          <w:color w:val="auto"/>
          <w:lang w:eastAsia="es-ES"/>
        </w:rPr>
        <w:t xml:space="preserve">SOBRESEER </w:t>
      </w:r>
      <w:r w:rsidRPr="00B024D5">
        <w:rPr>
          <w:rFonts w:eastAsia="Times New Roman" w:cs="Tahoma"/>
          <w:color w:val="auto"/>
          <w:lang w:eastAsia="es-ES"/>
        </w:rPr>
        <w:t>el Recurso de Revisión, en virtud de que se actualiza la hipótesis normativa prevista en la fracción III, del artículo 192, del citado ordenamiento legal.</w:t>
      </w:r>
    </w:p>
    <w:p w:rsidRPr="00B024D5" w:rsidR="00B024D5" w:rsidP="00CE041E" w:rsidRDefault="00B024D5" w14:paraId="6A11F07A" w14:textId="77777777">
      <w:pPr>
        <w:spacing w:after="0" w:line="360" w:lineRule="auto"/>
        <w:rPr>
          <w:rFonts w:eastAsia="Times New Roman" w:cs="Tahoma"/>
          <w:color w:val="auto"/>
          <w:lang w:val="es-ES" w:eastAsia="es-ES"/>
        </w:rPr>
      </w:pPr>
    </w:p>
    <w:p w:rsidRPr="00B024D5" w:rsidR="00B024D5" w:rsidP="00CE041E" w:rsidRDefault="00B024D5" w14:paraId="4D435A1A" w14:textId="77777777">
      <w:pPr>
        <w:autoSpaceDE w:val="0"/>
        <w:autoSpaceDN w:val="0"/>
        <w:adjustRightInd w:val="0"/>
        <w:spacing w:after="0" w:line="360" w:lineRule="auto"/>
        <w:rPr>
          <w:rFonts w:eastAsia="Calibri" w:cs="Tahoma"/>
          <w:b/>
          <w:bCs/>
          <w:iCs/>
          <w:color w:val="auto"/>
          <w:lang w:val="es-ES" w:eastAsia="es-ES_tradnl"/>
        </w:rPr>
      </w:pPr>
      <w:r w:rsidRPr="00B024D5">
        <w:rPr>
          <w:rFonts w:eastAsia="Calibri" w:cs="Tahoma"/>
          <w:b/>
          <w:bCs/>
          <w:iCs/>
          <w:color w:val="auto"/>
          <w:lang w:val="es-ES" w:eastAsia="es-ES_tradnl"/>
        </w:rPr>
        <w:t>Términos de la Resolución para conocimiento del Particular.</w:t>
      </w:r>
    </w:p>
    <w:p w:rsidRPr="00B024D5" w:rsidR="00B024D5" w:rsidP="00CE041E" w:rsidRDefault="00B024D5" w14:paraId="2BE472DC" w14:textId="77777777">
      <w:pPr>
        <w:spacing w:after="0" w:line="360" w:lineRule="auto"/>
        <w:rPr>
          <w:rFonts w:eastAsia="Times New Roman" w:cs="Tahoma"/>
          <w:color w:val="auto"/>
          <w:lang w:val="es-ES" w:eastAsia="es-ES"/>
        </w:rPr>
      </w:pPr>
    </w:p>
    <w:p w:rsidRPr="00B024D5" w:rsidR="00B024D5" w:rsidP="00CE041E" w:rsidRDefault="00B024D5" w14:paraId="76172C79" w14:textId="022B60B6">
      <w:pPr>
        <w:spacing w:after="0" w:line="360" w:lineRule="auto"/>
        <w:rPr>
          <w:rFonts w:eastAsia="Times New Roman" w:cs="Tahoma"/>
          <w:color w:val="auto"/>
          <w:lang w:val="es-ES" w:eastAsia="es-ES"/>
        </w:rPr>
      </w:pPr>
      <w:r w:rsidRPr="00B024D5">
        <w:rPr>
          <w:rFonts w:eastAsia="Times New Roman" w:cs="Tahoma"/>
          <w:color w:val="auto"/>
          <w:lang w:val="es-ES" w:eastAsia="es-ES"/>
        </w:rPr>
        <w:t>Se le hace del conocimiento al Particular, que si bien, en el presente caso se le daba la razón, lo cierto es que, durante la sustanciación del Medio de Impugnac</w:t>
      </w:r>
      <w:r w:rsidR="002D6B46">
        <w:rPr>
          <w:rFonts w:eastAsia="Times New Roman" w:cs="Tahoma"/>
          <w:color w:val="auto"/>
          <w:lang w:val="es-ES" w:eastAsia="es-ES"/>
        </w:rPr>
        <w:t xml:space="preserve">ión, el Sujeto Obligado dio respuesta y señaló las razones por las cuales </w:t>
      </w:r>
      <w:r>
        <w:rPr>
          <w:rFonts w:eastAsia="Times New Roman" w:cs="Tahoma"/>
          <w:color w:val="auto"/>
          <w:lang w:val="es-ES" w:eastAsia="es-ES"/>
        </w:rPr>
        <w:t xml:space="preserve">no contaban con </w:t>
      </w:r>
      <w:r w:rsidR="002D6B46">
        <w:rPr>
          <w:rFonts w:eastAsia="Times New Roman" w:cs="Tahoma"/>
          <w:color w:val="auto"/>
          <w:lang w:val="es-ES" w:eastAsia="es-ES"/>
        </w:rPr>
        <w:t>la información de los Titulares de la Ventanilla Única y la Coordinación General</w:t>
      </w:r>
      <w:r w:rsidR="00CC2445">
        <w:rPr>
          <w:rFonts w:eastAsia="Times New Roman" w:cs="Tahoma"/>
          <w:color w:val="auto"/>
          <w:lang w:val="es-ES" w:eastAsia="es-ES"/>
        </w:rPr>
        <w:t xml:space="preserve"> de Mejora Regulatoria.</w:t>
      </w:r>
    </w:p>
    <w:p w:rsidRPr="00B024D5" w:rsidR="00B024D5" w:rsidP="00CE041E" w:rsidRDefault="00B024D5" w14:paraId="721213E4" w14:textId="77777777">
      <w:pPr>
        <w:spacing w:after="0" w:line="360" w:lineRule="auto"/>
        <w:rPr>
          <w:rFonts w:eastAsia="Times New Roman" w:cs="Tahoma"/>
          <w:color w:val="auto"/>
          <w:lang w:val="es-ES" w:eastAsia="es-ES"/>
        </w:rPr>
      </w:pPr>
    </w:p>
    <w:p w:rsidRPr="00B024D5" w:rsidR="00B024D5" w:rsidP="00CE041E" w:rsidRDefault="00B024D5" w14:paraId="3A920E6F" w14:textId="77777777">
      <w:pPr>
        <w:spacing w:after="0" w:line="360" w:lineRule="auto"/>
        <w:rPr>
          <w:rFonts w:eastAsia="Calibri" w:cs="Tahoma"/>
          <w:bCs/>
          <w:iCs/>
          <w:color w:val="auto"/>
        </w:rPr>
      </w:pPr>
      <w:r w:rsidRPr="00B024D5">
        <w:rPr>
          <w:rFonts w:eastAsia="Calibri" w:cs="Tahoma"/>
          <w:bCs/>
          <w:iCs/>
          <w:color w:val="auto"/>
        </w:rPr>
        <w:t>Finalmente, labor del Instituto de Transparencia, Acceso a la Información Pública y Protección de Datos Personales del Estado de México y Municipios, es apoyar a la población a acceder a la información pública y garantizar la protección de sus datos personales.</w:t>
      </w:r>
    </w:p>
    <w:p w:rsidRPr="00B024D5" w:rsidR="00B024D5" w:rsidP="00CE041E" w:rsidRDefault="00B024D5" w14:paraId="104094DD" w14:textId="77777777">
      <w:pPr>
        <w:spacing w:after="0" w:line="360" w:lineRule="auto"/>
        <w:rPr>
          <w:rFonts w:eastAsia="Calibri" w:cs="Tahoma"/>
          <w:bCs/>
          <w:iCs/>
          <w:color w:val="auto"/>
        </w:rPr>
      </w:pPr>
    </w:p>
    <w:p w:rsidRPr="00B024D5" w:rsidR="00B024D5" w:rsidP="00CE041E" w:rsidRDefault="00B024D5" w14:paraId="189BA247" w14:textId="77777777">
      <w:pPr>
        <w:spacing w:after="0" w:line="360" w:lineRule="auto"/>
        <w:rPr>
          <w:rFonts w:eastAsia="Calibri" w:cs="Tahoma"/>
          <w:bCs/>
          <w:color w:val="auto"/>
        </w:rPr>
      </w:pPr>
      <w:r w:rsidRPr="00B024D5">
        <w:rPr>
          <w:rFonts w:eastAsia="Calibri" w:cs="Tahoma"/>
          <w:bCs/>
          <w:color w:val="auto"/>
        </w:rPr>
        <w:t>Por lo expuesto y fundado, este Pleno:</w:t>
      </w:r>
    </w:p>
    <w:p w:rsidRPr="00B024D5" w:rsidR="00B024D5" w:rsidP="00CE041E" w:rsidRDefault="00B024D5" w14:paraId="25AD35EB" w14:textId="77777777">
      <w:pPr>
        <w:spacing w:after="0" w:line="360" w:lineRule="auto"/>
        <w:ind w:right="-91"/>
        <w:jc w:val="center"/>
        <w:rPr>
          <w:rFonts w:eastAsia="Calibri" w:cs="Tahoma"/>
          <w:b/>
          <w:bCs/>
          <w:color w:val="auto"/>
        </w:rPr>
      </w:pPr>
    </w:p>
    <w:p w:rsidRPr="00B024D5" w:rsidR="00B024D5" w:rsidP="00CE041E" w:rsidRDefault="00B024D5" w14:paraId="00FA2DB9" w14:textId="77777777">
      <w:pPr>
        <w:spacing w:after="0" w:line="360" w:lineRule="auto"/>
        <w:ind w:right="-91"/>
        <w:jc w:val="center"/>
        <w:rPr>
          <w:rFonts w:eastAsia="Calibri" w:cs="Tahoma"/>
          <w:b/>
          <w:bCs/>
          <w:color w:val="auto"/>
        </w:rPr>
      </w:pPr>
      <w:r w:rsidRPr="00B024D5">
        <w:rPr>
          <w:rFonts w:eastAsia="Calibri" w:cs="Tahoma"/>
          <w:b/>
          <w:bCs/>
          <w:color w:val="auto"/>
        </w:rPr>
        <w:t>RESUELVE:</w:t>
      </w:r>
    </w:p>
    <w:p w:rsidRPr="00B024D5" w:rsidR="00B024D5" w:rsidP="00CE041E" w:rsidRDefault="00B024D5" w14:paraId="18B8D246" w14:textId="77777777">
      <w:pPr>
        <w:spacing w:after="0" w:line="360" w:lineRule="auto"/>
        <w:rPr>
          <w:rFonts w:eastAsia="Times New Roman" w:cs="Arial"/>
          <w:b/>
          <w:bCs/>
          <w:color w:val="000000"/>
          <w:lang w:val="es-ES" w:eastAsia="es-ES"/>
        </w:rPr>
      </w:pPr>
    </w:p>
    <w:p w:rsidRPr="00B024D5" w:rsidR="00B024D5" w:rsidP="00CE041E" w:rsidRDefault="00B024D5" w14:paraId="05678686" w14:textId="00E715EE">
      <w:pPr>
        <w:spacing w:after="0" w:line="360" w:lineRule="auto"/>
        <w:rPr>
          <w:rFonts w:eastAsia="Times New Roman" w:cs="Tahoma"/>
          <w:b/>
          <w:bCs/>
          <w:iCs/>
          <w:color w:val="auto"/>
          <w:szCs w:val="24"/>
          <w:lang w:val="es-ES_tradnl" w:eastAsia="es-ES"/>
        </w:rPr>
      </w:pPr>
      <w:r w:rsidRPr="00B024D5">
        <w:rPr>
          <w:rFonts w:eastAsia="Times New Roman" w:cs="Arial"/>
          <w:b/>
          <w:bCs/>
          <w:color w:val="000000"/>
          <w:lang w:val="es-ES" w:eastAsia="es-ES"/>
        </w:rPr>
        <w:t xml:space="preserve">PRIMERO. </w:t>
      </w:r>
      <w:r w:rsidRPr="00B024D5">
        <w:rPr>
          <w:rFonts w:eastAsia="Times New Roman" w:cs="Arial"/>
          <w:bCs/>
          <w:color w:val="000000"/>
          <w:lang w:val="es-ES" w:eastAsia="es-ES"/>
        </w:rPr>
        <w:t xml:space="preserve">Se </w:t>
      </w:r>
      <w:r w:rsidRPr="00B024D5">
        <w:rPr>
          <w:rFonts w:eastAsia="Times New Roman" w:cs="Arial"/>
          <w:b/>
          <w:bCs/>
          <w:color w:val="000000"/>
          <w:lang w:val="es-ES" w:eastAsia="es-ES"/>
        </w:rPr>
        <w:t>SOBRESEE</w:t>
      </w:r>
      <w:r w:rsidRPr="00B024D5">
        <w:rPr>
          <w:rFonts w:eastAsia="Times New Roman" w:cs="Arial"/>
          <w:bCs/>
          <w:color w:val="000000"/>
          <w:lang w:val="es-ES" w:eastAsia="es-ES"/>
        </w:rPr>
        <w:t xml:space="preserve"> el Recurso de Revisión número </w:t>
      </w:r>
      <w:r w:rsidRPr="005317BD" w:rsidR="005317BD">
        <w:rPr>
          <w:rFonts w:eastAsia="Times New Roman" w:cs="Arial"/>
          <w:b/>
          <w:bCs/>
          <w:color w:val="000000"/>
          <w:lang w:eastAsia="es-ES"/>
        </w:rPr>
        <w:t xml:space="preserve">00586/INFOEM/IP/RR/2022 y </w:t>
      </w:r>
      <w:r w:rsidR="005E0F27">
        <w:rPr>
          <w:rFonts w:eastAsia="Times New Roman" w:cs="Arial"/>
          <w:b/>
          <w:bCs/>
          <w:color w:val="000000"/>
          <w:lang w:eastAsia="es-ES"/>
        </w:rPr>
        <w:t xml:space="preserve">su </w:t>
      </w:r>
      <w:r w:rsidRPr="005317BD" w:rsidR="005317BD">
        <w:rPr>
          <w:rFonts w:eastAsia="Times New Roman" w:cs="Arial"/>
          <w:b/>
          <w:bCs/>
          <w:color w:val="000000"/>
          <w:lang w:eastAsia="es-ES"/>
        </w:rPr>
        <w:t>acumulado</w:t>
      </w:r>
      <w:r w:rsidR="005E0F27">
        <w:rPr>
          <w:rFonts w:eastAsia="Times New Roman" w:cs="Arial"/>
          <w:b/>
          <w:bCs/>
          <w:color w:val="000000"/>
          <w:lang w:eastAsia="es-ES"/>
        </w:rPr>
        <w:t xml:space="preserve"> </w:t>
      </w:r>
      <w:r w:rsidRPr="005E0F27" w:rsidR="005E0F27">
        <w:rPr>
          <w:rFonts w:eastAsia="Times New Roman" w:cs="Arial"/>
          <w:b/>
          <w:bCs/>
          <w:color w:val="000000"/>
          <w:lang w:eastAsia="es-ES"/>
        </w:rPr>
        <w:t>00590/INFOEM/IP/RR/2022</w:t>
      </w:r>
      <w:r w:rsidR="005E0F27">
        <w:rPr>
          <w:rFonts w:eastAsia="Times New Roman" w:cs="Arial"/>
          <w:b/>
          <w:bCs/>
          <w:color w:val="000000"/>
          <w:lang w:eastAsia="es-ES"/>
        </w:rPr>
        <w:t xml:space="preserve"> </w:t>
      </w:r>
      <w:r w:rsidRPr="00B024D5">
        <w:rPr>
          <w:rFonts w:eastAsia="Times New Roman" w:cs="Arial"/>
          <w:b/>
          <w:bCs/>
          <w:color w:val="000000"/>
          <w:lang w:val="es-ES" w:eastAsia="es-ES"/>
        </w:rPr>
        <w:t>,</w:t>
      </w:r>
      <w:r w:rsidRPr="00B024D5">
        <w:rPr>
          <w:rFonts w:eastAsia="Times New Roman" w:cs="Arial"/>
          <w:bCs/>
          <w:color w:val="000000"/>
          <w:lang w:val="es-ES" w:eastAsia="es-ES"/>
        </w:rPr>
        <w:t xml:space="preserve"> </w:t>
      </w:r>
      <w:r w:rsidRPr="00B024D5">
        <w:rPr>
          <w:rFonts w:eastAsia="Times New Roman" w:cs="Tahoma"/>
          <w:bCs/>
          <w:iCs/>
          <w:color w:val="auto"/>
          <w:szCs w:val="24"/>
          <w:lang w:val="es-ES_tradnl" w:eastAsia="es-ES"/>
        </w:rPr>
        <w:t xml:space="preserve">porque el Sujeto Obligado al modificar </w:t>
      </w:r>
      <w:r w:rsidR="005317BD">
        <w:rPr>
          <w:rFonts w:eastAsia="Times New Roman" w:cs="Tahoma"/>
          <w:bCs/>
          <w:iCs/>
          <w:color w:val="auto"/>
          <w:szCs w:val="24"/>
          <w:lang w:val="es-ES_tradnl" w:eastAsia="es-ES"/>
        </w:rPr>
        <w:t xml:space="preserve">su actuar </w:t>
      </w:r>
      <w:r w:rsidR="005E0049">
        <w:rPr>
          <w:rFonts w:eastAsia="Times New Roman" w:cs="Tahoma"/>
          <w:bCs/>
          <w:iCs/>
          <w:color w:val="auto"/>
          <w:szCs w:val="24"/>
          <w:lang w:val="es-ES_tradnl" w:eastAsia="es-ES"/>
        </w:rPr>
        <w:t xml:space="preserve">y </w:t>
      </w:r>
      <w:r w:rsidR="005E0049">
        <w:rPr>
          <w:rFonts w:eastAsia="Times New Roman" w:cs="Tahoma"/>
          <w:bCs/>
          <w:iCs/>
          <w:color w:val="auto"/>
          <w:szCs w:val="24"/>
          <w:lang w:val="es-ES_tradnl" w:eastAsia="es-ES"/>
        </w:rPr>
        <w:lastRenderedPageBreak/>
        <w:t>dar respuesta a</w:t>
      </w:r>
      <w:r w:rsidR="005317BD">
        <w:rPr>
          <w:rFonts w:eastAsia="Times New Roman" w:cs="Tahoma"/>
          <w:bCs/>
          <w:iCs/>
          <w:color w:val="auto"/>
          <w:szCs w:val="24"/>
          <w:lang w:val="es-ES_tradnl" w:eastAsia="es-ES"/>
        </w:rPr>
        <w:t xml:space="preserve"> </w:t>
      </w:r>
      <w:r w:rsidRPr="00B024D5">
        <w:rPr>
          <w:rFonts w:eastAsia="Times New Roman" w:cs="Tahoma"/>
          <w:bCs/>
          <w:iCs/>
          <w:color w:val="auto"/>
          <w:szCs w:val="24"/>
          <w:lang w:val="es-ES_tradnl" w:eastAsia="es-ES"/>
        </w:rPr>
        <w:t>la</w:t>
      </w:r>
      <w:r w:rsidR="005317BD">
        <w:rPr>
          <w:rFonts w:eastAsia="Times New Roman" w:cs="Tahoma"/>
          <w:bCs/>
          <w:iCs/>
          <w:color w:val="auto"/>
          <w:szCs w:val="24"/>
          <w:lang w:val="es-ES_tradnl" w:eastAsia="es-ES"/>
        </w:rPr>
        <w:t>s</w:t>
      </w:r>
      <w:r w:rsidRPr="00B024D5">
        <w:rPr>
          <w:rFonts w:eastAsia="Times New Roman" w:cs="Tahoma"/>
          <w:bCs/>
          <w:iCs/>
          <w:color w:val="auto"/>
          <w:szCs w:val="24"/>
          <w:lang w:val="es-ES_tradnl" w:eastAsia="es-ES"/>
        </w:rPr>
        <w:t xml:space="preserve"> solicitud</w:t>
      </w:r>
      <w:r w:rsidR="005317BD">
        <w:rPr>
          <w:rFonts w:eastAsia="Times New Roman" w:cs="Tahoma"/>
          <w:bCs/>
          <w:iCs/>
          <w:color w:val="auto"/>
          <w:szCs w:val="24"/>
          <w:lang w:val="es-ES_tradnl" w:eastAsia="es-ES"/>
        </w:rPr>
        <w:t>es</w:t>
      </w:r>
      <w:r w:rsidRPr="00B024D5">
        <w:rPr>
          <w:rFonts w:eastAsia="Times New Roman" w:cs="Tahoma"/>
          <w:bCs/>
          <w:iCs/>
          <w:color w:val="auto"/>
          <w:szCs w:val="24"/>
          <w:lang w:val="es-ES_tradnl" w:eastAsia="es-ES"/>
        </w:rPr>
        <w:t xml:space="preserve"> de acceso a la información con número</w:t>
      </w:r>
      <w:r w:rsidR="005317BD">
        <w:rPr>
          <w:rFonts w:eastAsia="Times New Roman" w:cs="Tahoma"/>
          <w:bCs/>
          <w:iCs/>
          <w:color w:val="auto"/>
          <w:szCs w:val="24"/>
          <w:lang w:val="es-ES_tradnl" w:eastAsia="es-ES"/>
        </w:rPr>
        <w:t>s</w:t>
      </w:r>
      <w:r w:rsidRPr="00B024D5">
        <w:rPr>
          <w:rFonts w:eastAsia="Times New Roman" w:cs="Tahoma"/>
          <w:bCs/>
          <w:iCs/>
          <w:color w:val="auto"/>
          <w:szCs w:val="24"/>
          <w:lang w:val="es-ES_tradnl" w:eastAsia="es-ES"/>
        </w:rPr>
        <w:t xml:space="preserve"> de folio </w:t>
      </w:r>
      <w:r w:rsidRPr="005317BD" w:rsidR="005317BD">
        <w:rPr>
          <w:rFonts w:eastAsia="Calibri" w:cs="Tahoma"/>
          <w:color w:val="000000"/>
        </w:rPr>
        <w:t>00022/VABRAVO/IP/2022 y 00027/VABRAVO/IP/2022</w:t>
      </w:r>
      <w:r w:rsidRPr="00B024D5">
        <w:rPr>
          <w:rFonts w:eastAsia="Times New Roman" w:cs="Tahoma"/>
          <w:bCs/>
          <w:iCs/>
          <w:color w:val="auto"/>
          <w:szCs w:val="24"/>
          <w:lang w:val="es-ES_tradnl" w:eastAsia="es-ES"/>
        </w:rPr>
        <w:t xml:space="preserve">, el Medio de Impugnación quedó sin materia, en términos de los Considerandos </w:t>
      </w:r>
      <w:r w:rsidRPr="005E0F27">
        <w:rPr>
          <w:rFonts w:eastAsia="Times New Roman" w:cs="Tahoma"/>
          <w:iCs/>
          <w:color w:val="auto"/>
          <w:szCs w:val="24"/>
          <w:lang w:val="es-ES_tradnl" w:eastAsia="es-ES"/>
        </w:rPr>
        <w:t>TERCERO y CUARTO</w:t>
      </w:r>
      <w:r w:rsidRPr="00B024D5">
        <w:rPr>
          <w:rFonts w:eastAsia="Times New Roman" w:cs="Tahoma"/>
          <w:bCs/>
          <w:iCs/>
          <w:color w:val="auto"/>
          <w:szCs w:val="24"/>
          <w:lang w:val="es-ES_tradnl" w:eastAsia="es-ES"/>
        </w:rPr>
        <w:t xml:space="preserve"> de la presente Resolución.    </w:t>
      </w:r>
    </w:p>
    <w:p w:rsidRPr="00B024D5" w:rsidR="00B024D5" w:rsidP="00CE041E" w:rsidRDefault="00B024D5" w14:paraId="6FA07F68" w14:textId="77777777">
      <w:pPr>
        <w:spacing w:after="0" w:line="360" w:lineRule="auto"/>
        <w:rPr>
          <w:rFonts w:eastAsia="Times New Roman" w:cs="Arial"/>
          <w:b/>
          <w:bCs/>
          <w:color w:val="000000"/>
          <w:lang w:val="es-ES" w:eastAsia="es-ES"/>
        </w:rPr>
      </w:pPr>
    </w:p>
    <w:p w:rsidRPr="00B024D5" w:rsidR="00B024D5" w:rsidP="00CE041E" w:rsidRDefault="00B024D5" w14:paraId="7B44AE3A" w14:textId="77777777">
      <w:pPr>
        <w:spacing w:after="0" w:line="360" w:lineRule="auto"/>
        <w:rPr>
          <w:rFonts w:eastAsia="Times New Roman" w:cs="Arial"/>
          <w:bCs/>
          <w:color w:val="000000"/>
          <w:lang w:val="es-ES" w:eastAsia="es-ES"/>
        </w:rPr>
      </w:pPr>
      <w:r w:rsidRPr="00B024D5">
        <w:rPr>
          <w:rFonts w:eastAsia="Times New Roman" w:cs="Arial"/>
          <w:b/>
          <w:bCs/>
          <w:color w:val="000000"/>
          <w:lang w:val="es-ES" w:eastAsia="es-ES"/>
        </w:rPr>
        <w:t>SEGUNDO.</w:t>
      </w:r>
      <w:r w:rsidRPr="00B024D5">
        <w:rPr>
          <w:rFonts w:eastAsia="Times New Roman" w:cs="Arial"/>
          <w:bCs/>
          <w:color w:val="000000"/>
          <w:lang w:val="es-ES" w:eastAsia="es-ES"/>
        </w:rPr>
        <w:t xml:space="preserve"> </w:t>
      </w:r>
      <w:r w:rsidRPr="00B024D5">
        <w:rPr>
          <w:rFonts w:eastAsia="Times New Roman" w:cs="Arial"/>
          <w:b/>
          <w:bCs/>
          <w:color w:val="000000"/>
          <w:lang w:val="es-ES" w:eastAsia="es-ES"/>
        </w:rPr>
        <w:t xml:space="preserve">NOTIFÍQUESE </w:t>
      </w:r>
      <w:r w:rsidRPr="00B024D5">
        <w:rPr>
          <w:rFonts w:eastAsia="Times New Roman" w:cs="Arial"/>
          <w:bCs/>
          <w:color w:val="000000"/>
          <w:lang w:val="es-ES" w:eastAsia="es-ES"/>
        </w:rPr>
        <w:t>la presente Resolución</w:t>
      </w:r>
      <w:r w:rsidRPr="00B024D5">
        <w:rPr>
          <w:rFonts w:eastAsia="Times New Roman" w:cs="Arial"/>
          <w:b/>
          <w:bCs/>
          <w:color w:val="000000"/>
          <w:lang w:val="es-ES" w:eastAsia="es-ES"/>
        </w:rPr>
        <w:t xml:space="preserve"> </w:t>
      </w:r>
      <w:r w:rsidRPr="00B024D5">
        <w:rPr>
          <w:rFonts w:eastAsia="Times New Roman" w:cs="Arial"/>
          <w:bCs/>
          <w:color w:val="000000"/>
          <w:lang w:val="es-ES" w:eastAsia="es-ES"/>
        </w:rPr>
        <w:t>al Titular de la Unidad de Transparencia del Poder Legislativo.</w:t>
      </w:r>
    </w:p>
    <w:p w:rsidRPr="00B024D5" w:rsidR="00B024D5" w:rsidP="00CE041E" w:rsidRDefault="00B024D5" w14:paraId="14DCEFD1" w14:textId="77777777">
      <w:pPr>
        <w:spacing w:after="0" w:line="360" w:lineRule="auto"/>
        <w:rPr>
          <w:rFonts w:eastAsia="Times New Roman" w:cs="Arial"/>
          <w:bCs/>
          <w:color w:val="000000"/>
          <w:lang w:val="es-ES" w:eastAsia="es-ES"/>
        </w:rPr>
      </w:pPr>
    </w:p>
    <w:p w:rsidR="00104C84" w:rsidP="00CE041E" w:rsidRDefault="00B024D5" w14:paraId="273C84B4" w14:textId="1BC0872F">
      <w:pPr>
        <w:spacing w:after="0" w:line="360" w:lineRule="auto"/>
        <w:ind w:right="-93"/>
        <w:rPr>
          <w:rFonts w:eastAsia="Times New Roman" w:cs="Tahoma"/>
          <w:color w:val="auto"/>
          <w:lang w:eastAsia="es-ES"/>
        </w:rPr>
      </w:pPr>
      <w:r w:rsidRPr="00B024D5">
        <w:rPr>
          <w:rFonts w:eastAsia="Times New Roman" w:cs="Arial"/>
          <w:b/>
          <w:bCs/>
          <w:color w:val="000000"/>
          <w:lang w:val="es-ES" w:eastAsia="es-ES"/>
        </w:rPr>
        <w:t>TERCERO.</w:t>
      </w:r>
      <w:r w:rsidRPr="00B024D5">
        <w:rPr>
          <w:rFonts w:eastAsia="Times New Roman" w:cs="Arial"/>
          <w:bCs/>
          <w:color w:val="000000"/>
          <w:lang w:val="es-ES" w:eastAsia="es-ES"/>
        </w:rPr>
        <w:t xml:space="preserve"> </w:t>
      </w:r>
      <w:r w:rsidRPr="00B024D5">
        <w:rPr>
          <w:rFonts w:eastAsia="Times New Roman" w:cs="Tahoma"/>
          <w:b/>
          <w:color w:val="auto"/>
          <w:lang w:eastAsia="es-ES"/>
        </w:rPr>
        <w:t xml:space="preserve">NOTIFÍQUESE </w:t>
      </w:r>
      <w:r w:rsidRPr="00B024D5">
        <w:rPr>
          <w:rFonts w:eastAsia="Times New Roman" w:cs="Tahoma"/>
          <w:color w:val="auto"/>
          <w:lang w:eastAsia="es-ES"/>
        </w:rPr>
        <w:t xml:space="preserve">al Recurrente la presente Resolución, </w:t>
      </w:r>
      <w:r w:rsidRPr="00B024D5">
        <w:rPr>
          <w:rFonts w:eastAsia="Times New Roman" w:cs="Tahoma"/>
          <w:color w:val="auto"/>
          <w:szCs w:val="20"/>
          <w:lang w:eastAsia="es-ES"/>
        </w:rPr>
        <w:t>a través del Sistema de Acceso a la Información Mexiquense (SAIMEX),</w:t>
      </w:r>
      <w:r w:rsidRPr="00B024D5">
        <w:rPr>
          <w:rFonts w:eastAsia="Times New Roman" w:cs="Tahoma"/>
          <w:color w:val="auto"/>
          <w:lang w:eastAsia="es-ES"/>
        </w:rPr>
        <w:t xml:space="preserve">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rsidR="00B024D5" w:rsidP="00CE041E" w:rsidRDefault="00B024D5" w14:paraId="440EC5BB" w14:textId="77777777">
      <w:pPr>
        <w:spacing w:after="0" w:line="360" w:lineRule="auto"/>
        <w:ind w:right="-93"/>
        <w:rPr>
          <w:rFonts w:eastAsia="Calibri" w:cs="Tahoma"/>
          <w:bCs/>
          <w:color w:val="auto"/>
        </w:rPr>
      </w:pPr>
    </w:p>
    <w:p w:rsidR="00966CA6" w:rsidP="00CE041E" w:rsidRDefault="007F2C33" w14:paraId="2C209EB6" w14:textId="256C733F">
      <w:pPr>
        <w:spacing w:after="0" w:line="360" w:lineRule="auto"/>
      </w:pPr>
      <w:r w:rsidRPr="00445101">
        <w:rPr>
          <w:rFonts w:eastAsia="Calibri" w:cs="Tahoma"/>
          <w:lang w:val="es-ES" w:eastAsia="es-ES_tradnl"/>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056CFB">
        <w:rPr>
          <w:rFonts w:eastAsia="Calibri" w:cs="Tahoma"/>
          <w:lang w:val="es-ES" w:eastAsia="es-ES_tradnl"/>
        </w:rPr>
        <w:t>DÉCIM</w:t>
      </w:r>
      <w:r w:rsidR="00005DA7">
        <w:rPr>
          <w:rFonts w:eastAsia="Calibri" w:cs="Tahoma"/>
          <w:lang w:val="es-ES" w:eastAsia="es-ES_tradnl"/>
        </w:rPr>
        <w:t>A</w:t>
      </w:r>
      <w:r w:rsidR="00056CFB">
        <w:rPr>
          <w:rFonts w:eastAsia="Calibri" w:cs="Tahoma"/>
          <w:lang w:val="es-ES" w:eastAsia="es-ES_tradnl"/>
        </w:rPr>
        <w:t xml:space="preserve"> </w:t>
      </w:r>
      <w:r w:rsidR="00005DA7">
        <w:rPr>
          <w:rFonts w:eastAsia="Calibri" w:cs="Tahoma"/>
          <w:lang w:val="es-ES" w:eastAsia="es-ES_tradnl"/>
        </w:rPr>
        <w:t>QUINTA</w:t>
      </w:r>
      <w:r w:rsidRPr="00445101">
        <w:rPr>
          <w:rFonts w:eastAsia="Calibri" w:cs="Tahoma"/>
          <w:lang w:val="es-ES" w:eastAsia="es-ES_tradnl"/>
        </w:rPr>
        <w:t xml:space="preserve"> SESIÓN ORDINARIA, CELEBRADA EL </w:t>
      </w:r>
      <w:r w:rsidR="00AC2582">
        <w:rPr>
          <w:rFonts w:eastAsia="Calibri" w:cs="Tahoma"/>
          <w:lang w:val="es-ES" w:eastAsia="es-ES_tradnl"/>
        </w:rPr>
        <w:t>VEINTI</w:t>
      </w:r>
      <w:r w:rsidR="00005DA7">
        <w:rPr>
          <w:rFonts w:eastAsia="Calibri" w:cs="Tahoma"/>
          <w:lang w:val="es-ES" w:eastAsia="es-ES_tradnl"/>
        </w:rPr>
        <w:t>SIETE</w:t>
      </w:r>
      <w:r w:rsidRPr="00445101">
        <w:rPr>
          <w:rFonts w:eastAsia="Calibri" w:cs="Tahoma"/>
          <w:lang w:val="es-ES" w:eastAsia="es-ES_tradnl"/>
        </w:rPr>
        <w:t xml:space="preserve"> DE </w:t>
      </w:r>
      <w:r w:rsidR="00005DA7">
        <w:rPr>
          <w:rFonts w:eastAsia="Calibri" w:cs="Tahoma"/>
          <w:lang w:val="es-ES" w:eastAsia="es-ES_tradnl"/>
        </w:rPr>
        <w:t>ABRIL</w:t>
      </w:r>
      <w:r w:rsidR="002D47EC">
        <w:rPr>
          <w:rFonts w:eastAsia="Calibri" w:cs="Tahoma"/>
          <w:lang w:val="es-ES" w:eastAsia="es-ES_tradnl"/>
        </w:rPr>
        <w:t xml:space="preserve"> </w:t>
      </w:r>
      <w:r w:rsidRPr="00445101">
        <w:rPr>
          <w:rFonts w:eastAsia="Calibri" w:cs="Tahoma"/>
          <w:lang w:val="es-ES" w:eastAsia="es-ES_tradnl"/>
        </w:rPr>
        <w:t>DE DOS MIL VEINTI</w:t>
      </w:r>
      <w:r w:rsidR="002D47EC">
        <w:rPr>
          <w:rFonts w:eastAsia="Calibri" w:cs="Tahoma"/>
          <w:lang w:val="es-ES" w:eastAsia="es-ES_tradnl"/>
        </w:rPr>
        <w:t>DÓS</w:t>
      </w:r>
      <w:r w:rsidRPr="00445101">
        <w:rPr>
          <w:rFonts w:eastAsia="Calibri" w:cs="Tahoma"/>
          <w:lang w:val="es-ES" w:eastAsia="es-ES_tradnl"/>
        </w:rPr>
        <w:t>, ANTE EL SECRETARIO TÉCNICO DEL PLENO, ALEXIS TAPIA RAMÍREZ</w:t>
      </w:r>
      <w:r w:rsidR="002D47EC">
        <w:rPr>
          <w:rFonts w:eastAsia="Calibri" w:cs="Tahoma"/>
          <w:lang w:val="es-ES" w:eastAsia="es-ES_tradnl"/>
        </w:rPr>
        <w:t>.</w:t>
      </w:r>
      <w:r w:rsidR="00051642">
        <w:br w:type="page"/>
      </w:r>
    </w:p>
    <w:p w:rsidR="00952BF6" w:rsidP="00CE041E" w:rsidRDefault="00952BF6" w14:paraId="6695DE41" w14:textId="77777777">
      <w:pPr>
        <w:spacing w:after="0" w:line="360" w:lineRule="auto"/>
      </w:pPr>
    </w:p>
    <w:sectPr w:rsidR="00952BF6" w:rsidSect="000474F6">
      <w:headerReference w:type="even" r:id="rId13"/>
      <w:headerReference w:type="default" r:id="rId14"/>
      <w:footerReference w:type="even" r:id="rId15"/>
      <w:footerReference w:type="default" r:id="rId16"/>
      <w:headerReference w:type="first" r:id="rId17"/>
      <w:footerReference w:type="first" r:id="rId18"/>
      <w:pgSz w:w="12240" w:h="15840" w:orient="portrait"/>
      <w:pgMar w:top="1418" w:right="1608" w:bottom="1560" w:left="1701" w:header="85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B33AD" w:rsidP="00051642" w:rsidRDefault="00DB33AD" w14:paraId="0593A0ED" w14:textId="77777777">
      <w:pPr>
        <w:spacing w:after="0" w:line="240" w:lineRule="auto"/>
      </w:pPr>
      <w:r>
        <w:separator/>
      </w:r>
    </w:p>
  </w:endnote>
  <w:endnote w:type="continuationSeparator" w:id="0">
    <w:p w:rsidR="00DB33AD" w:rsidP="00051642" w:rsidRDefault="00DB33AD" w14:paraId="6197570C"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474F6" w:rsidRDefault="002F3441" w14:paraId="039F893C"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lang w:val="es-ES"/>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lang w:val="es-ES"/>
      </w:rPr>
      <w:t>2</w:t>
    </w:r>
    <w:r>
      <w:rPr>
        <w:b/>
        <w:bCs/>
        <w:sz w:val="24"/>
        <w:szCs w:val="24"/>
      </w:rPr>
      <w:fldChar w:fldCharType="end"/>
    </w:r>
  </w:p>
  <w:p w:rsidR="000474F6" w:rsidRDefault="000474F6" w14:paraId="1A6076E0" w14:textId="7777777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79454459"/>
      <w:docPartObj>
        <w:docPartGallery w:val="Page Numbers (Bottom of Page)"/>
        <w:docPartUnique/>
      </w:docPartObj>
    </w:sdtPr>
    <w:sdtEndPr/>
    <w:sdtContent>
      <w:sdt>
        <w:sdtPr>
          <w:id w:val="1805889955"/>
          <w:docPartObj>
            <w:docPartGallery w:val="Page Numbers (Top of Page)"/>
            <w:docPartUnique/>
          </w:docPartObj>
        </w:sdtPr>
        <w:sdtEndPr/>
        <w:sdtContent>
          <w:p w:rsidR="000474F6" w:rsidRDefault="002F3441" w14:paraId="515066F6"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47361F">
              <w:rPr>
                <w:b/>
                <w:bCs/>
                <w:noProof/>
              </w:rPr>
              <w:t>22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47361F">
              <w:rPr>
                <w:b/>
                <w:bCs/>
                <w:noProof/>
              </w:rPr>
              <w:t>23</w:t>
            </w:r>
            <w:r>
              <w:rPr>
                <w:b/>
                <w:bCs/>
                <w:sz w:val="24"/>
                <w:szCs w:val="24"/>
              </w:rPr>
              <w:fldChar w:fldCharType="end"/>
            </w:r>
          </w:p>
        </w:sdtContent>
      </w:sdt>
    </w:sdtContent>
  </w:sdt>
  <w:p w:rsidR="000474F6" w:rsidRDefault="000474F6" w14:paraId="148ABC98" w14:textId="77777777">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474F6" w:rsidRDefault="002F3441" w14:paraId="5DC2416C"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C76806">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C76806">
      <w:rPr>
        <w:b/>
        <w:bCs/>
        <w:noProof/>
      </w:rPr>
      <w:t>23</w:t>
    </w:r>
    <w:r>
      <w:rPr>
        <w:b/>
        <w:bCs/>
        <w:sz w:val="24"/>
        <w:szCs w:val="24"/>
      </w:rPr>
      <w:fldChar w:fldCharType="end"/>
    </w:r>
  </w:p>
  <w:p w:rsidR="000474F6" w:rsidRDefault="000474F6" w14:paraId="0054A614" w14:textId="7777777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B33AD" w:rsidP="00051642" w:rsidRDefault="00DB33AD" w14:paraId="431FD299" w14:textId="77777777">
      <w:pPr>
        <w:spacing w:after="0" w:line="240" w:lineRule="auto"/>
      </w:pPr>
      <w:r>
        <w:separator/>
      </w:r>
    </w:p>
  </w:footnote>
  <w:footnote w:type="continuationSeparator" w:id="0">
    <w:p w:rsidR="00DB33AD" w:rsidP="00051642" w:rsidRDefault="00DB33AD" w14:paraId="28587AA3"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6096" w:type="dxa"/>
      <w:tblInd w:w="283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2691"/>
      <w:gridCol w:w="3405"/>
    </w:tblGrid>
    <w:tr w:rsidRPr="00E152D8" w:rsidR="000474F6" w:rsidTr="000474F6" w14:paraId="7B534606" w14:textId="77777777">
      <w:trPr>
        <w:trHeight w:val="132"/>
      </w:trPr>
      <w:tc>
        <w:tcPr>
          <w:tcW w:w="2691" w:type="dxa"/>
        </w:tcPr>
        <w:p w:rsidRPr="00E152D8" w:rsidR="000474F6" w:rsidP="000474F6" w:rsidRDefault="002F3441" w14:paraId="7A9AA251" w14:textId="77777777">
          <w:pPr>
            <w:tabs>
              <w:tab w:val="right" w:pos="8838"/>
            </w:tabs>
            <w:ind w:right="-105"/>
            <w:rPr>
              <w:rFonts w:eastAsia="Calibri" w:cs="Tahoma"/>
              <w:b/>
              <w:lang w:val="es-MX"/>
            </w:rPr>
          </w:pPr>
          <w:r w:rsidRPr="00E152D8">
            <w:rPr>
              <w:rFonts w:eastAsia="Calibri" w:cs="Tahoma"/>
              <w:b/>
              <w:lang w:val="es-MX"/>
            </w:rPr>
            <w:t>Recurso de Revisión:</w:t>
          </w:r>
        </w:p>
      </w:tc>
      <w:tc>
        <w:tcPr>
          <w:tcW w:w="3405" w:type="dxa"/>
        </w:tcPr>
        <w:p w:rsidRPr="00EE1572" w:rsidR="000474F6" w:rsidP="000474F6" w:rsidRDefault="002F3441" w14:paraId="195209EB" w14:textId="77777777">
          <w:pPr>
            <w:tabs>
              <w:tab w:val="right" w:pos="8838"/>
            </w:tabs>
            <w:ind w:left="-28" w:right="-32"/>
            <w:rPr>
              <w:rFonts w:eastAsia="Calibri" w:cs="Tahoma"/>
            </w:rPr>
          </w:pPr>
          <w:r w:rsidRPr="00EE1572">
            <w:rPr>
              <w:rFonts w:eastAsia="Calibri" w:cs="Tahoma"/>
            </w:rPr>
            <w:t>03846/INFOEM/IP/RR/2020</w:t>
          </w:r>
        </w:p>
      </w:tc>
    </w:tr>
    <w:tr w:rsidRPr="00E152D8" w:rsidR="000474F6" w:rsidTr="000474F6" w14:paraId="284C2E9A" w14:textId="77777777">
      <w:trPr>
        <w:trHeight w:val="261"/>
      </w:trPr>
      <w:tc>
        <w:tcPr>
          <w:tcW w:w="2691" w:type="dxa"/>
        </w:tcPr>
        <w:p w:rsidRPr="00E152D8" w:rsidR="000474F6" w:rsidP="000474F6" w:rsidRDefault="002F3441" w14:paraId="44B24339" w14:textId="77777777">
          <w:pPr>
            <w:tabs>
              <w:tab w:val="right" w:pos="8838"/>
            </w:tabs>
            <w:ind w:right="-105"/>
            <w:rPr>
              <w:rFonts w:eastAsia="Calibri" w:cs="Tahoma"/>
              <w:b/>
              <w:lang w:val="es-MX"/>
            </w:rPr>
          </w:pPr>
          <w:r>
            <w:rPr>
              <w:rFonts w:eastAsia="Calibri" w:cs="Tahoma"/>
              <w:b/>
              <w:lang w:val="es-MX"/>
            </w:rPr>
            <w:t>Sujeto Obligado</w:t>
          </w:r>
          <w:r w:rsidRPr="00E152D8">
            <w:rPr>
              <w:rFonts w:eastAsia="Calibri" w:cs="Tahoma"/>
              <w:b/>
              <w:lang w:val="es-MX"/>
            </w:rPr>
            <w:t>:</w:t>
          </w:r>
        </w:p>
      </w:tc>
      <w:tc>
        <w:tcPr>
          <w:tcW w:w="3405" w:type="dxa"/>
        </w:tcPr>
        <w:p w:rsidRPr="00EE1572" w:rsidR="000474F6" w:rsidP="000474F6" w:rsidRDefault="002F3441" w14:paraId="05C9C30B" w14:textId="77777777">
          <w:pPr>
            <w:tabs>
              <w:tab w:val="right" w:pos="8838"/>
            </w:tabs>
            <w:ind w:right="-32"/>
            <w:rPr>
              <w:rFonts w:eastAsia="Calibri" w:cs="Tahoma"/>
              <w:lang w:val="es-MX"/>
            </w:rPr>
          </w:pPr>
          <w:r w:rsidRPr="00EE1572">
            <w:rPr>
              <w:rFonts w:eastAsia="Calibri" w:cs="Tahoma"/>
              <w:lang w:val="es-MX"/>
            </w:rPr>
            <w:t>Ayuntamiento de Temascalcingo</w:t>
          </w:r>
        </w:p>
      </w:tc>
    </w:tr>
    <w:tr w:rsidRPr="00E152D8" w:rsidR="000474F6" w:rsidTr="000474F6" w14:paraId="72CFE0E4" w14:textId="77777777">
      <w:trPr>
        <w:trHeight w:val="261"/>
      </w:trPr>
      <w:tc>
        <w:tcPr>
          <w:tcW w:w="2691" w:type="dxa"/>
        </w:tcPr>
        <w:p w:rsidRPr="00E152D8" w:rsidR="000474F6" w:rsidP="000474F6" w:rsidRDefault="002F3441" w14:paraId="0DA486DE" w14:textId="77777777">
          <w:pPr>
            <w:tabs>
              <w:tab w:val="right" w:pos="8838"/>
            </w:tabs>
            <w:ind w:right="-105"/>
            <w:rPr>
              <w:rFonts w:eastAsia="Calibri" w:cs="Tahoma"/>
              <w:b/>
              <w:lang w:val="es-MX"/>
            </w:rPr>
          </w:pPr>
          <w:r w:rsidRPr="00E152D8">
            <w:rPr>
              <w:rFonts w:eastAsia="Calibri" w:cs="Tahoma"/>
              <w:b/>
              <w:lang w:val="es-MX"/>
            </w:rPr>
            <w:t>Comisionado Ponente:</w:t>
          </w:r>
        </w:p>
      </w:tc>
      <w:tc>
        <w:tcPr>
          <w:tcW w:w="3405" w:type="dxa"/>
        </w:tcPr>
        <w:p w:rsidRPr="00E152D8" w:rsidR="000474F6" w:rsidP="000474F6" w:rsidRDefault="002F3441" w14:paraId="7BD6999C" w14:textId="77777777">
          <w:pPr>
            <w:tabs>
              <w:tab w:val="right" w:pos="8838"/>
            </w:tabs>
            <w:ind w:right="-32"/>
            <w:rPr>
              <w:rFonts w:eastAsia="Calibri" w:cs="Tahoma"/>
              <w:b/>
              <w:lang w:val="es-MX"/>
            </w:rPr>
          </w:pPr>
          <w:r w:rsidRPr="00E152D8">
            <w:rPr>
              <w:rFonts w:eastAsia="Calibri" w:cs="Tahoma"/>
              <w:lang w:val="es-MX"/>
            </w:rPr>
            <w:t>Luis Gustavo Parra Noriega</w:t>
          </w:r>
        </w:p>
      </w:tc>
    </w:tr>
  </w:tbl>
  <w:p w:rsidR="000474F6" w:rsidRDefault="00DB33AD" w14:paraId="2BF38856" w14:textId="77777777">
    <w:pPr>
      <w:pStyle w:val="Encabezado"/>
    </w:pPr>
    <w:r>
      <w:rPr>
        <w:noProof/>
      </w:rPr>
      <w:pict w14:anchorId="4A6558A5">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99046360" style="position:absolute;left:0;text-align:left;margin-left:0;margin-top:0;width:663.5pt;height:12in;z-index:-251657216;mso-wrap-edited:f;mso-position-horizontal:center;mso-position-horizontal-relative:margin;mso-position-vertical:center;mso-position-vertical-relative:margin" alt="MARCA DE AGUA - HOJA RESOLUCIÓN" o:spid="_x0000_s1025" o:allowincell="f" type="#_x0000_t75">
          <v:imagedata o:title="MARCA DE AGUA - HOJA RESOLUCIÓN" r:id="rId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6804" w:type="dxa"/>
      <w:tblInd w:w="226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2410"/>
      <w:gridCol w:w="4394"/>
    </w:tblGrid>
    <w:tr w:rsidRPr="00E152D8" w:rsidR="000474F6" w:rsidTr="00670F89" w14:paraId="38C70F26" w14:textId="77777777">
      <w:trPr>
        <w:trHeight w:val="138"/>
      </w:trPr>
      <w:tc>
        <w:tcPr>
          <w:tcW w:w="2410" w:type="dxa"/>
          <w:vAlign w:val="center"/>
        </w:tcPr>
        <w:p w:rsidRPr="00E152D8" w:rsidR="000474F6" w:rsidP="000474F6" w:rsidRDefault="002F3441" w14:paraId="06C599F7" w14:textId="3ECEC734">
          <w:pPr>
            <w:tabs>
              <w:tab w:val="right" w:pos="8838"/>
            </w:tabs>
            <w:ind w:right="-105"/>
            <w:jc w:val="left"/>
            <w:rPr>
              <w:rFonts w:eastAsia="Calibri" w:cs="Tahoma"/>
              <w:b/>
              <w:lang w:val="es-MX"/>
            </w:rPr>
          </w:pPr>
          <w:r w:rsidRPr="00E152D8">
            <w:rPr>
              <w:rFonts w:eastAsia="Calibri" w:cs="Tahoma"/>
              <w:b/>
              <w:lang w:val="es-MX"/>
            </w:rPr>
            <w:t>Recurso de Revisión:</w:t>
          </w:r>
        </w:p>
      </w:tc>
      <w:tc>
        <w:tcPr>
          <w:tcW w:w="4394" w:type="dxa"/>
        </w:tcPr>
        <w:p w:rsidRPr="00051642" w:rsidR="000474F6" w:rsidP="00D16E3A" w:rsidRDefault="003222D1" w14:paraId="65B05558" w14:textId="12ACA5E7">
          <w:pPr>
            <w:rPr>
              <w:rFonts w:eastAsia="Calibri" w:cs="Tahoma"/>
            </w:rPr>
          </w:pPr>
          <w:r w:rsidRPr="003222D1">
            <w:rPr>
              <w:rFonts w:eastAsia="Calibri" w:cs="Tahoma"/>
            </w:rPr>
            <w:t>00586/INFOEM/IP/RR/2022 y acumulado</w:t>
          </w:r>
        </w:p>
      </w:tc>
    </w:tr>
    <w:tr w:rsidRPr="00E152D8" w:rsidR="000474F6" w:rsidTr="00670F89" w14:paraId="55B27BFC" w14:textId="77777777">
      <w:trPr>
        <w:trHeight w:val="273"/>
      </w:trPr>
      <w:tc>
        <w:tcPr>
          <w:tcW w:w="2410" w:type="dxa"/>
        </w:tcPr>
        <w:p w:rsidRPr="00E152D8" w:rsidR="000474F6" w:rsidP="000474F6" w:rsidRDefault="002F3441" w14:paraId="479CFA26" w14:textId="77777777">
          <w:pPr>
            <w:tabs>
              <w:tab w:val="right" w:pos="8838"/>
            </w:tabs>
            <w:ind w:right="-105"/>
            <w:rPr>
              <w:rFonts w:eastAsia="Calibri" w:cs="Tahoma"/>
              <w:b/>
              <w:lang w:val="es-MX"/>
            </w:rPr>
          </w:pPr>
          <w:r>
            <w:rPr>
              <w:rFonts w:eastAsia="Calibri" w:cs="Tahoma"/>
              <w:b/>
              <w:lang w:val="es-MX"/>
            </w:rPr>
            <w:t>Sujeto Obligado</w:t>
          </w:r>
          <w:r w:rsidRPr="00E152D8">
            <w:rPr>
              <w:rFonts w:eastAsia="Calibri" w:cs="Tahoma"/>
              <w:b/>
              <w:lang w:val="es-MX"/>
            </w:rPr>
            <w:t>:</w:t>
          </w:r>
        </w:p>
      </w:tc>
      <w:tc>
        <w:tcPr>
          <w:tcW w:w="4394" w:type="dxa"/>
        </w:tcPr>
        <w:p w:rsidRPr="00051642" w:rsidR="000474F6" w:rsidP="000474F6" w:rsidRDefault="003222D1" w14:paraId="6C35595F" w14:textId="4A083600">
          <w:pPr>
            <w:tabs>
              <w:tab w:val="right" w:pos="8838"/>
            </w:tabs>
            <w:ind w:left="-28" w:right="-32"/>
            <w:rPr>
              <w:rFonts w:eastAsia="Calibri" w:cs="Tahoma"/>
              <w:lang w:val="es-MX"/>
            </w:rPr>
          </w:pPr>
          <w:r w:rsidRPr="003222D1">
            <w:rPr>
              <w:rFonts w:eastAsia="Calibri" w:cs="Tahoma"/>
              <w:lang w:val="es-MX"/>
            </w:rPr>
            <w:t>Ayuntamiento de Valle de Bravo</w:t>
          </w:r>
        </w:p>
      </w:tc>
    </w:tr>
    <w:tr w:rsidRPr="00E152D8" w:rsidR="000474F6" w:rsidTr="00670F89" w14:paraId="64299B43" w14:textId="77777777">
      <w:trPr>
        <w:trHeight w:val="273"/>
      </w:trPr>
      <w:tc>
        <w:tcPr>
          <w:tcW w:w="2410" w:type="dxa"/>
        </w:tcPr>
        <w:p w:rsidRPr="00E152D8" w:rsidR="000474F6" w:rsidP="000474F6" w:rsidRDefault="002F3441" w14:paraId="3B4B50BB" w14:textId="77777777">
          <w:pPr>
            <w:tabs>
              <w:tab w:val="right" w:pos="8838"/>
            </w:tabs>
            <w:ind w:right="-105"/>
            <w:rPr>
              <w:rFonts w:eastAsia="Calibri" w:cs="Tahoma"/>
              <w:b/>
              <w:lang w:val="es-MX"/>
            </w:rPr>
          </w:pPr>
          <w:r w:rsidRPr="00E152D8">
            <w:rPr>
              <w:rFonts w:eastAsia="Calibri" w:cs="Tahoma"/>
              <w:b/>
              <w:lang w:val="es-MX"/>
            </w:rPr>
            <w:t>Comisionado Ponente:</w:t>
          </w:r>
        </w:p>
      </w:tc>
      <w:tc>
        <w:tcPr>
          <w:tcW w:w="4394" w:type="dxa"/>
        </w:tcPr>
        <w:p w:rsidRPr="00E152D8" w:rsidR="000474F6" w:rsidP="000474F6" w:rsidRDefault="002F3441" w14:paraId="5364FC23" w14:textId="77777777">
          <w:pPr>
            <w:tabs>
              <w:tab w:val="right" w:pos="8838"/>
            </w:tabs>
            <w:ind w:left="-28" w:right="-32"/>
            <w:rPr>
              <w:rFonts w:eastAsia="Calibri" w:cs="Tahoma"/>
              <w:b/>
              <w:lang w:val="es-MX"/>
            </w:rPr>
          </w:pPr>
          <w:r w:rsidRPr="00E152D8">
            <w:rPr>
              <w:rFonts w:eastAsia="Calibri" w:cs="Tahoma"/>
              <w:lang w:val="es-MX"/>
            </w:rPr>
            <w:t>Luis Gustavo Parra Noriega</w:t>
          </w:r>
        </w:p>
      </w:tc>
    </w:tr>
  </w:tbl>
  <w:p w:rsidR="000474F6" w:rsidP="000474F6" w:rsidRDefault="00DB33AD" w14:paraId="2B363D4C" w14:textId="77777777">
    <w:pPr>
      <w:pStyle w:val="Encabezado"/>
    </w:pPr>
    <w:r>
      <w:rPr>
        <w:noProof/>
      </w:rPr>
      <w:pict w14:anchorId="2D068138">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99046361" style="position:absolute;left:0;text-align:left;margin-left:-108.6pt;margin-top:-123.7pt;width:663.5pt;height:12in;z-index:-251656192;mso-wrap-edited:f;mso-position-horizontal-relative:margin;mso-position-vertical-relative:margin" alt="MARCA DE AGUA - HOJA RESOLUCIÓN" o:spid="_x0000_s1026" o:allowincell="f" type="#_x0000_t75">
          <v:imagedata o:title="MARCA DE AGUA - HOJA RESOLUCIÓN" r:id="rId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tbl>
    <w:tblPr>
      <w:tblStyle w:val="Tablaconcuadrcula"/>
      <w:tblW w:w="6665" w:type="dxa"/>
      <w:tblInd w:w="241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2410"/>
      <w:gridCol w:w="4255"/>
    </w:tblGrid>
    <w:tr w:rsidRPr="00E152D8" w:rsidR="000474F6" w:rsidTr="28817B8C" w14:paraId="6E5B10C8" w14:textId="77777777">
      <w:trPr>
        <w:trHeight w:val="132"/>
      </w:trPr>
      <w:tc>
        <w:tcPr>
          <w:tcW w:w="2410" w:type="dxa"/>
          <w:tcMar/>
        </w:tcPr>
        <w:p w:rsidRPr="00E152D8" w:rsidR="000474F6" w:rsidP="00484A2B" w:rsidRDefault="002F3441" w14:paraId="0FBD6B5C" w14:textId="54BD1256">
          <w:pPr>
            <w:tabs>
              <w:tab w:val="right" w:pos="2449"/>
            </w:tabs>
            <w:ind w:right="30"/>
            <w:rPr>
              <w:rFonts w:eastAsia="Calibri" w:cs="Tahoma"/>
              <w:b/>
              <w:lang w:val="es-MX"/>
            </w:rPr>
          </w:pPr>
          <w:r w:rsidRPr="00E152D8">
            <w:rPr>
              <w:rFonts w:eastAsia="Calibri" w:cs="Tahoma"/>
              <w:b/>
              <w:lang w:val="es-MX"/>
            </w:rPr>
            <w:t>Recurso de Revisión:</w:t>
          </w:r>
          <w:r w:rsidR="00484A2B">
            <w:rPr>
              <w:rFonts w:eastAsia="Calibri" w:cs="Tahoma"/>
              <w:b/>
              <w:lang w:val="es-MX"/>
            </w:rPr>
            <w:tab/>
          </w:r>
        </w:p>
      </w:tc>
      <w:tc>
        <w:tcPr>
          <w:tcW w:w="4255" w:type="dxa"/>
          <w:tcMar/>
        </w:tcPr>
        <w:p w:rsidRPr="00051642" w:rsidR="000474F6" w:rsidP="000474F6" w:rsidRDefault="003222D1" w14:paraId="70CC72C0" w14:textId="00EF8619">
          <w:pPr>
            <w:tabs>
              <w:tab w:val="right" w:pos="8838"/>
            </w:tabs>
            <w:ind w:left="-111" w:right="-32"/>
            <w:rPr>
              <w:rFonts w:eastAsia="Calibri" w:cs="Tahoma"/>
            </w:rPr>
          </w:pPr>
          <w:r w:rsidRPr="003222D1">
            <w:rPr>
              <w:rFonts w:eastAsia="Calibri" w:cs="Tahoma"/>
              <w:lang w:val="es-MX"/>
            </w:rPr>
            <w:t>00586/INFOEM/IP/RR/2022</w:t>
          </w:r>
          <w:r>
            <w:rPr>
              <w:rFonts w:eastAsia="Calibri" w:cs="Tahoma"/>
              <w:lang w:val="es-MX"/>
            </w:rPr>
            <w:t xml:space="preserve"> </w:t>
          </w:r>
          <w:r w:rsidR="00A015D7">
            <w:rPr>
              <w:rFonts w:eastAsia="Calibri" w:cs="Tahoma"/>
              <w:lang w:val="es-MX"/>
            </w:rPr>
            <w:t>y acumulado</w:t>
          </w:r>
        </w:p>
      </w:tc>
    </w:tr>
    <w:tr w:rsidRPr="00E152D8" w:rsidR="000474F6" w:rsidTr="28817B8C" w14:paraId="43CEC0C7" w14:textId="77777777">
      <w:trPr>
        <w:trHeight w:val="132"/>
      </w:trPr>
      <w:tc>
        <w:tcPr>
          <w:tcW w:w="2410" w:type="dxa"/>
          <w:tcMar/>
        </w:tcPr>
        <w:p w:rsidRPr="00E152D8" w:rsidR="000474F6" w:rsidP="000474F6" w:rsidRDefault="002F3441" w14:paraId="369FAB30" w14:textId="77777777">
          <w:pPr>
            <w:tabs>
              <w:tab w:val="left" w:pos="1875"/>
            </w:tabs>
            <w:ind w:right="-105"/>
            <w:rPr>
              <w:rFonts w:eastAsia="Calibri" w:cs="Tahoma"/>
              <w:b/>
              <w:lang w:val="es-MX"/>
            </w:rPr>
          </w:pPr>
          <w:r w:rsidRPr="00E152D8">
            <w:rPr>
              <w:rFonts w:eastAsia="Calibri" w:cs="Tahoma"/>
              <w:b/>
              <w:lang w:val="es-MX"/>
            </w:rPr>
            <w:t>Recurrente:</w:t>
          </w:r>
          <w:r>
            <w:rPr>
              <w:rFonts w:eastAsia="Calibri" w:cs="Tahoma"/>
              <w:b/>
              <w:lang w:val="es-MX"/>
            </w:rPr>
            <w:tab/>
          </w:r>
        </w:p>
      </w:tc>
      <w:tc>
        <w:tcPr>
          <w:tcW w:w="4255" w:type="dxa"/>
          <w:tcMar/>
        </w:tcPr>
        <w:p w:rsidRPr="00E152D8" w:rsidR="000474F6" w:rsidP="28817B8C" w:rsidRDefault="003222D1" w14:paraId="267724E2" w14:textId="7CB9A2CC">
          <w:pPr>
            <w:pStyle w:val="Normal"/>
            <w:tabs>
              <w:tab w:val="right" w:leader="none" w:pos="8838"/>
            </w:tabs>
            <w:bidi w:val="0"/>
            <w:spacing w:before="0" w:beforeAutospacing="off" w:after="0" w:afterAutospacing="off" w:line="259" w:lineRule="auto"/>
            <w:ind w:left="-111" w:right="-109"/>
            <w:jc w:val="both"/>
            <w:rPr>
              <w:rFonts w:ascii="Palatino Linotype" w:hAnsi="Palatino Linotype" w:eastAsia="Calibri" w:cs=""/>
              <w:color w:val="000000" w:themeColor="text1" w:themeTint="FF" w:themeShade="FF"/>
              <w:highlight w:val="black"/>
              <w:lang w:val="es-MX"/>
            </w:rPr>
          </w:pPr>
          <w:r w:rsidRPr="28817B8C" w:rsidR="28817B8C">
            <w:rPr>
              <w:rFonts w:eastAsia="Calibri" w:cs="Tahoma"/>
              <w:highlight w:val="black"/>
              <w:lang w:val="es-MX"/>
            </w:rPr>
            <w:t>XXXXXXXXXXXXXXX</w:t>
          </w:r>
        </w:p>
      </w:tc>
    </w:tr>
    <w:tr w:rsidRPr="00E152D8" w:rsidR="000474F6" w:rsidTr="28817B8C" w14:paraId="30C3D119" w14:textId="77777777">
      <w:trPr>
        <w:trHeight w:val="261"/>
      </w:trPr>
      <w:tc>
        <w:tcPr>
          <w:tcW w:w="2410" w:type="dxa"/>
          <w:tcMar/>
        </w:tcPr>
        <w:p w:rsidRPr="00E152D8" w:rsidR="000474F6" w:rsidP="000474F6" w:rsidRDefault="002F3441" w14:paraId="6DC6617D" w14:textId="77777777">
          <w:pPr>
            <w:tabs>
              <w:tab w:val="right" w:pos="8838"/>
            </w:tabs>
            <w:ind w:right="-105"/>
            <w:rPr>
              <w:rFonts w:eastAsia="Calibri" w:cs="Tahoma"/>
              <w:b/>
              <w:lang w:val="es-MX"/>
            </w:rPr>
          </w:pPr>
          <w:r>
            <w:rPr>
              <w:rFonts w:eastAsia="Calibri" w:cs="Tahoma"/>
              <w:b/>
              <w:lang w:val="es-MX"/>
            </w:rPr>
            <w:t>Sujeto Obligado</w:t>
          </w:r>
          <w:r w:rsidRPr="00E152D8">
            <w:rPr>
              <w:rFonts w:eastAsia="Calibri" w:cs="Tahoma"/>
              <w:b/>
              <w:lang w:val="es-MX"/>
            </w:rPr>
            <w:t>:</w:t>
          </w:r>
        </w:p>
      </w:tc>
      <w:tc>
        <w:tcPr>
          <w:tcW w:w="4255" w:type="dxa"/>
          <w:tcMar/>
        </w:tcPr>
        <w:p w:rsidRPr="00051642" w:rsidR="000474F6" w:rsidP="000474F6" w:rsidRDefault="003222D1" w14:paraId="6E96F863" w14:textId="578636E9">
          <w:pPr>
            <w:tabs>
              <w:tab w:val="right" w:pos="8838"/>
            </w:tabs>
            <w:ind w:left="-111" w:right="-32"/>
            <w:rPr>
              <w:rFonts w:eastAsia="Calibri" w:cs="Tahoma"/>
              <w:lang w:val="es-MX"/>
            </w:rPr>
          </w:pPr>
          <w:r w:rsidRPr="003222D1">
            <w:rPr>
              <w:rFonts w:eastAsia="Calibri" w:cs="Tahoma"/>
              <w:lang w:val="es-MX"/>
            </w:rPr>
            <w:t>Ayuntamiento de Valle de Bravo</w:t>
          </w:r>
        </w:p>
      </w:tc>
    </w:tr>
    <w:tr w:rsidRPr="00E152D8" w:rsidR="000474F6" w:rsidTr="28817B8C" w14:paraId="1C2055A9" w14:textId="77777777">
      <w:trPr>
        <w:trHeight w:val="261"/>
      </w:trPr>
      <w:tc>
        <w:tcPr>
          <w:tcW w:w="2410" w:type="dxa"/>
          <w:tcMar/>
        </w:tcPr>
        <w:p w:rsidRPr="00E152D8" w:rsidR="000474F6" w:rsidP="000474F6" w:rsidRDefault="002F3441" w14:paraId="63396B8B" w14:textId="77777777">
          <w:pPr>
            <w:tabs>
              <w:tab w:val="right" w:pos="8838"/>
            </w:tabs>
            <w:ind w:right="-105"/>
            <w:rPr>
              <w:rFonts w:eastAsia="Calibri" w:cs="Tahoma"/>
              <w:b/>
              <w:lang w:val="es-MX"/>
            </w:rPr>
          </w:pPr>
          <w:r w:rsidRPr="00E152D8">
            <w:rPr>
              <w:rFonts w:eastAsia="Calibri" w:cs="Tahoma"/>
              <w:b/>
              <w:lang w:val="es-MX"/>
            </w:rPr>
            <w:t>Comisionado Ponente:</w:t>
          </w:r>
        </w:p>
      </w:tc>
      <w:tc>
        <w:tcPr>
          <w:tcW w:w="4255" w:type="dxa"/>
          <w:tcMar/>
        </w:tcPr>
        <w:p w:rsidRPr="00E152D8" w:rsidR="000474F6" w:rsidP="000474F6" w:rsidRDefault="002F3441" w14:paraId="2CDFADEE" w14:textId="77777777">
          <w:pPr>
            <w:tabs>
              <w:tab w:val="right" w:pos="8838"/>
            </w:tabs>
            <w:ind w:left="-111" w:right="-32"/>
            <w:rPr>
              <w:rFonts w:eastAsia="Calibri" w:cs="Tahoma"/>
              <w:b/>
              <w:lang w:val="es-MX"/>
            </w:rPr>
          </w:pPr>
          <w:r w:rsidRPr="00E152D8">
            <w:rPr>
              <w:rFonts w:eastAsia="Calibri" w:cs="Tahoma"/>
              <w:lang w:val="es-MX"/>
            </w:rPr>
            <w:t>Luis Gustavo Parra Noriega</w:t>
          </w:r>
        </w:p>
      </w:tc>
    </w:tr>
  </w:tbl>
  <w:p w:rsidR="000474F6" w:rsidP="000474F6" w:rsidRDefault="0087278B" w14:paraId="1F82F1D7" w14:textId="1FBFAFE7">
    <w:pPr>
      <w:pStyle w:val="Encabezado"/>
      <w:tabs>
        <w:tab w:val="left" w:pos="5812"/>
      </w:tabs>
    </w:pPr>
    <w:r>
      <w:rPr>
        <w:noProof/>
        <w:lang w:eastAsia="es-MX"/>
      </w:rPr>
      <w:drawing>
        <wp:anchor distT="0" distB="0" distL="114300" distR="114300" simplePos="0" relativeHeight="251661312" behindDoc="1" locked="0" layoutInCell="0" allowOverlap="1" wp14:anchorId="6D97FB90" wp14:editId="7AE43484">
          <wp:simplePos x="0" y="0"/>
          <wp:positionH relativeFrom="margin">
            <wp:posOffset>-1379220</wp:posOffset>
          </wp:positionH>
          <wp:positionV relativeFrom="margin">
            <wp:posOffset>-1584325</wp:posOffset>
          </wp:positionV>
          <wp:extent cx="8426450" cy="10972800"/>
          <wp:effectExtent l="0" t="0" r="0" b="0"/>
          <wp:wrapNone/>
          <wp:docPr id="3" name="Imagen 3" descr="MARCA DE AGUA - HOJA RESOLUCIÓ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RCA DE AGUA - HOJA RESOLUCIÓ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B4698"/>
    <w:multiLevelType w:val="hybridMultilevel"/>
    <w:tmpl w:val="247E6F46"/>
    <w:lvl w:ilvl="0" w:tplc="3ACE52AC">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B335F57"/>
    <w:multiLevelType w:val="hybridMultilevel"/>
    <w:tmpl w:val="8DF2287A"/>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 w15:restartNumberingAfterBreak="0">
    <w:nsid w:val="131C3A09"/>
    <w:multiLevelType w:val="hybridMultilevel"/>
    <w:tmpl w:val="71CABCC0"/>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 w15:restartNumberingAfterBreak="0">
    <w:nsid w:val="14071061"/>
    <w:multiLevelType w:val="hybridMultilevel"/>
    <w:tmpl w:val="394449D2"/>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4" w15:restartNumberingAfterBreak="0">
    <w:nsid w:val="177D4EBC"/>
    <w:multiLevelType w:val="hybridMultilevel"/>
    <w:tmpl w:val="7448869A"/>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5" w15:restartNumberingAfterBreak="0">
    <w:nsid w:val="18A93888"/>
    <w:multiLevelType w:val="hybridMultilevel"/>
    <w:tmpl w:val="7A78BB02"/>
    <w:lvl w:ilvl="0" w:tplc="1BC25EA0">
      <w:start w:val="1"/>
      <w:numFmt w:val="decimal"/>
      <w:lvlText w:val="%1."/>
      <w:lvlJc w:val="left"/>
      <w:pPr>
        <w:ind w:left="1778" w:hanging="360"/>
      </w:pPr>
      <w:rPr>
        <w:rFonts w:hint="default"/>
      </w:rPr>
    </w:lvl>
    <w:lvl w:ilvl="1" w:tplc="080A0019" w:tentative="1">
      <w:start w:val="1"/>
      <w:numFmt w:val="lowerLetter"/>
      <w:lvlText w:val="%2."/>
      <w:lvlJc w:val="left"/>
      <w:pPr>
        <w:ind w:left="2498" w:hanging="360"/>
      </w:pPr>
    </w:lvl>
    <w:lvl w:ilvl="2" w:tplc="080A001B" w:tentative="1">
      <w:start w:val="1"/>
      <w:numFmt w:val="lowerRoman"/>
      <w:lvlText w:val="%3."/>
      <w:lvlJc w:val="right"/>
      <w:pPr>
        <w:ind w:left="3218" w:hanging="180"/>
      </w:pPr>
    </w:lvl>
    <w:lvl w:ilvl="3" w:tplc="080A000F" w:tentative="1">
      <w:start w:val="1"/>
      <w:numFmt w:val="decimal"/>
      <w:lvlText w:val="%4."/>
      <w:lvlJc w:val="left"/>
      <w:pPr>
        <w:ind w:left="3938" w:hanging="360"/>
      </w:pPr>
    </w:lvl>
    <w:lvl w:ilvl="4" w:tplc="080A0019" w:tentative="1">
      <w:start w:val="1"/>
      <w:numFmt w:val="lowerLetter"/>
      <w:lvlText w:val="%5."/>
      <w:lvlJc w:val="left"/>
      <w:pPr>
        <w:ind w:left="4658" w:hanging="360"/>
      </w:pPr>
    </w:lvl>
    <w:lvl w:ilvl="5" w:tplc="080A001B" w:tentative="1">
      <w:start w:val="1"/>
      <w:numFmt w:val="lowerRoman"/>
      <w:lvlText w:val="%6."/>
      <w:lvlJc w:val="right"/>
      <w:pPr>
        <w:ind w:left="5378" w:hanging="180"/>
      </w:pPr>
    </w:lvl>
    <w:lvl w:ilvl="6" w:tplc="080A000F" w:tentative="1">
      <w:start w:val="1"/>
      <w:numFmt w:val="decimal"/>
      <w:lvlText w:val="%7."/>
      <w:lvlJc w:val="left"/>
      <w:pPr>
        <w:ind w:left="6098" w:hanging="360"/>
      </w:pPr>
    </w:lvl>
    <w:lvl w:ilvl="7" w:tplc="080A0019" w:tentative="1">
      <w:start w:val="1"/>
      <w:numFmt w:val="lowerLetter"/>
      <w:lvlText w:val="%8."/>
      <w:lvlJc w:val="left"/>
      <w:pPr>
        <w:ind w:left="6818" w:hanging="360"/>
      </w:pPr>
    </w:lvl>
    <w:lvl w:ilvl="8" w:tplc="080A001B" w:tentative="1">
      <w:start w:val="1"/>
      <w:numFmt w:val="lowerRoman"/>
      <w:lvlText w:val="%9."/>
      <w:lvlJc w:val="right"/>
      <w:pPr>
        <w:ind w:left="7538" w:hanging="180"/>
      </w:pPr>
    </w:lvl>
  </w:abstractNum>
  <w:abstractNum w:abstractNumId="6" w15:restartNumberingAfterBreak="0">
    <w:nsid w:val="1D5928BA"/>
    <w:multiLevelType w:val="hybridMultilevel"/>
    <w:tmpl w:val="386CDA56"/>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 w15:restartNumberingAfterBreak="0">
    <w:nsid w:val="1FC62CB6"/>
    <w:multiLevelType w:val="hybridMultilevel"/>
    <w:tmpl w:val="1B62D2F6"/>
    <w:lvl w:ilvl="0" w:tplc="FFFFFFFF">
      <w:start w:val="1"/>
      <w:numFmt w:val="decimal"/>
      <w:lvlText w:val="%1."/>
      <w:lvlJc w:val="lef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8" w15:restartNumberingAfterBreak="0">
    <w:nsid w:val="21CF385F"/>
    <w:multiLevelType w:val="hybridMultilevel"/>
    <w:tmpl w:val="9E64D05C"/>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9" w15:restartNumberingAfterBreak="0">
    <w:nsid w:val="25281F14"/>
    <w:multiLevelType w:val="hybridMultilevel"/>
    <w:tmpl w:val="D2721A96"/>
    <w:lvl w:ilvl="0" w:tplc="5386A39A">
      <w:start w:val="1"/>
      <w:numFmt w:val="low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0" w15:restartNumberingAfterBreak="0">
    <w:nsid w:val="26264750"/>
    <w:multiLevelType w:val="hybridMultilevel"/>
    <w:tmpl w:val="1B62D2F6"/>
    <w:lvl w:ilvl="0" w:tplc="080A000F">
      <w:start w:val="1"/>
      <w:numFmt w:val="decimal"/>
      <w:lvlText w:val="%1."/>
      <w:lvlJc w:val="left"/>
      <w:pPr>
        <w:ind w:left="2160" w:hanging="360"/>
      </w:pPr>
    </w:lvl>
    <w:lvl w:ilvl="1" w:tplc="080A0019" w:tentative="1">
      <w:start w:val="1"/>
      <w:numFmt w:val="lowerLetter"/>
      <w:lvlText w:val="%2."/>
      <w:lvlJc w:val="left"/>
      <w:pPr>
        <w:ind w:left="2880" w:hanging="360"/>
      </w:pPr>
    </w:lvl>
    <w:lvl w:ilvl="2" w:tplc="080A001B" w:tentative="1">
      <w:start w:val="1"/>
      <w:numFmt w:val="lowerRoman"/>
      <w:lvlText w:val="%3."/>
      <w:lvlJc w:val="right"/>
      <w:pPr>
        <w:ind w:left="3600" w:hanging="180"/>
      </w:pPr>
    </w:lvl>
    <w:lvl w:ilvl="3" w:tplc="080A000F" w:tentative="1">
      <w:start w:val="1"/>
      <w:numFmt w:val="decimal"/>
      <w:lvlText w:val="%4."/>
      <w:lvlJc w:val="left"/>
      <w:pPr>
        <w:ind w:left="4320" w:hanging="360"/>
      </w:pPr>
    </w:lvl>
    <w:lvl w:ilvl="4" w:tplc="080A0019" w:tentative="1">
      <w:start w:val="1"/>
      <w:numFmt w:val="lowerLetter"/>
      <w:lvlText w:val="%5."/>
      <w:lvlJc w:val="left"/>
      <w:pPr>
        <w:ind w:left="5040" w:hanging="360"/>
      </w:pPr>
    </w:lvl>
    <w:lvl w:ilvl="5" w:tplc="080A001B" w:tentative="1">
      <w:start w:val="1"/>
      <w:numFmt w:val="lowerRoman"/>
      <w:lvlText w:val="%6."/>
      <w:lvlJc w:val="right"/>
      <w:pPr>
        <w:ind w:left="5760" w:hanging="180"/>
      </w:pPr>
    </w:lvl>
    <w:lvl w:ilvl="6" w:tplc="080A000F" w:tentative="1">
      <w:start w:val="1"/>
      <w:numFmt w:val="decimal"/>
      <w:lvlText w:val="%7."/>
      <w:lvlJc w:val="left"/>
      <w:pPr>
        <w:ind w:left="6480" w:hanging="360"/>
      </w:pPr>
    </w:lvl>
    <w:lvl w:ilvl="7" w:tplc="080A0019" w:tentative="1">
      <w:start w:val="1"/>
      <w:numFmt w:val="lowerLetter"/>
      <w:lvlText w:val="%8."/>
      <w:lvlJc w:val="left"/>
      <w:pPr>
        <w:ind w:left="7200" w:hanging="360"/>
      </w:pPr>
    </w:lvl>
    <w:lvl w:ilvl="8" w:tplc="080A001B" w:tentative="1">
      <w:start w:val="1"/>
      <w:numFmt w:val="lowerRoman"/>
      <w:lvlText w:val="%9."/>
      <w:lvlJc w:val="right"/>
      <w:pPr>
        <w:ind w:left="7920" w:hanging="180"/>
      </w:pPr>
    </w:lvl>
  </w:abstractNum>
  <w:abstractNum w:abstractNumId="11" w15:restartNumberingAfterBreak="0">
    <w:nsid w:val="276B6F93"/>
    <w:multiLevelType w:val="hybridMultilevel"/>
    <w:tmpl w:val="64C2EB58"/>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2" w15:restartNumberingAfterBreak="0">
    <w:nsid w:val="28335A32"/>
    <w:multiLevelType w:val="hybridMultilevel"/>
    <w:tmpl w:val="0678AC50"/>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3" w15:restartNumberingAfterBreak="0">
    <w:nsid w:val="2838302D"/>
    <w:multiLevelType w:val="hybridMultilevel"/>
    <w:tmpl w:val="F05218D4"/>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14" w15:restartNumberingAfterBreak="0">
    <w:nsid w:val="29F55578"/>
    <w:multiLevelType w:val="hybridMultilevel"/>
    <w:tmpl w:val="D988CFEE"/>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5" w15:restartNumberingAfterBreak="0">
    <w:nsid w:val="2ABF13A8"/>
    <w:multiLevelType w:val="hybridMultilevel"/>
    <w:tmpl w:val="A6CED8E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AD605AA"/>
    <w:multiLevelType w:val="hybridMultilevel"/>
    <w:tmpl w:val="D89A216A"/>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7" w15:restartNumberingAfterBreak="0">
    <w:nsid w:val="33987B5B"/>
    <w:multiLevelType w:val="hybridMultilevel"/>
    <w:tmpl w:val="37E240E0"/>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8" w15:restartNumberingAfterBreak="0">
    <w:nsid w:val="361A3BD8"/>
    <w:multiLevelType w:val="hybridMultilevel"/>
    <w:tmpl w:val="3DB25324"/>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9" w15:restartNumberingAfterBreak="0">
    <w:nsid w:val="3DBF7BD0"/>
    <w:multiLevelType w:val="hybridMultilevel"/>
    <w:tmpl w:val="8EC23BF8"/>
    <w:lvl w:ilvl="0" w:tplc="541C22C0">
      <w:start w:val="1"/>
      <w:numFmt w:val="lowerLetter"/>
      <w:lvlText w:val="%1)"/>
      <w:lvlJc w:val="left"/>
      <w:pPr>
        <w:ind w:left="1353" w:hanging="360"/>
      </w:pPr>
      <w:rPr>
        <w:rFonts w:hint="default"/>
        <w:color w:val="000000"/>
      </w:r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20" w15:restartNumberingAfterBreak="0">
    <w:nsid w:val="44554403"/>
    <w:multiLevelType w:val="hybridMultilevel"/>
    <w:tmpl w:val="7448869A"/>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21" w15:restartNumberingAfterBreak="0">
    <w:nsid w:val="4BEE241D"/>
    <w:multiLevelType w:val="hybridMultilevel"/>
    <w:tmpl w:val="2EF02DCA"/>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2" w15:restartNumberingAfterBreak="0">
    <w:nsid w:val="4D267B55"/>
    <w:multiLevelType w:val="hybridMultilevel"/>
    <w:tmpl w:val="8EE0948C"/>
    <w:lvl w:ilvl="0" w:tplc="36E42638">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EBA6C84"/>
    <w:multiLevelType w:val="hybridMultilevel"/>
    <w:tmpl w:val="751C51A0"/>
    <w:lvl w:ilvl="0" w:tplc="3B2A284C">
      <w:start w:val="1"/>
      <w:numFmt w:val="low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4" w15:restartNumberingAfterBreak="0">
    <w:nsid w:val="539B3652"/>
    <w:multiLevelType w:val="hybridMultilevel"/>
    <w:tmpl w:val="7448869A"/>
    <w:lvl w:ilvl="0" w:tplc="080A000F">
      <w:start w:val="1"/>
      <w:numFmt w:val="decimal"/>
      <w:lvlText w:val="%1."/>
      <w:lvlJc w:val="left"/>
      <w:pPr>
        <w:ind w:left="1778" w:hanging="360"/>
      </w:pPr>
      <w:rPr>
        <w:rFonts w:hint="default"/>
      </w:rPr>
    </w:lvl>
    <w:lvl w:ilvl="1" w:tplc="080A0003" w:tentative="1">
      <w:start w:val="1"/>
      <w:numFmt w:val="bullet"/>
      <w:lvlText w:val="o"/>
      <w:lvlJc w:val="left"/>
      <w:pPr>
        <w:ind w:left="2498" w:hanging="360"/>
      </w:pPr>
      <w:rPr>
        <w:rFonts w:hint="default" w:ascii="Courier New" w:hAnsi="Courier New" w:cs="Courier New"/>
      </w:rPr>
    </w:lvl>
    <w:lvl w:ilvl="2" w:tplc="080A0005" w:tentative="1">
      <w:start w:val="1"/>
      <w:numFmt w:val="bullet"/>
      <w:lvlText w:val=""/>
      <w:lvlJc w:val="left"/>
      <w:pPr>
        <w:ind w:left="3218" w:hanging="360"/>
      </w:pPr>
      <w:rPr>
        <w:rFonts w:hint="default" w:ascii="Wingdings" w:hAnsi="Wingdings"/>
      </w:rPr>
    </w:lvl>
    <w:lvl w:ilvl="3" w:tplc="080A0001" w:tentative="1">
      <w:start w:val="1"/>
      <w:numFmt w:val="bullet"/>
      <w:lvlText w:val=""/>
      <w:lvlJc w:val="left"/>
      <w:pPr>
        <w:ind w:left="3938" w:hanging="360"/>
      </w:pPr>
      <w:rPr>
        <w:rFonts w:hint="default" w:ascii="Symbol" w:hAnsi="Symbol"/>
      </w:rPr>
    </w:lvl>
    <w:lvl w:ilvl="4" w:tplc="080A0003" w:tentative="1">
      <w:start w:val="1"/>
      <w:numFmt w:val="bullet"/>
      <w:lvlText w:val="o"/>
      <w:lvlJc w:val="left"/>
      <w:pPr>
        <w:ind w:left="4658" w:hanging="360"/>
      </w:pPr>
      <w:rPr>
        <w:rFonts w:hint="default" w:ascii="Courier New" w:hAnsi="Courier New" w:cs="Courier New"/>
      </w:rPr>
    </w:lvl>
    <w:lvl w:ilvl="5" w:tplc="080A0005" w:tentative="1">
      <w:start w:val="1"/>
      <w:numFmt w:val="bullet"/>
      <w:lvlText w:val=""/>
      <w:lvlJc w:val="left"/>
      <w:pPr>
        <w:ind w:left="5378" w:hanging="360"/>
      </w:pPr>
      <w:rPr>
        <w:rFonts w:hint="default" w:ascii="Wingdings" w:hAnsi="Wingdings"/>
      </w:rPr>
    </w:lvl>
    <w:lvl w:ilvl="6" w:tplc="080A0001" w:tentative="1">
      <w:start w:val="1"/>
      <w:numFmt w:val="bullet"/>
      <w:lvlText w:val=""/>
      <w:lvlJc w:val="left"/>
      <w:pPr>
        <w:ind w:left="6098" w:hanging="360"/>
      </w:pPr>
      <w:rPr>
        <w:rFonts w:hint="default" w:ascii="Symbol" w:hAnsi="Symbol"/>
      </w:rPr>
    </w:lvl>
    <w:lvl w:ilvl="7" w:tplc="080A0003" w:tentative="1">
      <w:start w:val="1"/>
      <w:numFmt w:val="bullet"/>
      <w:lvlText w:val="o"/>
      <w:lvlJc w:val="left"/>
      <w:pPr>
        <w:ind w:left="6818" w:hanging="360"/>
      </w:pPr>
      <w:rPr>
        <w:rFonts w:hint="default" w:ascii="Courier New" w:hAnsi="Courier New" w:cs="Courier New"/>
      </w:rPr>
    </w:lvl>
    <w:lvl w:ilvl="8" w:tplc="080A0005" w:tentative="1">
      <w:start w:val="1"/>
      <w:numFmt w:val="bullet"/>
      <w:lvlText w:val=""/>
      <w:lvlJc w:val="left"/>
      <w:pPr>
        <w:ind w:left="7538" w:hanging="360"/>
      </w:pPr>
      <w:rPr>
        <w:rFonts w:hint="default" w:ascii="Wingdings" w:hAnsi="Wingdings"/>
      </w:rPr>
    </w:lvl>
  </w:abstractNum>
  <w:abstractNum w:abstractNumId="25" w15:restartNumberingAfterBreak="0">
    <w:nsid w:val="545F1A23"/>
    <w:multiLevelType w:val="hybridMultilevel"/>
    <w:tmpl w:val="41B8C278"/>
    <w:lvl w:ilvl="0" w:tplc="080A0001">
      <w:start w:val="1"/>
      <w:numFmt w:val="bullet"/>
      <w:lvlText w:val=""/>
      <w:lvlJc w:val="left"/>
      <w:rPr>
        <w:rFonts w:hint="default" w:ascii="Symbol" w:hAnsi="Symbol"/>
      </w:rPr>
    </w:lvl>
    <w:lvl w:ilvl="1" w:tplc="080A0003" w:tentative="1">
      <w:start w:val="1"/>
      <w:numFmt w:val="bullet"/>
      <w:lvlText w:val="o"/>
      <w:lvlJc w:val="left"/>
      <w:pPr>
        <w:ind w:left="2978" w:hanging="360"/>
      </w:pPr>
      <w:rPr>
        <w:rFonts w:hint="default" w:ascii="Courier New" w:hAnsi="Courier New" w:cs="Courier New"/>
      </w:rPr>
    </w:lvl>
    <w:lvl w:ilvl="2" w:tplc="080A0005" w:tentative="1">
      <w:start w:val="1"/>
      <w:numFmt w:val="bullet"/>
      <w:lvlText w:val=""/>
      <w:lvlJc w:val="left"/>
      <w:pPr>
        <w:ind w:left="3698" w:hanging="360"/>
      </w:pPr>
      <w:rPr>
        <w:rFonts w:hint="default" w:ascii="Wingdings" w:hAnsi="Wingdings"/>
      </w:rPr>
    </w:lvl>
    <w:lvl w:ilvl="3" w:tplc="080A0001" w:tentative="1">
      <w:start w:val="1"/>
      <w:numFmt w:val="bullet"/>
      <w:lvlText w:val=""/>
      <w:lvlJc w:val="left"/>
      <w:pPr>
        <w:ind w:left="4418" w:hanging="360"/>
      </w:pPr>
      <w:rPr>
        <w:rFonts w:hint="default" w:ascii="Symbol" w:hAnsi="Symbol"/>
      </w:rPr>
    </w:lvl>
    <w:lvl w:ilvl="4" w:tplc="080A0003" w:tentative="1">
      <w:start w:val="1"/>
      <w:numFmt w:val="bullet"/>
      <w:lvlText w:val="o"/>
      <w:lvlJc w:val="left"/>
      <w:pPr>
        <w:ind w:left="5138" w:hanging="360"/>
      </w:pPr>
      <w:rPr>
        <w:rFonts w:hint="default" w:ascii="Courier New" w:hAnsi="Courier New" w:cs="Courier New"/>
      </w:rPr>
    </w:lvl>
    <w:lvl w:ilvl="5" w:tplc="080A0005" w:tentative="1">
      <w:start w:val="1"/>
      <w:numFmt w:val="bullet"/>
      <w:lvlText w:val=""/>
      <w:lvlJc w:val="left"/>
      <w:pPr>
        <w:ind w:left="5858" w:hanging="360"/>
      </w:pPr>
      <w:rPr>
        <w:rFonts w:hint="default" w:ascii="Wingdings" w:hAnsi="Wingdings"/>
      </w:rPr>
    </w:lvl>
    <w:lvl w:ilvl="6" w:tplc="080A0001" w:tentative="1">
      <w:start w:val="1"/>
      <w:numFmt w:val="bullet"/>
      <w:lvlText w:val=""/>
      <w:lvlJc w:val="left"/>
      <w:pPr>
        <w:ind w:left="6578" w:hanging="360"/>
      </w:pPr>
      <w:rPr>
        <w:rFonts w:hint="default" w:ascii="Symbol" w:hAnsi="Symbol"/>
      </w:rPr>
    </w:lvl>
    <w:lvl w:ilvl="7" w:tplc="080A0003" w:tentative="1">
      <w:start w:val="1"/>
      <w:numFmt w:val="bullet"/>
      <w:lvlText w:val="o"/>
      <w:lvlJc w:val="left"/>
      <w:pPr>
        <w:ind w:left="7298" w:hanging="360"/>
      </w:pPr>
      <w:rPr>
        <w:rFonts w:hint="default" w:ascii="Courier New" w:hAnsi="Courier New" w:cs="Courier New"/>
      </w:rPr>
    </w:lvl>
    <w:lvl w:ilvl="8" w:tplc="080A0005" w:tentative="1">
      <w:start w:val="1"/>
      <w:numFmt w:val="bullet"/>
      <w:lvlText w:val=""/>
      <w:lvlJc w:val="left"/>
      <w:pPr>
        <w:ind w:left="8018" w:hanging="360"/>
      </w:pPr>
      <w:rPr>
        <w:rFonts w:hint="default" w:ascii="Wingdings" w:hAnsi="Wingdings"/>
      </w:rPr>
    </w:lvl>
  </w:abstractNum>
  <w:abstractNum w:abstractNumId="26" w15:restartNumberingAfterBreak="0">
    <w:nsid w:val="597528A3"/>
    <w:multiLevelType w:val="hybridMultilevel"/>
    <w:tmpl w:val="3DB25324"/>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7" w15:restartNumberingAfterBreak="0">
    <w:nsid w:val="61485D5A"/>
    <w:multiLevelType w:val="hybridMultilevel"/>
    <w:tmpl w:val="B84A8EF6"/>
    <w:lvl w:ilvl="0" w:tplc="D0143BB4">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8" w15:restartNumberingAfterBreak="0">
    <w:nsid w:val="61A95F62"/>
    <w:multiLevelType w:val="hybridMultilevel"/>
    <w:tmpl w:val="FC2E34B8"/>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9" w15:restartNumberingAfterBreak="0">
    <w:nsid w:val="69727AC8"/>
    <w:multiLevelType w:val="hybridMultilevel"/>
    <w:tmpl w:val="4EEE644A"/>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0"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31" w15:restartNumberingAfterBreak="0">
    <w:nsid w:val="6E992235"/>
    <w:multiLevelType w:val="hybridMultilevel"/>
    <w:tmpl w:val="110A0410"/>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2" w15:restartNumberingAfterBreak="0">
    <w:nsid w:val="71B3368F"/>
    <w:multiLevelType w:val="hybridMultilevel"/>
    <w:tmpl w:val="6EECB17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75422B96"/>
    <w:multiLevelType w:val="hybridMultilevel"/>
    <w:tmpl w:val="B164EBCE"/>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34" w15:restartNumberingAfterBreak="0">
    <w:nsid w:val="77460F61"/>
    <w:multiLevelType w:val="hybridMultilevel"/>
    <w:tmpl w:val="E20099AC"/>
    <w:lvl w:ilvl="0" w:tplc="EA124880">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78BA43CA"/>
    <w:multiLevelType w:val="hybridMultilevel"/>
    <w:tmpl w:val="97AAE842"/>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num w:numId="1" w16cid:durableId="1601373769">
    <w:abstractNumId w:val="13"/>
  </w:num>
  <w:num w:numId="2" w16cid:durableId="1828083514">
    <w:abstractNumId w:val="33"/>
  </w:num>
  <w:num w:numId="3" w16cid:durableId="1055272641">
    <w:abstractNumId w:val="15"/>
  </w:num>
  <w:num w:numId="4" w16cid:durableId="1161968393">
    <w:abstractNumId w:val="16"/>
  </w:num>
  <w:num w:numId="5" w16cid:durableId="473643821">
    <w:abstractNumId w:val="8"/>
  </w:num>
  <w:num w:numId="6" w16cid:durableId="419645414">
    <w:abstractNumId w:val="12"/>
  </w:num>
  <w:num w:numId="7" w16cid:durableId="1475558499">
    <w:abstractNumId w:val="22"/>
  </w:num>
  <w:num w:numId="8" w16cid:durableId="1717699513">
    <w:abstractNumId w:val="9"/>
  </w:num>
  <w:num w:numId="9" w16cid:durableId="1293629317">
    <w:abstractNumId w:val="24"/>
  </w:num>
  <w:num w:numId="10" w16cid:durableId="1406074893">
    <w:abstractNumId w:val="17"/>
  </w:num>
  <w:num w:numId="11" w16cid:durableId="1117067971">
    <w:abstractNumId w:val="2"/>
  </w:num>
  <w:num w:numId="12" w16cid:durableId="1557859836">
    <w:abstractNumId w:val="3"/>
  </w:num>
  <w:num w:numId="13" w16cid:durableId="147719652">
    <w:abstractNumId w:val="23"/>
  </w:num>
  <w:num w:numId="14" w16cid:durableId="1422750434">
    <w:abstractNumId w:val="20"/>
  </w:num>
  <w:num w:numId="15" w16cid:durableId="579827539">
    <w:abstractNumId w:val="35"/>
  </w:num>
  <w:num w:numId="16" w16cid:durableId="879197804">
    <w:abstractNumId w:val="4"/>
  </w:num>
  <w:num w:numId="17" w16cid:durableId="1583025457">
    <w:abstractNumId w:val="31"/>
  </w:num>
  <w:num w:numId="18" w16cid:durableId="973632925">
    <w:abstractNumId w:val="21"/>
  </w:num>
  <w:num w:numId="19" w16cid:durableId="471286536">
    <w:abstractNumId w:val="26"/>
  </w:num>
  <w:num w:numId="20" w16cid:durableId="1993290191">
    <w:abstractNumId w:val="10"/>
  </w:num>
  <w:num w:numId="21" w16cid:durableId="927423848">
    <w:abstractNumId w:val="1"/>
  </w:num>
  <w:num w:numId="22" w16cid:durableId="967665771">
    <w:abstractNumId w:val="18"/>
  </w:num>
  <w:num w:numId="23" w16cid:durableId="1850368739">
    <w:abstractNumId w:val="6"/>
  </w:num>
  <w:num w:numId="24" w16cid:durableId="835074301">
    <w:abstractNumId w:val="7"/>
  </w:num>
  <w:num w:numId="25" w16cid:durableId="166139553">
    <w:abstractNumId w:val="29"/>
  </w:num>
  <w:num w:numId="26" w16cid:durableId="857041605">
    <w:abstractNumId w:val="25"/>
  </w:num>
  <w:num w:numId="27" w16cid:durableId="989554924">
    <w:abstractNumId w:val="27"/>
  </w:num>
  <w:num w:numId="28" w16cid:durableId="2040467692">
    <w:abstractNumId w:val="5"/>
  </w:num>
  <w:num w:numId="29" w16cid:durableId="1192108502">
    <w:abstractNumId w:val="19"/>
  </w:num>
  <w:num w:numId="30" w16cid:durableId="776294202">
    <w:abstractNumId w:val="11"/>
  </w:num>
  <w:num w:numId="31" w16cid:durableId="1623726627">
    <w:abstractNumId w:val="28"/>
  </w:num>
  <w:num w:numId="32" w16cid:durableId="1015578036">
    <w:abstractNumId w:val="0"/>
  </w:num>
  <w:num w:numId="33" w16cid:durableId="881749980">
    <w:abstractNumId w:val="34"/>
  </w:num>
  <w:num w:numId="34" w16cid:durableId="175184745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265303893">
    <w:abstractNumId w:val="32"/>
  </w:num>
  <w:num w:numId="36" w16cid:durableId="39586155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dirty"/>
  <w:trackRevisions w:val="false"/>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1642"/>
    <w:rsid w:val="00005DA7"/>
    <w:rsid w:val="00006826"/>
    <w:rsid w:val="00007C39"/>
    <w:rsid w:val="00035234"/>
    <w:rsid w:val="00043501"/>
    <w:rsid w:val="000473A1"/>
    <w:rsid w:val="000474F6"/>
    <w:rsid w:val="00050179"/>
    <w:rsid w:val="00051642"/>
    <w:rsid w:val="00056CFB"/>
    <w:rsid w:val="000609FC"/>
    <w:rsid w:val="0006310C"/>
    <w:rsid w:val="00063C9B"/>
    <w:rsid w:val="00093878"/>
    <w:rsid w:val="000A0F22"/>
    <w:rsid w:val="000A34AE"/>
    <w:rsid w:val="000C61C2"/>
    <w:rsid w:val="000D2926"/>
    <w:rsid w:val="000D4476"/>
    <w:rsid w:val="000E091C"/>
    <w:rsid w:val="000E0948"/>
    <w:rsid w:val="000E7D68"/>
    <w:rsid w:val="00104C84"/>
    <w:rsid w:val="00105647"/>
    <w:rsid w:val="001064BF"/>
    <w:rsid w:val="001066A5"/>
    <w:rsid w:val="00112A57"/>
    <w:rsid w:val="001226B6"/>
    <w:rsid w:val="00124A19"/>
    <w:rsid w:val="001442EA"/>
    <w:rsid w:val="001471C5"/>
    <w:rsid w:val="00154C55"/>
    <w:rsid w:val="00162887"/>
    <w:rsid w:val="0016373B"/>
    <w:rsid w:val="00180232"/>
    <w:rsid w:val="00181E18"/>
    <w:rsid w:val="0018239B"/>
    <w:rsid w:val="00183086"/>
    <w:rsid w:val="00183FC2"/>
    <w:rsid w:val="001A0B54"/>
    <w:rsid w:val="001A7349"/>
    <w:rsid w:val="001B742E"/>
    <w:rsid w:val="001B7C5C"/>
    <w:rsid w:val="001C3821"/>
    <w:rsid w:val="001C6DA5"/>
    <w:rsid w:val="001C7154"/>
    <w:rsid w:val="001D62BC"/>
    <w:rsid w:val="001D70CD"/>
    <w:rsid w:val="001E4926"/>
    <w:rsid w:val="001E4F93"/>
    <w:rsid w:val="001F0BF9"/>
    <w:rsid w:val="001F6E8E"/>
    <w:rsid w:val="00211E2C"/>
    <w:rsid w:val="00214168"/>
    <w:rsid w:val="00216122"/>
    <w:rsid w:val="00223920"/>
    <w:rsid w:val="002302CE"/>
    <w:rsid w:val="0023114C"/>
    <w:rsid w:val="002352A8"/>
    <w:rsid w:val="002366D2"/>
    <w:rsid w:val="00236FFF"/>
    <w:rsid w:val="002465A3"/>
    <w:rsid w:val="00246682"/>
    <w:rsid w:val="00252056"/>
    <w:rsid w:val="00253015"/>
    <w:rsid w:val="00262C20"/>
    <w:rsid w:val="0026544D"/>
    <w:rsid w:val="002752A5"/>
    <w:rsid w:val="00292470"/>
    <w:rsid w:val="002A2C08"/>
    <w:rsid w:val="002C0C95"/>
    <w:rsid w:val="002C6A15"/>
    <w:rsid w:val="002D2191"/>
    <w:rsid w:val="002D36D1"/>
    <w:rsid w:val="002D47EC"/>
    <w:rsid w:val="002D6B46"/>
    <w:rsid w:val="002E1545"/>
    <w:rsid w:val="002F3441"/>
    <w:rsid w:val="00315316"/>
    <w:rsid w:val="00316058"/>
    <w:rsid w:val="003222D1"/>
    <w:rsid w:val="0032417C"/>
    <w:rsid w:val="00335C4A"/>
    <w:rsid w:val="0035133F"/>
    <w:rsid w:val="00351D93"/>
    <w:rsid w:val="003564E8"/>
    <w:rsid w:val="00357735"/>
    <w:rsid w:val="003709EC"/>
    <w:rsid w:val="0037339D"/>
    <w:rsid w:val="00380E10"/>
    <w:rsid w:val="00381D0B"/>
    <w:rsid w:val="00382A3B"/>
    <w:rsid w:val="00383869"/>
    <w:rsid w:val="00384DCB"/>
    <w:rsid w:val="0038762B"/>
    <w:rsid w:val="003A35F3"/>
    <w:rsid w:val="003A4382"/>
    <w:rsid w:val="003A5172"/>
    <w:rsid w:val="003A6482"/>
    <w:rsid w:val="003A7070"/>
    <w:rsid w:val="003B58AA"/>
    <w:rsid w:val="003B68F4"/>
    <w:rsid w:val="003C0E54"/>
    <w:rsid w:val="003E06FC"/>
    <w:rsid w:val="003E20B6"/>
    <w:rsid w:val="003E414D"/>
    <w:rsid w:val="003E483A"/>
    <w:rsid w:val="003F316A"/>
    <w:rsid w:val="003F3741"/>
    <w:rsid w:val="003F76CD"/>
    <w:rsid w:val="004244E8"/>
    <w:rsid w:val="004270E2"/>
    <w:rsid w:val="00440693"/>
    <w:rsid w:val="0044127C"/>
    <w:rsid w:val="004447C5"/>
    <w:rsid w:val="00451A81"/>
    <w:rsid w:val="00457A68"/>
    <w:rsid w:val="004640F3"/>
    <w:rsid w:val="0047361F"/>
    <w:rsid w:val="00476EDB"/>
    <w:rsid w:val="00482688"/>
    <w:rsid w:val="00484A2B"/>
    <w:rsid w:val="00485D76"/>
    <w:rsid w:val="004A140A"/>
    <w:rsid w:val="004B238A"/>
    <w:rsid w:val="004C7607"/>
    <w:rsid w:val="004E4724"/>
    <w:rsid w:val="004F2E01"/>
    <w:rsid w:val="00504AF0"/>
    <w:rsid w:val="0051175E"/>
    <w:rsid w:val="00515D57"/>
    <w:rsid w:val="00517B29"/>
    <w:rsid w:val="00525EFD"/>
    <w:rsid w:val="005304BC"/>
    <w:rsid w:val="005317BD"/>
    <w:rsid w:val="0053566C"/>
    <w:rsid w:val="005369D0"/>
    <w:rsid w:val="00540372"/>
    <w:rsid w:val="005403FB"/>
    <w:rsid w:val="005419C0"/>
    <w:rsid w:val="005441C8"/>
    <w:rsid w:val="00545D40"/>
    <w:rsid w:val="00546507"/>
    <w:rsid w:val="00547EDB"/>
    <w:rsid w:val="00564218"/>
    <w:rsid w:val="00573BDE"/>
    <w:rsid w:val="005924C4"/>
    <w:rsid w:val="005A3900"/>
    <w:rsid w:val="005B4CFC"/>
    <w:rsid w:val="005B7265"/>
    <w:rsid w:val="005C1AF8"/>
    <w:rsid w:val="005C66B9"/>
    <w:rsid w:val="005D7AAC"/>
    <w:rsid w:val="005E0049"/>
    <w:rsid w:val="005E0F27"/>
    <w:rsid w:val="005E6E98"/>
    <w:rsid w:val="005E7CF9"/>
    <w:rsid w:val="00614E62"/>
    <w:rsid w:val="006277C5"/>
    <w:rsid w:val="00654423"/>
    <w:rsid w:val="00655117"/>
    <w:rsid w:val="00663061"/>
    <w:rsid w:val="00666F58"/>
    <w:rsid w:val="00670F89"/>
    <w:rsid w:val="006731D0"/>
    <w:rsid w:val="006819AE"/>
    <w:rsid w:val="00682725"/>
    <w:rsid w:val="00696622"/>
    <w:rsid w:val="006A1413"/>
    <w:rsid w:val="006A3F3E"/>
    <w:rsid w:val="006A4D24"/>
    <w:rsid w:val="006A7476"/>
    <w:rsid w:val="006B4CAC"/>
    <w:rsid w:val="006C3F6B"/>
    <w:rsid w:val="006C6646"/>
    <w:rsid w:val="006D2CE6"/>
    <w:rsid w:val="006E227D"/>
    <w:rsid w:val="006F00F9"/>
    <w:rsid w:val="00701594"/>
    <w:rsid w:val="00702582"/>
    <w:rsid w:val="00717B41"/>
    <w:rsid w:val="00723008"/>
    <w:rsid w:val="0075104E"/>
    <w:rsid w:val="007552CE"/>
    <w:rsid w:val="00757245"/>
    <w:rsid w:val="0075751A"/>
    <w:rsid w:val="007577DF"/>
    <w:rsid w:val="00773672"/>
    <w:rsid w:val="00793EBA"/>
    <w:rsid w:val="007A1B3A"/>
    <w:rsid w:val="007C27C4"/>
    <w:rsid w:val="007E6B67"/>
    <w:rsid w:val="007F2C33"/>
    <w:rsid w:val="0080061B"/>
    <w:rsid w:val="008036D8"/>
    <w:rsid w:val="00806D05"/>
    <w:rsid w:val="00814577"/>
    <w:rsid w:val="00826F8A"/>
    <w:rsid w:val="00833D09"/>
    <w:rsid w:val="00835A2D"/>
    <w:rsid w:val="00840799"/>
    <w:rsid w:val="008510F1"/>
    <w:rsid w:val="008513B0"/>
    <w:rsid w:val="008567E8"/>
    <w:rsid w:val="008614C4"/>
    <w:rsid w:val="008710AF"/>
    <w:rsid w:val="0087278B"/>
    <w:rsid w:val="00872C88"/>
    <w:rsid w:val="008866CA"/>
    <w:rsid w:val="00887353"/>
    <w:rsid w:val="00892C65"/>
    <w:rsid w:val="00894D31"/>
    <w:rsid w:val="00897A47"/>
    <w:rsid w:val="008B5382"/>
    <w:rsid w:val="008D18B2"/>
    <w:rsid w:val="008E2DA1"/>
    <w:rsid w:val="008E4992"/>
    <w:rsid w:val="00901E3E"/>
    <w:rsid w:val="0090301F"/>
    <w:rsid w:val="009037EA"/>
    <w:rsid w:val="00917C6A"/>
    <w:rsid w:val="009227C7"/>
    <w:rsid w:val="009229CF"/>
    <w:rsid w:val="00925819"/>
    <w:rsid w:val="009270EA"/>
    <w:rsid w:val="009302D9"/>
    <w:rsid w:val="00930DC4"/>
    <w:rsid w:val="00933A11"/>
    <w:rsid w:val="00937480"/>
    <w:rsid w:val="00952BF6"/>
    <w:rsid w:val="0095547C"/>
    <w:rsid w:val="0096386A"/>
    <w:rsid w:val="00966CA6"/>
    <w:rsid w:val="00972901"/>
    <w:rsid w:val="009763DE"/>
    <w:rsid w:val="009773AF"/>
    <w:rsid w:val="009A780B"/>
    <w:rsid w:val="009C40E0"/>
    <w:rsid w:val="009F0A4B"/>
    <w:rsid w:val="009F716D"/>
    <w:rsid w:val="00A015D7"/>
    <w:rsid w:val="00A0249C"/>
    <w:rsid w:val="00A269F9"/>
    <w:rsid w:val="00A4306E"/>
    <w:rsid w:val="00A435D3"/>
    <w:rsid w:val="00A46D25"/>
    <w:rsid w:val="00A54AEC"/>
    <w:rsid w:val="00A5604E"/>
    <w:rsid w:val="00A60B0D"/>
    <w:rsid w:val="00A6622E"/>
    <w:rsid w:val="00A767D5"/>
    <w:rsid w:val="00A77404"/>
    <w:rsid w:val="00A77EE3"/>
    <w:rsid w:val="00A87ADE"/>
    <w:rsid w:val="00A97A26"/>
    <w:rsid w:val="00AA0950"/>
    <w:rsid w:val="00AA2348"/>
    <w:rsid w:val="00AC1B82"/>
    <w:rsid w:val="00AC2582"/>
    <w:rsid w:val="00AC2906"/>
    <w:rsid w:val="00AC4806"/>
    <w:rsid w:val="00AC54B3"/>
    <w:rsid w:val="00AC6816"/>
    <w:rsid w:val="00AD7107"/>
    <w:rsid w:val="00AE0EC9"/>
    <w:rsid w:val="00AE6A0D"/>
    <w:rsid w:val="00AF0D1B"/>
    <w:rsid w:val="00B024D5"/>
    <w:rsid w:val="00B14077"/>
    <w:rsid w:val="00B1626F"/>
    <w:rsid w:val="00B31710"/>
    <w:rsid w:val="00B47EF7"/>
    <w:rsid w:val="00B53369"/>
    <w:rsid w:val="00B603FA"/>
    <w:rsid w:val="00B77586"/>
    <w:rsid w:val="00B81975"/>
    <w:rsid w:val="00B821D5"/>
    <w:rsid w:val="00B90031"/>
    <w:rsid w:val="00B93571"/>
    <w:rsid w:val="00B94D8F"/>
    <w:rsid w:val="00BA0AB3"/>
    <w:rsid w:val="00BA48B3"/>
    <w:rsid w:val="00BA4B33"/>
    <w:rsid w:val="00BA51D5"/>
    <w:rsid w:val="00BA55BE"/>
    <w:rsid w:val="00BB0177"/>
    <w:rsid w:val="00BB44C2"/>
    <w:rsid w:val="00BB5BF6"/>
    <w:rsid w:val="00BC13A1"/>
    <w:rsid w:val="00BC589E"/>
    <w:rsid w:val="00BC7AC2"/>
    <w:rsid w:val="00BC7CA6"/>
    <w:rsid w:val="00BE0616"/>
    <w:rsid w:val="00BE38CA"/>
    <w:rsid w:val="00BE72A3"/>
    <w:rsid w:val="00BF1A3D"/>
    <w:rsid w:val="00BF649D"/>
    <w:rsid w:val="00C013F8"/>
    <w:rsid w:val="00C02BBD"/>
    <w:rsid w:val="00C13B8E"/>
    <w:rsid w:val="00C14B22"/>
    <w:rsid w:val="00C151AA"/>
    <w:rsid w:val="00C2600E"/>
    <w:rsid w:val="00C37626"/>
    <w:rsid w:val="00C453D2"/>
    <w:rsid w:val="00C50CA7"/>
    <w:rsid w:val="00C74529"/>
    <w:rsid w:val="00C76806"/>
    <w:rsid w:val="00C76C0F"/>
    <w:rsid w:val="00C85D52"/>
    <w:rsid w:val="00CB34E4"/>
    <w:rsid w:val="00CC0083"/>
    <w:rsid w:val="00CC2445"/>
    <w:rsid w:val="00CC62FC"/>
    <w:rsid w:val="00CD4283"/>
    <w:rsid w:val="00CD6DEC"/>
    <w:rsid w:val="00CE041E"/>
    <w:rsid w:val="00CE17B5"/>
    <w:rsid w:val="00CF5396"/>
    <w:rsid w:val="00D1689E"/>
    <w:rsid w:val="00D16E3A"/>
    <w:rsid w:val="00D2444D"/>
    <w:rsid w:val="00D350F3"/>
    <w:rsid w:val="00D36A52"/>
    <w:rsid w:val="00D42100"/>
    <w:rsid w:val="00D4465F"/>
    <w:rsid w:val="00D545ED"/>
    <w:rsid w:val="00D65586"/>
    <w:rsid w:val="00D66F8C"/>
    <w:rsid w:val="00D679B6"/>
    <w:rsid w:val="00D7136D"/>
    <w:rsid w:val="00D741E9"/>
    <w:rsid w:val="00D80B6C"/>
    <w:rsid w:val="00D8215D"/>
    <w:rsid w:val="00D838DC"/>
    <w:rsid w:val="00D903F5"/>
    <w:rsid w:val="00DB0BDA"/>
    <w:rsid w:val="00DB12DB"/>
    <w:rsid w:val="00DB33AD"/>
    <w:rsid w:val="00DB5D3F"/>
    <w:rsid w:val="00DC77CC"/>
    <w:rsid w:val="00DD0BDF"/>
    <w:rsid w:val="00DD0D7F"/>
    <w:rsid w:val="00DD336B"/>
    <w:rsid w:val="00DD3B9A"/>
    <w:rsid w:val="00DE2CDE"/>
    <w:rsid w:val="00DF17E8"/>
    <w:rsid w:val="00DF3E44"/>
    <w:rsid w:val="00DF4EAE"/>
    <w:rsid w:val="00E03BAB"/>
    <w:rsid w:val="00E067D3"/>
    <w:rsid w:val="00E11E5B"/>
    <w:rsid w:val="00E121C2"/>
    <w:rsid w:val="00E1678F"/>
    <w:rsid w:val="00E26B62"/>
    <w:rsid w:val="00E272D5"/>
    <w:rsid w:val="00E46674"/>
    <w:rsid w:val="00E635FF"/>
    <w:rsid w:val="00E65F72"/>
    <w:rsid w:val="00E7170C"/>
    <w:rsid w:val="00E72B81"/>
    <w:rsid w:val="00E731C4"/>
    <w:rsid w:val="00E776C4"/>
    <w:rsid w:val="00E843DC"/>
    <w:rsid w:val="00E877F7"/>
    <w:rsid w:val="00E92F38"/>
    <w:rsid w:val="00E96903"/>
    <w:rsid w:val="00EA3E94"/>
    <w:rsid w:val="00EA4828"/>
    <w:rsid w:val="00EB68E1"/>
    <w:rsid w:val="00EC59C8"/>
    <w:rsid w:val="00EC61D2"/>
    <w:rsid w:val="00EC7DAF"/>
    <w:rsid w:val="00EE0368"/>
    <w:rsid w:val="00EE1788"/>
    <w:rsid w:val="00EE321E"/>
    <w:rsid w:val="00EE3665"/>
    <w:rsid w:val="00EE6D60"/>
    <w:rsid w:val="00EF4F54"/>
    <w:rsid w:val="00EF57A2"/>
    <w:rsid w:val="00EF5DBE"/>
    <w:rsid w:val="00F049B9"/>
    <w:rsid w:val="00F16ED4"/>
    <w:rsid w:val="00F51B48"/>
    <w:rsid w:val="00F5419D"/>
    <w:rsid w:val="00F5443E"/>
    <w:rsid w:val="00F61C32"/>
    <w:rsid w:val="00F639D1"/>
    <w:rsid w:val="00F63C4A"/>
    <w:rsid w:val="00F740E3"/>
    <w:rsid w:val="00F90DE8"/>
    <w:rsid w:val="00F90EEF"/>
    <w:rsid w:val="00F91EA8"/>
    <w:rsid w:val="00F97E1B"/>
    <w:rsid w:val="00FA1130"/>
    <w:rsid w:val="00FA53CD"/>
    <w:rsid w:val="00FA72D6"/>
    <w:rsid w:val="00FB2ACB"/>
    <w:rsid w:val="00FC0135"/>
    <w:rsid w:val="00FC4088"/>
    <w:rsid w:val="00FD2441"/>
    <w:rsid w:val="00FD3C3B"/>
    <w:rsid w:val="00FD5F05"/>
    <w:rsid w:val="00FE0C2A"/>
    <w:rsid w:val="00FE7614"/>
    <w:rsid w:val="28817B8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FCD58A"/>
  <w15:docId w15:val="{AECA2F8A-6E93-4A1A-BC99-059496B79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51642"/>
    <w:pPr>
      <w:jc w:val="both"/>
    </w:pPr>
    <w:rPr>
      <w:rFonts w:ascii="Palatino Linotype" w:hAnsi="Palatino Linotype"/>
      <w:color w:val="000000" w:themeColor="text1"/>
    </w:rPr>
  </w:style>
  <w:style w:type="paragraph" w:styleId="Ttulo2">
    <w:name w:val="heading 2"/>
    <w:basedOn w:val="Normal"/>
    <w:next w:val="Normal"/>
    <w:link w:val="Ttulo2Car"/>
    <w:uiPriority w:val="9"/>
    <w:unhideWhenUsed/>
    <w:qFormat/>
    <w:rsid w:val="00063C9B"/>
    <w:pPr>
      <w:keepNext/>
      <w:keepLines/>
      <w:spacing w:before="40" w:after="0"/>
      <w:outlineLvl w:val="1"/>
    </w:pPr>
    <w:rPr>
      <w:rFonts w:asciiTheme="majorHAnsi" w:hAnsiTheme="majorHAnsi" w:eastAsiaTheme="majorEastAsia" w:cstheme="majorBidi"/>
      <w:color w:val="2F5496" w:themeColor="accent1" w:themeShade="BF"/>
      <w:sz w:val="26"/>
      <w:szCs w:val="26"/>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Encabezado">
    <w:name w:val="header"/>
    <w:basedOn w:val="Normal"/>
    <w:link w:val="EncabezadoCar"/>
    <w:uiPriority w:val="99"/>
    <w:unhideWhenUsed/>
    <w:rsid w:val="00051642"/>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051642"/>
    <w:rPr>
      <w:rFonts w:ascii="Palatino Linotype" w:hAnsi="Palatino Linotype"/>
      <w:color w:val="000000" w:themeColor="text1"/>
    </w:rPr>
  </w:style>
  <w:style w:type="paragraph" w:styleId="Piedepgina">
    <w:name w:val="footer"/>
    <w:basedOn w:val="Normal"/>
    <w:link w:val="PiedepginaCar"/>
    <w:uiPriority w:val="99"/>
    <w:unhideWhenUsed/>
    <w:rsid w:val="00051642"/>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051642"/>
    <w:rPr>
      <w:rFonts w:ascii="Palatino Linotype" w:hAnsi="Palatino Linotype"/>
      <w:color w:val="000000" w:themeColor="text1"/>
    </w:rPr>
  </w:style>
  <w:style w:type="table" w:styleId="Tablaconcuadrcula">
    <w:name w:val="Table Grid"/>
    <w:basedOn w:val="Tablanormal"/>
    <w:uiPriority w:val="39"/>
    <w:qFormat/>
    <w:rsid w:val="00051642"/>
    <w:pPr>
      <w:spacing w:after="0" w:line="240" w:lineRule="auto"/>
    </w:pPr>
    <w:rPr>
      <w:lang w:val="es-E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rmalWeb">
    <w:name w:val="Normal (Web)"/>
    <w:basedOn w:val="Normal"/>
    <w:uiPriority w:val="99"/>
    <w:unhideWhenUsed/>
    <w:rsid w:val="00051642"/>
    <w:rPr>
      <w:rFonts w:ascii="Times New Roman" w:hAnsi="Times New Roman" w:cs="Times New Roman"/>
      <w:sz w:val="24"/>
      <w:szCs w:val="24"/>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A1130"/>
    <w:pPr>
      <w:ind w:left="720"/>
      <w:contextualSpacing/>
    </w:pPr>
  </w:style>
  <w:style w:type="character" w:styleId="Hipervnculo">
    <w:name w:val="Hyperlink"/>
    <w:basedOn w:val="Fuentedeprrafopredeter"/>
    <w:uiPriority w:val="99"/>
    <w:unhideWhenUsed/>
    <w:rsid w:val="00316058"/>
    <w:rPr>
      <w:color w:val="0563C1" w:themeColor="hyperlink"/>
      <w:u w:val="single"/>
    </w:rPr>
  </w:style>
  <w:style w:type="character" w:styleId="Ttulo2Car" w:customStyle="1">
    <w:name w:val="Título 2 Car"/>
    <w:basedOn w:val="Fuentedeprrafopredeter"/>
    <w:link w:val="Ttulo2"/>
    <w:uiPriority w:val="9"/>
    <w:rsid w:val="00063C9B"/>
    <w:rPr>
      <w:rFonts w:asciiTheme="majorHAnsi" w:hAnsiTheme="majorHAnsi" w:eastAsiaTheme="majorEastAsia" w:cstheme="majorBidi"/>
      <w:color w:val="2F5496" w:themeColor="accent1" w:themeShade="BF"/>
      <w:sz w:val="26"/>
      <w:szCs w:val="26"/>
    </w:rPr>
  </w:style>
  <w:style w:type="character" w:styleId="Mencinsinresolver1" w:customStyle="1">
    <w:name w:val="Mención sin resolver1"/>
    <w:basedOn w:val="Fuentedeprrafopredeter"/>
    <w:uiPriority w:val="99"/>
    <w:semiHidden/>
    <w:unhideWhenUsed/>
    <w:rsid w:val="00063C9B"/>
    <w:rPr>
      <w:color w:val="605E5C"/>
      <w:shd w:val="clear" w:color="auto" w:fill="E1DFDD"/>
    </w:rPr>
  </w:style>
  <w:style w:type="character" w:styleId="PrrafodelistaCar" w:customStyle="1">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3B68F4"/>
    <w:rPr>
      <w:rFonts w:ascii="Palatino Linotype" w:hAnsi="Palatino Linotype"/>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896339">
      <w:bodyDiv w:val="1"/>
      <w:marLeft w:val="0"/>
      <w:marRight w:val="0"/>
      <w:marTop w:val="0"/>
      <w:marBottom w:val="0"/>
      <w:divBdr>
        <w:top w:val="none" w:sz="0" w:space="0" w:color="auto"/>
        <w:left w:val="none" w:sz="0" w:space="0" w:color="auto"/>
        <w:bottom w:val="none" w:sz="0" w:space="0" w:color="auto"/>
        <w:right w:val="none" w:sz="0" w:space="0" w:color="auto"/>
      </w:divBdr>
    </w:div>
    <w:div w:id="142283215">
      <w:bodyDiv w:val="1"/>
      <w:marLeft w:val="0"/>
      <w:marRight w:val="0"/>
      <w:marTop w:val="0"/>
      <w:marBottom w:val="0"/>
      <w:divBdr>
        <w:top w:val="none" w:sz="0" w:space="0" w:color="auto"/>
        <w:left w:val="none" w:sz="0" w:space="0" w:color="auto"/>
        <w:bottom w:val="none" w:sz="0" w:space="0" w:color="auto"/>
        <w:right w:val="none" w:sz="0" w:space="0" w:color="auto"/>
      </w:divBdr>
    </w:div>
    <w:div w:id="207650194">
      <w:bodyDiv w:val="1"/>
      <w:marLeft w:val="0"/>
      <w:marRight w:val="0"/>
      <w:marTop w:val="0"/>
      <w:marBottom w:val="0"/>
      <w:divBdr>
        <w:top w:val="none" w:sz="0" w:space="0" w:color="auto"/>
        <w:left w:val="none" w:sz="0" w:space="0" w:color="auto"/>
        <w:bottom w:val="none" w:sz="0" w:space="0" w:color="auto"/>
        <w:right w:val="none" w:sz="0" w:space="0" w:color="auto"/>
      </w:divBdr>
    </w:div>
    <w:div w:id="213200267">
      <w:bodyDiv w:val="1"/>
      <w:marLeft w:val="0"/>
      <w:marRight w:val="0"/>
      <w:marTop w:val="0"/>
      <w:marBottom w:val="0"/>
      <w:divBdr>
        <w:top w:val="none" w:sz="0" w:space="0" w:color="auto"/>
        <w:left w:val="none" w:sz="0" w:space="0" w:color="auto"/>
        <w:bottom w:val="none" w:sz="0" w:space="0" w:color="auto"/>
        <w:right w:val="none" w:sz="0" w:space="0" w:color="auto"/>
      </w:divBdr>
    </w:div>
    <w:div w:id="360008982">
      <w:bodyDiv w:val="1"/>
      <w:marLeft w:val="0"/>
      <w:marRight w:val="0"/>
      <w:marTop w:val="0"/>
      <w:marBottom w:val="0"/>
      <w:divBdr>
        <w:top w:val="none" w:sz="0" w:space="0" w:color="auto"/>
        <w:left w:val="none" w:sz="0" w:space="0" w:color="auto"/>
        <w:bottom w:val="none" w:sz="0" w:space="0" w:color="auto"/>
        <w:right w:val="none" w:sz="0" w:space="0" w:color="auto"/>
      </w:divBdr>
    </w:div>
    <w:div w:id="729613547">
      <w:bodyDiv w:val="1"/>
      <w:marLeft w:val="0"/>
      <w:marRight w:val="0"/>
      <w:marTop w:val="0"/>
      <w:marBottom w:val="0"/>
      <w:divBdr>
        <w:top w:val="none" w:sz="0" w:space="0" w:color="auto"/>
        <w:left w:val="none" w:sz="0" w:space="0" w:color="auto"/>
        <w:bottom w:val="none" w:sz="0" w:space="0" w:color="auto"/>
        <w:right w:val="none" w:sz="0" w:space="0" w:color="auto"/>
      </w:divBdr>
    </w:div>
    <w:div w:id="907112894">
      <w:bodyDiv w:val="1"/>
      <w:marLeft w:val="0"/>
      <w:marRight w:val="0"/>
      <w:marTop w:val="0"/>
      <w:marBottom w:val="0"/>
      <w:divBdr>
        <w:top w:val="none" w:sz="0" w:space="0" w:color="auto"/>
        <w:left w:val="none" w:sz="0" w:space="0" w:color="auto"/>
        <w:bottom w:val="none" w:sz="0" w:space="0" w:color="auto"/>
        <w:right w:val="none" w:sz="0" w:space="0" w:color="auto"/>
      </w:divBdr>
    </w:div>
    <w:div w:id="913471514">
      <w:bodyDiv w:val="1"/>
      <w:marLeft w:val="0"/>
      <w:marRight w:val="0"/>
      <w:marTop w:val="0"/>
      <w:marBottom w:val="0"/>
      <w:divBdr>
        <w:top w:val="none" w:sz="0" w:space="0" w:color="auto"/>
        <w:left w:val="none" w:sz="0" w:space="0" w:color="auto"/>
        <w:bottom w:val="none" w:sz="0" w:space="0" w:color="auto"/>
        <w:right w:val="none" w:sz="0" w:space="0" w:color="auto"/>
      </w:divBdr>
    </w:div>
    <w:div w:id="959189504">
      <w:bodyDiv w:val="1"/>
      <w:marLeft w:val="0"/>
      <w:marRight w:val="0"/>
      <w:marTop w:val="0"/>
      <w:marBottom w:val="0"/>
      <w:divBdr>
        <w:top w:val="none" w:sz="0" w:space="0" w:color="auto"/>
        <w:left w:val="none" w:sz="0" w:space="0" w:color="auto"/>
        <w:bottom w:val="none" w:sz="0" w:space="0" w:color="auto"/>
        <w:right w:val="none" w:sz="0" w:space="0" w:color="auto"/>
      </w:divBdr>
    </w:div>
    <w:div w:id="989092185">
      <w:bodyDiv w:val="1"/>
      <w:marLeft w:val="0"/>
      <w:marRight w:val="0"/>
      <w:marTop w:val="0"/>
      <w:marBottom w:val="0"/>
      <w:divBdr>
        <w:top w:val="none" w:sz="0" w:space="0" w:color="auto"/>
        <w:left w:val="none" w:sz="0" w:space="0" w:color="auto"/>
        <w:bottom w:val="none" w:sz="0" w:space="0" w:color="auto"/>
        <w:right w:val="none" w:sz="0" w:space="0" w:color="auto"/>
      </w:divBdr>
    </w:div>
    <w:div w:id="1014067574">
      <w:bodyDiv w:val="1"/>
      <w:marLeft w:val="0"/>
      <w:marRight w:val="0"/>
      <w:marTop w:val="0"/>
      <w:marBottom w:val="0"/>
      <w:divBdr>
        <w:top w:val="none" w:sz="0" w:space="0" w:color="auto"/>
        <w:left w:val="none" w:sz="0" w:space="0" w:color="auto"/>
        <w:bottom w:val="none" w:sz="0" w:space="0" w:color="auto"/>
        <w:right w:val="none" w:sz="0" w:space="0" w:color="auto"/>
      </w:divBdr>
    </w:div>
    <w:div w:id="1124664212">
      <w:bodyDiv w:val="1"/>
      <w:marLeft w:val="0"/>
      <w:marRight w:val="0"/>
      <w:marTop w:val="0"/>
      <w:marBottom w:val="0"/>
      <w:divBdr>
        <w:top w:val="none" w:sz="0" w:space="0" w:color="auto"/>
        <w:left w:val="none" w:sz="0" w:space="0" w:color="auto"/>
        <w:bottom w:val="none" w:sz="0" w:space="0" w:color="auto"/>
        <w:right w:val="none" w:sz="0" w:space="0" w:color="auto"/>
      </w:divBdr>
    </w:div>
    <w:div w:id="1238202197">
      <w:bodyDiv w:val="1"/>
      <w:marLeft w:val="0"/>
      <w:marRight w:val="0"/>
      <w:marTop w:val="0"/>
      <w:marBottom w:val="0"/>
      <w:divBdr>
        <w:top w:val="none" w:sz="0" w:space="0" w:color="auto"/>
        <w:left w:val="none" w:sz="0" w:space="0" w:color="auto"/>
        <w:bottom w:val="none" w:sz="0" w:space="0" w:color="auto"/>
        <w:right w:val="none" w:sz="0" w:space="0" w:color="auto"/>
      </w:divBdr>
    </w:div>
    <w:div w:id="1248031618">
      <w:bodyDiv w:val="1"/>
      <w:marLeft w:val="0"/>
      <w:marRight w:val="0"/>
      <w:marTop w:val="0"/>
      <w:marBottom w:val="0"/>
      <w:divBdr>
        <w:top w:val="none" w:sz="0" w:space="0" w:color="auto"/>
        <w:left w:val="none" w:sz="0" w:space="0" w:color="auto"/>
        <w:bottom w:val="none" w:sz="0" w:space="0" w:color="auto"/>
        <w:right w:val="none" w:sz="0" w:space="0" w:color="auto"/>
      </w:divBdr>
    </w:div>
    <w:div w:id="1255357523">
      <w:bodyDiv w:val="1"/>
      <w:marLeft w:val="0"/>
      <w:marRight w:val="0"/>
      <w:marTop w:val="0"/>
      <w:marBottom w:val="0"/>
      <w:divBdr>
        <w:top w:val="none" w:sz="0" w:space="0" w:color="auto"/>
        <w:left w:val="none" w:sz="0" w:space="0" w:color="auto"/>
        <w:bottom w:val="none" w:sz="0" w:space="0" w:color="auto"/>
        <w:right w:val="none" w:sz="0" w:space="0" w:color="auto"/>
      </w:divBdr>
    </w:div>
    <w:div w:id="1537890739">
      <w:bodyDiv w:val="1"/>
      <w:marLeft w:val="0"/>
      <w:marRight w:val="0"/>
      <w:marTop w:val="0"/>
      <w:marBottom w:val="0"/>
      <w:divBdr>
        <w:top w:val="none" w:sz="0" w:space="0" w:color="auto"/>
        <w:left w:val="none" w:sz="0" w:space="0" w:color="auto"/>
        <w:bottom w:val="none" w:sz="0" w:space="0" w:color="auto"/>
        <w:right w:val="none" w:sz="0" w:space="0" w:color="auto"/>
      </w:divBdr>
    </w:div>
    <w:div w:id="1557089359">
      <w:bodyDiv w:val="1"/>
      <w:marLeft w:val="0"/>
      <w:marRight w:val="0"/>
      <w:marTop w:val="0"/>
      <w:marBottom w:val="0"/>
      <w:divBdr>
        <w:top w:val="none" w:sz="0" w:space="0" w:color="auto"/>
        <w:left w:val="none" w:sz="0" w:space="0" w:color="auto"/>
        <w:bottom w:val="none" w:sz="0" w:space="0" w:color="auto"/>
        <w:right w:val="none" w:sz="0" w:space="0" w:color="auto"/>
      </w:divBdr>
    </w:div>
    <w:div w:id="1568683705">
      <w:bodyDiv w:val="1"/>
      <w:marLeft w:val="0"/>
      <w:marRight w:val="0"/>
      <w:marTop w:val="0"/>
      <w:marBottom w:val="0"/>
      <w:divBdr>
        <w:top w:val="none" w:sz="0" w:space="0" w:color="auto"/>
        <w:left w:val="none" w:sz="0" w:space="0" w:color="auto"/>
        <w:bottom w:val="none" w:sz="0" w:space="0" w:color="auto"/>
        <w:right w:val="none" w:sz="0" w:space="0" w:color="auto"/>
      </w:divBdr>
    </w:div>
    <w:div w:id="1573275250">
      <w:bodyDiv w:val="1"/>
      <w:marLeft w:val="0"/>
      <w:marRight w:val="0"/>
      <w:marTop w:val="0"/>
      <w:marBottom w:val="0"/>
      <w:divBdr>
        <w:top w:val="none" w:sz="0" w:space="0" w:color="auto"/>
        <w:left w:val="none" w:sz="0" w:space="0" w:color="auto"/>
        <w:bottom w:val="none" w:sz="0" w:space="0" w:color="auto"/>
        <w:right w:val="none" w:sz="0" w:space="0" w:color="auto"/>
      </w:divBdr>
    </w:div>
    <w:div w:id="1586497489">
      <w:bodyDiv w:val="1"/>
      <w:marLeft w:val="0"/>
      <w:marRight w:val="0"/>
      <w:marTop w:val="0"/>
      <w:marBottom w:val="0"/>
      <w:divBdr>
        <w:top w:val="none" w:sz="0" w:space="0" w:color="auto"/>
        <w:left w:val="none" w:sz="0" w:space="0" w:color="auto"/>
        <w:bottom w:val="none" w:sz="0" w:space="0" w:color="auto"/>
        <w:right w:val="none" w:sz="0" w:space="0" w:color="auto"/>
      </w:divBdr>
    </w:div>
    <w:div w:id="18729117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hyperlink" Target="mailto:secretariadelayuntamiento@valledebravo.qob.mx" TargetMode="Externa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yperlink" Target="https://www.ipomex.org.mx/ipo3/lgt/indice/VALLEDEBRAVO.web" TargetMode="External" Id="rId12" /><Relationship Type="http://schemas.openxmlformats.org/officeDocument/2006/relationships/header" Target="header3.xml" Id="rId17" /><Relationship Type="http://schemas.openxmlformats.org/officeDocument/2006/relationships/numbering" Target="numbering.xml" Id="rId2"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yperlink" Target="https://valledebravo.gob.mx/" TargetMode="External" Id="rId11" /><Relationship Type="http://schemas.openxmlformats.org/officeDocument/2006/relationships/webSettings" Target="webSettings.xml" Id="rId5" /><Relationship Type="http://schemas.openxmlformats.org/officeDocument/2006/relationships/footer" Target="footer1.xml" Id="rId15" /><Relationship Type="http://schemas.openxmlformats.org/officeDocument/2006/relationships/image" Target="media/image2.png" Id="rId10" /><Relationship Type="http://schemas.openxmlformats.org/officeDocument/2006/relationships/fontTable" Target="fontTable.xml" Id="rId19" /><Relationship Type="http://schemas.openxmlformats.org/officeDocument/2006/relationships/settings" Target="settings.xml" Id="rId4" /><Relationship Type="http://schemas.openxmlformats.org/officeDocument/2006/relationships/image" Target="media/image1.png" Id="rId9" /><Relationship Type="http://schemas.openxmlformats.org/officeDocument/2006/relationships/header" Target="header2.xml" Id="rId14" /><Relationship Type="http://schemas.openxmlformats.org/officeDocument/2006/relationships/glossaryDocument" Target="glossary/document.xml" Id="R8e852122ab3a469c" /></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50b7fc26-6766-468e-ae1b-eafb0f5841c4}"/>
      </w:docPartPr>
      <w:docPartBody>
        <w:p w14:paraId="138FF919">
          <w:r>
            <w:rPr>
              <w:rStyle w:val="PlaceholderText"/>
            </w:rPr>
            <w:t/>
          </w:r>
        </w:p>
      </w:docPartBody>
    </w:docPart>
  </w:docParts>
</w:glossaryDocument>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5B83F6-70BD-49FA-9071-5661337A22D9}">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oswaldo</dc:creator>
  <keywords/>
  <dc:description/>
  <lastModifiedBy>Usuario invitado</lastModifiedBy>
  <revision>4</revision>
  <dcterms:created xsi:type="dcterms:W3CDTF">2022-04-21T20:10:00.0000000Z</dcterms:created>
  <dcterms:modified xsi:type="dcterms:W3CDTF">2022-05-13T18:52:42.2189143Z</dcterms:modified>
</coreProperties>
</file>