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3CDDE624"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D299A">
        <w:rPr>
          <w:rFonts w:ascii="Palatino Linotype" w:eastAsia="Times New Roman" w:hAnsi="Palatino Linotype" w:cs="Arial"/>
          <w:color w:val="000000"/>
          <w:sz w:val="24"/>
          <w:szCs w:val="24"/>
          <w:lang w:eastAsia="es-MX"/>
        </w:rPr>
        <w:t>veinticuatro</w:t>
      </w:r>
      <w:r w:rsidR="00C07B2D">
        <w:rPr>
          <w:rFonts w:ascii="Palatino Linotype" w:eastAsia="Times New Roman" w:hAnsi="Palatino Linotype" w:cs="Arial"/>
          <w:color w:val="000000"/>
          <w:sz w:val="24"/>
          <w:szCs w:val="24"/>
          <w:lang w:eastAsia="es-MX"/>
        </w:rPr>
        <w:t xml:space="preserve"> de agosto de dos mil veintidós. </w:t>
      </w:r>
      <w:r w:rsidR="00972CF8">
        <w:rPr>
          <w:rFonts w:ascii="Palatino Linotype" w:eastAsia="Times New Roman" w:hAnsi="Palatino Linotype" w:cs="Arial"/>
          <w:color w:val="000000"/>
          <w:sz w:val="24"/>
          <w:szCs w:val="24"/>
          <w:lang w:eastAsia="es-MX"/>
        </w:rPr>
        <w:t xml:space="preserve"> </w:t>
      </w:r>
    </w:p>
    <w:p w14:paraId="273C3CDA" w14:textId="1E266555" w:rsidR="00C07B2D" w:rsidRPr="00C07B2D"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C07B2D">
        <w:rPr>
          <w:rFonts w:ascii="Palatino Linotype" w:hAnsi="Palatino Linotype" w:cs="Arial"/>
          <w:b/>
          <w:bCs/>
          <w:sz w:val="24"/>
        </w:rPr>
        <w:t>6300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C07B2D">
        <w:rPr>
          <w:rFonts w:ascii="Palatino Linotype" w:hAnsi="Palatino Linotype" w:cs="Arial"/>
          <w:sz w:val="24"/>
        </w:rPr>
        <w:t xml:space="preserve">el </w:t>
      </w:r>
      <w:r w:rsidR="000349E6">
        <w:rPr>
          <w:rFonts w:ascii="Palatino Linotype" w:hAnsi="Palatino Linotype" w:cs="Arial"/>
          <w:b/>
          <w:bCs/>
          <w:sz w:val="24"/>
        </w:rPr>
        <w:t>XXXXXXXXXXXXXXX</w:t>
      </w:r>
      <w:r w:rsidR="00C07B2D">
        <w:rPr>
          <w:rFonts w:ascii="Palatino Linotype" w:hAnsi="Palatino Linotype" w:cs="Arial"/>
          <w:b/>
          <w:bCs/>
          <w:sz w:val="24"/>
        </w:rPr>
        <w:t xml:space="preserve">, </w:t>
      </w:r>
      <w:r w:rsidR="00C07B2D">
        <w:rPr>
          <w:rFonts w:ascii="Palatino Linotype" w:hAnsi="Palatino Linotype" w:cs="Arial"/>
          <w:sz w:val="24"/>
        </w:rPr>
        <w:t xml:space="preserve">en lo sucesivo </w:t>
      </w:r>
      <w:r w:rsidR="00C07B2D">
        <w:rPr>
          <w:rFonts w:ascii="Palatino Linotype" w:hAnsi="Palatino Linotype" w:cs="Arial"/>
          <w:b/>
          <w:bCs/>
          <w:sz w:val="24"/>
        </w:rPr>
        <w:t xml:space="preserve">El Recurrente, </w:t>
      </w:r>
      <w:r w:rsidR="00C07B2D">
        <w:rPr>
          <w:rFonts w:ascii="Palatino Linotype" w:hAnsi="Palatino Linotype" w:cs="Arial"/>
          <w:sz w:val="24"/>
        </w:rPr>
        <w:t xml:space="preserve">en contra de la respuesta del </w:t>
      </w:r>
      <w:r w:rsidR="00C07B2D">
        <w:rPr>
          <w:rFonts w:ascii="Palatino Linotype" w:hAnsi="Palatino Linotype" w:cs="Arial"/>
          <w:b/>
          <w:bCs/>
          <w:sz w:val="24"/>
        </w:rPr>
        <w:t xml:space="preserve">Instituto Hacendario del Estado de México, </w:t>
      </w:r>
      <w:r w:rsidR="00C07B2D">
        <w:rPr>
          <w:rFonts w:ascii="Palatino Linotype" w:hAnsi="Palatino Linotype" w:cs="Arial"/>
          <w:sz w:val="24"/>
        </w:rPr>
        <w:t xml:space="preserve">en lo subsecuente </w:t>
      </w:r>
      <w:r w:rsidR="00C07B2D">
        <w:rPr>
          <w:rFonts w:ascii="Palatino Linotype" w:hAnsi="Palatino Linotype" w:cs="Arial"/>
          <w:b/>
          <w:bCs/>
          <w:sz w:val="24"/>
        </w:rPr>
        <w:t xml:space="preserve">El Sujeto Obligado, </w:t>
      </w:r>
      <w:r w:rsidR="00C07B2D">
        <w:rPr>
          <w:rFonts w:ascii="Palatino Linotype" w:hAnsi="Palatino Linotype" w:cs="Arial"/>
          <w:sz w:val="24"/>
        </w:rPr>
        <w:t>se procede a dictar la presente resolución.</w:t>
      </w:r>
    </w:p>
    <w:p w14:paraId="3CED7233" w14:textId="77777777" w:rsidR="00C07B2D" w:rsidRDefault="00C07B2D" w:rsidP="00B433C9">
      <w:pPr>
        <w:spacing w:before="240" w:after="240" w:line="360" w:lineRule="auto"/>
        <w:jc w:val="center"/>
        <w:rPr>
          <w:rFonts w:ascii="Palatino Linotype" w:hAnsi="Palatino Linotype"/>
          <w:b/>
          <w:sz w:val="28"/>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EE1A3EC" w14:textId="27157555" w:rsidR="00C07B2D"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07B2D">
        <w:rPr>
          <w:rFonts w:ascii="Palatino Linotype" w:hAnsi="Palatino Linotype" w:cs="Arial"/>
          <w:sz w:val="24"/>
        </w:rPr>
        <w:t xml:space="preserve">veintidós de marzo de dos mil veintidós, </w:t>
      </w:r>
      <w:r w:rsidR="00C07B2D">
        <w:rPr>
          <w:rFonts w:ascii="Palatino Linotype" w:hAnsi="Palatino Linotype" w:cs="Arial"/>
          <w:b/>
          <w:sz w:val="24"/>
        </w:rPr>
        <w:t xml:space="preserve">El Recurrente, </w:t>
      </w:r>
      <w:r w:rsidR="00C07B2D">
        <w:rPr>
          <w:rFonts w:ascii="Palatino Linotype" w:hAnsi="Palatino Linotype" w:cs="Arial"/>
          <w:sz w:val="24"/>
        </w:rPr>
        <w:t xml:space="preserve">presentó a través del Sistema de Acceso a la Información Mexiquense </w:t>
      </w:r>
      <w:r w:rsidR="00C07B2D">
        <w:rPr>
          <w:rFonts w:ascii="Palatino Linotype" w:hAnsi="Palatino Linotype" w:cs="Arial"/>
          <w:b/>
          <w:sz w:val="24"/>
        </w:rPr>
        <w:t xml:space="preserve">(SAIMEX) </w:t>
      </w:r>
      <w:r w:rsidR="00C07B2D">
        <w:rPr>
          <w:rFonts w:ascii="Palatino Linotype" w:hAnsi="Palatino Linotype" w:cs="Arial"/>
          <w:sz w:val="24"/>
        </w:rPr>
        <w:t xml:space="preserve">ante </w:t>
      </w:r>
      <w:r w:rsidR="00C07B2D">
        <w:rPr>
          <w:rFonts w:ascii="Palatino Linotype" w:hAnsi="Palatino Linotype" w:cs="Arial"/>
          <w:b/>
          <w:sz w:val="24"/>
        </w:rPr>
        <w:t>El Sujeto Obligado</w:t>
      </w:r>
      <w:r w:rsidR="00C07B2D">
        <w:rPr>
          <w:rFonts w:ascii="Palatino Linotype" w:hAnsi="Palatino Linotype" w:cs="Arial"/>
          <w:sz w:val="24"/>
        </w:rPr>
        <w:t xml:space="preserve">, solicitud de acceso a la información pública, registrada bajo el número de expediente </w:t>
      </w:r>
      <w:r w:rsidR="00C07B2D">
        <w:rPr>
          <w:rFonts w:ascii="Palatino Linotype" w:hAnsi="Palatino Linotype" w:cs="Arial"/>
          <w:b/>
          <w:bCs/>
          <w:sz w:val="24"/>
        </w:rPr>
        <w:t xml:space="preserve">00019/IHAEM/IP/2022, </w:t>
      </w:r>
      <w:r w:rsidR="00C07B2D">
        <w:rPr>
          <w:rFonts w:ascii="Palatino Linotype" w:hAnsi="Palatino Linotype" w:cs="Arial"/>
          <w:sz w:val="24"/>
        </w:rPr>
        <w:t xml:space="preserve">mediante la cual solicitó información en el tenor siguiente: </w:t>
      </w:r>
    </w:p>
    <w:p w14:paraId="7D4303C9" w14:textId="6E2E9D90" w:rsidR="009F657D" w:rsidRPr="009F657D" w:rsidRDefault="009F657D" w:rsidP="009F657D">
      <w:pPr>
        <w:pStyle w:val="Citas"/>
        <w:rPr>
          <w:b/>
          <w:bCs/>
          <w:sz w:val="24"/>
        </w:rPr>
      </w:pPr>
      <w:r>
        <w:t xml:space="preserve">“Deseo el </w:t>
      </w:r>
      <w:proofErr w:type="spellStart"/>
      <w:r>
        <w:t>curriculum</w:t>
      </w:r>
      <w:proofErr w:type="spellEnd"/>
      <w:r>
        <w:t xml:space="preserve"> completo de </w:t>
      </w:r>
      <w:r w:rsidR="000349E6">
        <w:t>XXXXXXXXXXXXXXXX</w:t>
      </w:r>
      <w:r>
        <w:t xml:space="preserve">, </w:t>
      </w:r>
      <w:r w:rsidR="000349E6">
        <w:t>XXXXXXXX</w:t>
      </w:r>
      <w:r>
        <w:t xml:space="preserve"> </w:t>
      </w:r>
      <w:r w:rsidR="000349E6">
        <w:t>XXXXX</w:t>
      </w:r>
      <w:r>
        <w:t xml:space="preserve">, </w:t>
      </w:r>
      <w:r w:rsidR="00955E28" w:rsidRPr="00955E28">
        <w:t>Roberto Gon</w:t>
      </w:r>
      <w:bookmarkStart w:id="0" w:name="_GoBack"/>
      <w:bookmarkEnd w:id="0"/>
      <w:r w:rsidR="00955E28" w:rsidRPr="00955E28">
        <w:t xml:space="preserve">zalo Sáenz </w:t>
      </w:r>
      <w:proofErr w:type="spellStart"/>
      <w:r w:rsidR="00955E28" w:rsidRPr="00955E28">
        <w:t>Bellanger</w:t>
      </w:r>
      <w:proofErr w:type="spellEnd"/>
      <w:r>
        <w:t xml:space="preserve"> y </w:t>
      </w:r>
      <w:r w:rsidR="000349E6">
        <w:t>XXXXXXXXXXX</w:t>
      </w:r>
      <w:r>
        <w:t xml:space="preserve">, ,desde su ingreso, </w:t>
      </w:r>
      <w:r>
        <w:lastRenderedPageBreak/>
        <w:t xml:space="preserve">hasta su </w:t>
      </w:r>
      <w:proofErr w:type="spellStart"/>
      <w:r>
        <w:t>ultima</w:t>
      </w:r>
      <w:proofErr w:type="spellEnd"/>
      <w:r>
        <w:t xml:space="preserve"> actualización; de igual forma copia del ultimo grado de estudios”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11592973" w14:textId="62C2FAA5" w:rsidR="009F657D"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9F657D">
        <w:rPr>
          <w:rFonts w:ascii="Palatino Linotype" w:hAnsi="Palatino Linotype" w:cs="Arial"/>
          <w:sz w:val="24"/>
          <w:szCs w:val="24"/>
        </w:rPr>
        <w:t xml:space="preserve">diecinueve de abril de los corrientes, </w:t>
      </w:r>
      <w:r w:rsidR="009F657D">
        <w:rPr>
          <w:rFonts w:ascii="Palatino Linotype" w:hAnsi="Palatino Linotype" w:cs="Arial"/>
          <w:b/>
          <w:bCs/>
          <w:sz w:val="24"/>
          <w:szCs w:val="24"/>
        </w:rPr>
        <w:t xml:space="preserve">El Sujeto Obligado </w:t>
      </w:r>
      <w:r w:rsidR="009F657D">
        <w:rPr>
          <w:rFonts w:ascii="Palatino Linotype" w:hAnsi="Palatino Linotype" w:cs="Arial"/>
          <w:sz w:val="24"/>
          <w:szCs w:val="24"/>
        </w:rPr>
        <w:t xml:space="preserve">dio respuesta a la solicitud de información en los siguientes términos: </w:t>
      </w:r>
    </w:p>
    <w:p w14:paraId="6D168014" w14:textId="10AF7A71" w:rsidR="009F657D" w:rsidRPr="009F657D" w:rsidRDefault="009F657D" w:rsidP="009F657D">
      <w:pPr>
        <w:pStyle w:val="Citas"/>
        <w:rPr>
          <w:b/>
          <w:bCs/>
          <w:sz w:val="24"/>
          <w:szCs w:val="24"/>
        </w:rPr>
      </w:pPr>
      <w:r>
        <w:t xml:space="preserve">“En atención a su solicitud, se adjuntan cinco archivos en formato .pdf, que contienen la Respuesta y los anexos correspondientes a su requerimiento. Quedo a sus órdenes” </w:t>
      </w:r>
      <w:r>
        <w:rPr>
          <w:b/>
          <w:bCs/>
        </w:rPr>
        <w:t>(Sic)</w:t>
      </w:r>
    </w:p>
    <w:p w14:paraId="080EAD9D" w14:textId="5322816D" w:rsidR="009F657D" w:rsidRPr="00F516E3" w:rsidRDefault="00752A9A"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9F657D">
        <w:rPr>
          <w:rFonts w:ascii="Palatino Linotype" w:hAnsi="Palatino Linotype" w:cs="Arial"/>
          <w:sz w:val="24"/>
          <w:szCs w:val="24"/>
        </w:rPr>
        <w:t>los</w:t>
      </w:r>
      <w:r>
        <w:rPr>
          <w:rFonts w:ascii="Palatino Linotype" w:hAnsi="Palatino Linotype" w:cs="Arial"/>
          <w:sz w:val="24"/>
          <w:szCs w:val="24"/>
        </w:rPr>
        <w:t xml:space="preserve"> documento</w:t>
      </w:r>
      <w:r w:rsidR="009F657D">
        <w:rPr>
          <w:rFonts w:ascii="Palatino Linotype" w:hAnsi="Palatino Linotype" w:cs="Arial"/>
          <w:sz w:val="24"/>
          <w:szCs w:val="24"/>
        </w:rPr>
        <w:t>s</w:t>
      </w:r>
      <w:r>
        <w:rPr>
          <w:rFonts w:ascii="Palatino Linotype" w:hAnsi="Palatino Linotype" w:cs="Arial"/>
          <w:sz w:val="24"/>
          <w:szCs w:val="24"/>
        </w:rPr>
        <w:t xml:space="preserve"> electrónico</w:t>
      </w:r>
      <w:r w:rsidR="009F657D">
        <w:rPr>
          <w:rFonts w:ascii="Palatino Linotype" w:hAnsi="Palatino Linotype" w:cs="Arial"/>
          <w:sz w:val="24"/>
          <w:szCs w:val="24"/>
        </w:rPr>
        <w:t xml:space="preserve">s </w:t>
      </w:r>
      <w:r w:rsidR="009F657D">
        <w:rPr>
          <w:rFonts w:ascii="Palatino Linotype" w:hAnsi="Palatino Linotype" w:cs="Arial"/>
          <w:b/>
          <w:bCs/>
          <w:sz w:val="24"/>
          <w:szCs w:val="24"/>
        </w:rPr>
        <w:t>“</w:t>
      </w:r>
      <w:r w:rsidR="00F516E3">
        <w:rPr>
          <w:rFonts w:ascii="Palatino Linotype" w:hAnsi="Palatino Linotype" w:cs="Arial"/>
          <w:b/>
          <w:bCs/>
          <w:sz w:val="24"/>
          <w:szCs w:val="24"/>
        </w:rPr>
        <w:t xml:space="preserve">Oficios 093 y 308_2022.pdf”, “Acta LXXXII.pdf”, “Acuerdo de </w:t>
      </w:r>
      <w:proofErr w:type="spellStart"/>
      <w:r w:rsidR="00F516E3">
        <w:rPr>
          <w:rFonts w:ascii="Palatino Linotype" w:hAnsi="Palatino Linotype" w:cs="Arial"/>
          <w:b/>
          <w:bCs/>
          <w:sz w:val="24"/>
          <w:szCs w:val="24"/>
        </w:rPr>
        <w:t>Inexistenci</w:t>
      </w:r>
      <w:proofErr w:type="spellEnd"/>
      <w:r w:rsidR="00F516E3">
        <w:rPr>
          <w:rFonts w:ascii="Palatino Linotype" w:hAnsi="Palatino Linotype" w:cs="Arial"/>
          <w:b/>
          <w:bCs/>
          <w:sz w:val="24"/>
          <w:szCs w:val="24"/>
        </w:rPr>
        <w:t xml:space="preserve"> Folio 00019.pdf”, “Respuesta Folio 00019.pdf” </w:t>
      </w:r>
      <w:r w:rsidR="00F516E3">
        <w:rPr>
          <w:rFonts w:ascii="Palatino Linotype" w:hAnsi="Palatino Linotype" w:cs="Arial"/>
          <w:sz w:val="24"/>
          <w:szCs w:val="24"/>
        </w:rPr>
        <w:t xml:space="preserve">y </w:t>
      </w:r>
      <w:r w:rsidR="00F516E3">
        <w:rPr>
          <w:rFonts w:ascii="Palatino Linotype" w:hAnsi="Palatino Linotype" w:cs="Arial"/>
          <w:b/>
          <w:bCs/>
          <w:sz w:val="24"/>
          <w:szCs w:val="24"/>
        </w:rPr>
        <w:t xml:space="preserve">“Anexo.pdf”, </w:t>
      </w:r>
      <w:r w:rsidR="00F516E3">
        <w:rPr>
          <w:rFonts w:ascii="Palatino Linotype" w:hAnsi="Palatino Linotype" w:cs="Arial"/>
          <w:sz w:val="24"/>
          <w:szCs w:val="24"/>
        </w:rPr>
        <w:t xml:space="preserve">mismos que se tienen por reproducidos en virtud de que serán materia de análisis en el considerando respectivo. </w:t>
      </w:r>
    </w:p>
    <w:p w14:paraId="167FFF1B" w14:textId="77777777" w:rsidR="009F657D" w:rsidRDefault="009F657D" w:rsidP="00EF1925">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4BA0ACD8" w14:textId="21DC9E13" w:rsidR="00F516E3" w:rsidRPr="00F516E3"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F516E3">
        <w:rPr>
          <w:rFonts w:ascii="Palatino Linotype" w:hAnsi="Palatino Linotype" w:cs="Arial"/>
          <w:sz w:val="24"/>
          <w:szCs w:val="24"/>
        </w:rPr>
        <w:t xml:space="preserve">veintiuno de abril del presente, el cual fue registrado en el sistema electrónico con el expediente número </w:t>
      </w:r>
      <w:r w:rsidR="00F516E3">
        <w:rPr>
          <w:rFonts w:ascii="Palatino Linotype" w:hAnsi="Palatino Linotype" w:cs="Arial"/>
          <w:b/>
          <w:bCs/>
          <w:sz w:val="24"/>
          <w:szCs w:val="24"/>
        </w:rPr>
        <w:t xml:space="preserve">06300/INFOEM/IP/RR/2022, </w:t>
      </w:r>
      <w:r w:rsidR="00F516E3">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782816AF" w:rsidR="00B433C9" w:rsidRPr="00712E3A" w:rsidRDefault="00B433C9" w:rsidP="005C57BA">
      <w:pPr>
        <w:pStyle w:val="Citas"/>
        <w:tabs>
          <w:tab w:val="left" w:pos="3750"/>
        </w:tabs>
        <w:rPr>
          <w:b/>
        </w:rPr>
      </w:pPr>
      <w:r w:rsidRPr="00F516E3">
        <w:t>“</w:t>
      </w:r>
      <w:r w:rsidR="00F516E3" w:rsidRPr="00F516E3">
        <w:t xml:space="preserve">No entregan la información, argumentando que son servidores públicos, sin </w:t>
      </w:r>
      <w:proofErr w:type="gramStart"/>
      <w:r w:rsidR="00F516E3" w:rsidRPr="00F516E3">
        <w:t>embargo</w:t>
      </w:r>
      <w:proofErr w:type="gramEnd"/>
      <w:r w:rsidR="00F516E3" w:rsidRPr="00F516E3">
        <w:t xml:space="preserve"> debe de haber un contrato con la empresa privada y deben de tener estos documentos necesarios para la relación laboral”</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147A12C0" w:rsidR="00B433C9" w:rsidRPr="00712E3A" w:rsidRDefault="00B433C9" w:rsidP="00E725D5">
      <w:pPr>
        <w:pStyle w:val="Citas"/>
      </w:pPr>
      <w:r w:rsidRPr="00F516E3">
        <w:t>“</w:t>
      </w:r>
      <w:r w:rsidR="00F516E3" w:rsidRPr="00F516E3">
        <w:t>Son personas que reciben recursos públicos y por ende deben entregar la información, esencial para el reclutamiento de personal</w:t>
      </w:r>
      <w:r w:rsidRPr="00F516E3">
        <w:t>”</w:t>
      </w:r>
      <w:r w:rsidRPr="00712E3A">
        <w:t xml:space="preserve"> </w:t>
      </w:r>
      <w:r w:rsidR="00F516E3">
        <w:rPr>
          <w:b/>
        </w:rPr>
        <w:t>(Sic)</w:t>
      </w:r>
    </w:p>
    <w:p w14:paraId="59D04919" w14:textId="77777777" w:rsidR="002642D3" w:rsidRDefault="002642D3"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028A6E7E"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764DB2">
        <w:rPr>
          <w:rFonts w:ascii="Palatino Linotype" w:hAnsi="Palatino Linotype" w:cs="Arial"/>
          <w:sz w:val="24"/>
          <w:szCs w:val="24"/>
        </w:rPr>
        <w:t xml:space="preserve">veintiséis de abril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62798C08" w14:textId="275502FE" w:rsidR="00764DB2" w:rsidRPr="00764DB2"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bCs/>
          <w:sz w:val="24"/>
          <w:szCs w:val="24"/>
        </w:rPr>
        <w:t xml:space="preserve">cuatro de mayo de dos mil veintidós, </w:t>
      </w:r>
      <w:r>
        <w:rPr>
          <w:rFonts w:ascii="Palatino Linotype" w:hAnsi="Palatino Linotype" w:cs="Arial"/>
          <w:sz w:val="24"/>
          <w:szCs w:val="24"/>
        </w:rPr>
        <w:t xml:space="preserve">mismo que fue puesto a la vista el </w:t>
      </w:r>
      <w:r>
        <w:rPr>
          <w:rFonts w:ascii="Palatino Linotype" w:hAnsi="Palatino Linotype" w:cs="Arial"/>
          <w:b/>
          <w:bCs/>
          <w:sz w:val="24"/>
          <w:szCs w:val="24"/>
        </w:rPr>
        <w:t xml:space="preserve">veinticuatro de mayo de dos mil veintidós. </w:t>
      </w:r>
    </w:p>
    <w:p w14:paraId="0A7CEF08" w14:textId="77777777" w:rsidR="00764DB2" w:rsidRDefault="00764DB2" w:rsidP="00764DB2">
      <w:pPr>
        <w:spacing w:after="0" w:line="360" w:lineRule="auto"/>
        <w:jc w:val="both"/>
        <w:rPr>
          <w:rFonts w:ascii="Palatino Linotype" w:hAnsi="Palatino Linotype" w:cs="Arial"/>
          <w:sz w:val="24"/>
          <w:szCs w:val="24"/>
        </w:rPr>
      </w:pPr>
    </w:p>
    <w:p w14:paraId="1504304B" w14:textId="6B5E7834" w:rsidR="00764DB2" w:rsidRDefault="00764DB2" w:rsidP="00764D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bCs/>
          <w:sz w:val="24"/>
          <w:szCs w:val="24"/>
        </w:rPr>
        <w:t xml:space="preserve">ocho de junio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CBD5E2C" w14:textId="4AFE43A7" w:rsidR="00764DB2" w:rsidRDefault="00764DB2" w:rsidP="00764DB2">
      <w:pPr>
        <w:spacing w:before="240" w:line="360" w:lineRule="auto"/>
        <w:jc w:val="both"/>
        <w:rPr>
          <w:rFonts w:ascii="Palatino Linotype" w:hAnsi="Palatino Linotype" w:cs="Arial"/>
          <w:sz w:val="24"/>
          <w:szCs w:val="24"/>
        </w:rPr>
      </w:pPr>
      <w:proofErr w:type="gramStart"/>
      <w:r w:rsidRPr="0036654D">
        <w:rPr>
          <w:rFonts w:ascii="Palatino Linotype" w:hAnsi="Palatino Linotype" w:cs="Arial"/>
          <w:sz w:val="24"/>
          <w:szCs w:val="24"/>
        </w:rPr>
        <w:t>Así,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Pr>
          <w:rFonts w:ascii="Palatino Linotype" w:hAnsi="Palatino Linotype" w:cs="Arial"/>
          <w:b/>
          <w:bCs/>
          <w:sz w:val="24"/>
          <w:szCs w:val="24"/>
        </w:rPr>
        <w:t xml:space="preserve">ocho de </w:t>
      </w:r>
      <w:r w:rsidR="00992B07">
        <w:rPr>
          <w:rFonts w:ascii="Palatino Linotype" w:hAnsi="Palatino Linotype" w:cs="Arial"/>
          <w:b/>
          <w:bCs/>
          <w:sz w:val="24"/>
          <w:szCs w:val="24"/>
        </w:rPr>
        <w:t xml:space="preserve">junio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7D2AF46"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9B02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C90053"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1E1A2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DF797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C43450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6BBD3C3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5BB2BC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088BFEAA"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DB57328" w14:textId="77777777" w:rsidR="00764DB2" w:rsidRPr="001F3B43" w:rsidRDefault="00764DB2" w:rsidP="00764DB2">
      <w:pPr>
        <w:spacing w:line="360" w:lineRule="auto"/>
        <w:jc w:val="both"/>
        <w:rPr>
          <w:rFonts w:ascii="Palatino Linotype" w:hAnsi="Palatino Linotype" w:cstheme="majorHAnsi"/>
          <w:sz w:val="24"/>
          <w:szCs w:val="24"/>
        </w:rPr>
      </w:pPr>
    </w:p>
    <w:p w14:paraId="350FB69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DCE92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E9EB70"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F3B43">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4FFA193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8A5C0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9E4205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FB8BB4F" w14:textId="77777777" w:rsidR="00764DB2" w:rsidRPr="00B01D73" w:rsidRDefault="00764DB2" w:rsidP="00764DB2">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F642F12" w14:textId="77777777" w:rsidR="00480C32" w:rsidRDefault="00480C32" w:rsidP="007E4FA1">
      <w:pPr>
        <w:spacing w:before="240" w:line="360" w:lineRule="auto"/>
        <w:jc w:val="center"/>
        <w:rPr>
          <w:rFonts w:ascii="Palatino Linotype" w:hAnsi="Palatino Linotype" w:cs="Arial"/>
          <w:b/>
          <w:sz w:val="24"/>
        </w:rPr>
      </w:pPr>
    </w:p>
    <w:p w14:paraId="528DBAF8" w14:textId="177645E5"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F6E9A4E" w14:textId="77777777" w:rsidR="00480C32" w:rsidRDefault="00480C32" w:rsidP="00480C3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1228937" w14:textId="77777777" w:rsidR="00480C32" w:rsidRPr="00514E66" w:rsidRDefault="00480C32" w:rsidP="00480C32">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F6C598" w14:textId="77777777" w:rsidR="00480C32" w:rsidRDefault="00480C32" w:rsidP="00480C32">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310C3579" w14:textId="77777777" w:rsidR="00480C32" w:rsidRPr="00480C32" w:rsidRDefault="00480C32" w:rsidP="00525093">
      <w:pPr>
        <w:spacing w:after="0" w:line="360" w:lineRule="auto"/>
        <w:jc w:val="both"/>
        <w:rPr>
          <w:rFonts w:ascii="Palatino Linotype" w:hAnsi="Palatino Linotype" w:cs="Arial"/>
          <w:b/>
          <w:sz w:val="28"/>
          <w:lang w:val="es-ES"/>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ACE9ABB" w14:textId="223F86C7" w:rsidR="00480C32"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lastRenderedPageBreak/>
        <w:t xml:space="preserve">Una vez sentado lo anterior, en una aproximación inicial, es procedente mencionar que mediante la solicitud de información </w:t>
      </w:r>
      <w:r w:rsidR="008C366D">
        <w:rPr>
          <w:rFonts w:ascii="Palatino Linotype" w:hAnsi="Palatino Linotype"/>
          <w:b/>
          <w:bCs/>
          <w:sz w:val="24"/>
          <w:szCs w:val="24"/>
        </w:rPr>
        <w:t xml:space="preserve">00019/IHAEM/IP/2022 </w:t>
      </w:r>
      <w:r w:rsidR="008C366D">
        <w:rPr>
          <w:rFonts w:ascii="Palatino Linotype" w:hAnsi="Palatino Linotype"/>
          <w:sz w:val="24"/>
          <w:szCs w:val="24"/>
        </w:rPr>
        <w:t xml:space="preserve">fueron formulados </w:t>
      </w:r>
      <w:r w:rsidR="008C366D">
        <w:rPr>
          <w:rFonts w:ascii="Palatino Linotype" w:hAnsi="Palatino Linotype"/>
          <w:b/>
          <w:bCs/>
          <w:sz w:val="24"/>
          <w:szCs w:val="24"/>
        </w:rPr>
        <w:t xml:space="preserve">3 -tres- </w:t>
      </w:r>
      <w:r w:rsidR="008C366D">
        <w:rPr>
          <w:rFonts w:ascii="Palatino Linotype" w:hAnsi="Palatino Linotype"/>
          <w:sz w:val="24"/>
          <w:szCs w:val="24"/>
        </w:rPr>
        <w:t>requerimientos respecto de los cuales se desprenden las siguientes consideraciones:</w:t>
      </w:r>
    </w:p>
    <w:p w14:paraId="7A223D6E" w14:textId="1F166EE0" w:rsidR="008C366D" w:rsidRDefault="008C366D" w:rsidP="008C366D">
      <w:pPr>
        <w:pStyle w:val="Prrafodelista"/>
        <w:numPr>
          <w:ilvl w:val="0"/>
          <w:numId w:val="17"/>
        </w:numPr>
        <w:spacing w:before="240" w:line="360" w:lineRule="auto"/>
        <w:jc w:val="both"/>
        <w:rPr>
          <w:rFonts w:ascii="Palatino Linotype" w:hAnsi="Palatino Linotype"/>
        </w:rPr>
      </w:pPr>
      <w:r>
        <w:rPr>
          <w:rFonts w:ascii="Palatino Linotype" w:hAnsi="Palatino Linotype"/>
        </w:rPr>
        <w:t>Que con relación al primer requerimiento fue delimitado de manera diligente el elemento temporal.</w:t>
      </w:r>
    </w:p>
    <w:p w14:paraId="3AA849D6" w14:textId="6F3998D6" w:rsidR="008C366D" w:rsidRDefault="008C366D" w:rsidP="008C366D">
      <w:pPr>
        <w:pStyle w:val="Prrafodelista"/>
        <w:numPr>
          <w:ilvl w:val="0"/>
          <w:numId w:val="17"/>
        </w:numPr>
        <w:spacing w:before="240" w:line="360" w:lineRule="auto"/>
        <w:jc w:val="both"/>
        <w:rPr>
          <w:rFonts w:ascii="Palatino Linotype" w:hAnsi="Palatino Linotype"/>
        </w:rPr>
      </w:pPr>
      <w:r>
        <w:rPr>
          <w:rFonts w:ascii="Palatino Linotype" w:hAnsi="Palatino Linotype"/>
        </w:rPr>
        <w:t xml:space="preserve">En alusión al segundo </w:t>
      </w:r>
      <w:r w:rsidR="00C8471E">
        <w:rPr>
          <w:rFonts w:ascii="Palatino Linotype" w:hAnsi="Palatino Linotype"/>
        </w:rPr>
        <w:t xml:space="preserve">requerimiento, el particular señaló como temporalidad </w:t>
      </w:r>
      <w:r w:rsidR="00C8471E">
        <w:rPr>
          <w:rFonts w:ascii="Palatino Linotype" w:hAnsi="Palatino Linotype"/>
          <w:i/>
          <w:iCs/>
        </w:rPr>
        <w:t xml:space="preserve">“hasta su ultima actualización”, </w:t>
      </w:r>
      <w:r w:rsidR="00C8471E">
        <w:rPr>
          <w:rFonts w:ascii="Palatino Linotype" w:hAnsi="Palatino Linotype"/>
        </w:rPr>
        <w:t xml:space="preserve">es decir, la temporalidad debe de ser fijada al veintidós de marzo de dos mil veintidós, al corresponder a la fecha en que se ejerció el derecho de acceso a la información pública. </w:t>
      </w:r>
    </w:p>
    <w:p w14:paraId="0FA94527" w14:textId="52CE6450" w:rsidR="00C8471E" w:rsidRDefault="00C8471E" w:rsidP="008C366D">
      <w:pPr>
        <w:pStyle w:val="Prrafodelista"/>
        <w:numPr>
          <w:ilvl w:val="0"/>
          <w:numId w:val="17"/>
        </w:numPr>
        <w:spacing w:before="240" w:line="360" w:lineRule="auto"/>
        <w:jc w:val="both"/>
        <w:rPr>
          <w:rFonts w:ascii="Palatino Linotype" w:hAnsi="Palatino Linotype"/>
        </w:rPr>
      </w:pPr>
      <w:r>
        <w:rPr>
          <w:rFonts w:ascii="Palatino Linotype" w:hAnsi="Palatino Linotype"/>
        </w:rPr>
        <w:t xml:space="preserve">Finalmente, en referencia al tercer requerimiento es óbice destacar que el particular no delimitó el elemento temporal, entendiéndose a la fecha de la solicitud. </w:t>
      </w:r>
    </w:p>
    <w:p w14:paraId="52EB44FA" w14:textId="05DE1EB5" w:rsidR="00C8471E" w:rsidRDefault="00C8471E" w:rsidP="00C8471E">
      <w:pPr>
        <w:spacing w:before="240" w:line="360" w:lineRule="auto"/>
        <w:jc w:val="both"/>
        <w:rPr>
          <w:rFonts w:ascii="Palatino Linotype" w:hAnsi="Palatino Linotype"/>
        </w:rPr>
      </w:pPr>
    </w:p>
    <w:p w14:paraId="50BC3667" w14:textId="4C3BF40C" w:rsidR="00293C29" w:rsidRPr="0051062B" w:rsidRDefault="00293C29" w:rsidP="00293C29">
      <w:pPr>
        <w:spacing w:before="240" w:line="360" w:lineRule="auto"/>
        <w:jc w:val="both"/>
        <w:rPr>
          <w:rFonts w:ascii="Palatino Linotype" w:hAnsi="Palatino Linotype"/>
          <w:sz w:val="24"/>
          <w:szCs w:val="24"/>
        </w:rPr>
      </w:pPr>
      <w:r>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F80000F" w14:textId="77777777" w:rsidR="00293C29" w:rsidRPr="0051062B" w:rsidRDefault="00293C29" w:rsidP="00293C2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C8F15D7" w14:textId="77777777" w:rsidR="00293C29" w:rsidRPr="0051062B" w:rsidRDefault="00293C29" w:rsidP="00293C29">
      <w:pPr>
        <w:pStyle w:val="Citas"/>
        <w:rPr>
          <w:b/>
        </w:rPr>
      </w:pPr>
      <w:r w:rsidRPr="0051062B">
        <w:rPr>
          <w:b/>
        </w:rPr>
        <w:t xml:space="preserve">Artículo 181. … </w:t>
      </w:r>
    </w:p>
    <w:p w14:paraId="2845C381" w14:textId="77777777" w:rsidR="00293C29" w:rsidRDefault="00293C29" w:rsidP="00293C29">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54CCC56" w14:textId="55232C77" w:rsidR="00C8471E" w:rsidRDefault="00C8471E" w:rsidP="00C8471E">
      <w:pPr>
        <w:spacing w:before="240" w:line="360" w:lineRule="auto"/>
        <w:jc w:val="both"/>
        <w:rPr>
          <w:rFonts w:ascii="Palatino Linotype" w:hAnsi="Palatino Linotype"/>
        </w:rPr>
      </w:pPr>
    </w:p>
    <w:p w14:paraId="31FFD0A3" w14:textId="77777777" w:rsidR="00636FD7" w:rsidRPr="0064392E" w:rsidRDefault="00636FD7" w:rsidP="00636FD7">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316541DC" w14:textId="248406D6" w:rsidR="005A1286" w:rsidRDefault="005A1286" w:rsidP="00D870AC">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Con relación a los </w:t>
      </w:r>
      <w:r w:rsidR="000349E6">
        <w:rPr>
          <w:rFonts w:ascii="Palatino Linotype" w:hAnsi="Palatino Linotype"/>
          <w:b/>
          <w:bCs/>
          <w:sz w:val="24"/>
          <w:szCs w:val="24"/>
        </w:rPr>
        <w:t>XXXXXXXXXXXXXXXXX</w:t>
      </w:r>
      <w:r>
        <w:rPr>
          <w:rFonts w:ascii="Palatino Linotype" w:hAnsi="Palatino Linotype"/>
          <w:b/>
          <w:bCs/>
          <w:sz w:val="24"/>
          <w:szCs w:val="24"/>
        </w:rPr>
        <w:t xml:space="preserve">, </w:t>
      </w:r>
      <w:r w:rsidR="000349E6">
        <w:rPr>
          <w:rFonts w:ascii="Palatino Linotype" w:hAnsi="Palatino Linotype"/>
          <w:b/>
          <w:bCs/>
          <w:sz w:val="24"/>
          <w:szCs w:val="24"/>
        </w:rPr>
        <w:t>XXXXXXXXXXXXXXXXXXXX</w:t>
      </w:r>
      <w:r>
        <w:rPr>
          <w:rFonts w:ascii="Palatino Linotype" w:hAnsi="Palatino Linotype"/>
          <w:b/>
          <w:bCs/>
          <w:sz w:val="24"/>
          <w:szCs w:val="24"/>
        </w:rPr>
        <w:t xml:space="preserve">, Roberto Gonzalo Sáenz </w:t>
      </w:r>
      <w:proofErr w:type="spellStart"/>
      <w:r>
        <w:rPr>
          <w:rFonts w:ascii="Palatino Linotype" w:hAnsi="Palatino Linotype"/>
          <w:b/>
          <w:bCs/>
          <w:sz w:val="24"/>
          <w:szCs w:val="24"/>
        </w:rPr>
        <w:t>Bellanger</w:t>
      </w:r>
      <w:proofErr w:type="spellEnd"/>
      <w:r>
        <w:rPr>
          <w:rFonts w:ascii="Palatino Linotype" w:hAnsi="Palatino Linotype"/>
          <w:b/>
          <w:bCs/>
          <w:sz w:val="24"/>
          <w:szCs w:val="24"/>
        </w:rPr>
        <w:t xml:space="preserve"> y </w:t>
      </w:r>
      <w:r w:rsidR="00955E28">
        <w:rPr>
          <w:rFonts w:ascii="Palatino Linotype" w:hAnsi="Palatino Linotype"/>
          <w:b/>
          <w:bCs/>
          <w:sz w:val="24"/>
          <w:szCs w:val="24"/>
        </w:rPr>
        <w:t>XXXXXXXXXXXXX</w:t>
      </w:r>
      <w:r>
        <w:rPr>
          <w:rFonts w:ascii="Palatino Linotype" w:hAnsi="Palatino Linotype"/>
          <w:b/>
          <w:bCs/>
          <w:sz w:val="24"/>
          <w:szCs w:val="24"/>
        </w:rPr>
        <w:t>:</w:t>
      </w:r>
    </w:p>
    <w:p w14:paraId="55EF14B1" w14:textId="74ACBC7E" w:rsidR="00480C32" w:rsidRDefault="005A1286" w:rsidP="005A1286">
      <w:pPr>
        <w:pStyle w:val="Prrafodelista"/>
        <w:numPr>
          <w:ilvl w:val="0"/>
          <w:numId w:val="16"/>
        </w:numPr>
        <w:spacing w:before="240" w:line="360" w:lineRule="auto"/>
        <w:jc w:val="both"/>
        <w:rPr>
          <w:rFonts w:ascii="Palatino Linotype" w:hAnsi="Palatino Linotype"/>
        </w:rPr>
      </w:pPr>
      <w:r w:rsidRPr="005A1286">
        <w:rPr>
          <w:rFonts w:ascii="Palatino Linotype" w:hAnsi="Palatino Linotype"/>
        </w:rPr>
        <w:t>Curriculum vitae y/</w:t>
      </w:r>
      <w:proofErr w:type="gramStart"/>
      <w:r w:rsidRPr="005A1286">
        <w:rPr>
          <w:rFonts w:ascii="Palatino Linotype" w:hAnsi="Palatino Linotype"/>
        </w:rPr>
        <w:t xml:space="preserve">o  </w:t>
      </w:r>
      <w:r>
        <w:rPr>
          <w:rFonts w:ascii="Palatino Linotype" w:hAnsi="Palatino Linotype"/>
        </w:rPr>
        <w:t>equivalente</w:t>
      </w:r>
      <w:proofErr w:type="gramEnd"/>
      <w:r>
        <w:rPr>
          <w:rFonts w:ascii="Palatino Linotype" w:hAnsi="Palatino Linotype"/>
        </w:rPr>
        <w:t xml:space="preserve">, a la </w:t>
      </w:r>
      <w:r w:rsidR="00471D57">
        <w:rPr>
          <w:rFonts w:ascii="Palatino Linotype" w:hAnsi="Palatino Linotype"/>
        </w:rPr>
        <w:t xml:space="preserve">fecha de ingreso. </w:t>
      </w:r>
    </w:p>
    <w:p w14:paraId="21C82D87" w14:textId="459D9110" w:rsidR="00471D57" w:rsidRDefault="00471D57" w:rsidP="005A1286">
      <w:pPr>
        <w:pStyle w:val="Prrafodelista"/>
        <w:numPr>
          <w:ilvl w:val="0"/>
          <w:numId w:val="16"/>
        </w:numPr>
        <w:spacing w:before="240" w:line="360" w:lineRule="auto"/>
        <w:jc w:val="both"/>
        <w:rPr>
          <w:rFonts w:ascii="Palatino Linotype" w:hAnsi="Palatino Linotype"/>
        </w:rPr>
      </w:pPr>
      <w:r>
        <w:rPr>
          <w:rFonts w:ascii="Palatino Linotype" w:hAnsi="Palatino Linotype"/>
        </w:rPr>
        <w:t xml:space="preserve">Curriculum vitae y/o equivalente, </w:t>
      </w:r>
      <w:r w:rsidR="00827964">
        <w:rPr>
          <w:rFonts w:ascii="Palatino Linotype" w:hAnsi="Palatino Linotype"/>
        </w:rPr>
        <w:t xml:space="preserve">al veintidós de marzo de dos mil veintidós. </w:t>
      </w:r>
      <w:r>
        <w:rPr>
          <w:rFonts w:ascii="Palatino Linotype" w:hAnsi="Palatino Linotype"/>
        </w:rPr>
        <w:t xml:space="preserve"> </w:t>
      </w:r>
    </w:p>
    <w:p w14:paraId="24AEAE1C" w14:textId="448EFD58" w:rsidR="00471D57" w:rsidRPr="005A1286" w:rsidRDefault="00471D57" w:rsidP="005A1286">
      <w:pPr>
        <w:pStyle w:val="Prrafodelista"/>
        <w:numPr>
          <w:ilvl w:val="0"/>
          <w:numId w:val="16"/>
        </w:numPr>
        <w:spacing w:before="240" w:line="360" w:lineRule="auto"/>
        <w:jc w:val="both"/>
        <w:rPr>
          <w:rFonts w:ascii="Palatino Linotype" w:hAnsi="Palatino Linotype"/>
        </w:rPr>
      </w:pPr>
      <w:r>
        <w:rPr>
          <w:rFonts w:ascii="Palatino Linotype" w:hAnsi="Palatino Linotype"/>
        </w:rPr>
        <w:t xml:space="preserve">El o los documentos donde conste el ultimo grado de estudios, al veintidós de marzo de dos mil veintidós. </w:t>
      </w:r>
    </w:p>
    <w:p w14:paraId="17192356" w14:textId="77777777" w:rsidR="00293C29" w:rsidRDefault="00293C29" w:rsidP="00384029">
      <w:pPr>
        <w:spacing w:line="360" w:lineRule="auto"/>
        <w:jc w:val="both"/>
        <w:rPr>
          <w:rFonts w:ascii="Palatino Linotype" w:hAnsi="Palatino Linotype" w:cs="Arial"/>
          <w:sz w:val="24"/>
          <w:szCs w:val="24"/>
        </w:rPr>
      </w:pPr>
    </w:p>
    <w:p w14:paraId="703571CA" w14:textId="5381F9D7" w:rsidR="00636FD7" w:rsidRDefault="00636FD7" w:rsidP="00384029">
      <w:pPr>
        <w:spacing w:line="360" w:lineRule="auto"/>
        <w:jc w:val="both"/>
        <w:rPr>
          <w:rFonts w:ascii="Palatino Linotype" w:hAnsi="Palatino Linotype" w:cs="Arial"/>
          <w:sz w:val="24"/>
          <w:szCs w:val="24"/>
        </w:rPr>
      </w:pPr>
      <w:r w:rsidRPr="00676A50">
        <w:rPr>
          <w:rFonts w:ascii="Palatino Linotype" w:hAnsi="Palatino Linotype"/>
          <w:bCs/>
          <w:sz w:val="24"/>
          <w:szCs w:val="24"/>
        </w:rPr>
        <w:t>En este tenor, en alusión a los requerimientos formulados por el particular</w:t>
      </w:r>
      <w:r>
        <w:rPr>
          <w:rFonts w:ascii="Palatino Linotype" w:hAnsi="Palatino Linotype"/>
          <w:bCs/>
          <w:sz w:val="24"/>
          <w:szCs w:val="24"/>
        </w:rPr>
        <w:t xml:space="preserve">, resulta oportuno traer a colación el organigrama del </w:t>
      </w:r>
      <w:r>
        <w:rPr>
          <w:rFonts w:ascii="Palatino Linotype" w:hAnsi="Palatino Linotype"/>
          <w:b/>
          <w:bCs/>
          <w:sz w:val="24"/>
          <w:szCs w:val="24"/>
        </w:rPr>
        <w:t xml:space="preserve">Sujeto Obligado, </w:t>
      </w:r>
      <w:r>
        <w:rPr>
          <w:rFonts w:ascii="Palatino Linotype" w:hAnsi="Palatino Linotype"/>
          <w:bCs/>
          <w:sz w:val="24"/>
          <w:szCs w:val="24"/>
        </w:rPr>
        <w:t>sirven de sustento las siguientes imágenes ilustrativas:</w:t>
      </w:r>
    </w:p>
    <w:p w14:paraId="7ED38091" w14:textId="30A1A80D" w:rsidR="000D7B04" w:rsidRPr="000D7B04" w:rsidRDefault="000D7B04" w:rsidP="00D870AC">
      <w:pPr>
        <w:spacing w:before="240" w:line="360" w:lineRule="auto"/>
        <w:jc w:val="both"/>
        <w:rPr>
          <w:rFonts w:ascii="Palatino Linotype" w:hAnsi="Palatino Linotype"/>
          <w:sz w:val="24"/>
          <w:szCs w:val="24"/>
        </w:rPr>
      </w:pPr>
    </w:p>
    <w:p w14:paraId="005E7C6E" w14:textId="48D2DCB1" w:rsidR="00BB3132" w:rsidRDefault="00BB3132" w:rsidP="00BB3132">
      <w:pPr>
        <w:spacing w:line="360" w:lineRule="auto"/>
        <w:jc w:val="both"/>
        <w:rPr>
          <w:rFonts w:ascii="Palatino Linotype" w:hAnsi="Palatino Linotype"/>
          <w:bCs/>
        </w:rPr>
      </w:pPr>
    </w:p>
    <w:p w14:paraId="08BD1F5C" w14:textId="18EBBDBE" w:rsidR="00827964" w:rsidRDefault="009041AF" w:rsidP="00BB3132">
      <w:pPr>
        <w:spacing w:line="360" w:lineRule="auto"/>
        <w:jc w:val="both"/>
        <w:rPr>
          <w:rFonts w:ascii="Palatino Linotype" w:hAnsi="Palatino Linotype"/>
          <w:bCs/>
        </w:rPr>
      </w:pPr>
      <w:r>
        <w:rPr>
          <w:rFonts w:ascii="Palatino Linotype" w:hAnsi="Palatino Linotype"/>
          <w:bCs/>
          <w:noProof/>
          <w:lang w:eastAsia="es-MX"/>
        </w:rPr>
        <w:lastRenderedPageBreak/>
        <w:drawing>
          <wp:inline distT="0" distB="0" distL="0" distR="0" wp14:anchorId="6E7EA9A4" wp14:editId="26DAEB88">
            <wp:extent cx="5730875" cy="3456457"/>
            <wp:effectExtent l="19050" t="19050" r="22225"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484" cy="3461046"/>
                    </a:xfrm>
                    <a:prstGeom prst="rect">
                      <a:avLst/>
                    </a:prstGeom>
                    <a:noFill/>
                    <a:ln>
                      <a:solidFill>
                        <a:schemeClr val="tx1"/>
                      </a:solidFill>
                    </a:ln>
                  </pic:spPr>
                </pic:pic>
              </a:graphicData>
            </a:graphic>
          </wp:inline>
        </w:drawing>
      </w:r>
      <w:r w:rsidRPr="009041AF">
        <w:rPr>
          <w:rFonts w:ascii="Palatino Linotype" w:hAnsi="Palatino Linotype" w:cs="Arial"/>
          <w:noProof/>
          <w:sz w:val="24"/>
          <w:szCs w:val="24"/>
        </w:rPr>
        <w:t xml:space="preserve"> </w:t>
      </w:r>
    </w:p>
    <w:p w14:paraId="7E773928" w14:textId="07FA162B" w:rsidR="00827964" w:rsidRDefault="009041AF" w:rsidP="00BB3132">
      <w:pPr>
        <w:spacing w:line="360" w:lineRule="auto"/>
        <w:jc w:val="both"/>
        <w:rPr>
          <w:rFonts w:ascii="Palatino Linotype" w:hAnsi="Palatino Linotype"/>
          <w:bCs/>
        </w:rPr>
      </w:pPr>
      <w:r>
        <w:rPr>
          <w:rFonts w:ascii="Palatino Linotype" w:hAnsi="Palatino Linotype"/>
          <w:bCs/>
          <w:noProof/>
          <w:lang w:eastAsia="es-MX"/>
        </w:rPr>
        <w:drawing>
          <wp:anchor distT="0" distB="0" distL="114300" distR="114300" simplePos="0" relativeHeight="251676672" behindDoc="0" locked="0" layoutInCell="1" allowOverlap="1" wp14:anchorId="78343EFB" wp14:editId="22C89F94">
            <wp:simplePos x="0" y="0"/>
            <wp:positionH relativeFrom="column">
              <wp:posOffset>1715657</wp:posOffset>
            </wp:positionH>
            <wp:positionV relativeFrom="paragraph">
              <wp:posOffset>143282</wp:posOffset>
            </wp:positionV>
            <wp:extent cx="2306320" cy="1200785"/>
            <wp:effectExtent l="19050" t="19050" r="17780" b="18415"/>
            <wp:wrapThrough wrapText="bothSides">
              <wp:wrapPolygon edited="0">
                <wp:start x="-178" y="-343"/>
                <wp:lineTo x="-178" y="21589"/>
                <wp:lineTo x="21588" y="21589"/>
                <wp:lineTo x="21588" y="-343"/>
                <wp:lineTo x="-178" y="-343"/>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6320" cy="12007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8E756E5" w14:textId="09868071" w:rsidR="00827964" w:rsidRDefault="00827964" w:rsidP="00BB3132">
      <w:pPr>
        <w:spacing w:line="360" w:lineRule="auto"/>
        <w:jc w:val="both"/>
        <w:rPr>
          <w:rFonts w:ascii="Palatino Linotype" w:hAnsi="Palatino Linotype"/>
          <w:bCs/>
        </w:rPr>
      </w:pPr>
    </w:p>
    <w:p w14:paraId="77EACC2E" w14:textId="05A7E68B" w:rsidR="00827964" w:rsidRDefault="00827964" w:rsidP="00BB3132">
      <w:pPr>
        <w:spacing w:line="360" w:lineRule="auto"/>
        <w:jc w:val="both"/>
        <w:rPr>
          <w:rFonts w:ascii="Palatino Linotype" w:hAnsi="Palatino Linotype"/>
          <w:bCs/>
        </w:rPr>
      </w:pPr>
    </w:p>
    <w:p w14:paraId="15441048" w14:textId="77777777" w:rsidR="00827964" w:rsidRDefault="00827964" w:rsidP="00BB3132">
      <w:pPr>
        <w:spacing w:line="360" w:lineRule="auto"/>
        <w:jc w:val="both"/>
        <w:rPr>
          <w:rFonts w:ascii="Palatino Linotype" w:hAnsi="Palatino Linotype"/>
          <w:bCs/>
        </w:rPr>
      </w:pPr>
    </w:p>
    <w:p w14:paraId="170E13EA" w14:textId="77777777" w:rsidR="009041AF" w:rsidRDefault="009041AF" w:rsidP="002609D8">
      <w:pPr>
        <w:autoSpaceDE w:val="0"/>
        <w:autoSpaceDN w:val="0"/>
        <w:adjustRightInd w:val="0"/>
        <w:spacing w:before="240" w:line="360" w:lineRule="auto"/>
        <w:jc w:val="both"/>
        <w:rPr>
          <w:rFonts w:ascii="Palatino Linotype" w:hAnsi="Palatino Linotype" w:cs="Arial"/>
          <w:sz w:val="24"/>
          <w:szCs w:val="24"/>
        </w:rPr>
      </w:pPr>
    </w:p>
    <w:p w14:paraId="5E79EA53" w14:textId="77777777" w:rsidR="009041AF" w:rsidRDefault="006831E4" w:rsidP="006831E4">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DF0F8A">
        <w:rPr>
          <w:rFonts w:ascii="Palatino Linotype" w:hAnsi="Palatino Linotype" w:cs="Arial"/>
        </w:rPr>
        <w:t xml:space="preserve">la </w:t>
      </w:r>
      <w:r w:rsidR="009041AF">
        <w:rPr>
          <w:rFonts w:ascii="Palatino Linotype" w:hAnsi="Palatino Linotype" w:cs="Arial"/>
        </w:rPr>
        <w:t xml:space="preserve">Unidad de Administración y Finanzas. </w:t>
      </w:r>
    </w:p>
    <w:p w14:paraId="7C764121" w14:textId="77777777" w:rsidR="009041AF" w:rsidRDefault="009041AF" w:rsidP="006831E4">
      <w:pPr>
        <w:pStyle w:val="Sinespaciado"/>
        <w:spacing w:line="360" w:lineRule="auto"/>
        <w:jc w:val="both"/>
        <w:rPr>
          <w:rFonts w:ascii="Palatino Linotype" w:hAnsi="Palatino Linotype" w:cs="Arial"/>
        </w:rPr>
      </w:pPr>
    </w:p>
    <w:p w14:paraId="54A68CE5" w14:textId="03C22CAC" w:rsidR="00585EC8" w:rsidRDefault="00704BD8" w:rsidP="006831E4">
      <w:pPr>
        <w:pStyle w:val="Sinespaciado"/>
        <w:spacing w:line="360" w:lineRule="auto"/>
        <w:jc w:val="both"/>
        <w:rPr>
          <w:rFonts w:ascii="Palatino Linotype" w:hAnsi="Palatino Linotype" w:cs="Arial"/>
        </w:rPr>
      </w:pPr>
      <w:r>
        <w:rPr>
          <w:rFonts w:ascii="Palatino Linotype" w:hAnsi="Palatino Linotype" w:cs="Arial"/>
        </w:rPr>
        <w:lastRenderedPageBreak/>
        <w:t>En virtud de lo anterior, para delimitar las fronteras conceptuales de la</w:t>
      </w:r>
      <w:r w:rsidR="00585EC8">
        <w:rPr>
          <w:rFonts w:ascii="Palatino Linotype" w:hAnsi="Palatino Linotype" w:cs="Arial"/>
        </w:rPr>
        <w:t xml:space="preserve"> unidad administrativa en cita, resulta oportuno traer a colación el artículo 30, fracciones I, II, X, XI, XII, </w:t>
      </w:r>
      <w:r w:rsidR="003B0D66">
        <w:rPr>
          <w:rFonts w:ascii="Palatino Linotype" w:hAnsi="Palatino Linotype" w:cs="Arial"/>
        </w:rPr>
        <w:t xml:space="preserve">XIII, XIV y XV del Manual General de Organización del Instituto Hacendario del Estado de México, porciones normativas que disponen a la literalidad lo siguiente: </w:t>
      </w:r>
    </w:p>
    <w:p w14:paraId="0EA20BC6" w14:textId="437C8315" w:rsidR="00585EC8" w:rsidRDefault="003B0D66" w:rsidP="00585EC8">
      <w:pPr>
        <w:pStyle w:val="Citas"/>
      </w:pPr>
      <w:r>
        <w:t>“</w:t>
      </w:r>
      <w:r w:rsidR="00E91409" w:rsidRPr="00585EC8">
        <w:t>Artículo 30.- Corresponde a la Unidad de Administración y Finanzas:</w:t>
      </w:r>
    </w:p>
    <w:p w14:paraId="16E099DF" w14:textId="77777777" w:rsidR="00585EC8" w:rsidRDefault="00E91409" w:rsidP="00585EC8">
      <w:pPr>
        <w:pStyle w:val="Citas"/>
      </w:pPr>
      <w:r w:rsidRPr="00585EC8">
        <w:t xml:space="preserve"> I. Planear, programar, presupuestar, administrar y controlar los recursos humanos, materiales, financieros y técnicos, así como los servicios generales necesarios para el funcionamiento de las unidades administrativas del Instituto, en términos de la normatividad en la materia; </w:t>
      </w:r>
    </w:p>
    <w:p w14:paraId="2BFE02E3" w14:textId="79AA5736" w:rsidR="00E91409" w:rsidRPr="00585EC8" w:rsidRDefault="00E91409" w:rsidP="00585EC8">
      <w:pPr>
        <w:pStyle w:val="Citas"/>
      </w:pPr>
      <w:r w:rsidRPr="00585EC8">
        <w:t>II. Establecer, en el ámbito de su competencia, políticas y procedimientos para la administración de los recursos humanos, materiales y financieros, así como llevar a cabo su seguimiento y control, de acuerdo con los objetivos, lineamientos y estrategias definidas en los programas del Instituto;</w:t>
      </w:r>
    </w:p>
    <w:p w14:paraId="65F641B6" w14:textId="338061BF" w:rsidR="00E91409" w:rsidRPr="00585EC8" w:rsidRDefault="00E91409" w:rsidP="00585EC8">
      <w:pPr>
        <w:pStyle w:val="Citas"/>
      </w:pPr>
      <w:r w:rsidRPr="00585EC8">
        <w:t>(…)</w:t>
      </w:r>
    </w:p>
    <w:p w14:paraId="5F32A537" w14:textId="01EA6711" w:rsidR="00E91409" w:rsidRPr="00585EC8" w:rsidRDefault="00E91409" w:rsidP="00585EC8">
      <w:pPr>
        <w:pStyle w:val="Citas"/>
      </w:pPr>
      <w:r w:rsidRPr="00585EC8">
        <w:t>X. Vigilar el cumplimiento de las disposiciones legales en materia de adquisiciones, administración de servicios generales y recursos materiales;</w:t>
      </w:r>
    </w:p>
    <w:p w14:paraId="03FD33B6" w14:textId="77777777" w:rsidR="00585EC8" w:rsidRDefault="00E91409" w:rsidP="00585EC8">
      <w:pPr>
        <w:pStyle w:val="Citas"/>
      </w:pPr>
      <w:r w:rsidRPr="00585EC8">
        <w:t xml:space="preserve">XI. Adquirir oportunamente los bienes y servicios que le soliciten las diferentes unidades administrativas del Instituto, con base en las disposiciones jurídicas en la materia; </w:t>
      </w:r>
    </w:p>
    <w:p w14:paraId="0455616E" w14:textId="77777777" w:rsidR="00585EC8" w:rsidRPr="003B0D66" w:rsidRDefault="00E91409" w:rsidP="00585EC8">
      <w:pPr>
        <w:pStyle w:val="Citas"/>
        <w:rPr>
          <w:b/>
          <w:bCs/>
          <w:u w:val="single"/>
        </w:rPr>
      </w:pPr>
      <w:r w:rsidRPr="003B0D66">
        <w:rPr>
          <w:b/>
          <w:bCs/>
          <w:u w:val="single"/>
        </w:rPr>
        <w:t xml:space="preserve">XII. Integrar, en coordinación con las demás unidades administrativas del Instituto, los programas anuales de adquisiciones, arrendamientos y </w:t>
      </w:r>
      <w:r w:rsidRPr="003B0D66">
        <w:rPr>
          <w:b/>
          <w:bCs/>
          <w:u w:val="single"/>
        </w:rPr>
        <w:lastRenderedPageBreak/>
        <w:t xml:space="preserve">servicios del Organismo, de acuerdo con las disposiciones legales aplicables, los programas de trabajo y los presupuestos de egresos respectivos; </w:t>
      </w:r>
    </w:p>
    <w:p w14:paraId="18CAD130" w14:textId="77777777" w:rsidR="00585EC8" w:rsidRDefault="00E91409" w:rsidP="00585EC8">
      <w:pPr>
        <w:pStyle w:val="Citas"/>
      </w:pPr>
      <w:r w:rsidRPr="00585EC8">
        <w:t>XIII. Presidir los Comités de Adquisiciones y Servicios y de Arrendamientos, Adquisiciones de Inmuebles y Enajenaciones del Instituto, de conformidad con la normatividad aplicable;</w:t>
      </w:r>
    </w:p>
    <w:p w14:paraId="1880AC27" w14:textId="5A876F6F" w:rsidR="00E91409" w:rsidRPr="003B0D66" w:rsidRDefault="00E91409" w:rsidP="00585EC8">
      <w:pPr>
        <w:pStyle w:val="Citas"/>
        <w:rPr>
          <w:b/>
          <w:bCs/>
          <w:u w:val="single"/>
        </w:rPr>
      </w:pPr>
      <w:r w:rsidRPr="003B0D66">
        <w:rPr>
          <w:b/>
          <w:bCs/>
          <w:u w:val="single"/>
        </w:rPr>
        <w:t xml:space="preserve"> XIV. Coordinar y, en su caso, ejecutar los procedimientos de adquisiciones y servicios, arrendamientos, enajenaciones, obra pública y servicios relacionados con la misma que requiera el Instituto, de acuerdo con la normatividad aplicable;</w:t>
      </w:r>
    </w:p>
    <w:p w14:paraId="0D02787A" w14:textId="786E6EFB" w:rsidR="00585EC8" w:rsidRDefault="00585EC8" w:rsidP="00585EC8">
      <w:pPr>
        <w:pStyle w:val="Citas"/>
      </w:pPr>
      <w:r w:rsidRPr="00585EC8">
        <w:t>XV. Suscribir los contratos y convenios derivados de los procedimientos adquisitivos de bienes, arrendamientos, servicios, obra pública y servicios relacionados con la misma, con base en la normatividad aplicable, previo acuerdo del Vocal Ejecutivo;</w:t>
      </w:r>
    </w:p>
    <w:p w14:paraId="3FA4853A" w14:textId="3E0DCA9B" w:rsidR="003B0D66" w:rsidRPr="003B0D66" w:rsidRDefault="003B0D66" w:rsidP="00585EC8">
      <w:pPr>
        <w:pStyle w:val="Citas"/>
        <w:rPr>
          <w:b/>
          <w:bCs/>
        </w:rPr>
      </w:pPr>
      <w:r>
        <w:t xml:space="preserve">(…)” </w:t>
      </w:r>
      <w:r>
        <w:rPr>
          <w:b/>
          <w:bCs/>
        </w:rPr>
        <w:t>(Sic)</w:t>
      </w:r>
    </w:p>
    <w:p w14:paraId="57AFC9C1" w14:textId="32226A3C" w:rsidR="00585EC8" w:rsidRDefault="00585EC8" w:rsidP="003B0D66">
      <w:pPr>
        <w:pStyle w:val="Citas"/>
        <w:ind w:left="0"/>
        <w:rPr>
          <w:b/>
          <w:bCs/>
          <w:sz w:val="24"/>
          <w:szCs w:val="24"/>
        </w:rPr>
      </w:pPr>
    </w:p>
    <w:p w14:paraId="6D525609" w14:textId="45342804" w:rsidR="003B0D66" w:rsidRDefault="003B0D66" w:rsidP="003B0D66">
      <w:pPr>
        <w:pStyle w:val="Citas"/>
        <w:ind w:left="0"/>
        <w:rPr>
          <w:i w:val="0"/>
          <w:iCs/>
          <w:sz w:val="24"/>
          <w:szCs w:val="24"/>
        </w:rPr>
      </w:pPr>
      <w:r>
        <w:rPr>
          <w:i w:val="0"/>
          <w:iCs/>
          <w:sz w:val="24"/>
          <w:szCs w:val="24"/>
        </w:rPr>
        <w:t>En efecto, de la normatividad previamente plasmada se desprende que:</w:t>
      </w:r>
    </w:p>
    <w:p w14:paraId="740F2422" w14:textId="77777777" w:rsidR="003B0D66" w:rsidRDefault="003B0D66" w:rsidP="003B0D66">
      <w:pPr>
        <w:pStyle w:val="Sinespaciado"/>
        <w:numPr>
          <w:ilvl w:val="0"/>
          <w:numId w:val="18"/>
        </w:numPr>
        <w:spacing w:line="360" w:lineRule="auto"/>
        <w:jc w:val="both"/>
        <w:rPr>
          <w:rFonts w:ascii="Palatino Linotype" w:hAnsi="Palatino Linotype"/>
          <w:bCs/>
        </w:rPr>
      </w:pPr>
      <w:r>
        <w:rPr>
          <w:rFonts w:ascii="Palatino Linotype" w:hAnsi="Palatino Linotype"/>
          <w:bCs/>
        </w:rPr>
        <w:t xml:space="preserve">La adquisición de productos y/o servicios se encuentra sujeta al principio de licitación pública, o en su caso, adjudicación directa. </w:t>
      </w:r>
    </w:p>
    <w:p w14:paraId="7CF009D3" w14:textId="024449BE" w:rsidR="003B0D66" w:rsidRDefault="00F123C0" w:rsidP="00F123C0">
      <w:pPr>
        <w:pStyle w:val="Citas"/>
        <w:numPr>
          <w:ilvl w:val="0"/>
          <w:numId w:val="18"/>
        </w:numPr>
        <w:tabs>
          <w:tab w:val="left" w:pos="7740"/>
        </w:tabs>
        <w:ind w:right="-18"/>
        <w:rPr>
          <w:i w:val="0"/>
          <w:iCs/>
          <w:sz w:val="24"/>
          <w:szCs w:val="24"/>
        </w:rPr>
      </w:pPr>
      <w:r>
        <w:rPr>
          <w:i w:val="0"/>
          <w:iCs/>
          <w:sz w:val="24"/>
          <w:szCs w:val="24"/>
        </w:rPr>
        <w:t xml:space="preserve">De conformidad con la normatividad aplicable, la Unidad de Administración y Finanzas, funge como el área competente para presidir el Comité de Adquisiciones y Servicios y de Arrendamientos, Adquisiciones de Inmuebles y Enajenaciones. </w:t>
      </w:r>
    </w:p>
    <w:p w14:paraId="10CDBD1E" w14:textId="157EE5CC" w:rsidR="00F123C0" w:rsidRPr="00AD5295" w:rsidRDefault="00F123C0" w:rsidP="00F123C0">
      <w:pPr>
        <w:pStyle w:val="Citas"/>
        <w:numPr>
          <w:ilvl w:val="0"/>
          <w:numId w:val="18"/>
        </w:numPr>
        <w:tabs>
          <w:tab w:val="left" w:pos="7740"/>
        </w:tabs>
        <w:ind w:right="-18"/>
        <w:rPr>
          <w:i w:val="0"/>
          <w:iCs/>
          <w:sz w:val="24"/>
          <w:szCs w:val="24"/>
        </w:rPr>
      </w:pPr>
      <w:r w:rsidRPr="00AD5295">
        <w:rPr>
          <w:i w:val="0"/>
          <w:iCs/>
          <w:sz w:val="24"/>
          <w:szCs w:val="24"/>
        </w:rPr>
        <w:lastRenderedPageBreak/>
        <w:t xml:space="preserve">De la adquisición de bienes y servicios </w:t>
      </w:r>
      <w:r w:rsidR="00EF0144" w:rsidRPr="00AD5295">
        <w:rPr>
          <w:i w:val="0"/>
          <w:iCs/>
          <w:sz w:val="24"/>
          <w:szCs w:val="24"/>
        </w:rPr>
        <w:t>se deriva</w:t>
      </w:r>
      <w:r w:rsidRPr="00AD5295">
        <w:rPr>
          <w:i w:val="0"/>
          <w:iCs/>
          <w:sz w:val="24"/>
          <w:szCs w:val="24"/>
        </w:rPr>
        <w:t xml:space="preserve"> una relación triangular entre el área solicitante, el área que desahoga el procedimiento adquisitivo y el proveedor. </w:t>
      </w:r>
    </w:p>
    <w:p w14:paraId="501CD20D" w14:textId="77777777" w:rsidR="00EF0144" w:rsidRDefault="00EF0144" w:rsidP="003B0D66">
      <w:pPr>
        <w:spacing w:after="0" w:line="360" w:lineRule="auto"/>
        <w:jc w:val="both"/>
        <w:rPr>
          <w:rFonts w:ascii="Palatino Linotype" w:hAnsi="Palatino Linotype"/>
          <w:sz w:val="24"/>
          <w:szCs w:val="24"/>
        </w:rPr>
      </w:pPr>
    </w:p>
    <w:p w14:paraId="3C51EECE" w14:textId="381486CA" w:rsidR="00435290" w:rsidRDefault="00435290" w:rsidP="00435290">
      <w:pPr>
        <w:pStyle w:val="Sinespaciado"/>
        <w:spacing w:line="360" w:lineRule="auto"/>
        <w:jc w:val="both"/>
        <w:rPr>
          <w:rFonts w:ascii="Palatino Linotype" w:hAnsi="Palatino Linotype"/>
        </w:rPr>
      </w:pPr>
      <w:r>
        <w:rPr>
          <w:rFonts w:ascii="Palatino Linotype" w:hAnsi="Palatino Linotype" w:cs="Arial"/>
        </w:rPr>
        <w:t xml:space="preserve">Así las cosas, es óbice mencionar que la información requerida estriba parcialmente </w:t>
      </w:r>
      <w:r w:rsidRPr="00842697">
        <w:rPr>
          <w:rFonts w:ascii="Palatino Linotype" w:hAnsi="Palatino Linotype"/>
          <w:bCs/>
        </w:rPr>
        <w:t xml:space="preserve">en el interés general y el alcance público, lo anterior con fundamento en el artículo 24, fracción XII, 92, </w:t>
      </w:r>
      <w:r>
        <w:rPr>
          <w:rFonts w:ascii="Palatino Linotype" w:hAnsi="Palatino Linotype"/>
          <w:bCs/>
        </w:rPr>
        <w:t xml:space="preserve">fracciones </w:t>
      </w:r>
      <w:r w:rsidR="00385BBD">
        <w:rPr>
          <w:rFonts w:ascii="Palatino Linotype" w:hAnsi="Palatino Linotype"/>
          <w:bCs/>
        </w:rPr>
        <w:t xml:space="preserve">VII, XI, XXIX de la </w:t>
      </w:r>
      <w:r>
        <w:rPr>
          <w:rFonts w:ascii="Palatino Linotype" w:hAnsi="Palatino Linotype"/>
        </w:rPr>
        <w:t xml:space="preserve">Ley de Transparencia y Acceso a la Información Pública del Estado de México y Municipios, normatividad invocada cuyo contenido literal es el siguiente: </w:t>
      </w:r>
    </w:p>
    <w:p w14:paraId="4CE103CE" w14:textId="77777777" w:rsidR="00385BBD" w:rsidRPr="00E66BD3" w:rsidRDefault="00385BBD" w:rsidP="00385BBD">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6F5BE494" w14:textId="77777777" w:rsidR="00385BBD" w:rsidRPr="00E66BD3" w:rsidRDefault="00385BBD" w:rsidP="00385BBD">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35CED70" w14:textId="77777777" w:rsidR="00385BBD" w:rsidRPr="00E66BD3" w:rsidRDefault="00385BBD" w:rsidP="00385BBD">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960A34" w14:textId="77777777" w:rsidR="00385BBD" w:rsidRPr="00AA7EDD" w:rsidRDefault="00385BBD" w:rsidP="00385BBD">
      <w:pPr>
        <w:pStyle w:val="Citas"/>
      </w:pPr>
    </w:p>
    <w:p w14:paraId="0E58BC6A" w14:textId="77777777" w:rsidR="00EA7FEF" w:rsidRDefault="00DD01FC" w:rsidP="00385BBD">
      <w:pPr>
        <w:pStyle w:val="Citas"/>
      </w:pPr>
      <w:r>
        <w:lastRenderedPageBreak/>
        <w:t xml:space="preserve">VII. El directorio de todos los servidores públicos, a partir del nivel de jefe de departamento o su equivalente o de menor nivel, cuando se brinde atención al público, manejen o apliquen recursos públicos, realicen actos de autoridad </w:t>
      </w:r>
      <w:r w:rsidRPr="00EA7FEF">
        <w:rPr>
          <w:b/>
          <w:bCs/>
          <w:u w:val="single"/>
        </w:rPr>
        <w:t>o presten servicios profesionales</w:t>
      </w:r>
      <w:r>
        <w:t xml:space="preserve"> bajo el régimen de confianza u honorarios y personal de base. </w:t>
      </w:r>
    </w:p>
    <w:p w14:paraId="297D3C2B" w14:textId="3655A2F1" w:rsidR="00435290" w:rsidRDefault="00DD01FC" w:rsidP="00385BBD">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847F98C" w14:textId="6F7701B4" w:rsidR="00435290" w:rsidRDefault="00DD01FC" w:rsidP="00385BBD">
      <w:pPr>
        <w:pStyle w:val="Citas"/>
      </w:pPr>
      <w:r>
        <w:t>(…)</w:t>
      </w:r>
    </w:p>
    <w:p w14:paraId="43894955" w14:textId="6B04A74A" w:rsidR="00DD01FC" w:rsidRDefault="00DD01FC" w:rsidP="00385BBD">
      <w:pPr>
        <w:pStyle w:val="Citas"/>
      </w:pPr>
      <w:r>
        <w:t>XI. Las contrataciones de servicios profesionales por honorarios, señalando los nombres de los prestadores de servicios, los servicios contratados, el monto de los honorarios y el periodo de contratación;</w:t>
      </w:r>
    </w:p>
    <w:p w14:paraId="2C92A1F1" w14:textId="3031A6EA" w:rsidR="00DD01FC" w:rsidRDefault="00DD01FC" w:rsidP="00385BBD">
      <w:pPr>
        <w:pStyle w:val="Citas"/>
      </w:pPr>
      <w:r>
        <w:t>(…)</w:t>
      </w:r>
    </w:p>
    <w:p w14:paraId="7BDD2CEE" w14:textId="53C07AAB" w:rsidR="00DD01FC" w:rsidRDefault="00DD01FC" w:rsidP="00385BBD">
      <w:pPr>
        <w:pStyle w:val="Citas"/>
      </w:pPr>
      <w: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w:t>
      </w:r>
    </w:p>
    <w:p w14:paraId="1A2EDFF8" w14:textId="30AF76D9" w:rsidR="00EA7FEF" w:rsidRDefault="00EA7FEF" w:rsidP="00385BBD">
      <w:pPr>
        <w:pStyle w:val="Citas"/>
      </w:pPr>
      <w:r>
        <w:t>a) De licitaciones públicas o procedimientos de invitación restringida:</w:t>
      </w:r>
    </w:p>
    <w:p w14:paraId="566F24FE" w14:textId="49B0A0AC" w:rsidR="00EA7FEF" w:rsidRDefault="00EA7FEF" w:rsidP="00385BBD">
      <w:pPr>
        <w:pStyle w:val="Citas"/>
      </w:pPr>
      <w:r>
        <w:t>(…)</w:t>
      </w:r>
    </w:p>
    <w:p w14:paraId="39CFBDA3" w14:textId="77777777" w:rsidR="00EA7FEF" w:rsidRDefault="00EA7FEF" w:rsidP="00385BBD">
      <w:pPr>
        <w:pStyle w:val="Citas"/>
      </w:pPr>
      <w:r>
        <w:lastRenderedPageBreak/>
        <w:t xml:space="preserve">3) El nombre del ganador y las razones que lo justifican; </w:t>
      </w:r>
    </w:p>
    <w:p w14:paraId="1810BB4E" w14:textId="71AAECD4" w:rsidR="00EA7FEF" w:rsidRDefault="00EA7FEF" w:rsidP="00385BBD">
      <w:pPr>
        <w:pStyle w:val="Citas"/>
      </w:pPr>
      <w:r>
        <w:t>4) El área solicitante y la responsable de su ejecución;</w:t>
      </w:r>
    </w:p>
    <w:p w14:paraId="454C8052" w14:textId="4D193B40" w:rsidR="00EA7FEF" w:rsidRDefault="00EA7FEF" w:rsidP="00385BBD">
      <w:pPr>
        <w:pStyle w:val="Citas"/>
      </w:pPr>
      <w:r>
        <w:t>(…)</w:t>
      </w:r>
    </w:p>
    <w:p w14:paraId="5C02EFE6" w14:textId="28D6315C" w:rsidR="00EA7FEF" w:rsidRDefault="00EA7FEF" w:rsidP="00385BBD">
      <w:pPr>
        <w:pStyle w:val="Citas"/>
      </w:pPr>
      <w:r>
        <w:t>7) El contrato y, en su caso, sus anexos;</w:t>
      </w:r>
    </w:p>
    <w:p w14:paraId="3C304EEB" w14:textId="1ECE7920" w:rsidR="00EA7FEF" w:rsidRDefault="00EA7FEF" w:rsidP="00385BBD">
      <w:pPr>
        <w:pStyle w:val="Citas"/>
      </w:pPr>
      <w:r>
        <w:t>(…)</w:t>
      </w:r>
    </w:p>
    <w:p w14:paraId="5ED09183" w14:textId="72097286" w:rsidR="00EA7FEF" w:rsidRDefault="00EA7FEF" w:rsidP="00385BBD">
      <w:pPr>
        <w:pStyle w:val="Citas"/>
      </w:pPr>
      <w:r>
        <w:t>b) De las adjudicaciones directas:</w:t>
      </w:r>
    </w:p>
    <w:p w14:paraId="6F7B7DD5" w14:textId="71CC5F5F" w:rsidR="00EA7FEF" w:rsidRDefault="00EA7FEF" w:rsidP="00385BBD">
      <w:pPr>
        <w:pStyle w:val="Citas"/>
      </w:pPr>
      <w:r>
        <w:t>(…)</w:t>
      </w:r>
    </w:p>
    <w:p w14:paraId="4873A8C9" w14:textId="47E6FA5D" w:rsidR="00EA7FEF" w:rsidRDefault="00EA7FEF" w:rsidP="00385BBD">
      <w:pPr>
        <w:pStyle w:val="Citas"/>
      </w:pPr>
      <w:r>
        <w:t>5) El nombre de la persona física o jurídica colectiva adjudicada;</w:t>
      </w:r>
    </w:p>
    <w:p w14:paraId="031F8EBE" w14:textId="3D8C6431" w:rsidR="00EA7FEF" w:rsidRDefault="00EA7FEF" w:rsidP="00385BBD">
      <w:pPr>
        <w:pStyle w:val="Citas"/>
      </w:pPr>
      <w:r>
        <w:t>6) La unidad administrativa solicitante y la responsable de su ejecución;</w:t>
      </w:r>
    </w:p>
    <w:p w14:paraId="4DEC7DFF" w14:textId="0C1AC14E" w:rsidR="00385BBD" w:rsidRPr="00385BBD" w:rsidRDefault="00385BBD" w:rsidP="00385BBD">
      <w:pPr>
        <w:pStyle w:val="Citas"/>
        <w:rPr>
          <w:b/>
          <w:bCs/>
        </w:rPr>
      </w:pPr>
      <w:r>
        <w:t xml:space="preserve">(…)” </w:t>
      </w:r>
      <w:r>
        <w:rPr>
          <w:b/>
          <w:bCs/>
        </w:rPr>
        <w:t>(Sic)</w:t>
      </w:r>
    </w:p>
    <w:p w14:paraId="4A497288" w14:textId="77777777" w:rsidR="00DD01FC" w:rsidRDefault="00DD01FC" w:rsidP="003B0D66">
      <w:pPr>
        <w:spacing w:after="0" w:line="360" w:lineRule="auto"/>
        <w:jc w:val="both"/>
        <w:rPr>
          <w:rFonts w:ascii="Palatino Linotype" w:hAnsi="Palatino Linotype"/>
          <w:sz w:val="24"/>
          <w:szCs w:val="24"/>
        </w:rPr>
      </w:pPr>
    </w:p>
    <w:p w14:paraId="6FFD31DC" w14:textId="19E1331C" w:rsidR="00435290" w:rsidRDefault="00435290" w:rsidP="003B0D66">
      <w:pPr>
        <w:spacing w:after="0" w:line="360" w:lineRule="auto"/>
        <w:jc w:val="both"/>
        <w:rPr>
          <w:rFonts w:ascii="Palatino Linotype" w:hAnsi="Palatino Linotype"/>
          <w:sz w:val="24"/>
          <w:szCs w:val="24"/>
        </w:rPr>
      </w:pPr>
    </w:p>
    <w:p w14:paraId="655F39FE" w14:textId="77777777" w:rsidR="00385BBD" w:rsidRPr="00303BAD" w:rsidRDefault="00385BBD" w:rsidP="00385BBD">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6F72715E" w14:textId="1140A58F" w:rsidR="00385BBD" w:rsidRDefault="00033F23" w:rsidP="00385BBD">
      <w:pPr>
        <w:spacing w:after="0" w:line="360" w:lineRule="auto"/>
        <w:jc w:val="both"/>
        <w:rPr>
          <w:rFonts w:ascii="Palatino Linotype" w:hAnsi="Palatino Linotype"/>
          <w:sz w:val="24"/>
          <w:szCs w:val="24"/>
        </w:rPr>
      </w:pPr>
      <w:hyperlink r:id="rId10" w:history="1">
        <w:r w:rsidR="00385BBD" w:rsidRPr="00303BAD">
          <w:rPr>
            <w:rStyle w:val="Hipervnculo"/>
            <w:rFonts w:ascii="Palatino Linotype" w:hAnsi="Palatino Linotype"/>
            <w:bCs/>
          </w:rPr>
          <w:t>https://www.infoem.org.mx/es/contenido/transparencia/directorio-de-sujetos-obligados</w:t>
        </w:r>
      </w:hyperlink>
    </w:p>
    <w:p w14:paraId="42107866" w14:textId="15EB6EAE" w:rsidR="00385BBD" w:rsidRDefault="00713CE6" w:rsidP="003B0D66">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0401D62B" wp14:editId="544833D8">
                <wp:simplePos x="0" y="0"/>
                <wp:positionH relativeFrom="column">
                  <wp:posOffset>-133985</wp:posOffset>
                </wp:positionH>
                <wp:positionV relativeFrom="paragraph">
                  <wp:posOffset>202565</wp:posOffset>
                </wp:positionV>
                <wp:extent cx="6026150" cy="831850"/>
                <wp:effectExtent l="0" t="0" r="31750" b="25400"/>
                <wp:wrapNone/>
                <wp:docPr id="20" name="Straight Connector 20"/>
                <wp:cNvGraphicFramePr/>
                <a:graphic xmlns:a="http://schemas.openxmlformats.org/drawingml/2006/main">
                  <a:graphicData uri="http://schemas.microsoft.com/office/word/2010/wordprocessingShape">
                    <wps:wsp>
                      <wps:cNvCnPr/>
                      <wps:spPr>
                        <a:xfrm>
                          <a:off x="0" y="0"/>
                          <a:ext cx="6026150" cy="831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0104B4"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55pt,15.95pt" to="463.9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pmngEAAJkDAAAOAAAAZHJzL2Uyb0RvYy54bWysU8tu2zAQvBfIPxC8x5Ic1DAEyzkkSC5B&#10;E/TxAQy1tAjwhSVjyX+fJW3LRVqgaNHLio+d2Z3hanM7WcP2gFF71/FmUXMGTvpeu13Hf3x/uF5z&#10;FpNwvTDeQccPEPnt9urTZgwtLP3gTQ/IiMTFdgwdH1IKbVVFOYAVceEDOLpUHq1ItMVd1aMYid2a&#10;alnXq2r02Af0EmKk0/vjJd8WfqVApmelIiRmOk69pRKxxNccq+1GtDsUYdDy1Ib4hy6s0I6KzlT3&#10;Ign2hvoXKqsl+uhVWkhvK6+UllA0kJqm/qDm2yACFC1kTgyzTfH/0cov+zv3gmTDGGIbwwtmFZNC&#10;m7/UH5uKWYfZLJgSk3S4qper5jN5KulufdOsaU001QUdMKZH8JblRceNdlmMaMX+KaZj6jmFcJf6&#10;ZZUOBnKycV9BMd1Txaagy2jAnUG2F/SoQkpwqTmVLtkZprQxM7D+M/CUn6FQxuZvwDOiVPYuzWCr&#10;ncffVU/TuWV1zD87cNSdLXj1/aG8TLGG3r+Ye5rVPGA/7wv88kdt3wEAAP//AwBQSwMEFAAGAAgA&#10;AAAhAIXJdiDhAAAACgEAAA8AAABkcnMvZG93bnJldi54bWxMj1FLwzAQx98Fv0M4wbctbYRpu6Zj&#10;DMQ5kOEUtsesiW21uZQkW7tv7+1J3+64H//7/YvFaDt2Nj60DiWk0wSYwcrpFmsJnx/PkydgISrU&#10;qnNoJFxMgEV5e1OoXLsB3815F2tGIRhyJaGJsc85D1VjrApT1xuk25fzVkVafc21VwOF246LJJlx&#10;q1qkD43qzaox1c/uZCW8+fV6tdxcvnF7sMNebPbb1/FFyvu7cTkHFs0Y/2C46pM6lOR0dCfUgXUS&#10;JiJNCZXwkGbACMjEIw1HImciA14W/H+F8hcAAP//AwBQSwECLQAUAAYACAAAACEAtoM4kv4AAADh&#10;AQAAEwAAAAAAAAAAAAAAAAAAAAAAW0NvbnRlbnRfVHlwZXNdLnhtbFBLAQItABQABgAIAAAAIQA4&#10;/SH/1gAAAJQBAAALAAAAAAAAAAAAAAAAAC8BAABfcmVscy8ucmVsc1BLAQItABQABgAIAAAAIQAE&#10;JqpmngEAAJkDAAAOAAAAAAAAAAAAAAAAAC4CAABkcnMvZTJvRG9jLnhtbFBLAQItABQABgAIAAAA&#10;IQCFyXYg4QAAAAoBAAAPAAAAAAAAAAAAAAAAAPgDAABkcnMvZG93bnJldi54bWxQSwUGAAAAAAQA&#10;BADzAAAABgUAAAAA&#10;" strokecolor="#5b9bd5 [3204]" strokeweight=".5pt">
                <v:stroke joinstyle="miter"/>
              </v:line>
            </w:pict>
          </mc:Fallback>
        </mc:AlternateContent>
      </w:r>
    </w:p>
    <w:p w14:paraId="2E11365C" w14:textId="77777777" w:rsidR="00385BBD" w:rsidRDefault="00385BBD" w:rsidP="003B0D66">
      <w:pPr>
        <w:spacing w:after="0" w:line="360" w:lineRule="auto"/>
        <w:jc w:val="both"/>
        <w:rPr>
          <w:rFonts w:ascii="Palatino Linotype" w:hAnsi="Palatino Linotype"/>
          <w:sz w:val="24"/>
          <w:szCs w:val="24"/>
        </w:rPr>
      </w:pPr>
    </w:p>
    <w:p w14:paraId="3725B307" w14:textId="77777777" w:rsidR="00435290" w:rsidRDefault="00435290" w:rsidP="003B0D66">
      <w:pPr>
        <w:spacing w:after="0" w:line="360" w:lineRule="auto"/>
        <w:jc w:val="both"/>
        <w:rPr>
          <w:rFonts w:ascii="Palatino Linotype" w:hAnsi="Palatino Linotype"/>
          <w:sz w:val="24"/>
          <w:szCs w:val="24"/>
        </w:rPr>
      </w:pPr>
    </w:p>
    <w:p w14:paraId="6BB9B6D0" w14:textId="3F86C26F" w:rsidR="00385BBD" w:rsidRDefault="00FE3DA3" w:rsidP="003B0D66">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78720" behindDoc="0" locked="0" layoutInCell="1" allowOverlap="1" wp14:anchorId="13C9406B" wp14:editId="0DA2FBB3">
            <wp:simplePos x="0" y="0"/>
            <wp:positionH relativeFrom="column">
              <wp:posOffset>83820</wp:posOffset>
            </wp:positionH>
            <wp:positionV relativeFrom="paragraph">
              <wp:posOffset>3731260</wp:posOffset>
            </wp:positionV>
            <wp:extent cx="5732145" cy="3457575"/>
            <wp:effectExtent l="19050" t="19050" r="20955" b="28575"/>
            <wp:wrapThrough wrapText="bothSides">
              <wp:wrapPolygon edited="0">
                <wp:start x="-72" y="-119"/>
                <wp:lineTo x="-72" y="21660"/>
                <wp:lineTo x="21607" y="21660"/>
                <wp:lineTo x="21607" y="-119"/>
                <wp:lineTo x="-72" y="-119"/>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77696" behindDoc="0" locked="0" layoutInCell="1" allowOverlap="1" wp14:anchorId="09EB7CC6" wp14:editId="670ADFBF">
            <wp:simplePos x="0" y="0"/>
            <wp:positionH relativeFrom="column">
              <wp:posOffset>84748</wp:posOffset>
            </wp:positionH>
            <wp:positionV relativeFrom="paragraph">
              <wp:posOffset>19050</wp:posOffset>
            </wp:positionV>
            <wp:extent cx="5732145" cy="3457575"/>
            <wp:effectExtent l="19050" t="19050" r="20955" b="28575"/>
            <wp:wrapThrough wrapText="bothSides">
              <wp:wrapPolygon edited="0">
                <wp:start x="-72" y="-119"/>
                <wp:lineTo x="-72" y="21660"/>
                <wp:lineTo x="21607" y="21660"/>
                <wp:lineTo x="21607" y="-119"/>
                <wp:lineTo x="-72" y="-119"/>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114C0F" w14:textId="1580FC54" w:rsidR="00385BBD" w:rsidRDefault="002A429A" w:rsidP="003B0D66">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79744" behindDoc="0" locked="0" layoutInCell="1" allowOverlap="1" wp14:anchorId="66740C63" wp14:editId="105CF085">
            <wp:simplePos x="0" y="0"/>
            <wp:positionH relativeFrom="column">
              <wp:posOffset>16510</wp:posOffset>
            </wp:positionH>
            <wp:positionV relativeFrom="paragraph">
              <wp:posOffset>19050</wp:posOffset>
            </wp:positionV>
            <wp:extent cx="5732145" cy="3450590"/>
            <wp:effectExtent l="19050" t="19050" r="20955" b="16510"/>
            <wp:wrapThrough wrapText="bothSides">
              <wp:wrapPolygon edited="0">
                <wp:start x="-72" y="-119"/>
                <wp:lineTo x="-72" y="21584"/>
                <wp:lineTo x="21607" y="21584"/>
                <wp:lineTo x="21607" y="-119"/>
                <wp:lineTo x="-72" y="-119"/>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3450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1DFCB0A" w14:textId="77777777" w:rsidR="00FE3DA3" w:rsidRPr="000B0B8F" w:rsidRDefault="00FE3DA3" w:rsidP="00FE3DA3">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sidRPr="00E17B3E">
        <w:rPr>
          <w:rFonts w:ascii="Palatino Linotype" w:hAnsi="Palatino Linotype"/>
          <w:bCs/>
        </w:rPr>
        <w:t xml:space="preserve">Con base en lo anteriormente expuesto, se arriba a la conclusión de que la </w:t>
      </w:r>
      <w:r>
        <w:rPr>
          <w:rFonts w:ascii="Palatino Linotype" w:hAnsi="Palatino Linotype"/>
          <w:bCs/>
        </w:rPr>
        <w:t xml:space="preserve">información requerida es susceptible de ser generada, poseída y administrada por </w:t>
      </w:r>
      <w:r>
        <w:rPr>
          <w:rFonts w:ascii="Palatino Linotype" w:hAnsi="Palatino Linotype"/>
          <w:b/>
        </w:rPr>
        <w:t xml:space="preserve">El Sujeto Obligado, </w:t>
      </w:r>
      <w:r>
        <w:rPr>
          <w:rFonts w:ascii="Palatino Linotype" w:hAnsi="Palatino Linotype"/>
          <w:bCs/>
        </w:rPr>
        <w:t xml:space="preserve">en razón de las competencias reservadas. </w:t>
      </w:r>
    </w:p>
    <w:p w14:paraId="56AB16CF" w14:textId="77777777" w:rsidR="000B0B8F" w:rsidRDefault="000B0B8F" w:rsidP="000B0B8F">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el siguiente soporte documental: </w:t>
      </w:r>
    </w:p>
    <w:p w14:paraId="2E22BB8E" w14:textId="00D77A77" w:rsidR="00E84151" w:rsidRPr="00E84151" w:rsidRDefault="002A429A" w:rsidP="008B6C58">
      <w:pPr>
        <w:pStyle w:val="Prrafodelista"/>
        <w:numPr>
          <w:ilvl w:val="0"/>
          <w:numId w:val="10"/>
        </w:numPr>
        <w:autoSpaceDE w:val="0"/>
        <w:autoSpaceDN w:val="0"/>
        <w:adjustRightInd w:val="0"/>
        <w:spacing w:before="240" w:after="160" w:line="360" w:lineRule="auto"/>
        <w:jc w:val="both"/>
        <w:rPr>
          <w:b/>
          <w:bCs/>
        </w:rPr>
      </w:pPr>
      <w:r>
        <w:rPr>
          <w:rFonts w:ascii="Palatino Linotype" w:hAnsi="Palatino Linotype" w:cs="Arial"/>
          <w:b/>
          <w:bCs/>
        </w:rPr>
        <w:t>“Oficios 093 y 308_2022.pdf”</w:t>
      </w:r>
      <w:r w:rsidR="00E84151">
        <w:rPr>
          <w:rFonts w:ascii="Palatino Linotype" w:hAnsi="Palatino Linotype" w:cs="Arial"/>
          <w:b/>
          <w:bCs/>
        </w:rPr>
        <w:t xml:space="preserve">: </w:t>
      </w:r>
      <w:r w:rsidR="00E84151">
        <w:rPr>
          <w:rFonts w:ascii="Palatino Linotype" w:hAnsi="Palatino Linotype" w:cs="Arial"/>
        </w:rPr>
        <w:t xml:space="preserve">Compila lo siguiente: </w:t>
      </w:r>
    </w:p>
    <w:p w14:paraId="024E7AC6" w14:textId="24554B12" w:rsidR="002A429A" w:rsidRPr="00E84151" w:rsidRDefault="00E84151" w:rsidP="0078766F">
      <w:pPr>
        <w:pStyle w:val="Prrafodelista"/>
        <w:numPr>
          <w:ilvl w:val="0"/>
          <w:numId w:val="19"/>
        </w:numPr>
        <w:autoSpaceDE w:val="0"/>
        <w:autoSpaceDN w:val="0"/>
        <w:adjustRightInd w:val="0"/>
        <w:spacing w:before="240" w:after="160" w:line="360" w:lineRule="auto"/>
        <w:jc w:val="both"/>
        <w:rPr>
          <w:b/>
          <w:bCs/>
        </w:rPr>
      </w:pPr>
      <w:r>
        <w:rPr>
          <w:rFonts w:ascii="Palatino Linotype" w:hAnsi="Palatino Linotype" w:cs="Arial"/>
        </w:rPr>
        <w:t xml:space="preserve">Oficio número </w:t>
      </w:r>
      <w:r>
        <w:rPr>
          <w:rFonts w:ascii="Palatino Linotype" w:hAnsi="Palatino Linotype" w:cs="Arial"/>
          <w:b/>
          <w:bCs/>
        </w:rPr>
        <w:t xml:space="preserve">207C0310000100S/093/2022 </w:t>
      </w:r>
      <w:r>
        <w:rPr>
          <w:rFonts w:ascii="Palatino Linotype" w:hAnsi="Palatino Linotype" w:cs="Arial"/>
        </w:rPr>
        <w:t xml:space="preserve">signado por la Titular de la Unidad de Transparencia y dirigido al Jefe de la Unidad de Administración y Finanzas, </w:t>
      </w:r>
      <w:r>
        <w:rPr>
          <w:rFonts w:ascii="Palatino Linotype" w:hAnsi="Palatino Linotype" w:cs="Arial"/>
        </w:rPr>
        <w:lastRenderedPageBreak/>
        <w:t xml:space="preserve">de fecha veintidós de marzo de dos mil veintidós, en términos generales requiere de elementos, a efecto de integrar la respuesta primigenia. </w:t>
      </w:r>
    </w:p>
    <w:p w14:paraId="0CF889FC" w14:textId="02D5E6D0" w:rsidR="0078766F" w:rsidRPr="0078766F" w:rsidRDefault="00E84151" w:rsidP="0078766F">
      <w:pPr>
        <w:pStyle w:val="Prrafodelista"/>
        <w:numPr>
          <w:ilvl w:val="0"/>
          <w:numId w:val="19"/>
        </w:numPr>
        <w:autoSpaceDE w:val="0"/>
        <w:autoSpaceDN w:val="0"/>
        <w:adjustRightInd w:val="0"/>
        <w:spacing w:before="240" w:after="160" w:line="360" w:lineRule="auto"/>
        <w:jc w:val="both"/>
        <w:rPr>
          <w:b/>
          <w:bCs/>
        </w:rPr>
      </w:pPr>
      <w:r>
        <w:rPr>
          <w:rFonts w:ascii="Palatino Linotype" w:hAnsi="Palatino Linotype" w:cs="Arial"/>
        </w:rPr>
        <w:t xml:space="preserve">Oficio número </w:t>
      </w:r>
      <w:r>
        <w:rPr>
          <w:rFonts w:ascii="Palatino Linotype" w:hAnsi="Palatino Linotype" w:cs="Arial"/>
          <w:b/>
          <w:bCs/>
        </w:rPr>
        <w:t xml:space="preserve">207C0310000200S/308/2022 </w:t>
      </w:r>
      <w:r>
        <w:rPr>
          <w:rFonts w:ascii="Palatino Linotype" w:hAnsi="Palatino Linotype" w:cs="Arial"/>
        </w:rPr>
        <w:t xml:space="preserve">signado por el Jefe de la Unidad de Administración y Finanzas y dirigido a la Titular de la Unidad de Transparencia, en </w:t>
      </w:r>
      <w:proofErr w:type="gramStart"/>
      <w:r>
        <w:rPr>
          <w:rFonts w:ascii="Palatino Linotype" w:hAnsi="Palatino Linotype" w:cs="Arial"/>
        </w:rPr>
        <w:t>síntesis</w:t>
      </w:r>
      <w:proofErr w:type="gramEnd"/>
      <w:r>
        <w:rPr>
          <w:rFonts w:ascii="Palatino Linotype" w:hAnsi="Palatino Linotype" w:cs="Arial"/>
        </w:rPr>
        <w:t xml:space="preserve"> expone</w:t>
      </w:r>
      <w:r w:rsidR="0078766F">
        <w:rPr>
          <w:rFonts w:ascii="Palatino Linotype" w:hAnsi="Palatino Linotype" w:cs="Arial"/>
        </w:rPr>
        <w:t xml:space="preserve"> lo siguiente:</w:t>
      </w:r>
    </w:p>
    <w:p w14:paraId="520BFEAA" w14:textId="54D198D1" w:rsidR="0078766F" w:rsidRPr="0078766F" w:rsidRDefault="0078766F" w:rsidP="0078766F">
      <w:pPr>
        <w:pStyle w:val="Prrafodelista"/>
        <w:numPr>
          <w:ilvl w:val="0"/>
          <w:numId w:val="17"/>
        </w:numPr>
        <w:autoSpaceDE w:val="0"/>
        <w:autoSpaceDN w:val="0"/>
        <w:adjustRightInd w:val="0"/>
        <w:spacing w:before="240" w:after="160" w:line="360" w:lineRule="auto"/>
        <w:ind w:left="1440" w:firstLine="0"/>
        <w:jc w:val="both"/>
        <w:rPr>
          <w:b/>
          <w:bCs/>
        </w:rPr>
      </w:pPr>
      <w:r>
        <w:rPr>
          <w:rFonts w:ascii="Palatino Linotype" w:hAnsi="Palatino Linotype" w:cs="Arial"/>
        </w:rPr>
        <w:t xml:space="preserve">No cuenta con la información requerida respecto de tres de las personas físicas referidas en la solicitud de información </w:t>
      </w:r>
      <w:r w:rsidR="00314F93">
        <w:rPr>
          <w:rFonts w:ascii="Palatino Linotype" w:hAnsi="Palatino Linotype" w:cs="Arial"/>
          <w:b/>
          <w:bCs/>
        </w:rPr>
        <w:t>00019/IHAEM/IP/2022</w:t>
      </w:r>
      <w:r>
        <w:rPr>
          <w:rFonts w:ascii="Palatino Linotype" w:hAnsi="Palatino Linotype" w:cs="Arial"/>
          <w:b/>
          <w:bCs/>
        </w:rPr>
        <w:t xml:space="preserve">, </w:t>
      </w:r>
      <w:r>
        <w:rPr>
          <w:rFonts w:ascii="Palatino Linotype" w:hAnsi="Palatino Linotype" w:cs="Arial"/>
        </w:rPr>
        <w:t xml:space="preserve">ya que se trata de empleados de una empresa privada prestadora de servicios profesionales, sometiendo a consideración declaratoria de inexistencia. </w:t>
      </w:r>
    </w:p>
    <w:p w14:paraId="313593E7" w14:textId="18D8D27B" w:rsidR="0078766F" w:rsidRPr="0078766F" w:rsidRDefault="0078766F" w:rsidP="0078766F">
      <w:pPr>
        <w:pStyle w:val="Prrafodelista"/>
        <w:numPr>
          <w:ilvl w:val="0"/>
          <w:numId w:val="17"/>
        </w:numPr>
        <w:autoSpaceDE w:val="0"/>
        <w:autoSpaceDN w:val="0"/>
        <w:adjustRightInd w:val="0"/>
        <w:spacing w:before="240" w:after="160" w:line="360" w:lineRule="auto"/>
        <w:ind w:left="1440" w:firstLine="0"/>
        <w:jc w:val="both"/>
        <w:rPr>
          <w:b/>
          <w:bCs/>
        </w:rPr>
      </w:pPr>
      <w:r>
        <w:rPr>
          <w:rFonts w:ascii="Palatino Linotype" w:hAnsi="Palatino Linotype" w:cs="Arial"/>
        </w:rPr>
        <w:t xml:space="preserve">Que en sus archivos si obra la información requerida respecto de una de las personas aludidas, adjuntando la información en versión pública. </w:t>
      </w:r>
    </w:p>
    <w:p w14:paraId="64B0F6ED" w14:textId="6EB295D3" w:rsidR="0078766F" w:rsidRPr="0078766F" w:rsidRDefault="00777034" w:rsidP="0078766F">
      <w:pPr>
        <w:pStyle w:val="Prrafodelista"/>
        <w:numPr>
          <w:ilvl w:val="0"/>
          <w:numId w:val="19"/>
        </w:numPr>
        <w:autoSpaceDE w:val="0"/>
        <w:autoSpaceDN w:val="0"/>
        <w:adjustRightInd w:val="0"/>
        <w:spacing w:before="240" w:after="160" w:line="360" w:lineRule="auto"/>
        <w:jc w:val="both"/>
        <w:rPr>
          <w:b/>
          <w:bCs/>
        </w:rPr>
      </w:pPr>
      <w:r>
        <w:rPr>
          <w:rFonts w:ascii="Palatino Linotype" w:hAnsi="Palatino Linotype" w:cs="Arial"/>
        </w:rPr>
        <w:t xml:space="preserve">Propuesta de acuerdo de inexistencia de la información, de fecha veintidós de marzo de dos mil veintidós. </w:t>
      </w:r>
    </w:p>
    <w:p w14:paraId="1A30D853" w14:textId="20F7A333" w:rsidR="002A429A" w:rsidRPr="002A429A" w:rsidRDefault="002A429A" w:rsidP="008B6C58">
      <w:pPr>
        <w:pStyle w:val="Prrafodelista"/>
        <w:numPr>
          <w:ilvl w:val="0"/>
          <w:numId w:val="10"/>
        </w:numPr>
        <w:autoSpaceDE w:val="0"/>
        <w:autoSpaceDN w:val="0"/>
        <w:adjustRightInd w:val="0"/>
        <w:spacing w:before="240" w:after="160" w:line="360" w:lineRule="auto"/>
        <w:jc w:val="both"/>
        <w:rPr>
          <w:b/>
          <w:bCs/>
        </w:rPr>
      </w:pPr>
      <w:r>
        <w:rPr>
          <w:rFonts w:ascii="Palatino Linotype" w:hAnsi="Palatino Linotype" w:cs="Arial"/>
          <w:b/>
          <w:bCs/>
        </w:rPr>
        <w:t>“Acta LXXXII.pdf”</w:t>
      </w:r>
      <w:r w:rsidR="0039347E">
        <w:rPr>
          <w:rFonts w:ascii="Palatino Linotype" w:hAnsi="Palatino Linotype" w:cs="Arial"/>
          <w:b/>
          <w:bCs/>
        </w:rPr>
        <w:t xml:space="preserve">: </w:t>
      </w:r>
      <w:r w:rsidR="0039347E">
        <w:rPr>
          <w:rFonts w:ascii="Palatino Linotype" w:hAnsi="Palatino Linotype" w:cs="Arial"/>
        </w:rPr>
        <w:t xml:space="preserve">Acta de la Octogésima Segunda Sesión Extraordinaria del Comité de Transparencia del Instituto Hacendario del Estado de México, de fecha seis de abril de dos mil veintidós, con relación al punto </w:t>
      </w:r>
      <w:r w:rsidR="0039347E">
        <w:rPr>
          <w:rFonts w:ascii="Palatino Linotype" w:hAnsi="Palatino Linotype" w:cs="Arial"/>
          <w:b/>
          <w:bCs/>
        </w:rPr>
        <w:t xml:space="preserve">5 -quinto- </w:t>
      </w:r>
      <w:r w:rsidR="0039347E">
        <w:rPr>
          <w:rFonts w:ascii="Palatino Linotype" w:hAnsi="Palatino Linotype" w:cs="Arial"/>
        </w:rPr>
        <w:t xml:space="preserve">del orden del día, se confirma declaración de inexistencia de la información, así como la elaboración de versión pública, derivado de la solicitud con número de folio </w:t>
      </w:r>
      <w:r w:rsidR="0039347E">
        <w:rPr>
          <w:rFonts w:ascii="Palatino Linotype" w:hAnsi="Palatino Linotype" w:cs="Arial"/>
          <w:b/>
          <w:bCs/>
        </w:rPr>
        <w:t xml:space="preserve">00019/IHAEM/IP/2022. </w:t>
      </w:r>
    </w:p>
    <w:p w14:paraId="06CF45BB" w14:textId="5D61FE9D" w:rsidR="002A429A" w:rsidRPr="00AC75C1" w:rsidRDefault="002A429A" w:rsidP="008B6C58">
      <w:pPr>
        <w:pStyle w:val="Prrafodelista"/>
        <w:numPr>
          <w:ilvl w:val="0"/>
          <w:numId w:val="10"/>
        </w:numPr>
        <w:autoSpaceDE w:val="0"/>
        <w:autoSpaceDN w:val="0"/>
        <w:adjustRightInd w:val="0"/>
        <w:spacing w:before="240" w:after="160" w:line="360" w:lineRule="auto"/>
        <w:jc w:val="both"/>
        <w:rPr>
          <w:b/>
          <w:bCs/>
        </w:rPr>
      </w:pPr>
      <w:r>
        <w:rPr>
          <w:rFonts w:ascii="Palatino Linotype" w:hAnsi="Palatino Linotype" w:cs="Arial"/>
          <w:b/>
          <w:bCs/>
        </w:rPr>
        <w:lastRenderedPageBreak/>
        <w:t xml:space="preserve"> “Acuerdo de </w:t>
      </w:r>
      <w:proofErr w:type="spellStart"/>
      <w:r>
        <w:rPr>
          <w:rFonts w:ascii="Palatino Linotype" w:hAnsi="Palatino Linotype" w:cs="Arial"/>
          <w:b/>
          <w:bCs/>
        </w:rPr>
        <w:t>Inexistenci</w:t>
      </w:r>
      <w:proofErr w:type="spellEnd"/>
      <w:r>
        <w:rPr>
          <w:rFonts w:ascii="Palatino Linotype" w:hAnsi="Palatino Linotype" w:cs="Arial"/>
          <w:b/>
          <w:bCs/>
        </w:rPr>
        <w:t xml:space="preserve"> Folio 00019.pdf”</w:t>
      </w:r>
      <w:r w:rsidR="00AC75C1">
        <w:rPr>
          <w:rFonts w:ascii="Palatino Linotype" w:hAnsi="Palatino Linotype" w:cs="Arial"/>
          <w:b/>
          <w:bCs/>
        </w:rPr>
        <w:t xml:space="preserve">: </w:t>
      </w:r>
      <w:r w:rsidR="00AC75C1">
        <w:rPr>
          <w:rFonts w:ascii="Palatino Linotype" w:hAnsi="Palatino Linotype" w:cs="Arial"/>
        </w:rPr>
        <w:t xml:space="preserve">Acuerdo de Inexistencia de la Información de la solicitud con número de folio </w:t>
      </w:r>
      <w:r w:rsidR="00AC75C1">
        <w:rPr>
          <w:rFonts w:ascii="Palatino Linotype" w:hAnsi="Palatino Linotype" w:cs="Arial"/>
          <w:b/>
          <w:bCs/>
        </w:rPr>
        <w:t xml:space="preserve">00019/IHAEM/IP/2022 </w:t>
      </w:r>
      <w:r w:rsidR="00AC75C1">
        <w:rPr>
          <w:rFonts w:ascii="Palatino Linotype" w:hAnsi="Palatino Linotype" w:cs="Arial"/>
        </w:rPr>
        <w:t>signado por la Titular de la Unidad de Transparencia, resulta de nuestro interés el siguiente extracto:</w:t>
      </w:r>
    </w:p>
    <w:p w14:paraId="1371A707" w14:textId="7604050A" w:rsidR="00AC75C1" w:rsidRPr="00E57E5A" w:rsidRDefault="00AC75C1" w:rsidP="00AC75C1">
      <w:pPr>
        <w:pStyle w:val="Prrafodelista"/>
        <w:autoSpaceDE w:val="0"/>
        <w:autoSpaceDN w:val="0"/>
        <w:adjustRightInd w:val="0"/>
        <w:spacing w:before="240" w:after="160" w:line="360" w:lineRule="auto"/>
        <w:ind w:left="720"/>
        <w:jc w:val="both"/>
        <w:rPr>
          <w:i/>
          <w:iCs/>
        </w:rPr>
      </w:pPr>
      <w:r>
        <w:rPr>
          <w:rFonts w:ascii="Palatino Linotype" w:hAnsi="Palatino Linotype" w:cs="Arial"/>
          <w:i/>
          <w:iCs/>
        </w:rPr>
        <w:t xml:space="preserve">“ACUERDO CT/LXXXIIE/002/2022: Que de conformidad a lo establecido en los artículos 19, último párrafo, 49 fracciones II y XIII, 169 y 170 de la Ley de Transparencia y Acceso a la Información Pública del Estado de México y Municipios, </w:t>
      </w:r>
      <w:r>
        <w:rPr>
          <w:rFonts w:ascii="Palatino Linotype" w:hAnsi="Palatino Linotype" w:cs="Arial"/>
          <w:b/>
          <w:bCs/>
          <w:i/>
          <w:iCs/>
        </w:rPr>
        <w:t xml:space="preserve">confirma la Declaración de Inexistencia </w:t>
      </w:r>
      <w:r>
        <w:rPr>
          <w:rFonts w:ascii="Palatino Linotype" w:hAnsi="Palatino Linotype" w:cs="Arial"/>
          <w:i/>
          <w:iCs/>
        </w:rPr>
        <w:t xml:space="preserve">de la evidencia documental del Curriculum completo de (…); de igual forma de la copia del último grado de estudios, y se </w:t>
      </w:r>
      <w:r>
        <w:rPr>
          <w:rFonts w:ascii="Palatino Linotype" w:hAnsi="Palatino Linotype" w:cs="Arial"/>
          <w:b/>
          <w:bCs/>
          <w:i/>
          <w:iCs/>
        </w:rPr>
        <w:t xml:space="preserve">confirma la </w:t>
      </w:r>
      <w:r w:rsidR="00E57E5A">
        <w:rPr>
          <w:rFonts w:ascii="Palatino Linotype" w:hAnsi="Palatino Linotype" w:cs="Arial"/>
          <w:b/>
          <w:bCs/>
          <w:i/>
          <w:iCs/>
        </w:rPr>
        <w:t xml:space="preserve">clasificación de información como confidencial parcial </w:t>
      </w:r>
      <w:r w:rsidR="00E57E5A">
        <w:rPr>
          <w:rFonts w:ascii="Palatino Linotype" w:hAnsi="Palatino Linotype" w:cs="Arial"/>
          <w:i/>
          <w:iCs/>
        </w:rPr>
        <w:t xml:space="preserve">del C. (…), por contener datos personales en el </w:t>
      </w:r>
      <w:proofErr w:type="spellStart"/>
      <w:r w:rsidR="00E57E5A">
        <w:rPr>
          <w:rFonts w:ascii="Palatino Linotype" w:hAnsi="Palatino Linotype" w:cs="Arial"/>
          <w:i/>
          <w:iCs/>
        </w:rPr>
        <w:t>curriculum</w:t>
      </w:r>
      <w:proofErr w:type="spellEnd"/>
      <w:r w:rsidR="00E57E5A">
        <w:rPr>
          <w:rFonts w:ascii="Palatino Linotype" w:hAnsi="Palatino Linotype" w:cs="Arial"/>
          <w:i/>
          <w:iCs/>
        </w:rPr>
        <w:t xml:space="preserve"> y cédula profesional; por lo que, deben ser testados por ser información que incide en la intimidad de un individuo identificado, en términos de lo previsto por los artículos 143, fracción I de la Ley de Transparencia y Acceso a la Información Pública del Estado de México y Municipios (…)” </w:t>
      </w:r>
      <w:r w:rsidR="00E57E5A">
        <w:rPr>
          <w:rFonts w:ascii="Palatino Linotype" w:hAnsi="Palatino Linotype" w:cs="Arial"/>
          <w:b/>
          <w:bCs/>
          <w:i/>
          <w:iCs/>
        </w:rPr>
        <w:t>(Sic)</w:t>
      </w:r>
      <w:r w:rsidR="00E57E5A">
        <w:rPr>
          <w:rFonts w:ascii="Palatino Linotype" w:hAnsi="Palatino Linotype" w:cs="Arial"/>
          <w:i/>
          <w:iCs/>
        </w:rPr>
        <w:t xml:space="preserve"> </w:t>
      </w:r>
    </w:p>
    <w:p w14:paraId="734F81CC" w14:textId="1E22D268" w:rsidR="002A429A" w:rsidRPr="002A429A" w:rsidRDefault="002A429A" w:rsidP="008B6C58">
      <w:pPr>
        <w:pStyle w:val="Prrafodelista"/>
        <w:numPr>
          <w:ilvl w:val="0"/>
          <w:numId w:val="10"/>
        </w:numPr>
        <w:autoSpaceDE w:val="0"/>
        <w:autoSpaceDN w:val="0"/>
        <w:adjustRightInd w:val="0"/>
        <w:spacing w:before="240" w:after="160" w:line="360" w:lineRule="auto"/>
        <w:jc w:val="both"/>
        <w:rPr>
          <w:b/>
          <w:bCs/>
        </w:rPr>
      </w:pPr>
      <w:r>
        <w:rPr>
          <w:rFonts w:ascii="Palatino Linotype" w:hAnsi="Palatino Linotype" w:cs="Arial"/>
          <w:b/>
          <w:bCs/>
        </w:rPr>
        <w:t>“Respuesta Folio 00019.pdf”</w:t>
      </w:r>
      <w:r w:rsidR="00E57E5A">
        <w:rPr>
          <w:rFonts w:ascii="Palatino Linotype" w:hAnsi="Palatino Linotype" w:cs="Arial"/>
          <w:b/>
          <w:bCs/>
        </w:rPr>
        <w:t xml:space="preserve">: </w:t>
      </w:r>
      <w:r w:rsidR="00547B78">
        <w:rPr>
          <w:rFonts w:ascii="Palatino Linotype" w:hAnsi="Palatino Linotype" w:cs="Arial"/>
        </w:rPr>
        <w:t xml:space="preserve">Oficio sin número signado por la Titular de la Unidad de Transparencia y dirigido al particular, de fecha diecinueve de abril de dos mil veintidós, en síntesis, refiere que únicamente cuenta con la información en términos parciales, declarando la inexistencia respecto de la información que no obra en sus archivos. </w:t>
      </w:r>
    </w:p>
    <w:p w14:paraId="070CC158" w14:textId="6F9789B8" w:rsidR="002A429A" w:rsidRPr="00547B78" w:rsidRDefault="002A429A" w:rsidP="008B6C58">
      <w:pPr>
        <w:pStyle w:val="Prrafodelista"/>
        <w:numPr>
          <w:ilvl w:val="0"/>
          <w:numId w:val="10"/>
        </w:numPr>
        <w:autoSpaceDE w:val="0"/>
        <w:autoSpaceDN w:val="0"/>
        <w:adjustRightInd w:val="0"/>
        <w:spacing w:before="240" w:after="160" w:line="360" w:lineRule="auto"/>
        <w:jc w:val="both"/>
        <w:rPr>
          <w:b/>
          <w:bCs/>
        </w:rPr>
      </w:pPr>
      <w:r>
        <w:rPr>
          <w:rFonts w:ascii="Palatino Linotype" w:hAnsi="Palatino Linotype" w:cs="Arial"/>
        </w:rPr>
        <w:t xml:space="preserve"> </w:t>
      </w:r>
      <w:r>
        <w:rPr>
          <w:rFonts w:ascii="Palatino Linotype" w:hAnsi="Palatino Linotype" w:cs="Arial"/>
          <w:b/>
          <w:bCs/>
        </w:rPr>
        <w:t xml:space="preserve">“Anexo.pdf”: </w:t>
      </w:r>
      <w:r w:rsidR="00547B78">
        <w:rPr>
          <w:rFonts w:ascii="Palatino Linotype" w:hAnsi="Palatino Linotype" w:cs="Arial"/>
        </w:rPr>
        <w:t>Compila lo siguiente:</w:t>
      </w:r>
    </w:p>
    <w:p w14:paraId="238B5713" w14:textId="09F9E012" w:rsidR="00547B78" w:rsidRPr="00D16C97" w:rsidRDefault="00547B78" w:rsidP="00547B78">
      <w:pPr>
        <w:pStyle w:val="Prrafodelista"/>
        <w:numPr>
          <w:ilvl w:val="0"/>
          <w:numId w:val="17"/>
        </w:numPr>
        <w:autoSpaceDE w:val="0"/>
        <w:autoSpaceDN w:val="0"/>
        <w:adjustRightInd w:val="0"/>
        <w:spacing w:before="240" w:after="160" w:line="360" w:lineRule="auto"/>
        <w:jc w:val="both"/>
        <w:rPr>
          <w:b/>
          <w:bCs/>
        </w:rPr>
      </w:pPr>
      <w:proofErr w:type="spellStart"/>
      <w:r w:rsidRPr="00D16C97">
        <w:rPr>
          <w:rFonts w:ascii="Palatino Linotype" w:hAnsi="Palatino Linotype" w:cs="Arial"/>
        </w:rPr>
        <w:lastRenderedPageBreak/>
        <w:t>Curriculum</w:t>
      </w:r>
      <w:proofErr w:type="spellEnd"/>
      <w:r w:rsidRPr="00D16C97">
        <w:rPr>
          <w:rFonts w:ascii="Palatino Linotype" w:hAnsi="Palatino Linotype" w:cs="Arial"/>
        </w:rPr>
        <w:t xml:space="preserve"> vitae del C.</w:t>
      </w:r>
      <w:r w:rsidRPr="00D16C97">
        <w:rPr>
          <w:b/>
          <w:bCs/>
        </w:rPr>
        <w:t xml:space="preserve"> </w:t>
      </w:r>
      <w:r w:rsidRPr="00D16C97">
        <w:rPr>
          <w:rFonts w:ascii="Palatino Linotype" w:hAnsi="Palatino Linotype"/>
        </w:rPr>
        <w:t xml:space="preserve">Roberto Gonzalo Sáenz </w:t>
      </w:r>
      <w:proofErr w:type="spellStart"/>
      <w:r w:rsidRPr="00D16C97">
        <w:rPr>
          <w:rFonts w:ascii="Palatino Linotype" w:hAnsi="Palatino Linotype"/>
        </w:rPr>
        <w:t>Bellanger</w:t>
      </w:r>
      <w:proofErr w:type="spellEnd"/>
      <w:r w:rsidRPr="00D16C97">
        <w:rPr>
          <w:rFonts w:ascii="Palatino Linotype" w:hAnsi="Palatino Linotype"/>
        </w:rPr>
        <w:t xml:space="preserve">, refleja </w:t>
      </w:r>
      <w:r w:rsidR="00D16C97" w:rsidRPr="00D16C97">
        <w:rPr>
          <w:rFonts w:ascii="Palatino Linotype" w:hAnsi="Palatino Linotype"/>
        </w:rPr>
        <w:t xml:space="preserve">nivel académico, experiencia profesional, experiencia académica, rubrica en cada una de las fojas, así como fotografía. </w:t>
      </w:r>
    </w:p>
    <w:p w14:paraId="5215CFD4" w14:textId="6E88909D" w:rsidR="00D16C97" w:rsidRPr="00D16C97" w:rsidRDefault="00D16C97" w:rsidP="00547B78">
      <w:pPr>
        <w:pStyle w:val="Prrafodelista"/>
        <w:numPr>
          <w:ilvl w:val="0"/>
          <w:numId w:val="17"/>
        </w:numPr>
        <w:autoSpaceDE w:val="0"/>
        <w:autoSpaceDN w:val="0"/>
        <w:adjustRightInd w:val="0"/>
        <w:spacing w:before="240" w:after="160" w:line="360" w:lineRule="auto"/>
        <w:jc w:val="both"/>
        <w:rPr>
          <w:b/>
          <w:bCs/>
        </w:rPr>
      </w:pPr>
      <w:r>
        <w:rPr>
          <w:rFonts w:ascii="Palatino Linotype" w:hAnsi="Palatino Linotype"/>
        </w:rPr>
        <w:t xml:space="preserve">Cédula profesional expedida por la Dirección General de Profesiones de la Secretaría de Educación Pública a favor del C. </w:t>
      </w:r>
      <w:r w:rsidRPr="00D16C97">
        <w:rPr>
          <w:rFonts w:ascii="Palatino Linotype" w:hAnsi="Palatino Linotype"/>
        </w:rPr>
        <w:t xml:space="preserve">Roberto Gonzalo Sáenz </w:t>
      </w:r>
      <w:proofErr w:type="spellStart"/>
      <w:r w:rsidRPr="00D16C97">
        <w:rPr>
          <w:rFonts w:ascii="Palatino Linotype" w:hAnsi="Palatino Linotype"/>
        </w:rPr>
        <w:t>Bellanger</w:t>
      </w:r>
      <w:proofErr w:type="spellEnd"/>
      <w:r w:rsidR="00CB2CC0">
        <w:rPr>
          <w:rFonts w:ascii="Palatino Linotype" w:hAnsi="Palatino Linotype"/>
        </w:rPr>
        <w:t xml:space="preserve">. </w:t>
      </w:r>
    </w:p>
    <w:p w14:paraId="368A9BCF" w14:textId="1CF01B66" w:rsidR="00021CBD" w:rsidRDefault="00021CBD" w:rsidP="00021CBD">
      <w:pPr>
        <w:autoSpaceDE w:val="0"/>
        <w:autoSpaceDN w:val="0"/>
        <w:adjustRightInd w:val="0"/>
        <w:spacing w:before="240" w:line="360" w:lineRule="auto"/>
        <w:jc w:val="both"/>
        <w:rPr>
          <w:rFonts w:ascii="Palatino Linotype" w:hAnsi="Palatino Linotype" w:cs="Arial"/>
          <w:b/>
          <w:lang w:eastAsia="es-MX"/>
        </w:rPr>
      </w:pPr>
    </w:p>
    <w:p w14:paraId="028CDCB8" w14:textId="6F5B8839" w:rsidR="00510D77" w:rsidRDefault="00510D77" w:rsidP="00510D7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interpuso recurso de revisión en fecha veintiuno de abril, admitiéndose el veintiséis de abril de dos mil veintidós, señalando como razones o motivos de inconformidad:</w:t>
      </w:r>
    </w:p>
    <w:p w14:paraId="15A976A5" w14:textId="77777777" w:rsidR="00510D77" w:rsidRPr="00712E3A" w:rsidRDefault="00510D77" w:rsidP="00510D77">
      <w:pPr>
        <w:pStyle w:val="Citas"/>
      </w:pPr>
      <w:r w:rsidRPr="00F516E3">
        <w:t>“Son personas que reciben recursos públicos y por ende deben entregar la información, esencial para el reclutamiento de personal”</w:t>
      </w:r>
      <w:r w:rsidRPr="00712E3A">
        <w:t xml:space="preserve"> </w:t>
      </w:r>
      <w:r>
        <w:rPr>
          <w:b/>
        </w:rPr>
        <w:t>(Sic)</w:t>
      </w:r>
    </w:p>
    <w:p w14:paraId="41F152A4" w14:textId="77777777" w:rsidR="00143D5F" w:rsidRDefault="00143D5F" w:rsidP="00B44ADE">
      <w:pPr>
        <w:spacing w:after="0" w:line="360" w:lineRule="auto"/>
        <w:jc w:val="both"/>
        <w:rPr>
          <w:rFonts w:ascii="Palatino Linotype" w:hAnsi="Palatino Linotype" w:cs="Arial"/>
          <w:sz w:val="24"/>
          <w:szCs w:val="24"/>
          <w:lang w:eastAsia="es-MX"/>
        </w:rPr>
      </w:pPr>
    </w:p>
    <w:p w14:paraId="554ACC29" w14:textId="28EDB2CE" w:rsidR="00B44ADE" w:rsidRPr="00604859" w:rsidRDefault="00B44ADE" w:rsidP="00B44ADE">
      <w:pPr>
        <w:spacing w:after="0" w:line="360" w:lineRule="auto"/>
        <w:jc w:val="both"/>
        <w:rPr>
          <w:rFonts w:ascii="Palatino Linotype" w:hAnsi="Palatino Linotype" w:cs="Arial"/>
          <w:sz w:val="24"/>
          <w:szCs w:val="24"/>
        </w:rPr>
      </w:pPr>
      <w:r w:rsidRPr="00604859">
        <w:rPr>
          <w:rFonts w:ascii="Palatino Linotype" w:hAnsi="Palatino Linotype" w:cs="Arial"/>
          <w:sz w:val="24"/>
          <w:szCs w:val="24"/>
          <w:lang w:eastAsia="es-MX"/>
        </w:rPr>
        <w:t xml:space="preserve">Bajo estas líneas argumentativas, la parte de la solicitud sobre la </w:t>
      </w:r>
      <w:r w:rsidRPr="00604859">
        <w:rPr>
          <w:rFonts w:ascii="Palatino Linotype" w:hAnsi="Palatino Linotype"/>
          <w:sz w:val="24"/>
          <w:szCs w:val="24"/>
          <w:lang w:eastAsia="es-MX"/>
        </w:rPr>
        <w:t xml:space="preserve">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318714AA"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26309A72"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31A1D557"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Tipo de tesis: Jurisprudencia</w:t>
      </w:r>
    </w:p>
    <w:p w14:paraId="288240DA"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7FEA14C"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6E7E99A1"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09D89819"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554FAC0E"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6C887F08" w14:textId="77777777" w:rsidR="00B44ADE" w:rsidRPr="001300D8" w:rsidRDefault="00B44ADE" w:rsidP="00B44ADE">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4B7E4FF7" w14:textId="77777777" w:rsidR="00B44ADE" w:rsidRPr="001300D8" w:rsidRDefault="00B44ADE" w:rsidP="00B44ADE">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7CE8C86"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59F1C9B1"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BD3836A"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6C653380"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175A5F9"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196CE74C" w14:textId="77777777" w:rsidR="00B44ADE" w:rsidRDefault="00B44ADE" w:rsidP="00B44ADE">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01F21E0A" w14:textId="77777777" w:rsidR="00B44ADE" w:rsidRDefault="00B44ADE" w:rsidP="00B44ADE">
      <w:pPr>
        <w:spacing w:after="0" w:line="360" w:lineRule="auto"/>
        <w:jc w:val="both"/>
        <w:rPr>
          <w:rFonts w:ascii="Palatino Linotype" w:hAnsi="Palatino Linotype" w:cs="Arial"/>
          <w:noProof/>
          <w:color w:val="000000"/>
          <w:sz w:val="24"/>
          <w:lang w:eastAsia="es-MX"/>
        </w:rPr>
      </w:pPr>
    </w:p>
    <w:p w14:paraId="407712ED" w14:textId="77777777" w:rsidR="00B44ADE" w:rsidRDefault="00B44ADE" w:rsidP="00B44ADE">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331DF384" w14:textId="77777777" w:rsidR="00B44ADE" w:rsidRDefault="00B44ADE" w:rsidP="00B44ADE">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1F13E6D9" w14:textId="77777777" w:rsidR="00B44ADE" w:rsidRPr="0071419E" w:rsidRDefault="00B44ADE" w:rsidP="00B44ADE">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98BC8C7" w14:textId="77777777" w:rsidR="00B44ADE" w:rsidRPr="00D83913" w:rsidRDefault="00B44ADE" w:rsidP="00B44ADE">
      <w:pPr>
        <w:pStyle w:val="Citas"/>
        <w:rPr>
          <w:b/>
          <w:bCs/>
        </w:rPr>
      </w:pPr>
      <w:r w:rsidRPr="00D83913">
        <w:rPr>
          <w:b/>
          <w:bCs/>
        </w:rPr>
        <w:lastRenderedPageBreak/>
        <w:t>Resoluciones</w:t>
      </w:r>
      <w:r>
        <w:rPr>
          <w:b/>
          <w:bCs/>
        </w:rPr>
        <w:t>:</w:t>
      </w:r>
    </w:p>
    <w:p w14:paraId="62A2721A" w14:textId="77777777" w:rsidR="00B44ADE" w:rsidRPr="00D83913" w:rsidRDefault="00B44ADE" w:rsidP="00B44ADE">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0D003A4C" w14:textId="77777777" w:rsidR="00B44ADE" w:rsidRPr="009754D6" w:rsidRDefault="00033F23" w:rsidP="00B44ADE">
      <w:pPr>
        <w:pStyle w:val="Citas"/>
        <w:rPr>
          <w:sz w:val="20"/>
        </w:rPr>
      </w:pPr>
      <w:hyperlink r:id="rId14" w:history="1">
        <w:r w:rsidR="00B44ADE" w:rsidRPr="009754D6">
          <w:rPr>
            <w:rStyle w:val="Hipervnculo"/>
          </w:rPr>
          <w:t>http://consultas.ifai.org.mx/descargar.php?r=./pdf/resoluciones/2018/&amp;a=RRA%204548.pdf</w:t>
        </w:r>
      </w:hyperlink>
    </w:p>
    <w:p w14:paraId="5CC929D5" w14:textId="77777777" w:rsidR="00B44ADE" w:rsidRPr="009754D6" w:rsidRDefault="00B44ADE" w:rsidP="00B44ADE">
      <w:pPr>
        <w:pStyle w:val="Citas"/>
        <w:rPr>
          <w:b/>
        </w:rPr>
      </w:pPr>
      <w:r w:rsidRPr="009754D6">
        <w:rPr>
          <w:b/>
        </w:rPr>
        <w:t xml:space="preserve">RRA 5097/18. </w:t>
      </w:r>
      <w:r w:rsidRPr="009754D6">
        <w:t>Secretaría de Hacienda y Crédito Público. 05 de septiembre de 2018. Por unanimidad. Comisionado Ponente Joel Salas Suárez.</w:t>
      </w:r>
    </w:p>
    <w:p w14:paraId="2C56C15F" w14:textId="77777777" w:rsidR="00B44ADE" w:rsidRPr="009754D6" w:rsidRDefault="00033F23" w:rsidP="00B44ADE">
      <w:pPr>
        <w:pStyle w:val="Citas"/>
        <w:rPr>
          <w:sz w:val="20"/>
        </w:rPr>
      </w:pPr>
      <w:hyperlink r:id="rId15" w:history="1">
        <w:r w:rsidR="00B44ADE" w:rsidRPr="009754D6">
          <w:rPr>
            <w:rStyle w:val="Hipervnculo"/>
          </w:rPr>
          <w:t>http://consultas.ifai.org.mx/descargar.php?r=./pdf/resoluciones/2018/&amp;a=RRA%205097.pdf</w:t>
        </w:r>
      </w:hyperlink>
    </w:p>
    <w:p w14:paraId="1745300F" w14:textId="77777777" w:rsidR="00B44ADE" w:rsidRPr="009754D6" w:rsidRDefault="00B44ADE" w:rsidP="00B44ADE">
      <w:pPr>
        <w:pStyle w:val="Citas"/>
        <w:rPr>
          <w:b/>
        </w:rPr>
      </w:pPr>
      <w:r w:rsidRPr="009754D6">
        <w:rPr>
          <w:b/>
        </w:rPr>
        <w:t xml:space="preserve">RRA 14270/19. </w:t>
      </w:r>
      <w:r w:rsidRPr="009754D6">
        <w:t>Registro Agrario Nacional. 22 de enero de 2020. Por unanimidad. Comisionado Ponente Francisco Javier Acuña Llamas.</w:t>
      </w:r>
    </w:p>
    <w:p w14:paraId="54515B0E" w14:textId="77777777" w:rsidR="00B44ADE" w:rsidRPr="009754D6" w:rsidRDefault="00033F23" w:rsidP="00B44ADE">
      <w:pPr>
        <w:pStyle w:val="Citas"/>
        <w:rPr>
          <w:rStyle w:val="Hipervnculo"/>
          <w:b/>
          <w:bCs/>
          <w:color w:val="auto"/>
          <w:sz w:val="24"/>
          <w:szCs w:val="24"/>
          <w:u w:val="none"/>
          <w:lang w:val="en-US"/>
        </w:rPr>
      </w:pPr>
      <w:hyperlink r:id="rId16" w:history="1">
        <w:r w:rsidR="00B44ADE" w:rsidRPr="009754D6">
          <w:rPr>
            <w:rStyle w:val="Hipervnculo"/>
            <w:lang w:val="en-US"/>
          </w:rPr>
          <w:t>http://consultas.ifai.org.mx/descargar.php?r=./pdf/resoluciones/2019/&amp;a=RRA%2014270.pdf</w:t>
        </w:r>
      </w:hyperlink>
      <w:r w:rsidR="00B44ADE" w:rsidRPr="009754D6">
        <w:rPr>
          <w:rStyle w:val="Hipervnculo"/>
          <w:sz w:val="20"/>
          <w:lang w:val="en-US"/>
        </w:rPr>
        <w:t xml:space="preserve">” </w:t>
      </w:r>
      <w:r w:rsidR="00B44ADE" w:rsidRPr="009754D6">
        <w:rPr>
          <w:rStyle w:val="Hipervnculo"/>
          <w:i w:val="0"/>
          <w:iCs/>
          <w:sz w:val="24"/>
          <w:szCs w:val="24"/>
          <w:u w:val="none"/>
          <w:lang w:val="en-US"/>
        </w:rPr>
        <w:t xml:space="preserve"> </w:t>
      </w:r>
      <w:r w:rsidR="00B44ADE" w:rsidRPr="009754D6">
        <w:rPr>
          <w:rStyle w:val="Hipervnculo"/>
          <w:b/>
          <w:bCs/>
          <w:color w:val="auto"/>
          <w:sz w:val="24"/>
          <w:szCs w:val="24"/>
          <w:u w:val="none"/>
          <w:lang w:val="en-US"/>
        </w:rPr>
        <w:t xml:space="preserve">[Sic] </w:t>
      </w:r>
    </w:p>
    <w:p w14:paraId="501F1D59" w14:textId="77777777" w:rsidR="00B44ADE" w:rsidRPr="00A623E7" w:rsidRDefault="00B44ADE" w:rsidP="00B44ADE">
      <w:pPr>
        <w:pStyle w:val="infoemcitas"/>
        <w:tabs>
          <w:tab w:val="left" w:pos="7655"/>
        </w:tabs>
        <w:ind w:left="0" w:right="0"/>
        <w:rPr>
          <w:i w:val="0"/>
          <w:sz w:val="24"/>
          <w:szCs w:val="24"/>
          <w:lang w:val="en-US"/>
        </w:rPr>
      </w:pPr>
    </w:p>
    <w:p w14:paraId="54B5C36F" w14:textId="39F5701B"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las hipotesis</w:t>
      </w:r>
      <w:r w:rsidRPr="004C117E">
        <w:rPr>
          <w:rFonts w:cs="Arial"/>
          <w:i w:val="0"/>
          <w:noProof/>
          <w:color w:val="000000"/>
          <w:sz w:val="24"/>
          <w:lang w:eastAsia="es-MX"/>
        </w:rPr>
        <w:t xml:space="preserve"> previstas en el artículo 179, fracciones I y V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697F253C" w14:textId="77777777" w:rsidR="00B44ADE" w:rsidRDefault="00B44ADE" w:rsidP="00B44ADE">
      <w:pPr>
        <w:pStyle w:val="Citas"/>
      </w:pPr>
      <w:r>
        <w:t>(…)</w:t>
      </w:r>
    </w:p>
    <w:p w14:paraId="4DC4712C" w14:textId="77777777" w:rsidR="00B44ADE" w:rsidRDefault="00B44ADE" w:rsidP="00B44ADE">
      <w:pPr>
        <w:pStyle w:val="Citas"/>
      </w:pPr>
      <w:r>
        <w:t xml:space="preserve">V. La entrega de información incompleta; </w:t>
      </w:r>
    </w:p>
    <w:p w14:paraId="043680ED" w14:textId="77777777" w:rsidR="00B44ADE" w:rsidRPr="005A12AE" w:rsidRDefault="00B44ADE" w:rsidP="00B44AD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9266E03" w14:textId="0AB83422" w:rsidR="00E96C74" w:rsidRDefault="00E96C74" w:rsidP="00E96C74">
      <w:pPr>
        <w:pStyle w:val="Citas"/>
        <w:ind w:left="0"/>
        <w:rPr>
          <w:b/>
          <w:bCs/>
        </w:rPr>
      </w:pPr>
    </w:p>
    <w:p w14:paraId="3A33B890" w14:textId="3D2FA1D4" w:rsidR="008056BC" w:rsidRDefault="00B44ADE" w:rsidP="00B44ADE">
      <w:pPr>
        <w:pStyle w:val="Citas"/>
        <w:tabs>
          <w:tab w:val="left" w:pos="7470"/>
        </w:tabs>
        <w:ind w:left="0" w:right="72"/>
        <w:rPr>
          <w:bCs/>
          <w:i w:val="0"/>
          <w:sz w:val="24"/>
          <w:szCs w:val="24"/>
        </w:rPr>
      </w:pPr>
      <w:r>
        <w:rPr>
          <w:i w:val="0"/>
          <w:sz w:val="24"/>
          <w:szCs w:val="24"/>
        </w:rPr>
        <w:t xml:space="preserve">Por otra parte, como fue referido en el antecedente quinto, </w:t>
      </w:r>
      <w:r w:rsidR="008056BC">
        <w:rPr>
          <w:i w:val="0"/>
          <w:sz w:val="24"/>
          <w:szCs w:val="24"/>
        </w:rPr>
        <w:t xml:space="preserve">en fecha cuatro de mayo del presente, </w:t>
      </w:r>
      <w:r>
        <w:rPr>
          <w:b/>
          <w:i w:val="0"/>
          <w:sz w:val="24"/>
          <w:szCs w:val="24"/>
        </w:rPr>
        <w:t xml:space="preserve">El Sujeto Obligado </w:t>
      </w:r>
      <w:r w:rsidR="008056BC">
        <w:rPr>
          <w:bCs/>
          <w:i w:val="0"/>
          <w:sz w:val="24"/>
          <w:szCs w:val="24"/>
        </w:rPr>
        <w:t>rindió su informe justificado en los siguientes términos:</w:t>
      </w:r>
    </w:p>
    <w:p w14:paraId="6760073F" w14:textId="22937AAC" w:rsidR="008056BC" w:rsidRPr="009D45BD" w:rsidRDefault="008056BC" w:rsidP="008056BC">
      <w:pPr>
        <w:pStyle w:val="Citas"/>
        <w:numPr>
          <w:ilvl w:val="0"/>
          <w:numId w:val="20"/>
        </w:numPr>
        <w:tabs>
          <w:tab w:val="left" w:pos="7470"/>
        </w:tabs>
        <w:ind w:right="72"/>
        <w:rPr>
          <w:b/>
          <w:i w:val="0"/>
          <w:sz w:val="24"/>
          <w:szCs w:val="24"/>
        </w:rPr>
      </w:pPr>
      <w:r w:rsidRPr="008056BC">
        <w:rPr>
          <w:b/>
          <w:i w:val="0"/>
          <w:sz w:val="24"/>
          <w:szCs w:val="24"/>
        </w:rPr>
        <w:t>“</w:t>
      </w:r>
      <w:proofErr w:type="spellStart"/>
      <w:r w:rsidRPr="008056BC">
        <w:rPr>
          <w:b/>
          <w:i w:val="0"/>
          <w:sz w:val="24"/>
          <w:szCs w:val="24"/>
        </w:rPr>
        <w:t>Inform</w:t>
      </w:r>
      <w:proofErr w:type="spellEnd"/>
      <w:r w:rsidRPr="008056BC">
        <w:rPr>
          <w:b/>
          <w:i w:val="0"/>
          <w:sz w:val="24"/>
          <w:szCs w:val="24"/>
        </w:rPr>
        <w:t xml:space="preserve"> </w:t>
      </w:r>
      <w:proofErr w:type="spellStart"/>
      <w:r w:rsidRPr="008056BC">
        <w:rPr>
          <w:b/>
          <w:i w:val="0"/>
          <w:sz w:val="24"/>
          <w:szCs w:val="24"/>
        </w:rPr>
        <w:t>Just</w:t>
      </w:r>
      <w:proofErr w:type="spellEnd"/>
      <w:r w:rsidRPr="008056BC">
        <w:rPr>
          <w:b/>
          <w:i w:val="0"/>
          <w:sz w:val="24"/>
          <w:szCs w:val="24"/>
        </w:rPr>
        <w:t xml:space="preserve"> RR 06300 Folio 00019.pdf”: </w:t>
      </w:r>
      <w:r w:rsidRPr="008056BC">
        <w:rPr>
          <w:bCs/>
          <w:i w:val="0"/>
          <w:sz w:val="24"/>
          <w:szCs w:val="24"/>
        </w:rPr>
        <w:t>Oficio si</w:t>
      </w:r>
      <w:r>
        <w:rPr>
          <w:bCs/>
          <w:i w:val="0"/>
          <w:sz w:val="24"/>
          <w:szCs w:val="24"/>
        </w:rPr>
        <w:t xml:space="preserve">n número signado por la Titular de la Unidad de Transparencia y dirigido al Comisionado Ponente, de fecha cuatro de mayo de dos mil veintidós, </w:t>
      </w:r>
      <w:r w:rsidR="009D45BD">
        <w:rPr>
          <w:bCs/>
          <w:i w:val="0"/>
          <w:sz w:val="24"/>
          <w:szCs w:val="24"/>
        </w:rPr>
        <w:t>en lo medular expone las siguientes premisas argumentativas:</w:t>
      </w:r>
    </w:p>
    <w:p w14:paraId="0ED5D661" w14:textId="4E2359E9" w:rsidR="009D45BD" w:rsidRPr="009D45BD" w:rsidRDefault="009D45BD" w:rsidP="009D45BD">
      <w:pPr>
        <w:pStyle w:val="Citas"/>
        <w:numPr>
          <w:ilvl w:val="0"/>
          <w:numId w:val="17"/>
        </w:numPr>
        <w:tabs>
          <w:tab w:val="left" w:pos="7470"/>
        </w:tabs>
        <w:ind w:right="72"/>
        <w:rPr>
          <w:b/>
          <w:i w:val="0"/>
          <w:sz w:val="24"/>
          <w:szCs w:val="24"/>
        </w:rPr>
      </w:pPr>
      <w:r>
        <w:rPr>
          <w:bCs/>
          <w:i w:val="0"/>
          <w:sz w:val="24"/>
          <w:szCs w:val="24"/>
        </w:rPr>
        <w:t>Las relaciones laborales con personas físicas (servidores públicos) se establecen mediante nombramiento o contrato.</w:t>
      </w:r>
    </w:p>
    <w:p w14:paraId="156A133E" w14:textId="75E531BF" w:rsidR="009D45BD" w:rsidRPr="009D45BD" w:rsidRDefault="009D45BD" w:rsidP="009D45BD">
      <w:pPr>
        <w:pStyle w:val="Citas"/>
        <w:numPr>
          <w:ilvl w:val="0"/>
          <w:numId w:val="17"/>
        </w:numPr>
        <w:tabs>
          <w:tab w:val="left" w:pos="7470"/>
        </w:tabs>
        <w:ind w:right="72"/>
        <w:rPr>
          <w:b/>
          <w:i w:val="0"/>
          <w:sz w:val="24"/>
          <w:szCs w:val="24"/>
        </w:rPr>
      </w:pPr>
      <w:r>
        <w:rPr>
          <w:bCs/>
          <w:i w:val="0"/>
          <w:sz w:val="24"/>
          <w:szCs w:val="24"/>
        </w:rPr>
        <w:t xml:space="preserve">Que con relación a las personas descritas en la solicitud de información </w:t>
      </w:r>
      <w:r>
        <w:rPr>
          <w:b/>
          <w:i w:val="0"/>
          <w:sz w:val="24"/>
          <w:szCs w:val="24"/>
        </w:rPr>
        <w:t xml:space="preserve">00019/IHAEM/IP/2022 </w:t>
      </w:r>
      <w:r>
        <w:rPr>
          <w:bCs/>
          <w:i w:val="0"/>
          <w:sz w:val="24"/>
          <w:szCs w:val="24"/>
        </w:rPr>
        <w:t xml:space="preserve">no existe ni existió relación laboral. </w:t>
      </w:r>
    </w:p>
    <w:p w14:paraId="74B26159" w14:textId="0D11A620" w:rsidR="009D45BD" w:rsidRPr="00C20835" w:rsidRDefault="009D45BD" w:rsidP="009D45BD">
      <w:pPr>
        <w:pStyle w:val="Citas"/>
        <w:numPr>
          <w:ilvl w:val="0"/>
          <w:numId w:val="17"/>
        </w:numPr>
        <w:tabs>
          <w:tab w:val="left" w:pos="7470"/>
        </w:tabs>
        <w:ind w:right="72"/>
        <w:rPr>
          <w:b/>
          <w:i w:val="0"/>
          <w:sz w:val="24"/>
          <w:szCs w:val="24"/>
        </w:rPr>
      </w:pPr>
      <w:r>
        <w:rPr>
          <w:bCs/>
          <w:i w:val="0"/>
          <w:sz w:val="24"/>
          <w:szCs w:val="24"/>
        </w:rPr>
        <w:lastRenderedPageBreak/>
        <w:t xml:space="preserve">Que tres de las personas físicas referidas en la solicitud de información </w:t>
      </w:r>
      <w:r>
        <w:rPr>
          <w:b/>
          <w:i w:val="0"/>
          <w:sz w:val="24"/>
          <w:szCs w:val="24"/>
        </w:rPr>
        <w:t xml:space="preserve">00019/IHAEM/IP/2022 </w:t>
      </w:r>
      <w:r>
        <w:rPr>
          <w:bCs/>
          <w:i w:val="0"/>
          <w:sz w:val="24"/>
          <w:szCs w:val="24"/>
        </w:rPr>
        <w:t xml:space="preserve">fueron empleados de una empresa privada prestadora de servicios profesionales y capital humano, la cual, en el ejercicio anterior, prestaba </w:t>
      </w:r>
      <w:r w:rsidR="00C20835">
        <w:rPr>
          <w:bCs/>
          <w:i w:val="0"/>
          <w:sz w:val="24"/>
          <w:szCs w:val="24"/>
        </w:rPr>
        <w:t xml:space="preserve">sus servicios al </w:t>
      </w:r>
      <w:r w:rsidR="00C20835">
        <w:rPr>
          <w:b/>
          <w:i w:val="0"/>
          <w:sz w:val="24"/>
          <w:szCs w:val="24"/>
        </w:rPr>
        <w:t xml:space="preserve">Sujeto Obligado, </w:t>
      </w:r>
      <w:r w:rsidR="00C20835">
        <w:rPr>
          <w:bCs/>
          <w:i w:val="0"/>
          <w:sz w:val="24"/>
          <w:szCs w:val="24"/>
        </w:rPr>
        <w:t xml:space="preserve">luego entonces, dicha empresa controla y resguarda la documentación. </w:t>
      </w:r>
    </w:p>
    <w:p w14:paraId="791ED318" w14:textId="4E92256F" w:rsidR="00C20835" w:rsidRDefault="00C20835" w:rsidP="00C20835">
      <w:pPr>
        <w:pStyle w:val="Citas"/>
        <w:tabs>
          <w:tab w:val="left" w:pos="7470"/>
        </w:tabs>
        <w:ind w:left="0" w:right="72"/>
        <w:rPr>
          <w:b/>
          <w:i w:val="0"/>
          <w:sz w:val="24"/>
          <w:szCs w:val="24"/>
        </w:rPr>
      </w:pPr>
    </w:p>
    <w:p w14:paraId="0EDB7592" w14:textId="77777777" w:rsidR="00766EFD" w:rsidRPr="004C117E" w:rsidRDefault="00C20835" w:rsidP="00C20835">
      <w:pPr>
        <w:pStyle w:val="Sinespaciado"/>
        <w:spacing w:line="360" w:lineRule="auto"/>
        <w:jc w:val="both"/>
        <w:rPr>
          <w:rFonts w:ascii="Palatino Linotype" w:hAnsi="Palatino Linotype"/>
        </w:rPr>
      </w:pPr>
      <w:r w:rsidRPr="004C117E">
        <w:rPr>
          <w:rFonts w:ascii="Palatino Linotype" w:hAnsi="Palatino Linotype"/>
        </w:rPr>
        <w:t xml:space="preserve">En razón de lo anterior, </w:t>
      </w:r>
      <w:r w:rsidR="00766EFD" w:rsidRPr="004C117E">
        <w:rPr>
          <w:rFonts w:ascii="Palatino Linotype" w:hAnsi="Palatino Linotype"/>
        </w:rPr>
        <w:t>se arriban a las siguientes consideraciones:</w:t>
      </w:r>
    </w:p>
    <w:p w14:paraId="3C6D2956" w14:textId="26144FDA"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4C117E">
        <w:rPr>
          <w:rFonts w:ascii="Palatino Linotype" w:hAnsi="Palatino Linotype"/>
          <w:b/>
          <w:bCs/>
        </w:rPr>
        <w:t xml:space="preserve">Sujetos Obligados. </w:t>
      </w:r>
    </w:p>
    <w:p w14:paraId="09AE0606" w14:textId="3E691502" w:rsidR="004F2337" w:rsidRPr="004C117E" w:rsidRDefault="004F2337" w:rsidP="004F2337">
      <w:pPr>
        <w:pStyle w:val="Prrafodelista"/>
        <w:numPr>
          <w:ilvl w:val="0"/>
          <w:numId w:val="19"/>
        </w:numPr>
        <w:autoSpaceDE w:val="0"/>
        <w:autoSpaceDN w:val="0"/>
        <w:adjustRightInd w:val="0"/>
        <w:spacing w:before="240" w:line="360" w:lineRule="auto"/>
        <w:jc w:val="both"/>
        <w:rPr>
          <w:rFonts w:ascii="Palatino Linotype" w:hAnsi="Palatino Linotype"/>
        </w:rPr>
      </w:pPr>
      <w:r w:rsidRPr="004C117E">
        <w:rPr>
          <w:rFonts w:ascii="Palatino Linotype" w:hAnsi="Palatino Linotype"/>
        </w:rPr>
        <w:t xml:space="preserve">Que mediante la solicitud de información </w:t>
      </w:r>
      <w:r w:rsidRPr="004C117E">
        <w:rPr>
          <w:rFonts w:ascii="Palatino Linotype" w:hAnsi="Palatino Linotype"/>
          <w:b/>
          <w:bCs/>
        </w:rPr>
        <w:t xml:space="preserve">00019/IHAEM/IP/2022 </w:t>
      </w:r>
      <w:r w:rsidRPr="004C117E">
        <w:rPr>
          <w:rFonts w:ascii="Palatino Linotype" w:hAnsi="Palatino Linotype"/>
        </w:rPr>
        <w:t xml:space="preserve">fueron formulados tres requerimientos </w:t>
      </w:r>
      <w:r w:rsidRPr="004C117E">
        <w:rPr>
          <w:rFonts w:ascii="Palatino Linotype" w:hAnsi="Palatino Linotype"/>
          <w:b/>
          <w:bCs/>
        </w:rPr>
        <w:t xml:space="preserve">(Curriculum vitae a la fecha de ingreso, Curriculum vitae a la fecha de la solicitud, ultimo grado de estudios a la fecha de la solicitud) </w:t>
      </w:r>
      <w:r w:rsidRPr="004C117E">
        <w:rPr>
          <w:rFonts w:ascii="Palatino Linotype" w:hAnsi="Palatino Linotype"/>
        </w:rPr>
        <w:t xml:space="preserve">respecto de cuatro personas físicas. </w:t>
      </w:r>
    </w:p>
    <w:p w14:paraId="75D5F12A" w14:textId="4130CA83"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En términos del numeral 162 de la Ley de Transparencia local, las unidades </w:t>
      </w:r>
      <w:r w:rsidR="00A06A16" w:rsidRPr="004C117E">
        <w:rPr>
          <w:rFonts w:ascii="Palatino Linotype" w:hAnsi="Palatino Linotype"/>
        </w:rPr>
        <w:t>de transparencia</w:t>
      </w:r>
      <w:r w:rsidRPr="004C117E">
        <w:rPr>
          <w:rFonts w:ascii="Palatino Linotype" w:hAnsi="Palatino Linotype"/>
        </w:rPr>
        <w:t xml:space="preserve"> deberán de garantizar que las solicitudes de información formuladas por la ciudadanía sean turnadas a todas las áreas administrativas en razón de las facultades, competencias y funciones reservadas.</w:t>
      </w:r>
    </w:p>
    <w:p w14:paraId="146C4127" w14:textId="2AD04259"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Que de una interpretación sistemática al </w:t>
      </w:r>
      <w:r w:rsidRPr="004C117E">
        <w:rPr>
          <w:rFonts w:ascii="Palatino Linotype" w:hAnsi="Palatino Linotype" w:cs="Arial"/>
        </w:rPr>
        <w:t xml:space="preserve">artículo 30, fracciones I, II, X, XI, XII, XIII, XIV y XV del Manual General de Organización del Instituto Hacendario del Estado de México, se advierte que la Unidad de Administración y Finanzas </w:t>
      </w:r>
      <w:r w:rsidRPr="004C117E">
        <w:rPr>
          <w:rFonts w:ascii="Palatino Linotype" w:hAnsi="Palatino Linotype" w:cs="Arial"/>
        </w:rPr>
        <w:lastRenderedPageBreak/>
        <w:t xml:space="preserve">resulta competente para atender la solicitud de información </w:t>
      </w:r>
      <w:r w:rsidRPr="004C117E">
        <w:rPr>
          <w:rFonts w:ascii="Palatino Linotype" w:hAnsi="Palatino Linotype"/>
          <w:b/>
          <w:bCs/>
        </w:rPr>
        <w:t>00019/IHAEM/IP/2022</w:t>
      </w:r>
      <w:r w:rsidR="00C0130E" w:rsidRPr="004C117E">
        <w:rPr>
          <w:rFonts w:ascii="Palatino Linotype" w:hAnsi="Palatino Linotype"/>
          <w:b/>
          <w:bCs/>
        </w:rPr>
        <w:t xml:space="preserve">. </w:t>
      </w:r>
      <w:r w:rsidRPr="004C117E">
        <w:rPr>
          <w:rFonts w:ascii="Palatino Linotype" w:hAnsi="Palatino Linotype"/>
        </w:rPr>
        <w:t xml:space="preserve"> </w:t>
      </w:r>
    </w:p>
    <w:p w14:paraId="7BFD220F" w14:textId="2A845805" w:rsidR="00C53F93" w:rsidRPr="004C117E" w:rsidRDefault="00C53F93" w:rsidP="00C53F93">
      <w:pPr>
        <w:pStyle w:val="Prrafodelista"/>
        <w:numPr>
          <w:ilvl w:val="0"/>
          <w:numId w:val="19"/>
        </w:numPr>
        <w:autoSpaceDE w:val="0"/>
        <w:autoSpaceDN w:val="0"/>
        <w:adjustRightInd w:val="0"/>
        <w:spacing w:before="240" w:line="360" w:lineRule="auto"/>
        <w:jc w:val="both"/>
        <w:rPr>
          <w:rFonts w:ascii="Palatino Linotype" w:hAnsi="Palatino Linotype"/>
        </w:rPr>
      </w:pPr>
      <w:proofErr w:type="gramStart"/>
      <w:r w:rsidRPr="004C117E">
        <w:rPr>
          <w:rFonts w:ascii="Palatino Linotype" w:hAnsi="Palatino Linotype"/>
        </w:rPr>
        <w:t>Que</w:t>
      </w:r>
      <w:proofErr w:type="gramEnd"/>
      <w:r w:rsidRPr="004C117E">
        <w:rPr>
          <w:rFonts w:ascii="Palatino Linotype" w:hAnsi="Palatino Linotype"/>
        </w:rPr>
        <w:t xml:space="preserve"> mediante respuesta primigenia, se reconoció la existencia de una relación laboral entre </w:t>
      </w:r>
      <w:r w:rsidRPr="004C117E">
        <w:rPr>
          <w:rFonts w:ascii="Palatino Linotype" w:hAnsi="Palatino Linotype"/>
          <w:b/>
          <w:bCs/>
        </w:rPr>
        <w:t xml:space="preserve">El Sujeto Obligado </w:t>
      </w:r>
      <w:r w:rsidRPr="004C117E">
        <w:rPr>
          <w:rFonts w:ascii="Palatino Linotype" w:hAnsi="Palatino Linotype"/>
        </w:rPr>
        <w:t xml:space="preserve">y el C. Roberto Gonzalo Sáenz </w:t>
      </w:r>
      <w:proofErr w:type="spellStart"/>
      <w:r w:rsidRPr="004C117E">
        <w:rPr>
          <w:rFonts w:ascii="Palatino Linotype" w:hAnsi="Palatino Linotype"/>
        </w:rPr>
        <w:t>Bellanger</w:t>
      </w:r>
      <w:proofErr w:type="spellEnd"/>
      <w:r w:rsidRPr="004C117E">
        <w:rPr>
          <w:rFonts w:ascii="Palatino Linotype" w:hAnsi="Palatino Linotype"/>
        </w:rPr>
        <w:t xml:space="preserve">. Bajo este contexto, se remitió su Curriculum vitae y cédula profesional en versión pública. Información que fue consentida por el particular mediante sus motivos de inconformidad. </w:t>
      </w:r>
    </w:p>
    <w:p w14:paraId="1622E0B0" w14:textId="4AA8E5C8" w:rsidR="00766EFD" w:rsidRPr="004C117E" w:rsidRDefault="003C3F7B" w:rsidP="00766EFD">
      <w:pPr>
        <w:pStyle w:val="Sinespaciado"/>
        <w:numPr>
          <w:ilvl w:val="0"/>
          <w:numId w:val="19"/>
        </w:numPr>
        <w:spacing w:line="360" w:lineRule="auto"/>
        <w:jc w:val="both"/>
        <w:rPr>
          <w:rFonts w:ascii="Palatino Linotype" w:hAnsi="Palatino Linotype"/>
          <w:b/>
          <w:bCs/>
          <w:u w:val="single"/>
        </w:rPr>
      </w:pPr>
      <w:r w:rsidRPr="004C117E">
        <w:rPr>
          <w:rFonts w:ascii="Palatino Linotype" w:hAnsi="Palatino Linotype"/>
        </w:rPr>
        <w:t xml:space="preserve">Que el sistema jurídico mexicano en materia del trabajo reconoce la subcontratación de servicios especializados o de ejecución de obras especializadas </w:t>
      </w:r>
      <w:r w:rsidR="00944F1C" w:rsidRPr="004C117E">
        <w:rPr>
          <w:rFonts w:ascii="Palatino Linotype" w:hAnsi="Palatino Linotype"/>
        </w:rPr>
        <w:t xml:space="preserve">que no formen parte del objeto social ni de la actividad económica preponderante de la beneficiaria de estas. </w:t>
      </w:r>
      <w:r w:rsidR="00C53F93" w:rsidRPr="004C117E">
        <w:rPr>
          <w:rFonts w:ascii="Palatino Linotype" w:hAnsi="Palatino Linotype"/>
          <w:b/>
          <w:bCs/>
          <w:u w:val="single"/>
        </w:rPr>
        <w:t xml:space="preserve">Hipótesis fáctica aludida por El Sujeto Obligado, con relación a tres de las personas físicas referidas mediante la solicitud de información 00019/IHAEM/IP/2022. </w:t>
      </w:r>
    </w:p>
    <w:p w14:paraId="36076995" w14:textId="24A8DA3A" w:rsidR="006E7EEE" w:rsidRPr="004C117E" w:rsidRDefault="00944F1C" w:rsidP="004B462A">
      <w:pPr>
        <w:pStyle w:val="Sinespaciado"/>
        <w:numPr>
          <w:ilvl w:val="0"/>
          <w:numId w:val="19"/>
        </w:numPr>
        <w:tabs>
          <w:tab w:val="left" w:pos="709"/>
        </w:tabs>
        <w:spacing w:before="240" w:line="360" w:lineRule="auto"/>
        <w:ind w:right="51"/>
        <w:jc w:val="both"/>
        <w:rPr>
          <w:rFonts w:ascii="Arial" w:hAnsi="Arial" w:cs="Arial"/>
          <w:color w:val="222222"/>
          <w:lang w:eastAsia="es-MX"/>
        </w:rPr>
      </w:pPr>
      <w:r w:rsidRPr="004C117E">
        <w:rPr>
          <w:rFonts w:ascii="Palatino Linotype" w:hAnsi="Palatino Linotype"/>
        </w:rPr>
        <w:t xml:space="preserve">Que el Pleno del Órgano Garante local ha sostenido </w:t>
      </w:r>
      <w:r w:rsidR="00FE73F0" w:rsidRPr="004C117E">
        <w:rPr>
          <w:rFonts w:ascii="Palatino Linotype" w:hAnsi="Palatino Linotype"/>
        </w:rPr>
        <w:t>que,</w:t>
      </w:r>
      <w:r w:rsidRPr="004C117E">
        <w:rPr>
          <w:rFonts w:ascii="Palatino Linotype" w:hAnsi="Palatino Linotype"/>
        </w:rPr>
        <w:t xml:space="preserve"> </w:t>
      </w:r>
      <w:r w:rsidR="006E7EEE" w:rsidRPr="004C117E">
        <w:rPr>
          <w:rFonts w:ascii="Palatino Linotype" w:hAnsi="Palatino Linotype" w:cs="Arial"/>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006E7EEE" w:rsidRPr="004C117E">
        <w:rPr>
          <w:rFonts w:ascii="Palatino Linotype" w:hAnsi="Palatino Linotype" w:cs="Arial"/>
          <w:color w:val="222222"/>
        </w:rPr>
        <w:t>:</w:t>
      </w:r>
    </w:p>
    <w:p w14:paraId="556A4149" w14:textId="77777777" w:rsidR="006E7EEE" w:rsidRPr="004C117E" w:rsidRDefault="006E7EEE" w:rsidP="006E7EEE">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68576449" w14:textId="77777777" w:rsidR="006E7EEE" w:rsidRPr="004C117E" w:rsidRDefault="006E7EEE" w:rsidP="006E7EEE">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lastRenderedPageBreak/>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72C621B1" w14:textId="2F2EA342" w:rsidR="006E7EEE" w:rsidRPr="004C117E" w:rsidRDefault="006E7EEE" w:rsidP="00766EFD">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Finalmente, se destaca que este Instituto no está facultado para manifestarse sobre la veracidad de la información proporcionada o incluso de las manifestaciones expuestas por los </w:t>
      </w:r>
      <w:r w:rsidRPr="004C117E">
        <w:rPr>
          <w:rFonts w:ascii="Palatino Linotype" w:hAnsi="Palatino Linotype"/>
          <w:b/>
          <w:bCs/>
        </w:rPr>
        <w:t xml:space="preserve">Sujetos Obligados </w:t>
      </w:r>
      <w:r w:rsidRPr="004C117E">
        <w:rPr>
          <w:rFonts w:ascii="Palatino Linotype" w:hAnsi="Palatino Linotype"/>
        </w:rPr>
        <w:t xml:space="preserve">a través de sus servidores públicos habilitados o titulares de Unidades de Transparencia. </w:t>
      </w:r>
      <w:r w:rsidR="00663C3F" w:rsidRPr="004C117E">
        <w:rPr>
          <w:rFonts w:ascii="Palatino Linotype" w:hAnsi="Palatino Linotype"/>
        </w:rPr>
        <w:t xml:space="preserve">Lo anterior, con fundamento en el numeral 36 de la Ley de Transparencia local. </w:t>
      </w:r>
    </w:p>
    <w:p w14:paraId="6EA00D77" w14:textId="0D317FC0" w:rsidR="006E7EEE" w:rsidRPr="004C117E" w:rsidRDefault="006E7EEE" w:rsidP="006E7EEE">
      <w:pPr>
        <w:pStyle w:val="Sinespaciado"/>
        <w:spacing w:line="360" w:lineRule="auto"/>
        <w:jc w:val="both"/>
        <w:rPr>
          <w:rFonts w:ascii="Palatino Linotype" w:hAnsi="Palatino Linotype"/>
        </w:rPr>
      </w:pPr>
    </w:p>
    <w:p w14:paraId="50114631" w14:textId="77777777" w:rsidR="006E7EEE" w:rsidRPr="004C117E" w:rsidRDefault="006E7EEE" w:rsidP="006E7EEE">
      <w:pPr>
        <w:spacing w:line="360" w:lineRule="auto"/>
        <w:contextualSpacing/>
        <w:jc w:val="both"/>
        <w:rPr>
          <w:rFonts w:ascii="Palatino Linotype" w:hAnsi="Palatino Linotype" w:cs="Arial"/>
          <w:sz w:val="24"/>
          <w:szCs w:val="24"/>
        </w:rPr>
      </w:pPr>
      <w:r w:rsidRPr="004C117E">
        <w:rPr>
          <w:rFonts w:ascii="Palatino Linotype" w:hAnsi="Palatino Linotype" w:cs="Arial"/>
          <w:noProof/>
          <w:color w:val="000000"/>
          <w:sz w:val="24"/>
          <w:lang w:eastAsia="es-MX"/>
        </w:rPr>
        <w:t xml:space="preserve">En virtud de lo anterior, este Órgano Garante arriba a la conclusión de que la respuesta primigenia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se encuentra dotada de los principios de </w:t>
      </w:r>
      <w:r w:rsidRPr="004C117E">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4C117E">
        <w:rPr>
          <w:rFonts w:ascii="Palatino Linotype" w:hAnsi="Palatino Linotype" w:cs="Arial"/>
          <w:b/>
          <w:sz w:val="24"/>
          <w:szCs w:val="24"/>
        </w:rPr>
        <w:t xml:space="preserve">02/17 </w:t>
      </w:r>
      <w:r w:rsidRPr="004C117E">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41BEB705" w14:textId="77777777" w:rsidR="006E7EEE" w:rsidRPr="004C117E" w:rsidRDefault="006E7EEE" w:rsidP="006E7EEE">
      <w:pPr>
        <w:spacing w:before="240" w:line="360" w:lineRule="auto"/>
        <w:ind w:left="851" w:right="851"/>
        <w:jc w:val="both"/>
        <w:rPr>
          <w:rFonts w:ascii="Palatino Linotype" w:hAnsi="Palatino Linotype" w:cs="Arial"/>
          <w:b/>
          <w:i/>
        </w:rPr>
      </w:pPr>
      <w:r w:rsidRPr="004C117E">
        <w:rPr>
          <w:rFonts w:ascii="Palatino Linotype" w:hAnsi="Palatino Linotype" w:cs="Arial"/>
          <w:b/>
          <w:i/>
        </w:rPr>
        <w:t xml:space="preserve">“CONGRUENCIA Y EXHAUSTIVIDAD. SUS ALCANCES PARA GARANTIZAR EL DERECHO DE ACCESO A LA INFORMACIÓN. </w:t>
      </w:r>
    </w:p>
    <w:p w14:paraId="4C7FFFE6" w14:textId="77777777" w:rsidR="006E7EEE" w:rsidRPr="004C117E" w:rsidRDefault="006E7EEE" w:rsidP="006E7EEE">
      <w:pPr>
        <w:spacing w:before="240" w:line="360" w:lineRule="auto"/>
        <w:ind w:left="851" w:right="851"/>
        <w:jc w:val="both"/>
        <w:rPr>
          <w:rFonts w:ascii="Palatino Linotype" w:hAnsi="Palatino Linotype" w:cs="Arial"/>
          <w:i/>
        </w:rPr>
      </w:pPr>
      <w:r w:rsidRPr="004C117E">
        <w:rPr>
          <w:rFonts w:ascii="Palatino Linotype" w:hAnsi="Palatino Linotype" w:cs="Arial"/>
          <w:i/>
        </w:rPr>
        <w:t xml:space="preserve">De conformidad con el artículo </w:t>
      </w:r>
      <w:r w:rsidRPr="004C117E">
        <w:rPr>
          <w:rFonts w:ascii="Palatino Linotype" w:hAnsi="Palatino Linotype"/>
          <w:i/>
          <w:lang w:val="es-ES_tradnl"/>
        </w:rPr>
        <w:t>3 de la Ley Federal de Procedimiento Administrativo</w:t>
      </w:r>
      <w:r w:rsidRPr="004C117E">
        <w:rPr>
          <w:rFonts w:ascii="Palatino Linotype" w:hAnsi="Palatino Linotype" w:cs="Arial"/>
          <w:i/>
        </w:rPr>
        <w:t>, de aplicación supletoria a la Ley Federal de Transparencia y Acceso a la Información Pública, en términos de su artículo 7</w:t>
      </w:r>
      <w:r w:rsidRPr="004C117E">
        <w:rPr>
          <w:rFonts w:ascii="Palatino Linotype" w:hAnsi="Palatino Linotype" w:cs="Arial"/>
          <w:b/>
          <w:i/>
          <w:u w:val="single"/>
        </w:rPr>
        <w:t>; todo acto administrativo debe cumplir con los principios de congruencia y exhaustividad.</w:t>
      </w:r>
      <w:r w:rsidRPr="004C117E">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sidRPr="004C117E">
        <w:rPr>
          <w:rFonts w:ascii="Palatino Linotype" w:hAnsi="Palatino Linotype" w:cs="Arial"/>
          <w:i/>
        </w:rPr>
        <w:lastRenderedPageBreak/>
        <w:t>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5890686" w14:textId="77777777" w:rsidR="006E7EEE" w:rsidRPr="004C117E" w:rsidRDefault="006E7EEE" w:rsidP="006E7EEE">
      <w:pPr>
        <w:spacing w:before="240" w:line="360" w:lineRule="auto"/>
        <w:ind w:left="851" w:right="851"/>
        <w:jc w:val="both"/>
        <w:rPr>
          <w:rFonts w:ascii="Palatino Linotype" w:hAnsi="Palatino Linotype" w:cs="Arial"/>
          <w:i/>
        </w:rPr>
      </w:pPr>
      <w:r w:rsidRPr="004C117E">
        <w:rPr>
          <w:rFonts w:ascii="Palatino Linotype" w:hAnsi="Palatino Linotype" w:cs="Arial"/>
          <w:i/>
        </w:rPr>
        <w:t xml:space="preserve">Expedientes: </w:t>
      </w:r>
    </w:p>
    <w:p w14:paraId="54CC3911"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cs="Arial"/>
          <w:i/>
        </w:rPr>
      </w:pPr>
      <w:r w:rsidRPr="004C117E">
        <w:rPr>
          <w:rFonts w:ascii="Palatino Linotype" w:hAnsi="Palatino Linotype" w:cs="Arial"/>
          <w:i/>
        </w:rPr>
        <w:t xml:space="preserve">RRA 0003/16 Comisión Nacional de las Zonas Áridas. 29 de junio de 2016. Por unanimidad. Comisionado Ponente Oscar Mauricio Guerra Ford. </w:t>
      </w:r>
    </w:p>
    <w:p w14:paraId="39B61AB7"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cs="Arial"/>
          <w:i/>
        </w:rPr>
      </w:pPr>
      <w:r w:rsidRPr="004C117E">
        <w:rPr>
          <w:rFonts w:ascii="Palatino Linotype" w:hAnsi="Palatino Linotype" w:cs="Arial"/>
          <w:i/>
        </w:rPr>
        <w:t xml:space="preserve">RRA 0100/16. Sindicato Nacional de Trabajadores de la Educación. 13 de julio de 2016. Por unanimidad. Comisionada Ponente Areli Cano Guadiana. </w:t>
      </w:r>
    </w:p>
    <w:p w14:paraId="1A2BBAA5"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b/>
          <w:lang w:val="es-ES_tradnl"/>
        </w:rPr>
      </w:pPr>
      <w:r w:rsidRPr="004C117E">
        <w:rPr>
          <w:rFonts w:ascii="Palatino Linotype" w:hAnsi="Palatino Linotype" w:cs="Arial"/>
          <w:i/>
        </w:rPr>
        <w:t xml:space="preserve">RRA 1419/16 Secretaría de Educación Pública. 14 de septiembre de 2016. Por unanimidad. Comisionado Ponente </w:t>
      </w:r>
      <w:proofErr w:type="spellStart"/>
      <w:r w:rsidRPr="004C117E">
        <w:rPr>
          <w:rFonts w:ascii="Palatino Linotype" w:hAnsi="Palatino Linotype" w:cs="Arial"/>
          <w:i/>
        </w:rPr>
        <w:t>Rosendoevgueni</w:t>
      </w:r>
      <w:proofErr w:type="spellEnd"/>
      <w:r w:rsidRPr="004C117E">
        <w:rPr>
          <w:rFonts w:ascii="Palatino Linotype" w:hAnsi="Palatino Linotype" w:cs="Arial"/>
          <w:i/>
        </w:rPr>
        <w:t xml:space="preserve"> Monterrey </w:t>
      </w:r>
      <w:proofErr w:type="spellStart"/>
      <w:r w:rsidRPr="004C117E">
        <w:rPr>
          <w:rFonts w:ascii="Palatino Linotype" w:hAnsi="Palatino Linotype" w:cs="Arial"/>
          <w:i/>
        </w:rPr>
        <w:t>Chepov</w:t>
      </w:r>
      <w:proofErr w:type="spellEnd"/>
      <w:r w:rsidRPr="004C117E">
        <w:rPr>
          <w:rFonts w:ascii="Palatino Linotype" w:hAnsi="Palatino Linotype" w:cs="Arial"/>
          <w:i/>
        </w:rPr>
        <w:t xml:space="preserve">.” </w:t>
      </w:r>
      <w:r w:rsidRPr="004C117E">
        <w:rPr>
          <w:rFonts w:ascii="Palatino Linotype" w:hAnsi="Palatino Linotype"/>
          <w:b/>
          <w:i/>
          <w:lang w:val="es-ES_tradnl"/>
        </w:rPr>
        <w:t>[Sic]</w:t>
      </w:r>
    </w:p>
    <w:p w14:paraId="1AA40F74" w14:textId="77777777" w:rsidR="006E7EEE" w:rsidRPr="004C117E" w:rsidRDefault="006E7EEE" w:rsidP="006E7EEE">
      <w:pPr>
        <w:spacing w:after="0" w:line="360" w:lineRule="auto"/>
        <w:jc w:val="both"/>
        <w:rPr>
          <w:rFonts w:ascii="Palatino Linotype" w:hAnsi="Palatino Linotype" w:cs="Arial"/>
          <w:noProof/>
          <w:color w:val="000000"/>
          <w:sz w:val="24"/>
          <w:lang w:eastAsia="es-MX"/>
        </w:rPr>
      </w:pPr>
    </w:p>
    <w:p w14:paraId="22F1A1DF" w14:textId="77777777" w:rsidR="006E7EEE" w:rsidRPr="004C117E" w:rsidRDefault="006E7EEE" w:rsidP="006E7EEE">
      <w:pPr>
        <w:spacing w:after="0" w:line="360" w:lineRule="auto"/>
        <w:jc w:val="both"/>
        <w:rPr>
          <w:rFonts w:ascii="Palatino Linotype" w:hAnsi="Palatino Linotype" w:cs="Arial"/>
          <w:b/>
          <w:noProof/>
          <w:color w:val="000000"/>
          <w:sz w:val="24"/>
          <w:lang w:eastAsia="es-MX"/>
        </w:rPr>
      </w:pPr>
      <w:r w:rsidRPr="004C117E">
        <w:rPr>
          <w:rFonts w:ascii="Palatino Linotype" w:hAnsi="Palatino Linotype" w:cs="Arial"/>
          <w:noProof/>
          <w:color w:val="000000"/>
          <w:sz w:val="24"/>
          <w:lang w:eastAsia="es-MX"/>
        </w:rPr>
        <w:t xml:space="preserve">Con base en lo anteriormente expuesto, se arriba a la conclusión de que la respuesta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colmó el derecho de acceso a la información ejercido por el particular. </w:t>
      </w:r>
    </w:p>
    <w:p w14:paraId="2ADB9B7D" w14:textId="77777777" w:rsidR="006E7EEE" w:rsidRPr="004C117E" w:rsidRDefault="006E7EEE" w:rsidP="006E7EEE">
      <w:pPr>
        <w:spacing w:after="0" w:line="360" w:lineRule="auto"/>
        <w:jc w:val="both"/>
        <w:rPr>
          <w:rFonts w:ascii="Palatino Linotype" w:hAnsi="Palatino Linotype" w:cs="Arial"/>
          <w:color w:val="000000"/>
          <w:sz w:val="24"/>
          <w:lang w:val="es-ES_tradnl"/>
        </w:rPr>
      </w:pPr>
    </w:p>
    <w:p w14:paraId="45E8DC15" w14:textId="45721CAB" w:rsidR="006E7EEE" w:rsidRPr="004C117E" w:rsidRDefault="006E7EEE" w:rsidP="006E7EEE">
      <w:pPr>
        <w:spacing w:after="0" w:line="360" w:lineRule="auto"/>
        <w:jc w:val="both"/>
        <w:rPr>
          <w:rFonts w:ascii="Palatino Linotype" w:hAnsi="Palatino Linotype"/>
          <w:sz w:val="24"/>
          <w:szCs w:val="24"/>
        </w:rPr>
      </w:pPr>
      <w:r w:rsidRPr="004C117E">
        <w:rPr>
          <w:rFonts w:ascii="Palatino Linotype" w:hAnsi="Palatino Linotype"/>
          <w:sz w:val="24"/>
          <w:szCs w:val="24"/>
        </w:rPr>
        <w:t xml:space="preserve">En mérito de lo expuesto en líneas anteriores, resultan infundados los motivos de inconformidad que arguye </w:t>
      </w:r>
      <w:r w:rsidRPr="004C117E">
        <w:rPr>
          <w:rFonts w:ascii="Palatino Linotype" w:hAnsi="Palatino Linotype"/>
          <w:b/>
          <w:sz w:val="24"/>
          <w:szCs w:val="24"/>
        </w:rPr>
        <w:t xml:space="preserve">El Recurrente </w:t>
      </w:r>
      <w:r w:rsidRPr="004C117E">
        <w:rPr>
          <w:rFonts w:ascii="Palatino Linotype" w:hAnsi="Palatino Linotype"/>
          <w:sz w:val="24"/>
          <w:szCs w:val="24"/>
        </w:rPr>
        <w:t xml:space="preserve">en su medio de impugnación que fuera materia de estudio, por ello con fundamento en el artículo 186 fracción II de la Ley de </w:t>
      </w:r>
      <w:r w:rsidRPr="004C117E">
        <w:rPr>
          <w:rFonts w:ascii="Palatino Linotype" w:hAnsi="Palatino Linotype"/>
          <w:sz w:val="24"/>
          <w:szCs w:val="24"/>
        </w:rPr>
        <w:lastRenderedPageBreak/>
        <w:t xml:space="preserve">Transparencia y Acceso a la Información Pública del Estado de México y Municipios, se </w:t>
      </w:r>
      <w:r w:rsidRPr="004C117E">
        <w:rPr>
          <w:rFonts w:ascii="Palatino Linotype" w:hAnsi="Palatino Linotype"/>
          <w:b/>
          <w:sz w:val="24"/>
          <w:szCs w:val="24"/>
        </w:rPr>
        <w:t xml:space="preserve">CONFIRMA </w:t>
      </w:r>
      <w:r w:rsidRPr="004C117E">
        <w:rPr>
          <w:rFonts w:ascii="Palatino Linotype" w:hAnsi="Palatino Linotype"/>
          <w:sz w:val="24"/>
          <w:szCs w:val="24"/>
        </w:rPr>
        <w:t xml:space="preserve">la respuesta a la solicitud de información número </w:t>
      </w:r>
      <w:r w:rsidRPr="004C117E">
        <w:rPr>
          <w:rFonts w:ascii="Palatino Linotype" w:hAnsi="Palatino Linotype"/>
          <w:b/>
          <w:sz w:val="24"/>
          <w:szCs w:val="24"/>
        </w:rPr>
        <w:t xml:space="preserve">00019/IHAEM/IP/2022 </w:t>
      </w:r>
      <w:r w:rsidRPr="004C117E">
        <w:rPr>
          <w:rFonts w:ascii="Palatino Linotype" w:hAnsi="Palatino Linotype"/>
          <w:sz w:val="24"/>
          <w:szCs w:val="24"/>
        </w:rPr>
        <w:t xml:space="preserve">que ha sido materia del presente fallo. </w:t>
      </w:r>
    </w:p>
    <w:p w14:paraId="114FEB06" w14:textId="77777777" w:rsidR="006E7EEE" w:rsidRPr="004C117E" w:rsidRDefault="006E7EEE" w:rsidP="006E7EEE">
      <w:pPr>
        <w:tabs>
          <w:tab w:val="left" w:pos="709"/>
        </w:tabs>
        <w:spacing w:before="240" w:line="360" w:lineRule="auto"/>
        <w:ind w:right="51"/>
        <w:jc w:val="both"/>
        <w:rPr>
          <w:rFonts w:ascii="Palatino Linotype" w:hAnsi="Palatino Linotype"/>
          <w:sz w:val="24"/>
          <w:szCs w:val="24"/>
        </w:rPr>
      </w:pPr>
      <w:r w:rsidRPr="004C117E">
        <w:rPr>
          <w:rFonts w:ascii="Palatino Linotype" w:hAnsi="Palatino Linotype"/>
          <w:sz w:val="24"/>
          <w:szCs w:val="24"/>
        </w:rPr>
        <w:t xml:space="preserve">Por lo antes expuesto y fundado es de resolverse y, </w:t>
      </w:r>
    </w:p>
    <w:p w14:paraId="02B46C37" w14:textId="77777777" w:rsidR="00C53F93" w:rsidRPr="004C117E" w:rsidRDefault="00C53F93" w:rsidP="006E7EEE">
      <w:pPr>
        <w:spacing w:before="240" w:line="360" w:lineRule="auto"/>
        <w:jc w:val="center"/>
        <w:rPr>
          <w:rFonts w:ascii="Palatino Linotype" w:eastAsia="Times New Roman" w:hAnsi="Palatino Linotype"/>
          <w:b/>
          <w:bCs/>
          <w:spacing w:val="60"/>
          <w:sz w:val="28"/>
          <w:lang w:val="es-ES_tradnl"/>
        </w:rPr>
      </w:pPr>
    </w:p>
    <w:p w14:paraId="41F7ED0B" w14:textId="4C8418B3" w:rsidR="006E7EEE" w:rsidRPr="004C117E" w:rsidRDefault="006E7EEE" w:rsidP="006E7EEE">
      <w:pPr>
        <w:spacing w:before="240" w:line="360" w:lineRule="auto"/>
        <w:jc w:val="center"/>
        <w:rPr>
          <w:rFonts w:ascii="Palatino Linotype" w:eastAsia="Times New Roman" w:hAnsi="Palatino Linotype"/>
          <w:b/>
          <w:bCs/>
          <w:spacing w:val="60"/>
          <w:sz w:val="28"/>
          <w:lang w:val="es-ES_tradnl"/>
        </w:rPr>
      </w:pPr>
      <w:r w:rsidRPr="004C117E">
        <w:rPr>
          <w:rFonts w:ascii="Palatino Linotype" w:eastAsia="Times New Roman" w:hAnsi="Palatino Linotype"/>
          <w:b/>
          <w:bCs/>
          <w:spacing w:val="60"/>
          <w:sz w:val="28"/>
          <w:lang w:val="es-ES_tradnl"/>
        </w:rPr>
        <w:t>SE    RESUELVE</w:t>
      </w:r>
    </w:p>
    <w:p w14:paraId="5F4D8ABF" w14:textId="7BDC5476" w:rsidR="006E7EEE" w:rsidRPr="004C117E" w:rsidRDefault="006E7EEE" w:rsidP="006E7EEE">
      <w:pPr>
        <w:spacing w:before="240" w:line="360" w:lineRule="auto"/>
        <w:jc w:val="both"/>
        <w:rPr>
          <w:rFonts w:ascii="Palatino Linotype" w:hAnsi="Palatino Linotype" w:cs="Arial"/>
          <w:sz w:val="24"/>
          <w:szCs w:val="24"/>
        </w:rPr>
      </w:pPr>
      <w:r w:rsidRPr="004C117E">
        <w:rPr>
          <w:rFonts w:ascii="Palatino Linotype" w:hAnsi="Palatino Linotype" w:cs="Arial"/>
          <w:b/>
          <w:sz w:val="28"/>
          <w:szCs w:val="28"/>
          <w:lang w:val="es-ES_tradnl"/>
        </w:rPr>
        <w:t>PRIMERO.</w:t>
      </w:r>
      <w:r w:rsidRPr="004C117E">
        <w:rPr>
          <w:rFonts w:ascii="Palatino Linotype" w:hAnsi="Palatino Linotype" w:cs="Arial"/>
          <w:lang w:val="es-ES_tradnl"/>
        </w:rPr>
        <w:t xml:space="preserve"> </w:t>
      </w:r>
      <w:r w:rsidRPr="004C117E">
        <w:rPr>
          <w:rFonts w:ascii="Palatino Linotype" w:hAnsi="Palatino Linotype" w:cs="Arial"/>
          <w:sz w:val="24"/>
          <w:szCs w:val="24"/>
          <w:lang w:val="es-ES_tradnl"/>
        </w:rPr>
        <w:t xml:space="preserve">Se </w:t>
      </w:r>
      <w:r w:rsidRPr="004C117E">
        <w:rPr>
          <w:rFonts w:ascii="Palatino Linotype" w:hAnsi="Palatino Linotype" w:cs="Arial"/>
          <w:b/>
          <w:sz w:val="24"/>
          <w:szCs w:val="24"/>
          <w:lang w:val="es-ES_tradnl"/>
        </w:rPr>
        <w:t>CONFIRMA</w:t>
      </w:r>
      <w:r w:rsidRPr="004C117E">
        <w:rPr>
          <w:rFonts w:ascii="Palatino Linotype" w:hAnsi="Palatino Linotype" w:cs="Arial"/>
          <w:sz w:val="24"/>
          <w:szCs w:val="24"/>
          <w:lang w:val="es-ES_tradnl"/>
        </w:rPr>
        <w:t xml:space="preserve"> </w:t>
      </w:r>
      <w:r w:rsidRPr="004C117E">
        <w:rPr>
          <w:rFonts w:ascii="Palatino Linotype" w:eastAsia="Arial Unicode MS" w:hAnsi="Palatino Linotype" w:cs="Arial"/>
          <w:sz w:val="24"/>
          <w:szCs w:val="24"/>
        </w:rPr>
        <w:t xml:space="preserve">la respuesta entregada por </w:t>
      </w:r>
      <w:r w:rsidRPr="004C117E">
        <w:rPr>
          <w:rFonts w:ascii="Palatino Linotype" w:eastAsia="Arial Unicode MS" w:hAnsi="Palatino Linotype" w:cs="Arial"/>
          <w:b/>
          <w:sz w:val="24"/>
          <w:szCs w:val="24"/>
        </w:rPr>
        <w:t xml:space="preserve">EL SUJETO OBLIGADO </w:t>
      </w:r>
      <w:r w:rsidRPr="004C117E">
        <w:rPr>
          <w:rFonts w:ascii="Palatino Linotype" w:eastAsia="Arial Unicode MS" w:hAnsi="Palatino Linotype" w:cs="Arial"/>
          <w:sz w:val="24"/>
          <w:szCs w:val="24"/>
        </w:rPr>
        <w:t xml:space="preserve">a la solicitud de información número </w:t>
      </w:r>
      <w:r w:rsidRPr="004C117E">
        <w:rPr>
          <w:rFonts w:ascii="Palatino Linotype" w:hAnsi="Palatino Linotype"/>
          <w:b/>
          <w:sz w:val="24"/>
          <w:szCs w:val="24"/>
        </w:rPr>
        <w:t xml:space="preserve">00019/IHAEM/IP/2022, </w:t>
      </w:r>
      <w:r w:rsidRPr="004C117E">
        <w:rPr>
          <w:rFonts w:ascii="Palatino Linotype" w:eastAsia="Arial Unicode MS" w:hAnsi="Palatino Linotype" w:cs="Arial"/>
          <w:sz w:val="24"/>
          <w:szCs w:val="24"/>
        </w:rPr>
        <w:t xml:space="preserve">por resultar infundados los motivos de inconformidad que arguye </w:t>
      </w:r>
      <w:r w:rsidRPr="004C117E">
        <w:rPr>
          <w:rFonts w:ascii="Palatino Linotype" w:eastAsia="Arial Unicode MS" w:hAnsi="Palatino Linotype" w:cs="Arial"/>
          <w:b/>
          <w:sz w:val="24"/>
          <w:szCs w:val="24"/>
        </w:rPr>
        <w:t>EL RECURRENTE</w:t>
      </w:r>
      <w:r w:rsidRPr="004C117E">
        <w:rPr>
          <w:rFonts w:ascii="Palatino Linotype" w:eastAsia="Arial Unicode MS" w:hAnsi="Palatino Linotype" w:cs="Arial"/>
          <w:sz w:val="24"/>
          <w:szCs w:val="24"/>
        </w:rPr>
        <w:t>, en términos del</w:t>
      </w:r>
      <w:r w:rsidRPr="004C117E">
        <w:rPr>
          <w:rFonts w:ascii="Palatino Linotype" w:eastAsia="Arial Unicode MS" w:hAnsi="Palatino Linotype" w:cs="Arial"/>
          <w:b/>
          <w:sz w:val="24"/>
          <w:szCs w:val="24"/>
        </w:rPr>
        <w:t xml:space="preserve"> </w:t>
      </w:r>
      <w:r w:rsidRPr="004C117E">
        <w:rPr>
          <w:rFonts w:ascii="Palatino Linotype" w:hAnsi="Palatino Linotype" w:cs="Arial"/>
          <w:b/>
          <w:sz w:val="24"/>
          <w:szCs w:val="24"/>
        </w:rPr>
        <w:t>Considerando CUARTO</w:t>
      </w:r>
      <w:r w:rsidRPr="004C117E">
        <w:rPr>
          <w:rFonts w:ascii="Palatino Linotype" w:hAnsi="Palatino Linotype" w:cs="Arial"/>
          <w:sz w:val="24"/>
          <w:szCs w:val="24"/>
        </w:rPr>
        <w:t xml:space="preserve"> de la presente resolución.</w:t>
      </w:r>
    </w:p>
    <w:p w14:paraId="3CD0B3BA" w14:textId="77777777" w:rsidR="006E7EEE" w:rsidRPr="004C117E" w:rsidRDefault="006E7EEE" w:rsidP="006E7EEE">
      <w:pPr>
        <w:spacing w:before="240" w:line="360" w:lineRule="auto"/>
        <w:jc w:val="both"/>
        <w:rPr>
          <w:rFonts w:ascii="Palatino Linotype" w:hAnsi="Palatino Linotype" w:cs="Arial"/>
          <w:sz w:val="24"/>
          <w:szCs w:val="24"/>
        </w:rPr>
      </w:pPr>
    </w:p>
    <w:p w14:paraId="2D8BC774"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t>SEGUNDO.</w:t>
      </w:r>
      <w:r w:rsidRPr="004C117E">
        <w:rPr>
          <w:rFonts w:ascii="Palatino Linotype" w:hAnsi="Palatino Linotype" w:cs="Arial"/>
          <w:b/>
          <w:sz w:val="24"/>
          <w:szCs w:val="24"/>
        </w:rPr>
        <w:t xml:space="preserve"> Notifíquese</w:t>
      </w:r>
      <w:r w:rsidRPr="004C117E">
        <w:rPr>
          <w:rFonts w:ascii="Palatino Linotype" w:hAnsi="Palatino Linotype" w:cs="Arial"/>
          <w:b/>
          <w:i/>
          <w:sz w:val="24"/>
          <w:szCs w:val="24"/>
        </w:rPr>
        <w:t xml:space="preserve"> </w:t>
      </w:r>
      <w:r w:rsidRPr="004C117E">
        <w:rPr>
          <w:rFonts w:ascii="Palatino Linotype" w:hAnsi="Palatino Linotype" w:cs="Arial"/>
          <w:sz w:val="24"/>
          <w:szCs w:val="24"/>
        </w:rPr>
        <w:t xml:space="preserve">la presente resolución al Titular de la Unidad de Transparencia del </w:t>
      </w:r>
      <w:r w:rsidRPr="004C117E">
        <w:rPr>
          <w:rFonts w:ascii="Palatino Linotype" w:hAnsi="Palatino Linotype" w:cs="Arial"/>
          <w:b/>
          <w:sz w:val="24"/>
          <w:szCs w:val="24"/>
        </w:rPr>
        <w:t xml:space="preserve">SUJETO OBLIGADO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666F81A8"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p>
    <w:p w14:paraId="5ECE0609" w14:textId="555FDBE4"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t>TERCERO</w:t>
      </w:r>
      <w:r w:rsidRPr="004C117E">
        <w:rPr>
          <w:rFonts w:ascii="Palatino Linotype" w:hAnsi="Palatino Linotype" w:cs="Arial"/>
          <w:sz w:val="28"/>
          <w:szCs w:val="28"/>
        </w:rPr>
        <w:t>.</w:t>
      </w:r>
      <w:r w:rsidRPr="004C117E">
        <w:rPr>
          <w:rFonts w:ascii="Palatino Linotype" w:hAnsi="Palatino Linotype" w:cs="Arial"/>
          <w:sz w:val="24"/>
          <w:szCs w:val="24"/>
        </w:rPr>
        <w:t xml:space="preserve"> </w:t>
      </w:r>
      <w:r w:rsidRPr="004C117E">
        <w:rPr>
          <w:rFonts w:ascii="Palatino Linotype" w:hAnsi="Palatino Linotype" w:cs="Arial"/>
          <w:b/>
          <w:bCs/>
          <w:color w:val="222222"/>
          <w:sz w:val="24"/>
          <w:szCs w:val="24"/>
          <w:shd w:val="clear" w:color="auto" w:fill="FFFFFF"/>
          <w:lang w:val="es-ES"/>
        </w:rPr>
        <w:t>Notifíquese</w:t>
      </w:r>
      <w:r w:rsidRPr="004C117E">
        <w:rPr>
          <w:rFonts w:ascii="Palatino Linotype" w:hAnsi="Palatino Linotype" w:cs="Arial"/>
          <w:sz w:val="24"/>
          <w:szCs w:val="24"/>
        </w:rPr>
        <w:t xml:space="preserve"> la presente resolución al</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59839337" w14:textId="77777777" w:rsidR="00663C3F" w:rsidRPr="004C117E" w:rsidRDefault="00663C3F" w:rsidP="006E7EEE">
      <w:pPr>
        <w:autoSpaceDE w:val="0"/>
        <w:autoSpaceDN w:val="0"/>
        <w:adjustRightInd w:val="0"/>
        <w:spacing w:before="240" w:line="360" w:lineRule="auto"/>
        <w:jc w:val="both"/>
        <w:rPr>
          <w:rFonts w:ascii="Palatino Linotype" w:hAnsi="Palatino Linotype" w:cs="Arial"/>
          <w:b/>
          <w:sz w:val="24"/>
          <w:szCs w:val="24"/>
        </w:rPr>
      </w:pPr>
    </w:p>
    <w:p w14:paraId="20CA78B7"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sz w:val="24"/>
          <w:szCs w:val="24"/>
        </w:rPr>
      </w:pPr>
      <w:r w:rsidRPr="004C117E">
        <w:rPr>
          <w:rFonts w:ascii="Palatino Linotype" w:hAnsi="Palatino Linotype" w:cs="Arial"/>
          <w:b/>
          <w:sz w:val="28"/>
          <w:szCs w:val="28"/>
        </w:rPr>
        <w:lastRenderedPageBreak/>
        <w:t xml:space="preserve">CUARTO. </w:t>
      </w:r>
      <w:r w:rsidRPr="004C117E">
        <w:rPr>
          <w:rFonts w:ascii="Palatino Linotype" w:hAnsi="Palatino Linotype" w:cs="Arial"/>
          <w:sz w:val="24"/>
          <w:szCs w:val="24"/>
        </w:rPr>
        <w:t>Se hace del conocimiento del</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EFEA36B" w14:textId="77777777" w:rsidR="006E7EEE" w:rsidRPr="004C117E" w:rsidRDefault="006E7EEE" w:rsidP="006E7EEE">
      <w:pPr>
        <w:pStyle w:val="Sinespaciado"/>
        <w:spacing w:line="360" w:lineRule="auto"/>
        <w:jc w:val="both"/>
        <w:rPr>
          <w:rFonts w:ascii="Palatino Linotype" w:hAnsi="Palatino Linotype"/>
        </w:rPr>
      </w:pPr>
    </w:p>
    <w:p w14:paraId="291D381F" w14:textId="639E402B" w:rsidR="002764D6" w:rsidRPr="004C117E" w:rsidRDefault="002764D6" w:rsidP="002764D6">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4C117E">
        <w:rPr>
          <w:rFonts w:ascii="Palatino Linotype" w:hAnsi="Palatino Linotype" w:cs="Arial"/>
          <w:sz w:val="23"/>
          <w:szCs w:val="23"/>
        </w:rPr>
        <w:t>ASÍ LO ACORDÓ, POR UNANIMIDAD DE VOTOS, EL PLENO DEL</w:t>
      </w:r>
      <w:r w:rsidRPr="004C117E">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4C117E">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1D299A" w:rsidRPr="004C117E">
        <w:rPr>
          <w:rFonts w:ascii="Palatino Linotype" w:hAnsi="Palatino Linotype" w:cs="Arial"/>
          <w:sz w:val="23"/>
          <w:szCs w:val="23"/>
        </w:rPr>
        <w:t xml:space="preserve">TRIGÉSIMA </w:t>
      </w:r>
      <w:r w:rsidRPr="004C117E">
        <w:rPr>
          <w:rFonts w:ascii="Palatino Linotype" w:hAnsi="Palatino Linotype" w:cs="Arial"/>
          <w:sz w:val="23"/>
          <w:szCs w:val="23"/>
        </w:rPr>
        <w:t xml:space="preserve">SESIÓN ORDINARIA CELEBRADA EL </w:t>
      </w:r>
      <w:r w:rsidR="001D299A" w:rsidRPr="004C117E">
        <w:rPr>
          <w:rFonts w:ascii="Palatino Linotype" w:hAnsi="Palatino Linotype" w:cs="Arial"/>
          <w:sz w:val="23"/>
          <w:szCs w:val="23"/>
        </w:rPr>
        <w:t xml:space="preserve">VEINTICUATRO </w:t>
      </w:r>
      <w:r w:rsidR="000E0A71" w:rsidRPr="004C117E">
        <w:rPr>
          <w:rFonts w:ascii="Palatino Linotype" w:hAnsi="Palatino Linotype" w:cs="Arial"/>
          <w:sz w:val="23"/>
          <w:szCs w:val="23"/>
        </w:rPr>
        <w:t>DE AGOSTO</w:t>
      </w:r>
      <w:r w:rsidRPr="004C117E">
        <w:rPr>
          <w:rFonts w:ascii="Palatino Linotype" w:hAnsi="Palatino Linotype" w:cs="Arial"/>
          <w:sz w:val="23"/>
          <w:szCs w:val="23"/>
        </w:rPr>
        <w:t xml:space="preserve"> DE DOS MIL VEINTIDÓS, ANTE EL   SECRETARIO TÉCNICO DEL PLENO, ALEXIS TAPIA RAMÍREZ. </w:t>
      </w:r>
    </w:p>
    <w:p w14:paraId="60FEB7C7" w14:textId="596CF112" w:rsidR="002764D6" w:rsidRPr="00C53F93" w:rsidRDefault="00C53F93" w:rsidP="002764D6">
      <w:pPr>
        <w:pStyle w:val="Prrafodelista"/>
        <w:autoSpaceDE w:val="0"/>
        <w:autoSpaceDN w:val="0"/>
        <w:adjustRightInd w:val="0"/>
        <w:spacing w:before="240" w:after="160" w:line="360" w:lineRule="auto"/>
        <w:ind w:left="0"/>
        <w:jc w:val="both"/>
        <w:rPr>
          <w:rFonts w:ascii="Palatino Linotype" w:hAnsi="Palatino Linotype"/>
          <w:bCs/>
          <w:sz w:val="23"/>
          <w:szCs w:val="23"/>
        </w:rPr>
      </w:pPr>
      <w:r w:rsidRPr="004C117E">
        <w:rPr>
          <w:rFonts w:ascii="Palatino Linotype" w:hAnsi="Palatino Linotype"/>
          <w:bCs/>
          <w:noProof/>
          <w:sz w:val="23"/>
          <w:szCs w:val="23"/>
          <w:lang w:val="es-MX" w:eastAsia="es-MX"/>
        </w:rPr>
        <mc:AlternateContent>
          <mc:Choice Requires="wps">
            <w:drawing>
              <wp:anchor distT="0" distB="0" distL="114300" distR="114300" simplePos="0" relativeHeight="251681792" behindDoc="0" locked="0" layoutInCell="1" allowOverlap="1" wp14:anchorId="43691BA0" wp14:editId="685FA69D">
                <wp:simplePos x="0" y="0"/>
                <wp:positionH relativeFrom="column">
                  <wp:posOffset>-70845</wp:posOffset>
                </wp:positionH>
                <wp:positionV relativeFrom="paragraph">
                  <wp:posOffset>432495</wp:posOffset>
                </wp:positionV>
                <wp:extent cx="5891841" cy="2355011"/>
                <wp:effectExtent l="0" t="0" r="33020" b="26670"/>
                <wp:wrapNone/>
                <wp:docPr id="3" name="Straight Connector 3"/>
                <wp:cNvGraphicFramePr/>
                <a:graphic xmlns:a="http://schemas.openxmlformats.org/drawingml/2006/main">
                  <a:graphicData uri="http://schemas.microsoft.com/office/word/2010/wordprocessingShape">
                    <wps:wsp>
                      <wps:cNvCnPr/>
                      <wps:spPr>
                        <a:xfrm>
                          <a:off x="0" y="0"/>
                          <a:ext cx="5891841" cy="23550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2C9BE"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34.05pt" to="458.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NPoAEAAJoDAAAOAAAAZHJzL2Uyb0RvYy54bWysU8tu2zAQvAfoPxC815LcOnAFyzkkaC5F&#10;GyTtBzDU0iLAF5aMJf99l7QtF0mBokUvKz5mdneGq83NZA3bA0btXcebRc0ZOOl77XYd//H98/s1&#10;ZzEJ1wvjHXT8AJHfbN9dbcbQwtIP3vSAjJK42I6h40NKoa2qKAewIi58AEeXyqMViba4q3oUI2W3&#10;plrW9XU1euwDegkx0und8ZJvS36lQKZvSkVIzHScekslYonPOVbbjWh3KMKg5akN8Q9dWKEdFZ1T&#10;3Ykk2AvqN6msluijV2khva28UlpC0UBqmvqVmqdBBChayJwYZpvi/0srv+5v3QOSDWOIbQwPmFVM&#10;Cm3+Un9sKmYdZrNgSkzS4Wr9qVl/bDiTdLf8sFrVTZPtrC70gDHdg7csLzputMtqRCv2X2I6Qs8Q&#10;4l0aKKt0MJDBxj2CYrqnkk1hl9mAW4NsL+hVhZTg0rl0QWea0sbMxPrPxBM+U6HMzd+QZ0ap7F2a&#10;yVY7j7+rnqZzy+qIPztw1J0tePb9oTxNsYYGoJh7GtY8Yb/uC/3yS21/AgAA//8DAFBLAwQUAAYA&#10;CAAAACEAPrI+6eIAAAAKAQAADwAAAGRycy9kb3ducmV2LnhtbEyPUUvDMBSF3wf+h3AF37Y0VcpW&#10;m44xEOdgDKcwH7Pm2labm5Jka/fvjU/6eDkf53y3WI6mYxd0vrUkQcwSYEiV1S3VEt7fnqZzYD4o&#10;0qqzhBKu6GFZ3kwKlWs70CteDqFmsYR8riQ0IfQ5575q0Cg/sz1SzD6tMyrE09VcOzXEctPxNEky&#10;blRLcaFRPa4brL4PZyNh5zab9Wp7/aL9hxmO6fa4fxmfpby7HVePwAKO4Q+GX/2oDmV0Otkzac86&#10;CVMh0ohKyOYCWAQWIsuAnSQ83C8S4GXB/79Q/gAAAP//AwBQSwECLQAUAAYACAAAACEAtoM4kv4A&#10;AADhAQAAEwAAAAAAAAAAAAAAAAAAAAAAW0NvbnRlbnRfVHlwZXNdLnhtbFBLAQItABQABgAIAAAA&#10;IQA4/SH/1gAAAJQBAAALAAAAAAAAAAAAAAAAAC8BAABfcmVscy8ucmVsc1BLAQItABQABgAIAAAA&#10;IQBkyDNPoAEAAJoDAAAOAAAAAAAAAAAAAAAAAC4CAABkcnMvZTJvRG9jLnhtbFBLAQItABQABgAI&#10;AAAAIQA+sj7p4gAAAAoBAAAPAAAAAAAAAAAAAAAAAPoDAABkcnMvZG93bnJldi54bWxQSwUGAAAA&#10;AAQABADzAAAACQUAAAAA&#10;" strokecolor="#5b9bd5 [3204]" strokeweight=".5pt">
                <v:stroke joinstyle="miter"/>
              </v:line>
            </w:pict>
          </mc:Fallback>
        </mc:AlternateContent>
      </w:r>
      <w:r w:rsidR="002764D6" w:rsidRPr="004C117E">
        <w:rPr>
          <w:rFonts w:ascii="Palatino Linotype" w:hAnsi="Palatino Linotype"/>
          <w:bCs/>
          <w:sz w:val="23"/>
          <w:szCs w:val="23"/>
        </w:rPr>
        <w:t>CCR/JCMA</w:t>
      </w:r>
    </w:p>
    <w:p w14:paraId="7B39D5EF" w14:textId="6476B4FC"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63FF" w14:textId="77777777" w:rsidR="00033F23" w:rsidRDefault="00033F23" w:rsidP="006168E4">
      <w:pPr>
        <w:spacing w:after="0" w:line="240" w:lineRule="auto"/>
      </w:pPr>
      <w:r>
        <w:separator/>
      </w:r>
    </w:p>
  </w:endnote>
  <w:endnote w:type="continuationSeparator" w:id="0">
    <w:p w14:paraId="65AE469D" w14:textId="77777777" w:rsidR="00033F23" w:rsidRDefault="00033F2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0FA65882"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5E28">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5E28">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72210D45"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5E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5E28">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C2327" w14:textId="77777777" w:rsidR="00033F23" w:rsidRDefault="00033F23" w:rsidP="006168E4">
      <w:pPr>
        <w:spacing w:after="0" w:line="240" w:lineRule="auto"/>
      </w:pPr>
      <w:r>
        <w:separator/>
      </w:r>
    </w:p>
  </w:footnote>
  <w:footnote w:type="continuationSeparator" w:id="0">
    <w:p w14:paraId="2C333C28" w14:textId="77777777" w:rsidR="00033F23" w:rsidRDefault="00033F23" w:rsidP="006168E4">
      <w:pPr>
        <w:spacing w:after="0" w:line="240" w:lineRule="auto"/>
      </w:pPr>
      <w:r>
        <w:continuationSeparator/>
      </w:r>
    </w:p>
  </w:footnote>
  <w:footnote w:id="1">
    <w:p w14:paraId="2A071E0E" w14:textId="77777777" w:rsidR="00480C32" w:rsidRPr="005552A8" w:rsidRDefault="00480C32" w:rsidP="00480C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E18C926" w14:textId="77777777" w:rsidR="00480C32" w:rsidRPr="005552A8" w:rsidRDefault="00480C32" w:rsidP="00480C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662B850" w:rsidR="00C70B4A" w:rsidRPr="00B4142F" w:rsidRDefault="00C70B4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07B2D">
            <w:rPr>
              <w:rFonts w:ascii="Palatino Linotype" w:hAnsi="Palatino Linotype" w:cs="Arial"/>
              <w:bCs/>
              <w:sz w:val="24"/>
              <w:lang w:eastAsia="es-MX"/>
            </w:rPr>
            <w:t>6300</w:t>
          </w:r>
          <w:r>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0206C4F" w:rsidR="00C70B4A" w:rsidRPr="00F06FED" w:rsidRDefault="00C07B2D" w:rsidP="00C01E1C">
          <w:pPr>
            <w:spacing w:after="120" w:line="256" w:lineRule="auto"/>
            <w:ind w:left="639" w:right="214"/>
            <w:jc w:val="both"/>
            <w:rPr>
              <w:rFonts w:ascii="Palatino Linotype" w:hAnsi="Palatino Linotype" w:cs="Arial"/>
            </w:rPr>
          </w:pPr>
          <w:r>
            <w:rPr>
              <w:rFonts w:ascii="Palatino Linotype" w:hAnsi="Palatino Linotype" w:cs="Arial"/>
            </w:rPr>
            <w:t>Instituto Hacendario del Estado de México</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5A7D2D3D" w:rsidR="00C70B4A" w:rsidRPr="00B4142F" w:rsidRDefault="00C70B4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07B2D">
            <w:rPr>
              <w:rFonts w:ascii="Palatino Linotype" w:hAnsi="Palatino Linotype" w:cs="Arial"/>
              <w:bCs/>
              <w:sz w:val="24"/>
              <w:lang w:eastAsia="es-MX"/>
            </w:rPr>
            <w:t>6300</w:t>
          </w:r>
          <w:r>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91BDD3E" w:rsidR="00C70B4A" w:rsidRPr="00F06FED" w:rsidRDefault="000349E6" w:rsidP="00CC0C5F">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50B8863" w:rsidR="00C70B4A" w:rsidRDefault="00C07B2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Instituto Hacendario del Estado de México</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7"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7"/>
  </w:num>
  <w:num w:numId="3">
    <w:abstractNumId w:val="0"/>
  </w:num>
  <w:num w:numId="4">
    <w:abstractNumId w:val="2"/>
  </w:num>
  <w:num w:numId="5">
    <w:abstractNumId w:val="8"/>
  </w:num>
  <w:num w:numId="6">
    <w:abstractNumId w:val="22"/>
  </w:num>
  <w:num w:numId="7">
    <w:abstractNumId w:val="16"/>
  </w:num>
  <w:num w:numId="8">
    <w:abstractNumId w:val="20"/>
  </w:num>
  <w:num w:numId="9">
    <w:abstractNumId w:val="21"/>
  </w:num>
  <w:num w:numId="10">
    <w:abstractNumId w:val="18"/>
  </w:num>
  <w:num w:numId="11">
    <w:abstractNumId w:val="19"/>
  </w:num>
  <w:num w:numId="12">
    <w:abstractNumId w:val="6"/>
  </w:num>
  <w:num w:numId="13">
    <w:abstractNumId w:val="14"/>
  </w:num>
  <w:num w:numId="14">
    <w:abstractNumId w:val="15"/>
  </w:num>
  <w:num w:numId="15">
    <w:abstractNumId w:val="23"/>
  </w:num>
  <w:num w:numId="16">
    <w:abstractNumId w:val="1"/>
  </w:num>
  <w:num w:numId="17">
    <w:abstractNumId w:val="9"/>
  </w:num>
  <w:num w:numId="18">
    <w:abstractNumId w:val="12"/>
  </w:num>
  <w:num w:numId="19">
    <w:abstractNumId w:val="10"/>
  </w:num>
  <w:num w:numId="20">
    <w:abstractNumId w:val="4"/>
  </w:num>
  <w:num w:numId="21">
    <w:abstractNumId w:val="7"/>
  </w:num>
  <w:num w:numId="22">
    <w:abstractNumId w:val="5"/>
  </w:num>
  <w:num w:numId="23">
    <w:abstractNumId w:val="11"/>
  </w:num>
  <w:num w:numId="2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61F8"/>
    <w:rsid w:val="00007BD9"/>
    <w:rsid w:val="00010F2B"/>
    <w:rsid w:val="0001225E"/>
    <w:rsid w:val="00014564"/>
    <w:rsid w:val="000170DF"/>
    <w:rsid w:val="00020A70"/>
    <w:rsid w:val="00021CBD"/>
    <w:rsid w:val="00022604"/>
    <w:rsid w:val="000236FA"/>
    <w:rsid w:val="0002450B"/>
    <w:rsid w:val="0002766F"/>
    <w:rsid w:val="000306A7"/>
    <w:rsid w:val="00031C92"/>
    <w:rsid w:val="00033F23"/>
    <w:rsid w:val="000349E6"/>
    <w:rsid w:val="000363A2"/>
    <w:rsid w:val="0004199A"/>
    <w:rsid w:val="00045379"/>
    <w:rsid w:val="000461DF"/>
    <w:rsid w:val="00046AD8"/>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5B8B"/>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336D3"/>
    <w:rsid w:val="001364AA"/>
    <w:rsid w:val="00136FAD"/>
    <w:rsid w:val="00143D5F"/>
    <w:rsid w:val="00144B4A"/>
    <w:rsid w:val="00146F0A"/>
    <w:rsid w:val="00147B36"/>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299A"/>
    <w:rsid w:val="001D3E87"/>
    <w:rsid w:val="001D5F16"/>
    <w:rsid w:val="001D6FAB"/>
    <w:rsid w:val="001E1D18"/>
    <w:rsid w:val="001E2C0F"/>
    <w:rsid w:val="001E668A"/>
    <w:rsid w:val="001F0A4F"/>
    <w:rsid w:val="001F2A14"/>
    <w:rsid w:val="001F4ADC"/>
    <w:rsid w:val="001F71ED"/>
    <w:rsid w:val="00203D3A"/>
    <w:rsid w:val="00203FF3"/>
    <w:rsid w:val="002044B4"/>
    <w:rsid w:val="00207086"/>
    <w:rsid w:val="00211D60"/>
    <w:rsid w:val="0021501E"/>
    <w:rsid w:val="0021572A"/>
    <w:rsid w:val="002205C0"/>
    <w:rsid w:val="0022494A"/>
    <w:rsid w:val="00225507"/>
    <w:rsid w:val="0023373D"/>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46C6"/>
    <w:rsid w:val="00375763"/>
    <w:rsid w:val="00375BEA"/>
    <w:rsid w:val="00376CEC"/>
    <w:rsid w:val="00380758"/>
    <w:rsid w:val="003810B1"/>
    <w:rsid w:val="003815E5"/>
    <w:rsid w:val="00381E2B"/>
    <w:rsid w:val="003838B4"/>
    <w:rsid w:val="00384029"/>
    <w:rsid w:val="00385BBD"/>
    <w:rsid w:val="00387929"/>
    <w:rsid w:val="00390988"/>
    <w:rsid w:val="0039347E"/>
    <w:rsid w:val="00393D5B"/>
    <w:rsid w:val="0039460D"/>
    <w:rsid w:val="00394873"/>
    <w:rsid w:val="00394A1E"/>
    <w:rsid w:val="003968C7"/>
    <w:rsid w:val="003A2246"/>
    <w:rsid w:val="003A2658"/>
    <w:rsid w:val="003A61F9"/>
    <w:rsid w:val="003A6975"/>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79E4"/>
    <w:rsid w:val="00521E57"/>
    <w:rsid w:val="00525093"/>
    <w:rsid w:val="005305EA"/>
    <w:rsid w:val="0053652A"/>
    <w:rsid w:val="005371E7"/>
    <w:rsid w:val="00537E4B"/>
    <w:rsid w:val="00540538"/>
    <w:rsid w:val="00542664"/>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5840"/>
    <w:rsid w:val="005B5B70"/>
    <w:rsid w:val="005B5F05"/>
    <w:rsid w:val="005C06AA"/>
    <w:rsid w:val="005C17BF"/>
    <w:rsid w:val="005C57BA"/>
    <w:rsid w:val="005C6982"/>
    <w:rsid w:val="005C6B74"/>
    <w:rsid w:val="005C7AEA"/>
    <w:rsid w:val="005D125D"/>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61753"/>
    <w:rsid w:val="0066216F"/>
    <w:rsid w:val="00663C3F"/>
    <w:rsid w:val="006654F6"/>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17FD"/>
    <w:rsid w:val="006C28CA"/>
    <w:rsid w:val="006C350D"/>
    <w:rsid w:val="006C5E56"/>
    <w:rsid w:val="006C66E4"/>
    <w:rsid w:val="006D23FC"/>
    <w:rsid w:val="006D643D"/>
    <w:rsid w:val="006E063C"/>
    <w:rsid w:val="006E3851"/>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42A7"/>
    <w:rsid w:val="00777034"/>
    <w:rsid w:val="007851D5"/>
    <w:rsid w:val="0078766F"/>
    <w:rsid w:val="00793CFD"/>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218CD"/>
    <w:rsid w:val="00821AEB"/>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B6C58"/>
    <w:rsid w:val="008C08BE"/>
    <w:rsid w:val="008C229F"/>
    <w:rsid w:val="008C32A8"/>
    <w:rsid w:val="008C3445"/>
    <w:rsid w:val="008C366D"/>
    <w:rsid w:val="008C4E94"/>
    <w:rsid w:val="008C55A3"/>
    <w:rsid w:val="008C7368"/>
    <w:rsid w:val="008D32F0"/>
    <w:rsid w:val="008E012F"/>
    <w:rsid w:val="008E6375"/>
    <w:rsid w:val="008F17A1"/>
    <w:rsid w:val="008F2158"/>
    <w:rsid w:val="008F4670"/>
    <w:rsid w:val="008F4C65"/>
    <w:rsid w:val="008F5D20"/>
    <w:rsid w:val="008F7579"/>
    <w:rsid w:val="0090019F"/>
    <w:rsid w:val="00902944"/>
    <w:rsid w:val="009041AF"/>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4F1C"/>
    <w:rsid w:val="00945203"/>
    <w:rsid w:val="009454E7"/>
    <w:rsid w:val="0094603F"/>
    <w:rsid w:val="00951F85"/>
    <w:rsid w:val="00952850"/>
    <w:rsid w:val="009555DC"/>
    <w:rsid w:val="00955E28"/>
    <w:rsid w:val="009611E0"/>
    <w:rsid w:val="00962383"/>
    <w:rsid w:val="00963120"/>
    <w:rsid w:val="00965FEE"/>
    <w:rsid w:val="0096643B"/>
    <w:rsid w:val="00966B7A"/>
    <w:rsid w:val="00967852"/>
    <w:rsid w:val="009706B5"/>
    <w:rsid w:val="00972BDF"/>
    <w:rsid w:val="00972CF8"/>
    <w:rsid w:val="009732F5"/>
    <w:rsid w:val="00973AFB"/>
    <w:rsid w:val="00973F49"/>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4CD6"/>
    <w:rsid w:val="00C16927"/>
    <w:rsid w:val="00C2082E"/>
    <w:rsid w:val="00C20835"/>
    <w:rsid w:val="00C24A09"/>
    <w:rsid w:val="00C25084"/>
    <w:rsid w:val="00C274BE"/>
    <w:rsid w:val="00C274C6"/>
    <w:rsid w:val="00C310B6"/>
    <w:rsid w:val="00C3330D"/>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FDA"/>
    <w:rsid w:val="00CB0886"/>
    <w:rsid w:val="00CB2CC0"/>
    <w:rsid w:val="00CB3B6F"/>
    <w:rsid w:val="00CB5099"/>
    <w:rsid w:val="00CC0C5F"/>
    <w:rsid w:val="00CC2F3D"/>
    <w:rsid w:val="00CC4CF6"/>
    <w:rsid w:val="00CC51A7"/>
    <w:rsid w:val="00CC5FF3"/>
    <w:rsid w:val="00CC6072"/>
    <w:rsid w:val="00CD1612"/>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6FF8"/>
    <w:rsid w:val="00DD01FC"/>
    <w:rsid w:val="00DD13E2"/>
    <w:rsid w:val="00DE47A1"/>
    <w:rsid w:val="00DE7DCC"/>
    <w:rsid w:val="00DF003C"/>
    <w:rsid w:val="00DF0F8A"/>
    <w:rsid w:val="00DF137F"/>
    <w:rsid w:val="00DF4501"/>
    <w:rsid w:val="00DF5C75"/>
    <w:rsid w:val="00DF6971"/>
    <w:rsid w:val="00DF78AE"/>
    <w:rsid w:val="00E00E78"/>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36FF"/>
    <w:rsid w:val="00E939C8"/>
    <w:rsid w:val="00E93A33"/>
    <w:rsid w:val="00E93B6B"/>
    <w:rsid w:val="00E96C74"/>
    <w:rsid w:val="00EA1F89"/>
    <w:rsid w:val="00EA5177"/>
    <w:rsid w:val="00EA7FEF"/>
    <w:rsid w:val="00EB117B"/>
    <w:rsid w:val="00EB2BEB"/>
    <w:rsid w:val="00EB40D6"/>
    <w:rsid w:val="00EB4222"/>
    <w:rsid w:val="00EB5F75"/>
    <w:rsid w:val="00EB79CD"/>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9/&amp;a=RRA%201427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onsultas.ifai.org.mx/descargar.php?r=./pdf/resoluciones/2018/&amp;a=RRA%205097.pdf" TargetMode="External"/><Relationship Id="rId10" Type="http://schemas.openxmlformats.org/officeDocument/2006/relationships/hyperlink" Target="https://www.infoem.org.mx/es/contenido/transparencia/directorio-de-sujetos-obliga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8/&amp;a=RRA%204548.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7966-3475-406B-9ADA-D24A5C19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36</Pages>
  <Words>6346</Words>
  <Characters>34904</Characters>
  <Application>Microsoft Office Word</Application>
  <DocSecurity>0</DocSecurity>
  <Lines>290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102</cp:revision>
  <cp:lastPrinted>2019-11-07T00:56:00Z</cp:lastPrinted>
  <dcterms:created xsi:type="dcterms:W3CDTF">2021-11-21T15:50:00Z</dcterms:created>
  <dcterms:modified xsi:type="dcterms:W3CDTF">2022-09-11T05:56:00Z</dcterms:modified>
</cp:coreProperties>
</file>