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5B004B" w14:textId="43A39D3F" w:rsidR="0011211E" w:rsidRPr="0016684C" w:rsidRDefault="0011211E" w:rsidP="0016684C">
      <w:pPr>
        <w:shd w:val="clear" w:color="auto" w:fill="FFFFFF"/>
        <w:spacing w:after="0" w:line="360" w:lineRule="auto"/>
        <w:jc w:val="both"/>
        <w:rPr>
          <w:rFonts w:ascii="Palatino Linotype" w:eastAsia="Times New Roman" w:hAnsi="Palatino Linotype" w:cs="Arial"/>
          <w:color w:val="000000"/>
          <w:sz w:val="24"/>
          <w:szCs w:val="24"/>
          <w:lang w:eastAsia="es-MX"/>
        </w:rPr>
      </w:pPr>
      <w:r w:rsidRPr="0013105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 a</w:t>
      </w:r>
      <w:r w:rsidR="00131054" w:rsidRPr="00131054">
        <w:rPr>
          <w:rFonts w:ascii="Palatino Linotype" w:eastAsia="Times New Roman" w:hAnsi="Palatino Linotype" w:cs="Arial"/>
          <w:color w:val="000000"/>
          <w:sz w:val="24"/>
          <w:szCs w:val="24"/>
          <w:lang w:eastAsia="es-MX"/>
        </w:rPr>
        <w:t xml:space="preserve"> </w:t>
      </w:r>
      <w:r w:rsidR="00131054" w:rsidRPr="0016684C">
        <w:rPr>
          <w:rFonts w:ascii="Palatino Linotype" w:eastAsia="Times New Roman" w:hAnsi="Palatino Linotype" w:cs="Arial"/>
          <w:color w:val="000000"/>
          <w:sz w:val="24"/>
          <w:szCs w:val="24"/>
          <w:lang w:eastAsia="es-MX"/>
        </w:rPr>
        <w:t>diez de febrero</w:t>
      </w:r>
      <w:r w:rsidRPr="00131054">
        <w:rPr>
          <w:rFonts w:ascii="Palatino Linotype" w:eastAsia="Times New Roman" w:hAnsi="Palatino Linotype" w:cs="Arial"/>
          <w:color w:val="000000"/>
          <w:sz w:val="24"/>
          <w:szCs w:val="24"/>
          <w:lang w:eastAsia="es-MX"/>
        </w:rPr>
        <w:t xml:space="preserve"> de dos mil veintidós</w:t>
      </w:r>
      <w:r w:rsidRPr="0016684C">
        <w:rPr>
          <w:rFonts w:ascii="Palatino Linotype" w:eastAsia="Times New Roman" w:hAnsi="Palatino Linotype" w:cs="Arial"/>
          <w:color w:val="000000"/>
          <w:sz w:val="24"/>
          <w:szCs w:val="24"/>
          <w:lang w:eastAsia="es-MX"/>
        </w:rPr>
        <w:t>.</w:t>
      </w:r>
    </w:p>
    <w:p w14:paraId="4B273B6D" w14:textId="77777777" w:rsidR="0011211E" w:rsidRPr="0016684C" w:rsidRDefault="0011211E" w:rsidP="0016684C">
      <w:pPr>
        <w:shd w:val="clear" w:color="auto" w:fill="FFFFFF"/>
        <w:spacing w:after="0" w:line="360" w:lineRule="auto"/>
        <w:jc w:val="both"/>
        <w:rPr>
          <w:rFonts w:ascii="Palatino Linotype" w:eastAsia="Times New Roman" w:hAnsi="Palatino Linotype" w:cs="Arial"/>
          <w:color w:val="000000"/>
          <w:sz w:val="24"/>
          <w:szCs w:val="24"/>
          <w:lang w:eastAsia="es-MX"/>
        </w:rPr>
      </w:pPr>
    </w:p>
    <w:p w14:paraId="3B1F99F1" w14:textId="77777777" w:rsidR="0011211E" w:rsidRPr="0016684C" w:rsidRDefault="0011211E" w:rsidP="0016684C">
      <w:pPr>
        <w:tabs>
          <w:tab w:val="left" w:pos="1701"/>
        </w:tabs>
        <w:spacing w:after="0" w:line="360" w:lineRule="auto"/>
        <w:jc w:val="both"/>
        <w:rPr>
          <w:rFonts w:ascii="Palatino Linotype" w:hAnsi="Palatino Linotype" w:cs="Arial"/>
          <w:b/>
          <w:sz w:val="24"/>
          <w:szCs w:val="24"/>
        </w:rPr>
      </w:pPr>
      <w:r w:rsidRPr="0016684C">
        <w:rPr>
          <w:rFonts w:ascii="Palatino Linotype" w:hAnsi="Palatino Linotype" w:cs="Arial"/>
          <w:b/>
          <w:sz w:val="24"/>
          <w:szCs w:val="24"/>
        </w:rPr>
        <w:t>VISTO</w:t>
      </w:r>
      <w:r w:rsidRPr="0016684C">
        <w:rPr>
          <w:rFonts w:ascii="Palatino Linotype" w:hAnsi="Palatino Linotype" w:cs="Arial"/>
          <w:sz w:val="24"/>
          <w:szCs w:val="24"/>
        </w:rPr>
        <w:t xml:space="preserve"> el expediente electrónico formado con motivo del recurso de revisión con números</w:t>
      </w:r>
      <w:r w:rsidRPr="0016684C">
        <w:rPr>
          <w:rFonts w:ascii="Palatino Linotype" w:hAnsi="Palatino Linotype" w:cs="Arial"/>
          <w:b/>
          <w:bCs/>
          <w:sz w:val="24"/>
          <w:szCs w:val="24"/>
          <w:lang w:eastAsia="es-MX"/>
        </w:rPr>
        <w:t xml:space="preserve"> 06265/INFOEM/IP/RR/2021</w:t>
      </w:r>
      <w:r w:rsidRPr="0016684C">
        <w:rPr>
          <w:rFonts w:ascii="Palatino Linotype" w:hAnsi="Palatino Linotype" w:cs="Arial"/>
          <w:sz w:val="24"/>
          <w:szCs w:val="24"/>
        </w:rPr>
        <w:t xml:space="preserve">, interpuesto por un particular que al momento de ingresar la solicitud de información e interponer el recurso de revisión, no señalo </w:t>
      </w:r>
      <w:bookmarkStart w:id="0" w:name="_GoBack"/>
      <w:bookmarkEnd w:id="0"/>
      <w:r w:rsidRPr="0016684C">
        <w:rPr>
          <w:rFonts w:ascii="Palatino Linotype" w:hAnsi="Palatino Linotype" w:cs="Arial"/>
          <w:sz w:val="24"/>
          <w:szCs w:val="24"/>
        </w:rPr>
        <w:t xml:space="preserve">nombre o seudónimo con el cual desee ser identificado, quien en lo que en lo sucesivo y para efectos prácticos se le denominara </w:t>
      </w:r>
      <w:r w:rsidRPr="0016684C">
        <w:rPr>
          <w:rFonts w:ascii="Palatino Linotype" w:hAnsi="Palatino Linotype" w:cs="Arial"/>
          <w:b/>
          <w:sz w:val="24"/>
          <w:szCs w:val="24"/>
        </w:rPr>
        <w:t>la Recurrente</w:t>
      </w:r>
      <w:r w:rsidRPr="0016684C">
        <w:rPr>
          <w:rFonts w:ascii="Palatino Linotype" w:hAnsi="Palatino Linotype" w:cs="Arial"/>
          <w:sz w:val="24"/>
          <w:szCs w:val="24"/>
        </w:rPr>
        <w:t xml:space="preserve">, en contra de la respuesta de </w:t>
      </w:r>
      <w:r w:rsidRPr="0016684C">
        <w:rPr>
          <w:rFonts w:ascii="Palatino Linotype" w:hAnsi="Palatino Linotype" w:cs="Arial"/>
          <w:b/>
          <w:sz w:val="24"/>
          <w:szCs w:val="24"/>
        </w:rPr>
        <w:t xml:space="preserve">Instituto de Salud del Estado de México, </w:t>
      </w:r>
      <w:r w:rsidRPr="0016684C">
        <w:rPr>
          <w:rFonts w:ascii="Palatino Linotype" w:hAnsi="Palatino Linotype" w:cs="Arial"/>
          <w:sz w:val="24"/>
          <w:szCs w:val="24"/>
        </w:rPr>
        <w:t>en lo subsecuente</w:t>
      </w:r>
      <w:r w:rsidRPr="0016684C">
        <w:rPr>
          <w:rFonts w:ascii="Palatino Linotype" w:hAnsi="Palatino Linotype" w:cs="Arial"/>
          <w:b/>
          <w:sz w:val="24"/>
          <w:szCs w:val="24"/>
        </w:rPr>
        <w:t xml:space="preserve"> el Sujeto Obligado, </w:t>
      </w:r>
      <w:r w:rsidRPr="0016684C">
        <w:rPr>
          <w:rFonts w:ascii="Palatino Linotype" w:hAnsi="Palatino Linotype" w:cs="Arial"/>
          <w:sz w:val="24"/>
          <w:szCs w:val="24"/>
        </w:rPr>
        <w:t>se procede a dictar la presente resolución.</w:t>
      </w:r>
    </w:p>
    <w:p w14:paraId="4661881E" w14:textId="77777777" w:rsidR="0011211E" w:rsidRPr="0016684C" w:rsidRDefault="0011211E" w:rsidP="0016684C">
      <w:pPr>
        <w:tabs>
          <w:tab w:val="left" w:pos="6960"/>
        </w:tabs>
        <w:spacing w:after="0" w:line="360" w:lineRule="auto"/>
        <w:jc w:val="both"/>
        <w:rPr>
          <w:rFonts w:ascii="Palatino Linotype" w:hAnsi="Palatino Linotype" w:cs="Arial"/>
          <w:sz w:val="24"/>
          <w:szCs w:val="24"/>
        </w:rPr>
      </w:pPr>
    </w:p>
    <w:p w14:paraId="26AFD160" w14:textId="77777777" w:rsidR="0011211E" w:rsidRPr="0016684C" w:rsidRDefault="0011211E" w:rsidP="0016684C">
      <w:pPr>
        <w:spacing w:after="0" w:line="360" w:lineRule="auto"/>
        <w:jc w:val="center"/>
        <w:rPr>
          <w:rFonts w:ascii="Palatino Linotype" w:hAnsi="Palatino Linotype" w:cs="Arial"/>
          <w:b/>
          <w:sz w:val="28"/>
          <w:szCs w:val="24"/>
        </w:rPr>
      </w:pPr>
      <w:r w:rsidRPr="0016684C">
        <w:rPr>
          <w:rFonts w:ascii="Palatino Linotype" w:hAnsi="Palatino Linotype" w:cs="Arial"/>
          <w:b/>
          <w:sz w:val="28"/>
          <w:szCs w:val="24"/>
        </w:rPr>
        <w:t>A N T E C E D E N T E S</w:t>
      </w:r>
    </w:p>
    <w:p w14:paraId="4200079F" w14:textId="77777777" w:rsidR="0011211E" w:rsidRPr="0016684C" w:rsidRDefault="0011211E" w:rsidP="0016684C">
      <w:pPr>
        <w:spacing w:after="0" w:line="360" w:lineRule="auto"/>
        <w:rPr>
          <w:rFonts w:ascii="Palatino Linotype" w:hAnsi="Palatino Linotype" w:cs="Arial"/>
          <w:b/>
          <w:sz w:val="24"/>
          <w:szCs w:val="24"/>
        </w:rPr>
      </w:pPr>
    </w:p>
    <w:p w14:paraId="16313E00" w14:textId="77777777" w:rsidR="0011211E" w:rsidRPr="0016684C" w:rsidRDefault="0011211E" w:rsidP="0016684C">
      <w:pPr>
        <w:spacing w:after="0" w:line="360" w:lineRule="auto"/>
        <w:jc w:val="both"/>
        <w:rPr>
          <w:rFonts w:ascii="Palatino Linotype" w:hAnsi="Palatino Linotype" w:cs="Arial"/>
          <w:sz w:val="24"/>
          <w:szCs w:val="24"/>
        </w:rPr>
      </w:pPr>
      <w:r w:rsidRPr="0016684C">
        <w:rPr>
          <w:rFonts w:ascii="Palatino Linotype" w:hAnsi="Palatino Linotype" w:cs="Arial"/>
          <w:b/>
          <w:sz w:val="28"/>
          <w:szCs w:val="28"/>
        </w:rPr>
        <w:t xml:space="preserve">PRIMERO. </w:t>
      </w:r>
      <w:r w:rsidRPr="0016684C">
        <w:rPr>
          <w:rFonts w:ascii="Palatino Linotype" w:hAnsi="Palatino Linotype" w:cs="Arial"/>
          <w:sz w:val="24"/>
          <w:szCs w:val="24"/>
        </w:rPr>
        <w:t>Con fecha nueve de noviembre de dos mil veintiuno, la</w:t>
      </w:r>
      <w:r w:rsidRPr="0016684C">
        <w:rPr>
          <w:rFonts w:ascii="Palatino Linotype" w:hAnsi="Palatino Linotype" w:cs="Arial"/>
          <w:b/>
          <w:sz w:val="24"/>
          <w:szCs w:val="24"/>
        </w:rPr>
        <w:t xml:space="preserve"> Recurrente</w:t>
      </w:r>
      <w:r w:rsidRPr="0016684C">
        <w:rPr>
          <w:rFonts w:ascii="Palatino Linotype" w:hAnsi="Palatino Linotype" w:cs="Arial"/>
          <w:sz w:val="24"/>
          <w:szCs w:val="24"/>
        </w:rPr>
        <w:t xml:space="preserve"> </w:t>
      </w:r>
      <w:proofErr w:type="gramStart"/>
      <w:r w:rsidRPr="0016684C">
        <w:rPr>
          <w:rFonts w:ascii="Palatino Linotype" w:hAnsi="Palatino Linotype" w:cs="Arial"/>
          <w:sz w:val="24"/>
          <w:szCs w:val="24"/>
        </w:rPr>
        <w:t>presentó</w:t>
      </w:r>
      <w:proofErr w:type="gramEnd"/>
      <w:r w:rsidRPr="0016684C">
        <w:rPr>
          <w:rFonts w:ascii="Palatino Linotype" w:hAnsi="Palatino Linotype" w:cs="Arial"/>
          <w:sz w:val="24"/>
          <w:szCs w:val="24"/>
        </w:rPr>
        <w:t xml:space="preserve"> a través del Sistema de Acceso a la Información Mexiquense, en lo posterior el </w:t>
      </w:r>
      <w:r w:rsidRPr="0016684C">
        <w:rPr>
          <w:rFonts w:ascii="Palatino Linotype" w:hAnsi="Palatino Linotype" w:cs="Arial"/>
          <w:b/>
          <w:sz w:val="24"/>
          <w:szCs w:val="24"/>
        </w:rPr>
        <w:t>SAIMEX</w:t>
      </w:r>
      <w:r w:rsidRPr="0016684C">
        <w:rPr>
          <w:rFonts w:ascii="Palatino Linotype" w:hAnsi="Palatino Linotype" w:cs="Arial"/>
          <w:sz w:val="24"/>
          <w:szCs w:val="24"/>
        </w:rPr>
        <w:t xml:space="preserve">, ante </w:t>
      </w:r>
      <w:r w:rsidRPr="0016684C">
        <w:rPr>
          <w:rFonts w:ascii="Palatino Linotype" w:hAnsi="Palatino Linotype" w:cs="Arial"/>
          <w:b/>
          <w:sz w:val="24"/>
          <w:szCs w:val="24"/>
        </w:rPr>
        <w:t>el Sujeto Obligado</w:t>
      </w:r>
      <w:r w:rsidRPr="0016684C">
        <w:rPr>
          <w:rFonts w:ascii="Palatino Linotype" w:hAnsi="Palatino Linotype" w:cs="Arial"/>
          <w:sz w:val="24"/>
          <w:szCs w:val="24"/>
        </w:rPr>
        <w:t xml:space="preserve">, solicitud de acceso a la información pública, registrada bajo el número de expediente </w:t>
      </w:r>
      <w:r w:rsidRPr="0016684C">
        <w:rPr>
          <w:rFonts w:ascii="Palatino Linotype" w:hAnsi="Palatino Linotype" w:cs="Arial"/>
          <w:b/>
          <w:sz w:val="24"/>
          <w:szCs w:val="24"/>
        </w:rPr>
        <w:t>00782/ISEM/IP/2021</w:t>
      </w:r>
      <w:r w:rsidRPr="0016684C">
        <w:rPr>
          <w:rFonts w:ascii="Palatino Linotype" w:hAnsi="Palatino Linotype" w:cs="Arial"/>
          <w:sz w:val="24"/>
          <w:szCs w:val="24"/>
          <w:lang w:eastAsia="es-MX"/>
        </w:rPr>
        <w:t>,</w:t>
      </w:r>
      <w:r w:rsidRPr="0016684C">
        <w:rPr>
          <w:rFonts w:ascii="Palatino Linotype" w:hAnsi="Palatino Linotype" w:cs="Arial"/>
          <w:b/>
          <w:sz w:val="24"/>
          <w:szCs w:val="24"/>
          <w:lang w:eastAsia="es-MX"/>
        </w:rPr>
        <w:t xml:space="preserve"> </w:t>
      </w:r>
      <w:r w:rsidRPr="0016684C">
        <w:rPr>
          <w:rFonts w:ascii="Palatino Linotype" w:hAnsi="Palatino Linotype" w:cs="Arial"/>
          <w:sz w:val="24"/>
          <w:szCs w:val="24"/>
        </w:rPr>
        <w:t>mediante las cuales solicitó información en el tenor siguiente:</w:t>
      </w:r>
    </w:p>
    <w:p w14:paraId="7A24344D" w14:textId="77777777" w:rsidR="0011211E" w:rsidRPr="0016684C" w:rsidRDefault="0011211E" w:rsidP="0016684C">
      <w:pPr>
        <w:spacing w:after="0" w:line="360" w:lineRule="auto"/>
        <w:jc w:val="both"/>
        <w:rPr>
          <w:rFonts w:ascii="Palatino Linotype" w:hAnsi="Palatino Linotype" w:cs="Arial"/>
          <w:sz w:val="24"/>
          <w:szCs w:val="24"/>
        </w:rPr>
      </w:pPr>
    </w:p>
    <w:p w14:paraId="59F777EA" w14:textId="77777777" w:rsidR="0011211E" w:rsidRPr="0016684C" w:rsidRDefault="0011211E" w:rsidP="0016684C">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16684C">
        <w:rPr>
          <w:rFonts w:ascii="Palatino Linotype" w:eastAsia="Times New Roman" w:hAnsi="Palatino Linotype" w:cs="Times New Roman"/>
          <w:i/>
          <w:szCs w:val="24"/>
          <w:lang w:val="es-ES_tradnl" w:eastAsia="es-ES"/>
        </w:rPr>
        <w:t xml:space="preserve">“Que se me proporcione documental en versión pública lo siguiente. 1. Que en el periodo comprendido del 2006 a 2021 sobre la adquisición de medicamentos, fármacos, sustancias activas y/o productos famacéuticos de: - Modafinilo - Citicolina - Linezolid - Colistina - DFH Especificando fecha de adquisición, precio, unidades adquiridas, importe pagado y proveedor surtidor. Incluir para estos efectos los fármacos mencionados en cualquiera de sus nombres comerciales, presentaciones, dosis, gramajes, vías de administración. 2. Qué </w:t>
      </w:r>
      <w:r w:rsidRPr="0016684C">
        <w:rPr>
          <w:rFonts w:ascii="Palatino Linotype" w:eastAsia="Times New Roman" w:hAnsi="Palatino Linotype" w:cs="Times New Roman"/>
          <w:i/>
          <w:szCs w:val="24"/>
          <w:lang w:val="es-ES_tradnl" w:eastAsia="es-ES"/>
        </w:rPr>
        <w:lastRenderedPageBreak/>
        <w:t>se me informen los medicamentos, fármacos, sustancias activas y/o productos famacéuticos en cualquiera de sus nombres comerciales, presentaciones, dosis, gramajes, vías de administración que conforman el cuadro básico y catálogo de Insumos de ISEM durante el periodo comprendido del año 2006 al 2021.”</w:t>
      </w:r>
    </w:p>
    <w:p w14:paraId="05C03549" w14:textId="77777777" w:rsidR="0011211E" w:rsidRPr="0016684C" w:rsidRDefault="0011211E" w:rsidP="0016684C">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14:paraId="39C8ECDD" w14:textId="77777777" w:rsidR="0011211E" w:rsidRPr="0016684C" w:rsidRDefault="0011211E" w:rsidP="0016684C">
      <w:pPr>
        <w:tabs>
          <w:tab w:val="left" w:pos="5647"/>
        </w:tabs>
        <w:spacing w:after="0" w:line="360" w:lineRule="auto"/>
        <w:ind w:right="850"/>
        <w:jc w:val="both"/>
        <w:rPr>
          <w:rFonts w:ascii="Palatino Linotype" w:hAnsi="Palatino Linotype"/>
          <w:b/>
          <w:i/>
          <w:color w:val="000000"/>
          <w:sz w:val="24"/>
          <w:szCs w:val="24"/>
        </w:rPr>
      </w:pPr>
      <w:r w:rsidRPr="0016684C">
        <w:rPr>
          <w:rFonts w:ascii="Palatino Linotype" w:eastAsia="Times New Roman" w:hAnsi="Palatino Linotype" w:cs="Times New Roman"/>
          <w:sz w:val="24"/>
          <w:szCs w:val="24"/>
          <w:lang w:val="es-ES_tradnl" w:eastAsia="es-ES"/>
        </w:rPr>
        <w:t xml:space="preserve">Modalidad de entrega: </w:t>
      </w:r>
      <w:r w:rsidRPr="0016684C">
        <w:rPr>
          <w:rFonts w:ascii="Palatino Linotype" w:hAnsi="Palatino Linotype"/>
          <w:b/>
          <w:i/>
          <w:color w:val="000000"/>
          <w:sz w:val="24"/>
          <w:szCs w:val="24"/>
        </w:rPr>
        <w:t>copias certificadas (con costo)</w:t>
      </w:r>
    </w:p>
    <w:p w14:paraId="6C33AEBA" w14:textId="77777777" w:rsidR="0011211E" w:rsidRPr="0016684C" w:rsidRDefault="0011211E" w:rsidP="0016684C">
      <w:pPr>
        <w:spacing w:after="0" w:line="360" w:lineRule="auto"/>
        <w:jc w:val="both"/>
        <w:rPr>
          <w:rFonts w:ascii="Palatino Linotype" w:hAnsi="Palatino Linotype" w:cs="Arial"/>
          <w:sz w:val="24"/>
          <w:szCs w:val="24"/>
        </w:rPr>
      </w:pPr>
    </w:p>
    <w:p w14:paraId="15C30A9C" w14:textId="77777777" w:rsidR="0011211E" w:rsidRPr="0016684C" w:rsidRDefault="0011211E" w:rsidP="0016684C">
      <w:pPr>
        <w:spacing w:after="0" w:line="360" w:lineRule="auto"/>
        <w:jc w:val="both"/>
        <w:rPr>
          <w:rFonts w:ascii="Palatino Linotype" w:hAnsi="Palatino Linotype" w:cs="Arial"/>
          <w:sz w:val="24"/>
          <w:szCs w:val="24"/>
        </w:rPr>
      </w:pPr>
      <w:r w:rsidRPr="0016684C">
        <w:rPr>
          <w:rFonts w:ascii="Palatino Linotype" w:hAnsi="Palatino Linotype" w:cs="Arial"/>
          <w:b/>
          <w:sz w:val="28"/>
          <w:szCs w:val="24"/>
        </w:rPr>
        <w:t>SEGUNDO</w:t>
      </w:r>
      <w:r w:rsidRPr="0016684C">
        <w:rPr>
          <w:rFonts w:ascii="Palatino Linotype" w:hAnsi="Palatino Linotype" w:cs="Arial"/>
          <w:b/>
          <w:sz w:val="24"/>
          <w:szCs w:val="24"/>
        </w:rPr>
        <w:t xml:space="preserve">. </w:t>
      </w:r>
      <w:r w:rsidRPr="0016684C">
        <w:rPr>
          <w:rFonts w:ascii="Palatino Linotype" w:hAnsi="Palatino Linotype" w:cs="Arial"/>
          <w:sz w:val="24"/>
          <w:szCs w:val="24"/>
        </w:rPr>
        <w:t xml:space="preserve">Como se advierte de las constancias del expediente aperturado con motivo del ingreso de la solicitud de información, se advierte que en fecha </w:t>
      </w:r>
      <w:r w:rsidR="00BF1E41" w:rsidRPr="0016684C">
        <w:rPr>
          <w:rFonts w:ascii="Palatino Linotype" w:hAnsi="Palatino Linotype" w:cs="Arial"/>
          <w:sz w:val="24"/>
          <w:szCs w:val="24"/>
        </w:rPr>
        <w:t xml:space="preserve">uno de diciembre </w:t>
      </w:r>
      <w:r w:rsidRPr="0016684C">
        <w:rPr>
          <w:rFonts w:ascii="Palatino Linotype" w:hAnsi="Palatino Linotype" w:cs="Arial"/>
          <w:sz w:val="24"/>
          <w:szCs w:val="24"/>
        </w:rPr>
        <w:t xml:space="preserve">de dos mil veintiuno, el </w:t>
      </w:r>
      <w:r w:rsidRPr="0016684C">
        <w:rPr>
          <w:rFonts w:ascii="Palatino Linotype" w:hAnsi="Palatino Linotype" w:cs="Arial"/>
          <w:b/>
          <w:sz w:val="24"/>
          <w:szCs w:val="24"/>
        </w:rPr>
        <w:t>Sujeto Obligado</w:t>
      </w:r>
      <w:r w:rsidRPr="0016684C">
        <w:rPr>
          <w:rFonts w:ascii="Palatino Linotype" w:hAnsi="Palatino Linotype" w:cs="Arial"/>
          <w:sz w:val="24"/>
          <w:szCs w:val="24"/>
        </w:rPr>
        <w:t xml:space="preserve"> se sirvió en dar respuesta en los términos siguientes:</w:t>
      </w:r>
    </w:p>
    <w:p w14:paraId="767AD205" w14:textId="77777777" w:rsidR="0011211E" w:rsidRPr="0016684C" w:rsidRDefault="0011211E" w:rsidP="0016684C">
      <w:pPr>
        <w:spacing w:after="0" w:line="360" w:lineRule="auto"/>
        <w:jc w:val="both"/>
        <w:rPr>
          <w:rFonts w:ascii="Palatino Linotype" w:hAnsi="Palatino Linotype" w:cs="Arial"/>
          <w:sz w:val="24"/>
          <w:szCs w:val="24"/>
        </w:rPr>
      </w:pPr>
    </w:p>
    <w:p w14:paraId="60D7F15E" w14:textId="77777777" w:rsidR="00BF1E41" w:rsidRPr="0016684C" w:rsidRDefault="0011211E" w:rsidP="0016684C">
      <w:pPr>
        <w:spacing w:after="0" w:line="240" w:lineRule="auto"/>
        <w:ind w:left="567" w:right="567"/>
        <w:jc w:val="both"/>
        <w:rPr>
          <w:rFonts w:ascii="Palatino Linotype" w:hAnsi="Palatino Linotype" w:cs="Arial"/>
          <w:i/>
          <w:szCs w:val="24"/>
        </w:rPr>
      </w:pPr>
      <w:r w:rsidRPr="0016684C">
        <w:rPr>
          <w:rFonts w:ascii="Palatino Linotype" w:hAnsi="Palatino Linotype" w:cs="Arial"/>
          <w:i/>
          <w:szCs w:val="24"/>
        </w:rPr>
        <w:t>“</w:t>
      </w:r>
      <w:r w:rsidR="00BF1E41" w:rsidRPr="0016684C">
        <w:rPr>
          <w:rFonts w:ascii="Palatino Linotype" w:hAnsi="Palatino Linotype" w:cs="Arial"/>
          <w:i/>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7537E2F" w14:textId="77777777" w:rsidR="00BF1E41" w:rsidRPr="0016684C" w:rsidRDefault="00BF1E41" w:rsidP="0016684C">
      <w:pPr>
        <w:spacing w:after="0" w:line="240" w:lineRule="auto"/>
        <w:ind w:left="567" w:right="567"/>
        <w:jc w:val="both"/>
        <w:rPr>
          <w:rFonts w:ascii="Palatino Linotype" w:hAnsi="Palatino Linotype" w:cs="Arial"/>
          <w:i/>
          <w:szCs w:val="24"/>
        </w:rPr>
      </w:pPr>
    </w:p>
    <w:p w14:paraId="391CC583" w14:textId="77777777" w:rsidR="0011211E" w:rsidRPr="0016684C" w:rsidRDefault="00BF1E41" w:rsidP="0016684C">
      <w:pPr>
        <w:spacing w:after="0" w:line="240" w:lineRule="auto"/>
        <w:ind w:left="567" w:right="567"/>
        <w:jc w:val="both"/>
        <w:rPr>
          <w:rFonts w:ascii="Palatino Linotype" w:hAnsi="Palatino Linotype" w:cs="Arial"/>
          <w:i/>
          <w:szCs w:val="24"/>
        </w:rPr>
      </w:pPr>
      <w:r w:rsidRPr="0016684C">
        <w:rPr>
          <w:rFonts w:ascii="Palatino Linotype" w:hAnsi="Palatino Linotype" w:cs="Arial"/>
          <w:i/>
          <w:szCs w:val="24"/>
        </w:rPr>
        <w:t>Se da atención a su solicitud.</w:t>
      </w:r>
      <w:r w:rsidR="0011211E" w:rsidRPr="0016684C">
        <w:rPr>
          <w:rFonts w:ascii="Palatino Linotype" w:hAnsi="Palatino Linotype" w:cs="Arial"/>
          <w:i/>
          <w:szCs w:val="24"/>
        </w:rPr>
        <w:t>”</w:t>
      </w:r>
    </w:p>
    <w:p w14:paraId="1FD216C5" w14:textId="77777777" w:rsidR="0011211E" w:rsidRPr="0016684C" w:rsidRDefault="0011211E" w:rsidP="0016684C">
      <w:pPr>
        <w:spacing w:after="0" w:line="360" w:lineRule="auto"/>
        <w:jc w:val="both"/>
        <w:rPr>
          <w:rFonts w:ascii="Palatino Linotype" w:hAnsi="Palatino Linotype" w:cs="Arial"/>
          <w:sz w:val="24"/>
          <w:szCs w:val="24"/>
        </w:rPr>
      </w:pPr>
    </w:p>
    <w:p w14:paraId="59C057C9" w14:textId="77777777" w:rsidR="0011211E" w:rsidRPr="0016684C" w:rsidRDefault="0011211E" w:rsidP="0016684C">
      <w:pPr>
        <w:spacing w:after="0" w:line="360" w:lineRule="auto"/>
        <w:jc w:val="both"/>
        <w:rPr>
          <w:rFonts w:ascii="Palatino Linotype" w:hAnsi="Palatino Linotype" w:cs="Arial"/>
          <w:sz w:val="24"/>
          <w:szCs w:val="24"/>
        </w:rPr>
      </w:pPr>
      <w:r w:rsidRPr="0016684C">
        <w:rPr>
          <w:rFonts w:ascii="Palatino Linotype" w:hAnsi="Palatino Linotype" w:cs="Arial"/>
          <w:sz w:val="24"/>
          <w:szCs w:val="24"/>
        </w:rPr>
        <w:t xml:space="preserve">Se hace constar que el </w:t>
      </w:r>
      <w:r w:rsidRPr="0016684C">
        <w:rPr>
          <w:rFonts w:ascii="Palatino Linotype" w:hAnsi="Palatino Linotype" w:cs="Arial"/>
          <w:b/>
          <w:sz w:val="24"/>
          <w:szCs w:val="24"/>
        </w:rPr>
        <w:t>Sujeto Obligado</w:t>
      </w:r>
      <w:r w:rsidRPr="0016684C">
        <w:rPr>
          <w:rFonts w:ascii="Palatino Linotype" w:hAnsi="Palatino Linotype" w:cs="Arial"/>
          <w:sz w:val="24"/>
          <w:szCs w:val="24"/>
        </w:rPr>
        <w:t xml:space="preserve"> adjuntó los archivos “</w:t>
      </w:r>
      <w:r w:rsidR="00BF1E41" w:rsidRPr="0016684C">
        <w:rPr>
          <w:rFonts w:ascii="Palatino Linotype" w:hAnsi="Palatino Linotype" w:cs="Arial"/>
          <w:sz w:val="24"/>
          <w:szCs w:val="24"/>
        </w:rPr>
        <w:t>SAIMEX 782.pdf, 208C0101320200L-2511-2021.pdf y 011221 Respuesta sol 782 407 saimex 2021.pdf</w:t>
      </w:r>
      <w:r w:rsidRPr="0016684C">
        <w:rPr>
          <w:rFonts w:ascii="Palatino Linotype" w:hAnsi="Palatino Linotype" w:cs="Arial"/>
          <w:sz w:val="24"/>
          <w:szCs w:val="24"/>
        </w:rPr>
        <w:t>”, que en obvio de repeticiones innecesarias, se omite su inserción en este apartado, máxime que serán objeto de estudio en párrafos posteriores.</w:t>
      </w:r>
    </w:p>
    <w:p w14:paraId="42F49A27" w14:textId="77777777" w:rsidR="0011211E" w:rsidRPr="0016684C" w:rsidRDefault="0011211E" w:rsidP="0016684C">
      <w:pPr>
        <w:spacing w:after="0" w:line="360" w:lineRule="auto"/>
        <w:jc w:val="both"/>
        <w:rPr>
          <w:rFonts w:ascii="Palatino Linotype" w:eastAsia="Calibri" w:hAnsi="Palatino Linotype" w:cs="Arial"/>
          <w:sz w:val="24"/>
          <w:szCs w:val="24"/>
          <w:lang w:eastAsia="es-ES"/>
        </w:rPr>
      </w:pPr>
    </w:p>
    <w:p w14:paraId="3CCAA5BB" w14:textId="77777777" w:rsidR="0011211E" w:rsidRPr="0016684C" w:rsidRDefault="0011211E" w:rsidP="0016684C">
      <w:pPr>
        <w:spacing w:after="0" w:line="360" w:lineRule="auto"/>
        <w:jc w:val="both"/>
        <w:rPr>
          <w:rFonts w:ascii="Palatino Linotype" w:hAnsi="Palatino Linotype" w:cs="Arial"/>
          <w:sz w:val="24"/>
          <w:szCs w:val="24"/>
        </w:rPr>
      </w:pPr>
      <w:r w:rsidRPr="0016684C">
        <w:rPr>
          <w:rFonts w:ascii="Palatino Linotype" w:hAnsi="Palatino Linotype" w:cs="Arial"/>
          <w:b/>
          <w:sz w:val="28"/>
          <w:szCs w:val="28"/>
        </w:rPr>
        <w:t xml:space="preserve">TERCERO. </w:t>
      </w:r>
      <w:r w:rsidRPr="0016684C">
        <w:rPr>
          <w:rFonts w:ascii="Palatino Linotype" w:hAnsi="Palatino Linotype" w:cs="Arial"/>
          <w:sz w:val="24"/>
          <w:szCs w:val="24"/>
        </w:rPr>
        <w:t xml:space="preserve">Inconforme ante la respuesta por parte del </w:t>
      </w:r>
      <w:r w:rsidRPr="0016684C">
        <w:rPr>
          <w:rFonts w:ascii="Palatino Linotype" w:hAnsi="Palatino Linotype" w:cs="Arial"/>
          <w:b/>
          <w:sz w:val="24"/>
          <w:szCs w:val="24"/>
        </w:rPr>
        <w:t>Sujeto Obligado</w:t>
      </w:r>
      <w:r w:rsidRPr="0016684C">
        <w:rPr>
          <w:rFonts w:ascii="Palatino Linotype" w:hAnsi="Palatino Linotype" w:cs="Arial"/>
          <w:sz w:val="24"/>
          <w:szCs w:val="24"/>
        </w:rPr>
        <w:t xml:space="preserve">, el ahora </w:t>
      </w:r>
      <w:r w:rsidRPr="0016684C">
        <w:rPr>
          <w:rFonts w:ascii="Palatino Linotype" w:hAnsi="Palatino Linotype" w:cs="Arial"/>
          <w:b/>
          <w:sz w:val="24"/>
          <w:szCs w:val="24"/>
        </w:rPr>
        <w:t>Recurrente</w:t>
      </w:r>
      <w:r w:rsidRPr="0016684C">
        <w:rPr>
          <w:rFonts w:ascii="Palatino Linotype" w:hAnsi="Palatino Linotype" w:cs="Arial"/>
          <w:sz w:val="24"/>
          <w:szCs w:val="24"/>
        </w:rPr>
        <w:t xml:space="preserve"> en fecha </w:t>
      </w:r>
      <w:r w:rsidR="00BF1E41" w:rsidRPr="0016684C">
        <w:rPr>
          <w:rFonts w:ascii="Palatino Linotype" w:hAnsi="Palatino Linotype" w:cs="Arial"/>
          <w:sz w:val="24"/>
          <w:szCs w:val="24"/>
        </w:rPr>
        <w:t xml:space="preserve">trece de diciembre </w:t>
      </w:r>
      <w:r w:rsidRPr="0016684C">
        <w:rPr>
          <w:rFonts w:ascii="Palatino Linotype" w:hAnsi="Palatino Linotype" w:cs="Arial"/>
          <w:sz w:val="24"/>
          <w:szCs w:val="24"/>
        </w:rPr>
        <w:t>de dos mil veintiuno, interpuso recurso de revisión, que fue registrado</w:t>
      </w:r>
      <w:r w:rsidRPr="0016684C">
        <w:rPr>
          <w:rFonts w:ascii="Palatino Linotype" w:hAnsi="Palatino Linotype" w:cs="Arial"/>
          <w:b/>
          <w:sz w:val="24"/>
          <w:szCs w:val="24"/>
        </w:rPr>
        <w:t xml:space="preserve"> </w:t>
      </w:r>
      <w:r w:rsidRPr="0016684C">
        <w:rPr>
          <w:rFonts w:ascii="Palatino Linotype" w:hAnsi="Palatino Linotype" w:cs="Arial"/>
          <w:sz w:val="24"/>
          <w:szCs w:val="24"/>
        </w:rPr>
        <w:t>en el sistema electrónico con número de expediente</w:t>
      </w:r>
      <w:r w:rsidRPr="0016684C">
        <w:rPr>
          <w:rFonts w:ascii="Palatino Linotype" w:hAnsi="Palatino Linotype" w:cs="Arial"/>
          <w:b/>
          <w:bCs/>
          <w:sz w:val="24"/>
          <w:szCs w:val="24"/>
          <w:lang w:eastAsia="es-MX"/>
        </w:rPr>
        <w:t xml:space="preserve"> 06</w:t>
      </w:r>
      <w:r w:rsidR="00BF1E41" w:rsidRPr="0016684C">
        <w:rPr>
          <w:rFonts w:ascii="Palatino Linotype" w:hAnsi="Palatino Linotype" w:cs="Arial"/>
          <w:b/>
          <w:bCs/>
          <w:sz w:val="24"/>
          <w:szCs w:val="24"/>
          <w:lang w:eastAsia="es-MX"/>
        </w:rPr>
        <w:t>265</w:t>
      </w:r>
      <w:r w:rsidRPr="0016684C">
        <w:rPr>
          <w:rFonts w:ascii="Palatino Linotype" w:hAnsi="Palatino Linotype" w:cs="Arial"/>
          <w:b/>
          <w:bCs/>
          <w:sz w:val="24"/>
          <w:szCs w:val="24"/>
          <w:lang w:eastAsia="es-MX"/>
        </w:rPr>
        <w:t>/INFOEM/IP/RR/2021</w:t>
      </w:r>
      <w:r w:rsidRPr="0016684C">
        <w:rPr>
          <w:rFonts w:ascii="Palatino Linotype" w:hAnsi="Palatino Linotype" w:cs="Arial"/>
          <w:sz w:val="24"/>
          <w:szCs w:val="24"/>
        </w:rPr>
        <w:t>, aduciendo como acto impugnado y razones o motivos de inconformidad, los siguientes:</w:t>
      </w:r>
    </w:p>
    <w:p w14:paraId="4544CF6D" w14:textId="77777777" w:rsidR="0011211E" w:rsidRPr="0016684C" w:rsidRDefault="0011211E" w:rsidP="0016684C">
      <w:pPr>
        <w:pStyle w:val="Prrafodelista"/>
        <w:spacing w:line="360" w:lineRule="auto"/>
        <w:ind w:left="0"/>
        <w:jc w:val="both"/>
        <w:rPr>
          <w:rFonts w:ascii="Palatino Linotype" w:hAnsi="Palatino Linotype" w:cs="Arial"/>
          <w:b/>
        </w:rPr>
      </w:pPr>
      <w:r w:rsidRPr="0016684C">
        <w:rPr>
          <w:rFonts w:ascii="Palatino Linotype" w:hAnsi="Palatino Linotype" w:cs="Arial"/>
          <w:b/>
        </w:rPr>
        <w:lastRenderedPageBreak/>
        <w:t>Acto Impugnado:</w:t>
      </w:r>
    </w:p>
    <w:p w14:paraId="7BD64FED" w14:textId="77777777" w:rsidR="0011211E" w:rsidRPr="0016684C" w:rsidRDefault="0011211E" w:rsidP="0016684C">
      <w:pPr>
        <w:pStyle w:val="Prrafodelista"/>
        <w:spacing w:line="360" w:lineRule="auto"/>
        <w:ind w:left="0"/>
        <w:jc w:val="both"/>
        <w:rPr>
          <w:rFonts w:ascii="Palatino Linotype" w:hAnsi="Palatino Linotype" w:cs="Arial"/>
          <w:b/>
        </w:rPr>
      </w:pPr>
    </w:p>
    <w:p w14:paraId="67C5344D" w14:textId="77777777" w:rsidR="0011211E" w:rsidRPr="0016684C" w:rsidRDefault="0011211E" w:rsidP="0016684C">
      <w:pPr>
        <w:pStyle w:val="Prrafodelista"/>
        <w:ind w:left="567" w:right="567"/>
        <w:jc w:val="both"/>
        <w:rPr>
          <w:rFonts w:ascii="Palatino Linotype" w:hAnsi="Palatino Linotype" w:cs="Arial"/>
          <w:i/>
          <w:sz w:val="22"/>
        </w:rPr>
      </w:pPr>
      <w:r w:rsidRPr="0016684C">
        <w:rPr>
          <w:rFonts w:ascii="Palatino Linotype" w:hAnsi="Palatino Linotype" w:cs="Arial"/>
          <w:i/>
          <w:sz w:val="22"/>
        </w:rPr>
        <w:t>“</w:t>
      </w:r>
      <w:r w:rsidR="00BF1E41" w:rsidRPr="0016684C">
        <w:rPr>
          <w:rFonts w:ascii="Palatino Linotype" w:hAnsi="Palatino Linotype" w:cs="Arial"/>
          <w:i/>
          <w:sz w:val="22"/>
        </w:rPr>
        <w:t>Negativa de información</w:t>
      </w:r>
      <w:r w:rsidRPr="0016684C">
        <w:rPr>
          <w:rFonts w:ascii="Palatino Linotype" w:hAnsi="Palatino Linotype" w:cs="Arial"/>
          <w:i/>
          <w:sz w:val="22"/>
        </w:rPr>
        <w:t>”</w:t>
      </w:r>
    </w:p>
    <w:p w14:paraId="13745BE5" w14:textId="77777777" w:rsidR="0011211E" w:rsidRPr="0016684C" w:rsidRDefault="0011211E" w:rsidP="0016684C">
      <w:pPr>
        <w:pStyle w:val="Prrafodelista"/>
        <w:spacing w:line="360" w:lineRule="auto"/>
        <w:ind w:left="0"/>
        <w:jc w:val="both"/>
        <w:rPr>
          <w:rFonts w:ascii="Palatino Linotype" w:hAnsi="Palatino Linotype" w:cs="Arial"/>
        </w:rPr>
      </w:pPr>
    </w:p>
    <w:p w14:paraId="71F62593" w14:textId="77777777" w:rsidR="0011211E" w:rsidRPr="0016684C" w:rsidRDefault="0011211E" w:rsidP="0016684C">
      <w:pPr>
        <w:pStyle w:val="Prrafodelista"/>
        <w:spacing w:line="360" w:lineRule="auto"/>
        <w:ind w:left="0"/>
        <w:jc w:val="both"/>
        <w:rPr>
          <w:rFonts w:ascii="Palatino Linotype" w:hAnsi="Palatino Linotype" w:cs="Arial"/>
          <w:b/>
        </w:rPr>
      </w:pPr>
      <w:r w:rsidRPr="0016684C">
        <w:rPr>
          <w:rFonts w:ascii="Palatino Linotype" w:hAnsi="Palatino Linotype" w:cs="Arial"/>
          <w:b/>
        </w:rPr>
        <w:t>Razones o motivos de inconformidad:</w:t>
      </w:r>
    </w:p>
    <w:p w14:paraId="0B0C59E3" w14:textId="77777777" w:rsidR="0011211E" w:rsidRPr="0016684C" w:rsidRDefault="0011211E" w:rsidP="0016684C">
      <w:pPr>
        <w:pStyle w:val="Prrafodelista"/>
        <w:spacing w:line="360" w:lineRule="auto"/>
        <w:ind w:left="0"/>
        <w:jc w:val="both"/>
        <w:rPr>
          <w:rFonts w:ascii="Palatino Linotype" w:hAnsi="Palatino Linotype" w:cs="Arial"/>
          <w:b/>
        </w:rPr>
      </w:pPr>
    </w:p>
    <w:p w14:paraId="73E11913" w14:textId="77777777" w:rsidR="0011211E" w:rsidRPr="0016684C" w:rsidRDefault="0011211E" w:rsidP="0016684C">
      <w:pPr>
        <w:spacing w:after="0" w:line="240" w:lineRule="auto"/>
        <w:ind w:left="567" w:right="567"/>
        <w:jc w:val="both"/>
        <w:rPr>
          <w:rFonts w:ascii="Palatino Linotype" w:hAnsi="Palatino Linotype"/>
          <w:i/>
          <w:color w:val="000000"/>
        </w:rPr>
      </w:pPr>
      <w:r w:rsidRPr="0016684C">
        <w:rPr>
          <w:rFonts w:ascii="Palatino Linotype" w:hAnsi="Palatino Linotype" w:cs="Arial"/>
          <w:i/>
        </w:rPr>
        <w:t>“</w:t>
      </w:r>
      <w:r w:rsidR="00BF1E41" w:rsidRPr="0016684C">
        <w:rPr>
          <w:rFonts w:ascii="Palatino Linotype" w:hAnsi="Palatino Linotype"/>
          <w:i/>
          <w:color w:val="000000"/>
        </w:rPr>
        <w:t>El sujeto obligado indica que la Subdirección respondiente no cuenta con la información solicitada ya que es competencia de la Subdirección de Recursos Materiales. Por lo anterior pido se turne a la Subdirección adecuada y de esta forma colmar plenamente mi derecho de información, obteniendo respuesta satisfactoria a mi solicitud.</w:t>
      </w:r>
      <w:r w:rsidRPr="0016684C">
        <w:rPr>
          <w:rFonts w:ascii="Palatino Linotype" w:hAnsi="Palatino Linotype"/>
          <w:i/>
          <w:color w:val="000000"/>
        </w:rPr>
        <w:t>” (</w:t>
      </w:r>
      <w:proofErr w:type="gramStart"/>
      <w:r w:rsidRPr="0016684C">
        <w:rPr>
          <w:rFonts w:ascii="Palatino Linotype" w:hAnsi="Palatino Linotype"/>
          <w:i/>
          <w:color w:val="000000"/>
        </w:rPr>
        <w:t>sic</w:t>
      </w:r>
      <w:proofErr w:type="gramEnd"/>
      <w:r w:rsidRPr="0016684C">
        <w:rPr>
          <w:rFonts w:ascii="Palatino Linotype" w:hAnsi="Palatino Linotype"/>
          <w:i/>
          <w:color w:val="000000"/>
        </w:rPr>
        <w:t>)</w:t>
      </w:r>
    </w:p>
    <w:p w14:paraId="1D8BF646" w14:textId="77777777" w:rsidR="0011211E" w:rsidRPr="0016684C" w:rsidRDefault="0011211E" w:rsidP="0016684C">
      <w:pPr>
        <w:spacing w:after="0" w:line="360" w:lineRule="auto"/>
        <w:jc w:val="both"/>
        <w:rPr>
          <w:rFonts w:ascii="Palatino Linotype" w:hAnsi="Palatino Linotype" w:cs="Arial"/>
          <w:sz w:val="24"/>
          <w:szCs w:val="24"/>
        </w:rPr>
      </w:pPr>
    </w:p>
    <w:p w14:paraId="1D73A563" w14:textId="77777777" w:rsidR="0011211E" w:rsidRPr="0016684C" w:rsidRDefault="0011211E" w:rsidP="0016684C">
      <w:pPr>
        <w:spacing w:after="0" w:line="360" w:lineRule="auto"/>
        <w:ind w:right="49"/>
        <w:jc w:val="both"/>
        <w:rPr>
          <w:rFonts w:ascii="Palatino Linotype" w:eastAsia="Times New Roman" w:hAnsi="Palatino Linotype" w:cs="Arial"/>
          <w:sz w:val="24"/>
          <w:szCs w:val="24"/>
          <w:lang w:val="es-ES_tradnl" w:eastAsia="es-ES"/>
        </w:rPr>
      </w:pPr>
      <w:r w:rsidRPr="0016684C">
        <w:rPr>
          <w:rFonts w:ascii="Palatino Linotype" w:eastAsia="Times New Roman" w:hAnsi="Palatino Linotype" w:cs="Arial"/>
          <w:b/>
          <w:sz w:val="28"/>
          <w:lang w:eastAsia="es-ES"/>
        </w:rPr>
        <w:t xml:space="preserve">CUARTO. </w:t>
      </w:r>
      <w:r w:rsidRPr="0016684C">
        <w:rPr>
          <w:rFonts w:ascii="Palatino Linotype" w:eastAsia="Times New Roman" w:hAnsi="Palatino Linotype" w:cs="Arial"/>
          <w:sz w:val="24"/>
          <w:szCs w:val="24"/>
          <w:lang w:val="es-ES" w:eastAsia="es-ES"/>
        </w:rPr>
        <w:t xml:space="preserve">En fecha </w:t>
      </w:r>
      <w:r w:rsidR="00BF1E41" w:rsidRPr="0016684C">
        <w:rPr>
          <w:rFonts w:ascii="Palatino Linotype" w:eastAsia="Times New Roman" w:hAnsi="Palatino Linotype" w:cs="Arial"/>
          <w:sz w:val="24"/>
          <w:szCs w:val="24"/>
          <w:lang w:val="es-ES" w:eastAsia="es-ES"/>
        </w:rPr>
        <w:t xml:space="preserve">trece de diciembre </w:t>
      </w:r>
      <w:r w:rsidRPr="0016684C">
        <w:rPr>
          <w:rFonts w:ascii="Palatino Linotype" w:eastAsia="Times New Roman" w:hAnsi="Palatino Linotype" w:cs="Arial"/>
          <w:sz w:val="24"/>
          <w:szCs w:val="24"/>
          <w:lang w:val="es-ES" w:eastAsia="es-ES"/>
        </w:rPr>
        <w:t xml:space="preserve">de dos mil veintiuno, el </w:t>
      </w:r>
      <w:r w:rsidRPr="0016684C">
        <w:rPr>
          <w:rFonts w:ascii="Palatino Linotype" w:eastAsia="Times New Roman" w:hAnsi="Palatino Linotype" w:cs="Arial"/>
          <w:sz w:val="24"/>
          <w:szCs w:val="24"/>
          <w:lang w:val="es-ES_tradnl" w:eastAsia="es-ES"/>
        </w:rPr>
        <w:t>recurso de que</w:t>
      </w:r>
      <w:r w:rsidRPr="0016684C">
        <w:rPr>
          <w:rFonts w:ascii="Palatino Linotype" w:eastAsia="Times New Roman" w:hAnsi="Palatino Linotype" w:cs="Arial"/>
          <w:sz w:val="24"/>
          <w:szCs w:val="24"/>
          <w:lang w:val="es-ES" w:eastAsia="es-ES"/>
        </w:rPr>
        <w:t xml:space="preserve"> se trata</w:t>
      </w:r>
      <w:r w:rsidRPr="0016684C">
        <w:rPr>
          <w:rFonts w:ascii="Palatino Linotype" w:eastAsia="Times New Roman" w:hAnsi="Palatino Linotype" w:cs="Arial"/>
          <w:sz w:val="24"/>
          <w:szCs w:val="24"/>
          <w:lang w:val="es-ES_tradnl" w:eastAsia="es-ES"/>
        </w:rPr>
        <w:t xml:space="preserve"> se envió electrónicamente al Instituto de </w:t>
      </w:r>
      <w:r w:rsidRPr="0016684C">
        <w:rPr>
          <w:rFonts w:ascii="Palatino Linotype" w:eastAsia="Arial Unicode MS" w:hAnsi="Palatino Linotype" w:cs="Arial"/>
          <w:sz w:val="24"/>
          <w:szCs w:val="24"/>
          <w:lang w:val="es-ES" w:eastAsia="es-ES"/>
        </w:rPr>
        <w:t>Transparencia</w:t>
      </w:r>
      <w:r w:rsidRPr="0016684C">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16684C">
        <w:rPr>
          <w:rFonts w:ascii="Palatino Linotype" w:eastAsia="Times New Roman" w:hAnsi="Palatino Linotype" w:cs="Times New Roman"/>
          <w:sz w:val="24"/>
          <w:szCs w:val="24"/>
          <w:lang w:val="es-ES" w:eastAsia="es-ES"/>
        </w:rPr>
        <w:t>Ley de Transparencia y Acceso a la Información Pública del Estado de México y Municipios</w:t>
      </w:r>
      <w:r w:rsidRPr="0016684C">
        <w:rPr>
          <w:rFonts w:ascii="Palatino Linotype" w:eastAsia="Times New Roman" w:hAnsi="Palatino Linotype" w:cs="Arial"/>
          <w:sz w:val="24"/>
          <w:szCs w:val="24"/>
          <w:lang w:val="es-ES_tradnl" w:eastAsia="es-ES"/>
        </w:rPr>
        <w:t>, se turnó a través del</w:t>
      </w:r>
      <w:r w:rsidRPr="0016684C">
        <w:rPr>
          <w:rFonts w:ascii="Palatino Linotype" w:eastAsia="Arial Unicode MS" w:hAnsi="Palatino Linotype" w:cs="Arial"/>
          <w:sz w:val="24"/>
          <w:szCs w:val="24"/>
          <w:lang w:val="es-ES_tradnl" w:eastAsia="es-ES"/>
        </w:rPr>
        <w:t xml:space="preserve"> </w:t>
      </w:r>
      <w:r w:rsidRPr="0016684C">
        <w:rPr>
          <w:rFonts w:ascii="Palatino Linotype" w:eastAsia="Arial Unicode MS" w:hAnsi="Palatino Linotype" w:cs="Arial"/>
          <w:b/>
          <w:sz w:val="24"/>
          <w:szCs w:val="24"/>
          <w:lang w:val="es-ES_tradnl" w:eastAsia="es-ES"/>
        </w:rPr>
        <w:t>SAIMEX</w:t>
      </w:r>
      <w:r w:rsidRPr="0016684C">
        <w:rPr>
          <w:rFonts w:ascii="Palatino Linotype" w:eastAsia="Times New Roman" w:hAnsi="Palatino Linotype" w:cs="Times New Roman"/>
          <w:sz w:val="24"/>
          <w:szCs w:val="24"/>
          <w:lang w:val="es-ES" w:eastAsia="es-ES"/>
        </w:rPr>
        <w:t xml:space="preserve"> al </w:t>
      </w:r>
      <w:r w:rsidRPr="0016684C">
        <w:rPr>
          <w:rFonts w:ascii="Palatino Linotype" w:eastAsia="Times New Roman" w:hAnsi="Palatino Linotype" w:cs="Arial"/>
          <w:sz w:val="24"/>
          <w:szCs w:val="24"/>
          <w:lang w:val="es-ES_tradnl" w:eastAsia="es-ES"/>
        </w:rPr>
        <w:t xml:space="preserve">Comisionado </w:t>
      </w:r>
      <w:r w:rsidRPr="0016684C">
        <w:rPr>
          <w:rFonts w:ascii="Palatino Linotype" w:eastAsia="Times New Roman" w:hAnsi="Palatino Linotype" w:cs="Arial"/>
          <w:b/>
          <w:sz w:val="24"/>
          <w:szCs w:val="24"/>
          <w:lang w:val="es-ES_tradnl" w:eastAsia="es-ES"/>
        </w:rPr>
        <w:t xml:space="preserve">José Martínez Vilchis, </w:t>
      </w:r>
      <w:r w:rsidRPr="0016684C">
        <w:rPr>
          <w:rFonts w:ascii="Palatino Linotype" w:eastAsia="Times New Roman" w:hAnsi="Palatino Linotype" w:cs="Arial"/>
          <w:sz w:val="24"/>
          <w:szCs w:val="24"/>
          <w:lang w:val="es-ES_tradnl" w:eastAsia="es-ES"/>
        </w:rPr>
        <w:t>a efecto de que decretara su admisión o desechamiento.</w:t>
      </w:r>
    </w:p>
    <w:p w14:paraId="789C8527" w14:textId="77777777" w:rsidR="0011211E" w:rsidRPr="0016684C" w:rsidRDefault="0011211E" w:rsidP="0016684C">
      <w:pPr>
        <w:spacing w:after="0" w:line="360" w:lineRule="auto"/>
        <w:ind w:right="49"/>
        <w:jc w:val="both"/>
        <w:rPr>
          <w:rFonts w:ascii="Palatino Linotype" w:eastAsia="Times New Roman" w:hAnsi="Palatino Linotype" w:cs="Arial"/>
          <w:sz w:val="24"/>
          <w:szCs w:val="24"/>
          <w:lang w:val="es-ES_tradnl" w:eastAsia="es-ES"/>
        </w:rPr>
      </w:pPr>
    </w:p>
    <w:p w14:paraId="27AD203B" w14:textId="77777777" w:rsidR="0011211E" w:rsidRPr="0016684C" w:rsidRDefault="0011211E" w:rsidP="0016684C">
      <w:pPr>
        <w:spacing w:after="0" w:line="360" w:lineRule="auto"/>
        <w:ind w:right="49"/>
        <w:jc w:val="both"/>
        <w:rPr>
          <w:rFonts w:ascii="Palatino Linotype" w:eastAsia="Times New Roman" w:hAnsi="Palatino Linotype" w:cs="Arial"/>
          <w:sz w:val="24"/>
          <w:szCs w:val="24"/>
          <w:lang w:val="es-ES" w:eastAsia="es-ES"/>
        </w:rPr>
      </w:pPr>
      <w:r w:rsidRPr="0016684C">
        <w:rPr>
          <w:rFonts w:ascii="Palatino Linotype" w:eastAsia="Times New Roman" w:hAnsi="Palatino Linotype" w:cs="Arial"/>
          <w:b/>
          <w:sz w:val="28"/>
          <w:szCs w:val="28"/>
          <w:lang w:val="es-ES_tradnl" w:eastAsia="es-ES"/>
        </w:rPr>
        <w:t xml:space="preserve">QUINTO. </w:t>
      </w:r>
      <w:r w:rsidRPr="0016684C">
        <w:rPr>
          <w:rFonts w:ascii="Palatino Linotype" w:eastAsia="Times New Roman" w:hAnsi="Palatino Linotype" w:cs="Arial"/>
          <w:sz w:val="24"/>
          <w:szCs w:val="24"/>
          <w:lang w:val="es-ES_tradnl" w:eastAsia="es-ES"/>
        </w:rPr>
        <w:t>E</w:t>
      </w:r>
      <w:r w:rsidRPr="0016684C">
        <w:rPr>
          <w:rFonts w:ascii="Palatino Linotype" w:eastAsia="Times New Roman" w:hAnsi="Palatino Linotype" w:cs="Arial"/>
          <w:sz w:val="24"/>
          <w:szCs w:val="24"/>
          <w:lang w:val="es-ES" w:eastAsia="es-ES"/>
        </w:rPr>
        <w:t xml:space="preserve">n fecha </w:t>
      </w:r>
      <w:r w:rsidR="00BF1E41" w:rsidRPr="0016684C">
        <w:rPr>
          <w:rFonts w:ascii="Palatino Linotype" w:eastAsia="Times New Roman" w:hAnsi="Palatino Linotype" w:cs="Arial"/>
          <w:sz w:val="24"/>
          <w:szCs w:val="24"/>
          <w:lang w:val="es-ES" w:eastAsia="es-ES"/>
        </w:rPr>
        <w:t xml:space="preserve">diecisiete </w:t>
      </w:r>
      <w:r w:rsidRPr="0016684C">
        <w:rPr>
          <w:rFonts w:ascii="Palatino Linotype" w:eastAsia="Times New Roman" w:hAnsi="Palatino Linotype" w:cs="Arial"/>
          <w:sz w:val="24"/>
          <w:szCs w:val="24"/>
          <w:lang w:val="es-ES" w:eastAsia="es-ES"/>
        </w:rPr>
        <w:t xml:space="preserve">de diciembre de dos mil veintiuno, atento a lo dispuesto en el </w:t>
      </w:r>
      <w:r w:rsidRPr="0016684C">
        <w:rPr>
          <w:rFonts w:ascii="Palatino Linotype" w:eastAsia="Times New Roman" w:hAnsi="Palatino Linotype" w:cs="Arial"/>
          <w:sz w:val="24"/>
          <w:szCs w:val="24"/>
          <w:lang w:val="es-ES_tradnl" w:eastAsia="es-ES"/>
        </w:rPr>
        <w:t>artículo</w:t>
      </w:r>
      <w:r w:rsidRPr="0016684C">
        <w:rPr>
          <w:rFonts w:ascii="Palatino Linotype" w:eastAsia="Times New Roman" w:hAnsi="Palatino Linotype" w:cs="Arial"/>
          <w:sz w:val="24"/>
          <w:szCs w:val="24"/>
          <w:lang w:val="es-ES" w:eastAsia="es-ES"/>
        </w:rPr>
        <w:t xml:space="preserve"> 185 fracciones I, II y IV </w:t>
      </w:r>
      <w:r w:rsidRPr="0016684C">
        <w:rPr>
          <w:rFonts w:ascii="Palatino Linotype" w:eastAsia="Times New Roman" w:hAnsi="Palatino Linotype" w:cs="Arial"/>
          <w:sz w:val="24"/>
          <w:szCs w:val="24"/>
          <w:lang w:val="es-ES_tradnl" w:eastAsia="es-ES"/>
        </w:rPr>
        <w:t xml:space="preserve">de la </w:t>
      </w:r>
      <w:r w:rsidRPr="0016684C">
        <w:rPr>
          <w:rFonts w:ascii="Palatino Linotype" w:eastAsia="Times New Roman" w:hAnsi="Palatino Linotype" w:cs="Times New Roman"/>
          <w:sz w:val="24"/>
          <w:szCs w:val="24"/>
          <w:lang w:val="es-ES" w:eastAsia="es-ES"/>
        </w:rPr>
        <w:t>Ley de Transparencia y Acceso a la Información Pública del Estado de México y Municipios, se a</w:t>
      </w:r>
      <w:r w:rsidRPr="0016684C">
        <w:rPr>
          <w:rFonts w:ascii="Palatino Linotype" w:eastAsia="Times New Roman" w:hAnsi="Palatino Linotype" w:cs="Arial"/>
          <w:sz w:val="24"/>
          <w:szCs w:val="24"/>
          <w:lang w:val="es-ES" w:eastAsia="es-ES"/>
        </w:rPr>
        <w:t>cordó la admisión a trámite del referido recurso de revisión, así como la integración del expediente respectivo, que se puso a disposición de las partes, para que en un plazo máximo de siete días hábiles, realizarán manifestaciones y ofrecieran las pruebas y alegatos que a su derecho conviniera o exhibieran el informe justificado, según fuera el caso.</w:t>
      </w:r>
    </w:p>
    <w:p w14:paraId="37BA4309" w14:textId="77777777" w:rsidR="0011211E" w:rsidRPr="0016684C" w:rsidRDefault="0011211E" w:rsidP="0016684C">
      <w:pPr>
        <w:spacing w:after="0" w:line="360" w:lineRule="auto"/>
        <w:ind w:right="49"/>
        <w:jc w:val="both"/>
        <w:rPr>
          <w:rFonts w:ascii="Palatino Linotype" w:eastAsia="Times New Roman" w:hAnsi="Palatino Linotype" w:cs="Arial"/>
          <w:sz w:val="24"/>
          <w:szCs w:val="24"/>
          <w:lang w:val="es-ES" w:eastAsia="es-ES"/>
        </w:rPr>
      </w:pPr>
    </w:p>
    <w:p w14:paraId="7FAA94AB" w14:textId="77777777" w:rsidR="0011211E" w:rsidRPr="0016684C" w:rsidRDefault="0011211E" w:rsidP="0016684C">
      <w:pPr>
        <w:spacing w:after="0" w:line="360" w:lineRule="auto"/>
        <w:jc w:val="both"/>
        <w:rPr>
          <w:rFonts w:ascii="Palatino Linotype" w:hAnsi="Palatino Linotype" w:cs="Arial"/>
          <w:sz w:val="24"/>
          <w:szCs w:val="24"/>
        </w:rPr>
      </w:pPr>
      <w:r w:rsidRPr="0016684C">
        <w:rPr>
          <w:rFonts w:ascii="Palatino Linotype" w:hAnsi="Palatino Linotype" w:cs="Arial"/>
          <w:b/>
          <w:sz w:val="28"/>
          <w:szCs w:val="28"/>
        </w:rPr>
        <w:lastRenderedPageBreak/>
        <w:t xml:space="preserve">SEXTO. </w:t>
      </w:r>
      <w:r w:rsidRPr="0016684C">
        <w:rPr>
          <w:rFonts w:ascii="Palatino Linotype" w:hAnsi="Palatino Linotype" w:cs="Arial"/>
          <w:sz w:val="24"/>
          <w:szCs w:val="24"/>
        </w:rPr>
        <w:t xml:space="preserve">Una vez abierta la etapa de instrucción, se advierte </w:t>
      </w:r>
      <w:r w:rsidR="00BF1E41" w:rsidRPr="0016684C">
        <w:rPr>
          <w:rFonts w:ascii="Palatino Linotype" w:hAnsi="Palatino Linotype" w:cs="Arial"/>
          <w:sz w:val="24"/>
          <w:szCs w:val="24"/>
        </w:rPr>
        <w:t xml:space="preserve">que </w:t>
      </w:r>
      <w:r w:rsidRPr="0016684C">
        <w:rPr>
          <w:rFonts w:ascii="Palatino Linotype" w:hAnsi="Palatino Linotype" w:cs="Arial"/>
          <w:sz w:val="24"/>
          <w:szCs w:val="24"/>
        </w:rPr>
        <w:t xml:space="preserve">el </w:t>
      </w:r>
      <w:r w:rsidRPr="0016684C">
        <w:rPr>
          <w:rFonts w:ascii="Palatino Linotype" w:hAnsi="Palatino Linotype" w:cs="Arial"/>
          <w:b/>
          <w:sz w:val="24"/>
          <w:szCs w:val="24"/>
        </w:rPr>
        <w:t>Sujeto Obligado</w:t>
      </w:r>
      <w:r w:rsidRPr="0016684C">
        <w:rPr>
          <w:rFonts w:ascii="Palatino Linotype" w:hAnsi="Palatino Linotype" w:cs="Arial"/>
          <w:sz w:val="24"/>
          <w:szCs w:val="24"/>
        </w:rPr>
        <w:t xml:space="preserve"> </w:t>
      </w:r>
      <w:r w:rsidR="00BF1E41" w:rsidRPr="0016684C">
        <w:rPr>
          <w:rFonts w:ascii="Palatino Linotype" w:hAnsi="Palatino Linotype" w:cs="Arial"/>
          <w:sz w:val="24"/>
          <w:szCs w:val="24"/>
        </w:rPr>
        <w:t xml:space="preserve">fue omiso </w:t>
      </w:r>
      <w:r w:rsidRPr="0016684C">
        <w:rPr>
          <w:rFonts w:ascii="Palatino Linotype" w:hAnsi="Palatino Linotype" w:cs="Arial"/>
          <w:sz w:val="24"/>
          <w:szCs w:val="24"/>
        </w:rPr>
        <w:t xml:space="preserve">rindió su informe justificado, </w:t>
      </w:r>
      <w:r w:rsidR="00BF1E41" w:rsidRPr="0016684C">
        <w:rPr>
          <w:rFonts w:ascii="Palatino Linotype" w:hAnsi="Palatino Linotype" w:cs="Arial"/>
          <w:sz w:val="24"/>
          <w:szCs w:val="24"/>
        </w:rPr>
        <w:t xml:space="preserve">así como el </w:t>
      </w:r>
      <w:r w:rsidR="00BF1E41" w:rsidRPr="0016684C">
        <w:rPr>
          <w:rFonts w:ascii="Palatino Linotype" w:hAnsi="Palatino Linotype" w:cs="Arial"/>
          <w:b/>
          <w:sz w:val="24"/>
          <w:szCs w:val="24"/>
        </w:rPr>
        <w:t>Recurrente</w:t>
      </w:r>
      <w:r w:rsidR="00BF1E41" w:rsidRPr="0016684C">
        <w:rPr>
          <w:rFonts w:ascii="Palatino Linotype" w:hAnsi="Palatino Linotype" w:cs="Arial"/>
          <w:sz w:val="24"/>
          <w:szCs w:val="24"/>
        </w:rPr>
        <w:t xml:space="preserve"> no presentó documento o archivo alguno en el cual hiciera valer lo que a sus intereses conviniera. </w:t>
      </w:r>
      <w:r w:rsidRPr="0016684C">
        <w:rPr>
          <w:rFonts w:ascii="Palatino Linotype" w:hAnsi="Palatino Linotype" w:cs="Arial"/>
          <w:sz w:val="24"/>
          <w:szCs w:val="24"/>
        </w:rPr>
        <w:t xml:space="preserve">Ahora bien, de las constancias podemos apreciar que no se llevaron a cabo audiencias durante la sustanciación del recurso de revisión, ni se ofrecieron pruebas por parte del hoy </w:t>
      </w:r>
      <w:r w:rsidRPr="0016684C">
        <w:rPr>
          <w:rFonts w:ascii="Palatino Linotype" w:hAnsi="Palatino Linotype" w:cs="Arial"/>
          <w:b/>
          <w:sz w:val="24"/>
          <w:szCs w:val="24"/>
        </w:rPr>
        <w:t>Recurrente</w:t>
      </w:r>
      <w:r w:rsidRPr="0016684C">
        <w:rPr>
          <w:rFonts w:ascii="Palatino Linotype" w:hAnsi="Palatino Linotype" w:cs="Arial"/>
          <w:sz w:val="24"/>
          <w:szCs w:val="24"/>
        </w:rPr>
        <w:t>; todo lo anterior en términos de los artículos 185 fracción IV y 195 de la Ley de Transparencia y Acceso a la Información Pública del Estado de México y Municipios.</w:t>
      </w:r>
    </w:p>
    <w:p w14:paraId="4E16739C" w14:textId="77777777" w:rsidR="0011211E" w:rsidRPr="0016684C" w:rsidRDefault="0011211E" w:rsidP="0016684C">
      <w:pPr>
        <w:spacing w:after="0" w:line="360" w:lineRule="auto"/>
        <w:jc w:val="both"/>
        <w:rPr>
          <w:rFonts w:ascii="Palatino Linotype" w:hAnsi="Palatino Linotype" w:cs="Arial"/>
          <w:sz w:val="24"/>
          <w:szCs w:val="24"/>
        </w:rPr>
      </w:pPr>
    </w:p>
    <w:p w14:paraId="4E5DFB84" w14:textId="77777777" w:rsidR="0011211E" w:rsidRPr="0016684C" w:rsidRDefault="0011211E" w:rsidP="0016684C">
      <w:pPr>
        <w:spacing w:after="0" w:line="360" w:lineRule="auto"/>
        <w:jc w:val="both"/>
        <w:rPr>
          <w:rFonts w:ascii="Palatino Linotype" w:hAnsi="Palatino Linotype" w:cs="Arial"/>
          <w:sz w:val="24"/>
          <w:szCs w:val="24"/>
        </w:rPr>
      </w:pPr>
      <w:r w:rsidRPr="0016684C">
        <w:rPr>
          <w:rFonts w:ascii="Palatino Linotype" w:hAnsi="Palatino Linotype" w:cs="Arial"/>
          <w:b/>
          <w:sz w:val="28"/>
          <w:szCs w:val="28"/>
        </w:rPr>
        <w:t xml:space="preserve">SÉPTIMO. </w:t>
      </w:r>
      <w:r w:rsidRPr="0016684C">
        <w:rPr>
          <w:rFonts w:ascii="Palatino Linotype" w:hAnsi="Palatino Linotype" w:cs="Arial"/>
          <w:sz w:val="24"/>
          <w:szCs w:val="24"/>
        </w:rPr>
        <w:t>Por lo que una vez transcurrido el periodo otorgado a las partes de siete días hábiles para realizar sus manifestaciones en el acuerdo de admisión, y no habiendo prueba pendiente por desahogar, ni que documentos que integrar a los expedientes electrónicos, se decretó el cierre de instrucción en fecha doce de enero de dos mil veintidós, en términos del artículo 185 fracción VI de la Ley de Transparencia y Acceso a la Información Pública del Estado de México y Municipios, ordenándose turnar los expedientes a la resolución que en derecho proceda.</w:t>
      </w:r>
    </w:p>
    <w:p w14:paraId="0686DA9D" w14:textId="77777777" w:rsidR="0011211E" w:rsidRPr="0016684C" w:rsidRDefault="0011211E" w:rsidP="0016684C">
      <w:pPr>
        <w:spacing w:after="0" w:line="360" w:lineRule="auto"/>
        <w:jc w:val="both"/>
        <w:rPr>
          <w:rFonts w:ascii="Palatino Linotype" w:hAnsi="Palatino Linotype" w:cs="Arial"/>
          <w:sz w:val="24"/>
          <w:szCs w:val="24"/>
        </w:rPr>
      </w:pPr>
    </w:p>
    <w:p w14:paraId="7E7D5C79" w14:textId="77777777" w:rsidR="0011211E" w:rsidRPr="0016684C" w:rsidRDefault="0011211E" w:rsidP="0016684C">
      <w:pPr>
        <w:spacing w:after="0" w:line="360" w:lineRule="auto"/>
        <w:jc w:val="center"/>
        <w:rPr>
          <w:rFonts w:ascii="Palatino Linotype" w:hAnsi="Palatino Linotype" w:cs="Arial"/>
          <w:sz w:val="24"/>
          <w:szCs w:val="24"/>
        </w:rPr>
      </w:pPr>
      <w:r w:rsidRPr="0016684C">
        <w:rPr>
          <w:rFonts w:ascii="Palatino Linotype" w:hAnsi="Palatino Linotype" w:cs="Arial"/>
          <w:b/>
          <w:sz w:val="28"/>
          <w:szCs w:val="24"/>
        </w:rPr>
        <w:t xml:space="preserve">C O N S I D E R A N D O </w:t>
      </w:r>
    </w:p>
    <w:p w14:paraId="2A518AF0" w14:textId="77777777" w:rsidR="0011211E" w:rsidRPr="0016684C" w:rsidRDefault="0011211E" w:rsidP="0016684C">
      <w:pPr>
        <w:spacing w:after="0" w:line="360" w:lineRule="auto"/>
        <w:jc w:val="center"/>
        <w:rPr>
          <w:rFonts w:ascii="Palatino Linotype" w:hAnsi="Palatino Linotype" w:cs="Arial"/>
          <w:sz w:val="24"/>
          <w:szCs w:val="24"/>
        </w:rPr>
      </w:pPr>
    </w:p>
    <w:p w14:paraId="154BF221" w14:textId="77777777" w:rsidR="0011211E" w:rsidRPr="0016684C" w:rsidRDefault="0011211E" w:rsidP="0016684C">
      <w:pPr>
        <w:spacing w:after="0" w:line="360" w:lineRule="auto"/>
        <w:jc w:val="both"/>
        <w:rPr>
          <w:rFonts w:ascii="Palatino Linotype" w:hAnsi="Palatino Linotype" w:cs="Arial"/>
          <w:sz w:val="28"/>
          <w:szCs w:val="28"/>
        </w:rPr>
      </w:pPr>
      <w:r w:rsidRPr="0016684C">
        <w:rPr>
          <w:rFonts w:ascii="Palatino Linotype" w:hAnsi="Palatino Linotype" w:cs="Arial"/>
          <w:b/>
          <w:sz w:val="28"/>
          <w:szCs w:val="28"/>
        </w:rPr>
        <w:t xml:space="preserve">PRIMERO. </w:t>
      </w:r>
      <w:r w:rsidRPr="0016684C">
        <w:rPr>
          <w:rFonts w:ascii="Palatino Linotype" w:hAnsi="Palatino Linotype" w:cs="Arial"/>
          <w:b/>
          <w:sz w:val="26"/>
          <w:szCs w:val="26"/>
        </w:rPr>
        <w:t>De la competencia</w:t>
      </w:r>
      <w:r w:rsidRPr="0016684C">
        <w:rPr>
          <w:rFonts w:ascii="Palatino Linotype" w:hAnsi="Palatino Linotype" w:cs="Arial"/>
          <w:sz w:val="26"/>
          <w:szCs w:val="26"/>
        </w:rPr>
        <w:t>.</w:t>
      </w:r>
    </w:p>
    <w:p w14:paraId="1D94A6C5" w14:textId="77777777" w:rsidR="0011211E" w:rsidRPr="0016684C" w:rsidRDefault="0011211E" w:rsidP="0016684C">
      <w:pPr>
        <w:spacing w:after="0" w:line="360" w:lineRule="auto"/>
        <w:jc w:val="both"/>
        <w:rPr>
          <w:rFonts w:ascii="Palatino Linotype" w:hAnsi="Palatino Linotype" w:cs="Arial"/>
          <w:sz w:val="24"/>
          <w:szCs w:val="24"/>
        </w:rPr>
      </w:pPr>
      <w:r w:rsidRPr="0016684C">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los presentes recursos de revisión interpuestos por el ahora </w:t>
      </w:r>
      <w:r w:rsidRPr="0016684C">
        <w:rPr>
          <w:rFonts w:ascii="Palatino Linotype" w:hAnsi="Palatino Linotype" w:cs="Arial"/>
          <w:b/>
          <w:sz w:val="24"/>
          <w:szCs w:val="24"/>
        </w:rPr>
        <w:t>Recurrente</w:t>
      </w:r>
      <w:r w:rsidRPr="0016684C">
        <w:rPr>
          <w:rFonts w:ascii="Palatino Linotype" w:hAnsi="Palatino Linotype" w:cs="Arial"/>
          <w:sz w:val="24"/>
          <w:szCs w:val="24"/>
        </w:rPr>
        <w:t xml:space="preserve">, conforme a lo dispuesto en los artículos 6, apartado A, fracción IV de la Constitución Política de los </w:t>
      </w:r>
      <w:r w:rsidRPr="0016684C">
        <w:rPr>
          <w:rFonts w:ascii="Palatino Linotype" w:hAnsi="Palatino Linotype" w:cs="Arial"/>
          <w:sz w:val="24"/>
          <w:szCs w:val="24"/>
        </w:rPr>
        <w:lastRenderedPageBreak/>
        <w:t>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6ACE91AE" w14:textId="77777777" w:rsidR="0011211E" w:rsidRPr="0016684C" w:rsidRDefault="0011211E" w:rsidP="0016684C">
      <w:pPr>
        <w:spacing w:after="0" w:line="360" w:lineRule="auto"/>
        <w:jc w:val="both"/>
        <w:rPr>
          <w:rFonts w:ascii="Palatino Linotype" w:hAnsi="Palatino Linotype" w:cs="Arial"/>
          <w:sz w:val="24"/>
          <w:szCs w:val="24"/>
        </w:rPr>
      </w:pPr>
    </w:p>
    <w:p w14:paraId="11B7B04F" w14:textId="77777777" w:rsidR="0011211E" w:rsidRPr="0016684C" w:rsidRDefault="0011211E" w:rsidP="0016684C">
      <w:pPr>
        <w:spacing w:after="0" w:line="360" w:lineRule="auto"/>
        <w:jc w:val="both"/>
        <w:rPr>
          <w:rFonts w:ascii="Palatino Linotype" w:hAnsi="Palatino Linotype" w:cs="Arial"/>
          <w:sz w:val="24"/>
          <w:szCs w:val="24"/>
        </w:rPr>
      </w:pPr>
    </w:p>
    <w:p w14:paraId="4EF36FFC" w14:textId="77777777" w:rsidR="0011211E" w:rsidRPr="0016684C" w:rsidRDefault="0011211E" w:rsidP="0016684C">
      <w:pPr>
        <w:autoSpaceDE w:val="0"/>
        <w:autoSpaceDN w:val="0"/>
        <w:adjustRightInd w:val="0"/>
        <w:spacing w:after="0" w:line="360" w:lineRule="auto"/>
        <w:jc w:val="both"/>
        <w:rPr>
          <w:rFonts w:ascii="Palatino Linotype" w:hAnsi="Palatino Linotype" w:cs="Arial"/>
          <w:b/>
          <w:sz w:val="28"/>
          <w:szCs w:val="28"/>
        </w:rPr>
      </w:pPr>
      <w:r w:rsidRPr="0016684C">
        <w:rPr>
          <w:rFonts w:ascii="Palatino Linotype" w:hAnsi="Palatino Linotype" w:cs="Arial"/>
          <w:b/>
          <w:sz w:val="28"/>
          <w:szCs w:val="28"/>
        </w:rPr>
        <w:t xml:space="preserve">SEGUNDO. </w:t>
      </w:r>
      <w:r w:rsidRPr="0016684C">
        <w:rPr>
          <w:rFonts w:ascii="Palatino Linotype" w:hAnsi="Palatino Linotype" w:cs="Arial"/>
          <w:b/>
          <w:sz w:val="26"/>
          <w:szCs w:val="26"/>
        </w:rPr>
        <w:t>Alcances del recurso de revisión.</w:t>
      </w:r>
      <w:r w:rsidRPr="0016684C">
        <w:rPr>
          <w:rFonts w:ascii="Palatino Linotype" w:hAnsi="Palatino Linotype" w:cs="Arial"/>
          <w:b/>
          <w:sz w:val="28"/>
          <w:szCs w:val="28"/>
        </w:rPr>
        <w:t xml:space="preserve"> </w:t>
      </w:r>
    </w:p>
    <w:p w14:paraId="6C1BF39B" w14:textId="77777777" w:rsidR="0011211E" w:rsidRPr="0016684C" w:rsidRDefault="0011211E" w:rsidP="0016684C">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6684C">
        <w:rPr>
          <w:rFonts w:ascii="Palatino Linotype" w:eastAsia="Times New Roman" w:hAnsi="Palatino Linotype" w:cs="Arial"/>
          <w:sz w:val="24"/>
          <w:szCs w:val="24"/>
          <w:lang w:val="es-ES"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75D7214" w14:textId="77777777" w:rsidR="0011211E" w:rsidRPr="0016684C" w:rsidRDefault="0011211E" w:rsidP="0016684C">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26EE2AFB" w14:textId="77777777" w:rsidR="009E6436" w:rsidRPr="0016684C" w:rsidRDefault="009E6436" w:rsidP="0016684C">
      <w:pPr>
        <w:autoSpaceDE w:val="0"/>
        <w:autoSpaceDN w:val="0"/>
        <w:adjustRightInd w:val="0"/>
        <w:spacing w:after="0" w:line="360" w:lineRule="auto"/>
        <w:jc w:val="both"/>
        <w:rPr>
          <w:rFonts w:ascii="Palatino Linotype" w:hAnsi="Palatino Linotype" w:cs="Arial"/>
          <w:sz w:val="24"/>
          <w:szCs w:val="24"/>
        </w:rPr>
      </w:pPr>
      <w:r w:rsidRPr="0016684C">
        <w:rPr>
          <w:rFonts w:ascii="Palatino Linotype" w:hAnsi="Palatino Linotype" w:cs="Arial"/>
          <w:sz w:val="24"/>
          <w:szCs w:val="24"/>
        </w:rPr>
        <w:t>Así mismo, esta Ponencia considera importante abordar el análisis de los requisitos de procedibilidad de los recursos de revisión, así el artículo 180 de la Ley de Transparencia y Acceso a la Información Pública del Estado de México y Municipios, establece lo siguiente:</w:t>
      </w:r>
    </w:p>
    <w:p w14:paraId="19F39E20" w14:textId="77777777" w:rsidR="009E6436" w:rsidRPr="0016684C" w:rsidRDefault="009E6436" w:rsidP="0016684C">
      <w:pPr>
        <w:autoSpaceDE w:val="0"/>
        <w:autoSpaceDN w:val="0"/>
        <w:adjustRightInd w:val="0"/>
        <w:spacing w:after="0" w:line="360" w:lineRule="auto"/>
        <w:jc w:val="both"/>
        <w:rPr>
          <w:rFonts w:ascii="Palatino Linotype" w:hAnsi="Palatino Linotype" w:cs="Arial"/>
          <w:sz w:val="24"/>
          <w:szCs w:val="24"/>
        </w:rPr>
      </w:pPr>
    </w:p>
    <w:p w14:paraId="3205FB48"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szCs w:val="24"/>
        </w:rPr>
      </w:pPr>
      <w:r w:rsidRPr="0016684C">
        <w:rPr>
          <w:rFonts w:ascii="Palatino Linotype" w:hAnsi="Palatino Linotype" w:cs="Arial"/>
          <w:i/>
          <w:szCs w:val="24"/>
        </w:rPr>
        <w:t>“</w:t>
      </w:r>
      <w:r w:rsidRPr="0016684C">
        <w:rPr>
          <w:rFonts w:ascii="Palatino Linotype" w:hAnsi="Palatino Linotype" w:cs="Arial"/>
          <w:b/>
          <w:i/>
          <w:szCs w:val="24"/>
        </w:rPr>
        <w:t>Artículo 180</w:t>
      </w:r>
      <w:r w:rsidRPr="0016684C">
        <w:rPr>
          <w:rFonts w:ascii="Palatino Linotype" w:hAnsi="Palatino Linotype" w:cs="Arial"/>
          <w:i/>
          <w:szCs w:val="24"/>
        </w:rPr>
        <w:t xml:space="preserve">. El recurso de revisión contendrá: </w:t>
      </w:r>
    </w:p>
    <w:p w14:paraId="2A85C1D7"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szCs w:val="24"/>
        </w:rPr>
      </w:pPr>
      <w:r w:rsidRPr="0016684C">
        <w:rPr>
          <w:rFonts w:ascii="Palatino Linotype" w:hAnsi="Palatino Linotype" w:cs="Arial"/>
          <w:b/>
          <w:i/>
          <w:szCs w:val="24"/>
        </w:rPr>
        <w:t>I</w:t>
      </w:r>
      <w:r w:rsidRPr="0016684C">
        <w:rPr>
          <w:rFonts w:ascii="Palatino Linotype" w:hAnsi="Palatino Linotype" w:cs="Arial"/>
          <w:i/>
          <w:szCs w:val="24"/>
        </w:rPr>
        <w:t xml:space="preserve">. El sujeto obligado ante la cual se presentó la solicitud; </w:t>
      </w:r>
    </w:p>
    <w:p w14:paraId="686A0FEC"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szCs w:val="24"/>
        </w:rPr>
      </w:pPr>
      <w:r w:rsidRPr="0016684C">
        <w:rPr>
          <w:rFonts w:ascii="Palatino Linotype" w:hAnsi="Palatino Linotype" w:cs="Arial"/>
          <w:b/>
          <w:i/>
          <w:szCs w:val="24"/>
        </w:rPr>
        <w:lastRenderedPageBreak/>
        <w:t>II</w:t>
      </w:r>
      <w:r w:rsidRPr="0016684C">
        <w:rPr>
          <w:rFonts w:ascii="Palatino Linotype" w:hAnsi="Palatino Linotype" w:cs="Arial"/>
          <w:i/>
          <w:szCs w:val="24"/>
        </w:rPr>
        <w:t xml:space="preserve">. El nombre del solicitante que recurre o de su representante y, en su caso, del tercero interesado, así como la dirección o medio que señale para recibir notificaciones; </w:t>
      </w:r>
    </w:p>
    <w:p w14:paraId="47F1C120"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szCs w:val="24"/>
        </w:rPr>
      </w:pPr>
      <w:r w:rsidRPr="0016684C">
        <w:rPr>
          <w:rFonts w:ascii="Palatino Linotype" w:hAnsi="Palatino Linotype" w:cs="Arial"/>
          <w:b/>
          <w:i/>
          <w:szCs w:val="24"/>
        </w:rPr>
        <w:t>III</w:t>
      </w:r>
      <w:r w:rsidRPr="0016684C">
        <w:rPr>
          <w:rFonts w:ascii="Palatino Linotype" w:hAnsi="Palatino Linotype" w:cs="Arial"/>
          <w:i/>
          <w:szCs w:val="24"/>
        </w:rPr>
        <w:t xml:space="preserve">. El número de folio de respuesta de la solicitud de acceso; </w:t>
      </w:r>
    </w:p>
    <w:p w14:paraId="208AD426"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szCs w:val="24"/>
        </w:rPr>
      </w:pPr>
      <w:r w:rsidRPr="0016684C">
        <w:rPr>
          <w:rFonts w:ascii="Palatino Linotype" w:hAnsi="Palatino Linotype" w:cs="Arial"/>
          <w:b/>
          <w:i/>
          <w:szCs w:val="24"/>
        </w:rPr>
        <w:t>IV</w:t>
      </w:r>
      <w:r w:rsidRPr="0016684C">
        <w:rPr>
          <w:rFonts w:ascii="Palatino Linotype" w:hAnsi="Palatino Linotype" w:cs="Arial"/>
          <w:i/>
          <w:szCs w:val="24"/>
        </w:rPr>
        <w:t xml:space="preserve">. La fecha en que fue notificada la respuesta al solicitante o tuvo conocimiento del acto reclamado, o de presentación de la solicitud, en caso de falta de respuesta; </w:t>
      </w:r>
    </w:p>
    <w:p w14:paraId="08F98263"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szCs w:val="24"/>
        </w:rPr>
      </w:pPr>
      <w:r w:rsidRPr="0016684C">
        <w:rPr>
          <w:rFonts w:ascii="Palatino Linotype" w:hAnsi="Palatino Linotype" w:cs="Arial"/>
          <w:b/>
          <w:i/>
          <w:szCs w:val="24"/>
        </w:rPr>
        <w:t>V</w:t>
      </w:r>
      <w:r w:rsidRPr="0016684C">
        <w:rPr>
          <w:rFonts w:ascii="Palatino Linotype" w:hAnsi="Palatino Linotype" w:cs="Arial"/>
          <w:i/>
          <w:szCs w:val="24"/>
        </w:rPr>
        <w:t xml:space="preserve">. El acto que se recurre; </w:t>
      </w:r>
    </w:p>
    <w:p w14:paraId="670BB580"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szCs w:val="24"/>
        </w:rPr>
      </w:pPr>
      <w:r w:rsidRPr="0016684C">
        <w:rPr>
          <w:rFonts w:ascii="Palatino Linotype" w:hAnsi="Palatino Linotype" w:cs="Arial"/>
          <w:b/>
          <w:i/>
          <w:szCs w:val="24"/>
        </w:rPr>
        <w:t>VI</w:t>
      </w:r>
      <w:r w:rsidRPr="0016684C">
        <w:rPr>
          <w:rFonts w:ascii="Palatino Linotype" w:hAnsi="Palatino Linotype" w:cs="Arial"/>
          <w:i/>
          <w:szCs w:val="24"/>
        </w:rPr>
        <w:t xml:space="preserve">. Las razones o motivos de inconformidad; </w:t>
      </w:r>
    </w:p>
    <w:p w14:paraId="473EEFC7"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szCs w:val="24"/>
        </w:rPr>
      </w:pPr>
      <w:r w:rsidRPr="0016684C">
        <w:rPr>
          <w:rFonts w:ascii="Palatino Linotype" w:hAnsi="Palatino Linotype" w:cs="Arial"/>
          <w:b/>
          <w:i/>
          <w:szCs w:val="24"/>
        </w:rPr>
        <w:t>VII</w:t>
      </w:r>
      <w:r w:rsidRPr="0016684C">
        <w:rPr>
          <w:rFonts w:ascii="Palatino Linotype" w:hAnsi="Palatino Linotype" w:cs="Arial"/>
          <w:i/>
          <w:szCs w:val="24"/>
        </w:rPr>
        <w:t xml:space="preserve">. La copia de la respuesta que se impugna y, en su caso, de la notificación correspondiente, en el caso de respuesta de la solicitud; y </w:t>
      </w:r>
    </w:p>
    <w:p w14:paraId="54817DEF"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szCs w:val="24"/>
        </w:rPr>
      </w:pPr>
      <w:r w:rsidRPr="0016684C">
        <w:rPr>
          <w:rFonts w:ascii="Palatino Linotype" w:hAnsi="Palatino Linotype" w:cs="Arial"/>
          <w:b/>
          <w:i/>
          <w:szCs w:val="24"/>
        </w:rPr>
        <w:t>VIII</w:t>
      </w:r>
      <w:r w:rsidRPr="0016684C">
        <w:rPr>
          <w:rFonts w:ascii="Palatino Linotype" w:hAnsi="Palatino Linotype" w:cs="Arial"/>
          <w:i/>
          <w:szCs w:val="24"/>
        </w:rPr>
        <w:t xml:space="preserve">. Firma del recurrente, en su caso, cuando se presente por escrito, requisito sin el cual se dará trámite al recurso. </w:t>
      </w:r>
    </w:p>
    <w:p w14:paraId="06C90F19"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szCs w:val="24"/>
        </w:rPr>
      </w:pPr>
      <w:r w:rsidRPr="0016684C">
        <w:rPr>
          <w:rFonts w:ascii="Palatino Linotype" w:hAnsi="Palatino Linotype" w:cs="Arial"/>
          <w:i/>
          <w:szCs w:val="24"/>
        </w:rPr>
        <w:t xml:space="preserve">Adicionalmente, se podrán anexar las pruebas y demás elementos que considere procedentes someter a juicio del Instituto. </w:t>
      </w:r>
    </w:p>
    <w:p w14:paraId="6A54DA51"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szCs w:val="24"/>
        </w:rPr>
      </w:pPr>
      <w:r w:rsidRPr="0016684C">
        <w:rPr>
          <w:rFonts w:ascii="Palatino Linotype" w:hAnsi="Palatino Linotype" w:cs="Arial"/>
          <w:i/>
          <w:szCs w:val="24"/>
        </w:rPr>
        <w:t xml:space="preserve">En ningún caso será necesario que el particular ratifique el recurso de revisión interpuesto. </w:t>
      </w:r>
    </w:p>
    <w:p w14:paraId="54484405"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szCs w:val="24"/>
        </w:rPr>
      </w:pPr>
      <w:r w:rsidRPr="0016684C">
        <w:rPr>
          <w:rFonts w:ascii="Palatino Linotype" w:hAnsi="Palatino Linotype" w:cs="Arial"/>
          <w:i/>
          <w:szCs w:val="24"/>
        </w:rPr>
        <w:t>En caso de que el recurso se interponga de manera electrónica no será indispensable que contengan los requisitos establecidos en las fracciones II, IV, VII y VIII.”</w:t>
      </w:r>
    </w:p>
    <w:p w14:paraId="7366518D"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szCs w:val="24"/>
        </w:rPr>
      </w:pPr>
    </w:p>
    <w:p w14:paraId="375370FB" w14:textId="77777777" w:rsidR="009E6436" w:rsidRPr="0016684C" w:rsidRDefault="009E6436" w:rsidP="0016684C">
      <w:pPr>
        <w:autoSpaceDE w:val="0"/>
        <w:autoSpaceDN w:val="0"/>
        <w:adjustRightInd w:val="0"/>
        <w:spacing w:after="0" w:line="240" w:lineRule="auto"/>
        <w:ind w:left="567" w:right="567"/>
        <w:jc w:val="right"/>
        <w:rPr>
          <w:rFonts w:ascii="Palatino Linotype" w:hAnsi="Palatino Linotype" w:cs="Arial"/>
          <w:i/>
          <w:szCs w:val="24"/>
        </w:rPr>
      </w:pPr>
      <w:r w:rsidRPr="0016684C">
        <w:rPr>
          <w:rFonts w:ascii="Palatino Linotype" w:hAnsi="Palatino Linotype" w:cs="Arial"/>
          <w:i/>
          <w:szCs w:val="24"/>
        </w:rPr>
        <w:t>(Énfasis añadido)</w:t>
      </w:r>
    </w:p>
    <w:p w14:paraId="1722103F" w14:textId="77777777" w:rsidR="009E6436" w:rsidRPr="0016684C" w:rsidRDefault="009E6436" w:rsidP="0016684C">
      <w:pPr>
        <w:autoSpaceDE w:val="0"/>
        <w:autoSpaceDN w:val="0"/>
        <w:adjustRightInd w:val="0"/>
        <w:spacing w:after="0" w:line="360" w:lineRule="auto"/>
        <w:jc w:val="both"/>
        <w:rPr>
          <w:rFonts w:ascii="Palatino Linotype" w:hAnsi="Palatino Linotype" w:cs="Arial"/>
          <w:sz w:val="24"/>
          <w:szCs w:val="24"/>
        </w:rPr>
      </w:pPr>
    </w:p>
    <w:p w14:paraId="10D60A2B" w14:textId="77777777" w:rsidR="009E6436" w:rsidRPr="0016684C" w:rsidRDefault="009E6436" w:rsidP="0016684C">
      <w:pPr>
        <w:autoSpaceDE w:val="0"/>
        <w:autoSpaceDN w:val="0"/>
        <w:adjustRightInd w:val="0"/>
        <w:spacing w:after="0" w:line="360" w:lineRule="auto"/>
        <w:jc w:val="both"/>
        <w:rPr>
          <w:rFonts w:ascii="Palatino Linotype" w:hAnsi="Palatino Linotype" w:cs="Arial"/>
          <w:sz w:val="24"/>
          <w:szCs w:val="24"/>
        </w:rPr>
      </w:pPr>
      <w:r w:rsidRPr="0016684C">
        <w:rPr>
          <w:rFonts w:ascii="Palatino Linotype" w:hAnsi="Palatino Linotype" w:cs="Arial"/>
          <w:sz w:val="24"/>
          <w:szCs w:val="24"/>
        </w:rPr>
        <w:t>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un nombre o seudónimo con el cual desee ser identificado, por lo que no tiene certeza sobre su identidad, lo que en estricto sentido, no se colmarían los requisitos establecidos en el citado artículo 180 de la Ley de Transparencia.</w:t>
      </w:r>
    </w:p>
    <w:p w14:paraId="7E50DFD2" w14:textId="77777777" w:rsidR="009E6436" w:rsidRPr="0016684C" w:rsidRDefault="009E6436" w:rsidP="0016684C">
      <w:pPr>
        <w:autoSpaceDE w:val="0"/>
        <w:autoSpaceDN w:val="0"/>
        <w:adjustRightInd w:val="0"/>
        <w:spacing w:after="0" w:line="360" w:lineRule="auto"/>
        <w:jc w:val="both"/>
        <w:rPr>
          <w:rFonts w:ascii="Palatino Linotype" w:hAnsi="Palatino Linotype" w:cs="Arial"/>
          <w:sz w:val="24"/>
          <w:szCs w:val="24"/>
        </w:rPr>
      </w:pPr>
    </w:p>
    <w:p w14:paraId="7FA77113" w14:textId="77777777" w:rsidR="009E6436" w:rsidRPr="0016684C" w:rsidRDefault="009E6436" w:rsidP="0016684C">
      <w:pPr>
        <w:autoSpaceDE w:val="0"/>
        <w:autoSpaceDN w:val="0"/>
        <w:adjustRightInd w:val="0"/>
        <w:spacing w:after="0" w:line="360" w:lineRule="auto"/>
        <w:jc w:val="both"/>
        <w:rPr>
          <w:rFonts w:ascii="Palatino Linotype" w:hAnsi="Palatino Linotype" w:cs="Arial"/>
          <w:sz w:val="24"/>
          <w:szCs w:val="24"/>
        </w:rPr>
      </w:pPr>
      <w:r w:rsidRPr="0016684C">
        <w:rPr>
          <w:rFonts w:ascii="Palatino Linotype" w:hAnsi="Palatino Linotype" w:cs="Arial"/>
          <w:sz w:val="24"/>
          <w:szCs w:val="24"/>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sine qua non que los particulares </w:t>
      </w:r>
      <w:r w:rsidRPr="0016684C">
        <w:rPr>
          <w:rFonts w:ascii="Palatino Linotype" w:hAnsi="Palatino Linotype" w:cs="Arial"/>
          <w:sz w:val="24"/>
          <w:szCs w:val="24"/>
        </w:rPr>
        <w:lastRenderedPageBreak/>
        <w:t>y, en su caso, los recurrentes deban señalar, por el contrario la Ley de Transparencia prevé en su artículo 155, párrafo segundo la posibilidad de que las solicitudes de información sean anónimas, con nombre incompleto o seudónimo.</w:t>
      </w:r>
    </w:p>
    <w:p w14:paraId="55A9D46C" w14:textId="77777777" w:rsidR="009E6436" w:rsidRPr="0016684C" w:rsidRDefault="009E6436" w:rsidP="0016684C">
      <w:pPr>
        <w:autoSpaceDE w:val="0"/>
        <w:autoSpaceDN w:val="0"/>
        <w:adjustRightInd w:val="0"/>
        <w:spacing w:after="0" w:line="360" w:lineRule="auto"/>
        <w:jc w:val="both"/>
        <w:rPr>
          <w:rFonts w:ascii="Palatino Linotype" w:hAnsi="Palatino Linotype" w:cs="Arial"/>
          <w:sz w:val="24"/>
          <w:szCs w:val="24"/>
        </w:rPr>
      </w:pPr>
    </w:p>
    <w:p w14:paraId="6F470A13" w14:textId="77777777" w:rsidR="009E6436" w:rsidRPr="0016684C" w:rsidRDefault="009E6436" w:rsidP="0016684C">
      <w:pPr>
        <w:autoSpaceDE w:val="0"/>
        <w:autoSpaceDN w:val="0"/>
        <w:adjustRightInd w:val="0"/>
        <w:spacing w:after="0" w:line="360" w:lineRule="auto"/>
        <w:jc w:val="both"/>
        <w:rPr>
          <w:rFonts w:ascii="Palatino Linotype" w:hAnsi="Palatino Linotype" w:cs="Arial"/>
          <w:sz w:val="24"/>
          <w:szCs w:val="24"/>
        </w:rPr>
      </w:pPr>
      <w:r w:rsidRPr="0016684C">
        <w:rPr>
          <w:rFonts w:ascii="Palatino Linotype" w:hAnsi="Palatino Linotype" w:cs="Arial"/>
          <w:sz w:val="24"/>
          <w:szCs w:val="24"/>
        </w:rPr>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135A68C0" w14:textId="77777777" w:rsidR="009E6436" w:rsidRPr="0016684C" w:rsidRDefault="009E6436" w:rsidP="0016684C">
      <w:pPr>
        <w:autoSpaceDE w:val="0"/>
        <w:autoSpaceDN w:val="0"/>
        <w:adjustRightInd w:val="0"/>
        <w:spacing w:after="0" w:line="360" w:lineRule="auto"/>
        <w:jc w:val="both"/>
        <w:rPr>
          <w:rFonts w:ascii="Palatino Linotype" w:hAnsi="Palatino Linotype" w:cs="Arial"/>
          <w:sz w:val="24"/>
          <w:szCs w:val="24"/>
        </w:rPr>
      </w:pPr>
    </w:p>
    <w:p w14:paraId="0E714C52" w14:textId="77777777" w:rsidR="009E6436" w:rsidRPr="0016684C" w:rsidRDefault="009E6436" w:rsidP="0016684C">
      <w:pPr>
        <w:autoSpaceDE w:val="0"/>
        <w:autoSpaceDN w:val="0"/>
        <w:adjustRightInd w:val="0"/>
        <w:spacing w:after="0" w:line="240" w:lineRule="auto"/>
        <w:jc w:val="center"/>
        <w:rPr>
          <w:rFonts w:ascii="Palatino Linotype" w:hAnsi="Palatino Linotype" w:cs="Arial"/>
          <w:b/>
          <w:i/>
        </w:rPr>
      </w:pPr>
      <w:r w:rsidRPr="0016684C">
        <w:rPr>
          <w:rFonts w:ascii="Palatino Linotype" w:hAnsi="Palatino Linotype" w:cs="Arial"/>
          <w:b/>
          <w:i/>
        </w:rPr>
        <w:t>Constitución Política de los Estados Unidos Mexicanos</w:t>
      </w:r>
    </w:p>
    <w:p w14:paraId="2B898C9A" w14:textId="77777777" w:rsidR="009E6436" w:rsidRPr="0016684C" w:rsidRDefault="009E6436" w:rsidP="0016684C">
      <w:pPr>
        <w:autoSpaceDE w:val="0"/>
        <w:autoSpaceDN w:val="0"/>
        <w:adjustRightInd w:val="0"/>
        <w:spacing w:after="0" w:line="240" w:lineRule="auto"/>
        <w:jc w:val="both"/>
        <w:rPr>
          <w:rFonts w:ascii="Palatino Linotype" w:hAnsi="Palatino Linotype" w:cs="Arial"/>
        </w:rPr>
      </w:pPr>
    </w:p>
    <w:p w14:paraId="56E3CD3B"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rPr>
      </w:pPr>
      <w:r w:rsidRPr="0016684C">
        <w:rPr>
          <w:rFonts w:ascii="Palatino Linotype" w:hAnsi="Palatino Linotype" w:cs="Arial"/>
          <w:i/>
        </w:rPr>
        <w:t>“</w:t>
      </w:r>
      <w:r w:rsidRPr="0016684C">
        <w:rPr>
          <w:rFonts w:ascii="Palatino Linotype" w:hAnsi="Palatino Linotype" w:cs="Arial"/>
          <w:b/>
          <w:i/>
        </w:rPr>
        <w:t>Artículo 6o</w:t>
      </w:r>
      <w:r w:rsidRPr="0016684C">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7C452FBD"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szCs w:val="24"/>
        </w:rPr>
      </w:pPr>
      <w:r w:rsidRPr="0016684C">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14:paraId="054567AA"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szCs w:val="24"/>
        </w:rPr>
      </w:pPr>
      <w:r w:rsidRPr="0016684C">
        <w:rPr>
          <w:rFonts w:ascii="Palatino Linotype" w:hAnsi="Palatino Linotype" w:cs="Arial"/>
          <w:i/>
          <w:szCs w:val="24"/>
        </w:rPr>
        <w:t>Para efectos de lo dispuesto en el presente artículo se observará lo siguiente:</w:t>
      </w:r>
    </w:p>
    <w:p w14:paraId="52A69DED"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szCs w:val="24"/>
        </w:rPr>
      </w:pPr>
      <w:r w:rsidRPr="0016684C">
        <w:rPr>
          <w:rFonts w:ascii="Palatino Linotype" w:hAnsi="Palatino Linotype" w:cs="Arial"/>
          <w:b/>
          <w:i/>
          <w:szCs w:val="24"/>
        </w:rPr>
        <w:t>A</w:t>
      </w:r>
      <w:r w:rsidRPr="0016684C">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14:paraId="5D057DA3"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szCs w:val="24"/>
        </w:rPr>
      </w:pPr>
      <w:r w:rsidRPr="0016684C">
        <w:rPr>
          <w:rFonts w:ascii="Palatino Linotype" w:hAnsi="Palatino Linotype" w:cs="Arial"/>
          <w:b/>
          <w:i/>
          <w:szCs w:val="24"/>
        </w:rPr>
        <w:t>I</w:t>
      </w:r>
      <w:r w:rsidRPr="0016684C">
        <w:rPr>
          <w:rFonts w:ascii="Palatino Linotype" w:hAnsi="Palatino Linotype" w:cs="Arial"/>
          <w:i/>
          <w:szCs w:val="24"/>
        </w:rPr>
        <w:t xml:space="preserv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w:t>
      </w:r>
      <w:r w:rsidRPr="0016684C">
        <w:rPr>
          <w:rFonts w:ascii="Palatino Linotype" w:hAnsi="Palatino Linotype" w:cs="Arial"/>
          <w:i/>
          <w:szCs w:val="24"/>
        </w:rPr>
        <w:lastRenderedPageBreak/>
        <w:t>deberán documentar todo acto que derive del ejercicio de sus facultades, competencias o funciones, la ley determinará los supuestos específicos bajo los cuales procederá la declaración de inexistencia de la información.</w:t>
      </w:r>
    </w:p>
    <w:p w14:paraId="36B1CFAD"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szCs w:val="24"/>
        </w:rPr>
      </w:pPr>
      <w:r w:rsidRPr="0016684C">
        <w:rPr>
          <w:rFonts w:ascii="Palatino Linotype" w:hAnsi="Palatino Linotype" w:cs="Arial"/>
          <w:i/>
          <w:szCs w:val="24"/>
        </w:rPr>
        <w:t>…</w:t>
      </w:r>
    </w:p>
    <w:p w14:paraId="5E78E42E"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szCs w:val="24"/>
        </w:rPr>
      </w:pPr>
      <w:r w:rsidRPr="0016684C">
        <w:rPr>
          <w:rFonts w:ascii="Palatino Linotype" w:hAnsi="Palatino Linotype" w:cs="Arial"/>
          <w:b/>
          <w:i/>
          <w:szCs w:val="24"/>
        </w:rPr>
        <w:t>III.</w:t>
      </w:r>
      <w:r w:rsidRPr="0016684C">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14:paraId="5ED6ABB9"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szCs w:val="24"/>
        </w:rPr>
      </w:pPr>
      <w:r w:rsidRPr="0016684C">
        <w:rPr>
          <w:rFonts w:ascii="Palatino Linotype" w:hAnsi="Palatino Linotype" w:cs="Arial"/>
          <w:i/>
          <w:szCs w:val="24"/>
        </w:rPr>
        <w:t>…</w:t>
      </w:r>
    </w:p>
    <w:p w14:paraId="6C86D170"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szCs w:val="24"/>
        </w:rPr>
      </w:pPr>
      <w:r w:rsidRPr="0016684C">
        <w:rPr>
          <w:rFonts w:ascii="Palatino Linotype" w:hAnsi="Palatino Linotype" w:cs="Arial"/>
          <w:b/>
          <w:i/>
          <w:szCs w:val="24"/>
        </w:rPr>
        <w:t>V</w:t>
      </w:r>
      <w:r w:rsidRPr="0016684C">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B1DB1D9"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szCs w:val="24"/>
        </w:rPr>
      </w:pPr>
      <w:r w:rsidRPr="0016684C">
        <w:rPr>
          <w:rFonts w:ascii="Palatino Linotype" w:hAnsi="Palatino Linotype" w:cs="Arial"/>
          <w:b/>
          <w:i/>
          <w:szCs w:val="24"/>
        </w:rPr>
        <w:t>VI.</w:t>
      </w:r>
      <w:r w:rsidRPr="0016684C">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14:paraId="0D3C8490"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szCs w:val="24"/>
        </w:rPr>
      </w:pPr>
      <w:r w:rsidRPr="0016684C">
        <w:rPr>
          <w:rFonts w:ascii="Palatino Linotype" w:hAnsi="Palatino Linotype" w:cs="Arial"/>
          <w:i/>
          <w:szCs w:val="24"/>
        </w:rPr>
        <w:t>…</w:t>
      </w:r>
    </w:p>
    <w:p w14:paraId="65B63AAA"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szCs w:val="24"/>
        </w:rPr>
      </w:pPr>
      <w:r w:rsidRPr="0016684C">
        <w:rPr>
          <w:rFonts w:ascii="Palatino Linotype" w:hAnsi="Palatino Linotype" w:cs="Arial"/>
          <w:i/>
          <w:szCs w:val="24"/>
        </w:rPr>
        <w:t>La ley establecerá aquella información que se considere reservada o confidencial.</w:t>
      </w:r>
    </w:p>
    <w:p w14:paraId="1AF567FF"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szCs w:val="24"/>
        </w:rPr>
      </w:pPr>
    </w:p>
    <w:p w14:paraId="53A36C1D" w14:textId="77777777" w:rsidR="009E6436" w:rsidRPr="0016684C" w:rsidRDefault="009E6436" w:rsidP="0016684C">
      <w:pPr>
        <w:autoSpaceDE w:val="0"/>
        <w:autoSpaceDN w:val="0"/>
        <w:adjustRightInd w:val="0"/>
        <w:spacing w:after="0" w:line="240" w:lineRule="auto"/>
        <w:ind w:left="567" w:right="567"/>
        <w:jc w:val="center"/>
        <w:rPr>
          <w:rFonts w:ascii="Palatino Linotype" w:hAnsi="Palatino Linotype" w:cs="Arial"/>
          <w:b/>
          <w:i/>
          <w:szCs w:val="24"/>
        </w:rPr>
      </w:pPr>
      <w:r w:rsidRPr="0016684C">
        <w:rPr>
          <w:rFonts w:ascii="Palatino Linotype" w:hAnsi="Palatino Linotype" w:cs="Arial"/>
          <w:b/>
          <w:i/>
          <w:szCs w:val="24"/>
        </w:rPr>
        <w:t>Constitución Política del Estado Libre y Soberano de México</w:t>
      </w:r>
    </w:p>
    <w:p w14:paraId="3F778381"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szCs w:val="24"/>
        </w:rPr>
      </w:pPr>
    </w:p>
    <w:p w14:paraId="66FCC613"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szCs w:val="24"/>
        </w:rPr>
      </w:pPr>
      <w:r w:rsidRPr="0016684C">
        <w:rPr>
          <w:rFonts w:ascii="Palatino Linotype" w:hAnsi="Palatino Linotype" w:cs="Arial"/>
          <w:i/>
          <w:szCs w:val="24"/>
        </w:rPr>
        <w:t>“</w:t>
      </w:r>
      <w:r w:rsidRPr="0016684C">
        <w:rPr>
          <w:rFonts w:ascii="Palatino Linotype" w:hAnsi="Palatino Linotype" w:cs="Arial"/>
          <w:b/>
          <w:i/>
          <w:szCs w:val="24"/>
        </w:rPr>
        <w:t>Artículo 5</w:t>
      </w:r>
      <w:r w:rsidRPr="0016684C">
        <w:rPr>
          <w:rFonts w:ascii="Palatino Linotype" w:hAnsi="Palatino Linotype" w:cs="Arial"/>
          <w:i/>
          <w:szCs w:val="24"/>
        </w:rPr>
        <w:t xml:space="preserve">. … </w:t>
      </w:r>
    </w:p>
    <w:p w14:paraId="0A47BB6B"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szCs w:val="24"/>
        </w:rPr>
      </w:pPr>
      <w:r w:rsidRPr="0016684C">
        <w:rPr>
          <w:rFonts w:ascii="Palatino Linotype" w:hAnsi="Palatino Linotype" w:cs="Arial"/>
          <w:i/>
          <w:szCs w:val="24"/>
        </w:rPr>
        <w:t>…</w:t>
      </w:r>
    </w:p>
    <w:p w14:paraId="7CEDBCA7"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szCs w:val="24"/>
        </w:rPr>
      </w:pPr>
      <w:r w:rsidRPr="0016684C">
        <w:rPr>
          <w:rFonts w:ascii="Palatino Linotype" w:hAnsi="Palatino Linotype" w:cs="Arial"/>
          <w:i/>
          <w:szCs w:val="24"/>
        </w:rPr>
        <w:t>El derecho a la información será garantizado por el Estado. La ley establecerá las previsiones que permitan asegurar la protección, el respeto y la difusión de este derecho.</w:t>
      </w:r>
    </w:p>
    <w:p w14:paraId="476B4921"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szCs w:val="24"/>
        </w:rPr>
      </w:pPr>
      <w:r w:rsidRPr="0016684C">
        <w:rPr>
          <w:rFonts w:ascii="Palatino Linotype" w:hAnsi="Palatino Linotype" w:cs="Arial"/>
          <w:i/>
          <w:szCs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9E15791"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szCs w:val="24"/>
        </w:rPr>
      </w:pPr>
      <w:r w:rsidRPr="0016684C">
        <w:rPr>
          <w:rFonts w:ascii="Palatino Linotype" w:hAnsi="Palatino Linotype" w:cs="Arial"/>
          <w:i/>
          <w:szCs w:val="24"/>
        </w:rPr>
        <w:t>Este derecho se regirá por los principios y bases siguientes:</w:t>
      </w:r>
    </w:p>
    <w:p w14:paraId="54E95B0C"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szCs w:val="24"/>
        </w:rPr>
      </w:pPr>
      <w:r w:rsidRPr="0016684C">
        <w:rPr>
          <w:rFonts w:ascii="Palatino Linotype" w:hAnsi="Palatino Linotype" w:cs="Arial"/>
          <w:b/>
          <w:i/>
          <w:szCs w:val="24"/>
        </w:rPr>
        <w:t>I</w:t>
      </w:r>
      <w:r w:rsidRPr="0016684C">
        <w:rPr>
          <w:rFonts w:ascii="Palatino Linotype" w:hAnsi="Palatino Linotype" w:cs="Arial"/>
          <w:i/>
          <w:szCs w:val="24"/>
        </w:rPr>
        <w:t>.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756C17D"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szCs w:val="24"/>
        </w:rPr>
      </w:pPr>
      <w:r w:rsidRPr="0016684C">
        <w:rPr>
          <w:rFonts w:ascii="Palatino Linotype" w:hAnsi="Palatino Linotype" w:cs="Arial"/>
          <w:i/>
          <w:szCs w:val="24"/>
        </w:rPr>
        <w:t>…</w:t>
      </w:r>
    </w:p>
    <w:p w14:paraId="7649A1FD"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szCs w:val="24"/>
        </w:rPr>
      </w:pPr>
      <w:r w:rsidRPr="0016684C">
        <w:rPr>
          <w:rFonts w:ascii="Palatino Linotype" w:hAnsi="Palatino Linotype" w:cs="Arial"/>
          <w:b/>
          <w:i/>
          <w:szCs w:val="24"/>
        </w:rPr>
        <w:lastRenderedPageBreak/>
        <w:t>III</w:t>
      </w:r>
      <w:r w:rsidRPr="0016684C">
        <w:rPr>
          <w:rFonts w:ascii="Palatino Linotype" w:hAnsi="Palatino Linotype" w:cs="Arial"/>
          <w:i/>
          <w:szCs w:val="24"/>
        </w:rPr>
        <w:t>. Toda persona, sin necesidad de acreditar interés alguno o justificar su utilización, tendrá acceso gratuito a la información pública, a sus datos personales o a la rectificación de éstos.”</w:t>
      </w:r>
    </w:p>
    <w:p w14:paraId="01D84EFD" w14:textId="77777777" w:rsidR="009E6436" w:rsidRPr="0016684C" w:rsidRDefault="009E6436" w:rsidP="0016684C">
      <w:pPr>
        <w:autoSpaceDE w:val="0"/>
        <w:autoSpaceDN w:val="0"/>
        <w:adjustRightInd w:val="0"/>
        <w:spacing w:after="0" w:line="240" w:lineRule="auto"/>
        <w:ind w:left="567" w:right="567"/>
        <w:jc w:val="right"/>
        <w:rPr>
          <w:rFonts w:ascii="Palatino Linotype" w:hAnsi="Palatino Linotype" w:cs="Arial"/>
          <w:i/>
          <w:szCs w:val="24"/>
        </w:rPr>
      </w:pPr>
      <w:r w:rsidRPr="0016684C">
        <w:rPr>
          <w:rFonts w:ascii="Palatino Linotype" w:hAnsi="Palatino Linotype" w:cs="Arial"/>
          <w:i/>
          <w:szCs w:val="24"/>
        </w:rPr>
        <w:t>(Énfasis añadido)</w:t>
      </w:r>
    </w:p>
    <w:p w14:paraId="625AFEEC" w14:textId="77777777" w:rsidR="009E6436" w:rsidRPr="0016684C" w:rsidRDefault="009E6436" w:rsidP="0016684C">
      <w:pPr>
        <w:autoSpaceDE w:val="0"/>
        <w:autoSpaceDN w:val="0"/>
        <w:adjustRightInd w:val="0"/>
        <w:spacing w:after="0" w:line="360" w:lineRule="auto"/>
        <w:jc w:val="both"/>
        <w:rPr>
          <w:rFonts w:ascii="Palatino Linotype" w:hAnsi="Palatino Linotype" w:cs="Arial"/>
          <w:sz w:val="24"/>
          <w:szCs w:val="24"/>
        </w:rPr>
      </w:pPr>
    </w:p>
    <w:p w14:paraId="57F29AB9" w14:textId="77777777" w:rsidR="009E6436" w:rsidRPr="0016684C" w:rsidRDefault="009E6436" w:rsidP="0016684C">
      <w:pPr>
        <w:autoSpaceDE w:val="0"/>
        <w:autoSpaceDN w:val="0"/>
        <w:adjustRightInd w:val="0"/>
        <w:spacing w:after="0" w:line="360" w:lineRule="auto"/>
        <w:jc w:val="both"/>
        <w:rPr>
          <w:rFonts w:ascii="Palatino Linotype" w:hAnsi="Palatino Linotype" w:cs="Arial"/>
          <w:sz w:val="24"/>
          <w:szCs w:val="24"/>
        </w:rPr>
      </w:pPr>
      <w:r w:rsidRPr="0016684C">
        <w:rPr>
          <w:rFonts w:ascii="Palatino Linotype" w:hAnsi="Palatino Linotype" w:cs="Arial"/>
          <w:sz w:val="24"/>
          <w:szCs w:val="24"/>
        </w:rPr>
        <w:t>Por otra parte, del contenido del artículo 1° de la Constitución Política de los Estados Unidos Mexicanos, se destaca lo siguiente:</w:t>
      </w:r>
    </w:p>
    <w:p w14:paraId="112686C6"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szCs w:val="24"/>
        </w:rPr>
      </w:pPr>
    </w:p>
    <w:p w14:paraId="0E0D0C0F"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szCs w:val="24"/>
        </w:rPr>
      </w:pPr>
      <w:r w:rsidRPr="0016684C">
        <w:rPr>
          <w:rFonts w:ascii="Palatino Linotype" w:hAnsi="Palatino Linotype" w:cs="Arial"/>
          <w:i/>
          <w:szCs w:val="24"/>
        </w:rPr>
        <w:t>“</w:t>
      </w:r>
      <w:r w:rsidRPr="0016684C">
        <w:rPr>
          <w:rFonts w:ascii="Palatino Linotype" w:hAnsi="Palatino Linotype" w:cs="Arial"/>
          <w:b/>
          <w:i/>
          <w:szCs w:val="24"/>
        </w:rPr>
        <w:t>Artículo 1o.</w:t>
      </w:r>
      <w:r w:rsidRPr="0016684C">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59462C8"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szCs w:val="24"/>
        </w:rPr>
      </w:pPr>
      <w:r w:rsidRPr="0016684C">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14:paraId="489E697F"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szCs w:val="24"/>
        </w:rPr>
      </w:pPr>
      <w:r w:rsidRPr="0016684C">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0421AFC" w14:textId="77777777" w:rsidR="009E6436" w:rsidRPr="0016684C" w:rsidRDefault="009E6436" w:rsidP="0016684C">
      <w:pPr>
        <w:autoSpaceDE w:val="0"/>
        <w:autoSpaceDN w:val="0"/>
        <w:adjustRightInd w:val="0"/>
        <w:spacing w:after="0" w:line="360" w:lineRule="auto"/>
        <w:jc w:val="both"/>
        <w:rPr>
          <w:rFonts w:ascii="Palatino Linotype" w:hAnsi="Palatino Linotype" w:cs="Arial"/>
          <w:sz w:val="24"/>
          <w:szCs w:val="24"/>
        </w:rPr>
      </w:pPr>
    </w:p>
    <w:p w14:paraId="0311F3F7" w14:textId="77777777" w:rsidR="009E6436" w:rsidRPr="0016684C" w:rsidRDefault="009E6436" w:rsidP="0016684C">
      <w:pPr>
        <w:autoSpaceDE w:val="0"/>
        <w:autoSpaceDN w:val="0"/>
        <w:adjustRightInd w:val="0"/>
        <w:spacing w:after="0" w:line="360" w:lineRule="auto"/>
        <w:jc w:val="both"/>
        <w:rPr>
          <w:rFonts w:ascii="Palatino Linotype" w:hAnsi="Palatino Linotype" w:cs="Arial"/>
          <w:sz w:val="24"/>
          <w:szCs w:val="24"/>
        </w:rPr>
      </w:pPr>
      <w:r w:rsidRPr="0016684C">
        <w:rPr>
          <w:rFonts w:ascii="Palatino Linotype" w:hAnsi="Palatino Linotype" w:cs="Arial"/>
          <w:sz w:val="24"/>
          <w:szCs w:val="24"/>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2C909F8" w14:textId="77777777" w:rsidR="009E6436" w:rsidRPr="0016684C" w:rsidRDefault="009E6436" w:rsidP="0016684C">
      <w:pPr>
        <w:autoSpaceDE w:val="0"/>
        <w:autoSpaceDN w:val="0"/>
        <w:adjustRightInd w:val="0"/>
        <w:spacing w:after="0" w:line="360" w:lineRule="auto"/>
        <w:jc w:val="both"/>
        <w:rPr>
          <w:rFonts w:ascii="Palatino Linotype" w:hAnsi="Palatino Linotype" w:cs="Arial"/>
          <w:sz w:val="24"/>
          <w:szCs w:val="24"/>
        </w:rPr>
      </w:pPr>
    </w:p>
    <w:p w14:paraId="559062FF" w14:textId="77777777" w:rsidR="009E6436" w:rsidRPr="0016684C" w:rsidRDefault="009E6436" w:rsidP="0016684C">
      <w:pPr>
        <w:autoSpaceDE w:val="0"/>
        <w:autoSpaceDN w:val="0"/>
        <w:adjustRightInd w:val="0"/>
        <w:spacing w:after="0" w:line="360" w:lineRule="auto"/>
        <w:jc w:val="both"/>
        <w:rPr>
          <w:rFonts w:ascii="Palatino Linotype" w:hAnsi="Palatino Linotype" w:cs="Arial"/>
          <w:sz w:val="24"/>
          <w:szCs w:val="24"/>
        </w:rPr>
      </w:pPr>
      <w:r w:rsidRPr="0016684C">
        <w:rPr>
          <w:rFonts w:ascii="Palatino Linotype" w:hAnsi="Palatino Linotype" w:cs="Arial"/>
          <w:sz w:val="24"/>
          <w:szCs w:val="24"/>
        </w:rPr>
        <w:lastRenderedPageBreak/>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1F32AA7A" w14:textId="77777777" w:rsidR="009E6436" w:rsidRPr="0016684C" w:rsidRDefault="009E6436" w:rsidP="0016684C">
      <w:pPr>
        <w:autoSpaceDE w:val="0"/>
        <w:autoSpaceDN w:val="0"/>
        <w:adjustRightInd w:val="0"/>
        <w:spacing w:after="0" w:line="360" w:lineRule="auto"/>
        <w:jc w:val="both"/>
        <w:rPr>
          <w:rFonts w:ascii="Palatino Linotype" w:hAnsi="Palatino Linotype" w:cs="Arial"/>
          <w:sz w:val="24"/>
          <w:szCs w:val="24"/>
        </w:rPr>
      </w:pPr>
    </w:p>
    <w:p w14:paraId="75C2DBFD"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szCs w:val="24"/>
        </w:rPr>
      </w:pPr>
      <w:r w:rsidRPr="0016684C">
        <w:rPr>
          <w:rFonts w:ascii="Palatino Linotype" w:hAnsi="Palatino Linotype" w:cs="Arial"/>
          <w:i/>
          <w:szCs w:val="24"/>
        </w:rPr>
        <w:t>“</w:t>
      </w:r>
      <w:r w:rsidRPr="0016684C">
        <w:rPr>
          <w:rFonts w:ascii="Palatino Linotype" w:hAnsi="Palatino Linotype" w:cs="Arial"/>
          <w:b/>
          <w:i/>
          <w:szCs w:val="24"/>
        </w:rPr>
        <w:t>Acceso a información gubernamental. No debe condicionarse a que el solicitante acredite su personalidad, demuestre interés alguno o justifique su utilización.</w:t>
      </w:r>
      <w:r w:rsidRPr="0016684C">
        <w:rPr>
          <w:rFonts w:ascii="Palatino Linotype" w:hAnsi="Palatino Linotype" w:cs="Arial"/>
          <w:i/>
          <w:szCs w:val="24"/>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4F7E78AA"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szCs w:val="24"/>
        </w:rPr>
      </w:pPr>
    </w:p>
    <w:p w14:paraId="41E7E00F"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b/>
          <w:i/>
          <w:sz w:val="20"/>
          <w:szCs w:val="24"/>
        </w:rPr>
      </w:pPr>
      <w:r w:rsidRPr="0016684C">
        <w:rPr>
          <w:rFonts w:ascii="Palatino Linotype" w:hAnsi="Palatino Linotype" w:cs="Arial"/>
          <w:b/>
          <w:i/>
          <w:sz w:val="20"/>
          <w:szCs w:val="24"/>
        </w:rPr>
        <w:t>Resoluciones</w:t>
      </w:r>
    </w:p>
    <w:p w14:paraId="778B722B"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sz w:val="20"/>
          <w:szCs w:val="24"/>
        </w:rPr>
      </w:pPr>
      <w:r w:rsidRPr="0016684C">
        <w:rPr>
          <w:rFonts w:ascii="Palatino Linotype" w:hAnsi="Palatino Linotype" w:cs="Arial"/>
          <w:i/>
          <w:sz w:val="20"/>
          <w:szCs w:val="24"/>
        </w:rPr>
        <w:t>• RDA 5275/13. Interpuesto en contra de la Secretaría de la Defensa Nacional. Comisionado Ponente Ángel Trinidad Zaldívar.</w:t>
      </w:r>
    </w:p>
    <w:p w14:paraId="3BA7C9D7"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sz w:val="20"/>
          <w:szCs w:val="24"/>
        </w:rPr>
      </w:pPr>
      <w:r w:rsidRPr="0016684C">
        <w:rPr>
          <w:rFonts w:ascii="Palatino Linotype" w:hAnsi="Palatino Linotype" w:cs="Arial"/>
          <w:i/>
          <w:sz w:val="20"/>
          <w:szCs w:val="24"/>
        </w:rPr>
        <w:t>• RDA 2937/13. Interpuesto en contra de LICONSA, S.A. de C.V. Comisionado. Ponente Gerardo Laveaga Rendón.</w:t>
      </w:r>
    </w:p>
    <w:p w14:paraId="2EF71E70"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sz w:val="20"/>
          <w:szCs w:val="24"/>
        </w:rPr>
      </w:pPr>
      <w:r w:rsidRPr="0016684C">
        <w:rPr>
          <w:rFonts w:ascii="Palatino Linotype" w:hAnsi="Palatino Linotype" w:cs="Arial"/>
          <w:i/>
          <w:sz w:val="20"/>
          <w:szCs w:val="24"/>
        </w:rPr>
        <w:t>• RDA 3609/12. Interpuesto en contra de la Secretaría de Educación Pública. Comisionada Ponente Sigrid Arzt Colunga.</w:t>
      </w:r>
    </w:p>
    <w:p w14:paraId="595786A7"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sz w:val="20"/>
          <w:szCs w:val="24"/>
        </w:rPr>
      </w:pPr>
      <w:r w:rsidRPr="0016684C">
        <w:rPr>
          <w:rFonts w:ascii="Palatino Linotype" w:hAnsi="Palatino Linotype" w:cs="Arial"/>
          <w:i/>
          <w:sz w:val="20"/>
          <w:szCs w:val="24"/>
        </w:rPr>
        <w:t>• RDA 3361/12. Interpuesto en contra del Servicio de Administración Tributaria. Comisionada Ponente María Elena Pérez-Jaén Zermeño.</w:t>
      </w:r>
    </w:p>
    <w:p w14:paraId="0DD597F4"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sz w:val="20"/>
          <w:szCs w:val="24"/>
        </w:rPr>
      </w:pPr>
      <w:r w:rsidRPr="0016684C">
        <w:rPr>
          <w:rFonts w:ascii="Palatino Linotype" w:hAnsi="Palatino Linotype" w:cs="Arial"/>
          <w:i/>
          <w:sz w:val="20"/>
          <w:szCs w:val="24"/>
        </w:rPr>
        <w:t>• RDA 0563/12. Interpuesto en contra de la Secretaría de la Función Pública. Comisionada Ponente Jacqueline Peschard Mariscal.”</w:t>
      </w:r>
    </w:p>
    <w:p w14:paraId="5633129A" w14:textId="77777777" w:rsidR="009E6436" w:rsidRPr="0016684C" w:rsidRDefault="009E6436" w:rsidP="0016684C">
      <w:pPr>
        <w:autoSpaceDE w:val="0"/>
        <w:autoSpaceDN w:val="0"/>
        <w:adjustRightInd w:val="0"/>
        <w:spacing w:after="0" w:line="360" w:lineRule="auto"/>
        <w:jc w:val="both"/>
        <w:rPr>
          <w:rFonts w:ascii="Palatino Linotype" w:hAnsi="Palatino Linotype" w:cs="Arial"/>
          <w:sz w:val="24"/>
          <w:szCs w:val="24"/>
        </w:rPr>
      </w:pPr>
    </w:p>
    <w:p w14:paraId="005D892C" w14:textId="77777777" w:rsidR="009E6436" w:rsidRPr="0016684C" w:rsidRDefault="009E6436" w:rsidP="0016684C">
      <w:pPr>
        <w:autoSpaceDE w:val="0"/>
        <w:autoSpaceDN w:val="0"/>
        <w:adjustRightInd w:val="0"/>
        <w:spacing w:after="0" w:line="360" w:lineRule="auto"/>
        <w:jc w:val="both"/>
        <w:rPr>
          <w:rFonts w:ascii="Palatino Linotype" w:hAnsi="Palatino Linotype" w:cs="Arial"/>
          <w:sz w:val="24"/>
          <w:szCs w:val="24"/>
        </w:rPr>
      </w:pPr>
      <w:r w:rsidRPr="0016684C">
        <w:rPr>
          <w:rFonts w:ascii="Palatino Linotype" w:hAnsi="Palatino Linotype" w:cs="Arial"/>
          <w:sz w:val="24"/>
          <w:szCs w:val="24"/>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14:paraId="1F640DB1" w14:textId="77777777" w:rsidR="009E6436" w:rsidRPr="0016684C" w:rsidRDefault="009E6436" w:rsidP="0016684C">
      <w:pPr>
        <w:autoSpaceDE w:val="0"/>
        <w:autoSpaceDN w:val="0"/>
        <w:adjustRightInd w:val="0"/>
        <w:spacing w:after="0" w:line="360" w:lineRule="auto"/>
        <w:jc w:val="both"/>
        <w:rPr>
          <w:rFonts w:ascii="Palatino Linotype" w:hAnsi="Palatino Linotype" w:cs="Arial"/>
          <w:sz w:val="24"/>
          <w:szCs w:val="24"/>
        </w:rPr>
      </w:pPr>
      <w:r w:rsidRPr="0016684C">
        <w:rPr>
          <w:rFonts w:ascii="Palatino Linotype" w:hAnsi="Palatino Linotype" w:cs="Arial"/>
          <w:sz w:val="24"/>
          <w:szCs w:val="24"/>
        </w:rPr>
        <w:lastRenderedPageBreak/>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5C6DF553" w14:textId="77777777" w:rsidR="009E6436" w:rsidRPr="0016684C" w:rsidRDefault="009E6436" w:rsidP="0016684C">
      <w:pPr>
        <w:autoSpaceDE w:val="0"/>
        <w:autoSpaceDN w:val="0"/>
        <w:adjustRightInd w:val="0"/>
        <w:spacing w:after="0" w:line="360" w:lineRule="auto"/>
        <w:jc w:val="both"/>
        <w:rPr>
          <w:rFonts w:ascii="Palatino Linotype" w:hAnsi="Palatino Linotype" w:cs="Arial"/>
          <w:sz w:val="24"/>
          <w:szCs w:val="24"/>
        </w:rPr>
      </w:pPr>
    </w:p>
    <w:p w14:paraId="016957F5" w14:textId="77777777" w:rsidR="009E6436" w:rsidRPr="0016684C" w:rsidRDefault="009E6436" w:rsidP="0016684C">
      <w:pPr>
        <w:autoSpaceDE w:val="0"/>
        <w:autoSpaceDN w:val="0"/>
        <w:adjustRightInd w:val="0"/>
        <w:spacing w:after="0" w:line="360" w:lineRule="auto"/>
        <w:jc w:val="both"/>
        <w:rPr>
          <w:rFonts w:ascii="Palatino Linotype" w:hAnsi="Palatino Linotype" w:cs="Arial"/>
          <w:sz w:val="24"/>
          <w:szCs w:val="24"/>
        </w:rPr>
      </w:pPr>
      <w:r w:rsidRPr="0016684C">
        <w:rPr>
          <w:rFonts w:ascii="Palatino Linotype" w:hAnsi="Palatino Linotype" w:cs="Arial"/>
          <w:sz w:val="24"/>
          <w:szCs w:val="24"/>
        </w:rPr>
        <w:t>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el recurrente, es la misma persona que realizó la solicitud de acceso a la información pública que ahora se impugna.</w:t>
      </w:r>
    </w:p>
    <w:p w14:paraId="41600D92" w14:textId="77777777" w:rsidR="009E6436" w:rsidRPr="0016684C" w:rsidRDefault="009E6436" w:rsidP="0016684C">
      <w:pPr>
        <w:autoSpaceDE w:val="0"/>
        <w:autoSpaceDN w:val="0"/>
        <w:adjustRightInd w:val="0"/>
        <w:spacing w:after="0" w:line="360" w:lineRule="auto"/>
        <w:jc w:val="both"/>
        <w:rPr>
          <w:rFonts w:ascii="Palatino Linotype" w:hAnsi="Palatino Linotype" w:cs="Arial"/>
          <w:sz w:val="24"/>
          <w:szCs w:val="24"/>
        </w:rPr>
      </w:pPr>
    </w:p>
    <w:p w14:paraId="1CF58364" w14:textId="77777777" w:rsidR="009E6436" w:rsidRPr="0016684C" w:rsidRDefault="009E6436" w:rsidP="0016684C">
      <w:pPr>
        <w:autoSpaceDE w:val="0"/>
        <w:autoSpaceDN w:val="0"/>
        <w:adjustRightInd w:val="0"/>
        <w:spacing w:after="0" w:line="360" w:lineRule="auto"/>
        <w:jc w:val="both"/>
        <w:rPr>
          <w:rFonts w:ascii="Palatino Linotype" w:hAnsi="Palatino Linotype" w:cs="Arial"/>
          <w:sz w:val="24"/>
          <w:szCs w:val="24"/>
        </w:rPr>
      </w:pPr>
      <w:r w:rsidRPr="0016684C">
        <w:rPr>
          <w:rFonts w:ascii="Palatino Linotype" w:hAnsi="Palatino Linotype" w:cs="Arial"/>
          <w:sz w:val="24"/>
          <w:szCs w:val="24"/>
        </w:rPr>
        <w:t xml:space="preserve">Aunado a lo anterior, el propio artículo 180 en su último párrafo establece que cuando el recurso se interponga de manera electrónica, no será indispensable que contenga determinados requisitos, entre ellos, el nombre del recurrente, por lo que en el presente </w:t>
      </w:r>
      <w:r w:rsidRPr="0016684C">
        <w:rPr>
          <w:rFonts w:ascii="Palatino Linotype" w:hAnsi="Palatino Linotype" w:cs="Arial"/>
          <w:sz w:val="24"/>
          <w:szCs w:val="24"/>
        </w:rPr>
        <w:lastRenderedPageBreak/>
        <w:t>caso, al haber sido presentado el recurso de revisión vía SAIMEX, dicho requisito resulta innecesario.</w:t>
      </w:r>
    </w:p>
    <w:p w14:paraId="4FA0111D" w14:textId="77777777" w:rsidR="00BF1E41" w:rsidRDefault="00BF1E41" w:rsidP="0016684C">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7029D89" w14:textId="77777777" w:rsidR="002A0D9C" w:rsidRPr="0016684C" w:rsidRDefault="002A0D9C" w:rsidP="0016684C">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ABD6A3D" w14:textId="77777777" w:rsidR="0011211E" w:rsidRPr="0016684C" w:rsidRDefault="0011211E" w:rsidP="0016684C">
      <w:pPr>
        <w:spacing w:after="0" w:line="360" w:lineRule="auto"/>
        <w:ind w:right="49"/>
        <w:jc w:val="both"/>
        <w:rPr>
          <w:rFonts w:ascii="Palatino Linotype" w:hAnsi="Palatino Linotype" w:cs="Arial"/>
          <w:b/>
          <w:sz w:val="28"/>
          <w:szCs w:val="28"/>
        </w:rPr>
      </w:pPr>
      <w:r w:rsidRPr="0016684C">
        <w:rPr>
          <w:rFonts w:ascii="Palatino Linotype" w:hAnsi="Palatino Linotype" w:cs="Arial"/>
          <w:b/>
          <w:sz w:val="28"/>
          <w:szCs w:val="28"/>
        </w:rPr>
        <w:t>TERCERO.</w:t>
      </w:r>
      <w:r w:rsidRPr="0016684C">
        <w:rPr>
          <w:rFonts w:ascii="Palatino Linotype" w:hAnsi="Palatino Linotype" w:cs="Arial"/>
          <w:sz w:val="28"/>
          <w:szCs w:val="28"/>
        </w:rPr>
        <w:t xml:space="preserve"> </w:t>
      </w:r>
      <w:r w:rsidRPr="0016684C">
        <w:rPr>
          <w:rFonts w:ascii="Palatino Linotype" w:hAnsi="Palatino Linotype" w:cs="Arial"/>
          <w:b/>
          <w:sz w:val="28"/>
          <w:szCs w:val="28"/>
        </w:rPr>
        <w:t xml:space="preserve">De las causas de improcedencia. </w:t>
      </w:r>
    </w:p>
    <w:p w14:paraId="5FA184CB" w14:textId="77777777" w:rsidR="0011211E" w:rsidRPr="0016684C" w:rsidRDefault="0011211E" w:rsidP="0016684C">
      <w:pPr>
        <w:spacing w:after="0" w:line="360" w:lineRule="auto"/>
        <w:ind w:right="49"/>
        <w:jc w:val="both"/>
        <w:rPr>
          <w:rFonts w:ascii="Palatino Linotype" w:hAnsi="Palatino Linotype" w:cs="Arial"/>
        </w:rPr>
      </w:pPr>
      <w:r w:rsidRPr="0016684C">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131054">
        <w:rPr>
          <w:rStyle w:val="Refdenotaalpie"/>
          <w:rFonts w:ascii="Palatino Linotype" w:hAnsi="Palatino Linotype" w:cs="Arial"/>
        </w:rPr>
        <w:footnoteReference w:id="1"/>
      </w:r>
      <w:r w:rsidRPr="00131054">
        <w:rPr>
          <w:rFonts w:ascii="Palatino Linotype" w:hAnsi="Palatino Linotype" w:cs="Arial"/>
        </w:rPr>
        <w:t>.</w:t>
      </w:r>
    </w:p>
    <w:p w14:paraId="52704965" w14:textId="77777777" w:rsidR="00BF1E41" w:rsidRPr="0016684C" w:rsidRDefault="00BF1E41" w:rsidP="0016684C">
      <w:pPr>
        <w:spacing w:after="0" w:line="360" w:lineRule="auto"/>
        <w:ind w:right="49"/>
        <w:jc w:val="both"/>
        <w:rPr>
          <w:rFonts w:ascii="Palatino Linotype" w:hAnsi="Palatino Linotype" w:cs="Arial"/>
        </w:rPr>
      </w:pPr>
    </w:p>
    <w:p w14:paraId="38BC85E1" w14:textId="77777777" w:rsidR="0011211E" w:rsidRPr="0016684C" w:rsidRDefault="0011211E" w:rsidP="0016684C">
      <w:pPr>
        <w:pStyle w:val="Prrafodelista"/>
        <w:autoSpaceDE w:val="0"/>
        <w:autoSpaceDN w:val="0"/>
        <w:adjustRightInd w:val="0"/>
        <w:spacing w:line="360" w:lineRule="auto"/>
        <w:ind w:left="0"/>
        <w:jc w:val="both"/>
        <w:rPr>
          <w:rFonts w:ascii="Palatino Linotype" w:hAnsi="Palatino Linotype" w:cs="Arial"/>
        </w:rPr>
      </w:pPr>
      <w:r w:rsidRPr="0016684C">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55E3A650" w14:textId="77777777" w:rsidR="009E6436" w:rsidRDefault="009E6436" w:rsidP="0016684C">
      <w:pPr>
        <w:pStyle w:val="Prrafodelista"/>
        <w:autoSpaceDE w:val="0"/>
        <w:autoSpaceDN w:val="0"/>
        <w:adjustRightInd w:val="0"/>
        <w:spacing w:line="360" w:lineRule="auto"/>
        <w:ind w:left="0"/>
        <w:jc w:val="both"/>
        <w:rPr>
          <w:rFonts w:ascii="Palatino Linotype" w:hAnsi="Palatino Linotype" w:cs="Arial"/>
        </w:rPr>
      </w:pPr>
    </w:p>
    <w:p w14:paraId="6A628DD3" w14:textId="77777777" w:rsidR="002A0D9C" w:rsidRPr="0016684C" w:rsidRDefault="002A0D9C" w:rsidP="0016684C">
      <w:pPr>
        <w:pStyle w:val="Prrafodelista"/>
        <w:autoSpaceDE w:val="0"/>
        <w:autoSpaceDN w:val="0"/>
        <w:adjustRightInd w:val="0"/>
        <w:spacing w:line="360" w:lineRule="auto"/>
        <w:ind w:left="0"/>
        <w:jc w:val="both"/>
        <w:rPr>
          <w:rFonts w:ascii="Palatino Linotype" w:hAnsi="Palatino Linotype" w:cs="Arial"/>
        </w:rPr>
      </w:pPr>
    </w:p>
    <w:p w14:paraId="19702F05" w14:textId="77777777" w:rsidR="0011211E" w:rsidRPr="0016684C" w:rsidRDefault="0011211E" w:rsidP="0016684C">
      <w:pPr>
        <w:pStyle w:val="Prrafodelista"/>
        <w:widowControl w:val="0"/>
        <w:autoSpaceDE w:val="0"/>
        <w:autoSpaceDN w:val="0"/>
        <w:adjustRightInd w:val="0"/>
        <w:spacing w:line="360" w:lineRule="auto"/>
        <w:ind w:left="0"/>
        <w:jc w:val="both"/>
        <w:rPr>
          <w:rFonts w:ascii="Palatino Linotype" w:hAnsi="Palatino Linotype" w:cs="Arial"/>
          <w:b/>
          <w:sz w:val="28"/>
          <w:szCs w:val="28"/>
        </w:rPr>
      </w:pPr>
      <w:r w:rsidRPr="0016684C">
        <w:rPr>
          <w:rFonts w:ascii="Palatino Linotype" w:hAnsi="Palatino Linotype" w:cs="Arial"/>
          <w:b/>
          <w:sz w:val="28"/>
          <w:szCs w:val="28"/>
        </w:rPr>
        <w:t>CUARTO. Estudio y resolución del asunto</w:t>
      </w:r>
      <w:r w:rsidRPr="0016684C">
        <w:rPr>
          <w:rFonts w:ascii="Palatino Linotype" w:hAnsi="Palatino Linotype"/>
          <w:b/>
          <w:sz w:val="28"/>
          <w:szCs w:val="28"/>
        </w:rPr>
        <w:t xml:space="preserve">. </w:t>
      </w:r>
    </w:p>
    <w:p w14:paraId="7FC89221" w14:textId="77777777" w:rsidR="0011211E" w:rsidRPr="0016684C" w:rsidRDefault="0011211E" w:rsidP="0016684C">
      <w:pPr>
        <w:pStyle w:val="Prrafodelista"/>
        <w:autoSpaceDE w:val="0"/>
        <w:autoSpaceDN w:val="0"/>
        <w:adjustRightInd w:val="0"/>
        <w:spacing w:line="360" w:lineRule="auto"/>
        <w:ind w:left="0"/>
        <w:jc w:val="both"/>
        <w:rPr>
          <w:rFonts w:ascii="Palatino Linotype" w:hAnsi="Palatino Linotype" w:cs="Arial"/>
        </w:rPr>
      </w:pPr>
      <w:r w:rsidRPr="0016684C">
        <w:rPr>
          <w:rFonts w:ascii="Palatino Linotype" w:hAnsi="Palatino Linotype" w:cs="Arial"/>
        </w:rPr>
        <w:t>Ahora bien, se procede al análisis de los presentes recursos, así como al contenido íntegro de las actuaciones que obran en los expedientes electrónicos, para así estar en posibilidades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4C9AE87C" w14:textId="77777777" w:rsidR="0011211E" w:rsidRPr="0016684C" w:rsidRDefault="0011211E" w:rsidP="0016684C">
      <w:pPr>
        <w:pStyle w:val="Prrafodelista"/>
        <w:autoSpaceDE w:val="0"/>
        <w:autoSpaceDN w:val="0"/>
        <w:adjustRightInd w:val="0"/>
        <w:spacing w:line="360" w:lineRule="auto"/>
        <w:ind w:left="0"/>
        <w:jc w:val="both"/>
        <w:rPr>
          <w:rFonts w:ascii="Palatino Linotype" w:hAnsi="Palatino Linotype" w:cs="Arial"/>
        </w:rPr>
      </w:pPr>
    </w:p>
    <w:p w14:paraId="6DD5B77C" w14:textId="77777777" w:rsidR="0011211E" w:rsidRPr="0016684C" w:rsidRDefault="0011211E" w:rsidP="0016684C">
      <w:pPr>
        <w:pStyle w:val="Prrafodelista"/>
        <w:spacing w:line="360" w:lineRule="auto"/>
        <w:ind w:left="0" w:right="49"/>
        <w:jc w:val="both"/>
        <w:rPr>
          <w:rFonts w:ascii="Palatino Linotype" w:hAnsi="Palatino Linotype"/>
          <w:bCs/>
        </w:rPr>
      </w:pPr>
      <w:r w:rsidRPr="0016684C">
        <w:rPr>
          <w:rFonts w:ascii="Palatino Linotype" w:hAnsi="Palatino Linotype"/>
          <w:bCs/>
        </w:rPr>
        <w:t xml:space="preserve">Del contenido de la solicitud de información podemos observar, que </w:t>
      </w:r>
      <w:r w:rsidR="009E6436" w:rsidRPr="0016684C">
        <w:rPr>
          <w:rFonts w:ascii="Palatino Linotype" w:hAnsi="Palatino Linotype"/>
          <w:bCs/>
        </w:rPr>
        <w:t>el</w:t>
      </w:r>
      <w:r w:rsidRPr="0016684C">
        <w:rPr>
          <w:rFonts w:ascii="Palatino Linotype" w:hAnsi="Palatino Linotype"/>
          <w:bCs/>
        </w:rPr>
        <w:t xml:space="preserve"> </w:t>
      </w:r>
      <w:r w:rsidRPr="0016684C">
        <w:rPr>
          <w:rFonts w:ascii="Palatino Linotype" w:hAnsi="Palatino Linotype"/>
          <w:b/>
          <w:bCs/>
        </w:rPr>
        <w:t>Recurrente</w:t>
      </w:r>
      <w:r w:rsidRPr="0016684C">
        <w:rPr>
          <w:rFonts w:ascii="Palatino Linotype" w:hAnsi="Palatino Linotype"/>
          <w:bCs/>
        </w:rPr>
        <w:t xml:space="preserve"> </w:t>
      </w:r>
      <w:r w:rsidR="009E6436" w:rsidRPr="0016684C">
        <w:rPr>
          <w:rFonts w:ascii="Palatino Linotype" w:hAnsi="Palatino Linotype"/>
          <w:bCs/>
        </w:rPr>
        <w:t xml:space="preserve">objetivamente </w:t>
      </w:r>
      <w:r w:rsidRPr="0016684C">
        <w:rPr>
          <w:rFonts w:ascii="Palatino Linotype" w:hAnsi="Palatino Linotype"/>
          <w:bCs/>
        </w:rPr>
        <w:t>peticiona</w:t>
      </w:r>
      <w:r w:rsidR="009B7A12" w:rsidRPr="0016684C">
        <w:rPr>
          <w:rFonts w:ascii="Palatino Linotype" w:hAnsi="Palatino Linotype"/>
          <w:bCs/>
        </w:rPr>
        <w:t xml:space="preserve"> del periodo de 2006 a 2021, el soporte documental donde obre lo siguiente:</w:t>
      </w:r>
    </w:p>
    <w:p w14:paraId="3AECF31A" w14:textId="77777777" w:rsidR="0011211E" w:rsidRPr="0016684C" w:rsidRDefault="0011211E" w:rsidP="0016684C">
      <w:pPr>
        <w:pStyle w:val="Prrafodelista"/>
        <w:spacing w:line="360" w:lineRule="auto"/>
        <w:ind w:left="0" w:right="49"/>
        <w:jc w:val="both"/>
        <w:rPr>
          <w:rFonts w:ascii="Palatino Linotype" w:hAnsi="Palatino Linotype"/>
          <w:bCs/>
        </w:rPr>
      </w:pPr>
    </w:p>
    <w:p w14:paraId="2F370B61" w14:textId="77777777" w:rsidR="0011211E" w:rsidRPr="0016684C" w:rsidRDefault="009B7A12" w:rsidP="0016684C">
      <w:pPr>
        <w:pStyle w:val="Prrafodelista"/>
        <w:numPr>
          <w:ilvl w:val="0"/>
          <w:numId w:val="3"/>
        </w:numPr>
        <w:spacing w:line="360" w:lineRule="auto"/>
        <w:jc w:val="both"/>
        <w:rPr>
          <w:rFonts w:ascii="Palatino Linotype" w:hAnsi="Palatino Linotype" w:cs="Arial"/>
        </w:rPr>
      </w:pPr>
      <w:r w:rsidRPr="0016684C">
        <w:rPr>
          <w:rFonts w:ascii="Palatino Linotype" w:hAnsi="Palatino Linotype" w:cs="Arial"/>
        </w:rPr>
        <w:t xml:space="preserve">La adquisición de medicamentos, fármacos, sustancias activas y/o productos famacéuticos de: - Modafinilo - Citicolina - Linezolid - Colistina - DFH Especificando fecha de adquisición, precio, unidades adquiridas, importe </w:t>
      </w:r>
      <w:r w:rsidRPr="0016684C">
        <w:rPr>
          <w:rFonts w:ascii="Palatino Linotype" w:hAnsi="Palatino Linotype" w:cs="Arial"/>
        </w:rPr>
        <w:lastRenderedPageBreak/>
        <w:t>pagado y proveedor surtidor. Incluir para estos efectos los fármacos mencionados en cualquiera de sus nombres comerciales, presentaciones, dosis, gramajes, vías de administración</w:t>
      </w:r>
      <w:r w:rsidR="0011211E" w:rsidRPr="0016684C">
        <w:rPr>
          <w:rFonts w:ascii="Palatino Linotype" w:hAnsi="Palatino Linotype" w:cs="Arial"/>
        </w:rPr>
        <w:t>;</w:t>
      </w:r>
      <w:r w:rsidRPr="0016684C">
        <w:rPr>
          <w:rFonts w:ascii="Palatino Linotype" w:hAnsi="Palatino Linotype" w:cs="Arial"/>
        </w:rPr>
        <w:t xml:space="preserve"> y</w:t>
      </w:r>
    </w:p>
    <w:p w14:paraId="6DBC6765" w14:textId="77777777" w:rsidR="0011211E" w:rsidRPr="0016684C" w:rsidRDefault="009B7A12" w:rsidP="0016684C">
      <w:pPr>
        <w:pStyle w:val="Prrafodelista"/>
        <w:numPr>
          <w:ilvl w:val="0"/>
          <w:numId w:val="3"/>
        </w:numPr>
        <w:spacing w:line="360" w:lineRule="auto"/>
        <w:jc w:val="both"/>
        <w:rPr>
          <w:rFonts w:ascii="Palatino Linotype" w:hAnsi="Palatino Linotype" w:cs="Arial"/>
        </w:rPr>
      </w:pPr>
      <w:r w:rsidRPr="0016684C">
        <w:rPr>
          <w:rFonts w:ascii="Palatino Linotype" w:hAnsi="Palatino Linotype" w:cs="Arial"/>
        </w:rPr>
        <w:t>Medicamentos, fármacos, sustancias activas y/o productos farmacéuticos en cualquiera de sus nombres comerciales, presentaciones, dosis, gramajes, vías de administración que conforman el cuadro básico y catálogo de Insumos</w:t>
      </w:r>
      <w:r w:rsidR="0011211E" w:rsidRPr="0016684C">
        <w:rPr>
          <w:rFonts w:ascii="Palatino Linotype" w:hAnsi="Palatino Linotype" w:cs="Arial"/>
        </w:rPr>
        <w:t>.</w:t>
      </w:r>
    </w:p>
    <w:p w14:paraId="6FD781C1" w14:textId="77777777" w:rsidR="0011211E" w:rsidRPr="0016684C" w:rsidRDefault="0011211E" w:rsidP="0016684C">
      <w:pPr>
        <w:spacing w:after="0" w:line="360" w:lineRule="auto"/>
        <w:jc w:val="both"/>
        <w:rPr>
          <w:rFonts w:ascii="Palatino Linotype" w:hAnsi="Palatino Linotype" w:cs="Arial"/>
          <w:sz w:val="24"/>
        </w:rPr>
      </w:pPr>
    </w:p>
    <w:p w14:paraId="3999B0E4" w14:textId="77777777" w:rsidR="0011211E" w:rsidRPr="0016684C" w:rsidRDefault="0011211E" w:rsidP="0016684C">
      <w:pPr>
        <w:spacing w:after="0" w:line="360" w:lineRule="auto"/>
        <w:jc w:val="both"/>
        <w:rPr>
          <w:rFonts w:ascii="Palatino Linotype" w:hAnsi="Palatino Linotype" w:cs="Arial"/>
          <w:sz w:val="24"/>
          <w:szCs w:val="24"/>
        </w:rPr>
      </w:pPr>
      <w:r w:rsidRPr="0016684C">
        <w:rPr>
          <w:rFonts w:ascii="Palatino Linotype" w:hAnsi="Palatino Linotype" w:cs="Arial"/>
          <w:sz w:val="24"/>
        </w:rPr>
        <w:t xml:space="preserve">El </w:t>
      </w:r>
      <w:r w:rsidRPr="0016684C">
        <w:rPr>
          <w:rFonts w:ascii="Palatino Linotype" w:hAnsi="Palatino Linotype" w:cs="Arial"/>
          <w:b/>
          <w:sz w:val="24"/>
        </w:rPr>
        <w:t>Sujeto Obligado</w:t>
      </w:r>
      <w:r w:rsidRPr="0016684C">
        <w:rPr>
          <w:rFonts w:ascii="Palatino Linotype" w:hAnsi="Palatino Linotype" w:cs="Arial"/>
          <w:sz w:val="24"/>
        </w:rPr>
        <w:t xml:space="preserve"> dio respuesta por medio de los archivos </w:t>
      </w:r>
      <w:r w:rsidR="000B1E18" w:rsidRPr="0016684C">
        <w:rPr>
          <w:rFonts w:ascii="Palatino Linotype" w:hAnsi="Palatino Linotype" w:cs="Arial"/>
          <w:sz w:val="24"/>
          <w:szCs w:val="24"/>
        </w:rPr>
        <w:t>“SAIMEX 782.pdf, 208C0101320200L-2511-2021.pdf y 011221 Respuesta sol 782 407 saimex 2021.pdf”</w:t>
      </w:r>
      <w:r w:rsidRPr="0016684C">
        <w:rPr>
          <w:rFonts w:ascii="Palatino Linotype" w:hAnsi="Palatino Linotype" w:cs="Arial"/>
          <w:sz w:val="24"/>
          <w:szCs w:val="24"/>
        </w:rPr>
        <w:t>, de los que se desprende el contenido siguiente:</w:t>
      </w:r>
    </w:p>
    <w:p w14:paraId="5823E455" w14:textId="77777777" w:rsidR="0011211E" w:rsidRPr="0016684C" w:rsidRDefault="0011211E" w:rsidP="0016684C">
      <w:pPr>
        <w:spacing w:after="0" w:line="360" w:lineRule="auto"/>
        <w:jc w:val="both"/>
        <w:rPr>
          <w:rFonts w:ascii="Palatino Linotype" w:hAnsi="Palatino Linotype" w:cs="Arial"/>
          <w:sz w:val="24"/>
        </w:rPr>
      </w:pPr>
    </w:p>
    <w:p w14:paraId="73FB71FC" w14:textId="7954761B" w:rsidR="000B1E18" w:rsidRPr="0016684C" w:rsidRDefault="000B1E18" w:rsidP="0016684C">
      <w:pPr>
        <w:pStyle w:val="Prrafodelista"/>
        <w:numPr>
          <w:ilvl w:val="0"/>
          <w:numId w:val="1"/>
        </w:numPr>
        <w:spacing w:line="360" w:lineRule="auto"/>
        <w:jc w:val="both"/>
        <w:rPr>
          <w:rFonts w:ascii="Palatino Linotype" w:hAnsi="Palatino Linotype" w:cs="Arial"/>
        </w:rPr>
      </w:pPr>
      <w:r w:rsidRPr="0016684C">
        <w:rPr>
          <w:rFonts w:ascii="Palatino Linotype" w:hAnsi="Palatino Linotype" w:cs="Arial"/>
          <w:b/>
        </w:rPr>
        <w:t>SAIMEX 782.pdf</w:t>
      </w:r>
      <w:r w:rsidR="0011211E" w:rsidRPr="0016684C">
        <w:rPr>
          <w:rFonts w:ascii="Palatino Linotype" w:hAnsi="Palatino Linotype" w:cs="Arial"/>
        </w:rPr>
        <w:t>:</w:t>
      </w:r>
      <w:r w:rsidRPr="0016684C">
        <w:rPr>
          <w:rFonts w:ascii="Palatino Linotype" w:hAnsi="Palatino Linotype" w:cs="Arial"/>
        </w:rPr>
        <w:t xml:space="preserve"> consistente en el oficio de</w:t>
      </w:r>
      <w:r w:rsidR="00D92A67" w:rsidRPr="0016684C">
        <w:rPr>
          <w:rFonts w:ascii="Palatino Linotype" w:hAnsi="Palatino Linotype" w:cs="Arial"/>
        </w:rPr>
        <w:t xml:space="preserve"> fecha </w:t>
      </w:r>
      <w:r w:rsidRPr="0016684C">
        <w:rPr>
          <w:rFonts w:ascii="Palatino Linotype" w:hAnsi="Palatino Linotype" w:cs="Arial"/>
        </w:rPr>
        <w:t>veintinueve de noviembre de dos mil veintiuno, remitido por la Subdirectora de Atención Médica al Director de Servicios de Salud, ambos del Sujeto Obligado, en el que sustancialmente informa lo siguiente:</w:t>
      </w:r>
    </w:p>
    <w:p w14:paraId="1050B9F9" w14:textId="77777777" w:rsidR="000B1E18" w:rsidRPr="0016684C" w:rsidRDefault="000B1E18" w:rsidP="0016684C">
      <w:pPr>
        <w:pStyle w:val="Prrafodelista"/>
        <w:spacing w:line="360" w:lineRule="auto"/>
        <w:ind w:left="720"/>
        <w:jc w:val="both"/>
        <w:rPr>
          <w:rFonts w:ascii="Palatino Linotype" w:hAnsi="Palatino Linotype" w:cs="Arial"/>
        </w:rPr>
      </w:pPr>
    </w:p>
    <w:p w14:paraId="03FB4ED1" w14:textId="77777777" w:rsidR="000B1E18" w:rsidRPr="0016684C" w:rsidRDefault="000B1E18" w:rsidP="0016684C">
      <w:pPr>
        <w:pStyle w:val="Prrafodelista"/>
        <w:ind w:left="720" w:right="567"/>
        <w:jc w:val="both"/>
        <w:rPr>
          <w:rFonts w:ascii="Palatino Linotype" w:hAnsi="Palatino Linotype" w:cs="Arial"/>
          <w:i/>
          <w:sz w:val="22"/>
        </w:rPr>
      </w:pPr>
      <w:r w:rsidRPr="0016684C">
        <w:rPr>
          <w:rFonts w:ascii="Palatino Linotype" w:hAnsi="Palatino Linotype" w:cs="Arial"/>
          <w:i/>
          <w:sz w:val="22"/>
        </w:rPr>
        <w:t>1.</w:t>
      </w:r>
      <w:proofErr w:type="gramStart"/>
      <w:r w:rsidRPr="0016684C">
        <w:rPr>
          <w:rFonts w:ascii="Palatino Linotype" w:hAnsi="Palatino Linotype" w:cs="Arial"/>
          <w:i/>
          <w:sz w:val="22"/>
        </w:rPr>
        <w:t>- …</w:t>
      </w:r>
      <w:proofErr w:type="gramEnd"/>
    </w:p>
    <w:p w14:paraId="5B0B54BB" w14:textId="77777777" w:rsidR="000B1E18" w:rsidRPr="0016684C" w:rsidRDefault="000B1E18" w:rsidP="0016684C">
      <w:pPr>
        <w:pStyle w:val="Prrafodelista"/>
        <w:ind w:left="720" w:right="567"/>
        <w:jc w:val="both"/>
        <w:rPr>
          <w:rFonts w:ascii="Palatino Linotype" w:hAnsi="Palatino Linotype" w:cs="Arial"/>
          <w:i/>
          <w:sz w:val="22"/>
        </w:rPr>
      </w:pPr>
      <w:r w:rsidRPr="0016684C">
        <w:rPr>
          <w:rFonts w:ascii="Palatino Linotype" w:hAnsi="Palatino Linotype" w:cs="Arial"/>
          <w:i/>
          <w:sz w:val="22"/>
        </w:rPr>
        <w:t>Al respecto me permito comentar muy amablemente que el periodo que solicita información y de acuerdo a los Lineamientos para la valoración, selección y baja de los documentos, expedientes y series de trámite concluido en los archivos del Estado de México, establece lo siguiente:</w:t>
      </w:r>
    </w:p>
    <w:p w14:paraId="5CBE7B99" w14:textId="77777777" w:rsidR="000B1E18" w:rsidRPr="0016684C" w:rsidRDefault="000B1E18" w:rsidP="0016684C">
      <w:pPr>
        <w:pStyle w:val="Prrafodelista"/>
        <w:ind w:left="720" w:right="567"/>
        <w:jc w:val="both"/>
        <w:rPr>
          <w:rFonts w:ascii="Palatino Linotype" w:hAnsi="Palatino Linotype" w:cs="Arial"/>
          <w:i/>
          <w:sz w:val="22"/>
        </w:rPr>
      </w:pPr>
    </w:p>
    <w:p w14:paraId="12988B7B" w14:textId="77777777" w:rsidR="000B1E18" w:rsidRPr="0016684C" w:rsidRDefault="000B1E18" w:rsidP="0016684C">
      <w:pPr>
        <w:pStyle w:val="Prrafodelista"/>
        <w:ind w:left="720" w:right="567"/>
        <w:jc w:val="both"/>
        <w:rPr>
          <w:rFonts w:ascii="Palatino Linotype" w:hAnsi="Palatino Linotype" w:cs="Arial"/>
          <w:i/>
          <w:sz w:val="22"/>
        </w:rPr>
      </w:pPr>
      <w:r w:rsidRPr="0016684C">
        <w:rPr>
          <w:rFonts w:ascii="Palatino Linotype" w:hAnsi="Palatino Linotype" w:cs="Arial"/>
          <w:i/>
          <w:sz w:val="22"/>
        </w:rPr>
        <w:t>Artículo 27.- Las Unidades Administrativas al realizar la transferencia de los expedientes de trámite concluido, señalaran en el inventario correspondiente los plazos de conservación precaucional de éstos en el Archivo de Concentración. Para determinar el plazo de conservación precaucional deberá de considerar el marco legal o administrativo bajo el cual se produjeron o recibieron los documentos y el periodo es de:</w:t>
      </w:r>
    </w:p>
    <w:p w14:paraId="012B9A92" w14:textId="77777777" w:rsidR="000B1E18" w:rsidRPr="0016684C" w:rsidRDefault="000B1E18" w:rsidP="0016684C">
      <w:pPr>
        <w:pStyle w:val="Prrafodelista"/>
        <w:ind w:left="720" w:right="567"/>
        <w:jc w:val="both"/>
        <w:rPr>
          <w:rFonts w:ascii="Palatino Linotype" w:hAnsi="Palatino Linotype" w:cs="Arial"/>
          <w:i/>
          <w:sz w:val="22"/>
        </w:rPr>
      </w:pPr>
    </w:p>
    <w:p w14:paraId="00D57EF4" w14:textId="77777777" w:rsidR="000B1E18" w:rsidRPr="0016684C" w:rsidRDefault="000B1E18" w:rsidP="0016684C">
      <w:pPr>
        <w:pStyle w:val="Prrafodelista"/>
        <w:numPr>
          <w:ilvl w:val="0"/>
          <w:numId w:val="6"/>
        </w:numPr>
        <w:ind w:right="567"/>
        <w:jc w:val="both"/>
        <w:rPr>
          <w:rFonts w:ascii="Palatino Linotype" w:hAnsi="Palatino Linotype" w:cs="Arial"/>
          <w:i/>
          <w:sz w:val="22"/>
        </w:rPr>
      </w:pPr>
      <w:r w:rsidRPr="0016684C">
        <w:rPr>
          <w:rFonts w:ascii="Palatino Linotype" w:hAnsi="Palatino Linotype" w:cs="Arial"/>
          <w:i/>
          <w:sz w:val="22"/>
        </w:rPr>
        <w:t>6 años para expedientes con información administrativa;</w:t>
      </w:r>
    </w:p>
    <w:p w14:paraId="1973F4B1" w14:textId="77777777" w:rsidR="000B1E18" w:rsidRPr="0016684C" w:rsidRDefault="000B1E18" w:rsidP="0016684C">
      <w:pPr>
        <w:spacing w:after="0"/>
        <w:ind w:left="720" w:right="567"/>
        <w:jc w:val="both"/>
        <w:rPr>
          <w:rFonts w:ascii="Palatino Linotype" w:hAnsi="Palatino Linotype" w:cs="Arial"/>
          <w:i/>
        </w:rPr>
      </w:pPr>
    </w:p>
    <w:p w14:paraId="107EE30F" w14:textId="77777777" w:rsidR="000B1E18" w:rsidRPr="0016684C" w:rsidRDefault="000B1E18" w:rsidP="0016684C">
      <w:pPr>
        <w:spacing w:after="0"/>
        <w:ind w:left="720" w:right="567"/>
        <w:jc w:val="both"/>
        <w:rPr>
          <w:rFonts w:ascii="Palatino Linotype" w:hAnsi="Palatino Linotype" w:cs="Arial"/>
          <w:i/>
        </w:rPr>
      </w:pPr>
      <w:r w:rsidRPr="0016684C">
        <w:rPr>
          <w:rFonts w:ascii="Palatino Linotype" w:hAnsi="Palatino Linotype" w:cs="Arial"/>
          <w:i/>
        </w:rPr>
        <w:lastRenderedPageBreak/>
        <w:t>Sin embargo la información del año 2015 al 2021</w:t>
      </w:r>
      <w:r w:rsidR="006508A7" w:rsidRPr="0016684C">
        <w:rPr>
          <w:rFonts w:ascii="Palatino Linotype" w:hAnsi="Palatino Linotype" w:cs="Arial"/>
          <w:i/>
        </w:rPr>
        <w:t xml:space="preserve"> esta Subdirección no cuenta con la información solicitada ya que es competencia de la Subdirección de Recursos Materiales.</w:t>
      </w:r>
    </w:p>
    <w:p w14:paraId="28974A1E" w14:textId="77777777" w:rsidR="006508A7" w:rsidRPr="0016684C" w:rsidRDefault="006508A7" w:rsidP="0016684C">
      <w:pPr>
        <w:pStyle w:val="Prrafodelista"/>
        <w:ind w:left="720" w:right="567"/>
        <w:jc w:val="both"/>
        <w:rPr>
          <w:rFonts w:ascii="Palatino Linotype" w:hAnsi="Palatino Linotype" w:cs="Arial"/>
          <w:i/>
          <w:sz w:val="22"/>
        </w:rPr>
      </w:pPr>
      <w:r w:rsidRPr="0016684C">
        <w:rPr>
          <w:rFonts w:ascii="Palatino Linotype" w:hAnsi="Palatino Linotype" w:cs="Arial"/>
          <w:i/>
        </w:rPr>
        <w:t xml:space="preserve">2 Qué se me informe los medicamentos, fármacos en cualquiera de sus nombres comerciales, presentaciones, dosis, gramajes, vías de administración que conforman el cuadro básico y catálogo de Insumos de ISEM durante el periodo comprendido del año 2006 al 2021, al respecto me permito comentar muy amablemente que el periodo que solicita información y de acuerdo a </w:t>
      </w:r>
      <w:r w:rsidRPr="0016684C">
        <w:rPr>
          <w:rFonts w:ascii="Palatino Linotype" w:hAnsi="Palatino Linotype" w:cs="Arial"/>
          <w:i/>
          <w:sz w:val="22"/>
        </w:rPr>
        <w:t>los Lineamientos para la valoración, selección y baja de los documentos, expedientes y series de trámite concluido en los archivos del Estado de México, establece lo siguiente:</w:t>
      </w:r>
    </w:p>
    <w:p w14:paraId="4F032276" w14:textId="77777777" w:rsidR="006508A7" w:rsidRPr="0016684C" w:rsidRDefault="006508A7" w:rsidP="0016684C">
      <w:pPr>
        <w:pStyle w:val="Prrafodelista"/>
        <w:ind w:left="720" w:right="567"/>
        <w:jc w:val="both"/>
        <w:rPr>
          <w:rFonts w:ascii="Palatino Linotype" w:hAnsi="Palatino Linotype" w:cs="Arial"/>
          <w:i/>
          <w:sz w:val="22"/>
        </w:rPr>
      </w:pPr>
    </w:p>
    <w:p w14:paraId="464DE03C" w14:textId="77777777" w:rsidR="006508A7" w:rsidRPr="0016684C" w:rsidRDefault="006508A7" w:rsidP="0016684C">
      <w:pPr>
        <w:pStyle w:val="Prrafodelista"/>
        <w:ind w:left="720" w:right="567"/>
        <w:jc w:val="both"/>
        <w:rPr>
          <w:rFonts w:ascii="Palatino Linotype" w:hAnsi="Palatino Linotype" w:cs="Arial"/>
          <w:i/>
          <w:sz w:val="22"/>
        </w:rPr>
      </w:pPr>
      <w:r w:rsidRPr="0016684C">
        <w:rPr>
          <w:rFonts w:ascii="Palatino Linotype" w:hAnsi="Palatino Linotype" w:cs="Arial"/>
          <w:i/>
          <w:sz w:val="22"/>
        </w:rPr>
        <w:t>Artículo 27.- Las Unidades Administrativas al realizar la transferencia de los expedientes de trámite concluido, señalaran en el inventario correspondiente los plazos de conservación precaucional de éstos en el Archivo de Concentración. Para determinar el plazo de conservación precaucional deberá de considerar el marco legal o administrativo bajo el cual se produjeron o recibieron los documentos y el periodo es de:</w:t>
      </w:r>
    </w:p>
    <w:p w14:paraId="34A02FB2" w14:textId="77777777" w:rsidR="006508A7" w:rsidRPr="0016684C" w:rsidRDefault="006508A7" w:rsidP="0016684C">
      <w:pPr>
        <w:pStyle w:val="Prrafodelista"/>
        <w:ind w:left="720" w:right="567"/>
        <w:jc w:val="both"/>
        <w:rPr>
          <w:rFonts w:ascii="Palatino Linotype" w:hAnsi="Palatino Linotype" w:cs="Arial"/>
          <w:i/>
          <w:sz w:val="22"/>
        </w:rPr>
      </w:pPr>
    </w:p>
    <w:p w14:paraId="00528799" w14:textId="77777777" w:rsidR="006508A7" w:rsidRPr="0016684C" w:rsidRDefault="006508A7" w:rsidP="0016684C">
      <w:pPr>
        <w:pStyle w:val="Prrafodelista"/>
        <w:numPr>
          <w:ilvl w:val="0"/>
          <w:numId w:val="7"/>
        </w:numPr>
        <w:ind w:right="567"/>
        <w:jc w:val="both"/>
        <w:rPr>
          <w:rFonts w:ascii="Palatino Linotype" w:hAnsi="Palatino Linotype" w:cs="Arial"/>
          <w:i/>
          <w:sz w:val="22"/>
        </w:rPr>
      </w:pPr>
      <w:r w:rsidRPr="0016684C">
        <w:rPr>
          <w:rFonts w:ascii="Palatino Linotype" w:hAnsi="Palatino Linotype" w:cs="Arial"/>
          <w:i/>
          <w:sz w:val="22"/>
        </w:rPr>
        <w:t>6 años para expedientes con información administrativa;</w:t>
      </w:r>
    </w:p>
    <w:p w14:paraId="7928BA71" w14:textId="77777777" w:rsidR="006508A7" w:rsidRPr="0016684C" w:rsidRDefault="006508A7" w:rsidP="0016684C">
      <w:pPr>
        <w:spacing w:after="0"/>
        <w:ind w:left="720" w:right="567"/>
        <w:jc w:val="both"/>
        <w:rPr>
          <w:rFonts w:ascii="Palatino Linotype" w:hAnsi="Palatino Linotype" w:cs="Arial"/>
          <w:i/>
        </w:rPr>
      </w:pPr>
    </w:p>
    <w:p w14:paraId="2A85744B" w14:textId="77777777" w:rsidR="006508A7" w:rsidRPr="0016684C" w:rsidRDefault="006508A7" w:rsidP="0016684C">
      <w:pPr>
        <w:spacing w:after="0"/>
        <w:ind w:left="720" w:right="567"/>
        <w:jc w:val="both"/>
        <w:rPr>
          <w:rFonts w:ascii="Palatino Linotype" w:hAnsi="Palatino Linotype" w:cs="Arial"/>
          <w:i/>
        </w:rPr>
      </w:pPr>
      <w:r w:rsidRPr="0016684C">
        <w:rPr>
          <w:rFonts w:ascii="Palatino Linotype" w:hAnsi="Palatino Linotype" w:cs="Arial"/>
          <w:i/>
        </w:rPr>
        <w:t>Sin embargo la información del año 2015 al 2021 esta Subdirección no cuenta con la información solicitada, ya que es competencia de la Subdirección de Recursos Materiales.</w:t>
      </w:r>
    </w:p>
    <w:p w14:paraId="5CCB310B" w14:textId="77777777" w:rsidR="000B1E18" w:rsidRPr="0016684C" w:rsidRDefault="000B1E18" w:rsidP="0016684C">
      <w:pPr>
        <w:pStyle w:val="Prrafodelista"/>
        <w:spacing w:line="360" w:lineRule="auto"/>
        <w:ind w:left="720"/>
        <w:jc w:val="both"/>
        <w:rPr>
          <w:rFonts w:ascii="Palatino Linotype" w:hAnsi="Palatino Linotype" w:cs="Arial"/>
        </w:rPr>
      </w:pPr>
    </w:p>
    <w:p w14:paraId="7A255DFE" w14:textId="4F5CFE4D" w:rsidR="006508A7" w:rsidRPr="0016684C" w:rsidRDefault="006508A7" w:rsidP="0016684C">
      <w:pPr>
        <w:pStyle w:val="Prrafodelista"/>
        <w:numPr>
          <w:ilvl w:val="0"/>
          <w:numId w:val="1"/>
        </w:numPr>
        <w:spacing w:line="360" w:lineRule="auto"/>
        <w:jc w:val="both"/>
        <w:rPr>
          <w:rFonts w:ascii="Palatino Linotype" w:hAnsi="Palatino Linotype" w:cs="Arial"/>
        </w:rPr>
      </w:pPr>
      <w:r w:rsidRPr="0016684C">
        <w:rPr>
          <w:rFonts w:ascii="Palatino Linotype" w:hAnsi="Palatino Linotype" w:cs="Arial"/>
          <w:b/>
        </w:rPr>
        <w:t>208C0101320200L-2511-2021.pdf</w:t>
      </w:r>
      <w:r w:rsidR="0011211E" w:rsidRPr="0016684C">
        <w:rPr>
          <w:rFonts w:ascii="Palatino Linotype" w:hAnsi="Palatino Linotype" w:cs="Arial"/>
          <w:b/>
        </w:rPr>
        <w:t>:</w:t>
      </w:r>
      <w:r w:rsidR="0011211E" w:rsidRPr="0016684C">
        <w:rPr>
          <w:rFonts w:ascii="Palatino Linotype" w:hAnsi="Palatino Linotype" w:cs="Arial"/>
        </w:rPr>
        <w:t xml:space="preserve"> </w:t>
      </w:r>
      <w:r w:rsidRPr="0016684C">
        <w:rPr>
          <w:rFonts w:ascii="Palatino Linotype" w:hAnsi="Palatino Linotype" w:cs="Arial"/>
        </w:rPr>
        <w:t xml:space="preserve">oficio </w:t>
      </w:r>
      <w:r w:rsidR="00D92A67" w:rsidRPr="0016684C">
        <w:rPr>
          <w:rFonts w:ascii="Palatino Linotype" w:hAnsi="Palatino Linotype" w:cs="Arial"/>
        </w:rPr>
        <w:t xml:space="preserve">número </w:t>
      </w:r>
      <w:r w:rsidRPr="0016684C">
        <w:rPr>
          <w:rFonts w:ascii="Palatino Linotype" w:hAnsi="Palatino Linotype" w:cs="Arial"/>
        </w:rPr>
        <w:t>208C0101320200L/2511/2021 de</w:t>
      </w:r>
      <w:r w:rsidR="00D92A67" w:rsidRPr="0016684C">
        <w:rPr>
          <w:rFonts w:ascii="Palatino Linotype" w:hAnsi="Palatino Linotype" w:cs="Arial"/>
        </w:rPr>
        <w:t xml:space="preserve"> fecha </w:t>
      </w:r>
      <w:r w:rsidRPr="0016684C">
        <w:rPr>
          <w:rFonts w:ascii="Palatino Linotype" w:hAnsi="Palatino Linotype" w:cs="Arial"/>
        </w:rPr>
        <w:t xml:space="preserve"> veintinueve de noviembre de dos mil veintiuno, por medio del cual la Suplente de la Subdirección de Recursos Materiales informa a la Jefa de la Unidad de Información, Planeación, Programación y Evaluación, ambos del Sujeto Obligado, la respuesta a la solicitud de información 00782/ISEM/IP/2021, sustancialmente en los términos siguientes:</w:t>
      </w:r>
    </w:p>
    <w:p w14:paraId="0693C1CD" w14:textId="77777777" w:rsidR="006508A7" w:rsidRPr="0016684C" w:rsidRDefault="006508A7" w:rsidP="0016684C">
      <w:pPr>
        <w:pStyle w:val="Prrafodelista"/>
        <w:spacing w:line="360" w:lineRule="auto"/>
        <w:ind w:left="720"/>
        <w:jc w:val="both"/>
        <w:rPr>
          <w:rFonts w:ascii="Palatino Linotype" w:hAnsi="Palatino Linotype" w:cs="Arial"/>
        </w:rPr>
      </w:pPr>
    </w:p>
    <w:p w14:paraId="6D7E97EE" w14:textId="77777777" w:rsidR="006508A7" w:rsidRPr="0016684C" w:rsidRDefault="006508A7" w:rsidP="0016684C">
      <w:pPr>
        <w:pStyle w:val="Prrafodelista"/>
        <w:numPr>
          <w:ilvl w:val="0"/>
          <w:numId w:val="8"/>
        </w:numPr>
        <w:ind w:right="567"/>
        <w:jc w:val="both"/>
        <w:rPr>
          <w:rFonts w:ascii="Palatino Linotype" w:hAnsi="Palatino Linotype" w:cs="Arial"/>
          <w:i/>
          <w:sz w:val="22"/>
        </w:rPr>
      </w:pPr>
      <w:r w:rsidRPr="0016684C">
        <w:rPr>
          <w:rFonts w:ascii="Palatino Linotype" w:hAnsi="Palatino Linotype" w:cs="Arial"/>
          <w:i/>
          <w:sz w:val="22"/>
        </w:rPr>
        <w:t xml:space="preserve">Para los efectos procedentes, después de realziar una búsqueda exhaustiva y razonable, en las diferentes áreas que integran esta Subdireccion a mi cargo, se cuenta con procedimientos cuyas documentales del expediente correspondiente en términos de la Ley de Transparencia y Acceso a la Información Pública del estado de México y Municipios, se </w:t>
      </w:r>
      <w:r w:rsidR="001D525F" w:rsidRPr="0016684C">
        <w:rPr>
          <w:rFonts w:ascii="Palatino Linotype" w:hAnsi="Palatino Linotype" w:cs="Arial"/>
          <w:i/>
          <w:sz w:val="22"/>
        </w:rPr>
        <w:t>encuentran</w:t>
      </w:r>
      <w:r w:rsidRPr="0016684C">
        <w:rPr>
          <w:rFonts w:ascii="Palatino Linotype" w:hAnsi="Palatino Linotype" w:cs="Arial"/>
          <w:i/>
          <w:sz w:val="22"/>
        </w:rPr>
        <w:t xml:space="preserve"> disponibles en su versión pública</w:t>
      </w:r>
      <w:r w:rsidR="001D525F" w:rsidRPr="0016684C">
        <w:rPr>
          <w:rFonts w:ascii="Palatino Linotype" w:hAnsi="Palatino Linotype" w:cs="Arial"/>
          <w:i/>
          <w:sz w:val="22"/>
        </w:rPr>
        <w:t xml:space="preserve"> en la página electrónica </w:t>
      </w:r>
      <w:hyperlink r:id="rId7" w:history="1">
        <w:r w:rsidR="001D525F" w:rsidRPr="0016684C">
          <w:rPr>
            <w:rStyle w:val="Hipervnculo"/>
            <w:rFonts w:ascii="Palatino Linotype" w:hAnsi="Palatino Linotype" w:cs="Arial"/>
            <w:i/>
            <w:sz w:val="22"/>
          </w:rPr>
          <w:t>https://www.ipomex.org.mx/ipo3/lgt/indice/finanzas.web</w:t>
        </w:r>
      </w:hyperlink>
      <w:r w:rsidR="001D525F" w:rsidRPr="0016684C">
        <w:rPr>
          <w:rFonts w:ascii="Palatino Linotype" w:hAnsi="Palatino Linotype" w:cs="Arial"/>
          <w:i/>
          <w:sz w:val="22"/>
        </w:rPr>
        <w:t xml:space="preserve"> fracción XXIX.</w:t>
      </w:r>
    </w:p>
    <w:p w14:paraId="2C978A16" w14:textId="77777777" w:rsidR="001D525F" w:rsidRPr="0016684C" w:rsidRDefault="001D525F" w:rsidP="0016684C">
      <w:pPr>
        <w:pStyle w:val="Prrafodelista"/>
        <w:ind w:left="1080" w:right="567"/>
        <w:jc w:val="both"/>
        <w:rPr>
          <w:rFonts w:ascii="Palatino Linotype" w:hAnsi="Palatino Linotype" w:cs="Arial"/>
          <w:i/>
          <w:sz w:val="22"/>
        </w:rPr>
      </w:pPr>
    </w:p>
    <w:p w14:paraId="4C9934F3" w14:textId="77777777" w:rsidR="001D525F" w:rsidRPr="0016684C" w:rsidRDefault="001D525F" w:rsidP="0016684C">
      <w:pPr>
        <w:pStyle w:val="Prrafodelista"/>
        <w:numPr>
          <w:ilvl w:val="0"/>
          <w:numId w:val="8"/>
        </w:numPr>
        <w:ind w:right="567"/>
        <w:jc w:val="both"/>
        <w:rPr>
          <w:rFonts w:ascii="Palatino Linotype" w:hAnsi="Palatino Linotype" w:cs="Arial"/>
          <w:i/>
          <w:sz w:val="22"/>
        </w:rPr>
      </w:pPr>
      <w:r w:rsidRPr="0016684C">
        <w:rPr>
          <w:rFonts w:ascii="Palatino Linotype" w:hAnsi="Palatino Linotype" w:cs="Arial"/>
          <w:i/>
          <w:sz w:val="22"/>
        </w:rPr>
        <w:lastRenderedPageBreak/>
        <w:t>El listado de medicamentos de acuerdo a lo establecido en el Cuadro Básico y Catalogo de Medicamentos, emitido por la Comisión Interinstitucional del Cuadro Básico y Catalogo de Insumos del Sector Salud, se encuentra disponible en la página electrónica http://www.csg.gob.mx/contenidos/priorizacion/cuadro-basico.html.</w:t>
      </w:r>
    </w:p>
    <w:p w14:paraId="2C9128A4" w14:textId="77777777" w:rsidR="006508A7" w:rsidRPr="0016684C" w:rsidRDefault="006508A7" w:rsidP="0016684C">
      <w:pPr>
        <w:pStyle w:val="Prrafodelista"/>
        <w:spacing w:line="360" w:lineRule="auto"/>
        <w:ind w:left="720"/>
        <w:jc w:val="both"/>
        <w:rPr>
          <w:rFonts w:ascii="Palatino Linotype" w:hAnsi="Palatino Linotype" w:cs="Arial"/>
        </w:rPr>
      </w:pPr>
    </w:p>
    <w:p w14:paraId="57D0F7AA" w14:textId="72A0E4F0" w:rsidR="0011211E" w:rsidRPr="0016684C" w:rsidRDefault="001D525F" w:rsidP="0016684C">
      <w:pPr>
        <w:pStyle w:val="Prrafodelista"/>
        <w:numPr>
          <w:ilvl w:val="0"/>
          <w:numId w:val="1"/>
        </w:numPr>
        <w:spacing w:line="360" w:lineRule="auto"/>
        <w:jc w:val="both"/>
        <w:rPr>
          <w:rFonts w:ascii="Palatino Linotype" w:hAnsi="Palatino Linotype" w:cs="Arial"/>
        </w:rPr>
      </w:pPr>
      <w:r w:rsidRPr="0016684C">
        <w:rPr>
          <w:rFonts w:ascii="Palatino Linotype" w:hAnsi="Palatino Linotype" w:cs="Arial"/>
          <w:b/>
        </w:rPr>
        <w:t>011221 Respuesta sol 782 407 saimex 2021.pdf</w:t>
      </w:r>
      <w:r w:rsidR="0011211E" w:rsidRPr="0016684C">
        <w:rPr>
          <w:rFonts w:ascii="Palatino Linotype" w:hAnsi="Palatino Linotype" w:cs="Arial"/>
        </w:rPr>
        <w:t xml:space="preserve">: contiene </w:t>
      </w:r>
      <w:r w:rsidRPr="0016684C">
        <w:rPr>
          <w:rFonts w:ascii="Palatino Linotype" w:hAnsi="Palatino Linotype" w:cs="Arial"/>
        </w:rPr>
        <w:t xml:space="preserve">el oficio </w:t>
      </w:r>
      <w:r w:rsidR="00D92A67" w:rsidRPr="0016684C">
        <w:rPr>
          <w:rFonts w:ascii="Palatino Linotype" w:hAnsi="Palatino Linotype" w:cs="Arial"/>
        </w:rPr>
        <w:t xml:space="preserve">número </w:t>
      </w:r>
      <w:r w:rsidRPr="0016684C">
        <w:rPr>
          <w:rFonts w:ascii="Palatino Linotype" w:hAnsi="Palatino Linotype" w:cs="Arial"/>
        </w:rPr>
        <w:t xml:space="preserve">ISEM/UT/0407/2021 </w:t>
      </w:r>
      <w:r w:rsidR="0011211E" w:rsidRPr="0016684C">
        <w:rPr>
          <w:rFonts w:ascii="Palatino Linotype" w:hAnsi="Palatino Linotype" w:cs="Arial"/>
        </w:rPr>
        <w:t>de</w:t>
      </w:r>
      <w:r w:rsidR="00D92A67" w:rsidRPr="0016684C">
        <w:rPr>
          <w:rFonts w:ascii="Palatino Linotype" w:hAnsi="Palatino Linotype" w:cs="Arial"/>
        </w:rPr>
        <w:t xml:space="preserve"> fecha</w:t>
      </w:r>
      <w:r w:rsidRPr="0016684C">
        <w:rPr>
          <w:rFonts w:ascii="Palatino Linotype" w:hAnsi="Palatino Linotype" w:cs="Arial"/>
        </w:rPr>
        <w:t xml:space="preserve"> uno de diciembre d</w:t>
      </w:r>
      <w:r w:rsidR="0011211E" w:rsidRPr="0016684C">
        <w:rPr>
          <w:rFonts w:ascii="Palatino Linotype" w:hAnsi="Palatino Linotype" w:cs="Arial"/>
        </w:rPr>
        <w:t xml:space="preserve">e dos mil veintiuno, remitido por </w:t>
      </w:r>
      <w:r w:rsidRPr="0016684C">
        <w:rPr>
          <w:rFonts w:ascii="Palatino Linotype" w:hAnsi="Palatino Linotype" w:cs="Arial"/>
        </w:rPr>
        <w:t xml:space="preserve">la Jefa de la Unidad de Información, Planeación, Programación y Evaluación del Sujeto Obligado, al Solicitante, a través del cual </w:t>
      </w:r>
      <w:r w:rsidR="0074063D" w:rsidRPr="0016684C">
        <w:rPr>
          <w:rFonts w:ascii="Palatino Linotype" w:hAnsi="Palatino Linotype" w:cs="Arial"/>
        </w:rPr>
        <w:t>remite</w:t>
      </w:r>
      <w:r w:rsidRPr="0016684C">
        <w:rPr>
          <w:rFonts w:ascii="Palatino Linotype" w:hAnsi="Palatino Linotype" w:cs="Arial"/>
        </w:rPr>
        <w:t xml:space="preserve"> la respuesta proporcionada por las</w:t>
      </w:r>
      <w:r w:rsidR="0074063D" w:rsidRPr="0016684C">
        <w:rPr>
          <w:rFonts w:ascii="Palatino Linotype" w:hAnsi="Palatino Linotype" w:cs="Arial"/>
        </w:rPr>
        <w:t xml:space="preserve"> Unidades Administrativas que les fue turnada la solicitud.</w:t>
      </w:r>
    </w:p>
    <w:p w14:paraId="06BA17AB" w14:textId="77777777" w:rsidR="0011211E" w:rsidRPr="0016684C" w:rsidRDefault="0011211E" w:rsidP="0016684C">
      <w:pPr>
        <w:spacing w:after="0" w:line="360" w:lineRule="auto"/>
        <w:jc w:val="both"/>
        <w:rPr>
          <w:rFonts w:ascii="Palatino Linotype" w:hAnsi="Palatino Linotype" w:cs="Arial"/>
          <w:sz w:val="24"/>
          <w:lang w:val="es-ES"/>
        </w:rPr>
      </w:pPr>
    </w:p>
    <w:p w14:paraId="2C2AA59B" w14:textId="77777777" w:rsidR="0011211E" w:rsidRPr="00131054" w:rsidRDefault="0011211E" w:rsidP="0016684C">
      <w:pPr>
        <w:spacing w:after="0" w:line="360" w:lineRule="auto"/>
        <w:jc w:val="both"/>
        <w:rPr>
          <w:rFonts w:ascii="Palatino Linotype" w:hAnsi="Palatino Linotype" w:cs="Arial"/>
          <w:sz w:val="24"/>
        </w:rPr>
      </w:pPr>
      <w:r w:rsidRPr="0016684C">
        <w:rPr>
          <w:rFonts w:ascii="Palatino Linotype" w:hAnsi="Palatino Linotype" w:cs="Arial"/>
          <w:sz w:val="24"/>
          <w:lang w:val="es-ES"/>
        </w:rPr>
        <w:t xml:space="preserve">Inconforme con la respuesta, el </w:t>
      </w:r>
      <w:r w:rsidRPr="0016684C">
        <w:rPr>
          <w:rFonts w:ascii="Palatino Linotype" w:hAnsi="Palatino Linotype" w:cs="Arial"/>
          <w:b/>
          <w:sz w:val="24"/>
          <w:lang w:val="es-ES"/>
        </w:rPr>
        <w:t>Recurrente</w:t>
      </w:r>
      <w:r w:rsidRPr="0016684C">
        <w:rPr>
          <w:rFonts w:ascii="Palatino Linotype" w:hAnsi="Palatino Linotype" w:cs="Arial"/>
          <w:sz w:val="24"/>
          <w:lang w:val="es-ES"/>
        </w:rPr>
        <w:t xml:space="preserve"> interpone recurso de revisión haciendo valer sustancialmente </w:t>
      </w:r>
      <w:r w:rsidRPr="0016684C">
        <w:rPr>
          <w:rFonts w:ascii="Palatino Linotype" w:hAnsi="Palatino Linotype" w:cs="Arial"/>
          <w:i/>
          <w:sz w:val="24"/>
          <w:lang w:val="es-ES"/>
        </w:rPr>
        <w:t>“</w:t>
      </w:r>
      <w:r w:rsidR="005F7A7E" w:rsidRPr="0016684C">
        <w:rPr>
          <w:rFonts w:ascii="Palatino Linotype" w:hAnsi="Palatino Linotype" w:cs="Arial"/>
          <w:i/>
          <w:sz w:val="24"/>
          <w:lang w:val="es-ES"/>
        </w:rPr>
        <w:t>El sujeto obligado indica que la Subdirección respondiente no cuenta con la información solicitada…</w:t>
      </w:r>
      <w:r w:rsidRPr="0016684C">
        <w:rPr>
          <w:rFonts w:ascii="Palatino Linotype" w:hAnsi="Palatino Linotype" w:cs="Arial"/>
          <w:i/>
          <w:sz w:val="24"/>
          <w:lang w:val="es-ES"/>
        </w:rPr>
        <w:t>”</w:t>
      </w:r>
      <w:r w:rsidRPr="0016684C">
        <w:rPr>
          <w:rFonts w:ascii="Palatino Linotype" w:hAnsi="Palatino Linotype" w:cs="Arial"/>
          <w:sz w:val="24"/>
          <w:lang w:val="es-ES"/>
        </w:rPr>
        <w:t xml:space="preserve">, razones o motivos de inconformidad que resultan fundados de conformidad con la fracción </w:t>
      </w:r>
      <w:r w:rsidR="005F7A7E" w:rsidRPr="0016684C">
        <w:rPr>
          <w:rFonts w:ascii="Palatino Linotype" w:hAnsi="Palatino Linotype" w:cs="Arial"/>
          <w:sz w:val="24"/>
          <w:lang w:val="es-ES"/>
        </w:rPr>
        <w:t>XI</w:t>
      </w:r>
      <w:r w:rsidRPr="0016684C">
        <w:rPr>
          <w:rFonts w:ascii="Palatino Linotype" w:hAnsi="Palatino Linotype" w:cs="Arial"/>
          <w:sz w:val="24"/>
          <w:lang w:val="es-ES"/>
        </w:rPr>
        <w:t xml:space="preserve"> del artículo 179 de la Ley de Transparencia local</w:t>
      </w:r>
      <w:r w:rsidRPr="00131054">
        <w:rPr>
          <w:rStyle w:val="Refdenotaalpie"/>
          <w:rFonts w:ascii="Palatino Linotype" w:hAnsi="Palatino Linotype" w:cs="Arial"/>
          <w:sz w:val="24"/>
          <w:lang w:val="es-ES"/>
        </w:rPr>
        <w:footnoteReference w:id="2"/>
      </w:r>
      <w:r w:rsidRPr="00131054">
        <w:rPr>
          <w:rFonts w:ascii="Palatino Linotype" w:hAnsi="Palatino Linotype" w:cs="Arial"/>
          <w:sz w:val="24"/>
          <w:lang w:val="es-ES"/>
        </w:rPr>
        <w:t>.</w:t>
      </w:r>
    </w:p>
    <w:p w14:paraId="7B2004C5" w14:textId="77777777" w:rsidR="0011211E" w:rsidRPr="0016684C" w:rsidRDefault="0011211E" w:rsidP="0016684C">
      <w:pPr>
        <w:spacing w:after="0" w:line="360" w:lineRule="auto"/>
        <w:jc w:val="both"/>
        <w:rPr>
          <w:rFonts w:ascii="Palatino Linotype" w:hAnsi="Palatino Linotype" w:cs="Arial"/>
          <w:sz w:val="24"/>
          <w:lang w:val="es-ES"/>
        </w:rPr>
      </w:pPr>
    </w:p>
    <w:p w14:paraId="1663F520" w14:textId="77777777" w:rsidR="0011211E" w:rsidRPr="0016684C" w:rsidRDefault="005640DC" w:rsidP="0016684C">
      <w:pPr>
        <w:spacing w:after="0" w:line="360" w:lineRule="auto"/>
        <w:jc w:val="both"/>
        <w:rPr>
          <w:rFonts w:ascii="Palatino Linotype" w:eastAsia="Calibri" w:hAnsi="Palatino Linotype" w:cs="Times New Roman"/>
          <w:sz w:val="24"/>
          <w:szCs w:val="24"/>
          <w:lang w:val="es-ES_tradnl" w:eastAsia="es-ES"/>
        </w:rPr>
      </w:pPr>
      <w:r w:rsidRPr="0016684C">
        <w:rPr>
          <w:rFonts w:ascii="Palatino Linotype" w:hAnsi="Palatino Linotype" w:cs="Arial"/>
          <w:sz w:val="24"/>
          <w:lang w:val="es-ES"/>
        </w:rPr>
        <w:t xml:space="preserve">Interpuesto el recurso, de las constancias que integran el expediente en que se actúa, se advierte que el </w:t>
      </w:r>
      <w:r w:rsidRPr="0016684C">
        <w:rPr>
          <w:rFonts w:ascii="Palatino Linotype" w:hAnsi="Palatino Linotype" w:cs="Arial"/>
          <w:b/>
          <w:sz w:val="24"/>
          <w:lang w:val="es-ES"/>
        </w:rPr>
        <w:t>Sujeto Obligado</w:t>
      </w:r>
      <w:r w:rsidRPr="0016684C">
        <w:rPr>
          <w:rFonts w:ascii="Palatino Linotype" w:hAnsi="Palatino Linotype" w:cs="Arial"/>
          <w:sz w:val="24"/>
          <w:lang w:val="es-ES"/>
        </w:rPr>
        <w:t xml:space="preserve"> fue omiso en rendir su informe justificado, así como el </w:t>
      </w:r>
      <w:r w:rsidRPr="0016684C">
        <w:rPr>
          <w:rFonts w:ascii="Palatino Linotype" w:hAnsi="Palatino Linotype" w:cs="Arial"/>
          <w:b/>
          <w:sz w:val="24"/>
          <w:lang w:val="es-ES"/>
        </w:rPr>
        <w:t>Recurrente</w:t>
      </w:r>
      <w:r w:rsidRPr="0016684C">
        <w:rPr>
          <w:rFonts w:ascii="Palatino Linotype" w:hAnsi="Palatino Linotype" w:cs="Arial"/>
          <w:sz w:val="24"/>
          <w:lang w:val="es-ES"/>
        </w:rPr>
        <w:t xml:space="preserve"> en presentar las manifestaciones que a sus intereses conviniera, en esa virtud, </w:t>
      </w:r>
      <w:r w:rsidR="0011211E" w:rsidRPr="0016684C">
        <w:rPr>
          <w:rFonts w:ascii="Palatino Linotype" w:eastAsia="Calibri" w:hAnsi="Palatino Linotype" w:cs="Times New Roman"/>
          <w:sz w:val="24"/>
          <w:szCs w:val="24"/>
          <w:lang w:val="es-ES_tradnl" w:eastAsia="es-ES"/>
        </w:rPr>
        <w:t xml:space="preserve">podemos sintetizar que la </w:t>
      </w:r>
      <w:r w:rsidR="0011211E" w:rsidRPr="0016684C">
        <w:rPr>
          <w:rFonts w:ascii="Palatino Linotype" w:eastAsia="Calibri" w:hAnsi="Palatino Linotype" w:cs="Times New Roman"/>
          <w:i/>
          <w:sz w:val="24"/>
          <w:szCs w:val="24"/>
          <w:lang w:val="es-ES_tradnl" w:eastAsia="es-ES"/>
        </w:rPr>
        <w:t>litis</w:t>
      </w:r>
      <w:r w:rsidR="0011211E" w:rsidRPr="0016684C">
        <w:rPr>
          <w:rFonts w:ascii="Palatino Linotype" w:eastAsia="Calibri" w:hAnsi="Palatino Linotype" w:cs="Times New Roman"/>
          <w:sz w:val="24"/>
          <w:szCs w:val="24"/>
          <w:lang w:val="es-ES_tradnl" w:eastAsia="es-ES"/>
        </w:rPr>
        <w:t xml:space="preserve"> en el presente asunto, se centra en determinar si </w:t>
      </w:r>
      <w:r w:rsidRPr="0016684C">
        <w:rPr>
          <w:rFonts w:ascii="Palatino Linotype" w:eastAsia="Calibri" w:hAnsi="Palatino Linotype" w:cs="Times New Roman"/>
          <w:sz w:val="24"/>
          <w:szCs w:val="24"/>
          <w:lang w:val="es-ES_tradnl" w:eastAsia="es-ES"/>
        </w:rPr>
        <w:t>la respuesta del</w:t>
      </w:r>
      <w:r w:rsidR="0011211E" w:rsidRPr="0016684C">
        <w:rPr>
          <w:rFonts w:ascii="Palatino Linotype" w:eastAsia="Calibri" w:hAnsi="Palatino Linotype" w:cs="Times New Roman"/>
          <w:sz w:val="24"/>
          <w:szCs w:val="24"/>
          <w:lang w:val="es-ES_tradnl" w:eastAsia="es-ES"/>
        </w:rPr>
        <w:t xml:space="preserve"> Sujeto Obligado colma todos y cada uno de los puntos peticionados </w:t>
      </w:r>
      <w:r w:rsidR="0011211E" w:rsidRPr="0016684C">
        <w:rPr>
          <w:rFonts w:ascii="Palatino Linotype" w:eastAsia="Calibri" w:hAnsi="Palatino Linotype" w:cs="Times New Roman"/>
          <w:sz w:val="24"/>
          <w:szCs w:val="24"/>
          <w:lang w:val="es-ES_tradnl" w:eastAsia="es-ES"/>
        </w:rPr>
        <w:lastRenderedPageBreak/>
        <w:t>en la solicitud de información, así mismo, si cuenta con la obligación de tener en sus archivos la información, de conformidad con sus facultades, funciones y atribuciones.</w:t>
      </w:r>
    </w:p>
    <w:p w14:paraId="13BF9456" w14:textId="77777777" w:rsidR="0011211E" w:rsidRPr="0016684C" w:rsidRDefault="0011211E" w:rsidP="0016684C">
      <w:pPr>
        <w:spacing w:after="0" w:line="360" w:lineRule="auto"/>
        <w:jc w:val="both"/>
        <w:rPr>
          <w:rFonts w:ascii="Palatino Linotype" w:eastAsia="Calibri" w:hAnsi="Palatino Linotype" w:cs="Times New Roman"/>
          <w:sz w:val="24"/>
          <w:szCs w:val="24"/>
          <w:lang w:val="es-ES_tradnl" w:eastAsia="es-ES"/>
        </w:rPr>
      </w:pPr>
    </w:p>
    <w:p w14:paraId="37AA5433" w14:textId="77777777" w:rsidR="00A347D9" w:rsidRPr="0016684C" w:rsidRDefault="00681244" w:rsidP="0016684C">
      <w:pPr>
        <w:spacing w:after="0" w:line="360" w:lineRule="auto"/>
        <w:jc w:val="both"/>
        <w:rPr>
          <w:rFonts w:ascii="Palatino Linotype" w:eastAsia="Calibri" w:hAnsi="Palatino Linotype" w:cs="Times New Roman"/>
          <w:sz w:val="24"/>
          <w:szCs w:val="24"/>
          <w:lang w:val="es-ES_tradnl" w:eastAsia="es-ES"/>
        </w:rPr>
      </w:pPr>
      <w:r w:rsidRPr="0016684C">
        <w:rPr>
          <w:rFonts w:ascii="Palatino Linotype" w:eastAsia="Calibri" w:hAnsi="Palatino Linotype" w:cs="Times New Roman"/>
          <w:sz w:val="24"/>
          <w:szCs w:val="24"/>
          <w:lang w:val="es-ES_tradnl" w:eastAsia="es-ES"/>
        </w:rPr>
        <w:t xml:space="preserve">En primer lugar, debemos partir que el </w:t>
      </w:r>
      <w:r w:rsidRPr="0016684C">
        <w:rPr>
          <w:rFonts w:ascii="Palatino Linotype" w:eastAsia="Calibri" w:hAnsi="Palatino Linotype" w:cs="Times New Roman"/>
          <w:b/>
          <w:sz w:val="24"/>
          <w:szCs w:val="24"/>
          <w:lang w:val="es-ES_tradnl" w:eastAsia="es-ES"/>
        </w:rPr>
        <w:t>Recurrente</w:t>
      </w:r>
      <w:r w:rsidRPr="00131054">
        <w:rPr>
          <w:rFonts w:ascii="Palatino Linotype" w:eastAsia="Calibri" w:hAnsi="Palatino Linotype" w:cs="Times New Roman"/>
          <w:sz w:val="24"/>
          <w:szCs w:val="24"/>
          <w:lang w:val="es-ES_tradnl" w:eastAsia="es-ES"/>
        </w:rPr>
        <w:t xml:space="preserve"> peticiona información de una temporalidad específica, es decir desde el año 2006 al 2021, el </w:t>
      </w:r>
      <w:r w:rsidRPr="0016684C">
        <w:rPr>
          <w:rFonts w:ascii="Palatino Linotype" w:eastAsia="Calibri" w:hAnsi="Palatino Linotype" w:cs="Times New Roman"/>
          <w:b/>
          <w:sz w:val="24"/>
          <w:szCs w:val="24"/>
          <w:lang w:val="es-ES_tradnl" w:eastAsia="es-ES"/>
        </w:rPr>
        <w:t>Sujeto Obligado</w:t>
      </w:r>
      <w:r w:rsidRPr="00131054">
        <w:rPr>
          <w:rFonts w:ascii="Palatino Linotype" w:eastAsia="Calibri" w:hAnsi="Palatino Linotype" w:cs="Times New Roman"/>
          <w:sz w:val="24"/>
          <w:szCs w:val="24"/>
          <w:lang w:val="es-ES_tradnl" w:eastAsia="es-ES"/>
        </w:rPr>
        <w:t xml:space="preserve"> emite respuesta señalando que de conformidad con el artículo 27 de los </w:t>
      </w:r>
      <w:r w:rsidRPr="0016684C">
        <w:rPr>
          <w:rFonts w:ascii="Palatino Linotype" w:eastAsia="Calibri" w:hAnsi="Palatino Linotype" w:cs="Times New Roman"/>
          <w:sz w:val="24"/>
          <w:szCs w:val="24"/>
          <w:lang w:val="es-ES_tradnl" w:eastAsia="es-ES"/>
        </w:rPr>
        <w:t>Lineamientos para la valoración, selección y baja de los documentos, expedientes y series de trámite concluido en los archivos del Estado de México, al realizar la transferencia de sus expedientes al Archivo de concentración, se estableció como plazo de conservación precaucional, el término de 6 (seis) años, al corresponder a expedientes con información administrativa.</w:t>
      </w:r>
    </w:p>
    <w:p w14:paraId="1C6D01C5" w14:textId="77777777" w:rsidR="00681244" w:rsidRPr="0016684C" w:rsidRDefault="00681244" w:rsidP="0016684C">
      <w:pPr>
        <w:spacing w:after="0" w:line="360" w:lineRule="auto"/>
        <w:jc w:val="both"/>
        <w:rPr>
          <w:rFonts w:ascii="Palatino Linotype" w:eastAsia="Calibri" w:hAnsi="Palatino Linotype" w:cs="Times New Roman"/>
          <w:sz w:val="24"/>
          <w:szCs w:val="24"/>
          <w:lang w:val="es-ES_tradnl" w:eastAsia="es-ES"/>
        </w:rPr>
      </w:pPr>
    </w:p>
    <w:p w14:paraId="1CE9A2DB" w14:textId="77777777" w:rsidR="00681244" w:rsidRPr="0016684C" w:rsidRDefault="00681244" w:rsidP="0016684C">
      <w:pPr>
        <w:pStyle w:val="Sinespaciado"/>
        <w:spacing w:line="360" w:lineRule="auto"/>
        <w:jc w:val="both"/>
        <w:rPr>
          <w:rFonts w:ascii="Palatino Linotype" w:eastAsia="Times New Roman" w:hAnsi="Palatino Linotype" w:cs="Times New Roman"/>
          <w:sz w:val="24"/>
          <w:szCs w:val="24"/>
          <w:lang w:eastAsia="es-ES"/>
        </w:rPr>
      </w:pPr>
      <w:r w:rsidRPr="0016684C">
        <w:rPr>
          <w:rFonts w:ascii="Palatino Linotype" w:eastAsia="Calibri" w:hAnsi="Palatino Linotype" w:cs="Times New Roman"/>
          <w:sz w:val="24"/>
          <w:szCs w:val="24"/>
          <w:lang w:val="es-ES_tradnl" w:eastAsia="es-ES"/>
        </w:rPr>
        <w:t xml:space="preserve">En ese orden de ideas, resulta necesario traer a </w:t>
      </w:r>
      <w:r w:rsidRPr="0016684C">
        <w:rPr>
          <w:rFonts w:ascii="Palatino Linotype" w:eastAsia="Times New Roman" w:hAnsi="Palatino Linotype" w:cs="Times New Roman"/>
          <w:sz w:val="24"/>
          <w:szCs w:val="24"/>
          <w:lang w:eastAsia="es-ES"/>
        </w:rPr>
        <w:t>colación los artículos 4 fracciones IV, V, VI, IX, XVI, XXXVIII, 20 y 27 de los Lineamientos para la Valoración, Selección y Baja de los Documentos, Expedientes y Series de Trámite Concluido en los Archivos del Estado de México, normatividad invocada cuyo contenido literal es el siguiente:</w:t>
      </w:r>
    </w:p>
    <w:p w14:paraId="4A197F8E" w14:textId="77777777" w:rsidR="00681244" w:rsidRPr="0016684C" w:rsidRDefault="00681244" w:rsidP="0016684C">
      <w:pPr>
        <w:spacing w:after="0" w:line="360" w:lineRule="auto"/>
        <w:jc w:val="both"/>
        <w:rPr>
          <w:rFonts w:ascii="Palatino Linotype" w:eastAsia="Times New Roman" w:hAnsi="Palatino Linotype" w:cs="Times New Roman"/>
          <w:sz w:val="24"/>
          <w:szCs w:val="24"/>
          <w:lang w:eastAsia="es-ES"/>
        </w:rPr>
      </w:pPr>
    </w:p>
    <w:p w14:paraId="4F3F35D0" w14:textId="77777777" w:rsidR="00681244" w:rsidRPr="0016684C" w:rsidRDefault="00681244" w:rsidP="0016684C">
      <w:pPr>
        <w:spacing w:after="0" w:line="240" w:lineRule="auto"/>
        <w:ind w:left="567" w:right="567"/>
        <w:jc w:val="center"/>
        <w:rPr>
          <w:rFonts w:ascii="Palatino Linotype" w:eastAsia="Times New Roman" w:hAnsi="Palatino Linotype" w:cs="Times New Roman"/>
          <w:b/>
          <w:i/>
          <w:sz w:val="24"/>
          <w:szCs w:val="24"/>
          <w:lang w:val="es-ES" w:eastAsia="es-ES"/>
        </w:rPr>
      </w:pPr>
      <w:r w:rsidRPr="0016684C">
        <w:rPr>
          <w:rFonts w:ascii="Palatino Linotype" w:eastAsia="Times New Roman" w:hAnsi="Palatino Linotype" w:cs="Times New Roman"/>
          <w:b/>
          <w:i/>
          <w:sz w:val="24"/>
          <w:szCs w:val="24"/>
          <w:lang w:val="es-ES" w:eastAsia="es-ES"/>
        </w:rPr>
        <w:t>Lineamientos para la valoración, selección y baja de los documentos, expedientes y series de trámite concluido en los archivos del Estado de México</w:t>
      </w:r>
    </w:p>
    <w:p w14:paraId="4700547D" w14:textId="77777777" w:rsidR="00681244" w:rsidRPr="0016684C" w:rsidRDefault="00681244" w:rsidP="0016684C">
      <w:pPr>
        <w:spacing w:after="0" w:line="240" w:lineRule="auto"/>
        <w:ind w:left="567" w:right="567"/>
        <w:jc w:val="center"/>
        <w:rPr>
          <w:rFonts w:ascii="Palatino Linotype" w:eastAsia="Times New Roman" w:hAnsi="Palatino Linotype" w:cs="Times New Roman"/>
          <w:b/>
          <w:i/>
          <w:sz w:val="24"/>
          <w:szCs w:val="24"/>
          <w:lang w:val="es-ES" w:eastAsia="es-ES"/>
        </w:rPr>
      </w:pPr>
    </w:p>
    <w:p w14:paraId="72B616C6" w14:textId="77777777" w:rsidR="00681244" w:rsidRPr="0016684C" w:rsidRDefault="00681244" w:rsidP="0016684C">
      <w:pPr>
        <w:spacing w:after="0" w:line="240" w:lineRule="auto"/>
        <w:ind w:left="567" w:right="567"/>
        <w:jc w:val="both"/>
        <w:rPr>
          <w:rFonts w:ascii="Palatino Linotype" w:eastAsia="Times New Roman" w:hAnsi="Palatino Linotype" w:cs="Times New Roman"/>
          <w:i/>
          <w:lang w:eastAsia="es-ES"/>
        </w:rPr>
      </w:pPr>
      <w:r w:rsidRPr="0016684C">
        <w:rPr>
          <w:rFonts w:ascii="Palatino Linotype" w:eastAsia="Times New Roman" w:hAnsi="Palatino Linotype" w:cs="Times New Roman"/>
          <w:i/>
          <w:lang w:eastAsia="es-ES"/>
        </w:rPr>
        <w:t>“</w:t>
      </w:r>
      <w:r w:rsidRPr="0016684C">
        <w:rPr>
          <w:rFonts w:ascii="Palatino Linotype" w:eastAsia="Times New Roman" w:hAnsi="Palatino Linotype" w:cs="Times New Roman"/>
          <w:b/>
          <w:i/>
          <w:lang w:eastAsia="es-ES"/>
        </w:rPr>
        <w:t>Artículo 2.</w:t>
      </w:r>
      <w:r w:rsidRPr="0016684C">
        <w:rPr>
          <w:rFonts w:ascii="Palatino Linotype" w:eastAsia="Times New Roman" w:hAnsi="Palatino Linotype" w:cs="Times New Roman"/>
          <w:i/>
          <w:lang w:eastAsia="es-ES"/>
        </w:rPr>
        <w:t xml:space="preserve"> El contenido de los Lineamientos es de </w:t>
      </w:r>
      <w:r w:rsidRPr="0016684C">
        <w:rPr>
          <w:rFonts w:ascii="Palatino Linotype" w:eastAsia="Times New Roman" w:hAnsi="Palatino Linotype" w:cs="Times New Roman"/>
          <w:b/>
          <w:i/>
          <w:u w:val="single"/>
          <w:lang w:eastAsia="es-ES"/>
        </w:rPr>
        <w:t>observancia obligatoria</w:t>
      </w:r>
      <w:r w:rsidRPr="0016684C">
        <w:rPr>
          <w:rFonts w:ascii="Palatino Linotype" w:eastAsia="Times New Roman" w:hAnsi="Palatino Linotype" w:cs="Times New Roman"/>
          <w:i/>
          <w:lang w:eastAsia="es-ES"/>
        </w:rPr>
        <w:t xml:space="preserve"> para las Unidades Administrativas y Archivos de los Poderes del Estado de México y </w:t>
      </w:r>
      <w:r w:rsidRPr="0016684C">
        <w:rPr>
          <w:rFonts w:ascii="Palatino Linotype" w:eastAsia="Times New Roman" w:hAnsi="Palatino Linotype" w:cs="Times New Roman"/>
          <w:bCs/>
          <w:i/>
          <w:lang w:eastAsia="es-ES"/>
        </w:rPr>
        <w:t>Municipios,</w:t>
      </w:r>
      <w:r w:rsidRPr="0016684C">
        <w:rPr>
          <w:rFonts w:ascii="Palatino Linotype" w:eastAsia="Times New Roman" w:hAnsi="Palatino Linotype" w:cs="Times New Roman"/>
          <w:i/>
          <w:lang w:eastAsia="es-ES"/>
        </w:rPr>
        <w:t xml:space="preserve"> los Tribunales Administrativos y los Organismos Auxiliares y Entidades de carácter estatal y municipal. </w:t>
      </w:r>
    </w:p>
    <w:p w14:paraId="4E94A230" w14:textId="77777777" w:rsidR="00681244" w:rsidRPr="0016684C" w:rsidRDefault="00681244" w:rsidP="0016684C">
      <w:pPr>
        <w:spacing w:after="0" w:line="240" w:lineRule="auto"/>
        <w:ind w:left="567" w:right="567"/>
        <w:jc w:val="both"/>
        <w:rPr>
          <w:rFonts w:ascii="Palatino Linotype" w:eastAsia="Times New Roman" w:hAnsi="Palatino Linotype" w:cs="Times New Roman"/>
          <w:i/>
          <w:lang w:eastAsia="es-ES"/>
        </w:rPr>
      </w:pPr>
      <w:r w:rsidRPr="0016684C">
        <w:rPr>
          <w:rFonts w:ascii="Palatino Linotype" w:eastAsia="Times New Roman" w:hAnsi="Palatino Linotype" w:cs="Times New Roman"/>
          <w:b/>
          <w:i/>
          <w:lang w:eastAsia="es-ES"/>
        </w:rPr>
        <w:t>Artículo 4.</w:t>
      </w:r>
      <w:r w:rsidRPr="0016684C">
        <w:rPr>
          <w:rFonts w:ascii="Palatino Linotype" w:eastAsia="Times New Roman" w:hAnsi="Palatino Linotype" w:cs="Times New Roman"/>
          <w:i/>
          <w:lang w:eastAsia="es-ES"/>
        </w:rPr>
        <w:t xml:space="preserve"> Para los efectos de interpretación y aplicación de los Lineamientos se entenderá por:</w:t>
      </w:r>
    </w:p>
    <w:p w14:paraId="371EF9CF" w14:textId="77777777" w:rsidR="00681244" w:rsidRPr="0016684C" w:rsidRDefault="00681244" w:rsidP="0016684C">
      <w:pPr>
        <w:spacing w:after="0" w:line="240" w:lineRule="auto"/>
        <w:ind w:left="567" w:right="567"/>
        <w:jc w:val="both"/>
        <w:rPr>
          <w:rFonts w:ascii="Palatino Linotype" w:eastAsia="Times New Roman" w:hAnsi="Palatino Linotype" w:cs="Times New Roman"/>
          <w:i/>
          <w:lang w:eastAsia="es-ES"/>
        </w:rPr>
      </w:pPr>
      <w:r w:rsidRPr="0016684C">
        <w:rPr>
          <w:rFonts w:ascii="Palatino Linotype" w:eastAsia="Times New Roman" w:hAnsi="Palatino Linotype" w:cs="Times New Roman"/>
          <w:i/>
          <w:lang w:eastAsia="es-ES"/>
        </w:rPr>
        <w:t>(…)</w:t>
      </w:r>
    </w:p>
    <w:p w14:paraId="3A624308" w14:textId="77777777" w:rsidR="00681244" w:rsidRPr="0016684C" w:rsidRDefault="00681244" w:rsidP="0016684C">
      <w:pPr>
        <w:spacing w:after="0" w:line="240" w:lineRule="auto"/>
        <w:ind w:left="567" w:right="567"/>
        <w:jc w:val="both"/>
        <w:rPr>
          <w:rFonts w:ascii="Palatino Linotype" w:eastAsia="Times New Roman" w:hAnsi="Palatino Linotype" w:cs="Times New Roman"/>
          <w:i/>
          <w:lang w:eastAsia="es-ES"/>
        </w:rPr>
      </w:pPr>
      <w:r w:rsidRPr="0016684C">
        <w:rPr>
          <w:rFonts w:ascii="Palatino Linotype" w:eastAsia="Times New Roman" w:hAnsi="Palatino Linotype" w:cs="Times New Roman"/>
          <w:b/>
          <w:i/>
          <w:lang w:eastAsia="es-ES"/>
        </w:rPr>
        <w:lastRenderedPageBreak/>
        <w:t>IV</w:t>
      </w:r>
      <w:r w:rsidRPr="0016684C">
        <w:rPr>
          <w:rFonts w:ascii="Palatino Linotype" w:eastAsia="Times New Roman" w:hAnsi="Palatino Linotype" w:cs="Times New Roman"/>
          <w:i/>
          <w:lang w:eastAsia="es-ES"/>
        </w:rPr>
        <w:t xml:space="preserve">. </w:t>
      </w:r>
      <w:r w:rsidRPr="0016684C">
        <w:rPr>
          <w:rFonts w:ascii="Palatino Linotype" w:eastAsia="Times New Roman" w:hAnsi="Palatino Linotype" w:cs="Times New Roman"/>
          <w:b/>
          <w:i/>
          <w:lang w:eastAsia="es-ES"/>
        </w:rPr>
        <w:t>Archivo:</w:t>
      </w:r>
      <w:r w:rsidRPr="0016684C">
        <w:rPr>
          <w:rFonts w:ascii="Palatino Linotype" w:eastAsia="Times New Roman" w:hAnsi="Palatino Linotype" w:cs="Times New Roman"/>
          <w:i/>
          <w:lang w:eastAsia="es-ES"/>
        </w:rPr>
        <w:t xml:space="preserve"> Conjunto organizado de documentos con independencia de la fecha de generación o creación, de la forma en que se encuentren y del soporte material que tengan, acumulados en un proceso natural por una institución pública o privada o por una persona física o jurídico colectiva en el transcurso de su gestión, conservados por sus creadores o sucesores para sus propias necesidades o para servir como testimonio y fuente de información para los ciudadanos y la investigación científica. Institución responsable de la recepción, tratamiento, inventario, conservación y difusión de documentos expedientables. </w:t>
      </w:r>
    </w:p>
    <w:p w14:paraId="66B252A9" w14:textId="77777777" w:rsidR="00681244" w:rsidRPr="0016684C" w:rsidRDefault="00681244" w:rsidP="0016684C">
      <w:pPr>
        <w:spacing w:after="0" w:line="240" w:lineRule="auto"/>
        <w:ind w:left="567" w:right="567"/>
        <w:jc w:val="both"/>
        <w:rPr>
          <w:rFonts w:ascii="Palatino Linotype" w:eastAsia="Times New Roman" w:hAnsi="Palatino Linotype" w:cs="Times New Roman"/>
          <w:i/>
          <w:lang w:eastAsia="es-ES"/>
        </w:rPr>
      </w:pPr>
      <w:r w:rsidRPr="0016684C">
        <w:rPr>
          <w:rFonts w:ascii="Palatino Linotype" w:eastAsia="Times New Roman" w:hAnsi="Palatino Linotype" w:cs="Times New Roman"/>
          <w:b/>
          <w:i/>
          <w:lang w:eastAsia="es-ES"/>
        </w:rPr>
        <w:t>V. Archivo de Trámite:</w:t>
      </w:r>
      <w:r w:rsidRPr="0016684C">
        <w:rPr>
          <w:rFonts w:ascii="Palatino Linotype" w:eastAsia="Times New Roman" w:hAnsi="Palatino Linotype" w:cs="Times New Roman"/>
          <w:i/>
          <w:lang w:eastAsia="es-ES"/>
        </w:rPr>
        <w:t xml:space="preserve"> Conjunto organizado de expedientes de asuntos en gestión, ordenados conforme a un método y cuya consulta es frecuente y necesaria para una adecuada toma de decisiones y el despacho oportuno de los asuntos propios de la Unidad Administrativa, así como la unidad responsable de la gestión de documentos de uso cotidiano y necesario para el ejercicio de las atribuciones de una Unidad Administrativa. </w:t>
      </w:r>
    </w:p>
    <w:p w14:paraId="621A058B" w14:textId="77777777" w:rsidR="00681244" w:rsidRPr="0016684C" w:rsidRDefault="00681244" w:rsidP="0016684C">
      <w:pPr>
        <w:spacing w:after="0" w:line="240" w:lineRule="auto"/>
        <w:ind w:left="567" w:right="567"/>
        <w:jc w:val="both"/>
        <w:rPr>
          <w:rFonts w:ascii="Palatino Linotype" w:eastAsia="Times New Roman" w:hAnsi="Palatino Linotype" w:cs="Times New Roman"/>
          <w:i/>
          <w:lang w:eastAsia="es-ES"/>
        </w:rPr>
      </w:pPr>
      <w:r w:rsidRPr="0016684C">
        <w:rPr>
          <w:rFonts w:ascii="Palatino Linotype" w:eastAsia="Times New Roman" w:hAnsi="Palatino Linotype" w:cs="Times New Roman"/>
          <w:b/>
          <w:i/>
          <w:lang w:eastAsia="es-ES"/>
        </w:rPr>
        <w:t>VI. Archivo de Concentración:</w:t>
      </w:r>
      <w:r w:rsidRPr="0016684C">
        <w:rPr>
          <w:rFonts w:ascii="Palatino Linotype" w:eastAsia="Times New Roman" w:hAnsi="Palatino Linotype" w:cs="Times New Roman"/>
          <w:i/>
          <w:lang w:eastAsia="es-ES"/>
        </w:rPr>
        <w:t xml:space="preserve"> Conjunto organizado de expedientes de trámite concluido y cuya consulta es esporádica, los cuales han sido transferidos por un Archivo de Tramite para su conservación precaucional mientras concluye su utilidad administrativa, contable, legal o fiscal. Unidad responsable de la gestión de documentos cuya consulta es ocasional por parte de las Unidades Administrativas, y que permanecen en él hasta su destino final. </w:t>
      </w:r>
    </w:p>
    <w:p w14:paraId="1B5391C5" w14:textId="77777777" w:rsidR="00681244" w:rsidRPr="0016684C" w:rsidRDefault="00681244" w:rsidP="0016684C">
      <w:pPr>
        <w:spacing w:after="0" w:line="240" w:lineRule="auto"/>
        <w:ind w:left="567" w:right="567"/>
        <w:jc w:val="both"/>
        <w:rPr>
          <w:rFonts w:ascii="Palatino Linotype" w:eastAsia="Times New Roman" w:hAnsi="Palatino Linotype" w:cs="Times New Roman"/>
          <w:i/>
          <w:lang w:eastAsia="es-ES"/>
        </w:rPr>
      </w:pPr>
      <w:r w:rsidRPr="0016684C">
        <w:rPr>
          <w:rFonts w:ascii="Palatino Linotype" w:eastAsia="Times New Roman" w:hAnsi="Palatino Linotype" w:cs="Times New Roman"/>
          <w:b/>
          <w:i/>
          <w:lang w:eastAsia="es-ES"/>
        </w:rPr>
        <w:t>IX. Baja documental:</w:t>
      </w:r>
      <w:r w:rsidRPr="0016684C">
        <w:rPr>
          <w:rFonts w:ascii="Palatino Linotype" w:eastAsia="Times New Roman" w:hAnsi="Palatino Linotype" w:cs="Times New Roman"/>
          <w:i/>
          <w:lang w:eastAsia="es-ES"/>
        </w:rPr>
        <w:t xml:space="preserve"> Eliminación física de la documentación que haya prescrito en sus valores administrativos, legales, fiscales o contables, y que no contenga valores históricos, conforme a la normatividad emitida por la Comisión. </w:t>
      </w:r>
    </w:p>
    <w:p w14:paraId="700BF819" w14:textId="77777777" w:rsidR="00681244" w:rsidRPr="0016684C" w:rsidRDefault="00681244" w:rsidP="0016684C">
      <w:pPr>
        <w:spacing w:after="0" w:line="240" w:lineRule="auto"/>
        <w:ind w:left="567" w:right="567"/>
        <w:jc w:val="both"/>
        <w:rPr>
          <w:rFonts w:ascii="Palatino Linotype" w:eastAsia="Times New Roman" w:hAnsi="Palatino Linotype" w:cs="Times New Roman"/>
          <w:i/>
          <w:lang w:eastAsia="es-ES"/>
        </w:rPr>
      </w:pPr>
      <w:r w:rsidRPr="0016684C">
        <w:rPr>
          <w:rFonts w:ascii="Palatino Linotype" w:eastAsia="Times New Roman" w:hAnsi="Palatino Linotype" w:cs="Times New Roman"/>
          <w:b/>
          <w:i/>
          <w:lang w:eastAsia="es-ES"/>
        </w:rPr>
        <w:t>XVI. Destino final:</w:t>
      </w:r>
      <w:r w:rsidRPr="0016684C">
        <w:rPr>
          <w:rFonts w:ascii="Palatino Linotype" w:eastAsia="Times New Roman" w:hAnsi="Palatino Linotype" w:cs="Times New Roman"/>
          <w:i/>
          <w:lang w:eastAsia="es-ES"/>
        </w:rPr>
        <w:t xml:space="preserve"> Situación en que se encuentran los expedientes o series con sus documentos una vez que han cumplido su plazo precautorio de resguardo en los Archivos de Trámite y Concentración y están listos para su transferencia, baja o conservación definitiva en el Archivo Histórico, de acuerdo con el Catálogo de Disposición Documental. </w:t>
      </w:r>
    </w:p>
    <w:p w14:paraId="1639C681" w14:textId="77777777" w:rsidR="00681244" w:rsidRPr="0016684C" w:rsidRDefault="00681244" w:rsidP="0016684C">
      <w:pPr>
        <w:spacing w:after="0" w:line="240" w:lineRule="auto"/>
        <w:ind w:left="567" w:right="567"/>
        <w:jc w:val="both"/>
        <w:rPr>
          <w:rFonts w:ascii="Palatino Linotype" w:eastAsia="Times New Roman" w:hAnsi="Palatino Linotype" w:cs="Times New Roman"/>
          <w:i/>
          <w:lang w:eastAsia="es-ES"/>
        </w:rPr>
      </w:pPr>
      <w:r w:rsidRPr="0016684C">
        <w:rPr>
          <w:rFonts w:ascii="Palatino Linotype" w:eastAsia="Times New Roman" w:hAnsi="Palatino Linotype" w:cs="Times New Roman"/>
          <w:b/>
          <w:i/>
          <w:lang w:eastAsia="es-ES"/>
        </w:rPr>
        <w:t>XXXVIII Transferencia:</w:t>
      </w:r>
      <w:r w:rsidRPr="0016684C">
        <w:rPr>
          <w:rFonts w:ascii="Palatino Linotype" w:eastAsia="Times New Roman" w:hAnsi="Palatino Linotype" w:cs="Times New Roman"/>
          <w:i/>
          <w:lang w:eastAsia="es-ES"/>
        </w:rPr>
        <w:t xml:space="preserve"> Procedimiento archivístico a través del cual y conforme al ciclo vital de los documentos, los expedientes son trasladados del Archivo de Tramite al Archivo de Concentración y, en su caso, de éste al Archivo Histórico, de acuerdo con las políticas contenidas en el Catálogo de Disposición Documental.</w:t>
      </w:r>
    </w:p>
    <w:p w14:paraId="4180FA3C" w14:textId="77777777" w:rsidR="00681244" w:rsidRPr="0016684C" w:rsidRDefault="00681244" w:rsidP="0016684C">
      <w:pPr>
        <w:spacing w:after="0" w:line="240" w:lineRule="auto"/>
        <w:ind w:left="567" w:right="567"/>
        <w:jc w:val="both"/>
        <w:rPr>
          <w:rFonts w:ascii="Palatino Linotype" w:eastAsia="Times New Roman" w:hAnsi="Palatino Linotype" w:cs="Times New Roman"/>
          <w:i/>
          <w:lang w:eastAsia="es-ES"/>
        </w:rPr>
      </w:pPr>
    </w:p>
    <w:p w14:paraId="0C0CB28E" w14:textId="77777777" w:rsidR="00681244" w:rsidRPr="0016684C" w:rsidRDefault="00681244" w:rsidP="0016684C">
      <w:pPr>
        <w:spacing w:after="0" w:line="240" w:lineRule="auto"/>
        <w:ind w:left="567" w:right="567"/>
        <w:jc w:val="both"/>
        <w:rPr>
          <w:rFonts w:ascii="Palatino Linotype" w:eastAsia="Times New Roman" w:hAnsi="Palatino Linotype" w:cs="Times New Roman"/>
          <w:i/>
          <w:lang w:eastAsia="es-ES"/>
        </w:rPr>
      </w:pPr>
      <w:r w:rsidRPr="0016684C">
        <w:rPr>
          <w:rFonts w:ascii="Palatino Linotype" w:eastAsia="Times New Roman" w:hAnsi="Palatino Linotype" w:cs="Times New Roman"/>
          <w:b/>
          <w:i/>
          <w:lang w:eastAsia="es-ES"/>
        </w:rPr>
        <w:t>Artículo 20.</w:t>
      </w:r>
      <w:r w:rsidRPr="0016684C">
        <w:rPr>
          <w:rFonts w:ascii="Palatino Linotype" w:eastAsia="Times New Roman" w:hAnsi="Palatino Linotype" w:cs="Times New Roman"/>
          <w:i/>
          <w:lang w:eastAsia="es-ES"/>
        </w:rPr>
        <w:t xml:space="preserve"> </w:t>
      </w:r>
      <w:r w:rsidRPr="0016684C">
        <w:rPr>
          <w:rFonts w:ascii="Palatino Linotype" w:eastAsia="Times New Roman" w:hAnsi="Palatino Linotype" w:cs="Times New Roman"/>
          <w:b/>
          <w:i/>
          <w:u w:val="single"/>
          <w:lang w:eastAsia="es-ES"/>
        </w:rPr>
        <w:t>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14:paraId="5E2AB47F" w14:textId="77777777" w:rsidR="00681244" w:rsidRPr="0016684C" w:rsidRDefault="00681244" w:rsidP="0016684C">
      <w:pPr>
        <w:spacing w:after="0" w:line="240" w:lineRule="auto"/>
        <w:ind w:left="567" w:right="567"/>
        <w:jc w:val="both"/>
        <w:rPr>
          <w:rFonts w:ascii="Palatino Linotype" w:eastAsia="Times New Roman" w:hAnsi="Palatino Linotype" w:cs="Times New Roman"/>
          <w:i/>
          <w:lang w:eastAsia="es-ES"/>
        </w:rPr>
      </w:pPr>
      <w:r w:rsidRPr="0016684C">
        <w:rPr>
          <w:rFonts w:ascii="Palatino Linotype" w:eastAsia="Times New Roman" w:hAnsi="Palatino Linotype" w:cs="Times New Roman"/>
          <w:i/>
          <w:lang w:eastAsia="es-ES"/>
        </w:rPr>
        <w:t>El periodo señalado se computará a partir del día siguiente a la fecha del documento con el cual se dé por concluido el asunto pro el que los expedientes fueron creados.</w:t>
      </w:r>
    </w:p>
    <w:p w14:paraId="275B4DD8" w14:textId="77777777" w:rsidR="00681244" w:rsidRPr="0016684C" w:rsidRDefault="00681244" w:rsidP="0016684C">
      <w:pPr>
        <w:spacing w:after="0" w:line="240" w:lineRule="auto"/>
        <w:ind w:left="567" w:right="567"/>
        <w:jc w:val="both"/>
        <w:rPr>
          <w:rFonts w:ascii="Palatino Linotype" w:eastAsia="Times New Roman" w:hAnsi="Palatino Linotype" w:cs="Times New Roman"/>
          <w:i/>
          <w:lang w:eastAsia="es-ES"/>
        </w:rPr>
      </w:pPr>
    </w:p>
    <w:p w14:paraId="74C62BE9" w14:textId="77777777" w:rsidR="00681244" w:rsidRPr="0016684C" w:rsidRDefault="00681244" w:rsidP="0016684C">
      <w:pPr>
        <w:spacing w:after="0" w:line="240" w:lineRule="auto"/>
        <w:ind w:left="567" w:right="567"/>
        <w:jc w:val="both"/>
        <w:rPr>
          <w:rFonts w:ascii="Palatino Linotype" w:eastAsia="Times New Roman" w:hAnsi="Palatino Linotype" w:cs="Times New Roman"/>
          <w:i/>
          <w:lang w:eastAsia="es-ES"/>
        </w:rPr>
      </w:pPr>
      <w:r w:rsidRPr="0016684C">
        <w:rPr>
          <w:rFonts w:ascii="Palatino Linotype" w:eastAsia="Times New Roman" w:hAnsi="Palatino Linotype" w:cs="Times New Roman"/>
          <w:b/>
          <w:i/>
          <w:lang w:eastAsia="es-ES"/>
        </w:rPr>
        <w:t>Artículo 27.</w:t>
      </w:r>
      <w:r w:rsidRPr="0016684C">
        <w:rPr>
          <w:rFonts w:ascii="Palatino Linotype" w:eastAsia="Times New Roman" w:hAnsi="Palatino Linotype" w:cs="Times New Roman"/>
          <w:i/>
          <w:lang w:eastAsia="es-ES"/>
        </w:rPr>
        <w:t>- Las Unidades Administrativas al realizar la transferencia de los expedientes de trámite concluido, señalarán en el Inventario correspondiente los plazos de conservación precaucional de éstos en el Archivo de Concentración. Para determinar el plazo de conservación precaucional deberán considerar el marco legal o administrativo bajo el cual se produjeron o recibieron los documentos y los siguientes períodos:</w:t>
      </w:r>
    </w:p>
    <w:p w14:paraId="718F7EAE" w14:textId="77777777" w:rsidR="00681244" w:rsidRPr="0016684C" w:rsidRDefault="00681244" w:rsidP="0016684C">
      <w:pPr>
        <w:numPr>
          <w:ilvl w:val="0"/>
          <w:numId w:val="10"/>
        </w:numPr>
        <w:spacing w:after="0" w:line="240" w:lineRule="auto"/>
        <w:ind w:left="1134" w:right="567"/>
        <w:jc w:val="both"/>
        <w:rPr>
          <w:rFonts w:ascii="Palatino Linotype" w:eastAsia="Times New Roman" w:hAnsi="Palatino Linotype" w:cs="Times New Roman"/>
          <w:i/>
          <w:lang w:eastAsia="es-ES"/>
        </w:rPr>
      </w:pPr>
      <w:r w:rsidRPr="0016684C">
        <w:rPr>
          <w:rFonts w:ascii="Palatino Linotype" w:eastAsia="Times New Roman" w:hAnsi="Palatino Linotype" w:cs="Times New Roman"/>
          <w:b/>
          <w:i/>
          <w:u w:val="single"/>
          <w:lang w:eastAsia="es-ES"/>
        </w:rPr>
        <w:lastRenderedPageBreak/>
        <w:t>6 años para expedientes con información administrativa</w:t>
      </w:r>
      <w:r w:rsidRPr="0016684C">
        <w:rPr>
          <w:rFonts w:ascii="Palatino Linotype" w:eastAsia="Times New Roman" w:hAnsi="Palatino Linotype" w:cs="Times New Roman"/>
          <w:i/>
          <w:lang w:eastAsia="es-ES"/>
        </w:rPr>
        <w:t>;</w:t>
      </w:r>
    </w:p>
    <w:p w14:paraId="28FBCEED" w14:textId="77777777" w:rsidR="00681244" w:rsidRPr="0016684C" w:rsidRDefault="00681244" w:rsidP="0016684C">
      <w:pPr>
        <w:numPr>
          <w:ilvl w:val="0"/>
          <w:numId w:val="10"/>
        </w:numPr>
        <w:spacing w:after="0" w:line="240" w:lineRule="auto"/>
        <w:ind w:left="1134" w:right="567"/>
        <w:jc w:val="both"/>
        <w:rPr>
          <w:rFonts w:ascii="Palatino Linotype" w:eastAsia="Times New Roman" w:hAnsi="Palatino Linotype" w:cs="Times New Roman"/>
          <w:b/>
          <w:i/>
          <w:u w:val="single"/>
          <w:lang w:eastAsia="es-ES"/>
        </w:rPr>
      </w:pPr>
      <w:r w:rsidRPr="0016684C">
        <w:rPr>
          <w:rFonts w:ascii="Palatino Linotype" w:eastAsia="Times New Roman" w:hAnsi="Palatino Linotype" w:cs="Times New Roman"/>
          <w:b/>
          <w:i/>
          <w:u w:val="single"/>
          <w:lang w:eastAsia="es-ES"/>
        </w:rPr>
        <w:t>6 años como mínimo para expedientes con información fiscal y presupuestal contable;</w:t>
      </w:r>
    </w:p>
    <w:p w14:paraId="5F3E1B5C" w14:textId="77777777" w:rsidR="00681244" w:rsidRPr="0016684C" w:rsidRDefault="00681244" w:rsidP="0016684C">
      <w:pPr>
        <w:numPr>
          <w:ilvl w:val="0"/>
          <w:numId w:val="10"/>
        </w:numPr>
        <w:spacing w:after="0" w:line="240" w:lineRule="auto"/>
        <w:ind w:left="1134" w:right="567"/>
        <w:jc w:val="both"/>
        <w:rPr>
          <w:rFonts w:ascii="Palatino Linotype" w:eastAsia="Times New Roman" w:hAnsi="Palatino Linotype" w:cs="Times New Roman"/>
          <w:i/>
          <w:lang w:eastAsia="es-ES"/>
        </w:rPr>
      </w:pPr>
      <w:r w:rsidRPr="0016684C">
        <w:rPr>
          <w:rFonts w:ascii="Palatino Linotype" w:eastAsia="Times New Roman" w:hAnsi="Palatino Linotype" w:cs="Times New Roman"/>
          <w:i/>
          <w:lang w:eastAsia="es-ES"/>
        </w:rPr>
        <w:t>12 años como mínimo para expedientes con información jurídico-legal, obra pública y activo fijo; y</w:t>
      </w:r>
    </w:p>
    <w:p w14:paraId="6CAC7A47" w14:textId="77777777" w:rsidR="00681244" w:rsidRPr="0016684C" w:rsidRDefault="00681244" w:rsidP="0016684C">
      <w:pPr>
        <w:numPr>
          <w:ilvl w:val="0"/>
          <w:numId w:val="10"/>
        </w:numPr>
        <w:spacing w:after="0" w:line="240" w:lineRule="auto"/>
        <w:ind w:left="1134" w:right="567"/>
        <w:jc w:val="both"/>
        <w:rPr>
          <w:rFonts w:ascii="Palatino Linotype" w:eastAsia="Times New Roman" w:hAnsi="Palatino Linotype" w:cs="Times New Roman"/>
          <w:lang w:eastAsia="es-ES"/>
        </w:rPr>
      </w:pPr>
      <w:r w:rsidRPr="0016684C">
        <w:rPr>
          <w:rFonts w:ascii="Palatino Linotype" w:eastAsia="Times New Roman" w:hAnsi="Palatino Linotype" w:cs="Times New Roman"/>
          <w:i/>
          <w:lang w:eastAsia="es-ES"/>
        </w:rPr>
        <w:t>Cuando en la legislación se establezcan períodos de conservación mayores a los señalados en las fracciones I, II y III, se considerarán los estipulados en dicha legislación para efectos de realización del proceso de selección final.</w:t>
      </w:r>
    </w:p>
    <w:p w14:paraId="2FDBD82D" w14:textId="77777777" w:rsidR="00681244" w:rsidRPr="0016684C" w:rsidRDefault="00681244" w:rsidP="0016684C">
      <w:pPr>
        <w:numPr>
          <w:ilvl w:val="0"/>
          <w:numId w:val="10"/>
        </w:numPr>
        <w:spacing w:after="0" w:line="240" w:lineRule="auto"/>
        <w:ind w:left="1134" w:right="567"/>
        <w:jc w:val="both"/>
        <w:rPr>
          <w:rFonts w:ascii="Palatino Linotype" w:eastAsia="Times New Roman" w:hAnsi="Palatino Linotype" w:cs="Times New Roman"/>
          <w:lang w:eastAsia="es-ES"/>
        </w:rPr>
      </w:pPr>
      <w:r w:rsidRPr="0016684C">
        <w:rPr>
          <w:rFonts w:ascii="Palatino Linotype" w:eastAsia="Times New Roman" w:hAnsi="Palatino Linotype" w:cs="Times New Roman"/>
          <w:i/>
          <w:lang w:eastAsia="es-ES"/>
        </w:rPr>
        <w:t>Cuando las Unidades Administrativas no indique el plazo de conservación precaucional de sus expedientes en el Inventario correspondiente, los Archivos de Concentración podrán rechazar la transferencia de los expedientes.”</w:t>
      </w:r>
    </w:p>
    <w:p w14:paraId="2000FCDC" w14:textId="77777777" w:rsidR="00681244" w:rsidRPr="0016684C" w:rsidRDefault="00681244" w:rsidP="0016684C">
      <w:pPr>
        <w:spacing w:after="0" w:line="240" w:lineRule="auto"/>
        <w:ind w:left="567" w:right="567"/>
        <w:jc w:val="both"/>
        <w:rPr>
          <w:rFonts w:ascii="Palatino Linotype" w:eastAsia="Times New Roman" w:hAnsi="Palatino Linotype" w:cs="Times New Roman"/>
          <w:lang w:eastAsia="es-ES"/>
        </w:rPr>
      </w:pPr>
    </w:p>
    <w:p w14:paraId="60F13479" w14:textId="77777777" w:rsidR="00681244" w:rsidRPr="0016684C" w:rsidRDefault="00681244" w:rsidP="0016684C">
      <w:pPr>
        <w:spacing w:after="0" w:line="240" w:lineRule="auto"/>
        <w:ind w:left="567" w:right="567"/>
        <w:jc w:val="right"/>
        <w:rPr>
          <w:rFonts w:ascii="Palatino Linotype" w:eastAsia="Times New Roman" w:hAnsi="Palatino Linotype" w:cs="Times New Roman"/>
          <w:lang w:eastAsia="es-ES"/>
        </w:rPr>
      </w:pPr>
      <w:r w:rsidRPr="0016684C">
        <w:rPr>
          <w:rFonts w:ascii="Palatino Linotype" w:eastAsia="Times New Roman" w:hAnsi="Palatino Linotype" w:cs="Times New Roman"/>
          <w:lang w:eastAsia="es-ES"/>
        </w:rPr>
        <w:t>(Énfasis añadido)</w:t>
      </w:r>
    </w:p>
    <w:p w14:paraId="2076FAC6" w14:textId="77777777" w:rsidR="00681244" w:rsidRPr="0016684C" w:rsidRDefault="00681244" w:rsidP="0016684C">
      <w:pPr>
        <w:autoSpaceDE w:val="0"/>
        <w:autoSpaceDN w:val="0"/>
        <w:adjustRightInd w:val="0"/>
        <w:spacing w:after="0" w:line="360" w:lineRule="auto"/>
        <w:ind w:left="360"/>
        <w:jc w:val="both"/>
        <w:rPr>
          <w:rFonts w:ascii="Palatino Linotype" w:eastAsia="Calibri" w:hAnsi="Palatino Linotype" w:cs="Arial"/>
          <w:sz w:val="24"/>
          <w:szCs w:val="24"/>
        </w:rPr>
      </w:pPr>
    </w:p>
    <w:p w14:paraId="0F7F383A" w14:textId="77777777" w:rsidR="00681244" w:rsidRPr="0016684C" w:rsidRDefault="00681244" w:rsidP="0016684C">
      <w:pPr>
        <w:spacing w:after="0" w:line="360" w:lineRule="auto"/>
        <w:jc w:val="both"/>
        <w:rPr>
          <w:rFonts w:ascii="Palatino Linotype" w:eastAsia="Times New Roman" w:hAnsi="Palatino Linotype" w:cs="Times New Roman"/>
          <w:sz w:val="24"/>
          <w:szCs w:val="24"/>
          <w:lang w:eastAsia="es-ES"/>
        </w:rPr>
      </w:pPr>
      <w:r w:rsidRPr="0016684C">
        <w:rPr>
          <w:rFonts w:ascii="Palatino Linotype" w:eastAsia="Times New Roman" w:hAnsi="Palatino Linotype" w:cs="Times New Roman"/>
          <w:sz w:val="24"/>
          <w:szCs w:val="24"/>
          <w:lang w:eastAsia="es-ES"/>
        </w:rPr>
        <w:t xml:space="preserve">En apego de lo anterior, se tiene que una vez que los documentos generados se consideran como trámite concluido, pasan a formar parte del Archivo de Trámite por dos años; concluido el plazo, se transfieren al Archivo de Concentración para mantenerse allí por seis años; y una vez que concluye dicho periodo, los documentos pueden causar </w:t>
      </w:r>
      <w:r w:rsidRPr="0016684C">
        <w:rPr>
          <w:rFonts w:ascii="Palatino Linotype" w:eastAsia="Times New Roman" w:hAnsi="Palatino Linotype" w:cs="Times New Roman"/>
          <w:bCs/>
          <w:sz w:val="24"/>
          <w:szCs w:val="24"/>
          <w:lang w:eastAsia="es-ES"/>
        </w:rPr>
        <w:t>baja documental o</w:t>
      </w:r>
      <w:r w:rsidRPr="0016684C">
        <w:rPr>
          <w:rFonts w:ascii="Palatino Linotype" w:eastAsia="Times New Roman" w:hAnsi="Palatino Linotype" w:cs="Times New Roman"/>
          <w:sz w:val="24"/>
          <w:szCs w:val="24"/>
          <w:lang w:eastAsia="es-ES"/>
        </w:rPr>
        <w:t xml:space="preserve"> bien, formar parte del Archivo Histórico.</w:t>
      </w:r>
    </w:p>
    <w:p w14:paraId="1E9CC8B0" w14:textId="77777777" w:rsidR="00681244" w:rsidRPr="0016684C" w:rsidRDefault="00681244" w:rsidP="0016684C">
      <w:pPr>
        <w:spacing w:after="0" w:line="360" w:lineRule="auto"/>
        <w:jc w:val="both"/>
        <w:rPr>
          <w:rFonts w:ascii="Palatino Linotype" w:eastAsia="Times New Roman" w:hAnsi="Palatino Linotype" w:cs="Times New Roman"/>
          <w:sz w:val="24"/>
          <w:szCs w:val="24"/>
          <w:lang w:eastAsia="es-ES"/>
        </w:rPr>
      </w:pPr>
    </w:p>
    <w:p w14:paraId="7FCBC394" w14:textId="6EA10EFF" w:rsidR="00681244" w:rsidRPr="0016684C" w:rsidRDefault="00681244" w:rsidP="0016684C">
      <w:pPr>
        <w:spacing w:after="0" w:line="360" w:lineRule="auto"/>
        <w:jc w:val="both"/>
        <w:rPr>
          <w:rFonts w:ascii="Palatino Linotype" w:eastAsia="Times New Roman" w:hAnsi="Palatino Linotype" w:cs="Times New Roman"/>
          <w:sz w:val="24"/>
          <w:szCs w:val="24"/>
          <w:lang w:eastAsia="es-ES"/>
        </w:rPr>
      </w:pPr>
      <w:r w:rsidRPr="0016684C">
        <w:rPr>
          <w:rFonts w:ascii="Palatino Linotype" w:eastAsia="Times New Roman" w:hAnsi="Palatino Linotype" w:cs="Times New Roman"/>
          <w:sz w:val="24"/>
          <w:szCs w:val="24"/>
          <w:lang w:eastAsia="es-ES"/>
        </w:rPr>
        <w:t xml:space="preserve">Ordenamientos </w:t>
      </w:r>
      <w:r w:rsidR="004370BB" w:rsidRPr="0016684C">
        <w:rPr>
          <w:rFonts w:ascii="Palatino Linotype" w:eastAsia="Times New Roman" w:hAnsi="Palatino Linotype" w:cs="Times New Roman"/>
          <w:sz w:val="24"/>
          <w:szCs w:val="24"/>
          <w:lang w:eastAsia="es-ES"/>
        </w:rPr>
        <w:t xml:space="preserve">que establecen los diferentes tipos de archivos, relativos al </w:t>
      </w:r>
      <w:r w:rsidR="004370BB" w:rsidRPr="0016684C">
        <w:rPr>
          <w:rFonts w:ascii="Palatino Linotype" w:eastAsia="Times New Roman" w:hAnsi="Palatino Linotype" w:cs="Times New Roman"/>
          <w:sz w:val="24"/>
          <w:szCs w:val="24"/>
          <w:u w:val="single"/>
          <w:lang w:eastAsia="es-ES"/>
        </w:rPr>
        <w:t>Archivo de Trámite</w:t>
      </w:r>
      <w:r w:rsidR="004370BB" w:rsidRPr="0016684C">
        <w:rPr>
          <w:rFonts w:ascii="Palatino Linotype" w:eastAsia="Times New Roman" w:hAnsi="Palatino Linotype" w:cs="Times New Roman"/>
          <w:sz w:val="24"/>
          <w:szCs w:val="24"/>
          <w:lang w:eastAsia="es-ES"/>
        </w:rPr>
        <w:t xml:space="preserve">, correspondiente a los asuntos que se encuentran en gestión, así como el </w:t>
      </w:r>
      <w:r w:rsidR="004370BB" w:rsidRPr="0016684C">
        <w:rPr>
          <w:rFonts w:ascii="Palatino Linotype" w:eastAsia="Times New Roman" w:hAnsi="Palatino Linotype" w:cs="Times New Roman"/>
          <w:sz w:val="24"/>
          <w:szCs w:val="24"/>
          <w:u w:val="single"/>
          <w:lang w:eastAsia="es-ES"/>
        </w:rPr>
        <w:t>Archivo de Concentración</w:t>
      </w:r>
      <w:r w:rsidR="004370BB" w:rsidRPr="0016684C">
        <w:rPr>
          <w:rFonts w:ascii="Palatino Linotype" w:eastAsia="Times New Roman" w:hAnsi="Palatino Linotype" w:cs="Times New Roman"/>
          <w:sz w:val="24"/>
          <w:szCs w:val="24"/>
          <w:lang w:eastAsia="es-ES"/>
        </w:rPr>
        <w:t xml:space="preserve">, referente a los asuntos concluidos, que ya no son objeto de consulta, en ese orden de ideas, en el caso particular, el </w:t>
      </w:r>
      <w:r w:rsidRPr="0016684C">
        <w:rPr>
          <w:rFonts w:ascii="Palatino Linotype" w:eastAsia="Times New Roman" w:hAnsi="Palatino Linotype" w:cs="Times New Roman"/>
          <w:b/>
          <w:sz w:val="24"/>
          <w:szCs w:val="24"/>
          <w:lang w:eastAsia="es-ES"/>
        </w:rPr>
        <w:t>Sujeto Obligado</w:t>
      </w:r>
      <w:r w:rsidRPr="0016684C">
        <w:rPr>
          <w:rFonts w:ascii="Palatino Linotype" w:eastAsia="Times New Roman" w:hAnsi="Palatino Linotype" w:cs="Times New Roman"/>
          <w:sz w:val="24"/>
          <w:szCs w:val="24"/>
          <w:lang w:eastAsia="es-ES"/>
        </w:rPr>
        <w:t xml:space="preserve">, </w:t>
      </w:r>
      <w:r w:rsidR="004370BB" w:rsidRPr="0016684C">
        <w:rPr>
          <w:rFonts w:ascii="Palatino Linotype" w:eastAsia="Times New Roman" w:hAnsi="Palatino Linotype" w:cs="Times New Roman"/>
          <w:sz w:val="24"/>
          <w:szCs w:val="24"/>
          <w:lang w:eastAsia="es-ES"/>
        </w:rPr>
        <w:t xml:space="preserve">manifiesta </w:t>
      </w:r>
      <w:r w:rsidRPr="0016684C">
        <w:rPr>
          <w:rFonts w:ascii="Palatino Linotype" w:eastAsia="Times New Roman" w:hAnsi="Palatino Linotype" w:cs="Times New Roman"/>
          <w:sz w:val="24"/>
          <w:szCs w:val="24"/>
          <w:lang w:eastAsia="es-ES"/>
        </w:rPr>
        <w:t xml:space="preserve">que la información </w:t>
      </w:r>
      <w:r w:rsidR="004370BB" w:rsidRPr="0016684C">
        <w:rPr>
          <w:rFonts w:ascii="Palatino Linotype" w:eastAsia="Times New Roman" w:hAnsi="Palatino Linotype" w:cs="Times New Roman"/>
          <w:sz w:val="24"/>
          <w:szCs w:val="24"/>
          <w:lang w:eastAsia="es-ES"/>
        </w:rPr>
        <w:t>ya fue remitida al área correspondiente; sin embargo</w:t>
      </w:r>
      <w:r w:rsidR="00E13853" w:rsidRPr="0016684C">
        <w:rPr>
          <w:rFonts w:ascii="Palatino Linotype" w:eastAsia="Times New Roman" w:hAnsi="Palatino Linotype" w:cs="Times New Roman"/>
          <w:sz w:val="24"/>
          <w:szCs w:val="24"/>
          <w:lang w:eastAsia="es-ES"/>
        </w:rPr>
        <w:t xml:space="preserve">, del apartado de requerimientos, así como de las respuestas proporcionadas, se acredita que el requerimiento de información no fue turnado al área </w:t>
      </w:r>
      <w:r w:rsidR="00131054" w:rsidRPr="0016684C">
        <w:rPr>
          <w:rFonts w:ascii="Palatino Linotype" w:eastAsia="Times New Roman" w:hAnsi="Palatino Linotype" w:cs="Times New Roman"/>
          <w:sz w:val="24"/>
          <w:szCs w:val="24"/>
          <w:lang w:eastAsia="es-ES"/>
        </w:rPr>
        <w:t xml:space="preserve">encargada </w:t>
      </w:r>
      <w:r w:rsidR="00E13853" w:rsidRPr="0016684C">
        <w:rPr>
          <w:rFonts w:ascii="Palatino Linotype" w:eastAsia="Times New Roman" w:hAnsi="Palatino Linotype" w:cs="Times New Roman"/>
          <w:sz w:val="24"/>
          <w:szCs w:val="24"/>
          <w:lang w:eastAsia="es-ES"/>
        </w:rPr>
        <w:t>de Archivos, a efecto que realizaran una búsqueda exhaustiva de la información, una vez agotada hicieran entrega de la misma o en su caso la emisión del Acuerdo de Inexistencia.</w:t>
      </w:r>
    </w:p>
    <w:p w14:paraId="471AF515" w14:textId="77777777" w:rsidR="00681244" w:rsidRPr="0016684C" w:rsidRDefault="00681244" w:rsidP="0016684C">
      <w:pPr>
        <w:spacing w:after="0" w:line="360" w:lineRule="auto"/>
        <w:jc w:val="both"/>
        <w:rPr>
          <w:rFonts w:ascii="Palatino Linotype" w:eastAsia="Times New Roman" w:hAnsi="Palatino Linotype" w:cs="Times New Roman"/>
          <w:sz w:val="24"/>
          <w:szCs w:val="24"/>
          <w:lang w:eastAsia="es-ES"/>
        </w:rPr>
      </w:pPr>
    </w:p>
    <w:p w14:paraId="70390B41" w14:textId="77777777" w:rsidR="009E6436" w:rsidRPr="0016684C" w:rsidRDefault="009E6436" w:rsidP="0016684C">
      <w:pPr>
        <w:spacing w:after="0" w:line="360" w:lineRule="auto"/>
        <w:jc w:val="both"/>
        <w:rPr>
          <w:rFonts w:ascii="Palatino Linotype" w:hAnsi="Palatino Linotype" w:cs="Arial"/>
          <w:bCs/>
          <w:sz w:val="24"/>
          <w:szCs w:val="24"/>
        </w:rPr>
      </w:pPr>
      <w:r w:rsidRPr="0016684C">
        <w:rPr>
          <w:rFonts w:ascii="Palatino Linotype" w:hAnsi="Palatino Linotype" w:cs="Arial"/>
          <w:bCs/>
          <w:sz w:val="24"/>
          <w:szCs w:val="24"/>
        </w:rPr>
        <w:lastRenderedPageBreak/>
        <w:t xml:space="preserve">En otras palabras, el </w:t>
      </w:r>
      <w:r w:rsidRPr="0016684C">
        <w:rPr>
          <w:rFonts w:ascii="Palatino Linotype" w:hAnsi="Palatino Linotype" w:cs="Arial"/>
          <w:b/>
          <w:bCs/>
          <w:sz w:val="24"/>
          <w:szCs w:val="24"/>
        </w:rPr>
        <w:t>sujeto obligado</w:t>
      </w:r>
      <w:r w:rsidRPr="0016684C">
        <w:rPr>
          <w:rFonts w:ascii="Palatino Linotype" w:hAnsi="Palatino Linotype" w:cs="Arial"/>
          <w:bCs/>
          <w:sz w:val="24"/>
          <w:szCs w:val="24"/>
        </w:rPr>
        <w:t xml:space="preserve"> está incumpliendo con la normatividad vigente toda vez que el artículo 53 de la Ley de Transparencia y Acceso a la Información Pública del Estado de México y Municipios, señala esencialmente que las Unidades de Transparencia deberán garantizar el Derecho de Acceso a la Información mediante un procedimiento interno que asegure la mayor eficiencia en la gestión de las solicitudes de acceso a la información como lo es recibir, tramitar y dar respuesta a las solicitudes de acceso a la información, tal como se cita a continuación:</w:t>
      </w:r>
    </w:p>
    <w:p w14:paraId="5771BAA4" w14:textId="77777777" w:rsidR="009E6436" w:rsidRPr="0016684C" w:rsidRDefault="009E6436" w:rsidP="0016684C">
      <w:pPr>
        <w:spacing w:after="0" w:line="360" w:lineRule="auto"/>
        <w:ind w:left="567" w:right="567"/>
        <w:jc w:val="both"/>
        <w:rPr>
          <w:rFonts w:ascii="Palatino Linotype" w:hAnsi="Palatino Linotype" w:cs="Arial"/>
          <w:bCs/>
          <w:sz w:val="24"/>
          <w:szCs w:val="24"/>
        </w:rPr>
      </w:pPr>
    </w:p>
    <w:p w14:paraId="41121380" w14:textId="77777777" w:rsidR="009E6436" w:rsidRPr="0016684C" w:rsidRDefault="009E6436" w:rsidP="0016684C">
      <w:pPr>
        <w:spacing w:after="0" w:line="240" w:lineRule="auto"/>
        <w:ind w:left="567" w:right="567"/>
        <w:jc w:val="both"/>
        <w:rPr>
          <w:rFonts w:ascii="Palatino Linotype" w:hAnsi="Palatino Linotype" w:cs="Arial"/>
          <w:bCs/>
          <w:i/>
          <w:szCs w:val="24"/>
        </w:rPr>
      </w:pPr>
      <w:r w:rsidRPr="0016684C">
        <w:rPr>
          <w:rFonts w:ascii="Palatino Linotype" w:hAnsi="Palatino Linotype" w:cs="Arial"/>
          <w:bCs/>
          <w:i/>
          <w:szCs w:val="24"/>
        </w:rPr>
        <w:t>“</w:t>
      </w:r>
      <w:r w:rsidRPr="0016684C">
        <w:rPr>
          <w:rFonts w:ascii="Palatino Linotype" w:hAnsi="Palatino Linotype" w:cs="Arial"/>
          <w:b/>
          <w:bCs/>
          <w:i/>
          <w:szCs w:val="24"/>
        </w:rPr>
        <w:t>Artículo 53</w:t>
      </w:r>
      <w:r w:rsidRPr="0016684C">
        <w:rPr>
          <w:rFonts w:ascii="Palatino Linotype" w:hAnsi="Palatino Linotype" w:cs="Arial"/>
          <w:bCs/>
          <w:i/>
          <w:szCs w:val="24"/>
        </w:rPr>
        <w:t xml:space="preserve">. Las Unidades de Transparencia tendrán las siguientes funciones: </w:t>
      </w:r>
    </w:p>
    <w:p w14:paraId="6D82DAE2" w14:textId="77777777" w:rsidR="009E6436" w:rsidRPr="0016684C" w:rsidRDefault="009E6436" w:rsidP="0016684C">
      <w:pPr>
        <w:spacing w:after="0" w:line="240" w:lineRule="auto"/>
        <w:ind w:left="567" w:right="567"/>
        <w:jc w:val="both"/>
        <w:rPr>
          <w:rFonts w:ascii="Palatino Linotype" w:hAnsi="Palatino Linotype" w:cs="Arial"/>
          <w:bCs/>
          <w:i/>
          <w:szCs w:val="24"/>
        </w:rPr>
      </w:pPr>
      <w:r w:rsidRPr="0016684C">
        <w:rPr>
          <w:rFonts w:ascii="Palatino Linotype" w:hAnsi="Palatino Linotype" w:cs="Arial"/>
          <w:bCs/>
          <w:i/>
          <w:szCs w:val="24"/>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5013F195" w14:textId="77777777" w:rsidR="009E6436" w:rsidRPr="0016684C" w:rsidRDefault="009E6436" w:rsidP="0016684C">
      <w:pPr>
        <w:spacing w:after="0" w:line="240" w:lineRule="auto"/>
        <w:ind w:left="567" w:right="567"/>
        <w:jc w:val="both"/>
        <w:rPr>
          <w:rFonts w:ascii="Palatino Linotype" w:hAnsi="Palatino Linotype" w:cs="Arial"/>
          <w:b/>
          <w:bCs/>
          <w:i/>
          <w:szCs w:val="24"/>
        </w:rPr>
      </w:pPr>
      <w:r w:rsidRPr="0016684C">
        <w:rPr>
          <w:rFonts w:ascii="Palatino Linotype" w:hAnsi="Palatino Linotype" w:cs="Arial"/>
          <w:b/>
          <w:bCs/>
          <w:i/>
          <w:szCs w:val="24"/>
        </w:rPr>
        <w:t>II. Recibir, tramitar y dar respuesta a las solicitudes de acceso a la información;</w:t>
      </w:r>
    </w:p>
    <w:p w14:paraId="2827C71C" w14:textId="77777777" w:rsidR="009E6436" w:rsidRPr="0016684C" w:rsidRDefault="009E6436" w:rsidP="0016684C">
      <w:pPr>
        <w:spacing w:after="0" w:line="240" w:lineRule="auto"/>
        <w:ind w:left="567" w:right="567"/>
        <w:jc w:val="both"/>
        <w:rPr>
          <w:rFonts w:ascii="Palatino Linotype" w:hAnsi="Palatino Linotype" w:cs="Arial"/>
          <w:bCs/>
          <w:i/>
          <w:szCs w:val="24"/>
        </w:rPr>
      </w:pPr>
      <w:r w:rsidRPr="0016684C">
        <w:rPr>
          <w:rFonts w:ascii="Palatino Linotype" w:hAnsi="Palatino Linotype" w:cs="Arial"/>
          <w:bCs/>
          <w:i/>
          <w:szCs w:val="24"/>
        </w:rPr>
        <w:t xml:space="preserve">III. Auxiliar a los particulares en la elaboración de solicitudes de acceso a la información y, en su caso, orientarlos sobre los sujetos obligados competentes conforme a la normatividad aplicable; </w:t>
      </w:r>
    </w:p>
    <w:p w14:paraId="190E38D1" w14:textId="77777777" w:rsidR="009E6436" w:rsidRPr="0016684C" w:rsidRDefault="009E6436" w:rsidP="0016684C">
      <w:pPr>
        <w:spacing w:after="0" w:line="240" w:lineRule="auto"/>
        <w:ind w:left="567" w:right="567"/>
        <w:jc w:val="both"/>
        <w:rPr>
          <w:rFonts w:ascii="Palatino Linotype" w:hAnsi="Palatino Linotype" w:cs="Arial"/>
          <w:b/>
          <w:bCs/>
          <w:i/>
          <w:szCs w:val="24"/>
          <w:u w:val="single"/>
        </w:rPr>
      </w:pPr>
      <w:r w:rsidRPr="0016684C">
        <w:rPr>
          <w:rFonts w:ascii="Palatino Linotype" w:hAnsi="Palatino Linotype" w:cs="Arial"/>
          <w:b/>
          <w:bCs/>
          <w:i/>
          <w:szCs w:val="24"/>
          <w:u w:val="single"/>
        </w:rPr>
        <w:t xml:space="preserve">IV. Realizar, con efectividad, los trámites internos necesarios para la atención de las solicitudes de acceso a la información; </w:t>
      </w:r>
    </w:p>
    <w:p w14:paraId="51A673E1" w14:textId="77777777" w:rsidR="009E6436" w:rsidRPr="0016684C" w:rsidRDefault="009E6436" w:rsidP="0016684C">
      <w:pPr>
        <w:spacing w:after="0" w:line="240" w:lineRule="auto"/>
        <w:ind w:left="567" w:right="567"/>
        <w:jc w:val="both"/>
        <w:rPr>
          <w:rFonts w:ascii="Palatino Linotype" w:hAnsi="Palatino Linotype" w:cs="Arial"/>
          <w:bCs/>
          <w:i/>
          <w:szCs w:val="24"/>
        </w:rPr>
      </w:pPr>
      <w:r w:rsidRPr="0016684C">
        <w:rPr>
          <w:rFonts w:ascii="Palatino Linotype" w:hAnsi="Palatino Linotype" w:cs="Arial"/>
          <w:bCs/>
          <w:i/>
          <w:szCs w:val="24"/>
        </w:rPr>
        <w:t xml:space="preserve">V. Entregar, en su caso, a los particulares la información solicitada; </w:t>
      </w:r>
    </w:p>
    <w:p w14:paraId="79B8634A" w14:textId="77777777" w:rsidR="009E6436" w:rsidRPr="0016684C" w:rsidRDefault="009E6436" w:rsidP="0016684C">
      <w:pPr>
        <w:spacing w:after="0" w:line="240" w:lineRule="auto"/>
        <w:ind w:left="567" w:right="567"/>
        <w:jc w:val="both"/>
        <w:rPr>
          <w:rFonts w:ascii="Palatino Linotype" w:hAnsi="Palatino Linotype" w:cs="Arial"/>
          <w:bCs/>
          <w:i/>
          <w:szCs w:val="24"/>
        </w:rPr>
      </w:pPr>
      <w:r w:rsidRPr="0016684C">
        <w:rPr>
          <w:rFonts w:ascii="Palatino Linotype" w:hAnsi="Palatino Linotype" w:cs="Arial"/>
          <w:bCs/>
          <w:i/>
          <w:szCs w:val="24"/>
        </w:rPr>
        <w:t xml:space="preserve">VI. Efectuar las notificaciones a los solicitantes; </w:t>
      </w:r>
    </w:p>
    <w:p w14:paraId="31C604F2" w14:textId="77777777" w:rsidR="009E6436" w:rsidRPr="0016684C" w:rsidRDefault="009E6436" w:rsidP="0016684C">
      <w:pPr>
        <w:spacing w:after="0" w:line="240" w:lineRule="auto"/>
        <w:ind w:left="567" w:right="567"/>
        <w:jc w:val="both"/>
        <w:rPr>
          <w:rFonts w:ascii="Palatino Linotype" w:hAnsi="Palatino Linotype" w:cs="Arial"/>
          <w:bCs/>
          <w:i/>
          <w:szCs w:val="24"/>
        </w:rPr>
      </w:pPr>
      <w:r w:rsidRPr="0016684C">
        <w:rPr>
          <w:rFonts w:ascii="Palatino Linotype" w:hAnsi="Palatino Linotype" w:cs="Arial"/>
          <w:bCs/>
          <w:i/>
          <w:szCs w:val="24"/>
        </w:rPr>
        <w:t xml:space="preserve">VII. Proponer al Comité de Transparencia, los procedimientos internos que aseguren la mayor eficiencia en la gestión de las solicitudes de acceso a la información, conforme a la normatividad aplicable; </w:t>
      </w:r>
    </w:p>
    <w:p w14:paraId="14B88385" w14:textId="77777777" w:rsidR="009E6436" w:rsidRPr="0016684C" w:rsidRDefault="009E6436" w:rsidP="0016684C">
      <w:pPr>
        <w:spacing w:after="0" w:line="240" w:lineRule="auto"/>
        <w:ind w:left="567" w:right="567"/>
        <w:jc w:val="both"/>
        <w:rPr>
          <w:rFonts w:ascii="Palatino Linotype" w:hAnsi="Palatino Linotype" w:cs="Arial"/>
          <w:bCs/>
          <w:i/>
          <w:szCs w:val="24"/>
        </w:rPr>
      </w:pPr>
      <w:r w:rsidRPr="0016684C">
        <w:rPr>
          <w:rFonts w:ascii="Palatino Linotype" w:hAnsi="Palatino Linotype" w:cs="Arial"/>
          <w:bCs/>
          <w:i/>
          <w:szCs w:val="24"/>
        </w:rPr>
        <w:t xml:space="preserve">VIII. Proponer a quien preside el Comité de Transparencia, personal habilitado que sea necesario para recibir y dar trámite a las solicitudes de acceso a la información; </w:t>
      </w:r>
    </w:p>
    <w:p w14:paraId="059A435C" w14:textId="77777777" w:rsidR="009E6436" w:rsidRPr="0016684C" w:rsidRDefault="009E6436" w:rsidP="0016684C">
      <w:pPr>
        <w:spacing w:after="0" w:line="240" w:lineRule="auto"/>
        <w:ind w:left="567" w:right="567"/>
        <w:jc w:val="both"/>
        <w:rPr>
          <w:rFonts w:ascii="Palatino Linotype" w:hAnsi="Palatino Linotype" w:cs="Arial"/>
          <w:bCs/>
          <w:i/>
          <w:szCs w:val="24"/>
        </w:rPr>
      </w:pPr>
      <w:r w:rsidRPr="0016684C">
        <w:rPr>
          <w:rFonts w:ascii="Palatino Linotype" w:hAnsi="Palatino Linotype" w:cs="Arial"/>
          <w:bCs/>
          <w:i/>
          <w:szCs w:val="24"/>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0A16E330" w14:textId="77777777" w:rsidR="009E6436" w:rsidRPr="0016684C" w:rsidRDefault="009E6436" w:rsidP="0016684C">
      <w:pPr>
        <w:spacing w:after="0" w:line="240" w:lineRule="auto"/>
        <w:ind w:left="567" w:right="567"/>
        <w:jc w:val="both"/>
        <w:rPr>
          <w:rFonts w:ascii="Palatino Linotype" w:hAnsi="Palatino Linotype" w:cs="Arial"/>
          <w:bCs/>
          <w:i/>
          <w:szCs w:val="24"/>
        </w:rPr>
      </w:pPr>
      <w:r w:rsidRPr="0016684C">
        <w:rPr>
          <w:rFonts w:ascii="Palatino Linotype" w:hAnsi="Palatino Linotype" w:cs="Arial"/>
          <w:bCs/>
          <w:i/>
          <w:szCs w:val="24"/>
        </w:rPr>
        <w:t xml:space="preserve">X. Presentar ante el Comité, el proyecto de clasificación de información; </w:t>
      </w:r>
    </w:p>
    <w:p w14:paraId="2B1655D8" w14:textId="77777777" w:rsidR="009E6436" w:rsidRPr="0016684C" w:rsidRDefault="009E6436" w:rsidP="0016684C">
      <w:pPr>
        <w:spacing w:after="0" w:line="240" w:lineRule="auto"/>
        <w:ind w:left="567" w:right="567"/>
        <w:jc w:val="both"/>
        <w:rPr>
          <w:rFonts w:ascii="Palatino Linotype" w:hAnsi="Palatino Linotype" w:cs="Arial"/>
          <w:bCs/>
          <w:i/>
          <w:szCs w:val="24"/>
        </w:rPr>
      </w:pPr>
      <w:r w:rsidRPr="0016684C">
        <w:rPr>
          <w:rFonts w:ascii="Palatino Linotype" w:hAnsi="Palatino Linotype" w:cs="Arial"/>
          <w:bCs/>
          <w:i/>
          <w:szCs w:val="24"/>
        </w:rPr>
        <w:t xml:space="preserve">XI. Promover e implementar políticas de transparencia proactiva procurando su accesibilidad; </w:t>
      </w:r>
    </w:p>
    <w:p w14:paraId="12E81C28" w14:textId="77777777" w:rsidR="009E6436" w:rsidRPr="0016684C" w:rsidRDefault="009E6436" w:rsidP="0016684C">
      <w:pPr>
        <w:spacing w:after="0" w:line="240" w:lineRule="auto"/>
        <w:ind w:left="567" w:right="567"/>
        <w:jc w:val="both"/>
        <w:rPr>
          <w:rFonts w:ascii="Palatino Linotype" w:hAnsi="Palatino Linotype" w:cs="Arial"/>
          <w:bCs/>
          <w:i/>
          <w:szCs w:val="24"/>
        </w:rPr>
      </w:pPr>
      <w:r w:rsidRPr="0016684C">
        <w:rPr>
          <w:rFonts w:ascii="Palatino Linotype" w:hAnsi="Palatino Linotype" w:cs="Arial"/>
          <w:bCs/>
          <w:i/>
          <w:szCs w:val="24"/>
        </w:rPr>
        <w:t xml:space="preserve">XII. Fomentar la transparencia y accesibilidad al interior del sujeto obligado; </w:t>
      </w:r>
    </w:p>
    <w:p w14:paraId="6D8CF874" w14:textId="77777777" w:rsidR="009E6436" w:rsidRPr="0016684C" w:rsidRDefault="009E6436" w:rsidP="0016684C">
      <w:pPr>
        <w:spacing w:after="0" w:line="240" w:lineRule="auto"/>
        <w:ind w:left="567" w:right="567"/>
        <w:jc w:val="both"/>
        <w:rPr>
          <w:rFonts w:ascii="Palatino Linotype" w:hAnsi="Palatino Linotype" w:cs="Arial"/>
          <w:bCs/>
          <w:i/>
          <w:szCs w:val="24"/>
        </w:rPr>
      </w:pPr>
      <w:r w:rsidRPr="0016684C">
        <w:rPr>
          <w:rFonts w:ascii="Palatino Linotype" w:hAnsi="Palatino Linotype" w:cs="Arial"/>
          <w:bCs/>
          <w:i/>
          <w:szCs w:val="24"/>
        </w:rPr>
        <w:t xml:space="preserve">XIII. Hacer del conocimiento de la instancia competente la probable responsabilidad por el incumplimiento de las obligaciones previstas en la presente Ley; y </w:t>
      </w:r>
    </w:p>
    <w:p w14:paraId="542476BF" w14:textId="77777777" w:rsidR="009E6436" w:rsidRPr="0016684C" w:rsidRDefault="009E6436" w:rsidP="0016684C">
      <w:pPr>
        <w:spacing w:after="0" w:line="240" w:lineRule="auto"/>
        <w:ind w:left="567" w:right="567"/>
        <w:jc w:val="both"/>
        <w:rPr>
          <w:rFonts w:ascii="Palatino Linotype" w:hAnsi="Palatino Linotype" w:cs="Arial"/>
          <w:bCs/>
          <w:i/>
          <w:szCs w:val="24"/>
        </w:rPr>
      </w:pPr>
      <w:r w:rsidRPr="0016684C">
        <w:rPr>
          <w:rFonts w:ascii="Palatino Linotype" w:hAnsi="Palatino Linotype" w:cs="Arial"/>
          <w:bCs/>
          <w:i/>
          <w:szCs w:val="24"/>
        </w:rPr>
        <w:lastRenderedPageBreak/>
        <w:t>XIV. Las demás que resulten necesarias para facilitar el acceso a la información y aquellas que se desprenden de la presente Ley y demás disposiciones jurídicas aplicables.” (</w:t>
      </w:r>
      <w:proofErr w:type="gramStart"/>
      <w:r w:rsidRPr="0016684C">
        <w:rPr>
          <w:rFonts w:ascii="Palatino Linotype" w:hAnsi="Palatino Linotype" w:cs="Arial"/>
          <w:bCs/>
          <w:i/>
          <w:szCs w:val="24"/>
        </w:rPr>
        <w:t>sic</w:t>
      </w:r>
      <w:proofErr w:type="gramEnd"/>
      <w:r w:rsidRPr="0016684C">
        <w:rPr>
          <w:rFonts w:ascii="Palatino Linotype" w:hAnsi="Palatino Linotype" w:cs="Arial"/>
          <w:bCs/>
          <w:i/>
          <w:szCs w:val="24"/>
        </w:rPr>
        <w:t>)</w:t>
      </w:r>
    </w:p>
    <w:p w14:paraId="15EC59ED" w14:textId="77777777" w:rsidR="009E6436" w:rsidRPr="0016684C" w:rsidRDefault="009E6436" w:rsidP="0016684C">
      <w:pPr>
        <w:spacing w:after="0" w:line="360" w:lineRule="auto"/>
        <w:jc w:val="both"/>
        <w:rPr>
          <w:rFonts w:ascii="Palatino Linotype" w:hAnsi="Palatino Linotype" w:cs="Arial"/>
          <w:bCs/>
          <w:sz w:val="24"/>
          <w:szCs w:val="24"/>
        </w:rPr>
      </w:pPr>
    </w:p>
    <w:p w14:paraId="27429917" w14:textId="77777777" w:rsidR="009E6436" w:rsidRPr="0016684C" w:rsidRDefault="009E6436" w:rsidP="0016684C">
      <w:pPr>
        <w:spacing w:after="0" w:line="360" w:lineRule="auto"/>
        <w:jc w:val="both"/>
        <w:rPr>
          <w:rFonts w:ascii="Palatino Linotype" w:hAnsi="Palatino Linotype" w:cs="Arial"/>
          <w:bCs/>
          <w:sz w:val="24"/>
          <w:szCs w:val="24"/>
        </w:rPr>
      </w:pPr>
      <w:r w:rsidRPr="0016684C">
        <w:rPr>
          <w:rFonts w:ascii="Palatino Linotype" w:hAnsi="Palatino Linotype" w:cs="Arial"/>
          <w:bCs/>
          <w:sz w:val="24"/>
          <w:szCs w:val="24"/>
        </w:rPr>
        <w:t>Robustece lo anteriormente expuesto el artículo 162 de la Ley de Transparencia en cita, que a la letra dispone:</w:t>
      </w:r>
    </w:p>
    <w:p w14:paraId="40F7BF7A" w14:textId="77777777" w:rsidR="009E6436" w:rsidRPr="0016684C" w:rsidRDefault="009E6436" w:rsidP="0016684C">
      <w:pPr>
        <w:spacing w:after="0" w:line="360" w:lineRule="auto"/>
        <w:jc w:val="both"/>
        <w:rPr>
          <w:rFonts w:ascii="Palatino Linotype" w:hAnsi="Palatino Linotype" w:cs="Arial"/>
          <w:bCs/>
          <w:sz w:val="24"/>
          <w:szCs w:val="24"/>
        </w:rPr>
      </w:pPr>
    </w:p>
    <w:p w14:paraId="7B798707" w14:textId="77777777" w:rsidR="009E6436" w:rsidRPr="0016684C" w:rsidRDefault="009E6436" w:rsidP="0016684C">
      <w:pPr>
        <w:spacing w:after="0" w:line="240" w:lineRule="auto"/>
        <w:ind w:left="567" w:right="567"/>
        <w:jc w:val="both"/>
        <w:rPr>
          <w:rFonts w:ascii="Palatino Linotype" w:hAnsi="Palatino Linotype" w:cs="Arial"/>
          <w:bCs/>
          <w:i/>
          <w:szCs w:val="24"/>
        </w:rPr>
      </w:pPr>
      <w:r w:rsidRPr="0016684C">
        <w:rPr>
          <w:rFonts w:ascii="Palatino Linotype" w:hAnsi="Palatino Linotype" w:cs="Arial"/>
          <w:bCs/>
          <w:i/>
          <w:szCs w:val="24"/>
        </w:rPr>
        <w:t>“</w:t>
      </w:r>
      <w:r w:rsidRPr="0016684C">
        <w:rPr>
          <w:rFonts w:ascii="Palatino Linotype" w:hAnsi="Palatino Linotype" w:cs="Arial"/>
          <w:b/>
          <w:bCs/>
          <w:i/>
          <w:szCs w:val="24"/>
        </w:rPr>
        <w:t>Artículo 162</w:t>
      </w:r>
      <w:r w:rsidRPr="0016684C">
        <w:rPr>
          <w:rFonts w:ascii="Palatino Linotype" w:hAnsi="Palatino Linotype" w:cs="Arial"/>
          <w:bCs/>
          <w:i/>
          <w:szCs w:val="24"/>
        </w:rPr>
        <w:t xml:space="preserve">. Las </w:t>
      </w:r>
      <w:r w:rsidRPr="0016684C">
        <w:rPr>
          <w:rFonts w:ascii="Palatino Linotype" w:hAnsi="Palatino Linotype" w:cs="Arial"/>
          <w:bCs/>
          <w:i/>
          <w:szCs w:val="24"/>
          <w:u w:val="single"/>
        </w:rPr>
        <w:t>unidades de transparencia deberán garantizar que las solicitudes se turnen a todas las Áreas competentes que cuenten con la información</w:t>
      </w:r>
      <w:r w:rsidRPr="0016684C">
        <w:rPr>
          <w:rFonts w:ascii="Palatino Linotype" w:hAnsi="Palatino Linotype" w:cs="Arial"/>
          <w:bCs/>
          <w:i/>
          <w:szCs w:val="24"/>
        </w:rPr>
        <w:t xml:space="preserve"> o deban tenerla de acuerdo a sus facultades, competencias y funciones, con el objeto de que realicen una búsqueda exhaustiva y razonable de la información solicitada.” (</w:t>
      </w:r>
      <w:proofErr w:type="gramStart"/>
      <w:r w:rsidRPr="0016684C">
        <w:rPr>
          <w:rFonts w:ascii="Palatino Linotype" w:hAnsi="Palatino Linotype" w:cs="Arial"/>
          <w:bCs/>
          <w:i/>
          <w:szCs w:val="24"/>
        </w:rPr>
        <w:t>sic</w:t>
      </w:r>
      <w:proofErr w:type="gramEnd"/>
      <w:r w:rsidRPr="0016684C">
        <w:rPr>
          <w:rFonts w:ascii="Palatino Linotype" w:hAnsi="Palatino Linotype" w:cs="Arial"/>
          <w:bCs/>
          <w:i/>
          <w:szCs w:val="24"/>
        </w:rPr>
        <w:t>)</w:t>
      </w:r>
    </w:p>
    <w:p w14:paraId="003E2456" w14:textId="77777777" w:rsidR="009E6436" w:rsidRPr="0016684C" w:rsidRDefault="009E6436" w:rsidP="0016684C">
      <w:pPr>
        <w:spacing w:after="0" w:line="240" w:lineRule="auto"/>
        <w:ind w:left="567" w:right="567"/>
        <w:jc w:val="both"/>
        <w:rPr>
          <w:rFonts w:ascii="Palatino Linotype" w:hAnsi="Palatino Linotype" w:cs="Arial"/>
          <w:bCs/>
          <w:i/>
          <w:szCs w:val="24"/>
        </w:rPr>
      </w:pPr>
    </w:p>
    <w:p w14:paraId="6B04B668" w14:textId="77777777" w:rsidR="009E6436" w:rsidRPr="0016684C" w:rsidRDefault="009E6436" w:rsidP="0016684C">
      <w:pPr>
        <w:spacing w:after="0" w:line="240" w:lineRule="auto"/>
        <w:ind w:left="567" w:right="567"/>
        <w:jc w:val="right"/>
        <w:rPr>
          <w:rFonts w:ascii="Palatino Linotype" w:hAnsi="Palatino Linotype" w:cs="Arial"/>
          <w:bCs/>
          <w:i/>
          <w:szCs w:val="24"/>
        </w:rPr>
      </w:pPr>
      <w:r w:rsidRPr="0016684C">
        <w:rPr>
          <w:rFonts w:ascii="Palatino Linotype" w:hAnsi="Palatino Linotype" w:cs="Arial"/>
          <w:bCs/>
          <w:i/>
          <w:szCs w:val="24"/>
        </w:rPr>
        <w:t>(Énfasis añadido)</w:t>
      </w:r>
    </w:p>
    <w:p w14:paraId="2ED69258" w14:textId="77777777" w:rsidR="009E6436" w:rsidRPr="0016684C" w:rsidRDefault="009E6436" w:rsidP="0016684C">
      <w:pPr>
        <w:spacing w:after="0" w:line="360" w:lineRule="auto"/>
        <w:jc w:val="both"/>
        <w:rPr>
          <w:rFonts w:ascii="Palatino Linotype" w:hAnsi="Palatino Linotype" w:cs="Arial"/>
          <w:bCs/>
          <w:sz w:val="24"/>
          <w:szCs w:val="24"/>
        </w:rPr>
      </w:pPr>
    </w:p>
    <w:p w14:paraId="78B904AB" w14:textId="77777777" w:rsidR="009E6436" w:rsidRPr="0016684C" w:rsidRDefault="009E6436" w:rsidP="0016684C">
      <w:pPr>
        <w:spacing w:after="0" w:line="360" w:lineRule="auto"/>
        <w:jc w:val="both"/>
        <w:rPr>
          <w:rFonts w:ascii="Palatino Linotype" w:hAnsi="Palatino Linotype" w:cs="Arial"/>
          <w:bCs/>
          <w:sz w:val="24"/>
          <w:szCs w:val="24"/>
        </w:rPr>
      </w:pPr>
      <w:r w:rsidRPr="0016684C">
        <w:rPr>
          <w:rFonts w:ascii="Palatino Linotype" w:hAnsi="Palatino Linotype" w:cs="Arial"/>
          <w:bCs/>
          <w:sz w:val="24"/>
          <w:szCs w:val="24"/>
        </w:rPr>
        <w:t xml:space="preserve">De ésta manera el </w:t>
      </w:r>
      <w:r w:rsidRPr="0016684C">
        <w:rPr>
          <w:rFonts w:ascii="Palatino Linotype" w:hAnsi="Palatino Linotype" w:cs="Arial"/>
          <w:b/>
          <w:bCs/>
          <w:sz w:val="24"/>
          <w:szCs w:val="24"/>
        </w:rPr>
        <w:t>sujeto obligado</w:t>
      </w:r>
      <w:r w:rsidRPr="0016684C">
        <w:rPr>
          <w:rFonts w:ascii="Palatino Linotype" w:hAnsi="Palatino Linotype" w:cs="Arial"/>
          <w:bCs/>
          <w:sz w:val="24"/>
          <w:szCs w:val="24"/>
        </w:rPr>
        <w:t xml:space="preserve">, a través de su Unidad de Transparencia, debió requerir a todas y cada una de las áreas, así como a los </w:t>
      </w:r>
      <w:r w:rsidRPr="0016684C">
        <w:rPr>
          <w:rFonts w:ascii="Palatino Linotype" w:hAnsi="Palatino Linotype" w:cs="Arial"/>
          <w:b/>
          <w:bCs/>
          <w:sz w:val="24"/>
          <w:szCs w:val="24"/>
          <w:u w:val="single"/>
        </w:rPr>
        <w:t>servidores públicos habilitados</w:t>
      </w:r>
      <w:r w:rsidRPr="0016684C">
        <w:rPr>
          <w:rFonts w:ascii="Palatino Linotype" w:hAnsi="Palatino Linotype" w:cs="Arial"/>
          <w:bCs/>
          <w:sz w:val="24"/>
          <w:szCs w:val="24"/>
        </w:rPr>
        <w:t xml:space="preserve"> en donde pudiera obrar la información solicitada. Entendiéndose como Servidor Público Habilitado a la </w:t>
      </w:r>
      <w:r w:rsidRPr="0016684C">
        <w:rPr>
          <w:rFonts w:ascii="Palatino Linotype" w:hAnsi="Palatino Linotype" w:cs="Arial"/>
          <w:bCs/>
          <w:i/>
          <w:sz w:val="24"/>
          <w:szCs w:val="24"/>
        </w:rPr>
        <w:t xml:space="preserve">“Persona encargada dentro de las diversas unidades administrativas o áreas del sujeto obligado, de </w:t>
      </w:r>
      <w:r w:rsidRPr="0016684C">
        <w:rPr>
          <w:rFonts w:ascii="Palatino Linotype" w:hAnsi="Palatino Linotype" w:cs="Arial"/>
          <w:b/>
          <w:bCs/>
          <w:i/>
          <w:sz w:val="24"/>
          <w:szCs w:val="24"/>
          <w:u w:val="single"/>
        </w:rPr>
        <w:t>apoyar, gestionar y entregar la información</w:t>
      </w:r>
      <w:r w:rsidRPr="0016684C">
        <w:rPr>
          <w:rFonts w:ascii="Palatino Linotype" w:hAnsi="Palatino Linotype" w:cs="Arial"/>
          <w:bCs/>
          <w:i/>
          <w:sz w:val="24"/>
          <w:szCs w:val="24"/>
        </w:rPr>
        <w:t xml:space="preserve"> o datos personales que se ubiquen en la misma, a sus respectivas unidades de transparencia; respecto de las solicitudes presentadas y aportar en primera instancia el fundamento y motivación de la clasificación de la información”</w:t>
      </w:r>
      <w:r w:rsidRPr="0016684C">
        <w:rPr>
          <w:rFonts w:ascii="Palatino Linotype" w:hAnsi="Palatino Linotype" w:cs="Arial"/>
          <w:bCs/>
          <w:sz w:val="24"/>
          <w:szCs w:val="24"/>
        </w:rPr>
        <w:t xml:space="preserve"> de conformidad con el artículo 3 fracción XXXIX de la Ley de Transparencia y Acceso a la Información Pública del Estado de México y Municipios.</w:t>
      </w:r>
    </w:p>
    <w:p w14:paraId="6CF517FE" w14:textId="77777777" w:rsidR="009E6436" w:rsidRPr="0016684C" w:rsidRDefault="009E6436" w:rsidP="0016684C">
      <w:pPr>
        <w:spacing w:after="0" w:line="360" w:lineRule="auto"/>
        <w:jc w:val="both"/>
        <w:rPr>
          <w:rFonts w:ascii="Palatino Linotype" w:hAnsi="Palatino Linotype" w:cs="Arial"/>
          <w:bCs/>
          <w:sz w:val="24"/>
          <w:szCs w:val="24"/>
        </w:rPr>
      </w:pPr>
    </w:p>
    <w:p w14:paraId="11A65F7E" w14:textId="77777777" w:rsidR="009E6436" w:rsidRPr="0016684C" w:rsidRDefault="009E6436" w:rsidP="0016684C">
      <w:pPr>
        <w:spacing w:after="0" w:line="360" w:lineRule="auto"/>
        <w:jc w:val="both"/>
        <w:rPr>
          <w:rFonts w:ascii="Palatino Linotype" w:hAnsi="Palatino Linotype" w:cs="Arial"/>
          <w:bCs/>
          <w:sz w:val="24"/>
          <w:szCs w:val="24"/>
        </w:rPr>
      </w:pPr>
      <w:r w:rsidRPr="0016684C">
        <w:rPr>
          <w:rFonts w:ascii="Palatino Linotype" w:hAnsi="Palatino Linotype" w:cs="Arial"/>
          <w:bCs/>
          <w:sz w:val="24"/>
          <w:szCs w:val="24"/>
        </w:rPr>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14:paraId="36AA0DC3" w14:textId="77777777" w:rsidR="009E6436" w:rsidRPr="0016684C" w:rsidRDefault="009E6436" w:rsidP="0016684C">
      <w:pPr>
        <w:spacing w:after="0" w:line="360" w:lineRule="auto"/>
        <w:jc w:val="both"/>
        <w:rPr>
          <w:rFonts w:ascii="Palatino Linotype" w:hAnsi="Palatino Linotype" w:cs="Arial"/>
          <w:bCs/>
          <w:sz w:val="24"/>
          <w:szCs w:val="24"/>
        </w:rPr>
      </w:pPr>
      <w:r w:rsidRPr="0016684C">
        <w:rPr>
          <w:rFonts w:ascii="Palatino Linotype" w:hAnsi="Palatino Linotype" w:cs="Arial"/>
          <w:bCs/>
          <w:sz w:val="24"/>
          <w:szCs w:val="24"/>
        </w:rPr>
        <w:lastRenderedPageBreak/>
        <w:t xml:space="preserve">Cabe precisar que </w:t>
      </w:r>
      <w:r w:rsidRPr="0016684C">
        <w:rPr>
          <w:rFonts w:ascii="Palatino Linotype" w:hAnsi="Palatino Linotype" w:cs="Arial"/>
          <w:bCs/>
          <w:sz w:val="24"/>
          <w:szCs w:val="24"/>
          <w:u w:val="single"/>
        </w:rPr>
        <w:t>no basta con que el sujeto obligado únicamente remita las respuestas formuladas por cada servidor público habilitado,</w:t>
      </w:r>
      <w:r w:rsidRPr="0016684C">
        <w:rPr>
          <w:rFonts w:ascii="Palatino Linotype" w:hAnsi="Palatino Linotype" w:cs="Arial"/>
          <w:bCs/>
          <w:sz w:val="24"/>
          <w:szCs w:val="24"/>
        </w:rPr>
        <w:t xml:space="preserve"> por el contrario, deberá recabar la información, difundirla y actualizarla para poder entregar una sola respuesta de manera íntegra conforme a la normatividad aplicable en materia de transparencia, toda vez que el sujeto obligado en el presente asunto es el Ayuntamiento de Tianguistenco en su conjunto, incluyendo </w:t>
      </w:r>
      <w:r w:rsidRPr="0016684C">
        <w:rPr>
          <w:rFonts w:ascii="Palatino Linotype" w:hAnsi="Palatino Linotype" w:cs="Arial"/>
          <w:b/>
          <w:bCs/>
          <w:sz w:val="24"/>
          <w:szCs w:val="24"/>
          <w:u w:val="single"/>
        </w:rPr>
        <w:t>todas y cada una de las áreas que lo conforman</w:t>
      </w:r>
      <w:r w:rsidRPr="0016684C">
        <w:rPr>
          <w:rFonts w:ascii="Palatino Linotype" w:hAnsi="Palatino Linotype" w:cs="Arial"/>
          <w:bCs/>
          <w:sz w:val="24"/>
          <w:szCs w:val="24"/>
        </w:rPr>
        <w:t xml:space="preserve"> y por supuesto en donde pudiera obrar la información que se solicita.</w:t>
      </w:r>
    </w:p>
    <w:p w14:paraId="34DEB307" w14:textId="77777777" w:rsidR="009E6436" w:rsidRPr="0016684C" w:rsidRDefault="009E6436" w:rsidP="0016684C">
      <w:pPr>
        <w:spacing w:after="0" w:line="360" w:lineRule="auto"/>
        <w:jc w:val="both"/>
        <w:rPr>
          <w:rFonts w:ascii="Palatino Linotype" w:hAnsi="Palatino Linotype" w:cs="Arial"/>
          <w:bCs/>
          <w:sz w:val="24"/>
          <w:szCs w:val="24"/>
        </w:rPr>
      </w:pPr>
    </w:p>
    <w:p w14:paraId="5E86EE6E" w14:textId="77777777" w:rsidR="009E6436" w:rsidRPr="0016684C" w:rsidRDefault="009E6436" w:rsidP="0016684C">
      <w:pPr>
        <w:spacing w:after="0" w:line="360" w:lineRule="auto"/>
        <w:jc w:val="both"/>
        <w:rPr>
          <w:rFonts w:ascii="Palatino Linotype" w:hAnsi="Palatino Linotype" w:cs="Arial"/>
          <w:bCs/>
          <w:sz w:val="24"/>
          <w:szCs w:val="24"/>
        </w:rPr>
      </w:pPr>
      <w:r w:rsidRPr="0016684C">
        <w:rPr>
          <w:rFonts w:ascii="Palatino Linotype" w:hAnsi="Palatino Linotype" w:cs="Arial"/>
          <w:bCs/>
          <w:sz w:val="24"/>
          <w:szCs w:val="24"/>
        </w:rPr>
        <w:t xml:space="preserve">Por lo que una vez hecha la búsqueda exhaustiva y razonable de la información en todas y cada una de las áreas que pudieran poseer la información, deberá informar al </w:t>
      </w:r>
      <w:r w:rsidRPr="0016684C">
        <w:rPr>
          <w:rFonts w:ascii="Palatino Linotype" w:hAnsi="Palatino Linotype" w:cs="Arial"/>
          <w:b/>
          <w:bCs/>
          <w:sz w:val="24"/>
          <w:szCs w:val="24"/>
        </w:rPr>
        <w:t xml:space="preserve">recurrente </w:t>
      </w:r>
      <w:r w:rsidRPr="0016684C">
        <w:rPr>
          <w:rFonts w:ascii="Palatino Linotype" w:hAnsi="Palatino Linotype" w:cs="Arial"/>
          <w:bCs/>
          <w:sz w:val="24"/>
          <w:szCs w:val="24"/>
        </w:rPr>
        <w:t>el resultado de la misma, junto con las constancias que acrediten la búsqueda precisada.</w:t>
      </w:r>
    </w:p>
    <w:p w14:paraId="7975D876" w14:textId="77777777" w:rsidR="009E6436" w:rsidRPr="0016684C" w:rsidRDefault="009E6436" w:rsidP="0016684C">
      <w:pPr>
        <w:spacing w:after="0" w:line="360" w:lineRule="auto"/>
        <w:jc w:val="both"/>
        <w:rPr>
          <w:rFonts w:ascii="Palatino Linotype" w:hAnsi="Palatino Linotype" w:cs="Arial"/>
          <w:bCs/>
          <w:sz w:val="24"/>
          <w:szCs w:val="24"/>
        </w:rPr>
      </w:pPr>
    </w:p>
    <w:p w14:paraId="38FE134A" w14:textId="77777777" w:rsidR="009E6436" w:rsidRPr="0016684C" w:rsidRDefault="009E6436" w:rsidP="0016684C">
      <w:pPr>
        <w:spacing w:after="0" w:line="360" w:lineRule="auto"/>
        <w:jc w:val="both"/>
        <w:rPr>
          <w:rFonts w:ascii="Palatino Linotype" w:hAnsi="Palatino Linotype" w:cs="Arial"/>
          <w:sz w:val="24"/>
          <w:szCs w:val="24"/>
        </w:rPr>
      </w:pPr>
      <w:r w:rsidRPr="0016684C">
        <w:rPr>
          <w:rFonts w:ascii="Palatino Linotype" w:hAnsi="Palatino Linotype" w:cs="Arial"/>
          <w:bCs/>
          <w:sz w:val="24"/>
          <w:szCs w:val="24"/>
        </w:rPr>
        <w:t xml:space="preserve">No pasa desapercibido para este Instituto garante del derecho de acceso a la información, que en el supuesto sin conceder que el </w:t>
      </w:r>
      <w:r w:rsidR="00CF21AC" w:rsidRPr="0016684C">
        <w:rPr>
          <w:rFonts w:ascii="Palatino Linotype" w:hAnsi="Palatino Linotype" w:cs="Arial"/>
          <w:b/>
          <w:bCs/>
          <w:sz w:val="24"/>
          <w:szCs w:val="24"/>
        </w:rPr>
        <w:t>Sujeto Obligado</w:t>
      </w:r>
      <w:r w:rsidR="00CF21AC" w:rsidRPr="0016684C">
        <w:rPr>
          <w:rFonts w:ascii="Palatino Linotype" w:hAnsi="Palatino Linotype" w:cs="Arial"/>
          <w:bCs/>
          <w:sz w:val="24"/>
          <w:szCs w:val="24"/>
        </w:rPr>
        <w:t xml:space="preserve"> </w:t>
      </w:r>
      <w:r w:rsidRPr="0016684C">
        <w:rPr>
          <w:rFonts w:ascii="Palatino Linotype" w:hAnsi="Palatino Linotype" w:cs="Arial"/>
          <w:sz w:val="24"/>
          <w:szCs w:val="24"/>
        </w:rPr>
        <w:t>no cuente con la información de referencia, deberá emitir a través de su Comité de Transparencia el Acuerdo de Inexistencia, que deberá realizarse conforme a lo dispuesto en los artículos 19, 49 fracciones II y XIII, 169 fracción II y 170 de la Ley de Transparencia y Acceso a la Información Pública del Estado de México y Municipios, que establecen lo siguiente:</w:t>
      </w:r>
    </w:p>
    <w:p w14:paraId="0636D16F" w14:textId="77777777" w:rsidR="009E6436" w:rsidRPr="0016684C" w:rsidRDefault="009E6436" w:rsidP="0016684C">
      <w:pPr>
        <w:spacing w:after="0" w:line="360" w:lineRule="auto"/>
        <w:jc w:val="both"/>
        <w:rPr>
          <w:rFonts w:ascii="Palatino Linotype" w:hAnsi="Palatino Linotype" w:cs="Arial"/>
          <w:sz w:val="24"/>
          <w:szCs w:val="24"/>
        </w:rPr>
      </w:pPr>
    </w:p>
    <w:p w14:paraId="000D30BF"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u w:val="single"/>
        </w:rPr>
      </w:pPr>
      <w:r w:rsidRPr="0016684C">
        <w:rPr>
          <w:rFonts w:ascii="Palatino Linotype" w:hAnsi="Palatino Linotype" w:cs="Arial"/>
          <w:b/>
          <w:i/>
        </w:rPr>
        <w:t xml:space="preserve">“Artículo 19. </w:t>
      </w:r>
      <w:r w:rsidRPr="0016684C">
        <w:rPr>
          <w:rFonts w:ascii="Palatino Linotype" w:hAnsi="Palatino Linotype" w:cs="Arial"/>
          <w:i/>
          <w:u w:val="single"/>
        </w:rPr>
        <w:t xml:space="preserve">Se presume que la información debe existir si se refiere a las facultades, competencias y funciones que los ordenamientos jurídicos aplicables otorgan a los sujetos obligados. </w:t>
      </w:r>
    </w:p>
    <w:p w14:paraId="1513C351"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rPr>
      </w:pPr>
      <w:r w:rsidRPr="0016684C">
        <w:rPr>
          <w:rFonts w:ascii="Palatino Linotype" w:hAnsi="Palatino Linotype" w:cs="Arial"/>
          <w:i/>
        </w:rPr>
        <w:t>…</w:t>
      </w:r>
    </w:p>
    <w:p w14:paraId="3238A92F"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u w:val="single"/>
        </w:rPr>
      </w:pPr>
      <w:r w:rsidRPr="0016684C">
        <w:rPr>
          <w:rFonts w:ascii="Palatino Linotype" w:hAnsi="Palatino Linotype" w:cs="Arial"/>
          <w:i/>
        </w:rPr>
        <w:t xml:space="preserve">Si el sujeto obligado, en el ejercicio de sus atribuciones, debía generar, poseer o administrar la información, pero ésta no se encuentra, </w:t>
      </w:r>
      <w:r w:rsidRPr="0016684C">
        <w:rPr>
          <w:rFonts w:ascii="Palatino Linotype" w:hAnsi="Palatino Linotype" w:cs="Arial"/>
          <w:i/>
          <w:u w:val="single"/>
        </w:rPr>
        <w:t>el Comité de transparencia deberá emitir un acuerdo de inexistencia, debidamente fundado y motivado, en el que detalle las razones del por qué no obra en sus archivos.</w:t>
      </w:r>
    </w:p>
    <w:p w14:paraId="42BF3E65"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u w:val="single"/>
        </w:rPr>
      </w:pPr>
      <w:r w:rsidRPr="0016684C">
        <w:rPr>
          <w:rFonts w:ascii="Palatino Linotype" w:hAnsi="Palatino Linotype" w:cs="Arial"/>
          <w:b/>
          <w:i/>
        </w:rPr>
        <w:lastRenderedPageBreak/>
        <w:t>Artículo 49.</w:t>
      </w:r>
      <w:r w:rsidRPr="0016684C">
        <w:rPr>
          <w:rFonts w:ascii="Palatino Linotype" w:hAnsi="Palatino Linotype" w:cs="Arial"/>
          <w:i/>
        </w:rPr>
        <w:t xml:space="preserve"> Los </w:t>
      </w:r>
      <w:r w:rsidRPr="0016684C">
        <w:rPr>
          <w:rFonts w:ascii="Palatino Linotype" w:hAnsi="Palatino Linotype" w:cs="Arial"/>
          <w:i/>
          <w:u w:val="single"/>
        </w:rPr>
        <w:t>Comités de Transparencia</w:t>
      </w:r>
      <w:r w:rsidRPr="0016684C">
        <w:rPr>
          <w:rFonts w:ascii="Palatino Linotype" w:hAnsi="Palatino Linotype" w:cs="Arial"/>
          <w:i/>
        </w:rPr>
        <w:t xml:space="preserve"> tendrán las siguientes atribuciones:</w:t>
      </w:r>
    </w:p>
    <w:p w14:paraId="3DC9738C"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u w:val="single"/>
        </w:rPr>
      </w:pPr>
      <w:r w:rsidRPr="0016684C">
        <w:rPr>
          <w:rFonts w:ascii="Palatino Linotype" w:hAnsi="Palatino Linotype" w:cs="Arial"/>
          <w:i/>
          <w:u w:val="single"/>
        </w:rPr>
        <w:t>…</w:t>
      </w:r>
    </w:p>
    <w:p w14:paraId="746286F1"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u w:val="single"/>
        </w:rPr>
      </w:pPr>
      <w:r w:rsidRPr="0016684C">
        <w:rPr>
          <w:rFonts w:ascii="Palatino Linotype" w:hAnsi="Palatino Linotype" w:cs="Arial"/>
          <w:b/>
          <w:i/>
        </w:rPr>
        <w:t>II.</w:t>
      </w:r>
      <w:r w:rsidRPr="0016684C">
        <w:rPr>
          <w:rFonts w:ascii="Palatino Linotype" w:hAnsi="Palatino Linotype" w:cs="Arial"/>
          <w:i/>
          <w:u w:val="single"/>
        </w:rPr>
        <w:t xml:space="preserve"> Confirmar, modificar o revocar las determinaciones que en materia de ampliación del plazo de respuesta, clasificación de la información y declaración de inexistencia o de incompetencia realicen los titulares de las áreas de los sujetos obligados;</w:t>
      </w:r>
    </w:p>
    <w:p w14:paraId="02DFB787"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u w:val="single"/>
        </w:rPr>
      </w:pPr>
      <w:r w:rsidRPr="0016684C">
        <w:rPr>
          <w:rFonts w:ascii="Palatino Linotype" w:hAnsi="Palatino Linotype" w:cs="Arial"/>
          <w:i/>
          <w:u w:val="single"/>
        </w:rPr>
        <w:t>…</w:t>
      </w:r>
    </w:p>
    <w:p w14:paraId="5B905FC7"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u w:val="single"/>
        </w:rPr>
      </w:pPr>
      <w:r w:rsidRPr="0016684C">
        <w:rPr>
          <w:rFonts w:ascii="Palatino Linotype" w:hAnsi="Palatino Linotype" w:cs="Arial"/>
          <w:b/>
          <w:i/>
        </w:rPr>
        <w:t>XIII.</w:t>
      </w:r>
      <w:r w:rsidRPr="0016684C">
        <w:rPr>
          <w:rFonts w:ascii="Palatino Linotype" w:hAnsi="Palatino Linotype" w:cs="Arial"/>
          <w:i/>
        </w:rPr>
        <w:t xml:space="preserve"> </w:t>
      </w:r>
      <w:r w:rsidRPr="0016684C">
        <w:rPr>
          <w:rFonts w:ascii="Palatino Linotype" w:hAnsi="Palatino Linotype" w:cs="Arial"/>
          <w:i/>
          <w:u w:val="single"/>
        </w:rPr>
        <w:t>Dictaminar las declaratorias de inexistencia de la información que les remitan las unidades administrativas y resolver en consecuencia;</w:t>
      </w:r>
    </w:p>
    <w:p w14:paraId="4CB735CD"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u w:val="single"/>
        </w:rPr>
      </w:pPr>
      <w:r w:rsidRPr="0016684C">
        <w:rPr>
          <w:rFonts w:ascii="Palatino Linotype" w:hAnsi="Palatino Linotype" w:cs="Arial"/>
          <w:b/>
          <w:i/>
        </w:rPr>
        <w:t>…</w:t>
      </w:r>
    </w:p>
    <w:p w14:paraId="2B97E885"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u w:val="single"/>
        </w:rPr>
      </w:pPr>
      <w:r w:rsidRPr="0016684C">
        <w:rPr>
          <w:rFonts w:ascii="Palatino Linotype" w:hAnsi="Palatino Linotype" w:cs="Arial"/>
          <w:b/>
          <w:i/>
        </w:rPr>
        <w:t>Artículo 169.</w:t>
      </w:r>
      <w:r w:rsidRPr="0016684C">
        <w:rPr>
          <w:rFonts w:ascii="Palatino Linotype" w:hAnsi="Palatino Linotype" w:cs="Arial"/>
          <w:i/>
        </w:rPr>
        <w:t xml:space="preserve"> </w:t>
      </w:r>
      <w:r w:rsidRPr="0016684C">
        <w:rPr>
          <w:rFonts w:ascii="Palatino Linotype" w:hAnsi="Palatino Linotype" w:cs="Arial"/>
          <w:i/>
          <w:u w:val="single"/>
        </w:rPr>
        <w:t>Cuando la información no se encuentre en los archivos del sujeto obligado, el Comité de Transparencia:</w:t>
      </w:r>
    </w:p>
    <w:p w14:paraId="7DBFF122"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u w:val="single"/>
        </w:rPr>
      </w:pPr>
      <w:r w:rsidRPr="0016684C">
        <w:rPr>
          <w:rFonts w:ascii="Palatino Linotype" w:hAnsi="Palatino Linotype" w:cs="Arial"/>
          <w:b/>
          <w:i/>
        </w:rPr>
        <w:t>…</w:t>
      </w:r>
    </w:p>
    <w:p w14:paraId="479295BE"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u w:val="single"/>
        </w:rPr>
      </w:pPr>
      <w:r w:rsidRPr="0016684C">
        <w:rPr>
          <w:rFonts w:ascii="Palatino Linotype" w:hAnsi="Palatino Linotype" w:cs="Arial"/>
          <w:b/>
          <w:i/>
        </w:rPr>
        <w:t>II.</w:t>
      </w:r>
      <w:r w:rsidRPr="0016684C">
        <w:rPr>
          <w:rFonts w:ascii="Palatino Linotype" w:hAnsi="Palatino Linotype" w:cs="Arial"/>
          <w:i/>
        </w:rPr>
        <w:t xml:space="preserve"> </w:t>
      </w:r>
      <w:r w:rsidRPr="0016684C">
        <w:rPr>
          <w:rFonts w:ascii="Palatino Linotype" w:hAnsi="Palatino Linotype" w:cs="Arial"/>
          <w:i/>
          <w:u w:val="single"/>
        </w:rPr>
        <w:t>Expedirá una resolución que confirme la inexistencia del documento;</w:t>
      </w:r>
    </w:p>
    <w:p w14:paraId="5D87858B"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rPr>
      </w:pPr>
      <w:r w:rsidRPr="0016684C">
        <w:rPr>
          <w:rFonts w:ascii="Palatino Linotype" w:hAnsi="Palatino Linotype" w:cs="Arial"/>
          <w:i/>
        </w:rPr>
        <w:t>…</w:t>
      </w:r>
    </w:p>
    <w:p w14:paraId="331B1870"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rPr>
      </w:pPr>
      <w:r w:rsidRPr="0016684C">
        <w:rPr>
          <w:rFonts w:ascii="Palatino Linotype" w:hAnsi="Palatino Linotype" w:cs="Arial"/>
          <w:b/>
          <w:i/>
        </w:rPr>
        <w:t>Artículo 170.</w:t>
      </w:r>
      <w:r w:rsidRPr="0016684C">
        <w:rPr>
          <w:rFonts w:ascii="Palatino Linotype" w:hAnsi="Palatino Linotype" w:cs="Arial"/>
          <w:i/>
        </w:rPr>
        <w:t xml:space="preserve"> </w:t>
      </w:r>
      <w:r w:rsidRPr="0016684C">
        <w:rPr>
          <w:rFonts w:ascii="Palatino Linotype" w:hAnsi="Palatino Linotype" w:cs="Arial"/>
          <w:i/>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16684C">
        <w:rPr>
          <w:rFonts w:ascii="Palatino Linotype" w:hAnsi="Palatino Linotype" w:cs="Arial"/>
          <w:b/>
          <w:i/>
          <w:u w:val="single"/>
        </w:rPr>
        <w:t>.”</w:t>
      </w:r>
      <w:r w:rsidRPr="0016684C">
        <w:rPr>
          <w:rFonts w:ascii="Palatino Linotype" w:hAnsi="Palatino Linotype" w:cs="Arial"/>
          <w:b/>
          <w:i/>
        </w:rPr>
        <w:t xml:space="preserve"> </w:t>
      </w:r>
      <w:r w:rsidRPr="0016684C">
        <w:rPr>
          <w:rFonts w:ascii="Palatino Linotype" w:hAnsi="Palatino Linotype" w:cs="Arial"/>
          <w:i/>
        </w:rPr>
        <w:t>(</w:t>
      </w:r>
      <w:proofErr w:type="gramStart"/>
      <w:r w:rsidRPr="0016684C">
        <w:rPr>
          <w:rFonts w:ascii="Palatino Linotype" w:hAnsi="Palatino Linotype" w:cs="Arial"/>
          <w:i/>
        </w:rPr>
        <w:t>sic</w:t>
      </w:r>
      <w:proofErr w:type="gramEnd"/>
      <w:r w:rsidRPr="0016684C">
        <w:rPr>
          <w:rFonts w:ascii="Palatino Linotype" w:hAnsi="Palatino Linotype" w:cs="Arial"/>
          <w:i/>
        </w:rPr>
        <w:t>)</w:t>
      </w:r>
    </w:p>
    <w:p w14:paraId="31854C97" w14:textId="77777777" w:rsidR="009E6436" w:rsidRPr="0016684C" w:rsidRDefault="009E6436" w:rsidP="0016684C">
      <w:pPr>
        <w:autoSpaceDE w:val="0"/>
        <w:autoSpaceDN w:val="0"/>
        <w:adjustRightInd w:val="0"/>
        <w:spacing w:after="0" w:line="240" w:lineRule="auto"/>
        <w:ind w:left="567" w:right="567"/>
        <w:jc w:val="both"/>
        <w:rPr>
          <w:rFonts w:ascii="Palatino Linotype" w:hAnsi="Palatino Linotype" w:cs="Arial"/>
          <w:i/>
        </w:rPr>
      </w:pPr>
    </w:p>
    <w:p w14:paraId="61D816C5" w14:textId="77777777" w:rsidR="009E6436" w:rsidRPr="0016684C" w:rsidRDefault="009E6436" w:rsidP="0016684C">
      <w:pPr>
        <w:autoSpaceDE w:val="0"/>
        <w:autoSpaceDN w:val="0"/>
        <w:adjustRightInd w:val="0"/>
        <w:spacing w:after="0" w:line="240" w:lineRule="auto"/>
        <w:ind w:left="567" w:right="567"/>
        <w:jc w:val="right"/>
        <w:rPr>
          <w:rFonts w:ascii="Palatino Linotype" w:hAnsi="Palatino Linotype" w:cs="Arial"/>
          <w:i/>
          <w:u w:val="single"/>
        </w:rPr>
      </w:pPr>
      <w:r w:rsidRPr="0016684C">
        <w:rPr>
          <w:rFonts w:ascii="Palatino Linotype" w:hAnsi="Palatino Linotype" w:cs="Arial"/>
          <w:i/>
        </w:rPr>
        <w:t>(Énfasis añadido)</w:t>
      </w:r>
    </w:p>
    <w:p w14:paraId="39EE5C35" w14:textId="77777777" w:rsidR="00CF21AC" w:rsidRPr="0016684C" w:rsidRDefault="00CF21AC" w:rsidP="0016684C">
      <w:pPr>
        <w:spacing w:after="0" w:line="360" w:lineRule="auto"/>
        <w:jc w:val="both"/>
        <w:rPr>
          <w:rFonts w:ascii="Palatino Linotype" w:eastAsia="Calibri" w:hAnsi="Palatino Linotype" w:cs="Arial"/>
          <w:bCs/>
          <w:color w:val="000000" w:themeColor="text1"/>
          <w:sz w:val="24"/>
          <w:szCs w:val="24"/>
          <w:shd w:val="clear" w:color="auto" w:fill="FFFFFF"/>
          <w:lang w:eastAsia="es-CO"/>
        </w:rPr>
      </w:pPr>
    </w:p>
    <w:p w14:paraId="08543287" w14:textId="77777777" w:rsidR="009E6436" w:rsidRPr="0016684C" w:rsidRDefault="009E6436" w:rsidP="0016684C">
      <w:pPr>
        <w:spacing w:after="0" w:line="360" w:lineRule="auto"/>
        <w:jc w:val="both"/>
        <w:rPr>
          <w:rFonts w:ascii="Palatino Linotype" w:eastAsia="Arial Unicode MS" w:hAnsi="Palatino Linotype" w:cs="Arial"/>
          <w:sz w:val="24"/>
          <w:szCs w:val="24"/>
        </w:rPr>
      </w:pPr>
      <w:r w:rsidRPr="0016684C">
        <w:rPr>
          <w:rFonts w:ascii="Palatino Linotype" w:eastAsia="Calibri" w:hAnsi="Palatino Linotype" w:cs="Arial"/>
          <w:bCs/>
          <w:color w:val="000000" w:themeColor="text1"/>
          <w:sz w:val="24"/>
          <w:szCs w:val="24"/>
          <w:shd w:val="clear" w:color="auto" w:fill="FFFFFF"/>
          <w:lang w:eastAsia="es-CO"/>
        </w:rPr>
        <w:t xml:space="preserve">Así tenemos que, el Acuerdo de inexistencia </w:t>
      </w:r>
      <w:r w:rsidRPr="0016684C">
        <w:rPr>
          <w:rFonts w:ascii="Palatino Linotype" w:eastAsia="Arial Unicode MS" w:hAnsi="Palatino Linotype" w:cs="Arial"/>
          <w:sz w:val="24"/>
          <w:szCs w:val="24"/>
        </w:rPr>
        <w:t xml:space="preserve">se dicta en aquellos supuestos en los que la información solicitada fue generada, poseída o administrada por </w:t>
      </w:r>
      <w:r w:rsidRPr="0016684C">
        <w:rPr>
          <w:rFonts w:ascii="Palatino Linotype" w:eastAsia="Arial Unicode MS" w:hAnsi="Palatino Linotype" w:cs="Arial"/>
          <w:b/>
          <w:color w:val="000000"/>
          <w:sz w:val="24"/>
          <w:szCs w:val="24"/>
        </w:rPr>
        <w:t xml:space="preserve">el </w:t>
      </w:r>
      <w:r w:rsidR="00CF21AC" w:rsidRPr="0016684C">
        <w:rPr>
          <w:rFonts w:ascii="Palatino Linotype" w:eastAsia="Arial Unicode MS" w:hAnsi="Palatino Linotype" w:cs="Arial"/>
          <w:b/>
          <w:color w:val="000000"/>
          <w:sz w:val="24"/>
          <w:szCs w:val="24"/>
        </w:rPr>
        <w:t>Sujeto Obligado</w:t>
      </w:r>
      <w:r w:rsidR="00CF21AC" w:rsidRPr="0016684C">
        <w:rPr>
          <w:rFonts w:ascii="Palatino Linotype" w:eastAsia="Arial Unicode MS" w:hAnsi="Palatino Linotype" w:cs="Arial"/>
          <w:sz w:val="24"/>
          <w:szCs w:val="24"/>
        </w:rPr>
        <w:t xml:space="preserve"> </w:t>
      </w:r>
      <w:r w:rsidRPr="0016684C">
        <w:rPr>
          <w:rFonts w:ascii="Palatino Linotype" w:eastAsia="Arial Unicode MS" w:hAnsi="Palatino Linotype" w:cs="Arial"/>
          <w:sz w:val="24"/>
          <w:szCs w:val="24"/>
        </w:rPr>
        <w:t>en el marco de las funciones de servidor público; sin embargo, si éste ya no la posee, deberá expresar a través de un acuerdo debidamente fundado y motivado las razones de ello.</w:t>
      </w:r>
      <w:r w:rsidR="00CF21AC" w:rsidRPr="0016684C">
        <w:rPr>
          <w:rFonts w:ascii="Palatino Linotype" w:eastAsia="Arial Unicode MS" w:hAnsi="Palatino Linotype" w:cs="Arial"/>
          <w:sz w:val="24"/>
          <w:szCs w:val="24"/>
        </w:rPr>
        <w:t xml:space="preserve"> </w:t>
      </w:r>
      <w:r w:rsidRPr="0016684C">
        <w:rPr>
          <w:rFonts w:ascii="Palatino Linotype" w:eastAsia="Arial Unicode MS" w:hAnsi="Palatino Linotype" w:cs="Arial"/>
          <w:sz w:val="24"/>
          <w:szCs w:val="24"/>
        </w:rPr>
        <w:t>En otras palabras, hablar de información inexistente implica la alta responsabilidad de explicar a la ciudadanía por qué un ente público que tiene la facultad y el deber de generar, poseer o administrar su información pública no la tiene.</w:t>
      </w:r>
    </w:p>
    <w:p w14:paraId="21230D48" w14:textId="77777777" w:rsidR="009E6436" w:rsidRPr="0016684C" w:rsidRDefault="009E6436" w:rsidP="0016684C">
      <w:pPr>
        <w:autoSpaceDE w:val="0"/>
        <w:autoSpaceDN w:val="0"/>
        <w:adjustRightInd w:val="0"/>
        <w:spacing w:after="0" w:line="360" w:lineRule="auto"/>
        <w:jc w:val="both"/>
        <w:rPr>
          <w:rFonts w:ascii="Palatino Linotype" w:eastAsia="Arial Unicode MS" w:hAnsi="Palatino Linotype" w:cs="Arial"/>
          <w:sz w:val="24"/>
          <w:szCs w:val="24"/>
        </w:rPr>
      </w:pPr>
    </w:p>
    <w:p w14:paraId="58C14B63" w14:textId="77777777" w:rsidR="009E6436" w:rsidRDefault="009E6436" w:rsidP="0016684C">
      <w:pPr>
        <w:autoSpaceDE w:val="0"/>
        <w:autoSpaceDN w:val="0"/>
        <w:adjustRightInd w:val="0"/>
        <w:spacing w:after="0" w:line="360" w:lineRule="auto"/>
        <w:jc w:val="both"/>
        <w:rPr>
          <w:rFonts w:ascii="Palatino Linotype" w:hAnsi="Palatino Linotype" w:cs="Arial"/>
          <w:sz w:val="24"/>
          <w:szCs w:val="24"/>
        </w:rPr>
      </w:pPr>
      <w:r w:rsidRPr="0016684C">
        <w:rPr>
          <w:rFonts w:ascii="Palatino Linotype" w:hAnsi="Palatino Linotype" w:cs="Arial"/>
          <w:sz w:val="24"/>
          <w:szCs w:val="24"/>
        </w:rPr>
        <w:t xml:space="preserve">Lo anterior, implica que </w:t>
      </w:r>
      <w:r w:rsidRPr="0016684C">
        <w:rPr>
          <w:rFonts w:ascii="Palatino Linotype" w:hAnsi="Palatino Linotype" w:cs="Arial"/>
          <w:color w:val="000000"/>
          <w:sz w:val="24"/>
          <w:szCs w:val="24"/>
        </w:rPr>
        <w:t xml:space="preserve">los </w:t>
      </w:r>
      <w:r w:rsidR="00CF21AC" w:rsidRPr="0016684C">
        <w:rPr>
          <w:rFonts w:ascii="Palatino Linotype" w:hAnsi="Palatino Linotype" w:cs="Arial"/>
          <w:b/>
          <w:color w:val="000000"/>
          <w:sz w:val="24"/>
          <w:szCs w:val="24"/>
        </w:rPr>
        <w:t>Sujetos Obligados</w:t>
      </w:r>
      <w:r w:rsidRPr="0016684C">
        <w:rPr>
          <w:rFonts w:ascii="Palatino Linotype" w:hAnsi="Palatino Linotype" w:cs="Arial"/>
          <w:sz w:val="24"/>
          <w:szCs w:val="24"/>
        </w:rPr>
        <w:t xml:space="preserve">, deben ordenar una búsqueda exhaustiva y minuciosa en todos y cada uno de los archivos de las Direcciones, Departamentos, Jefaturas, en sí en todas las áreas que lo integran, y una vez efectuada, </w:t>
      </w:r>
      <w:r w:rsidRPr="0016684C">
        <w:rPr>
          <w:rFonts w:ascii="Palatino Linotype" w:hAnsi="Palatino Linotype" w:cs="Arial"/>
          <w:sz w:val="24"/>
          <w:szCs w:val="24"/>
        </w:rPr>
        <w:lastRenderedPageBreak/>
        <w:t xml:space="preserve">aquéllas rendirán sus respectivos informes argumentando los resultados de dicha búsqueda; siendo así que todos los oficios generados, necesariamente deben ser correlacionados en el Acuerdo de Inexistencia que en su caso, emita el Comité de Transparencia del </w:t>
      </w:r>
      <w:r w:rsidRPr="0016684C">
        <w:rPr>
          <w:rFonts w:ascii="Palatino Linotype" w:hAnsi="Palatino Linotype" w:cs="Arial"/>
          <w:b/>
          <w:sz w:val="24"/>
          <w:szCs w:val="24"/>
        </w:rPr>
        <w:t>sujeto obligado</w:t>
      </w:r>
      <w:r w:rsidRPr="0016684C">
        <w:rPr>
          <w:rFonts w:ascii="Palatino Linotype" w:hAnsi="Palatino Linotype" w:cs="Arial"/>
          <w:sz w:val="24"/>
          <w:szCs w:val="24"/>
        </w:rPr>
        <w:t>.</w:t>
      </w:r>
      <w:r w:rsidRPr="00131054">
        <w:rPr>
          <w:rFonts w:ascii="Palatino Linotype" w:hAnsi="Palatino Linotype" w:cs="Arial"/>
          <w:sz w:val="24"/>
          <w:szCs w:val="24"/>
        </w:rPr>
        <w:t xml:space="preserve"> </w:t>
      </w:r>
    </w:p>
    <w:p w14:paraId="37E056F5" w14:textId="77777777" w:rsidR="00131054" w:rsidRDefault="00131054" w:rsidP="0016684C">
      <w:pPr>
        <w:autoSpaceDE w:val="0"/>
        <w:autoSpaceDN w:val="0"/>
        <w:adjustRightInd w:val="0"/>
        <w:spacing w:after="0" w:line="360" w:lineRule="auto"/>
        <w:jc w:val="both"/>
        <w:rPr>
          <w:rFonts w:ascii="Palatino Linotype" w:hAnsi="Palatino Linotype" w:cs="Arial"/>
          <w:sz w:val="24"/>
          <w:szCs w:val="24"/>
        </w:rPr>
      </w:pPr>
    </w:p>
    <w:p w14:paraId="3474D750" w14:textId="4309C750" w:rsidR="00131054" w:rsidRPr="00131054" w:rsidRDefault="00131054" w:rsidP="0016684C">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En este apartado podemos concluir que respecto del periodo de 2006 a 2014, el Sujeto Obligado debe turnar y requerir a todas y cada una de las áreas que en ejercicio de sus atribuciones, realicen una búsqueda exhaustiva y razonable de la información, una vez agotada en su caso haga entrega de la información o emita y haga entrega del Acuerdo de Inexistencia en términos de Ley.</w:t>
      </w:r>
    </w:p>
    <w:p w14:paraId="0A75F2B4" w14:textId="77777777" w:rsidR="009E6436" w:rsidRPr="00131054" w:rsidRDefault="009E6436" w:rsidP="0016684C">
      <w:pPr>
        <w:spacing w:after="0" w:line="360" w:lineRule="auto"/>
        <w:jc w:val="both"/>
        <w:rPr>
          <w:rFonts w:ascii="Palatino Linotype" w:eastAsia="Calibri" w:hAnsi="Palatino Linotype" w:cs="Times New Roman"/>
          <w:sz w:val="24"/>
          <w:szCs w:val="24"/>
          <w:lang w:eastAsia="es-ES"/>
        </w:rPr>
      </w:pPr>
    </w:p>
    <w:p w14:paraId="69EC9FC8" w14:textId="77777777" w:rsidR="00CF21AC" w:rsidRPr="00131054" w:rsidRDefault="00CF21AC" w:rsidP="0016684C">
      <w:pPr>
        <w:spacing w:after="0" w:line="360" w:lineRule="auto"/>
        <w:jc w:val="both"/>
        <w:rPr>
          <w:rFonts w:ascii="Palatino Linotype" w:eastAsia="Calibri" w:hAnsi="Palatino Linotype" w:cs="Arial"/>
          <w:sz w:val="24"/>
          <w:szCs w:val="24"/>
        </w:rPr>
      </w:pPr>
      <w:r w:rsidRPr="00131054">
        <w:rPr>
          <w:rFonts w:ascii="Palatino Linotype" w:eastAsia="Calibri" w:hAnsi="Palatino Linotype" w:cs="Arial"/>
          <w:sz w:val="24"/>
          <w:szCs w:val="24"/>
        </w:rPr>
        <w:t xml:space="preserve">Ahora bien, en lo relativo a la información peticionada correspondiente al periodo del 2015 al 2021, el Sujeto Obligado responde que, en lo referente al numeral </w:t>
      </w:r>
      <w:r w:rsidRPr="00131054">
        <w:rPr>
          <w:rFonts w:ascii="Palatino Linotype" w:eastAsia="Calibri" w:hAnsi="Palatino Linotype" w:cs="Arial"/>
          <w:b/>
          <w:sz w:val="26"/>
          <w:szCs w:val="26"/>
        </w:rPr>
        <w:t>1</w:t>
      </w:r>
      <w:r w:rsidRPr="00131054">
        <w:rPr>
          <w:rFonts w:ascii="Palatino Linotype" w:eastAsia="Calibri" w:hAnsi="Palatino Linotype" w:cs="Arial"/>
          <w:b/>
          <w:sz w:val="24"/>
          <w:szCs w:val="24"/>
        </w:rPr>
        <w:t>,</w:t>
      </w:r>
      <w:r w:rsidRPr="00131054">
        <w:rPr>
          <w:rFonts w:ascii="Palatino Linotype" w:eastAsia="Calibri" w:hAnsi="Palatino Linotype" w:cs="Arial"/>
          <w:sz w:val="24"/>
          <w:szCs w:val="24"/>
        </w:rPr>
        <w:t xml:space="preserve"> de los procedimientos de adquisición de medicamentos, remite a la página electrónica </w:t>
      </w:r>
      <w:hyperlink r:id="rId8" w:history="1">
        <w:r w:rsidRPr="00131054">
          <w:rPr>
            <w:rStyle w:val="Hipervnculo"/>
            <w:rFonts w:ascii="Palatino Linotype" w:eastAsia="Calibri" w:hAnsi="Palatino Linotype" w:cs="Arial"/>
            <w:sz w:val="24"/>
            <w:szCs w:val="24"/>
          </w:rPr>
          <w:t>https://www.ipomex.org.mx/ipo3/lgt/indice/finanzas.web</w:t>
        </w:r>
      </w:hyperlink>
      <w:r w:rsidRPr="00131054">
        <w:rPr>
          <w:rFonts w:ascii="Palatino Linotype" w:eastAsia="Calibri" w:hAnsi="Palatino Linotype" w:cs="Arial"/>
          <w:sz w:val="24"/>
          <w:szCs w:val="24"/>
        </w:rPr>
        <w:t>, de la que se procedió a su consulta, observándose el contenido siguiente:</w:t>
      </w:r>
    </w:p>
    <w:p w14:paraId="35BAA4EE" w14:textId="77777777" w:rsidR="00CF21AC" w:rsidRPr="00131054" w:rsidRDefault="00CF21AC" w:rsidP="0016684C">
      <w:pPr>
        <w:spacing w:after="0" w:line="360" w:lineRule="auto"/>
        <w:jc w:val="both"/>
        <w:rPr>
          <w:rFonts w:ascii="Palatino Linotype" w:eastAsia="Calibri" w:hAnsi="Palatino Linotype" w:cs="Arial"/>
          <w:sz w:val="24"/>
          <w:szCs w:val="24"/>
        </w:rPr>
      </w:pPr>
    </w:p>
    <w:p w14:paraId="5456202B" w14:textId="77777777" w:rsidR="00CF21AC" w:rsidRPr="00131054" w:rsidRDefault="00CF21AC" w:rsidP="002A0D9C">
      <w:pPr>
        <w:spacing w:after="0" w:line="360" w:lineRule="auto"/>
        <w:jc w:val="center"/>
        <w:rPr>
          <w:rFonts w:ascii="Palatino Linotype" w:eastAsia="Calibri" w:hAnsi="Palatino Linotype" w:cs="Arial"/>
          <w:sz w:val="24"/>
          <w:szCs w:val="24"/>
        </w:rPr>
      </w:pPr>
      <w:r w:rsidRPr="00131054">
        <w:rPr>
          <w:rFonts w:ascii="Palatino Linotype" w:eastAsia="Calibri" w:hAnsi="Palatino Linotype" w:cs="Arial"/>
          <w:noProof/>
          <w:sz w:val="24"/>
          <w:szCs w:val="24"/>
          <w:lang w:eastAsia="es-MX"/>
        </w:rPr>
        <w:drawing>
          <wp:inline distT="0" distB="0" distL="0" distR="0" wp14:anchorId="6CC948C7" wp14:editId="1E9A8762">
            <wp:extent cx="5227240" cy="23145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9">
                      <a:extLst>
                        <a:ext uri="{28A0092B-C50C-407E-A947-70E740481C1C}">
                          <a14:useLocalDpi xmlns:a14="http://schemas.microsoft.com/office/drawing/2010/main" val="0"/>
                        </a:ext>
                      </a:extLst>
                    </a:blip>
                    <a:stretch>
                      <a:fillRect/>
                    </a:stretch>
                  </pic:blipFill>
                  <pic:spPr>
                    <a:xfrm>
                      <a:off x="0" y="0"/>
                      <a:ext cx="5229119" cy="2315407"/>
                    </a:xfrm>
                    <a:prstGeom prst="rect">
                      <a:avLst/>
                    </a:prstGeom>
                  </pic:spPr>
                </pic:pic>
              </a:graphicData>
            </a:graphic>
          </wp:inline>
        </w:drawing>
      </w:r>
    </w:p>
    <w:p w14:paraId="071CE612" w14:textId="77777777" w:rsidR="00CF21AC" w:rsidRDefault="00CF21AC" w:rsidP="0016684C">
      <w:pPr>
        <w:spacing w:after="0" w:line="360" w:lineRule="auto"/>
        <w:jc w:val="both"/>
        <w:rPr>
          <w:rFonts w:ascii="Palatino Linotype" w:eastAsia="Calibri" w:hAnsi="Palatino Linotype" w:cs="Arial"/>
          <w:sz w:val="24"/>
          <w:szCs w:val="24"/>
        </w:rPr>
      </w:pPr>
      <w:r w:rsidRPr="00131054">
        <w:rPr>
          <w:rFonts w:ascii="Palatino Linotype" w:eastAsia="Calibri" w:hAnsi="Palatino Linotype" w:cs="Arial"/>
          <w:noProof/>
          <w:sz w:val="24"/>
          <w:szCs w:val="24"/>
          <w:lang w:eastAsia="es-MX"/>
        </w:rPr>
        <w:lastRenderedPageBreak/>
        <w:drawing>
          <wp:inline distT="0" distB="0" distL="0" distR="0" wp14:anchorId="10BE0F4E" wp14:editId="665DD28A">
            <wp:extent cx="5760720" cy="162369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1623695"/>
                    </a:xfrm>
                    <a:prstGeom prst="rect">
                      <a:avLst/>
                    </a:prstGeom>
                  </pic:spPr>
                </pic:pic>
              </a:graphicData>
            </a:graphic>
          </wp:inline>
        </w:drawing>
      </w:r>
    </w:p>
    <w:p w14:paraId="29488741" w14:textId="77777777" w:rsidR="002A0D9C" w:rsidRPr="00131054" w:rsidRDefault="002A0D9C" w:rsidP="0016684C">
      <w:pPr>
        <w:spacing w:after="0" w:line="360" w:lineRule="auto"/>
        <w:jc w:val="both"/>
        <w:rPr>
          <w:rFonts w:ascii="Palatino Linotype" w:eastAsia="Calibri" w:hAnsi="Palatino Linotype" w:cs="Arial"/>
          <w:sz w:val="24"/>
          <w:szCs w:val="24"/>
        </w:rPr>
      </w:pPr>
    </w:p>
    <w:p w14:paraId="7AB2E8D9" w14:textId="77777777" w:rsidR="00CF21AC" w:rsidRPr="00131054" w:rsidRDefault="00CF21AC" w:rsidP="0016684C">
      <w:pPr>
        <w:spacing w:after="0" w:line="360" w:lineRule="auto"/>
        <w:jc w:val="both"/>
        <w:rPr>
          <w:rFonts w:ascii="Palatino Linotype" w:eastAsia="Calibri" w:hAnsi="Palatino Linotype" w:cs="Arial"/>
          <w:sz w:val="24"/>
          <w:szCs w:val="24"/>
        </w:rPr>
      </w:pPr>
      <w:r w:rsidRPr="00131054">
        <w:rPr>
          <w:rFonts w:ascii="Palatino Linotype" w:eastAsia="Calibri" w:hAnsi="Palatino Linotype" w:cs="Arial"/>
          <w:noProof/>
          <w:sz w:val="24"/>
          <w:szCs w:val="24"/>
          <w:lang w:eastAsia="es-MX"/>
        </w:rPr>
        <w:drawing>
          <wp:inline distT="0" distB="0" distL="0" distR="0" wp14:anchorId="3862EE1C" wp14:editId="46556E9B">
            <wp:extent cx="5760720" cy="21215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2121535"/>
                    </a:xfrm>
                    <a:prstGeom prst="rect">
                      <a:avLst/>
                    </a:prstGeom>
                  </pic:spPr>
                </pic:pic>
              </a:graphicData>
            </a:graphic>
          </wp:inline>
        </w:drawing>
      </w:r>
    </w:p>
    <w:p w14:paraId="3C9BC265" w14:textId="77777777" w:rsidR="00CF21AC" w:rsidRPr="0016684C" w:rsidRDefault="00CF21AC" w:rsidP="0016684C">
      <w:pPr>
        <w:spacing w:after="0" w:line="360" w:lineRule="auto"/>
        <w:jc w:val="both"/>
        <w:rPr>
          <w:rFonts w:ascii="Palatino Linotype" w:eastAsia="Calibri" w:hAnsi="Palatino Linotype" w:cs="Arial"/>
          <w:sz w:val="24"/>
          <w:szCs w:val="24"/>
        </w:rPr>
      </w:pPr>
    </w:p>
    <w:p w14:paraId="3E7D7662" w14:textId="77777777" w:rsidR="00CF21AC" w:rsidRPr="0016684C" w:rsidRDefault="00CF21AC" w:rsidP="0016684C">
      <w:pPr>
        <w:spacing w:after="0" w:line="360" w:lineRule="auto"/>
        <w:jc w:val="both"/>
        <w:rPr>
          <w:rFonts w:ascii="Palatino Linotype" w:eastAsia="Calibri" w:hAnsi="Palatino Linotype" w:cs="Times New Roman"/>
          <w:sz w:val="24"/>
          <w:szCs w:val="24"/>
          <w:lang w:eastAsia="es-ES"/>
        </w:rPr>
      </w:pPr>
      <w:r w:rsidRPr="0016684C">
        <w:rPr>
          <w:rFonts w:ascii="Palatino Linotype" w:eastAsia="Calibri" w:hAnsi="Palatino Linotype" w:cs="Times New Roman"/>
          <w:sz w:val="24"/>
          <w:szCs w:val="24"/>
          <w:lang w:eastAsia="es-ES"/>
        </w:rPr>
        <w:t xml:space="preserve">De las imágenes insertas, se observa que el </w:t>
      </w:r>
      <w:r w:rsidRPr="0016684C">
        <w:rPr>
          <w:rFonts w:ascii="Palatino Linotype" w:eastAsia="Calibri" w:hAnsi="Palatino Linotype" w:cs="Times New Roman"/>
          <w:b/>
          <w:sz w:val="24"/>
          <w:szCs w:val="24"/>
          <w:lang w:eastAsia="es-ES"/>
        </w:rPr>
        <w:t>Sujeto Obligado</w:t>
      </w:r>
      <w:r w:rsidRPr="00131054">
        <w:rPr>
          <w:rFonts w:ascii="Palatino Linotype" w:eastAsia="Calibri" w:hAnsi="Palatino Linotype" w:cs="Times New Roman"/>
          <w:sz w:val="24"/>
          <w:szCs w:val="24"/>
          <w:lang w:eastAsia="es-ES"/>
        </w:rPr>
        <w:t xml:space="preserve"> remite a la página electrónica correspondiente a la Secretaría de Finanzas del Estado de México, quien es un </w:t>
      </w:r>
      <w:r w:rsidRPr="0016684C">
        <w:rPr>
          <w:rFonts w:ascii="Palatino Linotype" w:eastAsia="Calibri" w:hAnsi="Palatino Linotype" w:cs="Times New Roman"/>
          <w:b/>
          <w:sz w:val="24"/>
          <w:szCs w:val="24"/>
          <w:lang w:eastAsia="es-ES"/>
        </w:rPr>
        <w:t>Sujeto Obligado</w:t>
      </w:r>
      <w:r w:rsidRPr="0016684C">
        <w:rPr>
          <w:rFonts w:ascii="Palatino Linotype" w:eastAsia="Calibri" w:hAnsi="Palatino Linotype" w:cs="Times New Roman"/>
          <w:sz w:val="24"/>
          <w:szCs w:val="24"/>
          <w:lang w:eastAsia="es-ES"/>
        </w:rPr>
        <w:t xml:space="preserve"> diverso, de conformidad con el Padrón de Sujetos Obligados del Estado de México</w:t>
      </w:r>
    </w:p>
    <w:p w14:paraId="6E335156" w14:textId="77777777" w:rsidR="00CF21AC" w:rsidRPr="0016684C" w:rsidRDefault="00CF21AC" w:rsidP="0016684C">
      <w:pPr>
        <w:spacing w:after="0" w:line="360" w:lineRule="auto"/>
        <w:jc w:val="both"/>
        <w:rPr>
          <w:rFonts w:ascii="Palatino Linotype" w:eastAsia="Calibri" w:hAnsi="Palatino Linotype" w:cs="Times New Roman"/>
          <w:sz w:val="24"/>
          <w:szCs w:val="24"/>
          <w:lang w:eastAsia="es-ES"/>
        </w:rPr>
      </w:pPr>
    </w:p>
    <w:p w14:paraId="41C431E0" w14:textId="76D45153" w:rsidR="00E029AD" w:rsidRPr="0016684C" w:rsidRDefault="005D5037" w:rsidP="0016684C">
      <w:pPr>
        <w:spacing w:after="0" w:line="360" w:lineRule="auto"/>
        <w:jc w:val="both"/>
        <w:rPr>
          <w:rFonts w:ascii="Palatino Linotype" w:eastAsia="Times New Roman" w:hAnsi="Palatino Linotype" w:cs="Arial"/>
          <w:sz w:val="24"/>
          <w:szCs w:val="24"/>
          <w:lang w:val="es-ES" w:eastAsia="es-ES"/>
        </w:rPr>
      </w:pPr>
      <w:r w:rsidRPr="0016684C">
        <w:rPr>
          <w:rFonts w:ascii="Palatino Linotype" w:eastAsia="Times New Roman" w:hAnsi="Palatino Linotype" w:cs="Times New Roman"/>
          <w:bCs/>
          <w:sz w:val="24"/>
          <w:szCs w:val="24"/>
          <w:lang w:val="es-ES" w:eastAsia="es-ES"/>
        </w:rPr>
        <w:t xml:space="preserve">Acotado lo anterior, </w:t>
      </w:r>
      <w:r w:rsidR="00E029AD" w:rsidRPr="0016684C">
        <w:rPr>
          <w:rFonts w:ascii="Palatino Linotype" w:eastAsia="Times New Roman" w:hAnsi="Palatino Linotype" w:cs="Times New Roman"/>
          <w:bCs/>
          <w:sz w:val="24"/>
          <w:szCs w:val="24"/>
          <w:lang w:val="es-ES" w:eastAsia="es-ES"/>
        </w:rPr>
        <w:t xml:space="preserve">de </w:t>
      </w:r>
      <w:r w:rsidR="00E029AD" w:rsidRPr="0016684C">
        <w:rPr>
          <w:rFonts w:ascii="Palatino Linotype" w:hAnsi="Palatino Linotype" w:cs="Arial"/>
          <w:sz w:val="24"/>
          <w:lang w:val="es-ES"/>
        </w:rPr>
        <w:t xml:space="preserve">conformidad con el artículo 161 de nuestra Ley de Transparencia y Acceso a la Información Pública del Estado de México y Municipios, </w:t>
      </w:r>
      <w:r w:rsidR="00E029AD" w:rsidRPr="0016684C">
        <w:rPr>
          <w:rFonts w:ascii="Palatino Linotype" w:eastAsia="Times New Roman" w:hAnsi="Palatino Linotype" w:cs="Arial"/>
          <w:sz w:val="24"/>
          <w:szCs w:val="24"/>
          <w:lang w:val="es-ES" w:eastAsia="es-ES"/>
        </w:rPr>
        <w:t xml:space="preserve">dicha orientación al particular resulta insuficiente, al no cumplir con los lineamientos que exige el numeral 161 de la ley de la materia, lo anterior en razón de </w:t>
      </w:r>
      <w:r w:rsidR="00D92A67" w:rsidRPr="0016684C">
        <w:rPr>
          <w:rFonts w:ascii="Palatino Linotype" w:eastAsia="Times New Roman" w:hAnsi="Palatino Linotype" w:cs="Arial"/>
          <w:sz w:val="24"/>
          <w:szCs w:val="24"/>
          <w:lang w:val="es-ES" w:eastAsia="es-ES"/>
        </w:rPr>
        <w:t>que,</w:t>
      </w:r>
      <w:r w:rsidR="00E029AD" w:rsidRPr="0016684C">
        <w:rPr>
          <w:rFonts w:ascii="Palatino Linotype" w:eastAsia="Times New Roman" w:hAnsi="Palatino Linotype" w:cs="Arial"/>
          <w:sz w:val="24"/>
          <w:szCs w:val="24"/>
          <w:lang w:val="es-ES" w:eastAsia="es-ES"/>
        </w:rPr>
        <w:t xml:space="preserve"> al ingresar al enlace electrónico proporcionado, se aprecia que la fuente no es precisa y concreta.</w:t>
      </w:r>
    </w:p>
    <w:p w14:paraId="6733FCDC" w14:textId="77777777" w:rsidR="00E029AD" w:rsidRDefault="00E029AD" w:rsidP="0016684C">
      <w:pPr>
        <w:spacing w:after="0" w:line="360" w:lineRule="auto"/>
        <w:ind w:right="51"/>
        <w:jc w:val="both"/>
        <w:rPr>
          <w:rFonts w:ascii="Palatino Linotype" w:eastAsia="Times New Roman" w:hAnsi="Palatino Linotype" w:cs="Arial"/>
          <w:sz w:val="24"/>
          <w:szCs w:val="24"/>
          <w:lang w:val="es-ES" w:eastAsia="es-ES"/>
        </w:rPr>
      </w:pPr>
      <w:r w:rsidRPr="0016684C">
        <w:rPr>
          <w:rFonts w:ascii="Palatino Linotype" w:eastAsia="Times New Roman" w:hAnsi="Palatino Linotype" w:cs="Arial"/>
          <w:sz w:val="24"/>
          <w:szCs w:val="24"/>
          <w:lang w:val="es-ES" w:eastAsia="es-ES"/>
        </w:rPr>
        <w:lastRenderedPageBreak/>
        <w:t>Para efecto de fundar y motivar la precedente aseveración, se parte de la premisa normativa señalada en los artículos 11 y 161 de la Ley de Transparencia y Acceso a la Información Pública del Estado de México y Municipios, que establecen diversas características que debe tener la información desde el momento de su generación, publicación y entrega, así como la forma en que se deberá consultar la información, señalando una fuente precisa y concreta, a saber:</w:t>
      </w:r>
    </w:p>
    <w:p w14:paraId="69302BDD" w14:textId="77777777" w:rsidR="00131054" w:rsidRPr="00131054" w:rsidRDefault="00131054" w:rsidP="0016684C">
      <w:pPr>
        <w:spacing w:after="0" w:line="360" w:lineRule="auto"/>
        <w:ind w:right="51"/>
        <w:jc w:val="both"/>
        <w:rPr>
          <w:rFonts w:ascii="Palatino Linotype" w:eastAsia="Times New Roman" w:hAnsi="Palatino Linotype" w:cs="Arial"/>
          <w:sz w:val="24"/>
          <w:szCs w:val="24"/>
          <w:lang w:val="es-ES" w:eastAsia="es-ES"/>
        </w:rPr>
      </w:pPr>
    </w:p>
    <w:p w14:paraId="507874FD" w14:textId="77777777" w:rsidR="00E029AD" w:rsidRPr="0016684C" w:rsidRDefault="00E029AD" w:rsidP="0016684C">
      <w:pPr>
        <w:spacing w:after="0" w:line="360" w:lineRule="auto"/>
        <w:ind w:right="51"/>
        <w:jc w:val="both"/>
        <w:rPr>
          <w:rFonts w:ascii="Palatino Linotype" w:eastAsia="Times New Roman" w:hAnsi="Palatino Linotype" w:cs="Arial"/>
          <w:sz w:val="2"/>
          <w:szCs w:val="24"/>
          <w:lang w:val="es-ES" w:eastAsia="es-ES"/>
        </w:rPr>
      </w:pPr>
    </w:p>
    <w:p w14:paraId="382CEB6C" w14:textId="77777777" w:rsidR="00E029AD" w:rsidRPr="0016684C" w:rsidRDefault="00E029AD" w:rsidP="0016684C">
      <w:pPr>
        <w:spacing w:after="0" w:line="240" w:lineRule="auto"/>
        <w:ind w:left="567" w:right="567"/>
        <w:jc w:val="both"/>
        <w:rPr>
          <w:rFonts w:ascii="Palatino Linotype" w:eastAsia="Times New Roman" w:hAnsi="Palatino Linotype" w:cs="Times New Roman"/>
          <w:i/>
          <w:szCs w:val="24"/>
          <w:lang w:val="es-ES" w:eastAsia="es-ES"/>
        </w:rPr>
      </w:pPr>
      <w:r w:rsidRPr="0016684C">
        <w:rPr>
          <w:rFonts w:ascii="Palatino Linotype" w:eastAsia="Times New Roman" w:hAnsi="Palatino Linotype" w:cs="Times New Roman"/>
          <w:b/>
          <w:i/>
          <w:szCs w:val="24"/>
          <w:lang w:val="es-ES" w:eastAsia="es-ES"/>
        </w:rPr>
        <w:t>“Artículo 11.</w:t>
      </w:r>
      <w:r w:rsidRPr="0016684C">
        <w:rPr>
          <w:rFonts w:ascii="Palatino Linotype" w:eastAsia="Times New Roman" w:hAnsi="Palatino Linotype" w:cs="Times New Roman"/>
          <w:i/>
          <w:szCs w:val="24"/>
          <w:lang w:val="es-ES" w:eastAsia="es-ES"/>
        </w:rPr>
        <w:t xml:space="preserve"> En la generación, publicación y</w:t>
      </w:r>
      <w:r w:rsidRPr="0016684C">
        <w:rPr>
          <w:rFonts w:ascii="Palatino Linotype" w:eastAsia="Times New Roman" w:hAnsi="Palatino Linotype" w:cs="Times New Roman"/>
          <w:b/>
          <w:i/>
          <w:szCs w:val="24"/>
          <w:lang w:val="es-ES" w:eastAsia="es-ES"/>
        </w:rPr>
        <w:t xml:space="preserve"> </w:t>
      </w:r>
      <w:r w:rsidRPr="0016684C">
        <w:rPr>
          <w:rFonts w:ascii="Palatino Linotype" w:eastAsia="Times New Roman" w:hAnsi="Palatino Linotype" w:cs="Times New Roman"/>
          <w:b/>
          <w:i/>
          <w:szCs w:val="24"/>
          <w:u w:val="single"/>
          <w:lang w:val="es-ES" w:eastAsia="es-ES"/>
        </w:rPr>
        <w:t>entrega de información se deberá</w:t>
      </w:r>
      <w:r w:rsidRPr="0016684C">
        <w:rPr>
          <w:rFonts w:ascii="Palatino Linotype" w:eastAsia="Times New Roman" w:hAnsi="Palatino Linotype" w:cs="Times New Roman"/>
          <w:i/>
          <w:szCs w:val="24"/>
          <w:lang w:val="es-ES" w:eastAsia="es-ES"/>
        </w:rPr>
        <w:t xml:space="preserve"> </w:t>
      </w:r>
      <w:r w:rsidRPr="0016684C">
        <w:rPr>
          <w:rFonts w:ascii="Palatino Linotype" w:eastAsia="Times New Roman" w:hAnsi="Palatino Linotype" w:cs="Times New Roman"/>
          <w:b/>
          <w:i/>
          <w:szCs w:val="24"/>
          <w:u w:val="single"/>
          <w:lang w:val="es-ES" w:eastAsia="es-ES"/>
        </w:rPr>
        <w:t>garantizar que ésta sea accesible, actualizada, completa, congruente, confiable, verificable, veraz, integral, oportuna y expedita</w:t>
      </w:r>
      <w:r w:rsidRPr="0016684C">
        <w:rPr>
          <w:rFonts w:ascii="Palatino Linotype" w:eastAsia="Times New Roman" w:hAnsi="Palatino Linotype" w:cs="Times New Roman"/>
          <w:i/>
          <w:szCs w:val="24"/>
          <w:lang w:val="es-ES" w:eastAsia="es-ES"/>
        </w:rPr>
        <w:t>, sujeta a un claro régimen de excepciones que deberá estar definido y ser además legítima y estrictamente necesaria en una sociedad democrática, por lo que atenderá las necesidades del derecho de acceso a la información de toda persona.</w:t>
      </w:r>
    </w:p>
    <w:p w14:paraId="2E505C16" w14:textId="77777777" w:rsidR="00E029AD" w:rsidRPr="0016684C" w:rsidRDefault="00E029AD" w:rsidP="0016684C">
      <w:pPr>
        <w:spacing w:after="0" w:line="240" w:lineRule="auto"/>
        <w:ind w:left="567" w:right="567"/>
        <w:jc w:val="both"/>
        <w:rPr>
          <w:rFonts w:ascii="Palatino Linotype" w:eastAsia="Times New Roman" w:hAnsi="Palatino Linotype" w:cs="Times New Roman"/>
          <w:i/>
          <w:szCs w:val="24"/>
          <w:lang w:val="es-ES" w:eastAsia="es-ES"/>
        </w:rPr>
      </w:pPr>
      <w:r w:rsidRPr="0016684C">
        <w:rPr>
          <w:rFonts w:ascii="Palatino Linotype" w:eastAsia="Times New Roman" w:hAnsi="Palatino Linotype" w:cs="Times New Roman"/>
          <w:i/>
          <w:szCs w:val="24"/>
          <w:lang w:val="es-ES" w:eastAsia="es-ES"/>
        </w:rPr>
        <w:t>(…)</w:t>
      </w:r>
    </w:p>
    <w:p w14:paraId="5BE98744" w14:textId="77777777" w:rsidR="00E029AD" w:rsidRPr="0016684C" w:rsidRDefault="00E029AD" w:rsidP="0016684C">
      <w:pPr>
        <w:spacing w:after="0" w:line="240" w:lineRule="auto"/>
        <w:ind w:left="567" w:right="567"/>
        <w:jc w:val="both"/>
        <w:rPr>
          <w:rFonts w:ascii="Palatino Linotype" w:eastAsia="Times New Roman" w:hAnsi="Palatino Linotype" w:cs="Times New Roman"/>
          <w:i/>
          <w:szCs w:val="24"/>
          <w:lang w:val="es-ES" w:eastAsia="es-ES"/>
        </w:rPr>
      </w:pPr>
    </w:p>
    <w:p w14:paraId="28F71C4A" w14:textId="77777777" w:rsidR="00E029AD" w:rsidRPr="0016684C" w:rsidRDefault="00E029AD" w:rsidP="0016684C">
      <w:pPr>
        <w:spacing w:after="0" w:line="240" w:lineRule="auto"/>
        <w:ind w:left="567" w:right="567"/>
        <w:jc w:val="both"/>
        <w:rPr>
          <w:rFonts w:ascii="Palatino Linotype" w:eastAsia="Times New Roman" w:hAnsi="Palatino Linotype" w:cs="Times New Roman"/>
          <w:szCs w:val="24"/>
          <w:lang w:val="es-ES" w:eastAsia="es-ES"/>
        </w:rPr>
      </w:pPr>
      <w:r w:rsidRPr="0016684C">
        <w:rPr>
          <w:rFonts w:ascii="Palatino Linotype" w:eastAsia="Times New Roman" w:hAnsi="Palatino Linotype" w:cs="Times New Roman"/>
          <w:b/>
          <w:i/>
          <w:szCs w:val="24"/>
          <w:lang w:val="es-ES" w:eastAsia="es-ES"/>
        </w:rPr>
        <w:t>Artículo 161.</w:t>
      </w:r>
      <w:r w:rsidRPr="0016684C">
        <w:rPr>
          <w:rFonts w:ascii="Palatino Linotype" w:eastAsia="Times New Roman" w:hAnsi="Palatino Linotype" w:cs="Times New Roman"/>
          <w:i/>
          <w:szCs w:val="24"/>
          <w:lang w:val="es-ES" w:eastAsia="es-ES"/>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16684C">
        <w:rPr>
          <w:rFonts w:ascii="Palatino Linotype" w:eastAsia="Times New Roman" w:hAnsi="Palatino Linotype" w:cs="Times New Roman"/>
          <w:b/>
          <w:i/>
          <w:szCs w:val="24"/>
          <w:lang w:val="es-ES" w:eastAsia="es-ES"/>
        </w:rPr>
        <w:t xml:space="preserve">la fuente, el lugar y la forma en que puede consultar, reproducir o adquirir dicha información en un plazo no mayor a cinco días hábiles. </w:t>
      </w:r>
      <w:r w:rsidRPr="0016684C">
        <w:rPr>
          <w:rFonts w:ascii="Palatino Linotype" w:eastAsia="Times New Roman" w:hAnsi="Palatino Linotype" w:cs="Times New Roman"/>
          <w:b/>
          <w:i/>
          <w:szCs w:val="24"/>
          <w:u w:val="single"/>
          <w:lang w:val="es-ES" w:eastAsia="es-ES"/>
        </w:rPr>
        <w:t>La fuente deberá ser precisa y concreta y no debe implicar que el solicitante realice una búsqueda en toda la información que se encuentre disponible.</w:t>
      </w:r>
    </w:p>
    <w:p w14:paraId="2B04FB88" w14:textId="77777777" w:rsidR="00E029AD" w:rsidRPr="0016684C" w:rsidRDefault="00E029AD" w:rsidP="0016684C">
      <w:pPr>
        <w:spacing w:after="0" w:line="240" w:lineRule="auto"/>
        <w:ind w:left="567" w:right="567"/>
        <w:jc w:val="right"/>
        <w:rPr>
          <w:rFonts w:ascii="Palatino Linotype" w:eastAsia="Times New Roman" w:hAnsi="Palatino Linotype" w:cs="Times New Roman"/>
          <w:szCs w:val="24"/>
          <w:lang w:val="es-ES" w:eastAsia="es-ES"/>
        </w:rPr>
      </w:pPr>
      <w:r w:rsidRPr="0016684C">
        <w:rPr>
          <w:rFonts w:ascii="Palatino Linotype" w:eastAsia="Times New Roman" w:hAnsi="Palatino Linotype" w:cs="Times New Roman"/>
          <w:szCs w:val="24"/>
          <w:lang w:val="es-ES" w:eastAsia="es-ES"/>
        </w:rPr>
        <w:t>(Énfasis añadido)</w:t>
      </w:r>
    </w:p>
    <w:p w14:paraId="7932502B" w14:textId="77777777" w:rsidR="00E029AD" w:rsidRPr="0016684C" w:rsidRDefault="00E029AD" w:rsidP="0016684C">
      <w:pPr>
        <w:spacing w:after="0" w:line="360" w:lineRule="auto"/>
        <w:ind w:left="851" w:right="851"/>
        <w:jc w:val="both"/>
        <w:rPr>
          <w:rFonts w:ascii="Palatino Linotype" w:eastAsia="Times New Roman" w:hAnsi="Palatino Linotype" w:cs="Arial"/>
          <w:sz w:val="24"/>
          <w:szCs w:val="24"/>
          <w:lang w:val="es-ES" w:eastAsia="es-ES"/>
        </w:rPr>
      </w:pPr>
    </w:p>
    <w:p w14:paraId="1A3A7191" w14:textId="77777777" w:rsidR="00E029AD" w:rsidRPr="0016684C" w:rsidRDefault="00E029AD" w:rsidP="0016684C">
      <w:pPr>
        <w:spacing w:after="0" w:line="360" w:lineRule="auto"/>
        <w:jc w:val="both"/>
        <w:rPr>
          <w:rFonts w:ascii="Palatino Linotype" w:eastAsia="Times New Roman" w:hAnsi="Palatino Linotype" w:cs="Arial"/>
          <w:sz w:val="24"/>
          <w:szCs w:val="24"/>
          <w:lang w:val="es-ES" w:eastAsia="es-ES"/>
        </w:rPr>
      </w:pPr>
      <w:r w:rsidRPr="0016684C">
        <w:rPr>
          <w:rFonts w:ascii="Palatino Linotype" w:eastAsia="Times New Roman" w:hAnsi="Palatino Linotype" w:cs="Arial"/>
          <w:sz w:val="24"/>
          <w:szCs w:val="24"/>
          <w:lang w:val="es-ES" w:eastAsia="es-ES"/>
        </w:rPr>
        <w:t xml:space="preserve">De los artículos transcritos se establecen las características que debe tener la información desde el momento de su generación, publicación y entrega; de igual manera se contempla el procedimiento a seguir por el </w:t>
      </w:r>
      <w:r w:rsidRPr="0016684C">
        <w:rPr>
          <w:rFonts w:ascii="Palatino Linotype" w:eastAsia="Times New Roman" w:hAnsi="Palatino Linotype" w:cs="Arial"/>
          <w:b/>
          <w:sz w:val="24"/>
          <w:szCs w:val="24"/>
          <w:lang w:val="es-ES" w:eastAsia="es-ES"/>
        </w:rPr>
        <w:t>Sujeto Obligado</w:t>
      </w:r>
      <w:r w:rsidRPr="0016684C">
        <w:rPr>
          <w:rFonts w:ascii="Palatino Linotype" w:eastAsia="Times New Roman" w:hAnsi="Palatino Linotype" w:cs="Arial"/>
          <w:sz w:val="24"/>
          <w:szCs w:val="24"/>
          <w:lang w:val="es-ES" w:eastAsia="es-ES"/>
        </w:rPr>
        <w:t xml:space="preserve"> para informar a los solicitantes sobre información que se encuentre disponible en libros, compendios, formatos electrónicos, entre otros, </w:t>
      </w:r>
      <w:r w:rsidRPr="0016684C">
        <w:rPr>
          <w:rFonts w:ascii="Palatino Linotype" w:eastAsia="Times New Roman" w:hAnsi="Palatino Linotype" w:cs="Arial"/>
          <w:b/>
          <w:sz w:val="24"/>
          <w:szCs w:val="24"/>
          <w:u w:val="single"/>
          <w:lang w:val="es-ES" w:eastAsia="es-ES"/>
        </w:rPr>
        <w:t>haciéndole saber al solicitante como podrá consultar, reproducir o adquirir la información, en un plazo no mayor a cinco días hábiles</w:t>
      </w:r>
      <w:r w:rsidRPr="0016684C">
        <w:rPr>
          <w:rFonts w:ascii="Palatino Linotype" w:eastAsia="Times New Roman" w:hAnsi="Palatino Linotype" w:cs="Arial"/>
          <w:sz w:val="24"/>
          <w:szCs w:val="24"/>
          <w:lang w:val="es-ES" w:eastAsia="es-ES"/>
        </w:rPr>
        <w:t>, comprendiendo:</w:t>
      </w:r>
    </w:p>
    <w:p w14:paraId="21604003" w14:textId="77777777" w:rsidR="00E029AD" w:rsidRPr="0016684C" w:rsidRDefault="00E029AD" w:rsidP="0016684C">
      <w:pPr>
        <w:numPr>
          <w:ilvl w:val="0"/>
          <w:numId w:val="11"/>
        </w:numPr>
        <w:spacing w:after="0" w:line="360" w:lineRule="auto"/>
        <w:ind w:right="51"/>
        <w:jc w:val="both"/>
        <w:rPr>
          <w:rFonts w:ascii="Palatino Linotype" w:eastAsia="Times New Roman" w:hAnsi="Palatino Linotype" w:cs="Arial"/>
          <w:sz w:val="24"/>
          <w:szCs w:val="24"/>
          <w:lang w:val="es-ES" w:eastAsia="es-ES"/>
        </w:rPr>
      </w:pPr>
      <w:r w:rsidRPr="0016684C">
        <w:rPr>
          <w:rFonts w:ascii="Palatino Linotype" w:eastAsia="Times New Roman" w:hAnsi="Palatino Linotype" w:cs="Arial"/>
          <w:sz w:val="24"/>
          <w:szCs w:val="24"/>
          <w:lang w:val="es-ES" w:eastAsia="es-ES"/>
        </w:rPr>
        <w:lastRenderedPageBreak/>
        <w:t>La fuente</w:t>
      </w:r>
    </w:p>
    <w:p w14:paraId="04847482" w14:textId="77777777" w:rsidR="00E029AD" w:rsidRPr="0016684C" w:rsidRDefault="00E029AD" w:rsidP="0016684C">
      <w:pPr>
        <w:numPr>
          <w:ilvl w:val="0"/>
          <w:numId w:val="11"/>
        </w:numPr>
        <w:spacing w:after="0" w:line="360" w:lineRule="auto"/>
        <w:ind w:right="51"/>
        <w:jc w:val="both"/>
        <w:rPr>
          <w:rFonts w:ascii="Palatino Linotype" w:eastAsia="Times New Roman" w:hAnsi="Palatino Linotype" w:cs="Arial"/>
          <w:sz w:val="24"/>
          <w:szCs w:val="24"/>
          <w:lang w:val="es-ES" w:eastAsia="es-ES"/>
        </w:rPr>
      </w:pPr>
      <w:r w:rsidRPr="0016684C">
        <w:rPr>
          <w:rFonts w:ascii="Palatino Linotype" w:eastAsia="Times New Roman" w:hAnsi="Palatino Linotype" w:cs="Arial"/>
          <w:sz w:val="24"/>
          <w:szCs w:val="24"/>
          <w:lang w:val="es-ES" w:eastAsia="es-ES"/>
        </w:rPr>
        <w:t>El lugar y</w:t>
      </w:r>
    </w:p>
    <w:p w14:paraId="6876424A" w14:textId="77777777" w:rsidR="00E029AD" w:rsidRPr="0016684C" w:rsidRDefault="00E029AD" w:rsidP="0016684C">
      <w:pPr>
        <w:numPr>
          <w:ilvl w:val="0"/>
          <w:numId w:val="11"/>
        </w:numPr>
        <w:spacing w:after="0" w:line="360" w:lineRule="auto"/>
        <w:ind w:right="51"/>
        <w:jc w:val="both"/>
        <w:rPr>
          <w:rFonts w:ascii="Palatino Linotype" w:eastAsia="Times New Roman" w:hAnsi="Palatino Linotype" w:cs="Arial"/>
          <w:sz w:val="24"/>
          <w:szCs w:val="24"/>
          <w:lang w:val="es-ES" w:eastAsia="es-ES"/>
        </w:rPr>
      </w:pPr>
      <w:r w:rsidRPr="0016684C">
        <w:rPr>
          <w:rFonts w:ascii="Palatino Linotype" w:eastAsia="Times New Roman" w:hAnsi="Palatino Linotype" w:cs="Arial"/>
          <w:sz w:val="24"/>
          <w:szCs w:val="24"/>
          <w:lang w:val="es-ES" w:eastAsia="es-ES"/>
        </w:rPr>
        <w:t xml:space="preserve">La forma </w:t>
      </w:r>
    </w:p>
    <w:p w14:paraId="1BDA1163" w14:textId="77777777" w:rsidR="00E029AD" w:rsidRPr="0016684C" w:rsidRDefault="00E029AD" w:rsidP="0016684C">
      <w:pPr>
        <w:spacing w:after="0" w:line="360" w:lineRule="auto"/>
        <w:ind w:right="51"/>
        <w:jc w:val="both"/>
        <w:rPr>
          <w:rFonts w:ascii="Palatino Linotype" w:eastAsia="Times New Roman" w:hAnsi="Palatino Linotype" w:cs="Arial"/>
          <w:sz w:val="24"/>
          <w:szCs w:val="24"/>
          <w:lang w:val="es-ES" w:eastAsia="es-ES"/>
        </w:rPr>
      </w:pPr>
    </w:p>
    <w:p w14:paraId="17D9CA26" w14:textId="77777777" w:rsidR="00E029AD" w:rsidRPr="0016684C" w:rsidRDefault="00E029AD" w:rsidP="0016684C">
      <w:pPr>
        <w:spacing w:after="0" w:line="360" w:lineRule="auto"/>
        <w:ind w:right="51"/>
        <w:jc w:val="both"/>
        <w:rPr>
          <w:rFonts w:ascii="Palatino Linotype" w:eastAsia="Times New Roman" w:hAnsi="Palatino Linotype" w:cs="Arial"/>
          <w:sz w:val="24"/>
          <w:szCs w:val="24"/>
          <w:lang w:val="es-ES" w:eastAsia="es-ES"/>
        </w:rPr>
      </w:pPr>
      <w:r w:rsidRPr="0016684C">
        <w:rPr>
          <w:rFonts w:ascii="Palatino Linotype" w:eastAsia="Times New Roman" w:hAnsi="Palatino Linotype" w:cs="Arial"/>
          <w:sz w:val="24"/>
          <w:szCs w:val="24"/>
          <w:lang w:val="es-ES" w:eastAsia="es-ES"/>
        </w:rPr>
        <w:t xml:space="preserve">Asimismo, se establece que la fuente de la información </w:t>
      </w:r>
      <w:r w:rsidRPr="0016684C">
        <w:rPr>
          <w:rFonts w:ascii="Palatino Linotype" w:eastAsia="Times New Roman" w:hAnsi="Palatino Linotype" w:cs="Arial"/>
          <w:b/>
          <w:sz w:val="24"/>
          <w:szCs w:val="24"/>
          <w:lang w:val="es-ES" w:eastAsia="es-ES"/>
        </w:rPr>
        <w:t>deberá ser</w:t>
      </w:r>
      <w:r w:rsidRPr="0016684C">
        <w:rPr>
          <w:rFonts w:ascii="Palatino Linotype" w:eastAsia="Times New Roman" w:hAnsi="Palatino Linotype" w:cs="Arial"/>
          <w:sz w:val="24"/>
          <w:szCs w:val="24"/>
          <w:lang w:val="es-ES" w:eastAsia="es-ES"/>
        </w:rPr>
        <w:t>:</w:t>
      </w:r>
    </w:p>
    <w:p w14:paraId="192CDCB6" w14:textId="77777777" w:rsidR="00E029AD" w:rsidRPr="0016684C" w:rsidRDefault="00E029AD" w:rsidP="0016684C">
      <w:pPr>
        <w:spacing w:after="0" w:line="360" w:lineRule="auto"/>
        <w:ind w:right="51"/>
        <w:jc w:val="both"/>
        <w:rPr>
          <w:rFonts w:ascii="Palatino Linotype" w:eastAsia="Times New Roman" w:hAnsi="Palatino Linotype" w:cs="Arial"/>
          <w:sz w:val="24"/>
          <w:szCs w:val="24"/>
          <w:lang w:val="es-ES" w:eastAsia="es-ES"/>
        </w:rPr>
      </w:pPr>
    </w:p>
    <w:p w14:paraId="691C01D7" w14:textId="77777777" w:rsidR="00E029AD" w:rsidRPr="0016684C" w:rsidRDefault="00E029AD" w:rsidP="0016684C">
      <w:pPr>
        <w:numPr>
          <w:ilvl w:val="0"/>
          <w:numId w:val="12"/>
        </w:numPr>
        <w:spacing w:after="0" w:line="360" w:lineRule="auto"/>
        <w:ind w:right="51"/>
        <w:jc w:val="both"/>
        <w:rPr>
          <w:rFonts w:ascii="Palatino Linotype" w:eastAsia="Times New Roman" w:hAnsi="Palatino Linotype" w:cs="Arial"/>
          <w:sz w:val="24"/>
          <w:szCs w:val="24"/>
          <w:lang w:val="es-ES" w:eastAsia="es-ES"/>
        </w:rPr>
      </w:pPr>
      <w:r w:rsidRPr="0016684C">
        <w:rPr>
          <w:rFonts w:ascii="Palatino Linotype" w:eastAsia="Times New Roman" w:hAnsi="Palatino Linotype" w:cs="Arial"/>
          <w:sz w:val="24"/>
          <w:szCs w:val="24"/>
          <w:lang w:val="es-ES" w:eastAsia="es-ES"/>
        </w:rPr>
        <w:t>Precisa</w:t>
      </w:r>
    </w:p>
    <w:p w14:paraId="727F7922" w14:textId="77777777" w:rsidR="00E029AD" w:rsidRPr="0016684C" w:rsidRDefault="00E029AD" w:rsidP="0016684C">
      <w:pPr>
        <w:numPr>
          <w:ilvl w:val="0"/>
          <w:numId w:val="12"/>
        </w:numPr>
        <w:spacing w:after="0" w:line="360" w:lineRule="auto"/>
        <w:ind w:right="51"/>
        <w:jc w:val="both"/>
        <w:rPr>
          <w:rFonts w:ascii="Palatino Linotype" w:eastAsia="Times New Roman" w:hAnsi="Palatino Linotype" w:cs="Arial"/>
          <w:sz w:val="24"/>
          <w:szCs w:val="24"/>
          <w:lang w:val="es-ES" w:eastAsia="es-ES"/>
        </w:rPr>
      </w:pPr>
      <w:r w:rsidRPr="0016684C">
        <w:rPr>
          <w:rFonts w:ascii="Palatino Linotype" w:eastAsia="Times New Roman" w:hAnsi="Palatino Linotype" w:cs="Arial"/>
          <w:sz w:val="24"/>
          <w:szCs w:val="24"/>
          <w:lang w:val="es-ES" w:eastAsia="es-ES"/>
        </w:rPr>
        <w:t>Concreta</w:t>
      </w:r>
    </w:p>
    <w:p w14:paraId="1F56FA00" w14:textId="5A85E77C" w:rsidR="00E029AD" w:rsidRPr="0016684C" w:rsidRDefault="00E029AD" w:rsidP="0016684C">
      <w:pPr>
        <w:numPr>
          <w:ilvl w:val="0"/>
          <w:numId w:val="12"/>
        </w:numPr>
        <w:spacing w:after="0" w:line="360" w:lineRule="auto"/>
        <w:ind w:right="51"/>
        <w:jc w:val="both"/>
        <w:rPr>
          <w:rFonts w:ascii="Palatino Linotype" w:eastAsia="Times New Roman" w:hAnsi="Palatino Linotype" w:cs="Arial"/>
          <w:sz w:val="24"/>
          <w:szCs w:val="24"/>
          <w:u w:val="single"/>
          <w:lang w:val="es-ES" w:eastAsia="es-ES"/>
        </w:rPr>
      </w:pPr>
      <w:r w:rsidRPr="0016684C">
        <w:rPr>
          <w:rFonts w:ascii="Palatino Linotype" w:eastAsia="Times New Roman" w:hAnsi="Palatino Linotype" w:cs="Arial"/>
          <w:sz w:val="24"/>
          <w:szCs w:val="24"/>
          <w:u w:val="single"/>
          <w:lang w:val="es-ES" w:eastAsia="es-ES"/>
        </w:rPr>
        <w:t xml:space="preserve">Y NO debe implicar que el solicitante realice una búsqueda en toda la </w:t>
      </w:r>
      <w:r w:rsidR="00D92A67" w:rsidRPr="0016684C">
        <w:rPr>
          <w:rFonts w:ascii="Palatino Linotype" w:eastAsia="Times New Roman" w:hAnsi="Palatino Linotype" w:cs="Arial"/>
          <w:sz w:val="24"/>
          <w:szCs w:val="24"/>
          <w:u w:val="single"/>
          <w:lang w:val="es-ES" w:eastAsia="es-ES"/>
        </w:rPr>
        <w:t>información</w:t>
      </w:r>
      <w:r w:rsidRPr="0016684C">
        <w:rPr>
          <w:rFonts w:ascii="Palatino Linotype" w:eastAsia="Times New Roman" w:hAnsi="Palatino Linotype" w:cs="Arial"/>
          <w:sz w:val="24"/>
          <w:szCs w:val="24"/>
          <w:u w:val="single"/>
          <w:lang w:val="es-ES" w:eastAsia="es-ES"/>
        </w:rPr>
        <w:t xml:space="preserve"> que se encuentre disponible.</w:t>
      </w:r>
    </w:p>
    <w:p w14:paraId="66C19429" w14:textId="77777777" w:rsidR="00E029AD" w:rsidRPr="0016684C" w:rsidRDefault="00E029AD" w:rsidP="0016684C">
      <w:pPr>
        <w:spacing w:after="0" w:line="360" w:lineRule="auto"/>
        <w:ind w:right="51"/>
        <w:jc w:val="both"/>
        <w:rPr>
          <w:rFonts w:ascii="Palatino Linotype" w:eastAsia="Times New Roman" w:hAnsi="Palatino Linotype" w:cs="Arial"/>
          <w:sz w:val="24"/>
          <w:szCs w:val="24"/>
          <w:lang w:val="es-ES" w:eastAsia="es-ES"/>
        </w:rPr>
      </w:pPr>
    </w:p>
    <w:p w14:paraId="2B5DD1A5" w14:textId="77777777" w:rsidR="0070215C" w:rsidRPr="0016684C" w:rsidRDefault="00E029AD" w:rsidP="0016684C">
      <w:pPr>
        <w:spacing w:after="0" w:line="360" w:lineRule="auto"/>
        <w:ind w:right="51"/>
        <w:jc w:val="both"/>
        <w:rPr>
          <w:rFonts w:ascii="Palatino Linotype" w:eastAsia="Times New Roman" w:hAnsi="Palatino Linotype" w:cs="Arial"/>
          <w:sz w:val="24"/>
          <w:szCs w:val="24"/>
          <w:lang w:val="es-ES" w:eastAsia="es-ES"/>
        </w:rPr>
      </w:pPr>
      <w:r w:rsidRPr="0016684C">
        <w:rPr>
          <w:rFonts w:ascii="Palatino Linotype" w:eastAsia="Times New Roman" w:hAnsi="Palatino Linotype" w:cs="Arial"/>
          <w:sz w:val="24"/>
          <w:szCs w:val="24"/>
          <w:lang w:val="es-ES" w:eastAsia="es-ES"/>
        </w:rPr>
        <w:t xml:space="preserve">Imperativos legales que establecen el procedimiento que debe seguir </w:t>
      </w:r>
      <w:r w:rsidRPr="0016684C">
        <w:rPr>
          <w:rFonts w:ascii="Palatino Linotype" w:eastAsia="Times New Roman" w:hAnsi="Palatino Linotype" w:cs="Arial"/>
          <w:b/>
          <w:sz w:val="24"/>
          <w:szCs w:val="24"/>
          <w:lang w:val="es-ES" w:eastAsia="es-ES"/>
        </w:rPr>
        <w:t xml:space="preserve">el Sujeto Obligado </w:t>
      </w:r>
      <w:r w:rsidRPr="0016684C">
        <w:rPr>
          <w:rFonts w:ascii="Palatino Linotype" w:eastAsia="Times New Roman" w:hAnsi="Palatino Linotype" w:cs="Arial"/>
          <w:sz w:val="24"/>
          <w:szCs w:val="24"/>
          <w:lang w:val="es-ES" w:eastAsia="es-ES"/>
        </w:rPr>
        <w:t xml:space="preserve">para que pueda tomarse como válida su orientación sobre la forma en que puede consultar la información requerida, premisas que en la especie no se cumplen, ello porque conforme a lo que establece </w:t>
      </w:r>
      <w:r w:rsidRPr="0016684C">
        <w:rPr>
          <w:rFonts w:ascii="Palatino Linotype" w:eastAsia="Times New Roman" w:hAnsi="Palatino Linotype" w:cs="Arial"/>
          <w:b/>
          <w:sz w:val="24"/>
          <w:szCs w:val="24"/>
          <w:lang w:val="es-ES" w:eastAsia="es-ES"/>
        </w:rPr>
        <w:t>el Sujeto Obligado</w:t>
      </w:r>
      <w:r w:rsidRPr="0016684C">
        <w:rPr>
          <w:rFonts w:ascii="Palatino Linotype" w:eastAsia="Times New Roman" w:hAnsi="Palatino Linotype" w:cs="Arial"/>
          <w:sz w:val="24"/>
          <w:szCs w:val="24"/>
          <w:lang w:val="es-ES" w:eastAsia="es-ES"/>
        </w:rPr>
        <w:t xml:space="preserve">, la fuente donde a su decir se encuentra la información, </w:t>
      </w:r>
      <w:r w:rsidRPr="0016684C">
        <w:rPr>
          <w:rFonts w:ascii="Palatino Linotype" w:eastAsia="Times New Roman" w:hAnsi="Palatino Linotype" w:cs="Arial"/>
          <w:b/>
          <w:sz w:val="24"/>
          <w:szCs w:val="24"/>
          <w:lang w:val="es-ES" w:eastAsia="es-ES"/>
        </w:rPr>
        <w:t>es imprecisa</w:t>
      </w:r>
      <w:r w:rsidRPr="0016684C">
        <w:rPr>
          <w:rFonts w:ascii="Palatino Linotype" w:eastAsia="Times New Roman" w:hAnsi="Palatino Linotype" w:cs="Arial"/>
          <w:sz w:val="24"/>
          <w:szCs w:val="24"/>
          <w:lang w:val="es-ES" w:eastAsia="es-ES"/>
        </w:rPr>
        <w:t>, atendiendo que si bien señala que en la fracción XXIX</w:t>
      </w:r>
      <w:r w:rsidR="0070215C" w:rsidRPr="0016684C">
        <w:rPr>
          <w:rFonts w:ascii="Palatino Linotype" w:eastAsia="Times New Roman" w:hAnsi="Palatino Linotype" w:cs="Arial"/>
          <w:sz w:val="24"/>
          <w:szCs w:val="24"/>
          <w:lang w:val="es-ES" w:eastAsia="es-ES"/>
        </w:rPr>
        <w:t xml:space="preserve">, se encuentra publicada la información, de las imágenes insertas, se acredita que existe una vasta cantidad que genera que el </w:t>
      </w:r>
      <w:r w:rsidR="0070215C" w:rsidRPr="0016684C">
        <w:rPr>
          <w:rFonts w:ascii="Palatino Linotype" w:eastAsia="Times New Roman" w:hAnsi="Palatino Linotype" w:cs="Arial"/>
          <w:b/>
          <w:sz w:val="24"/>
          <w:szCs w:val="24"/>
          <w:lang w:val="es-ES" w:eastAsia="es-ES"/>
        </w:rPr>
        <w:t>Recurrente</w:t>
      </w:r>
      <w:r w:rsidR="0070215C" w:rsidRPr="0016684C">
        <w:rPr>
          <w:rFonts w:ascii="Palatino Linotype" w:eastAsia="Times New Roman" w:hAnsi="Palatino Linotype" w:cs="Arial"/>
          <w:sz w:val="24"/>
          <w:szCs w:val="24"/>
          <w:lang w:val="es-ES" w:eastAsia="es-ES"/>
        </w:rPr>
        <w:t xml:space="preserve"> navegue en un sinfín de información.</w:t>
      </w:r>
    </w:p>
    <w:p w14:paraId="49407E3C" w14:textId="77777777" w:rsidR="0070215C" w:rsidRPr="0016684C" w:rsidRDefault="0070215C" w:rsidP="0016684C">
      <w:pPr>
        <w:spacing w:after="0" w:line="360" w:lineRule="auto"/>
        <w:ind w:right="51"/>
        <w:jc w:val="both"/>
        <w:rPr>
          <w:rFonts w:ascii="Palatino Linotype" w:eastAsia="Times New Roman" w:hAnsi="Palatino Linotype" w:cs="Arial"/>
          <w:sz w:val="24"/>
          <w:szCs w:val="24"/>
          <w:lang w:val="es-ES" w:eastAsia="es-ES"/>
        </w:rPr>
      </w:pPr>
    </w:p>
    <w:p w14:paraId="4A378EBA" w14:textId="77777777" w:rsidR="00E029AD" w:rsidRPr="0016684C" w:rsidRDefault="0070215C" w:rsidP="0016684C">
      <w:pPr>
        <w:spacing w:after="0" w:line="360" w:lineRule="auto"/>
        <w:ind w:right="51"/>
        <w:jc w:val="both"/>
        <w:rPr>
          <w:rFonts w:ascii="Palatino Linotype" w:eastAsia="Times New Roman" w:hAnsi="Palatino Linotype" w:cs="Arial"/>
          <w:sz w:val="24"/>
          <w:szCs w:val="24"/>
          <w:lang w:val="es-ES" w:eastAsia="es-ES"/>
        </w:rPr>
      </w:pPr>
      <w:r w:rsidRPr="0016684C">
        <w:rPr>
          <w:rFonts w:ascii="Palatino Linotype" w:eastAsia="Times New Roman" w:hAnsi="Palatino Linotype" w:cs="Arial"/>
          <w:sz w:val="24"/>
          <w:szCs w:val="24"/>
          <w:lang w:val="es-ES" w:eastAsia="es-ES"/>
        </w:rPr>
        <w:t xml:space="preserve">Es con base en lo anterior, que podemos concretar que el </w:t>
      </w:r>
      <w:r w:rsidRPr="0016684C">
        <w:rPr>
          <w:rFonts w:ascii="Palatino Linotype" w:eastAsia="Times New Roman" w:hAnsi="Palatino Linotype" w:cs="Arial"/>
          <w:b/>
          <w:sz w:val="24"/>
          <w:szCs w:val="24"/>
          <w:lang w:val="es-ES" w:eastAsia="es-ES"/>
        </w:rPr>
        <w:t>Sujeto Obligado</w:t>
      </w:r>
      <w:r w:rsidRPr="0016684C">
        <w:rPr>
          <w:rFonts w:ascii="Palatino Linotype" w:eastAsia="Times New Roman" w:hAnsi="Palatino Linotype" w:cs="Arial"/>
          <w:sz w:val="24"/>
          <w:szCs w:val="24"/>
          <w:lang w:val="es-ES" w:eastAsia="es-ES"/>
        </w:rPr>
        <w:t xml:space="preserve"> es omiso en proporcionar de forma precisa y concreta, la fuente en que el </w:t>
      </w:r>
      <w:r w:rsidRPr="0016684C">
        <w:rPr>
          <w:rFonts w:ascii="Palatino Linotype" w:eastAsia="Times New Roman" w:hAnsi="Palatino Linotype" w:cs="Arial"/>
          <w:b/>
          <w:sz w:val="24"/>
          <w:szCs w:val="24"/>
          <w:lang w:val="es-ES" w:eastAsia="es-ES"/>
        </w:rPr>
        <w:t>Recurrente</w:t>
      </w:r>
      <w:r w:rsidRPr="0016684C">
        <w:rPr>
          <w:rFonts w:ascii="Palatino Linotype" w:eastAsia="Times New Roman" w:hAnsi="Palatino Linotype" w:cs="Arial"/>
          <w:sz w:val="24"/>
          <w:szCs w:val="24"/>
          <w:lang w:val="es-ES" w:eastAsia="es-ES"/>
        </w:rPr>
        <w:t xml:space="preserve"> puede hacer consulta de la información, aunado que no se cumple con la modalidad de entrega de la información, consistente en la entrega en copias certificadas, resultando dable ordenar su entrega.</w:t>
      </w:r>
    </w:p>
    <w:p w14:paraId="3DC1589D" w14:textId="77777777" w:rsidR="00E029AD" w:rsidRPr="00131054" w:rsidRDefault="0070215C" w:rsidP="0016684C">
      <w:pPr>
        <w:spacing w:after="0" w:line="360" w:lineRule="auto"/>
        <w:jc w:val="both"/>
        <w:rPr>
          <w:rFonts w:ascii="Palatino Linotype" w:eastAsia="Times New Roman" w:hAnsi="Palatino Linotype" w:cs="Arial"/>
          <w:sz w:val="24"/>
          <w:szCs w:val="24"/>
          <w:lang w:val="es-ES" w:eastAsia="es-ES"/>
        </w:rPr>
      </w:pPr>
      <w:r w:rsidRPr="0016684C">
        <w:rPr>
          <w:rFonts w:ascii="Palatino Linotype" w:eastAsia="Times New Roman" w:hAnsi="Palatino Linotype" w:cs="Arial"/>
          <w:sz w:val="24"/>
          <w:szCs w:val="24"/>
          <w:lang w:val="es-ES" w:eastAsia="es-ES"/>
        </w:rPr>
        <w:lastRenderedPageBreak/>
        <w:t xml:space="preserve">Finalmente, en lo relativo al numeral </w:t>
      </w:r>
      <w:r w:rsidRPr="0016684C">
        <w:rPr>
          <w:rFonts w:ascii="Palatino Linotype" w:eastAsia="Times New Roman" w:hAnsi="Palatino Linotype" w:cs="Arial"/>
          <w:b/>
          <w:sz w:val="26"/>
          <w:szCs w:val="26"/>
          <w:lang w:val="es-ES" w:eastAsia="es-ES"/>
        </w:rPr>
        <w:t>2</w:t>
      </w:r>
      <w:r w:rsidRPr="0016684C">
        <w:rPr>
          <w:rFonts w:ascii="Palatino Linotype" w:eastAsia="Times New Roman" w:hAnsi="Palatino Linotype" w:cs="Arial"/>
          <w:b/>
          <w:sz w:val="24"/>
          <w:szCs w:val="24"/>
          <w:lang w:val="es-ES" w:eastAsia="es-ES"/>
        </w:rPr>
        <w:t>,</w:t>
      </w:r>
      <w:r w:rsidRPr="0016684C">
        <w:rPr>
          <w:rFonts w:ascii="Palatino Linotype" w:eastAsia="Times New Roman" w:hAnsi="Palatino Linotype" w:cs="Arial"/>
          <w:sz w:val="24"/>
          <w:szCs w:val="24"/>
          <w:lang w:val="es-ES" w:eastAsia="es-ES"/>
        </w:rPr>
        <w:t xml:space="preserve"> correspondiente a los medicamentos, fármacos, sustancias activas y/o productos farmacéuticos en cualquiera de sus nombres comerciales, presentaciones, dosis, gramajes, vías de administración que conforman el cuadro básico y catálogo de Insumos del periodo de 2006 al 2021, como quedó precisado en párrafos anteriores, el </w:t>
      </w:r>
      <w:r w:rsidRPr="0016684C">
        <w:rPr>
          <w:rFonts w:ascii="Palatino Linotype" w:eastAsia="Times New Roman" w:hAnsi="Palatino Linotype" w:cs="Arial"/>
          <w:b/>
          <w:sz w:val="24"/>
          <w:szCs w:val="24"/>
          <w:lang w:val="es-ES" w:eastAsia="es-ES"/>
        </w:rPr>
        <w:t>Sujeto Obligado</w:t>
      </w:r>
      <w:r w:rsidRPr="0016684C">
        <w:rPr>
          <w:rFonts w:ascii="Palatino Linotype" w:eastAsia="Times New Roman" w:hAnsi="Palatino Linotype" w:cs="Arial"/>
          <w:sz w:val="24"/>
          <w:szCs w:val="24"/>
          <w:lang w:val="es-ES" w:eastAsia="es-ES"/>
        </w:rPr>
        <w:t xml:space="preserve"> informa únicamente del periodo 2015 al 2021, remitiendo a la página electrónica </w:t>
      </w:r>
      <w:hyperlink r:id="rId12" w:history="1">
        <w:r w:rsidRPr="00131054">
          <w:rPr>
            <w:rStyle w:val="Hipervnculo"/>
            <w:rFonts w:ascii="Palatino Linotype" w:eastAsia="Times New Roman" w:hAnsi="Palatino Linotype" w:cs="Arial"/>
            <w:sz w:val="24"/>
            <w:szCs w:val="24"/>
            <w:lang w:val="es-ES" w:eastAsia="es-ES"/>
          </w:rPr>
          <w:t>http://www.csg.gob.mx/contenidos/priorizacion/cuadro-basico.html</w:t>
        </w:r>
      </w:hyperlink>
      <w:r w:rsidRPr="00131054">
        <w:rPr>
          <w:rFonts w:ascii="Palatino Linotype" w:eastAsia="Times New Roman" w:hAnsi="Palatino Linotype" w:cs="Arial"/>
          <w:sz w:val="24"/>
          <w:szCs w:val="24"/>
          <w:lang w:val="es-ES" w:eastAsia="es-ES"/>
        </w:rPr>
        <w:t>, de la que se insertan las imágenes siguientes:</w:t>
      </w:r>
    </w:p>
    <w:p w14:paraId="3D714F6F" w14:textId="77777777" w:rsidR="00E029AD" w:rsidRPr="00131054" w:rsidRDefault="00E029AD" w:rsidP="0016684C">
      <w:pPr>
        <w:spacing w:after="0" w:line="360" w:lineRule="auto"/>
        <w:jc w:val="both"/>
        <w:rPr>
          <w:rFonts w:ascii="Palatino Linotype" w:eastAsia="Times New Roman" w:hAnsi="Palatino Linotype" w:cs="Arial"/>
          <w:sz w:val="24"/>
          <w:szCs w:val="24"/>
          <w:lang w:val="es-ES" w:eastAsia="es-ES"/>
        </w:rPr>
      </w:pPr>
    </w:p>
    <w:p w14:paraId="3F012B58" w14:textId="7A4EB9D6" w:rsidR="0070215C" w:rsidRPr="00131054" w:rsidRDefault="002A0D9C" w:rsidP="0016684C">
      <w:pPr>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noProof/>
          <w:sz w:val="24"/>
          <w:szCs w:val="24"/>
          <w:lang w:eastAsia="es-MX"/>
        </w:rPr>
        <mc:AlternateContent>
          <mc:Choice Requires="wps">
            <w:drawing>
              <wp:anchor distT="0" distB="0" distL="114300" distR="114300" simplePos="0" relativeHeight="251659264" behindDoc="0" locked="0" layoutInCell="1" allowOverlap="1" wp14:anchorId="393C461F" wp14:editId="7C2F4706">
                <wp:simplePos x="0" y="0"/>
                <wp:positionH relativeFrom="column">
                  <wp:posOffset>81915</wp:posOffset>
                </wp:positionH>
                <wp:positionV relativeFrom="paragraph">
                  <wp:posOffset>3274059</wp:posOffset>
                </wp:positionV>
                <wp:extent cx="5695950" cy="1647825"/>
                <wp:effectExtent l="0" t="0" r="76200" b="66675"/>
                <wp:wrapNone/>
                <wp:docPr id="2" name="Conector recto de flecha 2"/>
                <wp:cNvGraphicFramePr/>
                <a:graphic xmlns:a="http://schemas.openxmlformats.org/drawingml/2006/main">
                  <a:graphicData uri="http://schemas.microsoft.com/office/word/2010/wordprocessingShape">
                    <wps:wsp>
                      <wps:cNvCnPr/>
                      <wps:spPr>
                        <a:xfrm>
                          <a:off x="0" y="0"/>
                          <a:ext cx="5695950" cy="16478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42F81148" id="_x0000_t32" coordsize="21600,21600" o:spt="32" o:oned="t" path="m,l21600,21600e" filled="f">
                <v:path arrowok="t" fillok="f" o:connecttype="none"/>
                <o:lock v:ext="edit" shapetype="t"/>
              </v:shapetype>
              <v:shape id="Conector recto de flecha 2" o:spid="_x0000_s1026" type="#_x0000_t32" style="position:absolute;margin-left:6.45pt;margin-top:257.8pt;width:448.5pt;height:129.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" strokecolor="black [3200]" strokeweight="1.5pt">
                <v:stroke endarrow="block" joinstyle="miter"/>
              </v:shape>
            </w:pict>
          </mc:Fallback>
        </mc:AlternateContent>
      </w:r>
      <w:r w:rsidR="0070215C" w:rsidRPr="00131054">
        <w:rPr>
          <w:rFonts w:ascii="Palatino Linotype" w:eastAsia="Times New Roman" w:hAnsi="Palatino Linotype" w:cs="Arial"/>
          <w:noProof/>
          <w:sz w:val="24"/>
          <w:szCs w:val="24"/>
          <w:lang w:eastAsia="es-MX"/>
        </w:rPr>
        <w:drawing>
          <wp:inline distT="0" distB="0" distL="0" distR="0" wp14:anchorId="56810042" wp14:editId="2DF3B68D">
            <wp:extent cx="5760720" cy="3159760"/>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3159760"/>
                    </a:xfrm>
                    <a:prstGeom prst="rect">
                      <a:avLst/>
                    </a:prstGeom>
                  </pic:spPr>
                </pic:pic>
              </a:graphicData>
            </a:graphic>
          </wp:inline>
        </w:drawing>
      </w:r>
    </w:p>
    <w:p w14:paraId="2AE89687" w14:textId="271A3F1B" w:rsidR="002F2763" w:rsidRPr="00131054" w:rsidRDefault="002A0D9C" w:rsidP="0016684C">
      <w:pPr>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noProof/>
          <w:sz w:val="24"/>
          <w:szCs w:val="24"/>
          <w:lang w:eastAsia="es-MX"/>
        </w:rPr>
        <w:lastRenderedPageBreak/>
        <mc:AlternateContent>
          <mc:Choice Requires="wps">
            <w:drawing>
              <wp:anchor distT="0" distB="0" distL="114300" distR="114300" simplePos="0" relativeHeight="251660288" behindDoc="0" locked="0" layoutInCell="1" allowOverlap="1" wp14:anchorId="34F3B2D8" wp14:editId="76967D66">
                <wp:simplePos x="0" y="0"/>
                <wp:positionH relativeFrom="column">
                  <wp:posOffset>167639</wp:posOffset>
                </wp:positionH>
                <wp:positionV relativeFrom="paragraph">
                  <wp:posOffset>4389120</wp:posOffset>
                </wp:positionV>
                <wp:extent cx="5534025" cy="3200400"/>
                <wp:effectExtent l="0" t="0" r="66675" b="57150"/>
                <wp:wrapNone/>
                <wp:docPr id="11" name="Conector recto de flecha 11"/>
                <wp:cNvGraphicFramePr/>
                <a:graphic xmlns:a="http://schemas.openxmlformats.org/drawingml/2006/main">
                  <a:graphicData uri="http://schemas.microsoft.com/office/word/2010/wordprocessingShape">
                    <wps:wsp>
                      <wps:cNvCnPr/>
                      <wps:spPr>
                        <a:xfrm>
                          <a:off x="0" y="0"/>
                          <a:ext cx="5534025" cy="32004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E8A6223" id="Conector recto de flecha 11" o:spid="_x0000_s1026" type="#_x0000_t32" style="position:absolute;margin-left:13.2pt;margin-top:345.6pt;width:435.75pt;height:252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" strokecolor="black [3200]" strokeweight="1.5pt">
                <v:stroke endarrow="block" joinstyle="miter"/>
              </v:shape>
            </w:pict>
          </mc:Fallback>
        </mc:AlternateContent>
      </w:r>
      <w:r w:rsidR="002F2763" w:rsidRPr="00131054">
        <w:rPr>
          <w:rFonts w:ascii="Palatino Linotype" w:eastAsia="Times New Roman" w:hAnsi="Palatino Linotype" w:cs="Arial"/>
          <w:noProof/>
          <w:sz w:val="24"/>
          <w:szCs w:val="24"/>
          <w:lang w:eastAsia="es-MX"/>
        </w:rPr>
        <w:drawing>
          <wp:inline distT="0" distB="0" distL="0" distR="0" wp14:anchorId="79AEF924" wp14:editId="4898C394">
            <wp:extent cx="5760720" cy="426783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png"/>
                    <pic:cNvPicPr/>
                  </pic:nvPicPr>
                  <pic:blipFill>
                    <a:blip r:embed="rId14">
                      <a:extLst>
                        <a:ext uri="{28A0092B-C50C-407E-A947-70E740481C1C}">
                          <a14:useLocalDpi xmlns:a14="http://schemas.microsoft.com/office/drawing/2010/main" val="0"/>
                        </a:ext>
                      </a:extLst>
                    </a:blip>
                    <a:stretch>
                      <a:fillRect/>
                    </a:stretch>
                  </pic:blipFill>
                  <pic:spPr>
                    <a:xfrm>
                      <a:off x="0" y="0"/>
                      <a:ext cx="5760720" cy="4267835"/>
                    </a:xfrm>
                    <a:prstGeom prst="rect">
                      <a:avLst/>
                    </a:prstGeom>
                  </pic:spPr>
                </pic:pic>
              </a:graphicData>
            </a:graphic>
          </wp:inline>
        </w:drawing>
      </w:r>
    </w:p>
    <w:p w14:paraId="37E37E6D" w14:textId="77777777" w:rsidR="00E029AD" w:rsidRPr="00131054" w:rsidRDefault="0070215C" w:rsidP="0016684C">
      <w:pPr>
        <w:spacing w:after="0" w:line="360" w:lineRule="auto"/>
        <w:jc w:val="both"/>
        <w:rPr>
          <w:rFonts w:ascii="Palatino Linotype" w:eastAsia="Times New Roman" w:hAnsi="Palatino Linotype" w:cs="Arial"/>
          <w:sz w:val="24"/>
          <w:szCs w:val="24"/>
          <w:lang w:val="es-ES" w:eastAsia="es-ES"/>
        </w:rPr>
      </w:pPr>
      <w:r w:rsidRPr="00131054">
        <w:rPr>
          <w:rFonts w:ascii="Palatino Linotype" w:eastAsia="Times New Roman" w:hAnsi="Palatino Linotype" w:cs="Arial"/>
          <w:noProof/>
          <w:sz w:val="24"/>
          <w:szCs w:val="24"/>
          <w:lang w:eastAsia="es-MX"/>
        </w:rPr>
        <w:lastRenderedPageBreak/>
        <w:drawing>
          <wp:inline distT="0" distB="0" distL="0" distR="0" wp14:anchorId="2793D504" wp14:editId="6D5FC288">
            <wp:extent cx="5760720" cy="3444240"/>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png"/>
                    <pic:cNvPicPr/>
                  </pic:nvPicPr>
                  <pic:blipFill>
                    <a:blip r:embed="rId15">
                      <a:extLst>
                        <a:ext uri="{28A0092B-C50C-407E-A947-70E740481C1C}">
                          <a14:useLocalDpi xmlns:a14="http://schemas.microsoft.com/office/drawing/2010/main" val="0"/>
                        </a:ext>
                      </a:extLst>
                    </a:blip>
                    <a:stretch>
                      <a:fillRect/>
                    </a:stretch>
                  </pic:blipFill>
                  <pic:spPr>
                    <a:xfrm>
                      <a:off x="0" y="0"/>
                      <a:ext cx="5760720" cy="3444240"/>
                    </a:xfrm>
                    <a:prstGeom prst="rect">
                      <a:avLst/>
                    </a:prstGeom>
                  </pic:spPr>
                </pic:pic>
              </a:graphicData>
            </a:graphic>
          </wp:inline>
        </w:drawing>
      </w:r>
    </w:p>
    <w:p w14:paraId="2D75FD15" w14:textId="77777777" w:rsidR="00E029AD" w:rsidRPr="0016684C" w:rsidRDefault="00E029AD" w:rsidP="0016684C">
      <w:pPr>
        <w:spacing w:after="0" w:line="360" w:lineRule="auto"/>
        <w:jc w:val="both"/>
        <w:rPr>
          <w:rFonts w:ascii="Palatino Linotype" w:eastAsia="Times New Roman" w:hAnsi="Palatino Linotype" w:cs="Arial"/>
          <w:sz w:val="24"/>
          <w:szCs w:val="24"/>
          <w:lang w:val="es-ES" w:eastAsia="es-ES"/>
        </w:rPr>
      </w:pPr>
    </w:p>
    <w:p w14:paraId="227ACE2C" w14:textId="77777777" w:rsidR="00E029AD" w:rsidRPr="00131054" w:rsidRDefault="002F2763" w:rsidP="0016684C">
      <w:pPr>
        <w:spacing w:after="0" w:line="360" w:lineRule="auto"/>
        <w:jc w:val="both"/>
        <w:rPr>
          <w:rFonts w:ascii="Palatino Linotype" w:eastAsia="Times New Roman" w:hAnsi="Palatino Linotype" w:cs="Arial"/>
          <w:sz w:val="24"/>
          <w:szCs w:val="24"/>
          <w:lang w:val="es-ES" w:eastAsia="es-ES"/>
        </w:rPr>
      </w:pPr>
      <w:r w:rsidRPr="00131054">
        <w:rPr>
          <w:rFonts w:ascii="Palatino Linotype" w:eastAsia="Times New Roman" w:hAnsi="Palatino Linotype" w:cs="Arial"/>
          <w:noProof/>
          <w:sz w:val="24"/>
          <w:szCs w:val="24"/>
          <w:lang w:eastAsia="es-MX"/>
        </w:rPr>
        <w:drawing>
          <wp:inline distT="0" distB="0" distL="0" distR="0" wp14:anchorId="0DB6D192" wp14:editId="399292C0">
            <wp:extent cx="5760720" cy="379285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png"/>
                    <pic:cNvPicPr/>
                  </pic:nvPicPr>
                  <pic:blipFill>
                    <a:blip r:embed="rId16">
                      <a:extLst>
                        <a:ext uri="{28A0092B-C50C-407E-A947-70E740481C1C}">
                          <a14:useLocalDpi xmlns:a14="http://schemas.microsoft.com/office/drawing/2010/main" val="0"/>
                        </a:ext>
                      </a:extLst>
                    </a:blip>
                    <a:stretch>
                      <a:fillRect/>
                    </a:stretch>
                  </pic:blipFill>
                  <pic:spPr>
                    <a:xfrm>
                      <a:off x="0" y="0"/>
                      <a:ext cx="5760720" cy="3792855"/>
                    </a:xfrm>
                    <a:prstGeom prst="rect">
                      <a:avLst/>
                    </a:prstGeom>
                  </pic:spPr>
                </pic:pic>
              </a:graphicData>
            </a:graphic>
          </wp:inline>
        </w:drawing>
      </w:r>
    </w:p>
    <w:p w14:paraId="5C4422A8" w14:textId="77777777" w:rsidR="00E62B06" w:rsidRPr="0016684C" w:rsidRDefault="002F2763" w:rsidP="0016684C">
      <w:pPr>
        <w:spacing w:after="0" w:line="360" w:lineRule="auto"/>
        <w:jc w:val="both"/>
        <w:rPr>
          <w:rFonts w:ascii="Palatino Linotype" w:eastAsia="Times New Roman" w:hAnsi="Palatino Linotype" w:cs="Arial"/>
          <w:sz w:val="24"/>
          <w:szCs w:val="24"/>
          <w:lang w:val="es-ES" w:eastAsia="es-ES"/>
        </w:rPr>
      </w:pPr>
      <w:r w:rsidRPr="00131054">
        <w:rPr>
          <w:rFonts w:ascii="Palatino Linotype" w:eastAsia="Times New Roman" w:hAnsi="Palatino Linotype" w:cs="Arial"/>
          <w:sz w:val="24"/>
          <w:szCs w:val="24"/>
          <w:lang w:val="es-ES" w:eastAsia="es-ES"/>
        </w:rPr>
        <w:lastRenderedPageBreak/>
        <w:t xml:space="preserve">Podemos apreciar que el </w:t>
      </w:r>
      <w:r w:rsidRPr="00131054">
        <w:rPr>
          <w:rFonts w:ascii="Palatino Linotype" w:eastAsia="Times New Roman" w:hAnsi="Palatino Linotype" w:cs="Arial"/>
          <w:b/>
          <w:sz w:val="24"/>
          <w:szCs w:val="24"/>
          <w:lang w:val="es-ES" w:eastAsia="es-ES"/>
        </w:rPr>
        <w:t>Sujeto Obligado</w:t>
      </w:r>
      <w:r w:rsidRPr="00131054">
        <w:rPr>
          <w:rFonts w:ascii="Palatino Linotype" w:eastAsia="Times New Roman" w:hAnsi="Palatino Linotype" w:cs="Arial"/>
          <w:sz w:val="24"/>
          <w:szCs w:val="24"/>
          <w:lang w:val="es-ES" w:eastAsia="es-ES"/>
        </w:rPr>
        <w:t xml:space="preserve"> proporciona de forma precisa la fuente en la cual el </w:t>
      </w:r>
      <w:r w:rsidRPr="00131054">
        <w:rPr>
          <w:rFonts w:ascii="Palatino Linotype" w:eastAsia="Times New Roman" w:hAnsi="Palatino Linotype" w:cs="Arial"/>
          <w:b/>
          <w:sz w:val="24"/>
          <w:szCs w:val="24"/>
          <w:lang w:val="es-ES" w:eastAsia="es-ES"/>
        </w:rPr>
        <w:t>Recurrente</w:t>
      </w:r>
      <w:r w:rsidRPr="0016684C">
        <w:rPr>
          <w:rFonts w:ascii="Palatino Linotype" w:eastAsia="Times New Roman" w:hAnsi="Palatino Linotype" w:cs="Arial"/>
          <w:sz w:val="24"/>
          <w:szCs w:val="24"/>
          <w:lang w:val="es-ES" w:eastAsia="es-ES"/>
        </w:rPr>
        <w:t xml:space="preserve"> puede acceder a la </w:t>
      </w:r>
      <w:r w:rsidR="005D5037" w:rsidRPr="0016684C">
        <w:rPr>
          <w:rFonts w:ascii="Palatino Linotype" w:eastAsia="Times New Roman" w:hAnsi="Palatino Linotype" w:cs="Arial"/>
          <w:sz w:val="24"/>
          <w:szCs w:val="24"/>
          <w:lang w:val="es-ES" w:eastAsia="es-ES"/>
        </w:rPr>
        <w:t>información</w:t>
      </w:r>
      <w:r w:rsidR="006C5AD7" w:rsidRPr="0016684C">
        <w:rPr>
          <w:rFonts w:ascii="Palatino Linotype" w:eastAsia="Times New Roman" w:hAnsi="Palatino Linotype" w:cs="Arial"/>
          <w:sz w:val="24"/>
          <w:szCs w:val="24"/>
          <w:lang w:val="es-ES" w:eastAsia="es-ES"/>
        </w:rPr>
        <w:t xml:space="preserve"> respecto de los años 2009 al 2017 (dos mil nueve al dos mil diecisiete)</w:t>
      </w:r>
      <w:r w:rsidR="0049010D" w:rsidRPr="0016684C">
        <w:rPr>
          <w:rFonts w:ascii="Palatino Linotype" w:eastAsia="Times New Roman" w:hAnsi="Palatino Linotype" w:cs="Arial"/>
          <w:sz w:val="24"/>
          <w:szCs w:val="24"/>
          <w:lang w:val="es-ES" w:eastAsia="es-ES"/>
        </w:rPr>
        <w:t>, en esa virtud, se tiene por atendido parcialmente el punto en análisis, en lo que corresponde únicamente a los años 2009 al 2017</w:t>
      </w:r>
      <w:r w:rsidR="00E62B06" w:rsidRPr="0016684C">
        <w:rPr>
          <w:rFonts w:ascii="Palatino Linotype" w:eastAsia="Times New Roman" w:hAnsi="Palatino Linotype" w:cs="Arial"/>
          <w:sz w:val="24"/>
          <w:szCs w:val="24"/>
          <w:lang w:val="es-ES" w:eastAsia="es-ES"/>
        </w:rPr>
        <w:t>, al constar e</w:t>
      </w:r>
      <w:r w:rsidR="009E0EED" w:rsidRPr="0016684C">
        <w:rPr>
          <w:rFonts w:ascii="Palatino Linotype" w:eastAsia="Times New Roman" w:hAnsi="Palatino Linotype" w:cs="Arial"/>
          <w:sz w:val="24"/>
          <w:szCs w:val="24"/>
          <w:lang w:val="es-ES" w:eastAsia="es-ES"/>
        </w:rPr>
        <w:t>n una fuente de acceso público.</w:t>
      </w:r>
    </w:p>
    <w:p w14:paraId="3CF27B78" w14:textId="77777777" w:rsidR="009E0EED" w:rsidRPr="0016684C" w:rsidRDefault="009E0EED" w:rsidP="0016684C">
      <w:pPr>
        <w:spacing w:after="0" w:line="360" w:lineRule="auto"/>
        <w:jc w:val="both"/>
        <w:rPr>
          <w:rFonts w:ascii="Palatino Linotype" w:eastAsia="Times New Roman" w:hAnsi="Palatino Linotype" w:cs="Arial"/>
          <w:sz w:val="24"/>
          <w:szCs w:val="24"/>
          <w:lang w:val="es-ES" w:eastAsia="es-ES"/>
        </w:rPr>
      </w:pPr>
    </w:p>
    <w:p w14:paraId="3D778EC6" w14:textId="77777777" w:rsidR="00E62B06" w:rsidRPr="0016684C" w:rsidRDefault="00E62B06" w:rsidP="0016684C">
      <w:pPr>
        <w:spacing w:after="0" w:line="360" w:lineRule="auto"/>
        <w:jc w:val="both"/>
        <w:rPr>
          <w:rFonts w:ascii="Palatino Linotype" w:eastAsia="Times New Roman" w:hAnsi="Palatino Linotype" w:cs="Arial"/>
          <w:sz w:val="24"/>
          <w:szCs w:val="24"/>
          <w:lang w:val="es-ES" w:eastAsia="es-ES"/>
        </w:rPr>
      </w:pPr>
      <w:r w:rsidRPr="0016684C">
        <w:rPr>
          <w:rFonts w:ascii="Palatino Linotype" w:eastAsia="Times New Roman" w:hAnsi="Palatino Linotype" w:cs="Arial"/>
          <w:sz w:val="24"/>
          <w:szCs w:val="24"/>
          <w:lang w:val="es-ES" w:eastAsia="es-ES"/>
        </w:rPr>
        <w:t xml:space="preserve">Ahora bien, resulta necesario señalar en este que no pasa desapercibido que el </w:t>
      </w:r>
      <w:r w:rsidRPr="0016684C">
        <w:rPr>
          <w:rFonts w:ascii="Palatino Linotype" w:eastAsia="Times New Roman" w:hAnsi="Palatino Linotype" w:cs="Arial"/>
          <w:b/>
          <w:sz w:val="24"/>
          <w:szCs w:val="24"/>
          <w:lang w:val="es-ES" w:eastAsia="es-ES"/>
        </w:rPr>
        <w:t>Recurrente</w:t>
      </w:r>
      <w:r w:rsidRPr="0016684C">
        <w:rPr>
          <w:rFonts w:ascii="Palatino Linotype" w:eastAsia="Times New Roman" w:hAnsi="Palatino Linotype" w:cs="Arial"/>
          <w:sz w:val="24"/>
          <w:szCs w:val="24"/>
          <w:lang w:val="es-ES" w:eastAsia="es-ES"/>
        </w:rPr>
        <w:t xml:space="preserve"> peticionó la entrega de la información en la modalidad de copias certificadas, la cual no fue cumplida por el </w:t>
      </w:r>
      <w:r w:rsidRPr="0016684C">
        <w:rPr>
          <w:rFonts w:ascii="Palatino Linotype" w:eastAsia="Times New Roman" w:hAnsi="Palatino Linotype" w:cs="Arial"/>
          <w:b/>
          <w:sz w:val="24"/>
          <w:szCs w:val="24"/>
          <w:lang w:val="es-ES" w:eastAsia="es-ES"/>
        </w:rPr>
        <w:t>Sujeto Obligado</w:t>
      </w:r>
      <w:r w:rsidRPr="0016684C">
        <w:rPr>
          <w:rFonts w:ascii="Palatino Linotype" w:eastAsia="Times New Roman" w:hAnsi="Palatino Linotype" w:cs="Arial"/>
          <w:sz w:val="24"/>
          <w:szCs w:val="24"/>
          <w:lang w:val="es-ES" w:eastAsia="es-ES"/>
        </w:rPr>
        <w:t xml:space="preserve">, sin embargo, </w:t>
      </w:r>
      <w:r w:rsidR="000D776D" w:rsidRPr="0016684C">
        <w:rPr>
          <w:rFonts w:ascii="Palatino Linotype" w:eastAsia="Times New Roman" w:hAnsi="Palatino Linotype" w:cs="Arial"/>
          <w:sz w:val="24"/>
          <w:szCs w:val="24"/>
          <w:lang w:val="es-ES" w:eastAsia="es-ES"/>
        </w:rPr>
        <w:t xml:space="preserve">en el caso particular, dicha información no es posible la emisión en dicha modalidad, atendiendo </w:t>
      </w:r>
      <w:r w:rsidR="00C00E00" w:rsidRPr="0016684C">
        <w:rPr>
          <w:rFonts w:ascii="Palatino Linotype" w:eastAsia="Times New Roman" w:hAnsi="Palatino Linotype" w:cs="Arial"/>
          <w:sz w:val="24"/>
          <w:szCs w:val="24"/>
          <w:lang w:val="es-ES" w:eastAsia="es-ES"/>
        </w:rPr>
        <w:t>a las consideraciones siguientes:</w:t>
      </w:r>
    </w:p>
    <w:p w14:paraId="2EAD1627" w14:textId="77777777" w:rsidR="00C00E00" w:rsidRPr="0016684C" w:rsidRDefault="00C00E00" w:rsidP="0016684C">
      <w:pPr>
        <w:spacing w:after="0" w:line="360" w:lineRule="auto"/>
        <w:jc w:val="both"/>
        <w:rPr>
          <w:rFonts w:ascii="Palatino Linotype" w:eastAsia="Times New Roman" w:hAnsi="Palatino Linotype" w:cs="Arial"/>
          <w:sz w:val="24"/>
          <w:szCs w:val="24"/>
          <w:lang w:val="es-ES" w:eastAsia="es-ES"/>
        </w:rPr>
      </w:pPr>
    </w:p>
    <w:p w14:paraId="41378FF0" w14:textId="77777777" w:rsidR="00C00E00" w:rsidRPr="0016684C" w:rsidRDefault="00C00E00" w:rsidP="0016684C">
      <w:pPr>
        <w:spacing w:after="0" w:line="360" w:lineRule="auto"/>
        <w:jc w:val="both"/>
        <w:rPr>
          <w:rFonts w:ascii="Palatino Linotype" w:eastAsia="Times New Roman" w:hAnsi="Palatino Linotype" w:cs="Arial"/>
          <w:sz w:val="24"/>
          <w:szCs w:val="24"/>
          <w:lang w:eastAsia="es-ES"/>
        </w:rPr>
      </w:pPr>
      <w:r w:rsidRPr="0016684C">
        <w:rPr>
          <w:rFonts w:ascii="Palatino Linotype" w:eastAsia="Times New Roman" w:hAnsi="Palatino Linotype" w:cs="Arial"/>
          <w:sz w:val="24"/>
          <w:szCs w:val="24"/>
          <w:lang w:eastAsia="es-ES"/>
        </w:rPr>
        <w:t xml:space="preserve">En primer término, desde una perspectiva etimológica la palabra certificar proviene del latín certificare, forma verbal de </w:t>
      </w:r>
      <w:r w:rsidRPr="0016684C">
        <w:rPr>
          <w:rFonts w:ascii="Palatino Linotype" w:eastAsia="Times New Roman" w:hAnsi="Palatino Linotype" w:cs="Arial"/>
          <w:b/>
          <w:i/>
          <w:sz w:val="24"/>
          <w:szCs w:val="24"/>
          <w:lang w:eastAsia="es-ES"/>
        </w:rPr>
        <w:t>certus</w:t>
      </w:r>
      <w:r w:rsidRPr="0016684C">
        <w:rPr>
          <w:rFonts w:ascii="Palatino Linotype" w:eastAsia="Times New Roman" w:hAnsi="Palatino Linotype" w:cs="Arial"/>
          <w:sz w:val="24"/>
          <w:szCs w:val="24"/>
          <w:lang w:eastAsia="es-ES"/>
        </w:rPr>
        <w:t xml:space="preserve"> (cierto, decidido, resuelto, seguro, real) y </w:t>
      </w:r>
      <w:r w:rsidRPr="0016684C">
        <w:rPr>
          <w:rFonts w:ascii="Palatino Linotype" w:eastAsia="Times New Roman" w:hAnsi="Palatino Linotype" w:cs="Arial"/>
          <w:b/>
          <w:i/>
          <w:sz w:val="24"/>
          <w:szCs w:val="24"/>
          <w:lang w:eastAsia="es-ES"/>
        </w:rPr>
        <w:t>facere</w:t>
      </w:r>
      <w:r w:rsidRPr="0016684C">
        <w:rPr>
          <w:rFonts w:ascii="Palatino Linotype" w:eastAsia="Times New Roman" w:hAnsi="Palatino Linotype" w:cs="Arial"/>
          <w:sz w:val="24"/>
          <w:szCs w:val="24"/>
          <w:lang w:eastAsia="es-ES"/>
        </w:rPr>
        <w:t xml:space="preserve"> (hacer). Asimismo, la Real Academia Española la define como: </w:t>
      </w:r>
    </w:p>
    <w:p w14:paraId="0B99C5C1" w14:textId="77777777" w:rsidR="00C00E00" w:rsidRPr="0016684C" w:rsidRDefault="00C00E00" w:rsidP="0016684C">
      <w:pPr>
        <w:spacing w:after="0" w:line="360" w:lineRule="auto"/>
        <w:jc w:val="both"/>
        <w:rPr>
          <w:rFonts w:ascii="Palatino Linotype" w:eastAsia="Times New Roman" w:hAnsi="Palatino Linotype" w:cs="Arial"/>
          <w:sz w:val="24"/>
          <w:szCs w:val="24"/>
          <w:lang w:eastAsia="es-ES"/>
        </w:rPr>
      </w:pPr>
    </w:p>
    <w:p w14:paraId="25442F3E" w14:textId="77777777" w:rsidR="00C00E00" w:rsidRPr="0016684C" w:rsidRDefault="00C00E00" w:rsidP="0016684C">
      <w:pPr>
        <w:spacing w:after="0" w:line="240" w:lineRule="auto"/>
        <w:ind w:left="567" w:right="567"/>
        <w:jc w:val="both"/>
        <w:rPr>
          <w:rFonts w:ascii="Palatino Linotype" w:eastAsia="Times New Roman" w:hAnsi="Palatino Linotype" w:cs="Arial"/>
          <w:i/>
          <w:sz w:val="24"/>
          <w:szCs w:val="24"/>
          <w:lang w:eastAsia="es-ES"/>
        </w:rPr>
      </w:pPr>
      <w:r w:rsidRPr="0016684C">
        <w:rPr>
          <w:rFonts w:ascii="Palatino Linotype" w:eastAsia="Times New Roman" w:hAnsi="Palatino Linotype" w:cs="Arial"/>
          <w:i/>
          <w:sz w:val="24"/>
          <w:szCs w:val="24"/>
          <w:lang w:eastAsia="es-ES"/>
        </w:rPr>
        <w:t xml:space="preserve">“1. Asegurar, afirmar, dar por cierto algo. </w:t>
      </w:r>
    </w:p>
    <w:p w14:paraId="43D524DB" w14:textId="77777777" w:rsidR="00C00E00" w:rsidRPr="0016684C" w:rsidRDefault="00C00E00" w:rsidP="002A0D9C">
      <w:pPr>
        <w:spacing w:after="0" w:line="240" w:lineRule="auto"/>
        <w:ind w:left="567" w:right="567"/>
        <w:jc w:val="both"/>
        <w:rPr>
          <w:rFonts w:ascii="Palatino Linotype" w:eastAsia="Times New Roman" w:hAnsi="Palatino Linotype" w:cs="Arial"/>
          <w:i/>
          <w:sz w:val="24"/>
          <w:szCs w:val="24"/>
          <w:lang w:eastAsia="es-ES"/>
        </w:rPr>
      </w:pPr>
      <w:r w:rsidRPr="0016684C">
        <w:rPr>
          <w:rFonts w:ascii="Palatino Linotype" w:eastAsia="Times New Roman" w:hAnsi="Palatino Linotype" w:cs="Arial"/>
          <w:i/>
          <w:sz w:val="24"/>
          <w:szCs w:val="24"/>
          <w:lang w:eastAsia="es-ES"/>
        </w:rPr>
        <w:t xml:space="preserve">2. Obtener, mediante pago, un certificado o resguardo por el cual el servicio de correos se obliga a hacer llegar a su destino una carta o un paquete que se ha de remitir por esa vía. </w:t>
      </w:r>
    </w:p>
    <w:p w14:paraId="62F3BC66" w14:textId="77777777" w:rsidR="00C00E00" w:rsidRPr="0016684C" w:rsidRDefault="00C00E00" w:rsidP="002A0D9C">
      <w:pPr>
        <w:spacing w:after="0" w:line="240" w:lineRule="auto"/>
        <w:ind w:left="567" w:right="567"/>
        <w:jc w:val="both"/>
        <w:rPr>
          <w:rFonts w:ascii="Palatino Linotype" w:eastAsia="Times New Roman" w:hAnsi="Palatino Linotype" w:cs="Arial"/>
          <w:i/>
          <w:sz w:val="24"/>
          <w:szCs w:val="24"/>
          <w:lang w:eastAsia="es-ES"/>
        </w:rPr>
      </w:pPr>
      <w:r w:rsidRPr="0016684C">
        <w:rPr>
          <w:rFonts w:ascii="Palatino Linotype" w:eastAsia="Times New Roman" w:hAnsi="Palatino Linotype" w:cs="Arial"/>
          <w:i/>
          <w:sz w:val="24"/>
          <w:szCs w:val="24"/>
          <w:lang w:eastAsia="es-ES"/>
        </w:rPr>
        <w:t xml:space="preserve">3. Dicho de una autoridad competente: Hacer constar por escrito una realidad de hecho. </w:t>
      </w:r>
    </w:p>
    <w:p w14:paraId="3B8F82E6" w14:textId="77777777" w:rsidR="00C00E00" w:rsidRPr="0016684C" w:rsidRDefault="00C00E00" w:rsidP="0016684C">
      <w:pPr>
        <w:spacing w:after="0" w:line="240" w:lineRule="auto"/>
        <w:ind w:left="567" w:right="567"/>
        <w:jc w:val="both"/>
        <w:rPr>
          <w:rFonts w:ascii="Palatino Linotype" w:eastAsia="Times New Roman" w:hAnsi="Palatino Linotype" w:cs="Arial"/>
          <w:i/>
          <w:sz w:val="24"/>
          <w:szCs w:val="24"/>
          <w:lang w:eastAsia="es-ES"/>
        </w:rPr>
      </w:pPr>
      <w:r w:rsidRPr="0016684C">
        <w:rPr>
          <w:rFonts w:ascii="Palatino Linotype" w:eastAsia="Times New Roman" w:hAnsi="Palatino Linotype" w:cs="Arial"/>
          <w:i/>
          <w:sz w:val="24"/>
          <w:szCs w:val="24"/>
          <w:lang w:eastAsia="es-ES"/>
        </w:rPr>
        <w:t xml:space="preserve">4. Fijar, señalar con certeza” [Sic] </w:t>
      </w:r>
    </w:p>
    <w:p w14:paraId="0B9D9656" w14:textId="77777777" w:rsidR="00C00E00" w:rsidRPr="0016684C" w:rsidRDefault="00C00E00" w:rsidP="0016684C">
      <w:pPr>
        <w:spacing w:after="0" w:line="360" w:lineRule="auto"/>
        <w:jc w:val="both"/>
        <w:rPr>
          <w:rFonts w:ascii="Palatino Linotype" w:eastAsia="Times New Roman" w:hAnsi="Palatino Linotype" w:cs="Arial"/>
          <w:sz w:val="24"/>
          <w:szCs w:val="24"/>
          <w:lang w:eastAsia="es-ES"/>
        </w:rPr>
      </w:pPr>
    </w:p>
    <w:p w14:paraId="379D207C" w14:textId="77777777" w:rsidR="00C00E00" w:rsidRPr="0016684C" w:rsidRDefault="00C00E00" w:rsidP="0016684C">
      <w:pPr>
        <w:spacing w:after="0" w:line="360" w:lineRule="auto"/>
        <w:jc w:val="both"/>
        <w:rPr>
          <w:rFonts w:ascii="Palatino Linotype" w:eastAsia="Times New Roman" w:hAnsi="Palatino Linotype" w:cs="Arial"/>
          <w:sz w:val="24"/>
          <w:szCs w:val="24"/>
          <w:lang w:eastAsia="es-ES"/>
        </w:rPr>
      </w:pPr>
      <w:r w:rsidRPr="0016684C">
        <w:rPr>
          <w:rFonts w:ascii="Palatino Linotype" w:eastAsia="Times New Roman" w:hAnsi="Palatino Linotype" w:cs="Arial"/>
          <w:sz w:val="24"/>
          <w:szCs w:val="24"/>
          <w:lang w:eastAsia="es-ES"/>
        </w:rPr>
        <w:t xml:space="preserve">De forma complementaria, Rafael de Pina (2013), en su obra “Diccionario de Derecho” delimita las fronteras conceptuales de la palabra certificación en los siguientes términos: </w:t>
      </w:r>
    </w:p>
    <w:p w14:paraId="26EC9A2E" w14:textId="77777777" w:rsidR="00C00E00" w:rsidRPr="0016684C" w:rsidRDefault="00C00E00" w:rsidP="0016684C">
      <w:pPr>
        <w:spacing w:after="0" w:line="240" w:lineRule="auto"/>
        <w:ind w:left="567" w:right="567"/>
        <w:jc w:val="both"/>
        <w:rPr>
          <w:rFonts w:ascii="Palatino Linotype" w:eastAsia="Times New Roman" w:hAnsi="Palatino Linotype" w:cs="Arial"/>
          <w:i/>
          <w:sz w:val="24"/>
          <w:szCs w:val="24"/>
          <w:lang w:eastAsia="es-ES"/>
        </w:rPr>
      </w:pPr>
      <w:r w:rsidRPr="0016684C">
        <w:rPr>
          <w:rFonts w:ascii="Palatino Linotype" w:eastAsia="Times New Roman" w:hAnsi="Palatino Linotype" w:cs="Arial"/>
          <w:i/>
          <w:sz w:val="24"/>
          <w:szCs w:val="24"/>
          <w:lang w:eastAsia="es-ES"/>
        </w:rPr>
        <w:lastRenderedPageBreak/>
        <w:t>“Acto jurídico por medio del cual un funcionario público, en el ejercicio de su cargo, da fe de la existencia de un hecho, acto o calidad personal de alguien, que le consta de manera indubitable, por razón de su oficio” [Sic]</w:t>
      </w:r>
    </w:p>
    <w:p w14:paraId="5DE39307" w14:textId="77777777" w:rsidR="00C00E00" w:rsidRPr="0016684C" w:rsidRDefault="00C00E00" w:rsidP="0016684C">
      <w:pPr>
        <w:spacing w:after="0" w:line="360" w:lineRule="auto"/>
        <w:jc w:val="both"/>
        <w:rPr>
          <w:rFonts w:ascii="Palatino Linotype" w:eastAsia="Times New Roman" w:hAnsi="Palatino Linotype" w:cs="Arial"/>
          <w:sz w:val="24"/>
          <w:szCs w:val="24"/>
          <w:lang w:eastAsia="es-ES"/>
        </w:rPr>
      </w:pPr>
    </w:p>
    <w:p w14:paraId="7E8C55D8" w14:textId="77777777" w:rsidR="00C00E00" w:rsidRPr="0016684C" w:rsidRDefault="00C00E00" w:rsidP="0016684C">
      <w:pPr>
        <w:spacing w:after="0" w:line="360" w:lineRule="auto"/>
        <w:jc w:val="both"/>
        <w:rPr>
          <w:rFonts w:ascii="Palatino Linotype" w:eastAsia="Times New Roman" w:hAnsi="Palatino Linotype" w:cs="Arial"/>
          <w:sz w:val="24"/>
          <w:szCs w:val="24"/>
          <w:u w:val="single"/>
          <w:lang w:eastAsia="es-ES"/>
        </w:rPr>
      </w:pPr>
      <w:r w:rsidRPr="0016684C">
        <w:rPr>
          <w:rFonts w:ascii="Palatino Linotype" w:eastAsia="Times New Roman" w:hAnsi="Palatino Linotype" w:cs="Arial"/>
          <w:sz w:val="24"/>
          <w:szCs w:val="24"/>
          <w:lang w:eastAsia="es-ES"/>
        </w:rPr>
        <w:t xml:space="preserve">De esta manera se arriba a la premisa de que la certificación de documentos es un </w:t>
      </w:r>
      <w:r w:rsidRPr="0016684C">
        <w:rPr>
          <w:rFonts w:ascii="Palatino Linotype" w:eastAsia="Times New Roman" w:hAnsi="Palatino Linotype" w:cs="Arial"/>
          <w:sz w:val="24"/>
          <w:szCs w:val="24"/>
          <w:u w:val="single"/>
          <w:lang w:eastAsia="es-ES"/>
        </w:rPr>
        <w:t>acto</w:t>
      </w:r>
      <w:r w:rsidRPr="0016684C">
        <w:rPr>
          <w:rFonts w:ascii="Palatino Linotype" w:eastAsia="Times New Roman" w:hAnsi="Palatino Linotype" w:cs="Arial"/>
          <w:sz w:val="24"/>
          <w:szCs w:val="24"/>
          <w:lang w:eastAsia="es-ES"/>
        </w:rPr>
        <w:t xml:space="preserve"> materialmente </w:t>
      </w:r>
      <w:r w:rsidRPr="0016684C">
        <w:rPr>
          <w:rFonts w:ascii="Palatino Linotype" w:eastAsia="Times New Roman" w:hAnsi="Palatino Linotype" w:cs="Arial"/>
          <w:sz w:val="24"/>
          <w:szCs w:val="24"/>
          <w:u w:val="single"/>
          <w:lang w:eastAsia="es-ES"/>
        </w:rPr>
        <w:t>administrativo</w:t>
      </w:r>
      <w:r w:rsidRPr="0016684C">
        <w:rPr>
          <w:rFonts w:ascii="Palatino Linotype" w:eastAsia="Times New Roman" w:hAnsi="Palatino Linotype" w:cs="Arial"/>
          <w:sz w:val="24"/>
          <w:szCs w:val="24"/>
          <w:lang w:eastAsia="es-ES"/>
        </w:rPr>
        <w:t xml:space="preserve">, </w:t>
      </w:r>
      <w:r w:rsidRPr="0016684C">
        <w:rPr>
          <w:rFonts w:ascii="Palatino Linotype" w:eastAsia="Times New Roman" w:hAnsi="Palatino Linotype" w:cs="Arial"/>
          <w:sz w:val="24"/>
          <w:szCs w:val="24"/>
          <w:u w:val="single"/>
          <w:lang w:eastAsia="es-ES"/>
        </w:rPr>
        <w:t>emitido por una autoridad</w:t>
      </w:r>
      <w:r w:rsidRPr="0016684C">
        <w:rPr>
          <w:rFonts w:ascii="Palatino Linotype" w:eastAsia="Times New Roman" w:hAnsi="Palatino Linotype" w:cs="Arial"/>
          <w:sz w:val="24"/>
          <w:szCs w:val="24"/>
          <w:lang w:eastAsia="es-ES"/>
        </w:rPr>
        <w:t xml:space="preserve"> competente, mediante el cual </w:t>
      </w:r>
      <w:r w:rsidRPr="0016684C">
        <w:rPr>
          <w:rFonts w:ascii="Palatino Linotype" w:eastAsia="Times New Roman" w:hAnsi="Palatino Linotype" w:cs="Arial"/>
          <w:sz w:val="24"/>
          <w:szCs w:val="24"/>
          <w:u w:val="single"/>
          <w:lang w:eastAsia="es-ES"/>
        </w:rPr>
        <w:t xml:space="preserve">da fe </w:t>
      </w:r>
      <w:r w:rsidRPr="0016684C">
        <w:rPr>
          <w:rFonts w:ascii="Palatino Linotype" w:eastAsia="Times New Roman" w:hAnsi="Palatino Linotype" w:cs="Arial"/>
          <w:sz w:val="24"/>
          <w:szCs w:val="24"/>
          <w:lang w:eastAsia="es-ES"/>
        </w:rPr>
        <w:t xml:space="preserve">respecto del </w:t>
      </w:r>
      <w:r w:rsidRPr="0016684C">
        <w:rPr>
          <w:rFonts w:ascii="Palatino Linotype" w:eastAsia="Times New Roman" w:hAnsi="Palatino Linotype" w:cs="Arial"/>
          <w:sz w:val="24"/>
          <w:szCs w:val="24"/>
          <w:u w:val="single"/>
          <w:lang w:eastAsia="es-ES"/>
        </w:rPr>
        <w:t>lugar</w:t>
      </w:r>
      <w:r w:rsidRPr="0016684C">
        <w:rPr>
          <w:rFonts w:ascii="Palatino Linotype" w:eastAsia="Times New Roman" w:hAnsi="Palatino Linotype" w:cs="Arial"/>
          <w:sz w:val="24"/>
          <w:szCs w:val="24"/>
          <w:lang w:eastAsia="es-ES"/>
        </w:rPr>
        <w:t xml:space="preserve">, </w:t>
      </w:r>
      <w:r w:rsidRPr="0016684C">
        <w:rPr>
          <w:rFonts w:ascii="Palatino Linotype" w:eastAsia="Times New Roman" w:hAnsi="Palatino Linotype" w:cs="Arial"/>
          <w:sz w:val="24"/>
          <w:szCs w:val="24"/>
          <w:u w:val="single"/>
          <w:lang w:eastAsia="es-ES"/>
        </w:rPr>
        <w:t xml:space="preserve">tiempo </w:t>
      </w:r>
      <w:r w:rsidRPr="0016684C">
        <w:rPr>
          <w:rFonts w:ascii="Palatino Linotype" w:eastAsia="Times New Roman" w:hAnsi="Palatino Linotype" w:cs="Arial"/>
          <w:sz w:val="24"/>
          <w:szCs w:val="24"/>
          <w:lang w:eastAsia="es-ES"/>
        </w:rPr>
        <w:t xml:space="preserve">y circunstancias </w:t>
      </w:r>
      <w:r w:rsidRPr="0016684C">
        <w:rPr>
          <w:rFonts w:ascii="Palatino Linotype" w:eastAsia="Times New Roman" w:hAnsi="Palatino Linotype" w:cs="Arial"/>
          <w:sz w:val="24"/>
          <w:szCs w:val="24"/>
          <w:u w:val="single"/>
          <w:lang w:eastAsia="es-ES"/>
        </w:rPr>
        <w:t xml:space="preserve">derivadas de soportes documentales que </w:t>
      </w:r>
      <w:r w:rsidRPr="0016684C">
        <w:rPr>
          <w:rFonts w:ascii="Palatino Linotype" w:eastAsia="Times New Roman" w:hAnsi="Palatino Linotype" w:cs="Arial"/>
          <w:b/>
          <w:sz w:val="24"/>
          <w:szCs w:val="24"/>
          <w:u w:val="single"/>
          <w:lang w:eastAsia="es-ES"/>
        </w:rPr>
        <w:t>obren en sus archivos</w:t>
      </w:r>
      <w:r w:rsidRPr="0016684C">
        <w:rPr>
          <w:rFonts w:ascii="Palatino Linotype" w:eastAsia="Times New Roman" w:hAnsi="Palatino Linotype" w:cs="Arial"/>
          <w:sz w:val="24"/>
          <w:szCs w:val="24"/>
          <w:u w:val="single"/>
          <w:lang w:eastAsia="es-ES"/>
        </w:rPr>
        <w:t>.</w:t>
      </w:r>
    </w:p>
    <w:p w14:paraId="68C64BA8" w14:textId="77777777" w:rsidR="002F2763" w:rsidRPr="0016684C" w:rsidRDefault="002F2763" w:rsidP="0016684C">
      <w:pPr>
        <w:spacing w:after="0" w:line="360" w:lineRule="auto"/>
        <w:jc w:val="both"/>
        <w:rPr>
          <w:rFonts w:ascii="Palatino Linotype" w:eastAsia="Times New Roman" w:hAnsi="Palatino Linotype" w:cs="Arial"/>
          <w:sz w:val="24"/>
          <w:szCs w:val="24"/>
          <w:lang w:val="es-ES" w:eastAsia="es-ES"/>
        </w:rPr>
      </w:pPr>
    </w:p>
    <w:p w14:paraId="1A51668B" w14:textId="2CE1FF35" w:rsidR="009E0EED" w:rsidRPr="00131054" w:rsidRDefault="009E0EED" w:rsidP="0016684C">
      <w:pPr>
        <w:spacing w:after="0" w:line="360" w:lineRule="auto"/>
        <w:jc w:val="both"/>
        <w:rPr>
          <w:rFonts w:ascii="Palatino Linotype" w:eastAsia="Times New Roman" w:hAnsi="Palatino Linotype" w:cs="Arial"/>
          <w:sz w:val="24"/>
          <w:szCs w:val="24"/>
          <w:lang w:val="es-ES" w:eastAsia="es-ES"/>
        </w:rPr>
      </w:pPr>
      <w:r w:rsidRPr="0016684C">
        <w:rPr>
          <w:rFonts w:ascii="Palatino Linotype" w:eastAsia="Times New Roman" w:hAnsi="Palatino Linotype" w:cs="Arial"/>
          <w:sz w:val="24"/>
          <w:szCs w:val="24"/>
          <w:lang w:val="es-ES" w:eastAsia="es-ES"/>
        </w:rPr>
        <w:t>De las premisas anteriores</w:t>
      </w:r>
      <w:r w:rsidR="00C00E00" w:rsidRPr="0016684C">
        <w:rPr>
          <w:rFonts w:ascii="Palatino Linotype" w:eastAsia="Times New Roman" w:hAnsi="Palatino Linotype" w:cs="Arial"/>
          <w:sz w:val="24"/>
          <w:szCs w:val="24"/>
          <w:lang w:val="es-ES" w:eastAsia="es-ES"/>
        </w:rPr>
        <w:t xml:space="preserve">, el </w:t>
      </w:r>
      <w:r w:rsidR="00C00E00" w:rsidRPr="0016684C">
        <w:rPr>
          <w:rFonts w:ascii="Palatino Linotype" w:eastAsia="Times New Roman" w:hAnsi="Palatino Linotype" w:cs="Arial"/>
          <w:b/>
          <w:sz w:val="24"/>
          <w:szCs w:val="24"/>
          <w:lang w:val="es-ES" w:eastAsia="es-ES"/>
        </w:rPr>
        <w:t>Sujeto Obligado</w:t>
      </w:r>
      <w:r w:rsidR="00C00E00" w:rsidRPr="0016684C">
        <w:rPr>
          <w:rFonts w:ascii="Palatino Linotype" w:eastAsia="Times New Roman" w:hAnsi="Palatino Linotype" w:cs="Arial"/>
          <w:sz w:val="24"/>
          <w:szCs w:val="24"/>
          <w:lang w:val="es-ES" w:eastAsia="es-ES"/>
        </w:rPr>
        <w:t xml:space="preserve"> se encuentra imposibilitado para la entrega, atendiendo </w:t>
      </w:r>
      <w:r w:rsidR="005D3608" w:rsidRPr="0016684C">
        <w:rPr>
          <w:rFonts w:ascii="Palatino Linotype" w:eastAsia="Times New Roman" w:hAnsi="Palatino Linotype" w:cs="Arial"/>
          <w:sz w:val="24"/>
          <w:szCs w:val="24"/>
          <w:lang w:val="es-ES" w:eastAsia="es-ES"/>
        </w:rPr>
        <w:t>que,</w:t>
      </w:r>
      <w:r w:rsidR="00C00E00" w:rsidRPr="0016684C">
        <w:rPr>
          <w:rFonts w:ascii="Palatino Linotype" w:eastAsia="Times New Roman" w:hAnsi="Palatino Linotype" w:cs="Arial"/>
          <w:sz w:val="24"/>
          <w:szCs w:val="24"/>
          <w:lang w:val="es-ES" w:eastAsia="es-ES"/>
        </w:rPr>
        <w:t xml:space="preserve"> si bien la información peticionada la usa para el desempeño de algunas de sus actividades, la misma se encuentra en una página electrónica (fuente de acceso público) de un Sujeto Obligado de nivel Federal, de la cual no se encarga de la </w:t>
      </w:r>
      <w:r w:rsidR="00691DEC" w:rsidRPr="0016684C">
        <w:rPr>
          <w:rFonts w:ascii="Palatino Linotype" w:eastAsia="Times New Roman" w:hAnsi="Palatino Linotype" w:cs="Arial"/>
          <w:sz w:val="24"/>
          <w:szCs w:val="24"/>
          <w:lang w:val="es-ES" w:eastAsia="es-ES"/>
        </w:rPr>
        <w:t xml:space="preserve">generación, </w:t>
      </w:r>
      <w:r w:rsidR="00C00E00" w:rsidRPr="0016684C">
        <w:rPr>
          <w:rFonts w:ascii="Palatino Linotype" w:eastAsia="Times New Roman" w:hAnsi="Palatino Linotype" w:cs="Arial"/>
          <w:sz w:val="24"/>
          <w:szCs w:val="24"/>
          <w:lang w:val="es-ES" w:eastAsia="es-ES"/>
        </w:rPr>
        <w:t xml:space="preserve">administración de la información ahí publicada, consecuentemente, </w:t>
      </w:r>
      <w:r w:rsidR="0016684C">
        <w:rPr>
          <w:rFonts w:ascii="Palatino Linotype" w:eastAsia="Times New Roman" w:hAnsi="Palatino Linotype" w:cs="Arial"/>
          <w:sz w:val="24"/>
          <w:szCs w:val="24"/>
          <w:lang w:val="es-ES" w:eastAsia="es-ES"/>
        </w:rPr>
        <w:t>al consistir en</w:t>
      </w:r>
      <w:r w:rsidR="0016684C" w:rsidRPr="0016684C">
        <w:rPr>
          <w:rFonts w:ascii="Palatino Linotype" w:eastAsia="Times New Roman" w:hAnsi="Palatino Linotype" w:cs="Arial"/>
          <w:sz w:val="24"/>
          <w:szCs w:val="24"/>
          <w:lang w:val="es-ES" w:eastAsia="es-ES"/>
        </w:rPr>
        <w:t xml:space="preserve"> </w:t>
      </w:r>
      <w:r w:rsidR="00C00E00" w:rsidRPr="0016684C">
        <w:rPr>
          <w:rFonts w:ascii="Palatino Linotype" w:eastAsia="Times New Roman" w:hAnsi="Palatino Linotype" w:cs="Arial"/>
          <w:sz w:val="24"/>
          <w:szCs w:val="24"/>
          <w:lang w:val="es-ES" w:eastAsia="es-ES"/>
        </w:rPr>
        <w:t xml:space="preserve">información que </w:t>
      </w:r>
      <w:r w:rsidR="00C00E00" w:rsidRPr="0016684C">
        <w:rPr>
          <w:rFonts w:ascii="Palatino Linotype" w:eastAsia="Times New Roman" w:hAnsi="Palatino Linotype" w:cs="Arial"/>
          <w:b/>
          <w:sz w:val="24"/>
          <w:szCs w:val="24"/>
          <w:lang w:val="es-ES" w:eastAsia="es-ES"/>
        </w:rPr>
        <w:t xml:space="preserve">no obra </w:t>
      </w:r>
      <w:r w:rsidR="00C00E00" w:rsidRPr="0016684C">
        <w:rPr>
          <w:rFonts w:ascii="Palatino Linotype" w:eastAsia="Times New Roman" w:hAnsi="Palatino Linotype" w:cs="Arial"/>
          <w:sz w:val="24"/>
          <w:szCs w:val="24"/>
          <w:lang w:val="es-ES" w:eastAsia="es-ES"/>
        </w:rPr>
        <w:t>en sus archivos</w:t>
      </w:r>
      <w:r w:rsidR="00131054">
        <w:rPr>
          <w:rFonts w:ascii="Palatino Linotype" w:eastAsia="Times New Roman" w:hAnsi="Palatino Linotype" w:cs="Arial"/>
          <w:sz w:val="24"/>
          <w:szCs w:val="24"/>
          <w:lang w:val="es-ES" w:eastAsia="es-ES"/>
        </w:rPr>
        <w:t xml:space="preserve">, </w:t>
      </w:r>
      <w:r w:rsidR="0016684C">
        <w:rPr>
          <w:rFonts w:ascii="Palatino Linotype" w:eastAsia="Times New Roman" w:hAnsi="Palatino Linotype" w:cs="Arial"/>
          <w:sz w:val="24"/>
          <w:szCs w:val="24"/>
          <w:lang w:val="es-ES" w:eastAsia="es-ES"/>
        </w:rPr>
        <w:t>jurídicamente no se encuentra facultado para la certificación de la misma.</w:t>
      </w:r>
    </w:p>
    <w:p w14:paraId="3FD7954C" w14:textId="77777777" w:rsidR="009E0EED" w:rsidRPr="0016684C" w:rsidRDefault="009E0EED" w:rsidP="0016684C">
      <w:pPr>
        <w:spacing w:after="0" w:line="360" w:lineRule="auto"/>
        <w:jc w:val="both"/>
        <w:rPr>
          <w:rFonts w:ascii="Palatino Linotype" w:eastAsia="Times New Roman" w:hAnsi="Palatino Linotype" w:cs="Arial"/>
          <w:sz w:val="24"/>
          <w:szCs w:val="24"/>
          <w:lang w:val="es-ES" w:eastAsia="es-ES"/>
        </w:rPr>
      </w:pPr>
    </w:p>
    <w:p w14:paraId="4C87644B" w14:textId="77777777" w:rsidR="002F2763" w:rsidRPr="0016684C" w:rsidRDefault="009E0EED" w:rsidP="0016684C">
      <w:pPr>
        <w:spacing w:after="0" w:line="360" w:lineRule="auto"/>
        <w:jc w:val="both"/>
        <w:rPr>
          <w:rFonts w:ascii="Palatino Linotype" w:eastAsia="Times New Roman" w:hAnsi="Palatino Linotype" w:cs="Arial"/>
          <w:sz w:val="24"/>
          <w:szCs w:val="24"/>
          <w:lang w:val="es-ES" w:eastAsia="es-ES"/>
        </w:rPr>
      </w:pPr>
      <w:r w:rsidRPr="0016684C">
        <w:rPr>
          <w:rFonts w:ascii="Palatino Linotype" w:eastAsia="Times New Roman" w:hAnsi="Palatino Linotype" w:cs="Arial"/>
          <w:sz w:val="24"/>
          <w:szCs w:val="24"/>
          <w:lang w:val="es-ES" w:eastAsia="es-ES"/>
        </w:rPr>
        <w:t xml:space="preserve">Finalmente, de las imágenes insertas se puede observar que falta la información del periodo del 01 de enero de 2018 al 09 de noviembre de 2021, sin que el </w:t>
      </w:r>
      <w:r w:rsidRPr="0016684C">
        <w:rPr>
          <w:rFonts w:ascii="Palatino Linotype" w:eastAsia="Times New Roman" w:hAnsi="Palatino Linotype" w:cs="Arial"/>
          <w:b/>
          <w:sz w:val="24"/>
          <w:szCs w:val="24"/>
          <w:lang w:val="es-ES" w:eastAsia="es-ES"/>
        </w:rPr>
        <w:t>Sujeto Obligado</w:t>
      </w:r>
      <w:r w:rsidRPr="0016684C">
        <w:rPr>
          <w:rFonts w:ascii="Palatino Linotype" w:eastAsia="Times New Roman" w:hAnsi="Palatino Linotype" w:cs="Arial"/>
          <w:sz w:val="24"/>
          <w:szCs w:val="24"/>
          <w:lang w:val="es-ES" w:eastAsia="es-ES"/>
        </w:rPr>
        <w:t xml:space="preserve"> se pronuncie al respecto, en ese orden de ideas, resulta dable ordenar su entrega, en la modalidad peticionada por el </w:t>
      </w:r>
      <w:r w:rsidRPr="0016684C">
        <w:rPr>
          <w:rFonts w:ascii="Palatino Linotype" w:eastAsia="Times New Roman" w:hAnsi="Palatino Linotype" w:cs="Arial"/>
          <w:b/>
          <w:sz w:val="24"/>
          <w:szCs w:val="24"/>
          <w:lang w:val="es-ES" w:eastAsia="es-ES"/>
        </w:rPr>
        <w:t>Recurrente</w:t>
      </w:r>
      <w:r w:rsidRPr="0016684C">
        <w:rPr>
          <w:rFonts w:ascii="Palatino Linotype" w:eastAsia="Times New Roman" w:hAnsi="Palatino Linotype" w:cs="Arial"/>
          <w:sz w:val="24"/>
          <w:szCs w:val="24"/>
          <w:lang w:val="es-ES" w:eastAsia="es-ES"/>
        </w:rPr>
        <w:t>.</w:t>
      </w:r>
    </w:p>
    <w:p w14:paraId="011F695E" w14:textId="77777777" w:rsidR="009E0EED" w:rsidRDefault="009E0EED" w:rsidP="0016684C">
      <w:pPr>
        <w:spacing w:after="0" w:line="360" w:lineRule="auto"/>
        <w:jc w:val="both"/>
        <w:rPr>
          <w:rFonts w:ascii="Palatino Linotype" w:eastAsia="Times New Roman" w:hAnsi="Palatino Linotype" w:cs="Arial"/>
          <w:sz w:val="24"/>
          <w:szCs w:val="24"/>
          <w:lang w:val="es-ES" w:eastAsia="es-ES"/>
        </w:rPr>
      </w:pPr>
    </w:p>
    <w:p w14:paraId="1F69B24E" w14:textId="3DB0A9F1" w:rsidR="0016684C" w:rsidRPr="002A0D9C" w:rsidRDefault="0016684C" w:rsidP="0016684C">
      <w:pPr>
        <w:pStyle w:val="Prrafodelista"/>
        <w:numPr>
          <w:ilvl w:val="0"/>
          <w:numId w:val="1"/>
        </w:numPr>
        <w:spacing w:line="360" w:lineRule="auto"/>
        <w:jc w:val="both"/>
        <w:rPr>
          <w:rFonts w:ascii="Palatino Linotype" w:hAnsi="Palatino Linotype" w:cs="Arial"/>
          <w:b/>
          <w:i/>
          <w:sz w:val="26"/>
          <w:szCs w:val="26"/>
        </w:rPr>
      </w:pPr>
      <w:r w:rsidRPr="002A0D9C">
        <w:rPr>
          <w:rFonts w:ascii="Palatino Linotype" w:hAnsi="Palatino Linotype" w:cs="Arial"/>
          <w:b/>
          <w:i/>
          <w:sz w:val="26"/>
          <w:szCs w:val="26"/>
        </w:rPr>
        <w:t xml:space="preserve">De la </w:t>
      </w:r>
      <w:r w:rsidR="002A0D9C">
        <w:rPr>
          <w:rFonts w:ascii="Palatino Linotype" w:hAnsi="Palatino Linotype" w:cs="Arial"/>
          <w:b/>
          <w:i/>
          <w:sz w:val="26"/>
          <w:szCs w:val="26"/>
        </w:rPr>
        <w:t>m</w:t>
      </w:r>
      <w:r w:rsidRPr="002A0D9C">
        <w:rPr>
          <w:rFonts w:ascii="Palatino Linotype" w:hAnsi="Palatino Linotype" w:cs="Arial"/>
          <w:b/>
          <w:i/>
          <w:sz w:val="26"/>
          <w:szCs w:val="26"/>
        </w:rPr>
        <w:t>odalidad de entrega de la información.</w:t>
      </w:r>
    </w:p>
    <w:p w14:paraId="34EA29FC" w14:textId="77777777" w:rsidR="0016684C" w:rsidRPr="0016684C" w:rsidRDefault="0016684C" w:rsidP="0016684C">
      <w:pPr>
        <w:spacing w:after="0" w:line="360" w:lineRule="auto"/>
        <w:jc w:val="both"/>
        <w:rPr>
          <w:rFonts w:ascii="Palatino Linotype" w:eastAsia="Times New Roman" w:hAnsi="Palatino Linotype" w:cs="Arial"/>
          <w:sz w:val="24"/>
          <w:szCs w:val="24"/>
          <w:lang w:val="es-ES" w:eastAsia="es-ES"/>
        </w:rPr>
      </w:pPr>
    </w:p>
    <w:p w14:paraId="2D19DFA4" w14:textId="77777777" w:rsidR="009E0EED" w:rsidRPr="0016684C" w:rsidRDefault="009E0EED" w:rsidP="0016684C">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6684C">
        <w:rPr>
          <w:rFonts w:ascii="Palatino Linotype" w:hAnsi="Palatino Linotype" w:cs="Arial"/>
          <w:sz w:val="24"/>
          <w:szCs w:val="24"/>
        </w:rPr>
        <w:t xml:space="preserve">Es de recordar que el </w:t>
      </w:r>
      <w:r w:rsidRPr="0016684C">
        <w:rPr>
          <w:rFonts w:ascii="Palatino Linotype" w:hAnsi="Palatino Linotype" w:cs="Arial"/>
          <w:b/>
          <w:sz w:val="24"/>
          <w:szCs w:val="24"/>
        </w:rPr>
        <w:t>Recurrente</w:t>
      </w:r>
      <w:r w:rsidRPr="0016684C">
        <w:rPr>
          <w:rFonts w:ascii="Palatino Linotype" w:hAnsi="Palatino Linotype" w:cs="Arial"/>
          <w:sz w:val="24"/>
          <w:szCs w:val="24"/>
        </w:rPr>
        <w:t xml:space="preserve"> peticionó la entrega de información en copias certificadas, resultando necesario precisar </w:t>
      </w:r>
      <w:r w:rsidRPr="0016684C">
        <w:rPr>
          <w:rFonts w:ascii="Palatino Linotype" w:eastAsia="Times New Roman" w:hAnsi="Palatino Linotype" w:cs="Arial"/>
          <w:sz w:val="24"/>
          <w:szCs w:val="24"/>
          <w:lang w:val="es-ES" w:eastAsia="es-ES"/>
        </w:rPr>
        <w:t xml:space="preserve">que el derecho de acceso a la información </w:t>
      </w:r>
      <w:r w:rsidRPr="0016684C">
        <w:rPr>
          <w:rFonts w:ascii="Palatino Linotype" w:eastAsia="Times New Roman" w:hAnsi="Palatino Linotype" w:cs="Arial"/>
          <w:sz w:val="24"/>
          <w:szCs w:val="24"/>
          <w:lang w:val="es-ES" w:eastAsia="es-ES"/>
        </w:rPr>
        <w:lastRenderedPageBreak/>
        <w:t>establece como requisitos para presentar una solicitud de acceso a la información los establecidos en el artículo 155 de la Ley de Transparencia local, resultando de observancia al caso concreto la fracción V, que establece lo siguiente:</w:t>
      </w:r>
    </w:p>
    <w:p w14:paraId="54A55BAA" w14:textId="77777777" w:rsidR="009E0EED" w:rsidRPr="0016684C" w:rsidRDefault="009E0EED" w:rsidP="0016684C">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6BA59DE" w14:textId="77777777" w:rsidR="009E0EED" w:rsidRPr="0016684C" w:rsidRDefault="009E0EED" w:rsidP="0016684C">
      <w:pPr>
        <w:autoSpaceDE w:val="0"/>
        <w:autoSpaceDN w:val="0"/>
        <w:adjustRightInd w:val="0"/>
        <w:spacing w:after="0" w:line="240" w:lineRule="auto"/>
        <w:ind w:left="567" w:right="616"/>
        <w:jc w:val="both"/>
        <w:rPr>
          <w:rFonts w:ascii="Palatino Linotype" w:eastAsia="Times New Roman" w:hAnsi="Palatino Linotype" w:cs="Arial"/>
          <w:i/>
          <w:szCs w:val="24"/>
          <w:lang w:val="es-ES" w:eastAsia="es-ES"/>
        </w:rPr>
      </w:pPr>
      <w:r w:rsidRPr="0016684C">
        <w:rPr>
          <w:rFonts w:ascii="Palatino Linotype" w:eastAsia="Times New Roman" w:hAnsi="Palatino Linotype" w:cs="Arial"/>
          <w:i/>
          <w:szCs w:val="24"/>
          <w:lang w:val="es-ES" w:eastAsia="es-ES"/>
        </w:rPr>
        <w:t>“</w:t>
      </w:r>
      <w:r w:rsidRPr="0016684C">
        <w:rPr>
          <w:rFonts w:ascii="Palatino Linotype" w:eastAsia="Times New Roman" w:hAnsi="Palatino Linotype" w:cs="Arial"/>
          <w:b/>
          <w:i/>
          <w:szCs w:val="24"/>
          <w:lang w:val="es-ES" w:eastAsia="es-ES"/>
        </w:rPr>
        <w:t>Artículo 155.</w:t>
      </w:r>
      <w:r w:rsidRPr="0016684C">
        <w:rPr>
          <w:rFonts w:ascii="Palatino Linotype" w:eastAsia="Times New Roman" w:hAnsi="Palatino Linotype" w:cs="Arial"/>
          <w:i/>
          <w:szCs w:val="24"/>
          <w:lang w:val="es-ES" w:eastAsia="es-ES"/>
        </w:rPr>
        <w:t xml:space="preserve"> Para presentar una solicitud por escrito, no se podrán exigir mayores requisitos que los siguientes:</w:t>
      </w:r>
    </w:p>
    <w:p w14:paraId="1616785C" w14:textId="77777777" w:rsidR="009E0EED" w:rsidRPr="0016684C" w:rsidRDefault="009E0EED" w:rsidP="0016684C">
      <w:pPr>
        <w:autoSpaceDE w:val="0"/>
        <w:autoSpaceDN w:val="0"/>
        <w:adjustRightInd w:val="0"/>
        <w:spacing w:after="0" w:line="240" w:lineRule="auto"/>
        <w:ind w:left="567" w:right="616"/>
        <w:jc w:val="both"/>
        <w:rPr>
          <w:rFonts w:ascii="Palatino Linotype" w:eastAsia="Times New Roman" w:hAnsi="Palatino Linotype" w:cs="Arial"/>
          <w:i/>
          <w:szCs w:val="24"/>
          <w:lang w:val="es-ES" w:eastAsia="es-ES"/>
        </w:rPr>
      </w:pPr>
      <w:r w:rsidRPr="0016684C">
        <w:rPr>
          <w:rFonts w:ascii="Palatino Linotype" w:eastAsia="Times New Roman" w:hAnsi="Palatino Linotype" w:cs="Arial"/>
          <w:b/>
          <w:i/>
          <w:szCs w:val="24"/>
          <w:lang w:val="es-ES" w:eastAsia="es-ES"/>
        </w:rPr>
        <w:t>I</w:t>
      </w:r>
      <w:r w:rsidRPr="0016684C">
        <w:rPr>
          <w:rFonts w:ascii="Palatino Linotype" w:eastAsia="Times New Roman" w:hAnsi="Palatino Linotype" w:cs="Arial"/>
          <w:i/>
          <w:szCs w:val="24"/>
          <w:lang w:val="es-ES" w:eastAsia="es-ES"/>
        </w:rPr>
        <w:t>. Nombre del solicitante, o en su caso, los datos generales de su representante;</w:t>
      </w:r>
    </w:p>
    <w:p w14:paraId="77142BAC" w14:textId="77777777" w:rsidR="009E0EED" w:rsidRPr="0016684C" w:rsidRDefault="009E0EED" w:rsidP="0016684C">
      <w:pPr>
        <w:autoSpaceDE w:val="0"/>
        <w:autoSpaceDN w:val="0"/>
        <w:adjustRightInd w:val="0"/>
        <w:spacing w:after="0" w:line="240" w:lineRule="auto"/>
        <w:ind w:left="567" w:right="616"/>
        <w:jc w:val="both"/>
        <w:rPr>
          <w:rFonts w:ascii="Palatino Linotype" w:eastAsia="Times New Roman" w:hAnsi="Palatino Linotype" w:cs="Arial"/>
          <w:i/>
          <w:szCs w:val="24"/>
          <w:lang w:val="es-ES" w:eastAsia="es-ES"/>
        </w:rPr>
      </w:pPr>
      <w:r w:rsidRPr="0016684C">
        <w:rPr>
          <w:rFonts w:ascii="Palatino Linotype" w:eastAsia="Times New Roman" w:hAnsi="Palatino Linotype" w:cs="Arial"/>
          <w:b/>
          <w:i/>
          <w:szCs w:val="24"/>
          <w:lang w:val="es-ES" w:eastAsia="es-ES"/>
        </w:rPr>
        <w:t>II</w:t>
      </w:r>
      <w:r w:rsidRPr="0016684C">
        <w:rPr>
          <w:rFonts w:ascii="Palatino Linotype" w:eastAsia="Times New Roman" w:hAnsi="Palatino Linotype" w:cs="Arial"/>
          <w:i/>
          <w:szCs w:val="24"/>
          <w:lang w:val="es-ES" w:eastAsia="es-ES"/>
        </w:rPr>
        <w:t>. Domicilio o en su caso correo electrónico para recibir notificaciones;</w:t>
      </w:r>
    </w:p>
    <w:p w14:paraId="5BDC65E9" w14:textId="77777777" w:rsidR="009E0EED" w:rsidRPr="0016684C" w:rsidRDefault="009E0EED" w:rsidP="0016684C">
      <w:pPr>
        <w:autoSpaceDE w:val="0"/>
        <w:autoSpaceDN w:val="0"/>
        <w:adjustRightInd w:val="0"/>
        <w:spacing w:after="0" w:line="240" w:lineRule="auto"/>
        <w:ind w:left="567" w:right="616"/>
        <w:jc w:val="both"/>
        <w:rPr>
          <w:rFonts w:ascii="Palatino Linotype" w:eastAsia="Times New Roman" w:hAnsi="Palatino Linotype" w:cs="Arial"/>
          <w:i/>
          <w:szCs w:val="24"/>
          <w:lang w:val="es-ES" w:eastAsia="es-ES"/>
        </w:rPr>
      </w:pPr>
      <w:r w:rsidRPr="0016684C">
        <w:rPr>
          <w:rFonts w:ascii="Palatino Linotype" w:eastAsia="Times New Roman" w:hAnsi="Palatino Linotype" w:cs="Arial"/>
          <w:b/>
          <w:i/>
          <w:szCs w:val="24"/>
          <w:lang w:val="es-ES" w:eastAsia="es-ES"/>
        </w:rPr>
        <w:t>III</w:t>
      </w:r>
      <w:r w:rsidRPr="0016684C">
        <w:rPr>
          <w:rFonts w:ascii="Palatino Linotype" w:eastAsia="Times New Roman" w:hAnsi="Palatino Linotype" w:cs="Arial"/>
          <w:i/>
          <w:szCs w:val="24"/>
          <w:lang w:val="es-ES" w:eastAsia="es-ES"/>
        </w:rPr>
        <w:t>. La descripción de la información solicitada;</w:t>
      </w:r>
    </w:p>
    <w:p w14:paraId="313E825F" w14:textId="77777777" w:rsidR="009E0EED" w:rsidRPr="0016684C" w:rsidRDefault="009E0EED" w:rsidP="0016684C">
      <w:pPr>
        <w:autoSpaceDE w:val="0"/>
        <w:autoSpaceDN w:val="0"/>
        <w:adjustRightInd w:val="0"/>
        <w:spacing w:after="0" w:line="240" w:lineRule="auto"/>
        <w:ind w:left="567" w:right="616"/>
        <w:jc w:val="both"/>
        <w:rPr>
          <w:rFonts w:ascii="Palatino Linotype" w:eastAsia="Times New Roman" w:hAnsi="Palatino Linotype" w:cs="Arial"/>
          <w:i/>
          <w:szCs w:val="24"/>
          <w:lang w:val="es-ES" w:eastAsia="es-ES"/>
        </w:rPr>
      </w:pPr>
      <w:r w:rsidRPr="0016684C">
        <w:rPr>
          <w:rFonts w:ascii="Palatino Linotype" w:eastAsia="Times New Roman" w:hAnsi="Palatino Linotype" w:cs="Arial"/>
          <w:b/>
          <w:i/>
          <w:szCs w:val="24"/>
          <w:lang w:val="es-ES" w:eastAsia="es-ES"/>
        </w:rPr>
        <w:t>IV</w:t>
      </w:r>
      <w:r w:rsidRPr="0016684C">
        <w:rPr>
          <w:rFonts w:ascii="Palatino Linotype" w:eastAsia="Times New Roman" w:hAnsi="Palatino Linotype" w:cs="Arial"/>
          <w:i/>
          <w:szCs w:val="24"/>
          <w:lang w:val="es-ES" w:eastAsia="es-ES"/>
        </w:rPr>
        <w:t>. Cualquier otro dato que facilite la búsqueda y eventual localización de la información; y</w:t>
      </w:r>
    </w:p>
    <w:p w14:paraId="461C517A" w14:textId="77777777" w:rsidR="009E0EED" w:rsidRPr="0016684C" w:rsidRDefault="009E0EED" w:rsidP="0016684C">
      <w:pPr>
        <w:autoSpaceDE w:val="0"/>
        <w:autoSpaceDN w:val="0"/>
        <w:adjustRightInd w:val="0"/>
        <w:spacing w:after="0" w:line="240" w:lineRule="auto"/>
        <w:ind w:left="567" w:right="616"/>
        <w:jc w:val="both"/>
        <w:rPr>
          <w:rFonts w:ascii="Palatino Linotype" w:eastAsia="Times New Roman" w:hAnsi="Palatino Linotype" w:cs="Arial"/>
          <w:i/>
          <w:szCs w:val="24"/>
          <w:lang w:val="es-ES" w:eastAsia="es-ES"/>
        </w:rPr>
      </w:pPr>
      <w:r w:rsidRPr="0016684C">
        <w:rPr>
          <w:rFonts w:ascii="Palatino Linotype" w:eastAsia="Times New Roman" w:hAnsi="Palatino Linotype" w:cs="Arial"/>
          <w:b/>
          <w:i/>
          <w:szCs w:val="24"/>
          <w:lang w:val="es-ES" w:eastAsia="es-ES"/>
        </w:rPr>
        <w:t>V</w:t>
      </w:r>
      <w:r w:rsidRPr="0016684C">
        <w:rPr>
          <w:rFonts w:ascii="Palatino Linotype" w:eastAsia="Times New Roman" w:hAnsi="Palatino Linotype" w:cs="Arial"/>
          <w:i/>
          <w:szCs w:val="24"/>
          <w:lang w:val="es-ES" w:eastAsia="es-ES"/>
        </w:rPr>
        <w:t xml:space="preserve">. </w:t>
      </w:r>
      <w:r w:rsidRPr="0016684C">
        <w:rPr>
          <w:rFonts w:ascii="Palatino Linotype" w:eastAsia="Times New Roman" w:hAnsi="Palatino Linotype" w:cs="Arial"/>
          <w:i/>
          <w:szCs w:val="24"/>
          <w:u w:val="single"/>
          <w:lang w:val="es-ES" w:eastAsia="es-ES"/>
        </w:rPr>
        <w:t>La modalidad en la que prefiere se otorgue el acceso a la información</w:t>
      </w:r>
      <w:r w:rsidRPr="0016684C">
        <w:rPr>
          <w:rFonts w:ascii="Palatino Linotype" w:eastAsia="Times New Roman" w:hAnsi="Palatino Linotype" w:cs="Arial"/>
          <w:i/>
          <w:szCs w:val="24"/>
          <w:lang w:val="es-ES" w:eastAsia="es-ES"/>
        </w:rPr>
        <w:t xml:space="preserve">, la cual podrá ser verbal, siempre y cuando sea para fines de orientación, mediante consulta directa, mediante la expedición de copias simples o </w:t>
      </w:r>
      <w:r w:rsidRPr="0016684C">
        <w:rPr>
          <w:rFonts w:ascii="Palatino Linotype" w:eastAsia="Times New Roman" w:hAnsi="Palatino Linotype" w:cs="Arial"/>
          <w:i/>
          <w:szCs w:val="24"/>
          <w:u w:val="single"/>
          <w:lang w:val="es-ES" w:eastAsia="es-ES"/>
        </w:rPr>
        <w:t>certificadas</w:t>
      </w:r>
      <w:r w:rsidRPr="0016684C">
        <w:rPr>
          <w:rFonts w:ascii="Palatino Linotype" w:eastAsia="Times New Roman" w:hAnsi="Palatino Linotype" w:cs="Arial"/>
          <w:i/>
          <w:szCs w:val="24"/>
          <w:lang w:val="es-ES" w:eastAsia="es-ES"/>
        </w:rPr>
        <w:t xml:space="preserve"> o la reproducción en cualquier otro </w:t>
      </w:r>
      <w:r w:rsidRPr="0016684C">
        <w:rPr>
          <w:rFonts w:ascii="Palatino Linotype" w:eastAsia="Times New Roman" w:hAnsi="Palatino Linotype" w:cs="Arial"/>
          <w:i/>
          <w:szCs w:val="24"/>
          <w:u w:val="single"/>
          <w:lang w:val="es-ES" w:eastAsia="es-ES"/>
        </w:rPr>
        <w:t>medio</w:t>
      </w:r>
      <w:r w:rsidRPr="0016684C">
        <w:rPr>
          <w:rFonts w:ascii="Palatino Linotype" w:eastAsia="Times New Roman" w:hAnsi="Palatino Linotype" w:cs="Arial"/>
          <w:i/>
          <w:szCs w:val="24"/>
          <w:lang w:val="es-ES" w:eastAsia="es-ES"/>
        </w:rPr>
        <w:t xml:space="preserve">, </w:t>
      </w:r>
      <w:r w:rsidRPr="0016684C">
        <w:rPr>
          <w:rFonts w:ascii="Palatino Linotype" w:eastAsia="Times New Roman" w:hAnsi="Palatino Linotype" w:cs="Arial"/>
          <w:i/>
          <w:szCs w:val="24"/>
          <w:u w:val="single"/>
          <w:lang w:val="es-ES" w:eastAsia="es-ES"/>
        </w:rPr>
        <w:t>incluidos los electrónicos</w:t>
      </w:r>
      <w:r w:rsidRPr="0016684C">
        <w:rPr>
          <w:rFonts w:ascii="Palatino Linotype" w:eastAsia="Times New Roman" w:hAnsi="Palatino Linotype" w:cs="Arial"/>
          <w:i/>
          <w:szCs w:val="24"/>
          <w:lang w:val="es-ES" w:eastAsia="es-ES"/>
        </w:rPr>
        <w:t>.</w:t>
      </w:r>
    </w:p>
    <w:p w14:paraId="476E7C6D" w14:textId="77777777" w:rsidR="009E0EED" w:rsidRPr="0016684C" w:rsidRDefault="009E0EED" w:rsidP="0016684C">
      <w:pPr>
        <w:autoSpaceDE w:val="0"/>
        <w:autoSpaceDN w:val="0"/>
        <w:adjustRightInd w:val="0"/>
        <w:spacing w:after="0" w:line="240" w:lineRule="auto"/>
        <w:ind w:left="567" w:right="616"/>
        <w:jc w:val="both"/>
        <w:rPr>
          <w:rFonts w:ascii="Palatino Linotype" w:eastAsia="Times New Roman" w:hAnsi="Palatino Linotype" w:cs="Arial"/>
          <w:i/>
          <w:szCs w:val="24"/>
          <w:lang w:val="es-ES" w:eastAsia="es-ES"/>
        </w:rPr>
      </w:pPr>
      <w:r w:rsidRPr="0016684C">
        <w:rPr>
          <w:rFonts w:ascii="Palatino Linotype" w:eastAsia="Times New Roman" w:hAnsi="Palatino Linotype" w:cs="Arial"/>
          <w:i/>
          <w:szCs w:val="24"/>
          <w:lang w:val="es-ES" w:eastAsia="es-ES"/>
        </w:rPr>
        <w:t>Queda prohibido para los sujetos obligados recabar datos que den lugar a indagatorias sobre las motivaciones de la solicitud de información y su uso posterior.</w:t>
      </w:r>
    </w:p>
    <w:p w14:paraId="74A849E5" w14:textId="77777777" w:rsidR="009E0EED" w:rsidRPr="0016684C" w:rsidRDefault="009E0EED" w:rsidP="0016684C">
      <w:pPr>
        <w:autoSpaceDE w:val="0"/>
        <w:autoSpaceDN w:val="0"/>
        <w:adjustRightInd w:val="0"/>
        <w:spacing w:after="0" w:line="240" w:lineRule="auto"/>
        <w:ind w:left="567" w:right="616"/>
        <w:jc w:val="both"/>
        <w:rPr>
          <w:rFonts w:ascii="Palatino Linotype" w:eastAsia="Times New Roman" w:hAnsi="Palatino Linotype" w:cs="Arial"/>
          <w:i/>
          <w:szCs w:val="24"/>
          <w:lang w:val="es-ES" w:eastAsia="es-ES"/>
        </w:rPr>
      </w:pPr>
      <w:r w:rsidRPr="0016684C">
        <w:rPr>
          <w:rFonts w:ascii="Palatino Linotype" w:eastAsia="Times New Roman" w:hAnsi="Palatino Linotype" w:cs="Arial"/>
          <w:i/>
          <w:szCs w:val="24"/>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14:paraId="7727D065" w14:textId="77777777" w:rsidR="009E0EED" w:rsidRPr="0016684C" w:rsidRDefault="009E0EED" w:rsidP="0016684C">
      <w:pPr>
        <w:autoSpaceDE w:val="0"/>
        <w:autoSpaceDN w:val="0"/>
        <w:adjustRightInd w:val="0"/>
        <w:spacing w:after="0" w:line="240" w:lineRule="auto"/>
        <w:ind w:left="567" w:right="616"/>
        <w:jc w:val="both"/>
        <w:rPr>
          <w:rFonts w:ascii="Palatino Linotype" w:eastAsia="Times New Roman" w:hAnsi="Palatino Linotype" w:cs="Arial"/>
          <w:i/>
          <w:szCs w:val="24"/>
          <w:lang w:val="es-ES" w:eastAsia="es-ES"/>
        </w:rPr>
      </w:pPr>
      <w:r w:rsidRPr="0016684C">
        <w:rPr>
          <w:rFonts w:ascii="Palatino Linotype" w:eastAsia="Times New Roman" w:hAnsi="Palatino Linotype" w:cs="Arial"/>
          <w:i/>
          <w:szCs w:val="24"/>
          <w:lang w:val="es-ES" w:eastAsia="es-ES"/>
        </w:rPr>
        <w:t>La información de las fracciones I y IV será proporcionada por el solicitante de manera opcional y, en ningún caso, podrá ser un requisito indispensable para la procedencia de la solicitud.”</w:t>
      </w:r>
    </w:p>
    <w:p w14:paraId="4D72BCC9" w14:textId="77777777" w:rsidR="009E0EED" w:rsidRPr="0016684C" w:rsidRDefault="009E0EED" w:rsidP="0016684C">
      <w:pPr>
        <w:autoSpaceDE w:val="0"/>
        <w:autoSpaceDN w:val="0"/>
        <w:adjustRightInd w:val="0"/>
        <w:spacing w:after="0" w:line="240" w:lineRule="auto"/>
        <w:ind w:left="567" w:right="616"/>
        <w:jc w:val="right"/>
        <w:rPr>
          <w:rFonts w:ascii="Palatino Linotype" w:eastAsia="Times New Roman" w:hAnsi="Palatino Linotype" w:cs="Arial"/>
          <w:szCs w:val="24"/>
          <w:lang w:val="es-ES" w:eastAsia="es-ES"/>
        </w:rPr>
      </w:pPr>
      <w:r w:rsidRPr="0016684C">
        <w:rPr>
          <w:rFonts w:ascii="Palatino Linotype" w:eastAsia="Times New Roman" w:hAnsi="Palatino Linotype" w:cs="Arial"/>
          <w:szCs w:val="24"/>
          <w:lang w:val="es-ES" w:eastAsia="es-ES"/>
        </w:rPr>
        <w:t>(Énfasis añadido)</w:t>
      </w:r>
    </w:p>
    <w:p w14:paraId="45C13BDE" w14:textId="77777777" w:rsidR="009E0EED" w:rsidRPr="0016684C" w:rsidRDefault="009E0EED" w:rsidP="0016684C">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21228D1D" w14:textId="158DA3DD" w:rsidR="009E0EED" w:rsidRPr="0016684C" w:rsidRDefault="009E0EED" w:rsidP="0016684C">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6684C">
        <w:rPr>
          <w:rFonts w:ascii="Palatino Linotype" w:eastAsia="Times New Roman" w:hAnsi="Palatino Linotype" w:cs="Arial"/>
          <w:sz w:val="24"/>
          <w:szCs w:val="24"/>
          <w:lang w:val="es-ES" w:eastAsia="es-ES"/>
        </w:rPr>
        <w:t xml:space="preserve">De la lectura del ordenamiento transcrito, al momento de presentar una solicitud de acceso a la información se debe precisar la modalidad en que habrá de ser entregada, lo que se materializa en el caso concreto al haber señalado el </w:t>
      </w:r>
      <w:r w:rsidRPr="0016684C">
        <w:rPr>
          <w:rFonts w:ascii="Palatino Linotype" w:eastAsia="Times New Roman" w:hAnsi="Palatino Linotype" w:cs="Arial"/>
          <w:b/>
          <w:sz w:val="24"/>
          <w:szCs w:val="24"/>
          <w:lang w:val="es-ES" w:eastAsia="es-ES"/>
        </w:rPr>
        <w:t xml:space="preserve">Recurrente </w:t>
      </w:r>
      <w:r w:rsidRPr="0016684C">
        <w:rPr>
          <w:rFonts w:ascii="Palatino Linotype" w:eastAsia="Times New Roman" w:hAnsi="Palatino Linotype" w:cs="Arial"/>
          <w:sz w:val="24"/>
          <w:szCs w:val="24"/>
          <w:lang w:val="es-ES" w:eastAsia="es-ES"/>
        </w:rPr>
        <w:t xml:space="preserve">a través de copias certificadas, empero como ha quedado acreditado, el </w:t>
      </w:r>
      <w:r w:rsidRPr="0016684C">
        <w:rPr>
          <w:rFonts w:ascii="Palatino Linotype" w:eastAsia="Times New Roman" w:hAnsi="Palatino Linotype" w:cs="Arial"/>
          <w:b/>
          <w:sz w:val="24"/>
          <w:szCs w:val="24"/>
          <w:lang w:val="es-ES" w:eastAsia="es-ES"/>
        </w:rPr>
        <w:t>Sujeto Obligado</w:t>
      </w:r>
      <w:r w:rsidRPr="0016684C">
        <w:rPr>
          <w:rFonts w:ascii="Palatino Linotype" w:eastAsia="Times New Roman" w:hAnsi="Palatino Linotype" w:cs="Arial"/>
          <w:sz w:val="24"/>
          <w:szCs w:val="24"/>
          <w:lang w:val="es-ES" w:eastAsia="es-ES"/>
        </w:rPr>
        <w:t xml:space="preserve"> dio respuesta a través del Sistema de Acceso a la Información Mexiquense (SAIMEX), informando sustancialmente que respecto de los años 2015 a 2021 la información ya se encontraba publicada, proporcionando las fuentes de consulta</w:t>
      </w:r>
      <w:r w:rsidR="005D3608" w:rsidRPr="0016684C">
        <w:rPr>
          <w:rFonts w:ascii="Palatino Linotype" w:eastAsia="Times New Roman" w:hAnsi="Palatino Linotype" w:cs="Arial"/>
          <w:sz w:val="24"/>
          <w:szCs w:val="24"/>
          <w:lang w:val="es-ES" w:eastAsia="es-ES"/>
        </w:rPr>
        <w:t>.</w:t>
      </w:r>
    </w:p>
    <w:p w14:paraId="458C66BB" w14:textId="77777777" w:rsidR="009E0EED" w:rsidRPr="0016684C" w:rsidRDefault="009E0EED" w:rsidP="0016684C">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64DDB91" w14:textId="77777777" w:rsidR="009E0EED" w:rsidRPr="0016684C" w:rsidRDefault="009E0EED" w:rsidP="0016684C">
      <w:pPr>
        <w:spacing w:after="0" w:line="240" w:lineRule="auto"/>
        <w:ind w:left="567" w:right="567"/>
        <w:jc w:val="both"/>
        <w:rPr>
          <w:rFonts w:ascii="Palatino Linotype" w:eastAsia="Times New Roman" w:hAnsi="Palatino Linotype" w:cs="Arial"/>
          <w:i/>
          <w:szCs w:val="24"/>
          <w:lang w:val="es-ES" w:eastAsia="es-ES"/>
        </w:rPr>
      </w:pPr>
      <w:r w:rsidRPr="0016684C">
        <w:rPr>
          <w:rFonts w:ascii="Palatino Linotype" w:eastAsia="Times New Roman" w:hAnsi="Palatino Linotype" w:cs="Arial"/>
          <w:i/>
          <w:szCs w:val="24"/>
          <w:lang w:val="es-ES" w:eastAsia="es-ES"/>
        </w:rPr>
        <w:lastRenderedPageBreak/>
        <w:t>“</w:t>
      </w:r>
      <w:r w:rsidRPr="0016684C">
        <w:rPr>
          <w:rFonts w:ascii="Palatino Linotype" w:eastAsia="Times New Roman" w:hAnsi="Palatino Linotype" w:cs="Arial"/>
          <w:b/>
          <w:i/>
          <w:szCs w:val="24"/>
          <w:lang w:val="es-ES" w:eastAsia="es-ES"/>
        </w:rPr>
        <w:t xml:space="preserve">Artículo 164. </w:t>
      </w:r>
      <w:r w:rsidRPr="0016684C">
        <w:rPr>
          <w:rFonts w:ascii="Palatino Linotype" w:eastAsia="Times New Roman" w:hAnsi="Palatino Linotype" w:cs="Arial"/>
          <w:i/>
          <w:szCs w:val="24"/>
          <w:u w:val="single"/>
          <w:lang w:val="es-ES" w:eastAsia="es-ES"/>
        </w:rPr>
        <w:t>El acceso se dará en la modalidad de entrega y, en su caso, de envío elegidos por el solicitante.</w:t>
      </w:r>
      <w:r w:rsidRPr="0016684C">
        <w:rPr>
          <w:rFonts w:ascii="Palatino Linotype" w:eastAsia="Times New Roman" w:hAnsi="Palatino Linotype" w:cs="Arial"/>
          <w:i/>
          <w:szCs w:val="24"/>
          <w:lang w:val="es-ES" w:eastAsia="es-ES"/>
        </w:rPr>
        <w:t xml:space="preserve"> Cuando la información no pueda entregarse o enviarse en la modalidad solicitada, el sujeto obligado deberá ofrecer otra u otras modalidades de entrega.</w:t>
      </w:r>
    </w:p>
    <w:p w14:paraId="63ED1607" w14:textId="77777777" w:rsidR="009E0EED" w:rsidRPr="0016684C" w:rsidRDefault="009E0EED" w:rsidP="0016684C">
      <w:pPr>
        <w:autoSpaceDE w:val="0"/>
        <w:autoSpaceDN w:val="0"/>
        <w:adjustRightInd w:val="0"/>
        <w:spacing w:after="0" w:line="240" w:lineRule="auto"/>
        <w:ind w:left="567" w:right="616"/>
        <w:jc w:val="both"/>
        <w:rPr>
          <w:rFonts w:ascii="Palatino Linotype" w:eastAsia="Times New Roman" w:hAnsi="Palatino Linotype" w:cs="Arial"/>
          <w:i/>
          <w:szCs w:val="24"/>
          <w:lang w:val="es-ES" w:eastAsia="es-ES"/>
        </w:rPr>
      </w:pPr>
      <w:r w:rsidRPr="0016684C">
        <w:rPr>
          <w:rFonts w:ascii="Palatino Linotype" w:eastAsia="Times New Roman" w:hAnsi="Palatino Linotype" w:cs="Arial"/>
          <w:i/>
          <w:szCs w:val="24"/>
          <w:lang w:val="es-ES" w:eastAsia="es-ES"/>
        </w:rPr>
        <w:t>En cualquier caso, se deberá fundar y motivar la necesidad de ofrecer otras modalidades.”</w:t>
      </w:r>
    </w:p>
    <w:p w14:paraId="1972E7E8" w14:textId="77777777" w:rsidR="009E0EED" w:rsidRPr="0016684C" w:rsidRDefault="009E0EED" w:rsidP="0016684C">
      <w:pPr>
        <w:autoSpaceDE w:val="0"/>
        <w:autoSpaceDN w:val="0"/>
        <w:adjustRightInd w:val="0"/>
        <w:spacing w:after="0" w:line="240" w:lineRule="auto"/>
        <w:ind w:left="567" w:right="616"/>
        <w:jc w:val="both"/>
        <w:rPr>
          <w:rFonts w:ascii="Palatino Linotype" w:eastAsia="Times New Roman" w:hAnsi="Palatino Linotype" w:cs="Arial"/>
          <w:szCs w:val="24"/>
          <w:lang w:val="es-ES" w:eastAsia="es-ES"/>
        </w:rPr>
      </w:pPr>
    </w:p>
    <w:p w14:paraId="68376F31" w14:textId="77777777" w:rsidR="009E0EED" w:rsidRPr="0016684C" w:rsidRDefault="009E0EED" w:rsidP="0016684C">
      <w:pPr>
        <w:autoSpaceDE w:val="0"/>
        <w:autoSpaceDN w:val="0"/>
        <w:adjustRightInd w:val="0"/>
        <w:spacing w:after="0" w:line="240" w:lineRule="auto"/>
        <w:ind w:left="567" w:right="616"/>
        <w:jc w:val="right"/>
        <w:rPr>
          <w:rFonts w:ascii="Palatino Linotype" w:eastAsia="Times New Roman" w:hAnsi="Palatino Linotype" w:cs="Arial"/>
          <w:szCs w:val="24"/>
          <w:lang w:val="es-ES" w:eastAsia="es-ES"/>
        </w:rPr>
      </w:pPr>
      <w:r w:rsidRPr="0016684C">
        <w:rPr>
          <w:rFonts w:ascii="Palatino Linotype" w:eastAsia="Times New Roman" w:hAnsi="Palatino Linotype" w:cs="Arial"/>
          <w:szCs w:val="24"/>
          <w:lang w:val="es-ES" w:eastAsia="es-ES"/>
        </w:rPr>
        <w:t>(Énfasis añadido)</w:t>
      </w:r>
    </w:p>
    <w:p w14:paraId="31B1A8AE" w14:textId="77777777" w:rsidR="009E0EED" w:rsidRPr="0016684C" w:rsidRDefault="009E0EED" w:rsidP="0016684C">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7A0FB0C" w14:textId="77777777" w:rsidR="009E0EED" w:rsidRPr="0016684C" w:rsidRDefault="009E0EED" w:rsidP="0016684C">
      <w:pPr>
        <w:tabs>
          <w:tab w:val="left" w:pos="0"/>
        </w:tabs>
        <w:spacing w:after="0" w:line="360" w:lineRule="auto"/>
        <w:contextualSpacing/>
        <w:jc w:val="both"/>
        <w:rPr>
          <w:rFonts w:ascii="Palatino Linotype" w:eastAsia="Times New Roman" w:hAnsi="Palatino Linotype" w:cs="Times New Roman"/>
          <w:sz w:val="24"/>
          <w:szCs w:val="24"/>
          <w:lang w:val="es-ES" w:eastAsia="es-ES"/>
        </w:rPr>
      </w:pPr>
      <w:r w:rsidRPr="0016684C">
        <w:rPr>
          <w:rFonts w:ascii="Palatino Linotype" w:hAnsi="Palatino Linotype" w:cs="Arial"/>
          <w:sz w:val="24"/>
          <w:szCs w:val="24"/>
        </w:rPr>
        <w:t xml:space="preserve">Circunstancias que no fueron cumplidas por el </w:t>
      </w:r>
      <w:r w:rsidRPr="0016684C">
        <w:rPr>
          <w:rFonts w:ascii="Palatino Linotype" w:hAnsi="Palatino Linotype" w:cs="Arial"/>
          <w:b/>
          <w:sz w:val="24"/>
          <w:szCs w:val="24"/>
        </w:rPr>
        <w:t>Sujeto Obligado,</w:t>
      </w:r>
      <w:r w:rsidRPr="0016684C">
        <w:rPr>
          <w:rFonts w:ascii="Palatino Linotype" w:hAnsi="Palatino Linotype" w:cs="Arial"/>
          <w:sz w:val="24"/>
          <w:szCs w:val="24"/>
        </w:rPr>
        <w:t xml:space="preserve"> </w:t>
      </w:r>
      <w:r w:rsidR="00C04999" w:rsidRPr="0016684C">
        <w:rPr>
          <w:rFonts w:ascii="Palatino Linotype" w:hAnsi="Palatino Linotype" w:cs="Arial"/>
          <w:sz w:val="24"/>
          <w:szCs w:val="24"/>
        </w:rPr>
        <w:t>al no hacer</w:t>
      </w:r>
      <w:r w:rsidRPr="0016684C">
        <w:rPr>
          <w:rFonts w:ascii="Palatino Linotype" w:eastAsia="Times New Roman" w:hAnsi="Palatino Linotype" w:cs="Arial"/>
          <w:sz w:val="24"/>
          <w:szCs w:val="28"/>
          <w:lang w:val="es-ES" w:eastAsia="es-ES"/>
        </w:rPr>
        <w:t xml:space="preserve"> entrega de la información en la modalidad seleccionada por el </w:t>
      </w:r>
      <w:r w:rsidRPr="0016684C">
        <w:rPr>
          <w:rFonts w:ascii="Palatino Linotype" w:eastAsia="Times New Roman" w:hAnsi="Palatino Linotype" w:cs="Arial"/>
          <w:b/>
          <w:sz w:val="24"/>
          <w:szCs w:val="28"/>
          <w:lang w:val="es-ES" w:eastAsia="es-ES"/>
        </w:rPr>
        <w:t>Recurrente</w:t>
      </w:r>
      <w:r w:rsidRPr="0016684C">
        <w:rPr>
          <w:rFonts w:ascii="Palatino Linotype" w:eastAsia="Times New Roman" w:hAnsi="Palatino Linotype" w:cs="Arial"/>
          <w:sz w:val="24"/>
          <w:szCs w:val="28"/>
          <w:lang w:val="es-ES" w:eastAsia="es-ES"/>
        </w:rPr>
        <w:t xml:space="preserve">, lo anterior se acredita con las constancias que integran el expediente en que se actúa, incumpliendo así con la modalidad de entrega de la información peticionada. </w:t>
      </w:r>
      <w:r w:rsidRPr="0016684C">
        <w:rPr>
          <w:rFonts w:ascii="Palatino Linotype" w:eastAsia="Times New Roman" w:hAnsi="Palatino Linotype" w:cs="Arial"/>
          <w:sz w:val="24"/>
          <w:szCs w:val="24"/>
          <w:lang w:val="es-ES" w:eastAsia="es-ES"/>
        </w:rPr>
        <w:t xml:space="preserve">Por ello es necesario señalar que la modalidad de entrega en copias certificadas no implica que se tenga que acudir ante un </w:t>
      </w:r>
      <w:r w:rsidRPr="0016684C">
        <w:rPr>
          <w:rFonts w:ascii="Palatino Linotype" w:eastAsia="Times New Roman" w:hAnsi="Palatino Linotype" w:cs="Times New Roman"/>
          <w:sz w:val="24"/>
          <w:szCs w:val="24"/>
          <w:lang w:val="es-ES" w:eastAsia="es-ES"/>
        </w:rPr>
        <w:t>notario o fedatario público, sino que faculta a los servidores públicos para que expidan certificaciones de los documentos solicitados que obran en los archivos de las dependencias o entidades en copia simple u original según sea el caso.</w:t>
      </w:r>
    </w:p>
    <w:p w14:paraId="45CBBB0C" w14:textId="77777777" w:rsidR="009E0EED" w:rsidRPr="0016684C" w:rsidRDefault="009E0EED" w:rsidP="0016684C">
      <w:pPr>
        <w:spacing w:after="0" w:line="360" w:lineRule="auto"/>
        <w:jc w:val="both"/>
        <w:rPr>
          <w:rFonts w:ascii="Palatino Linotype" w:eastAsia="Times New Roman" w:hAnsi="Palatino Linotype" w:cs="Arial"/>
          <w:sz w:val="24"/>
          <w:szCs w:val="24"/>
          <w:lang w:val="es-ES" w:eastAsia="es-ES"/>
        </w:rPr>
      </w:pPr>
    </w:p>
    <w:p w14:paraId="33D3A456" w14:textId="77777777" w:rsidR="009E0EED" w:rsidRDefault="009E0EED" w:rsidP="0016684C">
      <w:pPr>
        <w:spacing w:after="0" w:line="360" w:lineRule="auto"/>
        <w:jc w:val="both"/>
        <w:rPr>
          <w:rFonts w:ascii="Palatino Linotype" w:eastAsia="Times New Roman" w:hAnsi="Palatino Linotype" w:cs="Arial"/>
          <w:sz w:val="24"/>
          <w:szCs w:val="24"/>
          <w:lang w:val="es-ES" w:eastAsia="es-ES"/>
        </w:rPr>
      </w:pPr>
      <w:r w:rsidRPr="0016684C">
        <w:rPr>
          <w:rFonts w:ascii="Palatino Linotype" w:eastAsia="Times New Roman" w:hAnsi="Palatino Linotype" w:cs="Arial"/>
          <w:sz w:val="24"/>
          <w:szCs w:val="24"/>
          <w:lang w:val="es-ES" w:eastAsia="es-MX"/>
        </w:rPr>
        <w:t xml:space="preserve">Al respecto, </w:t>
      </w:r>
      <w:r w:rsidRPr="0016684C">
        <w:rPr>
          <w:rFonts w:ascii="Palatino Linotype" w:eastAsia="Times New Roman" w:hAnsi="Palatino Linotype" w:cs="Times New Roman"/>
          <w:sz w:val="24"/>
          <w:szCs w:val="24"/>
          <w:lang w:val="es-ES" w:eastAsia="es-ES"/>
        </w:rPr>
        <w:t>el Poder Judicial de la Federación ha establecido que los servidores públicos tendrán la facultad para la expedición de copias respecto de los documentos que obren en sus archivos, y que el derecho de los particulares de solicitar copias es respecto de los documentos que obran en las oficinas públicas. Por otra parte, la Suprema Corte de Justicia de la Nación también ha establecido el derecho de los particulares de solicitar copia o testimonio de documentos o piezas que obran en las oficinas públicas y por ende la obligación de las autoridades, de expedir las copias certificadas que les soliciten</w:t>
      </w:r>
      <w:r w:rsidRPr="0016684C">
        <w:rPr>
          <w:rFonts w:ascii="Palatino Linotype" w:eastAsia="Times New Roman" w:hAnsi="Palatino Linotype" w:cs="Arial"/>
          <w:sz w:val="24"/>
          <w:szCs w:val="24"/>
          <w:lang w:val="es-ES" w:eastAsia="es-ES"/>
        </w:rPr>
        <w:t>.</w:t>
      </w:r>
      <w:r w:rsidRPr="00131054">
        <w:rPr>
          <w:rFonts w:ascii="Palatino Linotype" w:eastAsia="Times New Roman" w:hAnsi="Palatino Linotype" w:cs="Arial"/>
          <w:sz w:val="24"/>
          <w:szCs w:val="24"/>
          <w:vertAlign w:val="superscript"/>
          <w:lang w:val="es-ES" w:eastAsia="es-ES"/>
        </w:rPr>
        <w:footnoteReference w:id="3"/>
      </w:r>
    </w:p>
    <w:p w14:paraId="59543D13" w14:textId="77777777" w:rsidR="009E0EED" w:rsidRPr="0016684C" w:rsidRDefault="009E0EED" w:rsidP="0016684C">
      <w:pPr>
        <w:spacing w:after="0" w:line="360" w:lineRule="auto"/>
        <w:jc w:val="both"/>
        <w:rPr>
          <w:rFonts w:ascii="Palatino Linotype" w:eastAsia="Times New Roman" w:hAnsi="Palatino Linotype" w:cs="Times New Roman"/>
          <w:sz w:val="24"/>
          <w:szCs w:val="24"/>
          <w:lang w:val="es-ES" w:eastAsia="es-ES"/>
        </w:rPr>
      </w:pPr>
      <w:r w:rsidRPr="00131054">
        <w:rPr>
          <w:rFonts w:ascii="Palatino Linotype" w:eastAsia="Times New Roman" w:hAnsi="Palatino Linotype" w:cs="Times New Roman"/>
          <w:sz w:val="24"/>
          <w:szCs w:val="24"/>
          <w:lang w:val="es-ES" w:eastAsia="es-ES"/>
        </w:rPr>
        <w:lastRenderedPageBreak/>
        <w:t>Sirve de apoyo en la fundamentación de lo antes expresado el criterio 2/09 del entonces Instituto Federal de Acceso a la Informació</w:t>
      </w:r>
      <w:r w:rsidRPr="0016684C">
        <w:rPr>
          <w:rFonts w:ascii="Palatino Linotype" w:eastAsia="Times New Roman" w:hAnsi="Palatino Linotype" w:cs="Times New Roman"/>
          <w:sz w:val="24"/>
          <w:szCs w:val="24"/>
          <w:lang w:val="es-ES" w:eastAsia="es-ES"/>
        </w:rPr>
        <w:t>n Pública y Protección de Datos Personales que se transcribe a continuación para la claridad de las razones que justifican la actuación de este órgano garante.</w:t>
      </w:r>
    </w:p>
    <w:p w14:paraId="0FB7E6D6" w14:textId="77777777" w:rsidR="009E0EED" w:rsidRPr="0016684C" w:rsidRDefault="009E0EED" w:rsidP="0016684C">
      <w:pPr>
        <w:spacing w:after="0" w:line="360" w:lineRule="auto"/>
        <w:jc w:val="both"/>
        <w:rPr>
          <w:rFonts w:ascii="Palatino Linotype" w:eastAsia="Times New Roman" w:hAnsi="Palatino Linotype" w:cs="Times New Roman"/>
          <w:sz w:val="24"/>
          <w:szCs w:val="24"/>
          <w:lang w:val="es-ES" w:eastAsia="es-ES"/>
        </w:rPr>
      </w:pPr>
    </w:p>
    <w:p w14:paraId="1D1F468F" w14:textId="77777777" w:rsidR="009E0EED" w:rsidRPr="0016684C" w:rsidRDefault="009E0EED" w:rsidP="0016684C">
      <w:pPr>
        <w:shd w:val="clear" w:color="auto" w:fill="FFFFFF"/>
        <w:spacing w:after="0" w:line="240" w:lineRule="auto"/>
        <w:ind w:left="567" w:right="616"/>
        <w:jc w:val="both"/>
        <w:rPr>
          <w:rFonts w:ascii="Palatino Linotype" w:eastAsia="Times New Roman" w:hAnsi="Palatino Linotype" w:cs="Times New Roman"/>
          <w:i/>
          <w:lang w:val="es-ES" w:eastAsia="es-ES"/>
        </w:rPr>
      </w:pPr>
      <w:r w:rsidRPr="0016684C">
        <w:rPr>
          <w:rFonts w:ascii="Palatino Linotype" w:eastAsia="Times New Roman" w:hAnsi="Palatino Linotype" w:cs="Times New Roman"/>
          <w:b/>
          <w:i/>
          <w:lang w:val="es-ES" w:eastAsia="es-ES"/>
        </w:rPr>
        <w:t>“Copias certificadas. La certificación prevista en la Ley Federal de Transparencia y Acceso a la Información Pública Gubernamental corrobora que el documento es una copia fiel del que obra en los archivos de la dependencia o entidad.</w:t>
      </w:r>
      <w:r w:rsidRPr="0016684C">
        <w:rPr>
          <w:rFonts w:ascii="Palatino Linotype" w:eastAsia="Times New Roman" w:hAnsi="Palatino Linotype" w:cs="Times New Roman"/>
          <w:i/>
          <w:lang w:val="es-ES" w:eastAsia="es-ES"/>
        </w:rPr>
        <w:t xml:space="preserve"> El artículo 40, fracción IV de la Ley Federal de Transparencia y Acceso a la Información Pública Gubernamental prevé la posibilidad de que el solicitante elija que la entrega de la información sea en copias certificadas. Por su parte, el artículo 44 de la misma ley establece, entre otras cuestiones, que las respuestas a solicitudes se deberán atender en la mayor medida de lo posible a la solicitud del interesado. Considerando que el artículo 1° de la ley en cita tiene como finalidad proveer lo necesario para garantizar el acceso de toda persona a la información en posesión de las autoridades, la certificación a que se refiere la Ley Federal de Transparencia y Acceso a la Información Pública Gubernamental tiene por efecto constatar que la copia certificada que se entrega es una reproducción fiel del documento -original o copia simple- que obra en los archivos de la dependencia o entidad requerida. En ese orden de ideas, la certificación, para efectos de acceso a la información, a diferencia del concepto que tradicionalmente se ha sostenido en diversas tesis de la Suprema Corte de Justicia de la Nación, no tiene como propósito que el documento certificado haga las veces de un original, sino dejar evidencia de que los documentos obran en los archivos de los sujetos obligados, tal cual se encuentran.”</w:t>
      </w:r>
    </w:p>
    <w:p w14:paraId="53E292DF" w14:textId="77777777" w:rsidR="009E0EED" w:rsidRPr="0016684C" w:rsidRDefault="009E0EED" w:rsidP="0016684C">
      <w:pPr>
        <w:spacing w:after="0" w:line="360" w:lineRule="auto"/>
        <w:ind w:right="-91"/>
        <w:jc w:val="both"/>
        <w:rPr>
          <w:rFonts w:ascii="Palatino Linotype" w:eastAsia="Times New Roman" w:hAnsi="Palatino Linotype" w:cs="Arial"/>
          <w:sz w:val="24"/>
          <w:szCs w:val="24"/>
          <w:lang w:val="es-ES" w:eastAsia="es-MX"/>
        </w:rPr>
      </w:pPr>
    </w:p>
    <w:p w14:paraId="36295452" w14:textId="77777777" w:rsidR="009E0EED" w:rsidRPr="0016684C" w:rsidRDefault="009E0EED" w:rsidP="0016684C">
      <w:pPr>
        <w:spacing w:after="0" w:line="360" w:lineRule="auto"/>
        <w:jc w:val="both"/>
        <w:rPr>
          <w:rFonts w:ascii="Palatino Linotype" w:eastAsia="Times New Roman" w:hAnsi="Palatino Linotype" w:cs="Times New Roman"/>
          <w:sz w:val="24"/>
          <w:szCs w:val="24"/>
          <w:lang w:val="es-ES" w:eastAsia="es-ES"/>
        </w:rPr>
      </w:pPr>
      <w:r w:rsidRPr="0016684C">
        <w:rPr>
          <w:rFonts w:ascii="Palatino Linotype" w:eastAsia="Times New Roman" w:hAnsi="Palatino Linotype" w:cs="Arial"/>
          <w:sz w:val="24"/>
          <w:szCs w:val="24"/>
          <w:lang w:val="es-ES" w:eastAsia="es-MX"/>
        </w:rPr>
        <w:t>Para la entrega de la información en la modalidad solicitada por el particular en el asunto que nos ocupa, los L</w:t>
      </w:r>
      <w:r w:rsidRPr="0016684C">
        <w:rPr>
          <w:rFonts w:ascii="Palatino Linotype" w:eastAsia="Times New Roman" w:hAnsi="Palatino Linotype" w:cs="Times New Roman"/>
          <w:sz w:val="24"/>
          <w:szCs w:val="24"/>
          <w:lang w:val="es-ES" w:eastAsia="es-ES"/>
        </w:rPr>
        <w:t xml:space="preserve">ineamientos para la Recepción, Trámite y Resolución de las solicitudes de acceso a la información pública, así como de los recursos de revisión que deberán observar los sujetos obligados por la Ley de Transparencia y Acceso a la Información Pública del Estado de México y Municipios, disponen en el numeral treinta y ocho incisos e), f) y h), establecen que en el caso de que la información se haya </w:t>
      </w:r>
      <w:r w:rsidRPr="0016684C">
        <w:rPr>
          <w:rFonts w:ascii="Palatino Linotype" w:eastAsia="Times New Roman" w:hAnsi="Palatino Linotype" w:cs="Times New Roman"/>
          <w:sz w:val="24"/>
          <w:szCs w:val="24"/>
          <w:lang w:val="es-ES" w:eastAsia="es-ES"/>
        </w:rPr>
        <w:lastRenderedPageBreak/>
        <w:t xml:space="preserve">solicitado en una modalidad que sea técnicamente factible y que constituya un costo de reproducción, </w:t>
      </w:r>
      <w:r w:rsidRPr="0016684C">
        <w:rPr>
          <w:rFonts w:ascii="Palatino Linotype" w:eastAsia="Times New Roman" w:hAnsi="Palatino Linotype" w:cs="Times New Roman"/>
          <w:sz w:val="24"/>
          <w:szCs w:val="24"/>
          <w:u w:val="single"/>
          <w:lang w:val="es-ES" w:eastAsia="es-ES"/>
        </w:rPr>
        <w:t>se deberá informar al particular el costo total</w:t>
      </w:r>
      <w:r w:rsidRPr="0016684C">
        <w:rPr>
          <w:rFonts w:ascii="Palatino Linotype" w:eastAsia="Times New Roman" w:hAnsi="Palatino Linotype" w:cs="Times New Roman"/>
          <w:sz w:val="24"/>
          <w:szCs w:val="24"/>
          <w:lang w:val="es-ES" w:eastAsia="es-ES"/>
        </w:rPr>
        <w:t>, el lugar y procedimiento para realizar el pago correspondiente; y los horarios en los cuales estará a su disposición la información solicitada, en consecuencia resulta dable ordenar la entrega de la información en la modalidad de copias certificadas con costo.</w:t>
      </w:r>
    </w:p>
    <w:p w14:paraId="6A94A96D" w14:textId="77777777" w:rsidR="009E0EED" w:rsidRPr="0016684C" w:rsidRDefault="009E0EED" w:rsidP="0016684C">
      <w:pPr>
        <w:spacing w:after="0" w:line="360" w:lineRule="auto"/>
        <w:jc w:val="both"/>
        <w:rPr>
          <w:rFonts w:ascii="Palatino Linotype" w:eastAsia="Times New Roman" w:hAnsi="Palatino Linotype" w:cs="Times New Roman"/>
          <w:sz w:val="24"/>
          <w:szCs w:val="24"/>
          <w:lang w:val="es-ES" w:eastAsia="es-ES"/>
        </w:rPr>
      </w:pPr>
    </w:p>
    <w:p w14:paraId="64349A0E" w14:textId="77777777" w:rsidR="009E0EED" w:rsidRPr="0016684C" w:rsidRDefault="009E0EED" w:rsidP="0016684C">
      <w:pPr>
        <w:spacing w:after="0" w:line="360" w:lineRule="auto"/>
        <w:jc w:val="both"/>
        <w:rPr>
          <w:rFonts w:ascii="Palatino Linotype" w:eastAsia="Times New Roman" w:hAnsi="Palatino Linotype" w:cs="Arial"/>
          <w:sz w:val="24"/>
          <w:szCs w:val="24"/>
          <w:lang w:val="es-ES" w:eastAsia="es-ES"/>
        </w:rPr>
      </w:pPr>
      <w:r w:rsidRPr="0016684C">
        <w:rPr>
          <w:rFonts w:ascii="Palatino Linotype" w:eastAsia="Times New Roman" w:hAnsi="Palatino Linotype" w:cs="Arial"/>
          <w:color w:val="000000"/>
          <w:sz w:val="24"/>
          <w:szCs w:val="24"/>
          <w:lang w:val="es-ES" w:eastAsia="es-ES"/>
        </w:rPr>
        <w:t>Ahora bien, existe el criterio por la mayoría de integrantes del Pleno que con fundamento en el artículo 174 de nuestra Ley de Transparencia local</w:t>
      </w:r>
      <w:r w:rsidRPr="00131054">
        <w:rPr>
          <w:rFonts w:ascii="Palatino Linotype" w:eastAsia="Times New Roman" w:hAnsi="Palatino Linotype" w:cs="Arial"/>
          <w:color w:val="000000"/>
          <w:sz w:val="24"/>
          <w:szCs w:val="24"/>
          <w:vertAlign w:val="superscript"/>
          <w:lang w:val="es-ES" w:eastAsia="es-ES"/>
        </w:rPr>
        <w:footnoteReference w:id="4"/>
      </w:r>
      <w:r w:rsidRPr="00131054">
        <w:rPr>
          <w:rFonts w:ascii="Palatino Linotype" w:eastAsia="Times New Roman" w:hAnsi="Palatino Linotype" w:cs="Arial"/>
          <w:color w:val="000000"/>
          <w:sz w:val="24"/>
          <w:szCs w:val="24"/>
          <w:lang w:val="es-ES" w:eastAsia="es-ES"/>
        </w:rPr>
        <w:t xml:space="preserve">, cuando la información no sobrepase la cantidad de más de 20 (veinte) hojas, la información deberá ser entregada sin costo, por lo que en el presente caso, al </w:t>
      </w:r>
      <w:r w:rsidR="00C04999" w:rsidRPr="0016684C">
        <w:rPr>
          <w:rFonts w:ascii="Palatino Linotype" w:eastAsia="Times New Roman" w:hAnsi="Palatino Linotype" w:cs="Arial"/>
          <w:color w:val="000000"/>
          <w:sz w:val="24"/>
          <w:szCs w:val="24"/>
          <w:lang w:val="es-ES" w:eastAsia="es-ES"/>
        </w:rPr>
        <w:t>advertirse que la cantidad de la información por cada uno de los Cuadros Básicos publicados, equivale aproximadamente a 700 (setecientas) páginas, deberán descontarse las primeras 20 (veinte) y requerir el pago de las fojas restantes.</w:t>
      </w:r>
    </w:p>
    <w:p w14:paraId="5106F4A9" w14:textId="77777777" w:rsidR="00E029AD" w:rsidRPr="0016684C" w:rsidRDefault="00E029AD" w:rsidP="0016684C">
      <w:pPr>
        <w:spacing w:after="0" w:line="360" w:lineRule="auto"/>
        <w:jc w:val="both"/>
        <w:rPr>
          <w:rFonts w:ascii="Palatino Linotype" w:eastAsia="Times New Roman" w:hAnsi="Palatino Linotype" w:cs="Arial"/>
          <w:sz w:val="24"/>
          <w:szCs w:val="24"/>
          <w:lang w:val="es-ES" w:eastAsia="es-ES"/>
        </w:rPr>
      </w:pPr>
    </w:p>
    <w:p w14:paraId="12E4CE9D" w14:textId="77777777" w:rsidR="006C5AD7" w:rsidRPr="0016684C" w:rsidRDefault="006C5AD7" w:rsidP="0016684C">
      <w:pPr>
        <w:numPr>
          <w:ilvl w:val="0"/>
          <w:numId w:val="2"/>
        </w:numPr>
        <w:autoSpaceDE w:val="0"/>
        <w:autoSpaceDN w:val="0"/>
        <w:adjustRightInd w:val="0"/>
        <w:spacing w:after="0" w:line="360" w:lineRule="auto"/>
        <w:contextualSpacing/>
        <w:jc w:val="both"/>
        <w:rPr>
          <w:rFonts w:ascii="Palatino Linotype" w:eastAsia="Times New Roman" w:hAnsi="Palatino Linotype" w:cs="Arial"/>
          <w:b/>
          <w:i/>
          <w:sz w:val="28"/>
          <w:szCs w:val="24"/>
          <w:lang w:val="es-ES" w:eastAsia="es-ES"/>
        </w:rPr>
      </w:pPr>
      <w:r w:rsidRPr="0016684C">
        <w:rPr>
          <w:rFonts w:ascii="Palatino Linotype" w:eastAsia="Times New Roman" w:hAnsi="Palatino Linotype" w:cs="Arial"/>
          <w:b/>
          <w:i/>
          <w:sz w:val="28"/>
          <w:szCs w:val="24"/>
          <w:lang w:val="es-ES" w:eastAsia="es-ES"/>
        </w:rPr>
        <w:t>De la versión pública</w:t>
      </w:r>
    </w:p>
    <w:p w14:paraId="3D745439" w14:textId="77777777" w:rsidR="002A0D9C" w:rsidRDefault="002A0D9C" w:rsidP="0016684C">
      <w:pPr>
        <w:tabs>
          <w:tab w:val="left" w:pos="8647"/>
        </w:tabs>
        <w:spacing w:after="0" w:line="360" w:lineRule="auto"/>
        <w:ind w:right="51"/>
        <w:jc w:val="both"/>
        <w:rPr>
          <w:rFonts w:ascii="Palatino Linotype" w:hAnsi="Palatino Linotype" w:cs="Arial"/>
          <w:sz w:val="24"/>
          <w:szCs w:val="24"/>
        </w:rPr>
      </w:pPr>
    </w:p>
    <w:p w14:paraId="4E19A6CF" w14:textId="77777777" w:rsidR="006C5AD7" w:rsidRPr="0016684C" w:rsidRDefault="006C5AD7" w:rsidP="0016684C">
      <w:pPr>
        <w:tabs>
          <w:tab w:val="left" w:pos="8647"/>
        </w:tabs>
        <w:spacing w:after="0" w:line="360" w:lineRule="auto"/>
        <w:ind w:right="51"/>
        <w:jc w:val="both"/>
        <w:rPr>
          <w:rFonts w:ascii="Palatino Linotype" w:hAnsi="Palatino Linotype" w:cs="Arial"/>
          <w:sz w:val="24"/>
          <w:szCs w:val="24"/>
        </w:rPr>
      </w:pPr>
      <w:r w:rsidRPr="0016684C">
        <w:rPr>
          <w:rFonts w:ascii="Palatino Linotype" w:hAnsi="Palatino Linotype" w:cs="Arial"/>
          <w:sz w:val="24"/>
          <w:szCs w:val="24"/>
        </w:rPr>
        <w:t xml:space="preserve">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servidores públicos, de acuerdo con dispuesto en los artículos 3, fracciones IX, XX, XXI </w:t>
      </w:r>
      <w:r w:rsidRPr="0016684C">
        <w:rPr>
          <w:rFonts w:ascii="Palatino Linotype" w:hAnsi="Palatino Linotype" w:cs="Arial"/>
          <w:sz w:val="24"/>
          <w:szCs w:val="24"/>
        </w:rPr>
        <w:lastRenderedPageBreak/>
        <w:t>y XLV; 4, 51, 91, 137 y 143 de la Ley de Transparencia y Acceso a la Información Pública del Estado de México y Municipios.</w:t>
      </w:r>
    </w:p>
    <w:p w14:paraId="49213AD3" w14:textId="77777777" w:rsidR="006C5AD7" w:rsidRPr="0016684C" w:rsidRDefault="006C5AD7" w:rsidP="0016684C">
      <w:pPr>
        <w:tabs>
          <w:tab w:val="left" w:pos="8647"/>
        </w:tabs>
        <w:spacing w:after="0" w:line="360" w:lineRule="auto"/>
        <w:ind w:right="51"/>
        <w:jc w:val="both"/>
        <w:rPr>
          <w:rFonts w:ascii="Palatino Linotype" w:hAnsi="Palatino Linotype" w:cs="Arial"/>
          <w:sz w:val="24"/>
          <w:szCs w:val="24"/>
        </w:rPr>
      </w:pPr>
    </w:p>
    <w:p w14:paraId="1ADA9283" w14:textId="77777777" w:rsidR="006C5AD7" w:rsidRPr="0016684C" w:rsidRDefault="006C5AD7" w:rsidP="0016684C">
      <w:pPr>
        <w:tabs>
          <w:tab w:val="left" w:pos="8647"/>
        </w:tabs>
        <w:spacing w:after="0" w:line="360" w:lineRule="auto"/>
        <w:ind w:right="51"/>
        <w:jc w:val="both"/>
        <w:rPr>
          <w:rFonts w:ascii="Palatino Linotype" w:hAnsi="Palatino Linotype" w:cs="Arial"/>
          <w:sz w:val="24"/>
          <w:szCs w:val="24"/>
        </w:rPr>
      </w:pPr>
      <w:r w:rsidRPr="0016684C">
        <w:rPr>
          <w:rFonts w:ascii="Palatino Linotype" w:hAnsi="Palatino Linotype" w:cs="Arial"/>
          <w:sz w:val="24"/>
          <w:szCs w:val="24"/>
        </w:rPr>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14:paraId="4E33679B" w14:textId="77777777" w:rsidR="006C5AD7" w:rsidRPr="0016684C" w:rsidRDefault="006C5AD7" w:rsidP="0016684C">
      <w:pPr>
        <w:tabs>
          <w:tab w:val="left" w:pos="8647"/>
        </w:tabs>
        <w:spacing w:after="0" w:line="360" w:lineRule="auto"/>
        <w:ind w:right="51"/>
        <w:jc w:val="both"/>
        <w:rPr>
          <w:rFonts w:ascii="Palatino Linotype" w:hAnsi="Palatino Linotype" w:cs="Arial"/>
          <w:sz w:val="24"/>
          <w:szCs w:val="24"/>
        </w:rPr>
      </w:pPr>
    </w:p>
    <w:p w14:paraId="251A921B" w14:textId="77777777" w:rsidR="006C5AD7" w:rsidRPr="0016684C" w:rsidRDefault="006C5AD7" w:rsidP="0016684C">
      <w:pPr>
        <w:tabs>
          <w:tab w:val="left" w:pos="8647"/>
        </w:tabs>
        <w:spacing w:after="0" w:line="360" w:lineRule="auto"/>
        <w:ind w:right="51"/>
        <w:jc w:val="both"/>
        <w:rPr>
          <w:rFonts w:ascii="Palatino Linotype" w:hAnsi="Palatino Linotype" w:cs="Arial"/>
          <w:sz w:val="24"/>
          <w:szCs w:val="24"/>
        </w:rPr>
      </w:pPr>
      <w:r w:rsidRPr="0016684C">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0763E5C3" w14:textId="77777777" w:rsidR="006C5AD7" w:rsidRPr="0016684C" w:rsidRDefault="006C5AD7" w:rsidP="0016684C">
      <w:pPr>
        <w:tabs>
          <w:tab w:val="left" w:pos="8647"/>
        </w:tabs>
        <w:spacing w:after="0" w:line="360" w:lineRule="auto"/>
        <w:ind w:right="51"/>
        <w:jc w:val="both"/>
        <w:rPr>
          <w:rFonts w:ascii="Palatino Linotype" w:hAnsi="Palatino Linotype" w:cs="Arial"/>
          <w:sz w:val="24"/>
          <w:szCs w:val="24"/>
        </w:rPr>
      </w:pPr>
    </w:p>
    <w:p w14:paraId="1E72160D" w14:textId="77777777" w:rsidR="006C5AD7" w:rsidRDefault="006C5AD7" w:rsidP="0016684C">
      <w:pPr>
        <w:tabs>
          <w:tab w:val="left" w:pos="8647"/>
        </w:tabs>
        <w:spacing w:after="0" w:line="360" w:lineRule="auto"/>
        <w:ind w:right="51"/>
        <w:jc w:val="both"/>
        <w:rPr>
          <w:rFonts w:ascii="Palatino Linotype" w:hAnsi="Palatino Linotype" w:cs="Arial"/>
          <w:sz w:val="24"/>
          <w:szCs w:val="24"/>
        </w:rPr>
      </w:pPr>
      <w:r w:rsidRPr="0016684C">
        <w:rPr>
          <w:rFonts w:ascii="Palatino Linotype" w:hAnsi="Palatino Linotype" w:cs="Arial"/>
          <w:sz w:val="24"/>
          <w:szCs w:val="24"/>
        </w:rPr>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w:t>
      </w:r>
      <w:r w:rsidRPr="0016684C">
        <w:rPr>
          <w:rFonts w:ascii="Palatino Linotype" w:hAnsi="Palatino Linotype" w:cs="Arial"/>
          <w:b/>
          <w:sz w:val="24"/>
          <w:szCs w:val="24"/>
        </w:rPr>
        <w:t>Registro Federal de Contribuyentes</w:t>
      </w:r>
      <w:r w:rsidRPr="0016684C">
        <w:rPr>
          <w:rFonts w:ascii="Palatino Linotype" w:hAnsi="Palatino Linotype" w:cs="Arial"/>
          <w:sz w:val="24"/>
          <w:szCs w:val="24"/>
        </w:rPr>
        <w:t xml:space="preserve"> (RFC), la </w:t>
      </w:r>
      <w:r w:rsidRPr="0016684C">
        <w:rPr>
          <w:rFonts w:ascii="Palatino Linotype" w:hAnsi="Palatino Linotype" w:cs="Arial"/>
          <w:b/>
          <w:sz w:val="24"/>
          <w:szCs w:val="24"/>
        </w:rPr>
        <w:t>Clave Única de Registro de Población</w:t>
      </w:r>
      <w:r w:rsidRPr="0016684C">
        <w:rPr>
          <w:rFonts w:ascii="Palatino Linotype" w:hAnsi="Palatino Linotype" w:cs="Arial"/>
          <w:sz w:val="24"/>
          <w:szCs w:val="24"/>
        </w:rPr>
        <w:t xml:space="preserve"> (CURP), la </w:t>
      </w:r>
      <w:r w:rsidRPr="0016684C">
        <w:rPr>
          <w:rFonts w:ascii="Palatino Linotype" w:hAnsi="Palatino Linotype" w:cs="Arial"/>
          <w:b/>
          <w:sz w:val="24"/>
          <w:szCs w:val="24"/>
        </w:rPr>
        <w:t>Clave de cualquier tipo de seguridad social</w:t>
      </w:r>
      <w:r w:rsidRPr="0016684C">
        <w:rPr>
          <w:rFonts w:ascii="Palatino Linotype" w:hAnsi="Palatino Linotype" w:cs="Arial"/>
          <w:sz w:val="24"/>
          <w:szCs w:val="24"/>
        </w:rPr>
        <w:t xml:space="preserve"> (ISSEMYM, u otros), así como, los </w:t>
      </w:r>
      <w:r w:rsidRPr="0016684C">
        <w:rPr>
          <w:rFonts w:ascii="Palatino Linotype" w:hAnsi="Palatino Linotype" w:cs="Arial"/>
          <w:b/>
          <w:sz w:val="24"/>
          <w:szCs w:val="24"/>
        </w:rPr>
        <w:t>préstamos o descuentos</w:t>
      </w:r>
      <w:r w:rsidRPr="0016684C">
        <w:rPr>
          <w:rFonts w:ascii="Palatino Linotype" w:hAnsi="Palatino Linotype" w:cs="Arial"/>
          <w:sz w:val="24"/>
          <w:szCs w:val="24"/>
        </w:rPr>
        <w:t xml:space="preserve"> que se le hagan a la persona y que no tengan relación con los impuestos o la cuota por seguridad social.</w:t>
      </w:r>
    </w:p>
    <w:p w14:paraId="19C4AAA5" w14:textId="77777777" w:rsidR="006C5AD7" w:rsidRPr="0016684C" w:rsidRDefault="006C5AD7" w:rsidP="0016684C">
      <w:pPr>
        <w:tabs>
          <w:tab w:val="left" w:pos="8647"/>
        </w:tabs>
        <w:spacing w:after="0" w:line="360" w:lineRule="auto"/>
        <w:ind w:right="51"/>
        <w:jc w:val="both"/>
        <w:rPr>
          <w:rFonts w:ascii="Palatino Linotype" w:hAnsi="Palatino Linotype" w:cs="Arial"/>
          <w:sz w:val="24"/>
          <w:szCs w:val="24"/>
        </w:rPr>
      </w:pPr>
      <w:r w:rsidRPr="0016684C">
        <w:rPr>
          <w:rFonts w:ascii="Palatino Linotype" w:hAnsi="Palatino Linotype" w:cs="Arial"/>
          <w:sz w:val="24"/>
          <w:szCs w:val="24"/>
        </w:rPr>
        <w:lastRenderedPageBreak/>
        <w:t>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28D33F14" w14:textId="77777777" w:rsidR="006C5AD7" w:rsidRPr="0016684C" w:rsidRDefault="006C5AD7" w:rsidP="0016684C">
      <w:pPr>
        <w:tabs>
          <w:tab w:val="left" w:pos="8647"/>
        </w:tabs>
        <w:spacing w:after="0" w:line="360" w:lineRule="auto"/>
        <w:ind w:right="51"/>
        <w:jc w:val="both"/>
        <w:rPr>
          <w:rFonts w:ascii="Palatino Linotype" w:hAnsi="Palatino Linotype" w:cs="Arial"/>
          <w:sz w:val="24"/>
          <w:szCs w:val="24"/>
        </w:rPr>
      </w:pPr>
    </w:p>
    <w:p w14:paraId="4B27B283" w14:textId="77777777" w:rsidR="006C5AD7" w:rsidRPr="0016684C" w:rsidRDefault="006C5AD7" w:rsidP="0016684C">
      <w:pPr>
        <w:tabs>
          <w:tab w:val="left" w:pos="8647"/>
        </w:tabs>
        <w:spacing w:after="0" w:line="360" w:lineRule="auto"/>
        <w:ind w:right="51"/>
        <w:jc w:val="both"/>
        <w:rPr>
          <w:rFonts w:ascii="Palatino Linotype" w:hAnsi="Palatino Linotype" w:cs="Arial"/>
          <w:sz w:val="24"/>
          <w:szCs w:val="24"/>
        </w:rPr>
      </w:pPr>
      <w:r w:rsidRPr="0016684C">
        <w:rPr>
          <w:rFonts w:ascii="Palatino Linotype" w:hAnsi="Palatino Linotype" w:cs="Arial"/>
          <w:sz w:val="24"/>
          <w:szCs w:val="24"/>
        </w:rPr>
        <w:t>Lo anterior, es compartido por el entonces Instituto Federal de Acceso a la Información Protección de Datos (IFAI) a través del Criterio 09/2009, el cual es del tenor literal siguiente:</w:t>
      </w:r>
    </w:p>
    <w:p w14:paraId="4CF83A09" w14:textId="77777777" w:rsidR="006C5AD7" w:rsidRPr="0016684C" w:rsidRDefault="006C5AD7" w:rsidP="0016684C">
      <w:pPr>
        <w:tabs>
          <w:tab w:val="left" w:pos="8647"/>
        </w:tabs>
        <w:spacing w:after="0" w:line="360" w:lineRule="auto"/>
        <w:ind w:right="51"/>
        <w:jc w:val="both"/>
        <w:rPr>
          <w:rFonts w:ascii="Palatino Linotype" w:hAnsi="Palatino Linotype" w:cs="Arial"/>
          <w:sz w:val="24"/>
          <w:szCs w:val="24"/>
        </w:rPr>
      </w:pPr>
    </w:p>
    <w:p w14:paraId="69D73B11" w14:textId="77777777" w:rsidR="006C5AD7" w:rsidRPr="0016684C" w:rsidRDefault="006C5AD7" w:rsidP="0016684C">
      <w:pPr>
        <w:tabs>
          <w:tab w:val="left" w:pos="8647"/>
        </w:tabs>
        <w:spacing w:after="0" w:line="240" w:lineRule="auto"/>
        <w:ind w:left="567" w:right="567"/>
        <w:jc w:val="both"/>
        <w:rPr>
          <w:rFonts w:ascii="Palatino Linotype" w:hAnsi="Palatino Linotype" w:cs="Arial"/>
          <w:bCs/>
          <w:i/>
        </w:rPr>
      </w:pPr>
      <w:r w:rsidRPr="0016684C">
        <w:rPr>
          <w:rFonts w:ascii="Palatino Linotype" w:hAnsi="Palatino Linotype" w:cs="Arial"/>
          <w:b/>
          <w:bCs/>
          <w:i/>
        </w:rPr>
        <w:t xml:space="preserve">“Registro Federal de Contribuyentes (RFC) de las personas físicas es un dato personal confidencial. </w:t>
      </w:r>
      <w:r w:rsidRPr="0016684C">
        <w:rPr>
          <w:rFonts w:ascii="Palatino Linotype" w:hAnsi="Palatino Linotype" w:cs="Arial"/>
          <w:i/>
        </w:rPr>
        <w:t>De conformidad con lo establecido en el artículo 18,</w:t>
      </w:r>
      <w:r w:rsidRPr="0016684C">
        <w:rPr>
          <w:rFonts w:ascii="Palatino Linotype" w:hAnsi="Palatino Linotype" w:cs="Arial"/>
          <w:b/>
          <w:bCs/>
          <w:i/>
        </w:rPr>
        <w:t xml:space="preserve"> </w:t>
      </w:r>
      <w:r w:rsidRPr="0016684C">
        <w:rPr>
          <w:rFonts w:ascii="Palatino Linotype" w:hAnsi="Palatino Linotype" w:cs="Arial"/>
          <w:i/>
        </w:rPr>
        <w:t>fracción II de la Ley Federal de Transparencia y Acceso a la Información Pública</w:t>
      </w:r>
      <w:r w:rsidRPr="0016684C">
        <w:rPr>
          <w:rFonts w:ascii="Palatino Linotype" w:hAnsi="Palatino Linotype" w:cs="Arial"/>
          <w:b/>
          <w:bCs/>
          <w:i/>
        </w:rPr>
        <w:t xml:space="preserve"> </w:t>
      </w:r>
      <w:r w:rsidRPr="0016684C">
        <w:rPr>
          <w:rFonts w:ascii="Palatino Linotype" w:hAnsi="Palatino Linotype" w:cs="Arial"/>
          <w:i/>
        </w:rPr>
        <w:t xml:space="preserve">Gubernamental </w:t>
      </w:r>
      <w:r w:rsidRPr="0016684C">
        <w:rPr>
          <w:rFonts w:ascii="Palatino Linotype" w:hAnsi="Palatino Linotype" w:cs="Arial"/>
          <w:i/>
          <w:u w:val="single"/>
        </w:rPr>
        <w:t>se considera información confidencial los datos personales que</w:t>
      </w:r>
      <w:r w:rsidRPr="0016684C">
        <w:rPr>
          <w:rFonts w:ascii="Palatino Linotype" w:hAnsi="Palatino Linotype" w:cs="Arial"/>
          <w:bCs/>
          <w:i/>
          <w:u w:val="single"/>
        </w:rPr>
        <w:t xml:space="preserve"> </w:t>
      </w:r>
      <w:r w:rsidRPr="0016684C">
        <w:rPr>
          <w:rFonts w:ascii="Palatino Linotype" w:hAnsi="Palatino Linotype" w:cs="Arial"/>
          <w:i/>
          <w:u w:val="single"/>
        </w:rPr>
        <w:t>requieren el consentimiento de los individuos para su difusión, distribución o</w:t>
      </w:r>
      <w:r w:rsidRPr="0016684C">
        <w:rPr>
          <w:rFonts w:ascii="Palatino Linotype" w:hAnsi="Palatino Linotype" w:cs="Arial"/>
          <w:bCs/>
          <w:i/>
          <w:u w:val="single"/>
        </w:rPr>
        <w:t xml:space="preserve"> </w:t>
      </w:r>
      <w:r w:rsidRPr="0016684C">
        <w:rPr>
          <w:rFonts w:ascii="Palatino Linotype" w:hAnsi="Palatino Linotype" w:cs="Arial"/>
          <w:i/>
          <w:u w:val="single"/>
        </w:rPr>
        <w:t>comercialización en los términos de esta Ley. Por su parte, según dispone el</w:t>
      </w:r>
      <w:r w:rsidRPr="0016684C">
        <w:rPr>
          <w:rFonts w:ascii="Palatino Linotype" w:hAnsi="Palatino Linotype" w:cs="Arial"/>
          <w:bCs/>
          <w:i/>
          <w:u w:val="single"/>
        </w:rPr>
        <w:t xml:space="preserve"> </w:t>
      </w:r>
      <w:r w:rsidRPr="0016684C">
        <w:rPr>
          <w:rFonts w:ascii="Palatino Linotype" w:hAnsi="Palatino Linotype" w:cs="Arial"/>
          <w:i/>
          <w:u w:val="single"/>
        </w:rPr>
        <w:t>artículo 3, fracción II de la Ley Federal de Transparencia y Acceso a la Información</w:t>
      </w:r>
      <w:r w:rsidRPr="0016684C">
        <w:rPr>
          <w:rFonts w:ascii="Palatino Linotype" w:hAnsi="Palatino Linotype" w:cs="Arial"/>
          <w:bCs/>
          <w:i/>
          <w:u w:val="single"/>
        </w:rPr>
        <w:t xml:space="preserve"> </w:t>
      </w:r>
      <w:r w:rsidRPr="0016684C">
        <w:rPr>
          <w:rFonts w:ascii="Palatino Linotype" w:hAnsi="Palatino Linotype" w:cs="Arial"/>
          <w:i/>
          <w:u w:val="single"/>
        </w:rPr>
        <w:t>Pública Gubernamental, dato personal es toda aquella información concerniente a</w:t>
      </w:r>
      <w:r w:rsidRPr="0016684C">
        <w:rPr>
          <w:rFonts w:ascii="Palatino Linotype" w:hAnsi="Palatino Linotype" w:cs="Arial"/>
          <w:bCs/>
          <w:i/>
          <w:u w:val="single"/>
        </w:rPr>
        <w:t xml:space="preserve"> </w:t>
      </w:r>
      <w:r w:rsidRPr="0016684C">
        <w:rPr>
          <w:rFonts w:ascii="Palatino Linotype" w:hAnsi="Palatino Linotype" w:cs="Arial"/>
          <w:i/>
          <w:u w:val="single"/>
        </w:rPr>
        <w:t>una persona física identificada o identificable</w:t>
      </w:r>
      <w:r w:rsidRPr="0016684C">
        <w:rPr>
          <w:rFonts w:ascii="Palatino Linotype" w:hAnsi="Palatino Linotype" w:cs="Arial"/>
          <w:i/>
        </w:rPr>
        <w:t xml:space="preserve">. Para </w:t>
      </w:r>
      <w:r w:rsidRPr="0016684C">
        <w:rPr>
          <w:rFonts w:ascii="Palatino Linotype" w:hAnsi="Palatino Linotype" w:cs="Arial"/>
          <w:i/>
          <w:u w:val="single"/>
        </w:rPr>
        <w:t>obtener el RFC es necesario</w:t>
      </w:r>
      <w:r w:rsidRPr="0016684C">
        <w:rPr>
          <w:rFonts w:ascii="Palatino Linotype" w:hAnsi="Palatino Linotype" w:cs="Arial"/>
          <w:b/>
          <w:bCs/>
          <w:i/>
          <w:u w:val="single"/>
        </w:rPr>
        <w:t xml:space="preserve"> </w:t>
      </w:r>
      <w:r w:rsidRPr="0016684C">
        <w:rPr>
          <w:rFonts w:ascii="Palatino Linotype" w:hAnsi="Palatino Linotype" w:cs="Arial"/>
          <w:i/>
          <w:u w:val="single"/>
        </w:rPr>
        <w:t>acreditar previamente mediante documentos oficiales (pasaporte, acta de</w:t>
      </w:r>
      <w:r w:rsidRPr="0016684C">
        <w:rPr>
          <w:rFonts w:ascii="Palatino Linotype" w:hAnsi="Palatino Linotype" w:cs="Arial"/>
          <w:b/>
          <w:bCs/>
          <w:i/>
          <w:u w:val="single"/>
        </w:rPr>
        <w:t xml:space="preserve"> </w:t>
      </w:r>
      <w:r w:rsidRPr="0016684C">
        <w:rPr>
          <w:rFonts w:ascii="Palatino Linotype" w:hAnsi="Palatino Linotype" w:cs="Arial"/>
          <w:i/>
          <w:u w:val="single"/>
        </w:rPr>
        <w:t>nacimiento, etc.) la identidad de la persona, su fecha y lugar de nacimiento, entre</w:t>
      </w:r>
      <w:r w:rsidRPr="0016684C">
        <w:rPr>
          <w:rFonts w:ascii="Palatino Linotype" w:hAnsi="Palatino Linotype" w:cs="Arial"/>
          <w:b/>
          <w:bCs/>
          <w:i/>
          <w:u w:val="single"/>
        </w:rPr>
        <w:t xml:space="preserve"> </w:t>
      </w:r>
      <w:r w:rsidRPr="0016684C">
        <w:rPr>
          <w:rFonts w:ascii="Palatino Linotype" w:hAnsi="Palatino Linotype" w:cs="Arial"/>
          <w:i/>
          <w:u w:val="single"/>
        </w:rPr>
        <w:t xml:space="preserve">otros. </w:t>
      </w:r>
      <w:r w:rsidRPr="0016684C">
        <w:rPr>
          <w:rFonts w:ascii="Palatino Linotype" w:hAnsi="Palatino Linotype" w:cs="Arial"/>
          <w:i/>
        </w:rPr>
        <w:t>De acuerdo con la legislación tributaria, las personas físicas tramitan su</w:t>
      </w:r>
      <w:r w:rsidRPr="0016684C">
        <w:rPr>
          <w:rFonts w:ascii="Palatino Linotype" w:hAnsi="Palatino Linotype" w:cs="Arial"/>
          <w:b/>
          <w:bCs/>
          <w:i/>
        </w:rPr>
        <w:t xml:space="preserve"> </w:t>
      </w:r>
      <w:r w:rsidRPr="0016684C">
        <w:rPr>
          <w:rFonts w:ascii="Palatino Linotype" w:hAnsi="Palatino Linotype" w:cs="Arial"/>
          <w:i/>
        </w:rPr>
        <w:t>inscripción en el Registro Federal de Contribuyentes con el único propósito de</w:t>
      </w:r>
      <w:r w:rsidRPr="0016684C">
        <w:rPr>
          <w:rFonts w:ascii="Palatino Linotype" w:hAnsi="Palatino Linotype" w:cs="Arial"/>
          <w:b/>
          <w:bCs/>
          <w:i/>
        </w:rPr>
        <w:t xml:space="preserve"> </w:t>
      </w:r>
      <w:r w:rsidRPr="0016684C">
        <w:rPr>
          <w:rFonts w:ascii="Palatino Linotype" w:hAnsi="Palatino Linotype" w:cs="Arial"/>
          <w:i/>
        </w:rPr>
        <w:t>realizar mediante esa clave de identificación, operaciones o actividades de</w:t>
      </w:r>
      <w:r w:rsidRPr="0016684C">
        <w:rPr>
          <w:rFonts w:ascii="Palatino Linotype" w:hAnsi="Palatino Linotype" w:cs="Arial"/>
          <w:b/>
          <w:bCs/>
          <w:i/>
        </w:rPr>
        <w:t xml:space="preserve"> </w:t>
      </w:r>
      <w:r w:rsidRPr="0016684C">
        <w:rPr>
          <w:rFonts w:ascii="Palatino Linotype" w:hAnsi="Palatino Linotype" w:cs="Arial"/>
          <w:i/>
        </w:rPr>
        <w:t>naturaleza tributaria. En este sentido, el artículo 79 del Código Fiscal de la</w:t>
      </w:r>
      <w:r w:rsidRPr="0016684C">
        <w:rPr>
          <w:rFonts w:ascii="Palatino Linotype" w:hAnsi="Palatino Linotype" w:cs="Arial"/>
          <w:b/>
          <w:bCs/>
          <w:i/>
        </w:rPr>
        <w:t xml:space="preserve"> </w:t>
      </w:r>
      <w:r w:rsidRPr="0016684C">
        <w:rPr>
          <w:rFonts w:ascii="Palatino Linotype" w:hAnsi="Palatino Linotype" w:cs="Arial"/>
          <w:i/>
        </w:rPr>
        <w:t>Federación prevé que la utilización de una clave de registro no asignada por la</w:t>
      </w:r>
      <w:r w:rsidRPr="0016684C">
        <w:rPr>
          <w:rFonts w:ascii="Palatino Linotype" w:hAnsi="Palatino Linotype" w:cs="Arial"/>
          <w:b/>
          <w:bCs/>
          <w:i/>
        </w:rPr>
        <w:t xml:space="preserve"> </w:t>
      </w:r>
      <w:r w:rsidRPr="0016684C">
        <w:rPr>
          <w:rFonts w:ascii="Palatino Linotype" w:hAnsi="Palatino Linotype" w:cs="Arial"/>
          <w:i/>
        </w:rPr>
        <w:t>autoridad constituye como una infracción en materia fiscal. De acuerdo con lo</w:t>
      </w:r>
      <w:r w:rsidRPr="0016684C">
        <w:rPr>
          <w:rFonts w:ascii="Palatino Linotype" w:hAnsi="Palatino Linotype" w:cs="Arial"/>
          <w:b/>
          <w:bCs/>
          <w:i/>
        </w:rPr>
        <w:t xml:space="preserve"> </w:t>
      </w:r>
      <w:r w:rsidRPr="0016684C">
        <w:rPr>
          <w:rFonts w:ascii="Palatino Linotype" w:hAnsi="Palatino Linotype" w:cs="Arial"/>
          <w:i/>
        </w:rPr>
        <w:t>antes apuntado, el RFC vinculado al nombre de su titular, permite identificar la</w:t>
      </w:r>
      <w:r w:rsidRPr="0016684C">
        <w:rPr>
          <w:rFonts w:ascii="Palatino Linotype" w:hAnsi="Palatino Linotype" w:cs="Arial"/>
          <w:b/>
          <w:bCs/>
          <w:i/>
        </w:rPr>
        <w:t xml:space="preserve"> </w:t>
      </w:r>
      <w:r w:rsidRPr="0016684C">
        <w:rPr>
          <w:rFonts w:ascii="Palatino Linotype" w:hAnsi="Palatino Linotype" w:cs="Arial"/>
          <w:i/>
        </w:rPr>
        <w:t>edad de la persona, así como su homoclave, siendo esta última única e irrepetible,</w:t>
      </w:r>
      <w:r w:rsidRPr="0016684C">
        <w:rPr>
          <w:rFonts w:ascii="Palatino Linotype" w:hAnsi="Palatino Linotype" w:cs="Arial"/>
          <w:b/>
          <w:bCs/>
          <w:i/>
        </w:rPr>
        <w:t xml:space="preserve"> </w:t>
      </w:r>
      <w:r w:rsidRPr="0016684C">
        <w:rPr>
          <w:rFonts w:ascii="Palatino Linotype" w:hAnsi="Palatino Linotype" w:cs="Arial"/>
          <w:i/>
        </w:rPr>
        <w:t>por lo que es posible concluir que el RFC constituye un dato personal y, por tanto,</w:t>
      </w:r>
      <w:r w:rsidRPr="0016684C">
        <w:rPr>
          <w:rFonts w:ascii="Palatino Linotype" w:hAnsi="Palatino Linotype" w:cs="Arial"/>
          <w:b/>
          <w:bCs/>
          <w:i/>
        </w:rPr>
        <w:t xml:space="preserve"> </w:t>
      </w:r>
      <w:r w:rsidRPr="0016684C">
        <w:rPr>
          <w:rFonts w:ascii="Palatino Linotype" w:hAnsi="Palatino Linotype" w:cs="Arial"/>
          <w:i/>
        </w:rPr>
        <w:t>información confidencial, de conformidad con los previsto en el artículo 18,</w:t>
      </w:r>
      <w:r w:rsidRPr="0016684C">
        <w:rPr>
          <w:rFonts w:ascii="Palatino Linotype" w:hAnsi="Palatino Linotype" w:cs="Arial"/>
          <w:b/>
          <w:bCs/>
          <w:i/>
        </w:rPr>
        <w:t xml:space="preserve"> </w:t>
      </w:r>
      <w:r w:rsidRPr="0016684C">
        <w:rPr>
          <w:rFonts w:ascii="Palatino Linotype" w:hAnsi="Palatino Linotype" w:cs="Arial"/>
          <w:i/>
        </w:rPr>
        <w:t>fracción II de la Ley Federal de Transparencia y Acceso a la Información Pública</w:t>
      </w:r>
      <w:r w:rsidRPr="0016684C">
        <w:rPr>
          <w:rFonts w:ascii="Palatino Linotype" w:hAnsi="Palatino Linotype" w:cs="Arial"/>
          <w:b/>
          <w:bCs/>
          <w:i/>
        </w:rPr>
        <w:t xml:space="preserve"> </w:t>
      </w:r>
      <w:r w:rsidRPr="0016684C">
        <w:rPr>
          <w:rFonts w:ascii="Palatino Linotype" w:hAnsi="Palatino Linotype" w:cs="Arial"/>
          <w:i/>
        </w:rPr>
        <w:t>Gubernamental</w:t>
      </w:r>
      <w:r w:rsidRPr="0016684C">
        <w:rPr>
          <w:rFonts w:ascii="Palatino Linotype" w:hAnsi="Palatino Linotype" w:cs="Arial"/>
          <w:bCs/>
          <w:i/>
        </w:rPr>
        <w:t>…” (Sic)</w:t>
      </w:r>
    </w:p>
    <w:p w14:paraId="0101E62D" w14:textId="77777777" w:rsidR="006C5AD7" w:rsidRPr="0016684C" w:rsidRDefault="006C5AD7" w:rsidP="0016684C">
      <w:pPr>
        <w:tabs>
          <w:tab w:val="left" w:pos="8647"/>
        </w:tabs>
        <w:spacing w:after="0" w:line="240" w:lineRule="auto"/>
        <w:ind w:left="567" w:right="284"/>
        <w:jc w:val="right"/>
        <w:rPr>
          <w:rFonts w:ascii="Palatino Linotype" w:hAnsi="Palatino Linotype" w:cs="Arial"/>
        </w:rPr>
      </w:pPr>
      <w:r w:rsidRPr="0016684C">
        <w:rPr>
          <w:rFonts w:ascii="Palatino Linotype" w:hAnsi="Palatino Linotype" w:cs="Arial"/>
        </w:rPr>
        <w:t>(Énfasis añadido)</w:t>
      </w:r>
    </w:p>
    <w:p w14:paraId="40E80E82" w14:textId="77777777" w:rsidR="006C5AD7" w:rsidRPr="0016684C" w:rsidRDefault="006C5AD7" w:rsidP="0016684C">
      <w:pPr>
        <w:tabs>
          <w:tab w:val="left" w:pos="8647"/>
        </w:tabs>
        <w:spacing w:after="0" w:line="360" w:lineRule="auto"/>
        <w:ind w:right="51"/>
        <w:jc w:val="both"/>
        <w:rPr>
          <w:rFonts w:ascii="Palatino Linotype" w:hAnsi="Palatino Linotype" w:cs="Arial"/>
          <w:sz w:val="24"/>
          <w:szCs w:val="24"/>
        </w:rPr>
      </w:pPr>
    </w:p>
    <w:p w14:paraId="218179FB" w14:textId="77777777" w:rsidR="006C5AD7" w:rsidRPr="0016684C" w:rsidRDefault="006C5AD7" w:rsidP="0016684C">
      <w:pPr>
        <w:tabs>
          <w:tab w:val="left" w:pos="8647"/>
        </w:tabs>
        <w:spacing w:after="0" w:line="360" w:lineRule="auto"/>
        <w:ind w:right="51"/>
        <w:jc w:val="both"/>
        <w:rPr>
          <w:rFonts w:ascii="Palatino Linotype" w:hAnsi="Palatino Linotype" w:cs="Arial"/>
          <w:sz w:val="24"/>
          <w:szCs w:val="24"/>
        </w:rPr>
      </w:pPr>
      <w:r w:rsidRPr="0016684C">
        <w:rPr>
          <w:rFonts w:ascii="Palatino Linotype" w:hAnsi="Palatino Linotype" w:cs="Arial"/>
          <w:sz w:val="24"/>
          <w:szCs w:val="24"/>
        </w:rPr>
        <w:lastRenderedPageBreak/>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7F314E93" w14:textId="77777777" w:rsidR="006C5AD7" w:rsidRPr="0016684C" w:rsidRDefault="006C5AD7" w:rsidP="0016684C">
      <w:pPr>
        <w:tabs>
          <w:tab w:val="left" w:pos="8647"/>
        </w:tabs>
        <w:spacing w:after="0" w:line="360" w:lineRule="auto"/>
        <w:ind w:right="51"/>
        <w:jc w:val="both"/>
        <w:rPr>
          <w:rFonts w:ascii="Palatino Linotype" w:hAnsi="Palatino Linotype" w:cs="Arial"/>
          <w:sz w:val="24"/>
          <w:szCs w:val="24"/>
        </w:rPr>
      </w:pPr>
    </w:p>
    <w:p w14:paraId="21A046AE" w14:textId="77777777" w:rsidR="006C5AD7" w:rsidRPr="0016684C" w:rsidRDefault="006C5AD7" w:rsidP="0016684C">
      <w:pPr>
        <w:tabs>
          <w:tab w:val="left" w:pos="8647"/>
        </w:tabs>
        <w:spacing w:after="0" w:line="360" w:lineRule="auto"/>
        <w:ind w:right="51"/>
        <w:jc w:val="both"/>
        <w:rPr>
          <w:rFonts w:ascii="Palatino Linotype" w:hAnsi="Palatino Linotype" w:cs="Arial"/>
          <w:sz w:val="24"/>
          <w:szCs w:val="24"/>
        </w:rPr>
      </w:pPr>
      <w:r w:rsidRPr="0016684C">
        <w:rPr>
          <w:rFonts w:ascii="Palatino Linotype" w:hAnsi="Palatino Linotype" w:cs="Arial"/>
          <w:sz w:val="24"/>
          <w:szCs w:val="24"/>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1CC43CA2" w14:textId="77777777" w:rsidR="006C5AD7" w:rsidRPr="0016684C" w:rsidRDefault="006C5AD7" w:rsidP="0016684C">
      <w:pPr>
        <w:tabs>
          <w:tab w:val="left" w:pos="8647"/>
        </w:tabs>
        <w:spacing w:after="0" w:line="360" w:lineRule="auto"/>
        <w:ind w:right="51"/>
        <w:jc w:val="both"/>
        <w:rPr>
          <w:rFonts w:ascii="Palatino Linotype" w:hAnsi="Palatino Linotype" w:cs="Arial"/>
          <w:sz w:val="24"/>
          <w:szCs w:val="24"/>
        </w:rPr>
      </w:pPr>
    </w:p>
    <w:p w14:paraId="2F56C7E7" w14:textId="77777777" w:rsidR="006C5AD7" w:rsidRPr="0016684C" w:rsidRDefault="006C5AD7" w:rsidP="0016684C">
      <w:pPr>
        <w:tabs>
          <w:tab w:val="left" w:pos="8647"/>
        </w:tabs>
        <w:spacing w:after="0" w:line="360" w:lineRule="auto"/>
        <w:ind w:right="51"/>
        <w:jc w:val="both"/>
        <w:rPr>
          <w:rFonts w:ascii="Palatino Linotype" w:hAnsi="Palatino Linotype" w:cs="Arial"/>
          <w:sz w:val="24"/>
          <w:szCs w:val="24"/>
        </w:rPr>
      </w:pPr>
      <w:r w:rsidRPr="0016684C">
        <w:rPr>
          <w:rFonts w:ascii="Palatino Linotype" w:hAnsi="Palatino Linotype" w:cs="Arial"/>
          <w:sz w:val="24"/>
          <w:szCs w:val="24"/>
        </w:rPr>
        <w:t xml:space="preserve">Argumento que es compartido por el entonces </w:t>
      </w:r>
      <w:r w:rsidRPr="0016684C">
        <w:rPr>
          <w:rFonts w:ascii="Palatino Linotype" w:hAnsi="Palatino Linotype" w:cs="Arial"/>
          <w:b/>
          <w:bCs/>
          <w:sz w:val="24"/>
          <w:szCs w:val="24"/>
        </w:rPr>
        <w:t xml:space="preserve">Instituto Federal de Acceso a la Información y Protección de Datos (IFAI), conforme al </w:t>
      </w:r>
      <w:r w:rsidRPr="0016684C">
        <w:rPr>
          <w:rFonts w:ascii="Palatino Linotype" w:hAnsi="Palatino Linotype" w:cs="Arial"/>
          <w:sz w:val="24"/>
          <w:szCs w:val="24"/>
        </w:rPr>
        <w:t xml:space="preserve">criterio número 0003-10, el cual refiere: </w:t>
      </w:r>
    </w:p>
    <w:p w14:paraId="2F3FB379" w14:textId="77777777" w:rsidR="006C5AD7" w:rsidRPr="0016684C" w:rsidRDefault="006C5AD7" w:rsidP="0016684C">
      <w:pPr>
        <w:tabs>
          <w:tab w:val="left" w:pos="8647"/>
        </w:tabs>
        <w:spacing w:after="0" w:line="360" w:lineRule="auto"/>
        <w:ind w:right="51"/>
        <w:jc w:val="both"/>
        <w:rPr>
          <w:rFonts w:ascii="Palatino Linotype" w:hAnsi="Palatino Linotype" w:cs="Arial"/>
          <w:sz w:val="24"/>
          <w:szCs w:val="24"/>
        </w:rPr>
      </w:pPr>
    </w:p>
    <w:p w14:paraId="39D4F888" w14:textId="77777777" w:rsidR="006C5AD7" w:rsidRPr="0016684C" w:rsidRDefault="006C5AD7" w:rsidP="0016684C">
      <w:pPr>
        <w:tabs>
          <w:tab w:val="left" w:pos="8505"/>
        </w:tabs>
        <w:spacing w:after="0" w:line="240" w:lineRule="auto"/>
        <w:ind w:left="567" w:right="567"/>
        <w:jc w:val="both"/>
        <w:rPr>
          <w:rFonts w:ascii="Palatino Linotype" w:hAnsi="Palatino Linotype" w:cs="Arial"/>
          <w:i/>
        </w:rPr>
      </w:pPr>
      <w:r w:rsidRPr="0016684C">
        <w:rPr>
          <w:rFonts w:ascii="Palatino Linotype" w:hAnsi="Palatino Linotype" w:cs="Arial"/>
          <w:b/>
          <w:bCs/>
          <w:i/>
        </w:rPr>
        <w:t xml:space="preserve">“Clave Única de Registro de Población (CURP) es un dato personal confidencial. </w:t>
      </w:r>
      <w:r w:rsidRPr="0016684C">
        <w:rPr>
          <w:rFonts w:ascii="Palatino Linotype" w:hAnsi="Palatino Linotype" w:cs="Arial"/>
          <w:i/>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16684C">
        <w:rPr>
          <w:rFonts w:ascii="Palatino Linotype" w:hAnsi="Palatino Linotype" w:cs="Arial"/>
          <w:b/>
          <w:bCs/>
          <w:i/>
        </w:rPr>
        <w:t>..</w:t>
      </w:r>
      <w:r w:rsidRPr="0016684C">
        <w:rPr>
          <w:rFonts w:ascii="Palatino Linotype" w:hAnsi="Palatino Linotype" w:cs="Arial"/>
          <w:i/>
        </w:rPr>
        <w:t>.” (Sic)</w:t>
      </w:r>
    </w:p>
    <w:p w14:paraId="3A4F4F80" w14:textId="77777777" w:rsidR="006C5AD7" w:rsidRPr="0016684C" w:rsidRDefault="006C5AD7" w:rsidP="0016684C">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14:paraId="0FA9B007" w14:textId="77777777" w:rsidR="006C5AD7" w:rsidRPr="0016684C" w:rsidRDefault="006C5AD7" w:rsidP="0016684C">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r w:rsidRPr="0016684C">
        <w:rPr>
          <w:rFonts w:ascii="Palatino Linotype" w:eastAsia="Times New Roman" w:hAnsi="Palatino Linotype" w:cs="Arial"/>
          <w:sz w:val="24"/>
          <w:szCs w:val="24"/>
          <w:lang w:val="es-ES" w:eastAsia="es-ES"/>
        </w:rPr>
        <w:lastRenderedPageBreak/>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7BD2BDCD" w14:textId="77777777" w:rsidR="006C5AD7" w:rsidRPr="0016684C" w:rsidRDefault="006C5AD7" w:rsidP="0016684C">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14:paraId="5EC869B1" w14:textId="77777777" w:rsidR="006C5AD7" w:rsidRPr="0016684C" w:rsidRDefault="006C5AD7" w:rsidP="0016684C">
      <w:pPr>
        <w:tabs>
          <w:tab w:val="left" w:pos="8647"/>
        </w:tabs>
        <w:spacing w:after="0" w:line="360" w:lineRule="auto"/>
        <w:ind w:right="51"/>
        <w:jc w:val="both"/>
        <w:rPr>
          <w:rFonts w:ascii="Palatino Linotype" w:hAnsi="Palatino Linotype" w:cs="Arial"/>
          <w:sz w:val="24"/>
          <w:szCs w:val="24"/>
        </w:rPr>
      </w:pPr>
      <w:r w:rsidRPr="0016684C">
        <w:rPr>
          <w:rFonts w:ascii="Palatino Linotype" w:hAnsi="Palatino Linotype" w:cs="Arial"/>
          <w:sz w:val="24"/>
          <w:szCs w:val="24"/>
        </w:rPr>
        <w:t>Además de ello, se considera que se deberá testar el sello digital 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que, se insiste, no son de acceso público, de ahí que deben protegerse mediante la versión pública correspondiente.</w:t>
      </w:r>
    </w:p>
    <w:p w14:paraId="498B8DD5" w14:textId="77777777" w:rsidR="006C5AD7" w:rsidRPr="0016684C" w:rsidRDefault="006C5AD7" w:rsidP="0016684C">
      <w:pPr>
        <w:tabs>
          <w:tab w:val="left" w:pos="8647"/>
        </w:tabs>
        <w:spacing w:after="0" w:line="360" w:lineRule="auto"/>
        <w:ind w:right="51"/>
        <w:jc w:val="both"/>
        <w:rPr>
          <w:rFonts w:ascii="Palatino Linotype" w:hAnsi="Palatino Linotype" w:cs="Arial"/>
          <w:sz w:val="24"/>
          <w:szCs w:val="24"/>
        </w:rPr>
      </w:pPr>
    </w:p>
    <w:p w14:paraId="09CCF8C0" w14:textId="77777777" w:rsidR="006C5AD7" w:rsidRPr="0016684C" w:rsidRDefault="006C5AD7" w:rsidP="0016684C">
      <w:pPr>
        <w:tabs>
          <w:tab w:val="left" w:pos="8647"/>
        </w:tabs>
        <w:spacing w:after="0" w:line="360" w:lineRule="auto"/>
        <w:ind w:right="51"/>
        <w:jc w:val="both"/>
        <w:rPr>
          <w:rFonts w:ascii="Palatino Linotype" w:hAnsi="Palatino Linotype" w:cs="Arial"/>
          <w:sz w:val="24"/>
          <w:szCs w:val="24"/>
        </w:rPr>
      </w:pPr>
      <w:r w:rsidRPr="0016684C">
        <w:rPr>
          <w:rFonts w:ascii="Palatino Linotype" w:hAnsi="Palatino Linotype" w:cs="Arial"/>
          <w:sz w:val="24"/>
          <w:szCs w:val="24"/>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176FA576" w14:textId="77777777" w:rsidR="006C5AD7" w:rsidRPr="0016684C" w:rsidRDefault="006C5AD7" w:rsidP="0016684C">
      <w:pPr>
        <w:tabs>
          <w:tab w:val="left" w:pos="8647"/>
        </w:tabs>
        <w:spacing w:after="0" w:line="360" w:lineRule="auto"/>
        <w:ind w:right="51"/>
        <w:jc w:val="both"/>
        <w:rPr>
          <w:rFonts w:ascii="Palatino Linotype" w:hAnsi="Palatino Linotype" w:cs="Arial"/>
          <w:sz w:val="24"/>
          <w:szCs w:val="24"/>
        </w:rPr>
      </w:pPr>
    </w:p>
    <w:p w14:paraId="312B4CD3" w14:textId="77777777" w:rsidR="006C5AD7" w:rsidRPr="0016684C" w:rsidRDefault="006C5AD7" w:rsidP="0016684C">
      <w:pPr>
        <w:tabs>
          <w:tab w:val="left" w:pos="8505"/>
        </w:tabs>
        <w:spacing w:after="0" w:line="240" w:lineRule="auto"/>
        <w:ind w:left="567" w:right="567"/>
        <w:jc w:val="both"/>
        <w:rPr>
          <w:rFonts w:ascii="Palatino Linotype" w:hAnsi="Palatino Linotype" w:cs="Arial"/>
          <w:bCs/>
          <w:i/>
        </w:rPr>
      </w:pPr>
      <w:r w:rsidRPr="0016684C">
        <w:rPr>
          <w:rFonts w:ascii="Palatino Linotype" w:hAnsi="Palatino Linotype" w:cs="Arial"/>
          <w:bCs/>
          <w:i/>
        </w:rPr>
        <w:t>“</w:t>
      </w:r>
      <w:r w:rsidRPr="0016684C">
        <w:rPr>
          <w:rFonts w:ascii="Palatino Linotype" w:hAnsi="Palatino Linotype" w:cs="Arial"/>
          <w:b/>
          <w:bCs/>
          <w:i/>
        </w:rPr>
        <w:t>Cuarto</w:t>
      </w:r>
      <w:r w:rsidRPr="0016684C">
        <w:rPr>
          <w:rFonts w:ascii="Palatino Linotype" w:hAnsi="Palatino Linotype" w:cs="Arial"/>
          <w:bCs/>
          <w:i/>
        </w:rPr>
        <w:t xml:space="preserve">. </w:t>
      </w:r>
      <w:r w:rsidRPr="0016684C">
        <w:rPr>
          <w:rFonts w:ascii="Palatino Linotype" w:hAnsi="Palatino Linotype" w:cs="Arial"/>
          <w:b/>
          <w:bCs/>
          <w:i/>
          <w:u w:val="single"/>
        </w:rPr>
        <w:t>Para clasificar la información como reservada o confidencial,</w:t>
      </w:r>
      <w:r w:rsidRPr="0016684C">
        <w:rPr>
          <w:rFonts w:ascii="Palatino Linotype" w:hAnsi="Palatino Linotype" w:cs="Arial"/>
          <w:bCs/>
          <w:i/>
        </w:rPr>
        <w:t xml:space="preserve">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52F13E4" w14:textId="77777777" w:rsidR="006C5AD7" w:rsidRPr="0016684C" w:rsidRDefault="006C5AD7" w:rsidP="0016684C">
      <w:pPr>
        <w:tabs>
          <w:tab w:val="left" w:pos="8647"/>
        </w:tabs>
        <w:spacing w:after="0" w:line="240" w:lineRule="auto"/>
        <w:ind w:left="567" w:right="567"/>
        <w:jc w:val="both"/>
        <w:rPr>
          <w:rFonts w:ascii="Palatino Linotype" w:hAnsi="Palatino Linotype" w:cs="Arial"/>
          <w:bCs/>
          <w:i/>
        </w:rPr>
      </w:pPr>
      <w:r w:rsidRPr="0016684C">
        <w:rPr>
          <w:rFonts w:ascii="Palatino Linotype" w:hAnsi="Palatino Linotype" w:cs="Arial"/>
          <w:bCs/>
          <w:i/>
        </w:rPr>
        <w:t>Los sujetos obligados deberán aplicar, de manera estricta, las excepciones al derecho de acceso a la información y sólo podrán invocarlas cuando acrediten su procedencia.</w:t>
      </w:r>
    </w:p>
    <w:p w14:paraId="5A1AF87B" w14:textId="77777777" w:rsidR="006C5AD7" w:rsidRPr="0016684C" w:rsidRDefault="006C5AD7" w:rsidP="0016684C">
      <w:pPr>
        <w:tabs>
          <w:tab w:val="left" w:pos="8647"/>
        </w:tabs>
        <w:spacing w:after="0" w:line="240" w:lineRule="auto"/>
        <w:ind w:left="567" w:right="567"/>
        <w:jc w:val="both"/>
        <w:rPr>
          <w:rFonts w:ascii="Palatino Linotype" w:hAnsi="Palatino Linotype" w:cs="Arial"/>
          <w:bCs/>
          <w:i/>
        </w:rPr>
      </w:pPr>
      <w:r w:rsidRPr="0016684C">
        <w:rPr>
          <w:rFonts w:ascii="Palatino Linotype" w:hAnsi="Palatino Linotype" w:cs="Arial"/>
          <w:bCs/>
          <w:i/>
        </w:rPr>
        <w:lastRenderedPageBreak/>
        <w:t>…</w:t>
      </w:r>
    </w:p>
    <w:p w14:paraId="57BB5AAD" w14:textId="77777777" w:rsidR="006C5AD7" w:rsidRPr="0016684C" w:rsidRDefault="006C5AD7" w:rsidP="0016684C">
      <w:pPr>
        <w:tabs>
          <w:tab w:val="left" w:pos="8647"/>
        </w:tabs>
        <w:spacing w:after="0" w:line="240" w:lineRule="auto"/>
        <w:ind w:left="567" w:right="567"/>
        <w:jc w:val="both"/>
        <w:rPr>
          <w:rFonts w:ascii="Palatino Linotype" w:hAnsi="Palatino Linotype" w:cs="Arial"/>
          <w:bCs/>
          <w:i/>
        </w:rPr>
      </w:pPr>
      <w:r w:rsidRPr="0016684C">
        <w:rPr>
          <w:rFonts w:ascii="Palatino Linotype" w:hAnsi="Palatino Linotype" w:cs="Arial"/>
          <w:b/>
          <w:bCs/>
          <w:i/>
        </w:rPr>
        <w:t>Quinto</w:t>
      </w:r>
      <w:r w:rsidRPr="0016684C">
        <w:rPr>
          <w:rFonts w:ascii="Palatino Linotype" w:hAnsi="Palatino Linotype" w:cs="Arial"/>
          <w:bCs/>
          <w:i/>
        </w:rPr>
        <w:t xml:space="preserve">. </w:t>
      </w:r>
      <w:r w:rsidRPr="0016684C">
        <w:rPr>
          <w:rFonts w:ascii="Palatino Linotype" w:hAnsi="Palatino Linotype" w:cs="Arial"/>
          <w:b/>
          <w:bCs/>
          <w:i/>
        </w:rPr>
        <w:t xml:space="preserve">La carga de la prueba para justificar toda negativa de acceso a la información, </w:t>
      </w:r>
      <w:r w:rsidRPr="0016684C">
        <w:rPr>
          <w:rFonts w:ascii="Palatino Linotype" w:hAnsi="Palatino Linotype" w:cs="Arial"/>
          <w:bCs/>
          <w:i/>
        </w:rPr>
        <w:t>por actualizarse cualquiera de los supuestos de clasificación previstos en la Ley General, la Ley Federal y leyes estatales, corresponderá</w:t>
      </w:r>
      <w:r w:rsidRPr="0016684C">
        <w:rPr>
          <w:rFonts w:ascii="Palatino Linotype" w:hAnsi="Palatino Linotype" w:cs="Arial"/>
          <w:b/>
          <w:bCs/>
          <w:i/>
        </w:rPr>
        <w:t xml:space="preserve"> a los sujetos obligados, por lo que deberán fundar y motivar debidamente la clasificación de la información ante una solicitud de acceso o al momento en que generen versiones públicas para dar cumplimiento a las obligaciones de transparencia</w:t>
      </w:r>
      <w:r w:rsidRPr="0016684C">
        <w:rPr>
          <w:rFonts w:ascii="Palatino Linotype" w:hAnsi="Palatino Linotype" w:cs="Arial"/>
          <w:bCs/>
          <w:i/>
        </w:rPr>
        <w:t>, observando lo dispuesto en la Ley General y las demás disposiciones aplicables en la materia.</w:t>
      </w:r>
    </w:p>
    <w:p w14:paraId="49929070" w14:textId="77777777" w:rsidR="006C5AD7" w:rsidRPr="0016684C" w:rsidRDefault="006C5AD7" w:rsidP="0016684C">
      <w:pPr>
        <w:tabs>
          <w:tab w:val="left" w:pos="8647"/>
        </w:tabs>
        <w:spacing w:after="0" w:line="240" w:lineRule="auto"/>
        <w:ind w:left="567" w:right="567"/>
        <w:jc w:val="both"/>
        <w:rPr>
          <w:rFonts w:ascii="Palatino Linotype" w:hAnsi="Palatino Linotype" w:cs="Arial"/>
          <w:bCs/>
          <w:i/>
        </w:rPr>
      </w:pPr>
    </w:p>
    <w:p w14:paraId="16BC009E" w14:textId="77777777" w:rsidR="006C5AD7" w:rsidRPr="0016684C" w:rsidRDefault="006C5AD7" w:rsidP="0016684C">
      <w:pPr>
        <w:tabs>
          <w:tab w:val="left" w:pos="8647"/>
        </w:tabs>
        <w:spacing w:after="0" w:line="240" w:lineRule="auto"/>
        <w:ind w:left="567" w:right="567"/>
        <w:jc w:val="both"/>
        <w:rPr>
          <w:rFonts w:ascii="Palatino Linotype" w:hAnsi="Palatino Linotype" w:cs="Arial"/>
          <w:bCs/>
          <w:i/>
        </w:rPr>
      </w:pPr>
      <w:r w:rsidRPr="0016684C">
        <w:rPr>
          <w:rFonts w:ascii="Palatino Linotype" w:hAnsi="Palatino Linotype" w:cs="Arial"/>
          <w:b/>
          <w:bCs/>
          <w:i/>
        </w:rPr>
        <w:t>Octavo</w:t>
      </w:r>
      <w:r w:rsidRPr="0016684C">
        <w:rPr>
          <w:rFonts w:ascii="Palatino Linotype" w:hAnsi="Palatino Linotype" w:cs="Arial"/>
          <w:bCs/>
          <w:i/>
        </w:rPr>
        <w:t xml:space="preserve">. </w:t>
      </w:r>
      <w:r w:rsidRPr="0016684C">
        <w:rPr>
          <w:rFonts w:ascii="Palatino Linotype" w:hAnsi="Palatino Linotype" w:cs="Arial"/>
          <w:bCs/>
          <w:i/>
          <w:u w:val="single"/>
        </w:rPr>
        <w:t>Para fundar la clasificación de la información se debe señalar el artículo, fracción, inciso, párrafo o numeral de la ley o tratado internacional</w:t>
      </w:r>
      <w:r w:rsidRPr="0016684C">
        <w:rPr>
          <w:rFonts w:ascii="Palatino Linotype" w:hAnsi="Palatino Linotype" w:cs="Arial"/>
          <w:bCs/>
          <w:i/>
        </w:rPr>
        <w:t xml:space="preserve"> suscrito por el Estado mexicano que expresamente le otorga el carácter de reservada o confidencial.</w:t>
      </w:r>
    </w:p>
    <w:p w14:paraId="45705E67" w14:textId="77777777" w:rsidR="006C5AD7" w:rsidRPr="0016684C" w:rsidRDefault="006C5AD7" w:rsidP="0016684C">
      <w:pPr>
        <w:tabs>
          <w:tab w:val="left" w:pos="8647"/>
        </w:tabs>
        <w:spacing w:after="0" w:line="240" w:lineRule="auto"/>
        <w:ind w:left="567" w:right="567"/>
        <w:jc w:val="both"/>
        <w:rPr>
          <w:rFonts w:ascii="Palatino Linotype" w:hAnsi="Palatino Linotype" w:cs="Arial"/>
          <w:bCs/>
          <w:i/>
        </w:rPr>
      </w:pPr>
      <w:r w:rsidRPr="0016684C">
        <w:rPr>
          <w:rFonts w:ascii="Palatino Linotype" w:hAnsi="Palatino Linotype" w:cs="Arial"/>
          <w:bCs/>
          <w:i/>
        </w:rPr>
        <w:t>Para motivar la clasificación se deberán señalar las razones o circunstancias especiales que lo llevaron a concluir que el caso particular se ajusta al supuesto previsto por la norma legal invocada como fundamento.</w:t>
      </w:r>
    </w:p>
    <w:p w14:paraId="02E26752" w14:textId="77777777" w:rsidR="006C5AD7" w:rsidRPr="0016684C" w:rsidRDefault="006C5AD7" w:rsidP="0016684C">
      <w:pPr>
        <w:tabs>
          <w:tab w:val="left" w:pos="8647"/>
        </w:tabs>
        <w:spacing w:after="0" w:line="240" w:lineRule="auto"/>
        <w:ind w:left="567" w:right="567"/>
        <w:jc w:val="both"/>
        <w:rPr>
          <w:rFonts w:ascii="Palatino Linotype" w:hAnsi="Palatino Linotype" w:cs="Arial"/>
          <w:bCs/>
          <w:i/>
        </w:rPr>
      </w:pPr>
      <w:r w:rsidRPr="0016684C">
        <w:rPr>
          <w:rFonts w:ascii="Palatino Linotype" w:hAnsi="Palatino Linotype" w:cs="Arial"/>
          <w:bCs/>
          <w:i/>
        </w:rPr>
        <w:t>…</w:t>
      </w:r>
    </w:p>
    <w:p w14:paraId="42A2565B" w14:textId="77777777" w:rsidR="006C5AD7" w:rsidRPr="0016684C" w:rsidRDefault="006C5AD7" w:rsidP="0016684C">
      <w:pPr>
        <w:tabs>
          <w:tab w:val="left" w:pos="8647"/>
        </w:tabs>
        <w:spacing w:after="0" w:line="240" w:lineRule="auto"/>
        <w:ind w:left="567" w:right="567"/>
        <w:jc w:val="both"/>
        <w:rPr>
          <w:rFonts w:ascii="Palatino Linotype" w:hAnsi="Palatino Linotype" w:cs="Arial"/>
          <w:b/>
          <w:bCs/>
          <w:i/>
        </w:rPr>
      </w:pPr>
      <w:r w:rsidRPr="0016684C">
        <w:rPr>
          <w:rFonts w:ascii="Palatino Linotype" w:hAnsi="Palatino Linotype" w:cs="Arial"/>
          <w:b/>
          <w:bCs/>
          <w:i/>
        </w:rPr>
        <w:t>DE LA INFORMACIÓN CONFIDENCIAL</w:t>
      </w:r>
    </w:p>
    <w:p w14:paraId="68D7C949" w14:textId="77777777" w:rsidR="006C5AD7" w:rsidRPr="0016684C" w:rsidRDefault="006C5AD7" w:rsidP="0016684C">
      <w:pPr>
        <w:tabs>
          <w:tab w:val="left" w:pos="8647"/>
        </w:tabs>
        <w:spacing w:after="0" w:line="240" w:lineRule="auto"/>
        <w:ind w:left="567" w:right="567"/>
        <w:jc w:val="both"/>
        <w:rPr>
          <w:rFonts w:ascii="Palatino Linotype" w:hAnsi="Palatino Linotype" w:cs="Arial"/>
          <w:bCs/>
          <w:i/>
        </w:rPr>
      </w:pPr>
      <w:r w:rsidRPr="0016684C">
        <w:rPr>
          <w:rFonts w:ascii="Palatino Linotype" w:hAnsi="Palatino Linotype" w:cs="Arial"/>
          <w:b/>
          <w:bCs/>
          <w:i/>
        </w:rPr>
        <w:t xml:space="preserve">Trigésimo octavo. </w:t>
      </w:r>
      <w:r w:rsidRPr="0016684C">
        <w:rPr>
          <w:rFonts w:ascii="Palatino Linotype" w:hAnsi="Palatino Linotype" w:cs="Arial"/>
          <w:bCs/>
          <w:i/>
        </w:rPr>
        <w:t>Se considera información confidencial:</w:t>
      </w:r>
    </w:p>
    <w:p w14:paraId="3951D966" w14:textId="77777777" w:rsidR="006C5AD7" w:rsidRPr="0016684C" w:rsidRDefault="006C5AD7" w:rsidP="0016684C">
      <w:pPr>
        <w:tabs>
          <w:tab w:val="left" w:pos="8647"/>
        </w:tabs>
        <w:spacing w:after="0" w:line="240" w:lineRule="auto"/>
        <w:ind w:left="567" w:right="567"/>
        <w:jc w:val="both"/>
        <w:rPr>
          <w:rFonts w:ascii="Palatino Linotype" w:hAnsi="Palatino Linotype" w:cs="Arial"/>
          <w:b/>
          <w:bCs/>
          <w:i/>
        </w:rPr>
      </w:pPr>
      <w:r w:rsidRPr="0016684C">
        <w:rPr>
          <w:rFonts w:ascii="Palatino Linotype" w:hAnsi="Palatino Linotype" w:cs="Arial"/>
          <w:bCs/>
          <w:i/>
        </w:rPr>
        <w:t xml:space="preserve">I. </w:t>
      </w:r>
      <w:r w:rsidRPr="0016684C">
        <w:rPr>
          <w:rFonts w:ascii="Palatino Linotype" w:hAnsi="Palatino Linotype" w:cs="Arial"/>
          <w:b/>
          <w:bCs/>
          <w:i/>
          <w:u w:val="single"/>
        </w:rPr>
        <w:t>Los datos personales en los términos de la norma aplicable</w:t>
      </w:r>
      <w:r w:rsidRPr="0016684C">
        <w:rPr>
          <w:rFonts w:ascii="Palatino Linotype" w:hAnsi="Palatino Linotype" w:cs="Arial"/>
          <w:b/>
          <w:bCs/>
          <w:i/>
        </w:rPr>
        <w:t>;</w:t>
      </w:r>
    </w:p>
    <w:p w14:paraId="140DFCC4" w14:textId="77777777" w:rsidR="006C5AD7" w:rsidRPr="0016684C" w:rsidRDefault="006C5AD7" w:rsidP="0016684C">
      <w:pPr>
        <w:tabs>
          <w:tab w:val="left" w:pos="8647"/>
        </w:tabs>
        <w:spacing w:after="0" w:line="240" w:lineRule="auto"/>
        <w:ind w:left="567" w:right="567"/>
        <w:jc w:val="both"/>
        <w:rPr>
          <w:rFonts w:ascii="Palatino Linotype" w:hAnsi="Palatino Linotype" w:cs="Arial"/>
          <w:bCs/>
          <w:i/>
        </w:rPr>
      </w:pPr>
      <w:r w:rsidRPr="0016684C">
        <w:rPr>
          <w:rFonts w:ascii="Palatino Linotype" w:hAnsi="Palatino Linotype" w:cs="Arial"/>
          <w:bCs/>
          <w:i/>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77A6B574" w14:textId="77777777" w:rsidR="006C5AD7" w:rsidRPr="0016684C" w:rsidRDefault="006C5AD7" w:rsidP="0016684C">
      <w:pPr>
        <w:tabs>
          <w:tab w:val="left" w:pos="8647"/>
        </w:tabs>
        <w:spacing w:after="0" w:line="240" w:lineRule="auto"/>
        <w:ind w:left="567" w:right="567"/>
        <w:jc w:val="both"/>
        <w:rPr>
          <w:rFonts w:ascii="Palatino Linotype" w:hAnsi="Palatino Linotype" w:cs="Arial"/>
          <w:bCs/>
          <w:i/>
        </w:rPr>
      </w:pPr>
      <w:proofErr w:type="gramStart"/>
      <w:r w:rsidRPr="0016684C">
        <w:rPr>
          <w:rFonts w:ascii="Palatino Linotype" w:hAnsi="Palatino Linotype" w:cs="Arial"/>
          <w:bCs/>
          <w:i/>
        </w:rPr>
        <w:t>III …</w:t>
      </w:r>
      <w:proofErr w:type="gramEnd"/>
    </w:p>
    <w:p w14:paraId="518C2391" w14:textId="77777777" w:rsidR="006C5AD7" w:rsidRPr="0016684C" w:rsidRDefault="006C5AD7" w:rsidP="0016684C">
      <w:pPr>
        <w:tabs>
          <w:tab w:val="left" w:pos="8647"/>
        </w:tabs>
        <w:spacing w:after="0" w:line="240" w:lineRule="auto"/>
        <w:ind w:left="567" w:right="567"/>
        <w:jc w:val="both"/>
        <w:rPr>
          <w:rFonts w:ascii="Palatino Linotype" w:hAnsi="Palatino Linotype" w:cs="Arial"/>
          <w:bCs/>
          <w:i/>
        </w:rPr>
      </w:pPr>
      <w:r w:rsidRPr="0016684C">
        <w:rPr>
          <w:rFonts w:ascii="Palatino Linotype" w:hAnsi="Palatino Linotype" w:cs="Arial"/>
          <w:bCs/>
          <w:i/>
        </w:rPr>
        <w:t>La información confidencial no estará sujeta a temporalidad alguna y sólo podrán tener acceso a ella los titulares de la misma, sus representantes y los servidores públicos facultados para ello.”</w:t>
      </w:r>
    </w:p>
    <w:p w14:paraId="083D5868" w14:textId="77777777" w:rsidR="006C5AD7" w:rsidRPr="0016684C" w:rsidRDefault="006C5AD7" w:rsidP="0016684C">
      <w:pPr>
        <w:tabs>
          <w:tab w:val="left" w:pos="8647"/>
        </w:tabs>
        <w:spacing w:after="0" w:line="240" w:lineRule="auto"/>
        <w:ind w:left="567" w:right="567"/>
        <w:jc w:val="right"/>
        <w:rPr>
          <w:rFonts w:ascii="Palatino Linotype" w:hAnsi="Palatino Linotype" w:cs="Arial"/>
          <w:bCs/>
        </w:rPr>
      </w:pPr>
      <w:r w:rsidRPr="0016684C">
        <w:rPr>
          <w:rFonts w:ascii="Palatino Linotype" w:hAnsi="Palatino Linotype" w:cs="Arial"/>
          <w:bCs/>
        </w:rPr>
        <w:t>(Énfasis añadido)</w:t>
      </w:r>
    </w:p>
    <w:p w14:paraId="34754262" w14:textId="77777777" w:rsidR="006C5AD7" w:rsidRPr="0016684C" w:rsidRDefault="006C5AD7" w:rsidP="0016684C">
      <w:pPr>
        <w:tabs>
          <w:tab w:val="left" w:pos="8647"/>
        </w:tabs>
        <w:spacing w:after="0" w:line="360" w:lineRule="auto"/>
        <w:ind w:right="51"/>
        <w:jc w:val="both"/>
        <w:rPr>
          <w:rFonts w:ascii="Palatino Linotype" w:hAnsi="Palatino Linotype" w:cs="Arial"/>
          <w:sz w:val="24"/>
          <w:szCs w:val="24"/>
        </w:rPr>
      </w:pPr>
    </w:p>
    <w:p w14:paraId="118070B6" w14:textId="77777777" w:rsidR="006C5AD7" w:rsidRPr="0016684C" w:rsidRDefault="006C5AD7" w:rsidP="0016684C">
      <w:pPr>
        <w:tabs>
          <w:tab w:val="left" w:pos="8647"/>
        </w:tabs>
        <w:spacing w:after="0" w:line="360" w:lineRule="auto"/>
        <w:ind w:right="51"/>
        <w:jc w:val="both"/>
        <w:rPr>
          <w:rFonts w:ascii="Palatino Linotype" w:hAnsi="Palatino Linotype" w:cs="Arial"/>
          <w:sz w:val="24"/>
          <w:szCs w:val="24"/>
        </w:rPr>
      </w:pPr>
      <w:r w:rsidRPr="0016684C">
        <w:rPr>
          <w:rFonts w:ascii="Palatino Linotype" w:hAnsi="Palatino Linotype" w:cs="Arial"/>
          <w:sz w:val="24"/>
          <w:szCs w:val="24"/>
        </w:rPr>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14:paraId="0770B80F" w14:textId="77777777" w:rsidR="006C5AD7" w:rsidRPr="0016684C" w:rsidRDefault="006C5AD7" w:rsidP="0016684C">
      <w:pPr>
        <w:tabs>
          <w:tab w:val="left" w:pos="8647"/>
        </w:tabs>
        <w:spacing w:after="0" w:line="360" w:lineRule="auto"/>
        <w:ind w:right="51"/>
        <w:jc w:val="both"/>
        <w:rPr>
          <w:rFonts w:ascii="Palatino Linotype" w:hAnsi="Palatino Linotype" w:cs="Arial"/>
          <w:sz w:val="24"/>
          <w:szCs w:val="24"/>
        </w:rPr>
      </w:pPr>
    </w:p>
    <w:p w14:paraId="0A51C4EF" w14:textId="77777777" w:rsidR="006C5AD7" w:rsidRPr="0016684C" w:rsidRDefault="006C5AD7" w:rsidP="0016684C">
      <w:pPr>
        <w:tabs>
          <w:tab w:val="left" w:pos="8647"/>
        </w:tabs>
        <w:spacing w:after="0" w:line="360" w:lineRule="auto"/>
        <w:ind w:right="51"/>
        <w:jc w:val="both"/>
        <w:rPr>
          <w:rFonts w:ascii="Palatino Linotype" w:hAnsi="Palatino Linotype" w:cs="Arial"/>
          <w:sz w:val="24"/>
          <w:szCs w:val="24"/>
        </w:rPr>
      </w:pPr>
      <w:r w:rsidRPr="0016684C">
        <w:rPr>
          <w:rFonts w:ascii="Palatino Linotype" w:hAnsi="Palatino Linotype" w:cs="Arial"/>
          <w:sz w:val="24"/>
          <w:szCs w:val="24"/>
        </w:rPr>
        <w:t xml:space="preserve">Por lo tanto, la entrega de documentos, en su versión pública, debe acompañarse necesariamente del Acuerdo del Comité de Transparencia que la sustente, en el que </w:t>
      </w:r>
      <w:r w:rsidRPr="0016684C">
        <w:rPr>
          <w:rFonts w:ascii="Palatino Linotype" w:hAnsi="Palatino Linotype" w:cs="Arial"/>
          <w:sz w:val="24"/>
          <w:szCs w:val="24"/>
        </w:rPr>
        <w:lastRenderedPageBreak/>
        <w:t>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DFCC21D" w14:textId="77777777" w:rsidR="006C5AD7" w:rsidRPr="0016684C" w:rsidRDefault="006C5AD7" w:rsidP="0016684C">
      <w:pPr>
        <w:tabs>
          <w:tab w:val="left" w:pos="8647"/>
        </w:tabs>
        <w:spacing w:after="0" w:line="360" w:lineRule="auto"/>
        <w:ind w:right="51"/>
        <w:jc w:val="both"/>
        <w:rPr>
          <w:rFonts w:ascii="Palatino Linotype" w:hAnsi="Palatino Linotype" w:cs="Arial"/>
          <w:sz w:val="24"/>
          <w:szCs w:val="24"/>
        </w:rPr>
      </w:pPr>
    </w:p>
    <w:p w14:paraId="64AFC2B3" w14:textId="77777777" w:rsidR="006C5AD7" w:rsidRPr="0016684C" w:rsidRDefault="006C5AD7" w:rsidP="0016684C">
      <w:pPr>
        <w:autoSpaceDE w:val="0"/>
        <w:autoSpaceDN w:val="0"/>
        <w:adjustRightInd w:val="0"/>
        <w:spacing w:after="0" w:line="360" w:lineRule="auto"/>
        <w:contextualSpacing/>
        <w:jc w:val="both"/>
        <w:rPr>
          <w:rFonts w:ascii="Palatino Linotype" w:hAnsi="Palatino Linotype" w:cs="Arial"/>
          <w:sz w:val="24"/>
          <w:lang w:val="es-ES"/>
        </w:rPr>
      </w:pPr>
      <w:r w:rsidRPr="0016684C">
        <w:rPr>
          <w:rFonts w:ascii="Palatino Linotype" w:eastAsia="Times New Roman" w:hAnsi="Palatino Linotype" w:cs="Arial"/>
          <w:sz w:val="24"/>
          <w:szCs w:val="24"/>
          <w:lang w:val="es-ES" w:eastAsia="es-ES"/>
        </w:rPr>
        <w:t xml:space="preserve">Entonces, el </w:t>
      </w:r>
      <w:r w:rsidRPr="0016684C">
        <w:rPr>
          <w:rFonts w:ascii="Palatino Linotype" w:eastAsia="Times New Roman" w:hAnsi="Palatino Linotype" w:cs="Arial"/>
          <w:b/>
          <w:sz w:val="24"/>
          <w:szCs w:val="24"/>
          <w:lang w:val="es-ES" w:eastAsia="es-ES"/>
        </w:rPr>
        <w:t>Sujeto Obligado</w:t>
      </w:r>
      <w:r w:rsidRPr="0016684C">
        <w:rPr>
          <w:rFonts w:ascii="Palatino Linotype" w:eastAsia="Times New Roman" w:hAnsi="Palatino Linotype" w:cs="Arial"/>
          <w:sz w:val="24"/>
          <w:szCs w:val="24"/>
          <w:lang w:val="es-ES" w:eastAsia="es-ES"/>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16684C">
        <w:rPr>
          <w:rFonts w:ascii="Palatino Linotype" w:eastAsia="Times New Roman" w:hAnsi="Palatino Linotype" w:cs="Arial"/>
          <w:i/>
          <w:iCs/>
          <w:sz w:val="24"/>
          <w:szCs w:val="24"/>
          <w:lang w:val="es-ES" w:eastAsia="es-ES"/>
        </w:rPr>
        <w:t>.</w:t>
      </w:r>
    </w:p>
    <w:p w14:paraId="45CD4A15" w14:textId="77777777" w:rsidR="006C5AD7" w:rsidRPr="0016684C" w:rsidRDefault="006C5AD7" w:rsidP="0016684C">
      <w:pPr>
        <w:spacing w:after="0" w:line="360" w:lineRule="auto"/>
        <w:jc w:val="both"/>
        <w:rPr>
          <w:rFonts w:ascii="Palatino Linotype" w:hAnsi="Palatino Linotype" w:cs="Arial"/>
          <w:sz w:val="24"/>
        </w:rPr>
      </w:pPr>
    </w:p>
    <w:p w14:paraId="6F9FE789" w14:textId="77777777" w:rsidR="006C5AD7" w:rsidRPr="0016684C" w:rsidRDefault="006C5AD7" w:rsidP="0016684C">
      <w:pPr>
        <w:spacing w:after="0" w:line="360" w:lineRule="auto"/>
        <w:jc w:val="both"/>
        <w:rPr>
          <w:rFonts w:ascii="Palatino Linotype" w:eastAsia="Times New Roman" w:hAnsi="Palatino Linotype" w:cs="Times New Roman"/>
          <w:sz w:val="24"/>
          <w:szCs w:val="24"/>
          <w:lang w:val="es-ES" w:eastAsia="es-ES"/>
        </w:rPr>
      </w:pPr>
      <w:r w:rsidRPr="0016684C">
        <w:rPr>
          <w:rFonts w:ascii="Palatino Linotype" w:eastAsia="Times New Roman" w:hAnsi="Palatino Linotype" w:cs="Times New Roman"/>
          <w:sz w:val="24"/>
          <w:szCs w:val="24"/>
          <w:lang w:val="es-ES" w:eastAsia="es-ES"/>
        </w:rPr>
        <w:t xml:space="preserve">En mérito de lo expuesto en líneas anteriores, al resultar fundados los motivos de inconformidad vertidos por </w:t>
      </w:r>
      <w:r w:rsidRPr="0016684C">
        <w:rPr>
          <w:rFonts w:ascii="Palatino Linotype" w:eastAsia="Times New Roman" w:hAnsi="Palatino Linotype" w:cs="Times New Roman"/>
          <w:b/>
          <w:sz w:val="24"/>
          <w:szCs w:val="24"/>
          <w:lang w:val="es-ES" w:eastAsia="es-ES"/>
        </w:rPr>
        <w:t>el Recurrente</w:t>
      </w:r>
      <w:r w:rsidRPr="0016684C">
        <w:rPr>
          <w:rFonts w:ascii="Palatino Linotype" w:eastAsia="Times New Roman" w:hAnsi="Palatino Linotype" w:cs="Times New Roman"/>
          <w:sz w:val="24"/>
          <w:szCs w:val="24"/>
          <w:lang w:val="es-ES" w:eastAsia="es-ES"/>
        </w:rPr>
        <w:t xml:space="preserve">, con fundamento en la segunda hipótesis del artículo 186 fracción III de la Ley de Transparencia y Acceso a la Información Pública del Estado de México y Municipios, se </w:t>
      </w:r>
      <w:r w:rsidRPr="0016684C">
        <w:rPr>
          <w:rFonts w:ascii="Palatino Linotype" w:eastAsia="Times New Roman" w:hAnsi="Palatino Linotype" w:cs="Times New Roman"/>
          <w:b/>
          <w:sz w:val="24"/>
          <w:szCs w:val="24"/>
          <w:lang w:val="es-ES" w:eastAsia="es-ES"/>
        </w:rPr>
        <w:t xml:space="preserve">MODIFICA </w:t>
      </w:r>
      <w:r w:rsidRPr="0016684C">
        <w:rPr>
          <w:rFonts w:ascii="Palatino Linotype" w:eastAsia="Times New Roman" w:hAnsi="Palatino Linotype" w:cs="Times New Roman"/>
          <w:sz w:val="24"/>
          <w:szCs w:val="24"/>
          <w:lang w:val="es-ES" w:eastAsia="es-ES"/>
        </w:rPr>
        <w:t xml:space="preserve">la respuesta emitida a la solicitud de información </w:t>
      </w:r>
      <w:r w:rsidR="00C04999" w:rsidRPr="0016684C">
        <w:rPr>
          <w:rFonts w:ascii="Palatino Linotype" w:hAnsi="Palatino Linotype" w:cs="Arial"/>
          <w:b/>
          <w:sz w:val="24"/>
          <w:szCs w:val="24"/>
        </w:rPr>
        <w:t>00782/ISEM/IP/2021</w:t>
      </w:r>
      <w:r w:rsidRPr="0016684C">
        <w:rPr>
          <w:rFonts w:ascii="Palatino Linotype" w:eastAsia="Times New Roman" w:hAnsi="Palatino Linotype" w:cs="Arial"/>
          <w:sz w:val="24"/>
          <w:szCs w:val="24"/>
          <w:lang w:val="es-ES" w:eastAsia="es-ES"/>
        </w:rPr>
        <w:t xml:space="preserve">, </w:t>
      </w:r>
      <w:r w:rsidRPr="0016684C">
        <w:rPr>
          <w:rFonts w:ascii="Palatino Linotype" w:eastAsia="Times New Roman" w:hAnsi="Palatino Linotype" w:cs="Times New Roman"/>
          <w:sz w:val="24"/>
          <w:szCs w:val="24"/>
          <w:lang w:val="es-ES" w:eastAsia="es-ES"/>
        </w:rPr>
        <w:t>que ha sido materia del presente fallo.</w:t>
      </w:r>
    </w:p>
    <w:p w14:paraId="64825FCA" w14:textId="77777777" w:rsidR="006C5AD7" w:rsidRPr="0016684C" w:rsidRDefault="006C5AD7" w:rsidP="0016684C">
      <w:pPr>
        <w:spacing w:after="0" w:line="360" w:lineRule="auto"/>
        <w:jc w:val="both"/>
        <w:rPr>
          <w:rFonts w:ascii="Palatino Linotype" w:eastAsia="Times New Roman" w:hAnsi="Palatino Linotype" w:cs="Times New Roman"/>
          <w:sz w:val="24"/>
          <w:szCs w:val="24"/>
          <w:lang w:val="es-ES" w:eastAsia="es-ES"/>
        </w:rPr>
      </w:pPr>
    </w:p>
    <w:p w14:paraId="78A1AD4F" w14:textId="77777777" w:rsidR="006C5AD7" w:rsidRPr="0016684C" w:rsidRDefault="006C5AD7" w:rsidP="0016684C">
      <w:pPr>
        <w:spacing w:after="0" w:line="360" w:lineRule="auto"/>
        <w:jc w:val="both"/>
        <w:rPr>
          <w:rFonts w:ascii="Palatino Linotype" w:eastAsia="Times New Roman" w:hAnsi="Palatino Linotype" w:cs="Times New Roman"/>
          <w:sz w:val="24"/>
          <w:szCs w:val="24"/>
          <w:lang w:val="es-ES" w:eastAsia="es-ES"/>
        </w:rPr>
      </w:pPr>
      <w:r w:rsidRPr="0016684C">
        <w:rPr>
          <w:rFonts w:ascii="Palatino Linotype" w:eastAsia="Times New Roman" w:hAnsi="Palatino Linotype" w:cs="Times New Roman"/>
          <w:sz w:val="24"/>
          <w:szCs w:val="24"/>
          <w:lang w:val="es-ES" w:eastAsia="es-ES"/>
        </w:rPr>
        <w:t>Por lo antes expuesto y fundado es de resolverse; y,</w:t>
      </w:r>
    </w:p>
    <w:p w14:paraId="6D82A33C" w14:textId="77777777" w:rsidR="006C5AD7" w:rsidRDefault="006C5AD7" w:rsidP="0016684C">
      <w:pPr>
        <w:spacing w:after="0" w:line="360" w:lineRule="auto"/>
        <w:jc w:val="both"/>
        <w:rPr>
          <w:rFonts w:ascii="Palatino Linotype" w:eastAsia="Times New Roman" w:hAnsi="Palatino Linotype" w:cs="Times New Roman"/>
          <w:sz w:val="24"/>
          <w:szCs w:val="24"/>
          <w:lang w:val="es-ES" w:eastAsia="es-ES"/>
        </w:rPr>
      </w:pPr>
    </w:p>
    <w:p w14:paraId="32CFE819" w14:textId="77777777" w:rsidR="002A0D9C" w:rsidRPr="0016684C" w:rsidRDefault="002A0D9C" w:rsidP="0016684C">
      <w:pPr>
        <w:spacing w:after="0" w:line="360" w:lineRule="auto"/>
        <w:jc w:val="both"/>
        <w:rPr>
          <w:rFonts w:ascii="Palatino Linotype" w:eastAsia="Times New Roman" w:hAnsi="Palatino Linotype" w:cs="Times New Roman"/>
          <w:sz w:val="24"/>
          <w:szCs w:val="24"/>
          <w:lang w:val="es-ES" w:eastAsia="es-ES"/>
        </w:rPr>
      </w:pPr>
    </w:p>
    <w:p w14:paraId="47BD3898" w14:textId="77777777" w:rsidR="006C5AD7" w:rsidRPr="0016684C" w:rsidRDefault="006C5AD7" w:rsidP="0016684C">
      <w:pPr>
        <w:spacing w:after="0" w:line="360" w:lineRule="auto"/>
        <w:jc w:val="center"/>
        <w:rPr>
          <w:rFonts w:ascii="Palatino Linotype" w:eastAsia="Times New Roman" w:hAnsi="Palatino Linotype" w:cs="Times New Roman"/>
          <w:b/>
          <w:bCs/>
          <w:spacing w:val="60"/>
          <w:sz w:val="28"/>
          <w:szCs w:val="24"/>
          <w:lang w:val="es-ES_tradnl" w:eastAsia="es-ES"/>
        </w:rPr>
      </w:pPr>
      <w:r w:rsidRPr="0016684C">
        <w:rPr>
          <w:rFonts w:ascii="Palatino Linotype" w:eastAsia="Times New Roman" w:hAnsi="Palatino Linotype" w:cs="Times New Roman"/>
          <w:b/>
          <w:bCs/>
          <w:spacing w:val="60"/>
          <w:sz w:val="28"/>
          <w:szCs w:val="24"/>
          <w:lang w:val="es-ES_tradnl" w:eastAsia="es-ES"/>
        </w:rPr>
        <w:lastRenderedPageBreak/>
        <w:t>SE    RESUELVE</w:t>
      </w:r>
    </w:p>
    <w:p w14:paraId="41310C8A" w14:textId="77777777" w:rsidR="006C5AD7" w:rsidRPr="0016684C" w:rsidRDefault="006C5AD7" w:rsidP="0016684C">
      <w:pPr>
        <w:autoSpaceDE w:val="0"/>
        <w:autoSpaceDN w:val="0"/>
        <w:adjustRightInd w:val="0"/>
        <w:spacing w:after="0" w:line="360" w:lineRule="auto"/>
        <w:ind w:right="49"/>
        <w:jc w:val="both"/>
        <w:rPr>
          <w:rFonts w:ascii="Palatino Linotype" w:eastAsia="Times New Roman" w:hAnsi="Palatino Linotype" w:cs="Arial"/>
          <w:sz w:val="24"/>
          <w:szCs w:val="28"/>
          <w:lang w:val="es-ES_tradnl" w:eastAsia="es-ES"/>
        </w:rPr>
      </w:pPr>
    </w:p>
    <w:p w14:paraId="11BAE480" w14:textId="750859EF" w:rsidR="006C5AD7" w:rsidRPr="0016684C" w:rsidRDefault="006C5AD7" w:rsidP="0016684C">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r w:rsidRPr="0016684C">
        <w:rPr>
          <w:rFonts w:ascii="Palatino Linotype" w:eastAsia="Times New Roman" w:hAnsi="Palatino Linotype" w:cs="Arial"/>
          <w:b/>
          <w:sz w:val="28"/>
          <w:szCs w:val="28"/>
          <w:lang w:val="es-ES_tradnl" w:eastAsia="es-ES"/>
        </w:rPr>
        <w:t>PRIMERO.</w:t>
      </w:r>
      <w:r w:rsidRPr="0016684C">
        <w:rPr>
          <w:rFonts w:ascii="Palatino Linotype" w:eastAsia="Times New Roman" w:hAnsi="Palatino Linotype" w:cs="Arial"/>
          <w:sz w:val="24"/>
          <w:szCs w:val="24"/>
          <w:lang w:val="es-ES_tradnl" w:eastAsia="es-ES"/>
        </w:rPr>
        <w:t xml:space="preserve"> </w:t>
      </w:r>
      <w:r w:rsidRPr="0016684C">
        <w:rPr>
          <w:rFonts w:ascii="Palatino Linotype" w:eastAsia="Times New Roman" w:hAnsi="Palatino Linotype" w:cs="Arial"/>
          <w:sz w:val="24"/>
          <w:szCs w:val="24"/>
          <w:lang w:val="es-ES" w:eastAsia="es-ES"/>
        </w:rPr>
        <w:t>Se</w:t>
      </w:r>
      <w:r w:rsidRPr="0016684C">
        <w:rPr>
          <w:rFonts w:ascii="Palatino Linotype" w:eastAsia="Times New Roman" w:hAnsi="Palatino Linotype" w:cs="Arial"/>
          <w:b/>
          <w:sz w:val="24"/>
          <w:szCs w:val="24"/>
          <w:lang w:val="es-ES" w:eastAsia="es-ES"/>
        </w:rPr>
        <w:t xml:space="preserve"> MODIFICA </w:t>
      </w:r>
      <w:r w:rsidRPr="0016684C">
        <w:rPr>
          <w:rFonts w:ascii="Palatino Linotype" w:eastAsia="Arial Unicode MS" w:hAnsi="Palatino Linotype" w:cs="Arial"/>
          <w:sz w:val="24"/>
          <w:szCs w:val="24"/>
          <w:lang w:val="es-ES" w:eastAsia="es-ES"/>
        </w:rPr>
        <w:t xml:space="preserve">la respuesta entregada por </w:t>
      </w:r>
      <w:r w:rsidRPr="0016684C">
        <w:rPr>
          <w:rFonts w:ascii="Palatino Linotype" w:eastAsia="Arial Unicode MS" w:hAnsi="Palatino Linotype" w:cs="Arial"/>
          <w:b/>
          <w:sz w:val="24"/>
          <w:szCs w:val="24"/>
          <w:lang w:val="es-ES" w:eastAsia="es-ES"/>
        </w:rPr>
        <w:t>el Sujeto Obligado</w:t>
      </w:r>
      <w:r w:rsidRPr="0016684C">
        <w:rPr>
          <w:rFonts w:ascii="Palatino Linotype" w:eastAsia="Times New Roman" w:hAnsi="Palatino Linotype" w:cs="Arial"/>
          <w:sz w:val="24"/>
          <w:szCs w:val="24"/>
          <w:lang w:val="es-ES" w:eastAsia="es-ES"/>
        </w:rPr>
        <w:t xml:space="preserve">, a la solicitud de información </w:t>
      </w:r>
      <w:r w:rsidR="00C04999" w:rsidRPr="0016684C">
        <w:rPr>
          <w:rFonts w:ascii="Palatino Linotype" w:hAnsi="Palatino Linotype" w:cs="Arial"/>
          <w:b/>
          <w:sz w:val="24"/>
          <w:szCs w:val="24"/>
        </w:rPr>
        <w:t>00782/ISEM/IP/2021</w:t>
      </w:r>
      <w:r w:rsidRPr="0016684C">
        <w:rPr>
          <w:rFonts w:ascii="Palatino Linotype" w:eastAsia="Times New Roman" w:hAnsi="Palatino Linotype" w:cs="Arial"/>
          <w:sz w:val="24"/>
          <w:szCs w:val="24"/>
          <w:lang w:val="es-ES" w:eastAsia="es-ES"/>
        </w:rPr>
        <w:t xml:space="preserve">, por resultar parcialmente fundados los motivos de inconformidad vertidos por </w:t>
      </w:r>
      <w:r w:rsidRPr="0016684C">
        <w:rPr>
          <w:rFonts w:ascii="Palatino Linotype" w:eastAsia="Times New Roman" w:hAnsi="Palatino Linotype" w:cs="Arial"/>
          <w:b/>
          <w:sz w:val="24"/>
          <w:szCs w:val="24"/>
          <w:lang w:val="es-ES" w:eastAsia="es-ES"/>
        </w:rPr>
        <w:t>el Recurrente</w:t>
      </w:r>
      <w:r w:rsidRPr="0016684C">
        <w:rPr>
          <w:rFonts w:ascii="Palatino Linotype" w:eastAsia="Times New Roman" w:hAnsi="Palatino Linotype" w:cs="Arial"/>
          <w:sz w:val="24"/>
          <w:szCs w:val="24"/>
          <w:lang w:val="es-ES" w:eastAsia="es-ES"/>
        </w:rPr>
        <w:t xml:space="preserve">, en términos del Considerando </w:t>
      </w:r>
      <w:r w:rsidRPr="0016684C">
        <w:rPr>
          <w:rFonts w:ascii="Palatino Linotype" w:eastAsia="Times New Roman" w:hAnsi="Palatino Linotype" w:cs="Arial"/>
          <w:b/>
          <w:sz w:val="24"/>
          <w:szCs w:val="24"/>
          <w:lang w:val="es-ES" w:eastAsia="es-ES"/>
        </w:rPr>
        <w:t xml:space="preserve">CUARTO </w:t>
      </w:r>
      <w:r w:rsidRPr="0016684C">
        <w:rPr>
          <w:rFonts w:ascii="Palatino Linotype" w:eastAsia="Times New Roman" w:hAnsi="Palatino Linotype" w:cs="Arial"/>
          <w:sz w:val="24"/>
          <w:szCs w:val="24"/>
          <w:lang w:val="es-ES" w:eastAsia="es-ES"/>
        </w:rPr>
        <w:t xml:space="preserve">de </w:t>
      </w:r>
      <w:r w:rsidR="005D3608" w:rsidRPr="0016684C">
        <w:rPr>
          <w:rFonts w:ascii="Palatino Linotype" w:eastAsia="Times New Roman" w:hAnsi="Palatino Linotype" w:cs="Arial"/>
          <w:sz w:val="24"/>
          <w:szCs w:val="24"/>
          <w:lang w:val="es-ES" w:eastAsia="es-ES"/>
        </w:rPr>
        <w:t>esta</w:t>
      </w:r>
      <w:r w:rsidRPr="0016684C">
        <w:rPr>
          <w:rFonts w:ascii="Palatino Linotype" w:eastAsia="Times New Roman" w:hAnsi="Palatino Linotype" w:cs="Arial"/>
          <w:sz w:val="24"/>
          <w:szCs w:val="24"/>
          <w:lang w:val="es-ES" w:eastAsia="es-ES"/>
        </w:rPr>
        <w:t xml:space="preserve"> resolución.</w:t>
      </w:r>
    </w:p>
    <w:p w14:paraId="49DCB839" w14:textId="77777777" w:rsidR="006C5AD7" w:rsidRPr="0016684C" w:rsidRDefault="006C5AD7" w:rsidP="0016684C">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p>
    <w:p w14:paraId="3394459D" w14:textId="3158098B" w:rsidR="006C5AD7" w:rsidRPr="0016684C" w:rsidRDefault="006C5AD7" w:rsidP="0016684C">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r w:rsidRPr="0016684C">
        <w:rPr>
          <w:rFonts w:ascii="Palatino Linotype" w:eastAsia="Times New Roman" w:hAnsi="Palatino Linotype" w:cs="Arial"/>
          <w:b/>
          <w:sz w:val="28"/>
          <w:szCs w:val="28"/>
          <w:lang w:val="es-ES" w:eastAsia="es-ES"/>
        </w:rPr>
        <w:t>SEGUNDO.</w:t>
      </w:r>
      <w:r w:rsidRPr="0016684C">
        <w:rPr>
          <w:rFonts w:ascii="Palatino Linotype" w:eastAsia="Times New Roman" w:hAnsi="Palatino Linotype" w:cs="Arial"/>
          <w:sz w:val="24"/>
          <w:szCs w:val="24"/>
          <w:lang w:val="es-ES" w:eastAsia="es-ES"/>
        </w:rPr>
        <w:t xml:space="preserve"> Se </w:t>
      </w:r>
      <w:r w:rsidRPr="0016684C">
        <w:rPr>
          <w:rFonts w:ascii="Palatino Linotype" w:eastAsia="Times New Roman" w:hAnsi="Palatino Linotype" w:cs="Arial"/>
          <w:b/>
          <w:sz w:val="24"/>
          <w:szCs w:val="24"/>
          <w:lang w:val="es-ES" w:eastAsia="es-ES"/>
        </w:rPr>
        <w:t>ORDENA</w:t>
      </w:r>
      <w:r w:rsidRPr="0016684C">
        <w:rPr>
          <w:rFonts w:ascii="Palatino Linotype" w:eastAsia="Times New Roman" w:hAnsi="Palatino Linotype" w:cs="Arial"/>
          <w:sz w:val="24"/>
          <w:szCs w:val="24"/>
          <w:lang w:val="es-ES" w:eastAsia="es-ES"/>
        </w:rPr>
        <w:t xml:space="preserve"> al </w:t>
      </w:r>
      <w:r w:rsidRPr="0016684C">
        <w:rPr>
          <w:rFonts w:ascii="Palatino Linotype" w:eastAsia="Times New Roman" w:hAnsi="Palatino Linotype" w:cs="Arial"/>
          <w:b/>
          <w:sz w:val="24"/>
          <w:szCs w:val="24"/>
          <w:lang w:val="es-ES" w:eastAsia="es-ES"/>
        </w:rPr>
        <w:t>Sujeto Obligado</w:t>
      </w:r>
      <w:r w:rsidRPr="0016684C">
        <w:rPr>
          <w:rFonts w:ascii="Palatino Linotype" w:eastAsia="Times New Roman" w:hAnsi="Palatino Linotype" w:cs="Arial"/>
          <w:sz w:val="24"/>
          <w:szCs w:val="24"/>
          <w:lang w:val="es-ES" w:eastAsia="es-ES"/>
        </w:rPr>
        <w:t xml:space="preserve">, en términos del considerando </w:t>
      </w:r>
      <w:r w:rsidR="00C04999" w:rsidRPr="0016684C">
        <w:rPr>
          <w:rFonts w:ascii="Palatino Linotype" w:eastAsia="Times New Roman" w:hAnsi="Palatino Linotype" w:cs="Arial"/>
          <w:b/>
          <w:sz w:val="24"/>
          <w:szCs w:val="24"/>
          <w:lang w:val="es-ES" w:eastAsia="es-ES"/>
        </w:rPr>
        <w:t xml:space="preserve">CUARTO </w:t>
      </w:r>
      <w:r w:rsidRPr="0016684C">
        <w:rPr>
          <w:rFonts w:ascii="Palatino Linotype" w:eastAsia="Times New Roman" w:hAnsi="Palatino Linotype" w:cs="Arial"/>
          <w:sz w:val="24"/>
          <w:szCs w:val="24"/>
          <w:lang w:val="es-ES" w:eastAsia="es-ES"/>
        </w:rPr>
        <w:t>de esta resolución,</w:t>
      </w:r>
      <w:r w:rsidR="00B0218C" w:rsidRPr="0016684C">
        <w:rPr>
          <w:rFonts w:ascii="Palatino Linotype" w:eastAsia="Times New Roman" w:hAnsi="Palatino Linotype" w:cs="Arial"/>
          <w:sz w:val="24"/>
          <w:szCs w:val="24"/>
          <w:lang w:val="es-ES" w:eastAsia="es-ES"/>
        </w:rPr>
        <w:t xml:space="preserve"> previa búsqueda exhaustiva y razonable,</w:t>
      </w:r>
      <w:r w:rsidRPr="0016684C">
        <w:rPr>
          <w:rFonts w:ascii="Palatino Linotype" w:eastAsia="Times New Roman" w:hAnsi="Palatino Linotype" w:cs="Arial"/>
          <w:sz w:val="24"/>
          <w:szCs w:val="24"/>
          <w:lang w:val="es-ES" w:eastAsia="es-ES"/>
        </w:rPr>
        <w:t xml:space="preserve"> </w:t>
      </w:r>
      <w:r w:rsidR="00C04999" w:rsidRPr="0016684C">
        <w:rPr>
          <w:rFonts w:ascii="Palatino Linotype" w:hAnsi="Palatino Linotype" w:cs="Arial"/>
          <w:sz w:val="24"/>
          <w:szCs w:val="24"/>
        </w:rPr>
        <w:t>haga entrega en su caso en copias certificadas</w:t>
      </w:r>
      <w:r w:rsidR="002A0D9C">
        <w:rPr>
          <w:rFonts w:ascii="Palatino Linotype" w:hAnsi="Palatino Linotype" w:cs="Arial"/>
          <w:sz w:val="24"/>
          <w:szCs w:val="24"/>
        </w:rPr>
        <w:t xml:space="preserve"> (con costo)</w:t>
      </w:r>
      <w:r w:rsidRPr="0016684C">
        <w:rPr>
          <w:rFonts w:ascii="Palatino Linotype" w:eastAsia="Times New Roman" w:hAnsi="Palatino Linotype" w:cs="Arial"/>
          <w:sz w:val="24"/>
          <w:szCs w:val="24"/>
          <w:lang w:val="es-ES" w:eastAsia="es-ES"/>
        </w:rPr>
        <w:t xml:space="preserve">, </w:t>
      </w:r>
      <w:r w:rsidR="00C04999" w:rsidRPr="0016684C">
        <w:rPr>
          <w:rFonts w:ascii="Palatino Linotype" w:eastAsia="Times New Roman" w:hAnsi="Palatino Linotype" w:cs="Arial"/>
          <w:sz w:val="24"/>
          <w:szCs w:val="24"/>
          <w:lang w:val="es-ES" w:eastAsia="es-ES"/>
        </w:rPr>
        <w:t>de ser procedente en</w:t>
      </w:r>
      <w:r w:rsidRPr="0016684C">
        <w:rPr>
          <w:rFonts w:ascii="Palatino Linotype" w:eastAsia="Times New Roman" w:hAnsi="Palatino Linotype" w:cs="Arial"/>
          <w:sz w:val="24"/>
          <w:szCs w:val="24"/>
          <w:lang w:val="es-ES" w:eastAsia="es-ES"/>
        </w:rPr>
        <w:t xml:space="preserve"> versión pública, del soporte documental en el que obre al mayor grado de desagregación lo siguiente:</w:t>
      </w:r>
    </w:p>
    <w:p w14:paraId="5A3F68E2" w14:textId="77777777" w:rsidR="006C5AD7" w:rsidRPr="0016684C" w:rsidRDefault="006C5AD7" w:rsidP="0016684C">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p>
    <w:p w14:paraId="4DA77F91" w14:textId="77777777" w:rsidR="00C04999" w:rsidRPr="0016684C" w:rsidRDefault="00C04999" w:rsidP="0016684C">
      <w:pPr>
        <w:pStyle w:val="Prrafodelista"/>
        <w:numPr>
          <w:ilvl w:val="0"/>
          <w:numId w:val="5"/>
        </w:numPr>
        <w:spacing w:line="360" w:lineRule="auto"/>
        <w:jc w:val="both"/>
        <w:rPr>
          <w:rFonts w:ascii="Palatino Linotype" w:hAnsi="Palatino Linotype" w:cs="Arial"/>
        </w:rPr>
      </w:pPr>
      <w:r w:rsidRPr="0016684C">
        <w:rPr>
          <w:rFonts w:ascii="Palatino Linotype" w:hAnsi="Palatino Linotype" w:cs="Arial"/>
        </w:rPr>
        <w:t>La adquisición de medicamentos, fármacos, sustancias activas y/o productos famacéuticos de: - Modafinilo - Citicolina - Linezolid - Colistina - DFH Especificando fecha de adquisición, precio, unidades adquiridas, importe pagado y proveedor surtidor. Incluir para estos efectos los fármacos mencionados en cualquiera de sus nombres comerciales, presentaciones, dosis, gramajes, vías de administración de los años 2006 a 2015;</w:t>
      </w:r>
    </w:p>
    <w:p w14:paraId="2DD5B2DF" w14:textId="77777777" w:rsidR="00C04999" w:rsidRPr="0016684C" w:rsidRDefault="00C04999" w:rsidP="0016684C">
      <w:pPr>
        <w:pStyle w:val="Prrafodelista"/>
        <w:numPr>
          <w:ilvl w:val="0"/>
          <w:numId w:val="5"/>
        </w:numPr>
        <w:spacing w:line="360" w:lineRule="auto"/>
        <w:jc w:val="both"/>
        <w:rPr>
          <w:rFonts w:ascii="Palatino Linotype" w:hAnsi="Palatino Linotype" w:cs="Arial"/>
        </w:rPr>
      </w:pPr>
      <w:r w:rsidRPr="0016684C">
        <w:rPr>
          <w:rFonts w:ascii="Palatino Linotype" w:hAnsi="Palatino Linotype" w:cs="Arial"/>
        </w:rPr>
        <w:t xml:space="preserve">La adquisición de medicamentos, fármacos, sustancias activas y/o productos famacéuticos de: - Modafinilo - Citicolina - Linezolid - Colistina - DFH Especificando fecha de adquisición, precio, unidades adquiridas, importe pagado y proveedor surtidor. Incluir para estos efectos los fármacos mencionados en cualquiera de sus nombres comerciales, presentaciones, dosis, </w:t>
      </w:r>
      <w:r w:rsidRPr="0016684C">
        <w:rPr>
          <w:rFonts w:ascii="Palatino Linotype" w:hAnsi="Palatino Linotype" w:cs="Arial"/>
        </w:rPr>
        <w:lastRenderedPageBreak/>
        <w:t>gramajes, vías de administración, del periodo del 01 de enero de 2016 al 09 de noviembre de 2021;</w:t>
      </w:r>
    </w:p>
    <w:p w14:paraId="7A3BDCA4" w14:textId="77777777" w:rsidR="00B0218C" w:rsidRPr="0016684C" w:rsidRDefault="00B0218C" w:rsidP="0016684C">
      <w:pPr>
        <w:pStyle w:val="Prrafodelista"/>
        <w:numPr>
          <w:ilvl w:val="0"/>
          <w:numId w:val="5"/>
        </w:numPr>
        <w:spacing w:line="360" w:lineRule="auto"/>
        <w:jc w:val="both"/>
        <w:rPr>
          <w:rFonts w:ascii="Palatino Linotype" w:hAnsi="Palatino Linotype" w:cs="Arial"/>
        </w:rPr>
      </w:pPr>
      <w:r w:rsidRPr="0016684C">
        <w:rPr>
          <w:rFonts w:ascii="Palatino Linotype" w:hAnsi="Palatino Linotype" w:cs="Arial"/>
        </w:rPr>
        <w:t>Los Medicamentos, fármacos, sustancias activas y/o productos farmacéuticos en cualquiera de sus nombres comerciales, presentaciones, dosis, gramajes, vías de administración que conforman el cuadro básico y catálogo de Insumos de los años 2006, 2007 y 2008;</w:t>
      </w:r>
    </w:p>
    <w:p w14:paraId="658C724B" w14:textId="77777777" w:rsidR="00B0218C" w:rsidRPr="0016684C" w:rsidRDefault="00B0218C" w:rsidP="0016684C">
      <w:pPr>
        <w:pStyle w:val="Prrafodelista"/>
        <w:numPr>
          <w:ilvl w:val="0"/>
          <w:numId w:val="5"/>
        </w:numPr>
        <w:spacing w:line="360" w:lineRule="auto"/>
        <w:jc w:val="both"/>
        <w:rPr>
          <w:rFonts w:ascii="Palatino Linotype" w:hAnsi="Palatino Linotype" w:cs="Arial"/>
        </w:rPr>
      </w:pPr>
      <w:r w:rsidRPr="0016684C">
        <w:rPr>
          <w:rFonts w:ascii="Palatino Linotype" w:hAnsi="Palatino Linotype" w:cs="Arial"/>
        </w:rPr>
        <w:t>Los Medicamentos, fármacos, sustancias activas y/o productos farmacéuticos en cualquiera de sus nombres comerciales, presentaciones, dosis, gramajes, vías de administración que conforman el cuadro básico y catálogo de Insumos del periodo del 01 de enero de 2018 al 09 de noviembre de 2021.</w:t>
      </w:r>
    </w:p>
    <w:p w14:paraId="580984AE" w14:textId="77777777" w:rsidR="006C5AD7" w:rsidRPr="0016684C" w:rsidRDefault="006C5AD7" w:rsidP="0016684C">
      <w:pPr>
        <w:spacing w:after="0" w:line="360" w:lineRule="auto"/>
        <w:jc w:val="both"/>
        <w:rPr>
          <w:rFonts w:ascii="Palatino Linotype" w:eastAsia="Times New Roman" w:hAnsi="Palatino Linotype" w:cs="Arial"/>
          <w:sz w:val="24"/>
          <w:szCs w:val="24"/>
          <w:lang w:val="es-ES" w:eastAsia="es-ES"/>
        </w:rPr>
      </w:pPr>
    </w:p>
    <w:p w14:paraId="0033F476" w14:textId="77777777" w:rsidR="006C5AD7" w:rsidRPr="0016684C" w:rsidRDefault="006C5AD7" w:rsidP="0016684C">
      <w:pPr>
        <w:spacing w:after="0" w:line="360" w:lineRule="auto"/>
        <w:jc w:val="both"/>
        <w:rPr>
          <w:rFonts w:ascii="Palatino Linotype" w:eastAsia="Times New Roman" w:hAnsi="Palatino Linotype" w:cs="Arial"/>
          <w:sz w:val="24"/>
          <w:szCs w:val="24"/>
          <w:lang w:val="es-ES" w:eastAsia="es-ES"/>
        </w:rPr>
      </w:pPr>
      <w:r w:rsidRPr="0016684C">
        <w:rPr>
          <w:rFonts w:ascii="Palatino Linotype" w:eastAsia="Times New Roman" w:hAnsi="Palatino Linotype" w:cs="Arial"/>
          <w:sz w:val="24"/>
          <w:szCs w:val="24"/>
          <w:lang w:val="es-ES" w:eastAsia="es-ES"/>
        </w:rPr>
        <w:t>De ser procedente la versión pública, deberá emitir y hacer entrega del Acuerdo del Comité de Transparencia en términos de los artículos 49, fracción VIII y 132 fracción II de la Ley de Transparencia y Acceso a la Información Pública del Estado de México y Municipios, en el que funde y motive la clasificación de los datos contenidos en la información proporcionada.</w:t>
      </w:r>
    </w:p>
    <w:p w14:paraId="6435FFE6" w14:textId="77777777" w:rsidR="00B0218C" w:rsidRPr="0016684C" w:rsidRDefault="00B0218C" w:rsidP="0016684C">
      <w:pPr>
        <w:spacing w:after="0" w:line="360" w:lineRule="auto"/>
        <w:jc w:val="both"/>
        <w:rPr>
          <w:rFonts w:ascii="Palatino Linotype" w:eastAsia="Times New Roman" w:hAnsi="Palatino Linotype" w:cs="Arial"/>
          <w:sz w:val="24"/>
          <w:szCs w:val="24"/>
          <w:lang w:val="es-ES" w:eastAsia="es-ES"/>
        </w:rPr>
      </w:pPr>
    </w:p>
    <w:p w14:paraId="06A6FAC5" w14:textId="77777777" w:rsidR="00B0218C" w:rsidRPr="0016684C" w:rsidRDefault="00B0218C" w:rsidP="0016684C">
      <w:pPr>
        <w:spacing w:after="0" w:line="360" w:lineRule="auto"/>
        <w:jc w:val="both"/>
        <w:rPr>
          <w:rFonts w:ascii="Palatino Linotype" w:eastAsia="Times New Roman" w:hAnsi="Palatino Linotype" w:cs="Arial"/>
          <w:sz w:val="24"/>
          <w:szCs w:val="24"/>
          <w:lang w:val="es-ES" w:eastAsia="es-ES"/>
        </w:rPr>
      </w:pPr>
      <w:r w:rsidRPr="0016684C">
        <w:rPr>
          <w:rFonts w:ascii="Palatino Linotype" w:eastAsia="Times New Roman" w:hAnsi="Palatino Linotype" w:cs="Arial"/>
          <w:sz w:val="24"/>
          <w:szCs w:val="24"/>
          <w:lang w:val="es-ES" w:eastAsia="es-ES"/>
        </w:rPr>
        <w:t xml:space="preserve">A efecto de que el </w:t>
      </w:r>
      <w:r w:rsidRPr="0016684C">
        <w:rPr>
          <w:rFonts w:ascii="Palatino Linotype" w:eastAsia="Times New Roman" w:hAnsi="Palatino Linotype" w:cs="Arial"/>
          <w:b/>
          <w:sz w:val="24"/>
          <w:szCs w:val="24"/>
          <w:lang w:val="es-ES" w:eastAsia="es-ES"/>
        </w:rPr>
        <w:t>Sujeto Obligado</w:t>
      </w:r>
      <w:r w:rsidRPr="0016684C">
        <w:rPr>
          <w:rFonts w:ascii="Palatino Linotype" w:eastAsia="Times New Roman" w:hAnsi="Palatino Linotype" w:cs="Arial"/>
          <w:sz w:val="24"/>
          <w:szCs w:val="24"/>
          <w:lang w:val="es-ES" w:eastAsia="es-ES"/>
        </w:rPr>
        <w:t xml:space="preserve"> entregue la información en copias certificadas, deberá informar a la </w:t>
      </w:r>
      <w:r w:rsidRPr="0016684C">
        <w:rPr>
          <w:rFonts w:ascii="Palatino Linotype" w:eastAsia="Times New Roman" w:hAnsi="Palatino Linotype" w:cs="Arial"/>
          <w:b/>
          <w:sz w:val="24"/>
          <w:szCs w:val="24"/>
          <w:lang w:val="es-ES" w:eastAsia="es-ES"/>
        </w:rPr>
        <w:t>Recurrente</w:t>
      </w:r>
      <w:r w:rsidRPr="0016684C">
        <w:rPr>
          <w:rFonts w:ascii="Palatino Linotype" w:eastAsia="Times New Roman" w:hAnsi="Palatino Linotype" w:cs="Arial"/>
          <w:sz w:val="24"/>
          <w:szCs w:val="24"/>
          <w:lang w:val="es-ES" w:eastAsia="es-ES"/>
        </w:rPr>
        <w:t>, a través del Sistema de Acceso a la Información Mexiquense SAIMEX, el procedimie</w:t>
      </w:r>
      <w:r w:rsidR="004B5480" w:rsidRPr="0016684C">
        <w:rPr>
          <w:rFonts w:ascii="Palatino Linotype" w:eastAsia="Times New Roman" w:hAnsi="Palatino Linotype" w:cs="Arial"/>
          <w:sz w:val="24"/>
          <w:szCs w:val="24"/>
          <w:lang w:val="es-ES" w:eastAsia="es-ES"/>
        </w:rPr>
        <w:t>nto para indicar el lugar, día,</w:t>
      </w:r>
      <w:r w:rsidRPr="0016684C">
        <w:rPr>
          <w:rFonts w:ascii="Palatino Linotype" w:eastAsia="Times New Roman" w:hAnsi="Palatino Linotype" w:cs="Arial"/>
          <w:sz w:val="24"/>
          <w:szCs w:val="24"/>
          <w:lang w:val="es-ES" w:eastAsia="es-ES"/>
        </w:rPr>
        <w:t xml:space="preserve"> horario</w:t>
      </w:r>
      <w:r w:rsidR="004B5480" w:rsidRPr="0016684C">
        <w:rPr>
          <w:rFonts w:ascii="Palatino Linotype" w:eastAsia="Times New Roman" w:hAnsi="Palatino Linotype" w:cs="Arial"/>
          <w:sz w:val="24"/>
          <w:szCs w:val="24"/>
          <w:lang w:val="es-ES" w:eastAsia="es-ES"/>
        </w:rPr>
        <w:t xml:space="preserve"> y costo</w:t>
      </w:r>
      <w:r w:rsidRPr="0016684C">
        <w:rPr>
          <w:rFonts w:ascii="Palatino Linotype" w:eastAsia="Times New Roman" w:hAnsi="Palatino Linotype" w:cs="Arial"/>
          <w:sz w:val="24"/>
          <w:szCs w:val="24"/>
          <w:lang w:val="es-ES" w:eastAsia="es-ES"/>
        </w:rPr>
        <w:t>, así como nombre del servidor público que le hará entrega de la misma.</w:t>
      </w:r>
    </w:p>
    <w:p w14:paraId="4EEEFBC2" w14:textId="77777777" w:rsidR="00E029AD" w:rsidRPr="0016684C" w:rsidRDefault="00E029AD" w:rsidP="0016684C">
      <w:pPr>
        <w:spacing w:after="0" w:line="360" w:lineRule="auto"/>
        <w:jc w:val="both"/>
        <w:rPr>
          <w:rFonts w:ascii="Palatino Linotype" w:eastAsia="Times New Roman" w:hAnsi="Palatino Linotype" w:cs="Arial"/>
          <w:sz w:val="24"/>
          <w:szCs w:val="24"/>
          <w:lang w:val="es-ES" w:eastAsia="es-ES"/>
        </w:rPr>
      </w:pPr>
    </w:p>
    <w:p w14:paraId="413D110D" w14:textId="77777777" w:rsidR="0011211E" w:rsidRDefault="0011211E" w:rsidP="0016684C">
      <w:pPr>
        <w:spacing w:after="0" w:line="360" w:lineRule="auto"/>
        <w:jc w:val="both"/>
        <w:rPr>
          <w:rFonts w:ascii="Palatino Linotype" w:eastAsia="Times New Roman" w:hAnsi="Palatino Linotype" w:cs="Arial"/>
          <w:sz w:val="24"/>
          <w:szCs w:val="24"/>
          <w:lang w:val="es-ES" w:eastAsia="es-ES"/>
        </w:rPr>
      </w:pPr>
      <w:r w:rsidRPr="0016684C">
        <w:rPr>
          <w:rFonts w:ascii="Palatino Linotype" w:eastAsia="Times New Roman" w:hAnsi="Palatino Linotype" w:cs="Arial"/>
          <w:sz w:val="24"/>
          <w:szCs w:val="24"/>
          <w:lang w:val="es-ES" w:eastAsia="es-ES"/>
        </w:rPr>
        <w:t>En lo que respecta a</w:t>
      </w:r>
      <w:r w:rsidR="00B0218C" w:rsidRPr="0016684C">
        <w:rPr>
          <w:rFonts w:ascii="Palatino Linotype" w:eastAsia="Times New Roman" w:hAnsi="Palatino Linotype" w:cs="Arial"/>
          <w:sz w:val="24"/>
          <w:szCs w:val="24"/>
          <w:lang w:val="es-ES" w:eastAsia="es-ES"/>
        </w:rPr>
        <w:t xml:space="preserve"> </w:t>
      </w:r>
      <w:r w:rsidRPr="0016684C">
        <w:rPr>
          <w:rFonts w:ascii="Palatino Linotype" w:eastAsia="Times New Roman" w:hAnsi="Palatino Linotype" w:cs="Arial"/>
          <w:sz w:val="24"/>
          <w:szCs w:val="24"/>
          <w:lang w:val="es-ES" w:eastAsia="es-ES"/>
        </w:rPr>
        <w:t>l</w:t>
      </w:r>
      <w:r w:rsidR="00B0218C" w:rsidRPr="0016684C">
        <w:rPr>
          <w:rFonts w:ascii="Palatino Linotype" w:eastAsia="Times New Roman" w:hAnsi="Palatino Linotype" w:cs="Arial"/>
          <w:sz w:val="24"/>
          <w:szCs w:val="24"/>
          <w:lang w:val="es-ES" w:eastAsia="es-ES"/>
        </w:rPr>
        <w:t>os</w:t>
      </w:r>
      <w:r w:rsidRPr="0016684C">
        <w:rPr>
          <w:rFonts w:ascii="Palatino Linotype" w:eastAsia="Times New Roman" w:hAnsi="Palatino Linotype" w:cs="Arial"/>
          <w:sz w:val="24"/>
          <w:szCs w:val="24"/>
          <w:lang w:val="es-ES" w:eastAsia="es-ES"/>
        </w:rPr>
        <w:t xml:space="preserve"> numeral</w:t>
      </w:r>
      <w:r w:rsidR="00B0218C" w:rsidRPr="0016684C">
        <w:rPr>
          <w:rFonts w:ascii="Palatino Linotype" w:eastAsia="Times New Roman" w:hAnsi="Palatino Linotype" w:cs="Arial"/>
          <w:sz w:val="24"/>
          <w:szCs w:val="24"/>
          <w:lang w:val="es-ES" w:eastAsia="es-ES"/>
        </w:rPr>
        <w:t>es</w:t>
      </w:r>
      <w:r w:rsidRPr="0016684C">
        <w:rPr>
          <w:rFonts w:ascii="Palatino Linotype" w:eastAsia="Times New Roman" w:hAnsi="Palatino Linotype" w:cs="Arial"/>
          <w:sz w:val="24"/>
          <w:szCs w:val="24"/>
          <w:lang w:val="es-ES" w:eastAsia="es-ES"/>
        </w:rPr>
        <w:t xml:space="preserve"> </w:t>
      </w:r>
      <w:r w:rsidR="00B0218C" w:rsidRPr="0016684C">
        <w:rPr>
          <w:rFonts w:ascii="Palatino Linotype" w:eastAsia="Times New Roman" w:hAnsi="Palatino Linotype" w:cs="Arial"/>
          <w:b/>
          <w:sz w:val="26"/>
          <w:szCs w:val="26"/>
          <w:lang w:val="es-ES" w:eastAsia="es-ES"/>
        </w:rPr>
        <w:t>1</w:t>
      </w:r>
      <w:r w:rsidR="00B0218C" w:rsidRPr="0016684C">
        <w:rPr>
          <w:rFonts w:ascii="Palatino Linotype" w:eastAsia="Times New Roman" w:hAnsi="Palatino Linotype" w:cs="Arial"/>
          <w:sz w:val="24"/>
          <w:szCs w:val="24"/>
          <w:lang w:val="es-ES" w:eastAsia="es-ES"/>
        </w:rPr>
        <w:t xml:space="preserve"> y </w:t>
      </w:r>
      <w:r w:rsidR="00B0218C" w:rsidRPr="0016684C">
        <w:rPr>
          <w:rFonts w:ascii="Palatino Linotype" w:eastAsia="Times New Roman" w:hAnsi="Palatino Linotype" w:cs="Arial"/>
          <w:b/>
          <w:sz w:val="26"/>
          <w:szCs w:val="26"/>
          <w:lang w:val="es-ES" w:eastAsia="es-ES"/>
        </w:rPr>
        <w:t>3</w:t>
      </w:r>
      <w:r w:rsidRPr="0016684C">
        <w:rPr>
          <w:rFonts w:ascii="Palatino Linotype" w:eastAsia="Times New Roman" w:hAnsi="Palatino Linotype" w:cs="Arial"/>
          <w:sz w:val="24"/>
          <w:szCs w:val="24"/>
          <w:lang w:val="es-ES" w:eastAsia="es-ES"/>
        </w:rPr>
        <w:t xml:space="preserve">, en el supuesto que una vez agotada la búsqueda de la información en todas y cada una de las áreas competentes, no se encuentre la información, </w:t>
      </w:r>
      <w:r w:rsidR="00B0218C" w:rsidRPr="0016684C">
        <w:rPr>
          <w:rFonts w:ascii="Palatino Linotype" w:eastAsia="Times New Roman" w:hAnsi="Palatino Linotype" w:cs="Arial"/>
          <w:sz w:val="24"/>
          <w:szCs w:val="24"/>
          <w:lang w:val="es-ES" w:eastAsia="es-ES"/>
        </w:rPr>
        <w:t xml:space="preserve">deberá remitir el Acuerdo de Inexistencia en términos de los </w:t>
      </w:r>
      <w:r w:rsidR="00B0218C" w:rsidRPr="0016684C">
        <w:rPr>
          <w:rFonts w:ascii="Palatino Linotype" w:eastAsia="Times New Roman" w:hAnsi="Palatino Linotype" w:cs="Arial"/>
          <w:sz w:val="24"/>
          <w:szCs w:val="24"/>
          <w:lang w:val="es-ES" w:eastAsia="es-ES"/>
        </w:rPr>
        <w:lastRenderedPageBreak/>
        <w:t>artículos 19, 49 fracciones II y XIII, 169 y 170 de la Ley de Transparencia y Acceso a la Información Pública del Estado de México y Municipios</w:t>
      </w:r>
      <w:r w:rsidRPr="0016684C">
        <w:rPr>
          <w:rFonts w:ascii="Palatino Linotype" w:eastAsia="Times New Roman" w:hAnsi="Palatino Linotype" w:cs="Arial"/>
          <w:sz w:val="24"/>
          <w:szCs w:val="24"/>
          <w:lang w:val="es-ES" w:eastAsia="es-ES"/>
        </w:rPr>
        <w:t>.</w:t>
      </w:r>
    </w:p>
    <w:p w14:paraId="4ADA39FB" w14:textId="77777777" w:rsidR="0016684C" w:rsidRPr="0016684C" w:rsidRDefault="0016684C" w:rsidP="0016684C">
      <w:pPr>
        <w:spacing w:after="0" w:line="360" w:lineRule="auto"/>
        <w:jc w:val="both"/>
        <w:rPr>
          <w:rFonts w:ascii="Palatino Linotype" w:eastAsia="Times New Roman" w:hAnsi="Palatino Linotype" w:cs="Arial"/>
          <w:sz w:val="24"/>
          <w:szCs w:val="24"/>
          <w:lang w:val="es-ES" w:eastAsia="es-ES"/>
        </w:rPr>
      </w:pPr>
    </w:p>
    <w:p w14:paraId="5EC3F5D0" w14:textId="77777777" w:rsidR="0011211E" w:rsidRPr="0016684C" w:rsidRDefault="0011211E" w:rsidP="0016684C">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r w:rsidRPr="0016684C">
        <w:rPr>
          <w:rFonts w:ascii="Palatino Linotype" w:eastAsia="Times New Roman" w:hAnsi="Palatino Linotype" w:cs="Arial"/>
          <w:b/>
          <w:sz w:val="28"/>
          <w:szCs w:val="28"/>
          <w:lang w:val="es-ES" w:eastAsia="es-ES"/>
        </w:rPr>
        <w:t>TERCERO.</w:t>
      </w:r>
      <w:r w:rsidRPr="0016684C">
        <w:rPr>
          <w:rFonts w:ascii="Palatino Linotype" w:eastAsia="Times New Roman" w:hAnsi="Palatino Linotype" w:cs="Arial"/>
          <w:b/>
          <w:sz w:val="24"/>
          <w:szCs w:val="24"/>
          <w:lang w:val="es-ES" w:eastAsia="es-ES"/>
        </w:rPr>
        <w:t xml:space="preserve"> NOTIFÍQUESE</w:t>
      </w:r>
      <w:r w:rsidRPr="0016684C">
        <w:rPr>
          <w:rFonts w:ascii="Palatino Linotype" w:eastAsia="Times New Roman" w:hAnsi="Palatino Linotype" w:cs="Arial"/>
          <w:i/>
          <w:sz w:val="24"/>
          <w:szCs w:val="24"/>
          <w:lang w:val="es-ES" w:eastAsia="es-ES"/>
        </w:rPr>
        <w:t xml:space="preserve"> </w:t>
      </w:r>
      <w:r w:rsidRPr="0016684C">
        <w:rPr>
          <w:rFonts w:ascii="Palatino Linotype" w:eastAsia="Times New Roman" w:hAnsi="Palatino Linotype" w:cs="Arial"/>
          <w:sz w:val="24"/>
          <w:szCs w:val="24"/>
          <w:lang w:val="es-ES" w:eastAsia="es-ES"/>
        </w:rPr>
        <w:t>la presente resolución al Titular de la Unidad de Transparencia del</w:t>
      </w:r>
      <w:r w:rsidRPr="0016684C">
        <w:rPr>
          <w:rFonts w:ascii="Palatino Linotype" w:eastAsia="Times New Roman" w:hAnsi="Palatino Linotype" w:cs="Arial"/>
          <w:b/>
          <w:sz w:val="24"/>
          <w:szCs w:val="24"/>
          <w:lang w:val="es-ES" w:eastAsia="es-ES"/>
        </w:rPr>
        <w:t xml:space="preserve"> Sujeto Obligado</w:t>
      </w:r>
      <w:r w:rsidRPr="0016684C">
        <w:rPr>
          <w:rFonts w:ascii="Palatino Linotype" w:eastAsia="Times New Roman" w:hAnsi="Palatino Linotype" w:cs="Arial"/>
          <w:sz w:val="24"/>
          <w:szCs w:val="24"/>
          <w:lang w:val="es-ES" w:eastAsia="es-ES"/>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1EBA2174" w14:textId="77777777" w:rsidR="0011211E" w:rsidRPr="0016684C" w:rsidRDefault="0011211E" w:rsidP="0016684C">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p>
    <w:p w14:paraId="65A22067" w14:textId="77777777" w:rsidR="0011211E" w:rsidRPr="0016684C" w:rsidRDefault="0011211E" w:rsidP="0016684C">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6684C">
        <w:rPr>
          <w:rFonts w:ascii="Palatino Linotype" w:eastAsia="Times New Roman" w:hAnsi="Palatino Linotype" w:cs="Arial"/>
          <w:b/>
          <w:sz w:val="28"/>
          <w:szCs w:val="28"/>
          <w:lang w:val="es-ES" w:eastAsia="es-ES"/>
        </w:rPr>
        <w:t>CUARTO.</w:t>
      </w:r>
      <w:r w:rsidRPr="0016684C">
        <w:rPr>
          <w:rFonts w:ascii="Palatino Linotype" w:eastAsia="Times New Roman" w:hAnsi="Palatino Linotype" w:cs="Arial"/>
          <w:b/>
          <w:sz w:val="24"/>
          <w:szCs w:val="24"/>
          <w:lang w:val="es-ES" w:eastAsia="es-ES"/>
        </w:rPr>
        <w:t xml:space="preserve"> </w:t>
      </w:r>
      <w:r w:rsidRPr="0016684C">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Pr="0016684C">
        <w:rPr>
          <w:rFonts w:ascii="Palatino Linotype" w:eastAsia="Times New Roman" w:hAnsi="Palatino Linotype" w:cs="Arial"/>
          <w:b/>
          <w:sz w:val="24"/>
          <w:szCs w:val="24"/>
          <w:lang w:val="es-ES" w:eastAsia="es-ES"/>
        </w:rPr>
        <w:t>Sujeto Obligado</w:t>
      </w:r>
      <w:r w:rsidRPr="0016684C">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14:paraId="17C1F147" w14:textId="77777777" w:rsidR="0011211E" w:rsidRPr="0016684C" w:rsidRDefault="0011211E" w:rsidP="0016684C">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651ECD0" w14:textId="77777777" w:rsidR="0011211E" w:rsidRPr="0016684C" w:rsidRDefault="0011211E" w:rsidP="0016684C">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6684C">
        <w:rPr>
          <w:rFonts w:ascii="Palatino Linotype" w:hAnsi="Palatino Linotype"/>
          <w:b/>
          <w:sz w:val="28"/>
          <w:szCs w:val="28"/>
        </w:rPr>
        <w:t>QUINTO</w:t>
      </w:r>
      <w:r w:rsidRPr="0016684C">
        <w:rPr>
          <w:rFonts w:ascii="Palatino Linotype" w:hAnsi="Palatino Linotype"/>
          <w:b/>
          <w:sz w:val="24"/>
          <w:szCs w:val="24"/>
        </w:rPr>
        <w:t xml:space="preserve">. </w:t>
      </w:r>
      <w:r w:rsidRPr="0016684C">
        <w:rPr>
          <w:rFonts w:ascii="Palatino Linotype" w:hAnsi="Palatino Linotype" w:cs="Arial"/>
          <w:b/>
          <w:sz w:val="24"/>
          <w:szCs w:val="24"/>
        </w:rPr>
        <w:t>Notifíquese</w:t>
      </w:r>
      <w:r w:rsidRPr="0016684C">
        <w:rPr>
          <w:rFonts w:ascii="Palatino Linotype" w:hAnsi="Palatino Linotype" w:cs="Arial"/>
          <w:sz w:val="24"/>
          <w:szCs w:val="24"/>
        </w:rPr>
        <w:t xml:space="preserve"> a través del Sistema de Acceso a la Información Mexiquense (SAIMEX), al </w:t>
      </w:r>
      <w:r w:rsidRPr="0016684C">
        <w:rPr>
          <w:rFonts w:ascii="Palatino Linotype" w:hAnsi="Palatino Linotype" w:cs="Arial"/>
          <w:b/>
          <w:sz w:val="24"/>
          <w:szCs w:val="24"/>
        </w:rPr>
        <w:t>Recurrente</w:t>
      </w:r>
      <w:r w:rsidRPr="0016684C">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Municipios podrá promover el Juicio de Amparo en los términos de las leyes aplicables.</w:t>
      </w:r>
    </w:p>
    <w:p w14:paraId="0FF6AE00" w14:textId="77777777" w:rsidR="0011211E" w:rsidRDefault="0011211E" w:rsidP="0016684C">
      <w:pPr>
        <w:spacing w:after="0" w:line="360" w:lineRule="auto"/>
        <w:jc w:val="both"/>
        <w:rPr>
          <w:rFonts w:ascii="Palatino Linotype" w:hAnsi="Palatino Linotype" w:cs="Arial"/>
          <w:sz w:val="24"/>
          <w:szCs w:val="24"/>
          <w:lang w:val="es-ES"/>
        </w:rPr>
      </w:pPr>
    </w:p>
    <w:p w14:paraId="1972DFDB" w14:textId="77777777" w:rsidR="002A0D9C" w:rsidRDefault="002A0D9C" w:rsidP="0016684C">
      <w:pPr>
        <w:spacing w:after="0" w:line="360" w:lineRule="auto"/>
        <w:jc w:val="both"/>
        <w:rPr>
          <w:rFonts w:ascii="Palatino Linotype" w:hAnsi="Palatino Linotype" w:cs="Arial"/>
          <w:sz w:val="24"/>
          <w:szCs w:val="24"/>
          <w:lang w:val="es-ES"/>
        </w:rPr>
      </w:pPr>
    </w:p>
    <w:p w14:paraId="6D07D54E" w14:textId="77777777" w:rsidR="002A0D9C" w:rsidRPr="0016684C" w:rsidRDefault="002A0D9C" w:rsidP="0016684C">
      <w:pPr>
        <w:spacing w:after="0" w:line="360" w:lineRule="auto"/>
        <w:jc w:val="both"/>
        <w:rPr>
          <w:rFonts w:ascii="Palatino Linotype" w:hAnsi="Palatino Linotype" w:cs="Arial"/>
          <w:sz w:val="24"/>
          <w:szCs w:val="24"/>
          <w:lang w:val="es-ES"/>
        </w:rPr>
      </w:pPr>
    </w:p>
    <w:p w14:paraId="057DDF97" w14:textId="1BF4BB66" w:rsidR="0011211E" w:rsidRPr="0016684C" w:rsidRDefault="0011211E" w:rsidP="0016684C">
      <w:pPr>
        <w:spacing w:after="0" w:line="360" w:lineRule="auto"/>
        <w:jc w:val="both"/>
        <w:rPr>
          <w:rFonts w:ascii="Palatino Linotype" w:hAnsi="Palatino Linotype" w:cs="Arial"/>
          <w:sz w:val="24"/>
          <w:szCs w:val="24"/>
        </w:rPr>
      </w:pPr>
      <w:r w:rsidRPr="0016684C">
        <w:rPr>
          <w:rFonts w:ascii="Palatino Linotype" w:hAnsi="Palatino Linotype" w:cs="Arial"/>
          <w:sz w:val="24"/>
          <w:szCs w:val="24"/>
        </w:rPr>
        <w:lastRenderedPageBreak/>
        <w:t>ASÍ LO RESUELVE, POR UNANIMIDAD DE VOTOS EL PLENO DEL</w:t>
      </w:r>
      <w:r w:rsidRPr="0016684C">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16684C">
        <w:rPr>
          <w:rFonts w:ascii="Palatino Linotype" w:hAnsi="Palatino Linotype" w:cs="Arial"/>
          <w:sz w:val="24"/>
          <w:szCs w:val="24"/>
        </w:rPr>
        <w:t xml:space="preserve">, CONFORMADO POR LOS COMISIONADOS JOSÉ MARTÍNEZ VILCHIS, MARÍA DEL ROSARIO MEJÍA AYALA, SHARON CRISTINA MORALES MARTÍNEZ (AUSENCIA JUSTIFICADA), LUIS GUSTAVO PARRA NORIEGA Y GUADALUPE RAMÍREZ PEÑA, EN LA </w:t>
      </w:r>
      <w:r w:rsidR="0016684C">
        <w:rPr>
          <w:rFonts w:ascii="Palatino Linotype" w:hAnsi="Palatino Linotype" w:cs="Arial"/>
          <w:sz w:val="24"/>
          <w:szCs w:val="24"/>
        </w:rPr>
        <w:t>QUINTA</w:t>
      </w:r>
      <w:r w:rsidR="0016684C" w:rsidRPr="00131054">
        <w:rPr>
          <w:rFonts w:ascii="Palatino Linotype" w:hAnsi="Palatino Linotype" w:cs="Arial"/>
          <w:sz w:val="24"/>
          <w:szCs w:val="24"/>
        </w:rPr>
        <w:t xml:space="preserve"> </w:t>
      </w:r>
      <w:r w:rsidRPr="00131054">
        <w:rPr>
          <w:rFonts w:ascii="Palatino Linotype" w:hAnsi="Palatino Linotype" w:cs="Arial"/>
          <w:sz w:val="24"/>
          <w:szCs w:val="24"/>
        </w:rPr>
        <w:t xml:space="preserve">SESIÓN ORDINARIA CELEBRADA EL </w:t>
      </w:r>
      <w:r w:rsidR="0016684C">
        <w:rPr>
          <w:rFonts w:ascii="Palatino Linotype" w:hAnsi="Palatino Linotype" w:cs="Arial"/>
          <w:sz w:val="24"/>
          <w:szCs w:val="24"/>
        </w:rPr>
        <w:t>DIEZ</w:t>
      </w:r>
      <w:r w:rsidR="0016684C" w:rsidRPr="0016684C">
        <w:rPr>
          <w:rFonts w:ascii="Palatino Linotype" w:hAnsi="Palatino Linotype" w:cs="Arial"/>
          <w:sz w:val="24"/>
          <w:szCs w:val="24"/>
        </w:rPr>
        <w:t xml:space="preserve"> </w:t>
      </w:r>
      <w:r w:rsidRPr="0016684C">
        <w:rPr>
          <w:rFonts w:ascii="Palatino Linotype" w:hAnsi="Palatino Linotype" w:cs="Arial"/>
          <w:sz w:val="24"/>
          <w:szCs w:val="24"/>
        </w:rPr>
        <w:t>DE FEBRERO</w:t>
      </w:r>
      <w:r w:rsidRPr="00131054">
        <w:rPr>
          <w:rFonts w:ascii="Palatino Linotype" w:hAnsi="Palatino Linotype" w:cs="Arial"/>
          <w:sz w:val="24"/>
          <w:szCs w:val="24"/>
        </w:rPr>
        <w:t xml:space="preserve"> DE DOS MIL VEINTIDÓS</w:t>
      </w:r>
      <w:r w:rsidRPr="0016684C">
        <w:rPr>
          <w:rFonts w:ascii="Palatino Linotype" w:hAnsi="Palatino Linotype" w:cs="Arial"/>
          <w:sz w:val="24"/>
          <w:szCs w:val="24"/>
        </w:rPr>
        <w:t>, ANTE EL ANTE EL SECRETARIO TÉCNICO DEL PLENO, ALEXIS TAPIA RAMÍREZ. ----------------------------------------------------------</w:t>
      </w:r>
    </w:p>
    <w:p w14:paraId="48F75010" w14:textId="77777777" w:rsidR="0011211E" w:rsidRPr="0016684C" w:rsidRDefault="0011211E" w:rsidP="0016684C">
      <w:pPr>
        <w:spacing w:after="0" w:line="360" w:lineRule="auto"/>
        <w:jc w:val="both"/>
        <w:rPr>
          <w:rFonts w:ascii="Palatino Linotype" w:hAnsi="Palatino Linotype" w:cs="Arial"/>
          <w:sz w:val="24"/>
          <w:szCs w:val="24"/>
        </w:rPr>
      </w:pPr>
      <w:r w:rsidRPr="0016684C">
        <w:rPr>
          <w:rFonts w:ascii="Palatino Linotype" w:hAnsi="Palatino Linotype" w:cs="Arial"/>
          <w:sz w:val="24"/>
          <w:szCs w:val="24"/>
        </w:rPr>
        <w:t>-----------------------------------------------------------------------------------------------------------------</w:t>
      </w:r>
    </w:p>
    <w:p w14:paraId="52C75618" w14:textId="77777777" w:rsidR="0011211E" w:rsidRPr="0016684C" w:rsidRDefault="0011211E" w:rsidP="0016684C">
      <w:pPr>
        <w:spacing w:after="0" w:line="360" w:lineRule="auto"/>
        <w:jc w:val="both"/>
        <w:rPr>
          <w:rFonts w:ascii="Palatino Linotype" w:hAnsi="Palatino Linotype" w:cs="Arial"/>
          <w:sz w:val="24"/>
          <w:szCs w:val="24"/>
        </w:rPr>
      </w:pPr>
      <w:r w:rsidRPr="0016684C">
        <w:rPr>
          <w:rFonts w:ascii="Palatino Linotype" w:hAnsi="Palatino Linotype" w:cs="Arial"/>
          <w:sz w:val="24"/>
          <w:szCs w:val="24"/>
        </w:rPr>
        <w:t>-----------------------------------------------------------------------------------------------------------------</w:t>
      </w:r>
    </w:p>
    <w:p w14:paraId="443EC038" w14:textId="77777777" w:rsidR="0011211E" w:rsidRPr="0016684C" w:rsidRDefault="0011211E" w:rsidP="0016684C">
      <w:pPr>
        <w:spacing w:after="0" w:line="360" w:lineRule="auto"/>
        <w:jc w:val="both"/>
        <w:rPr>
          <w:rFonts w:ascii="Palatino Linotype" w:hAnsi="Palatino Linotype" w:cs="Arial"/>
          <w:sz w:val="24"/>
          <w:szCs w:val="24"/>
        </w:rPr>
      </w:pPr>
      <w:r w:rsidRPr="0016684C">
        <w:rPr>
          <w:rFonts w:ascii="Palatino Linotype" w:hAnsi="Palatino Linotype" w:cs="Arial"/>
          <w:sz w:val="24"/>
          <w:szCs w:val="24"/>
        </w:rPr>
        <w:t>-----------------------------------------------------------------------------------------------------------------</w:t>
      </w:r>
    </w:p>
    <w:p w14:paraId="3660F498" w14:textId="77777777" w:rsidR="0011211E" w:rsidRPr="0016684C" w:rsidRDefault="0011211E" w:rsidP="0016684C">
      <w:pPr>
        <w:spacing w:after="0" w:line="360" w:lineRule="auto"/>
        <w:jc w:val="both"/>
        <w:rPr>
          <w:rFonts w:ascii="Palatino Linotype" w:hAnsi="Palatino Linotype" w:cs="Arial"/>
          <w:sz w:val="24"/>
          <w:szCs w:val="24"/>
        </w:rPr>
      </w:pPr>
      <w:r w:rsidRPr="0016684C">
        <w:rPr>
          <w:rFonts w:ascii="Palatino Linotype" w:hAnsi="Palatino Linotype" w:cs="Arial"/>
          <w:sz w:val="24"/>
          <w:szCs w:val="24"/>
        </w:rPr>
        <w:t>-----------------------------------------------------------------------------------------------------------------</w:t>
      </w:r>
    </w:p>
    <w:p w14:paraId="4094334D" w14:textId="77777777" w:rsidR="0011211E" w:rsidRPr="0016684C" w:rsidRDefault="0011211E" w:rsidP="0016684C">
      <w:pPr>
        <w:spacing w:after="0" w:line="360" w:lineRule="auto"/>
        <w:jc w:val="both"/>
        <w:rPr>
          <w:rFonts w:ascii="Palatino Linotype" w:hAnsi="Palatino Linotype" w:cs="Arial"/>
          <w:sz w:val="24"/>
          <w:szCs w:val="24"/>
        </w:rPr>
      </w:pPr>
      <w:r w:rsidRPr="0016684C">
        <w:rPr>
          <w:rFonts w:ascii="Palatino Linotype" w:hAnsi="Palatino Linotype" w:cs="Arial"/>
          <w:sz w:val="24"/>
          <w:szCs w:val="24"/>
        </w:rPr>
        <w:t>-----------------------------------------------------------------------------------------------------------------</w:t>
      </w:r>
    </w:p>
    <w:p w14:paraId="1080E0C6" w14:textId="77777777" w:rsidR="0011211E" w:rsidRDefault="0011211E" w:rsidP="0016684C">
      <w:pPr>
        <w:spacing w:after="0" w:line="360" w:lineRule="auto"/>
        <w:jc w:val="both"/>
        <w:rPr>
          <w:rFonts w:ascii="Palatino Linotype" w:hAnsi="Palatino Linotype" w:cs="Arial"/>
          <w:sz w:val="24"/>
          <w:szCs w:val="24"/>
        </w:rPr>
      </w:pPr>
      <w:r w:rsidRPr="0016684C">
        <w:rPr>
          <w:rFonts w:ascii="Palatino Linotype" w:hAnsi="Palatino Linotype" w:cs="Arial"/>
          <w:sz w:val="24"/>
          <w:szCs w:val="24"/>
        </w:rPr>
        <w:t>-----------------------------------------------------------------------------------------------------------------</w:t>
      </w:r>
    </w:p>
    <w:p w14:paraId="125F50A8" w14:textId="77777777" w:rsidR="002A0D9C" w:rsidRPr="0016684C" w:rsidRDefault="002A0D9C" w:rsidP="002A0D9C">
      <w:pPr>
        <w:spacing w:after="0" w:line="360" w:lineRule="auto"/>
        <w:jc w:val="both"/>
        <w:rPr>
          <w:rFonts w:ascii="Palatino Linotype" w:hAnsi="Palatino Linotype" w:cs="Arial"/>
          <w:sz w:val="24"/>
          <w:szCs w:val="24"/>
        </w:rPr>
      </w:pPr>
      <w:r w:rsidRPr="0016684C">
        <w:rPr>
          <w:rFonts w:ascii="Palatino Linotype" w:hAnsi="Palatino Linotype" w:cs="Arial"/>
          <w:sz w:val="24"/>
          <w:szCs w:val="24"/>
        </w:rPr>
        <w:t>-----------------------------------------------------------------------------------------------------------------</w:t>
      </w:r>
    </w:p>
    <w:p w14:paraId="6DA5E710" w14:textId="77777777" w:rsidR="002A0D9C" w:rsidRPr="0016684C" w:rsidRDefault="002A0D9C" w:rsidP="002A0D9C">
      <w:pPr>
        <w:spacing w:after="0" w:line="360" w:lineRule="auto"/>
        <w:jc w:val="both"/>
        <w:rPr>
          <w:rFonts w:ascii="Palatino Linotype" w:hAnsi="Palatino Linotype" w:cs="Arial"/>
          <w:sz w:val="24"/>
          <w:szCs w:val="24"/>
        </w:rPr>
      </w:pPr>
      <w:r w:rsidRPr="0016684C">
        <w:rPr>
          <w:rFonts w:ascii="Palatino Linotype" w:hAnsi="Palatino Linotype" w:cs="Arial"/>
          <w:sz w:val="24"/>
          <w:szCs w:val="24"/>
        </w:rPr>
        <w:t>-----------------------------------------------------------------------------------------------------------------</w:t>
      </w:r>
    </w:p>
    <w:p w14:paraId="109E4D32" w14:textId="77777777" w:rsidR="002A0D9C" w:rsidRPr="0016684C" w:rsidRDefault="002A0D9C" w:rsidP="002A0D9C">
      <w:pPr>
        <w:spacing w:after="0" w:line="360" w:lineRule="auto"/>
        <w:jc w:val="both"/>
        <w:rPr>
          <w:rFonts w:ascii="Palatino Linotype" w:hAnsi="Palatino Linotype" w:cs="Arial"/>
          <w:sz w:val="24"/>
          <w:szCs w:val="24"/>
        </w:rPr>
      </w:pPr>
      <w:r w:rsidRPr="0016684C">
        <w:rPr>
          <w:rFonts w:ascii="Palatino Linotype" w:hAnsi="Palatino Linotype" w:cs="Arial"/>
          <w:sz w:val="24"/>
          <w:szCs w:val="24"/>
        </w:rPr>
        <w:t>-----------------------------------------------------------------------------------------------------------------</w:t>
      </w:r>
    </w:p>
    <w:p w14:paraId="24043EB9" w14:textId="77777777" w:rsidR="002A0D9C" w:rsidRPr="0016684C" w:rsidRDefault="002A0D9C" w:rsidP="002A0D9C">
      <w:pPr>
        <w:spacing w:after="0" w:line="360" w:lineRule="auto"/>
        <w:jc w:val="both"/>
        <w:rPr>
          <w:rFonts w:ascii="Palatino Linotype" w:hAnsi="Palatino Linotype" w:cs="Arial"/>
          <w:sz w:val="24"/>
          <w:szCs w:val="24"/>
        </w:rPr>
      </w:pPr>
      <w:r w:rsidRPr="0016684C">
        <w:rPr>
          <w:rFonts w:ascii="Palatino Linotype" w:hAnsi="Palatino Linotype" w:cs="Arial"/>
          <w:sz w:val="24"/>
          <w:szCs w:val="24"/>
        </w:rPr>
        <w:t>-----------------------------------------------------------------------------------------------------------------</w:t>
      </w:r>
    </w:p>
    <w:p w14:paraId="51E70497" w14:textId="77777777" w:rsidR="002A0D9C" w:rsidRPr="0016684C" w:rsidRDefault="002A0D9C" w:rsidP="002A0D9C">
      <w:pPr>
        <w:spacing w:after="0" w:line="360" w:lineRule="auto"/>
        <w:jc w:val="both"/>
        <w:rPr>
          <w:rFonts w:ascii="Palatino Linotype" w:hAnsi="Palatino Linotype" w:cs="Arial"/>
          <w:sz w:val="24"/>
          <w:szCs w:val="24"/>
        </w:rPr>
      </w:pPr>
      <w:r w:rsidRPr="0016684C">
        <w:rPr>
          <w:rFonts w:ascii="Palatino Linotype" w:hAnsi="Palatino Linotype" w:cs="Arial"/>
          <w:sz w:val="24"/>
          <w:szCs w:val="24"/>
        </w:rPr>
        <w:t>-----------------------------------------------------------------------------------------------------------------</w:t>
      </w:r>
    </w:p>
    <w:p w14:paraId="26A7F657" w14:textId="77777777" w:rsidR="002A0D9C" w:rsidRPr="0016684C" w:rsidRDefault="002A0D9C" w:rsidP="002A0D9C">
      <w:pPr>
        <w:spacing w:after="0" w:line="360" w:lineRule="auto"/>
        <w:jc w:val="both"/>
        <w:rPr>
          <w:rFonts w:ascii="Palatino Linotype" w:hAnsi="Palatino Linotype" w:cs="Arial"/>
          <w:sz w:val="24"/>
          <w:szCs w:val="24"/>
        </w:rPr>
      </w:pPr>
      <w:r w:rsidRPr="0016684C">
        <w:rPr>
          <w:rFonts w:ascii="Palatino Linotype" w:hAnsi="Palatino Linotype" w:cs="Arial"/>
          <w:sz w:val="24"/>
          <w:szCs w:val="24"/>
        </w:rPr>
        <w:t>-----------------------------------------------------------------------------------------------------------------</w:t>
      </w:r>
    </w:p>
    <w:p w14:paraId="14A22726" w14:textId="77777777" w:rsidR="002A0D9C" w:rsidRPr="0016684C" w:rsidRDefault="002A0D9C" w:rsidP="002A0D9C">
      <w:pPr>
        <w:spacing w:after="0" w:line="360" w:lineRule="auto"/>
        <w:jc w:val="both"/>
        <w:rPr>
          <w:rFonts w:ascii="Palatino Linotype" w:hAnsi="Palatino Linotype" w:cs="Arial"/>
          <w:sz w:val="24"/>
          <w:szCs w:val="24"/>
        </w:rPr>
      </w:pPr>
      <w:r w:rsidRPr="0016684C">
        <w:rPr>
          <w:rFonts w:ascii="Palatino Linotype" w:hAnsi="Palatino Linotype" w:cs="Arial"/>
          <w:sz w:val="24"/>
          <w:szCs w:val="24"/>
        </w:rPr>
        <w:t>-----------------------------------------------------------------------------------------------------------------</w:t>
      </w:r>
    </w:p>
    <w:p w14:paraId="2BC4917B" w14:textId="77777777" w:rsidR="002A0D9C" w:rsidRPr="0016684C" w:rsidRDefault="002A0D9C" w:rsidP="002A0D9C">
      <w:pPr>
        <w:spacing w:after="0" w:line="360" w:lineRule="auto"/>
        <w:jc w:val="both"/>
        <w:rPr>
          <w:rFonts w:ascii="Palatino Linotype" w:hAnsi="Palatino Linotype" w:cs="Arial"/>
          <w:sz w:val="24"/>
          <w:szCs w:val="24"/>
        </w:rPr>
      </w:pPr>
      <w:r w:rsidRPr="0016684C">
        <w:rPr>
          <w:rFonts w:ascii="Palatino Linotype" w:hAnsi="Palatino Linotype" w:cs="Arial"/>
          <w:sz w:val="24"/>
          <w:szCs w:val="24"/>
        </w:rPr>
        <w:t>-----------------------------------------------------------------------------------------------------------------</w:t>
      </w:r>
    </w:p>
    <w:p w14:paraId="2F0DE9C3" w14:textId="77777777" w:rsidR="002A0D9C" w:rsidRPr="0016684C" w:rsidRDefault="002A0D9C" w:rsidP="002A0D9C">
      <w:pPr>
        <w:spacing w:after="0" w:line="360" w:lineRule="auto"/>
        <w:jc w:val="both"/>
        <w:rPr>
          <w:rFonts w:ascii="Palatino Linotype" w:hAnsi="Palatino Linotype" w:cs="Arial"/>
          <w:sz w:val="24"/>
          <w:szCs w:val="24"/>
        </w:rPr>
      </w:pPr>
      <w:r w:rsidRPr="0016684C">
        <w:rPr>
          <w:rFonts w:ascii="Palatino Linotype" w:hAnsi="Palatino Linotype" w:cs="Arial"/>
          <w:sz w:val="24"/>
          <w:szCs w:val="24"/>
        </w:rPr>
        <w:t>-----------------------------------------------------------------------------------------------------------------</w:t>
      </w:r>
    </w:p>
    <w:p w14:paraId="3B3BD091" w14:textId="77777777" w:rsidR="0011211E" w:rsidRPr="005323D1" w:rsidRDefault="0011211E" w:rsidP="0016684C">
      <w:pPr>
        <w:spacing w:after="0" w:line="360" w:lineRule="auto"/>
        <w:jc w:val="both"/>
        <w:rPr>
          <w:rFonts w:ascii="Palatino Linotype" w:hAnsi="Palatino Linotype" w:cs="Arial"/>
          <w:sz w:val="20"/>
        </w:rPr>
      </w:pPr>
      <w:r w:rsidRPr="0016684C">
        <w:rPr>
          <w:rFonts w:ascii="Palatino Linotype" w:hAnsi="Palatino Linotype" w:cs="Arial"/>
          <w:sz w:val="20"/>
        </w:rPr>
        <w:t>CCR/HAP</w:t>
      </w:r>
    </w:p>
    <w:p w14:paraId="00BD0CD7" w14:textId="77777777" w:rsidR="0011211E" w:rsidRDefault="0011211E" w:rsidP="0016684C">
      <w:pPr>
        <w:spacing w:after="0" w:line="360" w:lineRule="auto"/>
        <w:jc w:val="both"/>
        <w:rPr>
          <w:rFonts w:ascii="Palatino Linotype" w:hAnsi="Palatino Linotype" w:cs="Arial"/>
          <w:sz w:val="24"/>
          <w:szCs w:val="24"/>
        </w:rPr>
      </w:pPr>
    </w:p>
    <w:p w14:paraId="6FA2567D" w14:textId="77777777" w:rsidR="0011211E" w:rsidRDefault="0011211E" w:rsidP="0016684C">
      <w:pPr>
        <w:spacing w:after="0" w:line="360" w:lineRule="auto"/>
        <w:jc w:val="both"/>
        <w:rPr>
          <w:rFonts w:ascii="Palatino Linotype" w:hAnsi="Palatino Linotype" w:cs="Arial"/>
          <w:sz w:val="24"/>
          <w:szCs w:val="24"/>
        </w:rPr>
      </w:pPr>
    </w:p>
    <w:p w14:paraId="41DCF711" w14:textId="77777777" w:rsidR="0011211E" w:rsidRDefault="0011211E" w:rsidP="0016684C">
      <w:pPr>
        <w:spacing w:after="0" w:line="360" w:lineRule="auto"/>
        <w:jc w:val="both"/>
        <w:rPr>
          <w:rFonts w:ascii="Palatino Linotype" w:hAnsi="Palatino Linotype" w:cs="Arial"/>
          <w:sz w:val="24"/>
          <w:szCs w:val="24"/>
        </w:rPr>
      </w:pPr>
    </w:p>
    <w:p w14:paraId="54FF1DB8" w14:textId="77777777" w:rsidR="0011211E" w:rsidRDefault="0011211E" w:rsidP="0016684C">
      <w:pPr>
        <w:spacing w:after="0"/>
      </w:pPr>
    </w:p>
    <w:p w14:paraId="5A23EDD0" w14:textId="77777777" w:rsidR="0011211E" w:rsidRDefault="0011211E" w:rsidP="0016684C">
      <w:pPr>
        <w:spacing w:after="0"/>
      </w:pPr>
    </w:p>
    <w:p w14:paraId="2F6739D4" w14:textId="77777777" w:rsidR="0011211E" w:rsidRDefault="0011211E" w:rsidP="0016684C">
      <w:pPr>
        <w:spacing w:after="0"/>
      </w:pPr>
    </w:p>
    <w:p w14:paraId="262237C2" w14:textId="77777777" w:rsidR="0011211E" w:rsidRDefault="0011211E" w:rsidP="0016684C">
      <w:pPr>
        <w:spacing w:after="0"/>
      </w:pPr>
    </w:p>
    <w:p w14:paraId="09C1DABB" w14:textId="77777777" w:rsidR="0011211E" w:rsidRDefault="0011211E" w:rsidP="0016684C">
      <w:pPr>
        <w:spacing w:after="0"/>
      </w:pPr>
    </w:p>
    <w:p w14:paraId="6CF0F5D2" w14:textId="77777777" w:rsidR="0011211E" w:rsidRDefault="0011211E" w:rsidP="0016684C">
      <w:pPr>
        <w:spacing w:after="0"/>
      </w:pPr>
    </w:p>
    <w:p w14:paraId="73137AD6" w14:textId="77777777" w:rsidR="0011211E" w:rsidRDefault="0011211E" w:rsidP="0016684C">
      <w:pPr>
        <w:spacing w:after="0"/>
      </w:pPr>
    </w:p>
    <w:p w14:paraId="4D5C6631" w14:textId="77777777" w:rsidR="006508A7" w:rsidRDefault="006508A7" w:rsidP="0016684C">
      <w:pPr>
        <w:spacing w:after="0"/>
      </w:pPr>
    </w:p>
    <w:sectPr w:rsidR="006508A7" w:rsidSect="006508A7">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4386E" w16cex:dateUtc="2022-02-02T04:53:00Z"/>
  <w16cex:commentExtensible w16cex:durableId="25A439E1" w16cex:dateUtc="2022-02-02T04:59:00Z"/>
  <w16cex:commentExtensible w16cex:durableId="25A43B31" w16cex:dateUtc="2022-02-02T05: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5EC8030" w16cid:durableId="25A4386E"/>
  <w16cid:commentId w16cid:paraId="6A6F90D4" w16cid:durableId="25A439E1"/>
  <w16cid:commentId w16cid:paraId="3FF31013" w16cid:durableId="25A43B3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ED2E7F" w14:textId="77777777" w:rsidR="00977B2E" w:rsidRDefault="00977B2E" w:rsidP="0011211E">
      <w:pPr>
        <w:spacing w:after="0" w:line="240" w:lineRule="auto"/>
      </w:pPr>
      <w:r>
        <w:separator/>
      </w:r>
    </w:p>
  </w:endnote>
  <w:endnote w:type="continuationSeparator" w:id="0">
    <w:p w14:paraId="199B8C29" w14:textId="77777777" w:rsidR="00977B2E" w:rsidRDefault="00977B2E" w:rsidP="001121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AD8FA4B" w14:textId="77777777" w:rsidR="0016684C" w:rsidRPr="002D6DD8" w:rsidRDefault="0016684C" w:rsidP="006508A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84722">
              <w:rPr>
                <w:rFonts w:ascii="Palatino Linotype" w:hAnsi="Palatino Linotype"/>
                <w:bCs/>
                <w:noProof/>
                <w:sz w:val="20"/>
              </w:rPr>
              <w:t>26</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84722">
              <w:rPr>
                <w:rFonts w:ascii="Palatino Linotype" w:hAnsi="Palatino Linotype"/>
                <w:bCs/>
                <w:noProof/>
                <w:sz w:val="20"/>
              </w:rPr>
              <w:t>47</w:t>
            </w:r>
            <w:r>
              <w:rPr>
                <w:rFonts w:ascii="Palatino Linotype" w:hAnsi="Palatino Linotype"/>
                <w:bCs/>
                <w:noProof/>
                <w:sz w:val="20"/>
              </w:rPr>
              <w:fldChar w:fldCharType="end"/>
            </w:r>
          </w:p>
        </w:sdtContent>
      </w:sdt>
    </w:sdtContent>
  </w:sdt>
  <w:p w14:paraId="1106C353" w14:textId="77777777" w:rsidR="0016684C" w:rsidRDefault="0016684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7C934" w14:textId="77777777" w:rsidR="0016684C" w:rsidRPr="000B69FA" w:rsidRDefault="0016684C" w:rsidP="006508A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8472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84722">
      <w:rPr>
        <w:rFonts w:ascii="Palatino Linotype" w:hAnsi="Palatino Linotype"/>
        <w:bCs/>
        <w:noProof/>
        <w:sz w:val="20"/>
      </w:rPr>
      <w:t>47</w:t>
    </w:r>
    <w:r>
      <w:rPr>
        <w:rFonts w:ascii="Palatino Linotype" w:hAnsi="Palatino Linotype"/>
        <w:bCs/>
        <w:noProof/>
        <w:sz w:val="20"/>
      </w:rPr>
      <w:fldChar w:fldCharType="end"/>
    </w:r>
  </w:p>
  <w:p w14:paraId="12EEBE7D" w14:textId="77777777" w:rsidR="0016684C" w:rsidRDefault="0016684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C404DF" w14:textId="77777777" w:rsidR="00977B2E" w:rsidRDefault="00977B2E" w:rsidP="0011211E">
      <w:pPr>
        <w:spacing w:after="0" w:line="240" w:lineRule="auto"/>
      </w:pPr>
      <w:r>
        <w:separator/>
      </w:r>
    </w:p>
  </w:footnote>
  <w:footnote w:type="continuationSeparator" w:id="0">
    <w:p w14:paraId="77D7A7DC" w14:textId="77777777" w:rsidR="00977B2E" w:rsidRDefault="00977B2E" w:rsidP="0011211E">
      <w:pPr>
        <w:spacing w:after="0" w:line="240" w:lineRule="auto"/>
      </w:pPr>
      <w:r>
        <w:continuationSeparator/>
      </w:r>
    </w:p>
  </w:footnote>
  <w:footnote w:id="1">
    <w:p w14:paraId="620D959D" w14:textId="77777777" w:rsidR="0016684C" w:rsidRPr="00946E1F" w:rsidRDefault="0016684C" w:rsidP="0011211E">
      <w:pPr>
        <w:spacing w:line="240" w:lineRule="auto"/>
        <w:jc w:val="both"/>
        <w:rPr>
          <w:rFonts w:ascii="Palatino Linotype" w:hAnsi="Palatino Linotype"/>
          <w:i/>
          <w:sz w:val="20"/>
          <w:szCs w:val="20"/>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3E31A517" w14:textId="77777777" w:rsidR="0016684C" w:rsidRPr="00D06EDA" w:rsidRDefault="0016684C" w:rsidP="0011211E">
      <w:pPr>
        <w:pStyle w:val="Textonotapie"/>
        <w:jc w:val="both"/>
        <w:rPr>
          <w:rFonts w:ascii="Palatino Linotype" w:hAnsi="Palatino Linotype"/>
        </w:rPr>
      </w:pPr>
      <w:r>
        <w:rPr>
          <w:rStyle w:val="Refdenotaalpie"/>
        </w:rPr>
        <w:footnoteRef/>
      </w:r>
      <w:r>
        <w:t xml:space="preserve"> </w:t>
      </w:r>
      <w:r w:rsidRPr="00D06EDA">
        <w:rPr>
          <w:rFonts w:ascii="Palatino Linotype" w:hAnsi="Palatino Linotype"/>
          <w:b/>
        </w:rPr>
        <w:t>Artículo 179.</w:t>
      </w:r>
      <w:r w:rsidRPr="00D06EDA">
        <w:rPr>
          <w:rFonts w:ascii="Palatino Linotype" w:hAnsi="Palatino Linotype"/>
        </w:rPr>
        <w:t xml:space="preserve"> El recurso de revisión es un medio de protección que la Ley otorga a los particulares, para hacer valer su derecho de acceso a la información pública, y procederá en contra de las siguientes causas:</w:t>
      </w:r>
    </w:p>
    <w:p w14:paraId="11974344" w14:textId="77777777" w:rsidR="0016684C" w:rsidRPr="00D06EDA" w:rsidRDefault="0016684C" w:rsidP="0011211E">
      <w:pPr>
        <w:pStyle w:val="Textonotapie"/>
        <w:jc w:val="both"/>
        <w:rPr>
          <w:rFonts w:ascii="Palatino Linotype" w:hAnsi="Palatino Linotype"/>
        </w:rPr>
      </w:pPr>
      <w:r w:rsidRPr="00D06EDA">
        <w:rPr>
          <w:rFonts w:ascii="Palatino Linotype" w:hAnsi="Palatino Linotype"/>
        </w:rPr>
        <w:t>(…)</w:t>
      </w:r>
    </w:p>
    <w:p w14:paraId="72FC4E5C" w14:textId="77777777" w:rsidR="0016684C" w:rsidRPr="00F25C5C" w:rsidRDefault="0016684C" w:rsidP="0011211E">
      <w:pPr>
        <w:pStyle w:val="Textonotapie"/>
        <w:jc w:val="both"/>
        <w:rPr>
          <w:lang w:val="es-MX"/>
        </w:rPr>
      </w:pPr>
      <w:r w:rsidRPr="005F7A7E">
        <w:rPr>
          <w:rFonts w:ascii="Palatino Linotype" w:hAnsi="Palatino Linotype"/>
          <w:b/>
          <w:lang w:val="es-MX"/>
        </w:rPr>
        <w:t>XI.</w:t>
      </w:r>
      <w:r w:rsidRPr="005F7A7E">
        <w:rPr>
          <w:rFonts w:ascii="Palatino Linotype" w:hAnsi="Palatino Linotype"/>
          <w:lang w:val="es-MX"/>
        </w:rPr>
        <w:t xml:space="preserve"> La falta de trámite a una solicitud</w:t>
      </w:r>
      <w:r w:rsidRPr="00D06EDA">
        <w:rPr>
          <w:rFonts w:ascii="Palatino Linotype" w:hAnsi="Palatino Linotype"/>
          <w:lang w:val="es-MX"/>
        </w:rPr>
        <w:t>;</w:t>
      </w:r>
    </w:p>
  </w:footnote>
  <w:footnote w:id="3">
    <w:p w14:paraId="54570446" w14:textId="77777777" w:rsidR="0016684C" w:rsidRPr="00135B35" w:rsidRDefault="0016684C" w:rsidP="009E0EED">
      <w:pPr>
        <w:pStyle w:val="Textonotapie"/>
        <w:jc w:val="both"/>
        <w:rPr>
          <w:rFonts w:ascii="Palatino Linotype" w:hAnsi="Palatino Linotype"/>
          <w:sz w:val="16"/>
          <w:szCs w:val="16"/>
        </w:rPr>
      </w:pPr>
      <w:r w:rsidRPr="00F43F6A">
        <w:rPr>
          <w:rStyle w:val="Refdenotaalpie"/>
          <w:rFonts w:ascii="Palatino Linotype" w:hAnsi="Palatino Linotype"/>
        </w:rPr>
        <w:footnoteRef/>
      </w:r>
      <w:r w:rsidRPr="00F43F6A">
        <w:rPr>
          <w:rFonts w:ascii="Palatino Linotype" w:hAnsi="Palatino Linotype"/>
        </w:rPr>
        <w:t xml:space="preserve"> </w:t>
      </w:r>
      <w:r w:rsidRPr="00135B35">
        <w:rPr>
          <w:rFonts w:ascii="Palatino Linotype" w:hAnsi="Palatino Linotype"/>
          <w:sz w:val="16"/>
          <w:szCs w:val="16"/>
        </w:rPr>
        <w:t>Ver tesis con los siguientes rubros: “COPIAS CERTIFICADAS, OBLIGACIÓN DE EXPEDIR LAS” con localización: Tesis 265601. . Segunda Sala. Sexta Época. Semanario Judicial de la Federación. Volumen CIX, Tercera Parte, Pág. 14; “COPIAS. SÓLO TIENEN VALOR INDICIARIO AUN CUANDO ESTÉN CERTIFICADAS, SI NO HAY CERTEZA DE QUE SE COTEJARON CON LOS ORIGINALES”, con localización: 192413, Novena Época, Segunda Sala, Semanario Judicial de la Federación y su Gaceta, XI, Febrero de 2000, Página: 7; “COPIAS, FACULTAD DE CERTIFICACIÓN DE. LA TIENEN LOS FUNCIONARIOS PÚBLICOS, SI LA LEY CORRESPONDIENTE LOS AUTORIZA PARA ELLO, RESPECTO DE DOCUMENTOS QUE OBREN EN SUS ARCHIVOS, SOBRE ASUNTOS DE SU COMPETENCIA”, con localización: 196139. I.6o.C.40 K. Tribunales Colegiados de Circuito. Novena Época. Semanario Judicial de la Federación y su Gaceta. Tomo VII, Junio de 1998, Pág. 631.</w:t>
      </w:r>
    </w:p>
  </w:footnote>
  <w:footnote w:id="4">
    <w:p w14:paraId="294BDE27" w14:textId="77777777" w:rsidR="0016684C" w:rsidRPr="00C34715" w:rsidRDefault="0016684C" w:rsidP="009E0EED">
      <w:pPr>
        <w:pStyle w:val="Textonotapie"/>
        <w:jc w:val="both"/>
        <w:rPr>
          <w:rFonts w:ascii="Palatino Linotype" w:hAnsi="Palatino Linotype"/>
          <w:i/>
          <w:sz w:val="18"/>
        </w:rPr>
      </w:pPr>
      <w:r>
        <w:rPr>
          <w:rStyle w:val="Refdenotaalpie"/>
        </w:rPr>
        <w:footnoteRef/>
      </w:r>
      <w:r>
        <w:t xml:space="preserve"> </w:t>
      </w:r>
      <w:r w:rsidRPr="00C34715">
        <w:rPr>
          <w:rFonts w:ascii="Palatino Linotype" w:hAnsi="Palatino Linotype"/>
          <w:b/>
          <w:i/>
          <w:sz w:val="18"/>
        </w:rPr>
        <w:t>Artículo 174</w:t>
      </w:r>
      <w:r w:rsidRPr="00C34715">
        <w:rPr>
          <w:rFonts w:ascii="Palatino Linotype" w:hAnsi="Palatino Linotype"/>
          <w:i/>
          <w:sz w:val="18"/>
        </w:rPr>
        <w:t>. En caso de existir costos para obtener la información deberán cubrirse de manera previa</w:t>
      </w:r>
      <w:r>
        <w:rPr>
          <w:rFonts w:ascii="Palatino Linotype" w:hAnsi="Palatino Linotype"/>
          <w:i/>
          <w:sz w:val="18"/>
        </w:rPr>
        <w:t xml:space="preserve"> </w:t>
      </w:r>
      <w:r w:rsidRPr="00C34715">
        <w:rPr>
          <w:rFonts w:ascii="Palatino Linotype" w:hAnsi="Palatino Linotype"/>
          <w:i/>
          <w:sz w:val="18"/>
        </w:rPr>
        <w:t>a la entrega y no podrán ser superiores a la suma de:</w:t>
      </w:r>
    </w:p>
    <w:p w14:paraId="5E964726" w14:textId="77777777" w:rsidR="0016684C" w:rsidRPr="00C34715" w:rsidRDefault="0016684C" w:rsidP="009E0EED">
      <w:pPr>
        <w:pStyle w:val="Textonotapie"/>
        <w:jc w:val="both"/>
        <w:rPr>
          <w:rFonts w:ascii="Palatino Linotype" w:hAnsi="Palatino Linotype"/>
          <w:i/>
          <w:sz w:val="18"/>
        </w:rPr>
      </w:pPr>
      <w:r w:rsidRPr="00C34715">
        <w:rPr>
          <w:rFonts w:ascii="Palatino Linotype" w:hAnsi="Palatino Linotype"/>
          <w:i/>
          <w:sz w:val="18"/>
        </w:rPr>
        <w:t>(…)</w:t>
      </w:r>
    </w:p>
    <w:p w14:paraId="4634537F" w14:textId="77777777" w:rsidR="0016684C" w:rsidRPr="00C34715" w:rsidRDefault="0016684C" w:rsidP="009E0EED">
      <w:pPr>
        <w:pStyle w:val="Textonotapie"/>
        <w:jc w:val="both"/>
        <w:rPr>
          <w:lang w:val="es-MX"/>
        </w:rPr>
      </w:pPr>
      <w:r w:rsidRPr="00C34715">
        <w:rPr>
          <w:rFonts w:ascii="Palatino Linotype" w:hAnsi="Palatino Linotype"/>
          <w:i/>
          <w:sz w:val="18"/>
          <w:lang w:val="es-MX"/>
        </w:rPr>
        <w:t xml:space="preserve">La información deberá ser entregada sin costo, cuando implique la entrega de </w:t>
      </w:r>
      <w:r w:rsidRPr="00C34715">
        <w:rPr>
          <w:rFonts w:ascii="Palatino Linotype" w:hAnsi="Palatino Linotype"/>
          <w:i/>
          <w:sz w:val="18"/>
          <w:u w:val="single"/>
          <w:lang w:val="es-MX"/>
        </w:rPr>
        <w:t>no más de veinte hojas simples</w:t>
      </w:r>
      <w:r w:rsidRPr="00C34715">
        <w:rPr>
          <w:rFonts w:ascii="Palatino Linotype" w:hAnsi="Palatino Linotype"/>
          <w:i/>
          <w:sz w:val="18"/>
          <w:lang w:val="es-MX"/>
        </w:rPr>
        <w:t>. Las unidades de transparencia podrán exceptuar el pago de reproducción y envío atendiendo</w:t>
      </w:r>
      <w:r>
        <w:rPr>
          <w:rFonts w:ascii="Palatino Linotype" w:hAnsi="Palatino Linotype"/>
          <w:i/>
          <w:sz w:val="18"/>
          <w:lang w:val="es-MX"/>
        </w:rPr>
        <w:t xml:space="preserve"> </w:t>
      </w:r>
      <w:r w:rsidRPr="00C34715">
        <w:rPr>
          <w:rFonts w:ascii="Palatino Linotype" w:hAnsi="Palatino Linotype"/>
          <w:i/>
          <w:sz w:val="18"/>
          <w:lang w:val="es-MX"/>
        </w:rPr>
        <w:t>a las circunstancias socioeconómicas del solicitante, en términos de los lineamientos que expida el</w:t>
      </w:r>
      <w:r>
        <w:rPr>
          <w:rFonts w:ascii="Palatino Linotype" w:hAnsi="Palatino Linotype"/>
          <w:i/>
          <w:sz w:val="18"/>
          <w:lang w:val="es-MX"/>
        </w:rPr>
        <w:t xml:space="preserve"> </w:t>
      </w:r>
      <w:r w:rsidRPr="00C34715">
        <w:rPr>
          <w:rFonts w:ascii="Palatino Linotype" w:hAnsi="Palatino Linotype"/>
          <w:i/>
          <w:sz w:val="18"/>
          <w:lang w:val="es-MX"/>
        </w:rPr>
        <w:t>Instituto.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246"/>
      <w:gridCol w:w="4819"/>
    </w:tblGrid>
    <w:tr w:rsidR="0016684C" w14:paraId="3424003F" w14:textId="77777777" w:rsidTr="006508A7">
      <w:trPr>
        <w:trHeight w:val="227"/>
      </w:trPr>
      <w:tc>
        <w:tcPr>
          <w:tcW w:w="5246" w:type="dxa"/>
          <w:hideMark/>
        </w:tcPr>
        <w:p w14:paraId="27802D4A" w14:textId="77777777" w:rsidR="0016684C" w:rsidRPr="00641471" w:rsidRDefault="0016684C" w:rsidP="006508A7">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14:paraId="7B562DB2" w14:textId="77777777" w:rsidR="0016684C" w:rsidRPr="00641471" w:rsidRDefault="0016684C" w:rsidP="0011211E">
          <w:pPr>
            <w:spacing w:after="120" w:line="256" w:lineRule="auto"/>
            <w:ind w:left="-486" w:right="214" w:firstLine="1585"/>
            <w:jc w:val="right"/>
            <w:rPr>
              <w:rFonts w:ascii="Palatino Linotype" w:hAnsi="Palatino Linotype" w:cs="Arial"/>
              <w:b/>
              <w:szCs w:val="20"/>
            </w:rPr>
          </w:pPr>
          <w:r w:rsidRPr="00641471">
            <w:rPr>
              <w:rFonts w:ascii="Palatino Linotype" w:hAnsi="Palatino Linotype" w:cs="Arial"/>
              <w:b/>
              <w:bCs/>
              <w:sz w:val="24"/>
              <w:lang w:eastAsia="es-MX"/>
            </w:rPr>
            <w:t>0</w:t>
          </w:r>
          <w:r>
            <w:rPr>
              <w:rFonts w:ascii="Palatino Linotype" w:hAnsi="Palatino Linotype" w:cs="Arial"/>
              <w:b/>
              <w:bCs/>
              <w:sz w:val="24"/>
              <w:lang w:eastAsia="es-MX"/>
            </w:rPr>
            <w:t>6265/INFOEM/IP/RR/2021</w:t>
          </w:r>
        </w:p>
      </w:tc>
    </w:tr>
    <w:tr w:rsidR="0016684C" w14:paraId="461549BB" w14:textId="77777777" w:rsidTr="006508A7">
      <w:trPr>
        <w:trHeight w:val="242"/>
      </w:trPr>
      <w:tc>
        <w:tcPr>
          <w:tcW w:w="5246" w:type="dxa"/>
          <w:hideMark/>
        </w:tcPr>
        <w:p w14:paraId="642A5105" w14:textId="77777777" w:rsidR="0016684C" w:rsidRPr="00641471" w:rsidRDefault="0016684C" w:rsidP="006508A7">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14:paraId="46730861" w14:textId="77777777" w:rsidR="0016684C" w:rsidRPr="00641471" w:rsidRDefault="0016684C" w:rsidP="006508A7">
          <w:pPr>
            <w:spacing w:after="120" w:line="256" w:lineRule="auto"/>
            <w:ind w:left="-486" w:right="214" w:firstLine="284"/>
            <w:jc w:val="right"/>
            <w:rPr>
              <w:rFonts w:ascii="Palatino Linotype" w:hAnsi="Palatino Linotype" w:cs="Arial"/>
              <w:b/>
              <w:szCs w:val="20"/>
            </w:rPr>
          </w:pPr>
          <w:r w:rsidRPr="0011211E">
            <w:rPr>
              <w:rFonts w:ascii="Palatino Linotype" w:hAnsi="Palatino Linotype" w:cs="Arial"/>
              <w:b/>
              <w:szCs w:val="20"/>
            </w:rPr>
            <w:t>Instituto de Salud del Estado de México</w:t>
          </w:r>
        </w:p>
      </w:tc>
    </w:tr>
    <w:tr w:rsidR="0016684C" w14:paraId="6D5DAF57" w14:textId="77777777" w:rsidTr="006508A7">
      <w:trPr>
        <w:trHeight w:val="342"/>
      </w:trPr>
      <w:tc>
        <w:tcPr>
          <w:tcW w:w="5246" w:type="dxa"/>
          <w:hideMark/>
        </w:tcPr>
        <w:p w14:paraId="39BA5244" w14:textId="77777777" w:rsidR="0016684C" w:rsidRPr="00641471" w:rsidRDefault="0016684C" w:rsidP="006508A7">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819" w:type="dxa"/>
          <w:hideMark/>
        </w:tcPr>
        <w:p w14:paraId="3BF2D18C" w14:textId="77777777" w:rsidR="0016684C" w:rsidRPr="00641471" w:rsidRDefault="0016684C" w:rsidP="006508A7">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14:paraId="3E1C8162" w14:textId="77777777" w:rsidR="0016684C" w:rsidRPr="00AE046A" w:rsidRDefault="0016684C" w:rsidP="006508A7">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64246C91" wp14:editId="6465E652">
          <wp:simplePos x="0" y="0"/>
          <wp:positionH relativeFrom="page">
            <wp:align>left</wp:align>
          </wp:positionH>
          <wp:positionV relativeFrom="page">
            <wp:posOffset>25400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5104"/>
      <w:gridCol w:w="4819"/>
    </w:tblGrid>
    <w:tr w:rsidR="0016684C" w14:paraId="7FD871AE" w14:textId="77777777" w:rsidTr="006508A7">
      <w:trPr>
        <w:trHeight w:val="227"/>
      </w:trPr>
      <w:tc>
        <w:tcPr>
          <w:tcW w:w="5104" w:type="dxa"/>
          <w:hideMark/>
        </w:tcPr>
        <w:p w14:paraId="09205442" w14:textId="77777777" w:rsidR="0016684C" w:rsidRPr="00641471" w:rsidRDefault="0016684C" w:rsidP="006508A7">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14:paraId="384D12D6" w14:textId="77777777" w:rsidR="0016684C" w:rsidRPr="00641471" w:rsidRDefault="0016684C" w:rsidP="0011211E">
          <w:pPr>
            <w:spacing w:after="120" w:line="256" w:lineRule="auto"/>
            <w:ind w:left="-486" w:right="214" w:firstLine="1585"/>
            <w:jc w:val="right"/>
            <w:rPr>
              <w:rFonts w:ascii="Palatino Linotype" w:hAnsi="Palatino Linotype" w:cs="Arial"/>
              <w:b/>
              <w:szCs w:val="20"/>
            </w:rPr>
          </w:pPr>
          <w:r w:rsidRPr="00641471">
            <w:rPr>
              <w:rFonts w:ascii="Palatino Linotype" w:hAnsi="Palatino Linotype" w:cs="Arial"/>
              <w:b/>
              <w:bCs/>
              <w:sz w:val="24"/>
              <w:lang w:eastAsia="es-MX"/>
            </w:rPr>
            <w:t>0</w:t>
          </w:r>
          <w:r>
            <w:rPr>
              <w:rFonts w:ascii="Palatino Linotype" w:hAnsi="Palatino Linotype" w:cs="Arial"/>
              <w:b/>
              <w:bCs/>
              <w:sz w:val="24"/>
              <w:lang w:eastAsia="es-MX"/>
            </w:rPr>
            <w:t>6265</w:t>
          </w:r>
          <w:r w:rsidRPr="00641471">
            <w:rPr>
              <w:rFonts w:ascii="Palatino Linotype" w:hAnsi="Palatino Linotype" w:cs="Arial"/>
              <w:b/>
              <w:bCs/>
              <w:sz w:val="24"/>
              <w:lang w:eastAsia="es-MX"/>
            </w:rPr>
            <w:t>/INFOEM/IP/RR/2021</w:t>
          </w:r>
        </w:p>
      </w:tc>
    </w:tr>
    <w:tr w:rsidR="0016684C" w14:paraId="2B9864B6" w14:textId="77777777" w:rsidTr="006508A7">
      <w:trPr>
        <w:trHeight w:val="242"/>
      </w:trPr>
      <w:tc>
        <w:tcPr>
          <w:tcW w:w="5104" w:type="dxa"/>
          <w:hideMark/>
        </w:tcPr>
        <w:p w14:paraId="2D8E2D87" w14:textId="77777777" w:rsidR="0016684C" w:rsidRPr="00641471" w:rsidRDefault="0016684C" w:rsidP="006508A7">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14:paraId="42755DB3" w14:textId="77777777" w:rsidR="0016684C" w:rsidRPr="00641471" w:rsidRDefault="0016684C" w:rsidP="006508A7">
          <w:pPr>
            <w:spacing w:after="120" w:line="256" w:lineRule="auto"/>
            <w:ind w:left="-486" w:right="214" w:firstLine="284"/>
            <w:jc w:val="right"/>
            <w:rPr>
              <w:rFonts w:ascii="Palatino Linotype" w:hAnsi="Palatino Linotype" w:cs="Arial"/>
              <w:b/>
              <w:szCs w:val="20"/>
            </w:rPr>
          </w:pPr>
          <w:r w:rsidRPr="0011211E">
            <w:rPr>
              <w:rFonts w:ascii="Palatino Linotype" w:hAnsi="Palatino Linotype" w:cs="Arial"/>
              <w:b/>
              <w:szCs w:val="20"/>
            </w:rPr>
            <w:t>Instituto de Salud del Estado de México</w:t>
          </w:r>
        </w:p>
      </w:tc>
    </w:tr>
    <w:tr w:rsidR="0016684C" w14:paraId="66F33A80" w14:textId="77777777" w:rsidTr="006508A7">
      <w:trPr>
        <w:trHeight w:val="342"/>
      </w:trPr>
      <w:tc>
        <w:tcPr>
          <w:tcW w:w="5104" w:type="dxa"/>
        </w:tcPr>
        <w:p w14:paraId="105C54F0" w14:textId="77777777" w:rsidR="0016684C" w:rsidRPr="00641471" w:rsidRDefault="0016684C" w:rsidP="006508A7">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819" w:type="dxa"/>
        </w:tcPr>
        <w:p w14:paraId="41334538" w14:textId="683EBA40" w:rsidR="0016684C" w:rsidRPr="00641471" w:rsidRDefault="00284722" w:rsidP="006508A7">
          <w:pPr>
            <w:spacing w:after="120" w:line="256" w:lineRule="auto"/>
            <w:ind w:left="-486" w:right="214" w:firstLine="567"/>
            <w:jc w:val="right"/>
            <w:rPr>
              <w:rFonts w:ascii="Palatino Linotype" w:hAnsi="Palatino Linotype" w:cs="Arial"/>
              <w:b/>
            </w:rPr>
          </w:pPr>
          <w:r>
            <w:rPr>
              <w:rFonts w:ascii="Palatino Linotype" w:hAnsi="Palatino Linotype" w:cs="Arial"/>
              <w:b/>
            </w:rPr>
            <w:t>xxxx</w:t>
          </w:r>
        </w:p>
      </w:tc>
    </w:tr>
    <w:tr w:rsidR="0016684C" w14:paraId="5841078E" w14:textId="77777777" w:rsidTr="006508A7">
      <w:trPr>
        <w:trHeight w:val="342"/>
      </w:trPr>
      <w:tc>
        <w:tcPr>
          <w:tcW w:w="5104" w:type="dxa"/>
        </w:tcPr>
        <w:p w14:paraId="1C183371" w14:textId="77777777" w:rsidR="0016684C" w:rsidRPr="00641471" w:rsidRDefault="0016684C" w:rsidP="006508A7">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819" w:type="dxa"/>
        </w:tcPr>
        <w:p w14:paraId="677A41F3" w14:textId="77777777" w:rsidR="0016684C" w:rsidRPr="00641471" w:rsidRDefault="0016684C" w:rsidP="006508A7">
          <w:pPr>
            <w:spacing w:after="120" w:line="256" w:lineRule="auto"/>
            <w:ind w:left="-486" w:right="214" w:firstLine="567"/>
            <w:jc w:val="right"/>
            <w:rPr>
              <w:rFonts w:ascii="Palatino Linotype" w:hAnsi="Palatino Linotype" w:cs="Arial"/>
              <w:b/>
              <w:szCs w:val="20"/>
            </w:rPr>
          </w:pPr>
          <w:r>
            <w:rPr>
              <w:rFonts w:ascii="Palatino Linotype" w:hAnsi="Palatino Linotype" w:cs="Arial"/>
              <w:b/>
              <w:szCs w:val="20"/>
            </w:rPr>
            <w:t>José Martínez Vilchis</w:t>
          </w:r>
        </w:p>
      </w:tc>
    </w:tr>
  </w:tbl>
  <w:p w14:paraId="51CBAB3A" w14:textId="77777777" w:rsidR="0016684C" w:rsidRPr="00C222C0" w:rsidRDefault="0016684C">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441BAFF" wp14:editId="58AF8EFE">
          <wp:simplePos x="0" y="0"/>
          <wp:positionH relativeFrom="page">
            <wp:align>left</wp:align>
          </wp:positionH>
          <wp:positionV relativeFrom="page">
            <wp:posOffset>34925</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B564B"/>
    <w:multiLevelType w:val="hybridMultilevel"/>
    <w:tmpl w:val="72D26920"/>
    <w:lvl w:ilvl="0" w:tplc="72640B1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2F092083"/>
    <w:multiLevelType w:val="hybridMultilevel"/>
    <w:tmpl w:val="F2B223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F587F21"/>
    <w:multiLevelType w:val="hybridMultilevel"/>
    <w:tmpl w:val="2CB206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1BE05C5"/>
    <w:multiLevelType w:val="hybridMultilevel"/>
    <w:tmpl w:val="8A16101C"/>
    <w:lvl w:ilvl="0" w:tplc="5FE44B8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458F3893"/>
    <w:multiLevelType w:val="hybridMultilevel"/>
    <w:tmpl w:val="C8EA5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BCE3208"/>
    <w:multiLevelType w:val="hybridMultilevel"/>
    <w:tmpl w:val="1E84F000"/>
    <w:lvl w:ilvl="0" w:tplc="3D1CC8E6">
      <w:start w:val="1"/>
      <w:numFmt w:val="bullet"/>
      <w:lvlText w:val=""/>
      <w:lvlJc w:val="left"/>
      <w:pPr>
        <w:ind w:left="128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6AB321CC"/>
    <w:multiLevelType w:val="hybridMultilevel"/>
    <w:tmpl w:val="8A16101C"/>
    <w:lvl w:ilvl="0" w:tplc="5FE44B8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73280B54"/>
    <w:multiLevelType w:val="hybridMultilevel"/>
    <w:tmpl w:val="F2B223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60E4230"/>
    <w:multiLevelType w:val="hybridMultilevel"/>
    <w:tmpl w:val="028ADA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7FD31A6C"/>
    <w:multiLevelType w:val="hybridMultilevel"/>
    <w:tmpl w:val="93C8012E"/>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num w:numId="1">
    <w:abstractNumId w:val="2"/>
  </w:num>
  <w:num w:numId="2">
    <w:abstractNumId w:val="10"/>
  </w:num>
  <w:num w:numId="3">
    <w:abstractNumId w:val="1"/>
  </w:num>
  <w:num w:numId="4">
    <w:abstractNumId w:val="5"/>
  </w:num>
  <w:num w:numId="5">
    <w:abstractNumId w:val="9"/>
  </w:num>
  <w:num w:numId="6">
    <w:abstractNumId w:val="3"/>
  </w:num>
  <w:num w:numId="7">
    <w:abstractNumId w:val="8"/>
  </w:num>
  <w:num w:numId="8">
    <w:abstractNumId w:val="0"/>
  </w:num>
  <w:num w:numId="9">
    <w:abstractNumId w:val="4"/>
  </w:num>
  <w:num w:numId="10">
    <w:abstractNumId w:val="11"/>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11E"/>
    <w:rsid w:val="00005EE8"/>
    <w:rsid w:val="00036F8B"/>
    <w:rsid w:val="000B1E18"/>
    <w:rsid w:val="000D776D"/>
    <w:rsid w:val="0011211E"/>
    <w:rsid w:val="00123996"/>
    <w:rsid w:val="00131054"/>
    <w:rsid w:val="0016684C"/>
    <w:rsid w:val="001D525F"/>
    <w:rsid w:val="001E52A9"/>
    <w:rsid w:val="00284722"/>
    <w:rsid w:val="002A0D9C"/>
    <w:rsid w:val="002F2763"/>
    <w:rsid w:val="004370BB"/>
    <w:rsid w:val="0049010D"/>
    <w:rsid w:val="004B5480"/>
    <w:rsid w:val="005640DC"/>
    <w:rsid w:val="005D3608"/>
    <w:rsid w:val="005D5037"/>
    <w:rsid w:val="005F7A7E"/>
    <w:rsid w:val="006508A7"/>
    <w:rsid w:val="00681244"/>
    <w:rsid w:val="00691DEC"/>
    <w:rsid w:val="006C5AD7"/>
    <w:rsid w:val="0070215C"/>
    <w:rsid w:val="0074063D"/>
    <w:rsid w:val="00930E52"/>
    <w:rsid w:val="00977B2E"/>
    <w:rsid w:val="00992E35"/>
    <w:rsid w:val="009A28EE"/>
    <w:rsid w:val="009B7A12"/>
    <w:rsid w:val="009E0EED"/>
    <w:rsid w:val="009E6436"/>
    <w:rsid w:val="009F4390"/>
    <w:rsid w:val="00A347D9"/>
    <w:rsid w:val="00A76BFA"/>
    <w:rsid w:val="00B0218C"/>
    <w:rsid w:val="00BF1E41"/>
    <w:rsid w:val="00C00E00"/>
    <w:rsid w:val="00C04999"/>
    <w:rsid w:val="00CB4AAE"/>
    <w:rsid w:val="00CF21AC"/>
    <w:rsid w:val="00D92A67"/>
    <w:rsid w:val="00E029AD"/>
    <w:rsid w:val="00E13853"/>
    <w:rsid w:val="00E62B06"/>
    <w:rsid w:val="00FE16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5DAC4F"/>
  <w15:chartTrackingRefBased/>
  <w15:docId w15:val="{C728C698-743C-42C4-B28D-A6A6999AD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8A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211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1211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1211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1211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1211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211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1211E"/>
  </w:style>
  <w:style w:type="character" w:styleId="Hipervnculo">
    <w:name w:val="Hyperlink"/>
    <w:basedOn w:val="Fuentedeprrafopredeter"/>
    <w:uiPriority w:val="99"/>
    <w:unhideWhenUsed/>
    <w:rsid w:val="0011211E"/>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11211E"/>
    <w:rPr>
      <w:vertAlign w:val="superscript"/>
    </w:rPr>
  </w:style>
  <w:style w:type="paragraph" w:styleId="Textonotapie">
    <w:name w:val="footnote text"/>
    <w:basedOn w:val="Normal"/>
    <w:link w:val="TextonotapieCar"/>
    <w:uiPriority w:val="99"/>
    <w:semiHidden/>
    <w:unhideWhenUsed/>
    <w:rsid w:val="0011211E"/>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semiHidden/>
    <w:rsid w:val="0011211E"/>
    <w:rPr>
      <w:rFonts w:ascii="Times New Roman" w:eastAsia="Times New Roman" w:hAnsi="Times New Roman" w:cs="Times New Roman"/>
      <w:sz w:val="20"/>
      <w:szCs w:val="20"/>
      <w:lang w:val="es-ES" w:eastAsia="es-ES"/>
    </w:rPr>
  </w:style>
  <w:style w:type="table" w:styleId="Tablaconcuadrcula">
    <w:name w:val="Table Grid"/>
    <w:basedOn w:val="Tablanormal"/>
    <w:uiPriority w:val="39"/>
    <w:rsid w:val="001121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681244"/>
    <w:pPr>
      <w:spacing w:after="0" w:line="240" w:lineRule="auto"/>
    </w:pPr>
  </w:style>
  <w:style w:type="character" w:styleId="Refdecomentario">
    <w:name w:val="annotation reference"/>
    <w:basedOn w:val="Fuentedeprrafopredeter"/>
    <w:uiPriority w:val="99"/>
    <w:semiHidden/>
    <w:unhideWhenUsed/>
    <w:rsid w:val="00D92A67"/>
    <w:rPr>
      <w:sz w:val="16"/>
      <w:szCs w:val="16"/>
    </w:rPr>
  </w:style>
  <w:style w:type="paragraph" w:styleId="Textocomentario">
    <w:name w:val="annotation text"/>
    <w:basedOn w:val="Normal"/>
    <w:link w:val="TextocomentarioCar"/>
    <w:uiPriority w:val="99"/>
    <w:semiHidden/>
    <w:unhideWhenUsed/>
    <w:rsid w:val="00D92A6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92A67"/>
    <w:rPr>
      <w:sz w:val="20"/>
      <w:szCs w:val="20"/>
    </w:rPr>
  </w:style>
  <w:style w:type="paragraph" w:styleId="Asuntodelcomentario">
    <w:name w:val="annotation subject"/>
    <w:basedOn w:val="Textocomentario"/>
    <w:next w:val="Textocomentario"/>
    <w:link w:val="AsuntodelcomentarioCar"/>
    <w:uiPriority w:val="99"/>
    <w:semiHidden/>
    <w:unhideWhenUsed/>
    <w:rsid w:val="00D92A67"/>
    <w:rPr>
      <w:b/>
      <w:bCs/>
    </w:rPr>
  </w:style>
  <w:style w:type="character" w:customStyle="1" w:styleId="AsuntodelcomentarioCar">
    <w:name w:val="Asunto del comentario Car"/>
    <w:basedOn w:val="TextocomentarioCar"/>
    <w:link w:val="Asuntodelcomentario"/>
    <w:uiPriority w:val="99"/>
    <w:semiHidden/>
    <w:rsid w:val="00D92A67"/>
    <w:rPr>
      <w:b/>
      <w:bCs/>
      <w:sz w:val="20"/>
      <w:szCs w:val="20"/>
    </w:rPr>
  </w:style>
  <w:style w:type="paragraph" w:styleId="Textodeglobo">
    <w:name w:val="Balloon Text"/>
    <w:basedOn w:val="Normal"/>
    <w:link w:val="TextodegloboCar"/>
    <w:uiPriority w:val="99"/>
    <w:semiHidden/>
    <w:unhideWhenUsed/>
    <w:rsid w:val="0013105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3105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5248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finanzas.web"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ipomex.org.mx/ipo3/lgt/indice/finanzas.web" TargetMode="External"/><Relationship Id="rId12" Type="http://schemas.openxmlformats.org/officeDocument/2006/relationships/hyperlink" Target="http://www.csg.gob.mx/contenidos/priorizacion/cuadro-basico.html"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image" Target="media/image6.png"/><Relationship Id="rId23" Type="http://schemas.microsoft.com/office/2018/08/relationships/commentsExtensible" Target="commentsExtensible.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47</Pages>
  <Words>12090</Words>
  <Characters>66501</Characters>
  <Application>Microsoft Office Word</Application>
  <DocSecurity>0</DocSecurity>
  <Lines>554</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dcterms:created xsi:type="dcterms:W3CDTF">2022-01-27T20:12:00Z</dcterms:created>
  <dcterms:modified xsi:type="dcterms:W3CDTF">2022-03-04T20:26:00Z</dcterms:modified>
</cp:coreProperties>
</file>