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804B7D">
        <w:rPr>
          <w:rFonts w:ascii="Palatino Linotype" w:eastAsia="Palatino Linotype" w:hAnsi="Palatino Linotype" w:cs="Palatino Linotype"/>
          <w:color w:val="000000"/>
          <w:sz w:val="24"/>
          <w:szCs w:val="24"/>
        </w:rPr>
        <w:t xml:space="preserve">seis de julio </w:t>
      </w:r>
      <w:r>
        <w:rPr>
          <w:rFonts w:ascii="Palatino Linotype" w:eastAsia="Palatino Linotype" w:hAnsi="Palatino Linotype" w:cs="Palatino Linotype"/>
          <w:color w:val="000000"/>
          <w:sz w:val="24"/>
          <w:szCs w:val="24"/>
        </w:rPr>
        <w:t>de dos mil veintidós.</w:t>
      </w: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05555/INFOEM/IP/RR/2022</w:t>
      </w:r>
      <w:r>
        <w:rPr>
          <w:rFonts w:ascii="Palatino Linotype" w:eastAsia="Palatino Linotype" w:hAnsi="Palatino Linotype" w:cs="Palatino Linotype"/>
          <w:color w:val="000000"/>
          <w:sz w:val="24"/>
          <w:szCs w:val="24"/>
        </w:rPr>
        <w:t xml:space="preserve">, interpuesto por quien al momento de ingresar la solicitud e interponer el recurso de revisión señalo como nombre o seudónimo con el cual desea identificarse el de </w:t>
      </w:r>
      <w:r w:rsidR="00B8032F">
        <w:rPr>
          <w:rFonts w:ascii="Palatino Linotype" w:eastAsia="Palatino Linotype" w:hAnsi="Palatino Linotype" w:cs="Palatino Linotype"/>
          <w:b/>
          <w:color w:val="000000"/>
          <w:sz w:val="24"/>
          <w:szCs w:val="24"/>
        </w:rPr>
        <w:t>XXXXXXXXXXXXXXXXXXX</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Pr="00560A25">
        <w:rPr>
          <w:rFonts w:ascii="Palatino Linotype" w:hAnsi="Palatino Linotype" w:cs="Arial"/>
          <w:b/>
          <w:sz w:val="24"/>
          <w:szCs w:val="24"/>
        </w:rPr>
        <w:t>Ayuntamiento de Metepec</w:t>
      </w:r>
      <w:r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60A25" w:rsidRDefault="00560A25" w:rsidP="00560A2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560A25" w:rsidRPr="00B54BC7"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uno de marzo de dos mil veintidós, el </w:t>
      </w:r>
      <w:r w:rsidRPr="00560A25">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w:t>
      </w:r>
      <w:r w:rsidRPr="00B54BC7">
        <w:rPr>
          <w:rFonts w:ascii="Palatino Linotype" w:eastAsia="Palatino Linotype" w:hAnsi="Palatino Linotype" w:cs="Palatino Linotype"/>
          <w:color w:val="000000"/>
          <w:sz w:val="24"/>
          <w:szCs w:val="24"/>
        </w:rPr>
        <w:t>Mexiquense (SAIMEX)</w:t>
      </w:r>
      <w:r>
        <w:rPr>
          <w:rFonts w:ascii="Palatino Linotype" w:eastAsia="Palatino Linotype" w:hAnsi="Palatino Linotype" w:cs="Palatino Linotype"/>
          <w:color w:val="000000"/>
          <w:sz w:val="24"/>
          <w:szCs w:val="24"/>
        </w:rPr>
        <w:t>, solicitud de información registrada con el número de expediente</w:t>
      </w:r>
      <w:r>
        <w:rPr>
          <w:rFonts w:ascii="Palatino Linotype" w:eastAsia="Palatino Linotype" w:hAnsi="Palatino Linotype" w:cs="Palatino Linotype"/>
          <w:b/>
          <w:color w:val="000000"/>
          <w:sz w:val="24"/>
          <w:szCs w:val="24"/>
        </w:rPr>
        <w:t xml:space="preserve"> </w:t>
      </w:r>
      <w:r w:rsidRPr="00560A25">
        <w:rPr>
          <w:rFonts w:ascii="Palatino Linotype" w:eastAsia="Palatino Linotype" w:hAnsi="Palatino Linotype" w:cs="Palatino Linotype"/>
          <w:b/>
          <w:bCs/>
          <w:color w:val="000000"/>
          <w:sz w:val="24"/>
          <w:szCs w:val="24"/>
        </w:rPr>
        <w:t>01885/METEPEC/IP/2022</w:t>
      </w:r>
      <w:r w:rsidRPr="003A7D55">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60A25" w:rsidRDefault="00560A25" w:rsidP="00560A2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560A25">
        <w:rPr>
          <w:rFonts w:ascii="Palatino Linotype" w:eastAsia="Palatino Linotype" w:hAnsi="Palatino Linotype" w:cs="Palatino Linotype"/>
          <w:i/>
          <w:color w:val="000000"/>
        </w:rPr>
        <w:t xml:space="preserve">Solicito el presupuesto anual 2022 que recientemente modifico el ayuntamiento, en días pasados, con los mismos contenidos y anexos que envía a la legislatura, este debe ya de estar digitalizado, por lo que entregarlo completo en </w:t>
      </w:r>
      <w:proofErr w:type="spellStart"/>
      <w:r w:rsidRPr="00560A25">
        <w:rPr>
          <w:rFonts w:ascii="Palatino Linotype" w:eastAsia="Palatino Linotype" w:hAnsi="Palatino Linotype" w:cs="Palatino Linotype"/>
          <w:i/>
          <w:color w:val="000000"/>
        </w:rPr>
        <w:t>Saimex</w:t>
      </w:r>
      <w:proofErr w:type="spellEnd"/>
      <w:r w:rsidRPr="00560A25">
        <w:rPr>
          <w:rFonts w:ascii="Palatino Linotype" w:eastAsia="Palatino Linotype" w:hAnsi="Palatino Linotype" w:cs="Palatino Linotype"/>
          <w:i/>
          <w:color w:val="000000"/>
        </w:rPr>
        <w:t xml:space="preserve"> no debe ser problemático, el contenido de este presupuesto se publica por el </w:t>
      </w:r>
      <w:proofErr w:type="spellStart"/>
      <w:r w:rsidRPr="00560A25">
        <w:rPr>
          <w:rFonts w:ascii="Palatino Linotype" w:eastAsia="Palatino Linotype" w:hAnsi="Palatino Linotype" w:cs="Palatino Linotype"/>
          <w:i/>
          <w:color w:val="000000"/>
        </w:rPr>
        <w:t>Osfem</w:t>
      </w:r>
      <w:proofErr w:type="spellEnd"/>
      <w:r w:rsidRPr="00560A25">
        <w:rPr>
          <w:rFonts w:ascii="Palatino Linotype" w:eastAsia="Palatino Linotype" w:hAnsi="Palatino Linotype" w:cs="Palatino Linotype"/>
          <w:i/>
          <w:color w:val="000000"/>
        </w:rPr>
        <w:t xml:space="preserve"> par que por favor se nos entregue completo, ya que es de interés general saber en </w:t>
      </w:r>
      <w:proofErr w:type="spellStart"/>
      <w:r w:rsidRPr="00560A25">
        <w:rPr>
          <w:rFonts w:ascii="Palatino Linotype" w:eastAsia="Palatino Linotype" w:hAnsi="Palatino Linotype" w:cs="Palatino Linotype"/>
          <w:i/>
          <w:color w:val="000000"/>
        </w:rPr>
        <w:t>que</w:t>
      </w:r>
      <w:proofErr w:type="spellEnd"/>
      <w:r w:rsidRPr="00560A25">
        <w:rPr>
          <w:rFonts w:ascii="Palatino Linotype" w:eastAsia="Palatino Linotype" w:hAnsi="Palatino Linotype" w:cs="Palatino Linotype"/>
          <w:i/>
          <w:color w:val="000000"/>
        </w:rPr>
        <w:t xml:space="preserve"> van a </w:t>
      </w:r>
      <w:proofErr w:type="gramStart"/>
      <w:r w:rsidRPr="00560A25">
        <w:rPr>
          <w:rFonts w:ascii="Palatino Linotype" w:eastAsia="Palatino Linotype" w:hAnsi="Palatino Linotype" w:cs="Palatino Linotype"/>
          <w:i/>
          <w:color w:val="000000"/>
        </w:rPr>
        <w:t>gastar ,</w:t>
      </w:r>
      <w:proofErr w:type="gramEnd"/>
      <w:r w:rsidRPr="00560A25">
        <w:rPr>
          <w:rFonts w:ascii="Palatino Linotype" w:eastAsia="Palatino Linotype" w:hAnsi="Palatino Linotype" w:cs="Palatino Linotype"/>
          <w:i/>
          <w:color w:val="000000"/>
        </w:rPr>
        <w:t xml:space="preserve"> como y cuando y en </w:t>
      </w:r>
      <w:proofErr w:type="spellStart"/>
      <w:r w:rsidRPr="00560A25">
        <w:rPr>
          <w:rFonts w:ascii="Palatino Linotype" w:eastAsia="Palatino Linotype" w:hAnsi="Palatino Linotype" w:cs="Palatino Linotype"/>
          <w:i/>
          <w:color w:val="000000"/>
        </w:rPr>
        <w:t>que</w:t>
      </w:r>
      <w:proofErr w:type="spellEnd"/>
      <w:r w:rsidRPr="00560A25">
        <w:rPr>
          <w:rFonts w:ascii="Palatino Linotype" w:eastAsia="Palatino Linotype" w:hAnsi="Palatino Linotype" w:cs="Palatino Linotype"/>
          <w:i/>
          <w:color w:val="000000"/>
        </w:rPr>
        <w:t xml:space="preserve">. Si tienen dudas de </w:t>
      </w:r>
      <w:proofErr w:type="spellStart"/>
      <w:r w:rsidRPr="00560A25">
        <w:rPr>
          <w:rFonts w:ascii="Palatino Linotype" w:eastAsia="Palatino Linotype" w:hAnsi="Palatino Linotype" w:cs="Palatino Linotype"/>
          <w:i/>
          <w:color w:val="000000"/>
        </w:rPr>
        <w:t>como</w:t>
      </w:r>
      <w:proofErr w:type="spellEnd"/>
      <w:r w:rsidRPr="00560A25">
        <w:rPr>
          <w:rFonts w:ascii="Palatino Linotype" w:eastAsia="Palatino Linotype" w:hAnsi="Palatino Linotype" w:cs="Palatino Linotype"/>
          <w:i/>
          <w:color w:val="000000"/>
        </w:rPr>
        <w:t xml:space="preserve"> lo entregan a la legislatura es el que aparece en la </w:t>
      </w:r>
      <w:proofErr w:type="spellStart"/>
      <w:r w:rsidRPr="00560A25">
        <w:rPr>
          <w:rFonts w:ascii="Palatino Linotype" w:eastAsia="Palatino Linotype" w:hAnsi="Palatino Linotype" w:cs="Palatino Linotype"/>
          <w:i/>
          <w:color w:val="000000"/>
        </w:rPr>
        <w:t>pagina</w:t>
      </w:r>
      <w:proofErr w:type="spellEnd"/>
      <w:r w:rsidRPr="00560A25">
        <w:rPr>
          <w:rFonts w:ascii="Palatino Linotype" w:eastAsia="Palatino Linotype" w:hAnsi="Palatino Linotype" w:cs="Palatino Linotype"/>
          <w:i/>
          <w:color w:val="000000"/>
        </w:rPr>
        <w:t xml:space="preserve"> principal </w:t>
      </w:r>
      <w:r w:rsidRPr="00560A25">
        <w:rPr>
          <w:rFonts w:ascii="Palatino Linotype" w:eastAsia="Palatino Linotype" w:hAnsi="Palatino Linotype" w:cs="Palatino Linotype"/>
          <w:i/>
          <w:color w:val="000000"/>
        </w:rPr>
        <w:lastRenderedPageBreak/>
        <w:t xml:space="preserve">del </w:t>
      </w:r>
      <w:proofErr w:type="spellStart"/>
      <w:r w:rsidRPr="00560A25">
        <w:rPr>
          <w:rFonts w:ascii="Palatino Linotype" w:eastAsia="Palatino Linotype" w:hAnsi="Palatino Linotype" w:cs="Palatino Linotype"/>
          <w:i/>
          <w:color w:val="000000"/>
        </w:rPr>
        <w:t>Osfem</w:t>
      </w:r>
      <w:proofErr w:type="spellEnd"/>
      <w:r w:rsidRPr="00560A25">
        <w:rPr>
          <w:rFonts w:ascii="Palatino Linotype" w:eastAsia="Palatino Linotype" w:hAnsi="Palatino Linotype" w:cs="Palatino Linotype"/>
          <w:i/>
          <w:color w:val="000000"/>
        </w:rPr>
        <w:t xml:space="preserve"> y esta es la liga https://www.osfem.gob.mx/04_Iconografia/Ent_Fisc/Doc_Apoy/Doc_Apoy.html por lo que pueden entregarlo completo y en forma digital.</w:t>
      </w:r>
      <w:r>
        <w:rPr>
          <w:rFonts w:ascii="Palatino Linotype" w:eastAsia="Palatino Linotype" w:hAnsi="Palatino Linotype" w:cs="Palatino Linotype"/>
          <w:i/>
          <w:color w:val="000000"/>
        </w:rPr>
        <w:t>” (Sic)</w:t>
      </w: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60A25" w:rsidRDefault="00560A25" w:rsidP="00560A25">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SEGUNDO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De las constancias que integran el expediente virtual, se observa que, en fecha veintinueve de </w:t>
      </w:r>
      <w:r>
        <w:rPr>
          <w:rFonts w:ascii="Palatino Linotype" w:eastAsiaTheme="minorHAnsi" w:hAnsi="Palatino Linotype" w:cs="Arial"/>
          <w:sz w:val="24"/>
          <w:szCs w:val="24"/>
          <w:lang w:eastAsia="en-US"/>
        </w:rPr>
        <w:t>marzo</w:t>
      </w:r>
      <w:r w:rsidRPr="00560A25">
        <w:rPr>
          <w:rFonts w:ascii="Palatino Linotype" w:eastAsiaTheme="minorHAnsi" w:hAnsi="Palatino Linotype" w:cs="Arial"/>
          <w:sz w:val="24"/>
          <w:szCs w:val="24"/>
          <w:lang w:eastAsia="en-US"/>
        </w:rPr>
        <w:t xml:space="preserve"> de dos mil veintidós, 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notificó al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el documento denominado “ACTA SEGUNDA SESIÓN EXTRAORDINARIA.pdf”, consistente en el Acta</w:t>
      </w:r>
      <w:r w:rsidR="008A7266">
        <w:rPr>
          <w:rFonts w:ascii="Palatino Linotype" w:eastAsiaTheme="minorHAnsi" w:hAnsi="Palatino Linotype" w:cs="Arial"/>
          <w:sz w:val="24"/>
          <w:szCs w:val="24"/>
          <w:lang w:eastAsia="en-US"/>
        </w:rPr>
        <w:t xml:space="preserve"> No.</w:t>
      </w:r>
      <w:r w:rsidRPr="00560A25">
        <w:rPr>
          <w:rFonts w:ascii="Palatino Linotype" w:eastAsiaTheme="minorHAnsi" w:hAnsi="Palatino Linotype" w:cs="Arial"/>
          <w:sz w:val="24"/>
          <w:szCs w:val="24"/>
          <w:lang w:eastAsia="en-US"/>
        </w:rPr>
        <w:t xml:space="preserve"> CT/MET/</w:t>
      </w:r>
      <w:r w:rsidR="008A7266">
        <w:rPr>
          <w:rFonts w:ascii="Palatino Linotype" w:eastAsiaTheme="minorHAnsi" w:hAnsi="Palatino Linotype" w:cs="Arial"/>
          <w:sz w:val="24"/>
          <w:szCs w:val="24"/>
          <w:lang w:eastAsia="en-US"/>
        </w:rPr>
        <w:t>EXT-002</w:t>
      </w:r>
      <w:r w:rsidRPr="00560A25">
        <w:rPr>
          <w:rFonts w:ascii="Palatino Linotype" w:eastAsiaTheme="minorHAnsi" w:hAnsi="Palatino Linotype" w:cs="Arial"/>
          <w:sz w:val="24"/>
          <w:szCs w:val="24"/>
          <w:lang w:eastAsia="en-US"/>
        </w:rPr>
        <w:t xml:space="preserve">/2022 de la </w:t>
      </w:r>
      <w:r w:rsidR="008A7266">
        <w:rPr>
          <w:rFonts w:ascii="Palatino Linotype" w:eastAsiaTheme="minorHAnsi" w:hAnsi="Palatino Linotype" w:cs="Arial"/>
          <w:sz w:val="24"/>
          <w:szCs w:val="24"/>
          <w:lang w:eastAsia="en-US"/>
        </w:rPr>
        <w:t>Segunda</w:t>
      </w:r>
      <w:r w:rsidRPr="00560A25">
        <w:rPr>
          <w:rFonts w:ascii="Palatino Linotype" w:eastAsiaTheme="minorHAnsi" w:hAnsi="Palatino Linotype" w:cs="Arial"/>
          <w:sz w:val="24"/>
          <w:szCs w:val="24"/>
          <w:lang w:eastAsia="en-US"/>
        </w:rPr>
        <w:t xml:space="preserve"> Sesión Extraordinaria de su Comité de Transparencia, de fecha </w:t>
      </w:r>
      <w:r w:rsidR="008A7266">
        <w:rPr>
          <w:rFonts w:ascii="Palatino Linotype" w:eastAsiaTheme="minorHAnsi" w:hAnsi="Palatino Linotype" w:cs="Arial"/>
          <w:sz w:val="24"/>
          <w:szCs w:val="24"/>
          <w:lang w:eastAsia="en-US"/>
        </w:rPr>
        <w:t xml:space="preserve">dieciséis de marzo </w:t>
      </w:r>
      <w:r w:rsidRPr="00560A25">
        <w:rPr>
          <w:rFonts w:ascii="Palatino Linotype" w:eastAsiaTheme="minorHAnsi" w:hAnsi="Palatino Linotype" w:cs="Arial"/>
          <w:sz w:val="24"/>
          <w:szCs w:val="24"/>
          <w:lang w:eastAsia="en-US"/>
        </w:rPr>
        <w:t xml:space="preserve">de dos mil veintidós, a través de la cual aprobó </w:t>
      </w:r>
      <w:r w:rsidR="008A7266">
        <w:rPr>
          <w:rFonts w:ascii="Palatino Linotype" w:eastAsiaTheme="minorHAnsi" w:hAnsi="Palatino Linotype" w:cs="Arial"/>
          <w:sz w:val="24"/>
          <w:szCs w:val="24"/>
          <w:lang w:eastAsia="en-US"/>
        </w:rPr>
        <w:t>la aprobación como información confidencial y emisión de la versión pública de diversas solicitudes, así como el cambio de modalidad de los oficios peticionados a la Contraloría Municipal</w:t>
      </w:r>
      <w:r w:rsidR="00C3770D">
        <w:rPr>
          <w:rFonts w:ascii="Palatino Linotype" w:eastAsiaTheme="minorHAnsi" w:hAnsi="Palatino Linotype" w:cs="Arial"/>
          <w:sz w:val="24"/>
          <w:szCs w:val="24"/>
          <w:lang w:eastAsia="en-US"/>
        </w:rPr>
        <w:t>,</w:t>
      </w:r>
      <w:r w:rsidRPr="00560A25">
        <w:rPr>
          <w:rFonts w:ascii="Palatino Linotype" w:eastAsiaTheme="minorHAnsi" w:hAnsi="Palatino Linotype" w:cs="Arial"/>
          <w:sz w:val="24"/>
          <w:szCs w:val="24"/>
          <w:lang w:eastAsia="en-US"/>
        </w:rPr>
        <w:t xml:space="preserve"> ello atendiendo a la carga excesiva y atípica de solicitudes de acceso a la información, siendo el Sujeto Obligado con mayor número de solicitudes de información ingresadas en lo que va del presente año 2022 (dos mil veintidós).</w:t>
      </w:r>
    </w:p>
    <w:p w:rsidR="00C3770D" w:rsidRDefault="00C3770D" w:rsidP="00560A25">
      <w:pPr>
        <w:spacing w:after="0" w:line="360" w:lineRule="auto"/>
        <w:jc w:val="both"/>
        <w:rPr>
          <w:rFonts w:ascii="Palatino Linotype" w:eastAsiaTheme="minorHAnsi" w:hAnsi="Palatino Linotype" w:cs="Arial"/>
          <w:sz w:val="24"/>
          <w:szCs w:val="24"/>
          <w:lang w:eastAsia="en-US"/>
        </w:rPr>
      </w:pPr>
    </w:p>
    <w:p w:rsidR="00C3770D" w:rsidRPr="00C3770D" w:rsidRDefault="00C3770D" w:rsidP="00560A25">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No obstante lo anterior, del análisis del Acta en comento, se advierte que </w:t>
      </w:r>
      <w:r w:rsidRPr="00804B7D">
        <w:rPr>
          <w:rFonts w:ascii="Palatino Linotype" w:eastAsiaTheme="minorHAnsi" w:hAnsi="Palatino Linotype" w:cs="Arial"/>
          <w:b/>
          <w:sz w:val="24"/>
          <w:szCs w:val="24"/>
          <w:lang w:eastAsia="en-US"/>
        </w:rPr>
        <w:t>no se trató</w:t>
      </w:r>
      <w:r>
        <w:rPr>
          <w:rFonts w:ascii="Palatino Linotype" w:eastAsiaTheme="minorHAnsi" w:hAnsi="Palatino Linotype" w:cs="Arial"/>
          <w:sz w:val="24"/>
          <w:szCs w:val="24"/>
          <w:lang w:eastAsia="en-US"/>
        </w:rPr>
        <w:t xml:space="preserve"> lo referente a la solicitud de información </w:t>
      </w:r>
      <w:r w:rsidRPr="00560A25">
        <w:rPr>
          <w:rFonts w:ascii="Palatino Linotype" w:eastAsia="Palatino Linotype" w:hAnsi="Palatino Linotype" w:cs="Palatino Linotype"/>
          <w:b/>
          <w:bCs/>
          <w:color w:val="000000"/>
          <w:sz w:val="24"/>
          <w:szCs w:val="24"/>
        </w:rPr>
        <w:t>01885/METEPEC/IP/2022</w:t>
      </w:r>
      <w:r>
        <w:rPr>
          <w:rFonts w:ascii="Palatino Linotype" w:eastAsia="Palatino Linotype" w:hAnsi="Palatino Linotype" w:cs="Palatino Linotype"/>
          <w:b/>
          <w:bCs/>
          <w:color w:val="000000"/>
          <w:sz w:val="24"/>
          <w:szCs w:val="24"/>
        </w:rPr>
        <w:t>,</w:t>
      </w:r>
      <w:r>
        <w:rPr>
          <w:rFonts w:ascii="Palatino Linotype" w:eastAsia="Palatino Linotype" w:hAnsi="Palatino Linotype" w:cs="Palatino Linotype"/>
          <w:bCs/>
          <w:color w:val="000000"/>
          <w:sz w:val="24"/>
          <w:szCs w:val="24"/>
        </w:rPr>
        <w:t xml:space="preserve"> de la cual deviene la interposición del recurso de revisión que se resuelve por medio de la presente resolución.</w:t>
      </w:r>
    </w:p>
    <w:p w:rsidR="00560A25" w:rsidRPr="00560A25" w:rsidRDefault="00560A25" w:rsidP="00560A25">
      <w:pPr>
        <w:spacing w:after="0" w:line="360" w:lineRule="auto"/>
        <w:jc w:val="both"/>
        <w:rPr>
          <w:rFonts w:ascii="Palatino Linotype" w:eastAsiaTheme="minorHAnsi" w:hAnsi="Palatino Linotype" w:cs="Arial"/>
          <w:b/>
          <w:sz w:val="24"/>
          <w:szCs w:val="24"/>
          <w:lang w:eastAsia="en-US"/>
        </w:rPr>
      </w:pP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8"/>
          <w:lang w:eastAsia="en-US"/>
        </w:rPr>
        <w:lastRenderedPageBreak/>
        <w:t xml:space="preserve">TERCERO. </w:t>
      </w:r>
      <w:r w:rsidRPr="00560A25">
        <w:rPr>
          <w:rFonts w:ascii="Palatino Linotype" w:eastAsiaTheme="minorHAnsi" w:hAnsi="Palatino Linotype" w:cs="Arial"/>
          <w:sz w:val="24"/>
          <w:szCs w:val="24"/>
          <w:lang w:eastAsia="en-US"/>
        </w:rPr>
        <w:t xml:space="preserve">Una vez transcurridos tanto el término normal como el término ampliado para dar respuesta a la solicitud de información de mérito, con base en las constancias contenidas en el expediente virtual del </w:t>
      </w:r>
      <w:r w:rsidRPr="00560A25">
        <w:rPr>
          <w:rFonts w:ascii="Palatino Linotype" w:eastAsiaTheme="minorHAnsi" w:hAnsi="Palatino Linotype" w:cs="Arial"/>
          <w:b/>
          <w:sz w:val="24"/>
          <w:szCs w:val="24"/>
          <w:lang w:eastAsia="en-US"/>
        </w:rPr>
        <w:t>SAIMEX,</w:t>
      </w:r>
      <w:r w:rsidRPr="00560A25">
        <w:rPr>
          <w:rFonts w:ascii="Palatino Linotype" w:eastAsiaTheme="minorHAnsi" w:hAnsi="Palatino Linotype" w:cs="Arial"/>
          <w:sz w:val="24"/>
          <w:szCs w:val="24"/>
          <w:lang w:eastAsia="en-US"/>
        </w:rPr>
        <w:t xml:space="preserve"> se aprecia que el</w:t>
      </w:r>
      <w:r w:rsidRPr="00560A25">
        <w:rPr>
          <w:rFonts w:ascii="Palatino Linotype" w:eastAsiaTheme="minorHAnsi" w:hAnsi="Palatino Linotype" w:cs="Arial"/>
          <w:b/>
          <w:sz w:val="24"/>
          <w:szCs w:val="24"/>
          <w:lang w:eastAsia="en-US"/>
        </w:rPr>
        <w:t xml:space="preserve"> Sujeto Obligado</w:t>
      </w:r>
      <w:r w:rsidRPr="00560A25">
        <w:rPr>
          <w:rFonts w:ascii="Palatino Linotype" w:eastAsiaTheme="minorHAnsi" w:hAnsi="Palatino Linotype" w:cs="Arial"/>
          <w:sz w:val="24"/>
          <w:szCs w:val="24"/>
          <w:lang w:eastAsia="en-US"/>
        </w:rPr>
        <w:t xml:space="preserve"> no dio contestación, como se muestra a continuación:</w:t>
      </w: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p>
    <w:p w:rsidR="00560A25" w:rsidRPr="00560A25" w:rsidRDefault="00C6350B" w:rsidP="00560A25">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noProof/>
          <w:sz w:val="24"/>
          <w:szCs w:val="24"/>
        </w:rPr>
        <w:drawing>
          <wp:inline distT="0" distB="0" distL="0" distR="0">
            <wp:extent cx="5791200" cy="2914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2914650"/>
                    </a:xfrm>
                    <a:prstGeom prst="rect">
                      <a:avLst/>
                    </a:prstGeom>
                    <a:noFill/>
                    <a:ln>
                      <a:noFill/>
                    </a:ln>
                  </pic:spPr>
                </pic:pic>
              </a:graphicData>
            </a:graphic>
          </wp:inline>
        </w:drawing>
      </w: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r w:rsidRPr="00560A25">
        <w:rPr>
          <w:rFonts w:ascii="Palatino Linotype" w:eastAsia="Times New Roman" w:hAnsi="Palatino Linotype" w:cs="Arial"/>
          <w:b/>
          <w:sz w:val="28"/>
          <w:lang w:eastAsia="es-ES"/>
        </w:rPr>
        <w:t>CUARTO</w:t>
      </w:r>
      <w:r w:rsidRPr="00560A25">
        <w:rPr>
          <w:rFonts w:ascii="Palatino Linotype" w:eastAsiaTheme="minorHAnsi" w:hAnsi="Palatino Linotype" w:cs="Arial"/>
          <w:sz w:val="24"/>
          <w:szCs w:val="24"/>
          <w:lang w:eastAsia="en-US"/>
        </w:rPr>
        <w:t xml:space="preserve">. Inconforme ante la falta de respuesta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en fecha </w:t>
      </w:r>
      <w:r w:rsidR="00C3770D">
        <w:rPr>
          <w:rFonts w:ascii="Palatino Linotype" w:eastAsiaTheme="minorHAnsi" w:hAnsi="Palatino Linotype" w:cs="Arial"/>
          <w:sz w:val="24"/>
          <w:szCs w:val="24"/>
          <w:lang w:eastAsia="en-US"/>
        </w:rPr>
        <w:t xml:space="preserve">cinco de abril </w:t>
      </w:r>
      <w:r w:rsidRPr="00560A25">
        <w:rPr>
          <w:rFonts w:ascii="Palatino Linotype" w:eastAsiaTheme="minorHAnsi" w:hAnsi="Palatino Linotype" w:cs="Arial"/>
          <w:sz w:val="24"/>
          <w:szCs w:val="24"/>
          <w:lang w:eastAsia="en-US"/>
        </w:rPr>
        <w:t>de dos mil veintidós, interpuso recurso de revisión, que fue registrado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en el sistema electrónico con número de expediente </w:t>
      </w:r>
      <w:r w:rsidRPr="00560A25">
        <w:rPr>
          <w:rFonts w:ascii="Palatino Linotype" w:eastAsiaTheme="minorHAnsi" w:hAnsi="Palatino Linotype" w:cs="Arial"/>
          <w:b/>
          <w:bCs/>
          <w:sz w:val="24"/>
          <w:szCs w:val="24"/>
        </w:rPr>
        <w:t>0</w:t>
      </w:r>
      <w:r w:rsidR="00A04641">
        <w:rPr>
          <w:rFonts w:ascii="Palatino Linotype" w:eastAsiaTheme="minorHAnsi" w:hAnsi="Palatino Linotype" w:cs="Arial"/>
          <w:b/>
          <w:bCs/>
          <w:sz w:val="24"/>
          <w:szCs w:val="24"/>
        </w:rPr>
        <w:t>5555</w:t>
      </w:r>
      <w:r w:rsidRPr="00560A25">
        <w:rPr>
          <w:rFonts w:ascii="Palatino Linotype" w:eastAsiaTheme="minorHAnsi" w:hAnsi="Palatino Linotype" w:cs="Arial"/>
          <w:b/>
          <w:bCs/>
          <w:sz w:val="24"/>
          <w:szCs w:val="24"/>
        </w:rPr>
        <w:t>/INFOEM/IP/RR/2022</w:t>
      </w:r>
      <w:r w:rsidRPr="00560A25">
        <w:rPr>
          <w:rFonts w:ascii="Palatino Linotype" w:eastAsiaTheme="minorHAnsi" w:hAnsi="Palatino Linotype" w:cs="Arial"/>
          <w:sz w:val="24"/>
          <w:szCs w:val="24"/>
          <w:lang w:eastAsia="en-US"/>
        </w:rPr>
        <w:t>, aduciendo como acto impugnado y razones o motivos de inconformidad, los siguientes:</w:t>
      </w:r>
    </w:p>
    <w:p w:rsidR="00560A25" w:rsidRPr="00560A25" w:rsidRDefault="00560A25" w:rsidP="00560A25">
      <w:pPr>
        <w:spacing w:after="0" w:line="360" w:lineRule="auto"/>
        <w:jc w:val="both"/>
        <w:rPr>
          <w:rFonts w:ascii="Palatino Linotype" w:eastAsiaTheme="minorHAnsi" w:hAnsi="Palatino Linotype" w:cs="Arial"/>
          <w:b/>
          <w:sz w:val="24"/>
          <w:szCs w:val="24"/>
          <w:lang w:eastAsia="en-US"/>
        </w:rPr>
      </w:pPr>
    </w:p>
    <w:p w:rsidR="00560A25" w:rsidRPr="00560A25" w:rsidRDefault="00560A25" w:rsidP="00560A25">
      <w:pPr>
        <w:spacing w:after="0" w:line="360" w:lineRule="auto"/>
        <w:jc w:val="both"/>
        <w:rPr>
          <w:rFonts w:ascii="Palatino Linotype" w:eastAsia="Times New Roman" w:hAnsi="Palatino Linotype" w:cs="Arial"/>
          <w:b/>
          <w:sz w:val="24"/>
          <w:szCs w:val="24"/>
          <w:lang w:val="es-ES" w:eastAsia="es-ES"/>
        </w:rPr>
      </w:pPr>
      <w:r w:rsidRPr="00560A25">
        <w:rPr>
          <w:rFonts w:ascii="Palatino Linotype" w:eastAsia="Times New Roman" w:hAnsi="Palatino Linotype" w:cs="Arial"/>
          <w:b/>
          <w:sz w:val="24"/>
          <w:szCs w:val="24"/>
          <w:lang w:val="es-ES" w:eastAsia="es-ES"/>
        </w:rPr>
        <w:t>Acto Impugnado:</w:t>
      </w:r>
    </w:p>
    <w:p w:rsidR="00560A25" w:rsidRPr="00560A25" w:rsidRDefault="00560A25" w:rsidP="00560A25">
      <w:pPr>
        <w:spacing w:after="0" w:line="240" w:lineRule="auto"/>
        <w:ind w:left="567" w:right="567"/>
        <w:jc w:val="both"/>
        <w:rPr>
          <w:rFonts w:ascii="Palatino Linotype" w:eastAsiaTheme="minorHAnsi" w:hAnsi="Palatino Linotype" w:cstheme="minorBidi"/>
          <w:i/>
          <w:color w:val="000000"/>
          <w:lang w:eastAsia="en-US"/>
        </w:rPr>
      </w:pPr>
      <w:r w:rsidRPr="00560A25">
        <w:rPr>
          <w:rFonts w:ascii="Palatino Linotype" w:eastAsiaTheme="minorHAnsi" w:hAnsi="Palatino Linotype" w:cs="Arial"/>
          <w:i/>
          <w:lang w:eastAsia="en-US"/>
        </w:rPr>
        <w:lastRenderedPageBreak/>
        <w:t>“</w:t>
      </w:r>
      <w:r w:rsidR="00A04641" w:rsidRPr="00A04641">
        <w:rPr>
          <w:rFonts w:ascii="Palatino Linotype" w:eastAsiaTheme="minorHAnsi" w:hAnsi="Palatino Linotype" w:cstheme="minorBidi"/>
          <w:i/>
          <w:color w:val="000000"/>
          <w:lang w:eastAsia="en-US"/>
        </w:rPr>
        <w:t>incompleto</w:t>
      </w:r>
      <w:r w:rsidRPr="00560A25">
        <w:rPr>
          <w:rFonts w:ascii="Palatino Linotype" w:eastAsiaTheme="minorHAnsi" w:hAnsi="Palatino Linotype" w:cstheme="minorBidi"/>
          <w:i/>
          <w:color w:val="000000"/>
          <w:lang w:eastAsia="en-US"/>
        </w:rPr>
        <w:t>” (sic)</w:t>
      </w: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spacing w:after="0" w:line="360" w:lineRule="auto"/>
        <w:jc w:val="both"/>
        <w:rPr>
          <w:rFonts w:ascii="Palatino Linotype" w:eastAsiaTheme="minorHAnsi" w:hAnsi="Palatino Linotype" w:cs="Arial"/>
          <w:sz w:val="28"/>
          <w:szCs w:val="24"/>
          <w:lang w:eastAsia="en-US"/>
        </w:rPr>
      </w:pPr>
      <w:r w:rsidRPr="00560A25">
        <w:rPr>
          <w:rFonts w:ascii="Palatino Linotype" w:eastAsiaTheme="minorHAnsi" w:hAnsi="Palatino Linotype" w:cs="Arial"/>
          <w:b/>
          <w:sz w:val="24"/>
          <w:lang w:eastAsia="en-US"/>
        </w:rPr>
        <w:t>Razones o motivos de inconformidad:</w:t>
      </w: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0017387F" w:rsidRPr="0017387F">
        <w:rPr>
          <w:rFonts w:ascii="Palatino Linotype" w:eastAsiaTheme="minorHAnsi" w:hAnsi="Palatino Linotype" w:cs="Arial"/>
          <w:i/>
          <w:szCs w:val="24"/>
          <w:lang w:eastAsia="en-US"/>
        </w:rPr>
        <w:t xml:space="preserve">el presupuesto es </w:t>
      </w:r>
      <w:proofErr w:type="spellStart"/>
      <w:r w:rsidR="0017387F" w:rsidRPr="0017387F">
        <w:rPr>
          <w:rFonts w:ascii="Palatino Linotype" w:eastAsiaTheme="minorHAnsi" w:hAnsi="Palatino Linotype" w:cs="Arial"/>
          <w:i/>
          <w:szCs w:val="24"/>
          <w:lang w:eastAsia="en-US"/>
        </w:rPr>
        <w:t>mas</w:t>
      </w:r>
      <w:proofErr w:type="spellEnd"/>
      <w:r w:rsidR="0017387F" w:rsidRPr="0017387F">
        <w:rPr>
          <w:rFonts w:ascii="Palatino Linotype" w:eastAsiaTheme="minorHAnsi" w:hAnsi="Palatino Linotype" w:cs="Arial"/>
          <w:i/>
          <w:szCs w:val="24"/>
          <w:lang w:eastAsia="en-US"/>
        </w:rPr>
        <w:t xml:space="preserve"> de lo que entregan </w:t>
      </w:r>
      <w:proofErr w:type="spellStart"/>
      <w:r w:rsidR="0017387F" w:rsidRPr="0017387F">
        <w:rPr>
          <w:rFonts w:ascii="Palatino Linotype" w:eastAsiaTheme="minorHAnsi" w:hAnsi="Palatino Linotype" w:cs="Arial"/>
          <w:i/>
          <w:szCs w:val="24"/>
          <w:lang w:eastAsia="en-US"/>
        </w:rPr>
        <w:t>segun</w:t>
      </w:r>
      <w:proofErr w:type="spellEnd"/>
      <w:r w:rsidR="0017387F" w:rsidRPr="0017387F">
        <w:rPr>
          <w:rFonts w:ascii="Palatino Linotype" w:eastAsiaTheme="minorHAnsi" w:hAnsi="Palatino Linotype" w:cs="Arial"/>
          <w:i/>
          <w:szCs w:val="24"/>
          <w:lang w:eastAsia="en-US"/>
        </w:rPr>
        <w:t xml:space="preserve"> la </w:t>
      </w:r>
      <w:proofErr w:type="spellStart"/>
      <w:r w:rsidR="0017387F" w:rsidRPr="0017387F">
        <w:rPr>
          <w:rFonts w:ascii="Palatino Linotype" w:eastAsiaTheme="minorHAnsi" w:hAnsi="Palatino Linotype" w:cs="Arial"/>
          <w:i/>
          <w:szCs w:val="24"/>
          <w:lang w:eastAsia="en-US"/>
        </w:rPr>
        <w:t>Conac</w:t>
      </w:r>
      <w:proofErr w:type="spellEnd"/>
      <w:r w:rsidR="0017387F" w:rsidRPr="0017387F">
        <w:rPr>
          <w:rFonts w:ascii="Palatino Linotype" w:eastAsiaTheme="minorHAnsi" w:hAnsi="Palatino Linotype" w:cs="Arial"/>
          <w:i/>
          <w:szCs w:val="24"/>
          <w:lang w:eastAsia="en-US"/>
        </w:rPr>
        <w:t xml:space="preserve"> y la LGCG</w:t>
      </w:r>
      <w:r w:rsidR="0017387F">
        <w:rPr>
          <w:rFonts w:ascii="Palatino Linotype" w:eastAsiaTheme="minorHAnsi" w:hAnsi="Palatino Linotype" w:cs="Arial"/>
          <w:i/>
          <w:szCs w:val="24"/>
          <w:lang w:eastAsia="en-US"/>
        </w:rPr>
        <w:t>”</w:t>
      </w: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spacing w:after="0" w:line="360" w:lineRule="auto"/>
        <w:ind w:right="49"/>
        <w:jc w:val="both"/>
        <w:rPr>
          <w:rFonts w:ascii="Palatino Linotype" w:eastAsia="Times New Roman" w:hAnsi="Palatino Linotype" w:cs="Arial"/>
          <w:sz w:val="24"/>
          <w:szCs w:val="24"/>
          <w:lang w:val="es-ES_tradnl" w:eastAsia="es-ES"/>
        </w:rPr>
      </w:pPr>
      <w:r w:rsidRPr="00560A25">
        <w:rPr>
          <w:rFonts w:ascii="Palatino Linotype" w:eastAsia="Times New Roman" w:hAnsi="Palatino Linotype" w:cs="Arial"/>
          <w:b/>
          <w:sz w:val="28"/>
          <w:lang w:eastAsia="es-ES"/>
        </w:rPr>
        <w:t xml:space="preserve">QUINTO. </w:t>
      </w:r>
      <w:r w:rsidRPr="00560A25">
        <w:rPr>
          <w:rFonts w:ascii="Palatino Linotype" w:eastAsia="Times New Roman" w:hAnsi="Palatino Linotype" w:cs="Arial"/>
          <w:sz w:val="24"/>
          <w:szCs w:val="24"/>
          <w:lang w:val="es-ES" w:eastAsia="es-ES"/>
        </w:rPr>
        <w:t xml:space="preserve">En fecha </w:t>
      </w:r>
      <w:r w:rsidRPr="00560A25">
        <w:rPr>
          <w:rFonts w:ascii="Palatino Linotype" w:eastAsiaTheme="minorHAnsi" w:hAnsi="Palatino Linotype" w:cs="Arial"/>
          <w:sz w:val="24"/>
          <w:szCs w:val="24"/>
          <w:lang w:eastAsia="en-US"/>
        </w:rPr>
        <w:t>veintitrés de febrero de dos mil veintidós</w:t>
      </w:r>
      <w:r w:rsidRPr="00560A25">
        <w:rPr>
          <w:rFonts w:ascii="Palatino Linotype" w:eastAsia="Times New Roman" w:hAnsi="Palatino Linotype" w:cs="Arial"/>
          <w:sz w:val="24"/>
          <w:szCs w:val="24"/>
          <w:lang w:val="es-ES" w:eastAsia="es-ES"/>
        </w:rPr>
        <w:t xml:space="preserve">, el </w:t>
      </w:r>
      <w:r w:rsidRPr="00560A25">
        <w:rPr>
          <w:rFonts w:ascii="Palatino Linotype" w:eastAsia="Times New Roman" w:hAnsi="Palatino Linotype" w:cs="Arial"/>
          <w:sz w:val="24"/>
          <w:szCs w:val="24"/>
          <w:lang w:val="es-ES_tradnl" w:eastAsia="es-ES"/>
        </w:rPr>
        <w:t>recurso de que</w:t>
      </w:r>
      <w:r w:rsidRPr="00560A25">
        <w:rPr>
          <w:rFonts w:ascii="Palatino Linotype" w:eastAsia="Times New Roman" w:hAnsi="Palatino Linotype" w:cs="Arial"/>
          <w:sz w:val="24"/>
          <w:szCs w:val="24"/>
          <w:lang w:val="es-ES" w:eastAsia="es-ES"/>
        </w:rPr>
        <w:t xml:space="preserve"> se trata</w:t>
      </w:r>
      <w:r w:rsidRPr="00560A25">
        <w:rPr>
          <w:rFonts w:ascii="Palatino Linotype" w:eastAsia="Times New Roman" w:hAnsi="Palatino Linotype" w:cs="Arial"/>
          <w:sz w:val="24"/>
          <w:szCs w:val="24"/>
          <w:lang w:val="es-ES_tradnl" w:eastAsia="es-ES"/>
        </w:rPr>
        <w:t xml:space="preserve"> se envió electrónicamente al Instituto de </w:t>
      </w:r>
      <w:r w:rsidRPr="00560A25">
        <w:rPr>
          <w:rFonts w:ascii="Palatino Linotype" w:eastAsia="Arial Unicode MS" w:hAnsi="Palatino Linotype" w:cs="Arial"/>
          <w:sz w:val="24"/>
          <w:szCs w:val="24"/>
          <w:lang w:val="es-ES" w:eastAsia="es-ES"/>
        </w:rPr>
        <w:t>Transparencia</w:t>
      </w:r>
      <w:r w:rsidRPr="00560A2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560A25">
        <w:rPr>
          <w:rFonts w:ascii="Palatino Linotype" w:eastAsia="Times New Roman" w:hAnsi="Palatino Linotype" w:cs="Times New Roman"/>
          <w:sz w:val="24"/>
          <w:szCs w:val="24"/>
          <w:lang w:val="es-ES" w:eastAsia="es-ES"/>
        </w:rPr>
        <w:t>Ley de Transparencia y Acceso a la Información Pública del Estado de México y Municipios</w:t>
      </w:r>
      <w:r w:rsidRPr="00560A25">
        <w:rPr>
          <w:rFonts w:ascii="Palatino Linotype" w:eastAsia="Times New Roman" w:hAnsi="Palatino Linotype" w:cs="Arial"/>
          <w:sz w:val="24"/>
          <w:szCs w:val="24"/>
          <w:lang w:val="es-ES_tradnl" w:eastAsia="es-ES"/>
        </w:rPr>
        <w:t>, se turnó a través del</w:t>
      </w:r>
      <w:r w:rsidRPr="00560A25">
        <w:rPr>
          <w:rFonts w:ascii="Palatino Linotype" w:eastAsia="Arial Unicode MS" w:hAnsi="Palatino Linotype" w:cs="Arial"/>
          <w:sz w:val="24"/>
          <w:szCs w:val="24"/>
          <w:lang w:val="es-ES_tradnl" w:eastAsia="es-ES"/>
        </w:rPr>
        <w:t xml:space="preserve"> </w:t>
      </w:r>
      <w:r w:rsidRPr="00560A25">
        <w:rPr>
          <w:rFonts w:ascii="Palatino Linotype" w:eastAsia="Arial Unicode MS" w:hAnsi="Palatino Linotype" w:cs="Arial"/>
          <w:b/>
          <w:sz w:val="24"/>
          <w:szCs w:val="24"/>
          <w:lang w:val="es-ES_tradnl" w:eastAsia="es-ES"/>
        </w:rPr>
        <w:t>SAIMEX</w:t>
      </w:r>
      <w:r w:rsidRPr="00560A25">
        <w:rPr>
          <w:rFonts w:ascii="Palatino Linotype" w:eastAsia="Times New Roman" w:hAnsi="Palatino Linotype" w:cs="Times New Roman"/>
          <w:sz w:val="24"/>
          <w:szCs w:val="24"/>
          <w:lang w:val="es-ES" w:eastAsia="es-ES"/>
        </w:rPr>
        <w:t xml:space="preserve"> al </w:t>
      </w:r>
      <w:r w:rsidRPr="00560A25">
        <w:rPr>
          <w:rFonts w:ascii="Palatino Linotype" w:eastAsia="Times New Roman" w:hAnsi="Palatino Linotype" w:cs="Arial"/>
          <w:sz w:val="24"/>
          <w:szCs w:val="24"/>
          <w:lang w:val="es-ES_tradnl" w:eastAsia="es-ES"/>
        </w:rPr>
        <w:t xml:space="preserve">Comisionado </w:t>
      </w:r>
      <w:r w:rsidRPr="00560A25">
        <w:rPr>
          <w:rFonts w:ascii="Palatino Linotype" w:eastAsia="Times New Roman" w:hAnsi="Palatino Linotype" w:cs="Arial"/>
          <w:b/>
          <w:sz w:val="24"/>
          <w:szCs w:val="24"/>
          <w:lang w:val="es-ES_tradnl" w:eastAsia="es-ES"/>
        </w:rPr>
        <w:t xml:space="preserve">JOSÉ MARTÍNEZ VILCHIS, </w:t>
      </w:r>
      <w:r w:rsidRPr="00560A25">
        <w:rPr>
          <w:rFonts w:ascii="Palatino Linotype" w:eastAsia="Times New Roman" w:hAnsi="Palatino Linotype" w:cs="Arial"/>
          <w:sz w:val="24"/>
          <w:szCs w:val="24"/>
          <w:lang w:val="es-ES_tradnl" w:eastAsia="es-ES"/>
        </w:rPr>
        <w:t>a efecto de que decretara su admisión o desechamiento.</w:t>
      </w:r>
    </w:p>
    <w:p w:rsidR="00560A25" w:rsidRPr="00560A25" w:rsidRDefault="00560A25" w:rsidP="00560A25">
      <w:pPr>
        <w:spacing w:after="0" w:line="360" w:lineRule="auto"/>
        <w:ind w:right="49"/>
        <w:jc w:val="both"/>
        <w:rPr>
          <w:rFonts w:ascii="Palatino Linotype" w:eastAsia="Times New Roman" w:hAnsi="Palatino Linotype" w:cs="Arial"/>
          <w:sz w:val="24"/>
          <w:szCs w:val="24"/>
          <w:lang w:val="es-ES_tradnl" w:eastAsia="es-ES"/>
        </w:rPr>
      </w:pPr>
    </w:p>
    <w:p w:rsidR="00560A25" w:rsidRPr="00560A25" w:rsidRDefault="00560A25" w:rsidP="00560A25">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b/>
          <w:sz w:val="28"/>
          <w:szCs w:val="28"/>
          <w:lang w:val="es-ES_tradnl" w:eastAsia="es-ES"/>
        </w:rPr>
        <w:t xml:space="preserve">SEXTO. </w:t>
      </w:r>
      <w:r w:rsidRPr="00560A25">
        <w:rPr>
          <w:rFonts w:ascii="Palatino Linotype" w:eastAsia="Times New Roman" w:hAnsi="Palatino Linotype" w:cs="Arial"/>
          <w:sz w:val="24"/>
          <w:szCs w:val="24"/>
          <w:lang w:val="es-ES_tradnl" w:eastAsia="es-ES"/>
        </w:rPr>
        <w:t>E</w:t>
      </w:r>
      <w:r w:rsidRPr="00560A25">
        <w:rPr>
          <w:rFonts w:ascii="Palatino Linotype" w:eastAsia="Times New Roman" w:hAnsi="Palatino Linotype" w:cs="Arial"/>
          <w:sz w:val="24"/>
          <w:szCs w:val="24"/>
          <w:lang w:val="es-ES" w:eastAsia="es-ES"/>
        </w:rPr>
        <w:t xml:space="preserve">n fecha </w:t>
      </w:r>
      <w:r w:rsidR="0017387F">
        <w:rPr>
          <w:rFonts w:ascii="Palatino Linotype" w:eastAsia="Times New Roman" w:hAnsi="Palatino Linotype" w:cs="Arial"/>
          <w:sz w:val="24"/>
          <w:szCs w:val="24"/>
          <w:lang w:val="es-ES" w:eastAsia="es-ES"/>
        </w:rPr>
        <w:t xml:space="preserve">cinco de abril </w:t>
      </w:r>
      <w:r w:rsidRPr="00560A25">
        <w:rPr>
          <w:rFonts w:ascii="Palatino Linotype" w:eastAsia="Times New Roman" w:hAnsi="Palatino Linotype" w:cs="Arial"/>
          <w:sz w:val="24"/>
          <w:szCs w:val="24"/>
          <w:lang w:val="es-ES" w:eastAsia="es-ES"/>
        </w:rPr>
        <w:t xml:space="preserve">de dos mil veintidós, atento a lo dispuesto en el </w:t>
      </w:r>
      <w:r w:rsidRPr="00560A25">
        <w:rPr>
          <w:rFonts w:ascii="Palatino Linotype" w:eastAsia="Times New Roman" w:hAnsi="Palatino Linotype" w:cs="Arial"/>
          <w:sz w:val="24"/>
          <w:szCs w:val="24"/>
          <w:lang w:val="es-ES_tradnl" w:eastAsia="es-ES"/>
        </w:rPr>
        <w:t>artículo</w:t>
      </w:r>
      <w:r w:rsidRPr="00560A25">
        <w:rPr>
          <w:rFonts w:ascii="Palatino Linotype" w:eastAsia="Times New Roman" w:hAnsi="Palatino Linotype" w:cs="Arial"/>
          <w:sz w:val="24"/>
          <w:szCs w:val="24"/>
          <w:lang w:val="es-ES" w:eastAsia="es-ES"/>
        </w:rPr>
        <w:t xml:space="preserve"> 185 fracciones I, II y IV </w:t>
      </w:r>
      <w:r w:rsidRPr="00560A25">
        <w:rPr>
          <w:rFonts w:ascii="Palatino Linotype" w:eastAsia="Times New Roman" w:hAnsi="Palatino Linotype" w:cs="Arial"/>
          <w:sz w:val="24"/>
          <w:szCs w:val="24"/>
          <w:lang w:val="es-ES_tradnl" w:eastAsia="es-ES"/>
        </w:rPr>
        <w:t xml:space="preserve">de la </w:t>
      </w:r>
      <w:r w:rsidRPr="00560A2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0A2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560A25" w:rsidRPr="00560A25" w:rsidRDefault="00560A25" w:rsidP="00560A25">
      <w:pPr>
        <w:spacing w:after="0" w:line="360" w:lineRule="auto"/>
        <w:jc w:val="both"/>
        <w:rPr>
          <w:rFonts w:ascii="Palatino Linotype" w:eastAsiaTheme="minorHAnsi" w:hAnsi="Palatino Linotype" w:cs="Arial"/>
          <w:sz w:val="24"/>
          <w:szCs w:val="28"/>
          <w:lang w:val="es-ES" w:eastAsia="en-US"/>
        </w:rPr>
      </w:pP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8"/>
          <w:lang w:eastAsia="en-US"/>
        </w:rPr>
        <w:lastRenderedPageBreak/>
        <w:t xml:space="preserve">SÉPTIMO. </w:t>
      </w:r>
      <w:r w:rsidRPr="00560A25">
        <w:rPr>
          <w:rFonts w:ascii="Palatino Linotype" w:eastAsiaTheme="minorHAnsi" w:hAnsi="Palatino Linotype" w:cs="Arial"/>
          <w:sz w:val="24"/>
          <w:szCs w:val="24"/>
          <w:lang w:eastAsia="en-US"/>
        </w:rPr>
        <w:t xml:space="preserve">Una vez abierta la etapa de instrucción, se advierte que 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w:t>
      </w:r>
      <w:r w:rsidR="0017387F">
        <w:rPr>
          <w:rFonts w:ascii="Palatino Linotype" w:eastAsiaTheme="minorHAnsi" w:hAnsi="Palatino Linotype" w:cs="Arial"/>
          <w:sz w:val="24"/>
          <w:szCs w:val="24"/>
          <w:lang w:eastAsia="en-US"/>
        </w:rPr>
        <w:t>rindió su informe justificado por medio del documento electrónico “</w:t>
      </w:r>
      <w:r w:rsidR="0017387F" w:rsidRPr="0017387F">
        <w:rPr>
          <w:rFonts w:ascii="Palatino Linotype" w:eastAsiaTheme="minorHAnsi" w:hAnsi="Palatino Linotype" w:cs="Arial"/>
          <w:sz w:val="24"/>
          <w:szCs w:val="24"/>
          <w:lang w:eastAsia="en-US"/>
        </w:rPr>
        <w:t>05555-INFOEM-IP-RR-2022- SR.pdf</w:t>
      </w:r>
      <w:r w:rsidR="0017387F">
        <w:rPr>
          <w:rFonts w:ascii="Palatino Linotype" w:eastAsiaTheme="minorHAnsi" w:hAnsi="Palatino Linotype" w:cs="Arial"/>
          <w:sz w:val="24"/>
          <w:szCs w:val="24"/>
          <w:lang w:eastAsia="en-US"/>
        </w:rPr>
        <w:t>”, el cual fue puesto a la vista de</w:t>
      </w:r>
      <w:r w:rsidRPr="00560A25">
        <w:rPr>
          <w:rFonts w:ascii="Palatino Linotype" w:eastAsiaTheme="minorHAnsi" w:hAnsi="Palatino Linotype" w:cs="Arial"/>
          <w:sz w:val="24"/>
          <w:szCs w:val="24"/>
          <w:lang w:eastAsia="en-US"/>
        </w:rPr>
        <w:t xml:space="preserve">l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w:t>
      </w:r>
      <w:r w:rsidR="0017387F">
        <w:rPr>
          <w:rFonts w:ascii="Palatino Linotype" w:eastAsiaTheme="minorHAnsi" w:hAnsi="Palatino Linotype" w:cs="Arial"/>
          <w:sz w:val="24"/>
          <w:szCs w:val="24"/>
          <w:lang w:eastAsia="en-US"/>
        </w:rPr>
        <w:t xml:space="preserve">a efecto que presentara las </w:t>
      </w:r>
      <w:r w:rsidRPr="00560A25">
        <w:rPr>
          <w:rFonts w:ascii="Palatino Linotype" w:eastAsiaTheme="minorHAnsi" w:hAnsi="Palatino Linotype" w:cs="Arial"/>
          <w:sz w:val="24"/>
          <w:szCs w:val="24"/>
          <w:lang w:eastAsia="en-US"/>
        </w:rPr>
        <w:t xml:space="preserve">manifestaciones que a sus intereses conviniera, </w:t>
      </w:r>
      <w:r w:rsidR="0017387F">
        <w:rPr>
          <w:rFonts w:ascii="Palatino Linotype" w:eastAsiaTheme="minorHAnsi" w:hAnsi="Palatino Linotype" w:cs="Arial"/>
          <w:sz w:val="24"/>
          <w:szCs w:val="24"/>
          <w:lang w:eastAsia="en-US"/>
        </w:rPr>
        <w:t>circunstancia que no fue desahogada dentro del término otorgado.</w:t>
      </w: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p>
    <w:p w:rsidR="00560A25" w:rsidRPr="00560A25" w:rsidRDefault="0017387F" w:rsidP="00560A25">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De igual manera</w:t>
      </w:r>
      <w:r w:rsidR="00560A25" w:rsidRPr="00560A25">
        <w:rPr>
          <w:rFonts w:ascii="Palatino Linotype" w:eastAsiaTheme="minorHAnsi" w:hAnsi="Palatino Linotype" w:cs="Arial"/>
          <w:sz w:val="24"/>
          <w:szCs w:val="24"/>
          <w:lang w:eastAsia="en-US"/>
        </w:rPr>
        <w:t xml:space="preserve"> se aprecia que no se llevaron a cabo audiencias durante la sustanciación del recurso de revisión, ni se ofrecieron pruebas por parte del hoy </w:t>
      </w:r>
      <w:r w:rsidR="00560A25" w:rsidRPr="00560A25">
        <w:rPr>
          <w:rFonts w:ascii="Palatino Linotype" w:eastAsiaTheme="minorHAnsi" w:hAnsi="Palatino Linotype" w:cs="Arial"/>
          <w:b/>
          <w:sz w:val="24"/>
          <w:szCs w:val="24"/>
          <w:lang w:eastAsia="en-US"/>
        </w:rPr>
        <w:t>Recurrente</w:t>
      </w:r>
      <w:r w:rsidR="00560A25" w:rsidRPr="00560A25">
        <w:rPr>
          <w:rFonts w:ascii="Palatino Linotype" w:eastAsiaTheme="minorHAnsi" w:hAnsi="Palatino Linotype" w:cs="Arial"/>
          <w:sz w:val="24"/>
          <w:szCs w:val="24"/>
          <w:lang w:eastAsia="en-US"/>
        </w:rPr>
        <w:t>; todo lo anterior en términos de los artículos 185 fracciones II y IV, y 195 de la Ley de Transparencia y Acceso a la Información Pública del Estado de México y Municipios.</w:t>
      </w:r>
    </w:p>
    <w:p w:rsidR="00560A25" w:rsidRDefault="00560A25" w:rsidP="00560A25">
      <w:pPr>
        <w:spacing w:after="0" w:line="360" w:lineRule="auto"/>
        <w:jc w:val="both"/>
        <w:rPr>
          <w:rFonts w:ascii="Palatino Linotype" w:eastAsiaTheme="minorHAnsi" w:hAnsi="Palatino Linotype" w:cs="Arial"/>
          <w:sz w:val="24"/>
          <w:szCs w:val="24"/>
          <w:lang w:eastAsia="en-US"/>
        </w:rPr>
      </w:pPr>
    </w:p>
    <w:p w:rsidR="0017387F" w:rsidRPr="00560A25" w:rsidRDefault="0017387F" w:rsidP="00560A25">
      <w:pPr>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8"/>
          <w:lang w:eastAsia="en-US"/>
        </w:rPr>
        <w:t xml:space="preserve">OCTAVO. </w:t>
      </w:r>
      <w:r w:rsidRPr="00560A25">
        <w:rPr>
          <w:rFonts w:ascii="Palatino Linotype" w:eastAsiaTheme="minorHAnsi" w:hAnsi="Palatino Linotype" w:cs="Arial"/>
          <w:sz w:val="24"/>
          <w:szCs w:val="24"/>
          <w:lang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7387F">
        <w:rPr>
          <w:rFonts w:ascii="Palatino Linotype" w:eastAsiaTheme="minorHAnsi" w:hAnsi="Palatino Linotype" w:cs="Arial"/>
          <w:sz w:val="24"/>
          <w:szCs w:val="24"/>
          <w:lang w:eastAsia="en-US"/>
        </w:rPr>
        <w:t xml:space="preserve">veintiocho de abril </w:t>
      </w:r>
      <w:r w:rsidRPr="00560A25">
        <w:rPr>
          <w:rFonts w:ascii="Palatino Linotype" w:eastAsiaTheme="minorHAnsi" w:hAnsi="Palatino Linotype" w:cs="Arial"/>
          <w:sz w:val="24"/>
          <w:szCs w:val="24"/>
          <w:lang w:eastAsia="en-US"/>
        </w:rPr>
        <w:t>de dos mil veintidós, en términos del artículo 185 fracción VI de la Ley de Transparencia y Acceso a la Información Pública del Estado de México y Municipios, ordenándose turnar los expedientes a la resolución que en derecho proceda.</w:t>
      </w:r>
    </w:p>
    <w:p w:rsidR="00560A25" w:rsidRDefault="00560A25" w:rsidP="00560A25">
      <w:pPr>
        <w:spacing w:after="0" w:line="360" w:lineRule="auto"/>
        <w:jc w:val="both"/>
        <w:rPr>
          <w:rFonts w:ascii="Palatino Linotype" w:eastAsiaTheme="minorHAnsi" w:hAnsi="Palatino Linotype" w:cs="Arial"/>
          <w:sz w:val="24"/>
          <w:szCs w:val="24"/>
          <w:lang w:eastAsia="en-US"/>
        </w:rPr>
      </w:pPr>
    </w:p>
    <w:p w:rsidR="0017387F" w:rsidRDefault="0017387F" w:rsidP="00560A25">
      <w:pPr>
        <w:spacing w:after="0" w:line="360" w:lineRule="auto"/>
        <w:jc w:val="both"/>
        <w:rPr>
          <w:rFonts w:ascii="Palatino Linotype" w:eastAsiaTheme="minorHAnsi" w:hAnsi="Palatino Linotype" w:cs="Arial"/>
          <w:sz w:val="24"/>
          <w:szCs w:val="24"/>
          <w:lang w:eastAsia="en-US"/>
        </w:rPr>
      </w:pPr>
    </w:p>
    <w:p w:rsidR="0017387F" w:rsidRPr="0017387F" w:rsidRDefault="0017387F" w:rsidP="0017387F">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b/>
          <w:sz w:val="28"/>
          <w:szCs w:val="28"/>
          <w:lang w:eastAsia="en-US"/>
        </w:rPr>
        <w:lastRenderedPageBreak/>
        <w:t>NOVENO</w:t>
      </w:r>
      <w:r w:rsidRPr="0017387F">
        <w:rPr>
          <w:rFonts w:ascii="Palatino Linotype" w:eastAsiaTheme="minorHAnsi" w:hAnsi="Palatino Linotype" w:cs="Arial"/>
          <w:b/>
          <w:sz w:val="28"/>
          <w:szCs w:val="28"/>
          <w:lang w:eastAsia="en-US"/>
        </w:rPr>
        <w:t xml:space="preserve">. </w:t>
      </w:r>
      <w:r w:rsidRPr="0017387F">
        <w:rPr>
          <w:rFonts w:ascii="Palatino Linotype" w:eastAsiaTheme="minorHAnsi" w:hAnsi="Palatino Linotype" w:cs="Arial"/>
          <w:sz w:val="24"/>
          <w:szCs w:val="24"/>
          <w:lang w:eastAsia="en-US"/>
        </w:rPr>
        <w:t xml:space="preserve">De las constancias que integran el expediente electrónico, se advierte que ha transcurrido el término de Ley, para la emisión de la resolución en el presente recurso de revisión, por lo que en fecha </w:t>
      </w:r>
      <w:r>
        <w:rPr>
          <w:rFonts w:ascii="Palatino Linotype" w:eastAsiaTheme="minorHAnsi" w:hAnsi="Palatino Linotype" w:cs="Arial"/>
          <w:sz w:val="24"/>
          <w:szCs w:val="24"/>
          <w:lang w:eastAsia="en-US"/>
        </w:rPr>
        <w:t xml:space="preserve">treinta de </w:t>
      </w:r>
      <w:r w:rsidRPr="0017387F">
        <w:rPr>
          <w:rFonts w:ascii="Palatino Linotype" w:eastAsiaTheme="minorHAnsi" w:hAnsi="Palatino Linotype" w:cs="Arial"/>
          <w:sz w:val="24"/>
          <w:szCs w:val="24"/>
          <w:lang w:eastAsia="en-US"/>
        </w:rPr>
        <w:t>mayo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7387F" w:rsidRDefault="0017387F" w:rsidP="00560A25">
      <w:pPr>
        <w:spacing w:after="0" w:line="360" w:lineRule="auto"/>
        <w:jc w:val="both"/>
        <w:rPr>
          <w:rFonts w:ascii="Palatino Linotype" w:eastAsiaTheme="minorHAnsi" w:hAnsi="Palatino Linotype" w:cs="Arial"/>
          <w:sz w:val="24"/>
          <w:szCs w:val="24"/>
          <w:lang w:eastAsia="en-US"/>
        </w:rPr>
      </w:pPr>
    </w:p>
    <w:p w:rsidR="0017387F" w:rsidRPr="00560A25" w:rsidRDefault="0017387F" w:rsidP="00560A25">
      <w:pPr>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spacing w:after="0" w:line="360" w:lineRule="auto"/>
        <w:jc w:val="center"/>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 xml:space="preserve">C O N S I D E R A N D O </w:t>
      </w:r>
    </w:p>
    <w:p w:rsidR="00560A25" w:rsidRPr="00560A25" w:rsidRDefault="00560A25" w:rsidP="00560A25">
      <w:pPr>
        <w:spacing w:after="0" w:line="360" w:lineRule="auto"/>
        <w:jc w:val="center"/>
        <w:rPr>
          <w:rFonts w:ascii="Palatino Linotype" w:eastAsiaTheme="minorHAnsi" w:hAnsi="Palatino Linotype" w:cs="Arial"/>
          <w:sz w:val="24"/>
          <w:szCs w:val="24"/>
          <w:lang w:eastAsia="en-US"/>
        </w:rPr>
      </w:pPr>
    </w:p>
    <w:p w:rsidR="00560A25" w:rsidRPr="00560A25" w:rsidRDefault="00560A25" w:rsidP="00560A25">
      <w:pPr>
        <w:spacing w:after="0" w:line="360" w:lineRule="auto"/>
        <w:jc w:val="both"/>
        <w:rPr>
          <w:rFonts w:ascii="Palatino Linotype" w:eastAsiaTheme="minorHAnsi" w:hAnsi="Palatino Linotype" w:cs="Arial"/>
          <w:sz w:val="28"/>
          <w:szCs w:val="28"/>
          <w:lang w:eastAsia="en-US"/>
        </w:rPr>
      </w:pPr>
      <w:r w:rsidRPr="00560A25">
        <w:rPr>
          <w:rFonts w:ascii="Palatino Linotype" w:eastAsiaTheme="minorHAnsi" w:hAnsi="Palatino Linotype" w:cs="Arial"/>
          <w:b/>
          <w:sz w:val="28"/>
          <w:szCs w:val="28"/>
          <w:lang w:eastAsia="en-US"/>
        </w:rPr>
        <w:t xml:space="preserve">PRIMERO. </w:t>
      </w:r>
      <w:r w:rsidRPr="00560A25">
        <w:rPr>
          <w:rFonts w:ascii="Palatino Linotype" w:eastAsiaTheme="minorHAnsi" w:hAnsi="Palatino Linotype" w:cs="Arial"/>
          <w:b/>
          <w:sz w:val="26"/>
          <w:szCs w:val="26"/>
          <w:lang w:eastAsia="en-US"/>
        </w:rPr>
        <w:t>De la competencia</w:t>
      </w:r>
      <w:r w:rsidRPr="00560A25">
        <w:rPr>
          <w:rFonts w:ascii="Palatino Linotype" w:eastAsiaTheme="minorHAnsi" w:hAnsi="Palatino Linotype" w:cs="Arial"/>
          <w:sz w:val="26"/>
          <w:szCs w:val="26"/>
          <w:lang w:eastAsia="en-US"/>
        </w:rPr>
        <w:t>.</w:t>
      </w: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Pr="00560A25">
        <w:rPr>
          <w:rFonts w:ascii="Palatino Linotype" w:eastAsiaTheme="minorHAnsi" w:hAnsi="Palatino Linotype" w:cs="Arial"/>
          <w:sz w:val="24"/>
          <w:szCs w:val="24"/>
          <w:lang w:eastAsia="en-US"/>
        </w:rPr>
        <w:lastRenderedPageBreak/>
        <w:t>Instituto de Transparencia, Acceso a la Información Pública y Protección de Datos Personales del Estado de México y Municipios.</w:t>
      </w:r>
    </w:p>
    <w:p w:rsidR="00560A25" w:rsidRPr="00560A25" w:rsidRDefault="00560A25" w:rsidP="00560A25">
      <w:pPr>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560A25">
        <w:rPr>
          <w:rFonts w:ascii="Palatino Linotype" w:eastAsiaTheme="minorHAnsi" w:hAnsi="Palatino Linotype" w:cs="Arial"/>
          <w:b/>
          <w:sz w:val="28"/>
          <w:szCs w:val="28"/>
          <w:lang w:eastAsia="en-US"/>
        </w:rPr>
        <w:t xml:space="preserve">SEGUNDO. </w:t>
      </w:r>
      <w:r w:rsidRPr="00560A25">
        <w:rPr>
          <w:rFonts w:ascii="Palatino Linotype" w:eastAsiaTheme="minorHAnsi" w:hAnsi="Palatino Linotype" w:cs="Arial"/>
          <w:b/>
          <w:sz w:val="26"/>
          <w:szCs w:val="26"/>
          <w:lang w:eastAsia="en-US"/>
        </w:rPr>
        <w:t>Alcance del recurso de revisión.</w:t>
      </w:r>
      <w:r w:rsidRPr="00560A25">
        <w:rPr>
          <w:rFonts w:ascii="Palatino Linotype" w:eastAsiaTheme="minorHAnsi" w:hAnsi="Palatino Linotype" w:cs="Arial"/>
          <w:b/>
          <w:sz w:val="28"/>
          <w:szCs w:val="28"/>
          <w:lang w:eastAsia="en-US"/>
        </w:rPr>
        <w:t xml:space="preserve"> </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Es de precisar que la Ley de Transparencia y Acceso a la Información Pública del Estado de México y Municipios, describe el mecanismo de procedencia de los recursos de revisión, en ese sentido en su artículo 163 se indica lo siguiente:</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w:t>
      </w:r>
      <w:r w:rsidRPr="00560A25">
        <w:rPr>
          <w:rFonts w:ascii="Palatino Linotype" w:eastAsia="Times New Roman" w:hAnsi="Palatino Linotype" w:cs="Arial"/>
          <w:b/>
          <w:i/>
          <w:lang w:val="es-ES" w:eastAsia="es-ES"/>
        </w:rPr>
        <w:t>Artículo 163.</w:t>
      </w:r>
      <w:r w:rsidRPr="00560A25">
        <w:rPr>
          <w:rFonts w:ascii="Palatino Linotype" w:eastAsia="Times New Roman" w:hAnsi="Palatino Linotype" w:cs="Arial"/>
          <w:i/>
          <w:lang w:val="es-ES" w:eastAsia="es-ES"/>
        </w:rPr>
        <w:t xml:space="preserve"> </w:t>
      </w:r>
      <w:r w:rsidRPr="00560A25">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560A25" w:rsidRPr="00560A25" w:rsidRDefault="00560A25" w:rsidP="00560A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560A25" w:rsidRPr="00560A25" w:rsidRDefault="00560A25" w:rsidP="00560A2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lastRenderedPageBreak/>
        <w:t xml:space="preserve">De la interpretación al precepto legal inserto, se advierte que el plazo que les asiste a los </w:t>
      </w:r>
      <w:r w:rsidRPr="00560A25">
        <w:rPr>
          <w:rFonts w:ascii="Palatino Linotype" w:eastAsiaTheme="minorHAnsi" w:hAnsi="Palatino Linotype" w:cs="Arial"/>
          <w:b/>
          <w:sz w:val="24"/>
          <w:szCs w:val="24"/>
          <w:lang w:eastAsia="en-US"/>
        </w:rPr>
        <w:t>sujetos</w:t>
      </w:r>
      <w:r w:rsidRPr="00560A25">
        <w:rPr>
          <w:rFonts w:ascii="Palatino Linotype" w:eastAsiaTheme="minorHAnsi" w:hAnsi="Palatino Linotype" w:cs="Arial"/>
          <w:sz w:val="24"/>
          <w:szCs w:val="24"/>
          <w:lang w:eastAsia="en-US"/>
        </w:rPr>
        <w:t xml:space="preserve"> </w:t>
      </w:r>
      <w:r w:rsidRPr="00560A25">
        <w:rPr>
          <w:rFonts w:ascii="Palatino Linotype" w:eastAsiaTheme="minorHAnsi" w:hAnsi="Palatino Linotype" w:cs="Arial"/>
          <w:b/>
          <w:sz w:val="24"/>
          <w:szCs w:val="24"/>
          <w:lang w:eastAsia="en-US"/>
        </w:rPr>
        <w:t>obligados</w:t>
      </w:r>
      <w:r w:rsidRPr="00560A25">
        <w:rPr>
          <w:rFonts w:ascii="Palatino Linotype" w:eastAsiaTheme="minorHAnsi" w:hAnsi="Palatino Linotype" w:cs="Arial"/>
          <w:sz w:val="24"/>
          <w:szCs w:val="24"/>
          <w:lang w:eastAsia="en-US"/>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Se constituye la figura jurídica de la </w:t>
      </w:r>
      <w:r w:rsidRPr="00560A25">
        <w:rPr>
          <w:rFonts w:ascii="Palatino Linotype" w:eastAsiaTheme="minorHAnsi" w:hAnsi="Palatino Linotype" w:cs="Arial"/>
          <w:b/>
          <w:i/>
          <w:sz w:val="24"/>
          <w:szCs w:val="24"/>
          <w:lang w:eastAsia="en-US"/>
        </w:rPr>
        <w:t>NEGATIVA FICTA</w:t>
      </w:r>
      <w:r w:rsidRPr="00560A25">
        <w:rPr>
          <w:rFonts w:ascii="Palatino Linotype" w:eastAsiaTheme="minorHAnsi" w:hAnsi="Palatino Linotype" w:cs="Arial"/>
          <w:sz w:val="24"/>
          <w:szCs w:val="24"/>
          <w:lang w:eastAsia="en-US"/>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560A25" w:rsidRPr="00560A25" w:rsidRDefault="00560A25" w:rsidP="00560A25">
      <w:pPr>
        <w:spacing w:after="0" w:line="240" w:lineRule="auto"/>
        <w:rPr>
          <w:rFonts w:ascii="Palatino Linotype" w:eastAsiaTheme="minorHAnsi" w:hAnsi="Palatino Linotype" w:cstheme="minorBidi"/>
          <w:lang w:eastAsia="en-US"/>
        </w:rPr>
      </w:pPr>
    </w:p>
    <w:p w:rsidR="00560A25" w:rsidRPr="00560A25" w:rsidRDefault="00560A25" w:rsidP="00560A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w:t>
      </w:r>
      <w:r w:rsidRPr="00560A25">
        <w:rPr>
          <w:rFonts w:ascii="Palatino Linotype" w:eastAsia="Times New Roman" w:hAnsi="Palatino Linotype" w:cs="Arial"/>
          <w:b/>
          <w:i/>
          <w:lang w:val="es-ES" w:eastAsia="es-ES"/>
        </w:rPr>
        <w:t>Artículo 178.</w:t>
      </w:r>
      <w:r w:rsidRPr="00560A2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60A25" w:rsidRPr="00560A25" w:rsidRDefault="00560A25" w:rsidP="00560A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560A25" w:rsidRPr="00560A25" w:rsidRDefault="00560A25" w:rsidP="00560A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560A25">
        <w:rPr>
          <w:rFonts w:ascii="Palatino Linotype" w:eastAsia="Times New Roman" w:hAnsi="Palatino Linotype" w:cs="Arial"/>
          <w:i/>
          <w:lang w:val="es-ES" w:eastAsia="es-ES"/>
        </w:rPr>
        <w:t>, acompañado con el documento que pruebe la fecha en que presentó la solicitud.</w:t>
      </w:r>
    </w:p>
    <w:p w:rsidR="00560A25" w:rsidRPr="00560A25" w:rsidRDefault="00560A25" w:rsidP="00560A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560A25" w:rsidRPr="00560A25" w:rsidRDefault="00560A25" w:rsidP="00560A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560A25" w:rsidRPr="00560A25" w:rsidRDefault="00560A25" w:rsidP="00560A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560A25" w:rsidRPr="00560A25" w:rsidRDefault="00560A25" w:rsidP="00560A2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Así mismo, esta Ponencia considera importante abordar el análisis de los requisitos de </w:t>
      </w:r>
      <w:proofErr w:type="spellStart"/>
      <w:r w:rsidRPr="00560A25">
        <w:rPr>
          <w:rFonts w:ascii="Palatino Linotype" w:eastAsiaTheme="minorHAnsi" w:hAnsi="Palatino Linotype" w:cs="Arial"/>
          <w:sz w:val="24"/>
          <w:szCs w:val="24"/>
          <w:lang w:eastAsia="en-US"/>
        </w:rPr>
        <w:t>procedibilidad</w:t>
      </w:r>
      <w:proofErr w:type="spellEnd"/>
      <w:r w:rsidRPr="00560A25">
        <w:rPr>
          <w:rFonts w:ascii="Palatino Linotype" w:eastAsiaTheme="minorHAnsi" w:hAnsi="Palatino Linotype" w:cs="Arial"/>
          <w:sz w:val="24"/>
          <w:szCs w:val="24"/>
          <w:lang w:eastAsia="en-US"/>
        </w:rPr>
        <w:t xml:space="preserve"> de los recursos de revisión, así el artículo 180 de la Ley de Transparencia y Acceso a la Información Pública del Estado de México y Municipios, que establece lo siguiente:</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Pr="00560A25">
        <w:rPr>
          <w:rFonts w:ascii="Palatino Linotype" w:eastAsiaTheme="minorHAnsi" w:hAnsi="Palatino Linotype" w:cs="Arial"/>
          <w:b/>
          <w:i/>
          <w:szCs w:val="24"/>
          <w:lang w:eastAsia="en-US"/>
        </w:rPr>
        <w:t>Artículo 180</w:t>
      </w:r>
      <w:r w:rsidRPr="00560A25">
        <w:rPr>
          <w:rFonts w:ascii="Palatino Linotype" w:eastAsiaTheme="minorHAnsi" w:hAnsi="Palatino Linotype" w:cs="Arial"/>
          <w:i/>
          <w:szCs w:val="24"/>
          <w:lang w:eastAsia="en-US"/>
        </w:rPr>
        <w:t xml:space="preserve">. El recurso de revisión contendrá: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I</w:t>
      </w:r>
      <w:r w:rsidRPr="00560A25">
        <w:rPr>
          <w:rFonts w:ascii="Palatino Linotype" w:eastAsiaTheme="minorHAnsi" w:hAnsi="Palatino Linotype" w:cs="Arial"/>
          <w:i/>
          <w:szCs w:val="24"/>
          <w:lang w:eastAsia="en-US"/>
        </w:rPr>
        <w:t xml:space="preserve">. El Sujeto Obligado ante la cual se presentó la solicitud;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II</w:t>
      </w:r>
      <w:r w:rsidRPr="00560A25">
        <w:rPr>
          <w:rFonts w:ascii="Palatino Linotype" w:eastAsiaTheme="minorHAnsi" w:hAnsi="Palatino Linotype" w:cs="Arial"/>
          <w:i/>
          <w:szCs w:val="24"/>
          <w:lang w:eastAsia="en-US"/>
        </w:rPr>
        <w:t xml:space="preserve">. </w:t>
      </w:r>
      <w:r w:rsidRPr="00560A25">
        <w:rPr>
          <w:rFonts w:ascii="Palatino Linotype" w:eastAsiaTheme="minorHAnsi" w:hAnsi="Palatino Linotype" w:cs="Arial"/>
          <w:i/>
          <w:szCs w:val="24"/>
          <w:u w:val="single"/>
          <w:lang w:eastAsia="en-US"/>
        </w:rPr>
        <w:t>El nombre del solicitante</w:t>
      </w:r>
      <w:r w:rsidRPr="00560A25">
        <w:rPr>
          <w:rFonts w:ascii="Palatino Linotype" w:eastAsiaTheme="minorHAnsi" w:hAnsi="Palatino Linotype" w:cs="Arial"/>
          <w:i/>
          <w:szCs w:val="24"/>
          <w:lang w:eastAsia="en-US"/>
        </w:rPr>
        <w:t xml:space="preserve"> que recurre o de su representante y, en su caso, del tercero interesado, así como la dirección o medio que señale para recibir notificaciones;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III</w:t>
      </w:r>
      <w:r w:rsidRPr="00560A25">
        <w:rPr>
          <w:rFonts w:ascii="Palatino Linotype" w:eastAsiaTheme="minorHAnsi" w:hAnsi="Palatino Linotype" w:cs="Arial"/>
          <w:i/>
          <w:szCs w:val="24"/>
          <w:lang w:eastAsia="en-US"/>
        </w:rPr>
        <w:t xml:space="preserve">. El número de folio de respuesta de la solicitud de acceso;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IV</w:t>
      </w:r>
      <w:r w:rsidRPr="00560A25">
        <w:rPr>
          <w:rFonts w:ascii="Palatino Linotype" w:eastAsiaTheme="minorHAnsi" w:hAnsi="Palatino Linotype" w:cs="Arial"/>
          <w:i/>
          <w:szCs w:val="24"/>
          <w:lang w:eastAsia="en-US"/>
        </w:rPr>
        <w:t xml:space="preserve">. La fecha en que fue notificada la respuesta al solicitante o tuvo conocimiento del acto reclamado, o de presentación de la solicitud, en caso de falta de respuesta;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V</w:t>
      </w:r>
      <w:r w:rsidRPr="00560A25">
        <w:rPr>
          <w:rFonts w:ascii="Palatino Linotype" w:eastAsiaTheme="minorHAnsi" w:hAnsi="Palatino Linotype" w:cs="Arial"/>
          <w:i/>
          <w:szCs w:val="24"/>
          <w:lang w:eastAsia="en-US"/>
        </w:rPr>
        <w:t xml:space="preserve">. El acto que se recurre;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VI</w:t>
      </w:r>
      <w:r w:rsidRPr="00560A25">
        <w:rPr>
          <w:rFonts w:ascii="Palatino Linotype" w:eastAsiaTheme="minorHAnsi" w:hAnsi="Palatino Linotype" w:cs="Arial"/>
          <w:i/>
          <w:szCs w:val="24"/>
          <w:lang w:eastAsia="en-US"/>
        </w:rPr>
        <w:t xml:space="preserve">. Las razones o motivos de inconformidad;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VII</w:t>
      </w:r>
      <w:r w:rsidRPr="00560A25">
        <w:rPr>
          <w:rFonts w:ascii="Palatino Linotype" w:eastAsiaTheme="minorHAnsi" w:hAnsi="Palatino Linotype" w:cs="Arial"/>
          <w:i/>
          <w:szCs w:val="24"/>
          <w:lang w:eastAsia="en-US"/>
        </w:rPr>
        <w:t xml:space="preserve">. La copia de la respuesta que se impugna y, en su caso, de la notificación correspondiente, en el caso de respuesta de la solicitud; y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VIII</w:t>
      </w:r>
      <w:r w:rsidRPr="00560A25">
        <w:rPr>
          <w:rFonts w:ascii="Palatino Linotype" w:eastAsiaTheme="minorHAnsi" w:hAnsi="Palatino Linotype" w:cs="Arial"/>
          <w:i/>
          <w:szCs w:val="24"/>
          <w:lang w:eastAsia="en-US"/>
        </w:rPr>
        <w:t xml:space="preserve">. Firma del Recurrente, en su caso, cuando se presente por escrito, requisito sin el cual se dará trámite al recurso.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lastRenderedPageBreak/>
        <w:t xml:space="preserve">Adicionalmente, se podrán anexar las pruebas y demás elementos que considere procedentes someter a juicio del Instituto.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 xml:space="preserve">En ningún caso será necesario que el particular ratifique el recurso de revisión interpuesto.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r w:rsidRPr="00560A25">
        <w:rPr>
          <w:rFonts w:ascii="Palatino Linotype" w:eastAsiaTheme="minorHAnsi" w:hAnsi="Palatino Linotype" w:cs="Arial"/>
          <w:i/>
          <w:szCs w:val="24"/>
          <w:u w:val="single"/>
          <w:lang w:eastAsia="en-US"/>
        </w:rPr>
        <w:t>En caso de que el recurso se interponga de manera electrónica no será indispensable que contengan los requisitos establecidos en las fracciones II, IV, VII y VIII.”</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p>
    <w:p w:rsidR="00560A25" w:rsidRPr="00560A25" w:rsidRDefault="00560A25" w:rsidP="00560A25">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560A25">
        <w:rPr>
          <w:rFonts w:ascii="Palatino Linotype" w:eastAsiaTheme="minorHAnsi" w:hAnsi="Palatino Linotype" w:cs="Arial"/>
          <w:szCs w:val="24"/>
          <w:lang w:eastAsia="en-US"/>
        </w:rPr>
        <w:t>(Énfasis añadido)</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en ejercicio de su derecho de acceso a la información pública, no proporcionó un nombre para que sea identificado, ya que en el apartado de “DATOS DEL SOLICITANTE”, señalo</w:t>
      </w:r>
      <w:r w:rsidR="0017387F">
        <w:rPr>
          <w:rFonts w:ascii="Palatino Linotype" w:eastAsiaTheme="minorHAnsi" w:hAnsi="Palatino Linotype" w:cs="Arial"/>
          <w:sz w:val="24"/>
          <w:szCs w:val="24"/>
          <w:lang w:eastAsia="en-US"/>
        </w:rPr>
        <w:t xml:space="preserve"> como</w:t>
      </w:r>
      <w:r w:rsidRPr="00560A25">
        <w:rPr>
          <w:rFonts w:ascii="Palatino Linotype" w:eastAsiaTheme="minorHAnsi" w:hAnsi="Palatino Linotype" w:cs="Arial"/>
          <w:sz w:val="24"/>
          <w:szCs w:val="24"/>
          <w:lang w:eastAsia="en-US"/>
        </w:rPr>
        <w:t xml:space="preserve"> nombre o seudónimo con el cual dese</w:t>
      </w:r>
      <w:r w:rsidR="0017387F">
        <w:rPr>
          <w:rFonts w:ascii="Palatino Linotype" w:eastAsiaTheme="minorHAnsi" w:hAnsi="Palatino Linotype" w:cs="Arial"/>
          <w:sz w:val="24"/>
          <w:szCs w:val="24"/>
          <w:lang w:eastAsia="en-US"/>
        </w:rPr>
        <w:t>a</w:t>
      </w:r>
      <w:r w:rsidRPr="00560A25">
        <w:rPr>
          <w:rFonts w:ascii="Palatino Linotype" w:eastAsiaTheme="minorHAnsi" w:hAnsi="Palatino Linotype" w:cs="Arial"/>
          <w:sz w:val="24"/>
          <w:szCs w:val="24"/>
          <w:lang w:eastAsia="en-US"/>
        </w:rPr>
        <w:t xml:space="preserve"> identificarse</w:t>
      </w:r>
      <w:r w:rsidR="0017387F">
        <w:rPr>
          <w:rFonts w:ascii="Palatino Linotype" w:eastAsiaTheme="minorHAnsi" w:hAnsi="Palatino Linotype" w:cs="Arial"/>
          <w:sz w:val="24"/>
          <w:szCs w:val="24"/>
          <w:lang w:eastAsia="en-US"/>
        </w:rPr>
        <w:t xml:space="preserve"> el de “</w:t>
      </w:r>
      <w:r w:rsidR="00C6350B">
        <w:rPr>
          <w:rFonts w:ascii="Palatino Linotype" w:eastAsiaTheme="minorHAnsi" w:hAnsi="Palatino Linotype" w:cs="Arial"/>
          <w:b/>
          <w:sz w:val="24"/>
          <w:szCs w:val="24"/>
          <w:lang w:eastAsia="en-US"/>
        </w:rPr>
        <w:t>xxxxxxxxxxxxxxxxxxxxxxxxxx</w:t>
      </w:r>
      <w:bookmarkStart w:id="0" w:name="_GoBack"/>
      <w:bookmarkEnd w:id="0"/>
      <w:r w:rsidR="0017387F">
        <w:rPr>
          <w:rFonts w:ascii="Palatino Linotype" w:eastAsiaTheme="minorHAnsi" w:hAnsi="Palatino Linotype" w:cs="Arial"/>
          <w:sz w:val="24"/>
          <w:szCs w:val="24"/>
          <w:lang w:eastAsia="en-US"/>
        </w:rPr>
        <w:t>”</w:t>
      </w:r>
      <w:r w:rsidRPr="00560A25">
        <w:rPr>
          <w:rFonts w:ascii="Palatino Linotype" w:eastAsiaTheme="minorHAnsi" w:hAnsi="Palatino Linotype" w:cs="Arial"/>
          <w:sz w:val="24"/>
          <w:szCs w:val="24"/>
          <w:lang w:eastAsia="en-US"/>
        </w:rPr>
        <w:t>, por lo que no tiene certeza sobre su identidad, lo que en estricto sentido, no se colmarían los requisitos establecidos en el citado artículo 180 de la Ley de Transparencia.</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60A25">
        <w:rPr>
          <w:rFonts w:ascii="Palatino Linotype" w:eastAsiaTheme="minorHAnsi" w:hAnsi="Palatino Linotype" w:cs="Arial"/>
          <w:i/>
          <w:sz w:val="24"/>
          <w:szCs w:val="24"/>
          <w:lang w:eastAsia="en-US"/>
        </w:rPr>
        <w:t>sine qua non</w:t>
      </w:r>
      <w:r w:rsidRPr="00560A25">
        <w:rPr>
          <w:rFonts w:ascii="Palatino Linotype" w:eastAsiaTheme="minorHAnsi" w:hAnsi="Palatino Linotype" w:cs="Arial"/>
          <w:sz w:val="24"/>
          <w:szCs w:val="24"/>
          <w:lang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240" w:lineRule="auto"/>
        <w:jc w:val="center"/>
        <w:rPr>
          <w:rFonts w:ascii="Palatino Linotype" w:eastAsiaTheme="minorHAnsi" w:hAnsi="Palatino Linotype" w:cs="Arial"/>
          <w:b/>
          <w:i/>
          <w:lang w:eastAsia="en-US"/>
        </w:rPr>
      </w:pPr>
      <w:r w:rsidRPr="00560A25">
        <w:rPr>
          <w:rFonts w:ascii="Palatino Linotype" w:eastAsiaTheme="minorHAnsi" w:hAnsi="Palatino Linotype" w:cs="Arial"/>
          <w:b/>
          <w:i/>
          <w:lang w:eastAsia="en-US"/>
        </w:rPr>
        <w:t>Constitución Política de los Estados Unidos Mexicanos</w:t>
      </w:r>
    </w:p>
    <w:p w:rsidR="00560A25" w:rsidRPr="00560A25" w:rsidRDefault="00560A25" w:rsidP="00560A25">
      <w:pPr>
        <w:autoSpaceDE w:val="0"/>
        <w:autoSpaceDN w:val="0"/>
        <w:adjustRightInd w:val="0"/>
        <w:spacing w:after="0" w:line="240" w:lineRule="auto"/>
        <w:jc w:val="both"/>
        <w:rPr>
          <w:rFonts w:ascii="Palatino Linotype" w:eastAsiaTheme="minorHAnsi" w:hAnsi="Palatino Linotype" w:cs="Arial"/>
          <w:lang w:eastAsia="en-US"/>
        </w:rPr>
      </w:pP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lang w:eastAsia="en-US"/>
        </w:rPr>
      </w:pPr>
      <w:r w:rsidRPr="00560A25">
        <w:rPr>
          <w:rFonts w:ascii="Palatino Linotype" w:eastAsiaTheme="minorHAnsi" w:hAnsi="Palatino Linotype" w:cs="Arial"/>
          <w:i/>
          <w:lang w:eastAsia="en-US"/>
        </w:rPr>
        <w:t>“</w:t>
      </w:r>
      <w:r w:rsidRPr="00560A25">
        <w:rPr>
          <w:rFonts w:ascii="Palatino Linotype" w:eastAsiaTheme="minorHAnsi" w:hAnsi="Palatino Linotype" w:cs="Arial"/>
          <w:b/>
          <w:i/>
          <w:lang w:eastAsia="en-US"/>
        </w:rPr>
        <w:t>Artículo 6o</w:t>
      </w:r>
      <w:r w:rsidRPr="00560A25">
        <w:rPr>
          <w:rFonts w:ascii="Palatino Linotype" w:eastAsiaTheme="minorHAnsi" w:hAnsi="Palatino Linotype" w:cs="Arial"/>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Toda persona tiene derecho al libre acceso a información plural y oportuna, así como a buscar, recibir y difundir información e ideas de toda índole por cualquier medio de expresión.</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Para efectos de lo dispuesto en el presente artículo se observará lo siguiente:</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A</w:t>
      </w:r>
      <w:r w:rsidRPr="00560A25">
        <w:rPr>
          <w:rFonts w:ascii="Palatino Linotype" w:eastAsiaTheme="minorHAnsi" w:hAnsi="Palatino Linotype" w:cs="Arial"/>
          <w:i/>
          <w:szCs w:val="24"/>
          <w:lang w:eastAsia="en-US"/>
        </w:rPr>
        <w:t>. Para el ejercicio del derecho de acceso a la información, la Federación, los Estados y el Distrito Federal, en el ámbito de sus respectivas competencias, se regirán por los siguientes principios y bases:</w:t>
      </w:r>
    </w:p>
    <w:p w:rsidR="00560A25" w:rsidRPr="00560A25" w:rsidRDefault="00560A25" w:rsidP="0017387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I</w:t>
      </w:r>
      <w:r w:rsidRPr="00560A25">
        <w:rPr>
          <w:rFonts w:ascii="Palatino Linotype" w:eastAsiaTheme="minorHAnsi" w:hAnsi="Palatino Linotype" w:cs="Arial"/>
          <w:i/>
          <w:szCs w:val="24"/>
          <w:lang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lastRenderedPageBreak/>
        <w:t>…</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III.</w:t>
      </w:r>
      <w:r w:rsidRPr="00560A25">
        <w:rPr>
          <w:rFonts w:ascii="Palatino Linotype" w:eastAsiaTheme="minorHAnsi" w:hAnsi="Palatino Linotype" w:cs="Arial"/>
          <w:i/>
          <w:szCs w:val="24"/>
          <w:lang w:eastAsia="en-US"/>
        </w:rPr>
        <w:t xml:space="preserve"> Toda persona, sin necesidad de acreditar interés alguno o justificar su utilización, tendrá acceso gratuito a la información pública, a sus datos personales o a la rectificación de éstos.</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V</w:t>
      </w:r>
      <w:r w:rsidRPr="00560A25">
        <w:rPr>
          <w:rFonts w:ascii="Palatino Linotype" w:eastAsiaTheme="minorHAnsi" w:hAnsi="Palatino Linotype" w:cs="Arial"/>
          <w:i/>
          <w:szCs w:val="24"/>
          <w:lang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VI.</w:t>
      </w:r>
      <w:r w:rsidRPr="00560A25">
        <w:rPr>
          <w:rFonts w:ascii="Palatino Linotype" w:eastAsiaTheme="minorHAnsi" w:hAnsi="Palatino Linotype" w:cs="Arial"/>
          <w:i/>
          <w:szCs w:val="24"/>
          <w:lang w:eastAsia="en-US"/>
        </w:rPr>
        <w:t xml:space="preserve"> Las leyes determinarán la manera en que los sujetos obligados deberán hacer pública la información relativa a los recursos públicos que entreguen a personas físicas o morales.”</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La ley establecerá aquella información que se considere reservada o confidencial.</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560A25" w:rsidRPr="00560A25" w:rsidRDefault="00560A25" w:rsidP="00560A25">
      <w:pPr>
        <w:autoSpaceDE w:val="0"/>
        <w:autoSpaceDN w:val="0"/>
        <w:adjustRightInd w:val="0"/>
        <w:spacing w:after="0" w:line="240" w:lineRule="auto"/>
        <w:ind w:left="567" w:right="567"/>
        <w:jc w:val="center"/>
        <w:rPr>
          <w:rFonts w:ascii="Palatino Linotype" w:eastAsiaTheme="minorHAnsi" w:hAnsi="Palatino Linotype" w:cs="Arial"/>
          <w:b/>
          <w:i/>
          <w:szCs w:val="24"/>
          <w:lang w:eastAsia="en-US"/>
        </w:rPr>
      </w:pPr>
      <w:r w:rsidRPr="00560A25">
        <w:rPr>
          <w:rFonts w:ascii="Palatino Linotype" w:eastAsiaTheme="minorHAnsi" w:hAnsi="Palatino Linotype" w:cs="Arial"/>
          <w:b/>
          <w:i/>
          <w:szCs w:val="24"/>
          <w:lang w:eastAsia="en-US"/>
        </w:rPr>
        <w:t>Constitución Política del Estado Libre y Soberano de México</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Pr="00560A25">
        <w:rPr>
          <w:rFonts w:ascii="Palatino Linotype" w:eastAsiaTheme="minorHAnsi" w:hAnsi="Palatino Linotype" w:cs="Arial"/>
          <w:b/>
          <w:i/>
          <w:szCs w:val="24"/>
          <w:lang w:eastAsia="en-US"/>
        </w:rPr>
        <w:t>Artículo 5</w:t>
      </w:r>
      <w:r w:rsidRPr="00560A25">
        <w:rPr>
          <w:rFonts w:ascii="Palatino Linotype" w:eastAsiaTheme="minorHAnsi" w:hAnsi="Palatino Linotype" w:cs="Arial"/>
          <w:i/>
          <w:szCs w:val="24"/>
          <w:lang w:eastAsia="en-US"/>
        </w:rPr>
        <w:t xml:space="preserve">. … </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El derecho a la información será garantizado por el Estado. La ley establecerá las previsiones que permitan asegurar la protección, el respeto y la difusión de este derecho.</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Este derecho se regirá por los principios y bases siguientes:</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I</w:t>
      </w:r>
      <w:r w:rsidRPr="00560A25">
        <w:rPr>
          <w:rFonts w:ascii="Palatino Linotype" w:eastAsiaTheme="minorHAnsi" w:hAnsi="Palatino Linotype" w:cs="Arial"/>
          <w:i/>
          <w:szCs w:val="24"/>
          <w:lang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560A25">
        <w:rPr>
          <w:rFonts w:ascii="Palatino Linotype" w:eastAsiaTheme="minorHAnsi" w:hAnsi="Palatino Linotype" w:cs="Arial"/>
          <w:i/>
          <w:szCs w:val="24"/>
          <w:lang w:eastAsia="en-US"/>
        </w:rPr>
        <w:lastRenderedPageBreak/>
        <w:t>competencias o funciones, la ley determinará los supuestos específicos bajo los cuales procederá la declaración de inexistencia de la información.</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b/>
          <w:i/>
          <w:szCs w:val="24"/>
          <w:lang w:eastAsia="en-US"/>
        </w:rPr>
        <w:t>III</w:t>
      </w:r>
      <w:r w:rsidRPr="00560A25">
        <w:rPr>
          <w:rFonts w:ascii="Palatino Linotype" w:eastAsiaTheme="minorHAnsi" w:hAnsi="Palatino Linotype" w:cs="Arial"/>
          <w:i/>
          <w:szCs w:val="24"/>
          <w:lang w:eastAsia="en-US"/>
        </w:rPr>
        <w:t>. Toda persona, sin necesidad de acreditar interés alguno o justificar su utilización, tendrá acceso gratuito a la información pública, a sus datos personales o a la rectificación de éstos.”</w:t>
      </w:r>
    </w:p>
    <w:p w:rsidR="00560A25" w:rsidRPr="00560A25" w:rsidRDefault="00560A25" w:rsidP="00560A25">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560A25">
        <w:rPr>
          <w:rFonts w:ascii="Palatino Linotype" w:eastAsiaTheme="minorHAnsi" w:hAnsi="Palatino Linotype" w:cs="Arial"/>
          <w:szCs w:val="24"/>
          <w:lang w:eastAsia="en-US"/>
        </w:rPr>
        <w:t>(Énfasis añadido)</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Por otra parte, del contenido del artículo 1 de la Constitución Política de los Estados Unidos Mexicanos, se destaca lo siguiente:</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Pr="00560A25">
        <w:rPr>
          <w:rFonts w:ascii="Palatino Linotype" w:eastAsiaTheme="minorHAnsi" w:hAnsi="Palatino Linotype" w:cs="Arial"/>
          <w:b/>
          <w:i/>
          <w:szCs w:val="24"/>
          <w:lang w:eastAsia="en-US"/>
        </w:rPr>
        <w:t>Artículo 1o.</w:t>
      </w:r>
      <w:r w:rsidRPr="00560A25">
        <w:rPr>
          <w:rFonts w:ascii="Palatino Linotype" w:eastAsiaTheme="minorHAnsi" w:hAnsi="Palatino Linotype" w:cs="Arial"/>
          <w:i/>
          <w:szCs w:val="24"/>
          <w:lang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Las normas relativas a los derechos humanos se interpretarán de conformidad con esta Constitución y con los tratados internacionales de la materia favoreciendo en todo tiempo a las personas la protección más amplia.</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560A25">
        <w:rPr>
          <w:rFonts w:ascii="Palatino Linotype" w:eastAsiaTheme="minorHAnsi" w:hAnsi="Palatino Linotype" w:cs="Arial"/>
          <w:sz w:val="24"/>
          <w:szCs w:val="24"/>
          <w:lang w:eastAsia="en-US"/>
        </w:rPr>
        <w:lastRenderedPageBreak/>
        <w:t>o no contener un nombre que identifique al solicitante o que permita tener certeza sobre su identidad.</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Pr="00560A25">
        <w:rPr>
          <w:rFonts w:ascii="Palatino Linotype" w:eastAsiaTheme="minorHAnsi" w:hAnsi="Palatino Linotype" w:cs="Arial"/>
          <w:b/>
          <w:i/>
          <w:szCs w:val="24"/>
          <w:lang w:eastAsia="en-US"/>
        </w:rPr>
        <w:t>Acceso a información gubernamental. No debe condicionarse a que el solicitante acredite su personalidad, demuestre interés alguno o justifique su utilización.</w:t>
      </w:r>
      <w:r w:rsidRPr="00560A25">
        <w:rPr>
          <w:rFonts w:ascii="Palatino Linotype" w:eastAsiaTheme="minorHAnsi" w:hAnsi="Palatino Linotype" w:cs="Arial"/>
          <w:i/>
          <w:szCs w:val="24"/>
          <w:lang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560A25">
        <w:rPr>
          <w:rFonts w:ascii="Palatino Linotype" w:eastAsiaTheme="minorHAnsi" w:hAnsi="Palatino Linotype" w:cs="Arial"/>
          <w:i/>
          <w:sz w:val="20"/>
          <w:szCs w:val="24"/>
          <w:lang w:eastAsia="en-US"/>
        </w:rPr>
        <w:t>Resoluciones</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560A25">
        <w:rPr>
          <w:rFonts w:ascii="Palatino Linotype" w:eastAsiaTheme="minorHAnsi" w:hAnsi="Palatino Linotype" w:cs="Arial"/>
          <w:i/>
          <w:sz w:val="20"/>
          <w:szCs w:val="24"/>
          <w:lang w:eastAsia="en-US"/>
        </w:rPr>
        <w:t>• RDA 5275/13. Interpuesto en contra de la Secretaría de la Defensa Nacional. Comisionado Ponente Ángel Trinidad Zaldívar.</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560A25">
        <w:rPr>
          <w:rFonts w:ascii="Palatino Linotype" w:eastAsiaTheme="minorHAnsi" w:hAnsi="Palatino Linotype" w:cs="Arial"/>
          <w:i/>
          <w:sz w:val="20"/>
          <w:szCs w:val="24"/>
          <w:lang w:eastAsia="en-US"/>
        </w:rPr>
        <w:t xml:space="preserve">• RDA 2937/13. Interpuesto en contra de LICONSA, S.A. de C.V. Comisionado. Ponente Gerardo </w:t>
      </w:r>
      <w:proofErr w:type="spellStart"/>
      <w:r w:rsidRPr="00560A25">
        <w:rPr>
          <w:rFonts w:ascii="Palatino Linotype" w:eastAsiaTheme="minorHAnsi" w:hAnsi="Palatino Linotype" w:cs="Arial"/>
          <w:i/>
          <w:sz w:val="20"/>
          <w:szCs w:val="24"/>
          <w:lang w:eastAsia="en-US"/>
        </w:rPr>
        <w:t>Laveaga</w:t>
      </w:r>
      <w:proofErr w:type="spellEnd"/>
      <w:r w:rsidRPr="00560A25">
        <w:rPr>
          <w:rFonts w:ascii="Palatino Linotype" w:eastAsiaTheme="minorHAnsi" w:hAnsi="Palatino Linotype" w:cs="Arial"/>
          <w:i/>
          <w:sz w:val="20"/>
          <w:szCs w:val="24"/>
          <w:lang w:eastAsia="en-US"/>
        </w:rPr>
        <w:t xml:space="preserve"> Rendón.</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560A25">
        <w:rPr>
          <w:rFonts w:ascii="Palatino Linotype" w:eastAsiaTheme="minorHAnsi" w:hAnsi="Palatino Linotype" w:cs="Arial"/>
          <w:i/>
          <w:sz w:val="20"/>
          <w:szCs w:val="24"/>
          <w:lang w:eastAsia="en-US"/>
        </w:rPr>
        <w:t xml:space="preserve">• RDA 3609/12. Interpuesto en contra de la Secretaría de Educación Pública. Comisionada Ponente Sigrid </w:t>
      </w:r>
      <w:proofErr w:type="spellStart"/>
      <w:r w:rsidRPr="00560A25">
        <w:rPr>
          <w:rFonts w:ascii="Palatino Linotype" w:eastAsiaTheme="minorHAnsi" w:hAnsi="Palatino Linotype" w:cs="Arial"/>
          <w:i/>
          <w:sz w:val="20"/>
          <w:szCs w:val="24"/>
          <w:lang w:eastAsia="en-US"/>
        </w:rPr>
        <w:t>Arzt</w:t>
      </w:r>
      <w:proofErr w:type="spellEnd"/>
      <w:r w:rsidRPr="00560A25">
        <w:rPr>
          <w:rFonts w:ascii="Palatino Linotype" w:eastAsiaTheme="minorHAnsi" w:hAnsi="Palatino Linotype" w:cs="Arial"/>
          <w:i/>
          <w:sz w:val="20"/>
          <w:szCs w:val="24"/>
          <w:lang w:eastAsia="en-US"/>
        </w:rPr>
        <w:t xml:space="preserve"> Colunga.</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560A25">
        <w:rPr>
          <w:rFonts w:ascii="Palatino Linotype" w:eastAsiaTheme="minorHAnsi" w:hAnsi="Palatino Linotype" w:cs="Arial"/>
          <w:i/>
          <w:sz w:val="20"/>
          <w:szCs w:val="24"/>
          <w:lang w:eastAsia="en-US"/>
        </w:rPr>
        <w:t>• RDA 3361/12. Interpuesto en contra del Servicio de Administración Tributaria. Comisionada Ponente María Elena Pérez-Jaén Zermeño.</w:t>
      </w:r>
    </w:p>
    <w:p w:rsidR="00560A25" w:rsidRPr="00560A25" w:rsidRDefault="00560A25" w:rsidP="00560A2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560A25">
        <w:rPr>
          <w:rFonts w:ascii="Palatino Linotype" w:eastAsiaTheme="minorHAnsi" w:hAnsi="Palatino Linotype" w:cs="Arial"/>
          <w:i/>
          <w:sz w:val="20"/>
          <w:szCs w:val="24"/>
          <w:lang w:eastAsia="en-US"/>
        </w:rPr>
        <w:t xml:space="preserve">• RDA 0563/12. Interpuesto en contra de la Secretaría de la Función Pública. Comisionada Ponente Jacqueline </w:t>
      </w:r>
      <w:proofErr w:type="spellStart"/>
      <w:r w:rsidRPr="00560A25">
        <w:rPr>
          <w:rFonts w:ascii="Palatino Linotype" w:eastAsiaTheme="minorHAnsi" w:hAnsi="Palatino Linotype" w:cs="Arial"/>
          <w:i/>
          <w:sz w:val="20"/>
          <w:szCs w:val="24"/>
          <w:lang w:eastAsia="en-US"/>
        </w:rPr>
        <w:t>Peschard</w:t>
      </w:r>
      <w:proofErr w:type="spellEnd"/>
      <w:r w:rsidRPr="00560A25">
        <w:rPr>
          <w:rFonts w:ascii="Palatino Linotype" w:eastAsiaTheme="minorHAnsi" w:hAnsi="Palatino Linotype" w:cs="Arial"/>
          <w:i/>
          <w:sz w:val="20"/>
          <w:szCs w:val="24"/>
          <w:lang w:eastAsia="en-US"/>
        </w:rPr>
        <w:t xml:space="preserve"> Mariscal.”</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lastRenderedPageBreak/>
        <w:t xml:space="preserve">En ese orden de ideas, se estima que el requerimiento relativo al nombre como presupuesto de </w:t>
      </w:r>
      <w:proofErr w:type="spellStart"/>
      <w:r w:rsidRPr="00560A25">
        <w:rPr>
          <w:rFonts w:ascii="Palatino Linotype" w:eastAsiaTheme="minorHAnsi" w:hAnsi="Palatino Linotype" w:cs="Arial"/>
          <w:sz w:val="24"/>
          <w:szCs w:val="24"/>
          <w:lang w:eastAsia="en-US"/>
        </w:rPr>
        <w:t>procedibilidad</w:t>
      </w:r>
      <w:proofErr w:type="spellEnd"/>
      <w:r w:rsidRPr="00560A25">
        <w:rPr>
          <w:rFonts w:ascii="Palatino Linotype" w:eastAsiaTheme="minorHAnsi" w:hAnsi="Palatino Linotype" w:cs="Arial"/>
          <w:sz w:val="24"/>
          <w:szCs w:val="24"/>
          <w:lang w:eastAsia="en-US"/>
        </w:rPr>
        <w:t xml:space="preserve"> podría limitar el ejercicio del derecho de acceso a la información pública, debido a que el hecho de solicitar la identificación del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a través de dicho dato personal, en ciertos extremos se equipara a una exigencia acerca de su interés o justificación de su utilización, lo que materialmente haría nugatorio un derecho fundamental.</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En consecuencia, dado lo expuesto y fundado con anterioridad, se estima que el requisito relativo al nombre del Recurrente no constituye un presupuesto indispensable de </w:t>
      </w:r>
      <w:proofErr w:type="spellStart"/>
      <w:r w:rsidRPr="00560A25">
        <w:rPr>
          <w:rFonts w:ascii="Palatino Linotype" w:eastAsiaTheme="minorHAnsi" w:hAnsi="Palatino Linotype" w:cs="Arial"/>
          <w:sz w:val="24"/>
          <w:szCs w:val="24"/>
          <w:lang w:eastAsia="en-US"/>
        </w:rPr>
        <w:t>procedibilidad</w:t>
      </w:r>
      <w:proofErr w:type="spellEnd"/>
      <w:r w:rsidRPr="00560A25">
        <w:rPr>
          <w:rFonts w:ascii="Palatino Linotype" w:eastAsiaTheme="minorHAnsi" w:hAnsi="Palatino Linotype" w:cs="Arial"/>
          <w:sz w:val="24"/>
          <w:szCs w:val="24"/>
          <w:lang w:eastAsia="en-U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w:t>
      </w:r>
      <w:r w:rsidRPr="00560A25">
        <w:rPr>
          <w:rFonts w:ascii="Palatino Linotype" w:eastAsiaTheme="minorHAnsi" w:hAnsi="Palatino Linotype" w:cs="Arial"/>
          <w:sz w:val="24"/>
          <w:szCs w:val="24"/>
          <w:lang w:eastAsia="en-US"/>
        </w:rPr>
        <w:lastRenderedPageBreak/>
        <w:t>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560A25" w:rsidRPr="00560A25" w:rsidRDefault="00560A25" w:rsidP="00560A2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 </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804B7D">
        <w:rPr>
          <w:rFonts w:ascii="Palatino Linotype" w:eastAsia="Times New Roman" w:hAnsi="Palatino Linotype" w:cs="Arial"/>
          <w:sz w:val="24"/>
          <w:szCs w:val="24"/>
          <w:lang w:val="es-ES" w:eastAsia="es-ES"/>
        </w:rPr>
        <w:lastRenderedPageBreak/>
        <w:t>razonabilidad de asuntos conforme a los parámetros establecidos por diversos órganos jurisdiccionales federales, aplicables también en procedimientos análogos, como el que nos ocupa.</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 </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 </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 </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 </w:t>
      </w:r>
    </w:p>
    <w:p w:rsidR="00804B7D" w:rsidRPr="00804B7D" w:rsidRDefault="00804B7D" w:rsidP="00804B7D">
      <w:pPr>
        <w:spacing w:after="0" w:line="360" w:lineRule="auto"/>
        <w:ind w:left="993" w:right="49" w:hanging="426"/>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b/>
          <w:sz w:val="24"/>
          <w:szCs w:val="24"/>
          <w:lang w:val="es-ES" w:eastAsia="es-ES"/>
        </w:rPr>
        <w:t xml:space="preserve">a) </w:t>
      </w:r>
      <w:r w:rsidRPr="00804B7D">
        <w:rPr>
          <w:rFonts w:ascii="Palatino Linotype" w:eastAsia="Times New Roman" w:hAnsi="Palatino Linotype" w:cs="Arial"/>
          <w:b/>
          <w:sz w:val="24"/>
          <w:szCs w:val="24"/>
          <w:lang w:val="es-ES" w:eastAsia="es-ES"/>
        </w:rPr>
        <w:tab/>
        <w:t>Complejidad del asunto:</w:t>
      </w:r>
      <w:r w:rsidRPr="00804B7D">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804B7D" w:rsidRPr="00804B7D" w:rsidRDefault="00804B7D" w:rsidP="00804B7D">
      <w:pPr>
        <w:spacing w:after="0" w:line="360" w:lineRule="auto"/>
        <w:ind w:left="993" w:right="49" w:hanging="426"/>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b/>
          <w:sz w:val="24"/>
          <w:szCs w:val="24"/>
          <w:lang w:val="es-ES" w:eastAsia="es-ES"/>
        </w:rPr>
        <w:t xml:space="preserve">b) </w:t>
      </w:r>
      <w:r w:rsidRPr="00804B7D">
        <w:rPr>
          <w:rFonts w:ascii="Palatino Linotype" w:eastAsia="Times New Roman" w:hAnsi="Palatino Linotype" w:cs="Arial"/>
          <w:b/>
          <w:sz w:val="24"/>
          <w:szCs w:val="24"/>
          <w:lang w:val="es-ES" w:eastAsia="es-ES"/>
        </w:rPr>
        <w:tab/>
        <w:t>Actividad Procesal del interesado:</w:t>
      </w:r>
      <w:r w:rsidRPr="00804B7D">
        <w:rPr>
          <w:rFonts w:ascii="Palatino Linotype" w:eastAsia="Times New Roman" w:hAnsi="Palatino Linotype" w:cs="Arial"/>
          <w:sz w:val="24"/>
          <w:szCs w:val="24"/>
          <w:lang w:val="es-ES" w:eastAsia="es-ES"/>
        </w:rPr>
        <w:t xml:space="preserve"> Acciones u omisiones del interesado.</w:t>
      </w:r>
    </w:p>
    <w:p w:rsidR="00804B7D" w:rsidRPr="00804B7D" w:rsidRDefault="00804B7D" w:rsidP="00804B7D">
      <w:pPr>
        <w:spacing w:after="0" w:line="360" w:lineRule="auto"/>
        <w:ind w:left="993" w:right="49" w:hanging="426"/>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b/>
          <w:sz w:val="24"/>
          <w:szCs w:val="24"/>
          <w:lang w:val="es-ES" w:eastAsia="es-ES"/>
        </w:rPr>
        <w:lastRenderedPageBreak/>
        <w:t xml:space="preserve">c) </w:t>
      </w:r>
      <w:r w:rsidRPr="00804B7D">
        <w:rPr>
          <w:rFonts w:ascii="Palatino Linotype" w:eastAsia="Times New Roman" w:hAnsi="Palatino Linotype" w:cs="Arial"/>
          <w:b/>
          <w:sz w:val="24"/>
          <w:szCs w:val="24"/>
          <w:lang w:val="es-ES" w:eastAsia="es-ES"/>
        </w:rPr>
        <w:tab/>
        <w:t>Conducta de la Autoridad:</w:t>
      </w:r>
      <w:r w:rsidRPr="00804B7D">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804B7D" w:rsidRPr="00804B7D" w:rsidRDefault="00804B7D" w:rsidP="00804B7D">
      <w:pPr>
        <w:spacing w:after="0" w:line="360" w:lineRule="auto"/>
        <w:ind w:left="993" w:right="49" w:hanging="426"/>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b/>
          <w:sz w:val="24"/>
          <w:szCs w:val="24"/>
          <w:lang w:val="es-ES" w:eastAsia="es-ES"/>
        </w:rPr>
        <w:t xml:space="preserve">d) </w:t>
      </w:r>
      <w:r w:rsidRPr="00804B7D">
        <w:rPr>
          <w:rFonts w:ascii="Palatino Linotype" w:eastAsia="Times New Roman" w:hAnsi="Palatino Linotype" w:cs="Arial"/>
          <w:b/>
          <w:sz w:val="24"/>
          <w:szCs w:val="24"/>
          <w:lang w:val="es-ES" w:eastAsia="es-ES"/>
        </w:rPr>
        <w:tab/>
        <w:t>La afectación generada en la situación jurídica de la persona involucrada en el proceso:</w:t>
      </w:r>
      <w:r w:rsidRPr="00804B7D">
        <w:rPr>
          <w:rFonts w:ascii="Palatino Linotype" w:eastAsia="Times New Roman" w:hAnsi="Palatino Linotype" w:cs="Arial"/>
          <w:sz w:val="24"/>
          <w:szCs w:val="24"/>
          <w:lang w:val="es-ES" w:eastAsia="es-ES"/>
        </w:rPr>
        <w:t xml:space="preserve"> Violación a sus derechos humanos.</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804B7D">
        <w:rPr>
          <w:rFonts w:ascii="Palatino Linotype" w:eastAsia="Times New Roman" w:hAnsi="Palatino Linotype" w:cs="Arial"/>
          <w:sz w:val="24"/>
          <w:szCs w:val="24"/>
          <w:lang w:val="es-ES" w:eastAsia="es-E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 </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 xml:space="preserve"> </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p>
    <w:p w:rsidR="00804B7D" w:rsidRPr="00804B7D" w:rsidRDefault="00804B7D" w:rsidP="00804B7D">
      <w:pPr>
        <w:spacing w:after="0" w:line="360" w:lineRule="auto"/>
        <w:ind w:right="49"/>
        <w:jc w:val="both"/>
        <w:rPr>
          <w:rFonts w:ascii="Palatino Linotype" w:eastAsia="Times New Roman" w:hAnsi="Palatino Linotype" w:cs="Arial"/>
          <w:sz w:val="24"/>
          <w:szCs w:val="24"/>
          <w:lang w:val="es-ES" w:eastAsia="es-ES"/>
        </w:rPr>
      </w:pPr>
      <w:r w:rsidRPr="00804B7D">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560A25" w:rsidRPr="00560A25" w:rsidRDefault="00560A25" w:rsidP="00560A25">
      <w:pPr>
        <w:spacing w:after="0" w:line="360" w:lineRule="auto"/>
        <w:ind w:right="49"/>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lastRenderedPageBreak/>
        <w:t>TERCERO.</w:t>
      </w:r>
      <w:r w:rsidRPr="00560A25">
        <w:rPr>
          <w:rFonts w:ascii="Palatino Linotype" w:eastAsia="Times New Roman" w:hAnsi="Palatino Linotype" w:cs="Arial"/>
          <w:sz w:val="28"/>
          <w:szCs w:val="28"/>
          <w:lang w:val="es-ES" w:eastAsia="es-ES"/>
        </w:rPr>
        <w:t xml:space="preserve"> </w:t>
      </w:r>
      <w:r w:rsidRPr="00560A25">
        <w:rPr>
          <w:rFonts w:ascii="Palatino Linotype" w:eastAsia="Times New Roman" w:hAnsi="Palatino Linotype" w:cs="Arial"/>
          <w:b/>
          <w:sz w:val="28"/>
          <w:szCs w:val="28"/>
          <w:lang w:val="es-ES" w:eastAsia="es-ES"/>
        </w:rPr>
        <w:t xml:space="preserve">De las causas de improcedencia. </w:t>
      </w:r>
    </w:p>
    <w:p w:rsidR="00560A25" w:rsidRPr="00560A25" w:rsidRDefault="00560A25" w:rsidP="00560A25">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A25">
        <w:rPr>
          <w:rFonts w:ascii="Palatino Linotype" w:eastAsia="Times New Roman" w:hAnsi="Palatino Linotype" w:cs="Arial"/>
          <w:sz w:val="24"/>
          <w:szCs w:val="24"/>
          <w:vertAlign w:val="superscript"/>
          <w:lang w:val="es-ES" w:eastAsia="es-ES"/>
        </w:rPr>
        <w:footnoteReference w:id="1"/>
      </w:r>
      <w:r w:rsidRPr="00560A25">
        <w:rPr>
          <w:rFonts w:ascii="Palatino Linotype" w:eastAsia="Times New Roman" w:hAnsi="Palatino Linotype" w:cs="Arial"/>
          <w:sz w:val="24"/>
          <w:szCs w:val="24"/>
          <w:lang w:val="es-ES" w:eastAsia="es-ES"/>
        </w:rPr>
        <w:t>.</w:t>
      </w:r>
    </w:p>
    <w:p w:rsidR="00560A25" w:rsidRPr="00560A25" w:rsidRDefault="00560A25" w:rsidP="00560A25">
      <w:pPr>
        <w:spacing w:after="0" w:line="360" w:lineRule="auto"/>
        <w:ind w:right="49"/>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CUARTO. Estudio y resolución del asunto</w:t>
      </w:r>
      <w:r w:rsidRPr="00560A25">
        <w:rPr>
          <w:rFonts w:ascii="Palatino Linotype" w:eastAsia="Times New Roman" w:hAnsi="Palatino Linotype" w:cs="Times New Roman"/>
          <w:b/>
          <w:sz w:val="28"/>
          <w:szCs w:val="28"/>
          <w:lang w:val="es-ES" w:eastAsia="es-ES"/>
        </w:rPr>
        <w:t xml:space="preserve">. </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En primera instancia, al referirnos a los actos impugnados por el </w:t>
      </w:r>
      <w:r w:rsidRPr="00560A25">
        <w:rPr>
          <w:rFonts w:ascii="Palatino Linotype" w:eastAsia="Times New Roman" w:hAnsi="Palatino Linotype" w:cs="Arial"/>
          <w:b/>
          <w:sz w:val="24"/>
          <w:szCs w:val="24"/>
          <w:lang w:val="es-ES" w:eastAsia="es-ES"/>
        </w:rPr>
        <w:t>Recurrente</w:t>
      </w:r>
      <w:r w:rsidRPr="00560A25">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560A25">
        <w:rPr>
          <w:rFonts w:ascii="Palatino Linotype" w:hAnsi="Palatino Linotype" w:cs="Arial"/>
          <w:color w:val="000000" w:themeColor="text1"/>
          <w:sz w:val="24"/>
          <w:szCs w:val="24"/>
          <w:lang w:val="es-ES" w:eastAsia="es-ES"/>
        </w:rPr>
        <w:t xml:space="preserve">establecido en la fracción VII del artículo 179 de la </w:t>
      </w:r>
      <w:r w:rsidRPr="00560A25">
        <w:rPr>
          <w:rFonts w:ascii="Palatino Linotype" w:hAnsi="Palatino Linotype" w:cs="Arial"/>
          <w:b/>
          <w:color w:val="000000" w:themeColor="text1"/>
          <w:sz w:val="24"/>
          <w:szCs w:val="24"/>
          <w:lang w:val="es-ES" w:eastAsia="es-ES"/>
        </w:rPr>
        <w:t xml:space="preserve">Ley de Transparencia y Acceso a la Información Pública del Estado </w:t>
      </w:r>
      <w:r w:rsidRPr="00560A25">
        <w:rPr>
          <w:rFonts w:ascii="Palatino Linotype" w:hAnsi="Palatino Linotype" w:cs="Arial"/>
          <w:b/>
          <w:color w:val="000000" w:themeColor="text1"/>
          <w:sz w:val="24"/>
          <w:szCs w:val="24"/>
          <w:lang w:val="es-ES" w:eastAsia="es-ES"/>
        </w:rPr>
        <w:lastRenderedPageBreak/>
        <w:t>de México y Municipios</w:t>
      </w:r>
      <w:r w:rsidRPr="00560A25">
        <w:rPr>
          <w:rFonts w:ascii="Palatino Linotype" w:hAnsi="Palatino Linotype" w:cs="Arial"/>
          <w:color w:val="000000" w:themeColor="text1"/>
          <w:sz w:val="24"/>
          <w:szCs w:val="24"/>
          <w:lang w:val="es-ES" w:eastAsia="es-ES"/>
        </w:rPr>
        <w:t>,</w:t>
      </w:r>
      <w:r w:rsidRPr="00560A25">
        <w:rPr>
          <w:rFonts w:ascii="Palatino Linotype" w:hAnsi="Palatino Linotype" w:cs="Arial"/>
          <w:b/>
          <w:color w:val="000000" w:themeColor="text1"/>
          <w:sz w:val="24"/>
          <w:szCs w:val="24"/>
          <w:lang w:val="es-ES" w:eastAsia="es-ES"/>
        </w:rPr>
        <w:t xml:space="preserve"> </w:t>
      </w:r>
      <w:r w:rsidRPr="00560A25">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Establecido lo anterior, resulta evidente que las razones o motivos de </w:t>
      </w:r>
      <w:r w:rsidRPr="00560A25">
        <w:rPr>
          <w:rFonts w:ascii="Palatino Linotype" w:eastAsia="Times New Roman" w:hAnsi="Palatino Linotype" w:cs="Times New Roman"/>
          <w:sz w:val="24"/>
          <w:szCs w:val="24"/>
          <w:lang w:val="es-ES" w:eastAsia="es-ES"/>
        </w:rPr>
        <w:t xml:space="preserve">inconformidad hechos valer, resultan </w:t>
      </w:r>
      <w:r w:rsidRPr="00560A25">
        <w:rPr>
          <w:rFonts w:ascii="Palatino Linotype" w:eastAsia="Times New Roman" w:hAnsi="Palatino Linotype" w:cs="Times New Roman"/>
          <w:b/>
          <w:sz w:val="24"/>
          <w:szCs w:val="24"/>
          <w:lang w:val="es-ES" w:eastAsia="es-ES"/>
        </w:rPr>
        <w:t>fundadas y procedentes</w:t>
      </w:r>
      <w:r w:rsidRPr="00560A25">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560A25">
        <w:rPr>
          <w:rFonts w:ascii="Palatino Linotype" w:eastAsia="Times New Roman" w:hAnsi="Palatino Linotype" w:cs="Arial"/>
          <w:b/>
          <w:sz w:val="24"/>
          <w:szCs w:val="24"/>
          <w:lang w:val="es-ES"/>
        </w:rPr>
        <w:t>Sujeto Obligado</w:t>
      </w:r>
      <w:r w:rsidRPr="00560A25">
        <w:rPr>
          <w:rFonts w:ascii="Palatino Linotype" w:eastAsia="Times New Roman" w:hAnsi="Palatino Linotype" w:cs="Arial"/>
          <w:sz w:val="24"/>
          <w:szCs w:val="24"/>
          <w:lang w:val="es-ES"/>
        </w:rPr>
        <w:t xml:space="preserve"> fue omiso en responder la solicitud de información hecha por el </w:t>
      </w:r>
      <w:r w:rsidRPr="00560A25">
        <w:rPr>
          <w:rFonts w:ascii="Palatino Linotype" w:eastAsia="Times New Roman" w:hAnsi="Palatino Linotype" w:cs="Arial"/>
          <w:b/>
          <w:sz w:val="24"/>
          <w:szCs w:val="24"/>
          <w:lang w:val="es-ES"/>
        </w:rPr>
        <w:t>Recurrente</w:t>
      </w:r>
      <w:r w:rsidRPr="00560A25">
        <w:rPr>
          <w:rFonts w:ascii="Palatino Linotype" w:eastAsia="Times New Roman" w:hAnsi="Palatino Linotype" w:cs="Arial"/>
          <w:sz w:val="24"/>
          <w:szCs w:val="24"/>
          <w:lang w:val="es-ES"/>
        </w:rPr>
        <w:t>.</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spacing w:after="0" w:line="360" w:lineRule="auto"/>
        <w:contextualSpacing/>
        <w:jc w:val="both"/>
        <w:rPr>
          <w:rFonts w:ascii="Palatino Linotype" w:eastAsia="Times New Roman" w:hAnsi="Palatino Linotype" w:cs="Times New Roman"/>
          <w:sz w:val="24"/>
          <w:szCs w:val="24"/>
          <w:lang w:val="es-ES"/>
        </w:rPr>
      </w:pPr>
      <w:r w:rsidRPr="00560A25">
        <w:rPr>
          <w:rFonts w:ascii="Palatino Linotype" w:eastAsia="Times New Roman" w:hAnsi="Palatino Linotype" w:cs="Times New Roman"/>
          <w:sz w:val="24"/>
          <w:szCs w:val="24"/>
          <w:lang w:val="es-ES"/>
        </w:rPr>
        <w:t xml:space="preserve">De tal manera que se hace patente que la falta de respuesta del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a la solicitud de información se traducen en el hecho de que fue omiso en dar atención a las peticiones en términos de la Ley de la materia, es decir, </w:t>
      </w:r>
      <w:r w:rsidR="0017387F" w:rsidRPr="00560A25">
        <w:rPr>
          <w:rFonts w:ascii="Palatino Linotype" w:eastAsia="Times New Roman" w:hAnsi="Palatino Linotype" w:cs="Times New Roman"/>
          <w:sz w:val="24"/>
          <w:szCs w:val="24"/>
          <w:lang w:val="es-ES"/>
        </w:rPr>
        <w:t>incumplió</w:t>
      </w:r>
      <w:r w:rsidRPr="00560A25">
        <w:rPr>
          <w:rFonts w:ascii="Palatino Linotype" w:eastAsia="Times New Roman" w:hAnsi="Palatino Linotype" w:cs="Times New Roman"/>
          <w:sz w:val="24"/>
          <w:szCs w:val="24"/>
          <w:lang w:val="es-ES"/>
        </w:rPr>
        <w:t xml:space="preserve"> las obligaciones que dicho cuerpo legal le impone como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de la misma, tal y como lo constituye los artículos 4, 12, 23 fracción IV, 24 último párrafo y 160 de la Ley de Transparencia del Estado de México, que a la letra dice:</w:t>
      </w:r>
    </w:p>
    <w:p w:rsidR="00560A25" w:rsidRPr="00560A25" w:rsidRDefault="00560A25" w:rsidP="00560A25">
      <w:pPr>
        <w:spacing w:after="0" w:line="360" w:lineRule="auto"/>
        <w:contextualSpacing/>
        <w:jc w:val="both"/>
        <w:rPr>
          <w:rFonts w:ascii="Palatino Linotype" w:eastAsia="Times New Roman" w:hAnsi="Palatino Linotype" w:cs="Times New Roman"/>
          <w:sz w:val="24"/>
          <w:szCs w:val="24"/>
          <w:lang w:val="es-ES"/>
        </w:rPr>
      </w:pP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r w:rsidRPr="00560A25">
        <w:rPr>
          <w:rFonts w:ascii="Palatino Linotype" w:eastAsiaTheme="minorHAnsi" w:hAnsi="Palatino Linotype" w:cs="Arial"/>
          <w:b/>
          <w:bCs/>
          <w:i/>
          <w:lang w:eastAsia="en-US"/>
        </w:rPr>
        <w:t>Artículo 4.</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Cs/>
          <w:i/>
          <w:u w:val="single"/>
          <w:lang w:eastAsia="en-US"/>
        </w:rPr>
        <w:t>El derecho humano de acceso a la información pública</w:t>
      </w:r>
      <w:r w:rsidRPr="00560A25">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560A25">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60A25" w:rsidRPr="00560A25" w:rsidRDefault="00560A25" w:rsidP="0017387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rsidR="0017387F" w:rsidRDefault="0017387F" w:rsidP="0017387F">
      <w:pPr>
        <w:spacing w:after="0" w:line="240" w:lineRule="auto"/>
        <w:ind w:left="709" w:right="567"/>
        <w:jc w:val="both"/>
        <w:rPr>
          <w:rFonts w:ascii="Palatino Linotype" w:eastAsiaTheme="minorHAnsi" w:hAnsi="Palatino Linotype" w:cs="Arial"/>
          <w:bCs/>
          <w:i/>
          <w:lang w:eastAsia="en-US"/>
        </w:rPr>
      </w:pPr>
    </w:p>
    <w:p w:rsidR="00560A25" w:rsidRPr="00560A25" w:rsidRDefault="00560A25" w:rsidP="0017387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12.</w:t>
      </w:r>
      <w:r w:rsidRPr="00560A25">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560A25" w:rsidRPr="00560A25" w:rsidRDefault="00560A25" w:rsidP="0017387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560A25">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17387F" w:rsidRPr="0017387F" w:rsidRDefault="0017387F" w:rsidP="00560A25">
      <w:pPr>
        <w:spacing w:after="0" w:line="240" w:lineRule="auto"/>
        <w:ind w:left="709" w:right="567"/>
        <w:jc w:val="both"/>
        <w:rPr>
          <w:rFonts w:ascii="Palatino Linotype" w:eastAsiaTheme="minorHAnsi" w:hAnsi="Palatino Linotype" w:cs="Arial"/>
          <w:bCs/>
          <w:i/>
          <w:lang w:eastAsia="en-US"/>
        </w:rPr>
      </w:pP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23</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
          <w:bCs/>
          <w:i/>
          <w:lang w:eastAsia="en-US"/>
        </w:rPr>
        <w:t>Son sujetos obligados</w:t>
      </w:r>
      <w:r w:rsidRPr="00560A25">
        <w:rPr>
          <w:rFonts w:ascii="Palatino Linotype" w:eastAsiaTheme="minorHAnsi" w:hAnsi="Palatino Linotype" w:cs="Arial"/>
          <w:bCs/>
          <w:i/>
          <w:lang w:eastAsia="en-US"/>
        </w:rPr>
        <w:t xml:space="preserve"> a transparentar y permitir el acceso a su información y proteger los datos personales que obren en su poder: </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 xml:space="preserve">IV. </w:t>
      </w:r>
      <w:r w:rsidRPr="00560A25">
        <w:rPr>
          <w:rFonts w:ascii="Palatino Linotype" w:eastAsiaTheme="minorHAnsi" w:hAnsi="Palatino Linotype" w:cs="Arial"/>
          <w:bCs/>
          <w:i/>
          <w:lang w:eastAsia="en-US"/>
        </w:rPr>
        <w:t>Los ayuntamientos y las dependencias, organismos,</w:t>
      </w:r>
      <w:r w:rsidRPr="00560A25">
        <w:rPr>
          <w:rFonts w:ascii="Palatino Linotype" w:eastAsiaTheme="minorHAnsi" w:hAnsi="Palatino Linotype" w:cs="Arial"/>
          <w:b/>
          <w:bCs/>
          <w:i/>
          <w:u w:val="single"/>
          <w:lang w:eastAsia="en-US"/>
        </w:rPr>
        <w:t xml:space="preserve"> órganos y entidades de la administración municipal;</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p>
    <w:p w:rsidR="00560A25" w:rsidRPr="00560A25" w:rsidRDefault="00560A25" w:rsidP="00560A25">
      <w:pPr>
        <w:spacing w:after="0" w:line="240" w:lineRule="auto"/>
        <w:ind w:left="709" w:right="567"/>
        <w:jc w:val="both"/>
        <w:rPr>
          <w:rFonts w:ascii="Palatino Linotype" w:eastAsiaTheme="minorHAnsi" w:hAnsi="Palatino Linotype" w:cs="Arial"/>
          <w:b/>
          <w:bCs/>
          <w:i/>
          <w:lang w:eastAsia="en-US"/>
        </w:rPr>
      </w:pPr>
      <w:r w:rsidRPr="00560A25">
        <w:rPr>
          <w:rFonts w:ascii="Palatino Linotype" w:eastAsiaTheme="minorHAnsi" w:hAnsi="Palatino Linotype" w:cs="Arial"/>
          <w:b/>
          <w:bCs/>
          <w:i/>
          <w:lang w:eastAsia="en-US"/>
        </w:rPr>
        <w:t xml:space="preserve">Artículo 24. </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160.</w:t>
      </w:r>
      <w:r w:rsidRPr="00560A25">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p>
    <w:p w:rsidR="00560A25" w:rsidRPr="00560A25" w:rsidRDefault="00560A25" w:rsidP="00560A25">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560A25" w:rsidRPr="00560A25" w:rsidRDefault="00560A25" w:rsidP="00560A25">
      <w:pPr>
        <w:spacing w:after="0" w:line="240" w:lineRule="auto"/>
        <w:ind w:left="709" w:right="567"/>
        <w:jc w:val="right"/>
        <w:rPr>
          <w:rFonts w:ascii="Palatino Linotype" w:eastAsiaTheme="minorHAnsi" w:hAnsi="Palatino Linotype" w:cs="Arial"/>
          <w:lang w:eastAsia="en-US"/>
        </w:rPr>
      </w:pPr>
      <w:r w:rsidRPr="00560A25">
        <w:rPr>
          <w:rFonts w:ascii="Palatino Linotype" w:eastAsiaTheme="minorHAnsi" w:hAnsi="Palatino Linotype" w:cs="Arial"/>
          <w:bCs/>
          <w:lang w:eastAsia="en-US"/>
        </w:rPr>
        <w:t>(Énfasis añadido)</w:t>
      </w:r>
    </w:p>
    <w:p w:rsidR="00560A25" w:rsidRPr="00560A25" w:rsidRDefault="00560A25" w:rsidP="00560A25">
      <w:pPr>
        <w:spacing w:after="0" w:line="360" w:lineRule="auto"/>
        <w:contextualSpacing/>
        <w:jc w:val="both"/>
        <w:rPr>
          <w:rFonts w:ascii="Palatino Linotype" w:eastAsia="MS Mincho" w:hAnsi="Palatino Linotype" w:cs="Times New Roman"/>
          <w:sz w:val="24"/>
          <w:szCs w:val="24"/>
          <w:lang w:val="es-ES_tradnl" w:eastAsia="es-ES"/>
        </w:rPr>
      </w:pPr>
    </w:p>
    <w:p w:rsidR="00560A25" w:rsidRPr="00560A25" w:rsidRDefault="00560A25" w:rsidP="00560A25">
      <w:pPr>
        <w:spacing w:after="0" w:line="360" w:lineRule="auto"/>
        <w:contextualSpacing/>
        <w:jc w:val="both"/>
        <w:rPr>
          <w:rFonts w:ascii="Palatino Linotype" w:eastAsia="Times New Roman" w:hAnsi="Palatino Linotype" w:cs="Arial"/>
          <w:color w:val="000000"/>
          <w:sz w:val="24"/>
          <w:szCs w:val="24"/>
          <w:lang w:val="es-ES_tradnl" w:eastAsia="es-ES"/>
        </w:rPr>
      </w:pPr>
      <w:r w:rsidRPr="00560A25">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560A25">
        <w:rPr>
          <w:rFonts w:ascii="Palatino Linotype" w:eastAsia="Times New Roman" w:hAnsi="Palatino Linotype" w:cs="Arial"/>
          <w:color w:val="000000"/>
          <w:sz w:val="24"/>
          <w:szCs w:val="24"/>
          <w:lang w:val="es-ES_tradnl"/>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60A25">
        <w:rPr>
          <w:rFonts w:ascii="Palatino Linotype" w:eastAsia="Times New Roman" w:hAnsi="Palatino Linotype" w:cs="Arial"/>
          <w:color w:val="000000"/>
          <w:sz w:val="24"/>
          <w:szCs w:val="24"/>
          <w:lang w:val="es-ES_tradnl" w:eastAsia="es-ES"/>
        </w:rPr>
        <w:t xml:space="preserve"> </w:t>
      </w:r>
      <w:r w:rsidRPr="00560A25">
        <w:rPr>
          <w:rFonts w:ascii="Palatino Linotype" w:eastAsia="Times New Roman" w:hAnsi="Palatino Linotype" w:cs="Arial"/>
          <w:b/>
          <w:color w:val="000000"/>
          <w:sz w:val="24"/>
          <w:szCs w:val="24"/>
          <w:lang w:val="es-ES_tradnl" w:eastAsia="es-ES"/>
        </w:rPr>
        <w:t>Sujeto Obligado</w:t>
      </w:r>
      <w:r w:rsidRPr="00560A2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60A25">
        <w:rPr>
          <w:rFonts w:ascii="Palatino Linotype" w:eastAsia="Times New Roman" w:hAnsi="Palatino Linotype" w:cs="Arial"/>
          <w:b/>
          <w:color w:val="000000"/>
          <w:sz w:val="24"/>
          <w:szCs w:val="24"/>
          <w:lang w:val="es-ES_tradnl" w:eastAsia="es-ES"/>
        </w:rPr>
        <w:t xml:space="preserve">Constitución Política de los Estados Unidos Mexicanos </w:t>
      </w:r>
      <w:r w:rsidRPr="00560A25">
        <w:rPr>
          <w:rFonts w:ascii="Palatino Linotype" w:eastAsia="Times New Roman" w:hAnsi="Palatino Linotype" w:cs="Arial"/>
          <w:color w:val="000000"/>
          <w:sz w:val="24"/>
          <w:szCs w:val="24"/>
          <w:lang w:val="es-ES_tradnl" w:eastAsia="es-ES"/>
        </w:rPr>
        <w:t xml:space="preserve">al señalar la obligación de “promover, </w:t>
      </w:r>
      <w:r w:rsidRPr="00560A25">
        <w:rPr>
          <w:rFonts w:ascii="Palatino Linotype" w:eastAsia="Times New Roman" w:hAnsi="Palatino Linotype" w:cs="Arial"/>
          <w:b/>
          <w:color w:val="000000"/>
          <w:sz w:val="24"/>
          <w:szCs w:val="24"/>
          <w:lang w:val="es-ES_tradnl" w:eastAsia="es-ES"/>
        </w:rPr>
        <w:t>respetar</w:t>
      </w:r>
      <w:r w:rsidRPr="00560A25">
        <w:rPr>
          <w:rFonts w:ascii="Palatino Linotype" w:eastAsia="Times New Roman" w:hAnsi="Palatino Linotype" w:cs="Arial"/>
          <w:color w:val="000000"/>
          <w:sz w:val="24"/>
          <w:szCs w:val="24"/>
          <w:lang w:val="es-ES_tradnl" w:eastAsia="es-ES"/>
        </w:rPr>
        <w:t xml:space="preserve">, </w:t>
      </w:r>
      <w:r w:rsidRPr="00560A25">
        <w:rPr>
          <w:rFonts w:ascii="Palatino Linotype" w:eastAsia="Times New Roman" w:hAnsi="Palatino Linotype" w:cs="Arial"/>
          <w:b/>
          <w:color w:val="000000"/>
          <w:sz w:val="24"/>
          <w:szCs w:val="24"/>
          <w:lang w:val="es-ES_tradnl" w:eastAsia="es-ES"/>
        </w:rPr>
        <w:t>proteger</w:t>
      </w:r>
      <w:r w:rsidRPr="00560A25">
        <w:rPr>
          <w:rFonts w:ascii="Palatino Linotype" w:eastAsia="Times New Roman" w:hAnsi="Palatino Linotype" w:cs="Arial"/>
          <w:color w:val="000000"/>
          <w:sz w:val="24"/>
          <w:szCs w:val="24"/>
          <w:lang w:val="es-ES_tradnl" w:eastAsia="es-ES"/>
        </w:rPr>
        <w:t xml:space="preserve"> y </w:t>
      </w:r>
      <w:r w:rsidRPr="00560A25">
        <w:rPr>
          <w:rFonts w:ascii="Palatino Linotype" w:eastAsia="Times New Roman" w:hAnsi="Palatino Linotype" w:cs="Arial"/>
          <w:b/>
          <w:color w:val="000000"/>
          <w:sz w:val="24"/>
          <w:szCs w:val="24"/>
          <w:lang w:val="es-ES_tradnl" w:eastAsia="es-ES"/>
        </w:rPr>
        <w:t>garantizar</w:t>
      </w:r>
      <w:r w:rsidRPr="00560A25">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560A25" w:rsidRPr="00560A25" w:rsidRDefault="00560A25" w:rsidP="00560A25">
      <w:pPr>
        <w:spacing w:after="0" w:line="360" w:lineRule="auto"/>
        <w:contextualSpacing/>
        <w:jc w:val="both"/>
        <w:rPr>
          <w:rFonts w:ascii="Palatino Linotype" w:eastAsia="Times New Roman" w:hAnsi="Palatino Linotype" w:cs="Arial"/>
          <w:color w:val="000000"/>
          <w:sz w:val="24"/>
          <w:szCs w:val="24"/>
          <w:lang w:val="es-ES_tradnl" w:eastAsia="es-ES"/>
        </w:rPr>
      </w:pPr>
    </w:p>
    <w:p w:rsidR="00560A25" w:rsidRPr="00560A25" w:rsidRDefault="00560A25" w:rsidP="00560A25">
      <w:pPr>
        <w:spacing w:after="0" w:line="360" w:lineRule="auto"/>
        <w:contextualSpacing/>
        <w:jc w:val="both"/>
        <w:rPr>
          <w:rFonts w:ascii="Palatino Linotype" w:eastAsia="Times New Roman" w:hAnsi="Palatino Linotype" w:cs="Arial"/>
          <w:color w:val="000000"/>
          <w:sz w:val="24"/>
          <w:szCs w:val="24"/>
          <w:lang w:val="es-ES_tradnl" w:eastAsia="es-ES"/>
        </w:rPr>
      </w:pPr>
      <w:r w:rsidRPr="00560A25">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560A25" w:rsidRPr="00560A25" w:rsidRDefault="00560A25" w:rsidP="00560A25">
      <w:pPr>
        <w:spacing w:after="0" w:line="360" w:lineRule="auto"/>
        <w:contextualSpacing/>
        <w:jc w:val="both"/>
        <w:rPr>
          <w:rFonts w:ascii="Palatino Linotype" w:eastAsia="MS Mincho" w:hAnsi="Palatino Linotype" w:cs="Times New Roman"/>
          <w:sz w:val="24"/>
          <w:szCs w:val="24"/>
          <w:lang w:val="es-ES_tradnl" w:eastAsia="es-ES"/>
        </w:rPr>
      </w:pPr>
    </w:p>
    <w:p w:rsidR="00560A25" w:rsidRPr="00560A25" w:rsidRDefault="00560A25" w:rsidP="00560A25">
      <w:pPr>
        <w:spacing w:after="0" w:line="360" w:lineRule="auto"/>
        <w:contextualSpacing/>
        <w:jc w:val="both"/>
        <w:rPr>
          <w:rFonts w:ascii="Palatino Linotype" w:eastAsia="MS Mincho" w:hAnsi="Palatino Linotype" w:cs="Times New Roman"/>
          <w:sz w:val="24"/>
          <w:szCs w:val="24"/>
          <w:lang w:val="es-ES_tradnl" w:eastAsia="es-ES"/>
        </w:rPr>
      </w:pPr>
      <w:r w:rsidRPr="00560A25">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w:t>
      </w:r>
      <w:r w:rsidRPr="00560A25">
        <w:rPr>
          <w:rFonts w:ascii="Palatino Linotype" w:eastAsia="MS Mincho" w:hAnsi="Palatino Linotype" w:cs="Times New Roman"/>
          <w:sz w:val="24"/>
          <w:szCs w:val="24"/>
          <w:lang w:val="es-ES_tradnl" w:eastAsia="es-ES"/>
        </w:rPr>
        <w:lastRenderedPageBreak/>
        <w:t xml:space="preserve">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560A25">
        <w:rPr>
          <w:rFonts w:ascii="Palatino Linotype" w:eastAsia="MS Mincho" w:hAnsi="Palatino Linotype" w:cs="Times New Roman"/>
          <w:b/>
          <w:sz w:val="24"/>
          <w:szCs w:val="24"/>
          <w:lang w:val="es-ES_tradnl" w:eastAsia="es-ES"/>
        </w:rPr>
        <w:t>Sujeto Obligado</w:t>
      </w:r>
      <w:r w:rsidRPr="00560A25">
        <w:rPr>
          <w:rFonts w:ascii="Palatino Linotype" w:eastAsia="MS Mincho" w:hAnsi="Palatino Linotype" w:cs="Times New Roman"/>
          <w:sz w:val="24"/>
          <w:szCs w:val="24"/>
          <w:lang w:val="es-ES_tradnl" w:eastAsia="es-ES"/>
        </w:rPr>
        <w:t>s.</w:t>
      </w:r>
    </w:p>
    <w:p w:rsidR="00560A25" w:rsidRPr="00560A25" w:rsidRDefault="00560A25" w:rsidP="00560A25">
      <w:pPr>
        <w:spacing w:after="0" w:line="360" w:lineRule="auto"/>
        <w:contextualSpacing/>
        <w:jc w:val="both"/>
        <w:rPr>
          <w:rFonts w:ascii="Palatino Linotype" w:eastAsia="Times New Roman" w:hAnsi="Palatino Linotype" w:cs="Times New Roman"/>
          <w:sz w:val="24"/>
          <w:szCs w:val="24"/>
          <w:lang w:val="es-ES"/>
        </w:rPr>
      </w:pPr>
    </w:p>
    <w:p w:rsidR="00560A25" w:rsidRPr="00560A25" w:rsidRDefault="00560A25" w:rsidP="00560A25">
      <w:pPr>
        <w:spacing w:after="0" w:line="360" w:lineRule="auto"/>
        <w:contextualSpacing/>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560A25" w:rsidRPr="00560A25" w:rsidRDefault="00560A25" w:rsidP="00560A25">
      <w:pPr>
        <w:spacing w:after="0" w:line="360" w:lineRule="auto"/>
        <w:contextualSpacing/>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560A25">
        <w:rPr>
          <w:rFonts w:ascii="Palatino Linotype" w:eastAsia="Times New Roman" w:hAnsi="Palatino Linotype" w:cs="Arial"/>
          <w:b/>
          <w:sz w:val="24"/>
          <w:szCs w:val="24"/>
          <w:lang w:val="es-ES" w:eastAsia="es-ES"/>
        </w:rPr>
        <w:t>Sujeto Obligado</w:t>
      </w:r>
      <w:r w:rsidRPr="00560A25">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60A25">
        <w:rPr>
          <w:rFonts w:ascii="Palatino Linotype" w:eastAsia="Times New Roman" w:hAnsi="Palatino Linotype" w:cs="Arial"/>
          <w:b/>
          <w:sz w:val="24"/>
          <w:szCs w:val="24"/>
          <w:lang w:val="es-ES" w:eastAsia="es-ES"/>
        </w:rPr>
        <w:t>Sujeto Obligado</w:t>
      </w:r>
      <w:r w:rsidRPr="00560A25">
        <w:rPr>
          <w:rFonts w:ascii="Palatino Linotype" w:eastAsia="Times New Roman" w:hAnsi="Palatino Linotype" w:cs="Arial"/>
          <w:sz w:val="24"/>
          <w:szCs w:val="24"/>
          <w:lang w:val="es-ES" w:eastAsia="es-ES"/>
        </w:rPr>
        <w:t xml:space="preserve"> fue omiso en dar respuesta a la solicitud.</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hAnsi="Palatino Linotype" w:cs="Times New Roman"/>
          <w:sz w:val="24"/>
          <w:szCs w:val="24"/>
          <w:lang w:val="es-ES" w:eastAsia="es-ES"/>
        </w:rPr>
      </w:pPr>
      <w:r w:rsidRPr="00560A25">
        <w:rPr>
          <w:rFonts w:ascii="Palatino Linotype" w:hAnsi="Palatino Linotype" w:cs="Times New Roman"/>
          <w:sz w:val="24"/>
          <w:szCs w:val="24"/>
          <w:lang w:val="es-ES" w:eastAsia="es-ES"/>
        </w:rPr>
        <w:t xml:space="preserve">No sobra decir que, al actuar de esta forma, el </w:t>
      </w:r>
      <w:r w:rsidRPr="00560A25">
        <w:rPr>
          <w:rFonts w:ascii="Palatino Linotype" w:hAnsi="Palatino Linotype" w:cs="Times New Roman"/>
          <w:b/>
          <w:sz w:val="24"/>
          <w:szCs w:val="24"/>
          <w:lang w:val="es-ES" w:eastAsia="es-ES"/>
        </w:rPr>
        <w:t>Sujeto Obligado</w:t>
      </w:r>
      <w:r w:rsidRPr="00560A25">
        <w:rPr>
          <w:rFonts w:ascii="Palatino Linotype"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560A25">
        <w:rPr>
          <w:rFonts w:ascii="Palatino Linotype" w:hAnsi="Palatino Linotype" w:cs="Times New Roman"/>
          <w:i/>
          <w:sz w:val="24"/>
          <w:szCs w:val="24"/>
          <w:lang w:val="es-ES" w:eastAsia="es-ES"/>
        </w:rPr>
        <w:t xml:space="preserve">en el ámbito de sus atribuciones, de promover, respetar, proteger y </w:t>
      </w:r>
      <w:r w:rsidRPr="00560A25">
        <w:rPr>
          <w:rFonts w:ascii="Palatino Linotype" w:hAnsi="Palatino Linotype" w:cs="Times New Roman"/>
          <w:b/>
          <w:i/>
          <w:sz w:val="24"/>
          <w:szCs w:val="24"/>
          <w:lang w:val="es-ES" w:eastAsia="es-ES"/>
        </w:rPr>
        <w:t>garantizar</w:t>
      </w:r>
      <w:r w:rsidRPr="00560A25">
        <w:rPr>
          <w:rFonts w:ascii="Palatino Linotype" w:hAnsi="Palatino Linotype" w:cs="Times New Roman"/>
          <w:i/>
          <w:sz w:val="24"/>
          <w:szCs w:val="24"/>
          <w:lang w:val="es-ES" w:eastAsia="es-ES"/>
        </w:rPr>
        <w:t xml:space="preserve"> los derechos humanos</w:t>
      </w:r>
      <w:r w:rsidRPr="00560A25">
        <w:rPr>
          <w:rFonts w:ascii="Palatino Linotype"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560A25">
        <w:rPr>
          <w:rFonts w:ascii="Palatino Linotype" w:hAnsi="Palatino Linotype" w:cs="Times New Roman"/>
          <w:i/>
          <w:sz w:val="24"/>
          <w:szCs w:val="24"/>
          <w:lang w:val="es-ES" w:eastAsia="es-ES"/>
        </w:rPr>
        <w:t>procedimiento de acceso a la información es la garantía primaria del derecho en cuestión.</w:t>
      </w:r>
      <w:r w:rsidRPr="00560A25">
        <w:rPr>
          <w:rFonts w:ascii="Palatino Linotype" w:hAnsi="Palatino Linotype" w:cs="Times New Roman"/>
          <w:sz w:val="24"/>
          <w:szCs w:val="24"/>
          <w:lang w:val="es-ES" w:eastAsia="es-ES"/>
        </w:rPr>
        <w:t xml:space="preserve"> Por lo tanto, la falta de respuesta a una solicitud de acceso a la información constituye un incumplimiento del </w:t>
      </w:r>
      <w:r w:rsidRPr="00560A25">
        <w:rPr>
          <w:rFonts w:ascii="Palatino Linotype" w:hAnsi="Palatino Linotype" w:cs="Times New Roman"/>
          <w:b/>
          <w:sz w:val="24"/>
          <w:szCs w:val="24"/>
          <w:lang w:val="es-ES" w:eastAsia="es-ES"/>
        </w:rPr>
        <w:t>Sujeto Obligado</w:t>
      </w:r>
      <w:r w:rsidRPr="00560A25">
        <w:rPr>
          <w:rFonts w:ascii="Palatino Linotype"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560A25">
        <w:rPr>
          <w:rFonts w:ascii="Palatino Linotype" w:hAnsi="Palatino Linotype" w:cs="Times New Roman"/>
          <w:i/>
          <w:sz w:val="24"/>
          <w:szCs w:val="24"/>
          <w:lang w:val="es-ES" w:eastAsia="es-ES"/>
        </w:rPr>
        <w:t>investigar, sancionar y reparar las violaciones a los derechos humanos.</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Por lo que en cumplimiento a esta resolución, el </w:t>
      </w:r>
      <w:r w:rsidRPr="00560A25">
        <w:rPr>
          <w:rFonts w:ascii="Palatino Linotype" w:eastAsia="Times New Roman" w:hAnsi="Palatino Linotype" w:cs="Arial"/>
          <w:b/>
          <w:sz w:val="24"/>
          <w:szCs w:val="24"/>
          <w:lang w:val="es-ES" w:eastAsia="es-ES"/>
        </w:rPr>
        <w:t xml:space="preserve">Sujeto Obligado </w:t>
      </w:r>
      <w:r w:rsidRPr="00560A25">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solicitud </w:t>
      </w:r>
      <w:r w:rsidRPr="00560A25">
        <w:rPr>
          <w:rFonts w:ascii="Palatino Linotype" w:eastAsia="Times New Roman" w:hAnsi="Palatino Linotype" w:cs="Arial"/>
          <w:sz w:val="24"/>
          <w:szCs w:val="24"/>
          <w:lang w:val="es-ES" w:eastAsia="es-ES"/>
        </w:rPr>
        <w:lastRenderedPageBreak/>
        <w:t>entregando la información solicitada, lo cual deberá llevar a cabo en ejercicio de sus atribuciones y con arreglo a lo dispuesto por la ley de la materia.</w:t>
      </w:r>
    </w:p>
    <w:p w:rsidR="00560A25" w:rsidRPr="00560A25" w:rsidRDefault="00560A25"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Default="00F55082"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w:t>
      </w:r>
      <w:r w:rsidR="00560A25" w:rsidRPr="00560A25">
        <w:rPr>
          <w:rFonts w:ascii="Palatino Linotype" w:eastAsia="Times New Roman" w:hAnsi="Palatino Linotype" w:cs="Arial"/>
          <w:sz w:val="24"/>
          <w:szCs w:val="24"/>
          <w:lang w:val="es-ES" w:eastAsia="es-ES"/>
        </w:rPr>
        <w:t>e</w:t>
      </w:r>
      <w:r>
        <w:rPr>
          <w:rFonts w:ascii="Palatino Linotype" w:eastAsia="Times New Roman" w:hAnsi="Palatino Linotype" w:cs="Arial"/>
          <w:sz w:val="24"/>
          <w:szCs w:val="24"/>
          <w:lang w:val="es-ES" w:eastAsia="es-ES"/>
        </w:rPr>
        <w:t xml:space="preserve"> conformidad con</w:t>
      </w:r>
      <w:r w:rsidR="00560A25" w:rsidRPr="00560A25">
        <w:rPr>
          <w:rFonts w:ascii="Palatino Linotype" w:eastAsia="Times New Roman" w:hAnsi="Palatino Linotype" w:cs="Arial"/>
          <w:sz w:val="24"/>
          <w:szCs w:val="24"/>
          <w:lang w:val="es-ES" w:eastAsia="es-ES"/>
        </w:rPr>
        <w:t xml:space="preserve"> la redacción de la solicitud de información, se puede advertir que el </w:t>
      </w:r>
      <w:r w:rsidR="00560A25" w:rsidRPr="00560A25">
        <w:rPr>
          <w:rFonts w:ascii="Palatino Linotype" w:eastAsia="Times New Roman" w:hAnsi="Palatino Linotype" w:cs="Arial"/>
          <w:b/>
          <w:sz w:val="24"/>
          <w:szCs w:val="24"/>
          <w:lang w:val="es-ES" w:eastAsia="es-ES"/>
        </w:rPr>
        <w:t>Recurrente</w:t>
      </w:r>
      <w:r w:rsidR="00560A25" w:rsidRPr="00560A25">
        <w:rPr>
          <w:rFonts w:ascii="Palatino Linotype" w:eastAsia="Times New Roman" w:hAnsi="Palatino Linotype" w:cs="Arial"/>
          <w:sz w:val="24"/>
          <w:szCs w:val="24"/>
          <w:lang w:val="es-ES" w:eastAsia="es-ES"/>
        </w:rPr>
        <w:t xml:space="preserve"> peticiona lo siguiente:</w:t>
      </w:r>
    </w:p>
    <w:p w:rsidR="0017387F" w:rsidRDefault="0017387F" w:rsidP="00560A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0A25" w:rsidRPr="00B86143" w:rsidRDefault="00846924" w:rsidP="00846924">
      <w:pPr>
        <w:numPr>
          <w:ilvl w:val="0"/>
          <w:numId w:val="1"/>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El</w:t>
      </w:r>
      <w:r w:rsidRPr="00846924">
        <w:rPr>
          <w:rFonts w:ascii="Palatino Linotype" w:eastAsia="Times New Roman" w:hAnsi="Palatino Linotype" w:cs="Arial"/>
          <w:sz w:val="24"/>
          <w:szCs w:val="24"/>
          <w:lang w:val="es-ES" w:eastAsia="es-ES"/>
        </w:rPr>
        <w:t xml:space="preserve"> presupuesto anual 2022 que recientemente modifico el ayuntamiento, en días pasados, con los mismos contenidos y anexos que envía a la legislatura</w:t>
      </w:r>
      <w:r w:rsidR="00560A25" w:rsidRPr="00347E25">
        <w:rPr>
          <w:rFonts w:ascii="Palatino Linotype" w:eastAsia="Times New Roman" w:hAnsi="Palatino Linotype" w:cs="Arial"/>
          <w:sz w:val="24"/>
          <w:szCs w:val="24"/>
          <w:lang w:val="es-ES" w:eastAsia="es-ES"/>
        </w:rPr>
        <w:t>.</w:t>
      </w:r>
    </w:p>
    <w:p w:rsidR="00560A25" w:rsidRPr="00B86143" w:rsidRDefault="00560A25" w:rsidP="00560A25">
      <w:pPr>
        <w:spacing w:after="0" w:line="360" w:lineRule="auto"/>
        <w:ind w:left="720"/>
        <w:jc w:val="both"/>
        <w:rPr>
          <w:rFonts w:ascii="Palatino Linotype" w:eastAsia="Times New Roman" w:hAnsi="Palatino Linotype" w:cs="Arial"/>
          <w:sz w:val="24"/>
          <w:szCs w:val="24"/>
          <w:lang w:val="es-ES" w:eastAsia="es-ES"/>
        </w:rPr>
      </w:pPr>
    </w:p>
    <w:p w:rsidR="00F55082" w:rsidRDefault="00F55082" w:rsidP="00F55082">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lang w:eastAsia="en-US"/>
        </w:rPr>
        <w:t xml:space="preserve">Ahora bien, como quedó precisado en párrafos precedentes, el </w:t>
      </w:r>
      <w:r w:rsidRPr="00804B7D">
        <w:rPr>
          <w:rFonts w:ascii="Palatino Linotype" w:eastAsiaTheme="minorHAnsi" w:hAnsi="Palatino Linotype" w:cs="Arial"/>
          <w:b/>
          <w:sz w:val="24"/>
          <w:lang w:eastAsia="en-US"/>
        </w:rPr>
        <w:t>Sujeto Obligado</w:t>
      </w:r>
      <w:r>
        <w:rPr>
          <w:rFonts w:ascii="Palatino Linotype" w:eastAsiaTheme="minorHAnsi" w:hAnsi="Palatino Linotype" w:cs="Arial"/>
          <w:sz w:val="24"/>
          <w:lang w:eastAsia="en-US"/>
        </w:rPr>
        <w:t xml:space="preserve"> fue omiso en dar respuesta a la solicitud, sin embargo, en la etapa de manifestaciones pretendió subsanar su omisión, al rendir su informe justificado por medio del archivo </w:t>
      </w:r>
      <w:r w:rsidRPr="0017387F">
        <w:rPr>
          <w:rFonts w:ascii="Palatino Linotype" w:eastAsiaTheme="minorHAnsi" w:hAnsi="Palatino Linotype" w:cs="Arial"/>
          <w:sz w:val="24"/>
          <w:szCs w:val="24"/>
          <w:lang w:eastAsia="en-US"/>
        </w:rPr>
        <w:t>05555-INFOEM-IP-RR-2022- SR.pdf</w:t>
      </w:r>
      <w:r>
        <w:rPr>
          <w:rFonts w:ascii="Palatino Linotype" w:eastAsiaTheme="minorHAnsi" w:hAnsi="Palatino Linotype" w:cs="Arial"/>
          <w:sz w:val="24"/>
          <w:szCs w:val="24"/>
          <w:lang w:eastAsia="en-US"/>
        </w:rPr>
        <w:t>, del que se desprende sustancialmente lo siguiente:</w:t>
      </w:r>
    </w:p>
    <w:p w:rsidR="00F55082" w:rsidRDefault="00F55082" w:rsidP="00F55082">
      <w:pPr>
        <w:spacing w:after="0" w:line="360" w:lineRule="auto"/>
        <w:jc w:val="both"/>
        <w:rPr>
          <w:rFonts w:ascii="Palatino Linotype" w:eastAsiaTheme="minorHAnsi" w:hAnsi="Palatino Linotype" w:cs="Arial"/>
          <w:sz w:val="24"/>
          <w:szCs w:val="24"/>
          <w:lang w:eastAsia="en-US"/>
        </w:rPr>
      </w:pPr>
    </w:p>
    <w:p w:rsidR="00F55082" w:rsidRDefault="00F55082" w:rsidP="00F55082">
      <w:pPr>
        <w:spacing w:after="0" w:line="240" w:lineRule="auto"/>
        <w:ind w:left="567" w:right="616"/>
        <w:jc w:val="both"/>
        <w:rPr>
          <w:rFonts w:ascii="Palatino Linotype" w:eastAsiaTheme="minorHAnsi" w:hAnsi="Palatino Linotype" w:cs="Arial"/>
          <w:i/>
          <w:szCs w:val="24"/>
          <w:lang w:eastAsia="en-US"/>
        </w:rPr>
      </w:pPr>
      <w:r>
        <w:rPr>
          <w:rFonts w:ascii="Palatino Linotype" w:eastAsiaTheme="minorHAnsi" w:hAnsi="Palatino Linotype" w:cs="Arial"/>
          <w:i/>
          <w:szCs w:val="24"/>
          <w:lang w:eastAsia="en-US"/>
        </w:rPr>
        <w:t>“</w:t>
      </w:r>
      <w:r w:rsidRPr="00F55082">
        <w:rPr>
          <w:rFonts w:ascii="Palatino Linotype" w:eastAsiaTheme="minorHAnsi" w:hAnsi="Palatino Linotype" w:cs="Arial"/>
          <w:i/>
          <w:szCs w:val="24"/>
          <w:lang w:eastAsia="en-US"/>
        </w:rPr>
        <w:t>1.- En fecha 1 de marzo del 2022, esta Unidad de Transparencia recibió a través</w:t>
      </w:r>
      <w:r>
        <w:rPr>
          <w:rFonts w:ascii="Palatino Linotype" w:eastAsiaTheme="minorHAnsi" w:hAnsi="Palatino Linotype" w:cs="Arial"/>
          <w:i/>
          <w:szCs w:val="24"/>
          <w:lang w:eastAsia="en-US"/>
        </w:rPr>
        <w:t xml:space="preserve"> </w:t>
      </w:r>
      <w:r w:rsidRPr="00F55082">
        <w:rPr>
          <w:rFonts w:ascii="Palatino Linotype" w:eastAsiaTheme="minorHAnsi" w:hAnsi="Palatino Linotype" w:cs="Arial"/>
          <w:i/>
          <w:szCs w:val="24"/>
          <w:lang w:eastAsia="en-US"/>
        </w:rPr>
        <w:t>de la plataforma SAIMEX, la solicitud de acceso a la información pública misma</w:t>
      </w:r>
      <w:r>
        <w:rPr>
          <w:rFonts w:ascii="Palatino Linotype" w:eastAsiaTheme="minorHAnsi" w:hAnsi="Palatino Linotype" w:cs="Arial"/>
          <w:i/>
          <w:szCs w:val="24"/>
          <w:lang w:eastAsia="en-US"/>
        </w:rPr>
        <w:t xml:space="preserve"> </w:t>
      </w:r>
      <w:r w:rsidRPr="00F55082">
        <w:rPr>
          <w:rFonts w:ascii="Palatino Linotype" w:eastAsiaTheme="minorHAnsi" w:hAnsi="Palatino Linotype" w:cs="Arial"/>
          <w:i/>
          <w:szCs w:val="24"/>
          <w:lang w:eastAsia="en-US"/>
        </w:rPr>
        <w:t>que le recayó el</w:t>
      </w:r>
      <w:r>
        <w:rPr>
          <w:rFonts w:ascii="Palatino Linotype" w:eastAsiaTheme="minorHAnsi" w:hAnsi="Palatino Linotype" w:cs="Arial"/>
          <w:i/>
          <w:szCs w:val="24"/>
          <w:lang w:eastAsia="en-US"/>
        </w:rPr>
        <w:t xml:space="preserve"> folio 01885/METEPEC/IP/2022.</w:t>
      </w:r>
    </w:p>
    <w:p w:rsidR="00F55082" w:rsidRDefault="00F55082" w:rsidP="00F55082">
      <w:pPr>
        <w:spacing w:after="0" w:line="240" w:lineRule="auto"/>
        <w:ind w:left="567" w:right="616"/>
        <w:jc w:val="both"/>
        <w:rPr>
          <w:rFonts w:ascii="Palatino Linotype" w:eastAsiaTheme="minorHAnsi" w:hAnsi="Palatino Linotype" w:cs="Arial"/>
          <w:i/>
          <w:szCs w:val="24"/>
          <w:lang w:eastAsia="en-US"/>
        </w:rPr>
      </w:pPr>
    </w:p>
    <w:p w:rsidR="00F55082" w:rsidRPr="00F55082" w:rsidRDefault="00F55082" w:rsidP="00F55082">
      <w:pPr>
        <w:spacing w:after="0" w:line="240" w:lineRule="auto"/>
        <w:ind w:left="567" w:right="616"/>
        <w:jc w:val="both"/>
        <w:rPr>
          <w:rFonts w:ascii="Palatino Linotype" w:eastAsiaTheme="minorHAnsi" w:hAnsi="Palatino Linotype" w:cs="Arial"/>
          <w:i/>
          <w:lang w:eastAsia="en-US"/>
        </w:rPr>
      </w:pPr>
      <w:r w:rsidRPr="00F55082">
        <w:rPr>
          <w:rFonts w:ascii="Palatino Linotype" w:eastAsiaTheme="minorHAnsi" w:hAnsi="Palatino Linotype" w:cs="Arial"/>
          <w:i/>
          <w:lang w:eastAsia="en-US"/>
        </w:rPr>
        <w:t>- El sujeto obligado denominado Ayuntamiento de Metepec 2022-2024, ha</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recibido desde el 1 de enero del 2022 a la fecha un total de 3,152 solicitudes de</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acceso a la información</w:t>
      </w:r>
      <w:r>
        <w:rPr>
          <w:rFonts w:ascii="Palatino Linotype" w:eastAsiaTheme="minorHAnsi" w:hAnsi="Palatino Linotype" w:cs="Arial"/>
          <w:i/>
          <w:lang w:eastAsia="en-US"/>
        </w:rPr>
        <w:t xml:space="preserve"> a través del sistema  SAIMEX.</w:t>
      </w:r>
    </w:p>
    <w:p w:rsidR="00F55082" w:rsidRPr="00F55082" w:rsidRDefault="00F55082" w:rsidP="00F55082">
      <w:pPr>
        <w:spacing w:after="0" w:line="240" w:lineRule="auto"/>
        <w:ind w:left="567" w:right="616"/>
        <w:jc w:val="both"/>
        <w:rPr>
          <w:rFonts w:ascii="Palatino Linotype" w:eastAsiaTheme="minorHAnsi" w:hAnsi="Palatino Linotype" w:cs="Arial"/>
          <w:i/>
          <w:lang w:eastAsia="en-US"/>
        </w:rPr>
      </w:pPr>
    </w:p>
    <w:p w:rsidR="00F55082" w:rsidRDefault="00F55082" w:rsidP="00F55082">
      <w:pPr>
        <w:spacing w:after="0" w:line="240" w:lineRule="auto"/>
        <w:ind w:left="567" w:right="616"/>
        <w:jc w:val="both"/>
        <w:rPr>
          <w:rFonts w:ascii="Palatino Linotype" w:eastAsiaTheme="minorHAnsi" w:hAnsi="Palatino Linotype" w:cs="Arial"/>
          <w:i/>
          <w:lang w:eastAsia="en-US"/>
        </w:rPr>
      </w:pPr>
      <w:r w:rsidRPr="00F55082">
        <w:rPr>
          <w:rFonts w:ascii="Palatino Linotype" w:eastAsiaTheme="minorHAnsi" w:hAnsi="Palatino Linotype" w:cs="Arial"/>
          <w:i/>
          <w:lang w:eastAsia="en-US"/>
        </w:rPr>
        <w:t>3.-El sujeto obligado denominado Ayuntamiento de Metepec 2022-2024, es un</w:t>
      </w:r>
      <w:r>
        <w:rPr>
          <w:rFonts w:ascii="Palatino Linotype" w:eastAsiaTheme="minorHAnsi" w:hAnsi="Palatino Linotype" w:cs="Arial"/>
          <w:i/>
          <w:lang w:eastAsia="en-US"/>
        </w:rPr>
        <w:t xml:space="preserve"> ente público que</w:t>
      </w:r>
      <w:r w:rsidRPr="00F55082">
        <w:rPr>
          <w:rFonts w:ascii="Palatino Linotype" w:eastAsiaTheme="minorHAnsi" w:hAnsi="Palatino Linotype" w:cs="Arial"/>
          <w:i/>
          <w:lang w:eastAsia="en-US"/>
        </w:rPr>
        <w:t xml:space="preserve"> </w:t>
      </w:r>
      <w:r w:rsidRPr="00F55082">
        <w:rPr>
          <w:rFonts w:ascii="Palatino Linotype" w:eastAsiaTheme="minorHAnsi" w:hAnsi="Palatino Linotype" w:cs="Arial"/>
          <w:b/>
          <w:i/>
          <w:lang w:eastAsia="en-US"/>
        </w:rPr>
        <w:t>no cuenta con capacidades técnicas, administrativas y humanas</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para cumplir en los términos procesales señalados por la ley sustantiva que regula</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el acceso a la información pública en el Estado de México y sus municipios</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derivado de la entrega-recepción de la Administración Pública Municipal y del</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 xml:space="preserve">excesivo número de solicitudes de </w:t>
      </w:r>
      <w:r w:rsidRPr="00F55082">
        <w:rPr>
          <w:rFonts w:ascii="Palatino Linotype" w:eastAsiaTheme="minorHAnsi" w:hAnsi="Palatino Linotype" w:cs="Arial"/>
          <w:i/>
          <w:lang w:eastAsia="en-US"/>
        </w:rPr>
        <w:lastRenderedPageBreak/>
        <w:t>acceso a la información que han ingresado través del sistema  SAIMEX desde el inicio de la act</w:t>
      </w:r>
      <w:r>
        <w:rPr>
          <w:rFonts w:ascii="Palatino Linotype" w:eastAsiaTheme="minorHAnsi" w:hAnsi="Palatino Linotype" w:cs="Arial"/>
          <w:i/>
          <w:lang w:eastAsia="en-US"/>
        </w:rPr>
        <w:t>ual gestión pública municipal.</w:t>
      </w:r>
    </w:p>
    <w:p w:rsidR="00F55082" w:rsidRDefault="00F55082" w:rsidP="00F55082">
      <w:pPr>
        <w:spacing w:after="0" w:line="240" w:lineRule="auto"/>
        <w:ind w:left="567" w:right="616"/>
        <w:jc w:val="both"/>
        <w:rPr>
          <w:rFonts w:ascii="Palatino Linotype" w:eastAsiaTheme="minorHAnsi" w:hAnsi="Palatino Linotype" w:cs="Arial"/>
          <w:i/>
          <w:lang w:eastAsia="en-US"/>
        </w:rPr>
      </w:pPr>
      <w:r>
        <w:rPr>
          <w:rFonts w:ascii="Palatino Linotype" w:eastAsiaTheme="minorHAnsi" w:hAnsi="Palatino Linotype" w:cs="Arial"/>
          <w:i/>
          <w:lang w:eastAsia="en-US"/>
        </w:rPr>
        <w:t>(…)</w:t>
      </w:r>
    </w:p>
    <w:p w:rsidR="00F55082" w:rsidRPr="00F55082" w:rsidRDefault="00F55082" w:rsidP="00F55082">
      <w:pPr>
        <w:spacing w:after="0" w:line="240" w:lineRule="auto"/>
        <w:ind w:left="567" w:right="616"/>
        <w:jc w:val="both"/>
        <w:rPr>
          <w:rFonts w:ascii="Palatino Linotype" w:eastAsiaTheme="minorHAnsi" w:hAnsi="Palatino Linotype" w:cs="Arial"/>
          <w:i/>
          <w:lang w:eastAsia="en-US"/>
        </w:rPr>
      </w:pPr>
    </w:p>
    <w:p w:rsidR="00F55082" w:rsidRPr="00F55082" w:rsidRDefault="00F55082" w:rsidP="00F55082">
      <w:pPr>
        <w:spacing w:after="0" w:line="240" w:lineRule="auto"/>
        <w:ind w:left="567" w:right="616"/>
        <w:jc w:val="center"/>
        <w:rPr>
          <w:rFonts w:ascii="Palatino Linotype" w:eastAsiaTheme="minorHAnsi" w:hAnsi="Palatino Linotype" w:cs="Arial"/>
          <w:b/>
          <w:i/>
          <w:lang w:eastAsia="en-US"/>
        </w:rPr>
      </w:pPr>
      <w:r w:rsidRPr="00F55082">
        <w:rPr>
          <w:rFonts w:ascii="Palatino Linotype" w:eastAsiaTheme="minorHAnsi" w:hAnsi="Palatino Linotype" w:cs="Arial"/>
          <w:b/>
          <w:i/>
          <w:lang w:eastAsia="en-US"/>
        </w:rPr>
        <w:t>C O N C L U S I O N E S</w:t>
      </w:r>
    </w:p>
    <w:p w:rsidR="00F55082" w:rsidRPr="00F55082" w:rsidRDefault="00F55082" w:rsidP="00F55082">
      <w:pPr>
        <w:spacing w:after="0" w:line="240" w:lineRule="auto"/>
        <w:ind w:left="567" w:right="616"/>
        <w:jc w:val="both"/>
        <w:rPr>
          <w:rFonts w:ascii="Palatino Linotype" w:eastAsiaTheme="minorHAnsi" w:hAnsi="Palatino Linotype" w:cs="Arial"/>
          <w:i/>
          <w:lang w:eastAsia="en-US"/>
        </w:rPr>
      </w:pPr>
    </w:p>
    <w:p w:rsidR="00F55082" w:rsidRPr="00F55082" w:rsidRDefault="00F55082" w:rsidP="00F55082">
      <w:pPr>
        <w:spacing w:after="0" w:line="240" w:lineRule="auto"/>
        <w:ind w:left="567" w:right="616"/>
        <w:jc w:val="both"/>
        <w:rPr>
          <w:rFonts w:ascii="Palatino Linotype" w:eastAsiaTheme="minorHAnsi" w:hAnsi="Palatino Linotype" w:cs="Arial"/>
          <w:i/>
          <w:lang w:eastAsia="en-US"/>
        </w:rPr>
      </w:pPr>
      <w:r w:rsidRPr="00F55082">
        <w:rPr>
          <w:rFonts w:ascii="Palatino Linotype" w:eastAsiaTheme="minorHAnsi" w:hAnsi="Palatino Linotype" w:cs="Arial"/>
          <w:b/>
          <w:i/>
          <w:lang w:eastAsia="en-US"/>
        </w:rPr>
        <w:t>PRIMERA.-</w:t>
      </w:r>
      <w:r w:rsidRPr="00F55082">
        <w:rPr>
          <w:rFonts w:ascii="Palatino Linotype" w:eastAsiaTheme="minorHAnsi" w:hAnsi="Palatino Linotype" w:cs="Arial"/>
          <w:i/>
          <w:lang w:eastAsia="en-US"/>
        </w:rPr>
        <w:t xml:space="preserve"> Se concluye que el sujeto obligado denominado Ayuntamiento de</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Metepec 2022-2024, de manera excepcional no se encontró en condiciones de</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dar respuesta a las solicitudes de acceso a la información  en los plazos</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establecidos (a través de SAIMEX) derivado al número excesivo de estas, mismas</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que sobrepasan las capacidades técnicas, administrativas y humanas del sujeto</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obligado, para cumplir con las solicitudes en  los plazos establecidos  por la ley</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sustantiva en la materia, ya que de acuerdo al principio general del derecho “</w:t>
      </w:r>
      <w:r w:rsidRPr="00F55082">
        <w:rPr>
          <w:rFonts w:ascii="Palatino Linotype" w:eastAsiaTheme="minorHAnsi" w:hAnsi="Palatino Linotype" w:cs="Arial"/>
          <w:b/>
          <w:i/>
          <w:lang w:eastAsia="en-US"/>
        </w:rPr>
        <w:t>nadie obligado a lo imposible</w:t>
      </w:r>
      <w:r w:rsidRPr="00F55082">
        <w:rPr>
          <w:rFonts w:ascii="Palatino Linotype" w:eastAsiaTheme="minorHAnsi" w:hAnsi="Palatino Linotype" w:cs="Arial"/>
          <w:i/>
          <w:lang w:eastAsia="en-US"/>
        </w:rPr>
        <w:t>”, pues como lo hemos manifestado en los</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precedentes, el sujeto obligado no se encuentra en condiciones de dar respuesta</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a las solicitudes, toda vez que como lo refiere el artículo 115, fracción III, de la</w:t>
      </w:r>
      <w:r>
        <w:rPr>
          <w:rFonts w:ascii="Palatino Linotype" w:eastAsiaTheme="minorHAnsi" w:hAnsi="Palatino Linotype" w:cs="Arial"/>
          <w:i/>
          <w:lang w:eastAsia="en-US"/>
        </w:rPr>
        <w:t xml:space="preserve"> </w:t>
      </w:r>
      <w:r w:rsidRPr="00F55082">
        <w:rPr>
          <w:rFonts w:ascii="Palatino Linotype" w:eastAsiaTheme="minorHAnsi" w:hAnsi="Palatino Linotype" w:cs="Arial"/>
          <w:i/>
          <w:lang w:eastAsia="en-US"/>
        </w:rPr>
        <w:t>Constitución Política de los Estados Unidos</w:t>
      </w:r>
      <w:r>
        <w:rPr>
          <w:rFonts w:ascii="Palatino Linotype" w:eastAsiaTheme="minorHAnsi" w:hAnsi="Palatino Linotype" w:cs="Arial"/>
          <w:i/>
          <w:lang w:eastAsia="en-US"/>
        </w:rPr>
        <w:t xml:space="preserve"> Mexicanos,…”</w:t>
      </w:r>
    </w:p>
    <w:p w:rsidR="00F55082" w:rsidRDefault="00F55082" w:rsidP="00F55082">
      <w:pPr>
        <w:spacing w:after="0" w:line="360" w:lineRule="auto"/>
        <w:jc w:val="both"/>
        <w:rPr>
          <w:rFonts w:ascii="Palatino Linotype" w:eastAsiaTheme="minorHAnsi" w:hAnsi="Palatino Linotype" w:cs="Arial"/>
          <w:sz w:val="24"/>
          <w:lang w:eastAsia="en-US"/>
        </w:rPr>
      </w:pPr>
    </w:p>
    <w:p w:rsidR="00F55082" w:rsidRDefault="00956945" w:rsidP="00F55082">
      <w:pPr>
        <w:spacing w:after="0" w:line="360" w:lineRule="auto"/>
        <w:jc w:val="both"/>
        <w:rPr>
          <w:rFonts w:ascii="Palatino Linotype" w:eastAsiaTheme="minorHAnsi" w:hAnsi="Palatino Linotype" w:cs="Arial"/>
          <w:sz w:val="24"/>
          <w:lang w:eastAsia="en-US"/>
        </w:rPr>
      </w:pPr>
      <w:r>
        <w:rPr>
          <w:rFonts w:ascii="Palatino Linotype" w:eastAsiaTheme="minorHAnsi" w:hAnsi="Palatino Linotype" w:cs="Arial"/>
          <w:sz w:val="24"/>
          <w:lang w:eastAsia="en-US"/>
        </w:rPr>
        <w:t>Atentos a las manifestaciones, podemos concluir que pretende justificar su falta de respuesta al carecer de las capacidades técnicas, administrativas y humanas para cumplir con los plazos establecidos en la Ley, ello derivado del número excesivo de solicitudes de información que le fueron ingresadas. Aunado que de igual manera se encuentra obligado a cumplir sus funciones en la administración pública y de servicios públicos.</w:t>
      </w:r>
    </w:p>
    <w:p w:rsidR="00956945" w:rsidRDefault="00956945" w:rsidP="00F55082">
      <w:pPr>
        <w:spacing w:after="0" w:line="360" w:lineRule="auto"/>
        <w:jc w:val="both"/>
        <w:rPr>
          <w:rFonts w:ascii="Palatino Linotype" w:eastAsiaTheme="minorHAnsi" w:hAnsi="Palatino Linotype" w:cs="Arial"/>
          <w:sz w:val="24"/>
          <w:lang w:eastAsia="en-US"/>
        </w:rPr>
      </w:pPr>
    </w:p>
    <w:p w:rsidR="00956945" w:rsidRDefault="00956945" w:rsidP="00F55082">
      <w:pPr>
        <w:spacing w:after="0" w:line="360" w:lineRule="auto"/>
        <w:jc w:val="both"/>
        <w:rPr>
          <w:rFonts w:ascii="Palatino Linotype" w:eastAsiaTheme="minorHAnsi" w:hAnsi="Palatino Linotype" w:cs="Arial"/>
          <w:sz w:val="24"/>
          <w:lang w:eastAsia="en-US"/>
        </w:rPr>
      </w:pPr>
      <w:r>
        <w:rPr>
          <w:rFonts w:ascii="Palatino Linotype" w:eastAsiaTheme="minorHAnsi" w:hAnsi="Palatino Linotype" w:cs="Arial"/>
          <w:sz w:val="24"/>
          <w:lang w:eastAsia="en-US"/>
        </w:rPr>
        <w:t xml:space="preserve">Argumentaciones que si bien se tiene conocimiento de la gran cantidad de solicitudes de información, así como de los recursos de revisión que le han sido interpuestos al </w:t>
      </w:r>
      <w:r w:rsidRPr="00956945">
        <w:rPr>
          <w:rFonts w:ascii="Palatino Linotype" w:eastAsiaTheme="minorHAnsi" w:hAnsi="Palatino Linotype" w:cs="Arial"/>
          <w:b/>
          <w:sz w:val="24"/>
          <w:lang w:eastAsia="en-US"/>
        </w:rPr>
        <w:t>Sujeto Obligado</w:t>
      </w:r>
      <w:r>
        <w:rPr>
          <w:rFonts w:ascii="Palatino Linotype" w:eastAsiaTheme="minorHAnsi" w:hAnsi="Palatino Linotype" w:cs="Arial"/>
          <w:sz w:val="24"/>
          <w:lang w:eastAsia="en-US"/>
        </w:rPr>
        <w:t>, también lo es que no acredita la</w:t>
      </w:r>
      <w:r w:rsidR="00515353">
        <w:rPr>
          <w:rFonts w:ascii="Palatino Linotype" w:eastAsiaTheme="minorHAnsi" w:hAnsi="Palatino Linotype" w:cs="Arial"/>
          <w:sz w:val="24"/>
          <w:lang w:eastAsia="en-US"/>
        </w:rPr>
        <w:t>s incapacidades técnicas ni administrativas</w:t>
      </w:r>
    </w:p>
    <w:p w:rsidR="00F55082" w:rsidRDefault="00F55082" w:rsidP="00F55082">
      <w:pPr>
        <w:spacing w:after="0" w:line="360" w:lineRule="auto"/>
        <w:jc w:val="both"/>
        <w:rPr>
          <w:rFonts w:ascii="Palatino Linotype" w:eastAsiaTheme="minorHAnsi" w:hAnsi="Palatino Linotype" w:cs="Arial"/>
          <w:sz w:val="24"/>
          <w:lang w:eastAsia="en-US"/>
        </w:rPr>
      </w:pPr>
    </w:p>
    <w:p w:rsidR="00560A25" w:rsidRPr="00E4068B" w:rsidRDefault="00560A25" w:rsidP="00560A25">
      <w:pPr>
        <w:spacing w:after="0" w:line="360" w:lineRule="auto"/>
        <w:contextualSpacing/>
        <w:jc w:val="both"/>
        <w:rPr>
          <w:rFonts w:ascii="Palatino Linotype" w:hAnsi="Palatino Linotype"/>
          <w:sz w:val="24"/>
          <w:szCs w:val="24"/>
        </w:rPr>
      </w:pPr>
      <w:r w:rsidRPr="00E4068B">
        <w:rPr>
          <w:rFonts w:ascii="Palatino Linotype" w:hAnsi="Palatino Linotype"/>
          <w:sz w:val="24"/>
          <w:szCs w:val="24"/>
        </w:rPr>
        <w:lastRenderedPageBreak/>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560A25" w:rsidRPr="00E4068B" w:rsidRDefault="00560A25" w:rsidP="00560A25">
      <w:pPr>
        <w:spacing w:after="0" w:line="360" w:lineRule="auto"/>
        <w:contextualSpacing/>
        <w:jc w:val="both"/>
        <w:rPr>
          <w:rFonts w:ascii="Palatino Linotype" w:hAnsi="Palatino Linotype"/>
          <w:sz w:val="24"/>
          <w:szCs w:val="24"/>
        </w:rPr>
      </w:pPr>
    </w:p>
    <w:p w:rsidR="00560A25" w:rsidRPr="00E4068B" w:rsidRDefault="00560A25" w:rsidP="00560A25">
      <w:pPr>
        <w:spacing w:after="0" w:line="360" w:lineRule="auto"/>
        <w:contextualSpacing/>
        <w:jc w:val="both"/>
        <w:rPr>
          <w:rFonts w:ascii="Palatino Linotype" w:hAnsi="Palatino Linotype" w:cs="Arial"/>
          <w:color w:val="222222"/>
          <w:sz w:val="24"/>
          <w:szCs w:val="24"/>
        </w:rPr>
      </w:pPr>
      <w:r w:rsidRPr="00E4068B">
        <w:rPr>
          <w:rFonts w:ascii="Palatino Linotype" w:hAnsi="Palatino Linotype" w:cs="Arial"/>
          <w:color w:val="222222"/>
          <w:sz w:val="24"/>
          <w:szCs w:val="24"/>
        </w:rPr>
        <w:t>Han sido vastos los estudios doctrinarios relativos a estos derechos fundamentales y al principio de legalidad en ellos contenidos; como ejemplo, el procesalista José Ovalle Fabela, en su obra “</w:t>
      </w:r>
      <w:r w:rsidRPr="00E4068B">
        <w:rPr>
          <w:rFonts w:ascii="Palatino Linotype" w:hAnsi="Palatino Linotype" w:cs="Arial"/>
          <w:b/>
          <w:color w:val="222222"/>
          <w:sz w:val="24"/>
          <w:szCs w:val="24"/>
        </w:rPr>
        <w:t>Garantías Constitucionales del Proceso”</w:t>
      </w:r>
      <w:r w:rsidRPr="00E4068B">
        <w:rPr>
          <w:rFonts w:ascii="Palatino Linotype" w:hAnsi="Palatino Linotype" w:cs="Arial"/>
          <w:color w:val="222222"/>
          <w:sz w:val="24"/>
          <w:szCs w:val="24"/>
        </w:rPr>
        <w:t xml:space="preserve">, refiere que </w:t>
      </w:r>
      <w:r w:rsidRPr="00E4068B">
        <w:rPr>
          <w:rFonts w:ascii="Palatino Linotype" w:hAnsi="Palatino Linotype" w:cs="Arial"/>
          <w:i/>
          <w:color w:val="222222"/>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4068B">
        <w:rPr>
          <w:sz w:val="24"/>
          <w:szCs w:val="24"/>
          <w:vertAlign w:val="superscript"/>
        </w:rPr>
        <w:footnoteReference w:id="2"/>
      </w:r>
    </w:p>
    <w:p w:rsidR="00560A25" w:rsidRPr="00E4068B" w:rsidRDefault="00560A25" w:rsidP="00560A25">
      <w:pPr>
        <w:spacing w:after="0" w:line="360" w:lineRule="auto"/>
        <w:contextualSpacing/>
        <w:jc w:val="both"/>
        <w:rPr>
          <w:rFonts w:ascii="Palatino Linotype" w:hAnsi="Palatino Linotype" w:cs="Arial"/>
          <w:color w:val="222222"/>
          <w:sz w:val="24"/>
          <w:szCs w:val="24"/>
        </w:rPr>
      </w:pPr>
    </w:p>
    <w:p w:rsidR="00560A25" w:rsidRPr="00E4068B" w:rsidRDefault="00560A25" w:rsidP="00560A25">
      <w:pPr>
        <w:spacing w:after="0" w:line="360" w:lineRule="auto"/>
        <w:contextualSpacing/>
        <w:jc w:val="both"/>
        <w:rPr>
          <w:rFonts w:ascii="Palatino Linotype" w:hAnsi="Palatino Linotype" w:cs="Arial"/>
          <w:color w:val="222222"/>
          <w:sz w:val="24"/>
          <w:szCs w:val="24"/>
        </w:rPr>
      </w:pPr>
      <w:r w:rsidRPr="00E4068B">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rsidR="00560A25" w:rsidRPr="00E4068B" w:rsidRDefault="00560A25" w:rsidP="00560A25">
      <w:pPr>
        <w:spacing w:after="0" w:line="360" w:lineRule="auto"/>
        <w:rPr>
          <w:rFonts w:ascii="Palatino Linotype" w:eastAsiaTheme="minorHAnsi" w:hAnsi="Palatino Linotype" w:cstheme="minorBidi"/>
          <w:sz w:val="24"/>
          <w:szCs w:val="24"/>
        </w:rPr>
      </w:pPr>
    </w:p>
    <w:p w:rsidR="00560A25" w:rsidRPr="00E4068B" w:rsidRDefault="00560A25" w:rsidP="00560A25">
      <w:pPr>
        <w:spacing w:after="0" w:line="240" w:lineRule="auto"/>
        <w:ind w:left="567" w:right="618"/>
        <w:contextualSpacing/>
        <w:jc w:val="both"/>
        <w:rPr>
          <w:rFonts w:ascii="Palatino Linotype" w:hAnsi="Palatino Linotype" w:cs="Arial"/>
          <w:i/>
          <w:color w:val="000000"/>
        </w:rPr>
      </w:pPr>
      <w:r w:rsidRPr="00E4068B">
        <w:rPr>
          <w:rFonts w:ascii="Palatino Linotype" w:hAnsi="Palatino Linotype" w:cs="Arial"/>
          <w:b/>
          <w:i/>
          <w:color w:val="000000"/>
        </w:rPr>
        <w:t>FUNDAMENTACIÓN Y MOTIVACIÓN.</w:t>
      </w:r>
      <w:r w:rsidRPr="00E4068B">
        <w:rPr>
          <w:rFonts w:ascii="Palatino Linotype" w:hAnsi="Palatino Linotype" w:cs="Arial"/>
          <w:i/>
          <w:color w:val="000000"/>
        </w:rPr>
        <w:t xml:space="preserve"> La </w:t>
      </w:r>
      <w:r w:rsidRPr="00E0154E">
        <w:rPr>
          <w:rFonts w:ascii="Palatino Linotype" w:hAnsi="Palatino Linotype" w:cs="Arial"/>
          <w:i/>
          <w:color w:val="000000"/>
        </w:rPr>
        <w:t xml:space="preserve">debida fundamentación y motivación legal, deben entenderse, por lo primero, la cita del precepto legal aplicable al caso, y por lo segundo, las razones, motivos o circunstancias especiales que llevaron a la autoridad a </w:t>
      </w:r>
      <w:r w:rsidRPr="00E0154E">
        <w:rPr>
          <w:rFonts w:ascii="Palatino Linotype" w:hAnsi="Palatino Linotype" w:cs="Arial"/>
          <w:i/>
          <w:color w:val="000000"/>
        </w:rPr>
        <w:lastRenderedPageBreak/>
        <w:t>concluir que el caso particular encuadra en el supuesto previsto por la norma legal invocada como fundamento.</w:t>
      </w:r>
    </w:p>
    <w:p w:rsidR="00560A25" w:rsidRPr="00347E25" w:rsidRDefault="00560A25" w:rsidP="00560A25">
      <w:pPr>
        <w:spacing w:after="0" w:line="360" w:lineRule="auto"/>
        <w:ind w:right="618"/>
        <w:contextualSpacing/>
        <w:jc w:val="both"/>
        <w:rPr>
          <w:rFonts w:ascii="Palatino Linotype" w:hAnsi="Palatino Linotype" w:cs="Arial"/>
          <w:color w:val="000000"/>
          <w:sz w:val="24"/>
          <w:szCs w:val="24"/>
        </w:rPr>
      </w:pPr>
    </w:p>
    <w:p w:rsidR="00560A25" w:rsidRPr="00E4068B" w:rsidRDefault="00560A25" w:rsidP="00560A25">
      <w:pPr>
        <w:spacing w:after="0" w:line="360" w:lineRule="auto"/>
        <w:contextualSpacing/>
        <w:jc w:val="both"/>
        <w:rPr>
          <w:rFonts w:ascii="Palatino Linotype" w:hAnsi="Palatino Linotype" w:cs="Arial"/>
          <w:color w:val="222222"/>
          <w:sz w:val="24"/>
          <w:szCs w:val="24"/>
        </w:rPr>
      </w:pPr>
      <w:r w:rsidRPr="00E4068B">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60A25" w:rsidRPr="00E4068B" w:rsidRDefault="00560A25" w:rsidP="00560A25">
      <w:pPr>
        <w:spacing w:after="0" w:line="360" w:lineRule="auto"/>
        <w:contextualSpacing/>
        <w:jc w:val="both"/>
        <w:rPr>
          <w:rFonts w:ascii="Palatino Linotype" w:hAnsi="Palatino Linotype" w:cs="Arial"/>
          <w:color w:val="222222"/>
          <w:sz w:val="24"/>
          <w:szCs w:val="24"/>
        </w:rPr>
      </w:pPr>
    </w:p>
    <w:p w:rsidR="00560A25" w:rsidRPr="00E4068B" w:rsidRDefault="00560A25" w:rsidP="00560A25">
      <w:pPr>
        <w:spacing w:after="0" w:line="360" w:lineRule="auto"/>
        <w:contextualSpacing/>
        <w:jc w:val="both"/>
        <w:rPr>
          <w:rFonts w:ascii="Palatino Linotype" w:hAnsi="Palatino Linotype" w:cs="Arial"/>
          <w:color w:val="222222"/>
          <w:sz w:val="24"/>
          <w:szCs w:val="24"/>
        </w:rPr>
      </w:pPr>
      <w:r w:rsidRPr="00E4068B">
        <w:rPr>
          <w:rFonts w:ascii="Palatino Linotype" w:hAnsi="Palatino Linotype" w:cs="Arial"/>
          <w:color w:val="222222"/>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60A25" w:rsidRPr="00E4068B" w:rsidRDefault="00560A25" w:rsidP="00560A25">
      <w:pPr>
        <w:spacing w:after="0" w:line="360" w:lineRule="auto"/>
        <w:contextualSpacing/>
        <w:jc w:val="both"/>
        <w:rPr>
          <w:rFonts w:ascii="Palatino Linotype" w:hAnsi="Palatino Linotype" w:cs="Arial"/>
          <w:color w:val="222222"/>
          <w:sz w:val="24"/>
          <w:szCs w:val="24"/>
        </w:rPr>
      </w:pPr>
    </w:p>
    <w:p w:rsidR="00560A25" w:rsidRDefault="00560A25" w:rsidP="0039359A">
      <w:pPr>
        <w:spacing w:after="0" w:line="360" w:lineRule="auto"/>
        <w:jc w:val="both"/>
        <w:rPr>
          <w:rFonts w:ascii="Palatino Linotype" w:hAnsi="Palatino Linotype"/>
          <w:sz w:val="24"/>
          <w:szCs w:val="24"/>
        </w:rPr>
      </w:pPr>
      <w:r w:rsidRPr="00E4068B">
        <w:rPr>
          <w:rFonts w:ascii="Palatino Linotype" w:hAnsi="Palatino Linotype"/>
          <w:sz w:val="24"/>
          <w:szCs w:val="24"/>
        </w:rPr>
        <w:t>En vista de las consideraciones señaladas, se advierte que el</w:t>
      </w:r>
      <w:r w:rsidRPr="00E4068B">
        <w:rPr>
          <w:rFonts w:ascii="Palatino Linotype" w:hAnsi="Palatino Linotype"/>
          <w:b/>
          <w:sz w:val="24"/>
          <w:szCs w:val="24"/>
        </w:rPr>
        <w:t xml:space="preserve"> Sujeto Obligado</w:t>
      </w:r>
      <w:r w:rsidRPr="00E4068B">
        <w:rPr>
          <w:rFonts w:ascii="Palatino Linotype" w:hAnsi="Palatino Linotype"/>
          <w:sz w:val="24"/>
          <w:szCs w:val="24"/>
        </w:rPr>
        <w:t xml:space="preserve">, no </w:t>
      </w:r>
      <w:r w:rsidR="0039359A">
        <w:rPr>
          <w:rFonts w:ascii="Palatino Linotype" w:hAnsi="Palatino Linotype"/>
          <w:sz w:val="24"/>
          <w:szCs w:val="24"/>
        </w:rPr>
        <w:t>acredita sus incapacidades técnicas ni administrativas, al manifestar únicamente la cantidad de solicitudes de información que le han sido ingresadas.</w:t>
      </w:r>
    </w:p>
    <w:p w:rsidR="0039359A" w:rsidRDefault="0039359A" w:rsidP="0039359A">
      <w:pPr>
        <w:spacing w:after="0" w:line="360" w:lineRule="auto"/>
        <w:jc w:val="both"/>
        <w:rPr>
          <w:rFonts w:ascii="Palatino Linotype" w:hAnsi="Palatino Linotype" w:cs="Arial"/>
          <w:sz w:val="24"/>
          <w:szCs w:val="24"/>
        </w:rPr>
      </w:pPr>
    </w:p>
    <w:p w:rsidR="0039359A" w:rsidRPr="0039359A" w:rsidRDefault="0039359A" w:rsidP="0039359A">
      <w:pPr>
        <w:spacing w:after="0" w:line="360" w:lineRule="auto"/>
        <w:jc w:val="both"/>
        <w:rPr>
          <w:rFonts w:ascii="Palatino Linotype" w:eastAsiaTheme="minorHAnsi" w:hAnsi="Palatino Linotype" w:cs="Arial"/>
          <w:sz w:val="24"/>
          <w:lang w:eastAsia="en-US"/>
        </w:rPr>
      </w:pPr>
      <w:r>
        <w:rPr>
          <w:rFonts w:ascii="Palatino Linotype" w:hAnsi="Palatino Linotype" w:cs="Arial"/>
          <w:sz w:val="24"/>
          <w:szCs w:val="24"/>
        </w:rPr>
        <w:t xml:space="preserve">Acotado lo anterior, y vista </w:t>
      </w:r>
      <w:r w:rsidRPr="0039359A">
        <w:rPr>
          <w:rFonts w:ascii="Palatino Linotype" w:eastAsiaTheme="minorHAnsi" w:hAnsi="Palatino Linotype" w:cs="Arial"/>
          <w:sz w:val="24"/>
          <w:lang w:eastAsia="en-US"/>
        </w:rPr>
        <w:t xml:space="preserve">la información peticionada, resulta necesario hacer estudio del marco normativo que rige el actuar del </w:t>
      </w:r>
      <w:r w:rsidRPr="0039359A">
        <w:rPr>
          <w:rFonts w:ascii="Palatino Linotype" w:eastAsiaTheme="minorHAnsi" w:hAnsi="Palatino Linotype" w:cs="Arial"/>
          <w:b/>
          <w:sz w:val="24"/>
          <w:lang w:eastAsia="en-US"/>
        </w:rPr>
        <w:t>Sujeto Obligado</w:t>
      </w:r>
      <w:r w:rsidRPr="0039359A">
        <w:rPr>
          <w:rFonts w:ascii="Palatino Linotype" w:eastAsiaTheme="minorHAnsi" w:hAnsi="Palatino Linotype" w:cs="Arial"/>
          <w:sz w:val="24"/>
          <w:lang w:eastAsia="en-US"/>
        </w:rPr>
        <w:t xml:space="preserve">, a efecto de poder determinar si le asiste facultad, función o atribución que lo constriña a tener en sus archivos la información requerida, por lo que en primer lugar, se traen a colación los artículos </w:t>
      </w:r>
      <w:r w:rsidR="00A82C10">
        <w:rPr>
          <w:rFonts w:ascii="Palatino Linotype" w:eastAsiaTheme="minorHAnsi" w:hAnsi="Palatino Linotype" w:cs="Arial"/>
          <w:sz w:val="24"/>
          <w:lang w:eastAsia="en-US"/>
        </w:rPr>
        <w:t>31 fracción XIX, 87</w:t>
      </w:r>
      <w:r w:rsidR="00B51FA7">
        <w:rPr>
          <w:rFonts w:ascii="Palatino Linotype" w:eastAsiaTheme="minorHAnsi" w:hAnsi="Palatino Linotype" w:cs="Arial"/>
          <w:sz w:val="24"/>
          <w:lang w:eastAsia="en-US"/>
        </w:rPr>
        <w:t xml:space="preserve"> fracción II</w:t>
      </w:r>
      <w:r w:rsidRPr="0039359A">
        <w:rPr>
          <w:rFonts w:ascii="Palatino Linotype" w:eastAsiaTheme="minorHAnsi" w:hAnsi="Palatino Linotype" w:cs="Arial"/>
          <w:sz w:val="24"/>
          <w:lang w:eastAsia="en-US"/>
        </w:rPr>
        <w:t>, 93, 95</w:t>
      </w:r>
      <w:r w:rsidR="00B51FA7">
        <w:rPr>
          <w:rFonts w:ascii="Palatino Linotype" w:eastAsiaTheme="minorHAnsi" w:hAnsi="Palatino Linotype" w:cs="Arial"/>
          <w:sz w:val="24"/>
          <w:lang w:eastAsia="en-US"/>
        </w:rPr>
        <w:t xml:space="preserve"> fracciones I, IV y</w:t>
      </w:r>
      <w:r w:rsidRPr="0039359A">
        <w:rPr>
          <w:rFonts w:ascii="Palatino Linotype" w:eastAsiaTheme="minorHAnsi" w:hAnsi="Palatino Linotype" w:cs="Arial"/>
          <w:sz w:val="24"/>
          <w:lang w:eastAsia="en-US"/>
        </w:rPr>
        <w:t xml:space="preserve"> V,</w:t>
      </w:r>
      <w:r w:rsidR="00B51FA7">
        <w:rPr>
          <w:rFonts w:ascii="Palatino Linotype" w:eastAsiaTheme="minorHAnsi" w:hAnsi="Palatino Linotype" w:cs="Arial"/>
          <w:sz w:val="24"/>
          <w:lang w:eastAsia="en-US"/>
        </w:rPr>
        <w:t xml:space="preserve"> 99, 100, 101</w:t>
      </w:r>
      <w:r w:rsidRPr="0039359A">
        <w:rPr>
          <w:rFonts w:ascii="Palatino Linotype" w:eastAsiaTheme="minorHAnsi" w:hAnsi="Palatino Linotype" w:cs="Arial"/>
          <w:sz w:val="24"/>
          <w:lang w:eastAsia="en-US"/>
        </w:rPr>
        <w:t xml:space="preserve"> de la Ley </w:t>
      </w:r>
      <w:r w:rsidRPr="0039359A">
        <w:rPr>
          <w:rFonts w:ascii="Palatino Linotype" w:eastAsiaTheme="minorHAnsi" w:hAnsi="Palatino Linotype" w:cs="Arial"/>
          <w:sz w:val="24"/>
          <w:lang w:eastAsia="en-US"/>
        </w:rPr>
        <w:lastRenderedPageBreak/>
        <w:t>Orgánica Municipal del Estado de México,</w:t>
      </w:r>
      <w:r w:rsidR="00B51FA7">
        <w:rPr>
          <w:rFonts w:ascii="Palatino Linotype" w:eastAsiaTheme="minorHAnsi" w:hAnsi="Palatino Linotype" w:cs="Arial"/>
          <w:sz w:val="24"/>
          <w:lang w:eastAsia="en-US"/>
        </w:rPr>
        <w:t xml:space="preserve"> así como los artículos</w:t>
      </w:r>
      <w:r w:rsidRPr="0039359A">
        <w:rPr>
          <w:rFonts w:ascii="Palatino Linotype" w:eastAsiaTheme="minorHAnsi" w:hAnsi="Palatino Linotype" w:cs="Arial"/>
          <w:sz w:val="24"/>
          <w:lang w:eastAsia="en-US"/>
        </w:rPr>
        <w:t xml:space="preserve"> </w:t>
      </w:r>
      <w:r w:rsidR="00B51FA7">
        <w:rPr>
          <w:rFonts w:ascii="Palatino Linotype" w:eastAsiaTheme="minorHAnsi" w:hAnsi="Palatino Linotype" w:cs="Arial"/>
          <w:sz w:val="24"/>
          <w:lang w:eastAsia="en-US"/>
        </w:rPr>
        <w:t>2</w:t>
      </w:r>
      <w:r w:rsidRPr="0039359A">
        <w:rPr>
          <w:rFonts w:ascii="Palatino Linotype" w:eastAsiaTheme="minorHAnsi" w:hAnsi="Palatino Linotype" w:cs="Arial"/>
          <w:sz w:val="24"/>
          <w:lang w:eastAsia="en-US"/>
        </w:rPr>
        <w:t xml:space="preserve"> fracci</w:t>
      </w:r>
      <w:r w:rsidR="00B51FA7">
        <w:rPr>
          <w:rFonts w:ascii="Palatino Linotype" w:eastAsiaTheme="minorHAnsi" w:hAnsi="Palatino Linotype" w:cs="Arial"/>
          <w:sz w:val="24"/>
          <w:lang w:eastAsia="en-US"/>
        </w:rPr>
        <w:t>ón XIII, y 35 fracción III</w:t>
      </w:r>
      <w:r w:rsidRPr="0039359A">
        <w:rPr>
          <w:rFonts w:ascii="Palatino Linotype" w:eastAsiaTheme="minorHAnsi" w:hAnsi="Palatino Linotype" w:cs="Arial"/>
          <w:sz w:val="24"/>
          <w:lang w:eastAsia="en-US"/>
        </w:rPr>
        <w:t xml:space="preserve"> del Bando Municipal 2022 del Sujeto Obligado, que establecen:</w:t>
      </w:r>
    </w:p>
    <w:p w:rsidR="0039359A" w:rsidRPr="0039359A" w:rsidRDefault="0039359A" w:rsidP="0039359A">
      <w:pPr>
        <w:spacing w:after="0" w:line="360" w:lineRule="auto"/>
        <w:jc w:val="both"/>
        <w:rPr>
          <w:rFonts w:ascii="Palatino Linotype" w:eastAsiaTheme="minorHAnsi" w:hAnsi="Palatino Linotype" w:cs="Arial"/>
          <w:sz w:val="24"/>
          <w:lang w:eastAsia="en-US"/>
        </w:rPr>
      </w:pPr>
    </w:p>
    <w:p w:rsidR="00B51FA7" w:rsidRPr="00B51FA7" w:rsidRDefault="0039359A" w:rsidP="00B51FA7">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i/>
          <w:lang w:eastAsia="en-US"/>
        </w:rPr>
        <w:t>“</w:t>
      </w:r>
      <w:r w:rsidR="00B51FA7" w:rsidRPr="00B51FA7">
        <w:rPr>
          <w:rFonts w:ascii="Palatino Linotype" w:eastAsiaTheme="minorHAnsi" w:hAnsi="Palatino Linotype" w:cs="Arial"/>
          <w:b/>
          <w:i/>
          <w:lang w:eastAsia="en-US"/>
        </w:rPr>
        <w:t>Artículo 15.-</w:t>
      </w:r>
      <w:r w:rsidR="00B51FA7" w:rsidRPr="00B51FA7">
        <w:rPr>
          <w:rFonts w:ascii="Palatino Linotype" w:eastAsiaTheme="minorHAnsi" w:hAnsi="Palatino Linotype" w:cs="Arial"/>
          <w:i/>
          <w:lang w:eastAsia="en-US"/>
        </w:rPr>
        <w:t xml:space="preserve"> Cada municipio </w:t>
      </w:r>
      <w:r w:rsidR="00B51FA7" w:rsidRPr="00B51FA7">
        <w:rPr>
          <w:rFonts w:ascii="Palatino Linotype" w:eastAsiaTheme="minorHAnsi" w:hAnsi="Palatino Linotype" w:cs="Arial"/>
          <w:i/>
          <w:u w:val="single"/>
          <w:lang w:eastAsia="en-US"/>
        </w:rPr>
        <w:t>será gobernado por un ayuntamiento</w:t>
      </w:r>
      <w:r w:rsidR="00B51FA7" w:rsidRPr="00B51FA7">
        <w:rPr>
          <w:rFonts w:ascii="Palatino Linotype" w:eastAsiaTheme="minorHAnsi" w:hAnsi="Palatino Linotype" w:cs="Arial"/>
          <w:i/>
          <w:lang w:eastAsia="en-US"/>
        </w:rPr>
        <w:t xml:space="preserve"> de elección popular directa</w:t>
      </w:r>
      <w:r w:rsidR="00B51FA7">
        <w:rPr>
          <w:rFonts w:ascii="Palatino Linotype" w:eastAsiaTheme="minorHAnsi" w:hAnsi="Palatino Linotype" w:cs="Arial"/>
          <w:i/>
          <w:lang w:eastAsia="en-US"/>
        </w:rPr>
        <w:t xml:space="preserve"> </w:t>
      </w:r>
      <w:r w:rsidR="00B51FA7" w:rsidRPr="00B51FA7">
        <w:rPr>
          <w:rFonts w:ascii="Palatino Linotype" w:eastAsiaTheme="minorHAnsi" w:hAnsi="Palatino Linotype" w:cs="Arial"/>
          <w:i/>
          <w:lang w:eastAsia="en-US"/>
        </w:rPr>
        <w:t>y no habrá ninguna autoridad intermedia entre éste y el Gobierno del Estado.</w:t>
      </w:r>
    </w:p>
    <w:p w:rsidR="00B51FA7" w:rsidRDefault="00B51FA7" w:rsidP="00B51FA7">
      <w:pPr>
        <w:spacing w:after="0" w:line="240" w:lineRule="auto"/>
        <w:ind w:left="567" w:right="567"/>
        <w:jc w:val="both"/>
        <w:rPr>
          <w:rFonts w:ascii="Palatino Linotype" w:eastAsiaTheme="minorHAnsi" w:hAnsi="Palatino Linotype" w:cs="Arial"/>
          <w:i/>
          <w:lang w:eastAsia="en-US"/>
        </w:rPr>
      </w:pPr>
      <w:r w:rsidRPr="00B51FA7">
        <w:rPr>
          <w:rFonts w:ascii="Palatino Linotype" w:eastAsiaTheme="minorHAnsi" w:hAnsi="Palatino Linotype" w:cs="Arial"/>
          <w:i/>
          <w:lang w:eastAsia="en-US"/>
        </w:rPr>
        <w:t>Los integrantes de los ayuntamientos de elección popular deberán cumplir con los requisitos</w:t>
      </w:r>
      <w:r>
        <w:rPr>
          <w:rFonts w:ascii="Palatino Linotype" w:eastAsiaTheme="minorHAnsi" w:hAnsi="Palatino Linotype" w:cs="Arial"/>
          <w:i/>
          <w:lang w:eastAsia="en-US"/>
        </w:rPr>
        <w:t xml:space="preserve"> </w:t>
      </w:r>
      <w:r w:rsidRPr="00B51FA7">
        <w:rPr>
          <w:rFonts w:ascii="Palatino Linotype" w:eastAsiaTheme="minorHAnsi" w:hAnsi="Palatino Linotype" w:cs="Arial"/>
          <w:i/>
          <w:lang w:eastAsia="en-US"/>
        </w:rPr>
        <w:t>previstos por la ley, y no estar impedidos para el desempeño de sus cargos, de acuerdo con los</w:t>
      </w:r>
      <w:r>
        <w:rPr>
          <w:rFonts w:ascii="Palatino Linotype" w:eastAsiaTheme="minorHAnsi" w:hAnsi="Palatino Linotype" w:cs="Arial"/>
          <w:i/>
          <w:lang w:eastAsia="en-US"/>
        </w:rPr>
        <w:t xml:space="preserve"> </w:t>
      </w:r>
      <w:r w:rsidRPr="00B51FA7">
        <w:rPr>
          <w:rFonts w:ascii="Palatino Linotype" w:eastAsiaTheme="minorHAnsi" w:hAnsi="Palatino Linotype" w:cs="Arial"/>
          <w:i/>
          <w:lang w:eastAsia="en-US"/>
        </w:rPr>
        <w:t>artículos 119 y 120 de la Constitución Política del Estado Libre y Soberano de México y se</w:t>
      </w:r>
      <w:r>
        <w:rPr>
          <w:rFonts w:ascii="Palatino Linotype" w:eastAsiaTheme="minorHAnsi" w:hAnsi="Palatino Linotype" w:cs="Arial"/>
          <w:i/>
          <w:lang w:eastAsia="en-US"/>
        </w:rPr>
        <w:t xml:space="preserve"> </w:t>
      </w:r>
      <w:r w:rsidRPr="00B51FA7">
        <w:rPr>
          <w:rFonts w:ascii="Palatino Linotype" w:eastAsiaTheme="minorHAnsi" w:hAnsi="Palatino Linotype" w:cs="Arial"/>
          <w:i/>
          <w:lang w:eastAsia="en-US"/>
        </w:rPr>
        <w:t>elegirán conforme a los principios de mayoría relativa y de representación proporcional, con</w:t>
      </w:r>
      <w:r>
        <w:rPr>
          <w:rFonts w:ascii="Palatino Linotype" w:eastAsiaTheme="minorHAnsi" w:hAnsi="Palatino Linotype" w:cs="Arial"/>
          <w:i/>
          <w:lang w:eastAsia="en-US"/>
        </w:rPr>
        <w:t xml:space="preserve"> </w:t>
      </w:r>
      <w:r w:rsidRPr="00B51FA7">
        <w:rPr>
          <w:rFonts w:ascii="Palatino Linotype" w:eastAsiaTheme="minorHAnsi" w:hAnsi="Palatino Linotype" w:cs="Arial"/>
          <w:i/>
          <w:lang w:eastAsia="en-US"/>
        </w:rPr>
        <w:t>dominante mayoritario.</w:t>
      </w:r>
    </w:p>
    <w:p w:rsidR="00B51FA7" w:rsidRDefault="00B51FA7" w:rsidP="00B51FA7">
      <w:pPr>
        <w:spacing w:after="0" w:line="240" w:lineRule="auto"/>
        <w:ind w:left="567" w:right="567"/>
        <w:jc w:val="both"/>
        <w:rPr>
          <w:rFonts w:ascii="Palatino Linotype" w:eastAsiaTheme="minorHAnsi" w:hAnsi="Palatino Linotype" w:cs="Arial"/>
          <w:i/>
          <w:lang w:eastAsia="en-US"/>
        </w:rPr>
      </w:pPr>
    </w:p>
    <w:p w:rsid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b/>
          <w:i/>
          <w:lang w:eastAsia="en-US"/>
        </w:rPr>
        <w:t>Artículo 31.-</w:t>
      </w:r>
      <w:r w:rsidRPr="0039359A">
        <w:rPr>
          <w:rFonts w:ascii="Palatino Linotype" w:eastAsiaTheme="minorHAnsi" w:hAnsi="Palatino Linotype" w:cs="Arial"/>
          <w:i/>
          <w:lang w:eastAsia="en-US"/>
        </w:rPr>
        <w:t xml:space="preserve"> Son atribuciones de los </w:t>
      </w:r>
      <w:r w:rsidRPr="00B51FA7">
        <w:rPr>
          <w:rFonts w:ascii="Palatino Linotype" w:eastAsiaTheme="minorHAnsi" w:hAnsi="Palatino Linotype" w:cs="Arial"/>
          <w:i/>
          <w:u w:val="single"/>
          <w:lang w:eastAsia="en-US"/>
        </w:rPr>
        <w:t>ayuntamientos</w:t>
      </w:r>
      <w:r w:rsidRPr="0039359A">
        <w:rPr>
          <w:rFonts w:ascii="Palatino Linotype" w:eastAsiaTheme="minorHAnsi" w:hAnsi="Palatino Linotype" w:cs="Arial"/>
          <w:i/>
          <w:lang w:eastAsia="en-US"/>
        </w:rPr>
        <w:t>:</w:t>
      </w:r>
    </w:p>
    <w:p w:rsidR="0039359A" w:rsidRDefault="0039359A" w:rsidP="0039359A">
      <w:pPr>
        <w:spacing w:after="0" w:line="240" w:lineRule="auto"/>
        <w:ind w:left="567" w:right="567"/>
        <w:jc w:val="both"/>
        <w:rPr>
          <w:rFonts w:ascii="Palatino Linotype" w:eastAsiaTheme="minorHAnsi" w:hAnsi="Palatino Linotype" w:cs="Arial"/>
          <w:i/>
          <w:lang w:eastAsia="en-US"/>
        </w:rPr>
      </w:pPr>
      <w:r>
        <w:rPr>
          <w:rFonts w:ascii="Palatino Linotype" w:eastAsiaTheme="minorHAnsi" w:hAnsi="Palatino Linotype" w:cs="Arial"/>
          <w:i/>
          <w:lang w:eastAsia="en-US"/>
        </w:rPr>
        <w:t>(…)</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b/>
          <w:i/>
          <w:lang w:eastAsia="en-US"/>
        </w:rPr>
        <w:t>XIX.</w:t>
      </w:r>
      <w:r w:rsidRPr="0039359A">
        <w:rPr>
          <w:rFonts w:ascii="Palatino Linotype" w:eastAsiaTheme="minorHAnsi" w:hAnsi="Palatino Linotype" w:cs="Arial"/>
          <w:i/>
          <w:lang w:eastAsia="en-US"/>
        </w:rPr>
        <w:t xml:space="preserve"> </w:t>
      </w:r>
      <w:r w:rsidRPr="0039359A">
        <w:rPr>
          <w:rFonts w:ascii="Palatino Linotype" w:eastAsiaTheme="minorHAnsi" w:hAnsi="Palatino Linotype" w:cs="Arial"/>
          <w:i/>
          <w:u w:val="single"/>
          <w:lang w:eastAsia="en-US"/>
        </w:rPr>
        <w:t>Aprobar anualmente a más tardar el 20 de diciembre, su Presupuesto de Egresos</w:t>
      </w:r>
      <w:r w:rsidRPr="0039359A">
        <w:rPr>
          <w:rFonts w:ascii="Palatino Linotype" w:eastAsiaTheme="minorHAnsi" w:hAnsi="Palatino Linotype" w:cs="Arial"/>
          <w:i/>
          <w:lang w:eastAsia="en-US"/>
        </w:rPr>
        <w:t>, en base</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a los ingresos presupuestados para el ejercicio que corresponda, el cual podrá ser adecuado en</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función de las implicaciones que deriven de la aprobación de la Ley de Ingresos Municipal que</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haga la Legislatura, así como por la asignación de las participaciones y aportaciones federales y</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estatales.</w:t>
      </w:r>
    </w:p>
    <w:p w:rsidR="0039359A" w:rsidRDefault="0039359A" w:rsidP="0039359A">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i/>
          <w:u w:val="single"/>
          <w:lang w:eastAsia="en-US"/>
        </w:rPr>
        <w:t>Si cumplido el plazo que corresponda no se hubiere aprobado el Presupuesto de Egresos referido, seguirá en vigor hasta el 28 o 29 de febrero del ejercicio fiscal inmediato siguiente</w:t>
      </w:r>
      <w:r w:rsidRPr="0039359A">
        <w:rPr>
          <w:rFonts w:ascii="Palatino Linotype" w:eastAsiaTheme="minorHAnsi" w:hAnsi="Palatino Linotype" w:cs="Arial"/>
          <w:i/>
          <w:lang w:eastAsia="en-US"/>
        </w:rPr>
        <w:t>, el</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expedido para el ejercicio inmediato anterior al de la iniciativa en discusión, únicamente</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respecto del gasto corriente.</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i/>
          <w:lang w:eastAsia="en-US"/>
        </w:rPr>
        <w:t>Los Ayuntamientos al aprobar su presupuesto de egresos, deberán señalar la remuneración de</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todo tipo que corresponda a un empleo, cargo o comisión de cualquier naturaleza, determinada</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conforme a principios de racionalidad, austeridad, disciplina financiera, equidad, legalidad,</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igualdad y transparencia, sujetándose a lo dispuesto por el Código Financiero y demás</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disposiciones legales aplicables.</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i/>
          <w:lang w:eastAsia="en-US"/>
        </w:rPr>
        <w:t>Las remuneraciones de todo tipo del Presidente Municipal, Síndicos, Regidores y servidores</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públicos en general, incluyendo mandos medios y superiores de la administración municipal,</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serán determinadas anualmente en el presupuesto de egresos correspondiente y se sujetarán a</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los lineamientos legales establecidos para todos los servidores públicos municipales.</w:t>
      </w:r>
    </w:p>
    <w:p w:rsid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i/>
          <w:lang w:eastAsia="en-US"/>
        </w:rPr>
        <w:t>Los ayuntamientos podrán promover el financiamiento de proyectos productivos de las mujeres</w:t>
      </w:r>
      <w:r>
        <w:rPr>
          <w:rFonts w:ascii="Palatino Linotype" w:eastAsiaTheme="minorHAnsi" w:hAnsi="Palatino Linotype" w:cs="Arial"/>
          <w:i/>
          <w:lang w:eastAsia="en-US"/>
        </w:rPr>
        <w:t xml:space="preserve"> </w:t>
      </w:r>
      <w:r w:rsidRPr="0039359A">
        <w:rPr>
          <w:rFonts w:ascii="Palatino Linotype" w:eastAsiaTheme="minorHAnsi" w:hAnsi="Palatino Linotype" w:cs="Arial"/>
          <w:i/>
          <w:lang w:eastAsia="en-US"/>
        </w:rPr>
        <w:t>emprendedoras.</w:t>
      </w:r>
      <w:r w:rsidRPr="0039359A">
        <w:rPr>
          <w:rFonts w:ascii="Palatino Linotype" w:eastAsiaTheme="minorHAnsi" w:hAnsi="Palatino Linotype" w:cs="Arial"/>
          <w:i/>
          <w:lang w:eastAsia="en-US"/>
        </w:rPr>
        <w:cr/>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b/>
          <w:i/>
          <w:lang w:eastAsia="en-US"/>
        </w:rPr>
        <w:lastRenderedPageBreak/>
        <w:t xml:space="preserve">Artículo 87.- </w:t>
      </w:r>
      <w:r w:rsidRPr="0039359A">
        <w:rPr>
          <w:rFonts w:ascii="Palatino Linotype" w:eastAsiaTheme="minorHAnsi" w:hAnsi="Palatino Linotype" w:cs="Arial"/>
          <w:i/>
          <w:lang w:eastAsia="en-US"/>
        </w:rPr>
        <w:t>Para el despacho, estudio y planeación de los diversos asuntos de la administración municipal, el ayuntamiento contará por lo menos con las siguientes Dependencias:</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i/>
          <w:lang w:eastAsia="en-US"/>
        </w:rPr>
        <w:t>I</w:t>
      </w:r>
      <w:r w:rsidR="00B51FA7">
        <w:rPr>
          <w:rFonts w:ascii="Palatino Linotype" w:eastAsiaTheme="minorHAnsi" w:hAnsi="Palatino Linotype" w:cs="Arial"/>
          <w:i/>
          <w:lang w:eastAsia="en-US"/>
        </w:rPr>
        <w:t>…</w:t>
      </w:r>
      <w:r w:rsidRPr="0039359A">
        <w:rPr>
          <w:rFonts w:ascii="Palatino Linotype" w:eastAsiaTheme="minorHAnsi" w:hAnsi="Palatino Linotype" w:cs="Arial"/>
          <w:i/>
          <w:lang w:eastAsia="en-US"/>
        </w:rPr>
        <w:t>;</w:t>
      </w:r>
    </w:p>
    <w:p w:rsidR="0039359A" w:rsidRPr="0039359A" w:rsidRDefault="0039359A" w:rsidP="0039359A">
      <w:pPr>
        <w:spacing w:after="0" w:line="240" w:lineRule="auto"/>
        <w:ind w:left="567" w:right="567"/>
        <w:jc w:val="both"/>
        <w:rPr>
          <w:rFonts w:ascii="Palatino Linotype" w:eastAsiaTheme="minorHAnsi" w:hAnsi="Palatino Linotype" w:cs="Arial"/>
          <w:i/>
          <w:u w:val="single"/>
          <w:lang w:eastAsia="en-US"/>
        </w:rPr>
      </w:pPr>
      <w:r w:rsidRPr="0039359A">
        <w:rPr>
          <w:rFonts w:ascii="Palatino Linotype" w:eastAsiaTheme="minorHAnsi" w:hAnsi="Palatino Linotype" w:cs="Arial"/>
          <w:i/>
          <w:u w:val="single"/>
          <w:lang w:eastAsia="en-US"/>
        </w:rPr>
        <w:t>II. La tesorería municipal.</w:t>
      </w:r>
    </w:p>
    <w:p w:rsidR="0039359A" w:rsidRPr="0039359A" w:rsidRDefault="00B51FA7" w:rsidP="00B51FA7">
      <w:pPr>
        <w:spacing w:after="0" w:line="240" w:lineRule="auto"/>
        <w:ind w:left="567" w:right="567"/>
        <w:jc w:val="both"/>
        <w:rPr>
          <w:rFonts w:ascii="Palatino Linotype" w:eastAsiaTheme="minorHAnsi" w:hAnsi="Palatino Linotype" w:cs="Arial"/>
          <w:i/>
          <w:lang w:eastAsia="en-US"/>
        </w:rPr>
      </w:pPr>
      <w:r>
        <w:rPr>
          <w:rFonts w:ascii="Palatino Linotype" w:eastAsiaTheme="minorHAnsi" w:hAnsi="Palatino Linotype" w:cs="Arial"/>
          <w:i/>
          <w:lang w:eastAsia="en-US"/>
        </w:rPr>
        <w:t>III…</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b/>
          <w:i/>
          <w:lang w:eastAsia="en-US"/>
        </w:rPr>
        <w:t xml:space="preserve">Artículo 93.- </w:t>
      </w:r>
      <w:r w:rsidRPr="0039359A">
        <w:rPr>
          <w:rFonts w:ascii="Palatino Linotype" w:eastAsiaTheme="minorHAnsi" w:hAnsi="Palatino Linotype" w:cs="Arial"/>
          <w:i/>
          <w:lang w:eastAsia="en-US"/>
        </w:rPr>
        <w:t xml:space="preserve">La tesorería municipal es el órgano encargado de la recaudación de los ingresos municipales y </w:t>
      </w:r>
      <w:r w:rsidRPr="0039359A">
        <w:rPr>
          <w:rFonts w:ascii="Palatino Linotype" w:eastAsiaTheme="minorHAnsi" w:hAnsi="Palatino Linotype" w:cs="Arial"/>
          <w:i/>
          <w:u w:val="single"/>
          <w:lang w:eastAsia="en-US"/>
        </w:rPr>
        <w:t>responsable de realizar las erogaciones que haga el ayuntamiento</w:t>
      </w:r>
      <w:r w:rsidRPr="0039359A">
        <w:rPr>
          <w:rFonts w:ascii="Palatino Linotype" w:eastAsiaTheme="minorHAnsi" w:hAnsi="Palatino Linotype" w:cs="Arial"/>
          <w:i/>
          <w:lang w:eastAsia="en-US"/>
        </w:rPr>
        <w:t>.</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b/>
          <w:i/>
          <w:lang w:eastAsia="en-US"/>
        </w:rPr>
        <w:t>Artículo 95.-</w:t>
      </w:r>
      <w:r w:rsidRPr="0039359A">
        <w:rPr>
          <w:rFonts w:ascii="Palatino Linotype" w:eastAsiaTheme="minorHAnsi" w:hAnsi="Palatino Linotype" w:cs="Arial"/>
          <w:i/>
          <w:lang w:eastAsia="en-US"/>
        </w:rPr>
        <w:t xml:space="preserve"> Son atribuciones del tesorero municipal:</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i/>
          <w:lang w:eastAsia="en-US"/>
        </w:rPr>
        <w:t>I. Administrar la hacienda pública municipal, de conformidad con las disposiciones legales aplicables;</w:t>
      </w:r>
    </w:p>
    <w:p w:rsidR="0039359A" w:rsidRPr="0039359A" w:rsidRDefault="0039359A" w:rsidP="0039359A">
      <w:pPr>
        <w:spacing w:after="0" w:line="240" w:lineRule="auto"/>
        <w:ind w:left="567" w:right="567"/>
        <w:jc w:val="both"/>
        <w:rPr>
          <w:rFonts w:ascii="Palatino Linotype" w:eastAsiaTheme="minorHAnsi" w:hAnsi="Palatino Linotype" w:cs="Arial"/>
          <w:b/>
          <w:i/>
          <w:lang w:eastAsia="en-US"/>
        </w:rPr>
      </w:pPr>
      <w:r w:rsidRPr="0039359A">
        <w:rPr>
          <w:rFonts w:ascii="Palatino Linotype" w:eastAsiaTheme="minorHAnsi" w:hAnsi="Palatino Linotype" w:cs="Arial"/>
          <w:b/>
          <w:i/>
          <w:lang w:eastAsia="en-US"/>
        </w:rPr>
        <w:t>II…</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b/>
          <w:i/>
          <w:lang w:eastAsia="en-US"/>
        </w:rPr>
        <w:t>IV</w:t>
      </w:r>
      <w:r w:rsidRPr="0039359A">
        <w:rPr>
          <w:rFonts w:ascii="Palatino Linotype" w:eastAsiaTheme="minorHAnsi" w:hAnsi="Palatino Linotype" w:cs="Arial"/>
          <w:i/>
          <w:lang w:eastAsia="en-US"/>
        </w:rPr>
        <w:t xml:space="preserve">. Llevar los registros contables, financieros y administrativos de los ingresos, </w:t>
      </w:r>
      <w:r w:rsidRPr="0039359A">
        <w:rPr>
          <w:rFonts w:ascii="Palatino Linotype" w:eastAsiaTheme="minorHAnsi" w:hAnsi="Palatino Linotype" w:cs="Arial"/>
          <w:i/>
          <w:u w:val="single"/>
          <w:lang w:eastAsia="en-US"/>
        </w:rPr>
        <w:t>egresos</w:t>
      </w:r>
      <w:r w:rsidRPr="0039359A">
        <w:rPr>
          <w:rFonts w:ascii="Palatino Linotype" w:eastAsiaTheme="minorHAnsi" w:hAnsi="Palatino Linotype" w:cs="Arial"/>
          <w:i/>
          <w:lang w:eastAsia="en-US"/>
        </w:rPr>
        <w:t>, e inventarios;</w:t>
      </w:r>
    </w:p>
    <w:p w:rsidR="0039359A" w:rsidRDefault="00A82C10" w:rsidP="00A82C10">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b/>
          <w:i/>
          <w:lang w:eastAsia="en-US"/>
        </w:rPr>
        <w:t>V.</w:t>
      </w:r>
      <w:r w:rsidRPr="00A82C10">
        <w:rPr>
          <w:rFonts w:ascii="Palatino Linotype" w:eastAsiaTheme="minorHAnsi" w:hAnsi="Palatino Linotype" w:cs="Arial"/>
          <w:i/>
          <w:lang w:eastAsia="en-US"/>
        </w:rPr>
        <w:t xml:space="preserve"> </w:t>
      </w:r>
      <w:r w:rsidRPr="00A82C10">
        <w:rPr>
          <w:rFonts w:ascii="Palatino Linotype" w:eastAsiaTheme="minorHAnsi" w:hAnsi="Palatino Linotype" w:cs="Arial"/>
          <w:i/>
          <w:u w:val="single"/>
          <w:lang w:eastAsia="en-US"/>
        </w:rPr>
        <w:t>Proporcionar oportunamente al ayuntamiento todos los datos o informes que sean necesarios para la formulación del Presupuesto de Egresos</w:t>
      </w:r>
      <w:r w:rsidRPr="00A82C10">
        <w:rPr>
          <w:rFonts w:ascii="Palatino Linotype" w:eastAsiaTheme="minorHAnsi" w:hAnsi="Palatino Linotype" w:cs="Arial"/>
          <w:i/>
          <w:lang w:eastAsia="en-US"/>
        </w:rPr>
        <w:t xml:space="preserve"> Municipales, vigilando que se ajuste a las</w:t>
      </w:r>
      <w:r>
        <w:rPr>
          <w:rFonts w:ascii="Palatino Linotype" w:eastAsiaTheme="minorHAnsi" w:hAnsi="Palatino Linotype" w:cs="Arial"/>
          <w:i/>
          <w:lang w:eastAsia="en-US"/>
        </w:rPr>
        <w:t xml:space="preserve"> </w:t>
      </w:r>
      <w:r w:rsidRPr="00A82C10">
        <w:rPr>
          <w:rFonts w:ascii="Palatino Linotype" w:eastAsiaTheme="minorHAnsi" w:hAnsi="Palatino Linotype" w:cs="Arial"/>
          <w:i/>
          <w:lang w:eastAsia="en-US"/>
        </w:rPr>
        <w:t>disposiciones de esta Ley y otros ordenamientos aplicables;</w:t>
      </w:r>
    </w:p>
    <w:p w:rsidR="00A82C10" w:rsidRPr="00A82C10" w:rsidRDefault="00A82C10" w:rsidP="00A82C10">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i/>
          <w:lang w:eastAsia="en-US"/>
        </w:rPr>
        <w:t>(…)</w:t>
      </w:r>
    </w:p>
    <w:p w:rsidR="00A82C10" w:rsidRDefault="00A82C10" w:rsidP="00A82C10">
      <w:pPr>
        <w:spacing w:after="0" w:line="240" w:lineRule="auto"/>
        <w:ind w:left="567" w:right="567"/>
        <w:jc w:val="both"/>
        <w:rPr>
          <w:rFonts w:ascii="Palatino Linotype" w:eastAsiaTheme="minorHAnsi" w:hAnsi="Palatino Linotype" w:cs="Arial"/>
          <w:i/>
          <w:lang w:eastAsia="en-US"/>
        </w:rPr>
      </w:pPr>
    </w:p>
    <w:p w:rsidR="0039359A" w:rsidRDefault="00A82C10" w:rsidP="0039359A">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b/>
          <w:i/>
          <w:lang w:eastAsia="en-US"/>
        </w:rPr>
        <w:t>Artículo 99.-</w:t>
      </w:r>
      <w:r w:rsidRPr="00A82C10">
        <w:rPr>
          <w:rFonts w:ascii="Palatino Linotype" w:eastAsiaTheme="minorHAnsi" w:hAnsi="Palatino Linotype" w:cs="Arial"/>
          <w:i/>
          <w:lang w:eastAsia="en-US"/>
        </w:rPr>
        <w:t xml:space="preserve"> El presidente municipal presentará anualmente al ayuntamiento a más tardar el</w:t>
      </w:r>
      <w:r>
        <w:rPr>
          <w:rFonts w:ascii="Palatino Linotype" w:eastAsiaTheme="minorHAnsi" w:hAnsi="Palatino Linotype" w:cs="Arial"/>
          <w:i/>
          <w:lang w:eastAsia="en-US"/>
        </w:rPr>
        <w:t xml:space="preserve"> </w:t>
      </w:r>
      <w:r w:rsidRPr="00A82C10">
        <w:rPr>
          <w:rFonts w:ascii="Palatino Linotype" w:eastAsiaTheme="minorHAnsi" w:hAnsi="Palatino Linotype" w:cs="Arial"/>
          <w:i/>
          <w:lang w:eastAsia="en-US"/>
        </w:rPr>
        <w:t>20 de diciembre, el proyecto de presupuesto de egresos, para su consideración y aprobación.</w:t>
      </w:r>
    </w:p>
    <w:p w:rsidR="00A82C10" w:rsidRDefault="00A82C10" w:rsidP="0039359A">
      <w:pPr>
        <w:spacing w:after="0" w:line="240" w:lineRule="auto"/>
        <w:ind w:left="567" w:right="567"/>
        <w:jc w:val="both"/>
        <w:rPr>
          <w:rFonts w:ascii="Palatino Linotype" w:eastAsiaTheme="minorHAnsi" w:hAnsi="Palatino Linotype" w:cs="Arial"/>
          <w:b/>
          <w:i/>
          <w:lang w:eastAsia="en-US"/>
        </w:rPr>
      </w:pPr>
    </w:p>
    <w:p w:rsidR="00A82C10" w:rsidRPr="00A82C10" w:rsidRDefault="00A82C10" w:rsidP="00A82C10">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b/>
          <w:i/>
          <w:lang w:eastAsia="en-US"/>
        </w:rPr>
        <w:t>Artículo 100.-</w:t>
      </w:r>
      <w:r w:rsidRPr="00A82C10">
        <w:rPr>
          <w:rFonts w:ascii="Palatino Linotype" w:eastAsiaTheme="minorHAnsi" w:hAnsi="Palatino Linotype" w:cs="Arial"/>
          <w:i/>
          <w:lang w:eastAsia="en-US"/>
        </w:rPr>
        <w:t xml:space="preserve"> El presupuesto de egresos deberá contener las previsiones de gasto público que</w:t>
      </w:r>
      <w:r>
        <w:rPr>
          <w:rFonts w:ascii="Palatino Linotype" w:eastAsiaTheme="minorHAnsi" w:hAnsi="Palatino Linotype" w:cs="Arial"/>
          <w:i/>
          <w:lang w:eastAsia="en-US"/>
        </w:rPr>
        <w:t xml:space="preserve"> </w:t>
      </w:r>
      <w:r w:rsidRPr="00A82C10">
        <w:rPr>
          <w:rFonts w:ascii="Palatino Linotype" w:eastAsiaTheme="minorHAnsi" w:hAnsi="Palatino Linotype" w:cs="Arial"/>
          <w:i/>
          <w:lang w:eastAsia="en-US"/>
        </w:rPr>
        <w:t>habrán de realizar los municipios.</w:t>
      </w:r>
    </w:p>
    <w:p w:rsidR="00A82C10" w:rsidRDefault="00A82C10" w:rsidP="00A82C10">
      <w:pPr>
        <w:spacing w:after="0" w:line="240" w:lineRule="auto"/>
        <w:ind w:left="567" w:right="567"/>
        <w:jc w:val="both"/>
        <w:rPr>
          <w:rFonts w:ascii="Palatino Linotype" w:eastAsiaTheme="minorHAnsi" w:hAnsi="Palatino Linotype" w:cs="Arial"/>
          <w:i/>
          <w:lang w:eastAsia="en-US"/>
        </w:rPr>
      </w:pPr>
    </w:p>
    <w:p w:rsidR="00A82C10" w:rsidRPr="00A82C10" w:rsidRDefault="00A82C10" w:rsidP="00A82C10">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b/>
          <w:i/>
          <w:lang w:eastAsia="en-US"/>
        </w:rPr>
        <w:t>Artículo 101.-</w:t>
      </w:r>
      <w:r w:rsidRPr="00A82C10">
        <w:rPr>
          <w:rFonts w:ascii="Palatino Linotype" w:eastAsiaTheme="minorHAnsi" w:hAnsi="Palatino Linotype" w:cs="Arial"/>
          <w:i/>
          <w:lang w:eastAsia="en-US"/>
        </w:rPr>
        <w:t xml:space="preserve"> El proyecto del presupuesto de egresos se integrará básicamente con:</w:t>
      </w:r>
    </w:p>
    <w:p w:rsidR="00A82C10" w:rsidRPr="00A82C10" w:rsidRDefault="00A82C10" w:rsidP="00A82C10">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b/>
          <w:i/>
          <w:lang w:eastAsia="en-US"/>
        </w:rPr>
        <w:t>I.</w:t>
      </w:r>
      <w:r w:rsidRPr="00A82C10">
        <w:rPr>
          <w:rFonts w:ascii="Palatino Linotype" w:eastAsiaTheme="minorHAnsi" w:hAnsi="Palatino Linotype" w:cs="Arial"/>
          <w:i/>
          <w:lang w:eastAsia="en-US"/>
        </w:rPr>
        <w:t xml:space="preserve"> Los programas en que se señalen objetivos, metas y unidades responsables para su</w:t>
      </w:r>
      <w:r>
        <w:rPr>
          <w:rFonts w:ascii="Palatino Linotype" w:eastAsiaTheme="minorHAnsi" w:hAnsi="Palatino Linotype" w:cs="Arial"/>
          <w:i/>
          <w:lang w:eastAsia="en-US"/>
        </w:rPr>
        <w:t xml:space="preserve"> </w:t>
      </w:r>
      <w:r w:rsidRPr="00A82C10">
        <w:rPr>
          <w:rFonts w:ascii="Palatino Linotype" w:eastAsiaTheme="minorHAnsi" w:hAnsi="Palatino Linotype" w:cs="Arial"/>
          <w:i/>
          <w:lang w:eastAsia="en-US"/>
        </w:rPr>
        <w:t>ejecución, así como la valuación estimada del programa;</w:t>
      </w:r>
    </w:p>
    <w:p w:rsidR="00A82C10" w:rsidRPr="00A82C10" w:rsidRDefault="00A82C10" w:rsidP="00A82C10">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b/>
          <w:i/>
          <w:lang w:eastAsia="en-US"/>
        </w:rPr>
        <w:t>II.</w:t>
      </w:r>
      <w:r w:rsidRPr="00A82C10">
        <w:rPr>
          <w:rFonts w:ascii="Palatino Linotype" w:eastAsiaTheme="minorHAnsi" w:hAnsi="Palatino Linotype" w:cs="Arial"/>
          <w:i/>
          <w:lang w:eastAsia="en-US"/>
        </w:rPr>
        <w:t xml:space="preserve"> Estimación de los ingresos y gastos del ejercicio fiscal calendarizados;</w:t>
      </w:r>
    </w:p>
    <w:p w:rsidR="00A82C10" w:rsidRPr="00A82C10" w:rsidRDefault="00A82C10" w:rsidP="00A82C10">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b/>
          <w:i/>
          <w:lang w:eastAsia="en-US"/>
        </w:rPr>
        <w:t>III.</w:t>
      </w:r>
      <w:r w:rsidRPr="00A82C10">
        <w:rPr>
          <w:rFonts w:ascii="Palatino Linotype" w:eastAsiaTheme="minorHAnsi" w:hAnsi="Palatino Linotype" w:cs="Arial"/>
          <w:i/>
          <w:lang w:eastAsia="en-US"/>
        </w:rPr>
        <w:t xml:space="preserve"> Situación de la deuda pública, incluyendo el contingente económico de los litigios laborales</w:t>
      </w:r>
      <w:r>
        <w:rPr>
          <w:rFonts w:ascii="Palatino Linotype" w:eastAsiaTheme="minorHAnsi" w:hAnsi="Palatino Linotype" w:cs="Arial"/>
          <w:i/>
          <w:lang w:eastAsia="en-US"/>
        </w:rPr>
        <w:t xml:space="preserve"> </w:t>
      </w:r>
      <w:r w:rsidRPr="00A82C10">
        <w:rPr>
          <w:rFonts w:ascii="Palatino Linotype" w:eastAsiaTheme="minorHAnsi" w:hAnsi="Palatino Linotype" w:cs="Arial"/>
          <w:i/>
          <w:lang w:eastAsia="en-US"/>
        </w:rPr>
        <w:t>en los que el ayuntamiento forme parte.</w:t>
      </w:r>
    </w:p>
    <w:p w:rsidR="00A82C10" w:rsidRPr="00A82C10" w:rsidRDefault="00A82C10" w:rsidP="00A82C10">
      <w:pPr>
        <w:spacing w:after="0" w:line="240" w:lineRule="auto"/>
        <w:ind w:left="567" w:right="567"/>
        <w:jc w:val="both"/>
        <w:rPr>
          <w:rFonts w:ascii="Palatino Linotype" w:eastAsiaTheme="minorHAnsi" w:hAnsi="Palatino Linotype" w:cs="Arial"/>
          <w:i/>
          <w:lang w:eastAsia="en-US"/>
        </w:rPr>
      </w:pPr>
      <w:r w:rsidRPr="00A82C10">
        <w:rPr>
          <w:rFonts w:ascii="Palatino Linotype" w:eastAsiaTheme="minorHAnsi" w:hAnsi="Palatino Linotype" w:cs="Arial"/>
          <w:i/>
          <w:lang w:eastAsia="en-US"/>
        </w:rPr>
        <w:t>El proyecto de presupuesto de egresos deberá realizarse con base en los criterios de</w:t>
      </w:r>
      <w:r>
        <w:rPr>
          <w:rFonts w:ascii="Palatino Linotype" w:eastAsiaTheme="minorHAnsi" w:hAnsi="Palatino Linotype" w:cs="Arial"/>
          <w:i/>
          <w:lang w:eastAsia="en-US"/>
        </w:rPr>
        <w:t xml:space="preserve"> </w:t>
      </w:r>
      <w:r w:rsidRPr="00A82C10">
        <w:rPr>
          <w:rFonts w:ascii="Palatino Linotype" w:eastAsiaTheme="minorHAnsi" w:hAnsi="Palatino Linotype" w:cs="Arial"/>
          <w:i/>
          <w:lang w:eastAsia="en-US"/>
        </w:rPr>
        <w:t>proporcionalidad y equidad, considerando las necesidades básicas de las localidades que</w:t>
      </w:r>
      <w:r>
        <w:rPr>
          <w:rFonts w:ascii="Palatino Linotype" w:eastAsiaTheme="minorHAnsi" w:hAnsi="Palatino Linotype" w:cs="Arial"/>
          <w:i/>
          <w:lang w:eastAsia="en-US"/>
        </w:rPr>
        <w:t xml:space="preserve"> </w:t>
      </w:r>
      <w:r w:rsidRPr="00A82C10">
        <w:rPr>
          <w:rFonts w:ascii="Palatino Linotype" w:eastAsiaTheme="minorHAnsi" w:hAnsi="Palatino Linotype" w:cs="Arial"/>
          <w:i/>
          <w:lang w:eastAsia="en-US"/>
        </w:rPr>
        <w:t>integran al municipio.</w:t>
      </w:r>
    </w:p>
    <w:p w:rsidR="0039359A" w:rsidRPr="0039359A" w:rsidRDefault="0039359A" w:rsidP="0039359A">
      <w:pPr>
        <w:spacing w:after="0" w:line="240" w:lineRule="auto"/>
        <w:ind w:left="567" w:right="567"/>
        <w:jc w:val="center"/>
        <w:rPr>
          <w:rFonts w:ascii="Palatino Linotype" w:eastAsiaTheme="minorHAnsi" w:hAnsi="Palatino Linotype" w:cs="Arial"/>
          <w:b/>
          <w:i/>
          <w:lang w:eastAsia="en-US"/>
        </w:rPr>
      </w:pPr>
      <w:r w:rsidRPr="0039359A">
        <w:rPr>
          <w:rFonts w:ascii="Palatino Linotype" w:eastAsiaTheme="minorHAnsi" w:hAnsi="Palatino Linotype" w:cs="Arial"/>
          <w:b/>
          <w:i/>
          <w:lang w:eastAsia="en-US"/>
        </w:rPr>
        <w:lastRenderedPageBreak/>
        <w:t>Bando Municipal de Metepec 2022</w:t>
      </w:r>
    </w:p>
    <w:p w:rsidR="0039359A" w:rsidRDefault="0039359A" w:rsidP="0039359A">
      <w:pPr>
        <w:spacing w:after="0" w:line="240" w:lineRule="auto"/>
        <w:ind w:left="567" w:right="567"/>
        <w:jc w:val="both"/>
        <w:rPr>
          <w:rFonts w:ascii="Palatino Linotype" w:eastAsiaTheme="minorHAnsi" w:hAnsi="Palatino Linotype" w:cs="Arial"/>
          <w:i/>
          <w:lang w:eastAsia="en-US"/>
        </w:rPr>
      </w:pPr>
    </w:p>
    <w:p w:rsidR="00B51FA7" w:rsidRDefault="00B51FA7" w:rsidP="0039359A">
      <w:pPr>
        <w:spacing w:after="0" w:line="240" w:lineRule="auto"/>
        <w:ind w:left="567" w:right="567"/>
        <w:jc w:val="both"/>
        <w:rPr>
          <w:rFonts w:ascii="Palatino Linotype" w:eastAsiaTheme="minorHAnsi" w:hAnsi="Palatino Linotype" w:cs="Arial"/>
          <w:i/>
          <w:lang w:eastAsia="en-US"/>
        </w:rPr>
      </w:pPr>
      <w:r w:rsidRPr="00B51FA7">
        <w:rPr>
          <w:rFonts w:ascii="Palatino Linotype" w:eastAsiaTheme="minorHAnsi" w:hAnsi="Palatino Linotype" w:cs="Arial"/>
          <w:b/>
          <w:i/>
          <w:lang w:eastAsia="en-US"/>
        </w:rPr>
        <w:t>ARTÍCULO 2.-</w:t>
      </w:r>
      <w:r w:rsidRPr="00B51FA7">
        <w:rPr>
          <w:rFonts w:ascii="Palatino Linotype" w:eastAsiaTheme="minorHAnsi" w:hAnsi="Palatino Linotype" w:cs="Arial"/>
          <w:i/>
          <w:lang w:eastAsia="en-US"/>
        </w:rPr>
        <w:t xml:space="preserve"> Para los efectos del presente Bando, se entenderá por:</w:t>
      </w:r>
      <w:r w:rsidRPr="00B51FA7">
        <w:rPr>
          <w:rFonts w:ascii="Palatino Linotype" w:eastAsiaTheme="minorHAnsi" w:hAnsi="Palatino Linotype" w:cs="Arial"/>
          <w:i/>
          <w:lang w:eastAsia="en-US"/>
        </w:rPr>
        <w:cr/>
      </w:r>
      <w:r>
        <w:rPr>
          <w:rFonts w:ascii="Palatino Linotype" w:eastAsiaTheme="minorHAnsi" w:hAnsi="Palatino Linotype" w:cs="Arial"/>
          <w:i/>
          <w:lang w:eastAsia="en-US"/>
        </w:rPr>
        <w:t>(…)</w:t>
      </w:r>
    </w:p>
    <w:p w:rsidR="00B51FA7" w:rsidRDefault="00B51FA7" w:rsidP="00B51FA7">
      <w:pPr>
        <w:spacing w:after="0" w:line="240" w:lineRule="auto"/>
        <w:ind w:left="567" w:right="567"/>
        <w:jc w:val="both"/>
        <w:rPr>
          <w:rFonts w:ascii="Palatino Linotype" w:eastAsiaTheme="minorHAnsi" w:hAnsi="Palatino Linotype" w:cs="Arial"/>
          <w:i/>
          <w:lang w:eastAsia="en-US"/>
        </w:rPr>
      </w:pPr>
      <w:r w:rsidRPr="00B51FA7">
        <w:rPr>
          <w:rFonts w:ascii="Palatino Linotype" w:eastAsiaTheme="minorHAnsi" w:hAnsi="Palatino Linotype" w:cs="Arial"/>
          <w:b/>
          <w:i/>
          <w:lang w:eastAsia="en-US"/>
        </w:rPr>
        <w:t>IV. Cabildo:</w:t>
      </w:r>
      <w:r w:rsidRPr="00B51FA7">
        <w:rPr>
          <w:rFonts w:ascii="Palatino Linotype" w:eastAsiaTheme="minorHAnsi" w:hAnsi="Palatino Linotype" w:cs="Arial"/>
          <w:i/>
          <w:lang w:eastAsia="en-US"/>
        </w:rPr>
        <w:t xml:space="preserve"> Asamblea del Ayuntamiento reunido en pleno, para la deliberación y atención de los distintos</w:t>
      </w:r>
      <w:r>
        <w:rPr>
          <w:rFonts w:ascii="Palatino Linotype" w:eastAsiaTheme="minorHAnsi" w:hAnsi="Palatino Linotype" w:cs="Arial"/>
          <w:i/>
          <w:lang w:eastAsia="en-US"/>
        </w:rPr>
        <w:t xml:space="preserve"> </w:t>
      </w:r>
      <w:r w:rsidRPr="00B51FA7">
        <w:rPr>
          <w:rFonts w:ascii="Palatino Linotype" w:eastAsiaTheme="minorHAnsi" w:hAnsi="Palatino Linotype" w:cs="Arial"/>
          <w:i/>
          <w:lang w:eastAsia="en-US"/>
        </w:rPr>
        <w:t>asuntos que conciernen al Municipio de Metepec;</w:t>
      </w:r>
      <w:r w:rsidRPr="00B51FA7">
        <w:rPr>
          <w:rFonts w:ascii="Palatino Linotype" w:eastAsiaTheme="minorHAnsi" w:hAnsi="Palatino Linotype" w:cs="Arial"/>
          <w:i/>
          <w:lang w:eastAsia="en-US"/>
        </w:rPr>
        <w:cr/>
      </w:r>
      <w:r>
        <w:rPr>
          <w:rFonts w:ascii="Palatino Linotype" w:eastAsiaTheme="minorHAnsi" w:hAnsi="Palatino Linotype" w:cs="Arial"/>
          <w:i/>
          <w:lang w:eastAsia="en-US"/>
        </w:rPr>
        <w:t>(…)</w:t>
      </w:r>
    </w:p>
    <w:p w:rsidR="00B51FA7" w:rsidRDefault="00B51FA7" w:rsidP="00B51FA7">
      <w:pPr>
        <w:spacing w:after="0" w:line="240" w:lineRule="auto"/>
        <w:ind w:left="567" w:right="567"/>
        <w:jc w:val="both"/>
        <w:rPr>
          <w:rFonts w:ascii="Palatino Linotype" w:eastAsiaTheme="minorHAnsi" w:hAnsi="Palatino Linotype" w:cs="Arial"/>
          <w:i/>
          <w:lang w:eastAsia="en-US"/>
        </w:rPr>
      </w:pPr>
      <w:r w:rsidRPr="00B51FA7">
        <w:rPr>
          <w:rFonts w:ascii="Palatino Linotype" w:eastAsiaTheme="minorHAnsi" w:hAnsi="Palatino Linotype" w:cs="Arial"/>
          <w:b/>
          <w:i/>
          <w:lang w:eastAsia="en-US"/>
        </w:rPr>
        <w:t>XIII. Hacienda Pública Municipal:</w:t>
      </w:r>
      <w:r w:rsidRPr="00B51FA7">
        <w:rPr>
          <w:rFonts w:ascii="Palatino Linotype" w:eastAsiaTheme="minorHAnsi" w:hAnsi="Palatino Linotype" w:cs="Arial"/>
          <w:i/>
          <w:lang w:eastAsia="en-US"/>
        </w:rPr>
        <w:t xml:space="preserve"> conjunto de rendimientos de los bienes que le pertenecen al municipio, así</w:t>
      </w:r>
      <w:r>
        <w:rPr>
          <w:rFonts w:ascii="Palatino Linotype" w:eastAsiaTheme="minorHAnsi" w:hAnsi="Palatino Linotype" w:cs="Arial"/>
          <w:i/>
          <w:lang w:eastAsia="en-US"/>
        </w:rPr>
        <w:t xml:space="preserve"> </w:t>
      </w:r>
      <w:r w:rsidRPr="00B51FA7">
        <w:rPr>
          <w:rFonts w:ascii="Palatino Linotype" w:eastAsiaTheme="minorHAnsi" w:hAnsi="Palatino Linotype" w:cs="Arial"/>
          <w:i/>
          <w:lang w:eastAsia="en-US"/>
        </w:rPr>
        <w:t>como las contribuciones, participaciones y otros ingresos que establezcan los ordenamientos jurídicos</w:t>
      </w:r>
      <w:r>
        <w:rPr>
          <w:rFonts w:ascii="Palatino Linotype" w:eastAsiaTheme="minorHAnsi" w:hAnsi="Palatino Linotype" w:cs="Arial"/>
          <w:i/>
          <w:lang w:eastAsia="en-US"/>
        </w:rPr>
        <w:t xml:space="preserve"> </w:t>
      </w:r>
      <w:r w:rsidRPr="00B51FA7">
        <w:rPr>
          <w:rFonts w:ascii="Palatino Linotype" w:eastAsiaTheme="minorHAnsi" w:hAnsi="Palatino Linotype" w:cs="Arial"/>
          <w:i/>
          <w:lang w:eastAsia="en-US"/>
        </w:rPr>
        <w:t xml:space="preserve">aplicables para proveer su gasto público </w:t>
      </w:r>
      <w:r w:rsidRPr="00B51FA7">
        <w:rPr>
          <w:rFonts w:ascii="Palatino Linotype" w:eastAsiaTheme="minorHAnsi" w:hAnsi="Palatino Linotype" w:cs="Arial"/>
          <w:i/>
          <w:u w:val="single"/>
          <w:lang w:eastAsia="en-US"/>
        </w:rPr>
        <w:t>conforme al presupuesto de egresos;</w:t>
      </w:r>
    </w:p>
    <w:p w:rsidR="00B51FA7" w:rsidRPr="0039359A" w:rsidRDefault="00B51FA7" w:rsidP="0039359A">
      <w:pPr>
        <w:spacing w:after="0" w:line="240" w:lineRule="auto"/>
        <w:ind w:left="567" w:right="567"/>
        <w:jc w:val="both"/>
        <w:rPr>
          <w:rFonts w:ascii="Palatino Linotype" w:eastAsiaTheme="minorHAnsi" w:hAnsi="Palatino Linotype" w:cs="Arial"/>
          <w:i/>
          <w:lang w:eastAsia="en-US"/>
        </w:rPr>
      </w:pP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b/>
          <w:i/>
          <w:lang w:eastAsia="en-US"/>
        </w:rPr>
        <w:t xml:space="preserve">ARTÍCULO 35.- </w:t>
      </w:r>
      <w:r w:rsidRPr="0039359A">
        <w:rPr>
          <w:rFonts w:ascii="Palatino Linotype" w:eastAsiaTheme="minorHAnsi" w:hAnsi="Palatino Linotype" w:cs="Arial"/>
          <w:i/>
          <w:lang w:eastAsia="en-US"/>
        </w:rPr>
        <w:t>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i/>
          <w:lang w:eastAsia="en-US"/>
        </w:rPr>
        <w:t>I. …;</w:t>
      </w:r>
    </w:p>
    <w:p w:rsidR="0039359A" w:rsidRPr="0039359A" w:rsidRDefault="0039359A" w:rsidP="0039359A">
      <w:pPr>
        <w:spacing w:after="0" w:line="240" w:lineRule="auto"/>
        <w:ind w:left="567" w:right="567"/>
        <w:jc w:val="both"/>
        <w:rPr>
          <w:rFonts w:ascii="Palatino Linotype" w:eastAsiaTheme="minorHAnsi" w:hAnsi="Palatino Linotype" w:cs="Arial"/>
          <w:i/>
          <w:lang w:eastAsia="en-US"/>
        </w:rPr>
      </w:pPr>
      <w:r w:rsidRPr="0039359A">
        <w:rPr>
          <w:rFonts w:ascii="Palatino Linotype" w:eastAsiaTheme="minorHAnsi" w:hAnsi="Palatino Linotype" w:cs="Arial"/>
          <w:i/>
          <w:lang w:eastAsia="en-US"/>
        </w:rPr>
        <w:t>III. Tesorería Municipal</w:t>
      </w:r>
    </w:p>
    <w:p w:rsidR="0039359A" w:rsidRDefault="0039359A" w:rsidP="0039359A">
      <w:pPr>
        <w:spacing w:after="0" w:line="240" w:lineRule="auto"/>
        <w:ind w:left="567" w:right="567"/>
        <w:jc w:val="both"/>
        <w:rPr>
          <w:rFonts w:ascii="Palatino Linotype" w:eastAsiaTheme="minorHAnsi" w:hAnsi="Palatino Linotype" w:cs="Arial"/>
          <w:lang w:eastAsia="en-US"/>
        </w:rPr>
      </w:pPr>
      <w:r w:rsidRPr="0039359A">
        <w:rPr>
          <w:rFonts w:ascii="Palatino Linotype" w:eastAsiaTheme="minorHAnsi" w:hAnsi="Palatino Linotype" w:cs="Arial"/>
          <w:i/>
          <w:lang w:eastAsia="en-US"/>
        </w:rPr>
        <w:t>(…)</w:t>
      </w:r>
    </w:p>
    <w:p w:rsidR="0048632F" w:rsidRPr="0039359A" w:rsidRDefault="0048632F" w:rsidP="0048632F">
      <w:pPr>
        <w:spacing w:after="0" w:line="240" w:lineRule="auto"/>
        <w:ind w:left="567" w:right="567"/>
        <w:jc w:val="right"/>
        <w:rPr>
          <w:rFonts w:ascii="Palatino Linotype" w:eastAsiaTheme="minorHAnsi" w:hAnsi="Palatino Linotype" w:cs="Arial"/>
          <w:lang w:eastAsia="en-US"/>
        </w:rPr>
      </w:pPr>
      <w:r>
        <w:rPr>
          <w:rFonts w:ascii="Palatino Linotype" w:eastAsiaTheme="minorHAnsi" w:hAnsi="Palatino Linotype" w:cs="Arial"/>
          <w:lang w:eastAsia="en-US"/>
        </w:rPr>
        <w:t>(Énfasis añadido)</w:t>
      </w:r>
    </w:p>
    <w:p w:rsidR="0039359A" w:rsidRPr="0039359A" w:rsidRDefault="0039359A" w:rsidP="0039359A">
      <w:pPr>
        <w:spacing w:after="0" w:line="360" w:lineRule="auto"/>
        <w:jc w:val="both"/>
        <w:rPr>
          <w:rFonts w:ascii="Palatino Linotype" w:eastAsia="Times New Roman" w:hAnsi="Palatino Linotype" w:cs="Arial"/>
          <w:sz w:val="24"/>
          <w:szCs w:val="24"/>
          <w:lang w:eastAsia="es-ES"/>
        </w:rPr>
      </w:pPr>
    </w:p>
    <w:p w:rsidR="0039359A" w:rsidRPr="0039359A" w:rsidRDefault="0039359A" w:rsidP="0039359A">
      <w:pPr>
        <w:spacing w:after="0" w:line="360" w:lineRule="auto"/>
        <w:jc w:val="both"/>
        <w:rPr>
          <w:rFonts w:ascii="Palatino Linotype" w:eastAsiaTheme="minorHAnsi" w:hAnsi="Palatino Linotype" w:cs="Arial"/>
          <w:sz w:val="24"/>
          <w:szCs w:val="24"/>
          <w:lang w:eastAsia="en-US"/>
        </w:rPr>
      </w:pPr>
      <w:r w:rsidRPr="0039359A">
        <w:rPr>
          <w:rFonts w:ascii="Palatino Linotype" w:eastAsiaTheme="minorHAnsi" w:hAnsi="Palatino Linotype" w:cs="Arial"/>
          <w:sz w:val="24"/>
          <w:szCs w:val="24"/>
          <w:lang w:eastAsia="en-US"/>
        </w:rPr>
        <w:t xml:space="preserve">Ordenamientos normativos citados, que acreditan que dentro de las distintas Unidades Administrativas </w:t>
      </w:r>
      <w:r w:rsidR="0048632F">
        <w:rPr>
          <w:rFonts w:ascii="Palatino Linotype" w:eastAsiaTheme="minorHAnsi" w:hAnsi="Palatino Linotype" w:cs="Arial"/>
          <w:sz w:val="24"/>
          <w:szCs w:val="24"/>
          <w:lang w:eastAsia="en-US"/>
        </w:rPr>
        <w:t>que integran los Municipios</w:t>
      </w:r>
      <w:r w:rsidRPr="0039359A">
        <w:rPr>
          <w:rFonts w:ascii="Palatino Linotype" w:eastAsiaTheme="minorHAnsi" w:hAnsi="Palatino Linotype" w:cs="Arial"/>
          <w:sz w:val="24"/>
          <w:szCs w:val="24"/>
          <w:lang w:eastAsia="en-US"/>
        </w:rPr>
        <w:t>, se encuentra</w:t>
      </w:r>
      <w:r w:rsidR="0048632F">
        <w:rPr>
          <w:rFonts w:ascii="Palatino Linotype" w:eastAsiaTheme="minorHAnsi" w:hAnsi="Palatino Linotype" w:cs="Arial"/>
          <w:sz w:val="24"/>
          <w:szCs w:val="24"/>
          <w:lang w:eastAsia="en-US"/>
        </w:rPr>
        <w:t>n</w:t>
      </w:r>
      <w:r w:rsidR="00B51FA7">
        <w:rPr>
          <w:rFonts w:ascii="Palatino Linotype" w:eastAsiaTheme="minorHAnsi" w:hAnsi="Palatino Linotype" w:cs="Arial"/>
          <w:sz w:val="24"/>
          <w:szCs w:val="24"/>
          <w:lang w:eastAsia="en-US"/>
        </w:rPr>
        <w:t xml:space="preserve"> el </w:t>
      </w:r>
      <w:r w:rsidR="0048632F">
        <w:rPr>
          <w:rFonts w:ascii="Palatino Linotype" w:eastAsiaTheme="minorHAnsi" w:hAnsi="Palatino Linotype" w:cs="Arial"/>
          <w:sz w:val="24"/>
          <w:szCs w:val="24"/>
          <w:lang w:eastAsia="en-US"/>
        </w:rPr>
        <w:t>Ayuntamiento y la</w:t>
      </w:r>
      <w:r w:rsidRPr="0039359A">
        <w:rPr>
          <w:rFonts w:ascii="Palatino Linotype" w:eastAsiaTheme="minorHAnsi" w:hAnsi="Palatino Linotype" w:cs="Arial"/>
          <w:sz w:val="24"/>
          <w:szCs w:val="24"/>
          <w:lang w:eastAsia="en-US"/>
        </w:rPr>
        <w:t xml:space="preserve"> Tesorería Municipal</w:t>
      </w:r>
      <w:r w:rsidR="0048632F">
        <w:rPr>
          <w:rFonts w:ascii="Palatino Linotype" w:eastAsiaTheme="minorHAnsi" w:hAnsi="Palatino Linotype" w:cs="Arial"/>
          <w:sz w:val="24"/>
          <w:szCs w:val="24"/>
          <w:lang w:eastAsia="en-US"/>
        </w:rPr>
        <w:t>, quienes son los encargados de la aprobación y proporcionar los datos e informes para la elaboración del Presupuesto de Egresos, siendo que el Presupuesto de Egresos del año 2022 debió ser aprobado el día 20 de diciembre del año 2021 o en su defecto a más tardar el día 28 de febrero de 2022.</w:t>
      </w:r>
    </w:p>
    <w:p w:rsidR="0039359A" w:rsidRPr="0039359A" w:rsidRDefault="0039359A" w:rsidP="0039359A">
      <w:pPr>
        <w:spacing w:after="0" w:line="360" w:lineRule="auto"/>
        <w:jc w:val="both"/>
        <w:rPr>
          <w:rFonts w:ascii="Palatino Linotype" w:eastAsia="Times New Roman" w:hAnsi="Palatino Linotype" w:cs="Times New Roman"/>
          <w:sz w:val="24"/>
          <w:szCs w:val="24"/>
          <w:lang w:val="es-ES" w:eastAsia="es-ES"/>
        </w:rPr>
      </w:pPr>
    </w:p>
    <w:p w:rsidR="0039359A" w:rsidRPr="0039359A" w:rsidRDefault="0039359A" w:rsidP="0039359A">
      <w:pPr>
        <w:spacing w:after="0" w:line="360" w:lineRule="auto"/>
        <w:jc w:val="both"/>
        <w:rPr>
          <w:rFonts w:ascii="Palatino Linotype" w:eastAsiaTheme="minorHAnsi" w:hAnsi="Palatino Linotype" w:cs="Arial"/>
          <w:sz w:val="24"/>
          <w:szCs w:val="24"/>
          <w:lang w:eastAsia="en-US"/>
        </w:rPr>
      </w:pPr>
      <w:r w:rsidRPr="0039359A">
        <w:rPr>
          <w:rFonts w:ascii="Palatino Linotype" w:eastAsiaTheme="minorHAnsi" w:hAnsi="Palatino Linotype" w:cs="Arial"/>
          <w:sz w:val="24"/>
          <w:szCs w:val="24"/>
          <w:lang w:eastAsia="en-US"/>
        </w:rPr>
        <w:t xml:space="preserve">Con base en los ordenamientos citados, se acredita que existe fuente obligacional dentro del marco normativo del </w:t>
      </w:r>
      <w:r w:rsidRPr="0039359A">
        <w:rPr>
          <w:rFonts w:ascii="Palatino Linotype" w:eastAsiaTheme="minorHAnsi" w:hAnsi="Palatino Linotype" w:cs="Arial"/>
          <w:b/>
          <w:sz w:val="24"/>
          <w:szCs w:val="24"/>
          <w:lang w:eastAsia="en-US"/>
        </w:rPr>
        <w:t>Sujeto Obligado</w:t>
      </w:r>
      <w:r w:rsidRPr="0039359A">
        <w:rPr>
          <w:rFonts w:ascii="Palatino Linotype" w:eastAsiaTheme="minorHAnsi" w:hAnsi="Palatino Linotype" w:cs="Arial"/>
          <w:sz w:val="24"/>
          <w:szCs w:val="24"/>
          <w:lang w:eastAsia="en-US"/>
        </w:rPr>
        <w:t xml:space="preserve"> que lo constriñe en su caso a generar, administrar y poseer dentro de sus archivos la información peticionada, </w:t>
      </w:r>
      <w:r w:rsidRPr="0039359A">
        <w:rPr>
          <w:rFonts w:ascii="Palatino Linotype" w:eastAsiaTheme="minorHAnsi" w:hAnsi="Palatino Linotype" w:cs="Arial"/>
          <w:sz w:val="24"/>
          <w:szCs w:val="24"/>
          <w:lang w:eastAsia="en-US"/>
        </w:rPr>
        <w:lastRenderedPageBreak/>
        <w:t>consecuentemente procede la entrega de la misma, en observancia de la Ley de Protección de Datos Personales en Posesión de Sujetos Obligados del Estado de México y Municipios.</w:t>
      </w:r>
    </w:p>
    <w:p w:rsidR="0039359A" w:rsidRDefault="0039359A" w:rsidP="0039359A">
      <w:pPr>
        <w:spacing w:after="0" w:line="360" w:lineRule="auto"/>
        <w:jc w:val="both"/>
        <w:rPr>
          <w:rFonts w:ascii="Palatino Linotype" w:hAnsi="Palatino Linotype" w:cs="Arial"/>
          <w:sz w:val="24"/>
          <w:szCs w:val="24"/>
        </w:rPr>
      </w:pPr>
    </w:p>
    <w:p w:rsidR="00560A25" w:rsidRPr="00E0154E" w:rsidRDefault="00560A25" w:rsidP="00560A25">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E0154E">
        <w:rPr>
          <w:rFonts w:ascii="Palatino Linotype" w:eastAsia="Times New Roman" w:hAnsi="Palatino Linotype" w:cs="Arial"/>
          <w:b/>
          <w:i/>
          <w:sz w:val="28"/>
          <w:szCs w:val="24"/>
          <w:lang w:val="es-ES" w:eastAsia="es-ES"/>
        </w:rPr>
        <w:t>De la versión pública</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8632F" w:rsidRPr="00E0154E" w:rsidRDefault="0048632F"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0154E">
        <w:rPr>
          <w:rFonts w:ascii="Palatino Linotype" w:eastAsiaTheme="minorHAnsi" w:hAnsi="Palatino Linotype" w:cs="Arial"/>
          <w:b/>
          <w:sz w:val="24"/>
          <w:szCs w:val="24"/>
          <w:lang w:eastAsia="en-US"/>
        </w:rPr>
        <w:t>Registro Federal de Contribuyentes</w:t>
      </w:r>
      <w:r w:rsidRPr="00E0154E">
        <w:rPr>
          <w:rFonts w:ascii="Palatino Linotype" w:eastAsiaTheme="minorHAnsi" w:hAnsi="Palatino Linotype" w:cs="Arial"/>
          <w:sz w:val="24"/>
          <w:szCs w:val="24"/>
          <w:lang w:eastAsia="en-US"/>
        </w:rPr>
        <w:t xml:space="preserve"> (RFC), la </w:t>
      </w:r>
      <w:r w:rsidRPr="00E0154E">
        <w:rPr>
          <w:rFonts w:ascii="Palatino Linotype" w:eastAsiaTheme="minorHAnsi" w:hAnsi="Palatino Linotype" w:cs="Arial"/>
          <w:b/>
          <w:sz w:val="24"/>
          <w:szCs w:val="24"/>
          <w:lang w:eastAsia="en-US"/>
        </w:rPr>
        <w:t>Clave Única de Registro de Población</w:t>
      </w:r>
      <w:r w:rsidRPr="00E0154E">
        <w:rPr>
          <w:rFonts w:ascii="Palatino Linotype" w:eastAsiaTheme="minorHAnsi" w:hAnsi="Palatino Linotype" w:cs="Arial"/>
          <w:sz w:val="24"/>
          <w:szCs w:val="24"/>
          <w:lang w:eastAsia="en-US"/>
        </w:rPr>
        <w:t xml:space="preserve"> (CURP), la </w:t>
      </w:r>
      <w:r w:rsidRPr="00E0154E">
        <w:rPr>
          <w:rFonts w:ascii="Palatino Linotype" w:eastAsiaTheme="minorHAnsi" w:hAnsi="Palatino Linotype" w:cs="Arial"/>
          <w:b/>
          <w:sz w:val="24"/>
          <w:szCs w:val="24"/>
          <w:lang w:eastAsia="en-US"/>
        </w:rPr>
        <w:t>Clave de cualquier tipo de seguridad social</w:t>
      </w:r>
      <w:r w:rsidRPr="00E0154E">
        <w:rPr>
          <w:rFonts w:ascii="Palatino Linotype" w:eastAsiaTheme="minorHAnsi" w:hAnsi="Palatino Linotype" w:cs="Arial"/>
          <w:sz w:val="24"/>
          <w:szCs w:val="24"/>
          <w:lang w:eastAsia="en-US"/>
        </w:rPr>
        <w:t xml:space="preserve"> (ISSEMYM, u otros), así como, los </w:t>
      </w:r>
      <w:r w:rsidRPr="00E0154E">
        <w:rPr>
          <w:rFonts w:ascii="Palatino Linotype" w:eastAsiaTheme="minorHAnsi" w:hAnsi="Palatino Linotype" w:cs="Arial"/>
          <w:b/>
          <w:sz w:val="24"/>
          <w:szCs w:val="24"/>
          <w:lang w:eastAsia="en-US"/>
        </w:rPr>
        <w:t>préstamos o descuentos</w:t>
      </w:r>
      <w:r w:rsidRPr="00E0154E">
        <w:rPr>
          <w:rFonts w:ascii="Palatino Linotype" w:eastAsiaTheme="minorHAnsi" w:hAnsi="Palatino Linotype" w:cs="Arial"/>
          <w:sz w:val="24"/>
          <w:szCs w:val="24"/>
          <w:lang w:eastAsia="en-US"/>
        </w:rPr>
        <w:t xml:space="preserve"> que se le hagan a la persona y que no tengan relación con los impuestos o la cuota por seguridad social.</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lastRenderedPageBreak/>
        <w:t>Lo anterior, es compartido por el entonces Instituto Federal de Acceso a la Información Protección de Datos (IFAI) a través del Criterio 09/2009, el cual es del tenor literal siguiente:</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
          <w:bCs/>
          <w:i/>
          <w:lang w:eastAsia="en-US"/>
        </w:rPr>
        <w:t xml:space="preserve">“Registro Federal de Contribuyentes (RFC) de las personas físicas es un dato personal confidencial. </w:t>
      </w:r>
      <w:r w:rsidRPr="00E0154E">
        <w:rPr>
          <w:rFonts w:ascii="Palatino Linotype" w:eastAsiaTheme="minorHAnsi" w:hAnsi="Palatino Linotype" w:cs="Arial"/>
          <w:i/>
          <w:lang w:eastAsia="en-US"/>
        </w:rPr>
        <w:t>De conformidad con lo establecido en el artículo 18,</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fracción II de la Ley Federal de Transparencia y Acceso a la Información Pública</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 xml:space="preserve">Gubernamental </w:t>
      </w:r>
      <w:r w:rsidRPr="00E0154E">
        <w:rPr>
          <w:rFonts w:ascii="Palatino Linotype" w:eastAsiaTheme="minorHAnsi" w:hAnsi="Palatino Linotype" w:cs="Arial"/>
          <w:i/>
          <w:u w:val="single"/>
          <w:lang w:eastAsia="en-US"/>
        </w:rPr>
        <w:t>se considera información confidencial los datos personales que</w:t>
      </w:r>
      <w:r w:rsidRPr="00E0154E">
        <w:rPr>
          <w:rFonts w:ascii="Palatino Linotype" w:eastAsiaTheme="minorHAnsi" w:hAnsi="Palatino Linotype" w:cs="Arial"/>
          <w:bCs/>
          <w:i/>
          <w:u w:val="single"/>
          <w:lang w:eastAsia="en-US"/>
        </w:rPr>
        <w:t xml:space="preserve"> </w:t>
      </w:r>
      <w:r w:rsidRPr="00E0154E">
        <w:rPr>
          <w:rFonts w:ascii="Palatino Linotype" w:eastAsiaTheme="minorHAnsi" w:hAnsi="Palatino Linotype" w:cs="Arial"/>
          <w:i/>
          <w:u w:val="single"/>
          <w:lang w:eastAsia="en-US"/>
        </w:rPr>
        <w:t>requieren el consentimiento de los individuos para su difusión, distribución o</w:t>
      </w:r>
      <w:r w:rsidRPr="00E0154E">
        <w:rPr>
          <w:rFonts w:ascii="Palatino Linotype" w:eastAsiaTheme="minorHAnsi" w:hAnsi="Palatino Linotype" w:cs="Arial"/>
          <w:bCs/>
          <w:i/>
          <w:u w:val="single"/>
          <w:lang w:eastAsia="en-US"/>
        </w:rPr>
        <w:t xml:space="preserve"> </w:t>
      </w:r>
      <w:r w:rsidRPr="00E0154E">
        <w:rPr>
          <w:rFonts w:ascii="Palatino Linotype" w:eastAsiaTheme="minorHAnsi" w:hAnsi="Palatino Linotype" w:cs="Arial"/>
          <w:i/>
          <w:u w:val="single"/>
          <w:lang w:eastAsia="en-US"/>
        </w:rPr>
        <w:t>comercialización en los términos de esta Ley. Por su parte, según dispone el</w:t>
      </w:r>
      <w:r w:rsidRPr="00E0154E">
        <w:rPr>
          <w:rFonts w:ascii="Palatino Linotype" w:eastAsiaTheme="minorHAnsi" w:hAnsi="Palatino Linotype" w:cs="Arial"/>
          <w:bCs/>
          <w:i/>
          <w:u w:val="single"/>
          <w:lang w:eastAsia="en-US"/>
        </w:rPr>
        <w:t xml:space="preserve"> </w:t>
      </w:r>
      <w:r w:rsidRPr="00E0154E">
        <w:rPr>
          <w:rFonts w:ascii="Palatino Linotype" w:eastAsiaTheme="minorHAnsi" w:hAnsi="Palatino Linotype" w:cs="Arial"/>
          <w:i/>
          <w:u w:val="single"/>
          <w:lang w:eastAsia="en-US"/>
        </w:rPr>
        <w:t>artículo 3, fracción II de la Ley Federal de Transparencia y Acceso a la Información</w:t>
      </w:r>
      <w:r w:rsidRPr="00E0154E">
        <w:rPr>
          <w:rFonts w:ascii="Palatino Linotype" w:eastAsiaTheme="minorHAnsi" w:hAnsi="Palatino Linotype" w:cs="Arial"/>
          <w:bCs/>
          <w:i/>
          <w:u w:val="single"/>
          <w:lang w:eastAsia="en-US"/>
        </w:rPr>
        <w:t xml:space="preserve"> </w:t>
      </w:r>
      <w:r w:rsidRPr="00E0154E">
        <w:rPr>
          <w:rFonts w:ascii="Palatino Linotype" w:eastAsiaTheme="minorHAnsi" w:hAnsi="Palatino Linotype" w:cs="Arial"/>
          <w:i/>
          <w:u w:val="single"/>
          <w:lang w:eastAsia="en-US"/>
        </w:rPr>
        <w:t>Pública Gubernamental, dato personal es toda aquella información concerniente a</w:t>
      </w:r>
      <w:r w:rsidRPr="00E0154E">
        <w:rPr>
          <w:rFonts w:ascii="Palatino Linotype" w:eastAsiaTheme="minorHAnsi" w:hAnsi="Palatino Linotype" w:cs="Arial"/>
          <w:bCs/>
          <w:i/>
          <w:u w:val="single"/>
          <w:lang w:eastAsia="en-US"/>
        </w:rPr>
        <w:t xml:space="preserve"> </w:t>
      </w:r>
      <w:r w:rsidRPr="00E0154E">
        <w:rPr>
          <w:rFonts w:ascii="Palatino Linotype" w:eastAsiaTheme="minorHAnsi" w:hAnsi="Palatino Linotype" w:cs="Arial"/>
          <w:i/>
          <w:u w:val="single"/>
          <w:lang w:eastAsia="en-US"/>
        </w:rPr>
        <w:t>una persona física identificada o identificable</w:t>
      </w:r>
      <w:r w:rsidRPr="00E0154E">
        <w:rPr>
          <w:rFonts w:ascii="Palatino Linotype" w:eastAsiaTheme="minorHAnsi" w:hAnsi="Palatino Linotype" w:cs="Arial"/>
          <w:i/>
          <w:lang w:eastAsia="en-US"/>
        </w:rPr>
        <w:t xml:space="preserve">. Para </w:t>
      </w:r>
      <w:r w:rsidRPr="00E0154E">
        <w:rPr>
          <w:rFonts w:ascii="Palatino Linotype" w:eastAsiaTheme="minorHAnsi" w:hAnsi="Palatino Linotype" w:cs="Arial"/>
          <w:i/>
          <w:u w:val="single"/>
          <w:lang w:eastAsia="en-US"/>
        </w:rPr>
        <w:t>obtener el RFC es necesario</w:t>
      </w:r>
      <w:r w:rsidRPr="00E0154E">
        <w:rPr>
          <w:rFonts w:ascii="Palatino Linotype" w:eastAsiaTheme="minorHAnsi" w:hAnsi="Palatino Linotype" w:cs="Arial"/>
          <w:b/>
          <w:bCs/>
          <w:i/>
          <w:u w:val="single"/>
          <w:lang w:eastAsia="en-US"/>
        </w:rPr>
        <w:t xml:space="preserve"> </w:t>
      </w:r>
      <w:r w:rsidRPr="00E0154E">
        <w:rPr>
          <w:rFonts w:ascii="Palatino Linotype" w:eastAsiaTheme="minorHAnsi" w:hAnsi="Palatino Linotype" w:cs="Arial"/>
          <w:i/>
          <w:u w:val="single"/>
          <w:lang w:eastAsia="en-US"/>
        </w:rPr>
        <w:t>acreditar previamente mediante documentos oficiales (pasaporte, acta de</w:t>
      </w:r>
      <w:r w:rsidRPr="00E0154E">
        <w:rPr>
          <w:rFonts w:ascii="Palatino Linotype" w:eastAsiaTheme="minorHAnsi" w:hAnsi="Palatino Linotype" w:cs="Arial"/>
          <w:b/>
          <w:bCs/>
          <w:i/>
          <w:u w:val="single"/>
          <w:lang w:eastAsia="en-US"/>
        </w:rPr>
        <w:t xml:space="preserve"> </w:t>
      </w:r>
      <w:r w:rsidRPr="00E0154E">
        <w:rPr>
          <w:rFonts w:ascii="Palatino Linotype" w:eastAsiaTheme="minorHAnsi" w:hAnsi="Palatino Linotype" w:cs="Arial"/>
          <w:i/>
          <w:u w:val="single"/>
          <w:lang w:eastAsia="en-US"/>
        </w:rPr>
        <w:t>nacimiento, etc.) la identidad de la persona, su fecha y lugar de nacimiento, entre</w:t>
      </w:r>
      <w:r w:rsidRPr="00E0154E">
        <w:rPr>
          <w:rFonts w:ascii="Palatino Linotype" w:eastAsiaTheme="minorHAnsi" w:hAnsi="Palatino Linotype" w:cs="Arial"/>
          <w:b/>
          <w:bCs/>
          <w:i/>
          <w:u w:val="single"/>
          <w:lang w:eastAsia="en-US"/>
        </w:rPr>
        <w:t xml:space="preserve"> </w:t>
      </w:r>
      <w:r w:rsidRPr="00E0154E">
        <w:rPr>
          <w:rFonts w:ascii="Palatino Linotype" w:eastAsiaTheme="minorHAnsi" w:hAnsi="Palatino Linotype" w:cs="Arial"/>
          <w:i/>
          <w:u w:val="single"/>
          <w:lang w:eastAsia="en-US"/>
        </w:rPr>
        <w:t xml:space="preserve">otros. </w:t>
      </w:r>
      <w:r w:rsidRPr="00E0154E">
        <w:rPr>
          <w:rFonts w:ascii="Palatino Linotype" w:eastAsiaTheme="minorHAnsi" w:hAnsi="Palatino Linotype" w:cs="Arial"/>
          <w:i/>
          <w:lang w:eastAsia="en-US"/>
        </w:rPr>
        <w:t>De acuerdo con la legislación tributaria, las personas físicas tramitan su</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inscripción en el Registro Federal de Contribuyentes con el único propósito de</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realizar mediante esa clave de identificación, operaciones o actividades de</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naturaleza tributaria. En este sentido, el artículo 79 del Código Fiscal de la</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Federación prevé que la utilización de una clave de registro no asignada por la</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autoridad constituye como una infracción en materia fiscal. De acuerdo con lo</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antes apuntado, el RFC vinculado al nombre de su titular, permite identificar la</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 xml:space="preserve">edad de la persona, así como su </w:t>
      </w:r>
      <w:proofErr w:type="spellStart"/>
      <w:r w:rsidRPr="00E0154E">
        <w:rPr>
          <w:rFonts w:ascii="Palatino Linotype" w:eastAsiaTheme="minorHAnsi" w:hAnsi="Palatino Linotype" w:cs="Arial"/>
          <w:i/>
          <w:lang w:eastAsia="en-US"/>
        </w:rPr>
        <w:t>homoclave</w:t>
      </w:r>
      <w:proofErr w:type="spellEnd"/>
      <w:r w:rsidRPr="00E0154E">
        <w:rPr>
          <w:rFonts w:ascii="Palatino Linotype" w:eastAsiaTheme="minorHAnsi" w:hAnsi="Palatino Linotype" w:cs="Arial"/>
          <w:i/>
          <w:lang w:eastAsia="en-US"/>
        </w:rPr>
        <w:t>, siendo esta última única e irrepetible,</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por lo que es posible concluir que el RFC constituye un dato personal y, por tanto,</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información confidencial, de conformidad con los previsto en el artículo 18,</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fracción II de la Ley Federal de Transparencia y Acceso a la Información Pública</w:t>
      </w:r>
      <w:r w:rsidRPr="00E0154E">
        <w:rPr>
          <w:rFonts w:ascii="Palatino Linotype" w:eastAsiaTheme="minorHAnsi" w:hAnsi="Palatino Linotype" w:cs="Arial"/>
          <w:b/>
          <w:bCs/>
          <w:i/>
          <w:lang w:eastAsia="en-US"/>
        </w:rPr>
        <w:t xml:space="preserve"> </w:t>
      </w:r>
      <w:r w:rsidRPr="00E0154E">
        <w:rPr>
          <w:rFonts w:ascii="Palatino Linotype" w:eastAsiaTheme="minorHAnsi" w:hAnsi="Palatino Linotype" w:cs="Arial"/>
          <w:i/>
          <w:lang w:eastAsia="en-US"/>
        </w:rPr>
        <w:t>Gubernamental</w:t>
      </w:r>
      <w:r w:rsidRPr="00E0154E">
        <w:rPr>
          <w:rFonts w:ascii="Palatino Linotype" w:eastAsiaTheme="minorHAnsi" w:hAnsi="Palatino Linotype" w:cs="Arial"/>
          <w:bCs/>
          <w:i/>
          <w:lang w:eastAsia="en-US"/>
        </w:rPr>
        <w:t>…” (Sic)</w:t>
      </w:r>
    </w:p>
    <w:p w:rsidR="00560A25" w:rsidRPr="00E0154E" w:rsidRDefault="00560A25" w:rsidP="00560A25">
      <w:pPr>
        <w:tabs>
          <w:tab w:val="left" w:pos="8647"/>
        </w:tabs>
        <w:spacing w:after="0" w:line="276" w:lineRule="auto"/>
        <w:ind w:left="567" w:right="567"/>
        <w:jc w:val="both"/>
        <w:rPr>
          <w:rFonts w:ascii="Palatino Linotype" w:eastAsiaTheme="minorHAnsi" w:hAnsi="Palatino Linotype" w:cs="Arial"/>
          <w:bCs/>
          <w:i/>
          <w:lang w:eastAsia="en-US"/>
        </w:rPr>
      </w:pPr>
    </w:p>
    <w:p w:rsidR="00560A25" w:rsidRPr="00E0154E" w:rsidRDefault="00560A25" w:rsidP="00560A25">
      <w:pPr>
        <w:tabs>
          <w:tab w:val="left" w:pos="8647"/>
        </w:tabs>
        <w:spacing w:after="0" w:line="276" w:lineRule="auto"/>
        <w:ind w:left="567" w:right="284"/>
        <w:jc w:val="right"/>
        <w:rPr>
          <w:rFonts w:ascii="Palatino Linotype" w:eastAsiaTheme="minorHAnsi" w:hAnsi="Palatino Linotype" w:cs="Arial"/>
          <w:lang w:eastAsia="en-US"/>
        </w:rPr>
      </w:pPr>
      <w:r w:rsidRPr="00E0154E">
        <w:rPr>
          <w:rFonts w:ascii="Palatino Linotype" w:eastAsiaTheme="minorHAnsi" w:hAnsi="Palatino Linotype" w:cs="Arial"/>
          <w:lang w:eastAsia="en-US"/>
        </w:rPr>
        <w:t>(Énfasis añadido)</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 xml:space="preserve">Así, el RFC se vincula al nombre de su titular y permite identificar la edad de la persona, su fecha de nacimiento, así como su </w:t>
      </w:r>
      <w:proofErr w:type="spellStart"/>
      <w:r w:rsidRPr="00E0154E">
        <w:rPr>
          <w:rFonts w:ascii="Palatino Linotype" w:eastAsiaTheme="minorHAnsi" w:hAnsi="Palatino Linotype" w:cs="Arial"/>
          <w:sz w:val="24"/>
          <w:szCs w:val="24"/>
          <w:lang w:eastAsia="en-US"/>
        </w:rPr>
        <w:t>homoclave</w:t>
      </w:r>
      <w:proofErr w:type="spellEnd"/>
      <w:r w:rsidRPr="00E0154E">
        <w:rPr>
          <w:rFonts w:ascii="Palatino Linotype" w:eastAsiaTheme="minorHAnsi" w:hAnsi="Palatino Linotype" w:cs="Arial"/>
          <w:sz w:val="24"/>
          <w:szCs w:val="24"/>
          <w:lang w:eastAsia="en-US"/>
        </w:rPr>
        <w:t xml:space="preserve">, la cual es única e irrepetible y determina la identificación de dicha persona para efectos fiscales, por lo que constituye un dato personal que concierne a una persona física identificada e </w:t>
      </w:r>
      <w:r w:rsidRPr="00E0154E">
        <w:rPr>
          <w:rFonts w:ascii="Palatino Linotype" w:eastAsiaTheme="minorHAnsi" w:hAnsi="Palatino Linotype" w:cs="Arial"/>
          <w:sz w:val="24"/>
          <w:szCs w:val="24"/>
          <w:lang w:eastAsia="en-US"/>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 xml:space="preserve">Argumento que es compartido por el entonces </w:t>
      </w:r>
      <w:r w:rsidRPr="00E0154E">
        <w:rPr>
          <w:rFonts w:ascii="Palatino Linotype" w:eastAsiaTheme="minorHAnsi" w:hAnsi="Palatino Linotype" w:cs="Arial"/>
          <w:b/>
          <w:bCs/>
          <w:sz w:val="24"/>
          <w:szCs w:val="24"/>
          <w:lang w:eastAsia="en-US"/>
        </w:rPr>
        <w:t xml:space="preserve">Instituto Federal de Acceso a la Información y Protección de Datos (IFAI), conforme al </w:t>
      </w:r>
      <w:r w:rsidRPr="00E0154E">
        <w:rPr>
          <w:rFonts w:ascii="Palatino Linotype" w:eastAsiaTheme="minorHAnsi" w:hAnsi="Palatino Linotype" w:cs="Arial"/>
          <w:sz w:val="24"/>
          <w:szCs w:val="24"/>
          <w:lang w:eastAsia="en-US"/>
        </w:rPr>
        <w:t xml:space="preserve">criterio número 0003-10, el cual refiere: </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505"/>
        </w:tabs>
        <w:spacing w:after="0" w:line="240" w:lineRule="auto"/>
        <w:ind w:left="567" w:right="567"/>
        <w:jc w:val="both"/>
        <w:rPr>
          <w:rFonts w:ascii="Palatino Linotype" w:eastAsiaTheme="minorHAnsi" w:hAnsi="Palatino Linotype" w:cs="Arial"/>
          <w:i/>
          <w:lang w:eastAsia="en-US"/>
        </w:rPr>
      </w:pPr>
      <w:r w:rsidRPr="00E0154E">
        <w:rPr>
          <w:rFonts w:ascii="Palatino Linotype" w:eastAsiaTheme="minorHAnsi" w:hAnsi="Palatino Linotype" w:cs="Arial"/>
          <w:b/>
          <w:bCs/>
          <w:i/>
          <w:lang w:eastAsia="en-US"/>
        </w:rPr>
        <w:t xml:space="preserve">“Clave Única de Registro de Población (CURP) es un dato personal confidencial. </w:t>
      </w:r>
      <w:r w:rsidRPr="00E0154E">
        <w:rPr>
          <w:rFonts w:ascii="Palatino Linotype" w:eastAsiaTheme="minorHAnsi" w:hAnsi="Palatino Linotype" w:cs="Arial"/>
          <w:i/>
          <w:lang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E0154E">
        <w:rPr>
          <w:rFonts w:ascii="Palatino Linotype" w:eastAsiaTheme="minorHAnsi" w:hAnsi="Palatino Linotype" w:cs="Arial"/>
          <w:i/>
          <w:lang w:eastAsia="en-US"/>
        </w:rPr>
        <w:t>requier</w:t>
      </w:r>
      <w:proofErr w:type="spellEnd"/>
      <w:r w:rsidRPr="00E0154E">
        <w:rPr>
          <w:rFonts w:ascii="Palatino Linotype" w:eastAsiaTheme="minorHAnsi" w:hAnsi="Palatino Linotype" w:cs="Arial"/>
          <w:i/>
          <w:lang w:eastAsia="en-US"/>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0154E">
        <w:rPr>
          <w:rFonts w:ascii="Palatino Linotype" w:eastAsiaTheme="minorHAnsi" w:hAnsi="Palatino Linotype" w:cs="Arial"/>
          <w:b/>
          <w:bCs/>
          <w:i/>
          <w:lang w:eastAsia="en-US"/>
        </w:rPr>
        <w:t>..</w:t>
      </w:r>
      <w:r w:rsidRPr="00E0154E">
        <w:rPr>
          <w:rFonts w:ascii="Palatino Linotype" w:eastAsiaTheme="minorHAnsi" w:hAnsi="Palatino Linotype" w:cs="Arial"/>
          <w:i/>
          <w:lang w:eastAsia="en-US"/>
        </w:rPr>
        <w:t>.” (Sic)</w:t>
      </w:r>
    </w:p>
    <w:p w:rsidR="00560A25" w:rsidRPr="00E0154E" w:rsidRDefault="00560A25" w:rsidP="00560A2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60A25" w:rsidRPr="00E0154E" w:rsidRDefault="00560A25" w:rsidP="00560A2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E0154E">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E0154E">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560A25" w:rsidRPr="00E0154E" w:rsidRDefault="00560A25" w:rsidP="00560A2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505"/>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Cs/>
          <w:i/>
          <w:lang w:eastAsia="en-US"/>
        </w:rPr>
        <w:lastRenderedPageBreak/>
        <w:t>“</w:t>
      </w:r>
      <w:r w:rsidRPr="00E0154E">
        <w:rPr>
          <w:rFonts w:ascii="Palatino Linotype" w:eastAsiaTheme="minorHAnsi" w:hAnsi="Palatino Linotype" w:cs="Arial"/>
          <w:b/>
          <w:bCs/>
          <w:i/>
          <w:lang w:eastAsia="en-US"/>
        </w:rPr>
        <w:t>Cuarto</w:t>
      </w:r>
      <w:r w:rsidRPr="00E0154E">
        <w:rPr>
          <w:rFonts w:ascii="Palatino Linotype" w:eastAsiaTheme="minorHAnsi" w:hAnsi="Palatino Linotype" w:cs="Arial"/>
          <w:bCs/>
          <w:i/>
          <w:lang w:eastAsia="en-US"/>
        </w:rPr>
        <w:t xml:space="preserve">. </w:t>
      </w:r>
      <w:r w:rsidRPr="00E0154E">
        <w:rPr>
          <w:rFonts w:ascii="Palatino Linotype" w:eastAsiaTheme="minorHAnsi" w:hAnsi="Palatino Linotype" w:cs="Arial"/>
          <w:b/>
          <w:bCs/>
          <w:i/>
          <w:u w:val="single"/>
          <w:lang w:eastAsia="en-US"/>
        </w:rPr>
        <w:t>Para clasificar la información como reservada o confidencial,</w:t>
      </w:r>
      <w:r w:rsidRPr="00E0154E">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Cs/>
          <w:i/>
          <w:lang w:eastAsia="en-US"/>
        </w:rPr>
        <w:t>…</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
          <w:bCs/>
          <w:i/>
          <w:lang w:eastAsia="en-US"/>
        </w:rPr>
        <w:t>Quinto</w:t>
      </w:r>
      <w:r w:rsidRPr="00E0154E">
        <w:rPr>
          <w:rFonts w:ascii="Palatino Linotype" w:eastAsiaTheme="minorHAnsi" w:hAnsi="Palatino Linotype" w:cs="Arial"/>
          <w:bCs/>
          <w:i/>
          <w:lang w:eastAsia="en-US"/>
        </w:rPr>
        <w:t xml:space="preserve">. </w:t>
      </w:r>
      <w:r w:rsidRPr="00E0154E">
        <w:rPr>
          <w:rFonts w:ascii="Palatino Linotype" w:eastAsiaTheme="minorHAnsi" w:hAnsi="Palatino Linotype" w:cs="Arial"/>
          <w:b/>
          <w:bCs/>
          <w:i/>
          <w:lang w:eastAsia="en-US"/>
        </w:rPr>
        <w:t xml:space="preserve">La carga de la prueba para justificar toda negativa de acceso a la información, </w:t>
      </w:r>
      <w:r w:rsidRPr="00E0154E">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E0154E">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0154E">
        <w:rPr>
          <w:rFonts w:ascii="Palatino Linotype" w:eastAsiaTheme="minorHAnsi" w:hAnsi="Palatino Linotype" w:cs="Arial"/>
          <w:bCs/>
          <w:i/>
          <w:lang w:eastAsia="en-US"/>
        </w:rPr>
        <w:t>, observando lo dispuesto en la Ley General y las demás disposiciones aplicables en la materia.</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
          <w:bCs/>
          <w:i/>
          <w:lang w:eastAsia="en-US"/>
        </w:rPr>
        <w:t>Octavo</w:t>
      </w:r>
      <w:r w:rsidRPr="00E0154E">
        <w:rPr>
          <w:rFonts w:ascii="Palatino Linotype" w:eastAsiaTheme="minorHAnsi" w:hAnsi="Palatino Linotype" w:cs="Arial"/>
          <w:bCs/>
          <w:i/>
          <w:lang w:eastAsia="en-US"/>
        </w:rPr>
        <w:t xml:space="preserve">. </w:t>
      </w:r>
      <w:r w:rsidRPr="00E0154E">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E0154E">
        <w:rPr>
          <w:rFonts w:ascii="Palatino Linotype" w:eastAsiaTheme="minorHAnsi" w:hAnsi="Palatino Linotype" w:cs="Arial"/>
          <w:bCs/>
          <w:i/>
          <w:lang w:eastAsia="en-US"/>
        </w:rPr>
        <w:t xml:space="preserve"> suscrito por el Estado mexicano que expresamente le otorga el carácter de reservada o confidencial.</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Cs/>
          <w:i/>
          <w:lang w:eastAsia="en-US"/>
        </w:rPr>
        <w:t>…</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
          <w:bCs/>
          <w:i/>
          <w:lang w:eastAsia="en-US"/>
        </w:rPr>
      </w:pPr>
      <w:r w:rsidRPr="00E0154E">
        <w:rPr>
          <w:rFonts w:ascii="Palatino Linotype" w:eastAsiaTheme="minorHAnsi" w:hAnsi="Palatino Linotype" w:cs="Arial"/>
          <w:b/>
          <w:bCs/>
          <w:i/>
          <w:lang w:eastAsia="en-US"/>
        </w:rPr>
        <w:t>DE LA INFORMACIÓN CONFIDENCIAL</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
          <w:bCs/>
          <w:i/>
          <w:lang w:eastAsia="en-US"/>
        </w:rPr>
        <w:t xml:space="preserve">Trigésimo octavo. </w:t>
      </w:r>
      <w:r w:rsidRPr="00E0154E">
        <w:rPr>
          <w:rFonts w:ascii="Palatino Linotype" w:eastAsiaTheme="minorHAnsi" w:hAnsi="Palatino Linotype" w:cs="Arial"/>
          <w:bCs/>
          <w:i/>
          <w:lang w:eastAsia="en-US"/>
        </w:rPr>
        <w:t>Se considera información confidencial:</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
          <w:bCs/>
          <w:i/>
          <w:lang w:eastAsia="en-US"/>
        </w:rPr>
      </w:pPr>
      <w:r w:rsidRPr="00E0154E">
        <w:rPr>
          <w:rFonts w:ascii="Palatino Linotype" w:eastAsiaTheme="minorHAnsi" w:hAnsi="Palatino Linotype" w:cs="Arial"/>
          <w:bCs/>
          <w:i/>
          <w:lang w:eastAsia="en-US"/>
        </w:rPr>
        <w:t xml:space="preserve">I. </w:t>
      </w:r>
      <w:r w:rsidRPr="00E0154E">
        <w:rPr>
          <w:rFonts w:ascii="Palatino Linotype" w:eastAsiaTheme="minorHAnsi" w:hAnsi="Palatino Linotype" w:cs="Arial"/>
          <w:b/>
          <w:bCs/>
          <w:i/>
          <w:u w:val="single"/>
          <w:lang w:eastAsia="en-US"/>
        </w:rPr>
        <w:t>Los datos personales en los términos de la norma aplicable</w:t>
      </w:r>
      <w:r w:rsidRPr="00E0154E">
        <w:rPr>
          <w:rFonts w:ascii="Palatino Linotype" w:eastAsiaTheme="minorHAnsi" w:hAnsi="Palatino Linotype" w:cs="Arial"/>
          <w:b/>
          <w:bCs/>
          <w:i/>
          <w:lang w:eastAsia="en-US"/>
        </w:rPr>
        <w:t>;</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Cs/>
          <w:i/>
          <w:lang w:eastAsia="en-US"/>
        </w:rPr>
        <w:t>III …</w:t>
      </w:r>
    </w:p>
    <w:p w:rsidR="00560A25" w:rsidRPr="00E0154E" w:rsidRDefault="00560A25" w:rsidP="00560A25">
      <w:pPr>
        <w:tabs>
          <w:tab w:val="left" w:pos="8647"/>
        </w:tabs>
        <w:spacing w:after="0" w:line="240" w:lineRule="auto"/>
        <w:ind w:left="567" w:right="567"/>
        <w:jc w:val="both"/>
        <w:rPr>
          <w:rFonts w:ascii="Palatino Linotype" w:eastAsiaTheme="minorHAnsi" w:hAnsi="Palatino Linotype" w:cs="Arial"/>
          <w:bCs/>
          <w:i/>
          <w:lang w:eastAsia="en-US"/>
        </w:rPr>
      </w:pPr>
      <w:r w:rsidRPr="00E0154E">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560A25" w:rsidRPr="00E0154E" w:rsidRDefault="00560A25" w:rsidP="00560A25">
      <w:pPr>
        <w:tabs>
          <w:tab w:val="left" w:pos="8647"/>
        </w:tabs>
        <w:spacing w:after="0" w:line="240" w:lineRule="auto"/>
        <w:ind w:left="567" w:right="567"/>
        <w:jc w:val="right"/>
        <w:rPr>
          <w:rFonts w:ascii="Palatino Linotype" w:eastAsiaTheme="minorHAnsi" w:hAnsi="Palatino Linotype" w:cs="Arial"/>
          <w:bCs/>
          <w:lang w:eastAsia="en-US"/>
        </w:rPr>
      </w:pPr>
      <w:r w:rsidRPr="00E0154E">
        <w:rPr>
          <w:rFonts w:ascii="Palatino Linotype" w:eastAsiaTheme="minorHAnsi" w:hAnsi="Palatino Linotype" w:cs="Arial"/>
          <w:bCs/>
          <w:lang w:eastAsia="en-US"/>
        </w:rPr>
        <w:t>(Énfasis añadido)</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r w:rsidRPr="00E0154E">
        <w:rPr>
          <w:rFonts w:ascii="Palatino Linotype" w:eastAsiaTheme="minorHAnsi" w:hAnsi="Palatino Linotype" w:cs="Arial"/>
          <w:sz w:val="24"/>
          <w:szCs w:val="24"/>
          <w:lang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60A25" w:rsidRPr="00E0154E" w:rsidRDefault="00560A25" w:rsidP="00560A25">
      <w:pPr>
        <w:tabs>
          <w:tab w:val="left" w:pos="8647"/>
        </w:tabs>
        <w:spacing w:after="0" w:line="360" w:lineRule="auto"/>
        <w:ind w:right="51"/>
        <w:jc w:val="both"/>
        <w:rPr>
          <w:rFonts w:ascii="Palatino Linotype" w:eastAsiaTheme="minorHAnsi" w:hAnsi="Palatino Linotype" w:cs="Arial"/>
          <w:sz w:val="24"/>
          <w:szCs w:val="24"/>
          <w:lang w:eastAsia="en-US"/>
        </w:rPr>
      </w:pPr>
    </w:p>
    <w:p w:rsidR="00560A25" w:rsidRPr="00E0154E" w:rsidRDefault="00560A25" w:rsidP="00560A25">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E0154E">
        <w:rPr>
          <w:rFonts w:ascii="Palatino Linotype" w:eastAsia="Times New Roman" w:hAnsi="Palatino Linotype" w:cs="Arial"/>
          <w:sz w:val="24"/>
          <w:szCs w:val="24"/>
          <w:lang w:val="es-ES" w:eastAsia="es-ES"/>
        </w:rPr>
        <w:t xml:space="preserve">Entonces, el </w:t>
      </w:r>
      <w:r w:rsidRPr="00E0154E">
        <w:rPr>
          <w:rFonts w:ascii="Palatino Linotype" w:eastAsia="Times New Roman" w:hAnsi="Palatino Linotype" w:cs="Arial"/>
          <w:b/>
          <w:sz w:val="24"/>
          <w:szCs w:val="24"/>
          <w:lang w:val="es-ES" w:eastAsia="es-ES"/>
        </w:rPr>
        <w:t>sujeto obligado</w:t>
      </w:r>
      <w:r w:rsidRPr="00E0154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0154E">
        <w:rPr>
          <w:rFonts w:ascii="Palatino Linotype" w:eastAsia="Times New Roman" w:hAnsi="Palatino Linotype" w:cs="Arial"/>
          <w:i/>
          <w:iCs/>
          <w:sz w:val="24"/>
          <w:szCs w:val="24"/>
          <w:lang w:val="es-ES" w:eastAsia="es-ES"/>
        </w:rPr>
        <w:t>.</w:t>
      </w:r>
    </w:p>
    <w:p w:rsidR="00560A25" w:rsidRDefault="00560A25" w:rsidP="00560A25">
      <w:pPr>
        <w:spacing w:after="0" w:line="360" w:lineRule="auto"/>
        <w:jc w:val="both"/>
        <w:rPr>
          <w:rFonts w:ascii="Palatino Linotype" w:eastAsiaTheme="minorHAnsi" w:hAnsi="Palatino Linotype" w:cs="Arial"/>
          <w:color w:val="000000" w:themeColor="text1"/>
          <w:sz w:val="24"/>
          <w:szCs w:val="24"/>
          <w:lang w:eastAsia="en-US"/>
        </w:rPr>
      </w:pPr>
    </w:p>
    <w:p w:rsidR="0048632F" w:rsidRPr="0048632F" w:rsidRDefault="0048632F" w:rsidP="0048632F">
      <w:pPr>
        <w:numPr>
          <w:ilvl w:val="0"/>
          <w:numId w:val="5"/>
        </w:numPr>
        <w:tabs>
          <w:tab w:val="left" w:pos="709"/>
        </w:tabs>
        <w:spacing w:after="0" w:line="360" w:lineRule="auto"/>
        <w:jc w:val="both"/>
        <w:rPr>
          <w:rFonts w:ascii="Palatino Linotype" w:eastAsia="Times New Roman" w:hAnsi="Palatino Linotype" w:cs="Times New Roman"/>
          <w:i/>
          <w:sz w:val="28"/>
          <w:szCs w:val="24"/>
          <w:lang w:val="es-ES" w:eastAsia="es-ES"/>
        </w:rPr>
      </w:pPr>
      <w:r w:rsidRPr="0048632F">
        <w:rPr>
          <w:rFonts w:ascii="Palatino Linotype" w:eastAsia="Times New Roman" w:hAnsi="Palatino Linotype" w:cs="Times New Roman"/>
          <w:b/>
          <w:i/>
          <w:sz w:val="28"/>
          <w:szCs w:val="24"/>
          <w:lang w:val="es-ES" w:eastAsia="es-ES"/>
        </w:rPr>
        <w:lastRenderedPageBreak/>
        <w:t>Vista al Órgano de Control Interno</w:t>
      </w:r>
    </w:p>
    <w:p w:rsidR="0048632F" w:rsidRPr="0048632F" w:rsidRDefault="0048632F" w:rsidP="0048632F">
      <w:pPr>
        <w:tabs>
          <w:tab w:val="left" w:pos="709"/>
        </w:tabs>
        <w:spacing w:after="0" w:line="360" w:lineRule="auto"/>
        <w:jc w:val="both"/>
        <w:rPr>
          <w:rFonts w:ascii="Palatino Linotype" w:eastAsiaTheme="minorHAnsi" w:hAnsi="Palatino Linotype" w:cstheme="minorBidi"/>
          <w:sz w:val="24"/>
          <w:szCs w:val="24"/>
          <w:lang w:eastAsia="en-US"/>
        </w:rPr>
      </w:pPr>
    </w:p>
    <w:p w:rsidR="0048632F" w:rsidRPr="0048632F" w:rsidRDefault="0048632F" w:rsidP="0048632F">
      <w:pPr>
        <w:tabs>
          <w:tab w:val="left" w:pos="709"/>
        </w:tabs>
        <w:spacing w:after="0" w:line="360" w:lineRule="auto"/>
        <w:jc w:val="both"/>
        <w:rPr>
          <w:rFonts w:ascii="Palatino Linotype" w:eastAsiaTheme="minorHAnsi" w:hAnsi="Palatino Linotype" w:cstheme="minorBidi"/>
          <w:sz w:val="24"/>
          <w:szCs w:val="24"/>
          <w:lang w:eastAsia="en-US"/>
        </w:rPr>
      </w:pPr>
      <w:r w:rsidRPr="0048632F">
        <w:rPr>
          <w:rFonts w:ascii="Palatino Linotype" w:eastAsiaTheme="minorHAnsi" w:hAnsi="Palatino Linotype" w:cstheme="minorBidi"/>
          <w:sz w:val="24"/>
          <w:szCs w:val="24"/>
          <w:lang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8632F">
        <w:rPr>
          <w:rFonts w:ascii="Palatino Linotype" w:eastAsiaTheme="minorHAnsi" w:hAnsi="Palatino Linotype" w:cstheme="minorBidi"/>
          <w:b/>
          <w:sz w:val="24"/>
          <w:szCs w:val="24"/>
          <w:lang w:eastAsia="en-US"/>
        </w:rPr>
        <w:t>Sujeto Obligado</w:t>
      </w:r>
      <w:r w:rsidRPr="0048632F">
        <w:rPr>
          <w:rFonts w:ascii="Palatino Linotype" w:eastAsiaTheme="minorHAnsi" w:hAnsi="Palatino Linotype" w:cstheme="minorBidi"/>
          <w:sz w:val="24"/>
          <w:szCs w:val="24"/>
          <w:lang w:eastAsia="en-US"/>
        </w:rPr>
        <w:t>.</w:t>
      </w:r>
    </w:p>
    <w:p w:rsidR="0048632F" w:rsidRPr="0048632F" w:rsidRDefault="0048632F" w:rsidP="0048632F">
      <w:pPr>
        <w:tabs>
          <w:tab w:val="left" w:pos="709"/>
        </w:tabs>
        <w:spacing w:after="0" w:line="360" w:lineRule="auto"/>
        <w:jc w:val="both"/>
        <w:rPr>
          <w:rFonts w:ascii="Palatino Linotype" w:eastAsiaTheme="minorHAnsi" w:hAnsi="Palatino Linotype" w:cstheme="minorBidi"/>
          <w:sz w:val="24"/>
          <w:szCs w:val="24"/>
          <w:lang w:eastAsia="en-US"/>
        </w:rPr>
      </w:pPr>
    </w:p>
    <w:p w:rsidR="0048632F" w:rsidRPr="0048632F" w:rsidRDefault="0048632F" w:rsidP="0048632F">
      <w:pPr>
        <w:tabs>
          <w:tab w:val="left" w:pos="709"/>
        </w:tabs>
        <w:spacing w:after="0" w:line="360" w:lineRule="auto"/>
        <w:jc w:val="both"/>
        <w:rPr>
          <w:rFonts w:ascii="Palatino Linotype" w:eastAsiaTheme="minorHAnsi" w:hAnsi="Palatino Linotype" w:cstheme="minorBidi"/>
          <w:sz w:val="24"/>
          <w:szCs w:val="24"/>
          <w:lang w:eastAsia="en-US"/>
        </w:rPr>
      </w:pPr>
      <w:r w:rsidRPr="0048632F">
        <w:rPr>
          <w:rFonts w:ascii="Palatino Linotype" w:eastAsiaTheme="minorHAnsi" w:hAnsi="Palatino Linotype" w:cstheme="minorBidi"/>
          <w:sz w:val="24"/>
          <w:szCs w:val="24"/>
          <w:lang w:eastAsia="en-US"/>
        </w:rPr>
        <w:t>Por ello, es conveniente señalar la fracción X, del artículo 36, de la Ley de Transparencia y Acceso a la Información Pública del Estado de México y Municipios, que establece:</w:t>
      </w:r>
    </w:p>
    <w:p w:rsidR="0048632F" w:rsidRPr="0048632F" w:rsidRDefault="0048632F" w:rsidP="0048632F">
      <w:pPr>
        <w:tabs>
          <w:tab w:val="left" w:pos="709"/>
        </w:tabs>
        <w:spacing w:after="0" w:line="360" w:lineRule="auto"/>
        <w:jc w:val="both"/>
        <w:rPr>
          <w:rFonts w:ascii="Palatino Linotype" w:eastAsiaTheme="minorHAnsi" w:hAnsi="Palatino Linotype" w:cstheme="minorBidi"/>
          <w:sz w:val="24"/>
          <w:szCs w:val="24"/>
          <w:lang w:eastAsia="en-US"/>
        </w:rPr>
      </w:pPr>
    </w:p>
    <w:p w:rsidR="0048632F" w:rsidRPr="0048632F" w:rsidRDefault="0048632F" w:rsidP="0048632F">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i/>
          <w:szCs w:val="24"/>
          <w:lang w:eastAsia="en-US"/>
        </w:rPr>
        <w:t>“</w:t>
      </w:r>
      <w:r w:rsidRPr="0048632F">
        <w:rPr>
          <w:rFonts w:ascii="Palatino Linotype" w:eastAsiaTheme="minorHAnsi" w:hAnsi="Palatino Linotype" w:cstheme="minorBidi"/>
          <w:b/>
          <w:i/>
          <w:szCs w:val="24"/>
          <w:lang w:eastAsia="en-US"/>
        </w:rPr>
        <w:t>Artículo 36</w:t>
      </w:r>
      <w:r w:rsidRPr="0048632F">
        <w:rPr>
          <w:rFonts w:ascii="Palatino Linotype" w:eastAsiaTheme="minorHAnsi" w:hAnsi="Palatino Linotype" w:cstheme="minorBidi"/>
          <w:i/>
          <w:szCs w:val="24"/>
          <w:lang w:eastAsia="en-US"/>
        </w:rPr>
        <w:t>. El Instituto tendrá, en el ámbito de su competencia, las siguientes atribuciones:</w:t>
      </w:r>
    </w:p>
    <w:p w:rsidR="0048632F" w:rsidRPr="0048632F" w:rsidRDefault="0048632F" w:rsidP="0048632F">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i/>
          <w:szCs w:val="24"/>
          <w:lang w:eastAsia="en-US"/>
        </w:rPr>
        <w:t>…</w:t>
      </w:r>
    </w:p>
    <w:p w:rsidR="0048632F" w:rsidRPr="0048632F" w:rsidRDefault="0048632F" w:rsidP="0048632F">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b/>
          <w:i/>
          <w:szCs w:val="24"/>
          <w:lang w:eastAsia="en-US"/>
        </w:rPr>
        <w:t>X</w:t>
      </w:r>
      <w:r w:rsidRPr="0048632F">
        <w:rPr>
          <w:rFonts w:ascii="Palatino Linotype" w:eastAsiaTheme="minorHAnsi" w:hAnsi="Palatino Linotype" w:cstheme="minorBidi"/>
          <w:i/>
          <w:szCs w:val="24"/>
          <w:lang w:eastAsia="en-US"/>
        </w:rPr>
        <w:t xml:space="preserve">. Hacer del conocimiento del órgano de control interno o equivalente de cada Sujeto Obligado las infracciones a esta Ley; </w:t>
      </w:r>
    </w:p>
    <w:p w:rsidR="0048632F" w:rsidRPr="0048632F" w:rsidRDefault="0048632F" w:rsidP="0048632F">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i/>
          <w:szCs w:val="24"/>
          <w:lang w:eastAsia="en-US"/>
        </w:rPr>
        <w:t>…”</w:t>
      </w:r>
    </w:p>
    <w:p w:rsidR="0048632F" w:rsidRPr="0048632F" w:rsidRDefault="0048632F" w:rsidP="0048632F">
      <w:pPr>
        <w:tabs>
          <w:tab w:val="left" w:pos="709"/>
        </w:tabs>
        <w:spacing w:after="0" w:line="360" w:lineRule="auto"/>
        <w:jc w:val="both"/>
        <w:rPr>
          <w:rFonts w:ascii="Palatino Linotype" w:eastAsiaTheme="minorHAnsi" w:hAnsi="Palatino Linotype" w:cstheme="minorBidi"/>
          <w:sz w:val="24"/>
          <w:szCs w:val="24"/>
          <w:lang w:eastAsia="en-US"/>
        </w:rPr>
      </w:pPr>
    </w:p>
    <w:p w:rsidR="0048632F" w:rsidRPr="0048632F" w:rsidRDefault="0048632F" w:rsidP="0048632F">
      <w:pPr>
        <w:tabs>
          <w:tab w:val="left" w:pos="709"/>
        </w:tabs>
        <w:spacing w:after="0" w:line="360" w:lineRule="auto"/>
        <w:jc w:val="both"/>
        <w:rPr>
          <w:rFonts w:ascii="Palatino Linotype" w:eastAsiaTheme="minorHAnsi" w:hAnsi="Palatino Linotype" w:cstheme="minorBidi"/>
          <w:sz w:val="24"/>
          <w:szCs w:val="24"/>
          <w:lang w:eastAsia="en-US"/>
        </w:rPr>
      </w:pPr>
      <w:r w:rsidRPr="0048632F">
        <w:rPr>
          <w:rFonts w:ascii="Palatino Linotype" w:eastAsiaTheme="minorHAnsi" w:hAnsi="Palatino Linotype" w:cstheme="minorBidi"/>
          <w:sz w:val="24"/>
          <w:szCs w:val="24"/>
          <w:lang w:eastAsia="en-U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48632F">
        <w:rPr>
          <w:rFonts w:ascii="Palatino Linotype" w:eastAsiaTheme="minorHAnsi" w:hAnsi="Palatino Linotype" w:cstheme="minorBidi"/>
          <w:sz w:val="24"/>
          <w:szCs w:val="24"/>
          <w:lang w:eastAsia="en-US"/>
        </w:rPr>
        <w:lastRenderedPageBreak/>
        <w:t>de Transparencia Acceso a la Información Pública del Estado de México y Municipios específicamente en sus artículos 190, 222 y 223 que señalan lo siguiente:</w:t>
      </w:r>
    </w:p>
    <w:p w:rsidR="0048632F" w:rsidRPr="0048632F" w:rsidRDefault="0048632F" w:rsidP="0048632F">
      <w:pPr>
        <w:tabs>
          <w:tab w:val="left" w:pos="709"/>
        </w:tabs>
        <w:spacing w:after="0" w:line="360" w:lineRule="auto"/>
        <w:jc w:val="both"/>
        <w:rPr>
          <w:rFonts w:ascii="Palatino Linotype" w:eastAsiaTheme="minorHAnsi" w:hAnsi="Palatino Linotype" w:cstheme="minorBidi"/>
          <w:sz w:val="24"/>
          <w:szCs w:val="24"/>
          <w:lang w:eastAsia="en-US"/>
        </w:rPr>
      </w:pPr>
    </w:p>
    <w:p w:rsidR="0048632F" w:rsidRPr="0048632F" w:rsidRDefault="0048632F" w:rsidP="0048632F">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i/>
          <w:szCs w:val="24"/>
          <w:lang w:eastAsia="en-US"/>
        </w:rPr>
        <w:t>“</w:t>
      </w:r>
      <w:r w:rsidRPr="0048632F">
        <w:rPr>
          <w:rFonts w:ascii="Palatino Linotype" w:eastAsiaTheme="minorHAnsi" w:hAnsi="Palatino Linotype" w:cstheme="minorBidi"/>
          <w:b/>
          <w:i/>
          <w:szCs w:val="24"/>
          <w:lang w:eastAsia="en-US"/>
        </w:rPr>
        <w:t>Artículo 190</w:t>
      </w:r>
      <w:r w:rsidRPr="0048632F">
        <w:rPr>
          <w:rFonts w:ascii="Palatino Linotype" w:eastAsiaTheme="minorHAnsi" w:hAnsi="Palatino Linotype" w:cstheme="minorBidi"/>
          <w:i/>
          <w:szCs w:val="24"/>
          <w:lang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8632F" w:rsidRPr="0048632F" w:rsidRDefault="0048632F" w:rsidP="0048632F">
      <w:pPr>
        <w:tabs>
          <w:tab w:val="left" w:pos="709"/>
        </w:tabs>
        <w:spacing w:after="0" w:line="240" w:lineRule="auto"/>
        <w:ind w:left="567" w:right="567"/>
        <w:jc w:val="both"/>
        <w:rPr>
          <w:rFonts w:ascii="Palatino Linotype" w:eastAsiaTheme="minorHAnsi" w:hAnsi="Palatino Linotype" w:cstheme="minorBidi"/>
          <w:i/>
          <w:szCs w:val="24"/>
          <w:lang w:eastAsia="en-US"/>
        </w:rPr>
      </w:pPr>
    </w:p>
    <w:p w:rsidR="0048632F" w:rsidRPr="0048632F" w:rsidRDefault="0048632F" w:rsidP="0048632F">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b/>
          <w:i/>
          <w:szCs w:val="24"/>
          <w:lang w:eastAsia="en-US"/>
        </w:rPr>
        <w:t>Artículo 222</w:t>
      </w:r>
      <w:r w:rsidRPr="0048632F">
        <w:rPr>
          <w:rFonts w:ascii="Palatino Linotype" w:eastAsiaTheme="minorHAnsi" w:hAnsi="Palatino Linotype" w:cstheme="minorBidi"/>
          <w:i/>
          <w:szCs w:val="24"/>
          <w:lang w:eastAsia="en-US"/>
        </w:rPr>
        <w:t>. Son causas de responsabilidad administrativa de los servidores públicos de los sujetos obligados, por incumplimiento de las obligaciones establecidas en la materia de la presente Ley, las siguientes:</w:t>
      </w:r>
    </w:p>
    <w:p w:rsidR="0048632F" w:rsidRPr="0048632F" w:rsidRDefault="0048632F" w:rsidP="0048632F">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i/>
          <w:szCs w:val="24"/>
          <w:lang w:eastAsia="en-US"/>
        </w:rPr>
        <w:t>…</w:t>
      </w:r>
    </w:p>
    <w:p w:rsidR="0048632F" w:rsidRPr="0048632F" w:rsidRDefault="0048632F" w:rsidP="0048632F">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i/>
          <w:szCs w:val="24"/>
          <w:lang w:eastAsia="en-US"/>
        </w:rPr>
        <w:t>I. Cualquier acto u omisión que provoque la suspensión o deficiencia en la atención de las solicitudes de información;</w:t>
      </w:r>
    </w:p>
    <w:p w:rsidR="0048632F" w:rsidRPr="0048632F" w:rsidRDefault="0048632F" w:rsidP="0048632F">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i/>
          <w:szCs w:val="24"/>
          <w:lang w:eastAsia="en-US"/>
        </w:rPr>
        <w:t>II. La falta de respuesta a las solicitudes de información en los plazos señalados en la normatividad aplicable;</w:t>
      </w:r>
    </w:p>
    <w:p w:rsidR="0048632F" w:rsidRPr="0048632F" w:rsidRDefault="0048632F" w:rsidP="0048632F">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i/>
          <w:szCs w:val="24"/>
          <w:lang w:eastAsia="en-US"/>
        </w:rPr>
        <w:t>…</w:t>
      </w:r>
    </w:p>
    <w:p w:rsidR="0048632F" w:rsidRPr="0048632F" w:rsidRDefault="0048632F" w:rsidP="0048632F">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48632F">
        <w:rPr>
          <w:rFonts w:ascii="Palatino Linotype" w:eastAsiaTheme="minorHAnsi" w:hAnsi="Palatino Linotype" w:cstheme="minorBidi"/>
          <w:b/>
          <w:i/>
          <w:szCs w:val="24"/>
          <w:lang w:eastAsia="en-US"/>
        </w:rPr>
        <w:t>Artículo 223</w:t>
      </w:r>
      <w:r w:rsidRPr="0048632F">
        <w:rPr>
          <w:rFonts w:ascii="Palatino Linotype" w:eastAsiaTheme="minorHAnsi" w:hAnsi="Palatino Linotype" w:cstheme="minorBidi"/>
          <w:i/>
          <w:szCs w:val="24"/>
          <w:lang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8632F" w:rsidRPr="0048632F" w:rsidRDefault="0048632F" w:rsidP="0048632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48632F" w:rsidRPr="0048632F" w:rsidRDefault="0048632F" w:rsidP="0048632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48632F">
        <w:rPr>
          <w:rFonts w:ascii="Palatino Linotype" w:eastAsiaTheme="minorHAnsi" w:hAnsi="Palatino Linotype" w:cs="Arial"/>
          <w:sz w:val="24"/>
          <w:szCs w:val="24"/>
          <w:lang w:eastAsia="en-US"/>
        </w:rPr>
        <w:t xml:space="preserve">Por lo tanto, en mérito de lo expuesto en líneas anteriores, con fundamento en la fracción IV del artículo 186, de la Ley de Transparencia y Acceso a la Información Pública del Estado de México y Municipios, se </w:t>
      </w:r>
      <w:r w:rsidRPr="0048632F">
        <w:rPr>
          <w:rFonts w:ascii="Palatino Linotype" w:eastAsiaTheme="minorHAnsi" w:hAnsi="Palatino Linotype" w:cs="Arial"/>
          <w:b/>
          <w:sz w:val="24"/>
          <w:szCs w:val="24"/>
          <w:lang w:eastAsia="en-US"/>
        </w:rPr>
        <w:t>ORDENA</w:t>
      </w:r>
      <w:r w:rsidRPr="0048632F">
        <w:rPr>
          <w:rFonts w:ascii="Palatino Linotype" w:eastAsiaTheme="minorHAnsi" w:hAnsi="Palatino Linotype" w:cs="Arial"/>
          <w:sz w:val="24"/>
          <w:szCs w:val="24"/>
          <w:lang w:eastAsia="en-US"/>
        </w:rPr>
        <w:t xml:space="preserve"> al </w:t>
      </w:r>
      <w:r w:rsidRPr="0048632F">
        <w:rPr>
          <w:rFonts w:ascii="Palatino Linotype" w:eastAsiaTheme="minorHAnsi" w:hAnsi="Palatino Linotype" w:cs="Arial"/>
          <w:b/>
          <w:sz w:val="24"/>
          <w:szCs w:val="24"/>
          <w:lang w:eastAsia="en-US"/>
        </w:rPr>
        <w:t>Sujeto Obligado</w:t>
      </w:r>
      <w:r w:rsidRPr="0048632F">
        <w:rPr>
          <w:rFonts w:ascii="Palatino Linotype" w:eastAsiaTheme="minorHAnsi" w:hAnsi="Palatino Linotype" w:cs="Arial"/>
          <w:sz w:val="24"/>
          <w:szCs w:val="24"/>
          <w:lang w:eastAsia="en-US"/>
        </w:rPr>
        <w:t xml:space="preserve">, atienda la solicitud de información </w:t>
      </w:r>
      <w:r w:rsidRPr="0048632F">
        <w:rPr>
          <w:rFonts w:ascii="Palatino Linotype" w:eastAsiaTheme="minorHAnsi" w:hAnsi="Palatino Linotype" w:cs="Arial"/>
          <w:b/>
          <w:sz w:val="24"/>
          <w:szCs w:val="24"/>
          <w:lang w:eastAsia="en-US"/>
        </w:rPr>
        <w:t>01885/METEPEC/IP/2022</w:t>
      </w:r>
      <w:r w:rsidRPr="0048632F">
        <w:rPr>
          <w:rFonts w:ascii="Palatino Linotype" w:eastAsia="Times New Roman" w:hAnsi="Palatino Linotype" w:cs="Times New Roman"/>
          <w:b/>
          <w:bCs/>
          <w:sz w:val="24"/>
          <w:szCs w:val="24"/>
          <w:lang w:val="es-ES" w:eastAsia="es-ES"/>
        </w:rPr>
        <w:t>,</w:t>
      </w:r>
      <w:r w:rsidRPr="0048632F">
        <w:rPr>
          <w:rFonts w:ascii="Palatino Linotype" w:eastAsiaTheme="minorHAnsi" w:hAnsi="Palatino Linotype" w:cs="Arial"/>
          <w:sz w:val="24"/>
          <w:szCs w:val="24"/>
          <w:lang w:eastAsia="en-US"/>
        </w:rPr>
        <w:t xml:space="preserve"> que ha sido materia del presente fallo.</w:t>
      </w:r>
    </w:p>
    <w:p w:rsidR="0048632F" w:rsidRPr="0048632F" w:rsidRDefault="0048632F" w:rsidP="0048632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48632F" w:rsidRPr="0048632F" w:rsidRDefault="0048632F" w:rsidP="0048632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48632F">
        <w:rPr>
          <w:rFonts w:ascii="Palatino Linotype" w:eastAsiaTheme="minorHAnsi" w:hAnsi="Palatino Linotype" w:cs="Arial"/>
          <w:sz w:val="24"/>
          <w:szCs w:val="24"/>
          <w:lang w:eastAsia="en-US"/>
        </w:rPr>
        <w:t>Por lo antes expuesto y fundado es de resolverse y,</w:t>
      </w:r>
    </w:p>
    <w:p w:rsidR="0048632F" w:rsidRPr="0048632F" w:rsidRDefault="0048632F" w:rsidP="0048632F">
      <w:pPr>
        <w:spacing w:after="0" w:line="360" w:lineRule="auto"/>
        <w:ind w:left="426"/>
        <w:jc w:val="center"/>
        <w:rPr>
          <w:rFonts w:ascii="Palatino Linotype" w:eastAsia="Times New Roman" w:hAnsi="Palatino Linotype" w:cs="Times New Roman"/>
          <w:b/>
          <w:color w:val="000000"/>
          <w:sz w:val="28"/>
          <w:szCs w:val="24"/>
          <w:lang w:val="es-ES" w:eastAsia="es-ES"/>
        </w:rPr>
      </w:pPr>
      <w:r w:rsidRPr="0048632F">
        <w:rPr>
          <w:rFonts w:ascii="Palatino Linotype" w:eastAsia="Times New Roman" w:hAnsi="Palatino Linotype" w:cs="Times New Roman"/>
          <w:b/>
          <w:color w:val="000000"/>
          <w:sz w:val="28"/>
          <w:szCs w:val="24"/>
          <w:lang w:val="es-ES" w:eastAsia="es-ES"/>
        </w:rPr>
        <w:lastRenderedPageBreak/>
        <w:t>SE    RESUELVE</w:t>
      </w:r>
    </w:p>
    <w:p w:rsidR="0048632F" w:rsidRP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p>
    <w:p w:rsidR="0048632F" w:rsidRP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r w:rsidRPr="0048632F">
        <w:rPr>
          <w:rFonts w:ascii="Palatino Linotype" w:eastAsiaTheme="minorHAnsi" w:hAnsi="Palatino Linotype" w:cs="Arial"/>
          <w:b/>
          <w:sz w:val="28"/>
          <w:szCs w:val="24"/>
          <w:lang w:eastAsia="en-US"/>
        </w:rPr>
        <w:t>PRIMERO.</w:t>
      </w:r>
      <w:r w:rsidRPr="0048632F">
        <w:rPr>
          <w:rFonts w:ascii="Palatino Linotype" w:eastAsiaTheme="minorHAnsi" w:hAnsi="Palatino Linotype" w:cs="Arial"/>
          <w:sz w:val="24"/>
          <w:szCs w:val="24"/>
          <w:lang w:eastAsia="en-US"/>
        </w:rPr>
        <w:t xml:space="preserve"> Resultan fundadas las razones o motivos de inconformidad hechos valer por el </w:t>
      </w:r>
      <w:r w:rsidRPr="0048632F">
        <w:rPr>
          <w:rFonts w:ascii="Palatino Linotype" w:eastAsiaTheme="minorHAnsi" w:hAnsi="Palatino Linotype" w:cs="Arial"/>
          <w:b/>
          <w:sz w:val="24"/>
          <w:szCs w:val="24"/>
          <w:lang w:eastAsia="en-US"/>
        </w:rPr>
        <w:t>Recurrente,</w:t>
      </w:r>
      <w:r w:rsidRPr="0048632F">
        <w:rPr>
          <w:rFonts w:ascii="Palatino Linotype" w:eastAsiaTheme="minorHAnsi" w:hAnsi="Palatino Linotype" w:cs="Arial"/>
          <w:sz w:val="24"/>
          <w:szCs w:val="24"/>
          <w:lang w:eastAsia="en-US"/>
        </w:rPr>
        <w:t xml:space="preserve"> en términos del considerando </w:t>
      </w:r>
      <w:r w:rsidRPr="0048632F">
        <w:rPr>
          <w:rFonts w:ascii="Palatino Linotype" w:eastAsiaTheme="minorHAnsi" w:hAnsi="Palatino Linotype" w:cs="Arial"/>
          <w:b/>
          <w:sz w:val="24"/>
          <w:szCs w:val="24"/>
          <w:lang w:eastAsia="en-US"/>
        </w:rPr>
        <w:t>CUARTO</w:t>
      </w:r>
      <w:r w:rsidRPr="0048632F">
        <w:rPr>
          <w:rFonts w:ascii="Palatino Linotype" w:eastAsiaTheme="minorHAnsi" w:hAnsi="Palatino Linotype" w:cs="Arial"/>
          <w:sz w:val="24"/>
          <w:szCs w:val="24"/>
          <w:lang w:eastAsia="en-US"/>
        </w:rPr>
        <w:t>, de la presente resolución.</w:t>
      </w:r>
    </w:p>
    <w:p w:rsidR="0048632F" w:rsidRP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p>
    <w:p w:rsid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r w:rsidRPr="0048632F">
        <w:rPr>
          <w:rFonts w:ascii="Palatino Linotype" w:eastAsiaTheme="minorHAnsi" w:hAnsi="Palatino Linotype" w:cs="Arial"/>
          <w:b/>
          <w:sz w:val="28"/>
          <w:szCs w:val="24"/>
          <w:lang w:eastAsia="en-US"/>
        </w:rPr>
        <w:t>SEGUNDO.</w:t>
      </w:r>
      <w:r w:rsidRPr="0048632F">
        <w:rPr>
          <w:rFonts w:ascii="Palatino Linotype" w:eastAsiaTheme="minorHAnsi" w:hAnsi="Palatino Linotype" w:cs="Arial"/>
          <w:sz w:val="24"/>
          <w:szCs w:val="24"/>
          <w:lang w:eastAsia="en-US"/>
        </w:rPr>
        <w:t xml:space="preserve"> Se </w:t>
      </w:r>
      <w:r w:rsidRPr="0048632F">
        <w:rPr>
          <w:rFonts w:ascii="Palatino Linotype" w:eastAsiaTheme="minorHAnsi" w:hAnsi="Palatino Linotype" w:cs="Arial"/>
          <w:b/>
          <w:sz w:val="24"/>
          <w:szCs w:val="24"/>
          <w:lang w:eastAsia="en-US"/>
        </w:rPr>
        <w:t>ORDENA</w:t>
      </w:r>
      <w:r w:rsidRPr="0048632F">
        <w:rPr>
          <w:rFonts w:ascii="Palatino Linotype" w:eastAsiaTheme="minorHAnsi" w:hAnsi="Palatino Linotype" w:cs="Arial"/>
          <w:sz w:val="24"/>
          <w:szCs w:val="24"/>
          <w:lang w:eastAsia="en-US"/>
        </w:rPr>
        <w:t xml:space="preserve"> al </w:t>
      </w:r>
      <w:r w:rsidRPr="0048632F">
        <w:rPr>
          <w:rFonts w:ascii="Palatino Linotype" w:eastAsiaTheme="minorHAnsi" w:hAnsi="Palatino Linotype" w:cs="Arial"/>
          <w:b/>
          <w:sz w:val="24"/>
          <w:szCs w:val="24"/>
          <w:lang w:eastAsia="en-US"/>
        </w:rPr>
        <w:t>Sujeto Obligado</w:t>
      </w:r>
      <w:r w:rsidRPr="0048632F">
        <w:rPr>
          <w:rFonts w:ascii="Palatino Linotype" w:eastAsiaTheme="minorHAnsi" w:hAnsi="Palatino Linotype" w:cs="Arial"/>
          <w:sz w:val="24"/>
          <w:szCs w:val="24"/>
          <w:lang w:eastAsia="en-US"/>
        </w:rPr>
        <w:t xml:space="preserve"> atienda la solicitud de información </w:t>
      </w:r>
      <w:r w:rsidRPr="0048632F">
        <w:rPr>
          <w:rFonts w:ascii="Palatino Linotype" w:eastAsia="Times New Roman" w:hAnsi="Palatino Linotype" w:cs="Times New Roman"/>
          <w:b/>
          <w:bCs/>
          <w:sz w:val="24"/>
          <w:szCs w:val="24"/>
          <w:lang w:val="es-ES" w:eastAsia="es-ES"/>
        </w:rPr>
        <w:t>01885/METEPEC/IP/2022</w:t>
      </w:r>
      <w:r w:rsidRPr="0048632F">
        <w:rPr>
          <w:rFonts w:ascii="Palatino Linotype" w:eastAsiaTheme="minorHAnsi" w:hAnsi="Palatino Linotype" w:cs="Arial"/>
          <w:sz w:val="24"/>
          <w:szCs w:val="24"/>
          <w:lang w:eastAsia="en-US"/>
        </w:rPr>
        <w:t xml:space="preserve">, en términos del Considerando </w:t>
      </w:r>
      <w:r w:rsidRPr="0048632F">
        <w:rPr>
          <w:rFonts w:ascii="Palatino Linotype" w:eastAsiaTheme="minorHAnsi" w:hAnsi="Palatino Linotype" w:cs="Arial"/>
          <w:b/>
          <w:sz w:val="24"/>
          <w:szCs w:val="24"/>
          <w:lang w:eastAsia="en-US"/>
        </w:rPr>
        <w:t xml:space="preserve">CUARTO </w:t>
      </w:r>
      <w:r w:rsidRPr="0048632F">
        <w:rPr>
          <w:rFonts w:ascii="Palatino Linotype" w:eastAsiaTheme="minorHAnsi" w:hAnsi="Palatino Linotype" w:cs="Arial"/>
          <w:sz w:val="24"/>
          <w:szCs w:val="24"/>
          <w:lang w:eastAsia="en-US"/>
        </w:rPr>
        <w:t>de esta resolución</w:t>
      </w:r>
      <w:r w:rsidRPr="0048632F">
        <w:rPr>
          <w:rFonts w:ascii="Palatino Linotype" w:eastAsiaTheme="minorHAnsi" w:hAnsi="Palatino Linotype" w:cs="Arial"/>
          <w:b/>
          <w:sz w:val="24"/>
          <w:szCs w:val="24"/>
          <w:lang w:eastAsia="en-US"/>
        </w:rPr>
        <w:t>,</w:t>
      </w:r>
      <w:r w:rsidRPr="0048632F">
        <w:rPr>
          <w:rFonts w:ascii="Palatino Linotype" w:eastAsiaTheme="minorHAnsi" w:hAnsi="Palatino Linotype" w:cs="Arial"/>
          <w:sz w:val="24"/>
          <w:szCs w:val="24"/>
          <w:lang w:eastAsia="en-US"/>
        </w:rPr>
        <w:t xml:space="preserve"> vía Sistema de Acceso a la Informació</w:t>
      </w:r>
      <w:r>
        <w:rPr>
          <w:rFonts w:ascii="Palatino Linotype" w:eastAsiaTheme="minorHAnsi" w:hAnsi="Palatino Linotype" w:cs="Arial"/>
          <w:sz w:val="24"/>
          <w:szCs w:val="24"/>
          <w:lang w:eastAsia="en-US"/>
        </w:rPr>
        <w:t>n Mexiquense (SAIMEX) y haga entrega de ser procedente en versión pública, de lo siguiente:</w:t>
      </w:r>
    </w:p>
    <w:p w:rsid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p>
    <w:p w:rsidR="0048632F" w:rsidRPr="0048632F" w:rsidRDefault="0048632F" w:rsidP="0048632F">
      <w:pPr>
        <w:pStyle w:val="Prrafodelista"/>
        <w:numPr>
          <w:ilvl w:val="0"/>
          <w:numId w:val="6"/>
        </w:numPr>
        <w:tabs>
          <w:tab w:val="left" w:pos="8647"/>
        </w:tabs>
        <w:spacing w:line="360" w:lineRule="auto"/>
        <w:ind w:right="51"/>
        <w:jc w:val="both"/>
        <w:rPr>
          <w:rFonts w:ascii="Palatino Linotype" w:eastAsiaTheme="minorHAnsi" w:hAnsi="Palatino Linotype" w:cs="Arial"/>
          <w:lang w:eastAsia="en-US"/>
        </w:rPr>
      </w:pPr>
      <w:r w:rsidRPr="0048632F">
        <w:rPr>
          <w:rFonts w:ascii="Palatino Linotype" w:hAnsi="Palatino Linotype" w:cs="Arial"/>
        </w:rPr>
        <w:t>El presupuesto anual 2022 con los mismos contenidos y anexos que envía a la legislatura</w:t>
      </w:r>
    </w:p>
    <w:p w:rsid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p>
    <w:p w:rsidR="0048632F" w:rsidRPr="0048632F" w:rsidRDefault="0048632F" w:rsidP="0048632F">
      <w:pPr>
        <w:spacing w:after="0" w:line="360" w:lineRule="auto"/>
        <w:jc w:val="both"/>
        <w:rPr>
          <w:rFonts w:ascii="Palatino Linotype" w:eastAsia="Times New Roman" w:hAnsi="Palatino Linotype" w:cs="Arial"/>
          <w:sz w:val="24"/>
          <w:szCs w:val="24"/>
          <w:lang w:eastAsia="es-ES"/>
        </w:rPr>
      </w:pPr>
      <w:r w:rsidRPr="0048632F">
        <w:rPr>
          <w:rFonts w:ascii="Palatino Linotype" w:eastAsia="Times New Roman" w:hAnsi="Palatino Linotype" w:cs="Arial"/>
          <w:sz w:val="24"/>
          <w:szCs w:val="24"/>
          <w:lang w:eastAsia="es-ES"/>
        </w:rPr>
        <w:t xml:space="preserve">De ser procedente la versión pública, debiendo emitir y hacer entrega del </w:t>
      </w:r>
      <w:r w:rsidRPr="0048632F">
        <w:rPr>
          <w:rFonts w:ascii="Palatino Linotype" w:eastAsia="Times New Roman" w:hAnsi="Palatino Linotype" w:cs="Arial"/>
          <w:b/>
          <w:sz w:val="24"/>
          <w:szCs w:val="24"/>
          <w:lang w:eastAsia="es-ES"/>
        </w:rPr>
        <w:t>Acuerdo del Comité de Transparencia</w:t>
      </w:r>
      <w:r w:rsidRPr="0048632F">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p>
    <w:p w:rsid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r w:rsidRPr="0048632F">
        <w:rPr>
          <w:rFonts w:ascii="Palatino Linotype" w:eastAsiaTheme="minorHAnsi" w:hAnsi="Palatino Linotype" w:cs="Arial"/>
          <w:b/>
          <w:sz w:val="28"/>
          <w:szCs w:val="24"/>
          <w:lang w:eastAsia="en-US"/>
        </w:rPr>
        <w:t>TERCERO</w:t>
      </w:r>
      <w:r w:rsidRPr="0048632F">
        <w:rPr>
          <w:rFonts w:ascii="Palatino Linotype" w:eastAsiaTheme="minorHAnsi" w:hAnsi="Palatino Linotype" w:cs="Arial"/>
          <w:b/>
          <w:sz w:val="24"/>
          <w:szCs w:val="24"/>
          <w:lang w:eastAsia="en-US"/>
        </w:rPr>
        <w:t>.</w:t>
      </w:r>
      <w:r w:rsidRPr="0048632F">
        <w:rPr>
          <w:rFonts w:ascii="Palatino Linotype" w:eastAsiaTheme="minorHAnsi" w:hAnsi="Palatino Linotype" w:cs="Arial"/>
          <w:sz w:val="24"/>
          <w:szCs w:val="24"/>
          <w:lang w:eastAsia="en-US"/>
        </w:rPr>
        <w:t xml:space="preserve"> </w:t>
      </w:r>
      <w:r w:rsidRPr="0048632F">
        <w:rPr>
          <w:rFonts w:ascii="Palatino Linotype" w:eastAsiaTheme="minorHAnsi" w:hAnsi="Palatino Linotype" w:cs="Arial"/>
          <w:b/>
          <w:sz w:val="24"/>
          <w:szCs w:val="24"/>
          <w:lang w:eastAsia="en-US"/>
        </w:rPr>
        <w:t>Notifíquese</w:t>
      </w:r>
      <w:r w:rsidRPr="0048632F">
        <w:rPr>
          <w:rFonts w:ascii="Palatino Linotype" w:eastAsiaTheme="minorHAnsi" w:hAnsi="Palatino Linotype" w:cs="Arial"/>
          <w:b/>
          <w:i/>
          <w:sz w:val="24"/>
          <w:szCs w:val="24"/>
          <w:lang w:eastAsia="en-US"/>
        </w:rPr>
        <w:t xml:space="preserve"> </w:t>
      </w:r>
      <w:r w:rsidRPr="0048632F">
        <w:rPr>
          <w:rFonts w:ascii="Palatino Linotype" w:eastAsiaTheme="minorHAnsi" w:hAnsi="Palatino Linotype" w:cs="Arial"/>
          <w:sz w:val="24"/>
          <w:szCs w:val="24"/>
          <w:lang w:eastAsia="en-US"/>
        </w:rPr>
        <w:t>al Titular de la Unidad de Transparencia del</w:t>
      </w:r>
      <w:r w:rsidRPr="0048632F">
        <w:rPr>
          <w:rFonts w:ascii="Palatino Linotype" w:eastAsiaTheme="minorHAnsi" w:hAnsi="Palatino Linotype" w:cs="Arial"/>
          <w:b/>
          <w:sz w:val="24"/>
          <w:szCs w:val="24"/>
          <w:lang w:eastAsia="en-US"/>
        </w:rPr>
        <w:t xml:space="preserve"> Sujeto Obligado</w:t>
      </w:r>
      <w:r w:rsidRPr="0048632F">
        <w:rPr>
          <w:rFonts w:ascii="Palatino Linotype" w:eastAsiaTheme="minorHAnsi" w:hAnsi="Palatino Linotype" w:cs="Arial"/>
          <w:sz w:val="24"/>
          <w:szCs w:val="24"/>
          <w:lang w:eastAsia="en-US"/>
        </w:rPr>
        <w:t xml:space="preserve"> la presente resolución, para que conforme al artículo 186 último párrafo y 189 segundo párrafo de la Ley de Transparencia y Acceso a la Información Pública del </w:t>
      </w:r>
      <w:r w:rsidRPr="0048632F">
        <w:rPr>
          <w:rFonts w:ascii="Palatino Linotype" w:eastAsiaTheme="minorHAnsi" w:hAnsi="Palatino Linotype" w:cs="Arial"/>
          <w:sz w:val="24"/>
          <w:szCs w:val="24"/>
          <w:lang w:eastAsia="en-US"/>
        </w:rPr>
        <w:lastRenderedPageBreak/>
        <w:t>Estado de México y Municipios, dé cumplimiento a lo ordenado dentro del plazo de diez días hábiles, debiendo informar a este Instituto en un plazo de tres días hábiles siguientes sobre el cumplimiento dado a la presente.</w:t>
      </w:r>
    </w:p>
    <w:p w:rsidR="0048632F" w:rsidRPr="0048632F" w:rsidRDefault="0048632F" w:rsidP="0048632F">
      <w:pPr>
        <w:tabs>
          <w:tab w:val="left" w:pos="8647"/>
        </w:tabs>
        <w:spacing w:after="0" w:line="360" w:lineRule="auto"/>
        <w:ind w:right="51"/>
        <w:jc w:val="both"/>
        <w:rPr>
          <w:rFonts w:ascii="Palatino Linotype" w:eastAsiaTheme="minorHAnsi" w:hAnsi="Palatino Linotype" w:cs="Arial"/>
          <w:sz w:val="24"/>
          <w:szCs w:val="24"/>
          <w:lang w:eastAsia="en-US"/>
        </w:rPr>
      </w:pPr>
    </w:p>
    <w:p w:rsidR="0048632F" w:rsidRPr="0048632F" w:rsidRDefault="0048632F" w:rsidP="0048632F">
      <w:pPr>
        <w:spacing w:after="0" w:line="360" w:lineRule="auto"/>
        <w:jc w:val="both"/>
        <w:rPr>
          <w:rFonts w:ascii="Palatino Linotype" w:hAnsi="Palatino Linotype" w:cs="Times New Roman"/>
          <w:sz w:val="24"/>
          <w:szCs w:val="24"/>
          <w:lang w:eastAsia="es-ES_tradnl"/>
        </w:rPr>
      </w:pPr>
      <w:r w:rsidRPr="0048632F">
        <w:rPr>
          <w:rFonts w:ascii="Palatino Linotype" w:eastAsia="Times New Roman" w:hAnsi="Palatino Linotype" w:cs="Arial"/>
          <w:b/>
          <w:sz w:val="28"/>
          <w:szCs w:val="24"/>
          <w:lang w:val="es-ES" w:eastAsia="es-ES"/>
        </w:rPr>
        <w:t>CUARTO</w:t>
      </w:r>
      <w:r w:rsidRPr="0048632F">
        <w:rPr>
          <w:rFonts w:ascii="Palatino Linotype" w:eastAsia="Times New Roman" w:hAnsi="Palatino Linotype" w:cs="Arial"/>
          <w:b/>
          <w:sz w:val="24"/>
          <w:szCs w:val="24"/>
          <w:lang w:val="es-ES" w:eastAsia="es-ES"/>
        </w:rPr>
        <w:t xml:space="preserve">. </w:t>
      </w:r>
      <w:r w:rsidRPr="0048632F">
        <w:rPr>
          <w:rFonts w:ascii="Palatino Linotype"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8632F">
        <w:rPr>
          <w:rFonts w:ascii="Palatino Linotype" w:hAnsi="Palatino Linotype" w:cs="Times New Roman"/>
          <w:b/>
          <w:sz w:val="24"/>
          <w:szCs w:val="24"/>
          <w:lang w:eastAsia="es-ES_tradnl"/>
        </w:rPr>
        <w:t>Sujeto Obligado</w:t>
      </w:r>
      <w:r w:rsidRPr="0048632F">
        <w:rPr>
          <w:rFonts w:ascii="Palatino Linotype"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48632F" w:rsidRPr="0048632F" w:rsidRDefault="0048632F" w:rsidP="0048632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8632F" w:rsidRPr="0048632F" w:rsidRDefault="0048632F" w:rsidP="0048632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632F">
        <w:rPr>
          <w:rFonts w:ascii="Palatino Linotype" w:eastAsiaTheme="minorHAnsi" w:hAnsi="Palatino Linotype" w:cstheme="minorBidi"/>
          <w:b/>
          <w:sz w:val="28"/>
          <w:szCs w:val="28"/>
          <w:lang w:eastAsia="en-US"/>
        </w:rPr>
        <w:t>QUINTO</w:t>
      </w:r>
      <w:r w:rsidRPr="0048632F">
        <w:rPr>
          <w:rFonts w:ascii="Palatino Linotype" w:eastAsiaTheme="minorHAnsi" w:hAnsi="Palatino Linotype" w:cstheme="minorBidi"/>
          <w:b/>
          <w:sz w:val="24"/>
          <w:szCs w:val="24"/>
          <w:lang w:eastAsia="en-US"/>
        </w:rPr>
        <w:t xml:space="preserve">. </w:t>
      </w:r>
      <w:r w:rsidRPr="0048632F">
        <w:rPr>
          <w:rFonts w:ascii="Palatino Linotype" w:eastAsia="Times New Roman" w:hAnsi="Palatino Linotype" w:cs="Arial"/>
          <w:b/>
          <w:sz w:val="24"/>
          <w:szCs w:val="24"/>
          <w:lang w:val="es-ES" w:eastAsia="es-ES"/>
        </w:rPr>
        <w:t>Notifíquese</w:t>
      </w:r>
      <w:r w:rsidRPr="0048632F">
        <w:rPr>
          <w:rFonts w:ascii="Palatino Linotype" w:eastAsia="Times New Roman" w:hAnsi="Palatino Linotype" w:cs="Arial"/>
          <w:sz w:val="24"/>
          <w:szCs w:val="24"/>
          <w:lang w:val="es-ES" w:eastAsia="es-ES"/>
        </w:rPr>
        <w:t xml:space="preserve"> </w:t>
      </w:r>
      <w:r w:rsidRPr="0048632F">
        <w:rPr>
          <w:rFonts w:ascii="Palatino Linotype" w:eastAsia="Times New Roman" w:hAnsi="Palatino Linotype" w:cs="Arial"/>
          <w:b/>
          <w:sz w:val="24"/>
          <w:szCs w:val="24"/>
          <w:lang w:val="es-ES" w:eastAsia="es-ES"/>
        </w:rPr>
        <w:t>al Recurrente</w:t>
      </w:r>
      <w:r w:rsidRPr="0048632F">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48632F" w:rsidRPr="0048632F" w:rsidRDefault="0048632F" w:rsidP="0048632F">
      <w:pPr>
        <w:spacing w:after="0" w:line="360" w:lineRule="auto"/>
        <w:jc w:val="both"/>
        <w:rPr>
          <w:rFonts w:ascii="Palatino Linotype" w:eastAsiaTheme="minorHAnsi" w:hAnsi="Palatino Linotype" w:cstheme="minorBidi"/>
          <w:sz w:val="24"/>
          <w:szCs w:val="24"/>
          <w:lang w:eastAsia="es-ES_tradnl"/>
        </w:rPr>
      </w:pPr>
    </w:p>
    <w:p w:rsidR="0048632F" w:rsidRPr="0048632F" w:rsidRDefault="0048632F" w:rsidP="0048632F">
      <w:pPr>
        <w:spacing w:after="0" w:line="360" w:lineRule="auto"/>
        <w:jc w:val="both"/>
        <w:rPr>
          <w:rFonts w:ascii="Palatino Linotype" w:hAnsi="Palatino Linotype" w:cs="Times New Roman"/>
          <w:sz w:val="24"/>
          <w:szCs w:val="24"/>
          <w:lang w:eastAsia="es-ES_tradnl"/>
        </w:rPr>
      </w:pPr>
      <w:r w:rsidRPr="0048632F">
        <w:rPr>
          <w:rFonts w:ascii="Palatino Linotype" w:hAnsi="Palatino Linotype" w:cs="Times New Roman"/>
          <w:b/>
          <w:sz w:val="28"/>
          <w:szCs w:val="24"/>
          <w:lang w:eastAsia="es-ES_tradnl"/>
        </w:rPr>
        <w:t>SEXTO</w:t>
      </w:r>
      <w:r w:rsidRPr="0048632F">
        <w:rPr>
          <w:rFonts w:ascii="Palatino Linotype" w:hAnsi="Palatino Linotype" w:cs="Times New Roman"/>
          <w:b/>
          <w:sz w:val="24"/>
          <w:szCs w:val="24"/>
          <w:lang w:eastAsia="es-ES_tradnl"/>
        </w:rPr>
        <w:t>.</w:t>
      </w:r>
      <w:r w:rsidRPr="0048632F">
        <w:rPr>
          <w:rFonts w:ascii="Palatino Linotype" w:hAnsi="Palatino Linotype" w:cs="Times New Roman"/>
          <w:sz w:val="24"/>
          <w:szCs w:val="24"/>
          <w:lang w:eastAsia="es-ES_tradnl"/>
        </w:rPr>
        <w:t xml:space="preserve"> </w:t>
      </w:r>
      <w:r w:rsidRPr="0048632F">
        <w:rPr>
          <w:rFonts w:ascii="Palatino Linotype" w:hAnsi="Palatino Linotype" w:cs="Times New Roman"/>
          <w:b/>
          <w:sz w:val="24"/>
          <w:szCs w:val="24"/>
          <w:lang w:eastAsia="es-ES_tradnl"/>
        </w:rPr>
        <w:t>Notifíquese</w:t>
      </w:r>
      <w:r w:rsidRPr="0048632F">
        <w:rPr>
          <w:rFonts w:ascii="Palatino Linotype" w:hAnsi="Palatino Linotype" w:cs="Times New Roman"/>
          <w:sz w:val="24"/>
          <w:szCs w:val="24"/>
          <w:lang w:eastAsia="es-ES_tradnl"/>
        </w:rPr>
        <w:t xml:space="preserve"> al </w:t>
      </w:r>
      <w:r w:rsidRPr="0048632F">
        <w:rPr>
          <w:rFonts w:ascii="Palatino Linotype" w:hAnsi="Palatino Linotype" w:cs="Times New Roman"/>
          <w:b/>
          <w:sz w:val="24"/>
          <w:szCs w:val="24"/>
          <w:lang w:eastAsia="es-ES_tradnl"/>
        </w:rPr>
        <w:t>Recurrente</w:t>
      </w:r>
      <w:r w:rsidRPr="0048632F">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8632F">
        <w:rPr>
          <w:rFonts w:ascii="Palatino Linotype" w:hAnsi="Palatino Linotype" w:cs="Times New Roman"/>
          <w:b/>
          <w:sz w:val="24"/>
          <w:szCs w:val="24"/>
          <w:lang w:eastAsia="es-ES_tradnl"/>
        </w:rPr>
        <w:t>Sujeto Obligado</w:t>
      </w:r>
      <w:r w:rsidRPr="0048632F">
        <w:rPr>
          <w:rFonts w:ascii="Palatino Linotype" w:hAnsi="Palatino Linotype" w:cs="Times New Roman"/>
          <w:sz w:val="24"/>
          <w:szCs w:val="24"/>
          <w:lang w:eastAsia="es-ES_tradnl"/>
        </w:rPr>
        <w:t>, en cumplimiento a esta Resolución.</w:t>
      </w:r>
    </w:p>
    <w:p w:rsidR="0048632F" w:rsidRPr="0048632F" w:rsidRDefault="0048632F" w:rsidP="0048632F">
      <w:pPr>
        <w:spacing w:after="0" w:line="360" w:lineRule="auto"/>
        <w:jc w:val="both"/>
        <w:rPr>
          <w:rFonts w:ascii="Palatino Linotype" w:hAnsi="Palatino Linotype" w:cs="Times New Roman"/>
          <w:sz w:val="24"/>
          <w:szCs w:val="24"/>
          <w:lang w:eastAsia="es-ES_tradnl"/>
        </w:rPr>
      </w:pPr>
    </w:p>
    <w:p w:rsidR="0048632F" w:rsidRPr="0048632F" w:rsidRDefault="0048632F" w:rsidP="0048632F">
      <w:pPr>
        <w:spacing w:after="0" w:line="360" w:lineRule="auto"/>
        <w:jc w:val="both"/>
        <w:rPr>
          <w:rFonts w:ascii="Palatino Linotype" w:eastAsiaTheme="minorHAnsi" w:hAnsi="Palatino Linotype" w:cstheme="minorBidi"/>
          <w:sz w:val="24"/>
          <w:szCs w:val="24"/>
          <w:lang w:eastAsia="es-ES_tradnl"/>
        </w:rPr>
      </w:pPr>
      <w:r w:rsidRPr="0048632F">
        <w:rPr>
          <w:rFonts w:ascii="Palatino Linotype" w:hAnsi="Palatino Linotype" w:cs="Times New Roman"/>
          <w:b/>
          <w:sz w:val="28"/>
          <w:szCs w:val="24"/>
          <w:lang w:eastAsia="es-ES_tradnl"/>
        </w:rPr>
        <w:lastRenderedPageBreak/>
        <w:t>SÉPTIMO</w:t>
      </w:r>
      <w:r w:rsidRPr="0048632F">
        <w:rPr>
          <w:rFonts w:ascii="Palatino Linotype" w:hAnsi="Palatino Linotype" w:cs="Times New Roman"/>
          <w:b/>
          <w:sz w:val="24"/>
          <w:szCs w:val="24"/>
          <w:lang w:eastAsia="es-ES_tradnl"/>
        </w:rPr>
        <w:t>.-</w:t>
      </w:r>
      <w:r w:rsidRPr="0048632F">
        <w:rPr>
          <w:rFonts w:ascii="Palatino Linotype" w:hAnsi="Palatino Linotype" w:cs="Times New Roman"/>
          <w:sz w:val="24"/>
          <w:szCs w:val="24"/>
          <w:lang w:eastAsia="es-ES_tradnl"/>
        </w:rPr>
        <w:t xml:space="preserve"> </w:t>
      </w:r>
      <w:r w:rsidRPr="0048632F">
        <w:rPr>
          <w:rFonts w:ascii="Palatino Linotype" w:eastAsiaTheme="minorHAnsi" w:hAnsi="Palatino Linotype" w:cstheme="minorBidi"/>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560A25" w:rsidRDefault="00560A25" w:rsidP="00560A25">
      <w:pPr>
        <w:spacing w:after="0" w:line="360" w:lineRule="auto"/>
        <w:contextualSpacing/>
        <w:jc w:val="both"/>
        <w:rPr>
          <w:rFonts w:ascii="Palatino Linotype" w:eastAsia="Palatino Linotype" w:hAnsi="Palatino Linotype" w:cs="Palatino Linotype"/>
          <w:sz w:val="24"/>
          <w:szCs w:val="24"/>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E2108">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xml:space="preserve">, LUIS GUSTAVO PARRA NORIEGA Y GUADALUPE RAMÍREZ PEÑA, EN LA VIGÉSIMA </w:t>
      </w:r>
      <w:r w:rsidR="00804B7D">
        <w:rPr>
          <w:rFonts w:ascii="Palatino Linotype" w:eastAsia="Palatino Linotype" w:hAnsi="Palatino Linotype" w:cs="Palatino Linotype"/>
          <w:color w:val="000000"/>
          <w:sz w:val="24"/>
          <w:szCs w:val="24"/>
        </w:rPr>
        <w:t>QUINTA</w:t>
      </w:r>
      <w:r>
        <w:rPr>
          <w:rFonts w:ascii="Palatino Linotype" w:eastAsia="Palatino Linotype" w:hAnsi="Palatino Linotype" w:cs="Palatino Linotype"/>
          <w:color w:val="000000"/>
          <w:sz w:val="24"/>
          <w:szCs w:val="24"/>
        </w:rPr>
        <w:t xml:space="preserve"> SESIÓN ORDINARIA CELEBRADA EL </w:t>
      </w:r>
      <w:r w:rsidR="00804B7D">
        <w:rPr>
          <w:rFonts w:ascii="Palatino Linotype" w:eastAsia="Palatino Linotype" w:hAnsi="Palatino Linotype" w:cs="Palatino Linotype"/>
          <w:color w:val="000000"/>
          <w:sz w:val="24"/>
          <w:szCs w:val="24"/>
        </w:rPr>
        <w:t>SEIS DE JULIO</w:t>
      </w:r>
      <w:r>
        <w:rPr>
          <w:rFonts w:ascii="Palatino Linotype" w:eastAsia="Palatino Linotype" w:hAnsi="Palatino Linotype" w:cs="Palatino Linotype"/>
          <w:color w:val="000000"/>
          <w:sz w:val="24"/>
          <w:szCs w:val="24"/>
        </w:rPr>
        <w:t xml:space="preserve"> DE DOS MIL VEINTIDÓS, ANTE EL SECRETARIO TÉCNICO DEL PLENO, ALEXIS TAPIA RAMÍREZ.---------------------------------------------------------------------------------------------------------------------------------------------------------------------------------------------------------------------</w:t>
      </w:r>
      <w:r w:rsidR="00DE2108">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w:t>
      </w:r>
      <w:r w:rsidR="00DE2108">
        <w:rPr>
          <w:rFonts w:ascii="Palatino Linotype" w:eastAsia="Palatino Linotype" w:hAnsi="Palatino Linotype" w:cs="Palatino Linotype"/>
          <w:color w:val="000000"/>
          <w:sz w:val="24"/>
          <w:szCs w:val="24"/>
        </w:rPr>
        <w:t>-------</w:t>
      </w:r>
    </w:p>
    <w:p w:rsidR="00560A25" w:rsidRPr="005C6947"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560A25" w:rsidRPr="005C6947"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560A25" w:rsidRPr="005C6947"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560A25" w:rsidRPr="005C6947"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560A25" w:rsidRDefault="00560A25" w:rsidP="00560A25">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JMV/CCR/HAP</w:t>
      </w: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560A25" w:rsidRDefault="00560A25" w:rsidP="00560A25">
      <w:pPr>
        <w:spacing w:after="0"/>
      </w:pPr>
    </w:p>
    <w:p w:rsidR="00560A25" w:rsidRDefault="00560A25" w:rsidP="00560A25"/>
    <w:p w:rsidR="008D4376" w:rsidRDefault="008D4376"/>
    <w:sectPr w:rsidR="008D4376" w:rsidSect="00560A2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738" w:rsidRDefault="00B02738" w:rsidP="00560A25">
      <w:pPr>
        <w:spacing w:after="0" w:line="240" w:lineRule="auto"/>
      </w:pPr>
      <w:r>
        <w:separator/>
      </w:r>
    </w:p>
  </w:endnote>
  <w:endnote w:type="continuationSeparator" w:id="0">
    <w:p w:rsidR="00B02738" w:rsidRDefault="00B02738" w:rsidP="0056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25" w:rsidRDefault="00560A25"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350B">
      <w:rPr>
        <w:rFonts w:ascii="Palatino Linotype" w:hAnsi="Palatino Linotype"/>
        <w:b/>
        <w:bCs/>
        <w:noProof/>
        <w:sz w:val="20"/>
      </w:rPr>
      <w:t>46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350B">
      <w:rPr>
        <w:rFonts w:ascii="Palatino Linotype" w:hAnsi="Palatino Linotype"/>
        <w:b/>
        <w:bCs/>
        <w:noProof/>
        <w:sz w:val="20"/>
      </w:rPr>
      <w:t>46</w:t>
    </w:r>
    <w:r w:rsidRPr="00713DD5">
      <w:rPr>
        <w:rFonts w:ascii="Palatino Linotype" w:hAnsi="Palatino Linotype"/>
        <w:b/>
        <w:bCs/>
        <w:sz w:val="20"/>
      </w:rPr>
      <w:fldChar w:fldCharType="end"/>
    </w:r>
  </w:p>
  <w:p w:rsidR="00560A25" w:rsidRPr="000B69FA" w:rsidRDefault="00560A25" w:rsidP="00560A25">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25" w:rsidRDefault="00560A25"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350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350B">
      <w:rPr>
        <w:rFonts w:ascii="Palatino Linotype" w:hAnsi="Palatino Linotype"/>
        <w:b/>
        <w:bCs/>
        <w:noProof/>
        <w:sz w:val="20"/>
      </w:rPr>
      <w:t>46</w:t>
    </w:r>
    <w:r w:rsidRPr="00713DD5">
      <w:rPr>
        <w:rFonts w:ascii="Palatino Linotype" w:hAnsi="Palatino Linotype"/>
        <w:b/>
        <w:bCs/>
        <w:sz w:val="20"/>
      </w:rPr>
      <w:fldChar w:fldCharType="end"/>
    </w:r>
  </w:p>
  <w:p w:rsidR="00560A25" w:rsidRPr="000B69FA" w:rsidRDefault="00560A25" w:rsidP="00560A25">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738" w:rsidRDefault="00B02738" w:rsidP="00560A25">
      <w:pPr>
        <w:spacing w:after="0" w:line="240" w:lineRule="auto"/>
      </w:pPr>
      <w:r>
        <w:separator/>
      </w:r>
    </w:p>
  </w:footnote>
  <w:footnote w:type="continuationSeparator" w:id="0">
    <w:p w:rsidR="00B02738" w:rsidRDefault="00B02738" w:rsidP="00560A25">
      <w:pPr>
        <w:spacing w:after="0" w:line="240" w:lineRule="auto"/>
      </w:pPr>
      <w:r>
        <w:continuationSeparator/>
      </w:r>
    </w:p>
  </w:footnote>
  <w:footnote w:id="1">
    <w:p w:rsidR="00560A25" w:rsidRPr="00946E1F" w:rsidRDefault="00560A25" w:rsidP="00560A25">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60A25" w:rsidRPr="007C3435" w:rsidRDefault="00560A25" w:rsidP="00560A25">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25" w:rsidRDefault="00C6350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RPr="00B17577" w:rsidTr="00560A25">
      <w:trPr>
        <w:trHeight w:val="227"/>
      </w:trPr>
      <w:tc>
        <w:tcPr>
          <w:tcW w:w="5103" w:type="dxa"/>
          <w:hideMark/>
        </w:tcPr>
        <w:p w:rsidR="00560A25" w:rsidRPr="00B86205" w:rsidRDefault="00560A25"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560A25" w:rsidP="00560A25">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5555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Tr="00560A25">
      <w:trPr>
        <w:trHeight w:val="242"/>
      </w:trPr>
      <w:tc>
        <w:tcPr>
          <w:tcW w:w="5103" w:type="dxa"/>
          <w:hideMark/>
        </w:tcPr>
        <w:p w:rsidR="00560A25" w:rsidRPr="00B86205" w:rsidRDefault="00560A25"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560A25" w:rsidP="00560A25">
          <w:pPr>
            <w:spacing w:line="276" w:lineRule="auto"/>
            <w:ind w:left="-70" w:right="71"/>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560A25" w:rsidRPr="00F63239" w:rsidTr="00560A25">
      <w:trPr>
        <w:trHeight w:val="342"/>
      </w:trPr>
      <w:tc>
        <w:tcPr>
          <w:tcW w:w="5103" w:type="dxa"/>
          <w:hideMark/>
        </w:tcPr>
        <w:p w:rsidR="00560A25" w:rsidRPr="00B86205" w:rsidRDefault="00560A25" w:rsidP="00560A25">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560A25" w:rsidP="00560A25">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C6350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Tr="00560A25">
      <w:trPr>
        <w:trHeight w:val="227"/>
      </w:trPr>
      <w:tc>
        <w:tcPr>
          <w:tcW w:w="5103" w:type="dxa"/>
          <w:hideMark/>
        </w:tcPr>
        <w:p w:rsidR="00560A25" w:rsidRPr="00B86205" w:rsidRDefault="00560A25"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560A25" w:rsidP="00560A25">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5555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RPr="001F57CD" w:rsidTr="00560A25">
      <w:trPr>
        <w:trHeight w:val="196"/>
      </w:trPr>
      <w:tc>
        <w:tcPr>
          <w:tcW w:w="5103" w:type="dxa"/>
          <w:hideMark/>
        </w:tcPr>
        <w:p w:rsidR="00560A25" w:rsidRPr="00B86205" w:rsidRDefault="00560A25"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560A25" w:rsidRPr="00560A25" w:rsidRDefault="00B8032F" w:rsidP="00560A25">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w:t>
          </w:r>
        </w:p>
      </w:tc>
    </w:tr>
    <w:tr w:rsidR="00560A25" w:rsidTr="00560A25">
      <w:trPr>
        <w:trHeight w:val="242"/>
      </w:trPr>
      <w:tc>
        <w:tcPr>
          <w:tcW w:w="5103" w:type="dxa"/>
          <w:hideMark/>
        </w:tcPr>
        <w:p w:rsidR="00560A25" w:rsidRPr="00B86205" w:rsidRDefault="00560A25"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560A25" w:rsidP="00560A25">
          <w:pPr>
            <w:spacing w:line="276" w:lineRule="auto"/>
            <w:ind w:left="-70" w:right="68"/>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560A25" w:rsidTr="00560A25">
      <w:trPr>
        <w:trHeight w:val="342"/>
      </w:trPr>
      <w:tc>
        <w:tcPr>
          <w:tcW w:w="5103" w:type="dxa"/>
          <w:hideMark/>
        </w:tcPr>
        <w:p w:rsidR="00560A25" w:rsidRPr="00B86205" w:rsidRDefault="00560A25" w:rsidP="00560A25">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560A25" w:rsidP="00560A25">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C6350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E2F7C"/>
    <w:multiLevelType w:val="hybridMultilevel"/>
    <w:tmpl w:val="AA76F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25"/>
    <w:rsid w:val="00100D5A"/>
    <w:rsid w:val="0017387F"/>
    <w:rsid w:val="0039359A"/>
    <w:rsid w:val="0048632F"/>
    <w:rsid w:val="00515353"/>
    <w:rsid w:val="00560A25"/>
    <w:rsid w:val="006B794E"/>
    <w:rsid w:val="00804B7D"/>
    <w:rsid w:val="00846924"/>
    <w:rsid w:val="008A7266"/>
    <w:rsid w:val="008D4376"/>
    <w:rsid w:val="00956945"/>
    <w:rsid w:val="00A04641"/>
    <w:rsid w:val="00A82C10"/>
    <w:rsid w:val="00B02738"/>
    <w:rsid w:val="00B51FA7"/>
    <w:rsid w:val="00B8032F"/>
    <w:rsid w:val="00C06596"/>
    <w:rsid w:val="00C3770D"/>
    <w:rsid w:val="00C6350B"/>
    <w:rsid w:val="00DE2108"/>
    <w:rsid w:val="00F550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E2F1497-D512-4385-89D3-EDC66933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A25"/>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0A25"/>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60A2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60A25"/>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60A2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0A2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60A2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60A2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60A25"/>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60A25"/>
    <w:rPr>
      <w:vertAlign w:val="superscript"/>
    </w:rPr>
  </w:style>
  <w:style w:type="character" w:customStyle="1" w:styleId="apple-converted-space">
    <w:name w:val="apple-converted-space"/>
    <w:basedOn w:val="Fuentedeprrafopredeter"/>
    <w:rsid w:val="00560A25"/>
  </w:style>
  <w:style w:type="character" w:styleId="Hipervnculo">
    <w:name w:val="Hyperlink"/>
    <w:basedOn w:val="Fuentedeprrafopredeter"/>
    <w:uiPriority w:val="99"/>
    <w:unhideWhenUsed/>
    <w:rsid w:val="00560A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46</Pages>
  <Words>11201</Words>
  <Characters>61610</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2022-06-21T15:34:00Z</dcterms:created>
  <dcterms:modified xsi:type="dcterms:W3CDTF">2022-08-09T18:25:00Z</dcterms:modified>
</cp:coreProperties>
</file>