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0B4A24D5" w:rsidR="007A5836" w:rsidRPr="0029084D" w:rsidRDefault="007A5836" w:rsidP="007B7A1F">
      <w:pPr>
        <w:spacing w:line="360" w:lineRule="auto"/>
        <w:jc w:val="both"/>
        <w:rPr>
          <w:rFonts w:ascii="Palatino Linotype" w:hAnsi="Palatino Linotype"/>
        </w:rPr>
      </w:pPr>
      <w:r w:rsidRPr="0029084D">
        <w:rPr>
          <w:rFonts w:ascii="Palatino Linotype" w:hAnsi="Palatino Linotype"/>
        </w:rPr>
        <w:t xml:space="preserve">Resolución del Pleno del Instituto de Transparencia, </w:t>
      </w:r>
      <w:r w:rsidR="00AB4B44" w:rsidRPr="0029084D">
        <w:rPr>
          <w:rFonts w:ascii="Palatino Linotype" w:hAnsi="Palatino Linotype"/>
        </w:rPr>
        <w:t>Acceso a la Información</w:t>
      </w:r>
      <w:r w:rsidRPr="0029084D">
        <w:rPr>
          <w:rFonts w:ascii="Palatino Linotype" w:hAnsi="Palatino Linotype"/>
        </w:rPr>
        <w:t xml:space="preserve"> Pública y Protección de Datos Personales del Estado de México y Municipios, con domicilio en Metepec, Estado de México, </w:t>
      </w:r>
      <w:r w:rsidR="00DA3C32" w:rsidRPr="0029084D">
        <w:rPr>
          <w:rFonts w:ascii="Palatino Linotype" w:hAnsi="Palatino Linotype"/>
        </w:rPr>
        <w:t>celebrada el</w:t>
      </w:r>
      <w:r w:rsidRPr="0029084D">
        <w:rPr>
          <w:rFonts w:ascii="Palatino Linotype" w:hAnsi="Palatino Linotype"/>
        </w:rPr>
        <w:t xml:space="preserve"> </w:t>
      </w:r>
      <w:r w:rsidR="003371AC" w:rsidRPr="0029084D">
        <w:rPr>
          <w:rFonts w:ascii="Palatino Linotype" w:hAnsi="Palatino Linotype"/>
        </w:rPr>
        <w:t>siete de diciembre de</w:t>
      </w:r>
      <w:r w:rsidR="003D6267" w:rsidRPr="0029084D">
        <w:rPr>
          <w:rFonts w:ascii="Palatino Linotype" w:hAnsi="Palatino Linotype"/>
        </w:rPr>
        <w:t xml:space="preserve"> dos mil veintidós. </w:t>
      </w:r>
    </w:p>
    <w:p w14:paraId="03450F91" w14:textId="77777777" w:rsidR="007A5836" w:rsidRPr="0029084D" w:rsidRDefault="007A5836" w:rsidP="007B7A1F">
      <w:pPr>
        <w:spacing w:line="360" w:lineRule="auto"/>
        <w:jc w:val="both"/>
        <w:rPr>
          <w:rFonts w:ascii="Palatino Linotype" w:hAnsi="Palatino Linotype"/>
        </w:rPr>
      </w:pPr>
    </w:p>
    <w:p w14:paraId="0B72D996" w14:textId="2621948B" w:rsidR="007A5836" w:rsidRPr="0029084D" w:rsidRDefault="007A5836" w:rsidP="007B7A1F">
      <w:pPr>
        <w:spacing w:line="360" w:lineRule="auto"/>
        <w:jc w:val="both"/>
        <w:rPr>
          <w:rFonts w:ascii="Palatino Linotype" w:hAnsi="Palatino Linotype"/>
        </w:rPr>
      </w:pPr>
      <w:r w:rsidRPr="0029084D">
        <w:rPr>
          <w:rFonts w:ascii="Palatino Linotype" w:hAnsi="Palatino Linotype"/>
          <w:b/>
        </w:rPr>
        <w:t>VISTO</w:t>
      </w:r>
      <w:r w:rsidRPr="0029084D">
        <w:rPr>
          <w:rFonts w:ascii="Palatino Linotype" w:hAnsi="Palatino Linotype"/>
        </w:rPr>
        <w:t xml:space="preserve"> el exp</w:t>
      </w:r>
      <w:r w:rsidR="00F872DB" w:rsidRPr="0029084D">
        <w:rPr>
          <w:rFonts w:ascii="Palatino Linotype" w:hAnsi="Palatino Linotype"/>
        </w:rPr>
        <w:t>ediente formado con motivo del R</w:t>
      </w:r>
      <w:r w:rsidRPr="0029084D">
        <w:rPr>
          <w:rFonts w:ascii="Palatino Linotype" w:hAnsi="Palatino Linotype"/>
        </w:rPr>
        <w:t xml:space="preserve">ecurso de </w:t>
      </w:r>
      <w:r w:rsidR="00F872DB" w:rsidRPr="0029084D">
        <w:rPr>
          <w:rFonts w:ascii="Palatino Linotype" w:hAnsi="Palatino Linotype"/>
        </w:rPr>
        <w:t>R</w:t>
      </w:r>
      <w:r w:rsidRPr="0029084D">
        <w:rPr>
          <w:rFonts w:ascii="Palatino Linotype" w:hAnsi="Palatino Linotype"/>
        </w:rPr>
        <w:t>evisión</w:t>
      </w:r>
      <w:r w:rsidRPr="0029084D">
        <w:rPr>
          <w:rFonts w:ascii="Palatino Linotype" w:hAnsi="Palatino Linotype"/>
          <w:b/>
          <w:bCs/>
        </w:rPr>
        <w:t xml:space="preserve"> </w:t>
      </w:r>
      <w:r w:rsidR="003371AC" w:rsidRPr="0029084D">
        <w:rPr>
          <w:rFonts w:ascii="Palatino Linotype" w:hAnsi="Palatino Linotype"/>
          <w:b/>
        </w:rPr>
        <w:t>12617</w:t>
      </w:r>
      <w:r w:rsidR="00A9204E" w:rsidRPr="0029084D">
        <w:rPr>
          <w:rFonts w:ascii="Palatino Linotype" w:hAnsi="Palatino Linotype"/>
          <w:b/>
        </w:rPr>
        <w:t>/INFOEM/IP/RR/2022</w:t>
      </w:r>
      <w:r w:rsidRPr="0029084D">
        <w:rPr>
          <w:rFonts w:ascii="Palatino Linotype" w:hAnsi="Palatino Linotype"/>
        </w:rPr>
        <w:t xml:space="preserve">, </w:t>
      </w:r>
      <w:r w:rsidR="00A612E2" w:rsidRPr="0029084D">
        <w:rPr>
          <w:rFonts w:ascii="Palatino Linotype" w:hAnsi="Palatino Linotype"/>
        </w:rPr>
        <w:t>promovido por</w:t>
      </w:r>
      <w:r w:rsidR="00582480" w:rsidRPr="0029084D">
        <w:rPr>
          <w:rFonts w:ascii="Palatino Linotype" w:hAnsi="Palatino Linotype"/>
        </w:rPr>
        <w:t xml:space="preserve"> </w:t>
      </w:r>
      <w:bookmarkStart w:id="0" w:name="_GoBack"/>
      <w:r w:rsidR="00C6191B">
        <w:rPr>
          <w:rFonts w:ascii="Palatino Linotype" w:hAnsi="Palatino Linotype"/>
          <w:b/>
        </w:rPr>
        <w:t>XXXX XXXXXXXX XXXXXXX</w:t>
      </w:r>
      <w:bookmarkEnd w:id="0"/>
      <w:r w:rsidR="00A612E2" w:rsidRPr="0029084D">
        <w:rPr>
          <w:rFonts w:ascii="Palatino Linotype" w:hAnsi="Palatino Linotype"/>
          <w:b/>
        </w:rPr>
        <w:t xml:space="preserve">, </w:t>
      </w:r>
      <w:r w:rsidR="00A612E2" w:rsidRPr="0029084D">
        <w:rPr>
          <w:rFonts w:ascii="Palatino Linotype" w:hAnsi="Palatino Linotype"/>
          <w:lang w:val="es-ES"/>
        </w:rPr>
        <w:t>que</w:t>
      </w:r>
      <w:r w:rsidR="00A612E2" w:rsidRPr="0029084D">
        <w:rPr>
          <w:rFonts w:ascii="Palatino Linotype" w:hAnsi="Palatino Linotype" w:cs="Arial"/>
          <w:b/>
          <w:lang w:val="es-ES"/>
        </w:rPr>
        <w:t xml:space="preserve"> </w:t>
      </w:r>
      <w:r w:rsidR="00A612E2" w:rsidRPr="0029084D">
        <w:rPr>
          <w:rFonts w:ascii="Palatino Linotype" w:hAnsi="Palatino Linotype"/>
        </w:rPr>
        <w:t xml:space="preserve">en lo sucesivo se denominará </w:t>
      </w:r>
      <w:r w:rsidR="00304C24" w:rsidRPr="0029084D">
        <w:rPr>
          <w:rFonts w:ascii="Palatino Linotype" w:hAnsi="Palatino Linotype" w:cs="Arial"/>
          <w:b/>
          <w:lang w:val="es-ES"/>
        </w:rPr>
        <w:t>LA</w:t>
      </w:r>
      <w:r w:rsidR="00A612E2" w:rsidRPr="0029084D">
        <w:rPr>
          <w:rFonts w:ascii="Palatino Linotype" w:hAnsi="Palatino Linotype" w:cs="Arial"/>
          <w:b/>
          <w:lang w:val="es-ES"/>
        </w:rPr>
        <w:t xml:space="preserve"> RECURRENTE</w:t>
      </w:r>
      <w:r w:rsidR="00A612E2" w:rsidRPr="0029084D">
        <w:rPr>
          <w:rFonts w:ascii="Palatino Linotype" w:hAnsi="Palatino Linotype"/>
        </w:rPr>
        <w:t>,</w:t>
      </w:r>
      <w:r w:rsidRPr="0029084D">
        <w:rPr>
          <w:rFonts w:ascii="Palatino Linotype" w:hAnsi="Palatino Linotype"/>
        </w:rPr>
        <w:t xml:space="preserve"> en contra de la respuesta emitida por </w:t>
      </w:r>
      <w:r w:rsidR="00CB6AE1" w:rsidRPr="0029084D">
        <w:rPr>
          <w:rFonts w:ascii="Palatino Linotype" w:hAnsi="Palatino Linotype"/>
        </w:rPr>
        <w:t xml:space="preserve">el </w:t>
      </w:r>
      <w:r w:rsidR="003371AC" w:rsidRPr="0029084D">
        <w:rPr>
          <w:rFonts w:ascii="Palatino Linotype" w:hAnsi="Palatino Linotype" w:cs="Arial"/>
          <w:b/>
          <w:lang w:val="es-ES"/>
        </w:rPr>
        <w:t>Ayuntamiento de Capulhuac</w:t>
      </w:r>
      <w:r w:rsidR="00020FB5" w:rsidRPr="0029084D">
        <w:rPr>
          <w:rFonts w:ascii="Palatino Linotype" w:hAnsi="Palatino Linotype" w:cs="Arial"/>
          <w:b/>
          <w:lang w:val="es-ES"/>
        </w:rPr>
        <w:t>,</w:t>
      </w:r>
      <w:r w:rsidRPr="0029084D">
        <w:rPr>
          <w:rFonts w:ascii="Palatino Linotype" w:hAnsi="Palatino Linotype"/>
        </w:rPr>
        <w:t xml:space="preserve"> </w:t>
      </w:r>
      <w:r w:rsidR="00062086" w:rsidRPr="0029084D">
        <w:rPr>
          <w:rFonts w:ascii="Palatino Linotype" w:hAnsi="Palatino Linotype"/>
        </w:rPr>
        <w:t xml:space="preserve">que </w:t>
      </w:r>
      <w:r w:rsidRPr="0029084D">
        <w:rPr>
          <w:rFonts w:ascii="Palatino Linotype" w:hAnsi="Palatino Linotype"/>
        </w:rPr>
        <w:t>en lo sucesivo</w:t>
      </w:r>
      <w:r w:rsidR="00EA33EA" w:rsidRPr="0029084D">
        <w:rPr>
          <w:rFonts w:ascii="Palatino Linotype" w:hAnsi="Palatino Linotype"/>
        </w:rPr>
        <w:t xml:space="preserve"> se denominará </w:t>
      </w:r>
      <w:r w:rsidRPr="0029084D">
        <w:rPr>
          <w:rFonts w:ascii="Palatino Linotype" w:hAnsi="Palatino Linotype"/>
          <w:b/>
        </w:rPr>
        <w:t>EL SUJETO OBLIGADO</w:t>
      </w:r>
      <w:r w:rsidRPr="0029084D">
        <w:rPr>
          <w:rFonts w:ascii="Palatino Linotype" w:hAnsi="Palatino Linotype"/>
        </w:rPr>
        <w:t xml:space="preserve">, se procede a dictar la presente resolución con base en lo siguiente: </w:t>
      </w:r>
    </w:p>
    <w:p w14:paraId="538071BA" w14:textId="77777777" w:rsidR="00DC12E5" w:rsidRPr="0029084D" w:rsidRDefault="00DC12E5" w:rsidP="007B7A1F">
      <w:pPr>
        <w:jc w:val="both"/>
        <w:rPr>
          <w:rFonts w:ascii="Palatino Linotype" w:hAnsi="Palatino Linotype"/>
        </w:rPr>
      </w:pPr>
    </w:p>
    <w:p w14:paraId="60926F88" w14:textId="778DB414" w:rsidR="007A5836" w:rsidRPr="0029084D" w:rsidRDefault="00AB4B44" w:rsidP="007B7A1F">
      <w:pPr>
        <w:jc w:val="center"/>
        <w:rPr>
          <w:rFonts w:ascii="Palatino Linotype" w:hAnsi="Palatino Linotype"/>
          <w:b/>
          <w:bCs/>
          <w:spacing w:val="60"/>
          <w:sz w:val="28"/>
        </w:rPr>
      </w:pPr>
      <w:r w:rsidRPr="0029084D">
        <w:rPr>
          <w:rFonts w:ascii="Palatino Linotype" w:hAnsi="Palatino Linotype"/>
          <w:b/>
          <w:bCs/>
          <w:spacing w:val="60"/>
          <w:sz w:val="28"/>
        </w:rPr>
        <w:t>ANTECEDENTES</w:t>
      </w:r>
    </w:p>
    <w:p w14:paraId="6CCD912A" w14:textId="77777777" w:rsidR="007A5836" w:rsidRPr="0029084D" w:rsidRDefault="007A5836" w:rsidP="007B7A1F">
      <w:pPr>
        <w:jc w:val="center"/>
        <w:rPr>
          <w:rFonts w:ascii="Palatino Linotype" w:hAnsi="Palatino Linotype"/>
          <w:b/>
          <w:bCs/>
          <w:spacing w:val="60"/>
        </w:rPr>
      </w:pPr>
    </w:p>
    <w:p w14:paraId="03CC829F" w14:textId="57FF9DB2" w:rsidR="00EA7FD8" w:rsidRPr="0029084D" w:rsidRDefault="00EA7FD8" w:rsidP="007B7A1F">
      <w:pPr>
        <w:spacing w:line="360" w:lineRule="auto"/>
        <w:jc w:val="both"/>
        <w:rPr>
          <w:rFonts w:ascii="Palatino Linotype" w:hAnsi="Palatino Linotype"/>
          <w:b/>
          <w:bCs/>
          <w:spacing w:val="60"/>
        </w:rPr>
      </w:pPr>
      <w:r w:rsidRPr="0029084D">
        <w:rPr>
          <w:rFonts w:ascii="Palatino Linotype" w:hAnsi="Palatino Linotype"/>
          <w:b/>
          <w:sz w:val="28"/>
          <w:szCs w:val="28"/>
        </w:rPr>
        <w:t>I. De la Solicitud de Información</w:t>
      </w:r>
    </w:p>
    <w:p w14:paraId="2546F384" w14:textId="65885233" w:rsidR="007A5836" w:rsidRPr="0029084D" w:rsidRDefault="00E15A90" w:rsidP="007B7A1F">
      <w:pPr>
        <w:spacing w:line="360" w:lineRule="auto"/>
        <w:jc w:val="both"/>
        <w:rPr>
          <w:rFonts w:ascii="Palatino Linotype" w:hAnsi="Palatino Linotype" w:cs="Arial"/>
        </w:rPr>
      </w:pPr>
      <w:r w:rsidRPr="0029084D">
        <w:rPr>
          <w:rFonts w:ascii="Palatino Linotype" w:hAnsi="Palatino Linotype" w:cs="Arial"/>
        </w:rPr>
        <w:t xml:space="preserve">En fecha </w:t>
      </w:r>
      <w:r w:rsidR="003371AC" w:rsidRPr="0029084D">
        <w:rPr>
          <w:rFonts w:ascii="Palatino Linotype" w:hAnsi="Palatino Linotype" w:cs="Arial"/>
        </w:rPr>
        <w:t xml:space="preserve">diecisiete de junio </w:t>
      </w:r>
      <w:r w:rsidR="00695519" w:rsidRPr="0029084D">
        <w:rPr>
          <w:rFonts w:ascii="Palatino Linotype" w:hAnsi="Palatino Linotype" w:cs="Arial"/>
        </w:rPr>
        <w:t>d</w:t>
      </w:r>
      <w:r w:rsidR="006952D4" w:rsidRPr="0029084D">
        <w:rPr>
          <w:rFonts w:ascii="Palatino Linotype" w:hAnsi="Palatino Linotype" w:cs="Arial"/>
        </w:rPr>
        <w:t>e dos mil veintidós</w:t>
      </w:r>
      <w:r w:rsidRPr="0029084D">
        <w:rPr>
          <w:rFonts w:ascii="Palatino Linotype" w:hAnsi="Palatino Linotype" w:cs="Arial"/>
        </w:rPr>
        <w:t xml:space="preserve">, </w:t>
      </w:r>
      <w:r w:rsidR="00304C24" w:rsidRPr="0029084D">
        <w:rPr>
          <w:rFonts w:ascii="Palatino Linotype" w:hAnsi="Palatino Linotype"/>
          <w:b/>
        </w:rPr>
        <w:t>LA</w:t>
      </w:r>
      <w:r w:rsidRPr="0029084D">
        <w:rPr>
          <w:rFonts w:ascii="Palatino Linotype" w:hAnsi="Palatino Linotype"/>
          <w:b/>
        </w:rPr>
        <w:t xml:space="preserve"> RECURRE</w:t>
      </w:r>
      <w:r w:rsidR="005C4EFE" w:rsidRPr="0029084D">
        <w:rPr>
          <w:rFonts w:ascii="Palatino Linotype" w:hAnsi="Palatino Linotype"/>
          <w:b/>
        </w:rPr>
        <w:t>NTE</w:t>
      </w:r>
      <w:r w:rsidR="00A9204E" w:rsidRPr="0029084D">
        <w:rPr>
          <w:rFonts w:ascii="Palatino Linotype" w:hAnsi="Palatino Linotype" w:cs="Arial"/>
        </w:rPr>
        <w:t xml:space="preserve"> presentó a través </w:t>
      </w:r>
      <w:r w:rsidR="006952D4" w:rsidRPr="0029084D">
        <w:rPr>
          <w:rFonts w:ascii="Palatino Linotype" w:hAnsi="Palatino Linotype" w:cs="Arial"/>
        </w:rPr>
        <w:t>del</w:t>
      </w:r>
      <w:r w:rsidR="00A9204E" w:rsidRPr="0029084D">
        <w:rPr>
          <w:rFonts w:ascii="Palatino Linotype" w:hAnsi="Palatino Linotype" w:cs="Arial"/>
        </w:rPr>
        <w:t xml:space="preserve"> </w:t>
      </w:r>
      <w:r w:rsidRPr="0029084D">
        <w:rPr>
          <w:rFonts w:ascii="Palatino Linotype" w:hAnsi="Palatino Linotype" w:cs="Arial"/>
        </w:rPr>
        <w:t xml:space="preserve">Sistema de </w:t>
      </w:r>
      <w:r w:rsidR="00AB4B44" w:rsidRPr="0029084D">
        <w:rPr>
          <w:rFonts w:ascii="Palatino Linotype" w:hAnsi="Palatino Linotype" w:cs="Arial"/>
        </w:rPr>
        <w:t>Acceso a la Información</w:t>
      </w:r>
      <w:r w:rsidRPr="0029084D">
        <w:rPr>
          <w:rFonts w:ascii="Palatino Linotype" w:hAnsi="Palatino Linotype" w:cs="Arial"/>
        </w:rPr>
        <w:t xml:space="preserve"> Mexiquense, </w:t>
      </w:r>
      <w:r w:rsidR="005C4EFE" w:rsidRPr="0029084D">
        <w:rPr>
          <w:rFonts w:ascii="Palatino Linotype" w:hAnsi="Palatino Linotype" w:cs="Arial"/>
        </w:rPr>
        <w:t xml:space="preserve">que </w:t>
      </w:r>
      <w:r w:rsidRPr="0029084D">
        <w:rPr>
          <w:rFonts w:ascii="Palatino Linotype" w:hAnsi="Palatino Linotype" w:cs="Arial"/>
        </w:rPr>
        <w:t>en lo subsecuente</w:t>
      </w:r>
      <w:r w:rsidR="00EA33EA" w:rsidRPr="0029084D">
        <w:rPr>
          <w:rFonts w:ascii="Palatino Linotype" w:hAnsi="Palatino Linotype" w:cs="Arial"/>
        </w:rPr>
        <w:t xml:space="preserve"> se denominará</w:t>
      </w:r>
      <w:r w:rsidRPr="0029084D">
        <w:rPr>
          <w:rFonts w:ascii="Palatino Linotype" w:hAnsi="Palatino Linotype" w:cs="Arial"/>
        </w:rPr>
        <w:t xml:space="preserve"> </w:t>
      </w:r>
      <w:r w:rsidRPr="0029084D">
        <w:rPr>
          <w:rFonts w:ascii="Palatino Linotype" w:hAnsi="Palatino Linotype" w:cs="Arial"/>
          <w:b/>
        </w:rPr>
        <w:t>EL SAIMEX</w:t>
      </w:r>
      <w:r w:rsidRPr="0029084D">
        <w:rPr>
          <w:rFonts w:ascii="Palatino Linotype" w:hAnsi="Palatino Linotype" w:cs="Arial"/>
        </w:rPr>
        <w:t xml:space="preserve"> ante </w:t>
      </w:r>
      <w:r w:rsidRPr="0029084D">
        <w:rPr>
          <w:rFonts w:ascii="Palatino Linotype" w:hAnsi="Palatino Linotype" w:cs="Arial"/>
          <w:b/>
        </w:rPr>
        <w:t>EL SUJETO OBLIGADO</w:t>
      </w:r>
      <w:r w:rsidRPr="0029084D">
        <w:rPr>
          <w:rFonts w:ascii="Palatino Linotype" w:hAnsi="Palatino Linotype" w:cs="Arial"/>
        </w:rPr>
        <w:t xml:space="preserve">, la solicitud de </w:t>
      </w:r>
      <w:r w:rsidR="00AB4B44" w:rsidRPr="0029084D">
        <w:rPr>
          <w:rFonts w:ascii="Palatino Linotype" w:hAnsi="Palatino Linotype" w:cs="Arial"/>
        </w:rPr>
        <w:t>Acceso a la Información</w:t>
      </w:r>
      <w:r w:rsidRPr="0029084D">
        <w:rPr>
          <w:rFonts w:ascii="Palatino Linotype" w:hAnsi="Palatino Linotype" w:cs="Arial"/>
        </w:rPr>
        <w:t xml:space="preserve"> pública, a la que se le asignó el número de expediente</w:t>
      </w:r>
      <w:r w:rsidRPr="0029084D">
        <w:rPr>
          <w:rFonts w:ascii="Palatino Linotype" w:hAnsi="Palatino Linotype" w:cs="Arial"/>
          <w:b/>
        </w:rPr>
        <w:t xml:space="preserve"> </w:t>
      </w:r>
      <w:r w:rsidR="003371AC" w:rsidRPr="0029084D">
        <w:rPr>
          <w:rFonts w:ascii="Palatino Linotype" w:hAnsi="Palatino Linotype" w:cs="Arial"/>
          <w:b/>
        </w:rPr>
        <w:t>00107/CAPULHUA/IP/2022</w:t>
      </w:r>
      <w:r w:rsidR="007A5836" w:rsidRPr="0029084D">
        <w:rPr>
          <w:rFonts w:ascii="Palatino Linotype" w:hAnsi="Palatino Linotype" w:cs="Arial"/>
          <w:b/>
        </w:rPr>
        <w:t>,</w:t>
      </w:r>
      <w:r w:rsidR="007A5836" w:rsidRPr="0029084D">
        <w:rPr>
          <w:rFonts w:ascii="Palatino Linotype" w:hAnsi="Palatino Linotype"/>
        </w:rPr>
        <w:t xml:space="preserve"> mediante la cual </w:t>
      </w:r>
      <w:r w:rsidR="00F84FBE" w:rsidRPr="0029084D">
        <w:rPr>
          <w:rFonts w:ascii="Palatino Linotype" w:hAnsi="Palatino Linotype"/>
        </w:rPr>
        <w:t xml:space="preserve">requirió </w:t>
      </w:r>
      <w:r w:rsidR="007A5836" w:rsidRPr="0029084D">
        <w:rPr>
          <w:rFonts w:ascii="Palatino Linotype" w:hAnsi="Palatino Linotype"/>
        </w:rPr>
        <w:t xml:space="preserve">lo </w:t>
      </w:r>
      <w:r w:rsidR="007A5836" w:rsidRPr="0029084D">
        <w:rPr>
          <w:rFonts w:ascii="Palatino Linotype" w:hAnsi="Palatino Linotype" w:cs="Arial"/>
        </w:rPr>
        <w:t>siguiente</w:t>
      </w:r>
      <w:r w:rsidR="007A5836" w:rsidRPr="0029084D">
        <w:rPr>
          <w:rFonts w:ascii="Palatino Linotype" w:hAnsi="Palatino Linotype"/>
        </w:rPr>
        <w:t>:</w:t>
      </w:r>
    </w:p>
    <w:p w14:paraId="2DF8E127" w14:textId="77777777" w:rsidR="007A5836" w:rsidRPr="0029084D" w:rsidRDefault="007A5836" w:rsidP="007B7A1F">
      <w:pPr>
        <w:pStyle w:val="Prrafodelista"/>
        <w:ind w:left="851" w:right="899"/>
        <w:jc w:val="both"/>
        <w:rPr>
          <w:rFonts w:ascii="Palatino Linotype" w:hAnsi="Palatino Linotype" w:cs="Arial"/>
          <w:i/>
          <w:sz w:val="22"/>
        </w:rPr>
      </w:pPr>
    </w:p>
    <w:p w14:paraId="3FE2529C" w14:textId="2833B962" w:rsidR="007A5836" w:rsidRPr="0029084D" w:rsidRDefault="007A5836" w:rsidP="007B7A1F">
      <w:pPr>
        <w:pStyle w:val="Prrafodelista"/>
        <w:ind w:left="851" w:right="899"/>
        <w:jc w:val="both"/>
        <w:rPr>
          <w:rFonts w:ascii="Palatino Linotype" w:hAnsi="Palatino Linotype" w:cs="Arial"/>
          <w:i/>
          <w:sz w:val="22"/>
        </w:rPr>
      </w:pPr>
      <w:bookmarkStart w:id="1" w:name="_Hlk96896517"/>
      <w:r w:rsidRPr="0029084D">
        <w:rPr>
          <w:rFonts w:ascii="Palatino Linotype" w:hAnsi="Palatino Linotype" w:cs="Arial"/>
          <w:i/>
          <w:sz w:val="22"/>
        </w:rPr>
        <w:t>“</w:t>
      </w:r>
      <w:r w:rsidR="003371AC" w:rsidRPr="0029084D">
        <w:rPr>
          <w:rFonts w:ascii="Palatino Linotype" w:hAnsi="Palatino Linotype" w:cs="Arial"/>
          <w:i/>
          <w:sz w:val="22"/>
        </w:rPr>
        <w:t xml:space="preserve">PRESIDENTE DE CAPULHUAC QUISIERA INFORMACIÓN SOBRE SU ADMINISTRACION QUE DIGNAMENTE PRESIDE LA LEY NOS MARCA QUE DESPUES DE SEIS MESES ALGUNOS DE LOS DIRECTORES DEBEN DE ESTAR CERTIFICADOS QUISIERA LA CERTIFICACIÓN DE LOS SIGUIENTES SERVIDORES PUBLICOS SECRETARIA DE AYUNTAMIENTO, DIRECTOR DE OBRAS, DESARROLLO ECONOMICO, TITULAR DEL AREA DE TRANSPARENCIA, CONTRALORIA . QUISIERA SABER LA PROFESIÓN DEL TITULAR DEL AREA DE TRANSPARENCIA EN CASO DE TENER ALGUNA PROFESION QUISIERA EL TITULO </w:t>
      </w:r>
      <w:r w:rsidR="003371AC" w:rsidRPr="0029084D">
        <w:rPr>
          <w:rFonts w:ascii="Palatino Linotype" w:hAnsi="Palatino Linotype" w:cs="Arial"/>
          <w:i/>
          <w:sz w:val="22"/>
        </w:rPr>
        <w:lastRenderedPageBreak/>
        <w:t>PROFESIONAL QUISIERA LOS RECIBOS DE NOMINA DE TODO EL PERSONAL QUE LABORA EN SU ADMINISTRACIÓN DESDE USTED COMO PRESIDENTE HASTA EL ULTIMO PERSONAL OPERATIVO DE LA PRIMERA Y SEGUNDA QUINCENA DEL MES DE MAYO. JUNTO A TODO EL PERSONAL DE DIF MUNICIPAL ESTO MEDIANTE EL SISTEMA SAIMEX DESEANDO TENER RESPUESTA FAVORABLE QUE TENGA UNA EXCELENTE TARDE.</w:t>
      </w:r>
      <w:r w:rsidRPr="0029084D">
        <w:rPr>
          <w:rFonts w:ascii="Palatino Linotype" w:hAnsi="Palatino Linotype" w:cs="Arial"/>
          <w:i/>
          <w:sz w:val="22"/>
        </w:rPr>
        <w:t>”</w:t>
      </w:r>
      <w:r w:rsidR="00D27BA9" w:rsidRPr="0029084D">
        <w:rPr>
          <w:rFonts w:ascii="Palatino Linotype" w:hAnsi="Palatino Linotype" w:cs="Arial"/>
          <w:i/>
          <w:sz w:val="22"/>
        </w:rPr>
        <w:t xml:space="preserve"> </w:t>
      </w:r>
      <w:r w:rsidRPr="0029084D">
        <w:rPr>
          <w:rFonts w:ascii="Palatino Linotype" w:hAnsi="Palatino Linotype" w:cs="Arial"/>
          <w:i/>
          <w:sz w:val="22"/>
        </w:rPr>
        <w:t>(</w:t>
      </w:r>
      <w:r w:rsidR="00EE6A83" w:rsidRPr="0029084D">
        <w:rPr>
          <w:rFonts w:ascii="Palatino Linotype" w:hAnsi="Palatino Linotype" w:cs="Arial"/>
          <w:i/>
          <w:sz w:val="22"/>
        </w:rPr>
        <w:t>S</w:t>
      </w:r>
      <w:r w:rsidRPr="0029084D">
        <w:rPr>
          <w:rFonts w:ascii="Palatino Linotype" w:hAnsi="Palatino Linotype" w:cs="Arial"/>
          <w:i/>
          <w:sz w:val="22"/>
        </w:rPr>
        <w:t>ic).</w:t>
      </w:r>
    </w:p>
    <w:bookmarkEnd w:id="1"/>
    <w:p w14:paraId="6723CF9D" w14:textId="591DB86B" w:rsidR="00020FB5" w:rsidRPr="0029084D" w:rsidRDefault="00020FB5" w:rsidP="007B7A1F">
      <w:pPr>
        <w:pStyle w:val="Prrafodelista"/>
        <w:ind w:left="851" w:right="899"/>
        <w:jc w:val="both"/>
        <w:rPr>
          <w:rFonts w:ascii="Palatino Linotype" w:hAnsi="Palatino Linotype" w:cs="Arial"/>
          <w:i/>
          <w:sz w:val="22"/>
        </w:rPr>
      </w:pPr>
    </w:p>
    <w:p w14:paraId="1C1937D5" w14:textId="019FB063" w:rsidR="00F3446D" w:rsidRPr="0029084D" w:rsidRDefault="00F3446D" w:rsidP="007B7A1F">
      <w:pPr>
        <w:spacing w:line="360" w:lineRule="auto"/>
        <w:jc w:val="both"/>
        <w:rPr>
          <w:rFonts w:ascii="Palatino Linotype" w:hAnsi="Palatino Linotype" w:cs="Arial"/>
          <w:b/>
        </w:rPr>
      </w:pPr>
      <w:r w:rsidRPr="0029084D">
        <w:rPr>
          <w:rFonts w:ascii="Palatino Linotype" w:hAnsi="Palatino Linotype" w:cs="Arial"/>
          <w:b/>
        </w:rPr>
        <w:t>MODALIDAD DE ENTREGA:</w:t>
      </w:r>
      <w:r w:rsidRPr="0029084D">
        <w:rPr>
          <w:rFonts w:ascii="Palatino Linotype" w:hAnsi="Palatino Linotype" w:cs="Arial"/>
        </w:rPr>
        <w:t xml:space="preserve"> vía </w:t>
      </w:r>
      <w:r w:rsidRPr="0029084D">
        <w:rPr>
          <w:rFonts w:ascii="Palatino Linotype" w:hAnsi="Palatino Linotype" w:cs="Arial"/>
          <w:b/>
        </w:rPr>
        <w:t>SAIMEX.</w:t>
      </w:r>
      <w:r w:rsidR="005C4EFE" w:rsidRPr="0029084D">
        <w:rPr>
          <w:rFonts w:ascii="Palatino Linotype" w:hAnsi="Palatino Linotype" w:cs="Arial"/>
          <w:b/>
        </w:rPr>
        <w:t xml:space="preserve"> </w:t>
      </w:r>
    </w:p>
    <w:p w14:paraId="0AFEB257" w14:textId="77777777" w:rsidR="00EA7FD8" w:rsidRPr="0029084D" w:rsidRDefault="00EA7FD8" w:rsidP="007B7A1F">
      <w:pPr>
        <w:spacing w:line="360" w:lineRule="auto"/>
        <w:jc w:val="both"/>
        <w:rPr>
          <w:rFonts w:ascii="Palatino Linotype" w:hAnsi="Palatino Linotype" w:cs="Arial"/>
          <w:b/>
        </w:rPr>
      </w:pPr>
    </w:p>
    <w:p w14:paraId="2CA2F241" w14:textId="75999817" w:rsidR="00E62E88" w:rsidRPr="0029084D" w:rsidRDefault="00EA7FD8" w:rsidP="007B7A1F">
      <w:pPr>
        <w:spacing w:line="360" w:lineRule="auto"/>
        <w:jc w:val="both"/>
        <w:rPr>
          <w:rFonts w:ascii="Palatino Linotype" w:hAnsi="Palatino Linotype" w:cs="Arial"/>
          <w:b/>
          <w:sz w:val="28"/>
          <w:szCs w:val="28"/>
        </w:rPr>
      </w:pPr>
      <w:r w:rsidRPr="0029084D">
        <w:rPr>
          <w:rFonts w:ascii="Palatino Linotype" w:hAnsi="Palatino Linotype"/>
          <w:b/>
          <w:sz w:val="28"/>
          <w:szCs w:val="28"/>
        </w:rPr>
        <w:t xml:space="preserve">II. </w:t>
      </w:r>
      <w:r w:rsidR="00E62E88" w:rsidRPr="0029084D">
        <w:rPr>
          <w:rFonts w:ascii="Palatino Linotype" w:hAnsi="Palatino Linotype" w:cs="Arial"/>
          <w:b/>
          <w:sz w:val="28"/>
          <w:szCs w:val="28"/>
        </w:rPr>
        <w:t>Respuesta del Sujeto Obligado</w:t>
      </w:r>
    </w:p>
    <w:p w14:paraId="44D16AE2" w14:textId="19C2E667" w:rsidR="007A5836" w:rsidRPr="0029084D" w:rsidRDefault="007A5836" w:rsidP="007B7A1F">
      <w:pPr>
        <w:spacing w:line="360" w:lineRule="auto"/>
        <w:jc w:val="both"/>
        <w:rPr>
          <w:rFonts w:ascii="Palatino Linotype" w:hAnsi="Palatino Linotype" w:cs="Arial"/>
        </w:rPr>
      </w:pPr>
      <w:r w:rsidRPr="0029084D">
        <w:rPr>
          <w:rFonts w:ascii="Palatino Linotype" w:hAnsi="Palatino Linotype" w:cs="Arial"/>
        </w:rPr>
        <w:t xml:space="preserve">De las constancias que integran el expediente electrónico del </w:t>
      </w:r>
      <w:r w:rsidRPr="0029084D">
        <w:rPr>
          <w:rFonts w:ascii="Palatino Linotype" w:hAnsi="Palatino Linotype" w:cs="Arial"/>
          <w:b/>
        </w:rPr>
        <w:t>SAIMEX</w:t>
      </w:r>
      <w:r w:rsidRPr="0029084D">
        <w:rPr>
          <w:rFonts w:ascii="Palatino Linotype" w:hAnsi="Palatino Linotype" w:cs="Arial"/>
        </w:rPr>
        <w:t xml:space="preserve"> se advierte que </w:t>
      </w:r>
      <w:r w:rsidRPr="0029084D">
        <w:rPr>
          <w:rFonts w:ascii="Palatino Linotype" w:hAnsi="Palatino Linotype" w:cs="Arial"/>
          <w:b/>
        </w:rPr>
        <w:t>EL SUJETO OBLIGADO</w:t>
      </w:r>
      <w:r w:rsidRPr="0029084D">
        <w:rPr>
          <w:rFonts w:ascii="Palatino Linotype" w:hAnsi="Palatino Linotype" w:cs="Arial"/>
        </w:rPr>
        <w:t xml:space="preserve"> dio respuesta a la </w:t>
      </w:r>
      <w:r w:rsidR="0022743B" w:rsidRPr="0029084D">
        <w:rPr>
          <w:rFonts w:ascii="Palatino Linotype" w:hAnsi="Palatino Linotype" w:cs="Arial"/>
        </w:rPr>
        <w:t>S</w:t>
      </w:r>
      <w:r w:rsidRPr="0029084D">
        <w:rPr>
          <w:rFonts w:ascii="Palatino Linotype" w:hAnsi="Palatino Linotype" w:cs="Arial"/>
        </w:rPr>
        <w:t xml:space="preserve">olicitud de </w:t>
      </w:r>
      <w:r w:rsidR="00AB4B44" w:rsidRPr="0029084D">
        <w:rPr>
          <w:rFonts w:ascii="Palatino Linotype" w:hAnsi="Palatino Linotype" w:cs="Arial"/>
        </w:rPr>
        <w:t>Acceso a la Información</w:t>
      </w:r>
      <w:r w:rsidRPr="0029084D">
        <w:rPr>
          <w:rFonts w:ascii="Palatino Linotype" w:hAnsi="Palatino Linotype" w:cs="Arial"/>
        </w:rPr>
        <w:t xml:space="preserve">, en fecha </w:t>
      </w:r>
      <w:r w:rsidR="003371AC" w:rsidRPr="0029084D">
        <w:rPr>
          <w:rFonts w:ascii="Palatino Linotype" w:hAnsi="Palatino Linotype" w:cs="Arial"/>
        </w:rPr>
        <w:t xml:space="preserve">siete de julio </w:t>
      </w:r>
      <w:r w:rsidR="00BC415F" w:rsidRPr="0029084D">
        <w:rPr>
          <w:rFonts w:ascii="Palatino Linotype" w:hAnsi="Palatino Linotype" w:cs="Arial"/>
        </w:rPr>
        <w:t xml:space="preserve">de </w:t>
      </w:r>
      <w:r w:rsidR="006952D4" w:rsidRPr="0029084D">
        <w:rPr>
          <w:rFonts w:ascii="Palatino Linotype" w:hAnsi="Palatino Linotype" w:cs="Arial"/>
        </w:rPr>
        <w:t>dos mil veintidós</w:t>
      </w:r>
      <w:r w:rsidRPr="0029084D">
        <w:rPr>
          <w:rFonts w:ascii="Palatino Linotype" w:hAnsi="Palatino Linotype" w:cs="Arial"/>
        </w:rPr>
        <w:t>, en los términos que a continuación se citan:</w:t>
      </w:r>
    </w:p>
    <w:p w14:paraId="021BF839" w14:textId="77777777" w:rsidR="003652DA" w:rsidRPr="0029084D" w:rsidRDefault="003652DA" w:rsidP="007B7A1F">
      <w:pPr>
        <w:pStyle w:val="Prrafodelista"/>
        <w:ind w:left="851" w:right="899"/>
        <w:jc w:val="both"/>
        <w:rPr>
          <w:rFonts w:ascii="Palatino Linotype" w:hAnsi="Palatino Linotype" w:cs="Arial"/>
          <w:i/>
          <w:sz w:val="22"/>
        </w:rPr>
      </w:pPr>
    </w:p>
    <w:p w14:paraId="2A731207" w14:textId="4BA2F95B" w:rsidR="003371AC" w:rsidRPr="0029084D" w:rsidRDefault="007A5836" w:rsidP="007B7A1F">
      <w:pPr>
        <w:pStyle w:val="Prrafodelista"/>
        <w:ind w:left="851" w:right="899"/>
        <w:jc w:val="both"/>
        <w:rPr>
          <w:rFonts w:ascii="Palatino Linotype" w:hAnsi="Palatino Linotype" w:cs="Arial"/>
          <w:i/>
          <w:sz w:val="22"/>
        </w:rPr>
      </w:pPr>
      <w:r w:rsidRPr="0029084D">
        <w:rPr>
          <w:rFonts w:ascii="Palatino Linotype" w:hAnsi="Palatino Linotype" w:cs="Arial"/>
          <w:i/>
          <w:sz w:val="22"/>
        </w:rPr>
        <w:t>“</w:t>
      </w:r>
      <w:r w:rsidR="00860A24" w:rsidRPr="0029084D">
        <w:rPr>
          <w:rFonts w:ascii="Palatino Linotype" w:hAnsi="Palatino Linotype" w:cs="Arial"/>
          <w:i/>
          <w:sz w:val="22"/>
        </w:rPr>
        <w:t>…</w:t>
      </w:r>
      <w:r w:rsidR="003371AC" w:rsidRPr="0029084D">
        <w:rPr>
          <w:rFonts w:ascii="Palatino Linotype" w:hAnsi="Palatino Linotype" w:cs="Arial"/>
          <w:i/>
          <w:sz w:val="22"/>
        </w:rPr>
        <w:t>se anexa información</w:t>
      </w:r>
    </w:p>
    <w:p w14:paraId="0990BEAB" w14:textId="77777777" w:rsidR="003371AC" w:rsidRPr="0029084D" w:rsidRDefault="003371AC" w:rsidP="007B7A1F">
      <w:pPr>
        <w:pStyle w:val="Prrafodelista"/>
        <w:ind w:left="851" w:right="899"/>
        <w:jc w:val="both"/>
        <w:rPr>
          <w:rFonts w:ascii="Palatino Linotype" w:hAnsi="Palatino Linotype" w:cs="Arial"/>
          <w:i/>
          <w:sz w:val="22"/>
        </w:rPr>
      </w:pPr>
    </w:p>
    <w:p w14:paraId="1B875722" w14:textId="77777777" w:rsidR="003371AC" w:rsidRPr="0029084D" w:rsidRDefault="003371AC" w:rsidP="007B7A1F">
      <w:pPr>
        <w:pStyle w:val="Prrafodelista"/>
        <w:ind w:left="851" w:right="899"/>
        <w:jc w:val="both"/>
        <w:rPr>
          <w:rFonts w:ascii="Palatino Linotype" w:hAnsi="Palatino Linotype" w:cs="Arial"/>
          <w:i/>
          <w:sz w:val="22"/>
        </w:rPr>
      </w:pPr>
      <w:r w:rsidRPr="0029084D">
        <w:rPr>
          <w:rFonts w:ascii="Palatino Linotype" w:hAnsi="Palatino Linotype" w:cs="Arial"/>
          <w:i/>
          <w:sz w:val="22"/>
        </w:rPr>
        <w:t>ATENTAMENTE</w:t>
      </w:r>
    </w:p>
    <w:p w14:paraId="4644E443" w14:textId="77777777" w:rsidR="003371AC" w:rsidRPr="0029084D" w:rsidRDefault="003371AC" w:rsidP="007B7A1F">
      <w:pPr>
        <w:pStyle w:val="Prrafodelista"/>
        <w:ind w:left="851" w:right="899"/>
        <w:jc w:val="both"/>
        <w:rPr>
          <w:rFonts w:ascii="Palatino Linotype" w:hAnsi="Palatino Linotype" w:cs="Arial"/>
          <w:i/>
          <w:sz w:val="22"/>
        </w:rPr>
      </w:pPr>
    </w:p>
    <w:p w14:paraId="6D460F61" w14:textId="32267CDB" w:rsidR="007A5836" w:rsidRPr="0029084D" w:rsidRDefault="003371AC" w:rsidP="007B7A1F">
      <w:pPr>
        <w:pStyle w:val="Prrafodelista"/>
        <w:ind w:left="851" w:right="899"/>
        <w:jc w:val="both"/>
        <w:rPr>
          <w:rFonts w:ascii="Palatino Linotype" w:hAnsi="Palatino Linotype" w:cs="Arial"/>
          <w:i/>
          <w:sz w:val="22"/>
        </w:rPr>
      </w:pPr>
      <w:r w:rsidRPr="0029084D">
        <w:rPr>
          <w:rFonts w:ascii="Palatino Linotype" w:hAnsi="Palatino Linotype" w:cs="Arial"/>
          <w:i/>
          <w:sz w:val="22"/>
        </w:rPr>
        <w:t>P.D. IGNACIO BENITEZ BOBADILLA</w:t>
      </w:r>
      <w:r w:rsidR="007A5836" w:rsidRPr="0029084D">
        <w:rPr>
          <w:rFonts w:ascii="Palatino Linotype" w:hAnsi="Palatino Linotype" w:cs="Arial"/>
          <w:i/>
          <w:sz w:val="22"/>
        </w:rPr>
        <w:t>”</w:t>
      </w:r>
      <w:r w:rsidR="00F84FBE" w:rsidRPr="0029084D">
        <w:rPr>
          <w:rFonts w:ascii="Palatino Linotype" w:hAnsi="Palatino Linotype" w:cs="Arial"/>
          <w:i/>
          <w:sz w:val="22"/>
        </w:rPr>
        <w:t xml:space="preserve"> (sic) </w:t>
      </w:r>
    </w:p>
    <w:p w14:paraId="33C8E058" w14:textId="77777777" w:rsidR="007A5836" w:rsidRPr="0029084D" w:rsidRDefault="007A5836" w:rsidP="007B7A1F">
      <w:pPr>
        <w:pStyle w:val="Prrafodelista"/>
        <w:ind w:left="709" w:right="757"/>
        <w:jc w:val="both"/>
        <w:rPr>
          <w:rFonts w:ascii="Palatino Linotype" w:hAnsi="Palatino Linotype" w:cs="Arial"/>
          <w:i/>
          <w:sz w:val="22"/>
        </w:rPr>
      </w:pPr>
    </w:p>
    <w:p w14:paraId="7FF867CC" w14:textId="487EFEA5" w:rsidR="00695519" w:rsidRPr="0029084D" w:rsidRDefault="0096329F" w:rsidP="007B7A1F">
      <w:pPr>
        <w:spacing w:line="360" w:lineRule="auto"/>
        <w:jc w:val="both"/>
        <w:rPr>
          <w:rFonts w:ascii="Palatino Linotype" w:hAnsi="Palatino Linotype" w:cs="Arial"/>
        </w:rPr>
      </w:pPr>
      <w:r w:rsidRPr="0029084D">
        <w:rPr>
          <w:rFonts w:ascii="Palatino Linotype" w:hAnsi="Palatino Linotype"/>
        </w:rPr>
        <w:t>De igual modo</w:t>
      </w:r>
      <w:r w:rsidR="00BE1A3A" w:rsidRPr="0029084D">
        <w:rPr>
          <w:rFonts w:ascii="Palatino Linotype" w:hAnsi="Palatino Linotype"/>
        </w:rPr>
        <w:t xml:space="preserve">, </w:t>
      </w:r>
      <w:r w:rsidR="00BE1A3A" w:rsidRPr="0029084D">
        <w:rPr>
          <w:rFonts w:ascii="Palatino Linotype" w:hAnsi="Palatino Linotype" w:cs="Arial"/>
          <w:b/>
        </w:rPr>
        <w:t>EL SUJETO OBLIGADO</w:t>
      </w:r>
      <w:r w:rsidR="00BE1A3A" w:rsidRPr="0029084D">
        <w:rPr>
          <w:rFonts w:ascii="Palatino Linotype" w:hAnsi="Palatino Linotype"/>
        </w:rPr>
        <w:t xml:space="preserve"> acompañó </w:t>
      </w:r>
      <w:r w:rsidRPr="0029084D">
        <w:rPr>
          <w:rFonts w:ascii="Palatino Linotype" w:hAnsi="Palatino Linotype"/>
        </w:rPr>
        <w:t xml:space="preserve">a su respuesta </w:t>
      </w:r>
      <w:r w:rsidR="00695519" w:rsidRPr="0029084D">
        <w:rPr>
          <w:rFonts w:ascii="Palatino Linotype" w:hAnsi="Palatino Linotype" w:cs="Arial"/>
        </w:rPr>
        <w:t>los</w:t>
      </w:r>
      <w:r w:rsidR="00582480" w:rsidRPr="0029084D">
        <w:rPr>
          <w:rFonts w:ascii="Palatino Linotype" w:hAnsi="Palatino Linotype" w:cs="Arial"/>
        </w:rPr>
        <w:t xml:space="preserve"> archivos </w:t>
      </w:r>
      <w:r w:rsidR="00695519" w:rsidRPr="0029084D">
        <w:rPr>
          <w:rFonts w:ascii="Palatino Linotype" w:hAnsi="Palatino Linotype" w:cs="Arial"/>
        </w:rPr>
        <w:t xml:space="preserve"> electrónicos</w:t>
      </w:r>
      <w:r w:rsidR="00582480" w:rsidRPr="0029084D">
        <w:rPr>
          <w:rFonts w:ascii="Palatino Linotype" w:hAnsi="Palatino Linotype" w:cs="Arial"/>
        </w:rPr>
        <w:t xml:space="preserve"> siguientes</w:t>
      </w:r>
      <w:r w:rsidR="00695519" w:rsidRPr="0029084D">
        <w:rPr>
          <w:rFonts w:ascii="Palatino Linotype" w:hAnsi="Palatino Linotype" w:cs="Arial"/>
        </w:rPr>
        <w:t xml:space="preserve">: </w:t>
      </w:r>
    </w:p>
    <w:p w14:paraId="28A6F812" w14:textId="77777777" w:rsidR="00695519" w:rsidRPr="0029084D" w:rsidRDefault="00695519" w:rsidP="007B7A1F">
      <w:pPr>
        <w:pStyle w:val="Prrafodelista"/>
        <w:spacing w:line="360" w:lineRule="auto"/>
        <w:ind w:left="720"/>
        <w:jc w:val="both"/>
        <w:rPr>
          <w:rFonts w:ascii="Palatino Linotype" w:hAnsi="Palatino Linotype" w:cs="Arial"/>
          <w:b/>
          <w:i/>
        </w:rPr>
      </w:pPr>
    </w:p>
    <w:p w14:paraId="64E495C1" w14:textId="7748DA12" w:rsidR="003371AC" w:rsidRPr="0029084D" w:rsidRDefault="003371AC" w:rsidP="007B7A1F">
      <w:pPr>
        <w:pStyle w:val="Prrafodelista"/>
        <w:numPr>
          <w:ilvl w:val="0"/>
          <w:numId w:val="39"/>
        </w:numPr>
        <w:spacing w:line="360" w:lineRule="auto"/>
        <w:jc w:val="both"/>
        <w:rPr>
          <w:rFonts w:ascii="Palatino Linotype" w:hAnsi="Palatino Linotype" w:cs="Arial"/>
          <w:b/>
          <w:i/>
        </w:rPr>
      </w:pPr>
      <w:proofErr w:type="spellStart"/>
      <w:r w:rsidRPr="0029084D">
        <w:rPr>
          <w:rFonts w:ascii="Palatino Linotype" w:hAnsi="Palatino Linotype" w:cs="Arial"/>
          <w:b/>
          <w:i/>
        </w:rPr>
        <w:t>certificacion</w:t>
      </w:r>
      <w:proofErr w:type="spellEnd"/>
      <w:r w:rsidRPr="0029084D">
        <w:rPr>
          <w:rFonts w:ascii="Palatino Linotype" w:hAnsi="Palatino Linotype" w:cs="Arial"/>
          <w:b/>
          <w:i/>
        </w:rPr>
        <w:t xml:space="preserve"> </w:t>
      </w:r>
      <w:proofErr w:type="spellStart"/>
      <w:r w:rsidRPr="0029084D">
        <w:rPr>
          <w:rFonts w:ascii="Palatino Linotype" w:hAnsi="Palatino Linotype" w:cs="Arial"/>
          <w:b/>
          <w:i/>
        </w:rPr>
        <w:t>infoem</w:t>
      </w:r>
      <w:proofErr w:type="spellEnd"/>
      <w:r w:rsidRPr="0029084D">
        <w:rPr>
          <w:rFonts w:ascii="Palatino Linotype" w:hAnsi="Palatino Linotype" w:cs="Arial"/>
          <w:b/>
          <w:i/>
        </w:rPr>
        <w:t xml:space="preserve"> ignacio.pdf, </w:t>
      </w:r>
      <w:r w:rsidRPr="0029084D">
        <w:rPr>
          <w:rFonts w:ascii="Palatino Linotype" w:hAnsi="Palatino Linotype" w:cs="Arial"/>
        </w:rPr>
        <w:t xml:space="preserve">el cual contiene </w:t>
      </w:r>
      <w:r w:rsidR="00F52FAB" w:rsidRPr="0029084D">
        <w:rPr>
          <w:rFonts w:ascii="Palatino Linotype" w:hAnsi="Palatino Linotype" w:cs="Arial"/>
        </w:rPr>
        <w:t xml:space="preserve">el Certificado de Competencia Laboral en el Estándar de Competencia Garantizar el </w:t>
      </w:r>
      <w:proofErr w:type="spellStart"/>
      <w:r w:rsidR="00F52FAB" w:rsidRPr="0029084D">
        <w:rPr>
          <w:rFonts w:ascii="Palatino Linotype" w:hAnsi="Palatino Linotype" w:cs="Arial"/>
        </w:rPr>
        <w:t>Drecho</w:t>
      </w:r>
      <w:proofErr w:type="spellEnd"/>
      <w:r w:rsidR="00F52FAB" w:rsidRPr="0029084D">
        <w:rPr>
          <w:rFonts w:ascii="Palatino Linotype" w:hAnsi="Palatino Linotype" w:cs="Arial"/>
        </w:rPr>
        <w:t xml:space="preserve"> de Acceso a la Información Pública, a favor del C. Ignacio Benítez Bobadilla. </w:t>
      </w:r>
    </w:p>
    <w:p w14:paraId="5026F17E" w14:textId="26004C1E" w:rsidR="003371AC" w:rsidRPr="0029084D" w:rsidRDefault="00200E22" w:rsidP="007B7A1F">
      <w:pPr>
        <w:pStyle w:val="Prrafodelista"/>
        <w:numPr>
          <w:ilvl w:val="0"/>
          <w:numId w:val="39"/>
        </w:numPr>
        <w:spacing w:line="360" w:lineRule="auto"/>
        <w:jc w:val="both"/>
        <w:rPr>
          <w:rFonts w:ascii="Palatino Linotype" w:hAnsi="Palatino Linotype" w:cs="Arial"/>
          <w:b/>
          <w:i/>
        </w:rPr>
      </w:pPr>
      <w:hyperlink r:id="rId8" w:tgtFrame="_blank" w:history="1">
        <w:r w:rsidR="003371AC" w:rsidRPr="0029084D">
          <w:rPr>
            <w:rFonts w:ascii="Palatino Linotype" w:hAnsi="Palatino Linotype" w:cs="Arial"/>
            <w:b/>
            <w:i/>
          </w:rPr>
          <w:t>recibos1.pdf</w:t>
        </w:r>
      </w:hyperlink>
      <w:r w:rsidR="003371AC" w:rsidRPr="0029084D">
        <w:rPr>
          <w:rFonts w:ascii="Palatino Linotype" w:hAnsi="Palatino Linotype" w:cs="Arial"/>
          <w:b/>
          <w:i/>
        </w:rPr>
        <w:t xml:space="preserve">, </w:t>
      </w:r>
      <w:r w:rsidR="00F52FAB" w:rsidRPr="0029084D">
        <w:rPr>
          <w:rFonts w:ascii="Palatino Linotype" w:hAnsi="Palatino Linotype" w:cs="Arial"/>
        </w:rPr>
        <w:t>el cual contiene diversos comprobantes fiscales digitales</w:t>
      </w:r>
      <w:r w:rsidR="001E2920" w:rsidRPr="0029084D">
        <w:rPr>
          <w:rFonts w:ascii="Palatino Linotype" w:hAnsi="Palatino Linotype" w:cs="Arial"/>
        </w:rPr>
        <w:t xml:space="preserve"> por Internet, emitidos por el Sistema Municipal para el Desarrollo Integral de la </w:t>
      </w:r>
      <w:r w:rsidR="001E2920" w:rsidRPr="0029084D">
        <w:rPr>
          <w:rFonts w:ascii="Palatino Linotype" w:hAnsi="Palatino Linotype" w:cs="Arial"/>
        </w:rPr>
        <w:lastRenderedPageBreak/>
        <w:t>Familia, correspondientes a la primera y segunda quincena de mayo de dos mil veintidós.</w:t>
      </w:r>
    </w:p>
    <w:p w14:paraId="2B19C0AD" w14:textId="77777777" w:rsidR="00F1665C" w:rsidRPr="0029084D" w:rsidRDefault="00200E22" w:rsidP="007B7A1F">
      <w:pPr>
        <w:pStyle w:val="Prrafodelista"/>
        <w:numPr>
          <w:ilvl w:val="0"/>
          <w:numId w:val="39"/>
        </w:numPr>
        <w:spacing w:line="360" w:lineRule="auto"/>
        <w:jc w:val="both"/>
        <w:rPr>
          <w:rFonts w:ascii="Palatino Linotype" w:hAnsi="Palatino Linotype" w:cs="Arial"/>
          <w:b/>
          <w:i/>
        </w:rPr>
      </w:pPr>
      <w:hyperlink r:id="rId9" w:tgtFrame="_blank" w:history="1">
        <w:r w:rsidR="003371AC" w:rsidRPr="0029084D">
          <w:rPr>
            <w:rFonts w:ascii="Palatino Linotype" w:hAnsi="Palatino Linotype" w:cs="Arial"/>
            <w:b/>
            <w:i/>
          </w:rPr>
          <w:t>anexos.pdf</w:t>
        </w:r>
      </w:hyperlink>
      <w:r w:rsidR="003371AC" w:rsidRPr="0029084D">
        <w:rPr>
          <w:rFonts w:ascii="Palatino Linotype" w:hAnsi="Palatino Linotype" w:cs="Arial"/>
          <w:b/>
          <w:i/>
        </w:rPr>
        <w:t xml:space="preserve">, </w:t>
      </w:r>
      <w:r w:rsidR="001E2920" w:rsidRPr="0029084D">
        <w:rPr>
          <w:rFonts w:ascii="Palatino Linotype" w:hAnsi="Palatino Linotype" w:cs="Arial"/>
        </w:rPr>
        <w:t xml:space="preserve">el cual contiene </w:t>
      </w:r>
      <w:r w:rsidR="00F1665C" w:rsidRPr="0029084D">
        <w:rPr>
          <w:rFonts w:ascii="Palatino Linotype" w:hAnsi="Palatino Linotype" w:cs="Arial"/>
        </w:rPr>
        <w:t>lo siguiente:</w:t>
      </w:r>
    </w:p>
    <w:p w14:paraId="5DB47FA5" w14:textId="0E9291D6" w:rsidR="00F1665C" w:rsidRPr="0029084D" w:rsidRDefault="00F1665C" w:rsidP="007B7A1F">
      <w:pPr>
        <w:pStyle w:val="Prrafodelista"/>
        <w:numPr>
          <w:ilvl w:val="0"/>
          <w:numId w:val="42"/>
        </w:numPr>
        <w:spacing w:line="360" w:lineRule="auto"/>
        <w:jc w:val="both"/>
        <w:rPr>
          <w:rFonts w:ascii="Palatino Linotype" w:hAnsi="Palatino Linotype" w:cs="Arial"/>
          <w:b/>
          <w:i/>
        </w:rPr>
      </w:pPr>
      <w:r w:rsidRPr="0029084D">
        <w:rPr>
          <w:rFonts w:ascii="Palatino Linotype" w:hAnsi="Palatino Linotype" w:cs="Arial"/>
        </w:rPr>
        <w:t>O</w:t>
      </w:r>
      <w:r w:rsidR="001E2920" w:rsidRPr="0029084D">
        <w:rPr>
          <w:rFonts w:ascii="Palatino Linotype" w:hAnsi="Palatino Linotype" w:cs="Arial"/>
        </w:rPr>
        <w:t>ficio número MCAP/TTAIPMY</w:t>
      </w:r>
      <w:r w:rsidR="008167B8" w:rsidRPr="0029084D">
        <w:rPr>
          <w:rFonts w:ascii="Palatino Linotype" w:hAnsi="Palatino Linotype" w:cs="Arial"/>
        </w:rPr>
        <w:t>PDP/0417/2022 de veinte de junio de dos mil veintidós</w:t>
      </w:r>
      <w:r w:rsidR="006E3499" w:rsidRPr="0029084D">
        <w:rPr>
          <w:rFonts w:ascii="Palatino Linotype" w:hAnsi="Palatino Linotype" w:cs="Arial"/>
        </w:rPr>
        <w:t>, por medio del cual el Titular de la Unidad de Transparencia, turna la solicitud de información a</w:t>
      </w:r>
      <w:r w:rsidRPr="0029084D">
        <w:rPr>
          <w:rFonts w:ascii="Palatino Linotype" w:hAnsi="Palatino Linotype" w:cs="Arial"/>
        </w:rPr>
        <w:t xml:space="preserve"> </w:t>
      </w:r>
      <w:r w:rsidR="006E3499" w:rsidRPr="0029084D">
        <w:rPr>
          <w:rFonts w:ascii="Palatino Linotype" w:hAnsi="Palatino Linotype" w:cs="Arial"/>
        </w:rPr>
        <w:t>l</w:t>
      </w:r>
      <w:r w:rsidRPr="0029084D">
        <w:rPr>
          <w:rFonts w:ascii="Palatino Linotype" w:hAnsi="Palatino Linotype" w:cs="Arial"/>
        </w:rPr>
        <w:t>a</w:t>
      </w:r>
      <w:r w:rsidR="006E3499" w:rsidRPr="0029084D">
        <w:rPr>
          <w:rFonts w:ascii="Palatino Linotype" w:hAnsi="Palatino Linotype" w:cs="Arial"/>
        </w:rPr>
        <w:t xml:space="preserve"> Coordinador</w:t>
      </w:r>
      <w:r w:rsidRPr="0029084D">
        <w:rPr>
          <w:rFonts w:ascii="Palatino Linotype" w:hAnsi="Palatino Linotype" w:cs="Arial"/>
        </w:rPr>
        <w:t>a</w:t>
      </w:r>
      <w:r w:rsidR="006E3499" w:rsidRPr="0029084D">
        <w:rPr>
          <w:rFonts w:ascii="Palatino Linotype" w:hAnsi="Palatino Linotype" w:cs="Arial"/>
        </w:rPr>
        <w:t xml:space="preserve"> de Recursos Human</w:t>
      </w:r>
      <w:r w:rsidR="00142176" w:rsidRPr="0029084D">
        <w:rPr>
          <w:rFonts w:ascii="Palatino Linotype" w:hAnsi="Palatino Linotype" w:cs="Arial"/>
        </w:rPr>
        <w:t xml:space="preserve">os y Materiales, adjuntando para ello el acuse </w:t>
      </w:r>
      <w:r w:rsidRPr="0029084D">
        <w:rPr>
          <w:rFonts w:ascii="Palatino Linotype" w:hAnsi="Palatino Linotype" w:cs="Arial"/>
        </w:rPr>
        <w:t xml:space="preserve">de la solicitud de información pública número 00107/CAPULHUA/IP/2022. </w:t>
      </w:r>
    </w:p>
    <w:p w14:paraId="2A82307C" w14:textId="3EB05AA7" w:rsidR="00F1665C" w:rsidRPr="0029084D" w:rsidRDefault="00F1665C" w:rsidP="007B7A1F">
      <w:pPr>
        <w:pStyle w:val="Prrafodelista"/>
        <w:numPr>
          <w:ilvl w:val="0"/>
          <w:numId w:val="42"/>
        </w:numPr>
        <w:spacing w:line="360" w:lineRule="auto"/>
        <w:jc w:val="both"/>
        <w:rPr>
          <w:rFonts w:ascii="Palatino Linotype" w:hAnsi="Palatino Linotype" w:cs="Arial"/>
          <w:b/>
          <w:i/>
        </w:rPr>
      </w:pPr>
      <w:r w:rsidRPr="0029084D">
        <w:rPr>
          <w:rFonts w:ascii="Palatino Linotype" w:hAnsi="Palatino Linotype" w:cs="Arial"/>
        </w:rPr>
        <w:t xml:space="preserve">Oficio número MCAP/CRHM/197/2022 de </w:t>
      </w:r>
      <w:r w:rsidR="00163771" w:rsidRPr="0029084D">
        <w:rPr>
          <w:rFonts w:ascii="Palatino Linotype" w:hAnsi="Palatino Linotype" w:cs="Arial"/>
        </w:rPr>
        <w:t xml:space="preserve">primero </w:t>
      </w:r>
      <w:r w:rsidRPr="0029084D">
        <w:rPr>
          <w:rFonts w:ascii="Palatino Linotype" w:hAnsi="Palatino Linotype" w:cs="Arial"/>
        </w:rPr>
        <w:t xml:space="preserve">de julio de dos mil veintidós, por medio del cual la Coordinadora de Recursos Humanos y Materiales refiere adjuntar los siguientes documentos: </w:t>
      </w:r>
    </w:p>
    <w:p w14:paraId="258663C1" w14:textId="77777777" w:rsidR="00F1665C" w:rsidRPr="0029084D" w:rsidRDefault="00F1665C" w:rsidP="007B7A1F">
      <w:pPr>
        <w:spacing w:line="360" w:lineRule="auto"/>
        <w:jc w:val="both"/>
        <w:rPr>
          <w:rFonts w:ascii="Palatino Linotype" w:hAnsi="Palatino Linotype" w:cs="Arial"/>
          <w:b/>
          <w:i/>
        </w:rPr>
      </w:pPr>
    </w:p>
    <w:p w14:paraId="76B6B805" w14:textId="72678703" w:rsidR="00F1665C" w:rsidRPr="0029084D" w:rsidRDefault="00F1665C" w:rsidP="007B7A1F">
      <w:pPr>
        <w:pStyle w:val="Prrafodelista"/>
        <w:tabs>
          <w:tab w:val="left" w:pos="1843"/>
        </w:tabs>
        <w:spacing w:line="360" w:lineRule="auto"/>
        <w:ind w:left="1800"/>
        <w:rPr>
          <w:rFonts w:ascii="Palatino Linotype" w:hAnsi="Palatino Linotype" w:cs="Arial"/>
          <w:b/>
          <w:i/>
        </w:rPr>
      </w:pPr>
      <w:r w:rsidRPr="0029084D">
        <w:rPr>
          <w:noProof/>
          <w:lang w:val="es-419" w:eastAsia="es-419"/>
        </w:rPr>
        <w:drawing>
          <wp:inline distT="0" distB="0" distL="0" distR="0" wp14:anchorId="08B36259" wp14:editId="70198E71">
            <wp:extent cx="4637590" cy="30480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41485" cy="3050560"/>
                    </a:xfrm>
                    <a:prstGeom prst="rect">
                      <a:avLst/>
                    </a:prstGeom>
                  </pic:spPr>
                </pic:pic>
              </a:graphicData>
            </a:graphic>
          </wp:inline>
        </w:drawing>
      </w:r>
    </w:p>
    <w:p w14:paraId="7FD4A5E7" w14:textId="77777777" w:rsidR="00F1665C" w:rsidRPr="0029084D" w:rsidRDefault="00F1665C" w:rsidP="007B7A1F">
      <w:pPr>
        <w:pStyle w:val="Prrafodelista"/>
        <w:spacing w:line="360" w:lineRule="auto"/>
        <w:rPr>
          <w:rFonts w:ascii="Palatino Linotype" w:hAnsi="Palatino Linotype" w:cs="Arial"/>
          <w:b/>
          <w:i/>
        </w:rPr>
      </w:pPr>
    </w:p>
    <w:p w14:paraId="01222E74" w14:textId="6D38E034" w:rsidR="003371AC" w:rsidRPr="0029084D" w:rsidRDefault="00200E22" w:rsidP="007B7A1F">
      <w:pPr>
        <w:pStyle w:val="Prrafodelista"/>
        <w:numPr>
          <w:ilvl w:val="0"/>
          <w:numId w:val="39"/>
        </w:numPr>
        <w:spacing w:line="360" w:lineRule="auto"/>
        <w:jc w:val="both"/>
        <w:rPr>
          <w:rFonts w:ascii="Palatino Linotype" w:hAnsi="Palatino Linotype" w:cs="Arial"/>
          <w:b/>
          <w:i/>
        </w:rPr>
      </w:pPr>
      <w:hyperlink r:id="rId11" w:tgtFrame="_blank" w:history="1">
        <w:r w:rsidR="003371AC" w:rsidRPr="0029084D">
          <w:rPr>
            <w:rFonts w:ascii="Palatino Linotype" w:hAnsi="Palatino Linotype" w:cs="Arial"/>
            <w:b/>
            <w:i/>
          </w:rPr>
          <w:t>titulo.pdf</w:t>
        </w:r>
      </w:hyperlink>
      <w:r w:rsidR="003371AC" w:rsidRPr="0029084D">
        <w:rPr>
          <w:rFonts w:ascii="Palatino Linotype" w:hAnsi="Palatino Linotype" w:cs="Arial"/>
          <w:b/>
          <w:i/>
        </w:rPr>
        <w:t xml:space="preserve">, </w:t>
      </w:r>
      <w:r w:rsidR="00BD51D5" w:rsidRPr="0029084D">
        <w:rPr>
          <w:rFonts w:ascii="Palatino Linotype" w:hAnsi="Palatino Linotype" w:cs="Arial"/>
        </w:rPr>
        <w:t xml:space="preserve">el cual contiene el título y cédula profesional a favor del C. Ignacio Benítez Bobadilla. </w:t>
      </w:r>
    </w:p>
    <w:p w14:paraId="54D13B25" w14:textId="77777777" w:rsidR="00142176" w:rsidRPr="0029084D" w:rsidRDefault="00200E22" w:rsidP="007B7A1F">
      <w:pPr>
        <w:pStyle w:val="Prrafodelista"/>
        <w:numPr>
          <w:ilvl w:val="0"/>
          <w:numId w:val="39"/>
        </w:numPr>
        <w:spacing w:line="360" w:lineRule="auto"/>
        <w:jc w:val="both"/>
        <w:rPr>
          <w:rFonts w:ascii="Palatino Linotype" w:hAnsi="Palatino Linotype" w:cs="Arial"/>
          <w:b/>
          <w:i/>
        </w:rPr>
      </w:pPr>
      <w:hyperlink r:id="rId12" w:tgtFrame="_blank" w:history="1">
        <w:r w:rsidR="003371AC" w:rsidRPr="0029084D">
          <w:rPr>
            <w:rFonts w:ascii="Palatino Linotype" w:hAnsi="Palatino Linotype" w:cs="Arial"/>
            <w:b/>
            <w:i/>
          </w:rPr>
          <w:t>10 sesion.pdf</w:t>
        </w:r>
      </w:hyperlink>
      <w:r w:rsidR="003371AC" w:rsidRPr="0029084D">
        <w:rPr>
          <w:rFonts w:ascii="Palatino Linotype" w:hAnsi="Palatino Linotype" w:cs="Arial"/>
          <w:b/>
          <w:i/>
        </w:rPr>
        <w:t xml:space="preserve">, </w:t>
      </w:r>
      <w:r w:rsidR="00142176" w:rsidRPr="0029084D">
        <w:rPr>
          <w:rFonts w:ascii="Palatino Linotype" w:hAnsi="Palatino Linotype" w:cs="Arial"/>
        </w:rPr>
        <w:t xml:space="preserve">el cual contiene el Acta de la Décima Sesión Ordinaria del Comité de Transparencia, por medio del cual aprobó la versión pública de la solicitud 00107/CAPULHUA/IP/2022. </w:t>
      </w:r>
    </w:p>
    <w:p w14:paraId="7B203E29" w14:textId="77777777" w:rsidR="00142176" w:rsidRPr="0029084D" w:rsidRDefault="00200E22" w:rsidP="007B7A1F">
      <w:pPr>
        <w:pStyle w:val="Prrafodelista"/>
        <w:numPr>
          <w:ilvl w:val="0"/>
          <w:numId w:val="39"/>
        </w:numPr>
        <w:spacing w:line="360" w:lineRule="auto"/>
        <w:jc w:val="both"/>
        <w:rPr>
          <w:rFonts w:ascii="Palatino Linotype" w:hAnsi="Palatino Linotype" w:cs="Arial"/>
          <w:b/>
          <w:i/>
        </w:rPr>
      </w:pPr>
      <w:hyperlink r:id="rId13" w:tgtFrame="_blank" w:history="1">
        <w:r w:rsidR="003371AC" w:rsidRPr="0029084D">
          <w:rPr>
            <w:rFonts w:ascii="Palatino Linotype" w:hAnsi="Palatino Linotype" w:cs="Arial"/>
            <w:b/>
            <w:i/>
          </w:rPr>
          <w:t>recibos2.pdf</w:t>
        </w:r>
      </w:hyperlink>
      <w:r w:rsidR="003371AC" w:rsidRPr="0029084D">
        <w:rPr>
          <w:rFonts w:ascii="Palatino Linotype" w:hAnsi="Palatino Linotype" w:cs="Arial"/>
          <w:b/>
          <w:i/>
        </w:rPr>
        <w:t xml:space="preserve">, </w:t>
      </w:r>
      <w:r w:rsidR="00142176" w:rsidRPr="0029084D">
        <w:rPr>
          <w:rFonts w:ascii="Palatino Linotype" w:hAnsi="Palatino Linotype" w:cs="Arial"/>
        </w:rPr>
        <w:t xml:space="preserve">el cual contiene lo siguiente: </w:t>
      </w:r>
    </w:p>
    <w:p w14:paraId="419BAFE1" w14:textId="77777777" w:rsidR="00142176" w:rsidRPr="0029084D" w:rsidRDefault="00142176" w:rsidP="007B7A1F">
      <w:pPr>
        <w:pStyle w:val="Prrafodelista"/>
        <w:numPr>
          <w:ilvl w:val="0"/>
          <w:numId w:val="42"/>
        </w:numPr>
        <w:spacing w:line="360" w:lineRule="auto"/>
        <w:jc w:val="both"/>
        <w:rPr>
          <w:rFonts w:ascii="Palatino Linotype" w:hAnsi="Palatino Linotype" w:cs="Arial"/>
          <w:b/>
          <w:i/>
        </w:rPr>
      </w:pPr>
      <w:r w:rsidRPr="0029084D">
        <w:rPr>
          <w:rFonts w:ascii="Palatino Linotype" w:hAnsi="Palatino Linotype" w:cs="Arial"/>
        </w:rPr>
        <w:t xml:space="preserve">Oficio número MCAP/TTAIPMYPDP/0418/2022 de fecha veinte de junio de dos mil veintidós, por medio del cual el Titular de la Unidad de Transparencia, turna la solicitud de información al encargado del Despacho de la Dirección de Administración, adjuntando para ello el acuse de la solicitud de información pública número 00107/CAPULHUA/IP/2022. </w:t>
      </w:r>
    </w:p>
    <w:p w14:paraId="07477564" w14:textId="34C9F371" w:rsidR="00142176" w:rsidRPr="0029084D" w:rsidRDefault="00142176" w:rsidP="007B7A1F">
      <w:pPr>
        <w:pStyle w:val="Prrafodelista"/>
        <w:numPr>
          <w:ilvl w:val="0"/>
          <w:numId w:val="42"/>
        </w:numPr>
        <w:spacing w:line="360" w:lineRule="auto"/>
        <w:jc w:val="both"/>
        <w:rPr>
          <w:rFonts w:ascii="Palatino Linotype" w:hAnsi="Palatino Linotype" w:cs="Arial"/>
          <w:b/>
          <w:i/>
        </w:rPr>
      </w:pPr>
      <w:r w:rsidRPr="0029084D">
        <w:rPr>
          <w:rFonts w:ascii="Palatino Linotype" w:hAnsi="Palatino Linotype" w:cs="Arial"/>
        </w:rPr>
        <w:t>Oficio número MCAP/DA/0200/2022 de fecha veintitrés de junio de dos mil veintidós, por medio del cual el encargado del Despacho de la Dirección de Administración,</w:t>
      </w:r>
      <w:r w:rsidR="002B796C" w:rsidRPr="0029084D">
        <w:rPr>
          <w:rFonts w:ascii="Palatino Linotype" w:hAnsi="Palatino Linotype" w:cs="Arial"/>
        </w:rPr>
        <w:t xml:space="preserve"> refiere enviar la información en medio digital, adjuntando para ello varios comprobantes de percepciones y deducciones, correspondientes a la primera quincena de mayo de dos mil veintidós. </w:t>
      </w:r>
    </w:p>
    <w:p w14:paraId="4918DD4D" w14:textId="02A89DE6" w:rsidR="002B796C" w:rsidRPr="0029084D" w:rsidRDefault="00200E22" w:rsidP="007B7A1F">
      <w:pPr>
        <w:pStyle w:val="Prrafodelista"/>
        <w:numPr>
          <w:ilvl w:val="0"/>
          <w:numId w:val="42"/>
        </w:numPr>
        <w:spacing w:line="360" w:lineRule="auto"/>
        <w:jc w:val="both"/>
        <w:rPr>
          <w:rFonts w:ascii="Palatino Linotype" w:hAnsi="Palatino Linotype" w:cs="Arial"/>
          <w:b/>
          <w:i/>
        </w:rPr>
      </w:pPr>
      <w:hyperlink r:id="rId14" w:tgtFrame="_blank" w:history="1">
        <w:r w:rsidR="003371AC" w:rsidRPr="0029084D">
          <w:rPr>
            <w:rFonts w:ascii="Palatino Linotype" w:hAnsi="Palatino Linotype" w:cs="Arial"/>
            <w:b/>
            <w:i/>
          </w:rPr>
          <w:t>recibos.pdf</w:t>
        </w:r>
      </w:hyperlink>
      <w:r w:rsidR="003371AC" w:rsidRPr="0029084D">
        <w:rPr>
          <w:rFonts w:ascii="Palatino Linotype" w:hAnsi="Palatino Linotype" w:cs="Arial"/>
          <w:b/>
          <w:i/>
        </w:rPr>
        <w:t xml:space="preserve">, </w:t>
      </w:r>
      <w:r w:rsidR="002B796C" w:rsidRPr="0029084D">
        <w:rPr>
          <w:rFonts w:ascii="Palatino Linotype" w:hAnsi="Palatino Linotype" w:cs="Arial"/>
        </w:rPr>
        <w:t xml:space="preserve">el cual de su contenido se advierten varios comprobantes de percepciones y deducciones, correspondientes a la segunda quincena de mayo de dos mil veintidós. </w:t>
      </w:r>
    </w:p>
    <w:p w14:paraId="44AB6468" w14:textId="77777777" w:rsidR="00695519" w:rsidRPr="0029084D" w:rsidRDefault="00695519" w:rsidP="007B7A1F">
      <w:pPr>
        <w:spacing w:line="360" w:lineRule="auto"/>
        <w:jc w:val="both"/>
        <w:rPr>
          <w:rFonts w:ascii="Palatino Linotype" w:hAnsi="Palatino Linotype"/>
        </w:rPr>
      </w:pPr>
    </w:p>
    <w:p w14:paraId="4A3F9CFC" w14:textId="77777777" w:rsidR="002D039C" w:rsidRPr="0029084D" w:rsidRDefault="002D039C" w:rsidP="007B7A1F">
      <w:pPr>
        <w:spacing w:line="360" w:lineRule="auto"/>
        <w:jc w:val="both"/>
        <w:rPr>
          <w:rFonts w:ascii="Palatino Linotype" w:hAnsi="Palatino Linotype"/>
        </w:rPr>
      </w:pPr>
    </w:p>
    <w:p w14:paraId="057654B4" w14:textId="77777777" w:rsidR="002D039C" w:rsidRPr="0029084D" w:rsidRDefault="002D039C" w:rsidP="007B7A1F">
      <w:pPr>
        <w:spacing w:line="360" w:lineRule="auto"/>
        <w:jc w:val="both"/>
        <w:rPr>
          <w:rFonts w:ascii="Palatino Linotype" w:hAnsi="Palatino Linotype"/>
        </w:rPr>
      </w:pPr>
    </w:p>
    <w:p w14:paraId="79C8E01C" w14:textId="614B2BFB" w:rsidR="00E62E88" w:rsidRPr="0029084D" w:rsidRDefault="007B7A1F" w:rsidP="007B7A1F">
      <w:pPr>
        <w:pStyle w:val="Prrafodelista"/>
        <w:tabs>
          <w:tab w:val="left" w:pos="709"/>
        </w:tabs>
        <w:spacing w:line="360" w:lineRule="auto"/>
        <w:ind w:left="0"/>
        <w:jc w:val="both"/>
        <w:rPr>
          <w:rFonts w:ascii="Palatino Linotype" w:hAnsi="Palatino Linotype" w:cs="Arial"/>
          <w:b/>
          <w:bCs/>
        </w:rPr>
      </w:pPr>
      <w:r w:rsidRPr="0029084D">
        <w:rPr>
          <w:rFonts w:ascii="Palatino Linotype" w:hAnsi="Palatino Linotype" w:cs="Arial"/>
          <w:b/>
          <w:sz w:val="28"/>
        </w:rPr>
        <w:lastRenderedPageBreak/>
        <w:t>III</w:t>
      </w:r>
      <w:r w:rsidR="00E62E88" w:rsidRPr="0029084D">
        <w:rPr>
          <w:rFonts w:ascii="Palatino Linotype" w:hAnsi="Palatino Linotype" w:cs="Arial"/>
          <w:b/>
          <w:sz w:val="28"/>
        </w:rPr>
        <w:t xml:space="preserve">. </w:t>
      </w:r>
      <w:r w:rsidR="00E62E88" w:rsidRPr="0029084D">
        <w:rPr>
          <w:rFonts w:ascii="Palatino Linotype" w:hAnsi="Palatino Linotype" w:cs="Arial"/>
          <w:b/>
          <w:bCs/>
          <w:sz w:val="28"/>
          <w:szCs w:val="28"/>
        </w:rPr>
        <w:t>Del Recurso de Revisión</w:t>
      </w:r>
    </w:p>
    <w:p w14:paraId="7CE05361" w14:textId="691A057B" w:rsidR="007A5836" w:rsidRPr="0029084D" w:rsidRDefault="007A5836" w:rsidP="007B7A1F">
      <w:pPr>
        <w:pStyle w:val="Prrafodelista"/>
        <w:spacing w:line="360" w:lineRule="auto"/>
        <w:ind w:left="0"/>
        <w:jc w:val="both"/>
        <w:rPr>
          <w:rFonts w:ascii="Palatino Linotype" w:hAnsi="Palatino Linotype" w:cs="Arial"/>
        </w:rPr>
      </w:pPr>
      <w:r w:rsidRPr="0029084D">
        <w:rPr>
          <w:rFonts w:ascii="Palatino Linotype" w:hAnsi="Palatino Linotype"/>
        </w:rPr>
        <w:t xml:space="preserve">Inconforme con la </w:t>
      </w:r>
      <w:r w:rsidRPr="0029084D">
        <w:rPr>
          <w:rFonts w:ascii="Palatino Linotype" w:hAnsi="Palatino Linotype" w:cs="Arial"/>
        </w:rPr>
        <w:t xml:space="preserve">respuesta </w:t>
      </w:r>
      <w:r w:rsidRPr="0029084D">
        <w:rPr>
          <w:rFonts w:ascii="Palatino Linotype" w:hAnsi="Palatino Linotype"/>
        </w:rPr>
        <w:t xml:space="preserve">del </w:t>
      </w:r>
      <w:r w:rsidRPr="0029084D">
        <w:rPr>
          <w:rFonts w:ascii="Palatino Linotype" w:hAnsi="Palatino Linotype"/>
          <w:b/>
        </w:rPr>
        <w:t>SUJETO OBLIGADO</w:t>
      </w:r>
      <w:r w:rsidRPr="0029084D">
        <w:rPr>
          <w:rFonts w:ascii="Palatino Linotype" w:hAnsi="Palatino Linotype"/>
        </w:rPr>
        <w:t xml:space="preserve">, el </w:t>
      </w:r>
      <w:r w:rsidR="002B796C" w:rsidRPr="0029084D">
        <w:rPr>
          <w:rFonts w:ascii="Palatino Linotype" w:hAnsi="Palatino Linotype"/>
        </w:rPr>
        <w:t>once de julio de</w:t>
      </w:r>
      <w:r w:rsidR="00A9204E" w:rsidRPr="0029084D">
        <w:rPr>
          <w:rFonts w:ascii="Palatino Linotype" w:hAnsi="Palatino Linotype"/>
        </w:rPr>
        <w:t xml:space="preserve"> dos mil veintidós, </w:t>
      </w:r>
      <w:r w:rsidR="00304C24" w:rsidRPr="0029084D">
        <w:rPr>
          <w:rFonts w:ascii="Palatino Linotype" w:hAnsi="Palatino Linotype"/>
          <w:b/>
        </w:rPr>
        <w:t>LA</w:t>
      </w:r>
      <w:r w:rsidRPr="0029084D">
        <w:rPr>
          <w:rFonts w:ascii="Palatino Linotype" w:hAnsi="Palatino Linotype"/>
          <w:b/>
        </w:rPr>
        <w:t xml:space="preserve"> RECURRENTE</w:t>
      </w:r>
      <w:r w:rsidR="000C7F93" w:rsidRPr="0029084D">
        <w:rPr>
          <w:rFonts w:ascii="Palatino Linotype" w:hAnsi="Palatino Linotype"/>
          <w:b/>
        </w:rPr>
        <w:t xml:space="preserve"> </w:t>
      </w:r>
      <w:r w:rsidRPr="0029084D">
        <w:rPr>
          <w:rFonts w:ascii="Palatino Linotype" w:hAnsi="Palatino Linotype"/>
        </w:rPr>
        <w:t xml:space="preserve">interpuso el </w:t>
      </w:r>
      <w:r w:rsidR="000C7F93" w:rsidRPr="0029084D">
        <w:rPr>
          <w:rFonts w:ascii="Palatino Linotype" w:hAnsi="Palatino Linotype"/>
        </w:rPr>
        <w:t>R</w:t>
      </w:r>
      <w:r w:rsidRPr="0029084D">
        <w:rPr>
          <w:rFonts w:ascii="Palatino Linotype" w:hAnsi="Palatino Linotype"/>
        </w:rPr>
        <w:t xml:space="preserve">ecurso de </w:t>
      </w:r>
      <w:r w:rsidR="000C7F93" w:rsidRPr="0029084D">
        <w:rPr>
          <w:rFonts w:ascii="Palatino Linotype" w:hAnsi="Palatino Linotype"/>
        </w:rPr>
        <w:t>R</w:t>
      </w:r>
      <w:r w:rsidRPr="0029084D">
        <w:rPr>
          <w:rFonts w:ascii="Palatino Linotype" w:hAnsi="Palatino Linotype"/>
        </w:rPr>
        <w:t xml:space="preserve">evisión objeto del presente estudio, el cual fue registrado en </w:t>
      </w:r>
      <w:r w:rsidRPr="0029084D">
        <w:rPr>
          <w:rFonts w:ascii="Palatino Linotype" w:hAnsi="Palatino Linotype"/>
          <w:b/>
        </w:rPr>
        <w:t>EL SAIMEX</w:t>
      </w:r>
      <w:r w:rsidR="00DF43CB" w:rsidRPr="0029084D">
        <w:rPr>
          <w:rFonts w:ascii="Palatino Linotype" w:hAnsi="Palatino Linotype"/>
          <w:b/>
        </w:rPr>
        <w:t xml:space="preserve"> </w:t>
      </w:r>
      <w:r w:rsidRPr="0029084D">
        <w:rPr>
          <w:rFonts w:ascii="Palatino Linotype" w:hAnsi="Palatino Linotype"/>
        </w:rPr>
        <w:t xml:space="preserve">y se le asignó el número de expediente </w:t>
      </w:r>
      <w:r w:rsidR="002B796C" w:rsidRPr="0029084D">
        <w:rPr>
          <w:rFonts w:ascii="Palatino Linotype" w:hAnsi="Palatino Linotype"/>
          <w:b/>
        </w:rPr>
        <w:t>12617</w:t>
      </w:r>
      <w:r w:rsidR="00A9204E" w:rsidRPr="0029084D">
        <w:rPr>
          <w:rFonts w:ascii="Palatino Linotype" w:hAnsi="Palatino Linotype"/>
          <w:b/>
        </w:rPr>
        <w:t>/INFOEM/IP/RR/2022</w:t>
      </w:r>
      <w:r w:rsidRPr="0029084D">
        <w:rPr>
          <w:rFonts w:ascii="Palatino Linotype" w:hAnsi="Palatino Linotype"/>
          <w:b/>
        </w:rPr>
        <w:t>,</w:t>
      </w:r>
      <w:r w:rsidRPr="0029084D">
        <w:rPr>
          <w:rFonts w:ascii="Palatino Linotype" w:hAnsi="Palatino Linotype" w:cs="Arial"/>
        </w:rPr>
        <w:t xml:space="preserve"> en el</w:t>
      </w:r>
      <w:r w:rsidR="00B306B4" w:rsidRPr="0029084D">
        <w:rPr>
          <w:rFonts w:ascii="Palatino Linotype" w:hAnsi="Palatino Linotype" w:cs="Arial"/>
        </w:rPr>
        <w:t xml:space="preserve"> que</w:t>
      </w:r>
      <w:r w:rsidR="007F2176" w:rsidRPr="0029084D">
        <w:rPr>
          <w:rFonts w:ascii="Palatino Linotype" w:hAnsi="Palatino Linotype" w:cs="Arial"/>
        </w:rPr>
        <w:t xml:space="preserve"> </w:t>
      </w:r>
      <w:r w:rsidR="009F17CA" w:rsidRPr="0029084D">
        <w:rPr>
          <w:rFonts w:ascii="Palatino Linotype" w:hAnsi="Palatino Linotype" w:cs="Arial"/>
        </w:rPr>
        <w:t xml:space="preserve">señaló como </w:t>
      </w:r>
    </w:p>
    <w:p w14:paraId="44EBAB58" w14:textId="77777777" w:rsidR="007A5836" w:rsidRPr="0029084D" w:rsidRDefault="007A5836" w:rsidP="007B7A1F">
      <w:pPr>
        <w:spacing w:line="360" w:lineRule="auto"/>
        <w:ind w:right="899"/>
        <w:jc w:val="both"/>
        <w:rPr>
          <w:rFonts w:ascii="Palatino Linotype" w:hAnsi="Palatino Linotype" w:cs="Arial"/>
          <w:i/>
          <w:sz w:val="22"/>
        </w:rPr>
      </w:pPr>
    </w:p>
    <w:p w14:paraId="26513912" w14:textId="77777777" w:rsidR="002B796C" w:rsidRPr="0029084D" w:rsidRDefault="00F878A4" w:rsidP="007B7A1F">
      <w:pPr>
        <w:pStyle w:val="Prrafodelista"/>
        <w:spacing w:line="360" w:lineRule="auto"/>
        <w:ind w:left="0"/>
        <w:jc w:val="both"/>
        <w:rPr>
          <w:rFonts w:ascii="Palatino Linotype" w:hAnsi="Palatino Linotype" w:cs="Arial"/>
          <w:b/>
        </w:rPr>
      </w:pPr>
      <w:r w:rsidRPr="0029084D">
        <w:rPr>
          <w:rFonts w:ascii="Palatino Linotype" w:hAnsi="Palatino Linotype" w:cs="Arial"/>
          <w:b/>
        </w:rPr>
        <w:t>Acto impugnado</w:t>
      </w:r>
      <w:r w:rsidR="002B796C" w:rsidRPr="0029084D">
        <w:rPr>
          <w:rFonts w:ascii="Palatino Linotype" w:hAnsi="Palatino Linotype" w:cs="Arial"/>
          <w:b/>
        </w:rPr>
        <w:t xml:space="preserve">: </w:t>
      </w:r>
    </w:p>
    <w:p w14:paraId="4E1FA90E" w14:textId="77777777" w:rsidR="002B796C" w:rsidRPr="0029084D" w:rsidRDefault="002B796C" w:rsidP="007B7A1F">
      <w:pPr>
        <w:pStyle w:val="Prrafodelista"/>
        <w:ind w:left="0"/>
        <w:jc w:val="both"/>
        <w:rPr>
          <w:rFonts w:ascii="Palatino Linotype" w:hAnsi="Palatino Linotype" w:cs="Arial"/>
          <w:b/>
        </w:rPr>
      </w:pPr>
    </w:p>
    <w:p w14:paraId="19E4EF75" w14:textId="01D458D0" w:rsidR="002B796C" w:rsidRPr="0029084D" w:rsidRDefault="002B796C" w:rsidP="007B7A1F">
      <w:pPr>
        <w:ind w:left="851" w:right="899"/>
        <w:jc w:val="both"/>
        <w:rPr>
          <w:rFonts w:ascii="Palatino Linotype" w:hAnsi="Palatino Linotype" w:cs="Arial"/>
          <w:i/>
          <w:sz w:val="22"/>
        </w:rPr>
      </w:pPr>
      <w:r w:rsidRPr="0029084D">
        <w:rPr>
          <w:rFonts w:ascii="Palatino Linotype" w:hAnsi="Palatino Linotype" w:cs="Arial"/>
          <w:i/>
          <w:sz w:val="22"/>
        </w:rPr>
        <w:t>“NO TRAE LA INFORMACIÓN COMPLETA” (sic)</w:t>
      </w:r>
    </w:p>
    <w:p w14:paraId="2FA55095" w14:textId="77777777" w:rsidR="002B796C" w:rsidRPr="0029084D" w:rsidRDefault="002B796C" w:rsidP="007B7A1F">
      <w:pPr>
        <w:pStyle w:val="Prrafodelista"/>
        <w:ind w:left="0"/>
        <w:jc w:val="both"/>
        <w:rPr>
          <w:rFonts w:ascii="Palatino Linotype" w:hAnsi="Palatino Linotype" w:cs="Arial"/>
          <w:b/>
        </w:rPr>
      </w:pPr>
    </w:p>
    <w:p w14:paraId="7848C461" w14:textId="2F41DFE6" w:rsidR="00F878A4" w:rsidRPr="0029084D" w:rsidRDefault="002B796C" w:rsidP="007B7A1F">
      <w:pPr>
        <w:pStyle w:val="Prrafodelista"/>
        <w:spacing w:line="360" w:lineRule="auto"/>
        <w:ind w:left="0"/>
        <w:jc w:val="both"/>
        <w:rPr>
          <w:rFonts w:ascii="Palatino Linotype" w:hAnsi="Palatino Linotype" w:cs="Arial"/>
          <w:b/>
        </w:rPr>
      </w:pPr>
      <w:r w:rsidRPr="0029084D">
        <w:rPr>
          <w:rFonts w:ascii="Palatino Linotype" w:hAnsi="Palatino Linotype" w:cs="Arial"/>
          <w:b/>
        </w:rPr>
        <w:t>A</w:t>
      </w:r>
      <w:r w:rsidR="00DA3800" w:rsidRPr="0029084D">
        <w:rPr>
          <w:rFonts w:ascii="Palatino Linotype" w:hAnsi="Palatino Linotype" w:cs="Arial"/>
          <w:b/>
        </w:rPr>
        <w:t>sí como, razones o motivos de inconformidad</w:t>
      </w:r>
      <w:r w:rsidR="00F878A4" w:rsidRPr="0029084D">
        <w:rPr>
          <w:rFonts w:ascii="Palatino Linotype" w:hAnsi="Palatino Linotype" w:cs="Arial"/>
          <w:b/>
        </w:rPr>
        <w:t xml:space="preserve">: </w:t>
      </w:r>
    </w:p>
    <w:p w14:paraId="792AC15B" w14:textId="77777777" w:rsidR="00F878A4" w:rsidRPr="0029084D" w:rsidRDefault="00F878A4" w:rsidP="007B7A1F">
      <w:pPr>
        <w:ind w:right="899"/>
        <w:jc w:val="both"/>
        <w:rPr>
          <w:rFonts w:ascii="Palatino Linotype" w:hAnsi="Palatino Linotype" w:cs="Arial"/>
          <w:i/>
          <w:sz w:val="22"/>
        </w:rPr>
      </w:pPr>
    </w:p>
    <w:p w14:paraId="20193998" w14:textId="771A104A" w:rsidR="007A5836" w:rsidRPr="0029084D" w:rsidRDefault="007A5836" w:rsidP="007B7A1F">
      <w:pPr>
        <w:ind w:left="851" w:right="899"/>
        <w:jc w:val="both"/>
        <w:rPr>
          <w:rFonts w:ascii="Palatino Linotype" w:hAnsi="Palatino Linotype" w:cs="Arial"/>
          <w:i/>
          <w:sz w:val="22"/>
        </w:rPr>
      </w:pPr>
      <w:r w:rsidRPr="0029084D">
        <w:rPr>
          <w:rFonts w:ascii="Palatino Linotype" w:hAnsi="Palatino Linotype" w:cs="Arial"/>
          <w:i/>
          <w:sz w:val="22"/>
        </w:rPr>
        <w:t>“</w:t>
      </w:r>
      <w:r w:rsidR="002B796C" w:rsidRPr="0029084D">
        <w:rPr>
          <w:rFonts w:ascii="Palatino Linotype" w:hAnsi="Palatino Linotype" w:cs="Arial"/>
          <w:i/>
          <w:sz w:val="22"/>
        </w:rPr>
        <w:t>INFORMACION INCOMPLETA Y POR CONSECUENCIA NO SE TIENE TODO LO SOLICITADO, TAMBIEN LA DOCUMENTACIÓN ESTA TODA BORROSA PARA PODER LEER DE ANTE MANO QUE MAL PERSONAL TIENE SEÑOR PRESIDENTE COMO ES POSIBLE QUE SEGUN EL TITULAR DE TRANSPARENCIA ESTE CERTRIFICADO Y NO SABE COMO SE HACE UNA VERSIÓN PUBLICA SR PRESIDENTE TAMBIEN PONGALO O PAGUELE UNA CAPACITACIÓN PARA QUE SE ENSEÑE A HACER UNA RESPUESTA EN VERSIÓN PÚBLICA</w:t>
      </w:r>
      <w:r w:rsidRPr="0029084D">
        <w:rPr>
          <w:rFonts w:ascii="Palatino Linotype" w:hAnsi="Palatino Linotype" w:cs="Arial"/>
          <w:i/>
          <w:sz w:val="22"/>
        </w:rPr>
        <w:t>”</w:t>
      </w:r>
      <w:r w:rsidR="00F84FBE" w:rsidRPr="0029084D">
        <w:rPr>
          <w:rFonts w:ascii="Palatino Linotype" w:hAnsi="Palatino Linotype" w:cs="Arial"/>
          <w:i/>
          <w:sz w:val="22"/>
        </w:rPr>
        <w:t xml:space="preserve"> (sic)</w:t>
      </w:r>
    </w:p>
    <w:p w14:paraId="0436F0B0" w14:textId="77777777" w:rsidR="00651ED3" w:rsidRPr="0029084D" w:rsidRDefault="00651ED3" w:rsidP="007B7A1F">
      <w:pPr>
        <w:ind w:right="899"/>
        <w:jc w:val="both"/>
        <w:rPr>
          <w:rFonts w:ascii="Palatino Linotype" w:hAnsi="Palatino Linotype" w:cs="Arial"/>
          <w:i/>
          <w:sz w:val="22"/>
        </w:rPr>
      </w:pPr>
    </w:p>
    <w:p w14:paraId="6DCFB38C" w14:textId="1BE3161A" w:rsidR="00E62E88" w:rsidRPr="0029084D" w:rsidRDefault="007B7A1F" w:rsidP="007B7A1F">
      <w:pPr>
        <w:spacing w:line="360" w:lineRule="auto"/>
        <w:jc w:val="both"/>
        <w:rPr>
          <w:rFonts w:ascii="Palatino Linotype" w:hAnsi="Palatino Linotype" w:cs="Arial"/>
          <w:b/>
          <w:sz w:val="28"/>
          <w:szCs w:val="28"/>
        </w:rPr>
      </w:pPr>
      <w:r w:rsidRPr="0029084D">
        <w:rPr>
          <w:rFonts w:ascii="Palatino Linotype" w:hAnsi="Palatino Linotype" w:cs="Arial"/>
          <w:b/>
          <w:sz w:val="28"/>
          <w:szCs w:val="28"/>
        </w:rPr>
        <w:t>I</w:t>
      </w:r>
      <w:r w:rsidR="00E62E88" w:rsidRPr="0029084D">
        <w:rPr>
          <w:rFonts w:ascii="Palatino Linotype" w:hAnsi="Palatino Linotype" w:cs="Arial"/>
          <w:b/>
          <w:sz w:val="28"/>
          <w:szCs w:val="28"/>
        </w:rPr>
        <w:t>V. Del turno del Recurso de Revisión</w:t>
      </w:r>
    </w:p>
    <w:p w14:paraId="17C411EA" w14:textId="5CF6D650" w:rsidR="007A5836" w:rsidRPr="0029084D" w:rsidRDefault="007A5836" w:rsidP="007B7A1F">
      <w:pPr>
        <w:pStyle w:val="Prrafodelista"/>
        <w:spacing w:line="360" w:lineRule="auto"/>
        <w:ind w:left="0"/>
        <w:contextualSpacing/>
        <w:jc w:val="both"/>
        <w:rPr>
          <w:rFonts w:ascii="Palatino Linotype" w:hAnsi="Palatino Linotype" w:cs="Arial"/>
        </w:rPr>
      </w:pPr>
      <w:r w:rsidRPr="0029084D">
        <w:rPr>
          <w:rFonts w:ascii="Palatino Linotype" w:hAnsi="Palatino Linotype" w:cs="Arial"/>
        </w:rPr>
        <w:t xml:space="preserve">El recurso de que se trata se envió electrónicamente al Instituto de </w:t>
      </w:r>
      <w:r w:rsidRPr="0029084D">
        <w:rPr>
          <w:rFonts w:ascii="Palatino Linotype" w:eastAsia="Arial Unicode MS" w:hAnsi="Palatino Linotype" w:cs="Arial"/>
        </w:rPr>
        <w:t>Transparencia</w:t>
      </w:r>
      <w:r w:rsidRPr="0029084D">
        <w:rPr>
          <w:rFonts w:ascii="Palatino Linotype" w:hAnsi="Palatino Linotype" w:cs="Arial"/>
        </w:rPr>
        <w:t xml:space="preserve">, </w:t>
      </w:r>
      <w:r w:rsidR="00AB4B44" w:rsidRPr="0029084D">
        <w:rPr>
          <w:rFonts w:ascii="Palatino Linotype" w:hAnsi="Palatino Linotype" w:cs="Arial"/>
        </w:rPr>
        <w:t>Acceso a la Información</w:t>
      </w:r>
      <w:r w:rsidRPr="0029084D">
        <w:rPr>
          <w:rFonts w:ascii="Palatino Linotype" w:hAnsi="Palatino Linotype" w:cs="Arial"/>
        </w:rPr>
        <w:t xml:space="preserve"> Pública y Protección de Datos Personales del Estado de México y Municipios e</w:t>
      </w:r>
      <w:r w:rsidR="00163771" w:rsidRPr="0029084D">
        <w:rPr>
          <w:rFonts w:ascii="Palatino Linotype" w:hAnsi="Palatino Linotype" w:cs="Arial"/>
        </w:rPr>
        <w:t>l</w:t>
      </w:r>
      <w:r w:rsidRPr="0029084D">
        <w:rPr>
          <w:rFonts w:ascii="Palatino Linotype" w:hAnsi="Palatino Linotype" w:cs="Arial"/>
        </w:rPr>
        <w:t xml:space="preserve"> </w:t>
      </w:r>
      <w:r w:rsidR="00C30C23" w:rsidRPr="0029084D">
        <w:rPr>
          <w:rFonts w:ascii="Palatino Linotype" w:hAnsi="Palatino Linotype" w:cs="Arial"/>
          <w:b/>
        </w:rPr>
        <w:t xml:space="preserve">once de julio </w:t>
      </w:r>
      <w:r w:rsidR="005A39E3" w:rsidRPr="0029084D">
        <w:rPr>
          <w:rFonts w:ascii="Palatino Linotype" w:hAnsi="Palatino Linotype" w:cs="Arial"/>
          <w:b/>
        </w:rPr>
        <w:t xml:space="preserve">de dos mil </w:t>
      </w:r>
      <w:r w:rsidR="00A9204E" w:rsidRPr="0029084D">
        <w:rPr>
          <w:rFonts w:ascii="Palatino Linotype" w:hAnsi="Palatino Linotype" w:cs="Arial"/>
          <w:b/>
        </w:rPr>
        <w:t>veintidós</w:t>
      </w:r>
      <w:r w:rsidR="005A39E3" w:rsidRPr="0029084D">
        <w:rPr>
          <w:rFonts w:ascii="Palatino Linotype" w:hAnsi="Palatino Linotype" w:cs="Arial"/>
        </w:rPr>
        <w:t>;</w:t>
      </w:r>
      <w:r w:rsidR="006E148C" w:rsidRPr="0029084D">
        <w:rPr>
          <w:rFonts w:ascii="Palatino Linotype" w:hAnsi="Palatino Linotype" w:cs="Arial"/>
        </w:rPr>
        <w:t xml:space="preserve"> </w:t>
      </w:r>
      <w:r w:rsidR="00F3446D" w:rsidRPr="0029084D">
        <w:rPr>
          <w:rFonts w:ascii="Palatino Linotype" w:hAnsi="Palatino Linotype" w:cs="Arial"/>
        </w:rPr>
        <w:t xml:space="preserve">por lo que, </w:t>
      </w:r>
      <w:r w:rsidRPr="0029084D">
        <w:rPr>
          <w:rFonts w:ascii="Palatino Linotype" w:hAnsi="Palatino Linotype" w:cs="Arial"/>
        </w:rPr>
        <w:t xml:space="preserve">con fundamento en el artículo 185, fracción I de la </w:t>
      </w:r>
      <w:r w:rsidRPr="0029084D">
        <w:rPr>
          <w:rFonts w:ascii="Palatino Linotype" w:hAnsi="Palatino Linotype"/>
        </w:rPr>
        <w:t xml:space="preserve">Ley de Transparencia y </w:t>
      </w:r>
      <w:r w:rsidR="00AB4B44" w:rsidRPr="0029084D">
        <w:rPr>
          <w:rFonts w:ascii="Palatino Linotype" w:hAnsi="Palatino Linotype"/>
        </w:rPr>
        <w:t>Acceso a la Información</w:t>
      </w:r>
      <w:r w:rsidRPr="0029084D">
        <w:rPr>
          <w:rFonts w:ascii="Palatino Linotype" w:hAnsi="Palatino Linotype"/>
        </w:rPr>
        <w:t xml:space="preserve"> Pública del Estado de México y Municipios</w:t>
      </w:r>
      <w:r w:rsidRPr="0029084D">
        <w:rPr>
          <w:rFonts w:ascii="Palatino Linotype" w:hAnsi="Palatino Linotype" w:cs="Arial"/>
        </w:rPr>
        <w:t>, se turnó, a través del</w:t>
      </w:r>
      <w:r w:rsidRPr="0029084D">
        <w:rPr>
          <w:rFonts w:ascii="Palatino Linotype" w:eastAsia="Arial Unicode MS" w:hAnsi="Palatino Linotype" w:cs="Arial"/>
        </w:rPr>
        <w:t xml:space="preserve"> </w:t>
      </w:r>
      <w:r w:rsidRPr="0029084D">
        <w:rPr>
          <w:rFonts w:ascii="Palatino Linotype" w:eastAsia="Arial Unicode MS" w:hAnsi="Palatino Linotype" w:cs="Arial"/>
          <w:b/>
        </w:rPr>
        <w:t>SAIMEX</w:t>
      </w:r>
      <w:r w:rsidRPr="0029084D">
        <w:rPr>
          <w:rFonts w:ascii="Palatino Linotype" w:hAnsi="Palatino Linotype"/>
        </w:rPr>
        <w:t xml:space="preserve">, a la </w:t>
      </w:r>
      <w:r w:rsidR="00A9204E" w:rsidRPr="0029084D">
        <w:rPr>
          <w:rFonts w:ascii="Palatino Linotype" w:hAnsi="Palatino Linotype" w:cs="Arial"/>
        </w:rPr>
        <w:t>c</w:t>
      </w:r>
      <w:r w:rsidRPr="0029084D">
        <w:rPr>
          <w:rFonts w:ascii="Palatino Linotype" w:hAnsi="Palatino Linotype" w:cs="Arial"/>
        </w:rPr>
        <w:t xml:space="preserve">omisionada </w:t>
      </w:r>
      <w:r w:rsidR="00423E39" w:rsidRPr="0029084D">
        <w:rPr>
          <w:rFonts w:ascii="Palatino Linotype" w:hAnsi="Palatino Linotype"/>
          <w:b/>
        </w:rPr>
        <w:t>Sharon Cristina Morales Martínez</w:t>
      </w:r>
      <w:r w:rsidRPr="0029084D">
        <w:rPr>
          <w:rFonts w:ascii="Palatino Linotype" w:hAnsi="Palatino Linotype" w:cs="Arial"/>
        </w:rPr>
        <w:t xml:space="preserve">, a efecto de </w:t>
      </w:r>
      <w:r w:rsidR="00C70502" w:rsidRPr="0029084D">
        <w:rPr>
          <w:rFonts w:ascii="Palatino Linotype" w:hAnsi="Palatino Linotype" w:cs="Arial"/>
        </w:rPr>
        <w:t xml:space="preserve">decretar </w:t>
      </w:r>
      <w:r w:rsidRPr="0029084D">
        <w:rPr>
          <w:rFonts w:ascii="Palatino Linotype" w:hAnsi="Palatino Linotype" w:cs="Arial"/>
        </w:rPr>
        <w:t>su admisión o desechamiento.</w:t>
      </w:r>
    </w:p>
    <w:p w14:paraId="05B3F7D7" w14:textId="77777777" w:rsidR="00E62E88" w:rsidRPr="0029084D" w:rsidRDefault="00E62E88" w:rsidP="007B7A1F">
      <w:pPr>
        <w:tabs>
          <w:tab w:val="center" w:pos="4252"/>
          <w:tab w:val="right" w:pos="8504"/>
        </w:tabs>
        <w:spacing w:line="360" w:lineRule="auto"/>
        <w:jc w:val="both"/>
        <w:rPr>
          <w:rFonts w:ascii="Palatino Linotype" w:hAnsi="Palatino Linotype" w:cs="Arial"/>
          <w:b/>
        </w:rPr>
      </w:pPr>
      <w:r w:rsidRPr="0029084D">
        <w:rPr>
          <w:rFonts w:ascii="Palatino Linotype" w:hAnsi="Palatino Linotype" w:cs="Arial"/>
          <w:b/>
        </w:rPr>
        <w:lastRenderedPageBreak/>
        <w:t>a) Admisión del Recurso de Revisión</w:t>
      </w:r>
    </w:p>
    <w:p w14:paraId="2973B9F1" w14:textId="66D216CC" w:rsidR="00E62E88" w:rsidRPr="0029084D" w:rsidRDefault="00E62E88" w:rsidP="007B7A1F">
      <w:pPr>
        <w:pStyle w:val="Prrafodelista"/>
        <w:spacing w:line="360" w:lineRule="auto"/>
        <w:ind w:left="0"/>
        <w:contextualSpacing/>
        <w:jc w:val="both"/>
        <w:rPr>
          <w:rFonts w:ascii="Palatino Linotype" w:hAnsi="Palatino Linotype" w:cs="Arial"/>
        </w:rPr>
      </w:pPr>
      <w:r w:rsidRPr="0029084D">
        <w:rPr>
          <w:rFonts w:ascii="Palatino Linotype" w:hAnsi="Palatino Linotype" w:cs="Arial"/>
        </w:rPr>
        <w:t>De las constancias del expediente electrónico del</w:t>
      </w:r>
      <w:r w:rsidRPr="0029084D">
        <w:rPr>
          <w:rFonts w:ascii="Palatino Linotype" w:hAnsi="Palatino Linotype" w:cs="Arial"/>
          <w:b/>
        </w:rPr>
        <w:t xml:space="preserve"> SAIMEX</w:t>
      </w:r>
      <w:r w:rsidRPr="0029084D">
        <w:rPr>
          <w:rFonts w:ascii="Palatino Linotype" w:hAnsi="Palatino Linotype" w:cs="Arial"/>
        </w:rPr>
        <w:t xml:space="preserve">, se advierte que el </w:t>
      </w:r>
      <w:r w:rsidR="00C30C23" w:rsidRPr="0029084D">
        <w:rPr>
          <w:rFonts w:ascii="Palatino Linotype" w:hAnsi="Palatino Linotype" w:cs="Arial"/>
          <w:b/>
        </w:rPr>
        <w:t xml:space="preserve">doce de julio </w:t>
      </w:r>
      <w:r w:rsidR="00A9204E" w:rsidRPr="0029084D">
        <w:rPr>
          <w:rFonts w:ascii="Palatino Linotype" w:hAnsi="Palatino Linotype" w:cs="Arial"/>
          <w:b/>
        </w:rPr>
        <w:t>de dos mil veintidós</w:t>
      </w:r>
      <w:r w:rsidR="007A5836" w:rsidRPr="0029084D">
        <w:rPr>
          <w:rFonts w:ascii="Palatino Linotype" w:hAnsi="Palatino Linotype" w:cs="Arial"/>
        </w:rPr>
        <w:t xml:space="preserve">, </w:t>
      </w:r>
      <w:r w:rsidRPr="0029084D">
        <w:rPr>
          <w:rFonts w:ascii="Palatino Linotype" w:hAnsi="Palatino Linotype" w:cs="Arial"/>
        </w:rPr>
        <w:t xml:space="preserve">se acordó la admisión a trámite del Recurso de Revisión que nos ocupa; así como la integración del expediente respectivo, mismo que se puso a </w:t>
      </w:r>
      <w:r w:rsidR="00DD3541" w:rsidRPr="0029084D">
        <w:rPr>
          <w:rFonts w:ascii="Palatino Linotype" w:hAnsi="Palatino Linotype" w:cs="Arial"/>
        </w:rPr>
        <w:t xml:space="preserve">la vista </w:t>
      </w:r>
      <w:r w:rsidRPr="0029084D">
        <w:rPr>
          <w:rFonts w:ascii="Palatino Linotype" w:hAnsi="Palatino Linotype" w:cs="Arial"/>
        </w:rPr>
        <w:t>de las partes, para que en un plazo máximo de siete días hábiles</w:t>
      </w:r>
      <w:r w:rsidR="00C06B3F" w:rsidRPr="0029084D">
        <w:rPr>
          <w:rFonts w:ascii="Palatino Linotype" w:hAnsi="Palatino Linotype" w:cs="Arial"/>
        </w:rPr>
        <w:t xml:space="preserve"> </w:t>
      </w:r>
      <w:r w:rsidR="00304C24" w:rsidRPr="0029084D">
        <w:rPr>
          <w:rFonts w:ascii="Palatino Linotype" w:hAnsi="Palatino Linotype" w:cs="Arial"/>
          <w:b/>
        </w:rPr>
        <w:t>LA</w:t>
      </w:r>
      <w:r w:rsidR="006E148C" w:rsidRPr="0029084D">
        <w:rPr>
          <w:rFonts w:ascii="Palatino Linotype" w:hAnsi="Palatino Linotype" w:cs="Arial"/>
          <w:b/>
        </w:rPr>
        <w:t xml:space="preserve"> RECURRENTE </w:t>
      </w:r>
      <w:r w:rsidR="006E148C" w:rsidRPr="0029084D">
        <w:rPr>
          <w:rFonts w:ascii="Palatino Linotype" w:hAnsi="Palatino Linotype" w:cs="Arial"/>
        </w:rPr>
        <w:t xml:space="preserve">manifestara lo que a su derecho conviniera, a efecto de presentar pruebas o alegatos y, en su caso, </w:t>
      </w:r>
      <w:r w:rsidR="006E148C" w:rsidRPr="0029084D">
        <w:rPr>
          <w:rFonts w:ascii="Palatino Linotype" w:hAnsi="Palatino Linotype" w:cs="Arial"/>
          <w:b/>
        </w:rPr>
        <w:t xml:space="preserve">EL SUJETO OBLIGADO </w:t>
      </w:r>
      <w:r w:rsidR="006E148C" w:rsidRPr="0029084D">
        <w:rPr>
          <w:rFonts w:ascii="Palatino Linotype" w:hAnsi="Palatino Linotype" w:cs="Arial"/>
        </w:rPr>
        <w:t>rindiera su corr</w:t>
      </w:r>
      <w:r w:rsidR="00C1656F" w:rsidRPr="0029084D">
        <w:rPr>
          <w:rFonts w:ascii="Palatino Linotype" w:hAnsi="Palatino Linotype" w:cs="Arial"/>
        </w:rPr>
        <w:t xml:space="preserve">espondiente Informe Justificado, lo anterior, </w:t>
      </w:r>
      <w:r w:rsidRPr="0029084D">
        <w:rPr>
          <w:rFonts w:ascii="Palatino Linotype" w:hAnsi="Palatino Linotype" w:cs="Arial"/>
        </w:rPr>
        <w:t xml:space="preserve">conforme a lo dispuesto por el artículo 185 de la Ley de Transparencia y </w:t>
      </w:r>
      <w:r w:rsidR="00AB4B44" w:rsidRPr="0029084D">
        <w:rPr>
          <w:rFonts w:ascii="Palatino Linotype" w:hAnsi="Palatino Linotype" w:cs="Arial"/>
        </w:rPr>
        <w:t>Acceso a la Información</w:t>
      </w:r>
      <w:r w:rsidRPr="0029084D">
        <w:rPr>
          <w:rFonts w:ascii="Palatino Linotype" w:hAnsi="Palatino Linotype" w:cs="Arial"/>
        </w:rPr>
        <w:t xml:space="preserve"> Pública del</w:t>
      </w:r>
      <w:r w:rsidR="00C1656F" w:rsidRPr="0029084D">
        <w:rPr>
          <w:rFonts w:ascii="Palatino Linotype" w:hAnsi="Palatino Linotype" w:cs="Arial"/>
        </w:rPr>
        <w:t xml:space="preserve"> Estado de México y Municipios. </w:t>
      </w:r>
    </w:p>
    <w:p w14:paraId="7348FA20" w14:textId="77777777" w:rsidR="00F878A4" w:rsidRPr="0029084D" w:rsidRDefault="00F878A4" w:rsidP="007B7A1F">
      <w:pPr>
        <w:spacing w:line="360" w:lineRule="auto"/>
        <w:jc w:val="both"/>
        <w:rPr>
          <w:rFonts w:ascii="Palatino Linotype" w:eastAsia="Arial Unicode MS" w:hAnsi="Palatino Linotype" w:cs="Arial"/>
          <w:b/>
        </w:rPr>
      </w:pPr>
    </w:p>
    <w:p w14:paraId="235AB7EF" w14:textId="77777777" w:rsidR="00E62E88" w:rsidRPr="0029084D" w:rsidRDefault="00E62E88" w:rsidP="007B7A1F">
      <w:pPr>
        <w:spacing w:line="360" w:lineRule="auto"/>
        <w:jc w:val="both"/>
        <w:rPr>
          <w:rFonts w:ascii="Palatino Linotype" w:hAnsi="Palatino Linotype" w:cs="Arial"/>
          <w:b/>
          <w:bCs/>
        </w:rPr>
      </w:pPr>
      <w:r w:rsidRPr="0029084D">
        <w:rPr>
          <w:rFonts w:ascii="Palatino Linotype" w:eastAsia="Arial Unicode MS" w:hAnsi="Palatino Linotype" w:cs="Arial"/>
          <w:b/>
        </w:rPr>
        <w:t xml:space="preserve">b) </w:t>
      </w:r>
      <w:r w:rsidRPr="0029084D">
        <w:rPr>
          <w:rFonts w:ascii="Palatino Linotype" w:hAnsi="Palatino Linotype" w:cs="Arial"/>
          <w:b/>
          <w:bCs/>
        </w:rPr>
        <w:t>Informe Justificado</w:t>
      </w:r>
    </w:p>
    <w:p w14:paraId="0A38A692" w14:textId="3DC510AB" w:rsidR="00C30C23" w:rsidRPr="0029084D" w:rsidRDefault="00C30C23" w:rsidP="007B7A1F">
      <w:pPr>
        <w:spacing w:line="360" w:lineRule="auto"/>
        <w:jc w:val="both"/>
        <w:rPr>
          <w:rFonts w:ascii="Palatino Linotype" w:hAnsi="Palatino Linotype" w:cs="Arial"/>
        </w:rPr>
      </w:pPr>
      <w:r w:rsidRPr="0029084D">
        <w:rPr>
          <w:rFonts w:ascii="Palatino Linotype" w:eastAsia="Arial Unicode MS" w:hAnsi="Palatino Linotype" w:cs="Arial"/>
        </w:rPr>
        <w:t xml:space="preserve">De acuerdo a las constancias digitales que obran en </w:t>
      </w:r>
      <w:r w:rsidRPr="0029084D">
        <w:rPr>
          <w:rFonts w:ascii="Palatino Linotype" w:eastAsia="Arial Unicode MS" w:hAnsi="Palatino Linotype" w:cs="Arial"/>
          <w:b/>
        </w:rPr>
        <w:t>EL</w:t>
      </w:r>
      <w:r w:rsidRPr="0029084D">
        <w:rPr>
          <w:rFonts w:ascii="Palatino Linotype" w:eastAsia="Arial Unicode MS" w:hAnsi="Palatino Linotype" w:cs="Arial"/>
        </w:rPr>
        <w:t xml:space="preserve"> </w:t>
      </w:r>
      <w:r w:rsidRPr="0029084D">
        <w:rPr>
          <w:rFonts w:ascii="Palatino Linotype" w:eastAsia="Arial Unicode MS" w:hAnsi="Palatino Linotype" w:cs="Arial"/>
          <w:b/>
        </w:rPr>
        <w:t>SAIMEX</w:t>
      </w:r>
      <w:r w:rsidRPr="0029084D">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w:t>
      </w:r>
      <w:r w:rsidR="00736E29" w:rsidRPr="0029084D">
        <w:rPr>
          <w:rFonts w:ascii="Palatino Linotype" w:eastAsia="Arial Unicode MS" w:hAnsi="Palatino Linotype" w:cs="Arial"/>
        </w:rPr>
        <w:t xml:space="preserve"> </w:t>
      </w:r>
      <w:r w:rsidR="00736E29" w:rsidRPr="0029084D">
        <w:rPr>
          <w:rFonts w:ascii="Palatino Linotype" w:eastAsia="Arial Unicode MS" w:hAnsi="Palatino Linotype" w:cs="Arial"/>
          <w:b/>
        </w:rPr>
        <w:t>LA</w:t>
      </w:r>
      <w:r w:rsidRPr="0029084D">
        <w:rPr>
          <w:rFonts w:ascii="Palatino Linotype" w:eastAsia="Arial Unicode MS" w:hAnsi="Palatino Linotype" w:cs="Arial"/>
        </w:rPr>
        <w:t xml:space="preserve"> </w:t>
      </w:r>
      <w:r w:rsidRPr="0029084D">
        <w:rPr>
          <w:rFonts w:ascii="Palatino Linotype" w:eastAsia="Arial Unicode MS" w:hAnsi="Palatino Linotype" w:cs="Arial"/>
          <w:b/>
        </w:rPr>
        <w:t>RECURRENTE</w:t>
      </w:r>
      <w:r w:rsidRPr="0029084D">
        <w:rPr>
          <w:rFonts w:ascii="Palatino Linotype" w:eastAsia="Arial Unicode MS" w:hAnsi="Palatino Linotype" w:cs="Arial"/>
        </w:rPr>
        <w:t xml:space="preserve">, éste no realizó manifestación alguna, ni presentó pruebas o alegatos, así como tampoco </w:t>
      </w:r>
      <w:r w:rsidRPr="0029084D">
        <w:rPr>
          <w:rFonts w:ascii="Palatino Linotype" w:eastAsia="Arial Unicode MS" w:hAnsi="Palatino Linotype" w:cs="Arial"/>
          <w:b/>
          <w:lang w:eastAsia="es-MX"/>
        </w:rPr>
        <w:t>EL SUJETO OBLIGADO</w:t>
      </w:r>
      <w:r w:rsidRPr="0029084D">
        <w:rPr>
          <w:rFonts w:ascii="Palatino Linotype" w:eastAsia="Arial Unicode MS" w:hAnsi="Palatino Linotype" w:cs="Arial"/>
        </w:rPr>
        <w:t xml:space="preserve"> rindió su Informe Justificado, tal y como se aprecia en la siguiente imagen: </w:t>
      </w:r>
      <w:r w:rsidRPr="0029084D">
        <w:rPr>
          <w:rFonts w:ascii="Palatino Linotype" w:hAnsi="Palatino Linotype" w:cs="Arial"/>
        </w:rPr>
        <w:t xml:space="preserve"> </w:t>
      </w:r>
    </w:p>
    <w:p w14:paraId="67860CFE" w14:textId="40AF08B3" w:rsidR="0018485E" w:rsidRPr="0029084D" w:rsidRDefault="00C30C23" w:rsidP="007B7A1F">
      <w:pPr>
        <w:pStyle w:val="Prrafodelista"/>
        <w:spacing w:line="360" w:lineRule="auto"/>
        <w:ind w:left="0"/>
        <w:jc w:val="both"/>
        <w:rPr>
          <w:rFonts w:ascii="Palatino Linotype" w:hAnsi="Palatino Linotype" w:cs="Arial"/>
          <w:b/>
          <w:bCs/>
        </w:rPr>
      </w:pPr>
      <w:r w:rsidRPr="0029084D">
        <w:rPr>
          <w:noProof/>
          <w:lang w:val="es-419" w:eastAsia="es-419"/>
        </w:rPr>
        <w:drawing>
          <wp:inline distT="0" distB="0" distL="0" distR="0" wp14:anchorId="15ED93D2" wp14:editId="57DF1052">
            <wp:extent cx="5791835" cy="176530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1765300"/>
                    </a:xfrm>
                    <a:prstGeom prst="rect">
                      <a:avLst/>
                    </a:prstGeom>
                  </pic:spPr>
                </pic:pic>
              </a:graphicData>
            </a:graphic>
          </wp:inline>
        </w:drawing>
      </w:r>
    </w:p>
    <w:p w14:paraId="13FF9407" w14:textId="77777777" w:rsidR="002E5F16" w:rsidRPr="0029084D" w:rsidRDefault="002E5F16" w:rsidP="007B7A1F">
      <w:pPr>
        <w:widowControl w:val="0"/>
        <w:tabs>
          <w:tab w:val="left" w:pos="0"/>
        </w:tabs>
        <w:spacing w:line="360" w:lineRule="auto"/>
        <w:jc w:val="both"/>
        <w:rPr>
          <w:rFonts w:ascii="Palatino Linotype" w:eastAsia="Palatino Linotype" w:hAnsi="Palatino Linotype" w:cs="Palatino Linotype"/>
          <w:b/>
        </w:rPr>
      </w:pPr>
      <w:r w:rsidRPr="0029084D">
        <w:rPr>
          <w:rFonts w:ascii="Palatino Linotype" w:eastAsia="Palatino Linotype" w:hAnsi="Palatino Linotype" w:cs="Palatino Linotype"/>
          <w:b/>
        </w:rPr>
        <w:lastRenderedPageBreak/>
        <w:t xml:space="preserve">c) De la ampliación </w:t>
      </w:r>
    </w:p>
    <w:p w14:paraId="4EDE9AB9" w14:textId="040B1749" w:rsidR="002E5F16" w:rsidRPr="0029084D" w:rsidRDefault="002E5F16" w:rsidP="007B7A1F">
      <w:pPr>
        <w:spacing w:line="360" w:lineRule="auto"/>
        <w:jc w:val="both"/>
        <w:rPr>
          <w:rFonts w:ascii="Palatino Linotype" w:eastAsia="Palatino Linotype" w:hAnsi="Palatino Linotype" w:cs="Palatino Linotype"/>
        </w:rPr>
      </w:pPr>
      <w:r w:rsidRPr="0029084D">
        <w:rPr>
          <w:rFonts w:ascii="Palatino Linotype" w:eastAsia="Palatino Linotype" w:hAnsi="Palatino Linotype" w:cs="Palatino Linotype"/>
        </w:rPr>
        <w:t>E</w:t>
      </w:r>
      <w:r w:rsidR="00163771" w:rsidRPr="0029084D">
        <w:rPr>
          <w:rFonts w:ascii="Palatino Linotype" w:eastAsia="Palatino Linotype" w:hAnsi="Palatino Linotype" w:cs="Palatino Linotype"/>
        </w:rPr>
        <w:t>l</w:t>
      </w:r>
      <w:r w:rsidRPr="0029084D">
        <w:rPr>
          <w:rFonts w:ascii="Palatino Linotype" w:eastAsia="Palatino Linotype" w:hAnsi="Palatino Linotype" w:cs="Palatino Linotype"/>
        </w:rPr>
        <w:t xml:space="preserve"> </w:t>
      </w:r>
      <w:r w:rsidR="00C30C23" w:rsidRPr="0029084D">
        <w:rPr>
          <w:rFonts w:ascii="Palatino Linotype" w:eastAsia="Palatino Linotype" w:hAnsi="Palatino Linotype" w:cs="Palatino Linotype"/>
          <w:b/>
        </w:rPr>
        <w:t xml:space="preserve">ocho de septiembre </w:t>
      </w:r>
      <w:r w:rsidRPr="0029084D">
        <w:rPr>
          <w:rFonts w:ascii="Palatino Linotype" w:eastAsia="Palatino Linotype" w:hAnsi="Palatino Linotype" w:cs="Palatino Linotype"/>
          <w:b/>
        </w:rPr>
        <w:t>de dos mil veintidós</w:t>
      </w:r>
      <w:r w:rsidRPr="0029084D">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4CE27E4D" w14:textId="77777777" w:rsidR="002E5F16" w:rsidRPr="0029084D" w:rsidRDefault="002E5F16" w:rsidP="007B7A1F">
      <w:pPr>
        <w:spacing w:line="360" w:lineRule="auto"/>
        <w:jc w:val="both"/>
        <w:rPr>
          <w:rFonts w:ascii="Palatino Linotype" w:eastAsia="Palatino Linotype" w:hAnsi="Palatino Linotype" w:cs="Palatino Linotype"/>
        </w:rPr>
      </w:pPr>
    </w:p>
    <w:p w14:paraId="28143AAC" w14:textId="77777777" w:rsidR="002E5F16" w:rsidRPr="0029084D" w:rsidRDefault="002E5F16" w:rsidP="007B7A1F">
      <w:pPr>
        <w:shd w:val="clear" w:color="auto" w:fill="FFFFFF"/>
        <w:spacing w:line="360" w:lineRule="auto"/>
        <w:jc w:val="both"/>
        <w:rPr>
          <w:rFonts w:ascii="Palatino Linotype" w:hAnsi="Palatino Linotype" w:cs="Arial"/>
          <w:lang w:eastAsia="es-MX"/>
        </w:rPr>
      </w:pPr>
      <w:r w:rsidRPr="0029084D">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B1BA523" w14:textId="77777777" w:rsidR="002E5F16" w:rsidRPr="0029084D" w:rsidRDefault="002E5F16" w:rsidP="007B7A1F">
      <w:pPr>
        <w:shd w:val="clear" w:color="auto" w:fill="FFFFFF"/>
        <w:spacing w:line="360" w:lineRule="auto"/>
        <w:jc w:val="both"/>
        <w:rPr>
          <w:rFonts w:ascii="Palatino Linotype" w:hAnsi="Palatino Linotype" w:cs="Arial"/>
          <w:lang w:eastAsia="es-MX"/>
        </w:rPr>
      </w:pPr>
    </w:p>
    <w:p w14:paraId="5E9B0296" w14:textId="77777777" w:rsidR="002E5F16" w:rsidRPr="0029084D" w:rsidRDefault="002E5F16" w:rsidP="007B7A1F">
      <w:pPr>
        <w:shd w:val="clear" w:color="auto" w:fill="FFFFFF"/>
        <w:spacing w:line="360" w:lineRule="auto"/>
        <w:jc w:val="both"/>
        <w:rPr>
          <w:rFonts w:ascii="Palatino Linotype" w:hAnsi="Palatino Linotype" w:cs="Arial"/>
          <w:lang w:eastAsia="es-MX"/>
        </w:rPr>
      </w:pPr>
      <w:r w:rsidRPr="0029084D">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BBF0A48" w14:textId="77777777" w:rsidR="002E5F16" w:rsidRPr="0029084D" w:rsidRDefault="002E5F16" w:rsidP="007B7A1F">
      <w:pPr>
        <w:shd w:val="clear" w:color="auto" w:fill="FFFFFF"/>
        <w:spacing w:line="360" w:lineRule="auto"/>
        <w:jc w:val="both"/>
        <w:rPr>
          <w:rFonts w:ascii="Palatino Linotype" w:hAnsi="Palatino Linotype" w:cs="Arial"/>
          <w:lang w:eastAsia="es-MX"/>
        </w:rPr>
      </w:pPr>
    </w:p>
    <w:p w14:paraId="6AFA6B88" w14:textId="77777777" w:rsidR="002E5F16" w:rsidRPr="0029084D" w:rsidRDefault="002E5F16" w:rsidP="007B7A1F">
      <w:pPr>
        <w:shd w:val="clear" w:color="auto" w:fill="FFFFFF"/>
        <w:spacing w:line="360" w:lineRule="auto"/>
        <w:jc w:val="both"/>
        <w:rPr>
          <w:rFonts w:ascii="Palatino Linotype" w:hAnsi="Palatino Linotype" w:cs="Arial"/>
          <w:lang w:eastAsia="es-MX"/>
        </w:rPr>
      </w:pPr>
      <w:r w:rsidRPr="0029084D">
        <w:rPr>
          <w:rFonts w:ascii="Palatino Linotype" w:hAnsi="Palatino Linotype" w:cs="Arial"/>
          <w:lang w:eastAsia="es-MX"/>
        </w:rPr>
        <w:t xml:space="preserve">Así, en términos de lo que establecen los artículos 8.1 y 25 de la Convención Americana sobre Derechos Humanos, los recursos deben ser sencillos y resolverse en el menor </w:t>
      </w:r>
      <w:r w:rsidRPr="0029084D">
        <w:rPr>
          <w:rFonts w:ascii="Palatino Linotype" w:hAnsi="Palatino Linotype" w:cs="Arial"/>
          <w:lang w:eastAsia="es-MX"/>
        </w:rPr>
        <w:lastRenderedPageBreak/>
        <w:t>tiempo posible, tomando en consideración la dilación total del procedimiento; esto es, en un plazo razonable.</w:t>
      </w:r>
    </w:p>
    <w:p w14:paraId="23FC3885" w14:textId="77777777" w:rsidR="002E5F16" w:rsidRPr="0029084D" w:rsidRDefault="002E5F16" w:rsidP="007B7A1F">
      <w:pPr>
        <w:shd w:val="clear" w:color="auto" w:fill="FFFFFF"/>
        <w:spacing w:line="360" w:lineRule="auto"/>
        <w:jc w:val="both"/>
        <w:rPr>
          <w:rFonts w:ascii="Palatino Linotype" w:hAnsi="Palatino Linotype" w:cs="Arial"/>
          <w:lang w:eastAsia="es-MX"/>
        </w:rPr>
      </w:pPr>
    </w:p>
    <w:p w14:paraId="1E110063" w14:textId="77777777" w:rsidR="002E5F16" w:rsidRPr="0029084D" w:rsidRDefault="002E5F16" w:rsidP="007B7A1F">
      <w:pPr>
        <w:shd w:val="clear" w:color="auto" w:fill="FFFFFF"/>
        <w:spacing w:line="360" w:lineRule="auto"/>
        <w:jc w:val="both"/>
        <w:rPr>
          <w:rFonts w:ascii="Palatino Linotype" w:hAnsi="Palatino Linotype" w:cs="Arial"/>
          <w:lang w:eastAsia="es-MX"/>
        </w:rPr>
      </w:pPr>
      <w:r w:rsidRPr="0029084D">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D48A70A" w14:textId="77777777" w:rsidR="002E5F16" w:rsidRPr="0029084D" w:rsidRDefault="002E5F16" w:rsidP="007B7A1F">
      <w:pPr>
        <w:shd w:val="clear" w:color="auto" w:fill="FFFFFF"/>
        <w:spacing w:line="360" w:lineRule="auto"/>
        <w:jc w:val="both"/>
        <w:rPr>
          <w:rFonts w:ascii="Palatino Linotype" w:hAnsi="Palatino Linotype" w:cs="Arial"/>
          <w:lang w:eastAsia="es-MX"/>
        </w:rPr>
      </w:pPr>
    </w:p>
    <w:p w14:paraId="373CF2A4" w14:textId="77777777" w:rsidR="002E5F16" w:rsidRPr="0029084D" w:rsidRDefault="002E5F16" w:rsidP="007B7A1F">
      <w:pPr>
        <w:shd w:val="clear" w:color="auto" w:fill="FFFFFF"/>
        <w:spacing w:line="360" w:lineRule="auto"/>
        <w:jc w:val="both"/>
        <w:rPr>
          <w:rFonts w:ascii="Palatino Linotype" w:hAnsi="Palatino Linotype" w:cs="Arial"/>
          <w:lang w:eastAsia="es-MX"/>
        </w:rPr>
      </w:pPr>
      <w:r w:rsidRPr="0029084D">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38354669" w14:textId="77777777" w:rsidR="002E5F16" w:rsidRPr="0029084D" w:rsidRDefault="002E5F16" w:rsidP="007B7A1F">
      <w:pPr>
        <w:shd w:val="clear" w:color="auto" w:fill="FFFFFF"/>
        <w:spacing w:line="360" w:lineRule="auto"/>
        <w:jc w:val="both"/>
        <w:rPr>
          <w:rFonts w:ascii="Palatino Linotype" w:hAnsi="Palatino Linotype" w:cs="Arial"/>
          <w:lang w:eastAsia="es-MX"/>
        </w:rPr>
      </w:pPr>
    </w:p>
    <w:p w14:paraId="6EDAF2E6" w14:textId="77777777" w:rsidR="002E5F16" w:rsidRPr="0029084D" w:rsidRDefault="002E5F16" w:rsidP="007B7A1F">
      <w:pPr>
        <w:pStyle w:val="Prrafodelista"/>
        <w:numPr>
          <w:ilvl w:val="0"/>
          <w:numId w:val="37"/>
        </w:numPr>
        <w:shd w:val="clear" w:color="auto" w:fill="FFFFFF"/>
        <w:spacing w:line="360" w:lineRule="auto"/>
        <w:contextualSpacing/>
        <w:jc w:val="both"/>
        <w:rPr>
          <w:rFonts w:ascii="Palatino Linotype" w:hAnsi="Palatino Linotype" w:cs="Arial"/>
          <w:lang w:eastAsia="es-MX"/>
        </w:rPr>
      </w:pPr>
      <w:r w:rsidRPr="0029084D">
        <w:rPr>
          <w:rFonts w:ascii="Palatino Linotype" w:hAnsi="Palatino Linotype" w:cs="Arial"/>
          <w:lang w:eastAsia="es-MX"/>
        </w:rPr>
        <w:t>Complejidad del asunto: La complejidad de la prueba, la pluralidad de sujetos procesales, el tiempo transcurrido, las características y contexto del recurso.</w:t>
      </w:r>
    </w:p>
    <w:p w14:paraId="60A549B4" w14:textId="77777777" w:rsidR="002E5F16" w:rsidRPr="0029084D" w:rsidRDefault="002E5F16" w:rsidP="007B7A1F">
      <w:pPr>
        <w:pStyle w:val="Prrafodelista"/>
        <w:numPr>
          <w:ilvl w:val="0"/>
          <w:numId w:val="37"/>
        </w:numPr>
        <w:shd w:val="clear" w:color="auto" w:fill="FFFFFF"/>
        <w:spacing w:line="360" w:lineRule="auto"/>
        <w:contextualSpacing/>
        <w:jc w:val="both"/>
        <w:rPr>
          <w:rFonts w:ascii="Palatino Linotype" w:hAnsi="Palatino Linotype" w:cs="Arial"/>
          <w:lang w:eastAsia="es-MX"/>
        </w:rPr>
      </w:pPr>
      <w:r w:rsidRPr="0029084D">
        <w:rPr>
          <w:rFonts w:ascii="Palatino Linotype" w:hAnsi="Palatino Linotype" w:cs="Arial"/>
          <w:lang w:eastAsia="es-MX"/>
        </w:rPr>
        <w:t>Actividad Procesal del interesado: Acciones u omisiones del interesado.</w:t>
      </w:r>
    </w:p>
    <w:p w14:paraId="40096AD0" w14:textId="77777777" w:rsidR="002E5F16" w:rsidRPr="0029084D" w:rsidRDefault="002E5F16" w:rsidP="007B7A1F">
      <w:pPr>
        <w:pStyle w:val="Prrafodelista"/>
        <w:numPr>
          <w:ilvl w:val="0"/>
          <w:numId w:val="37"/>
        </w:numPr>
        <w:shd w:val="clear" w:color="auto" w:fill="FFFFFF"/>
        <w:spacing w:line="360" w:lineRule="auto"/>
        <w:contextualSpacing/>
        <w:jc w:val="both"/>
        <w:rPr>
          <w:rFonts w:ascii="Palatino Linotype" w:hAnsi="Palatino Linotype" w:cs="Arial"/>
          <w:lang w:eastAsia="es-MX"/>
        </w:rPr>
      </w:pPr>
      <w:r w:rsidRPr="0029084D">
        <w:rPr>
          <w:rFonts w:ascii="Palatino Linotype" w:hAnsi="Palatino Linotype" w:cs="Arial"/>
          <w:lang w:eastAsia="es-MX"/>
        </w:rPr>
        <w:t>Conducta de la Autoridad: Las Acciones u omisiones realizadas en el procedimiento. Así como si la autoridad actuó con la debida diligencia.</w:t>
      </w:r>
    </w:p>
    <w:p w14:paraId="44538108" w14:textId="77777777" w:rsidR="002E5F16" w:rsidRPr="0029084D" w:rsidRDefault="002E5F16" w:rsidP="007B7A1F">
      <w:pPr>
        <w:pStyle w:val="Prrafodelista"/>
        <w:numPr>
          <w:ilvl w:val="0"/>
          <w:numId w:val="37"/>
        </w:numPr>
        <w:shd w:val="clear" w:color="auto" w:fill="FFFFFF"/>
        <w:spacing w:line="360" w:lineRule="auto"/>
        <w:contextualSpacing/>
        <w:jc w:val="both"/>
        <w:rPr>
          <w:rFonts w:ascii="Palatino Linotype" w:hAnsi="Palatino Linotype" w:cs="Arial"/>
          <w:lang w:eastAsia="es-MX"/>
        </w:rPr>
      </w:pPr>
      <w:r w:rsidRPr="0029084D">
        <w:rPr>
          <w:rFonts w:ascii="Palatino Linotype" w:hAnsi="Palatino Linotype" w:cs="Arial"/>
          <w:lang w:eastAsia="es-MX"/>
        </w:rPr>
        <w:t>La afectación generada en la situación jurídica de la persona involucrada en el proceso: Violación a sus derechos humanos.</w:t>
      </w:r>
    </w:p>
    <w:p w14:paraId="5289F715" w14:textId="77777777" w:rsidR="002E5F16" w:rsidRPr="0029084D" w:rsidRDefault="002E5F16" w:rsidP="007B7A1F">
      <w:pPr>
        <w:shd w:val="clear" w:color="auto" w:fill="FFFFFF"/>
        <w:spacing w:line="360" w:lineRule="auto"/>
        <w:ind w:left="360"/>
        <w:jc w:val="both"/>
        <w:rPr>
          <w:rFonts w:ascii="Palatino Linotype" w:hAnsi="Palatino Linotype" w:cs="Arial"/>
          <w:lang w:eastAsia="es-MX"/>
        </w:rPr>
      </w:pPr>
    </w:p>
    <w:p w14:paraId="11D8BF0B" w14:textId="77777777" w:rsidR="002E5F16" w:rsidRPr="0029084D" w:rsidRDefault="002E5F16" w:rsidP="007B7A1F">
      <w:pPr>
        <w:shd w:val="clear" w:color="auto" w:fill="FFFFFF"/>
        <w:spacing w:line="360" w:lineRule="auto"/>
        <w:jc w:val="both"/>
        <w:rPr>
          <w:rFonts w:ascii="Palatino Linotype" w:hAnsi="Palatino Linotype" w:cs="Arial"/>
          <w:lang w:eastAsia="es-MX"/>
        </w:rPr>
      </w:pPr>
      <w:r w:rsidRPr="0029084D">
        <w:rPr>
          <w:rFonts w:ascii="Palatino Linotype" w:hAnsi="Palatino Linotype" w:cs="Arial"/>
          <w:lang w:eastAsia="es-MX"/>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29084D">
        <w:rPr>
          <w:rFonts w:ascii="Palatino Linotype" w:hAnsi="Palatino Linotype" w:cs="Arial"/>
          <w:lang w:eastAsia="es-MX"/>
        </w:rPr>
        <w:lastRenderedPageBreak/>
        <w:t>considerarse normal, debe concluirse que es una excluyente de responsabilidad en relación con la actuación del funcionario, como ha acontecido en el caso que nos ocupa.</w:t>
      </w:r>
    </w:p>
    <w:p w14:paraId="4325B760" w14:textId="77777777" w:rsidR="002E5F16" w:rsidRPr="0029084D" w:rsidRDefault="002E5F16" w:rsidP="007B7A1F">
      <w:pPr>
        <w:shd w:val="clear" w:color="auto" w:fill="FFFFFF"/>
        <w:spacing w:line="360" w:lineRule="auto"/>
        <w:jc w:val="both"/>
        <w:rPr>
          <w:rFonts w:ascii="Palatino Linotype" w:hAnsi="Palatino Linotype" w:cs="Arial"/>
          <w:lang w:eastAsia="es-MX"/>
        </w:rPr>
      </w:pPr>
    </w:p>
    <w:p w14:paraId="18F8C86D" w14:textId="77777777" w:rsidR="002E5F16" w:rsidRPr="0029084D" w:rsidRDefault="002E5F16" w:rsidP="007B7A1F">
      <w:pPr>
        <w:shd w:val="clear" w:color="auto" w:fill="FFFFFF"/>
        <w:spacing w:line="360" w:lineRule="auto"/>
        <w:jc w:val="both"/>
        <w:rPr>
          <w:rFonts w:ascii="Palatino Linotype" w:hAnsi="Palatino Linotype" w:cs="Arial"/>
          <w:lang w:eastAsia="es-MX"/>
        </w:rPr>
      </w:pPr>
      <w:r w:rsidRPr="0029084D">
        <w:rPr>
          <w:rFonts w:ascii="Palatino Linotype" w:hAnsi="Palatino Linotype"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B2DBC51" w14:textId="77777777" w:rsidR="002E5F16" w:rsidRPr="0029084D" w:rsidRDefault="002E5F16" w:rsidP="007B7A1F">
      <w:pPr>
        <w:shd w:val="clear" w:color="auto" w:fill="FFFFFF"/>
        <w:spacing w:line="360" w:lineRule="auto"/>
        <w:jc w:val="both"/>
        <w:rPr>
          <w:rFonts w:ascii="Palatino Linotype" w:hAnsi="Palatino Linotype" w:cs="Arial"/>
          <w:lang w:eastAsia="es-MX"/>
        </w:rPr>
      </w:pPr>
    </w:p>
    <w:p w14:paraId="449E242D" w14:textId="77777777" w:rsidR="002E5F16" w:rsidRPr="0029084D" w:rsidRDefault="002E5F16" w:rsidP="007B7A1F">
      <w:pPr>
        <w:shd w:val="clear" w:color="auto" w:fill="FFFFFF"/>
        <w:spacing w:line="360" w:lineRule="auto"/>
        <w:jc w:val="both"/>
        <w:rPr>
          <w:rFonts w:ascii="Palatino Linotype" w:hAnsi="Palatino Linotype" w:cs="Arial"/>
          <w:lang w:eastAsia="es-MX"/>
        </w:rPr>
      </w:pPr>
      <w:r w:rsidRPr="0029084D">
        <w:rPr>
          <w:rFonts w:ascii="Palatino Linotype" w:hAnsi="Palatino Linotype" w:cs="Arial"/>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1DEA765" w14:textId="77777777" w:rsidR="002E5F16" w:rsidRPr="0029084D" w:rsidRDefault="002E5F16" w:rsidP="007B7A1F">
      <w:pPr>
        <w:shd w:val="clear" w:color="auto" w:fill="FFFFFF"/>
        <w:spacing w:line="360" w:lineRule="auto"/>
        <w:jc w:val="both"/>
        <w:rPr>
          <w:rFonts w:ascii="Palatino Linotype" w:hAnsi="Palatino Linotype" w:cs="Arial"/>
          <w:lang w:eastAsia="es-MX"/>
        </w:rPr>
      </w:pPr>
    </w:p>
    <w:p w14:paraId="55C88763" w14:textId="77777777" w:rsidR="002E5F16" w:rsidRPr="0029084D" w:rsidRDefault="002E5F16" w:rsidP="007B7A1F">
      <w:pPr>
        <w:shd w:val="clear" w:color="auto" w:fill="FFFFFF"/>
        <w:spacing w:line="360" w:lineRule="auto"/>
        <w:jc w:val="both"/>
        <w:rPr>
          <w:rFonts w:ascii="Palatino Linotype" w:hAnsi="Palatino Linotype" w:cs="Arial"/>
          <w:lang w:eastAsia="es-MX"/>
        </w:rPr>
      </w:pPr>
      <w:r w:rsidRPr="0029084D">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2E882291" w14:textId="77777777" w:rsidR="002E5F16" w:rsidRPr="0029084D" w:rsidRDefault="002E5F16" w:rsidP="007B7A1F">
      <w:pPr>
        <w:shd w:val="clear" w:color="auto" w:fill="FFFFFF"/>
        <w:spacing w:line="360" w:lineRule="auto"/>
        <w:jc w:val="both"/>
        <w:rPr>
          <w:rFonts w:ascii="Palatino Linotype" w:hAnsi="Palatino Linotype" w:cs="Arial"/>
          <w:lang w:eastAsia="es-MX"/>
        </w:rPr>
      </w:pPr>
      <w:r w:rsidRPr="0029084D">
        <w:rPr>
          <w:rFonts w:ascii="Palatino Linotype" w:hAnsi="Palatino Linotype" w:cs="Arial"/>
          <w:lang w:eastAsia="es-MX"/>
        </w:rPr>
        <w:lastRenderedPageBreak/>
        <w:t>PLAZO RAZONABLE PARA RESOLVER. DIMENSIÓN Y EFECTOS DE ESTE CONCEPTO CUANDO SE ADUCE EXCESIVA CARGA DE TRABAJO.” consultable en el Seminario Judicial de la Federación y su gaceta, con el registro digital 2002351.</w:t>
      </w:r>
    </w:p>
    <w:p w14:paraId="37A2D291" w14:textId="77777777" w:rsidR="002E5F16" w:rsidRPr="0029084D" w:rsidRDefault="002E5F16" w:rsidP="007B7A1F">
      <w:pPr>
        <w:shd w:val="clear" w:color="auto" w:fill="FFFFFF"/>
        <w:spacing w:line="360" w:lineRule="auto"/>
        <w:jc w:val="both"/>
        <w:rPr>
          <w:rFonts w:ascii="Palatino Linotype" w:hAnsi="Palatino Linotype" w:cs="Arial"/>
          <w:lang w:eastAsia="es-MX"/>
        </w:rPr>
      </w:pPr>
    </w:p>
    <w:p w14:paraId="7C74DFDC" w14:textId="77777777" w:rsidR="002E5F16" w:rsidRPr="0029084D" w:rsidRDefault="002E5F16" w:rsidP="007B7A1F">
      <w:pPr>
        <w:shd w:val="clear" w:color="auto" w:fill="FFFFFF"/>
        <w:spacing w:line="360" w:lineRule="auto"/>
        <w:jc w:val="both"/>
        <w:rPr>
          <w:rFonts w:ascii="Palatino Linotype" w:hAnsi="Palatino Linotype" w:cs="Arial"/>
          <w:lang w:eastAsia="es-MX"/>
        </w:rPr>
      </w:pPr>
      <w:r w:rsidRPr="0029084D">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con el registro digital 2002350.</w:t>
      </w:r>
    </w:p>
    <w:p w14:paraId="2ABCFD4C" w14:textId="77777777" w:rsidR="002E5F16" w:rsidRPr="0029084D" w:rsidRDefault="002E5F16" w:rsidP="007B7A1F">
      <w:pPr>
        <w:shd w:val="clear" w:color="auto" w:fill="FFFFFF"/>
        <w:spacing w:line="360" w:lineRule="auto"/>
        <w:jc w:val="both"/>
        <w:rPr>
          <w:rFonts w:ascii="Palatino Linotype" w:hAnsi="Palatino Linotype" w:cs="Arial"/>
          <w:lang w:eastAsia="es-MX"/>
        </w:rPr>
      </w:pPr>
    </w:p>
    <w:p w14:paraId="2F4E288C" w14:textId="77777777" w:rsidR="002E5F16" w:rsidRPr="0029084D" w:rsidRDefault="002E5F16" w:rsidP="007B7A1F">
      <w:pPr>
        <w:shd w:val="clear" w:color="auto" w:fill="FFFFFF"/>
        <w:spacing w:line="360" w:lineRule="auto"/>
        <w:jc w:val="both"/>
        <w:rPr>
          <w:rFonts w:ascii="Palatino Linotype" w:hAnsi="Palatino Linotype" w:cs="Arial"/>
          <w:lang w:eastAsia="es-MX"/>
        </w:rPr>
      </w:pPr>
      <w:r w:rsidRPr="0029084D">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647657D3" w14:textId="77777777" w:rsidR="002E5F16" w:rsidRPr="0029084D" w:rsidRDefault="002E5F16" w:rsidP="007B7A1F">
      <w:pPr>
        <w:spacing w:line="360" w:lineRule="auto"/>
        <w:jc w:val="both"/>
        <w:rPr>
          <w:rFonts w:ascii="Palatino Linotype" w:hAnsi="Palatino Linotype" w:cs="Arial"/>
          <w:b/>
          <w:lang w:eastAsia="es-MX"/>
        </w:rPr>
      </w:pPr>
    </w:p>
    <w:p w14:paraId="2B14391B" w14:textId="77777777" w:rsidR="002E5F16" w:rsidRPr="0029084D" w:rsidRDefault="002E5F16" w:rsidP="007B7A1F">
      <w:pPr>
        <w:pStyle w:val="Prrafodelista"/>
        <w:spacing w:line="360" w:lineRule="auto"/>
        <w:ind w:left="0"/>
        <w:jc w:val="both"/>
        <w:rPr>
          <w:rFonts w:ascii="Palatino Linotype" w:hAnsi="Palatino Linotype" w:cs="Arial"/>
          <w:b/>
          <w:bCs/>
        </w:rPr>
      </w:pPr>
      <w:r w:rsidRPr="0029084D">
        <w:rPr>
          <w:rFonts w:ascii="Palatino Linotype" w:hAnsi="Palatino Linotype" w:cs="Arial"/>
          <w:b/>
          <w:lang w:eastAsia="es-MX"/>
        </w:rPr>
        <w:t>d</w:t>
      </w:r>
      <w:r w:rsidRPr="0029084D">
        <w:rPr>
          <w:rFonts w:ascii="Palatino Linotype" w:hAnsi="Palatino Linotype" w:cs="Arial"/>
          <w:b/>
          <w:bCs/>
        </w:rPr>
        <w:t>) Cierre de Instrucción</w:t>
      </w:r>
    </w:p>
    <w:p w14:paraId="41DF9986" w14:textId="17F273E1" w:rsidR="002E5F16" w:rsidRPr="0029084D" w:rsidRDefault="002E5F16" w:rsidP="007B7A1F">
      <w:pPr>
        <w:pStyle w:val="Prrafodelista"/>
        <w:spacing w:line="360" w:lineRule="auto"/>
        <w:ind w:left="0"/>
        <w:contextualSpacing/>
        <w:jc w:val="both"/>
        <w:rPr>
          <w:rFonts w:ascii="Palatino Linotype" w:hAnsi="Palatino Linotype"/>
        </w:rPr>
      </w:pPr>
      <w:r w:rsidRPr="0029084D">
        <w:rPr>
          <w:rFonts w:ascii="Palatino Linotype" w:hAnsi="Palatino Linotype"/>
        </w:rPr>
        <w:t xml:space="preserve">Una vez analizado el estado procesal que guarda el expediente, el </w:t>
      </w:r>
      <w:r w:rsidR="00C30C23" w:rsidRPr="0029084D">
        <w:rPr>
          <w:rFonts w:ascii="Palatino Linotype" w:hAnsi="Palatino Linotype"/>
          <w:b/>
          <w:bCs/>
        </w:rPr>
        <w:t xml:space="preserve">seis de diciembre </w:t>
      </w:r>
      <w:r w:rsidRPr="0029084D">
        <w:rPr>
          <w:rFonts w:ascii="Palatino Linotype" w:hAnsi="Palatino Linotype"/>
          <w:b/>
          <w:bCs/>
        </w:rPr>
        <w:t>de dos mil veintidós</w:t>
      </w:r>
      <w:r w:rsidRPr="0029084D">
        <w:rPr>
          <w:rFonts w:ascii="Palatino Linotype" w:hAnsi="Palatino Linotype"/>
        </w:rPr>
        <w:t>, la comisionada</w:t>
      </w:r>
      <w:r w:rsidRPr="0029084D">
        <w:rPr>
          <w:rFonts w:ascii="Palatino Linotype" w:hAnsi="Palatino Linotype"/>
          <w:b/>
        </w:rPr>
        <w:t xml:space="preserve"> Sharon Cristina Morales Martínez </w:t>
      </w:r>
      <w:r w:rsidRPr="0029084D">
        <w:rPr>
          <w:rFonts w:ascii="Palatino Linotype" w:hAnsi="Palatino Linotype"/>
        </w:rPr>
        <w:t>acordó el cierre de instrucción;</w:t>
      </w:r>
      <w:r w:rsidRPr="0029084D">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 </w:t>
      </w:r>
      <w:r w:rsidRPr="0029084D">
        <w:rPr>
          <w:rFonts w:ascii="Palatino Linotype" w:hAnsi="Palatino Linotype"/>
        </w:rPr>
        <w:t>y,</w:t>
      </w:r>
    </w:p>
    <w:p w14:paraId="279C391C" w14:textId="77777777" w:rsidR="002D039C" w:rsidRDefault="002D039C" w:rsidP="007B7A1F">
      <w:pPr>
        <w:spacing w:line="360" w:lineRule="auto"/>
        <w:jc w:val="center"/>
        <w:rPr>
          <w:rFonts w:ascii="Palatino Linotype" w:hAnsi="Palatino Linotype"/>
          <w:b/>
          <w:bCs/>
          <w:spacing w:val="60"/>
          <w:sz w:val="28"/>
        </w:rPr>
      </w:pPr>
    </w:p>
    <w:p w14:paraId="0711B397" w14:textId="77777777" w:rsidR="0029084D" w:rsidRDefault="0029084D" w:rsidP="007B7A1F">
      <w:pPr>
        <w:spacing w:line="360" w:lineRule="auto"/>
        <w:jc w:val="center"/>
        <w:rPr>
          <w:rFonts w:ascii="Palatino Linotype" w:hAnsi="Palatino Linotype"/>
          <w:b/>
          <w:bCs/>
          <w:spacing w:val="60"/>
          <w:sz w:val="28"/>
        </w:rPr>
      </w:pPr>
    </w:p>
    <w:p w14:paraId="4D235AE2" w14:textId="77777777" w:rsidR="0029084D" w:rsidRPr="0029084D" w:rsidRDefault="0029084D" w:rsidP="007B7A1F">
      <w:pPr>
        <w:spacing w:line="360" w:lineRule="auto"/>
        <w:jc w:val="center"/>
        <w:rPr>
          <w:rFonts w:ascii="Palatino Linotype" w:hAnsi="Palatino Linotype"/>
          <w:b/>
          <w:bCs/>
          <w:spacing w:val="60"/>
          <w:sz w:val="28"/>
        </w:rPr>
      </w:pPr>
    </w:p>
    <w:p w14:paraId="036F9547" w14:textId="77777777" w:rsidR="007A5836" w:rsidRPr="0029084D" w:rsidRDefault="007A5836" w:rsidP="007B7A1F">
      <w:pPr>
        <w:spacing w:line="360" w:lineRule="auto"/>
        <w:jc w:val="center"/>
        <w:rPr>
          <w:rFonts w:ascii="Palatino Linotype" w:hAnsi="Palatino Linotype"/>
          <w:b/>
          <w:bCs/>
          <w:spacing w:val="60"/>
          <w:sz w:val="28"/>
        </w:rPr>
      </w:pPr>
      <w:r w:rsidRPr="0029084D">
        <w:rPr>
          <w:rFonts w:ascii="Palatino Linotype" w:hAnsi="Palatino Linotype"/>
          <w:b/>
          <w:bCs/>
          <w:spacing w:val="60"/>
          <w:sz w:val="28"/>
        </w:rPr>
        <w:lastRenderedPageBreak/>
        <w:t>CONSIDERANDO</w:t>
      </w:r>
    </w:p>
    <w:p w14:paraId="2D9810D3" w14:textId="77777777" w:rsidR="006C258B" w:rsidRPr="0029084D" w:rsidRDefault="006C258B" w:rsidP="007B7A1F">
      <w:pPr>
        <w:spacing w:line="360" w:lineRule="auto"/>
        <w:jc w:val="center"/>
        <w:rPr>
          <w:rFonts w:ascii="Palatino Linotype" w:hAnsi="Palatino Linotype"/>
          <w:b/>
          <w:bCs/>
          <w:spacing w:val="60"/>
          <w:sz w:val="28"/>
        </w:rPr>
      </w:pPr>
    </w:p>
    <w:p w14:paraId="1175ED9F" w14:textId="77777777" w:rsidR="00FA2D5D" w:rsidRPr="0029084D" w:rsidRDefault="002D5F76" w:rsidP="007B7A1F">
      <w:pPr>
        <w:spacing w:line="360" w:lineRule="auto"/>
        <w:ind w:right="50"/>
        <w:jc w:val="both"/>
        <w:rPr>
          <w:rFonts w:ascii="Palatino Linotype" w:hAnsi="Palatino Linotype"/>
          <w:b/>
        </w:rPr>
      </w:pPr>
      <w:r w:rsidRPr="0029084D">
        <w:rPr>
          <w:rFonts w:ascii="Palatino Linotype" w:hAnsi="Palatino Linotype"/>
          <w:b/>
          <w:sz w:val="28"/>
          <w:szCs w:val="28"/>
        </w:rPr>
        <w:t>PRIMERO</w:t>
      </w:r>
      <w:r w:rsidRPr="0029084D">
        <w:rPr>
          <w:rFonts w:ascii="Palatino Linotype" w:hAnsi="Palatino Linotype"/>
          <w:b/>
        </w:rPr>
        <w:t>.</w:t>
      </w:r>
      <w:r w:rsidRPr="0029084D">
        <w:rPr>
          <w:rFonts w:ascii="Palatino Linotype" w:hAnsi="Palatino Linotype"/>
        </w:rPr>
        <w:t xml:space="preserve"> </w:t>
      </w:r>
      <w:r w:rsidRPr="0029084D">
        <w:rPr>
          <w:rFonts w:ascii="Palatino Linotype" w:hAnsi="Palatino Linotype"/>
          <w:b/>
        </w:rPr>
        <w:t>Competencia</w:t>
      </w:r>
      <w:r w:rsidRPr="0029084D">
        <w:rPr>
          <w:rFonts w:ascii="Palatino Linotype" w:hAnsi="Palatino Linotype"/>
        </w:rPr>
        <w:t>.</w:t>
      </w:r>
      <w:r w:rsidRPr="0029084D">
        <w:rPr>
          <w:rFonts w:ascii="Palatino Linotype" w:hAnsi="Palatino Linotype"/>
          <w:b/>
        </w:rPr>
        <w:t xml:space="preserve"> </w:t>
      </w:r>
    </w:p>
    <w:p w14:paraId="27DD7C24" w14:textId="0C2477EA" w:rsidR="002D5F76" w:rsidRPr="0029084D" w:rsidRDefault="002D5F76" w:rsidP="007B7A1F">
      <w:pPr>
        <w:spacing w:line="360" w:lineRule="auto"/>
        <w:ind w:right="50"/>
        <w:jc w:val="both"/>
        <w:rPr>
          <w:rFonts w:ascii="Palatino Linotype" w:hAnsi="Palatino Linotype" w:cs="Arial"/>
        </w:rPr>
      </w:pPr>
      <w:r w:rsidRPr="0029084D">
        <w:rPr>
          <w:rFonts w:ascii="Palatino Linotype" w:hAnsi="Palatino Linotype"/>
        </w:rPr>
        <w:t xml:space="preserve">Este Instituto de Transparencia, </w:t>
      </w:r>
      <w:r w:rsidR="00AB4B44" w:rsidRPr="0029084D">
        <w:rPr>
          <w:rFonts w:ascii="Palatino Linotype" w:hAnsi="Palatino Linotype"/>
        </w:rPr>
        <w:t>Acceso a la Información</w:t>
      </w:r>
      <w:r w:rsidRPr="0029084D">
        <w:rPr>
          <w:rFonts w:ascii="Palatino Linotype" w:hAnsi="Palatino Linotype"/>
        </w:rPr>
        <w:t xml:space="preserve"> Pública y Protección de Datos Personales del Estado de México y Municipios, es competente para conocer y resolver el presente </w:t>
      </w:r>
      <w:r w:rsidR="000C7F93" w:rsidRPr="0029084D">
        <w:rPr>
          <w:rFonts w:ascii="Palatino Linotype" w:hAnsi="Palatino Linotype"/>
        </w:rPr>
        <w:t>Recurso de R</w:t>
      </w:r>
      <w:r w:rsidRPr="0029084D">
        <w:rPr>
          <w:rFonts w:ascii="Palatino Linotype" w:hAnsi="Palatino Linotype"/>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AB4B44" w:rsidRPr="0029084D">
        <w:rPr>
          <w:rFonts w:ascii="Palatino Linotype" w:hAnsi="Palatino Linotype"/>
        </w:rPr>
        <w:t>Acceso a la Información</w:t>
      </w:r>
      <w:r w:rsidRPr="0029084D">
        <w:rPr>
          <w:rFonts w:ascii="Palatino Linotype" w:hAnsi="Palatino Linotype"/>
        </w:rPr>
        <w:t xml:space="preserve"> Pública del Estado de México y Municipios</w:t>
      </w:r>
      <w:r w:rsidRPr="0029084D">
        <w:rPr>
          <w:rFonts w:ascii="Palatino Linotype" w:hAnsi="Palatino Linotype" w:cs="Arial"/>
        </w:rPr>
        <w:t xml:space="preserve">; y 9, fracciones I y XXIV y 11 del Reglamento Interior del Instituto de Transparencia, </w:t>
      </w:r>
      <w:r w:rsidR="00AB4B44" w:rsidRPr="0029084D">
        <w:rPr>
          <w:rFonts w:ascii="Palatino Linotype" w:hAnsi="Palatino Linotype" w:cs="Arial"/>
        </w:rPr>
        <w:t>Acceso a la Información</w:t>
      </w:r>
      <w:r w:rsidRPr="0029084D">
        <w:rPr>
          <w:rFonts w:ascii="Palatino Linotype" w:hAnsi="Palatino Linotype" w:cs="Arial"/>
        </w:rPr>
        <w:t xml:space="preserve"> Pública y Protección de Datos Personales del Estado de México y Municipios.</w:t>
      </w:r>
    </w:p>
    <w:p w14:paraId="76F03A35" w14:textId="77777777" w:rsidR="002D5F76" w:rsidRPr="0029084D" w:rsidRDefault="002D5F76" w:rsidP="007B7A1F">
      <w:pPr>
        <w:spacing w:line="360" w:lineRule="auto"/>
        <w:ind w:right="50"/>
        <w:jc w:val="both"/>
        <w:rPr>
          <w:rFonts w:ascii="Palatino Linotype" w:hAnsi="Palatino Linotype" w:cs="Arial"/>
        </w:rPr>
      </w:pPr>
    </w:p>
    <w:p w14:paraId="05A2C2FB" w14:textId="77777777" w:rsidR="00FA2D5D" w:rsidRPr="0029084D" w:rsidRDefault="00FA1E61" w:rsidP="007B7A1F">
      <w:pPr>
        <w:pStyle w:val="Prrafodelista"/>
        <w:widowControl w:val="0"/>
        <w:autoSpaceDE w:val="0"/>
        <w:autoSpaceDN w:val="0"/>
        <w:adjustRightInd w:val="0"/>
        <w:spacing w:line="360" w:lineRule="auto"/>
        <w:ind w:left="0"/>
        <w:jc w:val="both"/>
        <w:rPr>
          <w:rFonts w:ascii="Palatino Linotype" w:hAnsi="Palatino Linotype" w:cs="Arial"/>
        </w:rPr>
      </w:pPr>
      <w:r w:rsidRPr="0029084D">
        <w:rPr>
          <w:rFonts w:ascii="Palatino Linotype" w:hAnsi="Palatino Linotype"/>
          <w:b/>
          <w:sz w:val="28"/>
        </w:rPr>
        <w:t>SEGUNDO.</w:t>
      </w:r>
      <w:r w:rsidRPr="0029084D">
        <w:rPr>
          <w:rFonts w:ascii="Palatino Linotype" w:hAnsi="Palatino Linotype" w:cs="Arial"/>
          <w:b/>
        </w:rPr>
        <w:t xml:space="preserve"> </w:t>
      </w:r>
      <w:r w:rsidR="00633F63" w:rsidRPr="0029084D">
        <w:rPr>
          <w:rFonts w:ascii="Palatino Linotype" w:hAnsi="Palatino Linotype" w:cs="Arial"/>
          <w:b/>
        </w:rPr>
        <w:t>Interés.</w:t>
      </w:r>
      <w:r w:rsidR="00633F63" w:rsidRPr="0029084D">
        <w:rPr>
          <w:rFonts w:ascii="Palatino Linotype" w:hAnsi="Palatino Linotype" w:cs="Arial"/>
        </w:rPr>
        <w:t xml:space="preserve"> </w:t>
      </w:r>
    </w:p>
    <w:p w14:paraId="66E31ACB" w14:textId="3B7A8E5E" w:rsidR="00E62E88" w:rsidRPr="0029084D" w:rsidRDefault="00E62E88" w:rsidP="007B7A1F">
      <w:pPr>
        <w:spacing w:line="360" w:lineRule="auto"/>
        <w:jc w:val="both"/>
        <w:rPr>
          <w:rFonts w:ascii="Palatino Linotype" w:hAnsi="Palatino Linotype" w:cs="Arial"/>
          <w:b/>
          <w:bCs/>
        </w:rPr>
      </w:pPr>
      <w:r w:rsidRPr="0029084D">
        <w:rPr>
          <w:rFonts w:ascii="Palatino Linotype" w:hAnsi="Palatino Linotype" w:cs="Arial"/>
          <w:bCs/>
        </w:rPr>
        <w:t xml:space="preserve">El Recurso de Revisión fue interpuesto por parte legítima, en atención a que se presentó por </w:t>
      </w:r>
      <w:r w:rsidR="00304C24" w:rsidRPr="0029084D">
        <w:rPr>
          <w:rFonts w:ascii="Palatino Linotype" w:hAnsi="Palatino Linotype" w:cs="Arial"/>
          <w:b/>
        </w:rPr>
        <w:t>LA</w:t>
      </w:r>
      <w:r w:rsidRPr="0029084D">
        <w:rPr>
          <w:rFonts w:ascii="Palatino Linotype" w:hAnsi="Palatino Linotype" w:cs="Arial"/>
          <w:b/>
          <w:bCs/>
        </w:rPr>
        <w:t xml:space="preserve"> RECURRENTE,</w:t>
      </w:r>
      <w:r w:rsidRPr="0029084D">
        <w:rPr>
          <w:rFonts w:ascii="Palatino Linotype" w:hAnsi="Palatino Linotype" w:cs="Arial"/>
          <w:bCs/>
        </w:rPr>
        <w:t xml:space="preserve"> quien es la misma persona que formuló la solicitud de </w:t>
      </w:r>
      <w:r w:rsidR="00AB4B44" w:rsidRPr="0029084D">
        <w:rPr>
          <w:rFonts w:ascii="Palatino Linotype" w:hAnsi="Palatino Linotype" w:cs="Arial"/>
          <w:bCs/>
        </w:rPr>
        <w:t>Acceso a la Información</w:t>
      </w:r>
      <w:r w:rsidRPr="0029084D">
        <w:rPr>
          <w:rFonts w:ascii="Palatino Linotype" w:hAnsi="Palatino Linotype" w:cs="Arial"/>
          <w:bCs/>
        </w:rPr>
        <w:t xml:space="preserve"> pública al </w:t>
      </w:r>
      <w:r w:rsidRPr="0029084D">
        <w:rPr>
          <w:rFonts w:ascii="Palatino Linotype" w:hAnsi="Palatino Linotype" w:cs="Arial"/>
          <w:b/>
          <w:bCs/>
        </w:rPr>
        <w:t xml:space="preserve">SUJETO OBLIGADO, </w:t>
      </w:r>
      <w:r w:rsidRPr="0029084D">
        <w:rPr>
          <w:rFonts w:ascii="Palatino Linotype" w:hAnsi="Palatino Linotype" w:cs="Arial"/>
          <w:bCs/>
        </w:rPr>
        <w:t xml:space="preserve">pues para ello, es </w:t>
      </w:r>
      <w:r w:rsidRPr="0029084D">
        <w:rPr>
          <w:rFonts w:ascii="Palatino Linotype" w:hAnsi="Palatino Linotype" w:cs="Arial"/>
          <w:lang w:eastAsia="es-MX"/>
        </w:rPr>
        <w:t xml:space="preserve">necesario que </w:t>
      </w:r>
      <w:r w:rsidR="00304C24" w:rsidRPr="0029084D">
        <w:rPr>
          <w:rFonts w:ascii="Palatino Linotype" w:hAnsi="Palatino Linotype" w:cs="Arial"/>
          <w:lang w:eastAsia="es-MX"/>
        </w:rPr>
        <w:t>la</w:t>
      </w:r>
      <w:r w:rsidRPr="0029084D">
        <w:rPr>
          <w:rFonts w:ascii="Palatino Linotype" w:hAnsi="Palatino Linotype" w:cs="Arial"/>
          <w:lang w:eastAsia="es-MX"/>
        </w:rPr>
        <w:t xml:space="preserve"> particular ingrese al </w:t>
      </w:r>
      <w:r w:rsidRPr="0029084D">
        <w:rPr>
          <w:rFonts w:ascii="Palatino Linotype" w:hAnsi="Palatino Linotype" w:cs="Arial"/>
          <w:b/>
          <w:lang w:eastAsia="es-MX"/>
        </w:rPr>
        <w:t xml:space="preserve">SAIMEX </w:t>
      </w:r>
      <w:r w:rsidRPr="0029084D">
        <w:rPr>
          <w:rFonts w:ascii="Palatino Linotype" w:hAnsi="Palatino Linotype" w:cs="Arial"/>
          <w:lang w:eastAsia="es-MX"/>
        </w:rPr>
        <w:t>mediante la utilización de su clave de usuario y contraseña.</w:t>
      </w:r>
    </w:p>
    <w:p w14:paraId="3DCA35D6" w14:textId="77777777" w:rsidR="006C258B" w:rsidRPr="0029084D" w:rsidRDefault="006C258B" w:rsidP="007B7A1F">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29084D" w:rsidRDefault="00FA1E61" w:rsidP="007B7A1F">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29084D">
        <w:rPr>
          <w:rFonts w:ascii="Palatino Linotype" w:hAnsi="Palatino Linotype"/>
          <w:b/>
          <w:sz w:val="28"/>
        </w:rPr>
        <w:t>TERCERO</w:t>
      </w:r>
      <w:r w:rsidRPr="0029084D">
        <w:rPr>
          <w:rFonts w:ascii="Palatino Linotype" w:hAnsi="Palatino Linotype" w:cs="Arial"/>
          <w:b/>
        </w:rPr>
        <w:t xml:space="preserve">. </w:t>
      </w:r>
      <w:r w:rsidR="00633F63" w:rsidRPr="0029084D">
        <w:rPr>
          <w:rFonts w:ascii="Palatino Linotype" w:hAnsi="Palatino Linotype" w:cs="Arial"/>
          <w:b/>
        </w:rPr>
        <w:t xml:space="preserve">Oportunidad. </w:t>
      </w:r>
    </w:p>
    <w:p w14:paraId="5625552A" w14:textId="315C5FAB" w:rsidR="00633F63" w:rsidRPr="0029084D" w:rsidRDefault="00633F63" w:rsidP="007B7A1F">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29084D">
        <w:rPr>
          <w:rFonts w:ascii="Palatino Linotype" w:hAnsi="Palatino Linotype" w:cs="Arial"/>
        </w:rPr>
        <w:t xml:space="preserve">El </w:t>
      </w:r>
      <w:r w:rsidR="000C7F93" w:rsidRPr="0029084D">
        <w:rPr>
          <w:rFonts w:ascii="Palatino Linotype" w:hAnsi="Palatino Linotype" w:cs="Arial"/>
        </w:rPr>
        <w:t>Recurso de R</w:t>
      </w:r>
      <w:r w:rsidRPr="0029084D">
        <w:rPr>
          <w:rFonts w:ascii="Palatino Linotype" w:hAnsi="Palatino Linotype" w:cs="Arial"/>
        </w:rPr>
        <w:t xml:space="preserve">evisión </w:t>
      </w:r>
      <w:r w:rsidR="00FA2D5D" w:rsidRPr="0029084D">
        <w:rPr>
          <w:rFonts w:ascii="Palatino Linotype" w:hAnsi="Palatino Linotype" w:cs="Arial"/>
        </w:rPr>
        <w:t xml:space="preserve">se interpuso </w:t>
      </w:r>
      <w:r w:rsidRPr="0029084D">
        <w:rPr>
          <w:rFonts w:ascii="Palatino Linotype" w:hAnsi="Palatino Linotype" w:cs="Arial"/>
        </w:rPr>
        <w:t xml:space="preserve">dentro del plazo de quince días hábiles contados </w:t>
      </w:r>
      <w:r w:rsidRPr="0029084D">
        <w:rPr>
          <w:rFonts w:ascii="Palatino Linotype" w:hAnsi="Palatino Linotype" w:cs="Arial"/>
        </w:rPr>
        <w:lastRenderedPageBreak/>
        <w:t xml:space="preserve">a partir del día siguiente en que </w:t>
      </w:r>
      <w:r w:rsidR="00304C24" w:rsidRPr="0029084D">
        <w:rPr>
          <w:rFonts w:ascii="Palatino Linotype" w:hAnsi="Palatino Linotype" w:cs="Arial"/>
          <w:b/>
        </w:rPr>
        <w:t>LA</w:t>
      </w:r>
      <w:r w:rsidRPr="0029084D">
        <w:rPr>
          <w:rFonts w:ascii="Palatino Linotype" w:hAnsi="Palatino Linotype" w:cs="Arial"/>
          <w:b/>
        </w:rPr>
        <w:t xml:space="preserve"> RECURRENTE </w:t>
      </w:r>
      <w:r w:rsidRPr="0029084D">
        <w:rPr>
          <w:rFonts w:ascii="Palatino Linotype" w:hAnsi="Palatino Linotype" w:cs="Arial"/>
        </w:rPr>
        <w:t xml:space="preserve">tuvo conocimiento de la respuesta impugnada, tal y como lo prevé el artículo 178 de la Ley de Transparencia y </w:t>
      </w:r>
      <w:r w:rsidR="00AB4B44" w:rsidRPr="0029084D">
        <w:rPr>
          <w:rFonts w:ascii="Palatino Linotype" w:hAnsi="Palatino Linotype" w:cs="Arial"/>
        </w:rPr>
        <w:t>Acceso a la Información</w:t>
      </w:r>
      <w:r w:rsidRPr="0029084D">
        <w:rPr>
          <w:rFonts w:ascii="Palatino Linotype" w:hAnsi="Palatino Linotype" w:cs="Arial"/>
        </w:rPr>
        <w:t xml:space="preserve"> Pública del Estado de México y Municipios, que establece: </w:t>
      </w:r>
    </w:p>
    <w:p w14:paraId="714118FA" w14:textId="77777777" w:rsidR="00633F63" w:rsidRPr="0029084D" w:rsidRDefault="00633F63" w:rsidP="007B7A1F">
      <w:pPr>
        <w:ind w:left="851" w:right="902"/>
        <w:jc w:val="both"/>
        <w:rPr>
          <w:rFonts w:ascii="Palatino Linotype" w:eastAsiaTheme="minorEastAsia" w:hAnsi="Palatino Linotype" w:cs="Arial"/>
        </w:rPr>
      </w:pPr>
    </w:p>
    <w:p w14:paraId="69681E29" w14:textId="77777777" w:rsidR="00633F63" w:rsidRPr="0029084D" w:rsidRDefault="00633F63" w:rsidP="007B7A1F">
      <w:pPr>
        <w:tabs>
          <w:tab w:val="left" w:pos="851"/>
        </w:tabs>
        <w:ind w:left="851" w:right="901"/>
        <w:jc w:val="both"/>
        <w:rPr>
          <w:rFonts w:ascii="Palatino Linotype" w:eastAsiaTheme="minorEastAsia" w:hAnsi="Palatino Linotype" w:cs="Arial"/>
          <w:i/>
          <w:sz w:val="22"/>
        </w:rPr>
      </w:pPr>
      <w:r w:rsidRPr="0029084D">
        <w:rPr>
          <w:rFonts w:ascii="Palatino Linotype" w:eastAsiaTheme="minorEastAsia" w:hAnsi="Palatino Linotype" w:cs="Arial"/>
          <w:b/>
          <w:i/>
          <w:sz w:val="22"/>
        </w:rPr>
        <w:t>“Artículo 178.</w:t>
      </w:r>
      <w:r w:rsidRPr="0029084D">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29084D" w:rsidRDefault="00633F63" w:rsidP="007B7A1F">
      <w:pPr>
        <w:tabs>
          <w:tab w:val="left" w:pos="851"/>
        </w:tabs>
        <w:ind w:left="851" w:right="901"/>
        <w:jc w:val="both"/>
        <w:rPr>
          <w:rFonts w:ascii="Palatino Linotype" w:eastAsiaTheme="minorEastAsia" w:hAnsi="Palatino Linotype" w:cs="Arial"/>
          <w:i/>
          <w:sz w:val="22"/>
        </w:rPr>
      </w:pPr>
    </w:p>
    <w:p w14:paraId="4AF594ED" w14:textId="07957940" w:rsidR="00633F63" w:rsidRPr="0029084D" w:rsidRDefault="00633F63" w:rsidP="007B7A1F">
      <w:pPr>
        <w:tabs>
          <w:tab w:val="left" w:pos="851"/>
        </w:tabs>
        <w:ind w:left="851" w:right="901"/>
        <w:jc w:val="both"/>
        <w:rPr>
          <w:rFonts w:ascii="Palatino Linotype" w:eastAsiaTheme="minorEastAsia" w:hAnsi="Palatino Linotype" w:cs="Arial"/>
          <w:i/>
          <w:sz w:val="22"/>
        </w:rPr>
      </w:pPr>
      <w:r w:rsidRPr="0029084D">
        <w:rPr>
          <w:rFonts w:ascii="Palatino Linotype" w:eastAsiaTheme="minorEastAsia" w:hAnsi="Palatino Linotype" w:cs="Arial"/>
          <w:i/>
          <w:sz w:val="22"/>
        </w:rPr>
        <w:t xml:space="preserve">A falta de respuesta del sujeto obligado, dentro de los plazos establecidos en esta Ley, a una solicitud de </w:t>
      </w:r>
      <w:r w:rsidR="00AB4B44" w:rsidRPr="0029084D">
        <w:rPr>
          <w:rFonts w:ascii="Palatino Linotype" w:eastAsiaTheme="minorEastAsia" w:hAnsi="Palatino Linotype" w:cs="Arial"/>
          <w:i/>
          <w:sz w:val="22"/>
        </w:rPr>
        <w:t>Acceso a la Información</w:t>
      </w:r>
      <w:r w:rsidRPr="0029084D">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29084D" w:rsidRDefault="00633F63" w:rsidP="007B7A1F">
      <w:pPr>
        <w:tabs>
          <w:tab w:val="left" w:pos="851"/>
        </w:tabs>
        <w:ind w:left="851" w:right="901"/>
        <w:jc w:val="both"/>
        <w:rPr>
          <w:rFonts w:ascii="Palatino Linotype" w:eastAsiaTheme="minorEastAsia" w:hAnsi="Palatino Linotype" w:cs="Arial"/>
          <w:i/>
          <w:sz w:val="22"/>
        </w:rPr>
      </w:pPr>
    </w:p>
    <w:p w14:paraId="404972FA" w14:textId="77777777" w:rsidR="00633F63" w:rsidRPr="0029084D" w:rsidRDefault="00633F63" w:rsidP="007B7A1F">
      <w:pPr>
        <w:tabs>
          <w:tab w:val="left" w:pos="851"/>
        </w:tabs>
        <w:ind w:left="851" w:right="901"/>
        <w:jc w:val="both"/>
        <w:rPr>
          <w:rFonts w:ascii="Palatino Linotype" w:eastAsiaTheme="minorEastAsia" w:hAnsi="Palatino Linotype" w:cs="Arial"/>
          <w:i/>
        </w:rPr>
      </w:pPr>
      <w:r w:rsidRPr="0029084D">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29084D">
        <w:rPr>
          <w:rFonts w:ascii="Palatino Linotype" w:eastAsiaTheme="minorEastAsia" w:hAnsi="Palatino Linotype" w:cs="Arial"/>
          <w:b/>
          <w:i/>
          <w:sz w:val="22"/>
        </w:rPr>
        <w:t>”</w:t>
      </w:r>
    </w:p>
    <w:p w14:paraId="5CCCC659" w14:textId="77777777" w:rsidR="00633F63" w:rsidRPr="0029084D" w:rsidRDefault="00633F63" w:rsidP="007B7A1F">
      <w:pPr>
        <w:ind w:left="851" w:right="902"/>
        <w:jc w:val="both"/>
        <w:rPr>
          <w:rFonts w:ascii="Palatino Linotype" w:eastAsiaTheme="minorEastAsia" w:hAnsi="Palatino Linotype" w:cs="Arial"/>
        </w:rPr>
      </w:pPr>
    </w:p>
    <w:p w14:paraId="1D0E6035" w14:textId="629BF953" w:rsidR="005C1732" w:rsidRPr="0029084D" w:rsidRDefault="00633F63" w:rsidP="007B7A1F">
      <w:pPr>
        <w:spacing w:line="360" w:lineRule="auto"/>
        <w:jc w:val="both"/>
        <w:rPr>
          <w:rFonts w:ascii="Palatino Linotype" w:eastAsiaTheme="minorEastAsia" w:hAnsi="Palatino Linotype" w:cs="Arial"/>
        </w:rPr>
      </w:pPr>
      <w:r w:rsidRPr="0029084D">
        <w:rPr>
          <w:rFonts w:ascii="Palatino Linotype" w:eastAsiaTheme="minorEastAsia" w:hAnsi="Palatino Linotype" w:cs="Arial"/>
        </w:rPr>
        <w:t xml:space="preserve">En esa tesitura, atendiendo a que </w:t>
      </w:r>
      <w:r w:rsidRPr="0029084D">
        <w:rPr>
          <w:rFonts w:ascii="Palatino Linotype" w:eastAsiaTheme="minorEastAsia" w:hAnsi="Palatino Linotype" w:cs="Arial"/>
          <w:b/>
        </w:rPr>
        <w:t>EL SUJETO OBLIGADO</w:t>
      </w:r>
      <w:r w:rsidRPr="0029084D">
        <w:rPr>
          <w:rFonts w:ascii="Palatino Linotype" w:eastAsiaTheme="minorEastAsia" w:hAnsi="Palatino Linotype" w:cs="Arial"/>
        </w:rPr>
        <w:t xml:space="preserve"> notificó la respuesta a la solicitud de información pública el día</w:t>
      </w:r>
      <w:r w:rsidR="00C16778" w:rsidRPr="0029084D">
        <w:rPr>
          <w:rFonts w:ascii="Palatino Linotype" w:eastAsiaTheme="minorEastAsia" w:hAnsi="Palatino Linotype" w:cs="Arial"/>
        </w:rPr>
        <w:t xml:space="preserve"> </w:t>
      </w:r>
      <w:r w:rsidR="005C1732" w:rsidRPr="0029084D">
        <w:rPr>
          <w:rFonts w:ascii="Palatino Linotype" w:eastAsiaTheme="minorEastAsia" w:hAnsi="Palatino Linotype" w:cs="Arial"/>
          <w:b/>
        </w:rPr>
        <w:t xml:space="preserve">siete de julio </w:t>
      </w:r>
      <w:r w:rsidR="00C16778" w:rsidRPr="0029084D">
        <w:rPr>
          <w:rFonts w:ascii="Palatino Linotype" w:eastAsiaTheme="minorEastAsia" w:hAnsi="Palatino Linotype" w:cs="Arial"/>
          <w:b/>
        </w:rPr>
        <w:t xml:space="preserve">de </w:t>
      </w:r>
      <w:r w:rsidR="0021504D" w:rsidRPr="0029084D">
        <w:rPr>
          <w:rFonts w:ascii="Palatino Linotype" w:eastAsiaTheme="minorEastAsia" w:hAnsi="Palatino Linotype" w:cs="Arial"/>
          <w:b/>
        </w:rPr>
        <w:t>dos mil veintidós</w:t>
      </w:r>
      <w:r w:rsidRPr="0029084D">
        <w:rPr>
          <w:rFonts w:ascii="Palatino Linotype" w:eastAsiaTheme="minorEastAsia" w:hAnsi="Palatino Linotype" w:cs="Arial"/>
        </w:rPr>
        <w:t>;</w:t>
      </w:r>
      <w:r w:rsidR="00A9204E" w:rsidRPr="0029084D">
        <w:rPr>
          <w:rFonts w:ascii="Palatino Linotype" w:eastAsiaTheme="minorEastAsia" w:hAnsi="Palatino Linotype" w:cs="Arial"/>
          <w:b/>
        </w:rPr>
        <w:t xml:space="preserve"> </w:t>
      </w:r>
      <w:r w:rsidRPr="0029084D">
        <w:rPr>
          <w:rFonts w:ascii="Palatino Linotype" w:eastAsiaTheme="minorEastAsia" w:hAnsi="Palatino Linotype" w:cs="Arial"/>
        </w:rPr>
        <w:t xml:space="preserve">el plazo de quince días hábiles que </w:t>
      </w:r>
      <w:r w:rsidR="00062086" w:rsidRPr="0029084D">
        <w:rPr>
          <w:rFonts w:ascii="Palatino Linotype" w:eastAsiaTheme="minorEastAsia" w:hAnsi="Palatino Linotype" w:cs="Arial"/>
        </w:rPr>
        <w:t xml:space="preserve">prevé </w:t>
      </w:r>
      <w:r w:rsidRPr="0029084D">
        <w:rPr>
          <w:rFonts w:ascii="Palatino Linotype" w:eastAsiaTheme="minorEastAsia" w:hAnsi="Palatino Linotype" w:cs="Arial"/>
        </w:rPr>
        <w:t xml:space="preserve">el artículo 178 de la Ley de la materia </w:t>
      </w:r>
      <w:r w:rsidR="00062086" w:rsidRPr="0029084D">
        <w:rPr>
          <w:rFonts w:ascii="Palatino Linotype" w:eastAsiaTheme="minorEastAsia" w:hAnsi="Palatino Linotype" w:cs="Arial"/>
        </w:rPr>
        <w:t xml:space="preserve">el cual </w:t>
      </w:r>
      <w:r w:rsidRPr="0029084D">
        <w:rPr>
          <w:rFonts w:ascii="Palatino Linotype" w:eastAsiaTheme="minorEastAsia" w:hAnsi="Palatino Linotype" w:cs="Arial"/>
        </w:rPr>
        <w:t>otorga a</w:t>
      </w:r>
      <w:r w:rsidR="00304C24" w:rsidRPr="0029084D">
        <w:rPr>
          <w:rFonts w:ascii="Palatino Linotype" w:eastAsiaTheme="minorEastAsia" w:hAnsi="Palatino Linotype" w:cs="Arial"/>
        </w:rPr>
        <w:t xml:space="preserve"> </w:t>
      </w:r>
      <w:r w:rsidR="00304C24" w:rsidRPr="0029084D">
        <w:rPr>
          <w:rFonts w:ascii="Palatino Linotype" w:eastAsiaTheme="minorEastAsia" w:hAnsi="Palatino Linotype" w:cs="Arial"/>
          <w:b/>
        </w:rPr>
        <w:t>LA</w:t>
      </w:r>
      <w:r w:rsidRPr="0029084D">
        <w:rPr>
          <w:rFonts w:ascii="Palatino Linotype" w:eastAsiaTheme="minorEastAsia" w:hAnsi="Palatino Linotype" w:cs="Arial"/>
        </w:rPr>
        <w:t xml:space="preserve"> </w:t>
      </w:r>
      <w:r w:rsidRPr="0029084D">
        <w:rPr>
          <w:rFonts w:ascii="Palatino Linotype" w:eastAsiaTheme="minorEastAsia" w:hAnsi="Palatino Linotype" w:cs="Arial"/>
          <w:b/>
        </w:rPr>
        <w:t>RECURRENTE</w:t>
      </w:r>
      <w:r w:rsidRPr="0029084D">
        <w:rPr>
          <w:rFonts w:ascii="Palatino Linotype" w:eastAsiaTheme="minorEastAsia" w:hAnsi="Palatino Linotype" w:cs="Arial"/>
        </w:rPr>
        <w:t xml:space="preserve"> para presentar el </w:t>
      </w:r>
      <w:r w:rsidR="00F872DB" w:rsidRPr="0029084D">
        <w:rPr>
          <w:rFonts w:ascii="Palatino Linotype" w:eastAsiaTheme="minorEastAsia" w:hAnsi="Palatino Linotype" w:cs="Arial"/>
        </w:rPr>
        <w:t>R</w:t>
      </w:r>
      <w:r w:rsidRPr="0029084D">
        <w:rPr>
          <w:rFonts w:ascii="Palatino Linotype" w:eastAsiaTheme="minorEastAsia" w:hAnsi="Palatino Linotype" w:cs="Arial"/>
        </w:rPr>
        <w:t xml:space="preserve">ecurso de </w:t>
      </w:r>
      <w:r w:rsidR="00F872DB" w:rsidRPr="0029084D">
        <w:rPr>
          <w:rFonts w:ascii="Palatino Linotype" w:eastAsiaTheme="minorEastAsia" w:hAnsi="Palatino Linotype" w:cs="Arial"/>
        </w:rPr>
        <w:t>R</w:t>
      </w:r>
      <w:r w:rsidRPr="0029084D">
        <w:rPr>
          <w:rFonts w:ascii="Palatino Linotype" w:eastAsiaTheme="minorEastAsia" w:hAnsi="Palatino Linotype" w:cs="Arial"/>
        </w:rPr>
        <w:t xml:space="preserve">evisión, transcurrió del </w:t>
      </w:r>
      <w:r w:rsidR="005C1732" w:rsidRPr="0029084D">
        <w:rPr>
          <w:rFonts w:ascii="Palatino Linotype" w:eastAsiaTheme="minorEastAsia" w:hAnsi="Palatino Linotype" w:cs="Arial"/>
          <w:b/>
        </w:rPr>
        <w:t xml:space="preserve">ocho de julio al once de agosto </w:t>
      </w:r>
      <w:r w:rsidR="00C16778" w:rsidRPr="0029084D">
        <w:rPr>
          <w:rFonts w:ascii="Palatino Linotype" w:eastAsiaTheme="minorEastAsia" w:hAnsi="Palatino Linotype" w:cs="Arial"/>
          <w:b/>
        </w:rPr>
        <w:t>de dos mil veintidós</w:t>
      </w:r>
      <w:r w:rsidRPr="0029084D">
        <w:rPr>
          <w:rFonts w:ascii="Palatino Linotype" w:eastAsiaTheme="minorEastAsia" w:hAnsi="Palatino Linotype" w:cs="Arial"/>
        </w:rPr>
        <w:t xml:space="preserve">, </w:t>
      </w:r>
      <w:r w:rsidR="0021504D" w:rsidRPr="0029084D">
        <w:rPr>
          <w:rFonts w:ascii="Palatino Linotype" w:hAnsi="Palatino Linotype" w:cs="Arial"/>
        </w:rPr>
        <w:t xml:space="preserve">sin contemplar en el cómputo los días </w:t>
      </w:r>
      <w:r w:rsidR="005C1732" w:rsidRPr="0029084D">
        <w:rPr>
          <w:rFonts w:ascii="Palatino Linotype" w:hAnsi="Palatino Linotype" w:cs="Arial"/>
        </w:rPr>
        <w:t>nueve, diez, dieciséis, diecisiete, veintitrés, veinticuatro, treinta y treinta y uno de julio; así como seis</w:t>
      </w:r>
      <w:r w:rsidR="00654859" w:rsidRPr="0029084D">
        <w:rPr>
          <w:rFonts w:ascii="Palatino Linotype" w:hAnsi="Palatino Linotype" w:cs="Arial"/>
        </w:rPr>
        <w:t xml:space="preserve"> y </w:t>
      </w:r>
      <w:r w:rsidR="005C1732" w:rsidRPr="0029084D">
        <w:rPr>
          <w:rFonts w:ascii="Palatino Linotype" w:hAnsi="Palatino Linotype" w:cs="Arial"/>
        </w:rPr>
        <w:t xml:space="preserve">siete de agosto de dos mil veintidós, por corresponder a sábados y domingos, considerados como días inhábiles; en términos del artículo 3, fracción X de la </w:t>
      </w:r>
      <w:r w:rsidR="005C1732" w:rsidRPr="0029084D">
        <w:rPr>
          <w:rFonts w:ascii="Palatino Linotype" w:hAnsi="Palatino Linotype"/>
        </w:rPr>
        <w:t xml:space="preserve">Ley de Transparencia y Acceso a la Información Pública del Estado de México y Municipios; así como, del dieciocho al veintidós y del veinticinco al veintinueve de julio de dos mil veintidós, por ser considerados como día inhábiles por corresponder a periodo vacacional, en términos del Calendario Oficial en Materia de Transparencia, </w:t>
      </w:r>
      <w:r w:rsidR="005C1732" w:rsidRPr="0029084D">
        <w:rPr>
          <w:rFonts w:ascii="Palatino Linotype" w:hAnsi="Palatino Linotype"/>
        </w:rPr>
        <w:lastRenderedPageBreak/>
        <w:t>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005C1732" w:rsidRPr="0029084D">
        <w:rPr>
          <w:rStyle w:val="Refdenotaalpie"/>
          <w:rFonts w:ascii="Palatino Linotype" w:hAnsi="Palatino Linotype" w:cs="Arial"/>
        </w:rPr>
        <w:footnoteReference w:id="1"/>
      </w:r>
      <w:r w:rsidR="005C1732" w:rsidRPr="0029084D">
        <w:rPr>
          <w:rFonts w:ascii="Palatino Linotype" w:hAnsi="Palatino Linotype" w:cs="Arial"/>
        </w:rPr>
        <w:t>.</w:t>
      </w:r>
    </w:p>
    <w:p w14:paraId="40095FA3" w14:textId="77777777" w:rsidR="005C1732" w:rsidRPr="0029084D" w:rsidRDefault="005C1732" w:rsidP="007B7A1F">
      <w:pPr>
        <w:spacing w:line="360" w:lineRule="auto"/>
        <w:jc w:val="both"/>
        <w:rPr>
          <w:rFonts w:ascii="Palatino Linotype" w:hAnsi="Palatino Linotype" w:cs="Arial"/>
        </w:rPr>
      </w:pPr>
    </w:p>
    <w:p w14:paraId="5FCCC888" w14:textId="08F7BE11" w:rsidR="00633F63" w:rsidRPr="0029084D" w:rsidRDefault="00633F63" w:rsidP="007B7A1F">
      <w:pPr>
        <w:spacing w:line="360" w:lineRule="auto"/>
        <w:jc w:val="both"/>
        <w:rPr>
          <w:rFonts w:ascii="Palatino Linotype" w:eastAsiaTheme="minorEastAsia" w:hAnsi="Palatino Linotype" w:cs="Arial"/>
        </w:rPr>
      </w:pPr>
      <w:r w:rsidRPr="0029084D">
        <w:rPr>
          <w:rFonts w:ascii="Palatino Linotype" w:eastAsiaTheme="minorEastAsia" w:hAnsi="Palatino Linotype" w:cs="Arial"/>
        </w:rPr>
        <w:t xml:space="preserve">En ese tenor, si el </w:t>
      </w:r>
      <w:r w:rsidR="0022743B" w:rsidRPr="0029084D">
        <w:rPr>
          <w:rFonts w:ascii="Palatino Linotype" w:eastAsiaTheme="minorEastAsia" w:hAnsi="Palatino Linotype" w:cs="Arial"/>
        </w:rPr>
        <w:t>R</w:t>
      </w:r>
      <w:r w:rsidRPr="0029084D">
        <w:rPr>
          <w:rFonts w:ascii="Palatino Linotype" w:eastAsiaTheme="minorEastAsia" w:hAnsi="Palatino Linotype" w:cs="Arial"/>
        </w:rPr>
        <w:t xml:space="preserve">ecurso de </w:t>
      </w:r>
      <w:r w:rsidR="0022743B" w:rsidRPr="0029084D">
        <w:rPr>
          <w:rFonts w:ascii="Palatino Linotype" w:eastAsiaTheme="minorEastAsia" w:hAnsi="Palatino Linotype" w:cs="Arial"/>
        </w:rPr>
        <w:t>R</w:t>
      </w:r>
      <w:r w:rsidRPr="0029084D">
        <w:rPr>
          <w:rFonts w:ascii="Palatino Linotype" w:eastAsiaTheme="minorEastAsia" w:hAnsi="Palatino Linotype" w:cs="Arial"/>
        </w:rPr>
        <w:t xml:space="preserve">evisión </w:t>
      </w:r>
      <w:r w:rsidR="0022743B" w:rsidRPr="0029084D">
        <w:rPr>
          <w:rFonts w:ascii="Palatino Linotype" w:eastAsiaTheme="minorEastAsia" w:hAnsi="Palatino Linotype" w:cs="Arial"/>
        </w:rPr>
        <w:t>materia del presente estudio</w:t>
      </w:r>
      <w:r w:rsidR="002E5F16" w:rsidRPr="0029084D">
        <w:rPr>
          <w:rFonts w:ascii="Palatino Linotype" w:eastAsiaTheme="minorEastAsia" w:hAnsi="Palatino Linotype" w:cs="Arial"/>
        </w:rPr>
        <w:t xml:space="preserve">, fue </w:t>
      </w:r>
      <w:r w:rsidR="00497582" w:rsidRPr="0029084D">
        <w:rPr>
          <w:rFonts w:ascii="Palatino Linotype" w:eastAsiaTheme="minorEastAsia" w:hAnsi="Palatino Linotype" w:cs="Arial"/>
        </w:rPr>
        <w:t>interpuesto</w:t>
      </w:r>
      <w:r w:rsidR="003C593A" w:rsidRPr="0029084D">
        <w:rPr>
          <w:rFonts w:ascii="Palatino Linotype" w:eastAsiaTheme="minorEastAsia" w:hAnsi="Palatino Linotype" w:cs="Arial"/>
        </w:rPr>
        <w:t xml:space="preserve"> e</w:t>
      </w:r>
      <w:r w:rsidRPr="0029084D">
        <w:rPr>
          <w:rFonts w:ascii="Palatino Linotype" w:eastAsiaTheme="minorEastAsia" w:hAnsi="Palatino Linotype" w:cs="Arial"/>
        </w:rPr>
        <w:t xml:space="preserve">l </w:t>
      </w:r>
      <w:r w:rsidR="00654859" w:rsidRPr="0029084D">
        <w:rPr>
          <w:rFonts w:ascii="Palatino Linotype" w:eastAsiaTheme="minorEastAsia" w:hAnsi="Palatino Linotype" w:cs="Arial"/>
          <w:b/>
        </w:rPr>
        <w:t xml:space="preserve">once de julio </w:t>
      </w:r>
      <w:r w:rsidR="00605511" w:rsidRPr="0029084D">
        <w:rPr>
          <w:rFonts w:ascii="Palatino Linotype" w:eastAsiaTheme="minorEastAsia" w:hAnsi="Palatino Linotype" w:cs="Arial"/>
          <w:b/>
        </w:rPr>
        <w:t>d</w:t>
      </w:r>
      <w:r w:rsidR="00497582" w:rsidRPr="0029084D">
        <w:rPr>
          <w:rFonts w:ascii="Palatino Linotype" w:eastAsiaTheme="minorEastAsia" w:hAnsi="Palatino Linotype" w:cs="Arial"/>
          <w:b/>
        </w:rPr>
        <w:t>e dos mil veintidós</w:t>
      </w:r>
      <w:r w:rsidRPr="0029084D">
        <w:rPr>
          <w:rFonts w:ascii="Palatino Linotype" w:eastAsiaTheme="minorEastAsia" w:hAnsi="Palatino Linotype" w:cs="Arial"/>
        </w:rPr>
        <w:t xml:space="preserve">, éste se encuentra dentro de los márgenes temporales previstos en el precepto legal citado en el párrafo anterior y, por tanto, su interposición se </w:t>
      </w:r>
      <w:r w:rsidR="00FA2D5D" w:rsidRPr="0029084D">
        <w:rPr>
          <w:rFonts w:ascii="Palatino Linotype" w:eastAsiaTheme="minorEastAsia" w:hAnsi="Palatino Linotype" w:cs="Arial"/>
        </w:rPr>
        <w:t>realizó dentro de los términos legales ya referidos</w:t>
      </w:r>
      <w:r w:rsidRPr="0029084D">
        <w:rPr>
          <w:rFonts w:ascii="Palatino Linotype" w:eastAsiaTheme="minorEastAsia" w:hAnsi="Palatino Linotype" w:cs="Arial"/>
        </w:rPr>
        <w:t>.</w:t>
      </w:r>
    </w:p>
    <w:p w14:paraId="256E86B9" w14:textId="77777777" w:rsidR="003C593A" w:rsidRPr="0029084D" w:rsidRDefault="003C593A" w:rsidP="007B7A1F">
      <w:pPr>
        <w:spacing w:line="360" w:lineRule="auto"/>
        <w:jc w:val="both"/>
        <w:rPr>
          <w:rFonts w:ascii="Palatino Linotype" w:eastAsiaTheme="minorEastAsia" w:hAnsi="Palatino Linotype" w:cs="Arial"/>
        </w:rPr>
      </w:pPr>
    </w:p>
    <w:p w14:paraId="46709CD3" w14:textId="77777777" w:rsidR="00C84A8B" w:rsidRPr="0029084D" w:rsidRDefault="00C84A8B" w:rsidP="007B7A1F">
      <w:pPr>
        <w:autoSpaceDE w:val="0"/>
        <w:autoSpaceDN w:val="0"/>
        <w:adjustRightInd w:val="0"/>
        <w:spacing w:line="360" w:lineRule="auto"/>
        <w:ind w:right="49"/>
        <w:jc w:val="both"/>
        <w:rPr>
          <w:rFonts w:ascii="Palatino Linotype" w:hAnsi="Palatino Linotype"/>
          <w:b/>
        </w:rPr>
      </w:pPr>
      <w:r w:rsidRPr="0029084D">
        <w:rPr>
          <w:rFonts w:ascii="Palatino Linotype" w:hAnsi="Palatino Linotype" w:cs="Arial"/>
          <w:b/>
          <w:sz w:val="28"/>
          <w:szCs w:val="28"/>
        </w:rPr>
        <w:t>CUARTO</w:t>
      </w:r>
      <w:r w:rsidRPr="0029084D">
        <w:rPr>
          <w:rFonts w:ascii="Palatino Linotype" w:hAnsi="Palatino Linotype"/>
          <w:b/>
          <w:sz w:val="28"/>
          <w:szCs w:val="28"/>
        </w:rPr>
        <w:t>.</w:t>
      </w:r>
      <w:r w:rsidRPr="0029084D">
        <w:rPr>
          <w:rFonts w:ascii="Palatino Linotype" w:hAnsi="Palatino Linotype"/>
          <w:b/>
        </w:rPr>
        <w:t xml:space="preserve"> Procedibilidad. </w:t>
      </w:r>
    </w:p>
    <w:p w14:paraId="56CDA79D" w14:textId="77777777" w:rsidR="002E5F16" w:rsidRPr="0029084D" w:rsidRDefault="002E5F16" w:rsidP="007B7A1F">
      <w:pPr>
        <w:autoSpaceDE w:val="0"/>
        <w:autoSpaceDN w:val="0"/>
        <w:adjustRightInd w:val="0"/>
        <w:spacing w:line="360" w:lineRule="auto"/>
        <w:ind w:right="49"/>
        <w:jc w:val="both"/>
        <w:rPr>
          <w:rFonts w:ascii="Palatino Linotype" w:hAnsi="Palatino Linotype" w:cs="Arial"/>
          <w:b/>
        </w:rPr>
      </w:pPr>
      <w:r w:rsidRPr="0029084D">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29084D">
        <w:rPr>
          <w:rFonts w:ascii="Palatino Linotype" w:hAnsi="Palatino Linotype"/>
        </w:rPr>
        <w:t xml:space="preserve">Ley de Transparencia y Acceso a la Información Pública del Estado de México y Municipios, que a la letra señala: </w:t>
      </w:r>
    </w:p>
    <w:p w14:paraId="2AA41DAC" w14:textId="77777777" w:rsidR="002E5F16" w:rsidRPr="0029084D" w:rsidRDefault="002E5F16" w:rsidP="007B7A1F">
      <w:pPr>
        <w:autoSpaceDE w:val="0"/>
        <w:autoSpaceDN w:val="0"/>
        <w:adjustRightInd w:val="0"/>
        <w:ind w:right="49"/>
        <w:jc w:val="both"/>
        <w:rPr>
          <w:rFonts w:ascii="Palatino Linotype" w:hAnsi="Palatino Linotype" w:cs="Arial"/>
          <w:lang w:val="es-ES"/>
        </w:rPr>
      </w:pPr>
    </w:p>
    <w:p w14:paraId="7513135E" w14:textId="77777777" w:rsidR="002E5F16" w:rsidRPr="0029084D" w:rsidRDefault="002E5F16" w:rsidP="007B7A1F">
      <w:pPr>
        <w:tabs>
          <w:tab w:val="left" w:pos="851"/>
        </w:tabs>
        <w:ind w:left="851" w:right="901"/>
        <w:jc w:val="both"/>
        <w:rPr>
          <w:rFonts w:ascii="Palatino Linotype" w:hAnsi="Palatino Linotype"/>
          <w:b/>
          <w:i/>
          <w:sz w:val="22"/>
          <w:szCs w:val="22"/>
          <w:lang w:val="es-ES"/>
        </w:rPr>
      </w:pPr>
      <w:r w:rsidRPr="0029084D">
        <w:rPr>
          <w:rFonts w:ascii="Palatino Linotype" w:hAnsi="Palatino Linotype"/>
          <w:b/>
          <w:i/>
          <w:sz w:val="22"/>
          <w:szCs w:val="22"/>
          <w:lang w:val="es-ES"/>
        </w:rPr>
        <w:t xml:space="preserve">“Artículo 180. </w:t>
      </w:r>
      <w:r w:rsidRPr="0029084D">
        <w:rPr>
          <w:rFonts w:ascii="Palatino Linotype" w:hAnsi="Palatino Linotype"/>
          <w:i/>
          <w:sz w:val="22"/>
          <w:szCs w:val="22"/>
          <w:lang w:val="es-ES"/>
        </w:rPr>
        <w:t xml:space="preserve">El </w:t>
      </w:r>
      <w:r w:rsidRPr="0029084D">
        <w:rPr>
          <w:rFonts w:ascii="Palatino Linotype" w:hAnsi="Palatino Linotype" w:cs="Arial"/>
          <w:i/>
          <w:sz w:val="22"/>
          <w:szCs w:val="22"/>
          <w:lang w:val="es-ES"/>
        </w:rPr>
        <w:t>recurso</w:t>
      </w:r>
      <w:r w:rsidRPr="0029084D">
        <w:rPr>
          <w:rFonts w:ascii="Palatino Linotype" w:hAnsi="Palatino Linotype"/>
          <w:i/>
          <w:sz w:val="22"/>
          <w:szCs w:val="22"/>
          <w:lang w:val="es-ES"/>
        </w:rPr>
        <w:t xml:space="preserve"> </w:t>
      </w:r>
      <w:r w:rsidRPr="0029084D">
        <w:rPr>
          <w:rFonts w:ascii="Palatino Linotype" w:hAnsi="Palatino Linotype" w:cs="Arial"/>
          <w:i/>
          <w:sz w:val="22"/>
          <w:szCs w:val="22"/>
          <w:lang w:val="es-ES" w:eastAsia="es-MX"/>
        </w:rPr>
        <w:t>de</w:t>
      </w:r>
      <w:r w:rsidRPr="0029084D">
        <w:rPr>
          <w:rFonts w:ascii="Palatino Linotype" w:hAnsi="Palatino Linotype"/>
          <w:i/>
          <w:sz w:val="22"/>
          <w:szCs w:val="22"/>
          <w:lang w:val="es-ES"/>
        </w:rPr>
        <w:t xml:space="preserve"> revisión contendrá:</w:t>
      </w:r>
      <w:r w:rsidRPr="0029084D">
        <w:rPr>
          <w:rFonts w:ascii="Palatino Linotype" w:hAnsi="Palatino Linotype"/>
          <w:b/>
          <w:i/>
          <w:sz w:val="22"/>
          <w:szCs w:val="22"/>
          <w:lang w:val="es-ES"/>
        </w:rPr>
        <w:t xml:space="preserve"> </w:t>
      </w:r>
    </w:p>
    <w:p w14:paraId="77DAECB7" w14:textId="77777777" w:rsidR="002E5F16" w:rsidRPr="0029084D" w:rsidRDefault="002E5F16" w:rsidP="007B7A1F">
      <w:pPr>
        <w:tabs>
          <w:tab w:val="left" w:pos="851"/>
        </w:tabs>
        <w:ind w:left="851" w:right="901"/>
        <w:jc w:val="both"/>
        <w:rPr>
          <w:rFonts w:ascii="Palatino Linotype" w:hAnsi="Palatino Linotype"/>
          <w:b/>
          <w:i/>
          <w:sz w:val="22"/>
          <w:szCs w:val="22"/>
          <w:lang w:val="es-ES"/>
        </w:rPr>
      </w:pPr>
      <w:r w:rsidRPr="0029084D">
        <w:rPr>
          <w:rFonts w:ascii="Palatino Linotype" w:hAnsi="Palatino Linotype"/>
          <w:b/>
          <w:i/>
          <w:sz w:val="22"/>
          <w:szCs w:val="22"/>
          <w:lang w:val="es-ES"/>
        </w:rPr>
        <w:t xml:space="preserve">I. </w:t>
      </w:r>
      <w:r w:rsidRPr="0029084D">
        <w:rPr>
          <w:rFonts w:ascii="Palatino Linotype" w:hAnsi="Palatino Linotype"/>
          <w:i/>
          <w:sz w:val="22"/>
          <w:szCs w:val="22"/>
          <w:lang w:val="es-ES"/>
        </w:rPr>
        <w:t xml:space="preserve">El sujeto obligado ante </w:t>
      </w:r>
      <w:r w:rsidRPr="0029084D">
        <w:rPr>
          <w:rFonts w:ascii="Palatino Linotype" w:hAnsi="Palatino Linotype" w:cs="Arial"/>
          <w:i/>
          <w:sz w:val="22"/>
          <w:szCs w:val="22"/>
          <w:lang w:val="es-ES"/>
        </w:rPr>
        <w:t>la</w:t>
      </w:r>
      <w:r w:rsidRPr="0029084D">
        <w:rPr>
          <w:rFonts w:ascii="Palatino Linotype" w:hAnsi="Palatino Linotype"/>
          <w:i/>
          <w:sz w:val="22"/>
          <w:szCs w:val="22"/>
          <w:lang w:val="es-ES"/>
        </w:rPr>
        <w:t xml:space="preserve"> cual </w:t>
      </w:r>
      <w:r w:rsidRPr="0029084D">
        <w:rPr>
          <w:rFonts w:ascii="Palatino Linotype" w:hAnsi="Palatino Linotype" w:cs="Arial"/>
          <w:i/>
          <w:sz w:val="22"/>
          <w:szCs w:val="22"/>
          <w:lang w:val="es-ES" w:eastAsia="es-MX"/>
        </w:rPr>
        <w:t>se</w:t>
      </w:r>
      <w:r w:rsidRPr="0029084D">
        <w:rPr>
          <w:rFonts w:ascii="Palatino Linotype" w:hAnsi="Palatino Linotype"/>
          <w:i/>
          <w:sz w:val="22"/>
          <w:szCs w:val="22"/>
          <w:lang w:val="es-ES"/>
        </w:rPr>
        <w:t xml:space="preserve"> presentó la solicitud;</w:t>
      </w:r>
      <w:r w:rsidRPr="0029084D">
        <w:rPr>
          <w:rFonts w:ascii="Palatino Linotype" w:hAnsi="Palatino Linotype"/>
          <w:b/>
          <w:i/>
          <w:sz w:val="22"/>
          <w:szCs w:val="22"/>
          <w:lang w:val="es-ES"/>
        </w:rPr>
        <w:t xml:space="preserve"> </w:t>
      </w:r>
    </w:p>
    <w:p w14:paraId="24B81428" w14:textId="77777777" w:rsidR="002E5F16" w:rsidRPr="0029084D" w:rsidRDefault="002E5F16" w:rsidP="007B7A1F">
      <w:pPr>
        <w:tabs>
          <w:tab w:val="left" w:pos="851"/>
        </w:tabs>
        <w:ind w:left="851" w:right="901"/>
        <w:jc w:val="both"/>
        <w:rPr>
          <w:rFonts w:ascii="Palatino Linotype" w:hAnsi="Palatino Linotype"/>
          <w:b/>
          <w:i/>
          <w:sz w:val="22"/>
          <w:szCs w:val="22"/>
          <w:lang w:val="es-ES"/>
        </w:rPr>
      </w:pPr>
      <w:r w:rsidRPr="0029084D">
        <w:rPr>
          <w:rFonts w:ascii="Palatino Linotype" w:hAnsi="Palatino Linotype"/>
          <w:b/>
          <w:i/>
          <w:sz w:val="22"/>
          <w:szCs w:val="22"/>
          <w:lang w:val="es-ES"/>
        </w:rPr>
        <w:t xml:space="preserve">II. </w:t>
      </w:r>
      <w:r w:rsidRPr="0029084D">
        <w:rPr>
          <w:rFonts w:ascii="Palatino Linotype" w:hAnsi="Palatino Linotype"/>
          <w:i/>
          <w:sz w:val="22"/>
          <w:szCs w:val="22"/>
          <w:lang w:val="es-ES"/>
        </w:rPr>
        <w:t xml:space="preserve">El nombre del solicitante </w:t>
      </w:r>
      <w:r w:rsidRPr="0029084D">
        <w:rPr>
          <w:rFonts w:ascii="Palatino Linotype" w:hAnsi="Palatino Linotype" w:cs="Arial"/>
          <w:i/>
          <w:sz w:val="22"/>
          <w:szCs w:val="22"/>
          <w:lang w:val="es-ES" w:eastAsia="es-MX"/>
        </w:rPr>
        <w:t>que</w:t>
      </w:r>
      <w:r w:rsidRPr="0029084D">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29084D">
        <w:rPr>
          <w:rFonts w:ascii="Palatino Linotype" w:hAnsi="Palatino Linotype"/>
          <w:b/>
          <w:i/>
          <w:sz w:val="22"/>
          <w:szCs w:val="22"/>
          <w:lang w:val="es-ES"/>
        </w:rPr>
        <w:t xml:space="preserve"> </w:t>
      </w:r>
    </w:p>
    <w:p w14:paraId="44E9F6C2" w14:textId="77777777" w:rsidR="002E5F16" w:rsidRPr="0029084D" w:rsidRDefault="002E5F16" w:rsidP="007B7A1F">
      <w:pPr>
        <w:tabs>
          <w:tab w:val="left" w:pos="851"/>
        </w:tabs>
        <w:ind w:left="851" w:right="901"/>
        <w:jc w:val="both"/>
        <w:rPr>
          <w:rFonts w:ascii="Palatino Linotype" w:hAnsi="Palatino Linotype"/>
          <w:b/>
          <w:i/>
          <w:sz w:val="22"/>
          <w:szCs w:val="22"/>
          <w:lang w:val="es-ES"/>
        </w:rPr>
      </w:pPr>
      <w:r w:rsidRPr="0029084D">
        <w:rPr>
          <w:rFonts w:ascii="Palatino Linotype" w:hAnsi="Palatino Linotype"/>
          <w:b/>
          <w:i/>
          <w:sz w:val="22"/>
          <w:szCs w:val="22"/>
          <w:lang w:val="es-ES"/>
        </w:rPr>
        <w:t xml:space="preserve">III. </w:t>
      </w:r>
      <w:r w:rsidRPr="0029084D">
        <w:rPr>
          <w:rFonts w:ascii="Palatino Linotype" w:hAnsi="Palatino Linotype"/>
          <w:i/>
          <w:sz w:val="22"/>
          <w:szCs w:val="22"/>
          <w:lang w:val="es-ES"/>
        </w:rPr>
        <w:t xml:space="preserve">El número de folio de </w:t>
      </w:r>
      <w:r w:rsidRPr="0029084D">
        <w:rPr>
          <w:rFonts w:ascii="Palatino Linotype" w:hAnsi="Palatino Linotype" w:cs="Arial"/>
          <w:i/>
          <w:sz w:val="22"/>
          <w:szCs w:val="22"/>
          <w:lang w:val="es-ES" w:eastAsia="es-MX"/>
        </w:rPr>
        <w:t>respuesta</w:t>
      </w:r>
      <w:r w:rsidRPr="0029084D">
        <w:rPr>
          <w:rFonts w:ascii="Palatino Linotype" w:hAnsi="Palatino Linotype"/>
          <w:i/>
          <w:sz w:val="22"/>
          <w:szCs w:val="22"/>
          <w:lang w:val="es-ES"/>
        </w:rPr>
        <w:t xml:space="preserve"> de la solicitud de acceso; </w:t>
      </w:r>
    </w:p>
    <w:p w14:paraId="5EAC3B1B" w14:textId="77777777" w:rsidR="002E5F16" w:rsidRPr="0029084D" w:rsidRDefault="002E5F16" w:rsidP="007B7A1F">
      <w:pPr>
        <w:tabs>
          <w:tab w:val="left" w:pos="851"/>
        </w:tabs>
        <w:ind w:left="851" w:right="901"/>
        <w:jc w:val="both"/>
        <w:rPr>
          <w:rFonts w:ascii="Palatino Linotype" w:hAnsi="Palatino Linotype"/>
          <w:b/>
          <w:i/>
          <w:sz w:val="22"/>
          <w:szCs w:val="22"/>
          <w:lang w:val="es-ES"/>
        </w:rPr>
      </w:pPr>
      <w:r w:rsidRPr="0029084D">
        <w:rPr>
          <w:rFonts w:ascii="Palatino Linotype" w:hAnsi="Palatino Linotype"/>
          <w:b/>
          <w:i/>
          <w:sz w:val="22"/>
          <w:szCs w:val="22"/>
          <w:lang w:val="es-ES"/>
        </w:rPr>
        <w:t xml:space="preserve">IV. </w:t>
      </w:r>
      <w:r w:rsidRPr="0029084D">
        <w:rPr>
          <w:rFonts w:ascii="Palatino Linotype" w:hAnsi="Palatino Linotype"/>
          <w:i/>
          <w:sz w:val="22"/>
          <w:szCs w:val="22"/>
          <w:lang w:val="es-ES"/>
        </w:rPr>
        <w:t xml:space="preserve">La fecha en que fue </w:t>
      </w:r>
      <w:r w:rsidRPr="0029084D">
        <w:rPr>
          <w:rFonts w:ascii="Palatino Linotype" w:hAnsi="Palatino Linotype" w:cs="Arial"/>
          <w:i/>
          <w:sz w:val="22"/>
          <w:szCs w:val="22"/>
          <w:lang w:val="es-ES" w:eastAsia="es-MX"/>
        </w:rPr>
        <w:t>notificada</w:t>
      </w:r>
      <w:r w:rsidRPr="0029084D">
        <w:rPr>
          <w:rFonts w:ascii="Palatino Linotype" w:hAnsi="Palatino Linotype"/>
          <w:i/>
          <w:sz w:val="22"/>
          <w:szCs w:val="22"/>
          <w:lang w:val="es-ES"/>
        </w:rPr>
        <w:t xml:space="preserve"> la respuesta al solicitante o tuvo conocimiento del acto reclamado, o de presentación de la solicitud, en caso de falta de respuesta;</w:t>
      </w:r>
      <w:r w:rsidRPr="0029084D">
        <w:rPr>
          <w:rFonts w:ascii="Palatino Linotype" w:hAnsi="Palatino Linotype"/>
          <w:b/>
          <w:i/>
          <w:sz w:val="22"/>
          <w:szCs w:val="22"/>
          <w:lang w:val="es-ES"/>
        </w:rPr>
        <w:t xml:space="preserve"> </w:t>
      </w:r>
    </w:p>
    <w:p w14:paraId="1064515B" w14:textId="77777777" w:rsidR="002E5F16" w:rsidRPr="0029084D" w:rsidRDefault="002E5F16" w:rsidP="007B7A1F">
      <w:pPr>
        <w:tabs>
          <w:tab w:val="left" w:pos="851"/>
        </w:tabs>
        <w:ind w:left="851" w:right="901"/>
        <w:jc w:val="both"/>
        <w:rPr>
          <w:rFonts w:ascii="Palatino Linotype" w:hAnsi="Palatino Linotype"/>
          <w:b/>
          <w:i/>
          <w:sz w:val="22"/>
          <w:szCs w:val="22"/>
          <w:lang w:val="es-ES"/>
        </w:rPr>
      </w:pPr>
      <w:r w:rsidRPr="0029084D">
        <w:rPr>
          <w:rFonts w:ascii="Palatino Linotype" w:hAnsi="Palatino Linotype"/>
          <w:b/>
          <w:i/>
          <w:sz w:val="22"/>
          <w:szCs w:val="22"/>
          <w:lang w:val="es-ES"/>
        </w:rPr>
        <w:t xml:space="preserve">V. </w:t>
      </w:r>
      <w:r w:rsidRPr="0029084D">
        <w:rPr>
          <w:rFonts w:ascii="Palatino Linotype" w:hAnsi="Palatino Linotype"/>
          <w:i/>
          <w:sz w:val="22"/>
          <w:szCs w:val="22"/>
          <w:lang w:val="es-ES"/>
        </w:rPr>
        <w:t xml:space="preserve">El acto que se </w:t>
      </w:r>
      <w:r w:rsidRPr="0029084D">
        <w:rPr>
          <w:rFonts w:ascii="Palatino Linotype" w:hAnsi="Palatino Linotype" w:cs="Arial"/>
          <w:i/>
          <w:sz w:val="22"/>
          <w:szCs w:val="22"/>
          <w:lang w:val="es-ES" w:eastAsia="es-MX"/>
        </w:rPr>
        <w:t>recurre</w:t>
      </w:r>
      <w:r w:rsidRPr="0029084D">
        <w:rPr>
          <w:rFonts w:ascii="Palatino Linotype" w:hAnsi="Palatino Linotype"/>
          <w:i/>
          <w:sz w:val="22"/>
          <w:szCs w:val="22"/>
          <w:lang w:val="es-ES"/>
        </w:rPr>
        <w:t>;</w:t>
      </w:r>
      <w:r w:rsidRPr="0029084D">
        <w:rPr>
          <w:rFonts w:ascii="Palatino Linotype" w:hAnsi="Palatino Linotype"/>
          <w:b/>
          <w:i/>
          <w:sz w:val="22"/>
          <w:szCs w:val="22"/>
          <w:lang w:val="es-ES"/>
        </w:rPr>
        <w:t xml:space="preserve"> </w:t>
      </w:r>
    </w:p>
    <w:p w14:paraId="7391BBAA" w14:textId="77777777" w:rsidR="002E5F16" w:rsidRPr="0029084D" w:rsidRDefault="002E5F16" w:rsidP="007B7A1F">
      <w:pPr>
        <w:tabs>
          <w:tab w:val="left" w:pos="851"/>
        </w:tabs>
        <w:ind w:left="851" w:right="901"/>
        <w:jc w:val="both"/>
        <w:rPr>
          <w:rFonts w:ascii="Palatino Linotype" w:hAnsi="Palatino Linotype"/>
          <w:b/>
          <w:i/>
          <w:sz w:val="22"/>
          <w:szCs w:val="22"/>
          <w:lang w:val="es-ES"/>
        </w:rPr>
      </w:pPr>
      <w:r w:rsidRPr="0029084D">
        <w:rPr>
          <w:rFonts w:ascii="Palatino Linotype" w:hAnsi="Palatino Linotype"/>
          <w:b/>
          <w:i/>
          <w:sz w:val="22"/>
          <w:szCs w:val="22"/>
          <w:lang w:val="es-ES"/>
        </w:rPr>
        <w:t xml:space="preserve">VI. </w:t>
      </w:r>
      <w:r w:rsidRPr="0029084D">
        <w:rPr>
          <w:rFonts w:ascii="Palatino Linotype" w:hAnsi="Palatino Linotype"/>
          <w:i/>
          <w:sz w:val="22"/>
          <w:szCs w:val="22"/>
          <w:lang w:val="es-ES"/>
        </w:rPr>
        <w:t xml:space="preserve">Las razones o </w:t>
      </w:r>
      <w:r w:rsidRPr="0029084D">
        <w:rPr>
          <w:rFonts w:ascii="Palatino Linotype" w:hAnsi="Palatino Linotype" w:cs="Arial"/>
          <w:i/>
          <w:sz w:val="22"/>
          <w:szCs w:val="22"/>
          <w:lang w:val="es-ES" w:eastAsia="es-MX"/>
        </w:rPr>
        <w:t>motivos</w:t>
      </w:r>
      <w:r w:rsidRPr="0029084D">
        <w:rPr>
          <w:rFonts w:ascii="Palatino Linotype" w:hAnsi="Palatino Linotype"/>
          <w:i/>
          <w:sz w:val="22"/>
          <w:szCs w:val="22"/>
          <w:lang w:val="es-ES"/>
        </w:rPr>
        <w:t xml:space="preserve"> de inconformidad;</w:t>
      </w:r>
      <w:r w:rsidRPr="0029084D">
        <w:rPr>
          <w:rFonts w:ascii="Palatino Linotype" w:hAnsi="Palatino Linotype"/>
          <w:b/>
          <w:i/>
          <w:sz w:val="22"/>
          <w:szCs w:val="22"/>
          <w:lang w:val="es-ES"/>
        </w:rPr>
        <w:t xml:space="preserve"> </w:t>
      </w:r>
    </w:p>
    <w:p w14:paraId="38D95E05" w14:textId="77777777" w:rsidR="002E5F16" w:rsidRPr="0029084D" w:rsidRDefault="002E5F16" w:rsidP="007B7A1F">
      <w:pPr>
        <w:tabs>
          <w:tab w:val="left" w:pos="851"/>
        </w:tabs>
        <w:ind w:left="851" w:right="901"/>
        <w:jc w:val="both"/>
        <w:rPr>
          <w:rFonts w:ascii="Palatino Linotype" w:hAnsi="Palatino Linotype"/>
          <w:b/>
          <w:i/>
          <w:sz w:val="22"/>
          <w:szCs w:val="22"/>
          <w:lang w:val="es-ES"/>
        </w:rPr>
      </w:pPr>
      <w:r w:rsidRPr="0029084D">
        <w:rPr>
          <w:rFonts w:ascii="Palatino Linotype" w:hAnsi="Palatino Linotype"/>
          <w:b/>
          <w:i/>
          <w:sz w:val="22"/>
          <w:szCs w:val="22"/>
          <w:lang w:val="es-ES"/>
        </w:rPr>
        <w:lastRenderedPageBreak/>
        <w:t xml:space="preserve">VII. </w:t>
      </w:r>
      <w:r w:rsidRPr="0029084D">
        <w:rPr>
          <w:rFonts w:ascii="Palatino Linotype" w:hAnsi="Palatino Linotype"/>
          <w:i/>
          <w:sz w:val="22"/>
          <w:szCs w:val="22"/>
          <w:lang w:val="es-ES"/>
        </w:rPr>
        <w:t>La copia de la respuesta que se impugna y, en su caso, de la notificación correspondiente, en el caso de respuesta de la solicitud; y</w:t>
      </w:r>
      <w:r w:rsidRPr="0029084D">
        <w:rPr>
          <w:rFonts w:ascii="Palatino Linotype" w:hAnsi="Palatino Linotype"/>
          <w:b/>
          <w:i/>
          <w:sz w:val="22"/>
          <w:szCs w:val="22"/>
          <w:lang w:val="es-ES"/>
        </w:rPr>
        <w:t xml:space="preserve"> </w:t>
      </w:r>
    </w:p>
    <w:p w14:paraId="05F8CA00" w14:textId="77777777" w:rsidR="002E5F16" w:rsidRPr="0029084D" w:rsidRDefault="002E5F16" w:rsidP="007B7A1F">
      <w:pPr>
        <w:tabs>
          <w:tab w:val="left" w:pos="851"/>
        </w:tabs>
        <w:ind w:left="851" w:right="901"/>
        <w:jc w:val="both"/>
        <w:rPr>
          <w:rFonts w:ascii="Palatino Linotype" w:hAnsi="Palatino Linotype"/>
          <w:i/>
          <w:sz w:val="22"/>
          <w:szCs w:val="22"/>
          <w:lang w:val="es-ES"/>
        </w:rPr>
      </w:pPr>
      <w:r w:rsidRPr="0029084D">
        <w:rPr>
          <w:rFonts w:ascii="Palatino Linotype" w:hAnsi="Palatino Linotype"/>
          <w:b/>
          <w:i/>
          <w:sz w:val="22"/>
          <w:szCs w:val="22"/>
          <w:lang w:val="es-ES"/>
        </w:rPr>
        <w:t xml:space="preserve">VIII. </w:t>
      </w:r>
      <w:r w:rsidRPr="0029084D">
        <w:rPr>
          <w:rFonts w:ascii="Palatino Linotype" w:hAnsi="Palatino Linotype"/>
          <w:i/>
          <w:sz w:val="22"/>
          <w:szCs w:val="22"/>
          <w:lang w:val="es-ES"/>
        </w:rPr>
        <w:t>Firma del recurrente, en su caso, cuando se presente por escrito, requisito sin el cual se dará trámite al recurso.</w:t>
      </w:r>
    </w:p>
    <w:p w14:paraId="346A0FDB" w14:textId="77777777" w:rsidR="002E5F16" w:rsidRPr="0029084D" w:rsidRDefault="002E5F16" w:rsidP="007B7A1F">
      <w:pPr>
        <w:tabs>
          <w:tab w:val="left" w:pos="851"/>
        </w:tabs>
        <w:ind w:left="851" w:right="901"/>
        <w:jc w:val="both"/>
        <w:rPr>
          <w:rFonts w:ascii="Palatino Linotype" w:hAnsi="Palatino Linotype"/>
          <w:i/>
          <w:sz w:val="22"/>
          <w:szCs w:val="22"/>
          <w:lang w:val="es-ES"/>
        </w:rPr>
      </w:pPr>
      <w:r w:rsidRPr="0029084D">
        <w:rPr>
          <w:rFonts w:ascii="Palatino Linotype" w:hAnsi="Palatino Linotype"/>
          <w:i/>
          <w:sz w:val="22"/>
          <w:szCs w:val="22"/>
          <w:lang w:val="es-ES"/>
        </w:rPr>
        <w:t xml:space="preserve">Adicionalmente, se podrán anexar las pruebas y demás elementos que considere procedentes someter a juicio del Instituto. </w:t>
      </w:r>
    </w:p>
    <w:p w14:paraId="63EF24B1" w14:textId="77777777" w:rsidR="002E5F16" w:rsidRPr="0029084D" w:rsidRDefault="002E5F16" w:rsidP="007B7A1F">
      <w:pPr>
        <w:tabs>
          <w:tab w:val="left" w:pos="851"/>
        </w:tabs>
        <w:ind w:left="851" w:right="901"/>
        <w:jc w:val="both"/>
        <w:rPr>
          <w:rFonts w:ascii="Palatino Linotype" w:hAnsi="Palatino Linotype"/>
          <w:i/>
          <w:sz w:val="22"/>
          <w:szCs w:val="22"/>
          <w:lang w:val="es-ES"/>
        </w:rPr>
      </w:pPr>
      <w:r w:rsidRPr="0029084D">
        <w:rPr>
          <w:rFonts w:ascii="Palatino Linotype" w:hAnsi="Palatino Linotype"/>
          <w:i/>
          <w:sz w:val="22"/>
          <w:szCs w:val="22"/>
          <w:lang w:val="es-ES"/>
        </w:rPr>
        <w:t xml:space="preserve">En ningún caso será necesario que el particular ratifique el recurso de revisión interpuesto. </w:t>
      </w:r>
    </w:p>
    <w:p w14:paraId="685F75DC" w14:textId="77777777" w:rsidR="002E5F16" w:rsidRPr="0029084D" w:rsidRDefault="002E5F16" w:rsidP="007B7A1F">
      <w:pPr>
        <w:tabs>
          <w:tab w:val="left" w:pos="851"/>
        </w:tabs>
        <w:ind w:left="851" w:right="901"/>
        <w:jc w:val="both"/>
        <w:rPr>
          <w:rFonts w:ascii="Palatino Linotype" w:hAnsi="Palatino Linotype"/>
          <w:i/>
          <w:sz w:val="22"/>
          <w:szCs w:val="22"/>
          <w:lang w:val="es-ES"/>
        </w:rPr>
      </w:pPr>
      <w:r w:rsidRPr="0029084D">
        <w:rPr>
          <w:rFonts w:ascii="Palatino Linotype" w:hAnsi="Palatino Linotype"/>
          <w:i/>
          <w:sz w:val="22"/>
          <w:szCs w:val="22"/>
          <w:lang w:val="es-ES"/>
        </w:rPr>
        <w:t xml:space="preserve">En caso de </w:t>
      </w:r>
      <w:r w:rsidRPr="0029084D">
        <w:rPr>
          <w:rFonts w:ascii="Palatino Linotype" w:hAnsi="Palatino Linotype" w:cs="Arial"/>
          <w:i/>
          <w:sz w:val="22"/>
          <w:szCs w:val="22"/>
          <w:lang w:val="es-ES" w:eastAsia="es-MX"/>
        </w:rPr>
        <w:t>que</w:t>
      </w:r>
      <w:r w:rsidRPr="0029084D">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313977C7" w14:textId="77777777" w:rsidR="002E5F16" w:rsidRPr="0029084D" w:rsidRDefault="002E5F16" w:rsidP="007B7A1F">
      <w:pPr>
        <w:tabs>
          <w:tab w:val="left" w:pos="851"/>
        </w:tabs>
        <w:ind w:left="851" w:right="901"/>
        <w:jc w:val="both"/>
        <w:rPr>
          <w:rFonts w:ascii="Palatino Linotype" w:hAnsi="Palatino Linotype"/>
          <w:i/>
          <w:sz w:val="22"/>
          <w:szCs w:val="22"/>
          <w:lang w:val="es-ES"/>
        </w:rPr>
      </w:pPr>
      <w:r w:rsidRPr="0029084D">
        <w:rPr>
          <w:rFonts w:ascii="Palatino Linotype" w:hAnsi="Palatino Linotype"/>
          <w:i/>
          <w:sz w:val="22"/>
          <w:szCs w:val="22"/>
          <w:lang w:val="es-ES"/>
        </w:rPr>
        <w:t>(Énfasis añadido)</w:t>
      </w:r>
    </w:p>
    <w:p w14:paraId="07978E86" w14:textId="77777777" w:rsidR="00605511" w:rsidRPr="0029084D" w:rsidRDefault="00605511" w:rsidP="007B7A1F">
      <w:pPr>
        <w:pStyle w:val="Prrafodelista"/>
        <w:widowControl w:val="0"/>
        <w:autoSpaceDE w:val="0"/>
        <w:autoSpaceDN w:val="0"/>
        <w:adjustRightInd w:val="0"/>
        <w:ind w:left="0"/>
        <w:jc w:val="both"/>
        <w:rPr>
          <w:rFonts w:ascii="Palatino Linotype" w:hAnsi="Palatino Linotype" w:cs="Arial"/>
          <w:b/>
          <w:sz w:val="28"/>
        </w:rPr>
      </w:pPr>
    </w:p>
    <w:p w14:paraId="5EA500EA" w14:textId="721AB3B4" w:rsidR="00DF6934" w:rsidRPr="0029084D" w:rsidRDefault="00FA1E61" w:rsidP="007B7A1F">
      <w:pPr>
        <w:pStyle w:val="Prrafodelista"/>
        <w:widowControl w:val="0"/>
        <w:autoSpaceDE w:val="0"/>
        <w:autoSpaceDN w:val="0"/>
        <w:adjustRightInd w:val="0"/>
        <w:spacing w:line="360" w:lineRule="auto"/>
        <w:ind w:left="0"/>
        <w:jc w:val="both"/>
        <w:rPr>
          <w:rFonts w:ascii="Palatino Linotype" w:hAnsi="Palatino Linotype" w:cs="Arial"/>
          <w:b/>
        </w:rPr>
      </w:pPr>
      <w:r w:rsidRPr="0029084D">
        <w:rPr>
          <w:rFonts w:ascii="Palatino Linotype" w:hAnsi="Palatino Linotype" w:cs="Arial"/>
          <w:b/>
          <w:sz w:val="28"/>
        </w:rPr>
        <w:t>QUINTO</w:t>
      </w:r>
      <w:r w:rsidRPr="0029084D">
        <w:rPr>
          <w:rFonts w:ascii="Palatino Linotype" w:hAnsi="Palatino Linotype" w:cs="Arial"/>
          <w:b/>
        </w:rPr>
        <w:t xml:space="preserve">. </w:t>
      </w:r>
      <w:r w:rsidR="00A23064" w:rsidRPr="0029084D">
        <w:rPr>
          <w:rFonts w:ascii="Palatino Linotype" w:hAnsi="Palatino Linotype" w:cs="Arial"/>
          <w:b/>
        </w:rPr>
        <w:t xml:space="preserve">Estudio y </w:t>
      </w:r>
      <w:r w:rsidR="00A94385" w:rsidRPr="0029084D">
        <w:rPr>
          <w:rFonts w:ascii="Palatino Linotype" w:hAnsi="Palatino Linotype" w:cs="Arial"/>
          <w:b/>
        </w:rPr>
        <w:t>R</w:t>
      </w:r>
      <w:r w:rsidR="00A23064" w:rsidRPr="0029084D">
        <w:rPr>
          <w:rFonts w:ascii="Palatino Linotype" w:hAnsi="Palatino Linotype" w:cs="Arial"/>
          <w:b/>
        </w:rPr>
        <w:t xml:space="preserve">esolución del </w:t>
      </w:r>
      <w:r w:rsidR="00A94385" w:rsidRPr="0029084D">
        <w:rPr>
          <w:rFonts w:ascii="Palatino Linotype" w:hAnsi="Palatino Linotype" w:cs="Arial"/>
          <w:b/>
        </w:rPr>
        <w:t>R</w:t>
      </w:r>
      <w:r w:rsidR="00A23064" w:rsidRPr="0029084D">
        <w:rPr>
          <w:rFonts w:ascii="Palatino Linotype" w:hAnsi="Palatino Linotype" w:cs="Arial"/>
          <w:b/>
        </w:rPr>
        <w:t xml:space="preserve">ecurso. </w:t>
      </w:r>
    </w:p>
    <w:p w14:paraId="09679D68" w14:textId="388909F0" w:rsidR="005B14AE" w:rsidRPr="0029084D" w:rsidRDefault="005B14AE" w:rsidP="007B7A1F">
      <w:pPr>
        <w:spacing w:line="360" w:lineRule="auto"/>
        <w:jc w:val="both"/>
        <w:rPr>
          <w:rFonts w:ascii="Palatino Linotype" w:hAnsi="Palatino Linotype" w:cs="Arial"/>
        </w:rPr>
      </w:pPr>
      <w:r w:rsidRPr="0029084D">
        <w:rPr>
          <w:rFonts w:ascii="Palatino Linotype" w:hAnsi="Palatino Linotype" w:cs="Arial"/>
        </w:rPr>
        <w:t xml:space="preserve">Una vez determinada la vía sobre la que versará el presente recurso, y previa revisión del expediente electrónico formado en </w:t>
      </w:r>
      <w:r w:rsidRPr="0029084D">
        <w:rPr>
          <w:rFonts w:ascii="Palatino Linotype" w:hAnsi="Palatino Linotype" w:cs="Arial"/>
          <w:b/>
        </w:rPr>
        <w:t>EL SAIMEX</w:t>
      </w:r>
      <w:r w:rsidRPr="0029084D">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w:t>
      </w:r>
      <w:r w:rsidR="00DD3541" w:rsidRPr="0029084D">
        <w:rPr>
          <w:rFonts w:ascii="Palatino Linotype" w:hAnsi="Palatino Linotype" w:cs="Arial"/>
        </w:rPr>
        <w:t xml:space="preserve"> conformado en </w:t>
      </w:r>
      <w:r w:rsidR="00DD3541" w:rsidRPr="0029084D">
        <w:rPr>
          <w:rFonts w:ascii="Palatino Linotype" w:hAnsi="Palatino Linotype" w:cs="Arial"/>
          <w:b/>
        </w:rPr>
        <w:t>EL</w:t>
      </w:r>
      <w:r w:rsidR="00DD3541" w:rsidRPr="0029084D">
        <w:rPr>
          <w:rFonts w:ascii="Palatino Linotype" w:hAnsi="Palatino Linotype" w:cs="Arial"/>
        </w:rPr>
        <w:t xml:space="preserve"> </w:t>
      </w:r>
      <w:r w:rsidR="00DD3541" w:rsidRPr="0029084D">
        <w:rPr>
          <w:rFonts w:ascii="Palatino Linotype" w:hAnsi="Palatino Linotype" w:cs="Arial"/>
          <w:b/>
        </w:rPr>
        <w:t>SAIMEX</w:t>
      </w:r>
      <w:r w:rsidRPr="0029084D">
        <w:rPr>
          <w:rFonts w:ascii="Palatino Linotype" w:hAnsi="Palatino Linotype" w:cs="Arial"/>
        </w:rPr>
        <w:t>, par</w:t>
      </w:r>
      <w:r w:rsidR="00DD3541" w:rsidRPr="0029084D">
        <w:rPr>
          <w:rFonts w:ascii="Palatino Linotype" w:hAnsi="Palatino Linotype" w:cs="Arial"/>
        </w:rPr>
        <w:t xml:space="preserve">a así estar en posibilidad este Órgano Garante  </w:t>
      </w:r>
      <w:r w:rsidRPr="0029084D">
        <w:rPr>
          <w:rFonts w:ascii="Palatino Linotype" w:hAnsi="Palatino Linotype" w:cs="Arial"/>
        </w:rPr>
        <w:t xml:space="preserve">de dictar el fallo correspondiente conforme a derecho, tomando en consideración los elementos aportados por las partes y respetando en todo momento al principio de máxima publicidad consagrado en la </w:t>
      </w:r>
      <w:r w:rsidRPr="0029084D">
        <w:rPr>
          <w:rFonts w:ascii="Palatino Linotype" w:hAnsi="Palatino Linotype"/>
        </w:rPr>
        <w:t xml:space="preserve">Constitución Política de los Estados Unidos Mexicanos, </w:t>
      </w:r>
      <w:r w:rsidR="00163771" w:rsidRPr="0029084D">
        <w:rPr>
          <w:rFonts w:ascii="Palatino Linotype" w:hAnsi="Palatino Linotype"/>
        </w:rPr>
        <w:t xml:space="preserve">en la </w:t>
      </w:r>
      <w:r w:rsidRPr="0029084D">
        <w:rPr>
          <w:rFonts w:ascii="Palatino Linotype" w:hAnsi="Palatino Linotype"/>
        </w:rPr>
        <w:t>Constitución Política del Estado Libre y Soberano de México</w:t>
      </w:r>
      <w:r w:rsidRPr="0029084D">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29084D">
        <w:rPr>
          <w:rFonts w:ascii="Palatino Linotype" w:hAnsi="Palatino Linotype"/>
        </w:rPr>
        <w:t>Constitución Política de los Estados Unidos Mexicanos</w:t>
      </w:r>
      <w:r w:rsidRPr="0029084D">
        <w:rPr>
          <w:rFonts w:ascii="Palatino Linotype" w:hAnsi="Palatino Linotype" w:cs="Arial"/>
        </w:rPr>
        <w:t xml:space="preserve"> y los numerales 8 y 9 de la Ley de Transparencia y </w:t>
      </w:r>
      <w:r w:rsidR="00AB4B44" w:rsidRPr="0029084D">
        <w:rPr>
          <w:rFonts w:ascii="Palatino Linotype" w:hAnsi="Palatino Linotype" w:cs="Arial"/>
        </w:rPr>
        <w:t>Acceso a la Información</w:t>
      </w:r>
      <w:r w:rsidRPr="0029084D">
        <w:rPr>
          <w:rFonts w:ascii="Palatino Linotype" w:hAnsi="Palatino Linotype" w:cs="Arial"/>
        </w:rPr>
        <w:t xml:space="preserve"> Pública del Estado de México y Municipios.</w:t>
      </w:r>
    </w:p>
    <w:p w14:paraId="35E76703" w14:textId="77777777" w:rsidR="005B14AE" w:rsidRPr="0029084D" w:rsidRDefault="005B14AE" w:rsidP="007B7A1F">
      <w:pPr>
        <w:spacing w:line="360" w:lineRule="auto"/>
        <w:jc w:val="both"/>
        <w:rPr>
          <w:rFonts w:ascii="Palatino Linotype" w:hAnsi="Palatino Linotype"/>
          <w:lang w:eastAsia="es-MX"/>
        </w:rPr>
      </w:pPr>
    </w:p>
    <w:p w14:paraId="458C6019" w14:textId="297696DE" w:rsidR="002E5F16" w:rsidRPr="0029084D" w:rsidRDefault="002E5F16" w:rsidP="007B7A1F">
      <w:pPr>
        <w:spacing w:line="360" w:lineRule="auto"/>
        <w:jc w:val="both"/>
        <w:rPr>
          <w:rFonts w:ascii="Palatino Linotype" w:hAnsi="Palatino Linotype" w:cs="Arial"/>
        </w:rPr>
      </w:pPr>
      <w:r w:rsidRPr="0029084D">
        <w:rPr>
          <w:rFonts w:ascii="Palatino Linotype" w:hAnsi="Palatino Linotype"/>
          <w:lang w:eastAsia="es-MX"/>
        </w:rPr>
        <w:lastRenderedPageBreak/>
        <w:t>Primer</w:t>
      </w:r>
      <w:r w:rsidR="00DD3541" w:rsidRPr="0029084D">
        <w:rPr>
          <w:rFonts w:ascii="Palatino Linotype" w:hAnsi="Palatino Linotype"/>
          <w:lang w:eastAsia="es-MX"/>
        </w:rPr>
        <w:t>o</w:t>
      </w:r>
      <w:r w:rsidRPr="0029084D">
        <w:rPr>
          <w:rFonts w:ascii="Palatino Linotype" w:hAnsi="Palatino Linotype"/>
          <w:lang w:eastAsia="es-MX"/>
        </w:rPr>
        <w:t xml:space="preserve">, es importante señalar que </w:t>
      </w:r>
      <w:r w:rsidRPr="0029084D">
        <w:rPr>
          <w:rFonts w:ascii="Palatino Linotype" w:hAnsi="Palatino Linotype"/>
          <w:b/>
          <w:lang w:eastAsia="es-MX"/>
        </w:rPr>
        <w:t xml:space="preserve">EL SUJETO OBLIGADO </w:t>
      </w:r>
      <w:r w:rsidRPr="0029084D">
        <w:rPr>
          <w:rFonts w:ascii="Palatino Linotype" w:hAnsi="Palatino Linotype"/>
          <w:lang w:eastAsia="es-MX"/>
        </w:rPr>
        <w:t xml:space="preserve">es competente para generar, administrar o poseer la información solicitada, derivado de que éste ha asumido </w:t>
      </w:r>
      <w:r w:rsidR="00DD3541" w:rsidRPr="0029084D">
        <w:rPr>
          <w:rFonts w:ascii="Palatino Linotype" w:hAnsi="Palatino Linotype"/>
          <w:lang w:eastAsia="es-MX"/>
        </w:rPr>
        <w:t xml:space="preserve">contar con </w:t>
      </w:r>
      <w:r w:rsidRPr="0029084D">
        <w:rPr>
          <w:rFonts w:ascii="Palatino Linotype" w:hAnsi="Palatino Linotype"/>
          <w:lang w:eastAsia="es-MX"/>
        </w:rPr>
        <w:t>la misma, ya que mediante</w:t>
      </w:r>
      <w:r w:rsidR="00DB2F7D" w:rsidRPr="0029084D">
        <w:rPr>
          <w:rFonts w:ascii="Palatino Linotype" w:hAnsi="Palatino Linotype"/>
          <w:lang w:eastAsia="es-MX"/>
        </w:rPr>
        <w:t xml:space="preserve"> respuesta proporciono </w:t>
      </w:r>
      <w:r w:rsidR="00293F35" w:rsidRPr="0029084D">
        <w:rPr>
          <w:rFonts w:ascii="Palatino Linotype" w:hAnsi="Palatino Linotype"/>
          <w:lang w:eastAsia="es-MX"/>
        </w:rPr>
        <w:t>documentales requeridas por la particular.</w:t>
      </w:r>
      <w:r w:rsidRPr="0029084D">
        <w:rPr>
          <w:rFonts w:ascii="Palatino Linotype" w:hAnsi="Palatino Linotype"/>
          <w:lang w:eastAsia="es-MX"/>
        </w:rPr>
        <w:t xml:space="preserve"> </w:t>
      </w:r>
    </w:p>
    <w:p w14:paraId="354F70AE" w14:textId="77777777" w:rsidR="002E5F16" w:rsidRPr="0029084D" w:rsidRDefault="002E5F16" w:rsidP="007B7A1F">
      <w:pPr>
        <w:spacing w:line="360" w:lineRule="auto"/>
        <w:jc w:val="both"/>
        <w:rPr>
          <w:rFonts w:ascii="Palatino Linotype" w:hAnsi="Palatino Linotype"/>
          <w:lang w:eastAsia="es-MX"/>
        </w:rPr>
      </w:pPr>
    </w:p>
    <w:p w14:paraId="43A295A2" w14:textId="77777777" w:rsidR="002E5F16" w:rsidRPr="0029084D" w:rsidRDefault="002E5F16" w:rsidP="007B7A1F">
      <w:pPr>
        <w:spacing w:line="360" w:lineRule="auto"/>
        <w:jc w:val="both"/>
        <w:rPr>
          <w:rFonts w:ascii="Palatino Linotype" w:hAnsi="Palatino Linotype"/>
          <w:lang w:eastAsia="es-MX"/>
        </w:rPr>
      </w:pPr>
      <w:r w:rsidRPr="0029084D">
        <w:rPr>
          <w:rFonts w:ascii="Palatino Linotype" w:hAnsi="Palatino Linotype"/>
          <w:lang w:eastAsia="es-MX"/>
        </w:rPr>
        <w:t xml:space="preserve">Por lo que, el hecho de que </w:t>
      </w:r>
      <w:r w:rsidRPr="0029084D">
        <w:rPr>
          <w:rFonts w:ascii="Palatino Linotype" w:hAnsi="Palatino Linotype"/>
          <w:b/>
          <w:bCs/>
          <w:lang w:eastAsia="es-MX"/>
        </w:rPr>
        <w:t>EL SUJETO OBLIGADO</w:t>
      </w:r>
      <w:r w:rsidRPr="0029084D">
        <w:rPr>
          <w:rFonts w:ascii="Palatino Linotype" w:hAnsi="Palatino Linotype"/>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4F533A32" w14:textId="77777777" w:rsidR="002E5F16" w:rsidRPr="0029084D" w:rsidRDefault="002E5F16" w:rsidP="007B7A1F">
      <w:pPr>
        <w:jc w:val="both"/>
        <w:rPr>
          <w:rFonts w:ascii="Palatino Linotype" w:hAnsi="Palatino Linotype"/>
          <w:lang w:eastAsia="es-MX"/>
        </w:rPr>
      </w:pPr>
    </w:p>
    <w:p w14:paraId="46EC81E8" w14:textId="77777777" w:rsidR="002E5F16" w:rsidRPr="0029084D" w:rsidRDefault="002E5F16" w:rsidP="007B7A1F">
      <w:pPr>
        <w:shd w:val="clear" w:color="auto" w:fill="FFFFFF"/>
        <w:ind w:left="851" w:right="902"/>
        <w:jc w:val="both"/>
        <w:rPr>
          <w:rFonts w:ascii="Palatino Linotype" w:hAnsi="Palatino Linotype"/>
          <w:lang w:eastAsia="es-MX"/>
        </w:rPr>
      </w:pPr>
      <w:r w:rsidRPr="0029084D">
        <w:rPr>
          <w:rFonts w:ascii="Palatino Linotype" w:hAnsi="Palatino Linotype"/>
          <w:i/>
          <w:iCs/>
          <w:sz w:val="22"/>
          <w:szCs w:val="22"/>
          <w:lang w:eastAsia="es-MX"/>
        </w:rPr>
        <w:t>“</w:t>
      </w:r>
      <w:r w:rsidRPr="0029084D">
        <w:rPr>
          <w:rFonts w:ascii="Palatino Linotype" w:hAnsi="Palatino Linotype"/>
          <w:b/>
          <w:bCs/>
          <w:i/>
          <w:iCs/>
          <w:sz w:val="22"/>
          <w:szCs w:val="22"/>
          <w:lang w:eastAsia="es-MX"/>
        </w:rPr>
        <w:t>Artículo 12.</w:t>
      </w:r>
      <w:r w:rsidRPr="0029084D">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7A4070C7" w14:textId="77777777" w:rsidR="002E5F16" w:rsidRPr="0029084D" w:rsidRDefault="002E5F16" w:rsidP="007B7A1F">
      <w:pPr>
        <w:shd w:val="clear" w:color="auto" w:fill="FFFFFF"/>
        <w:ind w:left="851" w:right="902"/>
        <w:jc w:val="both"/>
        <w:rPr>
          <w:rFonts w:ascii="Palatino Linotype" w:hAnsi="Palatino Linotype"/>
          <w:i/>
          <w:iCs/>
          <w:sz w:val="22"/>
          <w:szCs w:val="22"/>
          <w:lang w:eastAsia="es-MX"/>
        </w:rPr>
      </w:pPr>
      <w:r w:rsidRPr="0029084D">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53377C9" w14:textId="77777777" w:rsidR="002E5F16" w:rsidRPr="0029084D" w:rsidRDefault="002E5F16" w:rsidP="007B7A1F">
      <w:pPr>
        <w:shd w:val="clear" w:color="auto" w:fill="FFFFFF"/>
        <w:ind w:left="851" w:right="902"/>
        <w:jc w:val="both"/>
        <w:rPr>
          <w:rFonts w:ascii="Palatino Linotype" w:hAnsi="Palatino Linotype"/>
          <w:lang w:eastAsia="es-MX"/>
        </w:rPr>
      </w:pPr>
    </w:p>
    <w:p w14:paraId="7287064D" w14:textId="77777777" w:rsidR="002E5F16" w:rsidRPr="0029084D" w:rsidRDefault="002E5F16" w:rsidP="007B7A1F">
      <w:pPr>
        <w:spacing w:line="360" w:lineRule="auto"/>
        <w:jc w:val="both"/>
        <w:rPr>
          <w:rFonts w:ascii="Palatino Linotype" w:hAnsi="Palatino Linotype"/>
          <w:lang w:eastAsia="es-MX"/>
        </w:rPr>
      </w:pPr>
      <w:r w:rsidRPr="0029084D">
        <w:rPr>
          <w:rFonts w:ascii="Palatino Linotype" w:hAnsi="Palatino Linotype"/>
          <w:lang w:eastAsia="es-MX"/>
        </w:rPr>
        <w:t xml:space="preserve">En atención a lo anterior, el estudio de la naturaleza jurídica de la información pública solicitada, tiene por objeto determinar si </w:t>
      </w:r>
      <w:r w:rsidRPr="0029084D">
        <w:rPr>
          <w:rFonts w:ascii="Palatino Linotype" w:hAnsi="Palatino Linotype"/>
          <w:b/>
          <w:lang w:eastAsia="es-MX"/>
        </w:rPr>
        <w:t xml:space="preserve">EL SUJETO OBLIGADO </w:t>
      </w:r>
      <w:r w:rsidRPr="0029084D">
        <w:rPr>
          <w:rFonts w:ascii="Palatino Linotype" w:hAnsi="Palatino Linotype"/>
          <w:lang w:eastAsia="es-MX"/>
        </w:rPr>
        <w:t>la</w:t>
      </w:r>
      <w:r w:rsidRPr="0029084D">
        <w:rPr>
          <w:rFonts w:ascii="Palatino Linotype" w:hAnsi="Palatino Linotype"/>
          <w:b/>
          <w:lang w:eastAsia="es-MX"/>
        </w:rPr>
        <w:t xml:space="preserve"> </w:t>
      </w:r>
      <w:r w:rsidRPr="0029084D">
        <w:rPr>
          <w:rFonts w:ascii="Palatino Linotype" w:hAnsi="Palatino Linotype"/>
          <w:lang w:eastAsia="es-MX"/>
        </w:rPr>
        <w:t xml:space="preserve">genera, posee o administra; sin embargo, en aquellos casos en que éste la asume, a nada práctico nos conduciría su estudio, ya que como se observa de la respuesta vertida por </w:t>
      </w:r>
      <w:r w:rsidRPr="0029084D">
        <w:rPr>
          <w:rFonts w:ascii="Palatino Linotype" w:hAnsi="Palatino Linotype"/>
          <w:b/>
          <w:lang w:eastAsia="es-MX"/>
        </w:rPr>
        <w:t>EL SUJETO OBLIGADO</w:t>
      </w:r>
      <w:r w:rsidRPr="0029084D">
        <w:rPr>
          <w:rFonts w:ascii="Palatino Linotype" w:hAnsi="Palatino Linotype"/>
          <w:lang w:eastAsia="es-MX"/>
        </w:rPr>
        <w:t>, dicha información, fue admitida por el mismo; actualizándose el supuesto artículo 12 de la Ley de la materia, anteriormente referido.</w:t>
      </w:r>
    </w:p>
    <w:p w14:paraId="41099F39" w14:textId="77777777" w:rsidR="002E5F16" w:rsidRPr="0029084D" w:rsidRDefault="002E5F16" w:rsidP="007B7A1F">
      <w:pPr>
        <w:pStyle w:val="Prrafodelista"/>
        <w:widowControl w:val="0"/>
        <w:autoSpaceDE w:val="0"/>
        <w:autoSpaceDN w:val="0"/>
        <w:adjustRightInd w:val="0"/>
        <w:spacing w:line="360" w:lineRule="auto"/>
        <w:ind w:left="0"/>
        <w:jc w:val="both"/>
        <w:rPr>
          <w:rFonts w:ascii="Palatino Linotype" w:hAnsi="Palatino Linotype" w:cs="Arial"/>
        </w:rPr>
      </w:pPr>
    </w:p>
    <w:p w14:paraId="1A1FA04E" w14:textId="28D5B028" w:rsidR="00293F35" w:rsidRPr="0029084D" w:rsidRDefault="00E45EAA" w:rsidP="007B7A1F">
      <w:pPr>
        <w:pStyle w:val="Prrafodelista"/>
        <w:widowControl w:val="0"/>
        <w:autoSpaceDE w:val="0"/>
        <w:autoSpaceDN w:val="0"/>
        <w:adjustRightInd w:val="0"/>
        <w:spacing w:line="360" w:lineRule="auto"/>
        <w:ind w:left="0"/>
        <w:jc w:val="both"/>
        <w:rPr>
          <w:rFonts w:ascii="Palatino Linotype" w:hAnsi="Palatino Linotype" w:cs="Arial"/>
        </w:rPr>
      </w:pPr>
      <w:r w:rsidRPr="0029084D">
        <w:rPr>
          <w:rFonts w:ascii="Palatino Linotype" w:hAnsi="Palatino Linotype" w:cs="Arial"/>
        </w:rPr>
        <w:lastRenderedPageBreak/>
        <w:t>Una vez precisado lo anterior</w:t>
      </w:r>
      <w:r w:rsidR="002E5F16" w:rsidRPr="0029084D">
        <w:rPr>
          <w:rFonts w:ascii="Palatino Linotype" w:hAnsi="Palatino Linotype" w:cs="Arial"/>
        </w:rPr>
        <w:t xml:space="preserve">, </w:t>
      </w:r>
      <w:r w:rsidRPr="0029084D">
        <w:rPr>
          <w:rFonts w:ascii="Palatino Linotype" w:hAnsi="Palatino Linotype" w:cs="Arial"/>
        </w:rPr>
        <w:t>se procede a realizar el análisis</w:t>
      </w:r>
      <w:r w:rsidR="002E5F16" w:rsidRPr="0029084D">
        <w:rPr>
          <w:rFonts w:ascii="Palatino Linotype" w:hAnsi="Palatino Linotype" w:cs="Arial"/>
        </w:rPr>
        <w:t xml:space="preserve"> </w:t>
      </w:r>
      <w:r w:rsidRPr="0029084D">
        <w:rPr>
          <w:rFonts w:ascii="Palatino Linotype" w:hAnsi="Palatino Linotype" w:cs="Arial"/>
        </w:rPr>
        <w:t xml:space="preserve">de </w:t>
      </w:r>
      <w:r w:rsidR="002E5F16" w:rsidRPr="0029084D">
        <w:rPr>
          <w:rFonts w:ascii="Palatino Linotype" w:hAnsi="Palatino Linotype" w:cs="Arial"/>
        </w:rPr>
        <w:t xml:space="preserve">la respuesta del </w:t>
      </w:r>
      <w:r w:rsidR="002E5F16" w:rsidRPr="0029084D">
        <w:rPr>
          <w:rFonts w:ascii="Palatino Linotype" w:hAnsi="Palatino Linotype" w:cs="Arial"/>
          <w:b/>
          <w:lang w:eastAsia="es-MX"/>
        </w:rPr>
        <w:t>SUJETO OBLIGADO</w:t>
      </w:r>
      <w:r w:rsidR="002E5F16" w:rsidRPr="0029084D">
        <w:rPr>
          <w:rFonts w:ascii="Palatino Linotype" w:hAnsi="Palatino Linotype" w:cs="Arial"/>
        </w:rPr>
        <w:t xml:space="preserve"> </w:t>
      </w:r>
      <w:r w:rsidRPr="0029084D">
        <w:rPr>
          <w:rFonts w:ascii="Palatino Linotype" w:hAnsi="Palatino Linotype" w:cs="Arial"/>
        </w:rPr>
        <w:t xml:space="preserve">a fin de determinar si </w:t>
      </w:r>
      <w:r w:rsidR="002E5F16" w:rsidRPr="0029084D">
        <w:rPr>
          <w:rFonts w:ascii="Palatino Linotype" w:hAnsi="Palatino Linotype" w:cs="Arial"/>
        </w:rPr>
        <w:t xml:space="preserve">cumple con los requisitos del derecho de Acceso a la Información Pública, por lo que en primer término debemos recordar que </w:t>
      </w:r>
      <w:r w:rsidR="00BA3B40" w:rsidRPr="0029084D">
        <w:rPr>
          <w:rFonts w:ascii="Palatino Linotype" w:hAnsi="Palatino Linotype" w:cs="Arial"/>
          <w:b/>
        </w:rPr>
        <w:t>LA</w:t>
      </w:r>
      <w:r w:rsidR="002E5F16" w:rsidRPr="0029084D">
        <w:rPr>
          <w:rFonts w:ascii="Palatino Linotype" w:hAnsi="Palatino Linotype" w:cs="Arial"/>
          <w:b/>
        </w:rPr>
        <w:t xml:space="preserve"> RECURRENTE </w:t>
      </w:r>
      <w:r w:rsidR="002E5F16" w:rsidRPr="0029084D">
        <w:rPr>
          <w:rFonts w:ascii="Palatino Linotype" w:hAnsi="Palatino Linotype" w:cs="Arial"/>
        </w:rPr>
        <w:t xml:space="preserve">en el ejercicio de su derecho de Acceso a la Información solicitó </w:t>
      </w:r>
      <w:r w:rsidR="00293F35" w:rsidRPr="0029084D">
        <w:rPr>
          <w:rFonts w:ascii="Palatino Linotype" w:hAnsi="Palatino Linotype" w:cs="Arial"/>
        </w:rPr>
        <w:t>la certificación de</w:t>
      </w:r>
      <w:r w:rsidR="00BA60BD" w:rsidRPr="0029084D">
        <w:rPr>
          <w:rFonts w:ascii="Palatino Linotype" w:hAnsi="Palatino Linotype" w:cs="Arial"/>
        </w:rPr>
        <w:t xml:space="preserve">l </w:t>
      </w:r>
      <w:r w:rsidR="00293F35" w:rsidRPr="0029084D">
        <w:rPr>
          <w:rFonts w:ascii="Palatino Linotype" w:hAnsi="Palatino Linotype" w:cs="Arial"/>
        </w:rPr>
        <w:t>Secretaria del Ayuntamiento, Director de Obras, Desarrollo Económico, Titular de la Unidad de Transparencia</w:t>
      </w:r>
      <w:r w:rsidR="00BA60BD" w:rsidRPr="0029084D">
        <w:rPr>
          <w:rFonts w:ascii="Palatino Linotype" w:hAnsi="Palatino Linotype" w:cs="Arial"/>
        </w:rPr>
        <w:t xml:space="preserve"> y </w:t>
      </w:r>
      <w:r w:rsidR="00293F35" w:rsidRPr="0029084D">
        <w:rPr>
          <w:rFonts w:ascii="Palatino Linotype" w:hAnsi="Palatino Linotype" w:cs="Arial"/>
        </w:rPr>
        <w:t xml:space="preserve"> Contralor</w:t>
      </w:r>
      <w:r w:rsidR="00BA60BD" w:rsidRPr="0029084D">
        <w:rPr>
          <w:rFonts w:ascii="Palatino Linotype" w:hAnsi="Palatino Linotype" w:cs="Arial"/>
        </w:rPr>
        <w:t xml:space="preserve"> Municipal</w:t>
      </w:r>
      <w:r w:rsidR="002E0B86" w:rsidRPr="0029084D">
        <w:rPr>
          <w:rFonts w:ascii="Palatino Linotype" w:hAnsi="Palatino Linotype" w:cs="Arial"/>
        </w:rPr>
        <w:t xml:space="preserve">; </w:t>
      </w:r>
      <w:r w:rsidR="00BA60BD" w:rsidRPr="0029084D">
        <w:rPr>
          <w:rFonts w:ascii="Palatino Linotype" w:hAnsi="Palatino Linotype" w:cs="Arial"/>
        </w:rPr>
        <w:t>la profesión y de ser el caso el título del Titular de la Unidad de Transparencia</w:t>
      </w:r>
      <w:r w:rsidR="002E0B86" w:rsidRPr="0029084D">
        <w:rPr>
          <w:rFonts w:ascii="Palatino Linotype" w:hAnsi="Palatino Linotype" w:cs="Arial"/>
        </w:rPr>
        <w:t xml:space="preserve">; así como, los recibos de nómina de todo el personal, incluyendo al Sistema Municipal para el Desarrollo Integral de la Familia, correspondiente a la primera y segunda quincena de mayo de dos mil veintidós. </w:t>
      </w:r>
    </w:p>
    <w:p w14:paraId="51352BA0" w14:textId="77777777" w:rsidR="00293F35" w:rsidRPr="0029084D" w:rsidRDefault="00293F35" w:rsidP="007B7A1F">
      <w:pPr>
        <w:pStyle w:val="Prrafodelista"/>
        <w:widowControl w:val="0"/>
        <w:autoSpaceDE w:val="0"/>
        <w:autoSpaceDN w:val="0"/>
        <w:adjustRightInd w:val="0"/>
        <w:spacing w:line="360" w:lineRule="auto"/>
        <w:ind w:left="0"/>
        <w:jc w:val="both"/>
        <w:rPr>
          <w:rFonts w:ascii="Palatino Linotype" w:hAnsi="Palatino Linotype" w:cs="Arial"/>
        </w:rPr>
      </w:pPr>
    </w:p>
    <w:p w14:paraId="16E1D147" w14:textId="07BEBF6C" w:rsidR="00C0162D" w:rsidRPr="0029084D" w:rsidRDefault="002E0B86" w:rsidP="007B7A1F">
      <w:pPr>
        <w:pStyle w:val="Prrafodelista"/>
        <w:widowControl w:val="0"/>
        <w:autoSpaceDE w:val="0"/>
        <w:autoSpaceDN w:val="0"/>
        <w:adjustRightInd w:val="0"/>
        <w:spacing w:line="360" w:lineRule="auto"/>
        <w:ind w:left="0"/>
        <w:jc w:val="both"/>
        <w:rPr>
          <w:rFonts w:ascii="Palatino Linotype" w:hAnsi="Palatino Linotype" w:cs="Arial"/>
        </w:rPr>
      </w:pPr>
      <w:r w:rsidRPr="0029084D">
        <w:rPr>
          <w:rFonts w:ascii="Palatino Linotype" w:hAnsi="Palatino Linotype" w:cs="Arial"/>
        </w:rPr>
        <w:t xml:space="preserve">Al respecto, </w:t>
      </w:r>
      <w:r w:rsidRPr="0029084D">
        <w:rPr>
          <w:rFonts w:ascii="Palatino Linotype" w:hAnsi="Palatino Linotype" w:cs="Arial"/>
          <w:b/>
        </w:rPr>
        <w:t xml:space="preserve">EL SUJETO OBLIGADO </w:t>
      </w:r>
      <w:r w:rsidRPr="0029084D">
        <w:rPr>
          <w:rFonts w:ascii="Palatino Linotype" w:hAnsi="Palatino Linotype" w:cs="Arial"/>
        </w:rPr>
        <w:t>hizo entrega de</w:t>
      </w:r>
      <w:r w:rsidR="00C0162D" w:rsidRPr="0029084D">
        <w:rPr>
          <w:rFonts w:ascii="Palatino Linotype" w:hAnsi="Palatino Linotype" w:cs="Arial"/>
        </w:rPr>
        <w:t xml:space="preserve"> certificados de competencia laboral, constancias </w:t>
      </w:r>
      <w:r w:rsidR="008B1938" w:rsidRPr="0029084D">
        <w:rPr>
          <w:rFonts w:ascii="Palatino Linotype" w:hAnsi="Palatino Linotype" w:cs="Arial"/>
        </w:rPr>
        <w:t xml:space="preserve">de certificación de competencia labora, diversos títulos y cédulas profesionales y comprobantes de percepciones y deducciones de los servidores públicos, incluyendo los del Sistema Municipal para el Desarrollo Integral de la Familia, correspondientes a la primera y segunda quincena de mayo de dos mil veintidós. </w:t>
      </w:r>
    </w:p>
    <w:p w14:paraId="0B20AE2F" w14:textId="77777777" w:rsidR="00C0162D" w:rsidRPr="0029084D" w:rsidRDefault="00C0162D" w:rsidP="007B7A1F">
      <w:pPr>
        <w:pStyle w:val="Prrafodelista"/>
        <w:widowControl w:val="0"/>
        <w:autoSpaceDE w:val="0"/>
        <w:autoSpaceDN w:val="0"/>
        <w:adjustRightInd w:val="0"/>
        <w:spacing w:line="360" w:lineRule="auto"/>
        <w:ind w:left="0"/>
        <w:jc w:val="both"/>
        <w:rPr>
          <w:rFonts w:ascii="Palatino Linotype" w:hAnsi="Palatino Linotype" w:cs="Arial"/>
        </w:rPr>
      </w:pPr>
    </w:p>
    <w:p w14:paraId="16A42706" w14:textId="77777777" w:rsidR="003A5946" w:rsidRPr="0029084D" w:rsidRDefault="008B1938" w:rsidP="007B7A1F">
      <w:pPr>
        <w:spacing w:line="360" w:lineRule="auto"/>
        <w:jc w:val="both"/>
        <w:rPr>
          <w:rFonts w:ascii="Palatino Linotype" w:eastAsiaTheme="minorEastAsia" w:hAnsi="Palatino Linotype" w:cs="Arial"/>
          <w:lang w:val="es-ES_tradnl"/>
        </w:rPr>
      </w:pPr>
      <w:r w:rsidRPr="0029084D">
        <w:rPr>
          <w:rFonts w:ascii="Palatino Linotype" w:eastAsiaTheme="minorEastAsia" w:hAnsi="Palatino Linotype" w:cs="Arial"/>
          <w:lang w:val="es-ES_tradnl"/>
        </w:rPr>
        <w:t xml:space="preserve">Ante tal situación, </w:t>
      </w:r>
      <w:r w:rsidR="00A43FE6" w:rsidRPr="0029084D">
        <w:rPr>
          <w:rFonts w:ascii="Palatino Linotype" w:eastAsiaTheme="minorEastAsia" w:hAnsi="Palatino Linotype" w:cs="Arial"/>
          <w:b/>
          <w:lang w:val="es-ES_tradnl"/>
        </w:rPr>
        <w:t>LA</w:t>
      </w:r>
      <w:r w:rsidRPr="0029084D">
        <w:rPr>
          <w:rFonts w:ascii="Palatino Linotype" w:eastAsiaTheme="minorEastAsia" w:hAnsi="Palatino Linotype" w:cs="Arial"/>
          <w:b/>
          <w:lang w:val="es-ES_tradnl"/>
        </w:rPr>
        <w:t xml:space="preserve"> RECURRENTE </w:t>
      </w:r>
      <w:r w:rsidRPr="0029084D">
        <w:rPr>
          <w:rFonts w:ascii="Palatino Linotype" w:eastAsiaTheme="minorEastAsia" w:hAnsi="Palatino Linotype" w:cs="Arial"/>
          <w:lang w:val="es-ES_tradnl"/>
        </w:rPr>
        <w:t xml:space="preserve">interpuso el Recurso de Revisión materia del presente asunto, </w:t>
      </w:r>
      <w:r w:rsidR="003A5946" w:rsidRPr="0029084D">
        <w:rPr>
          <w:rFonts w:ascii="Palatino Linotype" w:eastAsiaTheme="minorEastAsia" w:hAnsi="Palatino Linotype" w:cs="Arial"/>
          <w:lang w:val="es-ES_tradnl"/>
        </w:rPr>
        <w:t xml:space="preserve">inconformándose medularmente por considerar que es incompleta la </w:t>
      </w:r>
      <w:r w:rsidRPr="0029084D">
        <w:rPr>
          <w:rFonts w:ascii="Palatino Linotype" w:eastAsiaTheme="minorEastAsia" w:hAnsi="Palatino Linotype" w:cs="Arial"/>
          <w:lang w:val="es-ES_tradnl"/>
        </w:rPr>
        <w:t xml:space="preserve">información </w:t>
      </w:r>
      <w:r w:rsidR="003A5946" w:rsidRPr="0029084D">
        <w:rPr>
          <w:rFonts w:ascii="Palatino Linotype" w:eastAsiaTheme="minorEastAsia" w:hAnsi="Palatino Linotype" w:cs="Arial"/>
          <w:lang w:val="es-ES_tradnl"/>
        </w:rPr>
        <w:t xml:space="preserve">e ilegible. </w:t>
      </w:r>
    </w:p>
    <w:p w14:paraId="040737E1" w14:textId="77777777" w:rsidR="003A5946" w:rsidRPr="0029084D" w:rsidRDefault="003A5946" w:rsidP="007B7A1F">
      <w:pPr>
        <w:spacing w:line="360" w:lineRule="auto"/>
        <w:jc w:val="both"/>
        <w:rPr>
          <w:rFonts w:ascii="Palatino Linotype" w:eastAsiaTheme="minorEastAsia" w:hAnsi="Palatino Linotype" w:cs="Arial"/>
          <w:lang w:val="es-ES_tradnl"/>
        </w:rPr>
      </w:pPr>
    </w:p>
    <w:p w14:paraId="3D7D1041" w14:textId="0727604F" w:rsidR="008B1938" w:rsidRPr="0029084D" w:rsidRDefault="008B1938" w:rsidP="007B7A1F">
      <w:pPr>
        <w:pStyle w:val="Prrafodelista"/>
        <w:widowControl w:val="0"/>
        <w:autoSpaceDE w:val="0"/>
        <w:autoSpaceDN w:val="0"/>
        <w:adjustRightInd w:val="0"/>
        <w:spacing w:line="360" w:lineRule="auto"/>
        <w:ind w:left="0"/>
        <w:jc w:val="both"/>
        <w:rPr>
          <w:rFonts w:ascii="Palatino Linotype" w:hAnsi="Palatino Linotype"/>
        </w:rPr>
      </w:pPr>
      <w:r w:rsidRPr="0029084D">
        <w:rPr>
          <w:rFonts w:ascii="Palatino Linotype" w:hAnsi="Palatino Linotype"/>
        </w:rPr>
        <w:t xml:space="preserve">Ahora bien, es importante señalar que </w:t>
      </w:r>
      <w:r w:rsidR="001252E7" w:rsidRPr="0029084D">
        <w:rPr>
          <w:rFonts w:ascii="Palatino Linotype" w:hAnsi="Palatino Linotype" w:cs="Arial"/>
          <w:b/>
        </w:rPr>
        <w:t>LA</w:t>
      </w:r>
      <w:r w:rsidRPr="0029084D">
        <w:rPr>
          <w:rFonts w:ascii="Palatino Linotype" w:hAnsi="Palatino Linotype" w:cs="Arial"/>
          <w:b/>
        </w:rPr>
        <w:t xml:space="preserve"> RECURRENTE</w:t>
      </w:r>
      <w:r w:rsidRPr="0029084D">
        <w:rPr>
          <w:rFonts w:ascii="Palatino Linotype" w:hAnsi="Palatino Linotype" w:cs="Arial"/>
        </w:rPr>
        <w:t xml:space="preserve"> no realizó manifestaciones, alegatos o pruebas y por su parte </w:t>
      </w:r>
      <w:r w:rsidRPr="0029084D">
        <w:rPr>
          <w:rFonts w:ascii="Palatino Linotype" w:hAnsi="Palatino Linotype" w:cs="Arial"/>
          <w:b/>
        </w:rPr>
        <w:t xml:space="preserve">EL SUJETO OBLIGADO </w:t>
      </w:r>
      <w:r w:rsidRPr="0029084D">
        <w:rPr>
          <w:rFonts w:ascii="Palatino Linotype" w:hAnsi="Palatino Linotype" w:cs="Arial"/>
        </w:rPr>
        <w:t xml:space="preserve">omitió rendir su </w:t>
      </w:r>
      <w:r w:rsidRPr="0029084D">
        <w:rPr>
          <w:rFonts w:ascii="Palatino Linotype" w:hAnsi="Palatino Linotype"/>
        </w:rPr>
        <w:t xml:space="preserve">Informe </w:t>
      </w:r>
      <w:r w:rsidRPr="0029084D">
        <w:rPr>
          <w:rFonts w:ascii="Palatino Linotype" w:hAnsi="Palatino Linotype"/>
        </w:rPr>
        <w:lastRenderedPageBreak/>
        <w:t>Justificado, en el término establecido en el numeral 185, fracción II de la Ley de Transparencia y Acceso a la Información Pública del Estado de México y Municipios.</w:t>
      </w:r>
    </w:p>
    <w:p w14:paraId="3BC252C0" w14:textId="77777777" w:rsidR="008B1938" w:rsidRPr="0029084D" w:rsidRDefault="008B1938" w:rsidP="007B7A1F">
      <w:pPr>
        <w:pStyle w:val="Prrafodelista"/>
        <w:widowControl w:val="0"/>
        <w:autoSpaceDE w:val="0"/>
        <w:autoSpaceDN w:val="0"/>
        <w:adjustRightInd w:val="0"/>
        <w:spacing w:line="360" w:lineRule="auto"/>
        <w:ind w:left="0"/>
        <w:jc w:val="both"/>
        <w:rPr>
          <w:rFonts w:ascii="Palatino Linotype" w:hAnsi="Palatino Linotype" w:cs="Arial"/>
        </w:rPr>
      </w:pPr>
    </w:p>
    <w:p w14:paraId="526AB803" w14:textId="5ADAE548" w:rsidR="001B4AA0" w:rsidRPr="0029084D" w:rsidRDefault="003A5946" w:rsidP="007B7A1F">
      <w:pPr>
        <w:pStyle w:val="Prrafodelista"/>
        <w:widowControl w:val="0"/>
        <w:autoSpaceDE w:val="0"/>
        <w:autoSpaceDN w:val="0"/>
        <w:adjustRightInd w:val="0"/>
        <w:spacing w:line="360" w:lineRule="auto"/>
        <w:ind w:left="0"/>
        <w:jc w:val="both"/>
        <w:rPr>
          <w:rFonts w:ascii="Palatino Linotype" w:hAnsi="Palatino Linotype" w:cs="Arial"/>
        </w:rPr>
      </w:pPr>
      <w:r w:rsidRPr="0029084D">
        <w:rPr>
          <w:rFonts w:ascii="Palatino Linotype" w:hAnsi="Palatino Linotype" w:cs="Arial"/>
        </w:rPr>
        <w:t>Es así que, del análisis realizado a las documentales que integran el expediente electrónico, este Órgano Garante advierte que únicamente se tiene por colmado el requerimiento relacionado con el certificado de competencia laboral del Titular de la Unidad de Transparencia</w:t>
      </w:r>
      <w:r w:rsidR="001B4AA0" w:rsidRPr="0029084D">
        <w:rPr>
          <w:rFonts w:ascii="Palatino Linotype" w:hAnsi="Palatino Linotype" w:cs="Arial"/>
        </w:rPr>
        <w:t xml:space="preserve">; así como, el documento que acredita </w:t>
      </w:r>
      <w:r w:rsidR="00EB6984" w:rsidRPr="0029084D">
        <w:rPr>
          <w:rFonts w:ascii="Palatino Linotype" w:hAnsi="Palatino Linotype" w:cs="Arial"/>
        </w:rPr>
        <w:t>su</w:t>
      </w:r>
      <w:r w:rsidR="001B4AA0" w:rsidRPr="0029084D">
        <w:rPr>
          <w:rFonts w:ascii="Palatino Linotype" w:hAnsi="Palatino Linotype" w:cs="Arial"/>
        </w:rPr>
        <w:t xml:space="preserve"> profesión, pues hace entrega de la cédula y título profesional. </w:t>
      </w:r>
    </w:p>
    <w:p w14:paraId="733C95C9" w14:textId="77777777" w:rsidR="001B4AA0" w:rsidRPr="0029084D" w:rsidRDefault="001B4AA0" w:rsidP="007B7A1F">
      <w:pPr>
        <w:pStyle w:val="Prrafodelista"/>
        <w:widowControl w:val="0"/>
        <w:autoSpaceDE w:val="0"/>
        <w:autoSpaceDN w:val="0"/>
        <w:adjustRightInd w:val="0"/>
        <w:spacing w:line="360" w:lineRule="auto"/>
        <w:ind w:left="0"/>
        <w:jc w:val="both"/>
        <w:rPr>
          <w:rFonts w:ascii="Palatino Linotype" w:hAnsi="Palatino Linotype" w:cs="Arial"/>
        </w:rPr>
      </w:pPr>
    </w:p>
    <w:p w14:paraId="23F77128" w14:textId="4B7F4D5D" w:rsidR="003A5946" w:rsidRPr="0029084D" w:rsidRDefault="001B4AA0" w:rsidP="007B7A1F">
      <w:pPr>
        <w:pStyle w:val="Prrafodelista"/>
        <w:widowControl w:val="0"/>
        <w:autoSpaceDE w:val="0"/>
        <w:autoSpaceDN w:val="0"/>
        <w:adjustRightInd w:val="0"/>
        <w:spacing w:line="360" w:lineRule="auto"/>
        <w:ind w:left="0"/>
        <w:jc w:val="both"/>
        <w:rPr>
          <w:rFonts w:ascii="Palatino Linotype" w:hAnsi="Palatino Linotype" w:cs="Arial"/>
        </w:rPr>
      </w:pPr>
      <w:r w:rsidRPr="0029084D">
        <w:rPr>
          <w:rFonts w:ascii="Palatino Linotype" w:hAnsi="Palatino Linotype" w:cs="Arial"/>
        </w:rPr>
        <w:t xml:space="preserve">Asimismo, se tiene por colmado el requerimiento relacionado con la certificación del titular de la Dirección de Desarrollo económico; ello en razón de que </w:t>
      </w:r>
      <w:r w:rsidRPr="0029084D">
        <w:rPr>
          <w:rFonts w:ascii="Palatino Linotype" w:hAnsi="Palatino Linotype" w:cs="Arial"/>
          <w:b/>
        </w:rPr>
        <w:t xml:space="preserve">EL SUJETO OBLIGADO </w:t>
      </w:r>
      <w:r w:rsidRPr="0029084D">
        <w:rPr>
          <w:rFonts w:ascii="Palatino Linotype" w:hAnsi="Palatino Linotype" w:cs="Arial"/>
        </w:rPr>
        <w:t>refirió que dicho titular se encuentra d</w:t>
      </w:r>
      <w:r w:rsidR="003A5946" w:rsidRPr="0029084D">
        <w:rPr>
          <w:rFonts w:ascii="Palatino Linotype" w:hAnsi="Palatino Linotype" w:cs="Arial"/>
        </w:rPr>
        <w:t>entro del lapso de seis meses para cumplir con la certificación dado que el pasado once de mayo del presente a</w:t>
      </w:r>
      <w:r w:rsidR="000D5410" w:rsidRPr="0029084D">
        <w:rPr>
          <w:rFonts w:ascii="Palatino Linotype" w:hAnsi="Palatino Linotype" w:cs="Arial"/>
        </w:rPr>
        <w:t xml:space="preserve">ño fue ratificado como Director; para mayor referencia se inserta la siguiente imagen: </w:t>
      </w:r>
    </w:p>
    <w:p w14:paraId="24F2353F" w14:textId="0FA3E0A7" w:rsidR="000D5410" w:rsidRPr="0029084D" w:rsidRDefault="000D5410" w:rsidP="007B7A1F">
      <w:pPr>
        <w:pStyle w:val="Prrafodelista"/>
        <w:widowControl w:val="0"/>
        <w:autoSpaceDE w:val="0"/>
        <w:autoSpaceDN w:val="0"/>
        <w:adjustRightInd w:val="0"/>
        <w:spacing w:line="360" w:lineRule="auto"/>
        <w:ind w:left="0"/>
        <w:jc w:val="center"/>
        <w:rPr>
          <w:rFonts w:ascii="Palatino Linotype" w:hAnsi="Palatino Linotype" w:cs="Arial"/>
        </w:rPr>
      </w:pPr>
      <w:r w:rsidRPr="0029084D">
        <w:rPr>
          <w:noProof/>
          <w:lang w:val="es-419" w:eastAsia="es-419"/>
        </w:rPr>
        <w:drawing>
          <wp:inline distT="0" distB="0" distL="0" distR="0" wp14:anchorId="1CEE1401" wp14:editId="558BDA65">
            <wp:extent cx="4920615" cy="265425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59434" cy="2675195"/>
                    </a:xfrm>
                    <a:prstGeom prst="rect">
                      <a:avLst/>
                    </a:prstGeom>
                  </pic:spPr>
                </pic:pic>
              </a:graphicData>
            </a:graphic>
          </wp:inline>
        </w:drawing>
      </w:r>
    </w:p>
    <w:p w14:paraId="1A9AF345" w14:textId="77777777" w:rsidR="00EB6984" w:rsidRPr="0029084D" w:rsidRDefault="00EB6984" w:rsidP="007B7A1F">
      <w:pPr>
        <w:pStyle w:val="Prrafodelista"/>
        <w:widowControl w:val="0"/>
        <w:autoSpaceDE w:val="0"/>
        <w:autoSpaceDN w:val="0"/>
        <w:adjustRightInd w:val="0"/>
        <w:spacing w:line="360" w:lineRule="auto"/>
        <w:ind w:left="0"/>
        <w:jc w:val="both"/>
        <w:rPr>
          <w:rFonts w:ascii="Palatino Linotype" w:hAnsi="Palatino Linotype" w:cs="Arial"/>
        </w:rPr>
      </w:pPr>
    </w:p>
    <w:p w14:paraId="2CFBCF28" w14:textId="326EB7CD" w:rsidR="00EB6984" w:rsidRPr="0029084D" w:rsidRDefault="00BA54CD" w:rsidP="007B7A1F">
      <w:pPr>
        <w:pStyle w:val="Prrafodelista"/>
        <w:widowControl w:val="0"/>
        <w:autoSpaceDE w:val="0"/>
        <w:autoSpaceDN w:val="0"/>
        <w:adjustRightInd w:val="0"/>
        <w:spacing w:line="360" w:lineRule="auto"/>
        <w:ind w:left="0"/>
        <w:jc w:val="both"/>
        <w:rPr>
          <w:rFonts w:ascii="Palatino Linotype" w:eastAsia="Palatino Linotype" w:hAnsi="Palatino Linotype" w:cs="Palatino Linotype"/>
        </w:rPr>
      </w:pPr>
      <w:r w:rsidRPr="0029084D">
        <w:rPr>
          <w:rFonts w:ascii="Palatino Linotype" w:hAnsi="Palatino Linotype" w:cs="Arial"/>
        </w:rPr>
        <w:lastRenderedPageBreak/>
        <w:t>Una vez precisado lo anterior, es necesario señalar que respecto a</w:t>
      </w:r>
      <w:r w:rsidR="00EB6984" w:rsidRPr="0029084D">
        <w:rPr>
          <w:rFonts w:ascii="Palatino Linotype" w:hAnsi="Palatino Linotype" w:cs="Arial"/>
        </w:rPr>
        <w:t xml:space="preserve"> las certificaciones faltantes, </w:t>
      </w:r>
      <w:r w:rsidR="00EB6984" w:rsidRPr="0029084D">
        <w:rPr>
          <w:rFonts w:ascii="Palatino Linotype" w:eastAsia="Palatino Linotype" w:hAnsi="Palatino Linotype" w:cs="Palatino Linotype"/>
        </w:rPr>
        <w:t xml:space="preserve">el artículo 32 de la Ley Orgánica Municipal del Estado de México, señala los requisitos para ocupar diversos puestos en la Administración Pública Municipal, entre los cuales es necesario contar con una certificación de competencia laboral en la materia del cargo que desempeñen, dicho requisito podrá ser acreditado en el término de seis meses siguientes a la fecha en que inicien sus funciones; tal como se advierte a continuación: </w:t>
      </w:r>
    </w:p>
    <w:p w14:paraId="5346F27E" w14:textId="77777777" w:rsidR="00EB6984" w:rsidRPr="0029084D" w:rsidRDefault="00EB6984" w:rsidP="00D32790">
      <w:pPr>
        <w:ind w:right="49"/>
        <w:jc w:val="both"/>
        <w:rPr>
          <w:rFonts w:ascii="Palatino Linotype" w:eastAsia="Palatino Linotype" w:hAnsi="Palatino Linotype" w:cs="Palatino Linotype"/>
        </w:rPr>
      </w:pPr>
    </w:p>
    <w:p w14:paraId="63D1B81E" w14:textId="77777777" w:rsidR="00EB6984" w:rsidRPr="0029084D" w:rsidRDefault="00EB6984" w:rsidP="00D32790">
      <w:pPr>
        <w:ind w:left="709" w:right="899"/>
        <w:jc w:val="both"/>
        <w:rPr>
          <w:rFonts w:ascii="Palatino Linotype" w:eastAsia="Palatino Linotype" w:hAnsi="Palatino Linotype" w:cs="Palatino Linotype"/>
          <w:i/>
          <w:sz w:val="22"/>
          <w:szCs w:val="22"/>
        </w:rPr>
      </w:pPr>
      <w:r w:rsidRPr="0029084D">
        <w:rPr>
          <w:rFonts w:ascii="Palatino Linotype" w:eastAsia="Palatino Linotype" w:hAnsi="Palatino Linotype" w:cs="Palatino Linotype"/>
          <w:i/>
          <w:sz w:val="22"/>
          <w:szCs w:val="22"/>
        </w:rPr>
        <w:t>“</w:t>
      </w:r>
      <w:r w:rsidRPr="0029084D">
        <w:rPr>
          <w:rFonts w:ascii="Palatino Linotype" w:eastAsia="Palatino Linotype" w:hAnsi="Palatino Linotype" w:cs="Palatino Linotype"/>
          <w:b/>
          <w:i/>
          <w:sz w:val="22"/>
          <w:szCs w:val="22"/>
        </w:rPr>
        <w:t>Artículo 32.</w:t>
      </w:r>
      <w:r w:rsidRPr="0029084D">
        <w:rPr>
          <w:rFonts w:ascii="Palatino Linotype" w:eastAsia="Palatino Linotype" w:hAnsi="Palatino Linotype" w:cs="Palatino Linotype"/>
          <w:i/>
          <w:sz w:val="22"/>
          <w:szCs w:val="22"/>
        </w:rPr>
        <w:t xml:space="preserve"> 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 </w:t>
      </w:r>
    </w:p>
    <w:p w14:paraId="7F9149C3" w14:textId="77777777" w:rsidR="00EB6984" w:rsidRPr="0029084D" w:rsidRDefault="00EB6984" w:rsidP="00D32790">
      <w:pPr>
        <w:ind w:left="709" w:right="899"/>
        <w:jc w:val="both"/>
        <w:rPr>
          <w:rFonts w:ascii="Palatino Linotype" w:eastAsia="Palatino Linotype" w:hAnsi="Palatino Linotype" w:cs="Palatino Linotype"/>
          <w:i/>
          <w:sz w:val="22"/>
          <w:szCs w:val="22"/>
        </w:rPr>
      </w:pPr>
      <w:r w:rsidRPr="0029084D">
        <w:rPr>
          <w:rFonts w:ascii="Palatino Linotype" w:eastAsia="Palatino Linotype" w:hAnsi="Palatino Linotype" w:cs="Palatino Linotype"/>
          <w:i/>
          <w:sz w:val="22"/>
          <w:szCs w:val="22"/>
        </w:rPr>
        <w:t xml:space="preserve">I. Ser persona ciudadana del Estado, en pleno uso de sus derechos; </w:t>
      </w:r>
    </w:p>
    <w:p w14:paraId="03C7A924" w14:textId="77777777" w:rsidR="00EB6984" w:rsidRPr="0029084D" w:rsidRDefault="00EB6984" w:rsidP="00D32790">
      <w:pPr>
        <w:ind w:left="709" w:right="899"/>
        <w:jc w:val="both"/>
        <w:rPr>
          <w:rFonts w:ascii="Palatino Linotype" w:eastAsia="Palatino Linotype" w:hAnsi="Palatino Linotype" w:cs="Palatino Linotype"/>
          <w:i/>
          <w:sz w:val="22"/>
          <w:szCs w:val="22"/>
        </w:rPr>
      </w:pPr>
      <w:r w:rsidRPr="0029084D">
        <w:rPr>
          <w:rFonts w:ascii="Palatino Linotype" w:eastAsia="Palatino Linotype" w:hAnsi="Palatino Linotype" w:cs="Palatino Linotype"/>
          <w:i/>
          <w:sz w:val="22"/>
          <w:szCs w:val="22"/>
        </w:rPr>
        <w:t xml:space="preserve">II. No estar inhabilitada o inhabilitado para desempeñar cargo, empleo, o comisión pública; </w:t>
      </w:r>
    </w:p>
    <w:p w14:paraId="1DB081C1" w14:textId="77777777" w:rsidR="00EB6984" w:rsidRPr="0029084D" w:rsidRDefault="00EB6984" w:rsidP="00D32790">
      <w:pPr>
        <w:ind w:left="709" w:right="899"/>
        <w:jc w:val="both"/>
        <w:rPr>
          <w:rFonts w:ascii="Palatino Linotype" w:eastAsia="Palatino Linotype" w:hAnsi="Palatino Linotype" w:cs="Palatino Linotype"/>
          <w:i/>
          <w:sz w:val="22"/>
          <w:szCs w:val="22"/>
        </w:rPr>
      </w:pPr>
      <w:r w:rsidRPr="0029084D">
        <w:rPr>
          <w:rFonts w:ascii="Palatino Linotype" w:eastAsia="Palatino Linotype" w:hAnsi="Palatino Linotype" w:cs="Palatino Linotype"/>
          <w:i/>
          <w:sz w:val="22"/>
          <w:szCs w:val="22"/>
        </w:rPr>
        <w:t xml:space="preserve">III. Contar con título profesional o acreditar experiencia mínima de un año en la materia, ante la o el Presidente o el Ayuntamiento, cuando sea el caso, para el desempeño de los cargos que así lo requieran; </w:t>
      </w:r>
    </w:p>
    <w:p w14:paraId="176E7B05" w14:textId="77777777" w:rsidR="00EB6984" w:rsidRPr="0029084D" w:rsidRDefault="00EB6984" w:rsidP="00D32790">
      <w:pPr>
        <w:ind w:left="709" w:right="899"/>
        <w:jc w:val="both"/>
        <w:rPr>
          <w:rFonts w:ascii="Palatino Linotype" w:eastAsia="Palatino Linotype" w:hAnsi="Palatino Linotype" w:cs="Palatino Linotype"/>
          <w:b/>
          <w:i/>
          <w:sz w:val="22"/>
          <w:szCs w:val="22"/>
        </w:rPr>
      </w:pPr>
      <w:r w:rsidRPr="0029084D">
        <w:rPr>
          <w:rFonts w:ascii="Palatino Linotype" w:eastAsia="Palatino Linotype" w:hAnsi="Palatino Linotype" w:cs="Palatino Linotype"/>
          <w:b/>
          <w:i/>
          <w:sz w:val="22"/>
          <w:szCs w:val="22"/>
        </w:rPr>
        <w:t>IV. Contar con certificación de competencia laboral en la materia del cargo que se desempeñará, expedida por institución con reconocimiento de validez oficial. Este requisito deberá acreditarse dentro de los seis meses siguientes a la fecha en que inicien sus funciones;</w:t>
      </w:r>
    </w:p>
    <w:p w14:paraId="0472213F" w14:textId="77777777" w:rsidR="00EB6984" w:rsidRPr="0029084D" w:rsidRDefault="00EB6984" w:rsidP="00D32790">
      <w:pPr>
        <w:ind w:left="708" w:right="899"/>
        <w:jc w:val="both"/>
        <w:rPr>
          <w:rFonts w:ascii="Palatino Linotype" w:eastAsia="Palatino Linotype" w:hAnsi="Palatino Linotype" w:cs="Palatino Linotype"/>
          <w:i/>
          <w:sz w:val="22"/>
          <w:szCs w:val="22"/>
        </w:rPr>
      </w:pPr>
      <w:r w:rsidRPr="0029084D">
        <w:rPr>
          <w:rFonts w:ascii="Palatino Linotype" w:eastAsia="Palatino Linotype" w:hAnsi="Palatino Linotype" w:cs="Palatino Linotype"/>
          <w:i/>
          <w:sz w:val="22"/>
          <w:szCs w:val="22"/>
        </w:rPr>
        <w:t xml:space="preserve">…” </w:t>
      </w:r>
    </w:p>
    <w:p w14:paraId="29722ABB" w14:textId="77777777" w:rsidR="00EB6984" w:rsidRPr="0029084D" w:rsidRDefault="00EB6984" w:rsidP="00D32790">
      <w:pPr>
        <w:ind w:left="708" w:right="899"/>
        <w:jc w:val="both"/>
        <w:rPr>
          <w:rFonts w:ascii="Palatino Linotype" w:eastAsia="Palatino Linotype" w:hAnsi="Palatino Linotype" w:cs="Palatino Linotype"/>
          <w:i/>
          <w:sz w:val="22"/>
          <w:szCs w:val="22"/>
        </w:rPr>
      </w:pPr>
      <w:r w:rsidRPr="0029084D">
        <w:rPr>
          <w:rFonts w:ascii="Palatino Linotype" w:eastAsia="Palatino Linotype" w:hAnsi="Palatino Linotype" w:cs="Palatino Linotype"/>
          <w:i/>
          <w:sz w:val="22"/>
          <w:szCs w:val="22"/>
        </w:rPr>
        <w:t>(Énfasis añadido)</w:t>
      </w:r>
    </w:p>
    <w:p w14:paraId="1BDE0E4B" w14:textId="77777777" w:rsidR="00EB6984" w:rsidRPr="0029084D" w:rsidRDefault="00EB6984" w:rsidP="00D32790">
      <w:pPr>
        <w:ind w:right="49"/>
        <w:jc w:val="both"/>
        <w:rPr>
          <w:rFonts w:ascii="Palatino Linotype" w:eastAsia="Palatino Linotype" w:hAnsi="Palatino Linotype" w:cs="Palatino Linotype"/>
        </w:rPr>
      </w:pPr>
    </w:p>
    <w:p w14:paraId="30D71C3A" w14:textId="77777777" w:rsidR="00EB6984" w:rsidRPr="0029084D" w:rsidRDefault="00EB6984" w:rsidP="007B7A1F">
      <w:pPr>
        <w:spacing w:line="360" w:lineRule="auto"/>
        <w:jc w:val="both"/>
        <w:rPr>
          <w:rFonts w:ascii="Palatino Linotype" w:eastAsia="Palatino Linotype" w:hAnsi="Palatino Linotype" w:cs="Palatino Linotype"/>
        </w:rPr>
      </w:pPr>
      <w:r w:rsidRPr="0029084D">
        <w:rPr>
          <w:rFonts w:ascii="Palatino Linotype" w:eastAsia="Palatino Linotype" w:hAnsi="Palatino Linotype" w:cs="Palatino Linotype"/>
        </w:rPr>
        <w:t>Asimismo, la Ley en comento prevé de forma específica la certificación para los titulares de distintas dependencias de la Administración Pública Municipal dentro de los requisitos necesarios para ocupar dicho puesto:</w:t>
      </w:r>
    </w:p>
    <w:p w14:paraId="4762B3C3" w14:textId="77777777" w:rsidR="00EB6984" w:rsidRPr="0029084D" w:rsidRDefault="00EB6984" w:rsidP="00D32790">
      <w:pPr>
        <w:ind w:right="49"/>
        <w:jc w:val="both"/>
        <w:rPr>
          <w:rFonts w:ascii="Palatino Linotype" w:eastAsia="Palatino Linotype" w:hAnsi="Palatino Linotype" w:cs="Palatino Linotype"/>
        </w:rPr>
      </w:pPr>
    </w:p>
    <w:p w14:paraId="7D86ADA2" w14:textId="2BEA2838" w:rsidR="00EB6984" w:rsidRPr="0029084D" w:rsidRDefault="00EB6984" w:rsidP="00D32790">
      <w:pPr>
        <w:ind w:left="708" w:right="899"/>
        <w:jc w:val="both"/>
        <w:rPr>
          <w:rFonts w:ascii="Palatino Linotype" w:eastAsia="Palatino Linotype" w:hAnsi="Palatino Linotype" w:cs="Palatino Linotype"/>
          <w:i/>
          <w:sz w:val="22"/>
          <w:szCs w:val="22"/>
        </w:rPr>
      </w:pPr>
      <w:r w:rsidRPr="0029084D">
        <w:rPr>
          <w:rFonts w:ascii="Palatino Linotype" w:eastAsia="Palatino Linotype" w:hAnsi="Palatino Linotype" w:cs="Palatino Linotype"/>
          <w:b/>
          <w:i/>
          <w:sz w:val="22"/>
          <w:szCs w:val="22"/>
        </w:rPr>
        <w:lastRenderedPageBreak/>
        <w:t>“Artículo 92.-</w:t>
      </w:r>
      <w:r w:rsidRPr="0029084D">
        <w:rPr>
          <w:rFonts w:ascii="Palatino Linotype" w:eastAsia="Palatino Linotype" w:hAnsi="Palatino Linotype" w:cs="Palatino Linotype"/>
          <w:i/>
          <w:sz w:val="22"/>
          <w:szCs w:val="22"/>
        </w:rPr>
        <w:t xml:space="preserve"> Para ser </w:t>
      </w:r>
      <w:r w:rsidRPr="0029084D">
        <w:rPr>
          <w:rFonts w:ascii="Palatino Linotype" w:eastAsia="Palatino Linotype" w:hAnsi="Palatino Linotype" w:cs="Palatino Linotype"/>
          <w:b/>
          <w:i/>
          <w:sz w:val="22"/>
          <w:szCs w:val="22"/>
        </w:rPr>
        <w:t>secretario del ayuntamiento</w:t>
      </w:r>
      <w:r w:rsidRPr="0029084D">
        <w:rPr>
          <w:rFonts w:ascii="Palatino Linotype" w:eastAsia="Palatino Linotype" w:hAnsi="Palatino Linotype" w:cs="Palatino Linotype"/>
          <w:i/>
          <w:sz w:val="22"/>
          <w:szCs w:val="22"/>
        </w:rPr>
        <w:t xml:space="preserve"> se requiere, además de los requisitos establecidos en el artículo 32 de esta Ley, los siguientes: </w:t>
      </w:r>
    </w:p>
    <w:p w14:paraId="32C00C6C" w14:textId="77777777" w:rsidR="00EB6984" w:rsidRPr="0029084D" w:rsidRDefault="00EB6984" w:rsidP="00D32790">
      <w:pPr>
        <w:ind w:left="708" w:right="899"/>
        <w:jc w:val="both"/>
        <w:rPr>
          <w:rFonts w:ascii="Palatino Linotype" w:eastAsia="Palatino Linotype" w:hAnsi="Palatino Linotype" w:cs="Palatino Linotype"/>
          <w:i/>
          <w:sz w:val="22"/>
          <w:szCs w:val="22"/>
        </w:rPr>
      </w:pPr>
      <w:r w:rsidRPr="0029084D">
        <w:rPr>
          <w:rFonts w:ascii="Palatino Linotype" w:eastAsia="Palatino Linotype" w:hAnsi="Palatino Linotype" w:cs="Palatino Linotype"/>
          <w:i/>
          <w:sz w:val="22"/>
          <w:szCs w:val="22"/>
        </w:rPr>
        <w:t xml:space="preserve">I. En municipios que tengan una población de hasta 150 mil habitantes, podrán tener título profesional de educación superior; en los municipios que tengan más de 150 mil o que sean cabecera distrital, tener título profesional de educación superior; </w:t>
      </w:r>
    </w:p>
    <w:p w14:paraId="0CA96CB8" w14:textId="77777777" w:rsidR="00EB6984" w:rsidRPr="0029084D" w:rsidRDefault="00EB6984" w:rsidP="00D32790">
      <w:pPr>
        <w:ind w:left="708" w:right="899"/>
        <w:jc w:val="both"/>
        <w:rPr>
          <w:rFonts w:ascii="Palatino Linotype" w:eastAsia="Palatino Linotype" w:hAnsi="Palatino Linotype" w:cs="Palatino Linotype"/>
          <w:i/>
          <w:sz w:val="22"/>
          <w:szCs w:val="22"/>
        </w:rPr>
      </w:pPr>
      <w:r w:rsidRPr="0029084D">
        <w:rPr>
          <w:rFonts w:ascii="Palatino Linotype" w:eastAsia="Palatino Linotype" w:hAnsi="Palatino Linotype" w:cs="Palatino Linotype"/>
          <w:i/>
          <w:sz w:val="22"/>
          <w:szCs w:val="22"/>
        </w:rPr>
        <w:t xml:space="preserve">II. Derogada </w:t>
      </w:r>
    </w:p>
    <w:p w14:paraId="5ABC8E62" w14:textId="77777777" w:rsidR="00EB6984" w:rsidRPr="0029084D" w:rsidRDefault="00EB6984" w:rsidP="00D32790">
      <w:pPr>
        <w:ind w:left="708" w:right="899"/>
        <w:jc w:val="both"/>
        <w:rPr>
          <w:rFonts w:ascii="Palatino Linotype" w:eastAsia="Palatino Linotype" w:hAnsi="Palatino Linotype" w:cs="Palatino Linotype"/>
          <w:i/>
          <w:sz w:val="22"/>
          <w:szCs w:val="22"/>
        </w:rPr>
      </w:pPr>
      <w:r w:rsidRPr="0029084D">
        <w:rPr>
          <w:rFonts w:ascii="Palatino Linotype" w:eastAsia="Palatino Linotype" w:hAnsi="Palatino Linotype" w:cs="Palatino Linotype"/>
          <w:i/>
          <w:sz w:val="22"/>
          <w:szCs w:val="22"/>
        </w:rPr>
        <w:t>III. Derogada</w:t>
      </w:r>
    </w:p>
    <w:p w14:paraId="43224064" w14:textId="77777777" w:rsidR="00C6554C" w:rsidRPr="0029084D" w:rsidRDefault="00EB6984" w:rsidP="00D32790">
      <w:pPr>
        <w:ind w:left="708" w:right="899"/>
        <w:jc w:val="both"/>
        <w:rPr>
          <w:rFonts w:ascii="Palatino Linotype" w:eastAsia="Palatino Linotype" w:hAnsi="Palatino Linotype" w:cs="Palatino Linotype"/>
          <w:b/>
          <w:i/>
          <w:sz w:val="22"/>
          <w:szCs w:val="22"/>
        </w:rPr>
      </w:pPr>
      <w:r w:rsidRPr="0029084D">
        <w:rPr>
          <w:rFonts w:ascii="Palatino Linotype" w:eastAsia="Palatino Linotype" w:hAnsi="Palatino Linotype" w:cs="Palatino Linotype"/>
          <w:b/>
          <w:i/>
          <w:sz w:val="22"/>
          <w:szCs w:val="22"/>
        </w:rPr>
        <w:t>IV. Contar con la certificación de competencia laboral en la materia,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 dentro de los seis meses siguientes a la</w:t>
      </w:r>
      <w:r w:rsidR="00C6554C" w:rsidRPr="0029084D">
        <w:rPr>
          <w:rFonts w:ascii="Palatino Linotype" w:eastAsia="Palatino Linotype" w:hAnsi="Palatino Linotype" w:cs="Palatino Linotype"/>
          <w:b/>
          <w:i/>
          <w:sz w:val="22"/>
          <w:szCs w:val="22"/>
        </w:rPr>
        <w:t xml:space="preserve"> fecha en que inicie funciones.</w:t>
      </w:r>
    </w:p>
    <w:p w14:paraId="55D318E3" w14:textId="77777777" w:rsidR="00C6554C" w:rsidRPr="0029084D" w:rsidRDefault="00C6554C" w:rsidP="00D32790">
      <w:pPr>
        <w:ind w:left="708" w:right="899"/>
        <w:jc w:val="both"/>
        <w:rPr>
          <w:rFonts w:ascii="Palatino Linotype" w:eastAsia="Palatino Linotype" w:hAnsi="Palatino Linotype" w:cs="Palatino Linotype"/>
          <w:b/>
          <w:i/>
          <w:sz w:val="22"/>
          <w:szCs w:val="22"/>
        </w:rPr>
      </w:pPr>
    </w:p>
    <w:p w14:paraId="7F939A92" w14:textId="77777777" w:rsidR="00C6554C" w:rsidRPr="0029084D" w:rsidRDefault="00C6554C" w:rsidP="00D32790">
      <w:pPr>
        <w:ind w:left="708" w:right="899"/>
        <w:jc w:val="both"/>
        <w:rPr>
          <w:rFonts w:ascii="Palatino Linotype" w:eastAsia="Palatino Linotype" w:hAnsi="Palatino Linotype" w:cs="Palatino Linotype"/>
          <w:i/>
          <w:sz w:val="22"/>
          <w:szCs w:val="22"/>
        </w:rPr>
      </w:pPr>
      <w:r w:rsidRPr="0029084D">
        <w:rPr>
          <w:rFonts w:ascii="Palatino Linotype" w:eastAsia="Palatino Linotype" w:hAnsi="Palatino Linotype" w:cs="Palatino Linotype"/>
          <w:b/>
          <w:i/>
          <w:sz w:val="22"/>
          <w:szCs w:val="22"/>
        </w:rPr>
        <w:t>Artículo 96.-</w:t>
      </w:r>
      <w:r w:rsidRPr="0029084D">
        <w:rPr>
          <w:rFonts w:ascii="Palatino Linotype" w:eastAsia="Palatino Linotype" w:hAnsi="Palatino Linotype" w:cs="Palatino Linotype"/>
          <w:i/>
          <w:sz w:val="22"/>
          <w:szCs w:val="22"/>
        </w:rPr>
        <w:t xml:space="preserve"> Para ser </w:t>
      </w:r>
      <w:r w:rsidRPr="0029084D">
        <w:rPr>
          <w:rFonts w:ascii="Palatino Linotype" w:eastAsia="Palatino Linotype" w:hAnsi="Palatino Linotype" w:cs="Palatino Linotype"/>
          <w:b/>
          <w:i/>
          <w:sz w:val="22"/>
          <w:szCs w:val="22"/>
        </w:rPr>
        <w:t>tesorero municipal se requiere</w:t>
      </w:r>
      <w:r w:rsidRPr="0029084D">
        <w:rPr>
          <w:rFonts w:ascii="Palatino Linotype" w:eastAsia="Palatino Linotype" w:hAnsi="Palatino Linotype" w:cs="Palatino Linotype"/>
          <w:i/>
          <w:sz w:val="22"/>
          <w:szCs w:val="22"/>
        </w:rPr>
        <w:t xml:space="preserve">, además de los requisitos </w:t>
      </w:r>
      <w:proofErr w:type="gramStart"/>
      <w:r w:rsidRPr="0029084D">
        <w:rPr>
          <w:rFonts w:ascii="Palatino Linotype" w:eastAsia="Palatino Linotype" w:hAnsi="Palatino Linotype" w:cs="Palatino Linotype"/>
          <w:i/>
          <w:sz w:val="22"/>
          <w:szCs w:val="22"/>
        </w:rPr>
        <w:t>del</w:t>
      </w:r>
      <w:proofErr w:type="gramEnd"/>
      <w:r w:rsidRPr="0029084D">
        <w:rPr>
          <w:rFonts w:ascii="Palatino Linotype" w:eastAsia="Palatino Linotype" w:hAnsi="Palatino Linotype" w:cs="Palatino Linotype"/>
          <w:i/>
          <w:sz w:val="22"/>
          <w:szCs w:val="22"/>
        </w:rPr>
        <w:t xml:space="preserve"> artículos 32 de esta Ley: </w:t>
      </w:r>
    </w:p>
    <w:p w14:paraId="5C9DCCDF" w14:textId="77777777" w:rsidR="00C6554C" w:rsidRPr="0029084D" w:rsidRDefault="00C6554C" w:rsidP="00D32790">
      <w:pPr>
        <w:ind w:left="708" w:right="899"/>
        <w:jc w:val="both"/>
        <w:rPr>
          <w:rFonts w:ascii="Palatino Linotype" w:hAnsi="Palatino Linotype"/>
        </w:rPr>
      </w:pPr>
    </w:p>
    <w:p w14:paraId="2CC96E57" w14:textId="77777777" w:rsidR="00C6554C" w:rsidRPr="0029084D" w:rsidRDefault="00C6554C" w:rsidP="00D32790">
      <w:pPr>
        <w:ind w:left="708" w:right="899"/>
        <w:jc w:val="both"/>
        <w:rPr>
          <w:rFonts w:ascii="Palatino Linotype" w:eastAsia="Palatino Linotype" w:hAnsi="Palatino Linotype" w:cs="Palatino Linotype"/>
          <w:b/>
          <w:i/>
          <w:sz w:val="22"/>
          <w:szCs w:val="22"/>
        </w:rPr>
      </w:pPr>
      <w:r w:rsidRPr="0029084D">
        <w:rPr>
          <w:rFonts w:ascii="Palatino Linotype" w:eastAsia="Palatino Linotype" w:hAnsi="Palatino Linotype" w:cs="Palatino Linotype"/>
          <w:i/>
          <w:sz w:val="22"/>
          <w:szCs w:val="22"/>
        </w:rPr>
        <w:t xml:space="preserve">I. Tener los conocimientos suficientes para poder desempeñar el cargo, a juicio del Ayuntamiento; contar con título profesional en las áreas jurídicas, económicas o contables administrativas, con experiencia mínima de un año, con anterioridad a la fecha de su designación, y con </w:t>
      </w:r>
      <w:r w:rsidRPr="0029084D">
        <w:rPr>
          <w:rFonts w:ascii="Palatino Linotype" w:eastAsia="Palatino Linotype" w:hAnsi="Palatino Linotype" w:cs="Palatino Linotype"/>
          <w:b/>
          <w:i/>
          <w:sz w:val="22"/>
          <w:szCs w:val="22"/>
        </w:rPr>
        <w:t>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w:t>
      </w:r>
    </w:p>
    <w:p w14:paraId="469AC597" w14:textId="77777777" w:rsidR="00C6554C" w:rsidRPr="0029084D" w:rsidRDefault="00C6554C" w:rsidP="00D32790">
      <w:pPr>
        <w:ind w:left="708" w:right="899"/>
        <w:jc w:val="both"/>
        <w:rPr>
          <w:rFonts w:ascii="Palatino Linotype" w:eastAsia="Palatino Linotype" w:hAnsi="Palatino Linotype" w:cs="Palatino Linotype"/>
          <w:b/>
          <w:i/>
          <w:sz w:val="22"/>
          <w:szCs w:val="22"/>
        </w:rPr>
      </w:pPr>
    </w:p>
    <w:p w14:paraId="3A9AFE5C" w14:textId="77777777" w:rsidR="00C6554C" w:rsidRPr="0029084D" w:rsidRDefault="00C6554C" w:rsidP="00D32790">
      <w:pPr>
        <w:ind w:left="708" w:right="899"/>
        <w:jc w:val="both"/>
        <w:rPr>
          <w:rFonts w:ascii="Palatino Linotype" w:eastAsia="Palatino Linotype" w:hAnsi="Palatino Linotype" w:cs="Palatino Linotype"/>
          <w:b/>
          <w:i/>
          <w:sz w:val="22"/>
          <w:szCs w:val="22"/>
        </w:rPr>
      </w:pPr>
      <w:r w:rsidRPr="0029084D">
        <w:rPr>
          <w:rFonts w:ascii="Palatino Linotype" w:eastAsia="Palatino Linotype" w:hAnsi="Palatino Linotype" w:cs="Palatino Linotype"/>
          <w:b/>
          <w:i/>
          <w:sz w:val="22"/>
          <w:szCs w:val="22"/>
        </w:rPr>
        <w:t>El requisito de la certificación de competencia laboral, deberá acreditarse dentro de los seis meses siguientes a la fecha en que inicie funciones.</w:t>
      </w:r>
    </w:p>
    <w:p w14:paraId="2E835654" w14:textId="77777777" w:rsidR="00C6554C" w:rsidRPr="0029084D" w:rsidRDefault="00C6554C" w:rsidP="00D32790">
      <w:pPr>
        <w:ind w:left="708" w:right="899"/>
        <w:jc w:val="both"/>
        <w:rPr>
          <w:rFonts w:ascii="Palatino Linotype" w:eastAsia="Palatino Linotype" w:hAnsi="Palatino Linotype" w:cs="Palatino Linotype"/>
          <w:b/>
          <w:i/>
          <w:sz w:val="22"/>
          <w:szCs w:val="22"/>
        </w:rPr>
      </w:pPr>
    </w:p>
    <w:p w14:paraId="24BB2E7C" w14:textId="140D1B0A" w:rsidR="00EB6984" w:rsidRPr="0029084D" w:rsidRDefault="00EB6984" w:rsidP="00D32790">
      <w:pPr>
        <w:ind w:left="708" w:right="899"/>
        <w:jc w:val="both"/>
        <w:rPr>
          <w:rFonts w:ascii="Palatino Linotype" w:eastAsia="Palatino Linotype" w:hAnsi="Palatino Linotype" w:cs="Palatino Linotype"/>
          <w:b/>
          <w:i/>
          <w:sz w:val="22"/>
          <w:szCs w:val="22"/>
        </w:rPr>
      </w:pPr>
      <w:r w:rsidRPr="0029084D">
        <w:rPr>
          <w:rFonts w:ascii="Palatino Linotype" w:eastAsia="Palatino Linotype" w:hAnsi="Palatino Linotype" w:cs="Palatino Linotype"/>
          <w:b/>
          <w:i/>
          <w:sz w:val="22"/>
          <w:szCs w:val="22"/>
        </w:rPr>
        <w:t xml:space="preserve">Artículo 96 Ter. El Director de Obras Públicas </w:t>
      </w:r>
      <w:r w:rsidRPr="0029084D">
        <w:rPr>
          <w:rFonts w:ascii="Palatino Linotype" w:eastAsia="Palatino Linotype" w:hAnsi="Palatino Linotype" w:cs="Palatino Linotype"/>
          <w:i/>
          <w:sz w:val="22"/>
          <w:szCs w:val="22"/>
        </w:rPr>
        <w:t xml:space="preserve">o Titular de la Unidad Administrativa equivalente, además de los requisitos del artículo 32 de esta Ley, requiere contar con título profesional en ingeniería, arquitectura o alguna área afín, o contar con una experiencia mínima de un año, con anterioridad a la fecha de su designación. Además, deberá </w:t>
      </w:r>
      <w:r w:rsidRPr="0029084D">
        <w:rPr>
          <w:rFonts w:ascii="Palatino Linotype" w:eastAsia="Palatino Linotype" w:hAnsi="Palatino Linotype" w:cs="Palatino Linotype"/>
          <w:b/>
          <w:i/>
          <w:sz w:val="22"/>
          <w:szCs w:val="22"/>
        </w:rPr>
        <w:t>acreditar, dentro de los seis meses siguientes a la fecha en que inicie funciones, la certificación de competencia laboral expedida por el Instituto Hacendario del Estado de México o por alguna otra institución con reconocimiento de validez oficial,</w:t>
      </w:r>
      <w:r w:rsidRPr="0029084D">
        <w:rPr>
          <w:rFonts w:ascii="Palatino Linotype" w:eastAsia="Palatino Linotype" w:hAnsi="Palatino Linotype" w:cs="Palatino Linotype"/>
          <w:i/>
          <w:sz w:val="22"/>
          <w:szCs w:val="22"/>
        </w:rPr>
        <w:t xml:space="preserve"> que asegure los conocimientos y habilidades para desempeñar el cargo, de conformidad con los aspectos técnicos y operativos aplicables al Estado de México.</w:t>
      </w:r>
    </w:p>
    <w:p w14:paraId="3BF31A19" w14:textId="77777777" w:rsidR="00EB6984" w:rsidRPr="0029084D" w:rsidRDefault="00EB6984" w:rsidP="00D32790">
      <w:pPr>
        <w:ind w:left="708" w:right="899"/>
        <w:jc w:val="both"/>
        <w:rPr>
          <w:rFonts w:ascii="Palatino Linotype" w:eastAsia="Palatino Linotype" w:hAnsi="Palatino Linotype" w:cs="Palatino Linotype"/>
          <w:i/>
          <w:sz w:val="22"/>
          <w:szCs w:val="22"/>
        </w:rPr>
      </w:pPr>
    </w:p>
    <w:p w14:paraId="26EA2EEA" w14:textId="4CFDC1FC" w:rsidR="00EB6984" w:rsidRPr="0029084D" w:rsidRDefault="00EB6984" w:rsidP="00D32790">
      <w:pPr>
        <w:ind w:left="708" w:right="899"/>
        <w:jc w:val="both"/>
        <w:rPr>
          <w:rFonts w:ascii="Palatino Linotype" w:eastAsia="Palatino Linotype" w:hAnsi="Palatino Linotype" w:cs="Palatino Linotype"/>
          <w:i/>
          <w:sz w:val="22"/>
          <w:szCs w:val="22"/>
        </w:rPr>
      </w:pPr>
      <w:r w:rsidRPr="0029084D">
        <w:rPr>
          <w:rFonts w:ascii="Palatino Linotype" w:eastAsia="Palatino Linotype" w:hAnsi="Palatino Linotype" w:cs="Palatino Linotype"/>
          <w:b/>
          <w:i/>
          <w:sz w:val="22"/>
          <w:szCs w:val="22"/>
        </w:rPr>
        <w:t>Artículo 113.- Para ser contralor se requiere cumplir con los requisitos que se exigen para ser tesorero municipal</w:t>
      </w:r>
      <w:r w:rsidRPr="0029084D">
        <w:rPr>
          <w:rFonts w:ascii="Palatino Linotype" w:eastAsia="Palatino Linotype" w:hAnsi="Palatino Linotype" w:cs="Palatino Linotype"/>
          <w:i/>
          <w:sz w:val="22"/>
          <w:szCs w:val="22"/>
        </w:rPr>
        <w:t>, a excepción de la caución correspondiente.</w:t>
      </w:r>
      <w:r w:rsidR="00C6554C" w:rsidRPr="0029084D">
        <w:rPr>
          <w:rFonts w:ascii="Palatino Linotype" w:eastAsia="Palatino Linotype" w:hAnsi="Palatino Linotype" w:cs="Palatino Linotype"/>
          <w:i/>
          <w:sz w:val="22"/>
          <w:szCs w:val="22"/>
        </w:rPr>
        <w:t>”</w:t>
      </w:r>
    </w:p>
    <w:p w14:paraId="3E07B956" w14:textId="49B5875B" w:rsidR="00C6554C" w:rsidRPr="0029084D" w:rsidRDefault="00C6554C" w:rsidP="00D32790">
      <w:pPr>
        <w:ind w:left="708" w:right="899"/>
        <w:jc w:val="both"/>
        <w:rPr>
          <w:rFonts w:ascii="Palatino Linotype" w:eastAsia="Palatino Linotype" w:hAnsi="Palatino Linotype" w:cs="Palatino Linotype"/>
          <w:i/>
          <w:sz w:val="22"/>
          <w:szCs w:val="22"/>
        </w:rPr>
      </w:pPr>
      <w:r w:rsidRPr="0029084D">
        <w:rPr>
          <w:rFonts w:ascii="Palatino Linotype" w:eastAsia="Palatino Linotype" w:hAnsi="Palatino Linotype" w:cs="Palatino Linotype"/>
          <w:b/>
          <w:i/>
          <w:sz w:val="22"/>
          <w:szCs w:val="22"/>
        </w:rPr>
        <w:t xml:space="preserve">(Énfasis añadido) </w:t>
      </w:r>
    </w:p>
    <w:p w14:paraId="01167BC3" w14:textId="77777777" w:rsidR="00EB6984" w:rsidRPr="0029084D" w:rsidRDefault="00EB6984" w:rsidP="00D32790">
      <w:pPr>
        <w:ind w:right="899"/>
        <w:jc w:val="both"/>
        <w:rPr>
          <w:rFonts w:ascii="Palatino Linotype" w:eastAsia="Palatino Linotype" w:hAnsi="Palatino Linotype" w:cs="Palatino Linotype"/>
          <w:i/>
          <w:sz w:val="22"/>
          <w:szCs w:val="22"/>
        </w:rPr>
      </w:pPr>
    </w:p>
    <w:p w14:paraId="68EE75A4" w14:textId="70DBBF86" w:rsidR="00EB6984" w:rsidRPr="0029084D" w:rsidRDefault="00EB6984" w:rsidP="007B7A1F">
      <w:pPr>
        <w:spacing w:line="360" w:lineRule="auto"/>
        <w:jc w:val="both"/>
        <w:rPr>
          <w:rFonts w:ascii="Palatino Linotype" w:eastAsia="Palatino Linotype" w:hAnsi="Palatino Linotype" w:cs="Palatino Linotype"/>
        </w:rPr>
      </w:pPr>
      <w:r w:rsidRPr="0029084D">
        <w:rPr>
          <w:rFonts w:ascii="Palatino Linotype" w:eastAsia="Palatino Linotype" w:hAnsi="Palatino Linotype" w:cs="Palatino Linotype"/>
        </w:rPr>
        <w:t xml:space="preserve">De los preceptos antes citados se advierte que diversos Titulares de las áreas administrativas Municipales entre ellos el Secretario del Ayuntamiento, </w:t>
      </w:r>
      <w:r w:rsidR="00C6554C" w:rsidRPr="0029084D">
        <w:rPr>
          <w:rFonts w:ascii="Palatino Linotype" w:eastAsia="Palatino Linotype" w:hAnsi="Palatino Linotype" w:cs="Palatino Linotype"/>
        </w:rPr>
        <w:t xml:space="preserve">Director de Obras Pública y Contralor </w:t>
      </w:r>
      <w:r w:rsidRPr="0029084D">
        <w:rPr>
          <w:rFonts w:ascii="Palatino Linotype" w:eastAsia="Palatino Linotype" w:hAnsi="Palatino Linotype" w:cs="Palatino Linotype"/>
        </w:rPr>
        <w:t xml:space="preserve">deben de contar la certificación de competencia laboral, que asegure los conocimientos y habilidades para desempeñar el cargo, en un plazo de seis meses siguientes a la fecha en que inicie sus funciones, pues existe una disposición expresa en la Ley Orgánica Municipal, que así lo expresa. </w:t>
      </w:r>
    </w:p>
    <w:p w14:paraId="1F2414EF" w14:textId="77777777" w:rsidR="00EB6984" w:rsidRPr="0029084D" w:rsidRDefault="00EB6984" w:rsidP="007B7A1F">
      <w:pPr>
        <w:spacing w:line="360" w:lineRule="auto"/>
        <w:jc w:val="both"/>
        <w:rPr>
          <w:rFonts w:ascii="Palatino Linotype" w:eastAsia="Palatino Linotype" w:hAnsi="Palatino Linotype" w:cs="Palatino Linotype"/>
        </w:rPr>
      </w:pPr>
    </w:p>
    <w:p w14:paraId="180CFF32" w14:textId="4291505C" w:rsidR="0090411D" w:rsidRPr="0029084D" w:rsidRDefault="00FC7A27" w:rsidP="007B7A1F">
      <w:pPr>
        <w:pStyle w:val="Prrafodelista"/>
        <w:widowControl w:val="0"/>
        <w:autoSpaceDE w:val="0"/>
        <w:autoSpaceDN w:val="0"/>
        <w:adjustRightInd w:val="0"/>
        <w:spacing w:line="360" w:lineRule="auto"/>
        <w:ind w:left="0"/>
        <w:jc w:val="both"/>
        <w:rPr>
          <w:rFonts w:ascii="Palatino Linotype" w:eastAsia="Palatino Linotype" w:hAnsi="Palatino Linotype" w:cs="Palatino Linotype"/>
        </w:rPr>
      </w:pPr>
      <w:r w:rsidRPr="0029084D">
        <w:rPr>
          <w:rFonts w:ascii="Palatino Linotype" w:eastAsia="Palatino Linotype" w:hAnsi="Palatino Linotype" w:cs="Palatino Linotype"/>
        </w:rPr>
        <w:t xml:space="preserve">En consecuencia, este Órgano Garante determina ordenar la entrega de ser procedente en </w:t>
      </w:r>
      <w:r w:rsidRPr="0029084D">
        <w:rPr>
          <w:rFonts w:ascii="Palatino Linotype" w:eastAsia="Palatino Linotype" w:hAnsi="Palatino Linotype" w:cs="Palatino Linotype"/>
          <w:b/>
        </w:rPr>
        <w:t>versión pública</w:t>
      </w:r>
      <w:r w:rsidRPr="0029084D">
        <w:rPr>
          <w:rFonts w:ascii="Palatino Linotype" w:eastAsia="Palatino Linotype" w:hAnsi="Palatino Linotype" w:cs="Palatino Linotype"/>
        </w:rPr>
        <w:t xml:space="preserve"> la certificación de competencia laboral de los titulares de la Secretaría del Ayuntamiento, </w:t>
      </w:r>
      <w:r w:rsidR="009C5484" w:rsidRPr="0029084D">
        <w:rPr>
          <w:rFonts w:ascii="Palatino Linotype" w:eastAsia="Palatino Linotype" w:hAnsi="Palatino Linotype" w:cs="Palatino Linotype"/>
        </w:rPr>
        <w:t xml:space="preserve">Dirección de Desarrollo Urbano y Obras Públicas </w:t>
      </w:r>
      <w:r w:rsidR="00117C92" w:rsidRPr="0029084D">
        <w:rPr>
          <w:rFonts w:ascii="Palatino Linotype" w:eastAsia="Palatino Linotype" w:hAnsi="Palatino Linotype" w:cs="Palatino Linotype"/>
        </w:rPr>
        <w:t>y Contraloría</w:t>
      </w:r>
      <w:r w:rsidR="009C5484" w:rsidRPr="0029084D">
        <w:rPr>
          <w:rFonts w:ascii="Palatino Linotype" w:eastAsia="Palatino Linotype" w:hAnsi="Palatino Linotype" w:cs="Palatino Linotype"/>
        </w:rPr>
        <w:t xml:space="preserve"> Municipal</w:t>
      </w:r>
      <w:r w:rsidR="00117C92" w:rsidRPr="0029084D">
        <w:rPr>
          <w:rFonts w:ascii="Palatino Linotype" w:eastAsia="Palatino Linotype" w:hAnsi="Palatino Linotype" w:cs="Palatino Linotype"/>
        </w:rPr>
        <w:t>.</w:t>
      </w:r>
      <w:r w:rsidR="0090411D" w:rsidRPr="0029084D">
        <w:rPr>
          <w:rFonts w:ascii="Palatino Linotype" w:eastAsia="Palatino Linotype" w:hAnsi="Palatino Linotype" w:cs="Palatino Linotype"/>
        </w:rPr>
        <w:t xml:space="preserve"> </w:t>
      </w:r>
    </w:p>
    <w:p w14:paraId="2F2C673D" w14:textId="77777777" w:rsidR="0090411D" w:rsidRPr="0029084D" w:rsidRDefault="0090411D" w:rsidP="007B7A1F">
      <w:pPr>
        <w:pStyle w:val="Prrafodelista"/>
        <w:widowControl w:val="0"/>
        <w:autoSpaceDE w:val="0"/>
        <w:autoSpaceDN w:val="0"/>
        <w:adjustRightInd w:val="0"/>
        <w:spacing w:line="360" w:lineRule="auto"/>
        <w:ind w:left="0"/>
        <w:jc w:val="both"/>
        <w:rPr>
          <w:rFonts w:ascii="Palatino Linotype" w:eastAsia="Palatino Linotype" w:hAnsi="Palatino Linotype" w:cs="Palatino Linotype"/>
        </w:rPr>
      </w:pPr>
    </w:p>
    <w:p w14:paraId="011FADE5" w14:textId="5240ED68" w:rsidR="0090411D" w:rsidRPr="0029084D" w:rsidRDefault="0090411D" w:rsidP="007B7A1F">
      <w:pPr>
        <w:pStyle w:val="Prrafodelista"/>
        <w:widowControl w:val="0"/>
        <w:autoSpaceDE w:val="0"/>
        <w:autoSpaceDN w:val="0"/>
        <w:adjustRightInd w:val="0"/>
        <w:spacing w:line="360" w:lineRule="auto"/>
        <w:ind w:left="0"/>
        <w:jc w:val="both"/>
        <w:rPr>
          <w:rFonts w:ascii="Palatino Linotype" w:eastAsia="Palatino Linotype" w:hAnsi="Palatino Linotype" w:cs="Palatino Linotype"/>
        </w:rPr>
      </w:pPr>
      <w:r w:rsidRPr="0029084D">
        <w:rPr>
          <w:rFonts w:ascii="Palatino Linotype" w:eastAsia="Palatino Linotype" w:hAnsi="Palatino Linotype" w:cs="Palatino Linotype"/>
        </w:rPr>
        <w:t xml:space="preserve">Ahora bien, para el caso de que no obre la información ordenada, </w:t>
      </w:r>
      <w:r w:rsidRPr="0029084D">
        <w:rPr>
          <w:rFonts w:ascii="Palatino Linotype" w:eastAsia="Palatino Linotype" w:hAnsi="Palatino Linotype" w:cs="Palatino Linotype"/>
          <w:b/>
        </w:rPr>
        <w:t>EL SUJETO OBLIGADO</w:t>
      </w:r>
      <w:r w:rsidRPr="0029084D">
        <w:rPr>
          <w:rFonts w:ascii="Palatino Linotype" w:eastAsia="Palatino Linotype" w:hAnsi="Palatino Linotype" w:cs="Palatino Linotype"/>
        </w:rPr>
        <w:t xml:space="preserve"> deberá proporcionar el Acuerdo del Comité de Transparencia, donde confirme la inexistencia conforme a lo establecido en el artículo 19, párrafo tercero, 169 y 170, de la Ley de Transparencia y Acceso a la Información Pública del Estado de México y Municipios.</w:t>
      </w:r>
    </w:p>
    <w:p w14:paraId="1FE08780" w14:textId="77777777" w:rsidR="0090411D" w:rsidRPr="0029084D" w:rsidRDefault="0090411D" w:rsidP="007B7A1F">
      <w:pPr>
        <w:pStyle w:val="Prrafodelista"/>
        <w:widowControl w:val="0"/>
        <w:autoSpaceDE w:val="0"/>
        <w:autoSpaceDN w:val="0"/>
        <w:adjustRightInd w:val="0"/>
        <w:spacing w:line="360" w:lineRule="auto"/>
        <w:ind w:left="0"/>
        <w:jc w:val="both"/>
        <w:rPr>
          <w:rFonts w:ascii="Palatino Linotype" w:eastAsia="Palatino Linotype" w:hAnsi="Palatino Linotype" w:cs="Palatino Linotype"/>
        </w:rPr>
      </w:pPr>
    </w:p>
    <w:p w14:paraId="03BAEF61" w14:textId="545FE104" w:rsidR="0090411D" w:rsidRPr="0029084D" w:rsidRDefault="0090411D" w:rsidP="007B7A1F">
      <w:pPr>
        <w:pStyle w:val="Prrafodelista"/>
        <w:widowControl w:val="0"/>
        <w:autoSpaceDE w:val="0"/>
        <w:autoSpaceDN w:val="0"/>
        <w:adjustRightInd w:val="0"/>
        <w:spacing w:line="360" w:lineRule="auto"/>
        <w:ind w:left="0"/>
        <w:jc w:val="both"/>
        <w:rPr>
          <w:rFonts w:ascii="Palatino Linotype" w:eastAsia="Palatino Linotype" w:hAnsi="Palatino Linotype" w:cs="Palatino Linotype"/>
        </w:rPr>
      </w:pPr>
      <w:r w:rsidRPr="0029084D">
        <w:rPr>
          <w:rFonts w:ascii="Palatino Linotype" w:eastAsia="Palatino Linotype" w:hAnsi="Palatino Linotype" w:cs="Palatino Linotype"/>
        </w:rPr>
        <w:t xml:space="preserve">Por otro lado, respecto a los recibos de nómina requeridos por </w:t>
      </w:r>
      <w:r w:rsidR="001252E7" w:rsidRPr="0029084D">
        <w:rPr>
          <w:rFonts w:ascii="Palatino Linotype" w:eastAsia="Palatino Linotype" w:hAnsi="Palatino Linotype" w:cs="Palatino Linotype"/>
        </w:rPr>
        <w:t>la</w:t>
      </w:r>
      <w:r w:rsidRPr="0029084D">
        <w:rPr>
          <w:rFonts w:ascii="Palatino Linotype" w:eastAsia="Palatino Linotype" w:hAnsi="Palatino Linotype" w:cs="Palatino Linotype"/>
        </w:rPr>
        <w:t xml:space="preserve"> particular, del análisis realizado a las documentales remitidas por </w:t>
      </w:r>
      <w:r w:rsidRPr="0029084D">
        <w:rPr>
          <w:rFonts w:ascii="Palatino Linotype" w:eastAsia="Palatino Linotype" w:hAnsi="Palatino Linotype" w:cs="Palatino Linotype"/>
          <w:b/>
        </w:rPr>
        <w:t xml:space="preserve">EL SUJETO OBLIGADO </w:t>
      </w:r>
      <w:r w:rsidRPr="0029084D">
        <w:rPr>
          <w:rFonts w:ascii="Palatino Linotype" w:eastAsia="Palatino Linotype" w:hAnsi="Palatino Linotype" w:cs="Palatino Linotype"/>
        </w:rPr>
        <w:t>se advierte que si b</w:t>
      </w:r>
      <w:r w:rsidR="009671AD" w:rsidRPr="0029084D">
        <w:rPr>
          <w:rFonts w:ascii="Palatino Linotype" w:eastAsia="Palatino Linotype" w:hAnsi="Palatino Linotype" w:cs="Palatino Linotype"/>
        </w:rPr>
        <w:t xml:space="preserve">ien hizo entrega de los comprobantes de percepciones y deducciones, los mimos no </w:t>
      </w:r>
      <w:r w:rsidR="009671AD" w:rsidRPr="0029084D">
        <w:rPr>
          <w:rFonts w:ascii="Palatino Linotype" w:eastAsia="Palatino Linotype" w:hAnsi="Palatino Linotype" w:cs="Palatino Linotype"/>
        </w:rPr>
        <w:lastRenderedPageBreak/>
        <w:t>colman el derecho de acceso a la información; ello en razón  de que son ilegibles; en consecuencia, este Ór</w:t>
      </w:r>
      <w:r w:rsidR="00E4229F" w:rsidRPr="0029084D">
        <w:rPr>
          <w:rFonts w:ascii="Palatino Linotype" w:eastAsia="Palatino Linotype" w:hAnsi="Palatino Linotype" w:cs="Palatino Linotype"/>
        </w:rPr>
        <w:t xml:space="preserve">gano Garante determina ordenar su entrega de manera legible, en versión pública. </w:t>
      </w:r>
    </w:p>
    <w:p w14:paraId="1724FD8C" w14:textId="77777777" w:rsidR="0090411D" w:rsidRPr="0029084D" w:rsidRDefault="0090411D" w:rsidP="007B7A1F">
      <w:pPr>
        <w:pStyle w:val="Prrafodelista"/>
        <w:widowControl w:val="0"/>
        <w:autoSpaceDE w:val="0"/>
        <w:autoSpaceDN w:val="0"/>
        <w:adjustRightInd w:val="0"/>
        <w:spacing w:line="360" w:lineRule="auto"/>
        <w:ind w:left="0"/>
        <w:jc w:val="both"/>
        <w:rPr>
          <w:rFonts w:ascii="Palatino Linotype" w:hAnsi="Palatino Linotype" w:cs="Arial"/>
        </w:rPr>
      </w:pPr>
    </w:p>
    <w:p w14:paraId="4ACAC6B3" w14:textId="62AF73A5" w:rsidR="00E4229F" w:rsidRPr="0029084D" w:rsidRDefault="00E4229F" w:rsidP="007B7A1F">
      <w:pPr>
        <w:autoSpaceDE w:val="0"/>
        <w:autoSpaceDN w:val="0"/>
        <w:adjustRightInd w:val="0"/>
        <w:spacing w:line="360" w:lineRule="auto"/>
        <w:ind w:right="49"/>
        <w:jc w:val="both"/>
        <w:rPr>
          <w:rFonts w:ascii="Palatino Linotype" w:hAnsi="Palatino Linotype" w:cs="Arial"/>
          <w:bCs/>
        </w:rPr>
      </w:pPr>
      <w:r w:rsidRPr="0029084D">
        <w:rPr>
          <w:rFonts w:ascii="Palatino Linotype" w:hAnsi="Palatino Linotype" w:cs="Arial"/>
        </w:rPr>
        <w:t xml:space="preserve">Es así, que los documentos de los cuales se ordena su entrega, deberán ser entregados en </w:t>
      </w:r>
      <w:r w:rsidRPr="0029084D">
        <w:rPr>
          <w:rFonts w:ascii="Palatino Linotype" w:hAnsi="Palatino Linotype" w:cs="Arial"/>
          <w:b/>
        </w:rPr>
        <w:t>versión pública</w:t>
      </w:r>
      <w:r w:rsidRPr="0029084D">
        <w:rPr>
          <w:rFonts w:ascii="Palatino Linotype" w:hAnsi="Palatino Linotype" w:cs="Arial"/>
        </w:rPr>
        <w:t>; pues, el</w:t>
      </w:r>
      <w:r w:rsidRPr="0029084D">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0359818" w14:textId="77777777" w:rsidR="00E4229F" w:rsidRPr="0029084D" w:rsidRDefault="00E4229F" w:rsidP="007B7A1F">
      <w:pPr>
        <w:autoSpaceDE w:val="0"/>
        <w:autoSpaceDN w:val="0"/>
        <w:adjustRightInd w:val="0"/>
        <w:spacing w:line="360" w:lineRule="auto"/>
        <w:ind w:right="49"/>
        <w:jc w:val="both"/>
        <w:rPr>
          <w:rFonts w:ascii="Palatino Linotype" w:hAnsi="Palatino Linotype" w:cs="Arial"/>
        </w:rPr>
      </w:pPr>
    </w:p>
    <w:p w14:paraId="0318AD1C" w14:textId="77777777" w:rsidR="00E4229F" w:rsidRPr="0029084D" w:rsidRDefault="00E4229F" w:rsidP="007B7A1F">
      <w:pPr>
        <w:spacing w:line="360" w:lineRule="auto"/>
        <w:jc w:val="both"/>
        <w:rPr>
          <w:rFonts w:ascii="Palatino Linotype" w:hAnsi="Palatino Linotype" w:cs="Arial"/>
        </w:rPr>
      </w:pPr>
      <w:r w:rsidRPr="0029084D">
        <w:rPr>
          <w:rFonts w:ascii="Palatino Linotype" w:eastAsia="Arial Unicode MS" w:hAnsi="Palatino Linotype" w:cs="Arial"/>
        </w:rPr>
        <w:t xml:space="preserve">En ese sentido, </w:t>
      </w:r>
      <w:r w:rsidRPr="0029084D">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29084D">
        <w:rPr>
          <w:rFonts w:ascii="Palatino Linotype" w:hAnsi="Palatino Linotype" w:cs="Arial"/>
          <w:b/>
        </w:rPr>
        <w:t>SUJETO OBLIGADO</w:t>
      </w:r>
      <w:r w:rsidRPr="0029084D">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w:t>
      </w:r>
      <w:r w:rsidRPr="0029084D">
        <w:rPr>
          <w:rFonts w:ascii="Palatino Linotype" w:hAnsi="Palatino Linotype" w:cs="Arial"/>
        </w:rPr>
        <w:lastRenderedPageBreak/>
        <w:t>Diario Oficial de la Federación en fecha 15 de abril de 2016, mediante Acuerdo del Consejo Nacional del Sistema Nacional de Transparencia, Acceso a la Información Pública y Protección de Datos Personales.</w:t>
      </w:r>
    </w:p>
    <w:p w14:paraId="64B5BD39" w14:textId="77777777" w:rsidR="00E4229F" w:rsidRPr="0029084D" w:rsidRDefault="00E4229F" w:rsidP="007B7A1F">
      <w:pPr>
        <w:spacing w:line="360" w:lineRule="auto"/>
        <w:jc w:val="both"/>
        <w:rPr>
          <w:rFonts w:ascii="Palatino Linotype" w:hAnsi="Palatino Linotype" w:cs="Arial"/>
        </w:rPr>
      </w:pPr>
    </w:p>
    <w:p w14:paraId="2B291A70" w14:textId="77777777" w:rsidR="00E4229F" w:rsidRPr="0029084D" w:rsidRDefault="00E4229F" w:rsidP="007B7A1F">
      <w:pPr>
        <w:spacing w:line="360" w:lineRule="auto"/>
        <w:jc w:val="both"/>
        <w:rPr>
          <w:rFonts w:ascii="Palatino Linotype" w:eastAsia="Arial Unicode MS" w:hAnsi="Palatino Linotype" w:cs="Arial"/>
        </w:rPr>
      </w:pPr>
      <w:r w:rsidRPr="0029084D">
        <w:rPr>
          <w:rFonts w:ascii="Palatino Linotype" w:hAnsi="Palatino Linotype" w:cs="Arial"/>
          <w:lang w:eastAsia="es-MX"/>
        </w:rPr>
        <w:t xml:space="preserve">Así, respecto de </w:t>
      </w:r>
      <w:r w:rsidRPr="0029084D">
        <w:rPr>
          <w:rFonts w:ascii="Palatino Linotype" w:eastAsia="Arial Unicode MS" w:hAnsi="Palatino Linotype" w:cs="Arial"/>
        </w:rPr>
        <w:t xml:space="preserve">los </w:t>
      </w:r>
      <w:r w:rsidRPr="0029084D">
        <w:rPr>
          <w:rFonts w:ascii="Palatino Linotype" w:hAnsi="Palatino Linotype" w:cs="Arial"/>
        </w:rPr>
        <w:t>documentos</w:t>
      </w:r>
      <w:r w:rsidRPr="0029084D">
        <w:rPr>
          <w:rFonts w:ascii="Palatino Linotype" w:eastAsia="Arial Unicode MS" w:hAnsi="Palatino Linotype" w:cs="Arial"/>
        </w:rPr>
        <w:t xml:space="preserve"> que </w:t>
      </w:r>
      <w:r w:rsidRPr="0029084D">
        <w:rPr>
          <w:rFonts w:ascii="Palatino Linotype" w:eastAsia="Arial Unicode MS" w:hAnsi="Palatino Linotype" w:cs="Arial"/>
          <w:b/>
        </w:rPr>
        <w:t xml:space="preserve">EL SUJETO OBLIGADO </w:t>
      </w:r>
      <w:r w:rsidRPr="0029084D">
        <w:rPr>
          <w:rFonts w:ascii="Palatino Linotype" w:eastAsia="Arial Unicode MS" w:hAnsi="Palatino Linotype" w:cs="Arial"/>
        </w:rPr>
        <w:t xml:space="preserve">ha de entregar en </w:t>
      </w:r>
      <w:r w:rsidRPr="0029084D">
        <w:rPr>
          <w:rFonts w:ascii="Palatino Linotype" w:eastAsia="Arial Unicode MS" w:hAnsi="Palatino Linotype" w:cs="Arial"/>
          <w:b/>
        </w:rPr>
        <w:t>versión pública</w:t>
      </w:r>
      <w:r w:rsidRPr="0029084D">
        <w:rPr>
          <w:rFonts w:ascii="Palatino Linotype" w:eastAsia="Arial Unicode MS" w:hAnsi="Palatino Linotype" w:cs="Arial"/>
        </w:rPr>
        <w:t xml:space="preserve">, se deberá omitir, eliminar o suprimir la información personal de los servidores públicos, como Registro Federal de Contribuyentes, Clave Única de Registro de Población, Clave del Instituto de Seguridad Social </w:t>
      </w:r>
      <w:r w:rsidRPr="0029084D">
        <w:rPr>
          <w:rFonts w:ascii="Palatino Linotype" w:hAnsi="Palatino Linotype" w:cs="Arial"/>
        </w:rPr>
        <w:t>del</w:t>
      </w:r>
      <w:r w:rsidRPr="0029084D">
        <w:rPr>
          <w:rFonts w:ascii="Palatino Linotype" w:eastAsia="Arial Unicode MS" w:hAnsi="Palatino Linotype" w:cs="Arial"/>
        </w:rPr>
        <w:t xml:space="preserve"> Estado de México y Municipios, </w:t>
      </w:r>
      <w:r w:rsidRPr="0029084D">
        <w:rPr>
          <w:rFonts w:ascii="Palatino Linotype" w:eastAsia="Arial Unicode MS" w:hAnsi="Palatino Linotype" w:cs="Arial"/>
          <w:b/>
        </w:rPr>
        <w:t xml:space="preserve">los descuentos que se realicen por pensión alimenticia o deducciones estrictamente personales o de cualquier índole siempre que, </w:t>
      </w:r>
      <w:r w:rsidRPr="0029084D">
        <w:rPr>
          <w:rFonts w:ascii="Palatino Linotype" w:hAnsi="Palatino Linotype" w:cs="Arial"/>
          <w:b/>
        </w:rPr>
        <w:t>no se encuentren relacionados con los impuestos o las cuotas por seguridad social</w:t>
      </w:r>
      <w:r w:rsidRPr="0029084D">
        <w:rPr>
          <w:rFonts w:ascii="Palatino Linotype" w:eastAsia="Arial Unicode MS" w:hAnsi="Palatino Linotype" w:cs="Arial"/>
        </w:rPr>
        <w:t xml:space="preserve">, número de cuenta o cualquier otro dato que ponga en riesgo la vida, seguridad y salud de dichas </w:t>
      </w:r>
      <w:r w:rsidRPr="0029084D">
        <w:rPr>
          <w:rFonts w:ascii="Palatino Linotype" w:hAnsi="Palatino Linotype" w:cs="Arial"/>
        </w:rPr>
        <w:t>personas</w:t>
      </w:r>
      <w:r w:rsidRPr="0029084D">
        <w:rPr>
          <w:rFonts w:ascii="Palatino Linotype" w:eastAsia="Arial Unicode MS" w:hAnsi="Palatino Linotype" w:cs="Arial"/>
        </w:rPr>
        <w:t>.</w:t>
      </w:r>
    </w:p>
    <w:p w14:paraId="62E8064A" w14:textId="77777777" w:rsidR="00E4229F" w:rsidRPr="0029084D" w:rsidRDefault="00E4229F" w:rsidP="007B7A1F">
      <w:pPr>
        <w:spacing w:line="360" w:lineRule="auto"/>
        <w:jc w:val="both"/>
        <w:rPr>
          <w:rFonts w:ascii="Palatino Linotype" w:eastAsia="Arial Unicode MS" w:hAnsi="Palatino Linotype" w:cs="Arial"/>
        </w:rPr>
      </w:pPr>
    </w:p>
    <w:p w14:paraId="7A462949" w14:textId="77777777" w:rsidR="00E4229F" w:rsidRPr="0029084D" w:rsidRDefault="00E4229F" w:rsidP="007B7A1F">
      <w:pPr>
        <w:spacing w:line="360" w:lineRule="auto"/>
        <w:jc w:val="both"/>
        <w:rPr>
          <w:rFonts w:ascii="Palatino Linotype" w:hAnsi="Palatino Linotype" w:cs="Arial"/>
        </w:rPr>
      </w:pPr>
      <w:r w:rsidRPr="0029084D">
        <w:rPr>
          <w:rFonts w:ascii="Palatino Linotype" w:hAnsi="Palatino Linotype"/>
        </w:rPr>
        <w:t xml:space="preserve">En el caso específico de la nómina solicitada, obran datos que son considerados </w:t>
      </w:r>
      <w:r w:rsidRPr="0029084D">
        <w:rPr>
          <w:rFonts w:ascii="Palatino Linotype" w:hAnsi="Palatino Linotype" w:cs="Arial"/>
        </w:rPr>
        <w:t>confidenciales</w:t>
      </w:r>
      <w:r w:rsidRPr="0029084D">
        <w:rPr>
          <w:rFonts w:ascii="Palatino Linotype" w:hAnsi="Palatino Linotype"/>
        </w:rPr>
        <w:t xml:space="preserve">, cuyo acceso </w:t>
      </w:r>
      <w:r w:rsidRPr="0029084D">
        <w:rPr>
          <w:rFonts w:ascii="Palatino Linotype" w:hAnsi="Palatino Linotype" w:cs="Arial"/>
        </w:rPr>
        <w:t>debe</w:t>
      </w:r>
      <w:r w:rsidRPr="0029084D">
        <w:rPr>
          <w:rFonts w:ascii="Palatino Linotype" w:hAnsi="Palatino Linotype"/>
        </w:rPr>
        <w:t xml:space="preserve"> ser restringido, los cuales </w:t>
      </w:r>
      <w:r w:rsidRPr="0029084D">
        <w:rPr>
          <w:rFonts w:ascii="Palatino Linotype" w:hAnsi="Palatino Linotype" w:cs="Arial"/>
        </w:rPr>
        <w:t xml:space="preserve">deben testarse al momento de la elaboración de versiones públicas, como es el caso del </w:t>
      </w:r>
      <w:r w:rsidRPr="0029084D">
        <w:rPr>
          <w:rFonts w:ascii="Palatino Linotype" w:hAnsi="Palatino Linotype" w:cs="Arial"/>
          <w:b/>
        </w:rPr>
        <w:t>Registro Federal de Contribuyentes</w:t>
      </w:r>
      <w:r w:rsidRPr="0029084D">
        <w:rPr>
          <w:rFonts w:ascii="Palatino Linotype" w:hAnsi="Palatino Linotype" w:cs="Arial"/>
        </w:rPr>
        <w:t xml:space="preserve"> (RFC), la </w:t>
      </w:r>
      <w:r w:rsidRPr="0029084D">
        <w:rPr>
          <w:rFonts w:ascii="Palatino Linotype" w:hAnsi="Palatino Linotype" w:cs="Arial"/>
          <w:b/>
        </w:rPr>
        <w:t>Clave Única de Registro de Población</w:t>
      </w:r>
      <w:r w:rsidRPr="0029084D">
        <w:rPr>
          <w:rFonts w:ascii="Palatino Linotype" w:hAnsi="Palatino Linotype" w:cs="Arial"/>
        </w:rPr>
        <w:t xml:space="preserve"> (CURP), la </w:t>
      </w:r>
      <w:r w:rsidRPr="0029084D">
        <w:rPr>
          <w:rFonts w:ascii="Palatino Linotype" w:hAnsi="Palatino Linotype" w:cs="Arial"/>
          <w:b/>
        </w:rPr>
        <w:t>Clave de cualquier tipo de seguridad social</w:t>
      </w:r>
      <w:r w:rsidRPr="0029084D">
        <w:rPr>
          <w:rFonts w:ascii="Palatino Linotype" w:hAnsi="Palatino Linotype" w:cs="Arial"/>
        </w:rPr>
        <w:t xml:space="preserve"> (ISSEMYM, u otros), así como, los </w:t>
      </w:r>
      <w:r w:rsidRPr="0029084D">
        <w:rPr>
          <w:rFonts w:ascii="Palatino Linotype" w:hAnsi="Palatino Linotype" w:cs="Arial"/>
          <w:b/>
        </w:rPr>
        <w:t xml:space="preserve">préstamos o descuentos </w:t>
      </w:r>
      <w:r w:rsidRPr="0029084D">
        <w:rPr>
          <w:rFonts w:ascii="Palatino Linotype" w:hAnsi="Palatino Linotype" w:cs="Arial"/>
        </w:rPr>
        <w:t>que se le hagan al servidor público.</w:t>
      </w:r>
    </w:p>
    <w:p w14:paraId="70AABEA4" w14:textId="77777777" w:rsidR="00E4229F" w:rsidRPr="0029084D" w:rsidRDefault="00E4229F" w:rsidP="007B7A1F">
      <w:pPr>
        <w:spacing w:line="360" w:lineRule="auto"/>
        <w:jc w:val="both"/>
        <w:rPr>
          <w:rFonts w:ascii="Palatino Linotype" w:hAnsi="Palatino Linotype" w:cs="Arial"/>
          <w:lang w:eastAsia="en-US"/>
        </w:rPr>
      </w:pPr>
    </w:p>
    <w:p w14:paraId="616093C9" w14:textId="77777777" w:rsidR="00E4229F" w:rsidRPr="0029084D" w:rsidRDefault="00E4229F" w:rsidP="007B7A1F">
      <w:pPr>
        <w:spacing w:line="360" w:lineRule="auto"/>
        <w:jc w:val="both"/>
        <w:rPr>
          <w:rFonts w:ascii="Palatino Linotype" w:hAnsi="Palatino Linotype"/>
        </w:rPr>
      </w:pPr>
      <w:r w:rsidRPr="0029084D">
        <w:rPr>
          <w:rFonts w:ascii="Palatino Linotype" w:hAnsi="Palatino Linotype" w:cs="Arial"/>
          <w:lang w:eastAsia="es-MX"/>
        </w:rPr>
        <w:t xml:space="preserve">Por cuanto hace al </w:t>
      </w:r>
      <w:r w:rsidRPr="0029084D">
        <w:rPr>
          <w:rFonts w:ascii="Palatino Linotype" w:hAnsi="Palatino Linotype" w:cs="Arial"/>
          <w:b/>
          <w:lang w:eastAsia="es-MX"/>
        </w:rPr>
        <w:t>Registro Federal de Contribuyentes</w:t>
      </w:r>
      <w:r w:rsidRPr="0029084D">
        <w:rPr>
          <w:rFonts w:ascii="Palatino Linotype" w:hAnsi="Palatino Linotype" w:cs="Arial"/>
          <w:lang w:eastAsia="es-MX"/>
        </w:rPr>
        <w:t xml:space="preserve"> </w:t>
      </w:r>
      <w:r w:rsidRPr="0029084D">
        <w:rPr>
          <w:rFonts w:ascii="Palatino Linotype" w:hAnsi="Palatino Linotype" w:cs="Arial"/>
          <w:b/>
          <w:lang w:eastAsia="es-MX"/>
        </w:rPr>
        <w:t>de las personas físicas</w:t>
      </w:r>
      <w:r w:rsidRPr="0029084D">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w:t>
      </w:r>
      <w:r w:rsidRPr="0029084D">
        <w:rPr>
          <w:rFonts w:ascii="Palatino Linotype" w:hAnsi="Palatino Linotype" w:cs="Arial"/>
          <w:lang w:eastAsia="es-MX"/>
        </w:rPr>
        <w:lastRenderedPageBreak/>
        <w:t xml:space="preserve">cada persona; es decir la primera letra </w:t>
      </w:r>
      <w:r w:rsidRPr="0029084D">
        <w:rPr>
          <w:rFonts w:ascii="Palatino Linotype" w:hAnsi="Palatino Linotype" w:cs="Arial"/>
        </w:rPr>
        <w:t>del</w:t>
      </w:r>
      <w:r w:rsidRPr="0029084D">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29084D">
        <w:rPr>
          <w:rFonts w:ascii="Palatino Linotype" w:hAnsi="Palatino Linotype"/>
        </w:rPr>
        <w:t xml:space="preserve"> y finalmente la </w:t>
      </w:r>
      <w:proofErr w:type="spellStart"/>
      <w:r w:rsidRPr="0029084D">
        <w:rPr>
          <w:rFonts w:ascii="Palatino Linotype" w:hAnsi="Palatino Linotype"/>
        </w:rPr>
        <w:t>homoclave</w:t>
      </w:r>
      <w:proofErr w:type="spellEnd"/>
      <w:r w:rsidRPr="0029084D">
        <w:rPr>
          <w:rFonts w:ascii="Palatino Linotype" w:hAnsi="Palatino Linotype"/>
        </w:rPr>
        <w:t>; la cual, para su obtención es necesario acreditar personalidad, fecha de nacimiento entre otros con documentos oficiales.</w:t>
      </w:r>
    </w:p>
    <w:p w14:paraId="511269C0" w14:textId="77777777" w:rsidR="00E4229F" w:rsidRPr="0029084D" w:rsidRDefault="00E4229F" w:rsidP="007B7A1F">
      <w:pPr>
        <w:spacing w:line="360" w:lineRule="auto"/>
        <w:jc w:val="both"/>
        <w:rPr>
          <w:rFonts w:ascii="Palatino Linotype" w:hAnsi="Palatino Linotype"/>
        </w:rPr>
      </w:pPr>
    </w:p>
    <w:p w14:paraId="4A6FBB86" w14:textId="77777777" w:rsidR="00E4229F" w:rsidRPr="0029084D" w:rsidRDefault="00E4229F" w:rsidP="007B7A1F">
      <w:pPr>
        <w:spacing w:line="360" w:lineRule="auto"/>
        <w:jc w:val="both"/>
        <w:rPr>
          <w:rFonts w:ascii="Palatino Linotype" w:hAnsi="Palatino Linotype"/>
          <w:b/>
          <w:bCs/>
        </w:rPr>
      </w:pPr>
      <w:r w:rsidRPr="0029084D">
        <w:rPr>
          <w:rFonts w:ascii="Palatino Linotype" w:hAnsi="Palatino Linotype" w:cs="Arial"/>
          <w:lang w:eastAsia="es-MX"/>
        </w:rPr>
        <w:t xml:space="preserve">Al respecto, </w:t>
      </w:r>
      <w:r w:rsidRPr="0029084D">
        <w:rPr>
          <w:rFonts w:ascii="Palatino Linotype" w:hAnsi="Palatino Linotype" w:cs="Arial"/>
        </w:rPr>
        <w:t xml:space="preserve">es aplicable el Criterio 19/17 de la Segunda Época, emitido por </w:t>
      </w:r>
      <w:r w:rsidRPr="0029084D">
        <w:rPr>
          <w:rFonts w:ascii="Palatino Linotype" w:eastAsia="Arial Unicode MS" w:hAnsi="Palatino Linotype" w:cs="Arial"/>
        </w:rPr>
        <w:t xml:space="preserve">el Instituto Nacional de </w:t>
      </w:r>
      <w:r w:rsidRPr="0029084D">
        <w:rPr>
          <w:rFonts w:ascii="Palatino Linotype" w:hAnsi="Palatino Linotype"/>
          <w:bCs/>
        </w:rPr>
        <w:t>Transparencia</w:t>
      </w:r>
      <w:r w:rsidRPr="0029084D">
        <w:rPr>
          <w:rFonts w:ascii="Palatino Linotype" w:eastAsia="Arial Unicode MS" w:hAnsi="Palatino Linotype" w:cs="Arial"/>
        </w:rPr>
        <w:t xml:space="preserve">, Acceso a la </w:t>
      </w:r>
      <w:r w:rsidRPr="0029084D">
        <w:rPr>
          <w:rFonts w:ascii="Palatino Linotype" w:hAnsi="Palatino Linotype" w:cs="Arial"/>
        </w:rPr>
        <w:t>Información</w:t>
      </w:r>
      <w:r w:rsidRPr="0029084D">
        <w:rPr>
          <w:rFonts w:ascii="Palatino Linotype" w:eastAsia="Arial Unicode MS" w:hAnsi="Palatino Linotype" w:cs="Arial"/>
        </w:rPr>
        <w:t xml:space="preserve"> y Protección de Datos Personales,</w:t>
      </w:r>
      <w:r w:rsidRPr="0029084D">
        <w:rPr>
          <w:rFonts w:ascii="Palatino Linotype" w:hAnsi="Palatino Linotype"/>
          <w:bCs/>
        </w:rPr>
        <w:t xml:space="preserve"> que dice:</w:t>
      </w:r>
      <w:r w:rsidRPr="0029084D">
        <w:rPr>
          <w:rFonts w:ascii="Palatino Linotype" w:hAnsi="Palatino Linotype"/>
          <w:b/>
          <w:bCs/>
        </w:rPr>
        <w:t xml:space="preserve"> </w:t>
      </w:r>
    </w:p>
    <w:p w14:paraId="3B79D62D" w14:textId="77777777" w:rsidR="00E4229F" w:rsidRPr="0029084D" w:rsidRDefault="00E4229F" w:rsidP="00D32790">
      <w:pPr>
        <w:jc w:val="both"/>
        <w:rPr>
          <w:rFonts w:ascii="Palatino Linotype" w:hAnsi="Palatino Linotype"/>
          <w:b/>
          <w:bCs/>
        </w:rPr>
      </w:pPr>
    </w:p>
    <w:p w14:paraId="4C1A55A9" w14:textId="77777777" w:rsidR="00E4229F" w:rsidRPr="0029084D" w:rsidRDefault="00E4229F" w:rsidP="00D32790">
      <w:pPr>
        <w:autoSpaceDE w:val="0"/>
        <w:autoSpaceDN w:val="0"/>
        <w:adjustRightInd w:val="0"/>
        <w:ind w:left="851" w:right="899"/>
        <w:jc w:val="both"/>
        <w:rPr>
          <w:rFonts w:ascii="Palatino Linotype" w:hAnsi="Palatino Linotype" w:cs="Arial"/>
          <w:i/>
          <w:sz w:val="22"/>
          <w:szCs w:val="22"/>
        </w:rPr>
      </w:pPr>
      <w:r w:rsidRPr="0029084D">
        <w:rPr>
          <w:rFonts w:ascii="Palatino Linotype" w:hAnsi="Palatino Linotype" w:cs="Arial"/>
          <w:bCs/>
          <w:i/>
          <w:sz w:val="22"/>
          <w:szCs w:val="22"/>
        </w:rPr>
        <w:t>“</w:t>
      </w:r>
      <w:r w:rsidRPr="0029084D">
        <w:rPr>
          <w:rFonts w:ascii="Palatino Linotype" w:hAnsi="Palatino Linotype" w:cs="Arial"/>
          <w:b/>
          <w:bCs/>
          <w:i/>
          <w:sz w:val="22"/>
          <w:szCs w:val="22"/>
        </w:rPr>
        <w:t>Registro Federal de Contribuyentes (RFC) de personas físicas. El RFC es una clave</w:t>
      </w:r>
      <w:r w:rsidRPr="0029084D">
        <w:rPr>
          <w:rFonts w:ascii="Palatino Linotype" w:hAnsi="Palatino Linotype" w:cs="Arial"/>
          <w:bCs/>
          <w:i/>
          <w:sz w:val="22"/>
          <w:szCs w:val="22"/>
        </w:rPr>
        <w:t xml:space="preserve"> de carácter fiscal, única e irrepetible, </w:t>
      </w:r>
      <w:r w:rsidRPr="0029084D">
        <w:rPr>
          <w:rFonts w:ascii="Palatino Linotype" w:hAnsi="Palatino Linotype" w:cs="Arial"/>
          <w:b/>
          <w:bCs/>
          <w:i/>
          <w:sz w:val="22"/>
          <w:szCs w:val="22"/>
        </w:rPr>
        <w:t>que permite identificar al titular, su edad y fecha de nacimiento</w:t>
      </w:r>
      <w:r w:rsidRPr="0029084D">
        <w:rPr>
          <w:rFonts w:ascii="Palatino Linotype" w:hAnsi="Palatino Linotype" w:cs="Arial"/>
          <w:bCs/>
          <w:i/>
          <w:sz w:val="22"/>
          <w:szCs w:val="22"/>
        </w:rPr>
        <w:t xml:space="preserve">, </w:t>
      </w:r>
      <w:r w:rsidRPr="0029084D">
        <w:rPr>
          <w:rFonts w:ascii="Palatino Linotype" w:hAnsi="Palatino Linotype" w:cs="Arial"/>
          <w:i/>
          <w:sz w:val="22"/>
          <w:szCs w:val="22"/>
          <w:lang w:eastAsia="es-MX"/>
        </w:rPr>
        <w:t>por</w:t>
      </w:r>
      <w:r w:rsidRPr="0029084D">
        <w:rPr>
          <w:rFonts w:ascii="Palatino Linotype" w:hAnsi="Palatino Linotype" w:cs="Arial"/>
          <w:bCs/>
          <w:i/>
          <w:sz w:val="22"/>
          <w:szCs w:val="22"/>
        </w:rPr>
        <w:t xml:space="preserve"> lo que </w:t>
      </w:r>
      <w:r w:rsidRPr="0029084D">
        <w:rPr>
          <w:rFonts w:ascii="Palatino Linotype" w:hAnsi="Palatino Linotype" w:cs="Arial"/>
          <w:b/>
          <w:bCs/>
          <w:i/>
          <w:sz w:val="22"/>
          <w:szCs w:val="22"/>
        </w:rPr>
        <w:t>es un dato personal de carácter confidencial</w:t>
      </w:r>
      <w:r w:rsidRPr="0029084D">
        <w:rPr>
          <w:rFonts w:ascii="Palatino Linotype" w:hAnsi="Palatino Linotype" w:cs="Arial"/>
          <w:i/>
          <w:sz w:val="22"/>
          <w:szCs w:val="22"/>
        </w:rPr>
        <w:t>.” (Sic)</w:t>
      </w:r>
    </w:p>
    <w:p w14:paraId="29552204" w14:textId="77777777" w:rsidR="00E4229F" w:rsidRPr="0029084D" w:rsidRDefault="00E4229F" w:rsidP="00D32790">
      <w:pPr>
        <w:autoSpaceDE w:val="0"/>
        <w:autoSpaceDN w:val="0"/>
        <w:adjustRightInd w:val="0"/>
        <w:ind w:left="851" w:right="902"/>
        <w:jc w:val="both"/>
        <w:rPr>
          <w:rFonts w:ascii="Palatino Linotype" w:hAnsi="Palatino Linotype" w:cs="Arial"/>
          <w:sz w:val="22"/>
          <w:szCs w:val="22"/>
        </w:rPr>
      </w:pPr>
      <w:r w:rsidRPr="0029084D">
        <w:rPr>
          <w:rFonts w:ascii="Palatino Linotype" w:hAnsi="Palatino Linotype" w:cs="Arial"/>
          <w:sz w:val="22"/>
          <w:szCs w:val="22"/>
        </w:rPr>
        <w:t>(Énfasis añadido)</w:t>
      </w:r>
    </w:p>
    <w:p w14:paraId="4206C354" w14:textId="77777777" w:rsidR="00E4229F" w:rsidRPr="0029084D" w:rsidRDefault="00E4229F" w:rsidP="00D32790">
      <w:pPr>
        <w:autoSpaceDE w:val="0"/>
        <w:autoSpaceDN w:val="0"/>
        <w:adjustRightInd w:val="0"/>
        <w:ind w:left="851" w:right="902"/>
        <w:jc w:val="both"/>
        <w:rPr>
          <w:rFonts w:ascii="Palatino Linotype" w:hAnsi="Palatino Linotype" w:cs="Arial"/>
          <w:sz w:val="22"/>
          <w:szCs w:val="22"/>
        </w:rPr>
      </w:pPr>
    </w:p>
    <w:p w14:paraId="1880391F" w14:textId="77777777" w:rsidR="00E4229F" w:rsidRPr="0029084D" w:rsidRDefault="00E4229F" w:rsidP="007B7A1F">
      <w:pPr>
        <w:spacing w:line="360" w:lineRule="auto"/>
        <w:jc w:val="both"/>
        <w:rPr>
          <w:rFonts w:ascii="Palatino Linotype" w:hAnsi="Palatino Linotype" w:cs="Arial"/>
        </w:rPr>
      </w:pPr>
      <w:r w:rsidRPr="0029084D">
        <w:rPr>
          <w:rFonts w:ascii="Palatino Linotype" w:hAnsi="Palatino Linotype" w:cs="Arial"/>
          <w:lang w:eastAsia="es-MX"/>
        </w:rPr>
        <w:t xml:space="preserve">De lo anterior, se desprende que el Registro Federal de Contribuyentes se vincula al nombre de su </w:t>
      </w:r>
      <w:r w:rsidRPr="0029084D">
        <w:rPr>
          <w:rFonts w:ascii="Palatino Linotype" w:hAnsi="Palatino Linotype"/>
          <w:bCs/>
        </w:rPr>
        <w:t>titular</w:t>
      </w:r>
      <w:r w:rsidRPr="0029084D">
        <w:rPr>
          <w:rFonts w:ascii="Palatino Linotype" w:hAnsi="Palatino Linotype" w:cs="Arial"/>
          <w:lang w:eastAsia="es-MX"/>
        </w:rPr>
        <w:t xml:space="preserve">, permitiendo identificar la edad de la persona y fecha de nacimiento, determinando </w:t>
      </w:r>
      <w:r w:rsidRPr="0029084D">
        <w:rPr>
          <w:rFonts w:ascii="Palatino Linotype" w:hAnsi="Palatino Linotype" w:cs="Arial"/>
        </w:rPr>
        <w:t>la</w:t>
      </w:r>
      <w:r w:rsidRPr="0029084D">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29084D">
        <w:rPr>
          <w:rFonts w:ascii="Palatino Linotype" w:hAnsi="Palatino Linotype"/>
          <w:lang w:eastAsia="es-MX"/>
        </w:rPr>
        <w:t>Municipios</w:t>
      </w:r>
      <w:r w:rsidRPr="0029084D">
        <w:rPr>
          <w:rFonts w:ascii="Palatino Linotype" w:hAnsi="Palatino Linotype" w:cs="Arial"/>
          <w:lang w:eastAsia="es-MX"/>
        </w:rPr>
        <w:t xml:space="preserve"> y </w:t>
      </w:r>
      <w:r w:rsidRPr="0029084D">
        <w:rPr>
          <w:rFonts w:ascii="Palatino Linotype" w:hAnsi="Palatino Linotype" w:cs="Arial"/>
        </w:rPr>
        <w:t>4, fracción XI</w:t>
      </w:r>
      <w:r w:rsidRPr="0029084D">
        <w:rPr>
          <w:rFonts w:ascii="Palatino Linotype" w:hAnsi="Palatino Linotype" w:cs="Arial"/>
          <w:lang w:eastAsia="es-MX"/>
        </w:rPr>
        <w:t xml:space="preserve"> </w:t>
      </w:r>
      <w:r w:rsidRPr="0029084D">
        <w:rPr>
          <w:rFonts w:ascii="Palatino Linotype" w:hAnsi="Palatino Linotype" w:cs="Arial"/>
        </w:rPr>
        <w:t>de la Ley de Protección de Datos Personales en Posesión de Sujetos Obligados del Estado de México y Municipios.</w:t>
      </w:r>
    </w:p>
    <w:p w14:paraId="0A1C184E" w14:textId="77777777" w:rsidR="00E4229F" w:rsidRPr="0029084D" w:rsidRDefault="00E4229F" w:rsidP="007B7A1F">
      <w:pPr>
        <w:spacing w:line="360" w:lineRule="auto"/>
        <w:jc w:val="both"/>
        <w:rPr>
          <w:rFonts w:ascii="Palatino Linotype" w:hAnsi="Palatino Linotype" w:cs="Arial"/>
          <w:lang w:eastAsia="es-MX"/>
        </w:rPr>
      </w:pPr>
    </w:p>
    <w:p w14:paraId="72DD2B18" w14:textId="77777777" w:rsidR="00E4229F" w:rsidRPr="0029084D" w:rsidRDefault="00E4229F" w:rsidP="007B7A1F">
      <w:pPr>
        <w:spacing w:line="360" w:lineRule="auto"/>
        <w:jc w:val="both"/>
        <w:rPr>
          <w:rFonts w:ascii="Palatino Linotype" w:hAnsi="Palatino Linotype" w:cs="Arial"/>
          <w:lang w:eastAsia="es-MX"/>
        </w:rPr>
      </w:pPr>
      <w:r w:rsidRPr="0029084D">
        <w:rPr>
          <w:rFonts w:ascii="Palatino Linotype" w:hAnsi="Palatino Linotype" w:cs="Arial"/>
          <w:lang w:eastAsia="es-MX"/>
        </w:rPr>
        <w:lastRenderedPageBreak/>
        <w:t xml:space="preserve">Por cuanto hace a la </w:t>
      </w:r>
      <w:r w:rsidRPr="0029084D">
        <w:rPr>
          <w:rFonts w:ascii="Palatino Linotype" w:hAnsi="Palatino Linotype" w:cs="Arial"/>
          <w:b/>
        </w:rPr>
        <w:t xml:space="preserve">Clave Única de Registro de Población, </w:t>
      </w:r>
      <w:r w:rsidRPr="0029084D">
        <w:rPr>
          <w:rFonts w:ascii="Palatino Linotype" w:hAnsi="Palatino Linotype" w:cs="Arial"/>
          <w:lang w:eastAsia="es-MX"/>
        </w:rPr>
        <w:t xml:space="preserve">constituye un dato personal, ya que </w:t>
      </w:r>
      <w:r w:rsidRPr="0029084D">
        <w:rPr>
          <w:rFonts w:ascii="Palatino Linotype" w:hAnsi="Palatino Linotype"/>
          <w:lang w:eastAsia="es-MX"/>
        </w:rPr>
        <w:t>tiene</w:t>
      </w:r>
      <w:r w:rsidRPr="0029084D">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29CB31DB" w14:textId="77777777" w:rsidR="00E4229F" w:rsidRPr="0029084D" w:rsidRDefault="00E4229F" w:rsidP="007B7A1F">
      <w:pPr>
        <w:spacing w:line="360" w:lineRule="auto"/>
        <w:jc w:val="both"/>
        <w:rPr>
          <w:rFonts w:ascii="Palatino Linotype" w:hAnsi="Palatino Linotype" w:cs="Arial"/>
          <w:lang w:eastAsia="es-MX"/>
        </w:rPr>
      </w:pPr>
    </w:p>
    <w:p w14:paraId="73445507" w14:textId="77777777" w:rsidR="00E4229F" w:rsidRPr="0029084D" w:rsidRDefault="00E4229F" w:rsidP="007B7A1F">
      <w:pPr>
        <w:spacing w:line="360" w:lineRule="auto"/>
        <w:jc w:val="both"/>
        <w:rPr>
          <w:rFonts w:ascii="Palatino Linotype" w:hAnsi="Palatino Linotype" w:cs="Arial"/>
          <w:lang w:eastAsia="es-MX"/>
        </w:rPr>
      </w:pPr>
      <w:r w:rsidRPr="0029084D">
        <w:rPr>
          <w:rFonts w:ascii="Palatino Linotype" w:hAnsi="Palatino Linotype" w:cs="Arial"/>
          <w:lang w:eastAsia="es-MX"/>
        </w:rPr>
        <w:t xml:space="preserve">Lo </w:t>
      </w:r>
      <w:r w:rsidRPr="0029084D">
        <w:rPr>
          <w:rFonts w:ascii="Palatino Linotype" w:hAnsi="Palatino Linotype"/>
          <w:lang w:eastAsia="es-MX"/>
        </w:rPr>
        <w:t>anterior</w:t>
      </w:r>
      <w:r w:rsidRPr="0029084D">
        <w:rPr>
          <w:rFonts w:ascii="Palatino Linotype" w:hAnsi="Palatino Linotype" w:cs="Arial"/>
          <w:lang w:eastAsia="es-MX"/>
        </w:rPr>
        <w:t xml:space="preserve">, </w:t>
      </w:r>
      <w:r w:rsidRPr="0029084D">
        <w:rPr>
          <w:rFonts w:ascii="Palatino Linotype" w:hAnsi="Palatino Linotype" w:cs="Arial"/>
        </w:rPr>
        <w:t>tiene</w:t>
      </w:r>
      <w:r w:rsidRPr="0029084D">
        <w:rPr>
          <w:rFonts w:ascii="Palatino Linotype" w:hAnsi="Palatino Linotype" w:cs="Arial"/>
          <w:lang w:eastAsia="es-MX"/>
        </w:rPr>
        <w:t xml:space="preserve"> sustento en los artículos 86 y 91 de la Ley General de Población, la cual señala lo siguiente:</w:t>
      </w:r>
    </w:p>
    <w:p w14:paraId="1F7EEFC5" w14:textId="77777777" w:rsidR="00E4229F" w:rsidRPr="0029084D" w:rsidRDefault="00E4229F" w:rsidP="00D32790">
      <w:pPr>
        <w:jc w:val="both"/>
        <w:rPr>
          <w:rFonts w:ascii="Palatino Linotype" w:hAnsi="Palatino Linotype" w:cs="Arial"/>
          <w:lang w:eastAsia="es-MX"/>
        </w:rPr>
      </w:pPr>
    </w:p>
    <w:p w14:paraId="63C126B7" w14:textId="77777777" w:rsidR="00E4229F" w:rsidRPr="0029084D" w:rsidRDefault="00E4229F" w:rsidP="00D32790">
      <w:pPr>
        <w:autoSpaceDE w:val="0"/>
        <w:autoSpaceDN w:val="0"/>
        <w:adjustRightInd w:val="0"/>
        <w:ind w:left="851" w:right="1466"/>
        <w:jc w:val="both"/>
        <w:rPr>
          <w:rFonts w:ascii="Palatino Linotype" w:hAnsi="Palatino Linotype" w:cs="Arial"/>
          <w:i/>
          <w:sz w:val="22"/>
          <w:szCs w:val="22"/>
          <w:lang w:eastAsia="es-MX"/>
        </w:rPr>
      </w:pPr>
      <w:r w:rsidRPr="0029084D">
        <w:rPr>
          <w:rFonts w:ascii="Palatino Linotype" w:hAnsi="Palatino Linotype" w:cs="Arial,Bold"/>
          <w:bCs/>
          <w:i/>
          <w:sz w:val="22"/>
          <w:szCs w:val="22"/>
          <w:lang w:eastAsia="es-MX"/>
        </w:rPr>
        <w:t>“</w:t>
      </w:r>
      <w:r w:rsidRPr="0029084D">
        <w:rPr>
          <w:rFonts w:ascii="Palatino Linotype" w:hAnsi="Palatino Linotype" w:cs="Arial,Bold"/>
          <w:b/>
          <w:bCs/>
          <w:i/>
          <w:sz w:val="22"/>
          <w:szCs w:val="22"/>
          <w:lang w:eastAsia="es-MX"/>
        </w:rPr>
        <w:t xml:space="preserve">Artículo 86. </w:t>
      </w:r>
      <w:r w:rsidRPr="0029084D">
        <w:rPr>
          <w:rFonts w:ascii="Palatino Linotype" w:hAnsi="Palatino Linotype" w:cs="Arial"/>
          <w:i/>
          <w:sz w:val="22"/>
          <w:szCs w:val="22"/>
          <w:lang w:eastAsia="es-MX"/>
        </w:rPr>
        <w:t>El Registro Nacional de Población tiene como finalidad registrar a cada una de las personas que integran la población del país, con los datos que permitan certificar y acreditar fehacientemente su identidad.</w:t>
      </w:r>
    </w:p>
    <w:p w14:paraId="03F725A2" w14:textId="77777777" w:rsidR="00E4229F" w:rsidRPr="0029084D" w:rsidRDefault="00E4229F" w:rsidP="00D32790">
      <w:pPr>
        <w:autoSpaceDE w:val="0"/>
        <w:autoSpaceDN w:val="0"/>
        <w:adjustRightInd w:val="0"/>
        <w:ind w:left="851" w:right="1466"/>
        <w:jc w:val="both"/>
        <w:rPr>
          <w:rFonts w:ascii="Palatino Linotype" w:hAnsi="Palatino Linotype" w:cs="Arial"/>
          <w:i/>
          <w:sz w:val="22"/>
          <w:szCs w:val="22"/>
          <w:lang w:eastAsia="es-MX"/>
        </w:rPr>
      </w:pPr>
      <w:r w:rsidRPr="0029084D">
        <w:rPr>
          <w:rFonts w:ascii="Palatino Linotype" w:hAnsi="Palatino Linotype" w:cs="Arial,Bold"/>
          <w:b/>
          <w:bCs/>
          <w:i/>
          <w:sz w:val="22"/>
          <w:szCs w:val="22"/>
          <w:lang w:eastAsia="es-MX"/>
        </w:rPr>
        <w:t xml:space="preserve">Artículo 91. </w:t>
      </w:r>
      <w:r w:rsidRPr="0029084D">
        <w:rPr>
          <w:rFonts w:ascii="Palatino Linotype" w:hAnsi="Palatino Linotype" w:cs="Arial"/>
          <w:b/>
          <w:i/>
          <w:sz w:val="22"/>
          <w:szCs w:val="22"/>
          <w:lang w:eastAsia="es-MX"/>
        </w:rPr>
        <w:t>Al incorporar a una persona en el Registro Nacional de Población</w:t>
      </w:r>
      <w:r w:rsidRPr="0029084D">
        <w:rPr>
          <w:rFonts w:ascii="Palatino Linotype" w:hAnsi="Palatino Linotype" w:cs="Arial"/>
          <w:i/>
          <w:sz w:val="22"/>
          <w:szCs w:val="22"/>
          <w:lang w:eastAsia="es-MX"/>
        </w:rPr>
        <w:t xml:space="preserve">, se le asignará una clave </w:t>
      </w:r>
      <w:r w:rsidRPr="0029084D">
        <w:rPr>
          <w:rFonts w:ascii="Palatino Linotype" w:hAnsi="Palatino Linotype" w:cs="Arial"/>
          <w:b/>
          <w:i/>
          <w:sz w:val="22"/>
          <w:szCs w:val="22"/>
          <w:lang w:eastAsia="es-MX"/>
        </w:rPr>
        <w:t>que se denominará Clave Única de Registro de Población</w:t>
      </w:r>
      <w:r w:rsidRPr="0029084D">
        <w:rPr>
          <w:rFonts w:ascii="Palatino Linotype" w:hAnsi="Palatino Linotype" w:cs="Arial"/>
          <w:i/>
          <w:sz w:val="22"/>
          <w:szCs w:val="22"/>
          <w:lang w:eastAsia="es-MX"/>
        </w:rPr>
        <w:t xml:space="preserve">. </w:t>
      </w:r>
      <w:r w:rsidRPr="0029084D">
        <w:rPr>
          <w:rFonts w:ascii="Palatino Linotype" w:hAnsi="Palatino Linotype" w:cs="Arial"/>
          <w:b/>
          <w:i/>
          <w:sz w:val="22"/>
          <w:szCs w:val="22"/>
          <w:lang w:eastAsia="es-MX"/>
        </w:rPr>
        <w:t>Esta servirá para</w:t>
      </w:r>
      <w:r w:rsidRPr="0029084D">
        <w:rPr>
          <w:rFonts w:ascii="Palatino Linotype" w:hAnsi="Palatino Linotype" w:cs="Arial"/>
          <w:i/>
          <w:sz w:val="22"/>
          <w:szCs w:val="22"/>
          <w:lang w:eastAsia="es-MX"/>
        </w:rPr>
        <w:t xml:space="preserve"> registrarla e </w:t>
      </w:r>
      <w:r w:rsidRPr="0029084D">
        <w:rPr>
          <w:rFonts w:ascii="Palatino Linotype" w:hAnsi="Palatino Linotype" w:cs="Arial"/>
          <w:b/>
          <w:i/>
          <w:sz w:val="22"/>
          <w:szCs w:val="22"/>
          <w:lang w:eastAsia="es-MX"/>
        </w:rPr>
        <w:t>identificarla en forma individual</w:t>
      </w:r>
      <w:r w:rsidRPr="0029084D">
        <w:rPr>
          <w:rFonts w:ascii="Palatino Linotype" w:hAnsi="Palatino Linotype" w:cs="Arial"/>
          <w:i/>
          <w:sz w:val="22"/>
          <w:szCs w:val="22"/>
          <w:lang w:eastAsia="es-MX"/>
        </w:rPr>
        <w:t xml:space="preserve">.” </w:t>
      </w:r>
    </w:p>
    <w:p w14:paraId="3B6B6196" w14:textId="77777777" w:rsidR="00E4229F" w:rsidRPr="0029084D" w:rsidRDefault="00E4229F" w:rsidP="00D32790">
      <w:pPr>
        <w:autoSpaceDE w:val="0"/>
        <w:autoSpaceDN w:val="0"/>
        <w:adjustRightInd w:val="0"/>
        <w:ind w:left="851" w:right="1466"/>
        <w:jc w:val="both"/>
        <w:rPr>
          <w:rFonts w:ascii="Palatino Linotype" w:hAnsi="Palatino Linotype" w:cs="Arial"/>
          <w:sz w:val="22"/>
          <w:szCs w:val="22"/>
        </w:rPr>
      </w:pPr>
      <w:r w:rsidRPr="0029084D">
        <w:rPr>
          <w:rFonts w:ascii="Palatino Linotype" w:hAnsi="Palatino Linotype" w:cs="Arial"/>
          <w:sz w:val="22"/>
          <w:szCs w:val="22"/>
        </w:rPr>
        <w:t>(Énfasis añadido)</w:t>
      </w:r>
    </w:p>
    <w:p w14:paraId="218B9801" w14:textId="77777777" w:rsidR="00E4229F" w:rsidRPr="0029084D" w:rsidRDefault="00E4229F" w:rsidP="00D32790">
      <w:pPr>
        <w:autoSpaceDE w:val="0"/>
        <w:autoSpaceDN w:val="0"/>
        <w:adjustRightInd w:val="0"/>
        <w:ind w:left="851" w:right="902"/>
        <w:jc w:val="both"/>
        <w:rPr>
          <w:rFonts w:ascii="Palatino Linotype" w:hAnsi="Palatino Linotype" w:cs="Arial"/>
          <w:sz w:val="22"/>
          <w:szCs w:val="22"/>
        </w:rPr>
      </w:pPr>
    </w:p>
    <w:p w14:paraId="0353100B" w14:textId="77777777" w:rsidR="00E4229F" w:rsidRPr="0029084D" w:rsidRDefault="00E4229F" w:rsidP="007B7A1F">
      <w:pPr>
        <w:spacing w:line="360" w:lineRule="auto"/>
        <w:jc w:val="both"/>
        <w:rPr>
          <w:rFonts w:ascii="Palatino Linotype" w:hAnsi="Palatino Linotype"/>
          <w:lang w:eastAsia="es-MX"/>
        </w:rPr>
      </w:pPr>
      <w:r w:rsidRPr="0029084D">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29084D">
        <w:rPr>
          <w:rFonts w:ascii="Palatino Linotype" w:hAnsi="Palatino Linotype"/>
          <w:bCs/>
        </w:rPr>
        <w:t>identidad</w:t>
      </w:r>
      <w:r w:rsidRPr="0029084D">
        <w:rPr>
          <w:rFonts w:ascii="Palatino Linotype" w:hAnsi="Palatino Linotype"/>
          <w:lang w:eastAsia="es-MX"/>
        </w:rPr>
        <w:t xml:space="preserve"> (acta de nacimiento, carta de naturalización o documento migratorio), la </w:t>
      </w:r>
      <w:r w:rsidRPr="0029084D">
        <w:rPr>
          <w:rFonts w:ascii="Palatino Linotype" w:hAnsi="Palatino Linotype" w:cs="Arial"/>
        </w:rPr>
        <w:t>cual</w:t>
      </w:r>
      <w:r w:rsidRPr="0029084D">
        <w:rPr>
          <w:rFonts w:ascii="Palatino Linotype" w:hAnsi="Palatino Linotype"/>
          <w:lang w:eastAsia="es-MX"/>
        </w:rPr>
        <w:t xml:space="preserve"> se integra de</w:t>
      </w:r>
      <w:r w:rsidRPr="0029084D">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29084D">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249B39E2" w14:textId="77777777" w:rsidR="00E4229F" w:rsidRPr="0029084D" w:rsidRDefault="00E4229F" w:rsidP="007B7A1F">
      <w:pPr>
        <w:spacing w:line="360" w:lineRule="auto"/>
        <w:jc w:val="both"/>
        <w:rPr>
          <w:rFonts w:ascii="Palatino Linotype" w:hAnsi="Palatino Linotype"/>
          <w:lang w:eastAsia="es-MX"/>
        </w:rPr>
      </w:pPr>
    </w:p>
    <w:p w14:paraId="72085C4E" w14:textId="77777777" w:rsidR="00E4229F" w:rsidRPr="0029084D" w:rsidRDefault="00E4229F" w:rsidP="007B7A1F">
      <w:pPr>
        <w:spacing w:line="360" w:lineRule="auto"/>
        <w:jc w:val="both"/>
        <w:rPr>
          <w:rFonts w:ascii="Palatino Linotype" w:hAnsi="Palatino Linotype" w:cs="Arial"/>
          <w:lang w:eastAsia="es-MX"/>
        </w:rPr>
      </w:pPr>
      <w:r w:rsidRPr="0029084D">
        <w:rPr>
          <w:rFonts w:ascii="Palatino Linotype" w:hAnsi="Palatino Linotype" w:cs="Arial"/>
          <w:lang w:eastAsia="es-MX"/>
        </w:rPr>
        <w:lastRenderedPageBreak/>
        <w:t xml:space="preserve">Al respecto, el </w:t>
      </w:r>
      <w:r w:rsidRPr="0029084D">
        <w:rPr>
          <w:rFonts w:ascii="Palatino Linotype" w:eastAsia="Arial Unicode MS" w:hAnsi="Palatino Linotype" w:cs="Arial"/>
        </w:rPr>
        <w:t>Instituto Nacional de Transparencia, Acceso a la Información y Protección de Datos Personales (INAI),</w:t>
      </w:r>
      <w:r w:rsidRPr="0029084D">
        <w:rPr>
          <w:rFonts w:ascii="Palatino Linotype" w:hAnsi="Palatino Linotype" w:cs="Arial"/>
          <w:lang w:eastAsia="es-MX"/>
        </w:rPr>
        <w:t xml:space="preserve"> a través del Criterio 18/17 de la Segunda Época, señala literalmente lo siguiente:</w:t>
      </w:r>
    </w:p>
    <w:p w14:paraId="45CA1EF0" w14:textId="77777777" w:rsidR="00E4229F" w:rsidRPr="0029084D" w:rsidRDefault="00E4229F" w:rsidP="00D32790">
      <w:pPr>
        <w:jc w:val="both"/>
        <w:rPr>
          <w:rFonts w:ascii="Palatino Linotype" w:hAnsi="Palatino Linotype" w:cs="Arial"/>
          <w:lang w:eastAsia="es-MX"/>
        </w:rPr>
      </w:pPr>
    </w:p>
    <w:p w14:paraId="7611A7BD" w14:textId="77777777" w:rsidR="00E4229F" w:rsidRPr="0029084D" w:rsidRDefault="00E4229F" w:rsidP="00D32790">
      <w:pPr>
        <w:autoSpaceDE w:val="0"/>
        <w:autoSpaceDN w:val="0"/>
        <w:adjustRightInd w:val="0"/>
        <w:ind w:left="851" w:right="902"/>
        <w:jc w:val="both"/>
        <w:rPr>
          <w:rFonts w:ascii="Palatino Linotype" w:hAnsi="Palatino Linotype" w:cs="Arial"/>
          <w:i/>
          <w:sz w:val="22"/>
          <w:szCs w:val="22"/>
          <w:lang w:eastAsia="es-MX"/>
        </w:rPr>
      </w:pPr>
      <w:r w:rsidRPr="0029084D">
        <w:rPr>
          <w:rFonts w:ascii="Palatino Linotype" w:hAnsi="Palatino Linotype" w:cs="Arial"/>
          <w:i/>
          <w:sz w:val="22"/>
          <w:szCs w:val="22"/>
          <w:lang w:eastAsia="es-MX"/>
        </w:rPr>
        <w:t>“</w:t>
      </w:r>
      <w:r w:rsidRPr="0029084D">
        <w:rPr>
          <w:rFonts w:ascii="Palatino Linotype" w:hAnsi="Palatino Linotype" w:cs="Arial"/>
          <w:b/>
          <w:i/>
          <w:sz w:val="22"/>
          <w:szCs w:val="22"/>
          <w:lang w:eastAsia="es-MX"/>
        </w:rPr>
        <w:t>Clave Única de Registro de Población (CURP).</w:t>
      </w:r>
      <w:r w:rsidRPr="0029084D">
        <w:rPr>
          <w:rFonts w:ascii="Palatino Linotype" w:hAnsi="Palatino Linotype" w:cs="Arial"/>
          <w:i/>
          <w:sz w:val="22"/>
          <w:szCs w:val="22"/>
          <w:lang w:eastAsia="es-MX"/>
        </w:rPr>
        <w:t xml:space="preserve"> </w:t>
      </w:r>
      <w:r w:rsidRPr="0029084D">
        <w:rPr>
          <w:rFonts w:ascii="Palatino Linotype" w:hAnsi="Palatino Linotype" w:cs="Arial"/>
          <w:b/>
          <w:i/>
          <w:sz w:val="22"/>
          <w:szCs w:val="22"/>
          <w:lang w:eastAsia="es-MX"/>
        </w:rPr>
        <w:t>La Clave Única de Registro de Población se integra por datos personales que sólo conciernen al particular titular</w:t>
      </w:r>
      <w:r w:rsidRPr="0029084D">
        <w:rPr>
          <w:rFonts w:ascii="Palatino Linotype" w:hAnsi="Palatino Linotype" w:cs="Arial"/>
          <w:i/>
          <w:sz w:val="22"/>
          <w:szCs w:val="22"/>
          <w:lang w:eastAsia="es-MX"/>
        </w:rPr>
        <w:t xml:space="preserve"> de la misma, </w:t>
      </w:r>
      <w:r w:rsidRPr="0029084D">
        <w:rPr>
          <w:rFonts w:ascii="Palatino Linotype" w:hAnsi="Palatino Linotype" w:cs="Arial"/>
          <w:b/>
          <w:i/>
          <w:sz w:val="22"/>
          <w:szCs w:val="22"/>
          <w:lang w:eastAsia="es-MX"/>
        </w:rPr>
        <w:t>como lo son su nombre, apellidos, fecha de nacimiento, lugar de nacimiento y sexo</w:t>
      </w:r>
      <w:r w:rsidRPr="0029084D">
        <w:rPr>
          <w:rFonts w:ascii="Palatino Linotype" w:hAnsi="Palatino Linotype" w:cs="Arial"/>
          <w:i/>
          <w:sz w:val="22"/>
          <w:szCs w:val="22"/>
          <w:lang w:eastAsia="es-MX"/>
        </w:rPr>
        <w:t xml:space="preserve">. Dichos datos, constituyen información que distingue plenamente a una persona física del resto de los habitantes del país, </w:t>
      </w:r>
      <w:r w:rsidRPr="0029084D">
        <w:rPr>
          <w:rFonts w:ascii="Palatino Linotype" w:hAnsi="Palatino Linotype" w:cs="Arial"/>
          <w:b/>
          <w:i/>
          <w:sz w:val="22"/>
          <w:szCs w:val="22"/>
          <w:lang w:eastAsia="es-MX"/>
        </w:rPr>
        <w:t>por lo que la CURP está considerada como información confidencial</w:t>
      </w:r>
      <w:r w:rsidRPr="0029084D">
        <w:rPr>
          <w:rFonts w:ascii="Palatino Linotype" w:hAnsi="Palatino Linotype" w:cs="Arial"/>
          <w:i/>
          <w:sz w:val="22"/>
          <w:szCs w:val="22"/>
          <w:lang w:eastAsia="es-MX"/>
        </w:rPr>
        <w:t xml:space="preserve">.” </w:t>
      </w:r>
      <w:r w:rsidRPr="0029084D">
        <w:rPr>
          <w:rFonts w:ascii="Palatino Linotype" w:hAnsi="Palatino Linotype" w:cs="Arial"/>
          <w:i/>
          <w:sz w:val="22"/>
          <w:szCs w:val="22"/>
        </w:rPr>
        <w:t>(Sic)</w:t>
      </w:r>
    </w:p>
    <w:p w14:paraId="1E5CF39A" w14:textId="77777777" w:rsidR="00E4229F" w:rsidRPr="0029084D" w:rsidRDefault="00E4229F" w:rsidP="00D32790">
      <w:pPr>
        <w:autoSpaceDE w:val="0"/>
        <w:autoSpaceDN w:val="0"/>
        <w:adjustRightInd w:val="0"/>
        <w:ind w:left="851" w:right="902"/>
        <w:jc w:val="both"/>
        <w:rPr>
          <w:rFonts w:ascii="Palatino Linotype" w:hAnsi="Palatino Linotype" w:cs="Arial"/>
          <w:sz w:val="22"/>
          <w:szCs w:val="22"/>
        </w:rPr>
      </w:pPr>
      <w:r w:rsidRPr="0029084D">
        <w:rPr>
          <w:rFonts w:ascii="Palatino Linotype" w:hAnsi="Palatino Linotype" w:cs="Arial"/>
          <w:sz w:val="22"/>
          <w:szCs w:val="22"/>
        </w:rPr>
        <w:t>(Énfasis añadido)</w:t>
      </w:r>
    </w:p>
    <w:p w14:paraId="6EFA0AD2" w14:textId="77777777" w:rsidR="00E4229F" w:rsidRPr="0029084D" w:rsidRDefault="00E4229F" w:rsidP="00D32790">
      <w:pPr>
        <w:autoSpaceDE w:val="0"/>
        <w:autoSpaceDN w:val="0"/>
        <w:adjustRightInd w:val="0"/>
        <w:ind w:left="851" w:right="902"/>
        <w:jc w:val="both"/>
        <w:rPr>
          <w:rFonts w:ascii="Palatino Linotype" w:hAnsi="Palatino Linotype" w:cs="Arial"/>
          <w:sz w:val="22"/>
          <w:szCs w:val="22"/>
        </w:rPr>
      </w:pPr>
    </w:p>
    <w:p w14:paraId="097E1D1E" w14:textId="77777777" w:rsidR="00E4229F" w:rsidRPr="0029084D" w:rsidRDefault="00E4229F" w:rsidP="007B7A1F">
      <w:pPr>
        <w:spacing w:line="360" w:lineRule="auto"/>
        <w:jc w:val="both"/>
        <w:rPr>
          <w:rFonts w:ascii="Palatino Linotype" w:hAnsi="Palatino Linotype" w:cs="Arial"/>
          <w:lang w:eastAsia="es-MX"/>
        </w:rPr>
      </w:pPr>
      <w:r w:rsidRPr="0029084D">
        <w:rPr>
          <w:rFonts w:ascii="Palatino Linotype" w:hAnsi="Palatino Linotype" w:cs="Arial"/>
          <w:lang w:eastAsia="es-MX"/>
        </w:rPr>
        <w:t xml:space="preserve">De lo anterior, se desprende que la </w:t>
      </w:r>
      <w:r w:rsidRPr="0029084D">
        <w:rPr>
          <w:rFonts w:ascii="Palatino Linotype" w:hAnsi="Palatino Linotype"/>
          <w:lang w:eastAsia="es-MX"/>
        </w:rPr>
        <w:t xml:space="preserve">Clave Única de Registro de Población, </w:t>
      </w:r>
      <w:r w:rsidRPr="0029084D">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29084D">
        <w:rPr>
          <w:rFonts w:ascii="Palatino Linotype" w:hAnsi="Palatino Linotype"/>
          <w:bCs/>
        </w:rPr>
        <w:t>personal</w:t>
      </w:r>
      <w:r w:rsidRPr="0029084D">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29084D">
        <w:rPr>
          <w:rFonts w:ascii="Palatino Linotype" w:hAnsi="Palatino Linotype" w:cs="Arial"/>
        </w:rPr>
        <w:t>4, fracción XI</w:t>
      </w:r>
      <w:r w:rsidRPr="0029084D">
        <w:rPr>
          <w:rFonts w:ascii="Palatino Linotype" w:hAnsi="Palatino Linotype" w:cs="Arial"/>
          <w:lang w:eastAsia="es-MX"/>
        </w:rPr>
        <w:t xml:space="preserve"> </w:t>
      </w:r>
      <w:r w:rsidRPr="0029084D">
        <w:rPr>
          <w:rFonts w:ascii="Palatino Linotype" w:hAnsi="Palatino Linotype" w:cs="Arial"/>
        </w:rPr>
        <w:t>de la Ley de Protección de Datos Personales en Posesión de Sujetos Obligados del Estado de México y Municipios</w:t>
      </w:r>
      <w:r w:rsidRPr="0029084D">
        <w:rPr>
          <w:rFonts w:ascii="Palatino Linotype" w:hAnsi="Palatino Linotype" w:cs="Arial"/>
          <w:lang w:eastAsia="es-MX"/>
        </w:rPr>
        <w:t>.</w:t>
      </w:r>
    </w:p>
    <w:p w14:paraId="462FC112" w14:textId="77777777" w:rsidR="00E4229F" w:rsidRPr="0029084D" w:rsidRDefault="00E4229F" w:rsidP="007B7A1F">
      <w:pPr>
        <w:spacing w:line="360" w:lineRule="auto"/>
        <w:jc w:val="both"/>
        <w:rPr>
          <w:rFonts w:ascii="Palatino Linotype" w:hAnsi="Palatino Linotype" w:cs="Arial"/>
          <w:lang w:eastAsia="es-MX"/>
        </w:rPr>
      </w:pPr>
    </w:p>
    <w:p w14:paraId="310E99B8" w14:textId="77777777" w:rsidR="00E4229F" w:rsidRPr="0029084D" w:rsidRDefault="00E4229F" w:rsidP="007B7A1F">
      <w:pPr>
        <w:spacing w:line="360" w:lineRule="auto"/>
        <w:jc w:val="both"/>
        <w:rPr>
          <w:rFonts w:ascii="Palatino Linotype" w:hAnsi="Palatino Linotype" w:cs="Arial"/>
          <w:lang w:eastAsia="es-MX"/>
        </w:rPr>
      </w:pPr>
      <w:r w:rsidRPr="0029084D">
        <w:rPr>
          <w:rFonts w:ascii="Palatino Linotype" w:hAnsi="Palatino Linotype" w:cs="Arial"/>
          <w:lang w:eastAsia="es-MX"/>
        </w:rPr>
        <w:t xml:space="preserve">Por cuanto hace a la </w:t>
      </w:r>
      <w:r w:rsidRPr="0029084D">
        <w:rPr>
          <w:rFonts w:ascii="Palatino Linotype" w:hAnsi="Palatino Linotype" w:cs="Arial"/>
          <w:b/>
        </w:rPr>
        <w:t>Clave de cualquier tipo de seguridad social</w:t>
      </w:r>
      <w:r w:rsidRPr="0029084D">
        <w:rPr>
          <w:rFonts w:ascii="Palatino Linotype" w:hAnsi="Palatino Linotype" w:cs="Arial"/>
        </w:rPr>
        <w:t xml:space="preserve"> (ISSEMYM, u otros), está integrado por una </w:t>
      </w:r>
      <w:r w:rsidRPr="0029084D">
        <w:rPr>
          <w:rFonts w:ascii="Palatino Linotype" w:hAnsi="Palatino Linotype" w:cs="Arial"/>
          <w:bCs/>
          <w:lang w:eastAsia="es-MX"/>
        </w:rPr>
        <w:t xml:space="preserve">secuencia de números con los que se identifica a los trabajadores que </w:t>
      </w:r>
      <w:r w:rsidRPr="0029084D">
        <w:rPr>
          <w:rFonts w:ascii="Palatino Linotype" w:hAnsi="Palatino Linotype"/>
          <w:lang w:eastAsia="es-MX"/>
        </w:rPr>
        <w:t>cubren</w:t>
      </w:r>
      <w:r w:rsidRPr="0029084D">
        <w:rPr>
          <w:rFonts w:ascii="Palatino Linotype" w:hAnsi="Palatino Linotype" w:cs="Arial"/>
          <w:bCs/>
          <w:lang w:eastAsia="es-MX"/>
        </w:rPr>
        <w:t xml:space="preserve"> las cuotas respectivas, asimismo, lo identifica con la fuente de trabajo; por lo que al ser una clave de </w:t>
      </w:r>
      <w:r w:rsidRPr="0029084D">
        <w:rPr>
          <w:rFonts w:ascii="Palatino Linotype" w:hAnsi="Palatino Linotype" w:cs="Arial"/>
        </w:rPr>
        <w:t>identificación</w:t>
      </w:r>
      <w:r w:rsidRPr="0029084D">
        <w:rPr>
          <w:rFonts w:ascii="Palatino Linotype" w:hAnsi="Palatino Linotype" w:cs="Arial"/>
          <w:bCs/>
          <w:lang w:eastAsia="es-MX"/>
        </w:rPr>
        <w:t xml:space="preserve"> de los trabajadores, constituye información confidencial, </w:t>
      </w:r>
      <w:r w:rsidRPr="0029084D">
        <w:rPr>
          <w:rFonts w:ascii="Palatino Linotype" w:hAnsi="Palatino Linotype" w:cs="Arial"/>
          <w:lang w:eastAsia="es-MX"/>
        </w:rPr>
        <w:t xml:space="preserve">dato que únicamente le atañe al servidor público, por lo constituye un dato personal que concierne a una persona física identificada e identificable en </w:t>
      </w:r>
      <w:r w:rsidRPr="0029084D">
        <w:rPr>
          <w:rFonts w:ascii="Palatino Linotype" w:hAnsi="Palatino Linotype" w:cs="Arial"/>
          <w:lang w:eastAsia="es-MX"/>
        </w:rPr>
        <w:lastRenderedPageBreak/>
        <w:t xml:space="preserve">términos de los artículos 2, fracción II de la Ley de Transparencia y Acceso a la Información Pública del Estado de México y Municipios y </w:t>
      </w:r>
      <w:r w:rsidRPr="0029084D">
        <w:rPr>
          <w:rFonts w:ascii="Palatino Linotype" w:hAnsi="Palatino Linotype" w:cs="Arial"/>
        </w:rPr>
        <w:t>4, fracción XI</w:t>
      </w:r>
      <w:r w:rsidRPr="0029084D">
        <w:rPr>
          <w:rFonts w:ascii="Palatino Linotype" w:hAnsi="Palatino Linotype" w:cs="Arial"/>
          <w:lang w:eastAsia="es-MX"/>
        </w:rPr>
        <w:t xml:space="preserve"> </w:t>
      </w:r>
      <w:r w:rsidRPr="0029084D">
        <w:rPr>
          <w:rFonts w:ascii="Palatino Linotype" w:hAnsi="Palatino Linotype" w:cs="Arial"/>
        </w:rPr>
        <w:t>de la Ley de Protección de Datos Personales en Posesión de Sujetos Obligados del Estado de México y Municipios</w:t>
      </w:r>
      <w:r w:rsidRPr="0029084D">
        <w:rPr>
          <w:rFonts w:ascii="Palatino Linotype" w:hAnsi="Palatino Linotype" w:cs="Arial"/>
          <w:lang w:eastAsia="es-MX"/>
        </w:rPr>
        <w:t>.</w:t>
      </w:r>
    </w:p>
    <w:p w14:paraId="182BFAF1" w14:textId="77777777" w:rsidR="00E4229F" w:rsidRPr="0029084D" w:rsidRDefault="00E4229F" w:rsidP="007B7A1F">
      <w:pPr>
        <w:spacing w:line="360" w:lineRule="auto"/>
        <w:jc w:val="both"/>
        <w:rPr>
          <w:rFonts w:ascii="Palatino Linotype" w:hAnsi="Palatino Linotype" w:cs="Arial"/>
          <w:lang w:eastAsia="es-MX"/>
        </w:rPr>
      </w:pPr>
    </w:p>
    <w:p w14:paraId="6A46B3E2" w14:textId="77777777" w:rsidR="00E4229F" w:rsidRPr="0029084D" w:rsidRDefault="00E4229F" w:rsidP="007B7A1F">
      <w:pPr>
        <w:spacing w:line="360" w:lineRule="auto"/>
        <w:jc w:val="both"/>
        <w:rPr>
          <w:rFonts w:ascii="Palatino Linotype" w:hAnsi="Palatino Linotype" w:cs="Arial"/>
          <w:lang w:eastAsia="es-MX"/>
        </w:rPr>
      </w:pPr>
      <w:r w:rsidRPr="0029084D">
        <w:rPr>
          <w:rFonts w:ascii="Palatino Linotype" w:hAnsi="Palatino Linotype" w:cs="Arial"/>
        </w:rPr>
        <w:t xml:space="preserve">Respecto de los </w:t>
      </w:r>
      <w:r w:rsidRPr="0029084D">
        <w:rPr>
          <w:rFonts w:ascii="Palatino Linotype" w:hAnsi="Palatino Linotype" w:cs="Arial"/>
          <w:b/>
        </w:rPr>
        <w:t>préstamos o descuentos</w:t>
      </w:r>
      <w:r w:rsidRPr="0029084D">
        <w:rPr>
          <w:rFonts w:ascii="Palatino Linotype" w:hAnsi="Palatino Linotype" w:cs="Arial"/>
        </w:rPr>
        <w:t xml:space="preserve"> </w:t>
      </w:r>
      <w:r w:rsidRPr="0029084D">
        <w:rPr>
          <w:rFonts w:ascii="Palatino Linotype" w:hAnsi="Palatino Linotype" w:cs="Arial"/>
          <w:b/>
        </w:rPr>
        <w:t>de carácter personal</w:t>
      </w:r>
      <w:r w:rsidRPr="0029084D">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de  no </w:t>
      </w:r>
      <w:r w:rsidRPr="0029084D">
        <w:rPr>
          <w:rFonts w:ascii="Palatino Linotype" w:hAnsi="Palatino Linotype" w:cs="Arial"/>
          <w:lang w:eastAsia="es-MX"/>
        </w:rPr>
        <w:t>favorecer  en la transparencia y rendición de cuentas, sino, por el contrario con ello se violentaría la</w:t>
      </w:r>
      <w:r w:rsidRPr="0029084D">
        <w:rPr>
          <w:rFonts w:ascii="Palatino Linotype" w:hAnsi="Palatino Linotype"/>
        </w:rPr>
        <w:t xml:space="preserve"> </w:t>
      </w:r>
      <w:r w:rsidRPr="0029084D">
        <w:rPr>
          <w:rFonts w:ascii="Palatino Linotype" w:hAnsi="Palatino Linotype" w:cs="Arial"/>
          <w:lang w:eastAsia="es-MX"/>
        </w:rPr>
        <w:t>protección de información confidencial, porque incide en la intimidad de un individuo</w:t>
      </w:r>
      <w:r w:rsidRPr="0029084D">
        <w:rPr>
          <w:rFonts w:ascii="Palatino Linotype" w:hAnsi="Palatino Linotype"/>
        </w:rPr>
        <w:t xml:space="preserve"> </w:t>
      </w:r>
      <w:r w:rsidRPr="0029084D">
        <w:rPr>
          <w:rFonts w:ascii="Palatino Linotype" w:hAnsi="Palatino Linotype" w:cs="Arial"/>
          <w:lang w:eastAsia="es-MX"/>
        </w:rPr>
        <w:t>identificado.</w:t>
      </w:r>
    </w:p>
    <w:p w14:paraId="356FD81E" w14:textId="77777777" w:rsidR="00E4229F" w:rsidRPr="0029084D" w:rsidRDefault="00E4229F" w:rsidP="007B7A1F">
      <w:pPr>
        <w:spacing w:line="360" w:lineRule="auto"/>
        <w:jc w:val="both"/>
        <w:rPr>
          <w:rFonts w:ascii="Palatino Linotype" w:hAnsi="Palatino Linotype" w:cs="Arial"/>
          <w:lang w:eastAsia="es-MX"/>
        </w:rPr>
      </w:pPr>
    </w:p>
    <w:p w14:paraId="1EC2C9C5" w14:textId="77777777" w:rsidR="00E4229F" w:rsidRPr="0029084D" w:rsidRDefault="00E4229F" w:rsidP="007B7A1F">
      <w:pPr>
        <w:spacing w:line="360" w:lineRule="auto"/>
        <w:jc w:val="both"/>
        <w:rPr>
          <w:rFonts w:ascii="Palatino Linotype" w:hAnsi="Palatino Linotype" w:cs="Arial"/>
        </w:rPr>
      </w:pPr>
      <w:r w:rsidRPr="0029084D">
        <w:rPr>
          <w:rFonts w:ascii="Palatino Linotype" w:hAnsi="Palatino Linotype" w:cs="Arial"/>
          <w:lang w:eastAsia="es-MX"/>
        </w:rPr>
        <w:t xml:space="preserve">Por su </w:t>
      </w:r>
      <w:r w:rsidRPr="0029084D">
        <w:rPr>
          <w:rFonts w:ascii="Palatino Linotype" w:hAnsi="Palatino Linotype"/>
          <w:lang w:eastAsia="es-MX"/>
        </w:rPr>
        <w:t>parte</w:t>
      </w:r>
      <w:r w:rsidRPr="0029084D">
        <w:rPr>
          <w:rFonts w:ascii="Palatino Linotype" w:hAnsi="Palatino Linotype" w:cs="Arial"/>
          <w:lang w:eastAsia="es-MX"/>
        </w:rPr>
        <w:t xml:space="preserve">, el </w:t>
      </w:r>
      <w:r w:rsidRPr="0029084D">
        <w:rPr>
          <w:rFonts w:ascii="Palatino Linotype" w:hAnsi="Palatino Linotype" w:cs="Arial"/>
        </w:rPr>
        <w:t>artículo 84 de la Ley del Trabajo de los Servidores Públicos del Estado y Municipios, señala:</w:t>
      </w:r>
    </w:p>
    <w:p w14:paraId="31C3605C" w14:textId="77777777" w:rsidR="00E4229F" w:rsidRPr="0029084D" w:rsidRDefault="00E4229F" w:rsidP="00D32790">
      <w:pPr>
        <w:jc w:val="both"/>
        <w:rPr>
          <w:rFonts w:ascii="Palatino Linotype" w:hAnsi="Palatino Linotype" w:cs="Arial"/>
          <w:lang w:eastAsia="es-MX"/>
        </w:rPr>
      </w:pPr>
    </w:p>
    <w:p w14:paraId="2F548270" w14:textId="77777777" w:rsidR="00E4229F" w:rsidRPr="0029084D" w:rsidRDefault="00E4229F" w:rsidP="00D32790">
      <w:pPr>
        <w:autoSpaceDE w:val="0"/>
        <w:autoSpaceDN w:val="0"/>
        <w:adjustRightInd w:val="0"/>
        <w:ind w:left="851" w:right="1466"/>
        <w:jc w:val="both"/>
        <w:rPr>
          <w:rFonts w:ascii="Palatino Linotype" w:hAnsi="Palatino Linotype" w:cs="Arial"/>
          <w:b/>
          <w:bCs/>
          <w:i/>
          <w:noProof/>
          <w:sz w:val="22"/>
          <w:szCs w:val="22"/>
        </w:rPr>
      </w:pPr>
      <w:r w:rsidRPr="0029084D">
        <w:rPr>
          <w:rFonts w:ascii="Palatino Linotype" w:hAnsi="Palatino Linotype" w:cs="Arial"/>
          <w:bCs/>
          <w:i/>
          <w:noProof/>
          <w:sz w:val="22"/>
          <w:szCs w:val="22"/>
        </w:rPr>
        <w:t>“</w:t>
      </w:r>
      <w:r w:rsidRPr="0029084D">
        <w:rPr>
          <w:rFonts w:ascii="Palatino Linotype" w:hAnsi="Palatino Linotype" w:cs="Arial"/>
          <w:b/>
          <w:bCs/>
          <w:i/>
          <w:noProof/>
          <w:sz w:val="22"/>
          <w:szCs w:val="22"/>
        </w:rPr>
        <w:t>ARTICULO 84. Sólo podrán hacerse retenciones, descuentos o deducciones al sueldo de los servidores públicos por concepto de:</w:t>
      </w:r>
    </w:p>
    <w:p w14:paraId="581CD46F" w14:textId="77777777" w:rsidR="00E4229F" w:rsidRPr="0029084D" w:rsidRDefault="00E4229F" w:rsidP="00D32790">
      <w:pPr>
        <w:autoSpaceDE w:val="0"/>
        <w:autoSpaceDN w:val="0"/>
        <w:adjustRightInd w:val="0"/>
        <w:ind w:left="851" w:right="1466"/>
        <w:jc w:val="both"/>
        <w:rPr>
          <w:rFonts w:ascii="Palatino Linotype" w:hAnsi="Palatino Linotype" w:cs="Arial"/>
          <w:i/>
          <w:sz w:val="22"/>
          <w:szCs w:val="22"/>
          <w:lang w:eastAsia="es-MX"/>
        </w:rPr>
      </w:pPr>
      <w:r w:rsidRPr="0029084D">
        <w:rPr>
          <w:rFonts w:ascii="Palatino Linotype" w:hAnsi="Palatino Linotype" w:cs="Arial"/>
          <w:bCs/>
          <w:i/>
          <w:noProof/>
          <w:sz w:val="22"/>
          <w:szCs w:val="22"/>
        </w:rPr>
        <w:t xml:space="preserve">I. </w:t>
      </w:r>
      <w:r w:rsidRPr="0029084D">
        <w:rPr>
          <w:rFonts w:ascii="Palatino Linotype" w:hAnsi="Palatino Linotype" w:cs="Arial"/>
          <w:i/>
          <w:sz w:val="22"/>
          <w:szCs w:val="22"/>
          <w:lang w:eastAsia="es-MX"/>
        </w:rPr>
        <w:t>Gravámenes fiscales relacionados con el sueldo;</w:t>
      </w:r>
    </w:p>
    <w:p w14:paraId="650E86AE" w14:textId="77777777" w:rsidR="00E4229F" w:rsidRPr="0029084D" w:rsidRDefault="00E4229F" w:rsidP="00D32790">
      <w:pPr>
        <w:autoSpaceDE w:val="0"/>
        <w:autoSpaceDN w:val="0"/>
        <w:adjustRightInd w:val="0"/>
        <w:ind w:left="851" w:right="1466"/>
        <w:jc w:val="both"/>
        <w:rPr>
          <w:rFonts w:ascii="Palatino Linotype" w:hAnsi="Palatino Linotype" w:cs="Arial"/>
          <w:i/>
          <w:sz w:val="22"/>
          <w:szCs w:val="22"/>
          <w:lang w:eastAsia="es-MX"/>
        </w:rPr>
      </w:pPr>
      <w:r w:rsidRPr="0029084D">
        <w:rPr>
          <w:rFonts w:ascii="Palatino Linotype" w:hAnsi="Palatino Linotype" w:cs="Arial"/>
          <w:b/>
          <w:i/>
          <w:sz w:val="22"/>
          <w:szCs w:val="22"/>
          <w:lang w:eastAsia="es-MX"/>
        </w:rPr>
        <w:t>II. Deudas contraídas con las instituciones públicas o dependencias</w:t>
      </w:r>
      <w:r w:rsidRPr="0029084D">
        <w:rPr>
          <w:rFonts w:ascii="Palatino Linotype" w:hAnsi="Palatino Linotype" w:cs="Arial"/>
          <w:i/>
          <w:sz w:val="22"/>
          <w:szCs w:val="22"/>
          <w:lang w:eastAsia="es-MX"/>
        </w:rPr>
        <w:t xml:space="preserve"> por concepto de anticipos de sueldo, pagos hechos con exceso, errores o pérdidas debidamente comprobados;</w:t>
      </w:r>
    </w:p>
    <w:p w14:paraId="7951B1AD" w14:textId="77777777" w:rsidR="00E4229F" w:rsidRPr="0029084D" w:rsidRDefault="00E4229F" w:rsidP="00D32790">
      <w:pPr>
        <w:autoSpaceDE w:val="0"/>
        <w:autoSpaceDN w:val="0"/>
        <w:adjustRightInd w:val="0"/>
        <w:ind w:left="851" w:right="1466"/>
        <w:jc w:val="both"/>
        <w:rPr>
          <w:rFonts w:ascii="Palatino Linotype" w:hAnsi="Palatino Linotype" w:cs="Arial"/>
          <w:bCs/>
          <w:i/>
          <w:noProof/>
          <w:sz w:val="22"/>
          <w:szCs w:val="22"/>
        </w:rPr>
      </w:pPr>
      <w:r w:rsidRPr="0029084D">
        <w:rPr>
          <w:rFonts w:ascii="Palatino Linotype" w:hAnsi="Palatino Linotype" w:cs="Arial"/>
          <w:b/>
          <w:i/>
          <w:sz w:val="22"/>
          <w:szCs w:val="22"/>
          <w:lang w:eastAsia="es-MX"/>
        </w:rPr>
        <w:t>III. Cuotas sindicales</w:t>
      </w:r>
      <w:r w:rsidRPr="0029084D">
        <w:rPr>
          <w:rFonts w:ascii="Palatino Linotype" w:hAnsi="Palatino Linotype" w:cs="Arial"/>
          <w:bCs/>
          <w:i/>
          <w:noProof/>
          <w:sz w:val="22"/>
          <w:szCs w:val="22"/>
        </w:rPr>
        <w:t>;</w:t>
      </w:r>
    </w:p>
    <w:p w14:paraId="4E1A2C56" w14:textId="77777777" w:rsidR="00E4229F" w:rsidRPr="0029084D" w:rsidRDefault="00E4229F" w:rsidP="00D32790">
      <w:pPr>
        <w:autoSpaceDE w:val="0"/>
        <w:autoSpaceDN w:val="0"/>
        <w:adjustRightInd w:val="0"/>
        <w:ind w:left="851" w:right="1466"/>
        <w:jc w:val="both"/>
        <w:rPr>
          <w:rFonts w:ascii="Palatino Linotype" w:hAnsi="Palatino Linotype" w:cs="Arial"/>
          <w:bCs/>
          <w:i/>
          <w:noProof/>
          <w:sz w:val="22"/>
          <w:szCs w:val="22"/>
        </w:rPr>
      </w:pPr>
      <w:r w:rsidRPr="0029084D">
        <w:rPr>
          <w:rFonts w:ascii="Palatino Linotype" w:hAnsi="Palatino Linotype" w:cs="Arial"/>
          <w:bCs/>
          <w:i/>
          <w:noProof/>
          <w:sz w:val="22"/>
          <w:szCs w:val="22"/>
        </w:rPr>
        <w:t xml:space="preserve">IV. Cuotas de </w:t>
      </w:r>
      <w:r w:rsidRPr="0029084D">
        <w:rPr>
          <w:rFonts w:ascii="Palatino Linotype" w:hAnsi="Palatino Linotype" w:cs="Arial"/>
          <w:i/>
          <w:sz w:val="22"/>
          <w:szCs w:val="22"/>
          <w:lang w:eastAsia="es-MX"/>
        </w:rPr>
        <w:t>aportación</w:t>
      </w:r>
      <w:r w:rsidRPr="0029084D">
        <w:rPr>
          <w:rFonts w:ascii="Palatino Linotype" w:hAnsi="Palatino Linotype" w:cs="Arial"/>
          <w:bCs/>
          <w:i/>
          <w:noProof/>
          <w:sz w:val="22"/>
          <w:szCs w:val="22"/>
        </w:rPr>
        <w:t xml:space="preserve"> a fondos para la constitución de cooperativas y de cajas de ahorro, </w:t>
      </w:r>
      <w:r w:rsidRPr="0029084D">
        <w:rPr>
          <w:rFonts w:ascii="Palatino Linotype" w:hAnsi="Palatino Linotype" w:cs="Arial"/>
          <w:i/>
          <w:sz w:val="22"/>
          <w:szCs w:val="22"/>
          <w:lang w:eastAsia="es-MX"/>
        </w:rPr>
        <w:t>siempre</w:t>
      </w:r>
      <w:r w:rsidRPr="0029084D">
        <w:rPr>
          <w:rFonts w:ascii="Palatino Linotype" w:hAnsi="Palatino Linotype" w:cs="Arial"/>
          <w:bCs/>
          <w:i/>
          <w:noProof/>
          <w:sz w:val="22"/>
          <w:szCs w:val="22"/>
        </w:rPr>
        <w:t xml:space="preserve"> que el servidor público hubiese manifestado previamente, de manera expresa, su conformidad;</w:t>
      </w:r>
    </w:p>
    <w:p w14:paraId="5D23CE0F" w14:textId="77777777" w:rsidR="00E4229F" w:rsidRPr="0029084D" w:rsidRDefault="00E4229F" w:rsidP="00D32790">
      <w:pPr>
        <w:autoSpaceDE w:val="0"/>
        <w:autoSpaceDN w:val="0"/>
        <w:adjustRightInd w:val="0"/>
        <w:ind w:left="851" w:right="1466"/>
        <w:jc w:val="both"/>
        <w:rPr>
          <w:rFonts w:ascii="Palatino Linotype" w:hAnsi="Palatino Linotype" w:cs="Arial"/>
          <w:bCs/>
          <w:i/>
          <w:noProof/>
          <w:sz w:val="22"/>
          <w:szCs w:val="22"/>
        </w:rPr>
      </w:pPr>
      <w:r w:rsidRPr="0029084D">
        <w:rPr>
          <w:rFonts w:ascii="Palatino Linotype" w:hAnsi="Palatino Linotype" w:cs="Arial"/>
          <w:bCs/>
          <w:i/>
          <w:noProof/>
          <w:sz w:val="22"/>
          <w:szCs w:val="22"/>
        </w:rPr>
        <w:t xml:space="preserve">V. Descuentos ordenados por el Instituto de Seguridad Social del Estado de México y </w:t>
      </w:r>
      <w:r w:rsidRPr="0029084D">
        <w:rPr>
          <w:rFonts w:ascii="Palatino Linotype" w:hAnsi="Palatino Linotype" w:cs="Arial"/>
          <w:i/>
          <w:sz w:val="22"/>
          <w:szCs w:val="22"/>
          <w:lang w:eastAsia="es-MX"/>
        </w:rPr>
        <w:t>Municipios</w:t>
      </w:r>
      <w:r w:rsidRPr="0029084D">
        <w:rPr>
          <w:rFonts w:ascii="Palatino Linotype" w:hAnsi="Palatino Linotype" w:cs="Arial"/>
          <w:bCs/>
          <w:i/>
          <w:noProof/>
          <w:sz w:val="22"/>
          <w:szCs w:val="22"/>
        </w:rPr>
        <w:t>, con motivo de cuotas y obligaciones contraídas con éste por los servidores públicos;</w:t>
      </w:r>
    </w:p>
    <w:p w14:paraId="41A50817" w14:textId="77777777" w:rsidR="00E4229F" w:rsidRPr="0029084D" w:rsidRDefault="00E4229F" w:rsidP="00D32790">
      <w:pPr>
        <w:autoSpaceDE w:val="0"/>
        <w:autoSpaceDN w:val="0"/>
        <w:adjustRightInd w:val="0"/>
        <w:ind w:left="851" w:right="1466"/>
        <w:jc w:val="both"/>
        <w:rPr>
          <w:rFonts w:ascii="Palatino Linotype" w:hAnsi="Palatino Linotype" w:cs="Arial"/>
          <w:b/>
          <w:bCs/>
          <w:i/>
          <w:noProof/>
          <w:sz w:val="22"/>
          <w:szCs w:val="22"/>
        </w:rPr>
      </w:pPr>
      <w:r w:rsidRPr="0029084D">
        <w:rPr>
          <w:rFonts w:ascii="Palatino Linotype" w:hAnsi="Palatino Linotype" w:cs="Arial"/>
          <w:b/>
          <w:bCs/>
          <w:i/>
          <w:noProof/>
          <w:sz w:val="22"/>
          <w:szCs w:val="22"/>
        </w:rPr>
        <w:lastRenderedPageBreak/>
        <w:t>VI. Obligaciones a cargo del servidor público con las que haya consentido</w:t>
      </w:r>
      <w:r w:rsidRPr="0029084D">
        <w:rPr>
          <w:rFonts w:ascii="Palatino Linotype" w:hAnsi="Palatino Linotype" w:cs="Arial"/>
          <w:bCs/>
          <w:i/>
          <w:noProof/>
          <w:sz w:val="22"/>
          <w:szCs w:val="22"/>
        </w:rPr>
        <w:t>, derivadas de la adquisición o del uso de habitaciones consideradas como de interés social;</w:t>
      </w:r>
    </w:p>
    <w:p w14:paraId="733430BF" w14:textId="77777777" w:rsidR="00E4229F" w:rsidRPr="0029084D" w:rsidRDefault="00E4229F" w:rsidP="00D32790">
      <w:pPr>
        <w:autoSpaceDE w:val="0"/>
        <w:autoSpaceDN w:val="0"/>
        <w:adjustRightInd w:val="0"/>
        <w:ind w:left="851" w:right="1466"/>
        <w:jc w:val="both"/>
        <w:rPr>
          <w:rFonts w:ascii="Palatino Linotype" w:hAnsi="Palatino Linotype" w:cs="Arial"/>
          <w:bCs/>
          <w:i/>
          <w:noProof/>
          <w:sz w:val="22"/>
          <w:szCs w:val="22"/>
        </w:rPr>
      </w:pPr>
      <w:r w:rsidRPr="0029084D">
        <w:rPr>
          <w:rFonts w:ascii="Palatino Linotype" w:hAnsi="Palatino Linotype" w:cs="Arial"/>
          <w:bCs/>
          <w:i/>
          <w:noProof/>
          <w:sz w:val="22"/>
          <w:szCs w:val="22"/>
        </w:rPr>
        <w:t xml:space="preserve">VII. Faltas de </w:t>
      </w:r>
      <w:r w:rsidRPr="0029084D">
        <w:rPr>
          <w:rFonts w:ascii="Palatino Linotype" w:hAnsi="Palatino Linotype" w:cs="Arial"/>
          <w:i/>
          <w:sz w:val="22"/>
          <w:szCs w:val="22"/>
          <w:lang w:eastAsia="es-MX"/>
        </w:rPr>
        <w:t>puntualidad</w:t>
      </w:r>
      <w:r w:rsidRPr="0029084D">
        <w:rPr>
          <w:rFonts w:ascii="Palatino Linotype" w:hAnsi="Palatino Linotype" w:cs="Arial"/>
          <w:bCs/>
          <w:i/>
          <w:noProof/>
          <w:sz w:val="22"/>
          <w:szCs w:val="22"/>
        </w:rPr>
        <w:t xml:space="preserve"> o </w:t>
      </w:r>
      <w:r w:rsidRPr="0029084D">
        <w:rPr>
          <w:rFonts w:ascii="Palatino Linotype" w:hAnsi="Palatino Linotype" w:cs="Arial"/>
          <w:i/>
          <w:sz w:val="22"/>
          <w:szCs w:val="22"/>
          <w:lang w:eastAsia="es-MX"/>
        </w:rPr>
        <w:t>de</w:t>
      </w:r>
      <w:r w:rsidRPr="0029084D">
        <w:rPr>
          <w:rFonts w:ascii="Palatino Linotype" w:hAnsi="Palatino Linotype" w:cs="Arial"/>
          <w:bCs/>
          <w:i/>
          <w:noProof/>
          <w:sz w:val="22"/>
          <w:szCs w:val="22"/>
        </w:rPr>
        <w:t xml:space="preserve"> asistencia injustificadas;</w:t>
      </w:r>
    </w:p>
    <w:p w14:paraId="343EF9C9" w14:textId="77777777" w:rsidR="00E4229F" w:rsidRPr="0029084D" w:rsidRDefault="00E4229F" w:rsidP="00D32790">
      <w:pPr>
        <w:autoSpaceDE w:val="0"/>
        <w:autoSpaceDN w:val="0"/>
        <w:adjustRightInd w:val="0"/>
        <w:ind w:left="851" w:right="1466"/>
        <w:jc w:val="both"/>
        <w:rPr>
          <w:rFonts w:ascii="Palatino Linotype" w:hAnsi="Palatino Linotype" w:cs="Arial"/>
          <w:bCs/>
          <w:i/>
          <w:noProof/>
          <w:sz w:val="22"/>
          <w:szCs w:val="22"/>
        </w:rPr>
      </w:pPr>
      <w:r w:rsidRPr="0029084D">
        <w:rPr>
          <w:rFonts w:ascii="Palatino Linotype" w:hAnsi="Palatino Linotype" w:cs="Arial"/>
          <w:b/>
          <w:bCs/>
          <w:i/>
          <w:noProof/>
          <w:sz w:val="22"/>
          <w:szCs w:val="22"/>
        </w:rPr>
        <w:t>VIII. Pensiones alimenticias ordenadas por la autoridad judicial;</w:t>
      </w:r>
      <w:r w:rsidRPr="0029084D">
        <w:rPr>
          <w:rFonts w:ascii="Palatino Linotype" w:hAnsi="Palatino Linotype" w:cs="Arial"/>
          <w:bCs/>
          <w:i/>
          <w:noProof/>
          <w:sz w:val="22"/>
          <w:szCs w:val="22"/>
        </w:rPr>
        <w:t xml:space="preserve"> o</w:t>
      </w:r>
    </w:p>
    <w:p w14:paraId="6F016B29" w14:textId="77777777" w:rsidR="00E4229F" w:rsidRPr="0029084D" w:rsidRDefault="00E4229F" w:rsidP="00D32790">
      <w:pPr>
        <w:autoSpaceDE w:val="0"/>
        <w:autoSpaceDN w:val="0"/>
        <w:adjustRightInd w:val="0"/>
        <w:ind w:left="851" w:right="1466"/>
        <w:jc w:val="both"/>
        <w:rPr>
          <w:rFonts w:ascii="Palatino Linotype" w:hAnsi="Palatino Linotype" w:cs="Arial"/>
          <w:b/>
          <w:bCs/>
          <w:i/>
          <w:noProof/>
          <w:sz w:val="22"/>
          <w:szCs w:val="22"/>
        </w:rPr>
      </w:pPr>
      <w:r w:rsidRPr="0029084D">
        <w:rPr>
          <w:rFonts w:ascii="Palatino Linotype" w:hAnsi="Palatino Linotype" w:cs="Arial"/>
          <w:b/>
          <w:bCs/>
          <w:i/>
          <w:noProof/>
          <w:sz w:val="22"/>
          <w:szCs w:val="22"/>
        </w:rPr>
        <w:t>IX. Cualquier otro convenido con instituciones de servicios y aceptado por el servidor público.</w:t>
      </w:r>
    </w:p>
    <w:p w14:paraId="2478E740" w14:textId="77777777" w:rsidR="00E4229F" w:rsidRPr="0029084D" w:rsidRDefault="00E4229F" w:rsidP="00D32790">
      <w:pPr>
        <w:autoSpaceDE w:val="0"/>
        <w:autoSpaceDN w:val="0"/>
        <w:adjustRightInd w:val="0"/>
        <w:ind w:left="851" w:right="1466"/>
        <w:jc w:val="both"/>
        <w:rPr>
          <w:rFonts w:ascii="Palatino Linotype" w:hAnsi="Palatino Linotype" w:cs="Arial"/>
          <w:sz w:val="22"/>
          <w:szCs w:val="22"/>
        </w:rPr>
      </w:pPr>
      <w:r w:rsidRPr="0029084D">
        <w:rPr>
          <w:rFonts w:ascii="Palatino Linotype" w:hAnsi="Palatino Linotype" w:cs="Arial"/>
          <w:bCs/>
          <w:i/>
          <w:noProof/>
          <w:sz w:val="22"/>
          <w:szCs w:val="22"/>
        </w:rPr>
        <w:t xml:space="preserve">El monto total de las retenciones, descuentos o deducciones no podrá exceder del 30% de la remuneración total, </w:t>
      </w:r>
      <w:r w:rsidRPr="0029084D">
        <w:rPr>
          <w:rFonts w:ascii="Palatino Linotype" w:hAnsi="Palatino Linotype" w:cs="Arial"/>
          <w:i/>
          <w:sz w:val="22"/>
          <w:szCs w:val="22"/>
          <w:lang w:eastAsia="es-MX"/>
        </w:rPr>
        <w:t>excepto</w:t>
      </w:r>
      <w:r w:rsidRPr="0029084D">
        <w:rPr>
          <w:rFonts w:ascii="Palatino Linotype" w:hAnsi="Palatino Linotype" w:cs="Arial"/>
          <w:bCs/>
          <w:i/>
          <w:noProof/>
          <w:sz w:val="22"/>
          <w:szCs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29084D">
        <w:rPr>
          <w:rFonts w:ascii="Palatino Linotype" w:hAnsi="Palatino Linotype" w:cs="Arial"/>
          <w:i/>
          <w:sz w:val="22"/>
          <w:szCs w:val="22"/>
          <w:lang w:eastAsia="es-MX"/>
        </w:rPr>
        <w:t>ajustará</w:t>
      </w:r>
      <w:r w:rsidRPr="0029084D">
        <w:rPr>
          <w:rFonts w:ascii="Palatino Linotype" w:hAnsi="Palatino Linotype" w:cs="Arial"/>
          <w:bCs/>
          <w:i/>
          <w:noProof/>
          <w:sz w:val="22"/>
          <w:szCs w:val="22"/>
        </w:rPr>
        <w:t xml:space="preserve"> a lo determinado por la autoridad judicial.” </w:t>
      </w:r>
    </w:p>
    <w:p w14:paraId="4D4C56B2" w14:textId="77777777" w:rsidR="00E4229F" w:rsidRPr="0029084D" w:rsidRDefault="00E4229F" w:rsidP="00D32790">
      <w:pPr>
        <w:autoSpaceDE w:val="0"/>
        <w:autoSpaceDN w:val="0"/>
        <w:adjustRightInd w:val="0"/>
        <w:ind w:left="851" w:right="1466"/>
        <w:jc w:val="both"/>
        <w:rPr>
          <w:rFonts w:ascii="Palatino Linotype" w:hAnsi="Palatino Linotype" w:cs="Arial"/>
          <w:sz w:val="22"/>
          <w:szCs w:val="22"/>
        </w:rPr>
      </w:pPr>
      <w:r w:rsidRPr="0029084D">
        <w:rPr>
          <w:rFonts w:ascii="Palatino Linotype" w:hAnsi="Palatino Linotype" w:cs="Arial"/>
          <w:sz w:val="22"/>
          <w:szCs w:val="22"/>
        </w:rPr>
        <w:t>(Énfasis añadido)</w:t>
      </w:r>
    </w:p>
    <w:p w14:paraId="04A6B958" w14:textId="77777777" w:rsidR="00E4229F" w:rsidRPr="0029084D" w:rsidRDefault="00E4229F" w:rsidP="00D32790">
      <w:pPr>
        <w:autoSpaceDE w:val="0"/>
        <w:autoSpaceDN w:val="0"/>
        <w:adjustRightInd w:val="0"/>
        <w:ind w:left="851" w:right="902"/>
        <w:jc w:val="both"/>
        <w:rPr>
          <w:rFonts w:ascii="Palatino Linotype" w:hAnsi="Palatino Linotype" w:cs="Arial"/>
          <w:sz w:val="22"/>
          <w:szCs w:val="22"/>
        </w:rPr>
      </w:pPr>
    </w:p>
    <w:p w14:paraId="0B210DCF" w14:textId="77777777" w:rsidR="00E4229F" w:rsidRPr="0029084D" w:rsidRDefault="00E4229F" w:rsidP="007B7A1F">
      <w:pPr>
        <w:spacing w:line="360" w:lineRule="auto"/>
        <w:jc w:val="both"/>
        <w:rPr>
          <w:rFonts w:ascii="Palatino Linotype" w:hAnsi="Palatino Linotype" w:cs="Arial"/>
        </w:rPr>
      </w:pPr>
      <w:r w:rsidRPr="0029084D">
        <w:rPr>
          <w:rFonts w:ascii="Palatino Linotype" w:hAnsi="Palatino Linotype" w:cs="Arial"/>
        </w:rPr>
        <w:t xml:space="preserve">Derivado de lo anterior, la ley establece claramente cuáles son esos descuentos o gravámenes que directamente se relacionan con las obligaciones adquiridas como servidores públicos y aquéllos que </w:t>
      </w:r>
      <w:r w:rsidRPr="0029084D">
        <w:rPr>
          <w:rFonts w:ascii="Palatino Linotype" w:hAnsi="Palatino Linotype" w:cs="Arial"/>
          <w:b/>
        </w:rPr>
        <w:t>únicamente inciden en su vida privada</w:t>
      </w:r>
      <w:r w:rsidRPr="0029084D">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0E1B7174" w14:textId="77777777" w:rsidR="00E4229F" w:rsidRPr="0029084D" w:rsidRDefault="00E4229F" w:rsidP="007B7A1F">
      <w:pPr>
        <w:spacing w:line="360" w:lineRule="auto"/>
        <w:jc w:val="both"/>
        <w:rPr>
          <w:rFonts w:ascii="Palatino Linotype" w:hAnsi="Palatino Linotype" w:cs="Arial"/>
        </w:rPr>
      </w:pPr>
    </w:p>
    <w:p w14:paraId="7129E4A0" w14:textId="77777777" w:rsidR="00DB2C20" w:rsidRPr="0029084D" w:rsidRDefault="00DB2C20" w:rsidP="00DB2C20">
      <w:pPr>
        <w:spacing w:line="360" w:lineRule="auto"/>
        <w:jc w:val="both"/>
        <w:rPr>
          <w:rFonts w:ascii="Palatino Linotype" w:hAnsi="Palatino Linotype" w:cs="Arial"/>
        </w:rPr>
      </w:pPr>
      <w:r w:rsidRPr="0029084D">
        <w:rPr>
          <w:rFonts w:ascii="Palatino Linotype" w:hAnsi="Palatino Linotype" w:cs="Arial"/>
        </w:rPr>
        <w:t xml:space="preserve">Por lo que hace a los </w:t>
      </w:r>
      <w:r w:rsidRPr="0029084D">
        <w:rPr>
          <w:rFonts w:ascii="Palatino Linotype" w:hAnsi="Palatino Linotype" w:cs="Arial"/>
          <w:b/>
        </w:rPr>
        <w:t>Códigos Bidimensionales</w:t>
      </w:r>
      <w:r w:rsidRPr="0029084D">
        <w:rPr>
          <w:rFonts w:ascii="Palatino Linotype" w:hAnsi="Palatino Linotype" w:cs="Arial"/>
        </w:rPr>
        <w:t xml:space="preserve"> y los denominados </w:t>
      </w:r>
      <w:r w:rsidRPr="0029084D">
        <w:rPr>
          <w:rFonts w:ascii="Palatino Linotype" w:hAnsi="Palatino Linotype" w:cs="Arial"/>
          <w:b/>
        </w:rPr>
        <w:t>Códigos QR</w:t>
      </w:r>
      <w:r w:rsidRPr="0029084D">
        <w:rPr>
          <w:rFonts w:ascii="Palatino Linotype" w:hAnsi="Palatino Linotype" w:cs="Arial"/>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pueden corresponder a </w:t>
      </w:r>
      <w:r w:rsidRPr="0029084D">
        <w:rPr>
          <w:rFonts w:ascii="Palatino Linotype" w:hAnsi="Palatino Linotype" w:cs="Arial"/>
          <w:lang w:eastAsia="es-MX"/>
        </w:rPr>
        <w:t>datos</w:t>
      </w:r>
      <w:r w:rsidRPr="0029084D">
        <w:rPr>
          <w:rFonts w:ascii="Palatino Linotype" w:hAnsi="Palatino Linotype" w:cs="Arial"/>
        </w:rPr>
        <w:t xml:space="preserve"> personales como </w:t>
      </w:r>
      <w:r w:rsidRPr="0029084D">
        <w:rPr>
          <w:rFonts w:ascii="Palatino Linotype" w:hAnsi="Palatino Linotype" w:cs="Arial"/>
          <w:b/>
        </w:rPr>
        <w:t>Registro Federal de Contribuyentes</w:t>
      </w:r>
      <w:r w:rsidRPr="0029084D">
        <w:rPr>
          <w:rFonts w:ascii="Palatino Linotype" w:hAnsi="Palatino Linotype" w:cs="Arial"/>
        </w:rPr>
        <w:t xml:space="preserve"> (RFC) y la </w:t>
      </w:r>
      <w:r w:rsidRPr="0029084D">
        <w:rPr>
          <w:rFonts w:ascii="Palatino Linotype" w:hAnsi="Palatino Linotype" w:cs="Arial"/>
          <w:b/>
        </w:rPr>
        <w:t>Clave Única de Registro de Población</w:t>
      </w:r>
      <w:r w:rsidRPr="0029084D">
        <w:rPr>
          <w:rFonts w:ascii="Palatino Linotype" w:hAnsi="Palatino Linotype" w:cs="Arial"/>
        </w:rPr>
        <w:t xml:space="preserve"> (CURP).</w:t>
      </w:r>
    </w:p>
    <w:p w14:paraId="33D79989" w14:textId="77777777" w:rsidR="00DB2C20" w:rsidRPr="0029084D" w:rsidRDefault="00DB2C20" w:rsidP="007B7A1F">
      <w:pPr>
        <w:spacing w:line="360" w:lineRule="auto"/>
        <w:jc w:val="both"/>
        <w:rPr>
          <w:rFonts w:ascii="Palatino Linotype" w:hAnsi="Palatino Linotype" w:cs="Arial"/>
        </w:rPr>
      </w:pPr>
    </w:p>
    <w:p w14:paraId="5B37A9BF" w14:textId="5620D707" w:rsidR="00E4229F" w:rsidRPr="0029084D" w:rsidRDefault="00E4229F" w:rsidP="007B7A1F">
      <w:pPr>
        <w:spacing w:line="360" w:lineRule="auto"/>
        <w:jc w:val="both"/>
        <w:rPr>
          <w:rFonts w:ascii="Palatino Linotype" w:hAnsi="Palatino Linotype" w:cs="Arial"/>
        </w:rPr>
      </w:pPr>
      <w:r w:rsidRPr="0029084D">
        <w:rPr>
          <w:rFonts w:ascii="Palatino Linotype" w:hAnsi="Palatino Linotype"/>
        </w:rPr>
        <w:t xml:space="preserve">Es importante referir que, </w:t>
      </w:r>
      <w:r w:rsidRPr="0029084D">
        <w:rPr>
          <w:rFonts w:ascii="Palatino Linotype" w:hAnsi="Palatino Linotype"/>
          <w:b/>
        </w:rPr>
        <w:t>EL SUJETO OBLIGADO</w:t>
      </w:r>
      <w:r w:rsidRPr="0029084D">
        <w:rPr>
          <w:rFonts w:ascii="Palatino Linotype" w:hAnsi="Palatino Linotype"/>
        </w:rPr>
        <w:t xml:space="preserve"> deberá seguir el procedimiento legal establecido para su </w:t>
      </w:r>
      <w:r w:rsidRPr="0029084D">
        <w:rPr>
          <w:rFonts w:ascii="Palatino Linotype" w:hAnsi="Palatino Linotype"/>
          <w:lang w:eastAsia="es-MX"/>
        </w:rPr>
        <w:t>clasificación</w:t>
      </w:r>
      <w:r w:rsidRPr="0029084D">
        <w:rPr>
          <w:rFonts w:ascii="Palatino Linotype" w:hAnsi="Palatino Linotype"/>
        </w:rPr>
        <w:t>, esto es, que su Comité de</w:t>
      </w:r>
      <w:r w:rsidRPr="0029084D">
        <w:rPr>
          <w:rFonts w:ascii="Palatino Linotype" w:hAnsi="Palatino Linotype" w:cs="Arial"/>
        </w:rPr>
        <w:t xml:space="preserve"> Transparencia emita un Acuerdo de Clasificación que cumpla con las formalidades previstas, antes citadas</w:t>
      </w:r>
      <w:r w:rsidRPr="0029084D">
        <w:rPr>
          <w:rFonts w:ascii="Palatino Linotype" w:hAnsi="Palatino Linotype" w:cs="Arial"/>
          <w:b/>
        </w:rPr>
        <w:t xml:space="preserve"> </w:t>
      </w:r>
      <w:r w:rsidRPr="0029084D">
        <w:rPr>
          <w:rFonts w:ascii="Palatino Linotype" w:hAnsi="Palatino Linotype" w:cs="Arial"/>
        </w:rPr>
        <w:t xml:space="preserve">que lo sustente, en el </w:t>
      </w:r>
      <w:r w:rsidRPr="0029084D">
        <w:rPr>
          <w:rFonts w:ascii="Palatino Linotype" w:hAnsi="Palatino Linotype" w:cs="Arial"/>
          <w:lang w:eastAsia="es-MX"/>
        </w:rPr>
        <w:t>que</w:t>
      </w:r>
      <w:r w:rsidRPr="0029084D">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w:t>
      </w:r>
      <w:r w:rsidR="001252E7" w:rsidRPr="0029084D">
        <w:rPr>
          <w:rFonts w:ascii="Palatino Linotype" w:hAnsi="Palatino Linotype" w:cs="Arial"/>
        </w:rPr>
        <w:t xml:space="preserve"> </w:t>
      </w:r>
      <w:r w:rsidRPr="0029084D">
        <w:rPr>
          <w:rFonts w:ascii="Palatino Linotype" w:hAnsi="Palatino Linotype" w:cs="Arial"/>
        </w:rPr>
        <w:t>l</w:t>
      </w:r>
      <w:r w:rsidR="001252E7" w:rsidRPr="0029084D">
        <w:rPr>
          <w:rFonts w:ascii="Palatino Linotype" w:hAnsi="Palatino Linotype" w:cs="Arial"/>
        </w:rPr>
        <w:t>a</w:t>
      </w:r>
      <w:r w:rsidRPr="0029084D">
        <w:rPr>
          <w:rFonts w:ascii="Palatino Linotype" w:hAnsi="Palatino Linotype" w:cs="Arial"/>
        </w:rPr>
        <w:t xml:space="preserve"> solicitante.</w:t>
      </w:r>
    </w:p>
    <w:p w14:paraId="0177E44D" w14:textId="77777777" w:rsidR="00E4229F" w:rsidRPr="0029084D" w:rsidRDefault="00E4229F" w:rsidP="007B7A1F">
      <w:pPr>
        <w:spacing w:line="360" w:lineRule="auto"/>
        <w:jc w:val="both"/>
        <w:rPr>
          <w:rFonts w:ascii="Palatino Linotype" w:hAnsi="Palatino Linotype" w:cs="Arial"/>
        </w:rPr>
      </w:pPr>
    </w:p>
    <w:p w14:paraId="6F7DFE44" w14:textId="77777777" w:rsidR="00E4229F" w:rsidRPr="0029084D" w:rsidRDefault="00E4229F" w:rsidP="007B7A1F">
      <w:pPr>
        <w:spacing w:line="360" w:lineRule="auto"/>
        <w:jc w:val="both"/>
        <w:rPr>
          <w:rFonts w:ascii="Palatino Linotype" w:eastAsia="Palatino Linotype" w:hAnsi="Palatino Linotype" w:cs="Palatino Linotype"/>
        </w:rPr>
      </w:pPr>
      <w:r w:rsidRPr="0029084D">
        <w:rPr>
          <w:rFonts w:ascii="Palatino Linotype" w:eastAsia="Palatino Linotype" w:hAnsi="Palatino Linotype" w:cs="Palatino Linotype"/>
        </w:rPr>
        <w:t xml:space="preserve">No escapa de la óptica de este Instituto que dentro de la información que se ordena se puede encontrar información relativa a los elementos operativos del cuerpo de seguridad pública, los cuales es criterio del pleno de este Organismo que el nombre de estos servidores públicos encuadra en una excepción y por tanto debe ser objeto de un proceso de </w:t>
      </w:r>
      <w:r w:rsidRPr="0029084D">
        <w:rPr>
          <w:rFonts w:ascii="Palatino Linotype" w:eastAsia="Palatino Linotype" w:hAnsi="Palatino Linotype" w:cs="Palatino Linotype"/>
          <w:b/>
          <w:u w:val="single"/>
        </w:rPr>
        <w:t>reserva de la información</w:t>
      </w:r>
      <w:r w:rsidRPr="0029084D">
        <w:rPr>
          <w:rFonts w:ascii="Palatino Linotype" w:eastAsia="Palatino Linotype" w:hAnsi="Palatino Linotype" w:cs="Palatino Linotype"/>
        </w:rPr>
        <w:t>, para no hacer identificable al titular de tal dato personal.</w:t>
      </w:r>
    </w:p>
    <w:p w14:paraId="4F905B8F" w14:textId="77777777" w:rsidR="00E4229F" w:rsidRPr="0029084D" w:rsidRDefault="00E4229F" w:rsidP="007B7A1F">
      <w:pPr>
        <w:spacing w:line="360" w:lineRule="auto"/>
        <w:jc w:val="both"/>
        <w:rPr>
          <w:rFonts w:ascii="Palatino Linotype" w:eastAsia="Palatino Linotype" w:hAnsi="Palatino Linotype" w:cs="Palatino Linotype"/>
        </w:rPr>
      </w:pPr>
    </w:p>
    <w:p w14:paraId="70154EB2" w14:textId="77777777" w:rsidR="00E4229F" w:rsidRPr="0029084D" w:rsidRDefault="00E4229F" w:rsidP="007B7A1F">
      <w:pPr>
        <w:spacing w:line="360" w:lineRule="auto"/>
        <w:jc w:val="both"/>
        <w:rPr>
          <w:rFonts w:ascii="Palatino Linotype" w:eastAsia="Palatino Linotype" w:hAnsi="Palatino Linotype" w:cs="Palatino Linotype"/>
        </w:rPr>
      </w:pPr>
      <w:r w:rsidRPr="0029084D">
        <w:rPr>
          <w:rFonts w:ascii="Palatino Linotype" w:eastAsia="Palatino Linotype" w:hAnsi="Palatino Linotype" w:cs="Palatino Linotype"/>
        </w:rPr>
        <w:t>Ello, conforme al propio concepto de versión pública contenido en el artículo 3, fracción XXIV, de la multicitada Ley se define como:</w:t>
      </w:r>
    </w:p>
    <w:p w14:paraId="7C78E305" w14:textId="77777777" w:rsidR="00E4229F" w:rsidRPr="0029084D" w:rsidRDefault="00E4229F" w:rsidP="00D32790">
      <w:pPr>
        <w:jc w:val="both"/>
        <w:rPr>
          <w:rFonts w:ascii="Palatino Linotype" w:eastAsia="Palatino Linotype" w:hAnsi="Palatino Linotype" w:cs="Palatino Linotype"/>
        </w:rPr>
      </w:pPr>
    </w:p>
    <w:p w14:paraId="44AA276F" w14:textId="77777777" w:rsidR="00E4229F" w:rsidRPr="0029084D" w:rsidRDefault="00E4229F" w:rsidP="00D32790">
      <w:pPr>
        <w:ind w:left="851" w:right="899"/>
        <w:jc w:val="both"/>
        <w:rPr>
          <w:rFonts w:ascii="Palatino Linotype" w:eastAsia="Palatino Linotype" w:hAnsi="Palatino Linotype" w:cs="Palatino Linotype"/>
          <w:i/>
          <w:sz w:val="22"/>
          <w:szCs w:val="22"/>
        </w:rPr>
      </w:pPr>
      <w:r w:rsidRPr="0029084D">
        <w:rPr>
          <w:rFonts w:ascii="Palatino Linotype" w:eastAsia="Palatino Linotype" w:hAnsi="Palatino Linotype" w:cs="Palatino Linotype"/>
          <w:i/>
          <w:sz w:val="22"/>
          <w:szCs w:val="22"/>
        </w:rPr>
        <w:lastRenderedPageBreak/>
        <w:t>“</w:t>
      </w:r>
      <w:r w:rsidRPr="0029084D">
        <w:rPr>
          <w:rFonts w:ascii="Palatino Linotype" w:eastAsia="Palatino Linotype" w:hAnsi="Palatino Linotype" w:cs="Palatino Linotype"/>
          <w:b/>
          <w:i/>
          <w:sz w:val="22"/>
          <w:szCs w:val="22"/>
        </w:rPr>
        <w:t>XXIV. Información reservada:</w:t>
      </w:r>
      <w:r w:rsidRPr="0029084D">
        <w:rPr>
          <w:rFonts w:ascii="Palatino Linotype" w:eastAsia="Palatino Linotype" w:hAnsi="Palatino Linotype" w:cs="Palatino Linotype"/>
          <w:i/>
          <w:sz w:val="22"/>
          <w:szCs w:val="22"/>
        </w:rPr>
        <w:t xml:space="preserve"> La clasificada con este carácter de manera temporal por las disposiciones de esta Ley, cuya divulgación puede causar daño en términos de lo establecido por esta Ley;”</w:t>
      </w:r>
    </w:p>
    <w:p w14:paraId="4EB7A776" w14:textId="77777777" w:rsidR="00E4229F" w:rsidRPr="0029084D" w:rsidRDefault="00E4229F" w:rsidP="00D32790">
      <w:pPr>
        <w:ind w:left="851" w:right="900"/>
        <w:jc w:val="both"/>
        <w:rPr>
          <w:rFonts w:ascii="Palatino Linotype" w:eastAsia="Palatino Linotype" w:hAnsi="Palatino Linotype" w:cs="Palatino Linotype"/>
          <w:sz w:val="22"/>
          <w:szCs w:val="22"/>
        </w:rPr>
      </w:pPr>
    </w:p>
    <w:p w14:paraId="76A04769" w14:textId="77777777" w:rsidR="00E4229F" w:rsidRPr="0029084D" w:rsidRDefault="00E4229F" w:rsidP="007B7A1F">
      <w:pPr>
        <w:spacing w:line="360" w:lineRule="auto"/>
        <w:jc w:val="both"/>
        <w:rPr>
          <w:rFonts w:ascii="Palatino Linotype" w:eastAsia="Palatino Linotype" w:hAnsi="Palatino Linotype" w:cs="Palatino Linotype"/>
          <w:b/>
          <w:i/>
        </w:rPr>
      </w:pPr>
      <w:r w:rsidRPr="0029084D">
        <w:rPr>
          <w:rFonts w:ascii="Palatino Linotype" w:eastAsia="Palatino Linotype" w:hAnsi="Palatino Linotype" w:cs="Palatino Linotype"/>
        </w:rPr>
        <w:t xml:space="preserve">De manera que, si bien, por regla general dentro de los recibos de nómina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los recibos de nómina </w:t>
      </w:r>
      <w:r w:rsidRPr="0029084D">
        <w:rPr>
          <w:rFonts w:ascii="Palatino Linotype" w:eastAsia="Palatino Linotype" w:hAnsi="Palatino Linotype" w:cs="Palatino Linotype"/>
          <w:b/>
          <w:i/>
          <w:u w:val="single"/>
        </w:rPr>
        <w:t>de elementos de seguridad pública, la elaboración de versiones públicas pudiera variar, eliminando información adicional, siempre y cuando se demuestre que pueda poner en riesgo la vida e integridad física con motivo de las funciones de servidores públicos</w:t>
      </w:r>
      <w:r w:rsidRPr="0029084D">
        <w:rPr>
          <w:rFonts w:ascii="Palatino Linotype" w:eastAsia="Palatino Linotype" w:hAnsi="Palatino Linotype" w:cs="Palatino Linotype"/>
          <w:b/>
          <w:i/>
        </w:rPr>
        <w:t>.</w:t>
      </w:r>
    </w:p>
    <w:p w14:paraId="7DE07669" w14:textId="77777777" w:rsidR="00E4229F" w:rsidRPr="0029084D" w:rsidRDefault="00E4229F" w:rsidP="007B7A1F">
      <w:pPr>
        <w:spacing w:line="360" w:lineRule="auto"/>
        <w:jc w:val="both"/>
        <w:rPr>
          <w:rFonts w:ascii="Palatino Linotype" w:eastAsia="Palatino Linotype" w:hAnsi="Palatino Linotype" w:cs="Palatino Linotype"/>
        </w:rPr>
      </w:pPr>
    </w:p>
    <w:p w14:paraId="272B904F" w14:textId="77777777" w:rsidR="00E4229F" w:rsidRPr="0029084D" w:rsidRDefault="00E4229F" w:rsidP="007B7A1F">
      <w:pPr>
        <w:spacing w:line="360" w:lineRule="auto"/>
        <w:jc w:val="both"/>
        <w:rPr>
          <w:rFonts w:ascii="Palatino Linotype" w:eastAsia="Palatino Linotype" w:hAnsi="Palatino Linotype" w:cs="Palatino Linotype"/>
        </w:rPr>
      </w:pPr>
      <w:r w:rsidRPr="0029084D">
        <w:rPr>
          <w:rFonts w:ascii="Palatino Linotype" w:eastAsia="Palatino Linotype" w:hAnsi="Palatino Linotype" w:cs="Palatino Linotype"/>
        </w:rPr>
        <w:t xml:space="preserve">Esto es así, ya que el artículo 81, fracción III, de la Ley de Seguridad del Estado de México, establece lo siguiente: </w:t>
      </w:r>
    </w:p>
    <w:p w14:paraId="4D4BEB68" w14:textId="77777777" w:rsidR="00E4229F" w:rsidRPr="0029084D" w:rsidRDefault="00E4229F" w:rsidP="00D32790">
      <w:pPr>
        <w:jc w:val="both"/>
        <w:rPr>
          <w:rFonts w:ascii="Palatino Linotype" w:eastAsia="Palatino Linotype" w:hAnsi="Palatino Linotype" w:cs="Palatino Linotype"/>
        </w:rPr>
      </w:pPr>
    </w:p>
    <w:p w14:paraId="7492E446" w14:textId="77777777" w:rsidR="00E4229F" w:rsidRPr="0029084D" w:rsidRDefault="00E4229F" w:rsidP="00D32790">
      <w:pPr>
        <w:ind w:left="851" w:right="899"/>
        <w:jc w:val="both"/>
        <w:rPr>
          <w:rFonts w:ascii="Palatino Linotype" w:eastAsia="Palatino Linotype" w:hAnsi="Palatino Linotype" w:cs="Palatino Linotype"/>
          <w:i/>
          <w:sz w:val="22"/>
          <w:szCs w:val="22"/>
        </w:rPr>
      </w:pPr>
      <w:r w:rsidRPr="0029084D">
        <w:rPr>
          <w:rFonts w:ascii="Palatino Linotype" w:eastAsia="Palatino Linotype" w:hAnsi="Palatino Linotype" w:cs="Palatino Linotype"/>
          <w:i/>
          <w:sz w:val="22"/>
          <w:szCs w:val="22"/>
        </w:rPr>
        <w:t>“</w:t>
      </w:r>
      <w:r w:rsidRPr="0029084D">
        <w:rPr>
          <w:rFonts w:ascii="Palatino Linotype" w:eastAsia="Palatino Linotype" w:hAnsi="Palatino Linotype" w:cs="Palatino Linotype"/>
          <w:b/>
          <w:i/>
          <w:sz w:val="22"/>
          <w:szCs w:val="22"/>
        </w:rPr>
        <w:t>Artículo 81</w:t>
      </w:r>
      <w:r w:rsidRPr="0029084D">
        <w:rPr>
          <w:rFonts w:ascii="Palatino Linotype" w:eastAsia="Palatino Linotype" w:hAnsi="Palatino Linotype" w:cs="Palatino Linotype"/>
          <w:i/>
          <w:sz w:val="22"/>
          <w:szCs w:val="22"/>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29084D">
        <w:rPr>
          <w:rFonts w:ascii="Palatino Linotype" w:eastAsia="Palatino Linotype" w:hAnsi="Palatino Linotype" w:cs="Palatino Linotype"/>
          <w:b/>
          <w:i/>
          <w:sz w:val="22"/>
          <w:szCs w:val="22"/>
          <w:u w:val="single"/>
        </w:rPr>
        <w:t>esta información se considerará reservada en los casos siguientes</w:t>
      </w:r>
      <w:r w:rsidRPr="0029084D">
        <w:rPr>
          <w:rFonts w:ascii="Palatino Linotype" w:eastAsia="Palatino Linotype" w:hAnsi="Palatino Linotype" w:cs="Palatino Linotype"/>
          <w:i/>
          <w:sz w:val="22"/>
          <w:szCs w:val="22"/>
        </w:rPr>
        <w:t>:</w:t>
      </w:r>
    </w:p>
    <w:p w14:paraId="424C360F" w14:textId="77777777" w:rsidR="00E4229F" w:rsidRPr="0029084D" w:rsidRDefault="00E4229F" w:rsidP="00D32790">
      <w:pPr>
        <w:ind w:left="851" w:right="899"/>
        <w:jc w:val="both"/>
        <w:rPr>
          <w:rFonts w:ascii="Palatino Linotype" w:eastAsia="Palatino Linotype" w:hAnsi="Palatino Linotype" w:cs="Palatino Linotype"/>
          <w:i/>
          <w:sz w:val="22"/>
          <w:szCs w:val="22"/>
        </w:rPr>
      </w:pPr>
      <w:r w:rsidRPr="0029084D">
        <w:rPr>
          <w:rFonts w:ascii="Palatino Linotype" w:eastAsia="Palatino Linotype" w:hAnsi="Palatino Linotype" w:cs="Palatino Linotype"/>
          <w:i/>
          <w:sz w:val="22"/>
          <w:szCs w:val="22"/>
        </w:rPr>
        <w:t>(…)</w:t>
      </w:r>
    </w:p>
    <w:p w14:paraId="00C2B532" w14:textId="77777777" w:rsidR="00E4229F" w:rsidRPr="0029084D" w:rsidRDefault="00E4229F" w:rsidP="00D32790">
      <w:pPr>
        <w:ind w:left="851" w:right="899"/>
        <w:jc w:val="both"/>
        <w:rPr>
          <w:rFonts w:ascii="Palatino Linotype" w:eastAsia="Palatino Linotype" w:hAnsi="Palatino Linotype" w:cs="Palatino Linotype"/>
          <w:sz w:val="22"/>
          <w:szCs w:val="22"/>
        </w:rPr>
      </w:pPr>
      <w:r w:rsidRPr="0029084D">
        <w:rPr>
          <w:rFonts w:ascii="Palatino Linotype" w:eastAsia="Palatino Linotype" w:hAnsi="Palatino Linotype" w:cs="Palatino Linotype"/>
          <w:i/>
          <w:sz w:val="22"/>
          <w:szCs w:val="22"/>
        </w:rPr>
        <w:t xml:space="preserve">III. </w:t>
      </w:r>
      <w:r w:rsidRPr="0029084D">
        <w:rPr>
          <w:rFonts w:ascii="Palatino Linotype" w:eastAsia="Palatino Linotype" w:hAnsi="Palatino Linotype" w:cs="Palatino Linotype"/>
          <w:b/>
          <w:i/>
          <w:sz w:val="22"/>
          <w:szCs w:val="22"/>
          <w:u w:val="single"/>
        </w:rPr>
        <w:t>La relativa a servidores públicos miembros de las instituciones de seguridad pública, cuya revelación pueda poner en riesgo su vida e integridad física con motivo de sus funciones</w:t>
      </w:r>
      <w:r w:rsidRPr="0029084D">
        <w:rPr>
          <w:rFonts w:ascii="Palatino Linotype" w:eastAsia="Palatino Linotype" w:hAnsi="Palatino Linotype" w:cs="Palatino Linotype"/>
          <w:i/>
          <w:sz w:val="22"/>
          <w:szCs w:val="22"/>
        </w:rPr>
        <w:t>;”</w:t>
      </w:r>
    </w:p>
    <w:p w14:paraId="48ADE72D" w14:textId="77777777" w:rsidR="00E4229F" w:rsidRPr="0029084D" w:rsidRDefault="00E4229F" w:rsidP="00D32790">
      <w:pPr>
        <w:jc w:val="both"/>
        <w:rPr>
          <w:rFonts w:ascii="Palatino Linotype" w:eastAsia="Palatino Linotype" w:hAnsi="Palatino Linotype" w:cs="Palatino Linotype"/>
        </w:rPr>
      </w:pPr>
    </w:p>
    <w:p w14:paraId="528A830A" w14:textId="77777777" w:rsidR="00E4229F" w:rsidRPr="0029084D" w:rsidRDefault="00E4229F" w:rsidP="007B7A1F">
      <w:pPr>
        <w:spacing w:line="360" w:lineRule="auto"/>
        <w:jc w:val="both"/>
        <w:rPr>
          <w:rFonts w:ascii="Palatino Linotype" w:eastAsia="Palatino Linotype" w:hAnsi="Palatino Linotype" w:cs="Palatino Linotype"/>
        </w:rPr>
      </w:pPr>
      <w:r w:rsidRPr="0029084D">
        <w:rPr>
          <w:rFonts w:ascii="Palatino Linotype" w:eastAsia="Palatino Linotype" w:hAnsi="Palatino Linotype" w:cs="Palatino Linotype"/>
        </w:rPr>
        <w:t xml:space="preserve">Así bien, en dichos casos en que se reserve el nombre de los servidores públicos adscritos al área de Seguridad Pública,  el </w:t>
      </w:r>
      <w:r w:rsidRPr="0029084D">
        <w:rPr>
          <w:rFonts w:ascii="Palatino Linotype" w:eastAsia="Palatino Linotype" w:hAnsi="Palatino Linotype" w:cs="Palatino Linotype"/>
          <w:b/>
        </w:rPr>
        <w:t>Sujeto Obligado</w:t>
      </w:r>
      <w:r w:rsidRPr="0029084D">
        <w:rPr>
          <w:rFonts w:ascii="Palatino Linotype" w:eastAsia="Palatino Linotype" w:hAnsi="Palatino Linotype" w:cs="Palatino Linotype"/>
        </w:rPr>
        <w:t xml:space="preserve"> deberá justificar de manera fundada y motivada las circunstancias por las cuales considera que se podría poner en </w:t>
      </w:r>
      <w:r w:rsidRPr="0029084D">
        <w:rPr>
          <w:rFonts w:ascii="Palatino Linotype" w:eastAsia="Palatino Linotype" w:hAnsi="Palatino Linotype" w:cs="Palatino Linotype"/>
        </w:rPr>
        <w:lastRenderedPageBreak/>
        <w:t>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26D1E5D5" w14:textId="77777777" w:rsidR="00E4229F" w:rsidRPr="0029084D" w:rsidRDefault="00E4229F" w:rsidP="007B7A1F">
      <w:pPr>
        <w:spacing w:line="360" w:lineRule="auto"/>
        <w:jc w:val="both"/>
        <w:rPr>
          <w:rFonts w:ascii="Palatino Linotype" w:eastAsia="Palatino Linotype" w:hAnsi="Palatino Linotype" w:cs="Palatino Linotype"/>
        </w:rPr>
      </w:pPr>
    </w:p>
    <w:p w14:paraId="5D6AF5FE" w14:textId="77777777" w:rsidR="00E4229F" w:rsidRPr="0029084D" w:rsidRDefault="00E4229F" w:rsidP="007B7A1F">
      <w:pPr>
        <w:spacing w:line="360" w:lineRule="auto"/>
        <w:jc w:val="both"/>
        <w:rPr>
          <w:rFonts w:ascii="Palatino Linotype" w:eastAsia="Palatino Linotype" w:hAnsi="Palatino Linotype" w:cs="Palatino Linotype"/>
        </w:rPr>
      </w:pPr>
      <w:r w:rsidRPr="0029084D">
        <w:rPr>
          <w:rFonts w:ascii="Palatino Linotype" w:eastAsia="Palatino Linotype" w:hAnsi="Palatino Linotype" w:cs="Palatino Linotype"/>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6B6BF467" w14:textId="77777777" w:rsidR="00E4229F" w:rsidRPr="0029084D" w:rsidRDefault="00E4229F" w:rsidP="007B7A1F">
      <w:pPr>
        <w:spacing w:line="360" w:lineRule="auto"/>
        <w:jc w:val="both"/>
        <w:rPr>
          <w:rFonts w:ascii="Palatino Linotype" w:eastAsia="Palatino Linotype" w:hAnsi="Palatino Linotype" w:cs="Palatino Linotype"/>
        </w:rPr>
      </w:pPr>
    </w:p>
    <w:p w14:paraId="278BF92C" w14:textId="77777777" w:rsidR="00E4229F" w:rsidRPr="0029084D" w:rsidRDefault="00E4229F" w:rsidP="007B7A1F">
      <w:pPr>
        <w:spacing w:line="360" w:lineRule="auto"/>
        <w:jc w:val="both"/>
        <w:rPr>
          <w:rFonts w:ascii="Palatino Linotype" w:eastAsia="Palatino Linotype" w:hAnsi="Palatino Linotype" w:cs="Palatino Linotype"/>
        </w:rPr>
      </w:pPr>
      <w:r w:rsidRPr="0029084D">
        <w:rPr>
          <w:rFonts w:ascii="Palatino Linotype" w:eastAsia="Palatino Linotype" w:hAnsi="Palatino Linotype" w:cs="Palatino Linotype"/>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3FE2DA3C" w14:textId="77777777" w:rsidR="00E4229F" w:rsidRPr="0029084D" w:rsidRDefault="00E4229F" w:rsidP="007B7A1F">
      <w:pPr>
        <w:spacing w:line="360" w:lineRule="auto"/>
        <w:jc w:val="both"/>
        <w:rPr>
          <w:rFonts w:ascii="Palatino Linotype" w:eastAsia="Palatino Linotype" w:hAnsi="Palatino Linotype" w:cs="Palatino Linotype"/>
        </w:rPr>
      </w:pPr>
    </w:p>
    <w:p w14:paraId="7CDB140C" w14:textId="77777777" w:rsidR="00E4229F" w:rsidRPr="0029084D" w:rsidRDefault="00E4229F" w:rsidP="007B7A1F">
      <w:pPr>
        <w:spacing w:line="360" w:lineRule="auto"/>
        <w:jc w:val="both"/>
        <w:rPr>
          <w:rFonts w:ascii="Palatino Linotype" w:eastAsia="Palatino Linotype" w:hAnsi="Palatino Linotype" w:cs="Palatino Linotype"/>
        </w:rPr>
      </w:pPr>
      <w:r w:rsidRPr="0029084D">
        <w:rPr>
          <w:rFonts w:ascii="Palatino Linotype" w:eastAsia="Palatino Linotype" w:hAnsi="Palatino Linotype" w:cs="Palatino Linotype"/>
        </w:rPr>
        <w:lastRenderedPageBreak/>
        <w:t>Resulta alusivo por analogía el criterio 06-09 emitido por el entonces IFAI, ahora INAI que a la letra dice:</w:t>
      </w:r>
    </w:p>
    <w:p w14:paraId="7B9D11E8" w14:textId="77777777" w:rsidR="00E4229F" w:rsidRPr="0029084D" w:rsidRDefault="00E4229F" w:rsidP="00D32790">
      <w:pPr>
        <w:jc w:val="both"/>
        <w:rPr>
          <w:rFonts w:ascii="Palatino Linotype" w:eastAsia="Palatino Linotype" w:hAnsi="Palatino Linotype" w:cs="Palatino Linotype"/>
        </w:rPr>
      </w:pPr>
    </w:p>
    <w:p w14:paraId="53C4F3BB" w14:textId="77777777" w:rsidR="00E4229F" w:rsidRPr="0029084D" w:rsidRDefault="00E4229F" w:rsidP="00D32790">
      <w:pPr>
        <w:ind w:left="851" w:right="899"/>
        <w:jc w:val="both"/>
        <w:rPr>
          <w:rFonts w:ascii="Palatino Linotype" w:eastAsia="Palatino Linotype" w:hAnsi="Palatino Linotype" w:cs="Palatino Linotype"/>
          <w:sz w:val="22"/>
          <w:szCs w:val="22"/>
        </w:rPr>
      </w:pPr>
      <w:r w:rsidRPr="0029084D">
        <w:rPr>
          <w:rFonts w:ascii="Palatino Linotype" w:eastAsia="Palatino Linotype" w:hAnsi="Palatino Linotype" w:cs="Palatino Linotype"/>
          <w:i/>
          <w:sz w:val="22"/>
          <w:szCs w:val="22"/>
        </w:rPr>
        <w:t>“</w:t>
      </w:r>
      <w:r w:rsidRPr="0029084D">
        <w:rPr>
          <w:rFonts w:ascii="Palatino Linotype" w:eastAsia="Palatino Linotype" w:hAnsi="Palatino Linotype" w:cs="Palatino Linotype"/>
          <w:b/>
          <w:i/>
          <w:sz w:val="22"/>
          <w:szCs w:val="22"/>
          <w:u w:val="single"/>
        </w:rPr>
        <w:t>Nombres de servidores públicos dedicados a actividades en materia de seguridad, por excepción pueden considerarse información reservada.</w:t>
      </w:r>
      <w:r w:rsidRPr="0029084D">
        <w:rPr>
          <w:rFonts w:ascii="Palatino Linotype" w:eastAsia="Palatino Linotype" w:hAnsi="Palatino Linotype" w:cs="Palatino Linotype"/>
          <w:b/>
          <w:i/>
          <w:sz w:val="22"/>
          <w:szCs w:val="22"/>
        </w:rPr>
        <w:t xml:space="preserve"> </w:t>
      </w:r>
      <w:r w:rsidRPr="0029084D">
        <w:rPr>
          <w:rFonts w:ascii="Palatino Linotype" w:eastAsia="Palatino Linotype" w:hAnsi="Palatino Linotype" w:cs="Palatino Linotype"/>
          <w:i/>
          <w:sz w:val="22"/>
          <w:szCs w:val="22"/>
        </w:rPr>
        <w:t>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45C72FEA" w14:textId="77777777" w:rsidR="00E4229F" w:rsidRPr="0029084D" w:rsidRDefault="00E4229F" w:rsidP="00D32790">
      <w:pPr>
        <w:jc w:val="both"/>
        <w:rPr>
          <w:rFonts w:ascii="Palatino Linotype" w:eastAsia="Calibri" w:hAnsi="Palatino Linotype" w:cs="Arial"/>
        </w:rPr>
      </w:pPr>
    </w:p>
    <w:p w14:paraId="6364D4D4" w14:textId="77777777" w:rsidR="00DB2C20" w:rsidRPr="0029084D" w:rsidRDefault="00DB2C20" w:rsidP="00DB2C20">
      <w:pPr>
        <w:spacing w:line="360" w:lineRule="auto"/>
        <w:jc w:val="both"/>
        <w:rPr>
          <w:rFonts w:ascii="Palatino Linotype" w:hAnsi="Palatino Linotype" w:cs="Arial"/>
        </w:rPr>
      </w:pPr>
      <w:r w:rsidRPr="0029084D">
        <w:rPr>
          <w:rFonts w:ascii="Palatino Linotype" w:hAnsi="Palatino Linotype" w:cs="Arial"/>
        </w:rPr>
        <w:t xml:space="preserve">Antes de concluir, no se omite comentar que de los recibos remitidos por </w:t>
      </w:r>
      <w:r w:rsidRPr="0029084D">
        <w:rPr>
          <w:rFonts w:ascii="Palatino Linotype" w:hAnsi="Palatino Linotype" w:cs="Arial"/>
          <w:b/>
        </w:rPr>
        <w:t xml:space="preserve">EL SUJETO OBLIGADO </w:t>
      </w:r>
      <w:r w:rsidRPr="0029084D">
        <w:rPr>
          <w:rFonts w:ascii="Palatino Linotype" w:hAnsi="Palatino Linotype" w:cs="Arial"/>
        </w:rPr>
        <w:t xml:space="preserve">se advierte que se testó la firma de los servidores públicos, la cual es considerada información pública, pues es realizada en ejercicio de sus atribuciones la cual da fe de la entrega del recurso público. </w:t>
      </w:r>
    </w:p>
    <w:p w14:paraId="2E45B5AA" w14:textId="77777777" w:rsidR="00DB2C20" w:rsidRPr="0029084D" w:rsidRDefault="00DB2C20" w:rsidP="00DB2C20">
      <w:pPr>
        <w:spacing w:line="360" w:lineRule="auto"/>
        <w:jc w:val="both"/>
        <w:rPr>
          <w:rFonts w:ascii="Palatino Linotype" w:hAnsi="Palatino Linotype" w:cs="Arial"/>
        </w:rPr>
      </w:pPr>
    </w:p>
    <w:p w14:paraId="4356FCC5" w14:textId="77777777" w:rsidR="00DB2C20" w:rsidRPr="0029084D" w:rsidRDefault="00DB2C20" w:rsidP="00DB2C20">
      <w:pPr>
        <w:spacing w:line="360" w:lineRule="auto"/>
        <w:jc w:val="both"/>
        <w:rPr>
          <w:rFonts w:ascii="Palatino Linotype" w:hAnsi="Palatino Linotype"/>
          <w:noProof/>
          <w:lang w:eastAsia="es-MX"/>
        </w:rPr>
      </w:pPr>
      <w:r w:rsidRPr="0029084D">
        <w:rPr>
          <w:rFonts w:ascii="Palatino Linotype" w:hAnsi="Palatino Linotype" w:cs="Arial"/>
        </w:rPr>
        <w:t xml:space="preserve">Asimismo, no se omite comentar respecto al </w:t>
      </w:r>
      <w:r w:rsidRPr="0029084D">
        <w:rPr>
          <w:rFonts w:ascii="Palatino Linotype" w:hAnsi="Palatino Linotype" w:cs="Arial"/>
          <w:b/>
        </w:rPr>
        <w:t>f</w:t>
      </w:r>
      <w:r w:rsidRPr="0029084D">
        <w:rPr>
          <w:rFonts w:ascii="Palatino Linotype" w:hAnsi="Palatino Linotype"/>
          <w:b/>
          <w:noProof/>
          <w:lang w:eastAsia="es-MX"/>
        </w:rPr>
        <w:t xml:space="preserve">olio fiscal, número de serie del certificado del emisor, sello digital CFDI, sello digital del SAT, Cadena Original del </w:t>
      </w:r>
      <w:r w:rsidRPr="0029084D">
        <w:rPr>
          <w:rFonts w:ascii="Palatino Linotype" w:hAnsi="Palatino Linotype"/>
          <w:b/>
          <w:noProof/>
          <w:lang w:eastAsia="es-MX"/>
        </w:rPr>
        <w:lastRenderedPageBreak/>
        <w:t xml:space="preserve">SAT, número de serie del certificado del SAT, </w:t>
      </w:r>
      <w:r w:rsidRPr="0029084D">
        <w:rPr>
          <w:rFonts w:ascii="Palatino Linotype" w:hAnsi="Palatino Linotype"/>
          <w:noProof/>
          <w:lang w:eastAsia="es-MX"/>
        </w:rPr>
        <w:t xml:space="preserve">estos no son suceptibles de clasificarse como confidenciales, en razón a lo siguiente: </w:t>
      </w:r>
    </w:p>
    <w:p w14:paraId="7B2BEC60" w14:textId="77777777" w:rsidR="00DB2C20" w:rsidRPr="0029084D" w:rsidRDefault="00DB2C20" w:rsidP="00DB2C20">
      <w:pPr>
        <w:spacing w:line="360" w:lineRule="auto"/>
        <w:ind w:right="-93"/>
        <w:jc w:val="both"/>
        <w:rPr>
          <w:rFonts w:ascii="Palatino Linotype" w:eastAsia="Calibri" w:hAnsi="Palatino Linotype" w:cs="Tahoma"/>
          <w:bCs/>
          <w:sz w:val="22"/>
          <w:szCs w:val="22"/>
          <w:lang w:val="es-ES" w:eastAsia="en-US"/>
        </w:rPr>
      </w:pPr>
    </w:p>
    <w:p w14:paraId="5F1824C5" w14:textId="77777777" w:rsidR="00DB2C20" w:rsidRPr="0029084D" w:rsidRDefault="00DB2C20" w:rsidP="00DB2C20">
      <w:pPr>
        <w:spacing w:line="360" w:lineRule="auto"/>
        <w:ind w:right="-91"/>
        <w:jc w:val="both"/>
        <w:rPr>
          <w:rFonts w:ascii="Palatino Linotype" w:eastAsia="Calibri" w:hAnsi="Palatino Linotype" w:cs="Tahoma"/>
          <w:bCs/>
          <w:lang w:val="es-ES" w:eastAsia="en-US"/>
        </w:rPr>
      </w:pPr>
      <w:r w:rsidRPr="0029084D">
        <w:rPr>
          <w:rFonts w:ascii="Palatino Linotype" w:eastAsia="Calibri" w:hAnsi="Palatino Linotype" w:cs="Tahoma"/>
          <w:bCs/>
          <w:lang w:val="es-ES" w:eastAsia="en-US"/>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3C478A2F" w14:textId="77777777" w:rsidR="00DB2C20" w:rsidRPr="0029084D" w:rsidRDefault="00DB2C20" w:rsidP="00DB2C20">
      <w:pPr>
        <w:spacing w:line="360" w:lineRule="auto"/>
        <w:ind w:right="-91"/>
        <w:jc w:val="both"/>
        <w:rPr>
          <w:rFonts w:ascii="Palatino Linotype" w:eastAsia="Calibri" w:hAnsi="Palatino Linotype" w:cs="Tahoma"/>
          <w:bCs/>
          <w:lang w:val="es-ES" w:eastAsia="en-US"/>
        </w:rPr>
      </w:pPr>
    </w:p>
    <w:p w14:paraId="1F8D0724" w14:textId="77777777" w:rsidR="00DB2C20" w:rsidRPr="0029084D" w:rsidRDefault="00DB2C20" w:rsidP="00DB2C20">
      <w:pPr>
        <w:pStyle w:val="Prrafodelista"/>
        <w:numPr>
          <w:ilvl w:val="0"/>
          <w:numId w:val="43"/>
        </w:numPr>
        <w:spacing w:line="360" w:lineRule="auto"/>
        <w:ind w:right="-91"/>
        <w:contextualSpacing/>
        <w:jc w:val="both"/>
        <w:rPr>
          <w:rFonts w:ascii="Palatino Linotype" w:eastAsia="Calibri" w:hAnsi="Palatino Linotype" w:cs="Tahoma"/>
          <w:b/>
          <w:bCs/>
          <w:lang w:val="es-ES" w:eastAsia="en-US"/>
        </w:rPr>
      </w:pPr>
      <w:r w:rsidRPr="0029084D">
        <w:rPr>
          <w:rFonts w:ascii="Palatino Linotype" w:eastAsia="Calibri" w:hAnsi="Palatino Linotype" w:cs="Tahoma"/>
          <w:b/>
          <w:bCs/>
          <w:lang w:val="es-ES" w:eastAsia="en-US"/>
        </w:rPr>
        <w:t>Folio Fiscal</w:t>
      </w:r>
    </w:p>
    <w:p w14:paraId="0057B04C" w14:textId="77777777" w:rsidR="00DB2C20" w:rsidRPr="0029084D" w:rsidRDefault="00DB2C20" w:rsidP="00DB2C20">
      <w:pPr>
        <w:pStyle w:val="Prrafodelista"/>
        <w:spacing w:line="360" w:lineRule="auto"/>
        <w:ind w:right="-91"/>
        <w:jc w:val="both"/>
        <w:rPr>
          <w:rFonts w:ascii="Palatino Linotype" w:eastAsia="Calibri" w:hAnsi="Palatino Linotype" w:cs="Tahoma"/>
          <w:b/>
          <w:bCs/>
          <w:lang w:val="es-ES" w:eastAsia="en-US"/>
        </w:rPr>
      </w:pPr>
    </w:p>
    <w:p w14:paraId="3F12FA46" w14:textId="77777777" w:rsidR="00DB2C20" w:rsidRPr="0029084D" w:rsidRDefault="00DB2C20" w:rsidP="00DB2C20">
      <w:pPr>
        <w:spacing w:line="360" w:lineRule="auto"/>
        <w:jc w:val="both"/>
        <w:rPr>
          <w:rFonts w:ascii="Palatino Linotype" w:eastAsia="Calibri" w:hAnsi="Palatino Linotype" w:cs="Tahoma"/>
          <w:bCs/>
          <w:lang w:val="es-ES" w:eastAsia="en-US"/>
        </w:rPr>
      </w:pPr>
      <w:r w:rsidRPr="0029084D">
        <w:rPr>
          <w:rFonts w:ascii="Palatino Linotype" w:eastAsia="Calibri" w:hAnsi="Palatino Linotype" w:cs="Tahoma"/>
          <w:bCs/>
          <w:lang w:val="es-ES" w:eastAsia="en-US"/>
        </w:rPr>
        <w:t xml:space="preserve">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w:t>
      </w:r>
      <w:r w:rsidRPr="0029084D">
        <w:rPr>
          <w:rFonts w:ascii="Palatino Linotype" w:eastAsia="Calibri" w:hAnsi="Palatino Linotype" w:cs="Tahoma"/>
          <w:bCs/>
          <w:lang w:val="es-ES" w:eastAsia="en-US"/>
        </w:rPr>
        <w:lastRenderedPageBreak/>
        <w:t>comprobantes fiscales digitales, compuesto por 5 grupos de números y letras separados por guiones, tal como se muestra a continuación:</w:t>
      </w:r>
    </w:p>
    <w:p w14:paraId="56181EC7" w14:textId="77777777" w:rsidR="00DB2C20" w:rsidRPr="0029084D" w:rsidRDefault="00DB2C20" w:rsidP="00DB2C20">
      <w:pPr>
        <w:spacing w:line="360" w:lineRule="auto"/>
        <w:jc w:val="both"/>
        <w:rPr>
          <w:rFonts w:ascii="Palatino Linotype" w:eastAsia="Calibri" w:hAnsi="Palatino Linotype" w:cs="Tahoma"/>
          <w:bCs/>
          <w:lang w:val="es-ES" w:eastAsia="en-US"/>
        </w:rPr>
      </w:pPr>
    </w:p>
    <w:p w14:paraId="7661AE3A" w14:textId="77777777" w:rsidR="00DB2C20" w:rsidRPr="0029084D" w:rsidRDefault="00DB2C20" w:rsidP="00DB2C20">
      <w:pPr>
        <w:spacing w:line="360" w:lineRule="auto"/>
        <w:jc w:val="center"/>
        <w:rPr>
          <w:rFonts w:ascii="Palatino Linotype" w:eastAsia="Calibri" w:hAnsi="Palatino Linotype" w:cs="Tahoma"/>
          <w:bCs/>
          <w:lang w:val="es-ES" w:eastAsia="en-US"/>
        </w:rPr>
      </w:pPr>
      <w:r w:rsidRPr="0029084D">
        <w:rPr>
          <w:rFonts w:ascii="Palatino Linotype" w:hAnsi="Palatino Linotype"/>
          <w:noProof/>
          <w:lang w:val="es-419" w:eastAsia="es-419"/>
        </w:rPr>
        <w:drawing>
          <wp:inline distT="0" distB="0" distL="0" distR="0" wp14:anchorId="104472C9" wp14:editId="2CF44317">
            <wp:extent cx="4658995" cy="1339215"/>
            <wp:effectExtent l="0" t="0" r="825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3"/>
                    <pic:cNvPicPr>
                      <a:picLocks noChangeAspect="1" noChangeArrowheads="1"/>
                    </pic:cNvPicPr>
                  </pic:nvPicPr>
                  <pic:blipFill>
                    <a:blip r:embed="rId17">
                      <a:extLst>
                        <a:ext uri="{28A0092B-C50C-407E-A947-70E740481C1C}">
                          <a14:useLocalDpi xmlns:a14="http://schemas.microsoft.com/office/drawing/2010/main" val="0"/>
                        </a:ext>
                      </a:extLst>
                    </a:blip>
                    <a:srcRect b="32787"/>
                    <a:stretch>
                      <a:fillRect/>
                    </a:stretch>
                  </pic:blipFill>
                  <pic:spPr bwMode="auto">
                    <a:xfrm>
                      <a:off x="0" y="0"/>
                      <a:ext cx="4658995" cy="1339215"/>
                    </a:xfrm>
                    <a:prstGeom prst="rect">
                      <a:avLst/>
                    </a:prstGeom>
                    <a:noFill/>
                    <a:ln>
                      <a:noFill/>
                    </a:ln>
                  </pic:spPr>
                </pic:pic>
              </a:graphicData>
            </a:graphic>
          </wp:inline>
        </w:drawing>
      </w:r>
    </w:p>
    <w:p w14:paraId="1C65E387" w14:textId="77777777" w:rsidR="00DB2C20" w:rsidRPr="0029084D" w:rsidRDefault="00DB2C20" w:rsidP="00DB2C20">
      <w:pPr>
        <w:spacing w:line="360" w:lineRule="auto"/>
        <w:jc w:val="both"/>
        <w:rPr>
          <w:rFonts w:ascii="Palatino Linotype" w:hAnsi="Palatino Linotype"/>
          <w:b/>
          <w:u w:val="single"/>
          <w:lang w:val="es-ES"/>
        </w:rPr>
      </w:pPr>
    </w:p>
    <w:p w14:paraId="0BD680A5" w14:textId="77777777" w:rsidR="00DB2C20" w:rsidRPr="0029084D" w:rsidRDefault="00DB2C20" w:rsidP="00DB2C20">
      <w:pPr>
        <w:spacing w:line="360" w:lineRule="auto"/>
        <w:jc w:val="both"/>
        <w:rPr>
          <w:rFonts w:ascii="Palatino Linotype" w:hAnsi="Palatino Linotype"/>
          <w:lang w:val="es-ES"/>
        </w:rPr>
      </w:pPr>
      <w:r w:rsidRPr="0029084D">
        <w:rPr>
          <w:rFonts w:ascii="Palatino Linotype" w:hAnsi="Palatino Linotype"/>
          <w:lang w:val="es-ES"/>
        </w:rPr>
        <w:t xml:space="preserve">En ese contexto,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w:t>
      </w:r>
      <w:r w:rsidRPr="0029084D">
        <w:rPr>
          <w:rFonts w:ascii="Palatino Linotype" w:hAnsi="Palatino Linotype"/>
          <w:b/>
          <w:lang w:val="es-ES"/>
        </w:rPr>
        <w:t>no se actualiza la clasificación</w:t>
      </w:r>
      <w:r w:rsidRPr="0029084D">
        <w:rPr>
          <w:rFonts w:ascii="Palatino Linotype" w:hAnsi="Palatino Linotype"/>
          <w:lang w:val="es-ES"/>
        </w:rPr>
        <w:t>, en términos del artículo 143, fracción I de la Ley de la materia.</w:t>
      </w:r>
    </w:p>
    <w:p w14:paraId="3F12022C" w14:textId="77777777" w:rsidR="00DB2C20" w:rsidRPr="0029084D" w:rsidRDefault="00DB2C20" w:rsidP="00DB2C20">
      <w:pPr>
        <w:spacing w:line="360" w:lineRule="auto"/>
        <w:jc w:val="both"/>
        <w:rPr>
          <w:rFonts w:ascii="Palatino Linotype" w:hAnsi="Palatino Linotype"/>
          <w:lang w:val="es-ES"/>
        </w:rPr>
      </w:pPr>
    </w:p>
    <w:p w14:paraId="30EA2FB9" w14:textId="77777777" w:rsidR="00DB2C20" w:rsidRPr="0029084D" w:rsidRDefault="00DB2C20" w:rsidP="00DB2C20">
      <w:pPr>
        <w:pStyle w:val="Prrafodelista"/>
        <w:numPr>
          <w:ilvl w:val="0"/>
          <w:numId w:val="43"/>
        </w:numPr>
        <w:spacing w:line="360" w:lineRule="auto"/>
        <w:ind w:right="-91"/>
        <w:contextualSpacing/>
        <w:jc w:val="both"/>
        <w:rPr>
          <w:rFonts w:ascii="Palatino Linotype" w:eastAsia="Calibri" w:hAnsi="Palatino Linotype" w:cs="Tahoma"/>
          <w:b/>
          <w:bCs/>
          <w:lang w:val="es-ES" w:eastAsia="en-US"/>
        </w:rPr>
      </w:pPr>
      <w:r w:rsidRPr="0029084D">
        <w:rPr>
          <w:rFonts w:ascii="Palatino Linotype" w:eastAsia="Calibri" w:hAnsi="Palatino Linotype" w:cs="Tahoma"/>
          <w:b/>
          <w:bCs/>
          <w:lang w:val="es-ES" w:eastAsia="en-US"/>
        </w:rPr>
        <w:t>Cadenas originales y sellos.</w:t>
      </w:r>
    </w:p>
    <w:p w14:paraId="2335889A" w14:textId="77777777" w:rsidR="00DB2C20" w:rsidRPr="0029084D" w:rsidRDefault="00DB2C20" w:rsidP="00DB2C20">
      <w:pPr>
        <w:pStyle w:val="Prrafodelista"/>
        <w:spacing w:line="360" w:lineRule="auto"/>
        <w:ind w:right="-91"/>
        <w:jc w:val="both"/>
        <w:rPr>
          <w:rFonts w:ascii="Palatino Linotype" w:eastAsia="Calibri" w:hAnsi="Palatino Linotype" w:cs="Tahoma"/>
          <w:b/>
          <w:bCs/>
          <w:lang w:val="es-ES" w:eastAsia="en-US"/>
        </w:rPr>
      </w:pPr>
    </w:p>
    <w:p w14:paraId="57C63EDB" w14:textId="77777777" w:rsidR="00DB2C20" w:rsidRPr="0029084D" w:rsidRDefault="00DB2C20" w:rsidP="00DB2C20">
      <w:pPr>
        <w:spacing w:line="360" w:lineRule="auto"/>
        <w:ind w:right="-91"/>
        <w:jc w:val="both"/>
        <w:rPr>
          <w:rFonts w:ascii="Palatino Linotype" w:eastAsia="Calibri" w:hAnsi="Palatino Linotype" w:cs="Tahoma"/>
          <w:bCs/>
          <w:lang w:val="es-ES" w:eastAsia="en-US"/>
        </w:rPr>
      </w:pPr>
      <w:r w:rsidRPr="0029084D">
        <w:rPr>
          <w:rFonts w:ascii="Palatino Linotype" w:eastAsia="Calibri" w:hAnsi="Palatino Linotype" w:cs="Tahoma"/>
          <w:b/>
          <w:bCs/>
          <w:lang w:val="es-ES" w:eastAsia="en-US"/>
        </w:rPr>
        <w:t>Las cadenas originales y sellos</w:t>
      </w:r>
      <w:r w:rsidRPr="0029084D">
        <w:rPr>
          <w:rFonts w:ascii="Palatino Linotype" w:eastAsia="Calibri" w:hAnsi="Palatino Linotype" w:cs="Tahoma"/>
          <w:bCs/>
          <w:lang w:val="es-ES" w:eastAsia="en-US"/>
        </w:rPr>
        <w:t xml:space="preserve">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6B663943" w14:textId="77777777" w:rsidR="00DB2C20" w:rsidRPr="0029084D" w:rsidRDefault="00DB2C20" w:rsidP="00DB2C20">
      <w:pPr>
        <w:ind w:right="-91"/>
        <w:jc w:val="both"/>
        <w:rPr>
          <w:rFonts w:ascii="Palatino Linotype" w:eastAsia="Calibri" w:hAnsi="Palatino Linotype" w:cs="Tahoma"/>
          <w:bCs/>
          <w:sz w:val="22"/>
          <w:szCs w:val="22"/>
          <w:lang w:val="es-ES" w:eastAsia="en-US"/>
        </w:rPr>
      </w:pPr>
    </w:p>
    <w:p w14:paraId="4BAFBA26" w14:textId="77777777" w:rsidR="00DB2C20" w:rsidRPr="0029084D" w:rsidRDefault="00DB2C20" w:rsidP="00DB2C20">
      <w:pPr>
        <w:ind w:left="851" w:right="899"/>
        <w:jc w:val="both"/>
        <w:rPr>
          <w:rFonts w:ascii="Palatino Linotype" w:eastAsia="Calibri" w:hAnsi="Palatino Linotype" w:cs="Tahoma"/>
          <w:bCs/>
          <w:i/>
          <w:sz w:val="22"/>
          <w:szCs w:val="22"/>
          <w:lang w:val="es-ES" w:eastAsia="en-US"/>
        </w:rPr>
      </w:pPr>
      <w:r w:rsidRPr="0029084D">
        <w:rPr>
          <w:rFonts w:ascii="Palatino Linotype" w:eastAsia="Calibri" w:hAnsi="Palatino Linotype" w:cs="Tahoma"/>
          <w:bCs/>
          <w:i/>
          <w:sz w:val="22"/>
          <w:szCs w:val="22"/>
          <w:lang w:val="es-ES" w:eastAsia="en-US"/>
        </w:rPr>
        <w:t>“Elementos utilizados en la generación de Sellos Digitales:</w:t>
      </w:r>
    </w:p>
    <w:p w14:paraId="2F85128E" w14:textId="77777777" w:rsidR="00DB2C20" w:rsidRPr="0029084D" w:rsidRDefault="00DB2C20" w:rsidP="00DB2C20">
      <w:pPr>
        <w:ind w:left="851" w:right="899"/>
        <w:jc w:val="both"/>
        <w:rPr>
          <w:rFonts w:ascii="Palatino Linotype" w:eastAsia="Calibri" w:hAnsi="Palatino Linotype" w:cs="Tahoma"/>
          <w:bCs/>
          <w:i/>
          <w:sz w:val="22"/>
          <w:szCs w:val="22"/>
          <w:lang w:val="es-ES" w:eastAsia="en-US"/>
        </w:rPr>
      </w:pPr>
      <w:r w:rsidRPr="0029084D">
        <w:rPr>
          <w:rFonts w:ascii="Palatino Linotype" w:eastAsia="Calibri" w:hAnsi="Palatino Linotype" w:cs="Tahoma"/>
          <w:bCs/>
          <w:i/>
          <w:sz w:val="22"/>
          <w:szCs w:val="22"/>
          <w:lang w:val="es-ES" w:eastAsia="en-US"/>
        </w:rPr>
        <w:t>•</w:t>
      </w:r>
      <w:r w:rsidRPr="0029084D">
        <w:rPr>
          <w:rFonts w:ascii="Palatino Linotype" w:eastAsia="Calibri" w:hAnsi="Palatino Linotype" w:cs="Tahoma"/>
          <w:bCs/>
          <w:i/>
          <w:sz w:val="22"/>
          <w:szCs w:val="22"/>
          <w:lang w:val="es-ES" w:eastAsia="en-US"/>
        </w:rPr>
        <w:tab/>
        <w:t>Cadena Original, el elemento a sellar, en este caso de un comprobante fiscal digital a través de Internet.</w:t>
      </w:r>
    </w:p>
    <w:p w14:paraId="1F25A7C1" w14:textId="77777777" w:rsidR="00DB2C20" w:rsidRPr="0029084D" w:rsidRDefault="00DB2C20" w:rsidP="00DB2C20">
      <w:pPr>
        <w:ind w:left="851" w:right="899"/>
        <w:jc w:val="both"/>
        <w:rPr>
          <w:rFonts w:ascii="Palatino Linotype" w:eastAsia="Calibri" w:hAnsi="Palatino Linotype" w:cs="Tahoma"/>
          <w:bCs/>
          <w:i/>
          <w:sz w:val="22"/>
          <w:szCs w:val="22"/>
          <w:lang w:val="es-ES" w:eastAsia="en-US"/>
        </w:rPr>
      </w:pPr>
      <w:r w:rsidRPr="0029084D">
        <w:rPr>
          <w:rFonts w:ascii="Palatino Linotype" w:eastAsia="Calibri" w:hAnsi="Palatino Linotype" w:cs="Tahoma"/>
          <w:bCs/>
          <w:i/>
          <w:sz w:val="22"/>
          <w:szCs w:val="22"/>
          <w:lang w:val="es-ES" w:eastAsia="en-US"/>
        </w:rPr>
        <w:t>•</w:t>
      </w:r>
      <w:r w:rsidRPr="0029084D">
        <w:rPr>
          <w:rFonts w:ascii="Palatino Linotype" w:eastAsia="Calibri" w:hAnsi="Palatino Linotype" w:cs="Tahoma"/>
          <w:bCs/>
          <w:i/>
          <w:sz w:val="22"/>
          <w:szCs w:val="22"/>
          <w:lang w:val="es-ES" w:eastAsia="en-US"/>
        </w:rPr>
        <w:tab/>
        <w:t>Certificado de Sello Digital y su correspondiente clave privada.</w:t>
      </w:r>
    </w:p>
    <w:p w14:paraId="02A16C9C" w14:textId="77777777" w:rsidR="00DB2C20" w:rsidRPr="0029084D" w:rsidRDefault="00DB2C20" w:rsidP="00DB2C20">
      <w:pPr>
        <w:ind w:left="851" w:right="899"/>
        <w:jc w:val="both"/>
        <w:rPr>
          <w:rFonts w:ascii="Palatino Linotype" w:eastAsia="Calibri" w:hAnsi="Palatino Linotype" w:cs="Tahoma"/>
          <w:bCs/>
          <w:i/>
          <w:sz w:val="22"/>
          <w:szCs w:val="22"/>
          <w:lang w:val="es-ES" w:eastAsia="en-US"/>
        </w:rPr>
      </w:pPr>
      <w:r w:rsidRPr="0029084D">
        <w:rPr>
          <w:rFonts w:ascii="Palatino Linotype" w:eastAsia="Calibri" w:hAnsi="Palatino Linotype" w:cs="Tahoma"/>
          <w:bCs/>
          <w:i/>
          <w:sz w:val="22"/>
          <w:szCs w:val="22"/>
          <w:lang w:val="es-ES" w:eastAsia="en-US"/>
        </w:rPr>
        <w:t>•</w:t>
      </w:r>
      <w:r w:rsidRPr="0029084D">
        <w:rPr>
          <w:rFonts w:ascii="Palatino Linotype" w:eastAsia="Calibri" w:hAnsi="Palatino Linotype" w:cs="Tahoma"/>
          <w:bCs/>
          <w:i/>
          <w:sz w:val="22"/>
          <w:szCs w:val="22"/>
          <w:lang w:val="es-ES" w:eastAsia="en-US"/>
        </w:rPr>
        <w:tab/>
        <w:t>Algoritmos de criptografía de clave pública para firma electrónica avanzada.</w:t>
      </w:r>
    </w:p>
    <w:p w14:paraId="05D059D1" w14:textId="77777777" w:rsidR="00DB2C20" w:rsidRPr="0029084D" w:rsidRDefault="00DB2C20" w:rsidP="00DB2C20">
      <w:pPr>
        <w:ind w:left="851" w:right="899"/>
        <w:jc w:val="both"/>
        <w:rPr>
          <w:rFonts w:ascii="Palatino Linotype" w:eastAsia="Calibri" w:hAnsi="Palatino Linotype" w:cs="Tahoma"/>
          <w:bCs/>
          <w:i/>
          <w:sz w:val="22"/>
          <w:szCs w:val="22"/>
          <w:lang w:val="es-ES" w:eastAsia="en-US"/>
        </w:rPr>
      </w:pPr>
      <w:r w:rsidRPr="0029084D">
        <w:rPr>
          <w:rFonts w:ascii="Palatino Linotype" w:eastAsia="Calibri" w:hAnsi="Palatino Linotype" w:cs="Tahoma"/>
          <w:bCs/>
          <w:i/>
          <w:sz w:val="22"/>
          <w:szCs w:val="22"/>
          <w:lang w:val="es-ES" w:eastAsia="en-US"/>
        </w:rPr>
        <w:t>•</w:t>
      </w:r>
      <w:r w:rsidRPr="0029084D">
        <w:rPr>
          <w:rFonts w:ascii="Palatino Linotype" w:eastAsia="Calibri" w:hAnsi="Palatino Linotype" w:cs="Tahoma"/>
          <w:bCs/>
          <w:i/>
          <w:sz w:val="22"/>
          <w:szCs w:val="22"/>
          <w:lang w:val="es-ES" w:eastAsia="en-US"/>
        </w:rPr>
        <w:tab/>
        <w:t>Especificaciones de conversión de la firma electrónica avanzada a Base 64.</w:t>
      </w:r>
    </w:p>
    <w:p w14:paraId="251262CC" w14:textId="77777777" w:rsidR="00DB2C20" w:rsidRPr="0029084D" w:rsidRDefault="00DB2C20" w:rsidP="00DB2C20">
      <w:pPr>
        <w:ind w:left="851" w:right="899"/>
        <w:jc w:val="both"/>
        <w:rPr>
          <w:rFonts w:ascii="Palatino Linotype" w:eastAsia="Calibri" w:hAnsi="Palatino Linotype" w:cs="Tahoma"/>
          <w:bCs/>
          <w:i/>
          <w:sz w:val="22"/>
          <w:szCs w:val="22"/>
          <w:lang w:val="es-ES" w:eastAsia="en-US"/>
        </w:rPr>
      </w:pPr>
      <w:r w:rsidRPr="0029084D">
        <w:rPr>
          <w:rFonts w:ascii="Palatino Linotype" w:eastAsia="Calibri" w:hAnsi="Palatino Linotype" w:cs="Tahoma"/>
          <w:bCs/>
          <w:i/>
          <w:sz w:val="22"/>
          <w:szCs w:val="22"/>
          <w:lang w:val="es-ES" w:eastAsia="en-US"/>
        </w:rPr>
        <w:t>Para la generación de sellos digitales se utiliza criptografía de clave pública aplicada a una cadena original.</w:t>
      </w:r>
    </w:p>
    <w:p w14:paraId="4D64FB99" w14:textId="77777777" w:rsidR="00DB2C20" w:rsidRPr="0029084D" w:rsidRDefault="00DB2C20" w:rsidP="00DB2C20">
      <w:pPr>
        <w:ind w:left="851" w:right="899"/>
        <w:jc w:val="both"/>
        <w:rPr>
          <w:rFonts w:ascii="Palatino Linotype" w:eastAsia="Calibri" w:hAnsi="Palatino Linotype" w:cs="Tahoma"/>
          <w:bCs/>
          <w:i/>
          <w:sz w:val="22"/>
          <w:szCs w:val="22"/>
          <w:lang w:val="es-ES" w:eastAsia="en-US"/>
        </w:rPr>
      </w:pPr>
    </w:p>
    <w:p w14:paraId="361502D3" w14:textId="77777777" w:rsidR="00DB2C20" w:rsidRPr="0029084D" w:rsidRDefault="00DB2C20" w:rsidP="00DB2C20">
      <w:pPr>
        <w:ind w:left="851" w:right="899"/>
        <w:jc w:val="both"/>
        <w:rPr>
          <w:rFonts w:ascii="Palatino Linotype" w:eastAsia="Calibri" w:hAnsi="Palatino Linotype" w:cs="Tahoma"/>
          <w:bCs/>
          <w:i/>
          <w:sz w:val="22"/>
          <w:szCs w:val="22"/>
          <w:lang w:val="es-ES" w:eastAsia="en-US"/>
        </w:rPr>
      </w:pPr>
      <w:r w:rsidRPr="0029084D">
        <w:rPr>
          <w:rFonts w:ascii="Palatino Linotype" w:eastAsia="Calibri" w:hAnsi="Palatino Linotype" w:cs="Tahoma"/>
          <w:bCs/>
          <w:i/>
          <w:sz w:val="22"/>
          <w:szCs w:val="22"/>
          <w:lang w:val="es-ES" w:eastAsia="en-US"/>
        </w:rPr>
        <w:t>Criptografía de la Clave Pública</w:t>
      </w:r>
    </w:p>
    <w:p w14:paraId="5F1A198A" w14:textId="77777777" w:rsidR="00DB2C20" w:rsidRPr="0029084D" w:rsidRDefault="00DB2C20" w:rsidP="00DB2C20">
      <w:pPr>
        <w:ind w:left="851" w:right="899"/>
        <w:jc w:val="both"/>
        <w:rPr>
          <w:rFonts w:ascii="Palatino Linotype" w:eastAsia="Calibri" w:hAnsi="Palatino Linotype" w:cs="Tahoma"/>
          <w:bCs/>
          <w:i/>
          <w:sz w:val="22"/>
          <w:szCs w:val="22"/>
          <w:lang w:val="es-ES" w:eastAsia="en-US"/>
        </w:rPr>
      </w:pPr>
      <w:r w:rsidRPr="0029084D">
        <w:rPr>
          <w:rFonts w:ascii="Palatino Linotype" w:eastAsia="Calibri" w:hAnsi="Palatino Linotype" w:cs="Tahoma"/>
          <w:bCs/>
          <w:i/>
          <w:sz w:val="22"/>
          <w:szCs w:val="22"/>
          <w:lang w:val="es-ES" w:eastAsia="en-US"/>
        </w:rPr>
        <w:t xml:space="preserve">La criptografía de Clave Pública se basa en la generación de una pareja de números muy grandes relacionados íntimamente entre sí, de tal manera que una operación de </w:t>
      </w:r>
      <w:proofErr w:type="spellStart"/>
      <w:r w:rsidRPr="0029084D">
        <w:rPr>
          <w:rFonts w:ascii="Palatino Linotype" w:eastAsia="Calibri" w:hAnsi="Palatino Linotype" w:cs="Tahoma"/>
          <w:bCs/>
          <w:i/>
          <w:sz w:val="22"/>
          <w:szCs w:val="22"/>
          <w:lang w:val="es-ES" w:eastAsia="en-US"/>
        </w:rPr>
        <w:t>encripción</w:t>
      </w:r>
      <w:proofErr w:type="spellEnd"/>
      <w:r w:rsidRPr="0029084D">
        <w:rPr>
          <w:rFonts w:ascii="Palatino Linotype" w:eastAsia="Calibri" w:hAnsi="Palatino Linotype" w:cs="Tahoma"/>
          <w:bCs/>
          <w:i/>
          <w:sz w:val="22"/>
          <w:szCs w:val="22"/>
          <w:lang w:val="es-ES" w:eastAsia="en-US"/>
        </w:rPr>
        <w:t xml:space="preserve"> sobre un mensaje tomando como clave de </w:t>
      </w:r>
      <w:proofErr w:type="spellStart"/>
      <w:r w:rsidRPr="0029084D">
        <w:rPr>
          <w:rFonts w:ascii="Palatino Linotype" w:eastAsia="Calibri" w:hAnsi="Palatino Linotype" w:cs="Tahoma"/>
          <w:bCs/>
          <w:i/>
          <w:sz w:val="22"/>
          <w:szCs w:val="22"/>
          <w:lang w:val="es-ES" w:eastAsia="en-US"/>
        </w:rPr>
        <w:t>encripción</w:t>
      </w:r>
      <w:proofErr w:type="spellEnd"/>
      <w:r w:rsidRPr="0029084D">
        <w:rPr>
          <w:rFonts w:ascii="Palatino Linotype" w:eastAsia="Calibri" w:hAnsi="Palatino Linotype" w:cs="Tahoma"/>
          <w:bCs/>
          <w:i/>
          <w:sz w:val="22"/>
          <w:szCs w:val="22"/>
          <w:lang w:val="es-ES" w:eastAsia="en-US"/>
        </w:rPr>
        <w:t xml:space="preserve"> a uno de los dos números, produce un mensaje alterado en su significado que solo puede ser devuelto a su estado original mediante la operación de </w:t>
      </w:r>
      <w:proofErr w:type="spellStart"/>
      <w:r w:rsidRPr="0029084D">
        <w:rPr>
          <w:rFonts w:ascii="Palatino Linotype" w:eastAsia="Calibri" w:hAnsi="Palatino Linotype" w:cs="Tahoma"/>
          <w:bCs/>
          <w:i/>
          <w:sz w:val="22"/>
          <w:szCs w:val="22"/>
          <w:lang w:val="es-ES" w:eastAsia="en-US"/>
        </w:rPr>
        <w:t>desencripción</w:t>
      </w:r>
      <w:proofErr w:type="spellEnd"/>
      <w:r w:rsidRPr="0029084D">
        <w:rPr>
          <w:rFonts w:ascii="Palatino Linotype" w:eastAsia="Calibri" w:hAnsi="Palatino Linotype" w:cs="Tahoma"/>
          <w:bCs/>
          <w:i/>
          <w:sz w:val="22"/>
          <w:szCs w:val="22"/>
          <w:lang w:val="es-ES" w:eastAsia="en-US"/>
        </w:rPr>
        <w:t xml:space="preserve"> correspondiente tomando como clave de </w:t>
      </w:r>
      <w:proofErr w:type="spellStart"/>
      <w:r w:rsidRPr="0029084D">
        <w:rPr>
          <w:rFonts w:ascii="Palatino Linotype" w:eastAsia="Calibri" w:hAnsi="Palatino Linotype" w:cs="Tahoma"/>
          <w:bCs/>
          <w:i/>
          <w:sz w:val="22"/>
          <w:szCs w:val="22"/>
          <w:lang w:val="es-ES" w:eastAsia="en-US"/>
        </w:rPr>
        <w:t>desencripción</w:t>
      </w:r>
      <w:proofErr w:type="spellEnd"/>
      <w:r w:rsidRPr="0029084D">
        <w:rPr>
          <w:rFonts w:ascii="Palatino Linotype" w:eastAsia="Calibri" w:hAnsi="Palatino Linotype" w:cs="Tahoma"/>
          <w:bCs/>
          <w:i/>
          <w:sz w:val="22"/>
          <w:szCs w:val="22"/>
          <w:lang w:val="es-ES" w:eastAsia="en-US"/>
        </w:rPr>
        <w:t xml:space="preserve"> al otro número de la pareja.”</w:t>
      </w:r>
    </w:p>
    <w:p w14:paraId="0752A884" w14:textId="77777777" w:rsidR="00DB2C20" w:rsidRPr="0029084D" w:rsidRDefault="00DB2C20" w:rsidP="00DB2C20">
      <w:pPr>
        <w:ind w:right="-91"/>
        <w:jc w:val="both"/>
        <w:rPr>
          <w:rFonts w:ascii="Palatino Linotype" w:eastAsia="Calibri" w:hAnsi="Palatino Linotype" w:cs="Tahoma"/>
          <w:bCs/>
          <w:sz w:val="22"/>
          <w:szCs w:val="22"/>
          <w:lang w:val="es-ES" w:eastAsia="en-US"/>
        </w:rPr>
      </w:pPr>
    </w:p>
    <w:p w14:paraId="09177A37" w14:textId="77777777" w:rsidR="00DB2C20" w:rsidRPr="0029084D" w:rsidRDefault="00DB2C20" w:rsidP="00DB2C20">
      <w:pPr>
        <w:spacing w:line="360" w:lineRule="auto"/>
        <w:jc w:val="both"/>
        <w:rPr>
          <w:rFonts w:ascii="Palatino Linotype" w:eastAsia="Calibri" w:hAnsi="Palatino Linotype" w:cs="Tahoma"/>
          <w:bCs/>
          <w:lang w:val="es-ES" w:eastAsia="en-US"/>
        </w:rPr>
      </w:pPr>
      <w:r w:rsidRPr="0029084D">
        <w:rPr>
          <w:rFonts w:ascii="Palatino Linotype" w:eastAsia="Calibri" w:hAnsi="Palatino Linotype" w:cs="Tahoma"/>
          <w:bCs/>
          <w:lang w:val="es-ES" w:eastAsia="en-US"/>
        </w:rPr>
        <w:t xml:space="preserve">Es decir, por sí solos las cadenas originales y los sellos originales no contienen datos personales confidenciales, por lo que se considera que </w:t>
      </w:r>
      <w:r w:rsidRPr="0029084D">
        <w:rPr>
          <w:rFonts w:ascii="Palatino Linotype" w:eastAsia="Calibri" w:hAnsi="Palatino Linotype" w:cs="Tahoma"/>
          <w:b/>
          <w:bCs/>
          <w:lang w:val="es-ES" w:eastAsia="en-US"/>
        </w:rPr>
        <w:t>no actualizan en supuesto de confidencialidad</w:t>
      </w:r>
      <w:r w:rsidRPr="0029084D">
        <w:rPr>
          <w:rFonts w:ascii="Palatino Linotype" w:eastAsia="Calibri" w:hAnsi="Palatino Linotype" w:cs="Tahoma"/>
          <w:bCs/>
          <w:lang w:val="es-ES" w:eastAsia="en-US"/>
        </w:rPr>
        <w:t xml:space="preserve">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64B8548A" w14:textId="77777777" w:rsidR="00DB2C20" w:rsidRPr="0029084D" w:rsidRDefault="00DB2C20" w:rsidP="00DB2C20">
      <w:pPr>
        <w:spacing w:line="360" w:lineRule="auto"/>
        <w:jc w:val="both"/>
        <w:rPr>
          <w:rFonts w:ascii="Palatino Linotype" w:eastAsia="Calibri" w:hAnsi="Palatino Linotype" w:cs="Tahoma"/>
          <w:bCs/>
          <w:lang w:val="es-ES" w:eastAsia="en-US"/>
        </w:rPr>
      </w:pPr>
    </w:p>
    <w:p w14:paraId="0E9013B1" w14:textId="77777777" w:rsidR="00DB2C20" w:rsidRPr="0029084D" w:rsidRDefault="00DB2C20" w:rsidP="00DB2C20">
      <w:pPr>
        <w:pStyle w:val="Prrafodelista"/>
        <w:numPr>
          <w:ilvl w:val="0"/>
          <w:numId w:val="43"/>
        </w:numPr>
        <w:spacing w:line="360" w:lineRule="auto"/>
        <w:contextualSpacing/>
        <w:jc w:val="both"/>
        <w:rPr>
          <w:rFonts w:ascii="Palatino Linotype" w:eastAsia="Calibri" w:hAnsi="Palatino Linotype" w:cs="Tahoma"/>
          <w:b/>
          <w:bCs/>
          <w:lang w:val="es-ES" w:eastAsia="en-US"/>
        </w:rPr>
      </w:pPr>
      <w:r w:rsidRPr="0029084D">
        <w:rPr>
          <w:rFonts w:ascii="Palatino Linotype" w:eastAsia="Calibri" w:hAnsi="Palatino Linotype" w:cs="Tahoma"/>
          <w:b/>
          <w:bCs/>
          <w:lang w:val="es-ES" w:eastAsia="en-US"/>
        </w:rPr>
        <w:t xml:space="preserve">Número de serie del emisor y/o CSD y </w:t>
      </w:r>
      <w:r w:rsidRPr="0029084D">
        <w:rPr>
          <w:rFonts w:ascii="Palatino Linotype" w:hAnsi="Palatino Linotype"/>
          <w:b/>
          <w:noProof/>
          <w:lang w:eastAsia="es-MX"/>
        </w:rPr>
        <w:t>número de certificado del SAT</w:t>
      </w:r>
    </w:p>
    <w:p w14:paraId="485033CF" w14:textId="77777777" w:rsidR="00DB2C20" w:rsidRPr="0029084D" w:rsidRDefault="00DB2C20" w:rsidP="00DB2C20">
      <w:pPr>
        <w:spacing w:line="360" w:lineRule="auto"/>
        <w:ind w:left="360"/>
        <w:jc w:val="both"/>
        <w:rPr>
          <w:rFonts w:ascii="Palatino Linotype" w:eastAsia="Calibri" w:hAnsi="Palatino Linotype" w:cs="Tahoma"/>
          <w:b/>
          <w:bCs/>
          <w:lang w:val="es-ES" w:eastAsia="en-US"/>
        </w:rPr>
      </w:pPr>
    </w:p>
    <w:p w14:paraId="47E0631E" w14:textId="77777777" w:rsidR="00DB2C20" w:rsidRPr="0029084D" w:rsidRDefault="00DB2C20" w:rsidP="00DB2C20">
      <w:pPr>
        <w:spacing w:line="360" w:lineRule="auto"/>
        <w:jc w:val="both"/>
        <w:rPr>
          <w:rFonts w:ascii="Palatino Linotype" w:eastAsia="Calibri" w:hAnsi="Palatino Linotype" w:cs="Tahoma"/>
          <w:bCs/>
          <w:lang w:val="es-ES" w:eastAsia="en-US"/>
        </w:rPr>
      </w:pPr>
      <w:r w:rsidRPr="0029084D">
        <w:rPr>
          <w:rFonts w:ascii="Palatino Linotype" w:eastAsia="Calibri" w:hAnsi="Palatino Linotype" w:cs="Tahoma"/>
          <w:bCs/>
          <w:lang w:val="es-ES" w:eastAsia="en-US"/>
        </w:rPr>
        <w:t xml:space="preserve">Por otra parte, por lo que hace </w:t>
      </w:r>
      <w:r w:rsidRPr="0029084D">
        <w:rPr>
          <w:rFonts w:ascii="Palatino Linotype" w:eastAsia="Calibri" w:hAnsi="Palatino Linotype" w:cs="Tahoma"/>
          <w:b/>
          <w:bCs/>
          <w:lang w:val="es-ES" w:eastAsia="en-US"/>
        </w:rPr>
        <w:t>al número de serie de los certificados de Sello Digitales del emisor y del Servicio de Administración Tributaria,</w:t>
      </w:r>
      <w:r w:rsidRPr="0029084D">
        <w:rPr>
          <w:rFonts w:ascii="Palatino Linotype" w:eastAsia="Calibri" w:hAnsi="Palatino Linotype" w:cs="Tahoma"/>
          <w:bCs/>
          <w:lang w:val="es-ES" w:eastAsia="en-US"/>
        </w:rPr>
        <w:t xml:space="preserve"> el ANEXO 20 de la Segunda Resolución de modificaciones a la Resolución Miscelánea Fiscal para dos mil  diecisiete, precisa que dichos datos se conforman por veinte caracteres numéricos; dicha situación </w:t>
      </w:r>
      <w:r w:rsidRPr="0029084D">
        <w:rPr>
          <w:rFonts w:ascii="Palatino Linotype" w:eastAsia="Calibri" w:hAnsi="Palatino Linotype" w:cs="Tahoma"/>
          <w:bCs/>
          <w:lang w:val="es-ES" w:eastAsia="en-US"/>
        </w:rPr>
        <w:lastRenderedPageBreak/>
        <w:t xml:space="preserve">se robustece con el ejemplo localizado en el documento denominado “Cómo ubicar el Folio Fiscal en una factura”, emitido por el Instituto Nacional electoral (consultado el veinticinco de junio de dos mil diecinueve, a las dieciséis horas con diez minutos, en la página electrónica </w:t>
      </w:r>
      <w:hyperlink r:id="rId18" w:history="1">
        <w:r w:rsidRPr="0029084D">
          <w:rPr>
            <w:rStyle w:val="Hipervnculo"/>
            <w:rFonts w:ascii="Palatino Linotype" w:eastAsia="Calibri" w:hAnsi="Palatino Linotype" w:cs="Tahoma"/>
            <w:bCs/>
            <w:color w:val="auto"/>
            <w:lang w:eastAsia="en-US"/>
          </w:rPr>
          <w:t>https://portalanterior.ine.mx/archivos2/tutoriales/sistemas/ApoyoInstitucional/SIF/docs/candidatos/folioFiscalFactura.pdf</w:t>
        </w:r>
      </w:hyperlink>
      <w:r w:rsidRPr="0029084D">
        <w:rPr>
          <w:rFonts w:ascii="Palatino Linotype" w:eastAsia="Calibri" w:hAnsi="Palatino Linotype" w:cs="Tahoma"/>
          <w:bCs/>
          <w:lang w:val="es-ES" w:eastAsia="en-US"/>
        </w:rPr>
        <w:t>), en la cual se advierte que únicamente se encuentra conformado por números, se muestra a continuación:</w:t>
      </w:r>
    </w:p>
    <w:p w14:paraId="0647445A" w14:textId="77777777" w:rsidR="00DB2C20" w:rsidRPr="0029084D" w:rsidRDefault="00DB2C20" w:rsidP="00DB2C20">
      <w:pPr>
        <w:spacing w:line="360" w:lineRule="auto"/>
        <w:jc w:val="both"/>
        <w:rPr>
          <w:rFonts w:ascii="Palatino Linotype" w:eastAsia="Calibri" w:hAnsi="Palatino Linotype" w:cs="Tahoma"/>
          <w:bCs/>
          <w:lang w:val="es-ES" w:eastAsia="en-US"/>
        </w:rPr>
      </w:pPr>
    </w:p>
    <w:p w14:paraId="7715EAFD" w14:textId="77777777" w:rsidR="00DB2C20" w:rsidRPr="0029084D" w:rsidRDefault="00DB2C20" w:rsidP="00DB2C20">
      <w:pPr>
        <w:spacing w:line="360" w:lineRule="auto"/>
        <w:jc w:val="center"/>
        <w:rPr>
          <w:rFonts w:ascii="Palatino Linotype" w:eastAsia="Calibri" w:hAnsi="Palatino Linotype" w:cs="Tahoma"/>
          <w:bCs/>
          <w:lang w:val="es-ES" w:eastAsia="en-US"/>
        </w:rPr>
      </w:pPr>
      <w:r w:rsidRPr="0029084D">
        <w:rPr>
          <w:rFonts w:ascii="Palatino Linotype" w:hAnsi="Palatino Linotype"/>
          <w:noProof/>
          <w:lang w:val="es-419" w:eastAsia="es-419"/>
        </w:rPr>
        <mc:AlternateContent>
          <mc:Choice Requires="wps">
            <w:drawing>
              <wp:anchor distT="0" distB="0" distL="114300" distR="114300" simplePos="0" relativeHeight="251659264" behindDoc="0" locked="0" layoutInCell="1" allowOverlap="1" wp14:anchorId="31BE9A6E" wp14:editId="783735F7">
                <wp:simplePos x="0" y="0"/>
                <wp:positionH relativeFrom="column">
                  <wp:posOffset>315595</wp:posOffset>
                </wp:positionH>
                <wp:positionV relativeFrom="paragraph">
                  <wp:posOffset>837565</wp:posOffset>
                </wp:positionV>
                <wp:extent cx="3457575" cy="219075"/>
                <wp:effectExtent l="19050" t="19050" r="28575" b="28575"/>
                <wp:wrapNone/>
                <wp:docPr id="34" name="Rectángulo 34"/>
                <wp:cNvGraphicFramePr/>
                <a:graphic xmlns:a="http://schemas.openxmlformats.org/drawingml/2006/main">
                  <a:graphicData uri="http://schemas.microsoft.com/office/word/2010/wordprocessingShape">
                    <wps:wsp>
                      <wps:cNvSpPr/>
                      <wps:spPr>
                        <a:xfrm>
                          <a:off x="0" y="0"/>
                          <a:ext cx="3457575" cy="2190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31EB18" id="Rectángulo 34" o:spid="_x0000_s1026" style="position:absolute;margin-left:24.85pt;margin-top:65.95pt;width:272.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" filled="f" strokecolor="black [3213]" strokeweight="2.25pt"/>
            </w:pict>
          </mc:Fallback>
        </mc:AlternateContent>
      </w:r>
      <w:r w:rsidRPr="0029084D">
        <w:rPr>
          <w:rFonts w:ascii="Palatino Linotype" w:hAnsi="Palatino Linotype"/>
          <w:noProof/>
          <w:lang w:val="es-419" w:eastAsia="es-419"/>
        </w:rPr>
        <w:drawing>
          <wp:inline distT="0" distB="0" distL="0" distR="0" wp14:anchorId="791E33EC" wp14:editId="16BAD3DB">
            <wp:extent cx="5192395" cy="1001395"/>
            <wp:effectExtent l="0" t="0" r="8255"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92395" cy="1001395"/>
                    </a:xfrm>
                    <a:prstGeom prst="rect">
                      <a:avLst/>
                    </a:prstGeom>
                    <a:noFill/>
                    <a:ln>
                      <a:noFill/>
                    </a:ln>
                  </pic:spPr>
                </pic:pic>
              </a:graphicData>
            </a:graphic>
          </wp:inline>
        </w:drawing>
      </w:r>
    </w:p>
    <w:p w14:paraId="1EE4D1E4" w14:textId="77777777" w:rsidR="00DB2C20" w:rsidRPr="0029084D" w:rsidRDefault="00DB2C20" w:rsidP="00DB2C20">
      <w:pPr>
        <w:spacing w:line="360" w:lineRule="auto"/>
        <w:jc w:val="both"/>
        <w:rPr>
          <w:rFonts w:ascii="Palatino Linotype" w:eastAsia="Calibri" w:hAnsi="Palatino Linotype" w:cs="Tahoma"/>
          <w:bCs/>
          <w:lang w:val="es-ES" w:eastAsia="en-US"/>
        </w:rPr>
      </w:pPr>
    </w:p>
    <w:p w14:paraId="4B54D38C" w14:textId="77777777" w:rsidR="00DB2C20" w:rsidRPr="0029084D" w:rsidRDefault="00DB2C20" w:rsidP="00DB2C20">
      <w:pPr>
        <w:spacing w:line="360" w:lineRule="auto"/>
        <w:jc w:val="both"/>
        <w:rPr>
          <w:rFonts w:ascii="Palatino Linotype" w:eastAsia="Calibri" w:hAnsi="Palatino Linotype" w:cs="Tahoma"/>
          <w:bCs/>
          <w:lang w:val="es-ES" w:eastAsia="en-US"/>
        </w:rPr>
      </w:pPr>
      <w:r w:rsidRPr="0029084D">
        <w:rPr>
          <w:rFonts w:ascii="Palatino Linotype" w:eastAsia="Calibri" w:hAnsi="Palatino Linotype" w:cs="Tahoma"/>
          <w:bCs/>
          <w:lang w:val="es-ES" w:eastAsia="en-US"/>
        </w:rPr>
        <w:t xml:space="preserve">Como se logra observar, los números de serie del certificado de sello digital no contiene datos personales y con dichos dígitos tampoco se puede obtener información de carácter confidencial, por lo que, </w:t>
      </w:r>
      <w:r w:rsidRPr="0029084D">
        <w:rPr>
          <w:rFonts w:ascii="Palatino Linotype" w:eastAsia="Calibri" w:hAnsi="Palatino Linotype" w:cs="Tahoma"/>
          <w:b/>
          <w:bCs/>
          <w:lang w:val="es-ES" w:eastAsia="en-US"/>
        </w:rPr>
        <w:t>tampoco actualizan la causal de clasificación</w:t>
      </w:r>
      <w:r w:rsidRPr="0029084D">
        <w:rPr>
          <w:rFonts w:ascii="Palatino Linotype" w:eastAsia="Calibri" w:hAnsi="Palatino Linotype" w:cs="Tahoma"/>
          <w:bCs/>
          <w:lang w:val="es-ES" w:eastAsia="en-US"/>
        </w:rPr>
        <w:t xml:space="preserve">, establecida en el artículo 143, fracción I, de la Ley de Transparencia y Acceso a la Información Pública del Estado de México y Municipios. </w:t>
      </w:r>
      <w:r w:rsidRPr="0029084D">
        <w:rPr>
          <w:rFonts w:ascii="Palatino Linotype" w:eastAsia="Calibri" w:hAnsi="Palatino Linotype" w:cs="Tahoma"/>
          <w:b/>
          <w:bCs/>
          <w:lang w:val="es-ES" w:eastAsia="en-US"/>
        </w:rPr>
        <w:t>Máxime que permite corroborar la legitimidad a la factura, pues amparan la utilización de los certificados de sellos digitales válidos.</w:t>
      </w:r>
    </w:p>
    <w:p w14:paraId="69698CD8" w14:textId="77777777" w:rsidR="00D32790" w:rsidRPr="0029084D" w:rsidRDefault="00D32790" w:rsidP="007B7A1F">
      <w:pPr>
        <w:spacing w:line="360" w:lineRule="auto"/>
        <w:jc w:val="both"/>
        <w:rPr>
          <w:rFonts w:ascii="Palatino Linotype" w:hAnsi="Palatino Linotype" w:cs="Arial"/>
        </w:rPr>
      </w:pPr>
    </w:p>
    <w:p w14:paraId="5940E020" w14:textId="79C42C42" w:rsidR="00D32790" w:rsidRPr="0029084D" w:rsidRDefault="00DB2C20" w:rsidP="00D32790">
      <w:pPr>
        <w:spacing w:line="360" w:lineRule="auto"/>
        <w:jc w:val="both"/>
        <w:rPr>
          <w:rFonts w:ascii="Palatino Linotype" w:hAnsi="Palatino Linotype" w:cs="Arial"/>
        </w:rPr>
      </w:pPr>
      <w:r w:rsidRPr="0029084D">
        <w:rPr>
          <w:rFonts w:ascii="Palatino Linotype" w:hAnsi="Palatino Linotype" w:cs="Arial"/>
        </w:rPr>
        <w:t>Finalmente</w:t>
      </w:r>
      <w:r w:rsidR="00D32790" w:rsidRPr="0029084D">
        <w:rPr>
          <w:rFonts w:ascii="Palatino Linotype" w:hAnsi="Palatino Linotype" w:cs="Arial"/>
        </w:rPr>
        <w:t xml:space="preserve">, </w:t>
      </w:r>
      <w:r w:rsidR="00D32790" w:rsidRPr="0029084D">
        <w:rPr>
          <w:rFonts w:ascii="Palatino Linotype" w:hAnsi="Palatino Linotype" w:cs="Arial"/>
          <w:lang w:val="es-ES"/>
        </w:rPr>
        <w:t xml:space="preserve">no se omite </w:t>
      </w:r>
      <w:r w:rsidR="00163771" w:rsidRPr="0029084D">
        <w:rPr>
          <w:rFonts w:ascii="Palatino Linotype" w:hAnsi="Palatino Linotype" w:cs="Arial"/>
          <w:lang w:val="es-ES"/>
        </w:rPr>
        <w:t>señalar</w:t>
      </w:r>
      <w:r w:rsidR="00D32790" w:rsidRPr="0029084D">
        <w:rPr>
          <w:rFonts w:ascii="Palatino Linotype" w:hAnsi="Palatino Linotype" w:cs="Arial"/>
          <w:lang w:val="es-ES"/>
        </w:rPr>
        <w:t xml:space="preserve"> que de la respuesta proporcionada se advirtió que </w:t>
      </w:r>
      <w:r w:rsidR="00D32790" w:rsidRPr="0029084D">
        <w:rPr>
          <w:rFonts w:ascii="Palatino Linotype" w:hAnsi="Palatino Linotype" w:cs="Arial"/>
          <w:b/>
        </w:rPr>
        <w:t xml:space="preserve">EL SUJETO OBLIGADO </w:t>
      </w:r>
      <w:r w:rsidR="00D32790" w:rsidRPr="0029084D">
        <w:rPr>
          <w:rFonts w:ascii="Palatino Linotype" w:hAnsi="Palatino Linotype" w:cs="Arial"/>
        </w:rPr>
        <w:t>dejó visible información susceptible de ser clasificada como confidencial, de manera enunciativa m</w:t>
      </w:r>
      <w:r w:rsidRPr="0029084D">
        <w:rPr>
          <w:rFonts w:ascii="Palatino Linotype" w:hAnsi="Palatino Linotype" w:cs="Arial"/>
        </w:rPr>
        <w:t>ás no limitativa como la</w:t>
      </w:r>
      <w:r w:rsidR="00D32790" w:rsidRPr="0029084D">
        <w:rPr>
          <w:rFonts w:ascii="Palatino Linotype" w:hAnsi="Palatino Linotype" w:cs="Arial"/>
        </w:rPr>
        <w:t xml:space="preserve"> CURP, firma</w:t>
      </w:r>
      <w:r w:rsidR="00933A11" w:rsidRPr="0029084D">
        <w:rPr>
          <w:rFonts w:ascii="Palatino Linotype" w:hAnsi="Palatino Linotype" w:cs="Arial"/>
        </w:rPr>
        <w:t xml:space="preserve"> contenida </w:t>
      </w:r>
      <w:r w:rsidR="00933A11" w:rsidRPr="0029084D">
        <w:rPr>
          <w:rFonts w:ascii="Palatino Linotype" w:hAnsi="Palatino Linotype" w:cs="Arial"/>
        </w:rPr>
        <w:lastRenderedPageBreak/>
        <w:t>en títulos profesionales</w:t>
      </w:r>
      <w:r w:rsidR="00D32790" w:rsidRPr="0029084D">
        <w:rPr>
          <w:rFonts w:ascii="Palatino Linotype" w:hAnsi="Palatino Linotype" w:cs="Arial"/>
        </w:rPr>
        <w:t xml:space="preserve">, atento a ello, se deberá </w:t>
      </w:r>
      <w:r w:rsidR="00D32790" w:rsidRPr="0029084D">
        <w:rPr>
          <w:rFonts w:ascii="Palatino Linotype" w:hAnsi="Palatino Linotype" w:cs="Arial"/>
          <w:lang w:val="es-ES"/>
        </w:rPr>
        <w:t>hacer</w:t>
      </w:r>
      <w:r w:rsidR="00D32790" w:rsidRPr="0029084D">
        <w:rPr>
          <w:rFonts w:ascii="Palatino Linotype" w:hAnsi="Palatino Linotype" w:cs="Arial"/>
        </w:rPr>
        <w:t xml:space="preserve"> del conocimiento al</w:t>
      </w:r>
      <w:r w:rsidR="00D32790" w:rsidRPr="0029084D">
        <w:rPr>
          <w:rFonts w:ascii="Palatino Linotype" w:hAnsi="Palatino Linotype" w:cs="Arial"/>
          <w:lang w:val="es-ES"/>
        </w:rPr>
        <w:t xml:space="preserve"> Titular de la Dirección General de Protección de Datos Personales en atención al artículo 82, fracción XXVII de la Ley de Protección de Datos Personales del Estado de México y Municipios., </w:t>
      </w:r>
      <w:r w:rsidR="00D32790" w:rsidRPr="0029084D">
        <w:rPr>
          <w:rFonts w:ascii="Palatino Linotype" w:hAnsi="Palatino Linotype" w:cs="Arial"/>
        </w:rPr>
        <w:t>a fin de que determinen lo conducente.</w:t>
      </w:r>
    </w:p>
    <w:p w14:paraId="3062CC35" w14:textId="77777777" w:rsidR="00D32790" w:rsidRPr="0029084D" w:rsidRDefault="00D32790" w:rsidP="00D32790">
      <w:pPr>
        <w:spacing w:line="360" w:lineRule="auto"/>
        <w:jc w:val="both"/>
        <w:rPr>
          <w:rFonts w:ascii="Palatino Linotype" w:hAnsi="Palatino Linotype" w:cs="Arial"/>
          <w:b/>
        </w:rPr>
      </w:pPr>
    </w:p>
    <w:p w14:paraId="0585FBD4" w14:textId="6AF23A83" w:rsidR="00E4229F" w:rsidRPr="0029084D" w:rsidRDefault="00E4229F" w:rsidP="007B7A1F">
      <w:pPr>
        <w:spacing w:line="360" w:lineRule="auto"/>
        <w:jc w:val="both"/>
        <w:rPr>
          <w:rFonts w:ascii="Palatino Linotype" w:hAnsi="Palatino Linotype" w:cs="Arial"/>
          <w:lang w:eastAsia="es-MX"/>
        </w:rPr>
      </w:pPr>
      <w:r w:rsidRPr="0029084D">
        <w:rPr>
          <w:rFonts w:ascii="Palatino Linotype" w:hAnsi="Palatino Linotype" w:cs="Arial"/>
        </w:rPr>
        <w:t xml:space="preserve">Debido a lo </w:t>
      </w:r>
      <w:r w:rsidRPr="0029084D">
        <w:rPr>
          <w:rFonts w:ascii="Palatino Linotype" w:hAnsi="Palatino Linotype" w:cs="Arial"/>
          <w:lang w:eastAsia="es-CO"/>
        </w:rPr>
        <w:t>anteriormente</w:t>
      </w:r>
      <w:r w:rsidRPr="0029084D">
        <w:rPr>
          <w:rFonts w:ascii="Palatino Linotype" w:hAnsi="Palatino Linotype" w:cs="Arial"/>
        </w:rPr>
        <w:t xml:space="preserve"> expuesto, este Instituto estima que las razones o motivos de inconformidad hechos valer por </w:t>
      </w:r>
      <w:r w:rsidR="001252E7" w:rsidRPr="0029084D">
        <w:rPr>
          <w:rFonts w:ascii="Palatino Linotype" w:hAnsi="Palatino Linotype" w:cs="Arial"/>
          <w:b/>
        </w:rPr>
        <w:t>LA</w:t>
      </w:r>
      <w:r w:rsidRPr="0029084D">
        <w:rPr>
          <w:rFonts w:ascii="Palatino Linotype" w:hAnsi="Palatino Linotype" w:cs="Arial"/>
          <w:b/>
        </w:rPr>
        <w:t xml:space="preserve"> RECURRENTE</w:t>
      </w:r>
      <w:r w:rsidRPr="0029084D">
        <w:rPr>
          <w:rFonts w:ascii="Palatino Linotype" w:hAnsi="Palatino Linotype" w:cs="Arial"/>
        </w:rPr>
        <w:t xml:space="preserve"> devienen </w:t>
      </w:r>
      <w:r w:rsidRPr="0029084D">
        <w:rPr>
          <w:rFonts w:ascii="Palatino Linotype" w:hAnsi="Palatino Linotype" w:cs="Arial"/>
          <w:b/>
        </w:rPr>
        <w:t>fundadas</w:t>
      </w:r>
      <w:r w:rsidRPr="0029084D">
        <w:rPr>
          <w:rFonts w:ascii="Palatino Linotype" w:hAnsi="Palatino Linotype" w:cs="Arial"/>
        </w:rPr>
        <w:t xml:space="preserve"> y suficientes para </w:t>
      </w:r>
      <w:r w:rsidRPr="0029084D">
        <w:rPr>
          <w:rFonts w:ascii="Palatino Linotype" w:hAnsi="Palatino Linotype" w:cs="Arial"/>
          <w:b/>
        </w:rPr>
        <w:t>MODIFICAR</w:t>
      </w:r>
      <w:r w:rsidRPr="0029084D">
        <w:rPr>
          <w:rFonts w:ascii="Palatino Linotype" w:hAnsi="Palatino Linotype" w:cs="Arial"/>
        </w:rPr>
        <w:t xml:space="preserve"> la respuesta del </w:t>
      </w:r>
      <w:r w:rsidRPr="0029084D">
        <w:rPr>
          <w:rFonts w:ascii="Palatino Linotype" w:hAnsi="Palatino Linotype" w:cs="Arial"/>
          <w:b/>
        </w:rPr>
        <w:t>SUJETO OBLIGADO</w:t>
      </w:r>
      <w:r w:rsidRPr="0029084D">
        <w:rPr>
          <w:rFonts w:ascii="Palatino Linotype" w:hAnsi="Palatino Linotype" w:cs="Arial"/>
        </w:rPr>
        <w:t xml:space="preserve"> y ordenarle haga entrega de la información descrita en el presente Considerando.</w:t>
      </w:r>
    </w:p>
    <w:p w14:paraId="2DC0C398" w14:textId="77777777" w:rsidR="00E4229F" w:rsidRPr="0029084D" w:rsidRDefault="00E4229F" w:rsidP="007B7A1F">
      <w:pPr>
        <w:pStyle w:val="Prrafodelista"/>
        <w:widowControl w:val="0"/>
        <w:autoSpaceDE w:val="0"/>
        <w:autoSpaceDN w:val="0"/>
        <w:adjustRightInd w:val="0"/>
        <w:spacing w:line="360" w:lineRule="auto"/>
        <w:ind w:left="0"/>
        <w:jc w:val="both"/>
        <w:rPr>
          <w:rFonts w:ascii="Palatino Linotype" w:hAnsi="Palatino Linotype" w:cs="Arial"/>
        </w:rPr>
      </w:pPr>
    </w:p>
    <w:p w14:paraId="4523870A" w14:textId="77777777" w:rsidR="002E5F16" w:rsidRPr="0029084D" w:rsidRDefault="002E5F16" w:rsidP="007B7A1F">
      <w:pPr>
        <w:spacing w:line="360" w:lineRule="auto"/>
        <w:jc w:val="both"/>
        <w:rPr>
          <w:rFonts w:ascii="Palatino Linotype" w:eastAsia="Calibri" w:hAnsi="Palatino Linotype" w:cs="Arial"/>
        </w:rPr>
      </w:pPr>
      <w:r w:rsidRPr="0029084D">
        <w:rPr>
          <w:rFonts w:ascii="Palatino Linotype" w:eastAsia="Calibri" w:hAnsi="Palatino Linotype" w:cs="Arial"/>
        </w:rPr>
        <w:t xml:space="preserve">Así, con fundamento en lo previsto en los artículos 5, párrafos </w:t>
      </w:r>
      <w:r w:rsidRPr="0029084D">
        <w:rPr>
          <w:rFonts w:ascii="Palatino Linotype" w:hAnsi="Palatino Linotype"/>
        </w:rPr>
        <w:t>trigésimo, trigésimo primero y trigésimo segundo</w:t>
      </w:r>
      <w:r w:rsidRPr="0029084D">
        <w:rPr>
          <w:rFonts w:ascii="Palatino Linotype" w:eastAsia="Calibri" w:hAnsi="Palatino Linotype" w:cs="Arial"/>
        </w:rPr>
        <w:t xml:space="preserve">, fracciones IV y V de la Constitución Política del Estado Libre y Soberano de México; </w:t>
      </w:r>
      <w:r w:rsidRPr="0029084D">
        <w:rPr>
          <w:rFonts w:ascii="Palatino Linotype" w:hAnsi="Palatino Linotype" w:cs="Arial"/>
        </w:rPr>
        <w:t>2, fracción II, 29, 36, fracciones I y II, 176, 178, 179, 181, 185 fracción I, 186 y 188</w:t>
      </w:r>
      <w:r w:rsidRPr="0029084D">
        <w:rPr>
          <w:rFonts w:ascii="Palatino Linotype" w:eastAsia="Calibri" w:hAnsi="Palatino Linotype" w:cs="Arial"/>
        </w:rPr>
        <w:t xml:space="preserve"> de la Ley de Transparencia y Acceso a la Información Pública del Estado de México y Municipios, este Pleno: </w:t>
      </w:r>
    </w:p>
    <w:p w14:paraId="234593C3" w14:textId="77777777" w:rsidR="00255BB3" w:rsidRPr="0029084D" w:rsidRDefault="00255BB3" w:rsidP="00D32790">
      <w:pPr>
        <w:jc w:val="both"/>
        <w:rPr>
          <w:rFonts w:ascii="Palatino Linotype" w:eastAsia="Calibri" w:hAnsi="Palatino Linotype" w:cs="Arial"/>
        </w:rPr>
      </w:pPr>
    </w:p>
    <w:p w14:paraId="3F4252A4" w14:textId="77777777" w:rsidR="00255BB3" w:rsidRPr="0029084D" w:rsidRDefault="00255BB3" w:rsidP="00D32790">
      <w:pPr>
        <w:jc w:val="center"/>
        <w:rPr>
          <w:rFonts w:ascii="Palatino Linotype" w:hAnsi="Palatino Linotype"/>
          <w:b/>
          <w:spacing w:val="60"/>
          <w:sz w:val="28"/>
          <w:szCs w:val="28"/>
        </w:rPr>
      </w:pPr>
      <w:r w:rsidRPr="0029084D">
        <w:rPr>
          <w:rFonts w:ascii="Palatino Linotype" w:hAnsi="Palatino Linotype"/>
          <w:b/>
          <w:spacing w:val="60"/>
          <w:sz w:val="28"/>
          <w:szCs w:val="28"/>
        </w:rPr>
        <w:t>RESUELVE</w:t>
      </w:r>
    </w:p>
    <w:p w14:paraId="6E693D42" w14:textId="77777777" w:rsidR="00255BB3" w:rsidRPr="0029084D" w:rsidRDefault="00255BB3" w:rsidP="00D32790">
      <w:pPr>
        <w:jc w:val="center"/>
        <w:rPr>
          <w:rFonts w:ascii="Palatino Linotype" w:hAnsi="Palatino Linotype"/>
          <w:b/>
          <w:spacing w:val="60"/>
          <w:sz w:val="28"/>
          <w:szCs w:val="28"/>
        </w:rPr>
      </w:pPr>
    </w:p>
    <w:p w14:paraId="56600B74" w14:textId="675CBD32" w:rsidR="00255BB3" w:rsidRPr="0029084D" w:rsidRDefault="00255BB3" w:rsidP="007B7A1F">
      <w:pPr>
        <w:widowControl w:val="0"/>
        <w:tabs>
          <w:tab w:val="left" w:pos="1701"/>
        </w:tabs>
        <w:autoSpaceDE w:val="0"/>
        <w:autoSpaceDN w:val="0"/>
        <w:adjustRightInd w:val="0"/>
        <w:spacing w:line="360" w:lineRule="auto"/>
        <w:jc w:val="both"/>
        <w:rPr>
          <w:rFonts w:ascii="Palatino Linotype" w:hAnsi="Palatino Linotype" w:cs="Arial"/>
        </w:rPr>
      </w:pPr>
      <w:r w:rsidRPr="0029084D">
        <w:rPr>
          <w:rFonts w:ascii="Palatino Linotype" w:hAnsi="Palatino Linotype" w:cs="Arial"/>
          <w:b/>
          <w:sz w:val="28"/>
          <w:szCs w:val="28"/>
        </w:rPr>
        <w:t>PRIMERO.</w:t>
      </w:r>
      <w:r w:rsidRPr="0029084D">
        <w:rPr>
          <w:rFonts w:ascii="Palatino Linotype" w:hAnsi="Palatino Linotype" w:cs="Arial"/>
        </w:rPr>
        <w:t xml:space="preserve"> Resultan </w:t>
      </w:r>
      <w:r w:rsidRPr="0029084D">
        <w:rPr>
          <w:rFonts w:ascii="Palatino Linotype" w:hAnsi="Palatino Linotype" w:cs="Arial"/>
          <w:b/>
        </w:rPr>
        <w:t>fundadas</w:t>
      </w:r>
      <w:r w:rsidRPr="0029084D">
        <w:rPr>
          <w:rFonts w:ascii="Palatino Linotype" w:hAnsi="Palatino Linotype" w:cs="Arial"/>
        </w:rPr>
        <w:t xml:space="preserve"> las </w:t>
      </w:r>
      <w:r w:rsidRPr="0029084D">
        <w:rPr>
          <w:rFonts w:ascii="Palatino Linotype" w:hAnsi="Palatino Linotype"/>
          <w:shd w:val="clear" w:color="auto" w:fill="FFFFFF"/>
        </w:rPr>
        <w:t>razones</w:t>
      </w:r>
      <w:r w:rsidRPr="0029084D">
        <w:rPr>
          <w:rFonts w:ascii="Palatino Linotype" w:hAnsi="Palatino Linotype" w:cs="Arial"/>
        </w:rPr>
        <w:t xml:space="preserve"> o motivos de inconformidad hechas valer por </w:t>
      </w:r>
      <w:r w:rsidR="00304C24" w:rsidRPr="0029084D">
        <w:rPr>
          <w:rFonts w:ascii="Palatino Linotype" w:eastAsia="Calibri" w:hAnsi="Palatino Linotype"/>
          <w:b/>
          <w:szCs w:val="22"/>
          <w:lang w:eastAsia="en-US"/>
        </w:rPr>
        <w:t>LA</w:t>
      </w:r>
      <w:r w:rsidRPr="0029084D">
        <w:rPr>
          <w:rFonts w:ascii="Palatino Linotype" w:eastAsia="Calibri" w:hAnsi="Palatino Linotype"/>
          <w:b/>
          <w:szCs w:val="22"/>
          <w:lang w:eastAsia="en-US"/>
        </w:rPr>
        <w:t xml:space="preserve"> RECURRENTE</w:t>
      </w:r>
      <w:r w:rsidRPr="0029084D">
        <w:rPr>
          <w:rFonts w:ascii="Palatino Linotype" w:hAnsi="Palatino Linotype" w:cs="Arial"/>
          <w:b/>
        </w:rPr>
        <w:t>,</w:t>
      </w:r>
      <w:r w:rsidRPr="0029084D">
        <w:rPr>
          <w:rFonts w:ascii="Palatino Linotype" w:hAnsi="Palatino Linotype" w:cs="Arial"/>
        </w:rPr>
        <w:t xml:space="preserve"> en términos del Considerando </w:t>
      </w:r>
      <w:r w:rsidR="00CF566A" w:rsidRPr="0029084D">
        <w:rPr>
          <w:rFonts w:ascii="Palatino Linotype" w:hAnsi="Palatino Linotype" w:cs="Arial"/>
          <w:b/>
        </w:rPr>
        <w:t>QUINTO</w:t>
      </w:r>
      <w:r w:rsidRPr="0029084D">
        <w:rPr>
          <w:rFonts w:ascii="Palatino Linotype" w:hAnsi="Palatino Linotype" w:cs="Arial"/>
        </w:rPr>
        <w:t xml:space="preserve"> de la presente resolución.</w:t>
      </w:r>
    </w:p>
    <w:p w14:paraId="3DA4525C" w14:textId="77777777" w:rsidR="00255BB3" w:rsidRPr="0029084D" w:rsidRDefault="00255BB3" w:rsidP="007B7A1F">
      <w:pPr>
        <w:spacing w:line="360" w:lineRule="auto"/>
        <w:jc w:val="both"/>
        <w:rPr>
          <w:rFonts w:ascii="Palatino Linotype" w:hAnsi="Palatino Linotype" w:cs="Arial"/>
          <w:lang w:val="es-ES"/>
        </w:rPr>
      </w:pPr>
    </w:p>
    <w:p w14:paraId="63F85881" w14:textId="53540F3C" w:rsidR="00255BB3" w:rsidRPr="0029084D" w:rsidRDefault="00255BB3" w:rsidP="007B7A1F">
      <w:pPr>
        <w:widowControl w:val="0"/>
        <w:autoSpaceDE w:val="0"/>
        <w:autoSpaceDN w:val="0"/>
        <w:adjustRightInd w:val="0"/>
        <w:spacing w:line="360" w:lineRule="auto"/>
        <w:jc w:val="both"/>
        <w:rPr>
          <w:rFonts w:ascii="Palatino Linotype" w:hAnsi="Palatino Linotype" w:cs="Arial"/>
        </w:rPr>
      </w:pPr>
      <w:r w:rsidRPr="0029084D">
        <w:rPr>
          <w:rFonts w:ascii="Palatino Linotype" w:hAnsi="Palatino Linotype" w:cs="Arial"/>
          <w:b/>
          <w:sz w:val="28"/>
        </w:rPr>
        <w:t>SEGUNDO.</w:t>
      </w:r>
      <w:r w:rsidRPr="0029084D">
        <w:rPr>
          <w:rFonts w:ascii="Palatino Linotype" w:hAnsi="Palatino Linotype" w:cs="Arial"/>
        </w:rPr>
        <w:t xml:space="preserve"> </w:t>
      </w:r>
      <w:r w:rsidRPr="0029084D">
        <w:rPr>
          <w:rFonts w:ascii="Palatino Linotype" w:eastAsia="Calibri" w:hAnsi="Palatino Linotype" w:cs="Arial"/>
        </w:rPr>
        <w:t xml:space="preserve">Se </w:t>
      </w:r>
      <w:r w:rsidR="00580942" w:rsidRPr="0029084D">
        <w:rPr>
          <w:rFonts w:ascii="Palatino Linotype" w:eastAsia="Calibri" w:hAnsi="Palatino Linotype" w:cs="Arial"/>
          <w:b/>
        </w:rPr>
        <w:t>MODIFICA</w:t>
      </w:r>
      <w:r w:rsidRPr="0029084D">
        <w:rPr>
          <w:rFonts w:ascii="Palatino Linotype" w:eastAsia="Calibri" w:hAnsi="Palatino Linotype" w:cs="Arial"/>
          <w:b/>
        </w:rPr>
        <w:t xml:space="preserve"> </w:t>
      </w:r>
      <w:r w:rsidRPr="0029084D">
        <w:rPr>
          <w:rFonts w:ascii="Palatino Linotype" w:eastAsia="Calibri" w:hAnsi="Palatino Linotype" w:cs="Arial"/>
        </w:rPr>
        <w:t>la respuesta</w:t>
      </w:r>
      <w:r w:rsidR="00351EE9" w:rsidRPr="0029084D">
        <w:rPr>
          <w:rFonts w:ascii="Palatino Linotype" w:eastAsia="Calibri" w:hAnsi="Palatino Linotype" w:cs="Arial"/>
        </w:rPr>
        <w:t xml:space="preserve"> proporcionada</w:t>
      </w:r>
      <w:r w:rsidRPr="0029084D">
        <w:rPr>
          <w:rFonts w:ascii="Palatino Linotype" w:eastAsia="Calibri" w:hAnsi="Palatino Linotype" w:cs="Arial"/>
        </w:rPr>
        <w:t xml:space="preserve"> por </w:t>
      </w:r>
      <w:r w:rsidRPr="0029084D">
        <w:rPr>
          <w:rFonts w:ascii="Palatino Linotype" w:eastAsia="Calibri" w:hAnsi="Palatino Linotype" w:cs="Arial"/>
          <w:b/>
        </w:rPr>
        <w:t xml:space="preserve">EL SUJETO OBLIGADO </w:t>
      </w:r>
      <w:r w:rsidRPr="0029084D">
        <w:rPr>
          <w:rFonts w:ascii="Palatino Linotype" w:eastAsia="Calibri" w:hAnsi="Palatino Linotype" w:cs="Arial"/>
        </w:rPr>
        <w:t>en la</w:t>
      </w:r>
      <w:r w:rsidR="00351EE9" w:rsidRPr="0029084D">
        <w:rPr>
          <w:rFonts w:ascii="Palatino Linotype" w:eastAsia="Calibri" w:hAnsi="Palatino Linotype" w:cs="Arial"/>
        </w:rPr>
        <w:t xml:space="preserve"> solicitud</w:t>
      </w:r>
      <w:r w:rsidRPr="0029084D">
        <w:rPr>
          <w:rFonts w:ascii="Palatino Linotype" w:eastAsia="Calibri" w:hAnsi="Palatino Linotype" w:cs="Arial"/>
        </w:rPr>
        <w:t xml:space="preserve"> de información que dio</w:t>
      </w:r>
      <w:r w:rsidR="00351EE9" w:rsidRPr="0029084D">
        <w:rPr>
          <w:rFonts w:ascii="Palatino Linotype" w:eastAsia="Calibri" w:hAnsi="Palatino Linotype" w:cs="Arial"/>
        </w:rPr>
        <w:t xml:space="preserve"> </w:t>
      </w:r>
      <w:r w:rsidRPr="0029084D">
        <w:rPr>
          <w:rFonts w:ascii="Palatino Linotype" w:eastAsia="Calibri" w:hAnsi="Palatino Linotype" w:cs="Arial"/>
        </w:rPr>
        <w:t xml:space="preserve">origen al Recurso de Revisión </w:t>
      </w:r>
      <w:r w:rsidR="00117C92" w:rsidRPr="0029084D">
        <w:rPr>
          <w:rFonts w:ascii="Palatino Linotype" w:hAnsi="Palatino Linotype"/>
          <w:b/>
        </w:rPr>
        <w:lastRenderedPageBreak/>
        <w:t>12617</w:t>
      </w:r>
      <w:r w:rsidRPr="0029084D">
        <w:rPr>
          <w:rFonts w:ascii="Palatino Linotype" w:hAnsi="Palatino Linotype"/>
          <w:b/>
        </w:rPr>
        <w:t>/INFOEM/IP/RR/2022</w:t>
      </w:r>
      <w:r w:rsidRPr="0029084D">
        <w:rPr>
          <w:rFonts w:ascii="Palatino Linotype" w:hAnsi="Palatino Linotype" w:cs="Arial"/>
        </w:rPr>
        <w:t xml:space="preserve">, en términos del Considerando </w:t>
      </w:r>
      <w:r w:rsidRPr="0029084D">
        <w:rPr>
          <w:rFonts w:ascii="Palatino Linotype" w:hAnsi="Palatino Linotype" w:cs="Arial"/>
          <w:b/>
        </w:rPr>
        <w:t>QUINTO</w:t>
      </w:r>
      <w:r w:rsidRPr="0029084D">
        <w:rPr>
          <w:rFonts w:ascii="Palatino Linotype" w:hAnsi="Palatino Linotype" w:cs="Arial"/>
        </w:rPr>
        <w:t xml:space="preserve"> de la presen</w:t>
      </w:r>
      <w:r w:rsidR="00304C24" w:rsidRPr="0029084D">
        <w:rPr>
          <w:rFonts w:ascii="Palatino Linotype" w:hAnsi="Palatino Linotype" w:cs="Arial"/>
        </w:rPr>
        <w:t>te resolución, y haga entrega</w:t>
      </w:r>
      <w:r w:rsidR="0069208E" w:rsidRPr="0029084D">
        <w:rPr>
          <w:rFonts w:ascii="Palatino Linotype" w:hAnsi="Palatino Linotype" w:cs="Arial"/>
        </w:rPr>
        <w:t xml:space="preserve"> </w:t>
      </w:r>
      <w:r w:rsidR="00AF381E" w:rsidRPr="0029084D">
        <w:rPr>
          <w:rFonts w:ascii="Palatino Linotype" w:hAnsi="Palatino Linotype" w:cs="Arial"/>
        </w:rPr>
        <w:t xml:space="preserve">en </w:t>
      </w:r>
      <w:r w:rsidR="00CF566A" w:rsidRPr="0029084D">
        <w:rPr>
          <w:rFonts w:ascii="Palatino Linotype" w:hAnsi="Palatino Linotype" w:cs="Arial"/>
          <w:b/>
        </w:rPr>
        <w:t>versión púb</w:t>
      </w:r>
      <w:r w:rsidR="001A7D97" w:rsidRPr="0029084D">
        <w:rPr>
          <w:rFonts w:ascii="Palatino Linotype" w:hAnsi="Palatino Linotype" w:cs="Arial"/>
          <w:b/>
        </w:rPr>
        <w:t>lica</w:t>
      </w:r>
      <w:r w:rsidR="00304C24" w:rsidRPr="0029084D">
        <w:rPr>
          <w:rFonts w:ascii="Palatino Linotype" w:hAnsi="Palatino Linotype" w:cs="Arial"/>
        </w:rPr>
        <w:t xml:space="preserve"> a </w:t>
      </w:r>
      <w:r w:rsidR="00304C24" w:rsidRPr="0029084D">
        <w:rPr>
          <w:rFonts w:ascii="Palatino Linotype" w:hAnsi="Palatino Linotype" w:cs="Arial"/>
          <w:b/>
        </w:rPr>
        <w:t>LA</w:t>
      </w:r>
      <w:r w:rsidR="00304C24" w:rsidRPr="0029084D">
        <w:rPr>
          <w:rFonts w:ascii="Palatino Linotype" w:hAnsi="Palatino Linotype" w:cs="Arial"/>
        </w:rPr>
        <w:t xml:space="preserve"> </w:t>
      </w:r>
      <w:r w:rsidRPr="0029084D">
        <w:rPr>
          <w:rFonts w:ascii="Palatino Linotype" w:hAnsi="Palatino Linotype" w:cs="Arial"/>
          <w:b/>
        </w:rPr>
        <w:t>RECURRENTE</w:t>
      </w:r>
      <w:r w:rsidRPr="0029084D">
        <w:rPr>
          <w:rFonts w:ascii="Palatino Linotype" w:hAnsi="Palatino Linotype" w:cs="Arial"/>
        </w:rPr>
        <w:t xml:space="preserve">, vía </w:t>
      </w:r>
      <w:r w:rsidRPr="0029084D">
        <w:rPr>
          <w:rFonts w:ascii="Palatino Linotype" w:hAnsi="Palatino Linotype" w:cs="Arial"/>
          <w:b/>
        </w:rPr>
        <w:t xml:space="preserve">SAIMEX, </w:t>
      </w:r>
      <w:r w:rsidR="00117C92" w:rsidRPr="0029084D">
        <w:rPr>
          <w:rFonts w:ascii="Palatino Linotype" w:hAnsi="Palatino Linotype" w:cs="Arial"/>
        </w:rPr>
        <w:t>de manera legible lo</w:t>
      </w:r>
      <w:r w:rsidR="00163771" w:rsidRPr="0029084D">
        <w:rPr>
          <w:rFonts w:ascii="Palatino Linotype" w:hAnsi="Palatino Linotype" w:cs="Arial"/>
        </w:rPr>
        <w:t>s documentos donde conste lo</w:t>
      </w:r>
      <w:r w:rsidR="00117C92" w:rsidRPr="0029084D">
        <w:rPr>
          <w:rFonts w:ascii="Palatino Linotype" w:hAnsi="Palatino Linotype" w:cs="Arial"/>
        </w:rPr>
        <w:t xml:space="preserve"> siguiente</w:t>
      </w:r>
      <w:r w:rsidRPr="0029084D">
        <w:rPr>
          <w:rFonts w:ascii="Palatino Linotype" w:hAnsi="Palatino Linotype"/>
        </w:rPr>
        <w:t>:</w:t>
      </w:r>
      <w:r w:rsidRPr="0029084D">
        <w:rPr>
          <w:rFonts w:ascii="Palatino Linotype" w:hAnsi="Palatino Linotype" w:cs="Arial"/>
          <w:b/>
        </w:rPr>
        <w:t xml:space="preserve"> </w:t>
      </w:r>
    </w:p>
    <w:p w14:paraId="496838D6" w14:textId="77777777" w:rsidR="00255BB3" w:rsidRPr="0029084D" w:rsidRDefault="00255BB3" w:rsidP="00D32790">
      <w:pPr>
        <w:spacing w:line="276" w:lineRule="auto"/>
        <w:jc w:val="both"/>
        <w:rPr>
          <w:rFonts w:ascii="Palatino Linotype" w:hAnsi="Palatino Linotype" w:cs="Arial"/>
          <w:sz w:val="22"/>
          <w:szCs w:val="22"/>
          <w:lang w:val="es-ES"/>
        </w:rPr>
      </w:pPr>
    </w:p>
    <w:p w14:paraId="3A0016E1" w14:textId="1530C3F7" w:rsidR="00117C92" w:rsidRPr="0029084D" w:rsidRDefault="00255BB3" w:rsidP="00D32790">
      <w:pPr>
        <w:spacing w:line="276" w:lineRule="auto"/>
        <w:ind w:left="851" w:right="1134"/>
        <w:jc w:val="both"/>
        <w:rPr>
          <w:rFonts w:ascii="Palatino Linotype" w:hAnsi="Palatino Linotype"/>
          <w:i/>
          <w:sz w:val="22"/>
          <w:szCs w:val="22"/>
        </w:rPr>
      </w:pPr>
      <w:r w:rsidRPr="0029084D">
        <w:rPr>
          <w:rFonts w:ascii="Palatino Linotype" w:hAnsi="Palatino Linotype"/>
          <w:i/>
          <w:sz w:val="22"/>
          <w:szCs w:val="22"/>
        </w:rPr>
        <w:t>“</w:t>
      </w:r>
      <w:r w:rsidR="00117C92" w:rsidRPr="0029084D">
        <w:rPr>
          <w:rFonts w:ascii="Palatino Linotype" w:hAnsi="Palatino Linotype"/>
          <w:i/>
          <w:sz w:val="22"/>
          <w:szCs w:val="22"/>
        </w:rPr>
        <w:t>a) La certificación de competencia laboral de los titulares de la Secretaría del Ayuntamiento, Dirección de</w:t>
      </w:r>
      <w:r w:rsidR="009C5484" w:rsidRPr="0029084D">
        <w:rPr>
          <w:rFonts w:ascii="Palatino Linotype" w:hAnsi="Palatino Linotype"/>
          <w:i/>
          <w:sz w:val="22"/>
          <w:szCs w:val="22"/>
        </w:rPr>
        <w:t xml:space="preserve"> Desarrollo Urbano y</w:t>
      </w:r>
      <w:r w:rsidR="00117C92" w:rsidRPr="0029084D">
        <w:rPr>
          <w:rFonts w:ascii="Palatino Linotype" w:hAnsi="Palatino Linotype"/>
          <w:i/>
          <w:sz w:val="22"/>
          <w:szCs w:val="22"/>
        </w:rPr>
        <w:t xml:space="preserve"> Obras Pública</w:t>
      </w:r>
      <w:r w:rsidR="009C5484" w:rsidRPr="0029084D">
        <w:rPr>
          <w:rFonts w:ascii="Palatino Linotype" w:hAnsi="Palatino Linotype"/>
          <w:i/>
          <w:sz w:val="22"/>
          <w:szCs w:val="22"/>
        </w:rPr>
        <w:t xml:space="preserve">s </w:t>
      </w:r>
      <w:r w:rsidR="00117C92" w:rsidRPr="0029084D">
        <w:rPr>
          <w:rFonts w:ascii="Palatino Linotype" w:hAnsi="Palatino Linotype"/>
          <w:i/>
          <w:sz w:val="22"/>
          <w:szCs w:val="22"/>
        </w:rPr>
        <w:t>y Contraloría</w:t>
      </w:r>
      <w:r w:rsidR="009C5484" w:rsidRPr="0029084D">
        <w:rPr>
          <w:rFonts w:ascii="Palatino Linotype" w:hAnsi="Palatino Linotype"/>
          <w:i/>
          <w:sz w:val="22"/>
          <w:szCs w:val="22"/>
        </w:rPr>
        <w:t xml:space="preserve"> Municipal.</w:t>
      </w:r>
      <w:r w:rsidR="00117C92" w:rsidRPr="0029084D">
        <w:rPr>
          <w:rFonts w:ascii="Palatino Linotype" w:hAnsi="Palatino Linotype"/>
          <w:i/>
          <w:sz w:val="22"/>
          <w:szCs w:val="22"/>
        </w:rPr>
        <w:t xml:space="preserve"> </w:t>
      </w:r>
    </w:p>
    <w:p w14:paraId="5ED7B811" w14:textId="77777777" w:rsidR="00117C92" w:rsidRPr="0029084D" w:rsidRDefault="00117C92" w:rsidP="00D32790">
      <w:pPr>
        <w:spacing w:line="276" w:lineRule="auto"/>
        <w:ind w:left="851" w:right="1134"/>
        <w:jc w:val="both"/>
        <w:rPr>
          <w:rFonts w:ascii="Palatino Linotype" w:hAnsi="Palatino Linotype"/>
          <w:i/>
          <w:sz w:val="22"/>
          <w:szCs w:val="22"/>
        </w:rPr>
      </w:pPr>
    </w:p>
    <w:p w14:paraId="5B3982AB" w14:textId="30337691" w:rsidR="00587BAE" w:rsidRPr="0029084D" w:rsidRDefault="00117C92" w:rsidP="00D32790">
      <w:pPr>
        <w:spacing w:line="276" w:lineRule="auto"/>
        <w:ind w:left="851" w:right="1134"/>
        <w:jc w:val="both"/>
        <w:rPr>
          <w:rFonts w:ascii="Palatino Linotype" w:hAnsi="Palatino Linotype" w:cs="Arial"/>
        </w:rPr>
      </w:pPr>
      <w:r w:rsidRPr="0029084D">
        <w:rPr>
          <w:rFonts w:ascii="Palatino Linotype" w:hAnsi="Palatino Linotype"/>
          <w:i/>
          <w:sz w:val="22"/>
          <w:szCs w:val="22"/>
        </w:rPr>
        <w:t xml:space="preserve">b) </w:t>
      </w:r>
      <w:r w:rsidR="00DB2C20" w:rsidRPr="0029084D">
        <w:rPr>
          <w:rFonts w:ascii="Palatino Linotype" w:hAnsi="Palatino Linotype"/>
          <w:i/>
          <w:sz w:val="22"/>
          <w:szCs w:val="22"/>
        </w:rPr>
        <w:t>Los recibos de nómina y/o l</w:t>
      </w:r>
      <w:r w:rsidR="00587BAE" w:rsidRPr="0029084D">
        <w:rPr>
          <w:rFonts w:ascii="Palatino Linotype" w:hAnsi="Palatino Linotype"/>
          <w:i/>
          <w:sz w:val="22"/>
          <w:szCs w:val="22"/>
        </w:rPr>
        <w:t xml:space="preserve">os comprobantes de percepciones y deducciones de todos los servidores públicos, incluyendo los del Sistema Municipal para el Desarrollo Integral de la Familia, correspondientes a la primera y segunda quincena de mayo de 2022. </w:t>
      </w:r>
    </w:p>
    <w:p w14:paraId="1AEB6921" w14:textId="77777777" w:rsidR="00587BAE" w:rsidRPr="0029084D" w:rsidRDefault="00587BAE" w:rsidP="00D32790">
      <w:pPr>
        <w:spacing w:line="276" w:lineRule="auto"/>
        <w:ind w:left="851" w:right="1134"/>
        <w:jc w:val="both"/>
        <w:rPr>
          <w:rFonts w:ascii="Palatino Linotype" w:hAnsi="Palatino Linotype"/>
          <w:i/>
          <w:sz w:val="22"/>
          <w:szCs w:val="22"/>
        </w:rPr>
      </w:pPr>
    </w:p>
    <w:p w14:paraId="0565ABA6" w14:textId="77777777" w:rsidR="00587BAE" w:rsidRPr="0029084D" w:rsidRDefault="00351EE9" w:rsidP="00D32790">
      <w:pPr>
        <w:spacing w:line="276" w:lineRule="auto"/>
        <w:ind w:left="851" w:right="1134"/>
        <w:jc w:val="both"/>
        <w:rPr>
          <w:rFonts w:ascii="Palatino Linotype" w:hAnsi="Palatino Linotype"/>
          <w:i/>
          <w:iCs/>
          <w:sz w:val="22"/>
          <w:szCs w:val="22"/>
        </w:rPr>
      </w:pPr>
      <w:r w:rsidRPr="0029084D">
        <w:rPr>
          <w:rFonts w:ascii="Palatino Linotype" w:hAnsi="Palatino Linotype" w:cs="Arial"/>
          <w:i/>
          <w:sz w:val="22"/>
          <w:szCs w:val="22"/>
        </w:rPr>
        <w:t>Debiendo notificar a</w:t>
      </w:r>
      <w:r w:rsidR="00304C24" w:rsidRPr="0029084D">
        <w:rPr>
          <w:rFonts w:ascii="Palatino Linotype" w:hAnsi="Palatino Linotype" w:cs="Arial"/>
          <w:i/>
          <w:sz w:val="22"/>
          <w:szCs w:val="22"/>
        </w:rPr>
        <w:t xml:space="preserve"> </w:t>
      </w:r>
      <w:r w:rsidR="00304C24" w:rsidRPr="0029084D">
        <w:rPr>
          <w:rFonts w:ascii="Palatino Linotype" w:hAnsi="Palatino Linotype" w:cs="Arial"/>
          <w:b/>
          <w:i/>
          <w:sz w:val="22"/>
          <w:szCs w:val="22"/>
        </w:rPr>
        <w:t>LA</w:t>
      </w:r>
      <w:r w:rsidRPr="0029084D">
        <w:rPr>
          <w:rFonts w:ascii="Palatino Linotype" w:hAnsi="Palatino Linotype" w:cs="Arial"/>
          <w:i/>
          <w:sz w:val="22"/>
          <w:szCs w:val="22"/>
        </w:rPr>
        <w:t xml:space="preserve"> </w:t>
      </w:r>
      <w:r w:rsidRPr="0029084D">
        <w:rPr>
          <w:rFonts w:ascii="Palatino Linotype" w:hAnsi="Palatino Linotype" w:cs="Arial"/>
          <w:b/>
          <w:i/>
          <w:sz w:val="22"/>
          <w:szCs w:val="22"/>
        </w:rPr>
        <w:t>RECURRENTE</w:t>
      </w:r>
      <w:r w:rsidRPr="0029084D">
        <w:rPr>
          <w:rFonts w:ascii="Palatino Linotype" w:hAnsi="Palatino Linotype" w:cs="Arial"/>
          <w:i/>
          <w:sz w:val="22"/>
          <w:szCs w:val="22"/>
        </w:rPr>
        <w:t xml:space="preserve"> el Acuerdo de Clasificación de la información que emita en su caso el Comité de Transparencia con motivo de la versión pública</w:t>
      </w:r>
      <w:r w:rsidRPr="0029084D">
        <w:rPr>
          <w:rFonts w:ascii="Palatino Linotype" w:hAnsi="Palatino Linotype"/>
          <w:i/>
          <w:iCs/>
          <w:sz w:val="22"/>
          <w:szCs w:val="22"/>
        </w:rPr>
        <w:t>.</w:t>
      </w:r>
    </w:p>
    <w:p w14:paraId="6E564193" w14:textId="77777777" w:rsidR="00587BAE" w:rsidRPr="0029084D" w:rsidRDefault="00587BAE" w:rsidP="00D32790">
      <w:pPr>
        <w:spacing w:line="276" w:lineRule="auto"/>
        <w:ind w:left="851" w:right="1134"/>
        <w:jc w:val="both"/>
        <w:rPr>
          <w:rFonts w:ascii="Palatino Linotype" w:hAnsi="Palatino Linotype" w:cs="Arial"/>
          <w:i/>
          <w:sz w:val="22"/>
          <w:szCs w:val="22"/>
        </w:rPr>
      </w:pPr>
    </w:p>
    <w:p w14:paraId="7E1E8E0C" w14:textId="5E9D2C94" w:rsidR="00587BAE" w:rsidRPr="0029084D" w:rsidRDefault="00587BAE" w:rsidP="00D32790">
      <w:pPr>
        <w:spacing w:line="276" w:lineRule="auto"/>
        <w:ind w:left="851" w:right="1134"/>
        <w:jc w:val="both"/>
        <w:rPr>
          <w:rFonts w:ascii="Palatino Linotype" w:hAnsi="Palatino Linotype" w:cs="Arial"/>
          <w:sz w:val="22"/>
          <w:szCs w:val="22"/>
        </w:rPr>
      </w:pPr>
      <w:r w:rsidRPr="0029084D">
        <w:rPr>
          <w:rFonts w:ascii="Palatino Linotype" w:hAnsi="Palatino Linotype" w:cs="Arial"/>
          <w:i/>
          <w:sz w:val="22"/>
          <w:szCs w:val="22"/>
        </w:rPr>
        <w:t xml:space="preserve">En el caso de que no se cuente con parte de la información ordenada en el inciso a), </w:t>
      </w:r>
      <w:r w:rsidRPr="0029084D">
        <w:rPr>
          <w:rFonts w:ascii="Palatino Linotype" w:hAnsi="Palatino Linotype" w:cs="Arial"/>
          <w:b/>
          <w:i/>
          <w:sz w:val="22"/>
          <w:szCs w:val="22"/>
        </w:rPr>
        <w:t>EL SUJETO OBLIGADO</w:t>
      </w:r>
      <w:r w:rsidRPr="0029084D">
        <w:rPr>
          <w:rFonts w:ascii="Palatino Linotype" w:hAnsi="Palatino Linotype" w:cs="Arial"/>
          <w:i/>
          <w:sz w:val="22"/>
          <w:szCs w:val="22"/>
        </w:rPr>
        <w:t xml:space="preserve"> deberá proporcionar el Acuerdo del Comité de Transparencia, donde confirme la inexistencia conforme a lo establecido en el artículo 19, párrafo tercero, 169 y 170, de la Ley de Transparencia y Acceso a la Información Pública del Estado de México y Municipios.”</w:t>
      </w:r>
    </w:p>
    <w:p w14:paraId="68CD8645" w14:textId="77777777" w:rsidR="00351EE9" w:rsidRPr="0029084D" w:rsidRDefault="00351EE9" w:rsidP="00D32790">
      <w:pPr>
        <w:spacing w:line="276" w:lineRule="auto"/>
        <w:ind w:left="851" w:right="1134"/>
        <w:jc w:val="both"/>
        <w:rPr>
          <w:rFonts w:ascii="Palatino Linotype" w:hAnsi="Palatino Linotype"/>
        </w:rPr>
      </w:pPr>
    </w:p>
    <w:p w14:paraId="3A0E8666" w14:textId="77777777" w:rsidR="00DD203D" w:rsidRPr="0029084D" w:rsidRDefault="00DD203D" w:rsidP="007B7A1F">
      <w:pPr>
        <w:tabs>
          <w:tab w:val="left" w:pos="709"/>
        </w:tabs>
        <w:spacing w:line="360" w:lineRule="auto"/>
        <w:ind w:right="51"/>
        <w:jc w:val="both"/>
        <w:rPr>
          <w:rFonts w:ascii="Palatino Linotype" w:hAnsi="Palatino Linotype"/>
          <w:shd w:val="clear" w:color="auto" w:fill="FFFFFF"/>
        </w:rPr>
      </w:pPr>
      <w:r w:rsidRPr="0029084D">
        <w:rPr>
          <w:rFonts w:ascii="Palatino Linotype" w:hAnsi="Palatino Linotype"/>
          <w:b/>
          <w:sz w:val="28"/>
          <w:szCs w:val="28"/>
          <w:shd w:val="clear" w:color="auto" w:fill="FFFFFF"/>
        </w:rPr>
        <w:t>TERCERO.</w:t>
      </w:r>
      <w:r w:rsidRPr="0029084D">
        <w:rPr>
          <w:rFonts w:ascii="Palatino Linotype" w:hAnsi="Palatino Linotype"/>
          <w:b/>
          <w:shd w:val="clear" w:color="auto" w:fill="FFFFFF"/>
        </w:rPr>
        <w:t> </w:t>
      </w:r>
      <w:r w:rsidRPr="0029084D">
        <w:rPr>
          <w:rFonts w:ascii="Palatino Linotype" w:hAnsi="Palatino Linotype"/>
          <w:b/>
          <w:lang w:eastAsia="es-ES_tradnl"/>
        </w:rPr>
        <w:t xml:space="preserve">Notifíquese </w:t>
      </w:r>
      <w:r w:rsidRPr="0029084D">
        <w:rPr>
          <w:rFonts w:ascii="Palatino Linotype" w:hAnsi="Palatino Linotype"/>
          <w:lang w:eastAsia="es-ES_tradnl"/>
        </w:rPr>
        <w:t xml:space="preserve">mediante </w:t>
      </w:r>
      <w:r w:rsidRPr="0029084D">
        <w:rPr>
          <w:rFonts w:ascii="Palatino Linotype" w:hAnsi="Palatino Linotype" w:cs="Arial"/>
        </w:rPr>
        <w:t>Sistema de Acceso a la Información Mexiquense</w:t>
      </w:r>
      <w:r w:rsidRPr="0029084D">
        <w:rPr>
          <w:rFonts w:ascii="Palatino Linotype" w:hAnsi="Palatino Linotype"/>
          <w:lang w:eastAsia="es-ES_tradnl"/>
        </w:rPr>
        <w:t xml:space="preserve"> </w:t>
      </w:r>
      <w:r w:rsidRPr="0029084D">
        <w:rPr>
          <w:rFonts w:ascii="Palatino Linotype" w:hAnsi="Palatino Linotype"/>
          <w:shd w:val="clear" w:color="auto" w:fill="FFFFFF"/>
        </w:rPr>
        <w:t>al Titular de la Unidad de Transparencia del</w:t>
      </w:r>
      <w:r w:rsidRPr="0029084D">
        <w:rPr>
          <w:rFonts w:ascii="Palatino Linotype" w:hAnsi="Palatino Linotype"/>
          <w:b/>
          <w:shd w:val="clear" w:color="auto" w:fill="FFFFFF"/>
        </w:rPr>
        <w:t> SUJETO OBLIGADO</w:t>
      </w:r>
      <w:r w:rsidRPr="0029084D">
        <w:rPr>
          <w:rFonts w:ascii="Palatino Linotype" w:hAnsi="Palatino Linotype"/>
          <w:shd w:val="clear" w:color="auto" w:fill="FFFFFF"/>
        </w:rPr>
        <w:t xml:space="preserve">, para que conforme a los artículos 186, último párrafo y 189, párrafo segundo de la Ley de </w:t>
      </w:r>
      <w:r w:rsidRPr="0029084D">
        <w:rPr>
          <w:rFonts w:ascii="Palatino Linotype" w:hAnsi="Palatino Linotype" w:cs="Arial"/>
        </w:rPr>
        <w:t>Transparencia</w:t>
      </w:r>
      <w:r w:rsidRPr="0029084D">
        <w:rPr>
          <w:rFonts w:ascii="Palatino Linotype" w:hAnsi="Palatino Linotype"/>
          <w:shd w:val="clear" w:color="auto" w:fill="FFFFFF"/>
        </w:rPr>
        <w:t xml:space="preserve"> y Acceso a la Información Pública del Estado de México y Municipios, dé </w:t>
      </w:r>
      <w:r w:rsidRPr="0029084D">
        <w:rPr>
          <w:rFonts w:ascii="Palatino Linotype" w:hAnsi="Palatino Linotype" w:cs="Arial"/>
        </w:rPr>
        <w:t>cumplimiento</w:t>
      </w:r>
      <w:r w:rsidRPr="0029084D">
        <w:rPr>
          <w:rFonts w:ascii="Palatino Linotype" w:hAnsi="Palatino Linotype"/>
          <w:shd w:val="clear" w:color="auto" w:fill="FFFFFF"/>
        </w:rPr>
        <w:t xml:space="preserve"> a lo ordenado dentro del plazo de diez días hábiles, debiendo </w:t>
      </w:r>
      <w:r w:rsidRPr="0029084D">
        <w:rPr>
          <w:rFonts w:ascii="Palatino Linotype" w:hAnsi="Palatino Linotype" w:cs="Arial"/>
        </w:rPr>
        <w:t>informar</w:t>
      </w:r>
      <w:r w:rsidRPr="0029084D">
        <w:rPr>
          <w:rFonts w:ascii="Palatino Linotype" w:hAnsi="Palatino Linotype"/>
          <w:shd w:val="clear" w:color="auto" w:fill="FFFFFF"/>
        </w:rPr>
        <w:t xml:space="preserve"> a este Instituto en un plazo </w:t>
      </w:r>
      <w:r w:rsidRPr="0029084D">
        <w:rPr>
          <w:rFonts w:ascii="Palatino Linotype" w:hAnsi="Palatino Linotype"/>
          <w:lang w:eastAsia="es-ES_tradnl"/>
        </w:rPr>
        <w:t>de</w:t>
      </w:r>
      <w:r w:rsidRPr="0029084D">
        <w:rPr>
          <w:rFonts w:ascii="Palatino Linotype" w:hAnsi="Palatino Linotype"/>
          <w:shd w:val="clear" w:color="auto" w:fill="FFFFFF"/>
        </w:rPr>
        <w:t xml:space="preserve"> tres días hábiles siguientes sobre el cumplimiento dado a la presente resolución.</w:t>
      </w:r>
    </w:p>
    <w:p w14:paraId="6B69801C" w14:textId="2F7FE389" w:rsidR="00DD203D" w:rsidRPr="0029084D" w:rsidRDefault="00DD203D" w:rsidP="007B7A1F">
      <w:pPr>
        <w:tabs>
          <w:tab w:val="left" w:pos="709"/>
        </w:tabs>
        <w:spacing w:line="360" w:lineRule="auto"/>
        <w:ind w:right="51"/>
        <w:jc w:val="both"/>
        <w:rPr>
          <w:rFonts w:ascii="Palatino Linotype" w:hAnsi="Palatino Linotype"/>
          <w:b/>
          <w:szCs w:val="17"/>
          <w:lang w:eastAsia="es-ES_tradnl"/>
        </w:rPr>
      </w:pPr>
      <w:r w:rsidRPr="0029084D">
        <w:rPr>
          <w:rFonts w:ascii="Palatino Linotype" w:hAnsi="Palatino Linotype" w:cs="Arial"/>
          <w:b/>
          <w:bCs/>
          <w:sz w:val="28"/>
        </w:rPr>
        <w:lastRenderedPageBreak/>
        <w:t>CUARTO.</w:t>
      </w:r>
      <w:r w:rsidRPr="0029084D">
        <w:rPr>
          <w:rFonts w:ascii="Palatino Linotype" w:hAnsi="Palatino Linotype"/>
          <w:szCs w:val="17"/>
          <w:lang w:eastAsia="es-ES_tradnl"/>
        </w:rPr>
        <w:t xml:space="preserve"> </w:t>
      </w:r>
      <w:r w:rsidRPr="0029084D">
        <w:rPr>
          <w:rFonts w:ascii="Palatino Linotype" w:hAnsi="Palatino Linotype"/>
          <w:b/>
          <w:szCs w:val="17"/>
          <w:lang w:eastAsia="es-ES_tradnl"/>
        </w:rPr>
        <w:t>Notifíquese</w:t>
      </w:r>
      <w:r w:rsidRPr="0029084D">
        <w:rPr>
          <w:rFonts w:ascii="Palatino Linotype" w:hAnsi="Palatino Linotype"/>
          <w:szCs w:val="17"/>
          <w:lang w:eastAsia="es-ES_tradnl"/>
        </w:rPr>
        <w:t xml:space="preserve"> a</w:t>
      </w:r>
      <w:r w:rsidR="00304C24" w:rsidRPr="0029084D">
        <w:rPr>
          <w:rFonts w:ascii="Palatino Linotype" w:hAnsi="Palatino Linotype"/>
          <w:szCs w:val="17"/>
          <w:lang w:eastAsia="es-ES_tradnl"/>
        </w:rPr>
        <w:t xml:space="preserve"> </w:t>
      </w:r>
      <w:r w:rsidR="00304C24" w:rsidRPr="0029084D">
        <w:rPr>
          <w:rFonts w:ascii="Palatino Linotype" w:hAnsi="Palatino Linotype"/>
          <w:b/>
          <w:szCs w:val="17"/>
          <w:lang w:eastAsia="es-ES_tradnl"/>
        </w:rPr>
        <w:t>LA</w:t>
      </w:r>
      <w:r w:rsidRPr="0029084D">
        <w:rPr>
          <w:rFonts w:ascii="Palatino Linotype" w:hAnsi="Palatino Linotype"/>
          <w:szCs w:val="17"/>
          <w:lang w:eastAsia="es-ES_tradnl"/>
        </w:rPr>
        <w:t xml:space="preserve"> </w:t>
      </w:r>
      <w:r w:rsidRPr="0029084D">
        <w:rPr>
          <w:rFonts w:ascii="Palatino Linotype" w:hAnsi="Palatino Linotype"/>
          <w:b/>
          <w:szCs w:val="17"/>
          <w:lang w:eastAsia="es-ES_tradnl"/>
        </w:rPr>
        <w:t>RECURRENTE</w:t>
      </w:r>
      <w:r w:rsidRPr="0029084D">
        <w:rPr>
          <w:rFonts w:ascii="Palatino Linotype" w:hAnsi="Palatino Linotype"/>
          <w:szCs w:val="17"/>
          <w:lang w:eastAsia="es-ES_tradnl"/>
        </w:rPr>
        <w:t xml:space="preserve"> la presente resolución vía </w:t>
      </w:r>
      <w:r w:rsidRPr="0029084D">
        <w:rPr>
          <w:rFonts w:ascii="Palatino Linotype" w:hAnsi="Palatino Linotype" w:cs="Arial"/>
        </w:rPr>
        <w:t xml:space="preserve">Sistema de Acceso a la Información Mexiquense </w:t>
      </w:r>
      <w:r w:rsidR="00FC1C44" w:rsidRPr="0029084D">
        <w:rPr>
          <w:rFonts w:ascii="Palatino Linotype" w:hAnsi="Palatino Linotype" w:cs="Arial"/>
          <w:b/>
        </w:rPr>
        <w:t>(</w:t>
      </w:r>
      <w:r w:rsidRPr="0029084D">
        <w:rPr>
          <w:rFonts w:ascii="Palatino Linotype" w:hAnsi="Palatino Linotype" w:cs="Arial"/>
          <w:b/>
          <w:bCs/>
        </w:rPr>
        <w:t>SAIMEX</w:t>
      </w:r>
      <w:r w:rsidR="00FC1C44" w:rsidRPr="0029084D">
        <w:rPr>
          <w:rFonts w:ascii="Palatino Linotype" w:hAnsi="Palatino Linotype" w:cs="Arial"/>
          <w:b/>
          <w:bCs/>
        </w:rPr>
        <w:t>)</w:t>
      </w:r>
      <w:r w:rsidRPr="0029084D">
        <w:rPr>
          <w:rFonts w:ascii="Palatino Linotype" w:hAnsi="Palatino Linotype" w:cs="Arial"/>
        </w:rPr>
        <w:t>.</w:t>
      </w:r>
    </w:p>
    <w:p w14:paraId="49649BD2" w14:textId="77777777" w:rsidR="00DD203D" w:rsidRPr="0029084D" w:rsidRDefault="00DD203D" w:rsidP="007B7A1F">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33BAA5A0" w14:textId="4202DC65" w:rsidR="00DD203D" w:rsidRPr="0029084D" w:rsidRDefault="00DD203D" w:rsidP="007B7A1F">
      <w:pPr>
        <w:tabs>
          <w:tab w:val="left" w:pos="709"/>
        </w:tabs>
        <w:spacing w:line="360" w:lineRule="auto"/>
        <w:ind w:right="51"/>
        <w:jc w:val="both"/>
        <w:rPr>
          <w:rFonts w:ascii="Palatino Linotype" w:hAnsi="Palatino Linotype"/>
          <w:szCs w:val="17"/>
          <w:lang w:eastAsia="es-ES_tradnl"/>
        </w:rPr>
      </w:pPr>
      <w:r w:rsidRPr="0029084D">
        <w:rPr>
          <w:rFonts w:ascii="Palatino Linotype" w:hAnsi="Palatino Linotype" w:cs="Arial"/>
          <w:b/>
          <w:bCs/>
          <w:sz w:val="28"/>
        </w:rPr>
        <w:t>QUINTO.</w:t>
      </w:r>
      <w:r w:rsidR="00304C24" w:rsidRPr="0029084D">
        <w:rPr>
          <w:rFonts w:ascii="Palatino Linotype" w:hAnsi="Palatino Linotype"/>
          <w:szCs w:val="17"/>
          <w:lang w:eastAsia="es-ES_tradnl"/>
        </w:rPr>
        <w:t xml:space="preserve"> Hágase del conocimiento a </w:t>
      </w:r>
      <w:r w:rsidR="00304C24" w:rsidRPr="0029084D">
        <w:rPr>
          <w:rFonts w:ascii="Palatino Linotype" w:hAnsi="Palatino Linotype"/>
          <w:b/>
          <w:szCs w:val="17"/>
          <w:lang w:eastAsia="es-ES_tradnl"/>
        </w:rPr>
        <w:t>LA</w:t>
      </w:r>
      <w:r w:rsidRPr="0029084D">
        <w:rPr>
          <w:rFonts w:ascii="Palatino Linotype" w:hAnsi="Palatino Linotype"/>
          <w:szCs w:val="17"/>
          <w:lang w:eastAsia="es-ES_tradnl"/>
        </w:rPr>
        <w:t xml:space="preserve"> </w:t>
      </w:r>
      <w:r w:rsidRPr="0029084D">
        <w:rPr>
          <w:rFonts w:ascii="Palatino Linotype" w:hAnsi="Palatino Linotype"/>
          <w:b/>
          <w:szCs w:val="17"/>
          <w:lang w:eastAsia="es-ES_tradnl"/>
        </w:rPr>
        <w:t>RECURRENTE</w:t>
      </w:r>
      <w:r w:rsidRPr="0029084D">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1A70B8E7" w14:textId="77777777" w:rsidR="00DD203D" w:rsidRPr="0029084D" w:rsidRDefault="00DD203D" w:rsidP="007B7A1F">
      <w:pPr>
        <w:tabs>
          <w:tab w:val="left" w:pos="709"/>
        </w:tabs>
        <w:spacing w:line="360" w:lineRule="auto"/>
        <w:ind w:right="51"/>
        <w:jc w:val="both"/>
        <w:rPr>
          <w:rFonts w:ascii="Palatino Linotype" w:hAnsi="Palatino Linotype"/>
          <w:b/>
          <w:sz w:val="28"/>
          <w:szCs w:val="28"/>
          <w:lang w:eastAsia="es-ES_tradnl"/>
        </w:rPr>
      </w:pPr>
    </w:p>
    <w:p w14:paraId="71723E39" w14:textId="77777777" w:rsidR="00DD203D" w:rsidRPr="0029084D" w:rsidRDefault="00DD203D" w:rsidP="007B7A1F">
      <w:pPr>
        <w:tabs>
          <w:tab w:val="left" w:pos="709"/>
        </w:tabs>
        <w:spacing w:line="360" w:lineRule="auto"/>
        <w:ind w:right="51"/>
        <w:jc w:val="both"/>
        <w:rPr>
          <w:rFonts w:ascii="Palatino Linotype" w:hAnsi="Palatino Linotype"/>
          <w:szCs w:val="17"/>
          <w:lang w:eastAsia="es-ES_tradnl"/>
        </w:rPr>
      </w:pPr>
      <w:r w:rsidRPr="0029084D">
        <w:rPr>
          <w:rFonts w:ascii="Palatino Linotype" w:hAnsi="Palatino Linotype"/>
          <w:b/>
          <w:sz w:val="28"/>
          <w:szCs w:val="28"/>
          <w:lang w:eastAsia="es-ES_tradnl"/>
        </w:rPr>
        <w:t>SEXTO.</w:t>
      </w:r>
      <w:r w:rsidRPr="0029084D">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29084D">
        <w:rPr>
          <w:rFonts w:ascii="Palatino Linotype" w:hAnsi="Palatino Linotype"/>
          <w:b/>
          <w:szCs w:val="17"/>
          <w:lang w:eastAsia="es-ES_tradnl"/>
        </w:rPr>
        <w:t>EL SUJETO OBLIGADO</w:t>
      </w:r>
      <w:r w:rsidRPr="0029084D">
        <w:rPr>
          <w:rFonts w:ascii="Palatino Linotype" w:hAnsi="Palatino Linotype"/>
          <w:szCs w:val="17"/>
          <w:lang w:eastAsia="es-ES_tradnl"/>
        </w:rPr>
        <w:t xml:space="preserve"> de manera fundada y motivada, podrá solicitar una ampliación de plazo para el cumplimiento de la presente resolución.</w:t>
      </w:r>
    </w:p>
    <w:p w14:paraId="46C9F569" w14:textId="77777777" w:rsidR="00DD203D" w:rsidRPr="0029084D" w:rsidRDefault="00DD203D" w:rsidP="007B7A1F">
      <w:pPr>
        <w:spacing w:line="360" w:lineRule="auto"/>
        <w:jc w:val="both"/>
        <w:rPr>
          <w:rFonts w:ascii="Palatino Linotype" w:hAnsi="Palatino Linotype" w:cs="Arial"/>
          <w:b/>
          <w:sz w:val="28"/>
          <w:szCs w:val="28"/>
        </w:rPr>
      </w:pPr>
    </w:p>
    <w:p w14:paraId="42A4830F" w14:textId="77777777" w:rsidR="00933A11" w:rsidRPr="0029084D" w:rsidRDefault="00933A11" w:rsidP="00933A11">
      <w:pPr>
        <w:spacing w:line="360" w:lineRule="auto"/>
        <w:ind w:right="49"/>
        <w:jc w:val="both"/>
        <w:rPr>
          <w:rFonts w:ascii="Palatino Linotype" w:hAnsi="Palatino Linotype"/>
        </w:rPr>
      </w:pPr>
      <w:r w:rsidRPr="0029084D">
        <w:rPr>
          <w:rFonts w:ascii="Palatino Linotype" w:hAnsi="Palatino Linotype" w:cs="Arial"/>
          <w:b/>
          <w:sz w:val="28"/>
          <w:szCs w:val="28"/>
          <w:lang w:val="es-ES"/>
        </w:rPr>
        <w:t>SÉPTIMO</w:t>
      </w:r>
      <w:r w:rsidRPr="0029084D">
        <w:rPr>
          <w:rFonts w:ascii="Palatino Linotype" w:hAnsi="Palatino Linotype"/>
          <w:b/>
          <w:sz w:val="28"/>
          <w:szCs w:val="25"/>
        </w:rPr>
        <w:t xml:space="preserve">. </w:t>
      </w:r>
      <w:r w:rsidRPr="0029084D">
        <w:rPr>
          <w:rFonts w:ascii="Palatino Linotype" w:hAnsi="Palatino Linotype"/>
          <w:b/>
        </w:rPr>
        <w:t>Gírese</w:t>
      </w:r>
      <w:r w:rsidRPr="0029084D">
        <w:rPr>
          <w:rFonts w:ascii="Palatino Linotype" w:hAnsi="Palatino Linotype"/>
        </w:rPr>
        <w:t xml:space="preserve"> </w:t>
      </w:r>
      <w:r w:rsidRPr="0029084D">
        <w:rPr>
          <w:rFonts w:ascii="Palatino Linotype" w:hAnsi="Palatino Linotype"/>
          <w:lang w:eastAsia="es-ES_tradnl"/>
        </w:rPr>
        <w:t xml:space="preserve">oficio al </w:t>
      </w:r>
      <w:r w:rsidRPr="0029084D">
        <w:rPr>
          <w:rFonts w:ascii="Palatino Linotype" w:hAnsi="Palatino Linotype" w:cs="Arial"/>
          <w:lang w:val="es-ES"/>
        </w:rPr>
        <w:t xml:space="preserve">Titular de la Dirección General de Protección de Datos Personales en atención al artículo 82, fracción XXVII de la Ley de Protección de Datos Personales del Estado de México y </w:t>
      </w:r>
      <w:r w:rsidRPr="0029084D">
        <w:rPr>
          <w:rFonts w:ascii="Palatino Linotype" w:hAnsi="Palatino Linotype"/>
          <w:szCs w:val="17"/>
          <w:lang w:eastAsia="es-ES_tradnl"/>
        </w:rPr>
        <w:t>Municipios</w:t>
      </w:r>
      <w:r w:rsidRPr="0029084D">
        <w:rPr>
          <w:rFonts w:ascii="Palatino Linotype" w:hAnsi="Palatino Linotype"/>
          <w:lang w:eastAsia="es-ES_tradnl"/>
        </w:rPr>
        <w:t xml:space="preserve">, en términos del Considerando </w:t>
      </w:r>
      <w:r w:rsidRPr="0029084D">
        <w:rPr>
          <w:rFonts w:ascii="Palatino Linotype" w:hAnsi="Palatino Linotype"/>
          <w:b/>
          <w:lang w:eastAsia="es-ES_tradnl"/>
        </w:rPr>
        <w:t>QUINTO</w:t>
      </w:r>
      <w:r w:rsidRPr="0029084D">
        <w:rPr>
          <w:rFonts w:ascii="Palatino Linotype" w:hAnsi="Palatino Linotype"/>
          <w:lang w:eastAsia="es-ES_tradnl"/>
        </w:rPr>
        <w:t xml:space="preserve"> de la presente resolución.</w:t>
      </w:r>
    </w:p>
    <w:p w14:paraId="456EB1B7" w14:textId="77777777" w:rsidR="00933A11" w:rsidRPr="0029084D" w:rsidRDefault="00933A11" w:rsidP="007B7A1F">
      <w:pPr>
        <w:spacing w:line="360" w:lineRule="auto"/>
        <w:jc w:val="both"/>
        <w:rPr>
          <w:rFonts w:ascii="Palatino Linotype" w:hAnsi="Palatino Linotype" w:cs="Arial"/>
          <w:b/>
          <w:sz w:val="28"/>
          <w:szCs w:val="28"/>
        </w:rPr>
      </w:pPr>
    </w:p>
    <w:p w14:paraId="0AE9968B" w14:textId="77777777" w:rsidR="00B13277" w:rsidRPr="0029084D" w:rsidRDefault="00B13277" w:rsidP="007B7A1F">
      <w:pPr>
        <w:spacing w:line="360" w:lineRule="auto"/>
        <w:jc w:val="both"/>
        <w:rPr>
          <w:rFonts w:ascii="Palatino Linotype" w:hAnsi="Palatino Linotype" w:cs="Arial"/>
          <w:b/>
          <w:sz w:val="28"/>
          <w:szCs w:val="28"/>
        </w:rPr>
      </w:pPr>
    </w:p>
    <w:p w14:paraId="626ED205" w14:textId="77777777" w:rsidR="00B13277" w:rsidRPr="0029084D" w:rsidRDefault="00B13277" w:rsidP="007B7A1F">
      <w:pPr>
        <w:spacing w:line="360" w:lineRule="auto"/>
        <w:jc w:val="both"/>
        <w:rPr>
          <w:rFonts w:ascii="Palatino Linotype" w:hAnsi="Palatino Linotype" w:cs="Arial"/>
          <w:b/>
          <w:sz w:val="28"/>
          <w:szCs w:val="28"/>
        </w:rPr>
      </w:pPr>
    </w:p>
    <w:p w14:paraId="24614B80" w14:textId="5B1CFE6D" w:rsidR="00F57876" w:rsidRPr="0029084D" w:rsidRDefault="00F57876" w:rsidP="007B7A1F">
      <w:pPr>
        <w:tabs>
          <w:tab w:val="left" w:pos="709"/>
        </w:tabs>
        <w:spacing w:line="360" w:lineRule="auto"/>
        <w:ind w:right="51"/>
        <w:jc w:val="both"/>
        <w:rPr>
          <w:rFonts w:ascii="Palatino Linotype" w:hAnsi="Palatino Linotype" w:cs="Arial"/>
        </w:rPr>
      </w:pPr>
      <w:r w:rsidRPr="0029084D">
        <w:rPr>
          <w:rFonts w:ascii="Palatino Linotype" w:hAnsi="Palatino Linotype" w:cs="Arial"/>
        </w:rPr>
        <w:t xml:space="preserve">ASÍ LO RESUELVE, POR </w:t>
      </w:r>
      <w:r w:rsidR="00726F20" w:rsidRPr="0029084D">
        <w:rPr>
          <w:rFonts w:ascii="Palatino Linotype" w:hAnsi="Palatino Linotype" w:cs="Arial"/>
        </w:rPr>
        <w:t>MAYORÍA</w:t>
      </w:r>
      <w:r w:rsidRPr="0029084D">
        <w:rPr>
          <w:rFonts w:ascii="Palatino Linotype" w:hAnsi="Palatino Linotype" w:cs="Arial"/>
        </w:rPr>
        <w:t xml:space="preserve"> DE VOTOS EL PLENO DEL INSTITUTO DE TRANSPARENCIA, ACCESO A LA INFORMACIÓN PÚBLICA Y PROTECCIÓN DE </w:t>
      </w:r>
      <w:r w:rsidRPr="0029084D">
        <w:rPr>
          <w:rFonts w:ascii="Palatino Linotype" w:hAnsi="Palatino Linotype" w:cs="Arial"/>
        </w:rPr>
        <w:lastRenderedPageBreak/>
        <w:t>DATOS PERSONALES DEL ESTADO DE MÉXICO Y MUNICIPIOS, CONFORMADO POR LOS COMISIONADOS JOSÉ MARTÍNEZ VILCHIS</w:t>
      </w:r>
      <w:r w:rsidR="00B13277" w:rsidRPr="0029084D">
        <w:rPr>
          <w:rFonts w:ascii="Palatino Linotype" w:hAnsi="Palatino Linotype" w:cs="Arial"/>
        </w:rPr>
        <w:t xml:space="preserve"> EMITIENDO VOTO PARTICULAR</w:t>
      </w:r>
      <w:r w:rsidRPr="0029084D">
        <w:rPr>
          <w:rFonts w:ascii="Palatino Linotype" w:hAnsi="Palatino Linotype" w:cs="Arial"/>
        </w:rPr>
        <w:t>; MARÍA DEL ROSARIO MEJÍA AYALA; SHARON CRISTINA MORALES MARTÍNEZ</w:t>
      </w:r>
      <w:r w:rsidR="00B13277" w:rsidRPr="0029084D">
        <w:rPr>
          <w:rFonts w:ascii="Palatino Linotype" w:hAnsi="Palatino Linotype" w:cs="Arial"/>
        </w:rPr>
        <w:t xml:space="preserve"> EMITIENDO VOTO DISIDENTE</w:t>
      </w:r>
      <w:r w:rsidRPr="0029084D">
        <w:rPr>
          <w:rFonts w:ascii="Palatino Linotype" w:hAnsi="Palatino Linotype" w:cs="Arial"/>
        </w:rPr>
        <w:t>; LUIS GUSTAVO PARRA NORIEGA</w:t>
      </w:r>
      <w:r w:rsidR="00B13277" w:rsidRPr="0029084D">
        <w:rPr>
          <w:rFonts w:ascii="Palatino Linotype" w:hAnsi="Palatino Linotype" w:cs="Arial"/>
        </w:rPr>
        <w:t xml:space="preserve"> EMITIENDO VOTO PARTICULAR</w:t>
      </w:r>
      <w:r w:rsidRPr="0029084D">
        <w:rPr>
          <w:rFonts w:ascii="Palatino Linotype" w:hAnsi="Palatino Linotype" w:cs="Arial"/>
        </w:rPr>
        <w:t xml:space="preserve"> Y GUADALUPE RAMÍREZ PEÑA; EN LA CUADRAGÉSIMA </w:t>
      </w:r>
      <w:r w:rsidR="00C6403C" w:rsidRPr="0029084D">
        <w:rPr>
          <w:rFonts w:ascii="Palatino Linotype" w:hAnsi="Palatino Linotype" w:cs="Arial"/>
        </w:rPr>
        <w:t xml:space="preserve">CUARTA </w:t>
      </w:r>
      <w:r w:rsidRPr="0029084D">
        <w:rPr>
          <w:rFonts w:ascii="Palatino Linotype" w:hAnsi="Palatino Linotype" w:cs="Arial"/>
        </w:rPr>
        <w:t xml:space="preserve">SESIÓN ORDINARIA CELEBRADA EL </w:t>
      </w:r>
      <w:r w:rsidR="00C6403C" w:rsidRPr="0029084D">
        <w:rPr>
          <w:rFonts w:ascii="Palatino Linotype" w:hAnsi="Palatino Linotype" w:cs="Arial"/>
        </w:rPr>
        <w:t xml:space="preserve">SIETE DE DICIEMBRE </w:t>
      </w:r>
      <w:r w:rsidRPr="0029084D">
        <w:rPr>
          <w:rFonts w:ascii="Palatino Linotype" w:hAnsi="Palatino Linotype" w:cs="Arial"/>
        </w:rPr>
        <w:t xml:space="preserve">DE DOS MIL VEINTIDÓS, ANTE EL SECRETARIO TÉCNICO DEL PLENO, ALEXIS TAPIA RAMÍREZ. </w:t>
      </w:r>
    </w:p>
    <w:p w14:paraId="54D82D18" w14:textId="4253F19D" w:rsidR="003C0EC9" w:rsidRPr="0029084D" w:rsidRDefault="00AF381E" w:rsidP="007B7A1F">
      <w:pPr>
        <w:widowControl w:val="0"/>
        <w:autoSpaceDE w:val="0"/>
        <w:autoSpaceDN w:val="0"/>
        <w:adjustRightInd w:val="0"/>
        <w:spacing w:line="360" w:lineRule="auto"/>
        <w:ind w:left="709" w:hanging="709"/>
        <w:jc w:val="both"/>
        <w:rPr>
          <w:rFonts w:ascii="Palatino Linotype" w:hAnsi="Palatino Linotype"/>
          <w:sz w:val="20"/>
        </w:rPr>
      </w:pPr>
      <w:r w:rsidRPr="0029084D">
        <w:rPr>
          <w:rFonts w:ascii="Palatino Linotype" w:hAnsi="Palatino Linotype"/>
          <w:sz w:val="20"/>
        </w:rPr>
        <w:t xml:space="preserve"> </w:t>
      </w:r>
      <w:r w:rsidR="003216AE" w:rsidRPr="0029084D">
        <w:rPr>
          <w:rFonts w:ascii="Palatino Linotype" w:hAnsi="Palatino Linotype"/>
          <w:sz w:val="20"/>
        </w:rPr>
        <w:t>SCMM</w:t>
      </w:r>
      <w:r w:rsidR="003C0EC9" w:rsidRPr="0029084D">
        <w:rPr>
          <w:rFonts w:ascii="Palatino Linotype" w:hAnsi="Palatino Linotype"/>
          <w:sz w:val="20"/>
        </w:rPr>
        <w:t>/BLA/DEMF/RPG</w:t>
      </w:r>
    </w:p>
    <w:p w14:paraId="24C17FC1" w14:textId="70157EB6" w:rsidR="00C30C23" w:rsidRPr="0029084D" w:rsidRDefault="00E16DE8" w:rsidP="007B7A1F">
      <w:pPr>
        <w:spacing w:line="360" w:lineRule="auto"/>
        <w:rPr>
          <w:rFonts w:ascii="Palatino Linotype" w:hAnsi="Palatino Linotype"/>
        </w:rPr>
      </w:pPr>
      <w:r w:rsidRPr="0029084D">
        <w:rPr>
          <w:rFonts w:ascii="Palatino Linotype" w:hAnsi="Palatino Linotype"/>
        </w:rPr>
        <w:br w:type="page"/>
      </w:r>
    </w:p>
    <w:sectPr w:rsidR="00C30C23" w:rsidRPr="0029084D" w:rsidSect="006957B1">
      <w:headerReference w:type="even" r:id="rId20"/>
      <w:headerReference w:type="default" r:id="rId21"/>
      <w:footerReference w:type="default" r:id="rId22"/>
      <w:headerReference w:type="first" r:id="rId23"/>
      <w:footerReference w:type="first" r:id="rId2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7801D0" w14:textId="77777777" w:rsidR="00200E22" w:rsidRDefault="00200E22" w:rsidP="00C80F8C">
      <w:r>
        <w:separator/>
      </w:r>
    </w:p>
  </w:endnote>
  <w:endnote w:type="continuationSeparator" w:id="0">
    <w:p w14:paraId="0B5794DE" w14:textId="77777777" w:rsidR="00200E22" w:rsidRDefault="00200E2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charset w:val="00"/>
    <w:family w:val="auto"/>
    <w:pitch w:val="default"/>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EB6984" w:rsidRPr="0010196A" w:rsidRDefault="00EB698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6191B">
      <w:rPr>
        <w:rFonts w:ascii="Palatino Linotype" w:hAnsi="Palatino Linotype" w:cs="Arial"/>
        <w:bCs/>
        <w:noProof/>
        <w:sz w:val="22"/>
        <w:szCs w:val="22"/>
      </w:rPr>
      <w:t>40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6191B">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EB6984" w:rsidRPr="0010196A" w:rsidRDefault="00EB698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6191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6191B">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511C3" w14:textId="77777777" w:rsidR="00200E22" w:rsidRDefault="00200E22" w:rsidP="00C80F8C">
      <w:r>
        <w:separator/>
      </w:r>
    </w:p>
  </w:footnote>
  <w:footnote w:type="continuationSeparator" w:id="0">
    <w:p w14:paraId="63990E67" w14:textId="77777777" w:rsidR="00200E22" w:rsidRDefault="00200E22" w:rsidP="00C80F8C">
      <w:r>
        <w:continuationSeparator/>
      </w:r>
    </w:p>
  </w:footnote>
  <w:footnote w:id="1">
    <w:p w14:paraId="4B8D94B0" w14:textId="77777777" w:rsidR="00EB6984" w:rsidRDefault="00EB6984" w:rsidP="005C1732">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B6984" w:rsidRDefault="00200E2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EB6984" w:rsidRPr="0010196A" w:rsidRDefault="00EB6984"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EB6984" w:rsidRPr="008F2CCC" w14:paraId="1F097D8A" w14:textId="77777777" w:rsidTr="005F31DE">
      <w:tc>
        <w:tcPr>
          <w:tcW w:w="2977" w:type="dxa"/>
          <w:vMerge w:val="restart"/>
        </w:tcPr>
        <w:p w14:paraId="1F780A0C" w14:textId="1EFF25F4" w:rsidR="00EB6984" w:rsidRPr="008F2CCC" w:rsidRDefault="00EB6984"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EB6984" w:rsidRPr="00664658" w:rsidRDefault="00EB698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14560DCA" w:rsidR="00EB6984" w:rsidRPr="00664658" w:rsidRDefault="00EB6984" w:rsidP="00723000">
          <w:pPr>
            <w:jc w:val="both"/>
            <w:rPr>
              <w:rFonts w:ascii="Palatino Linotype" w:hAnsi="Palatino Linotype"/>
              <w:b/>
              <w:sz w:val="22"/>
              <w:szCs w:val="22"/>
              <w:lang w:val="es-ES_tradnl"/>
            </w:rPr>
          </w:pPr>
          <w:r>
            <w:rPr>
              <w:rFonts w:ascii="Palatino Linotype" w:hAnsi="Palatino Linotype"/>
              <w:b/>
              <w:sz w:val="22"/>
              <w:szCs w:val="22"/>
              <w:lang w:val="es-ES_tradnl"/>
            </w:rPr>
            <w:t>12617</w:t>
          </w:r>
          <w:r w:rsidRPr="00A9204E">
            <w:rPr>
              <w:rFonts w:ascii="Palatino Linotype" w:hAnsi="Palatino Linotype"/>
              <w:b/>
              <w:sz w:val="22"/>
              <w:szCs w:val="22"/>
              <w:lang w:val="es-ES_tradnl"/>
            </w:rPr>
            <w:t>/INFOEM/IP/RR/2022</w:t>
          </w:r>
        </w:p>
      </w:tc>
    </w:tr>
    <w:tr w:rsidR="00EB6984" w:rsidRPr="008F2CCC" w14:paraId="049677A3" w14:textId="77777777" w:rsidTr="005F31DE">
      <w:tc>
        <w:tcPr>
          <w:tcW w:w="2977" w:type="dxa"/>
          <w:vMerge/>
        </w:tcPr>
        <w:p w14:paraId="4A21EAC1" w14:textId="5C1F145E" w:rsidR="00EB6984" w:rsidRPr="008F2CCC" w:rsidRDefault="00EB6984" w:rsidP="00085F27">
          <w:pPr>
            <w:rPr>
              <w:rFonts w:ascii="Palatino Linotype" w:hAnsi="Palatino Linotype"/>
              <w:b/>
              <w:sz w:val="22"/>
              <w:szCs w:val="22"/>
              <w:lang w:val="es-ES_tradnl"/>
            </w:rPr>
          </w:pPr>
        </w:p>
      </w:tc>
      <w:tc>
        <w:tcPr>
          <w:tcW w:w="2552" w:type="dxa"/>
          <w:shd w:val="clear" w:color="auto" w:fill="auto"/>
        </w:tcPr>
        <w:p w14:paraId="1237BCDE" w14:textId="77777777" w:rsidR="00EB6984" w:rsidRPr="00664658" w:rsidRDefault="00EB6984"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08112261" w:rsidR="00EB6984" w:rsidRPr="00D41D47" w:rsidRDefault="00EB6984" w:rsidP="00723000">
          <w:pPr>
            <w:jc w:val="both"/>
            <w:rPr>
              <w:rFonts w:ascii="Palatino Linotype" w:hAnsi="Palatino Linotype"/>
              <w:b/>
              <w:sz w:val="22"/>
              <w:szCs w:val="22"/>
              <w:lang w:val="es-ES_tradnl"/>
            </w:rPr>
          </w:pPr>
          <w:r w:rsidRPr="003371AC">
            <w:rPr>
              <w:rFonts w:ascii="Palatino Linotype" w:hAnsi="Palatino Linotype"/>
              <w:b/>
              <w:sz w:val="22"/>
              <w:szCs w:val="22"/>
              <w:lang w:val="es-ES_tradnl"/>
            </w:rPr>
            <w:t>Ayuntamiento de Capulhuac</w:t>
          </w:r>
        </w:p>
      </w:tc>
    </w:tr>
    <w:tr w:rsidR="00EB6984" w:rsidRPr="008F2CCC" w14:paraId="72CD087D" w14:textId="77777777" w:rsidTr="005F31DE">
      <w:trPr>
        <w:trHeight w:val="228"/>
      </w:trPr>
      <w:tc>
        <w:tcPr>
          <w:tcW w:w="2977" w:type="dxa"/>
          <w:vMerge/>
        </w:tcPr>
        <w:p w14:paraId="1B78656F" w14:textId="01E6F6F6" w:rsidR="00EB6984" w:rsidRPr="008F2CCC" w:rsidRDefault="00EB6984" w:rsidP="00085F27">
          <w:pPr>
            <w:rPr>
              <w:rFonts w:ascii="Palatino Linotype" w:hAnsi="Palatino Linotype"/>
              <w:b/>
              <w:sz w:val="22"/>
              <w:szCs w:val="22"/>
              <w:lang w:val="es-ES_tradnl"/>
            </w:rPr>
          </w:pPr>
        </w:p>
      </w:tc>
      <w:tc>
        <w:tcPr>
          <w:tcW w:w="2552" w:type="dxa"/>
          <w:shd w:val="clear" w:color="auto" w:fill="auto"/>
        </w:tcPr>
        <w:p w14:paraId="74D81628" w14:textId="05FE44B5" w:rsidR="00EB6984" w:rsidRPr="00664658" w:rsidRDefault="00EB6984"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EB6984" w:rsidRPr="00664658" w:rsidRDefault="00EB6984"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EB6984" w:rsidRPr="0010196A" w:rsidRDefault="00EB698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EB6984" w:rsidRPr="0010196A" w:rsidRDefault="00200E2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EB6984" w:rsidRPr="008F2CCC" w14:paraId="6ABABA57" w14:textId="77777777" w:rsidTr="005F31DE">
      <w:tc>
        <w:tcPr>
          <w:tcW w:w="4253" w:type="dxa"/>
          <w:vMerge w:val="restart"/>
          <w:shd w:val="clear" w:color="auto" w:fill="auto"/>
        </w:tcPr>
        <w:p w14:paraId="6AA376CC" w14:textId="139DA696" w:rsidR="00EB6984" w:rsidRPr="008F2CCC" w:rsidRDefault="00EB6984"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EB6984" w:rsidRPr="008F2CCC" w:rsidRDefault="00EB6984"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15005689" w:rsidR="00EB6984" w:rsidRPr="008F2CCC" w:rsidRDefault="00EB6984" w:rsidP="00723000">
          <w:pPr>
            <w:jc w:val="both"/>
            <w:rPr>
              <w:rFonts w:ascii="Palatino Linotype" w:hAnsi="Palatino Linotype"/>
              <w:b/>
              <w:sz w:val="22"/>
              <w:szCs w:val="22"/>
              <w:lang w:val="es-ES_tradnl"/>
            </w:rPr>
          </w:pPr>
          <w:r>
            <w:rPr>
              <w:rFonts w:ascii="Palatino Linotype" w:hAnsi="Palatino Linotype"/>
              <w:b/>
              <w:sz w:val="22"/>
              <w:szCs w:val="22"/>
              <w:lang w:val="es-ES_tradnl"/>
            </w:rPr>
            <w:t>12617</w:t>
          </w:r>
          <w:r w:rsidRPr="00A9204E">
            <w:rPr>
              <w:rFonts w:ascii="Palatino Linotype" w:hAnsi="Palatino Linotype"/>
              <w:b/>
              <w:sz w:val="22"/>
              <w:szCs w:val="22"/>
              <w:lang w:val="es-ES_tradnl"/>
            </w:rPr>
            <w:t>/INFOEM/IP/RR/2022</w:t>
          </w:r>
        </w:p>
      </w:tc>
    </w:tr>
    <w:tr w:rsidR="00EB6984" w:rsidRPr="008F2CCC" w14:paraId="3B45FB53" w14:textId="77777777" w:rsidTr="005F31DE">
      <w:tc>
        <w:tcPr>
          <w:tcW w:w="4253" w:type="dxa"/>
          <w:vMerge/>
          <w:shd w:val="clear" w:color="auto" w:fill="auto"/>
        </w:tcPr>
        <w:p w14:paraId="188B82EF" w14:textId="77777777" w:rsidR="00EB6984" w:rsidRPr="008F2CCC" w:rsidRDefault="00EB6984" w:rsidP="007A5836">
          <w:pPr>
            <w:rPr>
              <w:rFonts w:ascii="Palatino Linotype" w:hAnsi="Palatino Linotype"/>
              <w:b/>
              <w:sz w:val="22"/>
              <w:szCs w:val="22"/>
              <w:lang w:val="es-ES_tradnl"/>
            </w:rPr>
          </w:pPr>
        </w:p>
      </w:tc>
      <w:tc>
        <w:tcPr>
          <w:tcW w:w="2552" w:type="dxa"/>
          <w:shd w:val="clear" w:color="auto" w:fill="auto"/>
        </w:tcPr>
        <w:p w14:paraId="3B2AD0CF" w14:textId="77777777" w:rsidR="00EB6984" w:rsidRPr="008F2CCC" w:rsidRDefault="00EB6984"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7B1128E5" w:rsidR="00EB6984" w:rsidRPr="00723000" w:rsidRDefault="00C6191B" w:rsidP="00D66460">
          <w:pPr>
            <w:jc w:val="both"/>
            <w:rPr>
              <w:rFonts w:ascii="Arial" w:hAnsi="Arial" w:cs="Arial"/>
              <w:b/>
              <w:bCs/>
              <w:sz w:val="15"/>
              <w:szCs w:val="15"/>
            </w:rPr>
          </w:pPr>
          <w:r>
            <w:rPr>
              <w:rFonts w:ascii="Palatino Linotype" w:hAnsi="Palatino Linotype"/>
              <w:b/>
              <w:sz w:val="22"/>
              <w:szCs w:val="22"/>
              <w:lang w:val="es-ES_tradnl"/>
            </w:rPr>
            <w:t>XXXX XXXXXXXX XXXXXXX</w:t>
          </w:r>
        </w:p>
      </w:tc>
    </w:tr>
    <w:tr w:rsidR="00EB6984" w:rsidRPr="00723000" w14:paraId="28A493EB" w14:textId="77777777" w:rsidTr="005F31DE">
      <w:trPr>
        <w:trHeight w:val="228"/>
      </w:trPr>
      <w:tc>
        <w:tcPr>
          <w:tcW w:w="4253" w:type="dxa"/>
          <w:vMerge/>
          <w:shd w:val="clear" w:color="auto" w:fill="auto"/>
        </w:tcPr>
        <w:p w14:paraId="06C77D31" w14:textId="77777777" w:rsidR="00EB6984" w:rsidRPr="008F2CCC" w:rsidRDefault="00EB6984" w:rsidP="007A5836">
          <w:pPr>
            <w:rPr>
              <w:rFonts w:ascii="Palatino Linotype" w:hAnsi="Palatino Linotype"/>
              <w:b/>
              <w:sz w:val="22"/>
              <w:szCs w:val="22"/>
              <w:lang w:val="es-ES_tradnl"/>
            </w:rPr>
          </w:pPr>
        </w:p>
      </w:tc>
      <w:tc>
        <w:tcPr>
          <w:tcW w:w="2552" w:type="dxa"/>
          <w:shd w:val="clear" w:color="auto" w:fill="auto"/>
        </w:tcPr>
        <w:p w14:paraId="2E1A72B4" w14:textId="77777777" w:rsidR="00EB6984" w:rsidRPr="008F2CCC" w:rsidRDefault="00EB6984"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5841EA73" w:rsidR="00EB6984" w:rsidRPr="00085F27" w:rsidRDefault="00EB6984" w:rsidP="003371AC">
          <w:pPr>
            <w:jc w:val="both"/>
            <w:rPr>
              <w:rFonts w:ascii="Palatino Linotype" w:hAnsi="Palatino Linotype"/>
              <w:b/>
              <w:sz w:val="22"/>
              <w:szCs w:val="22"/>
              <w:lang w:val="es-ES_tradnl"/>
            </w:rPr>
          </w:pPr>
          <w:r w:rsidRPr="003371AC">
            <w:rPr>
              <w:rFonts w:ascii="Palatino Linotype" w:hAnsi="Palatino Linotype"/>
              <w:b/>
              <w:sz w:val="22"/>
              <w:szCs w:val="22"/>
              <w:lang w:val="es-ES_tradnl"/>
            </w:rPr>
            <w:t>Ayuntamiento de Capulhuac</w:t>
          </w:r>
        </w:p>
      </w:tc>
    </w:tr>
    <w:tr w:rsidR="00EB6984" w:rsidRPr="008F2CCC" w14:paraId="0F114FF0" w14:textId="77777777" w:rsidTr="005F31DE">
      <w:tc>
        <w:tcPr>
          <w:tcW w:w="4253" w:type="dxa"/>
          <w:vMerge/>
          <w:shd w:val="clear" w:color="auto" w:fill="auto"/>
        </w:tcPr>
        <w:p w14:paraId="4CCB64BA" w14:textId="77777777" w:rsidR="00EB6984" w:rsidRPr="008F2CCC" w:rsidRDefault="00EB6984" w:rsidP="00A2780F">
          <w:pPr>
            <w:rPr>
              <w:rFonts w:ascii="Palatino Linotype" w:hAnsi="Palatino Linotype"/>
              <w:b/>
              <w:sz w:val="22"/>
              <w:szCs w:val="22"/>
              <w:lang w:val="es-ES_tradnl"/>
            </w:rPr>
          </w:pPr>
        </w:p>
      </w:tc>
      <w:tc>
        <w:tcPr>
          <w:tcW w:w="2552" w:type="dxa"/>
          <w:shd w:val="clear" w:color="auto" w:fill="auto"/>
        </w:tcPr>
        <w:p w14:paraId="31E422EA" w14:textId="0B158FD7" w:rsidR="00EB6984" w:rsidRPr="008F2CCC" w:rsidRDefault="00EB6984"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EB6984" w:rsidRPr="008F2CCC" w:rsidRDefault="00EB6984"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EB6984" w:rsidRPr="0010196A" w:rsidRDefault="00EB698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D700B5"/>
    <w:multiLevelType w:val="multilevel"/>
    <w:tmpl w:val="A2A2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B3312"/>
    <w:multiLevelType w:val="hybridMultilevel"/>
    <w:tmpl w:val="F60025D4"/>
    <w:lvl w:ilvl="0" w:tplc="080A0001">
      <w:start w:val="1"/>
      <w:numFmt w:val="bullet"/>
      <w:lvlText w:val=""/>
      <w:lvlJc w:val="left"/>
      <w:pPr>
        <w:ind w:left="1931" w:hanging="360"/>
      </w:pPr>
      <w:rPr>
        <w:rFonts w:ascii="Symbol" w:hAnsi="Symbol"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61039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E13157"/>
    <w:multiLevelType w:val="hybridMultilevel"/>
    <w:tmpl w:val="3620B8A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00659A8"/>
    <w:multiLevelType w:val="hybridMultilevel"/>
    <w:tmpl w:val="A33CB4BA"/>
    <w:lvl w:ilvl="0" w:tplc="080A000F">
      <w:start w:val="1"/>
      <w:numFmt w:val="decimal"/>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4156424C"/>
    <w:multiLevelType w:val="hybridMultilevel"/>
    <w:tmpl w:val="39840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8" w15:restartNumberingAfterBreak="0">
    <w:nsid w:val="423B01FD"/>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5243C1F"/>
    <w:multiLevelType w:val="hybridMultilevel"/>
    <w:tmpl w:val="CC0EB66E"/>
    <w:lvl w:ilvl="0" w:tplc="2416A7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1" w15:restartNumberingAfterBreak="0">
    <w:nsid w:val="47AA030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52785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6" w15:restartNumberingAfterBreak="0">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3EE48A3"/>
    <w:multiLevelType w:val="hybridMultilevel"/>
    <w:tmpl w:val="B4665C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4"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C1F7542"/>
    <w:multiLevelType w:val="hybridMultilevel"/>
    <w:tmpl w:val="63D2E768"/>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36"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36"/>
  </w:num>
  <w:num w:numId="4">
    <w:abstractNumId w:val="36"/>
  </w:num>
  <w:num w:numId="5">
    <w:abstractNumId w:val="5"/>
  </w:num>
  <w:num w:numId="6">
    <w:abstractNumId w:val="8"/>
  </w:num>
  <w:num w:numId="7">
    <w:abstractNumId w:val="17"/>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30"/>
  </w:num>
  <w:num w:numId="12">
    <w:abstractNumId w:val="37"/>
  </w:num>
  <w:num w:numId="13">
    <w:abstractNumId w:val="25"/>
  </w:num>
  <w:num w:numId="14">
    <w:abstractNumId w:val="10"/>
  </w:num>
  <w:num w:numId="15">
    <w:abstractNumId w:val="33"/>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4"/>
  </w:num>
  <w:num w:numId="19">
    <w:abstractNumId w:val="9"/>
  </w:num>
  <w:num w:numId="20">
    <w:abstractNumId w:val="11"/>
  </w:num>
  <w:num w:numId="21">
    <w:abstractNumId w:val="23"/>
  </w:num>
  <w:num w:numId="22">
    <w:abstractNumId w:val="38"/>
  </w:num>
  <w:num w:numId="23">
    <w:abstractNumId w:val="27"/>
  </w:num>
  <w:num w:numId="24">
    <w:abstractNumId w:val="28"/>
  </w:num>
  <w:num w:numId="25">
    <w:abstractNumId w:val="3"/>
  </w:num>
  <w:num w:numId="26">
    <w:abstractNumId w:val="29"/>
  </w:num>
  <w:num w:numId="27">
    <w:abstractNumId w:val="24"/>
  </w:num>
  <w:num w:numId="28">
    <w:abstractNumId w:val="1"/>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18"/>
  </w:num>
  <w:num w:numId="32">
    <w:abstractNumId w:val="6"/>
  </w:num>
  <w:num w:numId="33">
    <w:abstractNumId w:val="31"/>
  </w:num>
  <w:num w:numId="34">
    <w:abstractNumId w:val="32"/>
  </w:num>
  <w:num w:numId="35">
    <w:abstractNumId w:val="19"/>
  </w:num>
  <w:num w:numId="36">
    <w:abstractNumId w:val="16"/>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5"/>
  </w:num>
  <w:num w:numId="40">
    <w:abstractNumId w:val="7"/>
  </w:num>
  <w:num w:numId="41">
    <w:abstractNumId w:val="12"/>
  </w:num>
  <w:num w:numId="42">
    <w:abstractNumId w:val="35"/>
  </w:num>
  <w:num w:numId="43">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64E"/>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09A"/>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3CF6"/>
    <w:rsid w:val="000948EB"/>
    <w:rsid w:val="00094AD0"/>
    <w:rsid w:val="00095302"/>
    <w:rsid w:val="0009541B"/>
    <w:rsid w:val="000955F6"/>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10"/>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2A09"/>
    <w:rsid w:val="000E36B5"/>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17C92"/>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2E7"/>
    <w:rsid w:val="00125459"/>
    <w:rsid w:val="00125E62"/>
    <w:rsid w:val="0012616B"/>
    <w:rsid w:val="001263F2"/>
    <w:rsid w:val="001270BF"/>
    <w:rsid w:val="00127558"/>
    <w:rsid w:val="00127E98"/>
    <w:rsid w:val="001300AE"/>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176"/>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771"/>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BE5"/>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85E"/>
    <w:rsid w:val="00184A75"/>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B16"/>
    <w:rsid w:val="00191DF9"/>
    <w:rsid w:val="00191E15"/>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2B1"/>
    <w:rsid w:val="001A43AC"/>
    <w:rsid w:val="001A4549"/>
    <w:rsid w:val="001A474B"/>
    <w:rsid w:val="001A5211"/>
    <w:rsid w:val="001A5882"/>
    <w:rsid w:val="001A59B8"/>
    <w:rsid w:val="001A78D9"/>
    <w:rsid w:val="001A7D97"/>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A0"/>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20"/>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8F0"/>
    <w:rsid w:val="00200E18"/>
    <w:rsid w:val="00200E22"/>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112"/>
    <w:rsid w:val="00207D8B"/>
    <w:rsid w:val="00210956"/>
    <w:rsid w:val="00210AF1"/>
    <w:rsid w:val="002117C7"/>
    <w:rsid w:val="0021185A"/>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A0"/>
    <w:rsid w:val="002559D5"/>
    <w:rsid w:val="00255BB3"/>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0F62"/>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18"/>
    <w:rsid w:val="002864B2"/>
    <w:rsid w:val="00286B88"/>
    <w:rsid w:val="00286DE5"/>
    <w:rsid w:val="00287E1C"/>
    <w:rsid w:val="0029084D"/>
    <w:rsid w:val="00290904"/>
    <w:rsid w:val="00290C11"/>
    <w:rsid w:val="00290C9B"/>
    <w:rsid w:val="002910B6"/>
    <w:rsid w:val="00291CD6"/>
    <w:rsid w:val="00292081"/>
    <w:rsid w:val="00292588"/>
    <w:rsid w:val="00292DCD"/>
    <w:rsid w:val="002930AD"/>
    <w:rsid w:val="002930C5"/>
    <w:rsid w:val="002930F8"/>
    <w:rsid w:val="002931A0"/>
    <w:rsid w:val="0029397F"/>
    <w:rsid w:val="00293F35"/>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96C"/>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39C"/>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0B86"/>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5F16"/>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4C24"/>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71AC"/>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EE9"/>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7B8"/>
    <w:rsid w:val="0036781E"/>
    <w:rsid w:val="00367DBB"/>
    <w:rsid w:val="00367DDA"/>
    <w:rsid w:val="00370582"/>
    <w:rsid w:val="0037066B"/>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946"/>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C43"/>
    <w:rsid w:val="003D4F06"/>
    <w:rsid w:val="003D53DD"/>
    <w:rsid w:val="003D544E"/>
    <w:rsid w:val="003D5509"/>
    <w:rsid w:val="003D5A25"/>
    <w:rsid w:val="003D5BE3"/>
    <w:rsid w:val="003D5C43"/>
    <w:rsid w:val="003D606B"/>
    <w:rsid w:val="003D6267"/>
    <w:rsid w:val="003D63D4"/>
    <w:rsid w:val="003D63E5"/>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3E39"/>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461"/>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2F4"/>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1CA"/>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D6D"/>
    <w:rsid w:val="00542E83"/>
    <w:rsid w:val="00543224"/>
    <w:rsid w:val="005438F5"/>
    <w:rsid w:val="00543CC6"/>
    <w:rsid w:val="0054452B"/>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0942"/>
    <w:rsid w:val="00581F80"/>
    <w:rsid w:val="00582480"/>
    <w:rsid w:val="0058264F"/>
    <w:rsid w:val="0058283F"/>
    <w:rsid w:val="00582DE5"/>
    <w:rsid w:val="00583151"/>
    <w:rsid w:val="00583CBF"/>
    <w:rsid w:val="00583DB7"/>
    <w:rsid w:val="00583FFA"/>
    <w:rsid w:val="005843B8"/>
    <w:rsid w:val="00584500"/>
    <w:rsid w:val="0058673A"/>
    <w:rsid w:val="00586A9F"/>
    <w:rsid w:val="00586F53"/>
    <w:rsid w:val="00587BAE"/>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732"/>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8D8"/>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4859"/>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3F2"/>
    <w:rsid w:val="00663426"/>
    <w:rsid w:val="006634B5"/>
    <w:rsid w:val="006635DB"/>
    <w:rsid w:val="00664060"/>
    <w:rsid w:val="00664658"/>
    <w:rsid w:val="00664B01"/>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FEE"/>
    <w:rsid w:val="0069069F"/>
    <w:rsid w:val="00690D51"/>
    <w:rsid w:val="00691932"/>
    <w:rsid w:val="00691D0E"/>
    <w:rsid w:val="0069208E"/>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499"/>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000"/>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6C"/>
    <w:rsid w:val="007263FB"/>
    <w:rsid w:val="00726440"/>
    <w:rsid w:val="007267E8"/>
    <w:rsid w:val="00726A39"/>
    <w:rsid w:val="00726D8F"/>
    <w:rsid w:val="00726F20"/>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F72"/>
    <w:rsid w:val="00736B73"/>
    <w:rsid w:val="00736C06"/>
    <w:rsid w:val="00736E29"/>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1D2A"/>
    <w:rsid w:val="007620A6"/>
    <w:rsid w:val="007626AB"/>
    <w:rsid w:val="00762EBE"/>
    <w:rsid w:val="007631BF"/>
    <w:rsid w:val="007631D9"/>
    <w:rsid w:val="007636B4"/>
    <w:rsid w:val="007637A7"/>
    <w:rsid w:val="00763C13"/>
    <w:rsid w:val="007642A9"/>
    <w:rsid w:val="007647C4"/>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3C71"/>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A1F"/>
    <w:rsid w:val="007B7F32"/>
    <w:rsid w:val="007C00CA"/>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7B8"/>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0A24"/>
    <w:rsid w:val="008615EB"/>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938"/>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94C"/>
    <w:rsid w:val="008F0CD9"/>
    <w:rsid w:val="008F1195"/>
    <w:rsid w:val="008F1368"/>
    <w:rsid w:val="008F16AC"/>
    <w:rsid w:val="008F1EC6"/>
    <w:rsid w:val="008F209F"/>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411D"/>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A11"/>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477"/>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4F46"/>
    <w:rsid w:val="00955F29"/>
    <w:rsid w:val="00955FE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1AD"/>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816"/>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48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AE5"/>
    <w:rsid w:val="009E0B2A"/>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ABE"/>
    <w:rsid w:val="009E6D53"/>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9BB"/>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3FE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CA9"/>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381E"/>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1B5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439"/>
    <w:rsid w:val="00B107AE"/>
    <w:rsid w:val="00B11130"/>
    <w:rsid w:val="00B111FA"/>
    <w:rsid w:val="00B1168D"/>
    <w:rsid w:val="00B117F2"/>
    <w:rsid w:val="00B11BB4"/>
    <w:rsid w:val="00B11DDC"/>
    <w:rsid w:val="00B11F86"/>
    <w:rsid w:val="00B122CA"/>
    <w:rsid w:val="00B12535"/>
    <w:rsid w:val="00B1312B"/>
    <w:rsid w:val="00B13277"/>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1D8C"/>
    <w:rsid w:val="00B320FC"/>
    <w:rsid w:val="00B32425"/>
    <w:rsid w:val="00B32746"/>
    <w:rsid w:val="00B32CB6"/>
    <w:rsid w:val="00B32FE2"/>
    <w:rsid w:val="00B33EC7"/>
    <w:rsid w:val="00B34C7B"/>
    <w:rsid w:val="00B35A38"/>
    <w:rsid w:val="00B35AE6"/>
    <w:rsid w:val="00B36189"/>
    <w:rsid w:val="00B36426"/>
    <w:rsid w:val="00B36708"/>
    <w:rsid w:val="00B36DCE"/>
    <w:rsid w:val="00B375F6"/>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3B40"/>
    <w:rsid w:val="00BA41D2"/>
    <w:rsid w:val="00BA51CD"/>
    <w:rsid w:val="00BA5246"/>
    <w:rsid w:val="00BA54CD"/>
    <w:rsid w:val="00BA60BD"/>
    <w:rsid w:val="00BA7149"/>
    <w:rsid w:val="00BA723D"/>
    <w:rsid w:val="00BA7298"/>
    <w:rsid w:val="00BA76B6"/>
    <w:rsid w:val="00BA7C98"/>
    <w:rsid w:val="00BB0017"/>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1D5"/>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162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8C2"/>
    <w:rsid w:val="00C12D95"/>
    <w:rsid w:val="00C13E34"/>
    <w:rsid w:val="00C1421C"/>
    <w:rsid w:val="00C145C7"/>
    <w:rsid w:val="00C14A98"/>
    <w:rsid w:val="00C14B05"/>
    <w:rsid w:val="00C152A8"/>
    <w:rsid w:val="00C15C58"/>
    <w:rsid w:val="00C16092"/>
    <w:rsid w:val="00C162C5"/>
    <w:rsid w:val="00C1656F"/>
    <w:rsid w:val="00C16778"/>
    <w:rsid w:val="00C16DE2"/>
    <w:rsid w:val="00C1718A"/>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8B2"/>
    <w:rsid w:val="00C309DF"/>
    <w:rsid w:val="00C30C23"/>
    <w:rsid w:val="00C30DCA"/>
    <w:rsid w:val="00C32263"/>
    <w:rsid w:val="00C3298B"/>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1E4A"/>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91B"/>
    <w:rsid w:val="00C61D1F"/>
    <w:rsid w:val="00C61F59"/>
    <w:rsid w:val="00C62385"/>
    <w:rsid w:val="00C62765"/>
    <w:rsid w:val="00C62B05"/>
    <w:rsid w:val="00C632BC"/>
    <w:rsid w:val="00C6338C"/>
    <w:rsid w:val="00C63735"/>
    <w:rsid w:val="00C6403C"/>
    <w:rsid w:val="00C649F1"/>
    <w:rsid w:val="00C6554C"/>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6D"/>
    <w:rsid w:val="00C93FD5"/>
    <w:rsid w:val="00C94744"/>
    <w:rsid w:val="00C95176"/>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843"/>
    <w:rsid w:val="00CC2ADC"/>
    <w:rsid w:val="00CC3126"/>
    <w:rsid w:val="00CC3370"/>
    <w:rsid w:val="00CC369E"/>
    <w:rsid w:val="00CC3E12"/>
    <w:rsid w:val="00CC45D7"/>
    <w:rsid w:val="00CC4AB6"/>
    <w:rsid w:val="00CC4D5D"/>
    <w:rsid w:val="00CC4FA9"/>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66A"/>
    <w:rsid w:val="00CF5954"/>
    <w:rsid w:val="00CF5A72"/>
    <w:rsid w:val="00CF5B6A"/>
    <w:rsid w:val="00CF6201"/>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2790"/>
    <w:rsid w:val="00D33A00"/>
    <w:rsid w:val="00D34313"/>
    <w:rsid w:val="00D34366"/>
    <w:rsid w:val="00D34690"/>
    <w:rsid w:val="00D348AC"/>
    <w:rsid w:val="00D34B07"/>
    <w:rsid w:val="00D34FEF"/>
    <w:rsid w:val="00D3503B"/>
    <w:rsid w:val="00D35447"/>
    <w:rsid w:val="00D35470"/>
    <w:rsid w:val="00D35FFE"/>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686"/>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00"/>
    <w:rsid w:val="00DA387F"/>
    <w:rsid w:val="00DA3C32"/>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20"/>
    <w:rsid w:val="00DB2C3C"/>
    <w:rsid w:val="00DB2C8A"/>
    <w:rsid w:val="00DB2F7D"/>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D022B"/>
    <w:rsid w:val="00DD0A94"/>
    <w:rsid w:val="00DD0D57"/>
    <w:rsid w:val="00DD1CC3"/>
    <w:rsid w:val="00DD1F1E"/>
    <w:rsid w:val="00DD203D"/>
    <w:rsid w:val="00DD242C"/>
    <w:rsid w:val="00DD298D"/>
    <w:rsid w:val="00DD2B60"/>
    <w:rsid w:val="00DD2BC1"/>
    <w:rsid w:val="00DD354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9F"/>
    <w:rsid w:val="00E422A0"/>
    <w:rsid w:val="00E42905"/>
    <w:rsid w:val="00E42F0C"/>
    <w:rsid w:val="00E42F1E"/>
    <w:rsid w:val="00E43258"/>
    <w:rsid w:val="00E433F5"/>
    <w:rsid w:val="00E44599"/>
    <w:rsid w:val="00E445CE"/>
    <w:rsid w:val="00E44C26"/>
    <w:rsid w:val="00E45A0A"/>
    <w:rsid w:val="00E45CF9"/>
    <w:rsid w:val="00E45EAA"/>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984"/>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1FB6"/>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1DA"/>
    <w:rsid w:val="00EF1C96"/>
    <w:rsid w:val="00EF1DAE"/>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65C"/>
    <w:rsid w:val="00F16ADE"/>
    <w:rsid w:val="00F17345"/>
    <w:rsid w:val="00F17AC9"/>
    <w:rsid w:val="00F212DD"/>
    <w:rsid w:val="00F218FF"/>
    <w:rsid w:val="00F21FAD"/>
    <w:rsid w:val="00F2244C"/>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2FAB"/>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876"/>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08E"/>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1C44"/>
    <w:rsid w:val="00FC2361"/>
    <w:rsid w:val="00FC2881"/>
    <w:rsid w:val="00FC28DB"/>
    <w:rsid w:val="00FC3263"/>
    <w:rsid w:val="00FC4A02"/>
    <w:rsid w:val="00FC4A45"/>
    <w:rsid w:val="00FC52D9"/>
    <w:rsid w:val="00FC5C23"/>
    <w:rsid w:val="00FC63D5"/>
    <w:rsid w:val="00FC6581"/>
    <w:rsid w:val="00FC675E"/>
    <w:rsid w:val="00FC682F"/>
    <w:rsid w:val="00FC6BD0"/>
    <w:rsid w:val="00FC7A27"/>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26826A7F-87D2-4966-8EBD-AD518532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4020739">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4274104">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278811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645016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488132">
      <w:bodyDiv w:val="1"/>
      <w:marLeft w:val="0"/>
      <w:marRight w:val="0"/>
      <w:marTop w:val="0"/>
      <w:marBottom w:val="0"/>
      <w:divBdr>
        <w:top w:val="none" w:sz="0" w:space="0" w:color="auto"/>
        <w:left w:val="none" w:sz="0" w:space="0" w:color="auto"/>
        <w:bottom w:val="none" w:sz="0" w:space="0" w:color="auto"/>
        <w:right w:val="none" w:sz="0" w:space="0" w:color="auto"/>
      </w:divBdr>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0961524">
      <w:bodyDiv w:val="1"/>
      <w:marLeft w:val="0"/>
      <w:marRight w:val="0"/>
      <w:marTop w:val="0"/>
      <w:marBottom w:val="0"/>
      <w:divBdr>
        <w:top w:val="none" w:sz="0" w:space="0" w:color="auto"/>
        <w:left w:val="none" w:sz="0" w:space="0" w:color="auto"/>
        <w:bottom w:val="none" w:sz="0" w:space="0" w:color="auto"/>
        <w:right w:val="none" w:sz="0" w:space="0" w:color="auto"/>
      </w:divBdr>
      <w:divsChild>
        <w:div w:id="929313260">
          <w:marLeft w:val="0"/>
          <w:marRight w:val="0"/>
          <w:marTop w:val="0"/>
          <w:marBottom w:val="0"/>
          <w:divBdr>
            <w:top w:val="none" w:sz="0" w:space="0" w:color="auto"/>
            <w:left w:val="none" w:sz="0" w:space="0" w:color="auto"/>
            <w:bottom w:val="none" w:sz="0" w:space="0" w:color="auto"/>
            <w:right w:val="none" w:sz="0" w:space="0" w:color="auto"/>
          </w:divBdr>
        </w:div>
      </w:divsChild>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386995648">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8060048">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3237351">
      <w:bodyDiv w:val="1"/>
      <w:marLeft w:val="0"/>
      <w:marRight w:val="0"/>
      <w:marTop w:val="0"/>
      <w:marBottom w:val="0"/>
      <w:divBdr>
        <w:top w:val="none" w:sz="0" w:space="0" w:color="auto"/>
        <w:left w:val="none" w:sz="0" w:space="0" w:color="auto"/>
        <w:bottom w:val="none" w:sz="0" w:space="0" w:color="auto"/>
        <w:right w:val="none" w:sz="0" w:space="0" w:color="auto"/>
      </w:divBdr>
      <w:divsChild>
        <w:div w:id="366031229">
          <w:marLeft w:val="0"/>
          <w:marRight w:val="0"/>
          <w:marTop w:val="0"/>
          <w:marBottom w:val="0"/>
          <w:divBdr>
            <w:top w:val="none" w:sz="0" w:space="0" w:color="auto"/>
            <w:left w:val="none" w:sz="0" w:space="0" w:color="auto"/>
            <w:bottom w:val="none" w:sz="0" w:space="0" w:color="auto"/>
            <w:right w:val="none" w:sz="0" w:space="0" w:color="auto"/>
          </w:divBdr>
        </w:div>
      </w:divsChild>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130189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1914850">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0742957">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4293074">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567977">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7225764">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1884632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505518.page" TargetMode="External"/><Relationship Id="rId13" Type="http://schemas.openxmlformats.org/officeDocument/2006/relationships/hyperlink" Target="https://saimex.org.mx/saimex/solicitud/downloadAttach/1505522.page" TargetMode="External"/><Relationship Id="rId18" Type="http://schemas.openxmlformats.org/officeDocument/2006/relationships/hyperlink" Target="https://portalanterior.ine.mx/archivos2/tutoriales/sistemas/ApoyoInstitucional/SIF/docs/candidatos/folioFiscalFactura.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saimex.org.mx/saimex/solicitud/downloadAttach/1505521.page"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505520.page"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saimex.org.mx/saimex/solicitud/downloadAttach/1505519.page" TargetMode="External"/><Relationship Id="rId14" Type="http://schemas.openxmlformats.org/officeDocument/2006/relationships/hyperlink" Target="https://saimex.org.mx/saimex/solicitud/downloadAttach/1505523.pag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AD80F-C674-4953-A30E-039315CED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40</Pages>
  <Words>9186</Words>
  <Characters>50526</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2022-12-09T04:52:00Z</cp:lastPrinted>
  <dcterms:created xsi:type="dcterms:W3CDTF">2022-12-01T17:12:00Z</dcterms:created>
  <dcterms:modified xsi:type="dcterms:W3CDTF">2022-12-15T23:44:00Z</dcterms:modified>
</cp:coreProperties>
</file>