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Resolución del Pleno del Instituto de Transparencia, Acceso a la Información Pública y Protección de Datos Personales del Estado de México y Municipios, con domicilio en Metepec, Estado de México, a trece de julio de dos mil veintidós.</w:t>
      </w:r>
    </w:p>
    <w:p w:rsidR="00000000" w:rsidDel="00000000" w:rsidP="00000000" w:rsidRDefault="00000000" w:rsidRPr="00000000" w14:paraId="00000002">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Visto </w:t>
      </w:r>
      <w:r w:rsidDel="00000000" w:rsidR="00000000" w:rsidRPr="00000000">
        <w:rPr>
          <w:rFonts w:ascii="Palatino Linotype" w:cs="Palatino Linotype" w:eastAsia="Palatino Linotype" w:hAnsi="Palatino Linotype"/>
          <w:sz w:val="24"/>
          <w:szCs w:val="24"/>
          <w:rtl w:val="0"/>
        </w:rPr>
        <w:t xml:space="preserve">el expediente relativo a los recursos de revisión </w:t>
      </w:r>
      <w:r w:rsidDel="00000000" w:rsidR="00000000" w:rsidRPr="00000000">
        <w:rPr>
          <w:rFonts w:ascii="Palatino Linotype" w:cs="Palatino Linotype" w:eastAsia="Palatino Linotype" w:hAnsi="Palatino Linotype"/>
          <w:b w:val="1"/>
          <w:sz w:val="24"/>
          <w:szCs w:val="24"/>
          <w:rtl w:val="0"/>
        </w:rPr>
        <w:t xml:space="preserve">04189/INFOEM/IP/RR/2022</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04190/INFOEM/IP/RR/2022</w:t>
      </w:r>
      <w:r w:rsidDel="00000000" w:rsidR="00000000" w:rsidRPr="00000000">
        <w:rPr>
          <w:rFonts w:ascii="Palatino Linotype" w:cs="Palatino Linotype" w:eastAsia="Palatino Linotype" w:hAnsi="Palatino Linotype"/>
          <w:sz w:val="24"/>
          <w:szCs w:val="24"/>
          <w:rtl w:val="0"/>
        </w:rPr>
        <w:t xml:space="preserve">,</w:t>
      </w:r>
      <w:r w:rsidDel="00000000" w:rsidR="00000000" w:rsidRPr="00000000">
        <w:rPr>
          <w:rFonts w:ascii="Palatino Linotype" w:cs="Palatino Linotype" w:eastAsia="Palatino Linotype" w:hAnsi="Palatino Linotype"/>
          <w:b w:val="1"/>
          <w:sz w:val="24"/>
          <w:szCs w:val="24"/>
          <w:rtl w:val="0"/>
        </w:rPr>
        <w:t xml:space="preserve"> 04191/INFOEM/IP/RR/2022 </w:t>
      </w:r>
      <w:r w:rsidDel="00000000" w:rsidR="00000000" w:rsidRPr="00000000">
        <w:rPr>
          <w:rFonts w:ascii="Palatino Linotype" w:cs="Palatino Linotype" w:eastAsia="Palatino Linotype" w:hAnsi="Palatino Linotype"/>
          <w:sz w:val="24"/>
          <w:szCs w:val="24"/>
          <w:rtl w:val="0"/>
        </w:rPr>
        <w:t xml:space="preserve">y </w:t>
      </w:r>
      <w:r w:rsidDel="00000000" w:rsidR="00000000" w:rsidRPr="00000000">
        <w:rPr>
          <w:rFonts w:ascii="Palatino Linotype" w:cs="Palatino Linotype" w:eastAsia="Palatino Linotype" w:hAnsi="Palatino Linotype"/>
          <w:b w:val="1"/>
          <w:sz w:val="24"/>
          <w:szCs w:val="24"/>
          <w:rtl w:val="0"/>
        </w:rPr>
        <w:t xml:space="preserve">04192/INFOEM/IP/RR/2022 </w:t>
      </w:r>
      <w:r w:rsidDel="00000000" w:rsidR="00000000" w:rsidRPr="00000000">
        <w:rPr>
          <w:rFonts w:ascii="Palatino Linotype" w:cs="Palatino Linotype" w:eastAsia="Palatino Linotype" w:hAnsi="Palatino Linotype"/>
          <w:sz w:val="24"/>
          <w:szCs w:val="24"/>
          <w:rtl w:val="0"/>
        </w:rPr>
        <w:t xml:space="preserve">interpuesto promovido por una persona de manera anónima, al cual en lo sucesivo se le denominara </w:t>
      </w:r>
      <w:r w:rsidDel="00000000" w:rsidR="00000000" w:rsidRPr="00000000">
        <w:rPr>
          <w:rFonts w:ascii="Palatino Linotype" w:cs="Palatino Linotype" w:eastAsia="Palatino Linotype" w:hAnsi="Palatino Linotype"/>
          <w:b w:val="1"/>
          <w:sz w:val="24"/>
          <w:szCs w:val="24"/>
          <w:rtl w:val="0"/>
        </w:rPr>
        <w:t xml:space="preserve">EL RECURRENTE</w:t>
      </w:r>
      <w:r w:rsidDel="00000000" w:rsidR="00000000" w:rsidRPr="00000000">
        <w:rPr>
          <w:rFonts w:ascii="Palatino Linotype" w:cs="Palatino Linotype" w:eastAsia="Palatino Linotype" w:hAnsi="Palatino Linotype"/>
          <w:sz w:val="24"/>
          <w:szCs w:val="24"/>
          <w:rtl w:val="0"/>
        </w:rPr>
        <w:t xml:space="preserve">, en contra de la respuestas a la solicitudes de información con número de folio </w:t>
      </w:r>
      <w:r w:rsidDel="00000000" w:rsidR="00000000" w:rsidRPr="00000000">
        <w:rPr>
          <w:rFonts w:ascii="Palatino Linotype" w:cs="Palatino Linotype" w:eastAsia="Palatino Linotype" w:hAnsi="Palatino Linotype"/>
          <w:b w:val="1"/>
          <w:color w:val="000000"/>
          <w:sz w:val="24"/>
          <w:szCs w:val="24"/>
          <w:rtl w:val="0"/>
        </w:rPr>
        <w:t xml:space="preserve">01140/METEPEC/IP/2022</w:t>
      </w:r>
      <w:r w:rsidDel="00000000" w:rsidR="00000000" w:rsidRPr="00000000">
        <w:rPr>
          <w:rFonts w:ascii="Palatino Linotype" w:cs="Palatino Linotype" w:eastAsia="Palatino Linotype" w:hAnsi="Palatino Linotype"/>
          <w:sz w:val="24"/>
          <w:szCs w:val="24"/>
          <w:rtl w:val="0"/>
        </w:rPr>
        <w:t xml:space="preserve">,</w:t>
      </w:r>
      <w:r w:rsidDel="00000000" w:rsidR="00000000" w:rsidRPr="00000000">
        <w:rPr>
          <w:rFonts w:ascii="Palatino Linotype" w:cs="Palatino Linotype" w:eastAsia="Palatino Linotype" w:hAnsi="Palatino Linotype"/>
          <w:b w:val="1"/>
          <w:sz w:val="24"/>
          <w:szCs w:val="24"/>
          <w:rtl w:val="0"/>
        </w:rPr>
        <w:t xml:space="preserve"> 01141/METEPEC/IP/2022</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01142/METEPEC/IP/2022 </w:t>
      </w:r>
      <w:r w:rsidDel="00000000" w:rsidR="00000000" w:rsidRPr="00000000">
        <w:rPr>
          <w:rFonts w:ascii="Palatino Linotype" w:cs="Palatino Linotype" w:eastAsia="Palatino Linotype" w:hAnsi="Palatino Linotype"/>
          <w:sz w:val="24"/>
          <w:szCs w:val="24"/>
          <w:rtl w:val="0"/>
        </w:rPr>
        <w:t xml:space="preserve">y </w:t>
      </w:r>
      <w:r w:rsidDel="00000000" w:rsidR="00000000" w:rsidRPr="00000000">
        <w:rPr>
          <w:rFonts w:ascii="Palatino Linotype" w:cs="Palatino Linotype" w:eastAsia="Palatino Linotype" w:hAnsi="Palatino Linotype"/>
          <w:b w:val="1"/>
          <w:sz w:val="24"/>
          <w:szCs w:val="24"/>
          <w:rtl w:val="0"/>
        </w:rPr>
        <w:t xml:space="preserve">01143/METEPEC/IP/2022</w:t>
      </w:r>
      <w:r w:rsidDel="00000000" w:rsidR="00000000" w:rsidRPr="00000000">
        <w:rPr>
          <w:rFonts w:ascii="Palatino Linotype" w:cs="Palatino Linotype" w:eastAsia="Palatino Linotype" w:hAnsi="Palatino Linotype"/>
          <w:sz w:val="24"/>
          <w:szCs w:val="24"/>
          <w:rtl w:val="0"/>
        </w:rPr>
        <w:t xml:space="preserve"> por parte del</w:t>
      </w:r>
      <w:r w:rsidDel="00000000" w:rsidR="00000000" w:rsidRPr="00000000">
        <w:rPr>
          <w:rFonts w:ascii="Palatino Linotype" w:cs="Palatino Linotype" w:eastAsia="Palatino Linotype" w:hAnsi="Palatino Linotype"/>
          <w:color w:val="ff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Ayuntamiento de Metepec</w:t>
      </w:r>
      <w:r w:rsidDel="00000000" w:rsidR="00000000" w:rsidRPr="00000000">
        <w:rPr>
          <w:rFonts w:ascii="Palatino Linotype" w:cs="Palatino Linotype" w:eastAsia="Palatino Linotype" w:hAnsi="Palatino Linotype"/>
          <w:sz w:val="24"/>
          <w:szCs w:val="24"/>
          <w:rtl w:val="0"/>
        </w:rPr>
        <w:t xml:space="preserve">, en lo sucesivo </w:t>
      </w:r>
      <w:r w:rsidDel="00000000" w:rsidR="00000000" w:rsidRPr="00000000">
        <w:rPr>
          <w:rFonts w:ascii="Palatino Linotype" w:cs="Palatino Linotype" w:eastAsia="Palatino Linotype" w:hAnsi="Palatino Linotype"/>
          <w:b w:val="1"/>
          <w:sz w:val="24"/>
          <w:szCs w:val="24"/>
          <w:rtl w:val="0"/>
        </w:rPr>
        <w:t xml:space="preserve">EL</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SUJETO OBLIGADO; </w:t>
      </w:r>
      <w:r w:rsidDel="00000000" w:rsidR="00000000" w:rsidRPr="00000000">
        <w:rPr>
          <w:rFonts w:ascii="Palatino Linotype" w:cs="Palatino Linotype" w:eastAsia="Palatino Linotype" w:hAnsi="Palatino Linotype"/>
          <w:sz w:val="24"/>
          <w:szCs w:val="24"/>
          <w:rtl w:val="0"/>
        </w:rPr>
        <w:t xml:space="preserve">se procede a dictar la presente resolución, con base en lo siguiente.</w:t>
      </w:r>
    </w:p>
    <w:p w:rsidR="00000000" w:rsidDel="00000000" w:rsidP="00000000" w:rsidRDefault="00000000" w:rsidRPr="00000000" w14:paraId="00000003">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04">
      <w:pPr>
        <w:spacing w:after="0" w:before="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1.</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SOLICITUDES.</w:t>
      </w:r>
      <w:r w:rsidDel="00000000" w:rsidR="00000000" w:rsidRPr="00000000">
        <w:rPr>
          <w:rFonts w:ascii="Palatino Linotype" w:cs="Palatino Linotype" w:eastAsia="Palatino Linotype" w:hAnsi="Palatino Linotype"/>
          <w:sz w:val="24"/>
          <w:szCs w:val="24"/>
          <w:rtl w:val="0"/>
        </w:rPr>
        <w:t xml:space="preserve"> Con fecha catorce de enero de dos mil veintidós, </w:t>
      </w:r>
      <w:r w:rsidDel="00000000" w:rsidR="00000000" w:rsidRPr="00000000">
        <w:rPr>
          <w:rFonts w:ascii="Palatino Linotype" w:cs="Palatino Linotype" w:eastAsia="Palatino Linotype" w:hAnsi="Palatino Linotype"/>
          <w:b w:val="1"/>
          <w:sz w:val="24"/>
          <w:szCs w:val="24"/>
          <w:rtl w:val="0"/>
        </w:rPr>
        <w:t xml:space="preserve">EL RECURRENTE, </w:t>
      </w:r>
      <w:r w:rsidDel="00000000" w:rsidR="00000000" w:rsidRPr="00000000">
        <w:rPr>
          <w:rFonts w:ascii="Palatino Linotype" w:cs="Palatino Linotype" w:eastAsia="Palatino Linotype" w:hAnsi="Palatino Linotype"/>
          <w:sz w:val="24"/>
          <w:szCs w:val="24"/>
          <w:rtl w:val="0"/>
        </w:rPr>
        <w:t xml:space="preserve">presentó a través del Sistema de Acceso a la Información Mexiquense (</w:t>
      </w:r>
      <w:r w:rsidDel="00000000" w:rsidR="00000000" w:rsidRPr="00000000">
        <w:rPr>
          <w:rFonts w:ascii="Palatino Linotype" w:cs="Palatino Linotype" w:eastAsia="Palatino Linotype" w:hAnsi="Palatino Linotype"/>
          <w:b w:val="1"/>
          <w:sz w:val="24"/>
          <w:szCs w:val="24"/>
          <w:rtl w:val="0"/>
        </w:rPr>
        <w:t xml:space="preserve">SAIMEX)</w:t>
      </w:r>
      <w:r w:rsidDel="00000000" w:rsidR="00000000" w:rsidRPr="00000000">
        <w:rPr>
          <w:rFonts w:ascii="Palatino Linotype" w:cs="Palatino Linotype" w:eastAsia="Palatino Linotype" w:hAnsi="Palatino Linotype"/>
          <w:sz w:val="24"/>
          <w:szCs w:val="24"/>
          <w:rtl w:val="0"/>
        </w:rPr>
        <w:t xml:space="preserve"> ante </w:t>
      </w:r>
      <w:r w:rsidDel="00000000" w:rsidR="00000000" w:rsidRPr="00000000">
        <w:rPr>
          <w:rFonts w:ascii="Palatino Linotype" w:cs="Palatino Linotype" w:eastAsia="Palatino Linotype" w:hAnsi="Palatino Linotype"/>
          <w:b w:val="1"/>
          <w:sz w:val="24"/>
          <w:szCs w:val="24"/>
          <w:rtl w:val="0"/>
        </w:rPr>
        <w:t xml:space="preserve">EL SUJETO OBLIGADO</w:t>
      </w:r>
      <w:r w:rsidDel="00000000" w:rsidR="00000000" w:rsidRPr="00000000">
        <w:rPr>
          <w:rFonts w:ascii="Palatino Linotype" w:cs="Palatino Linotype" w:eastAsia="Palatino Linotype" w:hAnsi="Palatino Linotype"/>
          <w:sz w:val="24"/>
          <w:szCs w:val="24"/>
          <w:rtl w:val="0"/>
        </w:rPr>
        <w:t xml:space="preserve">, las solicitudes de acceso a la información pública, registradas bajo los números de expediente</w:t>
      </w:r>
      <w:r w:rsidDel="00000000" w:rsidR="00000000" w:rsidRPr="00000000">
        <w:rPr>
          <w:rFonts w:ascii="Verdana" w:cs="Verdana" w:eastAsia="Verdana" w:hAnsi="Verdana"/>
          <w:b w:val="1"/>
          <w:color w:val="ff0000"/>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01140/METEPEC/IP/2022, 01141/METEPEC/IP/2022, 01142/METEPEC/IP/2022 </w:t>
      </w:r>
      <w:r w:rsidDel="00000000" w:rsidR="00000000" w:rsidRPr="00000000">
        <w:rPr>
          <w:rFonts w:ascii="Palatino Linotype" w:cs="Palatino Linotype" w:eastAsia="Palatino Linotype" w:hAnsi="Palatino Linotype"/>
          <w:sz w:val="24"/>
          <w:szCs w:val="24"/>
          <w:rtl w:val="0"/>
        </w:rPr>
        <w:t xml:space="preserve">y</w:t>
      </w:r>
      <w:r w:rsidDel="00000000" w:rsidR="00000000" w:rsidRPr="00000000">
        <w:rPr>
          <w:rFonts w:ascii="Palatino Linotype" w:cs="Palatino Linotype" w:eastAsia="Palatino Linotype" w:hAnsi="Palatino Linotype"/>
          <w:b w:val="1"/>
          <w:sz w:val="24"/>
          <w:szCs w:val="24"/>
          <w:rtl w:val="0"/>
        </w:rPr>
        <w:t xml:space="preserve"> 01143/METEPEC/IP/2022 </w:t>
      </w:r>
      <w:r w:rsidDel="00000000" w:rsidR="00000000" w:rsidRPr="00000000">
        <w:rPr>
          <w:rFonts w:ascii="Palatino Linotype" w:cs="Palatino Linotype" w:eastAsia="Palatino Linotype" w:hAnsi="Palatino Linotype"/>
          <w:sz w:val="24"/>
          <w:szCs w:val="24"/>
          <w:rtl w:val="0"/>
        </w:rPr>
        <w:t xml:space="preserve">mediante las cuales solicitó información en el tenor siguiente: </w:t>
      </w:r>
    </w:p>
    <w:p w:rsidR="00000000" w:rsidDel="00000000" w:rsidP="00000000" w:rsidRDefault="00000000" w:rsidRPr="00000000" w14:paraId="00000005">
      <w:pPr>
        <w:spacing w:after="0" w:before="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06">
      <w:pP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01140/METEPEC/IP/2022:</w:t>
      </w:r>
    </w:p>
    <w:p w:rsidR="00000000" w:rsidDel="00000000" w:rsidP="00000000" w:rsidRDefault="00000000" w:rsidRPr="00000000" w14:paraId="00000007">
      <w:pPr>
        <w:ind w:left="566" w:right="629"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“Se solicita el nombre, nombramiento, funciones y remuneración mensual bruta y neta del titular de la dependencia administrativa denominada Coordinación de Asuntos Religiosos dependiente de la Presidencia Municipal.” </w:t>
      </w:r>
      <w:r w:rsidDel="00000000" w:rsidR="00000000" w:rsidRPr="00000000">
        <w:rPr>
          <w:rFonts w:ascii="Palatino Linotype" w:cs="Palatino Linotype" w:eastAsia="Palatino Linotype" w:hAnsi="Palatino Linotype"/>
          <w:i w:val="1"/>
          <w:rtl w:val="0"/>
        </w:rPr>
        <w:t xml:space="preserve">(Sic).</w:t>
      </w:r>
      <w:r w:rsidDel="00000000" w:rsidR="00000000" w:rsidRPr="00000000">
        <w:rPr>
          <w:rtl w:val="0"/>
        </w:rPr>
      </w:r>
    </w:p>
    <w:p w:rsidR="00000000" w:rsidDel="00000000" w:rsidP="00000000" w:rsidRDefault="00000000" w:rsidRPr="00000000" w14:paraId="00000008">
      <w:pPr>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01141/METEPEC/IP/2022:</w:t>
      </w:r>
    </w:p>
    <w:p w:rsidR="00000000" w:rsidDel="00000000" w:rsidP="00000000" w:rsidRDefault="00000000" w:rsidRPr="00000000" w14:paraId="00000009">
      <w:pPr>
        <w:ind w:left="566" w:right="629"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“Se solicita el nombre, nombramiento, funciones y remuneración mensual bruta y neta del titular de la dependencia administrativa denominada Coordinación de Asesores dependiente de la Presidencia Municipal.” </w:t>
      </w:r>
      <w:r w:rsidDel="00000000" w:rsidR="00000000" w:rsidRPr="00000000">
        <w:rPr>
          <w:rFonts w:ascii="Palatino Linotype" w:cs="Palatino Linotype" w:eastAsia="Palatino Linotype" w:hAnsi="Palatino Linotype"/>
          <w:i w:val="1"/>
          <w:rtl w:val="0"/>
        </w:rPr>
        <w:t xml:space="preserve">(Sic).</w:t>
      </w:r>
      <w:r w:rsidDel="00000000" w:rsidR="00000000" w:rsidRPr="00000000">
        <w:rPr>
          <w:rtl w:val="0"/>
        </w:rPr>
      </w:r>
    </w:p>
    <w:p w:rsidR="00000000" w:rsidDel="00000000" w:rsidP="00000000" w:rsidRDefault="00000000" w:rsidRPr="00000000" w14:paraId="0000000A">
      <w:pPr>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01142/METEPEC/IP/2022:</w:t>
      </w:r>
    </w:p>
    <w:p w:rsidR="00000000" w:rsidDel="00000000" w:rsidP="00000000" w:rsidRDefault="00000000" w:rsidRPr="00000000" w14:paraId="0000000B">
      <w:pPr>
        <w:ind w:left="566" w:right="629"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“Se solicita el nombre, nombramiento, funciones y remuneración mensual bruta y neta del titular de la dependencia administrativa denominada Gerencia de la Ciudad dependiente de la Presidencia Municipal.” </w:t>
      </w:r>
      <w:r w:rsidDel="00000000" w:rsidR="00000000" w:rsidRPr="00000000">
        <w:rPr>
          <w:rFonts w:ascii="Palatino Linotype" w:cs="Palatino Linotype" w:eastAsia="Palatino Linotype" w:hAnsi="Palatino Linotype"/>
          <w:i w:val="1"/>
          <w:rtl w:val="0"/>
        </w:rPr>
        <w:t xml:space="preserve">(Sic).</w:t>
      </w:r>
      <w:r w:rsidDel="00000000" w:rsidR="00000000" w:rsidRPr="00000000">
        <w:rPr>
          <w:rtl w:val="0"/>
        </w:rPr>
      </w:r>
    </w:p>
    <w:p w:rsidR="00000000" w:rsidDel="00000000" w:rsidP="00000000" w:rsidRDefault="00000000" w:rsidRPr="00000000" w14:paraId="0000000C">
      <w:pPr>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01143/METEPEC/IP/2022:</w:t>
      </w:r>
    </w:p>
    <w:p w:rsidR="00000000" w:rsidDel="00000000" w:rsidP="00000000" w:rsidRDefault="00000000" w:rsidRPr="00000000" w14:paraId="0000000D">
      <w:pPr>
        <w:ind w:left="566" w:right="629"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w:t>
        <w:tab/>
        <w:t xml:space="preserve">Se solicita el nombre, nombramiento, funciones y remuneración mensual bruta y neta del titular de la dependencia administrativa denominada Dirección Jurídica y Consultiva.” </w:t>
      </w:r>
      <w:r w:rsidDel="00000000" w:rsidR="00000000" w:rsidRPr="00000000">
        <w:rPr>
          <w:rFonts w:ascii="Palatino Linotype" w:cs="Palatino Linotype" w:eastAsia="Palatino Linotype" w:hAnsi="Palatino Linotype"/>
          <w:i w:val="1"/>
          <w:rtl w:val="0"/>
        </w:rPr>
        <w:t xml:space="preserve">(Sic).</w:t>
      </w:r>
      <w:r w:rsidDel="00000000" w:rsidR="00000000" w:rsidRPr="00000000">
        <w:rPr>
          <w:rtl w:val="0"/>
        </w:rPr>
      </w:r>
    </w:p>
    <w:p w:rsidR="00000000" w:rsidDel="00000000" w:rsidP="00000000" w:rsidRDefault="00000000" w:rsidRPr="00000000" w14:paraId="0000000E">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Modalidad elegida por el solicitante para la entrega de la información: Vía SAIMEX.</w:t>
      </w:r>
    </w:p>
    <w:p w:rsidR="00000000" w:rsidDel="00000000" w:rsidP="00000000" w:rsidRDefault="00000000" w:rsidRPr="00000000" w14:paraId="0000000F">
      <w:pPr>
        <w:widowControl w:val="0"/>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2. DE LA PRÓRROGA</w:t>
      </w:r>
      <w:r w:rsidDel="00000000" w:rsidR="00000000" w:rsidRPr="00000000">
        <w:rPr>
          <w:rFonts w:ascii="Palatino Linotype" w:cs="Palatino Linotype" w:eastAsia="Palatino Linotype" w:hAnsi="Palatino Linotype"/>
          <w:b w:val="1"/>
          <w:sz w:val="28"/>
          <w:szCs w:val="28"/>
          <w:rtl w:val="0"/>
        </w:rPr>
        <w:t xml:space="preserve">.</w:t>
      </w:r>
      <w:r w:rsidDel="00000000" w:rsidR="00000000" w:rsidRPr="00000000">
        <w:rPr>
          <w:rFonts w:ascii="Palatino Linotype" w:cs="Palatino Linotype" w:eastAsia="Palatino Linotype" w:hAnsi="Palatino Linotype"/>
          <w:rtl w:val="0"/>
        </w:rPr>
        <w:t xml:space="preserve"> En fecha dos de febrero de dos mil veintidós,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solicitó una prórroga en las todas las solicitudes de información en el siguiente tenor:</w:t>
      </w:r>
    </w:p>
    <w:p w:rsidR="00000000" w:rsidDel="00000000" w:rsidP="00000000" w:rsidRDefault="00000000" w:rsidRPr="00000000" w14:paraId="00000010">
      <w:pPr>
        <w:spacing w:after="120" w:before="120" w:line="276"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000000" w:rsidDel="00000000" w:rsidP="00000000" w:rsidRDefault="00000000" w:rsidRPr="00000000" w14:paraId="00000011">
      <w:pPr>
        <w:spacing w:after="120" w:before="120" w:line="276"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METEPEC, ESTADO DE MEXICO, ENERO DEL AÑO 2022. ASUNTO: EL QUE SE INDICA A QUIEN CORRESPONDA P R E S E N T E. Por medio de este conducto y con fundamento en lo dispuesto por los artículos 53, fracción VI y 163 de la Ley de Transparencia y Acceso a la Información Pública del Estado de México y Municipios, me permito notificarle la ampliación del plazo por siete días más, aprobado por el comité de transparencia del Ayuntamiento de Metepec, Estado de México, mediante la primera sesión extraordinaria de fecha 21 de enero de 2022 Por lo anterior, se adjunta el acta del comité No CT/MET/1RASE/2022. Sin más por el momento quedo a sus órdenes. ATENTAMENTE GERARDO ARTURO OZUNA MARTÍNEZ JEFE DE LA UNIDAD DE TRANSPARENCIA</w:t>
      </w:r>
    </w:p>
    <w:p w:rsidR="00000000" w:rsidDel="00000000" w:rsidP="00000000" w:rsidRDefault="00000000" w:rsidRPr="00000000" w14:paraId="00000012">
      <w:pPr>
        <w:spacing w:after="120" w:before="120" w:line="276"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Lic. Gerardo Arturo Ozuna Martínez</w:t>
      </w:r>
    </w:p>
    <w:p w:rsidR="00000000" w:rsidDel="00000000" w:rsidP="00000000" w:rsidRDefault="00000000" w:rsidRPr="00000000" w14:paraId="00000013">
      <w:pPr>
        <w:spacing w:after="120" w:before="120" w:line="276"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Responsable de la Unidad de Transparencia</w:t>
      </w:r>
    </w:p>
    <w:p w:rsidR="00000000" w:rsidDel="00000000" w:rsidP="00000000" w:rsidRDefault="00000000" w:rsidRPr="00000000" w14:paraId="00000014">
      <w:pPr>
        <w:spacing w:after="120" w:before="120" w:line="360" w:lineRule="auto"/>
        <w:ind w:right="-234"/>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El Sujeto Obligado adjuntó para tal efecto el archivo electrónico denominado: </w:t>
      </w:r>
    </w:p>
    <w:p w:rsidR="00000000" w:rsidDel="00000000" w:rsidP="00000000" w:rsidRDefault="00000000" w:rsidRPr="00000000" w14:paraId="00000015">
      <w:pPr>
        <w:spacing w:after="120" w:before="120" w:line="360" w:lineRule="auto"/>
        <w:ind w:right="-234"/>
        <w:jc w:val="both"/>
        <w:rPr>
          <w:rFonts w:ascii="Palatino Linotype" w:cs="Palatino Linotype" w:eastAsia="Palatino Linotype" w:hAnsi="Palatino Linotype"/>
          <w:color w:val="000000"/>
          <w:sz w:val="24"/>
          <w:szCs w:val="24"/>
        </w:rPr>
      </w:pPr>
      <w:hyperlink r:id="rId8">
        <w:r w:rsidDel="00000000" w:rsidR="00000000" w:rsidRPr="00000000">
          <w:rPr>
            <w:rFonts w:ascii="Palatino Linotype" w:cs="Palatino Linotype" w:eastAsia="Palatino Linotype" w:hAnsi="Palatino Linotype"/>
            <w:b w:val="1"/>
            <w:i w:val="1"/>
            <w:color w:val="000000"/>
            <w:sz w:val="24"/>
            <w:szCs w:val="24"/>
            <w:u w:val="single"/>
            <w:rtl w:val="0"/>
          </w:rPr>
          <w:t xml:space="preserve">acta primera sesion extraordinaria (1).pdf</w:t>
        </w:r>
      </w:hyperlink>
      <w:r w:rsidDel="00000000" w:rsidR="00000000" w:rsidRPr="00000000">
        <w:rPr>
          <w:rFonts w:ascii="Palatino Linotype" w:cs="Palatino Linotype" w:eastAsia="Palatino Linotype" w:hAnsi="Palatino Linotype"/>
          <w:b w:val="1"/>
          <w:i w:val="1"/>
          <w:color w:val="000000"/>
          <w:sz w:val="24"/>
          <w:szCs w:val="24"/>
          <w:u w:val="single"/>
          <w:rtl w:val="0"/>
        </w:rPr>
        <w:t xml:space="preserve">:</w:t>
      </w:r>
      <w:r w:rsidDel="00000000" w:rsidR="00000000" w:rsidRPr="00000000">
        <w:rPr>
          <w:rFonts w:ascii="Palatino Linotype" w:cs="Palatino Linotype" w:eastAsia="Palatino Linotype" w:hAnsi="Palatino Linotype"/>
          <w:color w:val="000000"/>
          <w:sz w:val="24"/>
          <w:szCs w:val="24"/>
          <w:rtl w:val="0"/>
        </w:rPr>
        <w:t xml:space="preserve"> del cual no se puede acceder, tal como se aprecia en la siguiente imagen:</w:t>
      </w:r>
    </w:p>
    <w:p w:rsidR="00000000" w:rsidDel="00000000" w:rsidP="00000000" w:rsidRDefault="00000000" w:rsidRPr="00000000" w14:paraId="00000016">
      <w:pPr>
        <w:spacing w:after="120" w:before="120" w:line="360" w:lineRule="auto"/>
        <w:ind w:right="-234"/>
        <w:jc w:val="both"/>
        <w:rPr>
          <w:rFonts w:ascii="Palatino Linotype" w:cs="Palatino Linotype" w:eastAsia="Palatino Linotype" w:hAnsi="Palatino Linotype"/>
          <w:color w:val="000000"/>
          <w:sz w:val="24"/>
          <w:szCs w:val="24"/>
        </w:rPr>
      </w:pPr>
      <w:r w:rsidDel="00000000" w:rsidR="00000000" w:rsidRPr="00000000">
        <w:rPr/>
        <w:drawing>
          <wp:inline distB="0" distT="0" distL="0" distR="0">
            <wp:extent cx="5612130" cy="2221230"/>
            <wp:effectExtent b="0" l="0" r="0" t="0"/>
            <wp:docPr descr="Interfaz de usuario gráfica, Texto, Aplicación&#10;&#10;Descripción generada automáticamente" id="40" name="image2.jpg"/>
            <a:graphic>
              <a:graphicData uri="http://schemas.openxmlformats.org/drawingml/2006/picture">
                <pic:pic>
                  <pic:nvPicPr>
                    <pic:cNvPr descr="Interfaz de usuario gráfica, Texto, Aplicación&#10;&#10;Descripción generada automáticamente" id="0" name="image2.jpg"/>
                    <pic:cNvPicPr preferRelativeResize="0"/>
                  </pic:nvPicPr>
                  <pic:blipFill>
                    <a:blip r:embed="rId9"/>
                    <a:srcRect b="0" l="0" r="0" t="0"/>
                    <a:stretch>
                      <a:fillRect/>
                    </a:stretch>
                  </pic:blipFill>
                  <pic:spPr>
                    <a:xfrm>
                      <a:off x="0" y="0"/>
                      <a:ext cx="5612130" cy="222123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spacing w:after="120" w:before="120" w:line="360" w:lineRule="auto"/>
        <w:ind w:right="-234"/>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018">
      <w:pPr>
        <w:spacing w:after="120" w:before="120" w:line="360" w:lineRule="auto"/>
        <w:ind w:right="-234"/>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3. RESPUESTAS. </w:t>
      </w:r>
      <w:r w:rsidDel="00000000" w:rsidR="00000000" w:rsidRPr="00000000">
        <w:rPr>
          <w:rFonts w:ascii="Palatino Linotype" w:cs="Palatino Linotype" w:eastAsia="Palatino Linotype" w:hAnsi="Palatino Linotype"/>
          <w:sz w:val="24"/>
          <w:szCs w:val="24"/>
          <w:rtl w:val="0"/>
        </w:rPr>
        <w:t xml:space="preserve">Con fecha veinticinco de febrero del dos mil veintidós,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otorgó, a través del SAIMEX, respuestas a las solicitudes de acceso a la información de la siguiente manera:</w:t>
      </w:r>
    </w:p>
    <w:p w:rsidR="00000000" w:rsidDel="00000000" w:rsidP="00000000" w:rsidRDefault="00000000" w:rsidRPr="00000000" w14:paraId="00000019">
      <w:pPr>
        <w:spacing w:after="120" w:before="120" w:line="360" w:lineRule="auto"/>
        <w:ind w:right="900"/>
        <w:jc w:val="both"/>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b w:val="1"/>
          <w:color w:val="000000"/>
          <w:sz w:val="24"/>
          <w:szCs w:val="24"/>
          <w:rtl w:val="0"/>
        </w:rPr>
        <w:t xml:space="preserve">Solicitud de información 01140/METEPEC/IP/2022::</w:t>
      </w:r>
      <w:r w:rsidDel="00000000" w:rsidR="00000000" w:rsidRPr="00000000">
        <w:rPr>
          <w:rtl w:val="0"/>
        </w:rPr>
      </w:r>
    </w:p>
    <w:p w:rsidR="00000000" w:rsidDel="00000000" w:rsidP="00000000" w:rsidRDefault="00000000" w:rsidRPr="00000000" w14:paraId="0000001A">
      <w:pPr>
        <w:spacing w:after="240" w:before="240" w:line="276"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1B">
      <w:pPr>
        <w:spacing w:after="240" w:before="240" w:line="276"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C. SOLICITANTE P R E S E N T E. En respuesta a la solicitud número 01140/METEPEC/IP/2022,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se anexa la respuesta del servidor público habilitado. Lo anterior con fundamento en lo establecido por los artículos 12, 18, 19, 53 fracción VI, 160 y 162 de la Ley de Transparencia y Acceso a la Información Pública del Estado de México. Sin más por el momento, me despido de usted, reiterando estar a sus órdenes. ATENTAMENTE GERARDO ARTURO OZUNA MARTÍNEZ JEFE DE LA UNIDAD DE TRANSPARENCIA</w:t>
      </w:r>
    </w:p>
    <w:p w:rsidR="00000000" w:rsidDel="00000000" w:rsidP="00000000" w:rsidRDefault="00000000" w:rsidRPr="00000000" w14:paraId="0000001C">
      <w:pPr>
        <w:spacing w:after="240" w:before="240" w:line="276"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ATENTAMENTE</w:t>
      </w:r>
    </w:p>
    <w:p w:rsidR="00000000" w:rsidDel="00000000" w:rsidP="00000000" w:rsidRDefault="00000000" w:rsidRPr="00000000" w14:paraId="0000001D">
      <w:pPr>
        <w:spacing w:after="240" w:before="240" w:line="360"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Lic. Gerardo Arturo Ozuna Martínez</w:t>
      </w:r>
    </w:p>
    <w:p w:rsidR="00000000" w:rsidDel="00000000" w:rsidP="00000000" w:rsidRDefault="00000000" w:rsidRPr="00000000" w14:paraId="0000001E">
      <w:pPr>
        <w:spacing w:after="24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El </w:t>
      </w:r>
      <w:r w:rsidDel="00000000" w:rsidR="00000000" w:rsidRPr="00000000">
        <w:rPr>
          <w:rFonts w:ascii="Palatino Linotype" w:cs="Palatino Linotype" w:eastAsia="Palatino Linotype" w:hAnsi="Palatino Linotype"/>
          <w:b w:val="1"/>
          <w:color w:val="000000"/>
          <w:rtl w:val="0"/>
        </w:rPr>
        <w:t xml:space="preserve">SUJETO OBLIGADO</w:t>
      </w:r>
      <w:r w:rsidDel="00000000" w:rsidR="00000000" w:rsidRPr="00000000">
        <w:rPr>
          <w:rFonts w:ascii="Palatino Linotype" w:cs="Palatino Linotype" w:eastAsia="Palatino Linotype" w:hAnsi="Palatino Linotype"/>
          <w:color w:val="000000"/>
          <w:rtl w:val="0"/>
        </w:rPr>
        <w:t xml:space="preserve"> adjuntó para tal efecto el archivos electrónico denominado:</w:t>
      </w:r>
    </w:p>
    <w:p w:rsidR="00000000" w:rsidDel="00000000" w:rsidP="00000000" w:rsidRDefault="00000000" w:rsidRPr="00000000" w14:paraId="0000001F">
      <w:pPr>
        <w:spacing w:line="360" w:lineRule="auto"/>
        <w:jc w:val="both"/>
        <w:rPr>
          <w:rFonts w:ascii="Palatino Linotype" w:cs="Palatino Linotype" w:eastAsia="Palatino Linotype" w:hAnsi="Palatino Linotype"/>
          <w:color w:val="ff0000"/>
          <w:sz w:val="24"/>
          <w:szCs w:val="24"/>
        </w:rPr>
      </w:pPr>
      <w:r w:rsidDel="00000000" w:rsidR="00000000" w:rsidRPr="00000000">
        <w:rPr>
          <w:rFonts w:ascii="Palatino Linotype" w:cs="Palatino Linotype" w:eastAsia="Palatino Linotype" w:hAnsi="Palatino Linotype"/>
          <w:b w:val="1"/>
          <w:i w:val="1"/>
          <w:sz w:val="24"/>
          <w:szCs w:val="24"/>
          <w:u w:val="single"/>
          <w:rtl w:val="0"/>
        </w:rPr>
        <w:t xml:space="preserve">“folio 01140 2022.PDF” </w:t>
      </w:r>
      <w:r w:rsidDel="00000000" w:rsidR="00000000" w:rsidRPr="00000000">
        <w:rPr>
          <w:rFonts w:ascii="Palatino Linotype" w:cs="Palatino Linotype" w:eastAsia="Palatino Linotype" w:hAnsi="Palatino Linotype"/>
          <w:sz w:val="24"/>
          <w:szCs w:val="24"/>
          <w:rtl w:val="0"/>
        </w:rPr>
        <w:t xml:space="preserve">Oficio DA/0728/2022, signado por el Director de Administración, mediante el cual refiere el nombre, remuneración mensual bruta y neta, respecto a las funciones se limita a señalar que es coordinador, asimismo, adjunta el nombramiento del Coordinador de Asuntos Religiosos. </w:t>
      </w:r>
      <w:r w:rsidDel="00000000" w:rsidR="00000000" w:rsidRPr="00000000">
        <w:rPr>
          <w:rtl w:val="0"/>
        </w:rPr>
      </w:r>
    </w:p>
    <w:p w:rsidR="00000000" w:rsidDel="00000000" w:rsidP="00000000" w:rsidRDefault="00000000" w:rsidRPr="00000000" w14:paraId="00000020">
      <w:pPr>
        <w:spacing w:line="360" w:lineRule="auto"/>
        <w:jc w:val="center"/>
        <w:rPr>
          <w:rFonts w:ascii="Palatino Linotype" w:cs="Palatino Linotype" w:eastAsia="Palatino Linotype" w:hAnsi="Palatino Linotype"/>
          <w:sz w:val="24"/>
          <w:szCs w:val="24"/>
        </w:rPr>
      </w:pPr>
      <w:r w:rsidDel="00000000" w:rsidR="00000000" w:rsidRPr="00000000">
        <w:rPr/>
        <w:drawing>
          <wp:inline distB="0" distT="0" distL="0" distR="0">
            <wp:extent cx="5467350" cy="5412165"/>
            <wp:effectExtent b="0" l="0" r="0" t="0"/>
            <wp:docPr descr="Texto, Carta&#10;&#10;Descripción generada automáticamente" id="43" name="image8.jpg"/>
            <a:graphic>
              <a:graphicData uri="http://schemas.openxmlformats.org/drawingml/2006/picture">
                <pic:pic>
                  <pic:nvPicPr>
                    <pic:cNvPr descr="Texto, Carta&#10;&#10;Descripción generada automáticamente" id="0" name="image8.jpg"/>
                    <pic:cNvPicPr preferRelativeResize="0"/>
                  </pic:nvPicPr>
                  <pic:blipFill>
                    <a:blip r:embed="rId10"/>
                    <a:srcRect b="0" l="0" r="0" t="0"/>
                    <a:stretch>
                      <a:fillRect/>
                    </a:stretch>
                  </pic:blipFill>
                  <pic:spPr>
                    <a:xfrm>
                      <a:off x="0" y="0"/>
                      <a:ext cx="5467350" cy="5412165"/>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spacing w:line="360" w:lineRule="auto"/>
        <w:jc w:val="center"/>
        <w:rPr>
          <w:rFonts w:ascii="Palatino Linotype" w:cs="Palatino Linotype" w:eastAsia="Palatino Linotype" w:hAnsi="Palatino Linotype"/>
          <w:sz w:val="24"/>
          <w:szCs w:val="24"/>
        </w:rPr>
      </w:pPr>
      <w:r w:rsidDel="00000000" w:rsidR="00000000" w:rsidRPr="00000000">
        <w:rPr/>
        <w:drawing>
          <wp:inline distB="0" distT="0" distL="0" distR="0">
            <wp:extent cx="5465967" cy="6876762"/>
            <wp:effectExtent b="0" l="0" r="0" t="0"/>
            <wp:docPr descr="Texto, Carta&#10;&#10;Descripción generada automáticamente" id="42" name="image1.jpg"/>
            <a:graphic>
              <a:graphicData uri="http://schemas.openxmlformats.org/drawingml/2006/picture">
                <pic:pic>
                  <pic:nvPicPr>
                    <pic:cNvPr descr="Texto, Carta&#10;&#10;Descripción generada automáticamente" id="0" name="image1.jpg"/>
                    <pic:cNvPicPr preferRelativeResize="0"/>
                  </pic:nvPicPr>
                  <pic:blipFill>
                    <a:blip r:embed="rId11"/>
                    <a:srcRect b="0" l="0" r="0" t="0"/>
                    <a:stretch>
                      <a:fillRect/>
                    </a:stretch>
                  </pic:blipFill>
                  <pic:spPr>
                    <a:xfrm>
                      <a:off x="0" y="0"/>
                      <a:ext cx="5465967" cy="6876762"/>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spacing w:after="120" w:before="120" w:line="360" w:lineRule="auto"/>
        <w:ind w:right="900"/>
        <w:jc w:val="both"/>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b w:val="1"/>
          <w:color w:val="000000"/>
          <w:sz w:val="24"/>
          <w:szCs w:val="24"/>
          <w:rtl w:val="0"/>
        </w:rPr>
        <w:t xml:space="preserve">Solicitud de información 01141/METEPEC/IP/2022:</w:t>
      </w:r>
      <w:r w:rsidDel="00000000" w:rsidR="00000000" w:rsidRPr="00000000">
        <w:rPr>
          <w:rtl w:val="0"/>
        </w:rPr>
      </w:r>
    </w:p>
    <w:p w:rsidR="00000000" w:rsidDel="00000000" w:rsidP="00000000" w:rsidRDefault="00000000" w:rsidRPr="00000000" w14:paraId="00000023">
      <w:pPr>
        <w:spacing w:after="240" w:before="240" w:line="276"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24">
      <w:pPr>
        <w:spacing w:after="240" w:before="240" w:line="276"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C. SOLICITANTE P R E S E N T E. En respuesta a la solicitud número 01141/METEPEC/IP/2022,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se anexa la respuesta del servidor público habilitado. Lo anterior con fundamento en lo establecido por los artículos 12, 18, 19, 53 fracción VI, 160 y 162 de la Ley de Transparencia y Acceso a la Información Pública del Estado de México. Sin más por el momento, me despido de usted, reiterando estar a sus órdenes. ATENTAMENTE GERARDO ARTURO OZUNA MARTÍNEZ JEFE DE LA UNIDAD DE TRANSPARENCIA</w:t>
      </w:r>
    </w:p>
    <w:p w:rsidR="00000000" w:rsidDel="00000000" w:rsidP="00000000" w:rsidRDefault="00000000" w:rsidRPr="00000000" w14:paraId="00000025">
      <w:pPr>
        <w:spacing w:after="240" w:before="240" w:line="276"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ATENTAMENTE</w:t>
      </w:r>
    </w:p>
    <w:p w:rsidR="00000000" w:rsidDel="00000000" w:rsidP="00000000" w:rsidRDefault="00000000" w:rsidRPr="00000000" w14:paraId="00000026">
      <w:pPr>
        <w:spacing w:after="240" w:before="240" w:line="276"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Lic. Gerardo Arturo Ozuna Martínez</w:t>
      </w:r>
    </w:p>
    <w:p w:rsidR="00000000" w:rsidDel="00000000" w:rsidP="00000000" w:rsidRDefault="00000000" w:rsidRPr="00000000" w14:paraId="00000027">
      <w:pPr>
        <w:spacing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i w:val="1"/>
          <w:sz w:val="24"/>
          <w:szCs w:val="24"/>
          <w:u w:val="single"/>
          <w:rtl w:val="0"/>
        </w:rPr>
        <w:t xml:space="preserve">folio 01141 2022.PDF: </w:t>
      </w:r>
      <w:r w:rsidDel="00000000" w:rsidR="00000000" w:rsidRPr="00000000">
        <w:rPr>
          <w:rFonts w:ascii="Palatino Linotype" w:cs="Palatino Linotype" w:eastAsia="Palatino Linotype" w:hAnsi="Palatino Linotype"/>
          <w:sz w:val="24"/>
          <w:szCs w:val="24"/>
          <w:rtl w:val="0"/>
        </w:rPr>
        <w:t xml:space="preserve">Oficio DA/0746/2022, signado por el Director de Administración, mediante el cual refiere el nombre, remuneración mensual bruta y neta, respecto a las funciones se limita a señalar que es coordinador, asimismo, adjunta el nombramiento del Coordinador de Asesores, dependiente de la Presidencia Municipal. </w:t>
      </w:r>
    </w:p>
    <w:p w:rsidR="00000000" w:rsidDel="00000000" w:rsidP="00000000" w:rsidRDefault="00000000" w:rsidRPr="00000000" w14:paraId="00000028">
      <w:pPr>
        <w:spacing w:line="360" w:lineRule="auto"/>
        <w:jc w:val="center"/>
        <w:rPr>
          <w:rFonts w:ascii="Palatino Linotype" w:cs="Palatino Linotype" w:eastAsia="Palatino Linotype" w:hAnsi="Palatino Linotype"/>
          <w:sz w:val="24"/>
          <w:szCs w:val="24"/>
        </w:rPr>
      </w:pPr>
      <w:r w:rsidDel="00000000" w:rsidR="00000000" w:rsidRPr="00000000">
        <w:rPr/>
        <w:drawing>
          <wp:inline distB="0" distT="0" distL="0" distR="0">
            <wp:extent cx="5648325" cy="5570915"/>
            <wp:effectExtent b="0" l="0" r="0" t="0"/>
            <wp:docPr descr="Texto, Carta&#10;&#10;Descripción generada automáticamente" id="45" name="image7.jpg"/>
            <a:graphic>
              <a:graphicData uri="http://schemas.openxmlformats.org/drawingml/2006/picture">
                <pic:pic>
                  <pic:nvPicPr>
                    <pic:cNvPr descr="Texto, Carta&#10;&#10;Descripción generada automáticamente" id="0" name="image7.jpg"/>
                    <pic:cNvPicPr preferRelativeResize="0"/>
                  </pic:nvPicPr>
                  <pic:blipFill>
                    <a:blip r:embed="rId12"/>
                    <a:srcRect b="0" l="0" r="0" t="0"/>
                    <a:stretch>
                      <a:fillRect/>
                    </a:stretch>
                  </pic:blipFill>
                  <pic:spPr>
                    <a:xfrm>
                      <a:off x="0" y="0"/>
                      <a:ext cx="5648325" cy="5570915"/>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spacing w:line="360" w:lineRule="auto"/>
        <w:jc w:val="center"/>
        <w:rPr>
          <w:rFonts w:ascii="Palatino Linotype" w:cs="Palatino Linotype" w:eastAsia="Palatino Linotype" w:hAnsi="Palatino Linotype"/>
          <w:sz w:val="24"/>
          <w:szCs w:val="24"/>
        </w:rPr>
      </w:pPr>
      <w:r w:rsidDel="00000000" w:rsidR="00000000" w:rsidRPr="00000000">
        <w:rPr/>
        <w:drawing>
          <wp:inline distB="0" distT="0" distL="0" distR="0">
            <wp:extent cx="5461357" cy="7157904"/>
            <wp:effectExtent b="0" l="0" r="0" t="0"/>
            <wp:docPr descr="Texto, Carta&#10;&#10;Descripción generada automáticamente" id="44" name="image5.jpg"/>
            <a:graphic>
              <a:graphicData uri="http://schemas.openxmlformats.org/drawingml/2006/picture">
                <pic:pic>
                  <pic:nvPicPr>
                    <pic:cNvPr descr="Texto, Carta&#10;&#10;Descripción generada automáticamente" id="0" name="image5.jpg"/>
                    <pic:cNvPicPr preferRelativeResize="0"/>
                  </pic:nvPicPr>
                  <pic:blipFill>
                    <a:blip r:embed="rId13"/>
                    <a:srcRect b="0" l="0" r="0" t="0"/>
                    <a:stretch>
                      <a:fillRect/>
                    </a:stretch>
                  </pic:blipFill>
                  <pic:spPr>
                    <a:xfrm>
                      <a:off x="0" y="0"/>
                      <a:ext cx="5461357" cy="7157904"/>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spacing w:after="120" w:before="120" w:line="360" w:lineRule="auto"/>
        <w:ind w:right="900"/>
        <w:jc w:val="both"/>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b w:val="1"/>
          <w:color w:val="000000"/>
          <w:sz w:val="24"/>
          <w:szCs w:val="24"/>
          <w:rtl w:val="0"/>
        </w:rPr>
        <w:t xml:space="preserve">Solicitud de información 01142/METEPEC/IP/2022:</w:t>
      </w:r>
      <w:r w:rsidDel="00000000" w:rsidR="00000000" w:rsidRPr="00000000">
        <w:rPr>
          <w:rtl w:val="0"/>
        </w:rPr>
      </w:r>
    </w:p>
    <w:p w:rsidR="00000000" w:rsidDel="00000000" w:rsidP="00000000" w:rsidRDefault="00000000" w:rsidRPr="00000000" w14:paraId="0000002B">
      <w:pPr>
        <w:spacing w:after="240" w:before="240" w:line="276"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2C">
      <w:pPr>
        <w:spacing w:after="240" w:before="240" w:line="276"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C. SOLICITANTE P R E S E N T E. En respuesta a la solicitud número 01142/METEPEC/IP/2022,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se anexa la respuesta del servidor público habilitado. Lo anterior con fundamento en lo establecido por los artículos 12, 18, 19, 53 fracción VI, 160 y 162 de la Ley de Transparencia y Acceso a la Información Pública del Estado de México. Sin más por el momento, me despido de usted, reiterando estar a sus órdenes. ATENTAMENTE GERARDO ARTURO OZUNA MARTÍNEZ JEFE DE LA UNIDAD DE TRANSPARENCIA</w:t>
      </w:r>
    </w:p>
    <w:p w:rsidR="00000000" w:rsidDel="00000000" w:rsidP="00000000" w:rsidRDefault="00000000" w:rsidRPr="00000000" w14:paraId="0000002D">
      <w:pPr>
        <w:spacing w:after="240" w:before="240" w:line="276"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ATENTAMENTE</w:t>
      </w:r>
    </w:p>
    <w:p w:rsidR="00000000" w:rsidDel="00000000" w:rsidP="00000000" w:rsidRDefault="00000000" w:rsidRPr="00000000" w14:paraId="0000002E">
      <w:pPr>
        <w:spacing w:after="240" w:before="240" w:line="276"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Lic. Gerardo Arturo Ozuna Martínez</w:t>
      </w:r>
    </w:p>
    <w:p w:rsidR="00000000" w:rsidDel="00000000" w:rsidP="00000000" w:rsidRDefault="00000000" w:rsidRPr="00000000" w14:paraId="0000002F">
      <w:pPr>
        <w:spacing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i w:val="1"/>
          <w:sz w:val="24"/>
          <w:szCs w:val="24"/>
          <w:u w:val="single"/>
          <w:rtl w:val="0"/>
        </w:rPr>
        <w:t xml:space="preserve">folio 01142 2022.PDF </w:t>
      </w:r>
      <w:r w:rsidDel="00000000" w:rsidR="00000000" w:rsidRPr="00000000">
        <w:rPr>
          <w:rFonts w:ascii="Palatino Linotype" w:cs="Palatino Linotype" w:eastAsia="Palatino Linotype" w:hAnsi="Palatino Linotype"/>
          <w:sz w:val="24"/>
          <w:szCs w:val="24"/>
          <w:rtl w:val="0"/>
        </w:rPr>
        <w:t xml:space="preserve">Oficio DA/0748/2022, signado por el Director de Administración, mediante el cual refiere el nombre, remuneración mensual bruta y neta, respecto a las funciones se limita a señalar que es gerente, asimismo, adjunta el nombramiento del Gerente de la Ciudad, dependiente de la Presidencia Municipal. </w:t>
      </w:r>
    </w:p>
    <w:p w:rsidR="00000000" w:rsidDel="00000000" w:rsidP="00000000" w:rsidRDefault="00000000" w:rsidRPr="00000000" w14:paraId="00000030">
      <w:pPr>
        <w:spacing w:line="360" w:lineRule="auto"/>
        <w:jc w:val="center"/>
        <w:rPr>
          <w:rFonts w:ascii="Palatino Linotype" w:cs="Palatino Linotype" w:eastAsia="Palatino Linotype" w:hAnsi="Palatino Linotype"/>
          <w:sz w:val="24"/>
          <w:szCs w:val="24"/>
        </w:rPr>
      </w:pPr>
      <w:r w:rsidDel="00000000" w:rsidR="00000000" w:rsidRPr="00000000">
        <w:rPr/>
        <w:drawing>
          <wp:inline distB="0" distT="0" distL="0" distR="0">
            <wp:extent cx="5572125" cy="6085265"/>
            <wp:effectExtent b="0" l="0" r="0" t="0"/>
            <wp:docPr descr="Texto, Carta&#10;&#10;Descripción generada automáticamente" id="47" name="image10.jpg"/>
            <a:graphic>
              <a:graphicData uri="http://schemas.openxmlformats.org/drawingml/2006/picture">
                <pic:pic>
                  <pic:nvPicPr>
                    <pic:cNvPr descr="Texto, Carta&#10;&#10;Descripción generada automáticamente" id="0" name="image10.jpg"/>
                    <pic:cNvPicPr preferRelativeResize="0"/>
                  </pic:nvPicPr>
                  <pic:blipFill>
                    <a:blip r:embed="rId14"/>
                    <a:srcRect b="0" l="0" r="0" t="0"/>
                    <a:stretch>
                      <a:fillRect/>
                    </a:stretch>
                  </pic:blipFill>
                  <pic:spPr>
                    <a:xfrm>
                      <a:off x="0" y="0"/>
                      <a:ext cx="5572125" cy="6085265"/>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spacing w:line="360" w:lineRule="auto"/>
        <w:jc w:val="center"/>
        <w:rPr>
          <w:rFonts w:ascii="Palatino Linotype" w:cs="Palatino Linotype" w:eastAsia="Palatino Linotype" w:hAnsi="Palatino Linotype"/>
          <w:sz w:val="24"/>
          <w:szCs w:val="24"/>
        </w:rPr>
      </w:pPr>
      <w:r w:rsidDel="00000000" w:rsidR="00000000" w:rsidRPr="00000000">
        <w:rPr/>
        <w:drawing>
          <wp:inline distB="0" distT="0" distL="0" distR="0">
            <wp:extent cx="5283619" cy="7160544"/>
            <wp:effectExtent b="0" l="0" r="0" t="0"/>
            <wp:docPr descr="Texto, Carta&#10;&#10;Descripción generada automáticamente" id="46" name="image6.jpg"/>
            <a:graphic>
              <a:graphicData uri="http://schemas.openxmlformats.org/drawingml/2006/picture">
                <pic:pic>
                  <pic:nvPicPr>
                    <pic:cNvPr descr="Texto, Carta&#10;&#10;Descripción generada automáticamente" id="0" name="image6.jpg"/>
                    <pic:cNvPicPr preferRelativeResize="0"/>
                  </pic:nvPicPr>
                  <pic:blipFill>
                    <a:blip r:embed="rId15"/>
                    <a:srcRect b="0" l="0" r="0" t="0"/>
                    <a:stretch>
                      <a:fillRect/>
                    </a:stretch>
                  </pic:blipFill>
                  <pic:spPr>
                    <a:xfrm>
                      <a:off x="0" y="0"/>
                      <a:ext cx="5283619" cy="7160544"/>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spacing w:after="120" w:before="120" w:line="360" w:lineRule="auto"/>
        <w:ind w:right="900"/>
        <w:jc w:val="both"/>
        <w:rPr>
          <w:rFonts w:ascii="Palatino Linotype" w:cs="Palatino Linotype" w:eastAsia="Palatino Linotype" w:hAnsi="Palatino Linotype"/>
          <w:i w:val="1"/>
          <w:sz w:val="24"/>
          <w:szCs w:val="24"/>
        </w:rPr>
      </w:pPr>
      <w:r w:rsidDel="00000000" w:rsidR="00000000" w:rsidRPr="00000000">
        <w:rPr>
          <w:rFonts w:ascii="Palatino Linotype" w:cs="Palatino Linotype" w:eastAsia="Palatino Linotype" w:hAnsi="Palatino Linotype"/>
          <w:b w:val="1"/>
          <w:color w:val="000000"/>
          <w:sz w:val="24"/>
          <w:szCs w:val="24"/>
          <w:rtl w:val="0"/>
        </w:rPr>
        <w:t xml:space="preserve">Solicitud de información 01143/METEPEC/IP/2022:</w:t>
      </w:r>
      <w:r w:rsidDel="00000000" w:rsidR="00000000" w:rsidRPr="00000000">
        <w:rPr>
          <w:rtl w:val="0"/>
        </w:rPr>
      </w:r>
    </w:p>
    <w:p w:rsidR="00000000" w:rsidDel="00000000" w:rsidP="00000000" w:rsidRDefault="00000000" w:rsidRPr="00000000" w14:paraId="00000033">
      <w:pPr>
        <w:spacing w:after="240" w:before="240" w:line="276"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34">
      <w:pPr>
        <w:spacing w:after="240" w:before="240" w:line="276"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C. SOLICITANTE P R E S E N T E. En respuesta a la solicitud número 01143/METEPEC/IP/2022,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se anexa la respuesta del servidor público habilitado. Lo anterior con fundamento en lo establecido por los artículos 12, 18, 19, 53 fracción VI, 160 y 162 de la Ley de Transparencia y Acceso a la Información Pública del Estado de México. Sin más por el momento, me despido de usted, reiterando estar a sus órdenes. ATENTAMENTE GERARDO ARTURO OZUNA MARTÍNEZ JEFE DE LA UNIDAD DE TRANSPARENCIA</w:t>
      </w:r>
    </w:p>
    <w:p w:rsidR="00000000" w:rsidDel="00000000" w:rsidP="00000000" w:rsidRDefault="00000000" w:rsidRPr="00000000" w14:paraId="00000035">
      <w:pPr>
        <w:spacing w:after="240" w:before="240" w:line="276"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ATENTAMENTE</w:t>
      </w:r>
    </w:p>
    <w:p w:rsidR="00000000" w:rsidDel="00000000" w:rsidP="00000000" w:rsidRDefault="00000000" w:rsidRPr="00000000" w14:paraId="00000036">
      <w:pPr>
        <w:spacing w:after="240" w:before="240" w:line="276"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Lic. Gerardo Arturo Ozuna Martínez</w:t>
      </w:r>
    </w:p>
    <w:p w:rsidR="00000000" w:rsidDel="00000000" w:rsidP="00000000" w:rsidRDefault="00000000" w:rsidRPr="00000000" w14:paraId="00000037">
      <w:pPr>
        <w:spacing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i w:val="1"/>
          <w:sz w:val="24"/>
          <w:szCs w:val="24"/>
          <w:u w:val="single"/>
          <w:rtl w:val="0"/>
        </w:rPr>
        <w:t xml:space="preserve">folio 01143 2022.pdf</w:t>
      </w:r>
      <w:r w:rsidDel="00000000" w:rsidR="00000000" w:rsidRPr="00000000">
        <w:rPr>
          <w:rFonts w:ascii="Palatino Linotype" w:cs="Palatino Linotype" w:eastAsia="Palatino Linotype" w:hAnsi="Palatino Linotype"/>
          <w:b w:val="1"/>
          <w:i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Oficio DA/0750/2022, signado por el Director de Administración, mediante el cual refiere que no después de una búsqueda exhaustiva no se localizó información relacionada a la Dirección Jurídico y Consultiva.  </w:t>
      </w:r>
    </w:p>
    <w:p w:rsidR="00000000" w:rsidDel="00000000" w:rsidP="00000000" w:rsidRDefault="00000000" w:rsidRPr="00000000" w14:paraId="00000038">
      <w:pPr>
        <w:spacing w:line="360" w:lineRule="auto"/>
        <w:rPr>
          <w:rFonts w:ascii="Palatino Linotype" w:cs="Palatino Linotype" w:eastAsia="Palatino Linotype" w:hAnsi="Palatino Linotype"/>
          <w:sz w:val="24"/>
          <w:szCs w:val="24"/>
        </w:rPr>
      </w:pPr>
      <w:r w:rsidDel="00000000" w:rsidR="00000000" w:rsidRPr="00000000">
        <w:rPr/>
        <w:drawing>
          <wp:inline distB="0" distT="0" distL="0" distR="0">
            <wp:extent cx="5497972" cy="6884848"/>
            <wp:effectExtent b="0" l="0" r="0" t="0"/>
            <wp:docPr id="49" name="image3.jpg"/>
            <a:graphic>
              <a:graphicData uri="http://schemas.openxmlformats.org/drawingml/2006/picture">
                <pic:pic>
                  <pic:nvPicPr>
                    <pic:cNvPr id="0" name="image3.jpg"/>
                    <pic:cNvPicPr preferRelativeResize="0"/>
                  </pic:nvPicPr>
                  <pic:blipFill>
                    <a:blip r:embed="rId16"/>
                    <a:srcRect b="0" l="0" r="0" t="0"/>
                    <a:stretch>
                      <a:fillRect/>
                    </a:stretch>
                  </pic:blipFill>
                  <pic:spPr>
                    <a:xfrm>
                      <a:off x="0" y="0"/>
                      <a:ext cx="5497972" cy="6884848"/>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sz w:val="24"/>
          <w:szCs w:val="24"/>
          <w:rtl w:val="0"/>
        </w:rPr>
        <w:t xml:space="preserve">4. DEL RECURSO DE REVISIÓN. </w:t>
      </w:r>
      <w:r w:rsidDel="00000000" w:rsidR="00000000" w:rsidRPr="00000000">
        <w:rPr>
          <w:rFonts w:ascii="Palatino Linotype" w:cs="Palatino Linotype" w:eastAsia="Palatino Linotype" w:hAnsi="Palatino Linotype"/>
          <w:sz w:val="24"/>
          <w:szCs w:val="24"/>
          <w:rtl w:val="0"/>
        </w:rPr>
        <w:t xml:space="preserve">Inconforme con las respuestas del</w:t>
      </w:r>
      <w:r w:rsidDel="00000000" w:rsidR="00000000" w:rsidRPr="00000000">
        <w:rPr>
          <w:rFonts w:ascii="Palatino Linotype" w:cs="Palatino Linotype" w:eastAsia="Palatino Linotype" w:hAnsi="Palatino Linotype"/>
          <w:b w:val="1"/>
          <w:sz w:val="24"/>
          <w:szCs w:val="24"/>
          <w:rtl w:val="0"/>
        </w:rPr>
        <w:t xml:space="preserve"> SUJETO OBLIGADO, </w:t>
      </w:r>
      <w:r w:rsidDel="00000000" w:rsidR="00000000" w:rsidRPr="00000000">
        <w:rPr>
          <w:rFonts w:ascii="Palatino Linotype" w:cs="Palatino Linotype" w:eastAsia="Palatino Linotype" w:hAnsi="Palatino Linotype"/>
          <w:sz w:val="24"/>
          <w:szCs w:val="24"/>
          <w:rtl w:val="0"/>
        </w:rPr>
        <w:t xml:space="preserve">en fecha veintidós de marzo de dos mil veintidós</w:t>
      </w:r>
      <w:r w:rsidDel="00000000" w:rsidR="00000000" w:rsidRPr="00000000">
        <w:rPr>
          <w:rFonts w:ascii="Palatino Linotype" w:cs="Palatino Linotype" w:eastAsia="Palatino Linotype" w:hAnsi="Palatino Linotype"/>
          <w:b w:val="1"/>
          <w:sz w:val="24"/>
          <w:szCs w:val="24"/>
          <w:rtl w:val="0"/>
        </w:rPr>
        <w:t xml:space="preserve">, EL RECURRENTE </w:t>
      </w:r>
      <w:r w:rsidDel="00000000" w:rsidR="00000000" w:rsidRPr="00000000">
        <w:rPr>
          <w:rFonts w:ascii="Palatino Linotype" w:cs="Palatino Linotype" w:eastAsia="Palatino Linotype" w:hAnsi="Palatino Linotype"/>
          <w:sz w:val="24"/>
          <w:szCs w:val="24"/>
          <w:rtl w:val="0"/>
        </w:rPr>
        <w:t xml:space="preserve">interpuso los recursos de revisión</w:t>
      </w:r>
      <w:r w:rsidDel="00000000" w:rsidR="00000000" w:rsidRPr="00000000">
        <w:rPr>
          <w:rFonts w:ascii="Palatino Linotype" w:cs="Palatino Linotype" w:eastAsia="Palatino Linotype" w:hAnsi="Palatino Linotype"/>
          <w:rtl w:val="0"/>
        </w:rPr>
        <w:t xml:space="preserve"> expresando en los cuatro recursos de revisión, lo siguiente:</w:t>
      </w:r>
    </w:p>
    <w:p w:rsidR="00000000" w:rsidDel="00000000" w:rsidP="00000000" w:rsidRDefault="00000000" w:rsidRPr="00000000" w14:paraId="0000003A">
      <w:pPr>
        <w:spacing w:after="240" w:before="240" w:line="360" w:lineRule="auto"/>
        <w:ind w:right="-234"/>
        <w:jc w:val="both"/>
        <w:rPr>
          <w:rFonts w:ascii="Palatino Linotype" w:cs="Palatino Linotype" w:eastAsia="Palatino Linotype" w:hAnsi="Palatino Linotype"/>
          <w:b w:val="1"/>
          <w:i w:val="1"/>
          <w:color w:val="000000"/>
          <w:sz w:val="24"/>
          <w:szCs w:val="24"/>
        </w:rPr>
      </w:pPr>
      <w:r w:rsidDel="00000000" w:rsidR="00000000" w:rsidRPr="00000000">
        <w:rPr>
          <w:rFonts w:ascii="Palatino Linotype" w:cs="Palatino Linotype" w:eastAsia="Palatino Linotype" w:hAnsi="Palatino Linotype"/>
          <w:b w:val="1"/>
          <w:i w:val="1"/>
          <w:color w:val="000000"/>
          <w:sz w:val="24"/>
          <w:szCs w:val="24"/>
          <w:rtl w:val="0"/>
        </w:rPr>
        <w:t xml:space="preserve">Acto Impugnado:</w:t>
      </w:r>
    </w:p>
    <w:p w:rsidR="00000000" w:rsidDel="00000000" w:rsidP="00000000" w:rsidRDefault="00000000" w:rsidRPr="00000000" w14:paraId="0000003B">
      <w:pPr>
        <w:spacing w:after="240" w:before="240" w:line="276" w:lineRule="auto"/>
        <w:ind w:lef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i w:val="1"/>
          <w:color w:val="000000"/>
          <w:rtl w:val="0"/>
        </w:rPr>
        <w:t xml:space="preserve">La respuesta proporcionada por el Sujeto Obligado..</w:t>
      </w:r>
      <w:r w:rsidDel="00000000" w:rsidR="00000000" w:rsidRPr="00000000">
        <w:rPr>
          <w:rFonts w:ascii="Palatino Linotype" w:cs="Palatino Linotype" w:eastAsia="Palatino Linotype" w:hAnsi="Palatino Linotype"/>
          <w:i w:val="1"/>
          <w:rtl w:val="0"/>
        </w:rPr>
        <w:t xml:space="preserve">” [sic]</w:t>
      </w:r>
    </w:p>
    <w:p w:rsidR="00000000" w:rsidDel="00000000" w:rsidP="00000000" w:rsidRDefault="00000000" w:rsidRPr="00000000" w14:paraId="0000003C">
      <w:pPr>
        <w:numPr>
          <w:ilvl w:val="0"/>
          <w:numId w:val="3"/>
        </w:numPr>
        <w:pBdr>
          <w:top w:space="0" w:sz="0" w:val="nil"/>
          <w:left w:space="0" w:sz="0" w:val="nil"/>
          <w:bottom w:space="0" w:sz="0" w:val="nil"/>
          <w:right w:space="0" w:sz="0" w:val="nil"/>
          <w:between w:space="0" w:sz="0" w:val="nil"/>
        </w:pBdr>
        <w:spacing w:after="240" w:before="240" w:line="360" w:lineRule="auto"/>
        <w:ind w:left="720" w:hanging="360"/>
        <w:rPr>
          <w:rFonts w:ascii="Palatino Linotype" w:cs="Palatino Linotype" w:eastAsia="Palatino Linotype" w:hAnsi="Palatino Linotype"/>
          <w:i w:val="1"/>
          <w:color w:val="000000"/>
          <w:sz w:val="24"/>
          <w:szCs w:val="24"/>
        </w:rPr>
      </w:pPr>
      <w:r w:rsidDel="00000000" w:rsidR="00000000" w:rsidRPr="00000000">
        <w:rPr>
          <w:rFonts w:ascii="Palatino Linotype" w:cs="Palatino Linotype" w:eastAsia="Palatino Linotype" w:hAnsi="Palatino Linotype"/>
          <w:b w:val="1"/>
          <w:i w:val="1"/>
          <w:color w:val="000000"/>
          <w:sz w:val="24"/>
          <w:szCs w:val="24"/>
          <w:rtl w:val="0"/>
        </w:rPr>
        <w:t xml:space="preserve">Razones o Motivos de Inconformidad</w:t>
      </w:r>
      <w:r w:rsidDel="00000000" w:rsidR="00000000" w:rsidRPr="00000000">
        <w:rPr>
          <w:rFonts w:ascii="Palatino Linotype" w:cs="Palatino Linotype" w:eastAsia="Palatino Linotype" w:hAnsi="Palatino Linotype"/>
          <w:i w:val="1"/>
          <w:color w:val="000000"/>
          <w:sz w:val="24"/>
          <w:szCs w:val="24"/>
          <w:rtl w:val="0"/>
        </w:rPr>
        <w:t xml:space="preserve">:</w:t>
      </w:r>
    </w:p>
    <w:p w:rsidR="00000000" w:rsidDel="00000000" w:rsidP="00000000" w:rsidRDefault="00000000" w:rsidRPr="00000000" w14:paraId="0000003D">
      <w:pPr>
        <w:spacing w:after="240" w:before="240" w:line="276"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color w:val="000000"/>
          <w:sz w:val="24"/>
          <w:szCs w:val="24"/>
          <w:rtl w:val="0"/>
        </w:rPr>
        <w:t xml:space="preserve">“</w:t>
      </w:r>
      <w:r w:rsidDel="00000000" w:rsidR="00000000" w:rsidRPr="00000000">
        <w:rPr>
          <w:rFonts w:ascii="Palatino Linotype" w:cs="Palatino Linotype" w:eastAsia="Palatino Linotype" w:hAnsi="Palatino Linotype"/>
          <w:i w:val="1"/>
          <w:color w:val="000000"/>
          <w:rtl w:val="0"/>
        </w:rPr>
        <w:t xml:space="preserve">La respuesta proporcionada por el sujeto obligado está repleta de deficiencias al incumplir con diversas disposiciones explícitamente señaladas por la Ley de Transparencia y Acceso a la Información Pública.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otra parte, 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omitió en su respuesta informar a los interesados el derecho y plazo que tienen para promover recurso de revisión, de acuerdo a lo señalado por el artículo 177 de la ley en mención.” </w:t>
      </w:r>
      <w:r w:rsidDel="00000000" w:rsidR="00000000" w:rsidRPr="00000000">
        <w:rPr>
          <w:rFonts w:ascii="Palatino Linotype" w:cs="Palatino Linotype" w:eastAsia="Palatino Linotype" w:hAnsi="Palatino Linotype"/>
          <w:i w:val="1"/>
          <w:rtl w:val="0"/>
        </w:rPr>
        <w:t xml:space="preserve">[sic]</w:t>
      </w:r>
    </w:p>
    <w:p w:rsidR="00000000" w:rsidDel="00000000" w:rsidP="00000000" w:rsidRDefault="00000000" w:rsidRPr="00000000" w14:paraId="0000003E">
      <w:pPr>
        <w:spacing w:after="240" w:before="240" w:line="276" w:lineRule="auto"/>
        <w:ind w:left="851"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3F">
      <w:pPr>
        <w:spacing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5. TURNO. </w:t>
      </w:r>
      <w:r w:rsidDel="00000000" w:rsidR="00000000" w:rsidRPr="00000000">
        <w:rPr>
          <w:rFonts w:ascii="Palatino Linotype" w:cs="Palatino Linotype" w:eastAsia="Palatino Linotype" w:hAnsi="Palatino Linotype"/>
          <w:sz w:val="24"/>
          <w:szCs w:val="24"/>
          <w:rtl w:val="0"/>
        </w:rPr>
        <w:t xml:space="preserve">De conformidad con el artículo 185 Fracción I de la Ley Transparencia y Acceso a la Información Pública, el recurso de revisión número </w:t>
      </w:r>
      <w:r w:rsidDel="00000000" w:rsidR="00000000" w:rsidRPr="00000000">
        <w:rPr>
          <w:rFonts w:ascii="Palatino Linotype" w:cs="Palatino Linotype" w:eastAsia="Palatino Linotype" w:hAnsi="Palatino Linotype"/>
          <w:b w:val="1"/>
          <w:sz w:val="24"/>
          <w:szCs w:val="24"/>
          <w:rtl w:val="0"/>
        </w:rPr>
        <w:t xml:space="preserve">04189/INFOEM/IP/RR/2022</w:t>
      </w:r>
      <w:r w:rsidDel="00000000" w:rsidR="00000000" w:rsidRPr="00000000">
        <w:rPr>
          <w:rFonts w:ascii="Palatino Linotype" w:cs="Palatino Linotype" w:eastAsia="Palatino Linotype" w:hAnsi="Palatino Linotype"/>
          <w:sz w:val="24"/>
          <w:szCs w:val="24"/>
          <w:rtl w:val="0"/>
        </w:rPr>
        <w:t xml:space="preserve"> fue turnado a la Comisionada </w:t>
      </w:r>
      <w:r w:rsidDel="00000000" w:rsidR="00000000" w:rsidRPr="00000000">
        <w:rPr>
          <w:rFonts w:ascii="Palatino Linotype" w:cs="Palatino Linotype" w:eastAsia="Palatino Linotype" w:hAnsi="Palatino Linotype"/>
          <w:b w:val="1"/>
          <w:sz w:val="24"/>
          <w:szCs w:val="24"/>
          <w:rtl w:val="0"/>
        </w:rPr>
        <w:t xml:space="preserve">Guadalupe Ramírez Peña, </w:t>
      </w:r>
      <w:r w:rsidDel="00000000" w:rsidR="00000000" w:rsidRPr="00000000">
        <w:rPr>
          <w:rFonts w:ascii="Palatino Linotype" w:cs="Palatino Linotype" w:eastAsia="Palatino Linotype" w:hAnsi="Palatino Linotype"/>
          <w:sz w:val="24"/>
          <w:szCs w:val="24"/>
          <w:rtl w:val="0"/>
        </w:rPr>
        <w:t xml:space="preserve">el recurso</w:t>
      </w:r>
      <w:r w:rsidDel="00000000" w:rsidR="00000000" w:rsidRPr="00000000">
        <w:rPr>
          <w:rFonts w:ascii="Palatino Linotype" w:cs="Palatino Linotype" w:eastAsia="Palatino Linotype" w:hAnsi="Palatino Linotype"/>
          <w:b w:val="1"/>
          <w:sz w:val="24"/>
          <w:szCs w:val="24"/>
          <w:rtl w:val="0"/>
        </w:rPr>
        <w:t xml:space="preserve"> 04190/INFOEM/IP/RR/2022 </w:t>
      </w:r>
      <w:r w:rsidDel="00000000" w:rsidR="00000000" w:rsidRPr="00000000">
        <w:rPr>
          <w:rFonts w:ascii="Palatino Linotype" w:cs="Palatino Linotype" w:eastAsia="Palatino Linotype" w:hAnsi="Palatino Linotype"/>
          <w:sz w:val="24"/>
          <w:szCs w:val="24"/>
          <w:rtl w:val="0"/>
        </w:rPr>
        <w:t xml:space="preserve">al </w:t>
      </w:r>
      <w:r w:rsidDel="00000000" w:rsidR="00000000" w:rsidRPr="00000000">
        <w:rPr>
          <w:rFonts w:ascii="Palatino Linotype" w:cs="Palatino Linotype" w:eastAsia="Palatino Linotype" w:hAnsi="Palatino Linotype"/>
          <w:b w:val="1"/>
          <w:sz w:val="24"/>
          <w:szCs w:val="24"/>
          <w:rtl w:val="0"/>
        </w:rPr>
        <w:t xml:space="preserve">Comisionado Presidente José Martínez Vilchis, </w:t>
      </w:r>
      <w:r w:rsidDel="00000000" w:rsidR="00000000" w:rsidRPr="00000000">
        <w:rPr>
          <w:rFonts w:ascii="Palatino Linotype" w:cs="Palatino Linotype" w:eastAsia="Palatino Linotype" w:hAnsi="Palatino Linotype"/>
          <w:sz w:val="24"/>
          <w:szCs w:val="24"/>
          <w:rtl w:val="0"/>
        </w:rPr>
        <w:t xml:space="preserve">el recurso</w:t>
      </w:r>
      <w:r w:rsidDel="00000000" w:rsidR="00000000" w:rsidRPr="00000000">
        <w:rPr>
          <w:rFonts w:ascii="Palatino Linotype" w:cs="Palatino Linotype" w:eastAsia="Palatino Linotype" w:hAnsi="Palatino Linotype"/>
          <w:b w:val="1"/>
          <w:sz w:val="24"/>
          <w:szCs w:val="24"/>
          <w:rtl w:val="0"/>
        </w:rPr>
        <w:t xml:space="preserve"> 04191/INFOEM/IP/RR/2022 </w:t>
      </w:r>
      <w:r w:rsidDel="00000000" w:rsidR="00000000" w:rsidRPr="00000000">
        <w:rPr>
          <w:rFonts w:ascii="Palatino Linotype" w:cs="Palatino Linotype" w:eastAsia="Palatino Linotype" w:hAnsi="Palatino Linotype"/>
          <w:sz w:val="24"/>
          <w:szCs w:val="24"/>
          <w:rtl w:val="0"/>
        </w:rPr>
        <w:t xml:space="preserve">al </w:t>
      </w:r>
      <w:r w:rsidDel="00000000" w:rsidR="00000000" w:rsidRPr="00000000">
        <w:rPr>
          <w:rFonts w:ascii="Palatino Linotype" w:cs="Palatino Linotype" w:eastAsia="Palatino Linotype" w:hAnsi="Palatino Linotype"/>
          <w:b w:val="1"/>
          <w:sz w:val="24"/>
          <w:szCs w:val="24"/>
          <w:rtl w:val="0"/>
        </w:rPr>
        <w:t xml:space="preserve">Comisionado Luis Gustavo Parra Noriega</w:t>
      </w:r>
      <w:r w:rsidDel="00000000" w:rsidR="00000000" w:rsidRPr="00000000">
        <w:rPr>
          <w:rFonts w:ascii="Palatino Linotype" w:cs="Palatino Linotype" w:eastAsia="Palatino Linotype" w:hAnsi="Palatino Linotype"/>
          <w:sz w:val="24"/>
          <w:szCs w:val="24"/>
          <w:rtl w:val="0"/>
        </w:rPr>
        <w:t xml:space="preserve"> y el recurso </w:t>
      </w:r>
      <w:r w:rsidDel="00000000" w:rsidR="00000000" w:rsidRPr="00000000">
        <w:rPr>
          <w:rFonts w:ascii="Palatino Linotype" w:cs="Palatino Linotype" w:eastAsia="Palatino Linotype" w:hAnsi="Palatino Linotype"/>
          <w:b w:val="1"/>
          <w:sz w:val="24"/>
          <w:szCs w:val="24"/>
          <w:rtl w:val="0"/>
        </w:rPr>
        <w:t xml:space="preserve">04192/INFOEM/IP/RR/2022 </w:t>
      </w:r>
      <w:r w:rsidDel="00000000" w:rsidR="00000000" w:rsidRPr="00000000">
        <w:rPr>
          <w:rFonts w:ascii="Palatino Linotype" w:cs="Palatino Linotype" w:eastAsia="Palatino Linotype" w:hAnsi="Palatino Linotype"/>
          <w:sz w:val="24"/>
          <w:szCs w:val="24"/>
          <w:rtl w:val="0"/>
        </w:rPr>
        <w:t xml:space="preserve">a la </w:t>
      </w:r>
      <w:r w:rsidDel="00000000" w:rsidR="00000000" w:rsidRPr="00000000">
        <w:rPr>
          <w:rFonts w:ascii="Palatino Linotype" w:cs="Palatino Linotype" w:eastAsia="Palatino Linotype" w:hAnsi="Palatino Linotype"/>
          <w:b w:val="1"/>
          <w:sz w:val="24"/>
          <w:szCs w:val="24"/>
          <w:rtl w:val="0"/>
        </w:rPr>
        <w:t xml:space="preserve">Comisionada Sharon Cristina Martínez Morales</w:t>
      </w:r>
      <w:r w:rsidDel="00000000" w:rsidR="00000000" w:rsidRPr="00000000">
        <w:rPr>
          <w:rFonts w:ascii="Palatino Linotype" w:cs="Palatino Linotype" w:eastAsia="Palatino Linotype" w:hAnsi="Palatino Linotype"/>
          <w:sz w:val="24"/>
          <w:szCs w:val="24"/>
          <w:rtl w:val="0"/>
        </w:rPr>
        <w:t xml:space="preserve">; a efecto de presentar al Pleno el proyecto de resolución correspondiente.</w:t>
      </w:r>
    </w:p>
    <w:p w:rsidR="00000000" w:rsidDel="00000000" w:rsidP="00000000" w:rsidRDefault="00000000" w:rsidRPr="00000000" w14:paraId="00000040">
      <w:pPr>
        <w:spacing w:after="240" w:before="240" w:line="360" w:lineRule="auto"/>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6. ADMISIÓN. </w:t>
      </w:r>
      <w:r w:rsidDel="00000000" w:rsidR="00000000" w:rsidRPr="00000000">
        <w:rPr>
          <w:rFonts w:ascii="Palatino Linotype" w:cs="Palatino Linotype" w:eastAsia="Palatino Linotype" w:hAnsi="Palatino Linotype"/>
          <w:sz w:val="24"/>
          <w:szCs w:val="24"/>
          <w:rtl w:val="0"/>
        </w:rPr>
        <w:t xml:space="preserve">En fecha </w:t>
      </w:r>
      <w:r w:rsidDel="00000000" w:rsidR="00000000" w:rsidRPr="00000000">
        <w:rPr>
          <w:rFonts w:ascii="Palatino Linotype" w:cs="Palatino Linotype" w:eastAsia="Palatino Linotype" w:hAnsi="Palatino Linotype"/>
          <w:b w:val="1"/>
          <w:sz w:val="24"/>
          <w:szCs w:val="24"/>
          <w:rtl w:val="0"/>
        </w:rPr>
        <w:t xml:space="preserve">veinticinco de marzo de dos mil veintidós</w:t>
      </w:r>
      <w:r w:rsidDel="00000000" w:rsidR="00000000" w:rsidRPr="00000000">
        <w:rPr>
          <w:rFonts w:ascii="Palatino Linotype" w:cs="Palatino Linotype" w:eastAsia="Palatino Linotype" w:hAnsi="Palatino Linotype"/>
          <w:sz w:val="24"/>
          <w:szCs w:val="24"/>
          <w:rtl w:val="0"/>
        </w:rPr>
        <w:t xml:space="preserve">, en términos de lo dispuesto en el artículo 185 fracciones I, II y IV de la Ley de Transparencia y Acceso a la Información Pública del Estado de México y Municipios, se admitieron a trámite los recursos de revisión </w:t>
      </w:r>
      <w:r w:rsidDel="00000000" w:rsidR="00000000" w:rsidRPr="00000000">
        <w:rPr>
          <w:rFonts w:ascii="Palatino Linotype" w:cs="Palatino Linotype" w:eastAsia="Palatino Linotype" w:hAnsi="Palatino Linotype"/>
          <w:b w:val="1"/>
          <w:sz w:val="24"/>
          <w:szCs w:val="24"/>
          <w:rtl w:val="0"/>
        </w:rPr>
        <w:t xml:space="preserve">04189/INFOEM/IP/RR/2022 </w:t>
      </w:r>
      <w:r w:rsidDel="00000000" w:rsidR="00000000" w:rsidRPr="00000000">
        <w:rPr>
          <w:rFonts w:ascii="Palatino Linotype" w:cs="Palatino Linotype" w:eastAsia="Palatino Linotype" w:hAnsi="Palatino Linotype"/>
          <w:sz w:val="24"/>
          <w:szCs w:val="24"/>
          <w:rtl w:val="0"/>
        </w:rPr>
        <w:t xml:space="preserve">y</w:t>
      </w:r>
      <w:r w:rsidDel="00000000" w:rsidR="00000000" w:rsidRPr="00000000">
        <w:rPr>
          <w:rFonts w:ascii="Palatino Linotype" w:cs="Palatino Linotype" w:eastAsia="Palatino Linotype" w:hAnsi="Palatino Linotype"/>
          <w:b w:val="1"/>
          <w:sz w:val="24"/>
          <w:szCs w:val="24"/>
          <w:rtl w:val="0"/>
        </w:rPr>
        <w:t xml:space="preserve"> 04190 /INFOEM/IP/RR/2022 </w:t>
      </w:r>
      <w:r w:rsidDel="00000000" w:rsidR="00000000" w:rsidRPr="00000000">
        <w:rPr>
          <w:rFonts w:ascii="Palatino Linotype" w:cs="Palatino Linotype" w:eastAsia="Palatino Linotype" w:hAnsi="Palatino Linotype"/>
          <w:sz w:val="24"/>
          <w:szCs w:val="24"/>
          <w:rtl w:val="0"/>
        </w:rPr>
        <w:t xml:space="preserve">y los recurso </w:t>
      </w:r>
      <w:r w:rsidDel="00000000" w:rsidR="00000000" w:rsidRPr="00000000">
        <w:rPr>
          <w:rFonts w:ascii="Palatino Linotype" w:cs="Palatino Linotype" w:eastAsia="Palatino Linotype" w:hAnsi="Palatino Linotype"/>
          <w:b w:val="1"/>
          <w:sz w:val="24"/>
          <w:szCs w:val="24"/>
          <w:rtl w:val="0"/>
        </w:rPr>
        <w:t xml:space="preserve">04191/INFOEM/IP/RR/2022 </w:t>
      </w:r>
      <w:r w:rsidDel="00000000" w:rsidR="00000000" w:rsidRPr="00000000">
        <w:rPr>
          <w:rFonts w:ascii="Palatino Linotype" w:cs="Palatino Linotype" w:eastAsia="Palatino Linotype" w:hAnsi="Palatino Linotype"/>
          <w:sz w:val="24"/>
          <w:szCs w:val="24"/>
          <w:rtl w:val="0"/>
        </w:rPr>
        <w:t xml:space="preserve">y</w:t>
      </w:r>
      <w:r w:rsidDel="00000000" w:rsidR="00000000" w:rsidRPr="00000000">
        <w:rPr>
          <w:rFonts w:ascii="Palatino Linotype" w:cs="Palatino Linotype" w:eastAsia="Palatino Linotype" w:hAnsi="Palatino Linotype"/>
          <w:b w:val="1"/>
          <w:sz w:val="24"/>
          <w:szCs w:val="24"/>
          <w:rtl w:val="0"/>
        </w:rPr>
        <w:t xml:space="preserve"> 04192/INFOEM/IP/RR/2022,</w:t>
      </w:r>
      <w:r w:rsidDel="00000000" w:rsidR="00000000" w:rsidRPr="00000000">
        <w:rPr>
          <w:rFonts w:ascii="Palatino Linotype" w:cs="Palatino Linotype" w:eastAsia="Palatino Linotype" w:hAnsi="Palatino Linotype"/>
          <w:sz w:val="24"/>
          <w:szCs w:val="24"/>
          <w:rtl w:val="0"/>
        </w:rPr>
        <w:t xml:space="preserve"> en fecha veinticuatro de marzo de dos mil veintidós.</w:t>
      </w:r>
      <w:r w:rsidDel="00000000" w:rsidR="00000000" w:rsidRPr="00000000">
        <w:rPr>
          <w:rtl w:val="0"/>
        </w:rPr>
      </w:r>
    </w:p>
    <w:p w:rsidR="00000000" w:rsidDel="00000000" w:rsidP="00000000" w:rsidRDefault="00000000" w:rsidRPr="00000000" w14:paraId="00000041">
      <w:pPr>
        <w:spacing w:after="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color w:val="202124"/>
          <w:sz w:val="24"/>
          <w:szCs w:val="24"/>
          <w:rtl w:val="0"/>
        </w:rPr>
        <w:t xml:space="preserve">7. </w:t>
      </w:r>
      <w:r w:rsidDel="00000000" w:rsidR="00000000" w:rsidRPr="00000000">
        <w:rPr>
          <w:rFonts w:ascii="Palatino Linotype" w:cs="Palatino Linotype" w:eastAsia="Palatino Linotype" w:hAnsi="Palatino Linotype"/>
          <w:b w:val="1"/>
          <w:sz w:val="24"/>
          <w:szCs w:val="24"/>
          <w:rtl w:val="0"/>
        </w:rPr>
        <w:t xml:space="preserve">INFORME JUSTIFICADO O MANIFESTACIONES. </w:t>
      </w:r>
      <w:r w:rsidDel="00000000" w:rsidR="00000000" w:rsidRPr="00000000">
        <w:rPr>
          <w:rFonts w:ascii="Palatino Linotype" w:cs="Palatino Linotype" w:eastAsia="Palatino Linotype" w:hAnsi="Palatino Linotype"/>
          <w:sz w:val="24"/>
          <w:szCs w:val="24"/>
          <w:rtl w:val="0"/>
        </w:rPr>
        <w:t xml:space="preserve">El quince de abril de dos mil veintidós, se recibió, a través del Sistema de Acceso a la Información Mexiquense (SAIMEX), el Informe Justificado del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a través de los siguientes archivos electrónicos:</w:t>
      </w:r>
    </w:p>
    <w:p w:rsidR="00000000" w:rsidDel="00000000" w:rsidP="00000000" w:rsidRDefault="00000000" w:rsidRPr="00000000" w14:paraId="00000042">
      <w:pPr>
        <w:spacing w:after="0" w:before="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04189/INFOEM/IP/RR/2022</w:t>
      </w:r>
      <w:r w:rsidDel="00000000" w:rsidR="00000000" w:rsidRPr="00000000">
        <w:rPr>
          <w:rtl w:val="0"/>
        </w:rPr>
      </w:r>
    </w:p>
    <w:p w:rsidR="00000000" w:rsidDel="00000000" w:rsidP="00000000" w:rsidRDefault="00000000" w:rsidRPr="00000000" w14:paraId="00000043">
      <w:pPr>
        <w:spacing w:after="0" w:before="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1140.pdf</w:t>
      </w:r>
    </w:p>
    <w:p w:rsidR="00000000" w:rsidDel="00000000" w:rsidP="00000000" w:rsidRDefault="00000000" w:rsidRPr="00000000" w14:paraId="00000044">
      <w:pPr>
        <w:spacing w:after="0" w:before="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04190/INFOEM/IP/RR/2022</w:t>
      </w:r>
      <w:r w:rsidDel="00000000" w:rsidR="00000000" w:rsidRPr="00000000">
        <w:rPr>
          <w:rtl w:val="0"/>
        </w:rPr>
      </w:r>
    </w:p>
    <w:p w:rsidR="00000000" w:rsidDel="00000000" w:rsidP="00000000" w:rsidRDefault="00000000" w:rsidRPr="00000000" w14:paraId="00000045">
      <w:pPr>
        <w:spacing w:after="0" w:before="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1141.pdf</w:t>
      </w:r>
    </w:p>
    <w:p w:rsidR="00000000" w:rsidDel="00000000" w:rsidP="00000000" w:rsidRDefault="00000000" w:rsidRPr="00000000" w14:paraId="00000046">
      <w:pPr>
        <w:spacing w:after="0" w:before="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04191/INFOEM/IP/RR/2022</w:t>
      </w:r>
      <w:r w:rsidDel="00000000" w:rsidR="00000000" w:rsidRPr="00000000">
        <w:rPr>
          <w:rtl w:val="0"/>
        </w:rPr>
      </w:r>
    </w:p>
    <w:p w:rsidR="00000000" w:rsidDel="00000000" w:rsidP="00000000" w:rsidRDefault="00000000" w:rsidRPr="00000000" w14:paraId="00000047">
      <w:pPr>
        <w:spacing w:after="0" w:before="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1142.pdf</w:t>
      </w:r>
    </w:p>
    <w:p w:rsidR="00000000" w:rsidDel="00000000" w:rsidP="00000000" w:rsidRDefault="00000000" w:rsidRPr="00000000" w14:paraId="00000048">
      <w:pPr>
        <w:spacing w:after="0" w:before="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04192/INFOEM/IP/RR/2022</w:t>
      </w:r>
      <w:r w:rsidDel="00000000" w:rsidR="00000000" w:rsidRPr="00000000">
        <w:rPr>
          <w:rtl w:val="0"/>
        </w:rPr>
      </w:r>
    </w:p>
    <w:p w:rsidR="00000000" w:rsidDel="00000000" w:rsidP="00000000" w:rsidRDefault="00000000" w:rsidRPr="00000000" w14:paraId="00000049">
      <w:pPr>
        <w:spacing w:after="0" w:before="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1143.pdf</w:t>
      </w:r>
    </w:p>
    <w:p w:rsidR="00000000" w:rsidDel="00000000" w:rsidP="00000000" w:rsidRDefault="00000000" w:rsidRPr="00000000" w14:paraId="0000004A">
      <w:pPr>
        <w:spacing w:after="0" w:before="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1143.pdf</w:t>
      </w:r>
    </w:p>
    <w:p w:rsidR="00000000" w:rsidDel="00000000" w:rsidP="00000000" w:rsidRDefault="00000000" w:rsidRPr="00000000" w14:paraId="0000004B">
      <w:pPr>
        <w:spacing w:after="0" w:before="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4C">
      <w:pPr>
        <w:spacing w:after="0" w:before="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Cabe mencionar que los archivos que obran en los informes justificados del SUJETO OBLIGADO versan en el mismo tenor, argumentando que no cuenta con las capacidades técnicas, administrativas y humanas para cumplir con los términos establecido, de igual forma menciona que el particular no funda ni motiva su acto de inconformidad, por último precisa que derivado del gran número de solicitudes y recursos de inconformidad solicita el sobreseimiento de los recursos de inconformidad. </w:t>
      </w:r>
    </w:p>
    <w:p w:rsidR="00000000" w:rsidDel="00000000" w:rsidP="00000000" w:rsidRDefault="00000000" w:rsidRPr="00000000" w14:paraId="0000004D">
      <w:pPr>
        <w:spacing w:after="0" w:before="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color w:val="000000"/>
          <w:sz w:val="24"/>
          <w:szCs w:val="24"/>
          <w:rtl w:val="0"/>
        </w:rPr>
        <w:t xml:space="preserve">8. DE LA ACUMULACIÓN. </w:t>
      </w:r>
      <w:r w:rsidDel="00000000" w:rsidR="00000000" w:rsidRPr="00000000">
        <w:rPr>
          <w:rFonts w:ascii="Palatino Linotype" w:cs="Palatino Linotype" w:eastAsia="Palatino Linotype" w:hAnsi="Palatino Linotype"/>
          <w:color w:val="000000"/>
          <w:sz w:val="24"/>
          <w:szCs w:val="24"/>
          <w:rtl w:val="0"/>
        </w:rPr>
        <w:t xml:space="preserve">Posteriormente por acuerdo del Pleno del Instituto, en la Décimo Segunda Sesión Ordinaria, de fecha treinta de marzo de dos mil veintidós, se determinó acumular los recursos de revisión en estudio, ya que existe identidad de la solicitante, del sujeto obligado y similitud de causas y objeto de solicitud, se acordó la acumulación de los recursos antes señalados, acordando que fuera la </w:t>
      </w:r>
      <w:r w:rsidDel="00000000" w:rsidR="00000000" w:rsidRPr="00000000">
        <w:rPr>
          <w:rFonts w:ascii="Palatino Linotype" w:cs="Palatino Linotype" w:eastAsia="Palatino Linotype" w:hAnsi="Palatino Linotype"/>
          <w:b w:val="1"/>
          <w:color w:val="000000"/>
          <w:sz w:val="24"/>
          <w:szCs w:val="24"/>
          <w:rtl w:val="0"/>
        </w:rPr>
        <w:t xml:space="preserve">Comisionada Guadalupe Ramírez Peña</w:t>
      </w:r>
      <w:r w:rsidDel="00000000" w:rsidR="00000000" w:rsidRPr="00000000">
        <w:rPr>
          <w:rFonts w:ascii="Palatino Linotype" w:cs="Palatino Linotype" w:eastAsia="Palatino Linotype" w:hAnsi="Palatino Linotype"/>
          <w:color w:val="000000"/>
          <w:sz w:val="24"/>
          <w:szCs w:val="24"/>
          <w:rtl w:val="0"/>
        </w:rPr>
        <w:t xml:space="preserve">; acumulación notificada a las partes, mediante acuerdo de fecha veintiséis de mayo de dos mil veintidós. </w:t>
      </w:r>
      <w:r w:rsidDel="00000000" w:rsidR="00000000" w:rsidRPr="00000000">
        <w:rPr>
          <w:rtl w:val="0"/>
        </w:rPr>
      </w:r>
    </w:p>
    <w:p w:rsidR="00000000" w:rsidDel="00000000" w:rsidP="00000000" w:rsidRDefault="00000000" w:rsidRPr="00000000" w14:paraId="0000004F">
      <w:pPr>
        <w:spacing w:after="0" w:line="360" w:lineRule="auto"/>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050">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rsidR="00000000" w:rsidDel="00000000" w:rsidP="00000000" w:rsidRDefault="00000000" w:rsidRPr="00000000" w14:paraId="00000051">
      <w:pPr>
        <w:spacing w:after="8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52">
      <w:pPr>
        <w:spacing w:before="80" w:line="276" w:lineRule="auto"/>
        <w:ind w:left="851" w:right="851" w:firstLine="0"/>
        <w:jc w:val="center"/>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Ley de Transparencia y Acceso a la Información Pública del Estado de México y Municipios</w:t>
      </w:r>
    </w:p>
    <w:p w:rsidR="00000000" w:rsidDel="00000000" w:rsidP="00000000" w:rsidRDefault="00000000" w:rsidRPr="00000000" w14:paraId="00000053">
      <w:pPr>
        <w:spacing w:before="240" w:line="276" w:lineRule="auto"/>
        <w:ind w:left="851" w:right="851"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i w:val="1"/>
          <w:rtl w:val="0"/>
        </w:rPr>
        <w:t xml:space="preserve">“Artículo 195. En la tramitación del recurso de revisión se aplicarán supletoriamente las disposiciones contenidas en el </w:t>
      </w:r>
      <w:r w:rsidDel="00000000" w:rsidR="00000000" w:rsidRPr="00000000">
        <w:rPr>
          <w:rFonts w:ascii="Palatino Linotype" w:cs="Palatino Linotype" w:eastAsia="Palatino Linotype" w:hAnsi="Palatino Linotype"/>
          <w:b w:val="1"/>
          <w:i w:val="1"/>
          <w:u w:val="single"/>
          <w:rtl w:val="0"/>
        </w:rPr>
        <w:t xml:space="preserve">Código de Procedimientos Administrativos del Estado de México</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[Sic]</w:t>
      </w:r>
    </w:p>
    <w:p w:rsidR="00000000" w:rsidDel="00000000" w:rsidP="00000000" w:rsidRDefault="00000000" w:rsidRPr="00000000" w14:paraId="00000054">
      <w:pPr>
        <w:spacing w:before="240" w:line="276" w:lineRule="auto"/>
        <w:ind w:left="851" w:right="851" w:firstLine="0"/>
        <w:jc w:val="center"/>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Código de Procedimientos Administrativos del Estado de México</w:t>
      </w:r>
    </w:p>
    <w:p w:rsidR="00000000" w:rsidDel="00000000" w:rsidP="00000000" w:rsidRDefault="00000000" w:rsidRPr="00000000" w14:paraId="00000055">
      <w:pPr>
        <w:spacing w:after="0" w:before="160" w:line="360" w:lineRule="auto"/>
        <w:ind w:left="851" w:right="851"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i w:val="1"/>
          <w:rtl w:val="0"/>
        </w:rPr>
        <w:t xml:space="preserve">“Artículo 18.- </w:t>
      </w:r>
      <w:r w:rsidDel="00000000" w:rsidR="00000000" w:rsidRPr="00000000">
        <w:rPr>
          <w:rFonts w:ascii="Palatino Linotype" w:cs="Palatino Linotype" w:eastAsia="Palatino Linotype" w:hAnsi="Palatino Linotype"/>
          <w:b w:val="1"/>
          <w:i w:val="1"/>
          <w:u w:val="single"/>
          <w:rtl w:val="0"/>
        </w:rPr>
        <w:t xml:space="preserve">La autoridad administrativa</w:t>
      </w:r>
      <w:r w:rsidDel="00000000" w:rsidR="00000000" w:rsidRPr="00000000">
        <w:rPr>
          <w:rFonts w:ascii="Palatino Linotype" w:cs="Palatino Linotype" w:eastAsia="Palatino Linotype" w:hAnsi="Palatino Linotype"/>
          <w:i w:val="1"/>
          <w:rtl w:val="0"/>
        </w:rPr>
        <w:t xml:space="preserve"> o el Tribunal </w:t>
      </w:r>
      <w:r w:rsidDel="00000000" w:rsidR="00000000" w:rsidRPr="00000000">
        <w:rPr>
          <w:rFonts w:ascii="Palatino Linotype" w:cs="Palatino Linotype" w:eastAsia="Palatino Linotype" w:hAnsi="Palatino Linotype"/>
          <w:b w:val="1"/>
          <w:i w:val="1"/>
          <w:u w:val="single"/>
          <w:rtl w:val="0"/>
        </w:rPr>
        <w:t xml:space="preserve">acordarán la acumulación</w:t>
      </w:r>
      <w:r w:rsidDel="00000000" w:rsidR="00000000" w:rsidRPr="00000000">
        <w:rPr>
          <w:rFonts w:ascii="Palatino Linotype" w:cs="Palatino Linotype" w:eastAsia="Palatino Linotype" w:hAnsi="Palatino Linotype"/>
          <w:i w:val="1"/>
          <w:rtl w:val="0"/>
        </w:rPr>
        <w:t xml:space="preserve"> de los expedientes del procedimiento y proceso administrativo que ante ellos se sigan</w:t>
      </w:r>
      <w:r w:rsidDel="00000000" w:rsidR="00000000" w:rsidRPr="00000000">
        <w:rPr>
          <w:rFonts w:ascii="Palatino Linotype" w:cs="Palatino Linotype" w:eastAsia="Palatino Linotype" w:hAnsi="Palatino Linotype"/>
          <w:b w:val="1"/>
          <w:i w:val="1"/>
          <w:u w:val="single"/>
          <w:rtl w:val="0"/>
        </w:rPr>
        <w:t xml:space="preserve">, de oficio</w:t>
      </w:r>
      <w:r w:rsidDel="00000000" w:rsidR="00000000" w:rsidRPr="00000000">
        <w:rPr>
          <w:rFonts w:ascii="Palatino Linotype" w:cs="Palatino Linotype" w:eastAsia="Palatino Linotype" w:hAnsi="Palatino Linotype"/>
          <w:i w:val="1"/>
          <w:rtl w:val="0"/>
        </w:rPr>
        <w:t xml:space="preserve"> o a petición de parte, </w:t>
      </w:r>
      <w:r w:rsidDel="00000000" w:rsidR="00000000" w:rsidRPr="00000000">
        <w:rPr>
          <w:rFonts w:ascii="Palatino Linotype" w:cs="Palatino Linotype" w:eastAsia="Palatino Linotype" w:hAnsi="Palatino Linotype"/>
          <w:b w:val="1"/>
          <w:i w:val="1"/>
          <w:u w:val="single"/>
          <w:rtl w:val="0"/>
        </w:rPr>
        <w:t xml:space="preserve">cuando las partes o los actos administrativos sean iguales, se trate de actos conexos o resulte conveniente el trámite unificado de los asuntos</w:t>
      </w:r>
      <w:r w:rsidDel="00000000" w:rsidR="00000000" w:rsidRPr="00000000">
        <w:rPr>
          <w:rFonts w:ascii="Palatino Linotype" w:cs="Palatino Linotype" w:eastAsia="Palatino Linotype" w:hAnsi="Palatino Linotype"/>
          <w:i w:val="1"/>
          <w:rtl w:val="0"/>
        </w:rPr>
        <w:t xml:space="preserve">, para evitar la emisión de resoluciones contradictorias. La misma regla se aplicará, en lo conducente, para la separación de los expedientes.” </w:t>
      </w:r>
      <w:r w:rsidDel="00000000" w:rsidR="00000000" w:rsidRPr="00000000">
        <w:rPr>
          <w:rFonts w:ascii="Palatino Linotype" w:cs="Palatino Linotype" w:eastAsia="Palatino Linotype" w:hAnsi="Palatino Linotype"/>
          <w:b w:val="1"/>
          <w:i w:val="1"/>
          <w:rtl w:val="0"/>
        </w:rPr>
        <w:t xml:space="preserve">[Sic]</w:t>
      </w:r>
    </w:p>
    <w:p w:rsidR="00000000" w:rsidDel="00000000" w:rsidP="00000000" w:rsidRDefault="00000000" w:rsidRPr="00000000" w14:paraId="00000056">
      <w:pPr>
        <w:spacing w:after="0" w:line="360" w:lineRule="auto"/>
        <w:jc w:val="both"/>
        <w:rPr>
          <w:rFonts w:ascii="Palatino Linotype" w:cs="Palatino Linotype" w:eastAsia="Palatino Linotype" w:hAnsi="Palatino Linotype"/>
          <w:b w:val="1"/>
          <w:color w:val="ff0000"/>
          <w:sz w:val="24"/>
          <w:szCs w:val="24"/>
        </w:rPr>
      </w:pPr>
      <w:r w:rsidDel="00000000" w:rsidR="00000000" w:rsidRPr="00000000">
        <w:rPr>
          <w:rtl w:val="0"/>
        </w:rPr>
      </w:r>
    </w:p>
    <w:p w:rsidR="00000000" w:rsidDel="00000000" w:rsidP="00000000" w:rsidRDefault="00000000" w:rsidRPr="00000000" w14:paraId="00000057">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9. DE LA AMPLIACIÓN DE PLAZO.</w:t>
      </w:r>
      <w:r w:rsidDel="00000000" w:rsidR="00000000" w:rsidRPr="00000000">
        <w:rPr>
          <w:rFonts w:ascii="Palatino Linotype" w:cs="Palatino Linotype" w:eastAsia="Palatino Linotype" w:hAnsi="Palatino Linotype"/>
          <w:color w:val="202124"/>
          <w:highlight w:val="white"/>
          <w:rtl w:val="0"/>
        </w:rPr>
        <w:t xml:space="preserve"> </w:t>
      </w:r>
      <w:r w:rsidDel="00000000" w:rsidR="00000000" w:rsidRPr="00000000">
        <w:rPr>
          <w:rFonts w:ascii="Palatino Linotype" w:cs="Palatino Linotype" w:eastAsia="Palatino Linotype" w:hAnsi="Palatino Linotype"/>
          <w:sz w:val="24"/>
          <w:szCs w:val="24"/>
          <w:rtl w:val="0"/>
        </w:rPr>
        <w:t xml:space="preserve">En fecha veintiocho de junio de dos mil veintidós, se amplió el término para resolver los recursos de revisión en términos del artículo 181 párrafo tercero de la Ley de Transparencia y Acceso a la Información Pública del Estado de México y Municipios.</w:t>
      </w:r>
    </w:p>
    <w:p w:rsidR="00000000" w:rsidDel="00000000" w:rsidP="00000000" w:rsidRDefault="00000000" w:rsidRPr="00000000" w14:paraId="00000058">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59">
      <w:pPr>
        <w:spacing w:after="0" w:line="360" w:lineRule="auto"/>
        <w:jc w:val="both"/>
        <w:rPr>
          <w:rFonts w:ascii="Palatino Linotype" w:cs="Palatino Linotype" w:eastAsia="Palatino Linotype" w:hAnsi="Palatino Linotype"/>
          <w:sz w:val="24"/>
          <w:szCs w:val="24"/>
        </w:rPr>
      </w:pPr>
      <w:bookmarkStart w:colFirst="0" w:colLast="0" w:name="_heading=h.gjdgxs" w:id="0"/>
      <w:bookmarkEnd w:id="0"/>
      <w:r w:rsidDel="00000000" w:rsidR="00000000" w:rsidRPr="00000000">
        <w:rPr>
          <w:rFonts w:ascii="Palatino Linotype" w:cs="Palatino Linotype" w:eastAsia="Palatino Linotype" w:hAnsi="Palatino Linotype"/>
          <w:sz w:val="24"/>
          <w:szCs w:val="24"/>
          <w:rtl w:val="0"/>
        </w:rPr>
        <w:t xml:space="preserve">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000000" w:rsidDel="00000000" w:rsidP="00000000" w:rsidRDefault="00000000" w:rsidRPr="00000000" w14:paraId="0000005A">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5B">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000000" w:rsidDel="00000000" w:rsidP="00000000" w:rsidRDefault="00000000" w:rsidRPr="00000000" w14:paraId="0000005C">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5D">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00000" w:rsidDel="00000000" w:rsidP="00000000" w:rsidRDefault="00000000" w:rsidRPr="00000000" w14:paraId="0000005E">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5F">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000000" w:rsidDel="00000000" w:rsidP="00000000" w:rsidRDefault="00000000" w:rsidRPr="00000000" w14:paraId="00000060">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61">
      <w:pPr>
        <w:spacing w:after="0" w:line="360" w:lineRule="auto"/>
        <w:jc w:val="both"/>
        <w:rPr>
          <w:rFonts w:ascii="Palatino Linotype" w:cs="Palatino Linotype" w:eastAsia="Palatino Linotype" w:hAnsi="Palatino Linotype"/>
          <w:strike w:val="1"/>
          <w:color w:val="ff0000"/>
          <w:sz w:val="24"/>
          <w:szCs w:val="24"/>
        </w:rPr>
      </w:pPr>
      <w:r w:rsidDel="00000000" w:rsidR="00000000" w:rsidRPr="00000000">
        <w:rPr>
          <w:rFonts w:ascii="Palatino Linotype" w:cs="Palatino Linotype" w:eastAsia="Palatino Linotype" w:hAnsi="Palatino Linotype"/>
          <w:sz w:val="24"/>
          <w:szCs w:val="24"/>
          <w:rtl w:val="0"/>
        </w:rPr>
        <w:t xml:space="preserve">Por ello, excepcionalmente, si un asunto es resuelto con posterioridad a los plazos señalados por la norma debe analizarse la razonabilidad del tiempo necesario para su resolución atentos a los siguientes criterios: </w:t>
      </w:r>
      <w:r w:rsidDel="00000000" w:rsidR="00000000" w:rsidRPr="00000000">
        <w:rPr>
          <w:rtl w:val="0"/>
        </w:rPr>
      </w:r>
    </w:p>
    <w:p w:rsidR="00000000" w:rsidDel="00000000" w:rsidP="00000000" w:rsidRDefault="00000000" w:rsidRPr="00000000" w14:paraId="00000062">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63">
      <w:pPr>
        <w:numPr>
          <w:ilvl w:val="0"/>
          <w:numId w:val="2"/>
        </w:numPr>
        <w:spacing w:after="0" w:line="360" w:lineRule="auto"/>
        <w:ind w:left="927"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Complejidad del Asunto: La complejidad de la prueba, la pluralidad de sujetos procesales, el tiempo transcurrido, las características y contexto del recurso. </w:t>
      </w:r>
    </w:p>
    <w:p w:rsidR="00000000" w:rsidDel="00000000" w:rsidP="00000000" w:rsidRDefault="00000000" w:rsidRPr="00000000" w14:paraId="00000064">
      <w:pPr>
        <w:spacing w:after="0" w:line="360" w:lineRule="auto"/>
        <w:ind w:left="927"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65">
      <w:pPr>
        <w:numPr>
          <w:ilvl w:val="0"/>
          <w:numId w:val="2"/>
        </w:numPr>
        <w:spacing w:after="0" w:line="360" w:lineRule="auto"/>
        <w:ind w:left="927"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Actividad Procesal del interesado. Acciones u omisiones del interesado.</w:t>
      </w:r>
    </w:p>
    <w:p w:rsidR="00000000" w:rsidDel="00000000" w:rsidP="00000000" w:rsidRDefault="00000000" w:rsidRPr="00000000" w14:paraId="00000066">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67">
      <w:pPr>
        <w:numPr>
          <w:ilvl w:val="0"/>
          <w:numId w:val="2"/>
        </w:numPr>
        <w:spacing w:after="0" w:line="360" w:lineRule="auto"/>
        <w:ind w:left="927"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Conducta de la Autoridad: Las Acciones u omisiones realizadas en el procedimiento. Así como si la autoridad actuó con la debida diligencia.</w:t>
      </w:r>
    </w:p>
    <w:p w:rsidR="00000000" w:rsidDel="00000000" w:rsidP="00000000" w:rsidRDefault="00000000" w:rsidRPr="00000000" w14:paraId="00000068">
      <w:pPr>
        <w:spacing w:after="0" w:line="360" w:lineRule="auto"/>
        <w:ind w:left="708" w:firstLine="0"/>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69">
      <w:pPr>
        <w:spacing w:after="0" w:line="360" w:lineRule="auto"/>
        <w:ind w:left="567"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 La afectación generada en la situación jurídica de la persona involucrada en el proceso: Violación a sus derechos humanos.</w:t>
      </w:r>
    </w:p>
    <w:p w:rsidR="00000000" w:rsidDel="00000000" w:rsidP="00000000" w:rsidRDefault="00000000" w:rsidRPr="00000000" w14:paraId="0000006A">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6B">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00000" w:rsidDel="00000000" w:rsidP="00000000" w:rsidRDefault="00000000" w:rsidRPr="00000000" w14:paraId="0000006C">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6D">
      <w:pPr>
        <w:spacing w:after="0" w:line="360" w:lineRule="auto"/>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sz w:val="24"/>
          <w:szCs w:val="24"/>
          <w:rtl w:val="0"/>
        </w:rPr>
        <w:t xml:space="preserve">Argumento que encuentra sustento en la jurisprudencia P./J. 32/92 emitida por el Pleno de la Suprema Corte de Justicia de la Nación de rubro </w:t>
      </w:r>
      <w:r w:rsidDel="00000000" w:rsidR="00000000" w:rsidRPr="00000000">
        <w:rPr>
          <w:rFonts w:ascii="Palatino Linotype" w:cs="Palatino Linotype" w:eastAsia="Palatino Linotype" w:hAnsi="Palatino Linotype"/>
          <w:i w:val="1"/>
          <w:sz w:val="24"/>
          <w:szCs w:val="24"/>
          <w:rtl w:val="0"/>
        </w:rPr>
        <w:t xml:space="preserve">“TÉRMINOS PROCESALES. PARA DETERMINAR SI UN FUNCIONARIO JUDICIAL ACTUÓ INDEBIDAMENTE POR NO RESPETARLOS SE DEBE ATENDER AL PRESUPUESTO QUE CONSIDERÓ EL LEGISLADOR AL FIJARLOS Y LAS CARACTERÍSTICAS DEL CASO.”</w:t>
      </w:r>
      <w:r w:rsidDel="00000000" w:rsidR="00000000" w:rsidRPr="00000000">
        <w:rPr>
          <w:rFonts w:ascii="Palatino Linotype" w:cs="Palatino Linotype" w:eastAsia="Palatino Linotype" w:hAnsi="Palatino Linotype"/>
          <w:sz w:val="24"/>
          <w:szCs w:val="24"/>
          <w:rtl w:val="0"/>
        </w:rPr>
        <w:t xml:space="preserve">, visible en la Gaceta del Seminario Judicial de la Federación con el registro digital 205635.</w:t>
      </w:r>
      <w:r w:rsidDel="00000000" w:rsidR="00000000" w:rsidRPr="00000000">
        <w:rPr>
          <w:rtl w:val="0"/>
        </w:rPr>
      </w:r>
    </w:p>
    <w:p w:rsidR="00000000" w:rsidDel="00000000" w:rsidP="00000000" w:rsidRDefault="00000000" w:rsidRPr="00000000" w14:paraId="0000006E">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6F">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0000" w:rsidDel="00000000" w:rsidP="00000000" w:rsidRDefault="00000000" w:rsidRPr="00000000" w14:paraId="00000070">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71">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Al respecto, también son de considerar los criterios sostenidos por el Cuarto Tribunal Colegiado en Materia Administrativa del Primer Circuito, cuyos rubros y datos de identificación son los siguientes:</w:t>
      </w:r>
    </w:p>
    <w:p w:rsidR="00000000" w:rsidDel="00000000" w:rsidP="00000000" w:rsidRDefault="00000000" w:rsidRPr="00000000" w14:paraId="00000072">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73">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i w:val="1"/>
          <w:sz w:val="24"/>
          <w:szCs w:val="24"/>
          <w:rtl w:val="0"/>
        </w:rPr>
        <w:t xml:space="preserve">“PLAZO RAZONABLE PARA RESOLVER. DIMENSIÓN Y EFECTOS DE ESTE CONCEPTO CUANDO SE ADUCE EXCESIVA CARGA DE TRABAJO.”</w:t>
      </w:r>
      <w:r w:rsidDel="00000000" w:rsidR="00000000" w:rsidRPr="00000000">
        <w:rPr>
          <w:rFonts w:ascii="Palatino Linotype" w:cs="Palatino Linotype" w:eastAsia="Palatino Linotype" w:hAnsi="Palatino Linotype"/>
          <w:sz w:val="24"/>
          <w:szCs w:val="24"/>
          <w:rtl w:val="0"/>
        </w:rPr>
        <w:t xml:space="preserve"> consultable en el Seminario Judicial de la Federación y su gaceta, con el registro digital 2002351.</w:t>
      </w:r>
    </w:p>
    <w:p w:rsidR="00000000" w:rsidDel="00000000" w:rsidP="00000000" w:rsidRDefault="00000000" w:rsidRPr="00000000" w14:paraId="00000074">
      <w:pPr>
        <w:spacing w:after="0" w:line="360" w:lineRule="auto"/>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75">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i w:val="1"/>
          <w:sz w:val="24"/>
          <w:szCs w:val="24"/>
          <w:rtl w:val="0"/>
        </w:rPr>
        <w:t xml:space="preserve">“PLAZO RAZONABLE PARA RESOLVER. CONCEPTO Y ELEMENTOS QUE LO INTEGRAN A LA LUZ DEL DERECHO INTERNACIONAL DE LOS DERECHOS HUMANOS.”</w:t>
      </w:r>
      <w:r w:rsidDel="00000000" w:rsidR="00000000" w:rsidRPr="00000000">
        <w:rPr>
          <w:rFonts w:ascii="Palatino Linotype" w:cs="Palatino Linotype" w:eastAsia="Palatino Linotype" w:hAnsi="Palatino Linotype"/>
          <w:sz w:val="24"/>
          <w:szCs w:val="24"/>
          <w:rtl w:val="0"/>
        </w:rPr>
        <w:t xml:space="preserve">, visible en el Seminario Judicial de la Federación y su gaceta, con el registro digital 2002350.</w:t>
      </w:r>
    </w:p>
    <w:p w:rsidR="00000000" w:rsidDel="00000000" w:rsidP="00000000" w:rsidRDefault="00000000" w:rsidRPr="00000000" w14:paraId="00000076">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77">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ello, este organismo garante comprometido con la tutela de los derechos humanos confiados, señala que este exceso del plazo legal para resolver el presente asunto, resulta de carácter excepcional.</w:t>
      </w:r>
    </w:p>
    <w:p w:rsidR="00000000" w:rsidDel="00000000" w:rsidP="00000000" w:rsidRDefault="00000000" w:rsidRPr="00000000" w14:paraId="00000078">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79">
      <w:pPr>
        <w:spacing w:after="0" w:line="360" w:lineRule="auto"/>
        <w:ind w:right="-234"/>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sz w:val="24"/>
          <w:szCs w:val="24"/>
          <w:rtl w:val="0"/>
        </w:rPr>
        <w:t xml:space="preserve">10. CIERRE DE INSTRUCCIÓN. </w:t>
      </w:r>
      <w:r w:rsidDel="00000000" w:rsidR="00000000" w:rsidRPr="00000000">
        <w:rPr>
          <w:rFonts w:ascii="Palatino Linotype" w:cs="Palatino Linotype" w:eastAsia="Palatino Linotype" w:hAnsi="Palatino Linotype"/>
          <w:color w:val="000000"/>
          <w:sz w:val="24"/>
          <w:szCs w:val="24"/>
          <w:rtl w:val="0"/>
        </w:rPr>
        <w:t xml:space="preserve">El once de julio de dos mil veintidós,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 </w:t>
      </w:r>
    </w:p>
    <w:p w:rsidR="00000000" w:rsidDel="00000000" w:rsidP="00000000" w:rsidRDefault="00000000" w:rsidRPr="00000000" w14:paraId="0000007A">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7B">
      <w:pPr>
        <w:spacing w:after="0" w:before="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razón de que fueron debidamente sustanciados los expedientes electrónicos y no existe diligencia pendiente de desahogo, se emite la Resolución que conforme a Derecho proceda, de acuerdo con los siguientes: </w:t>
      </w:r>
    </w:p>
    <w:p w:rsidR="00000000" w:rsidDel="00000000" w:rsidP="00000000" w:rsidRDefault="00000000" w:rsidRPr="00000000" w14:paraId="0000007C">
      <w:pPr>
        <w:spacing w:after="0" w:before="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7D">
      <w:pPr>
        <w:spacing w:after="120" w:before="0" w:line="360" w:lineRule="auto"/>
        <w:jc w:val="center"/>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CONSIDERANDOS:</w:t>
      </w:r>
    </w:p>
    <w:p w:rsidR="00000000" w:rsidDel="00000000" w:rsidP="00000000" w:rsidRDefault="00000000" w:rsidRPr="00000000" w14:paraId="0000007E">
      <w:pPr>
        <w:spacing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PRIMERO. COMPETENCIA. </w:t>
      </w:r>
      <w:r w:rsidDel="00000000" w:rsidR="00000000" w:rsidRPr="00000000">
        <w:rPr>
          <w:rFonts w:ascii="Palatino Linotype" w:cs="Palatino Linotype" w:eastAsia="Palatino Linotype" w:hAnsi="Palatino Linotype"/>
          <w:sz w:val="24"/>
          <w:szCs w:val="24"/>
          <w:rtl w:val="0"/>
        </w:rPr>
        <w:t xml:space="preserve">Este Instituto de Transparencia, Acceso a la Información Pública y Protección de Datos Personales del Estado de México y Municipios, es competente para conocer y resolver los presentes recursos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186 y 188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rsidR="00000000" w:rsidDel="00000000" w:rsidP="00000000" w:rsidRDefault="00000000" w:rsidRPr="00000000" w14:paraId="0000007F">
      <w:pPr>
        <w:spacing w:after="240" w:before="240" w:line="360" w:lineRule="auto"/>
        <w:ind w:right="-234"/>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SEGUNDO. OPORTUNIDAD Y PROCEDIBILIDAD DEL RECURSO DE REVISIÓN.  </w:t>
      </w:r>
      <w:r w:rsidDel="00000000" w:rsidR="00000000" w:rsidRPr="00000000">
        <w:rPr>
          <w:rFonts w:ascii="Palatino Linotype" w:cs="Palatino Linotype" w:eastAsia="Palatino Linotype" w:hAnsi="Palatino Linotype"/>
          <w:sz w:val="24"/>
          <w:szCs w:val="24"/>
          <w:rtl w:val="0"/>
        </w:rPr>
        <w:t xml:space="preserve">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w:t>
      </w:r>
    </w:p>
    <w:p w:rsidR="00000000" w:rsidDel="00000000" w:rsidP="00000000" w:rsidRDefault="00000000" w:rsidRPr="00000000" w14:paraId="00000080">
      <w:pPr>
        <w:spacing w:after="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Los recursos de revisión fueron interpuestos dentro del plazo de quince días hábiles previsto en el artículo 178 de la Ley de Transparencia y Acceso a la Información Pública del Estado de México y Municipios, contados a partir de la fecha en que</w:t>
      </w:r>
      <w:r w:rsidDel="00000000" w:rsidR="00000000" w:rsidRPr="00000000">
        <w:rPr>
          <w:rFonts w:ascii="Palatino Linotype" w:cs="Palatino Linotype" w:eastAsia="Palatino Linotype" w:hAnsi="Palatino Linotype"/>
          <w:b w:val="1"/>
          <w:sz w:val="24"/>
          <w:szCs w:val="24"/>
          <w:rtl w:val="0"/>
        </w:rPr>
        <w:t xml:space="preserve"> EL SUJETO OBLIGADO </w:t>
      </w:r>
      <w:r w:rsidDel="00000000" w:rsidR="00000000" w:rsidRPr="00000000">
        <w:rPr>
          <w:rFonts w:ascii="Palatino Linotype" w:cs="Palatino Linotype" w:eastAsia="Palatino Linotype" w:hAnsi="Palatino Linotype"/>
          <w:sz w:val="24"/>
          <w:szCs w:val="24"/>
          <w:rtl w:val="0"/>
        </w:rPr>
        <w:t xml:space="preserve">emitió las respuestas, toda vez que estas  fueran pronunciadas el día veinticinco de febrero de dos mil veintidós</w:t>
      </w:r>
      <w:r w:rsidDel="00000000" w:rsidR="00000000" w:rsidRPr="00000000">
        <w:rPr>
          <w:rFonts w:ascii="Palatino Linotype" w:cs="Palatino Linotype" w:eastAsia="Palatino Linotype" w:hAnsi="Palatino Linotype"/>
          <w:color w:val="000000"/>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mientras que el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interpuso los recursos de revisión en fecha veintidós de marzo de dos mil veintidós, es decir al décimo quinto día hábil, circunstancias que determina que se interpusieron en tiempo. </w:t>
      </w:r>
    </w:p>
    <w:p w:rsidR="00000000" w:rsidDel="00000000" w:rsidP="00000000" w:rsidRDefault="00000000" w:rsidRPr="00000000" w14:paraId="00000081">
      <w:pPr>
        <w:spacing w:after="0" w:before="0" w:line="360" w:lineRule="auto"/>
        <w:jc w:val="both"/>
        <w:rPr>
          <w:color w:val="000000"/>
        </w:rPr>
      </w:pPr>
      <w:r w:rsidDel="00000000" w:rsidR="00000000" w:rsidRPr="00000000">
        <w:rPr>
          <w:rtl w:val="0"/>
        </w:rPr>
      </w:r>
    </w:p>
    <w:p w:rsidR="00000000" w:rsidDel="00000000" w:rsidP="00000000" w:rsidRDefault="00000000" w:rsidRPr="00000000" w14:paraId="00000082">
      <w:pPr>
        <w:spacing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Además, por cuanto hace a la procedibilidad de los recursos de revisión, es de suma importancia señalar que la parte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no señaló nombre o seudónimo con el cual desee ser identificado,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83">
      <w:pPr>
        <w:spacing w:after="240" w:before="240" w:line="276"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Las solicitudes anónimas</w:t>
      </w:r>
      <w:r w:rsidDel="00000000" w:rsidR="00000000" w:rsidRPr="00000000">
        <w:rPr>
          <w:rFonts w:ascii="Palatino Linotype" w:cs="Palatino Linotype" w:eastAsia="Palatino Linotype" w:hAnsi="Palatino Linotype"/>
          <w:i w:val="1"/>
          <w:rtl w:val="0"/>
        </w:rPr>
        <w:t xml:space="preserve">, con nombre incompleto o seudónimo </w:t>
      </w:r>
      <w:r w:rsidDel="00000000" w:rsidR="00000000" w:rsidRPr="00000000">
        <w:rPr>
          <w:rFonts w:ascii="Palatino Linotype" w:cs="Palatino Linotype" w:eastAsia="Palatino Linotype" w:hAnsi="Palatino Linotype"/>
          <w:b w:val="1"/>
          <w:i w:val="1"/>
          <w:rtl w:val="0"/>
        </w:rPr>
        <w:t xml:space="preserve">serán procedentes para su trámite por parte del sujeto obligado ante quien se presente</w:t>
      </w:r>
      <w:r w:rsidDel="00000000" w:rsidR="00000000" w:rsidRPr="00000000">
        <w:rPr>
          <w:rFonts w:ascii="Palatino Linotype" w:cs="Palatino Linotype" w:eastAsia="Palatino Linotype" w:hAnsi="Palatino Linotype"/>
          <w:i w:val="1"/>
          <w:rtl w:val="0"/>
        </w:rPr>
        <w:t xml:space="preserve">. No podrá requerirse información adicional con motivo del nombre proporcionado por el solicitante."</w:t>
      </w:r>
    </w:p>
    <w:p w:rsidR="00000000" w:rsidDel="00000000" w:rsidP="00000000" w:rsidRDefault="00000000" w:rsidRPr="00000000" w14:paraId="00000084">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Ahora bien, del análisis efectuado se advierte que resulta procedente la interposición de los recursos y se concluye la acreditación plena de todos y cada uno de los elementos formales exigidos por el artículo 180 de la Ley de Transparencia y Acceso a la Información Pública del Estado de México y Municipios en vigor, en atención a que fueron presentados mediante el formato visible </w:t>
      </w:r>
      <w:r w:rsidDel="00000000" w:rsidR="00000000" w:rsidRPr="00000000">
        <w:rPr>
          <w:rFonts w:ascii="Palatino Linotype" w:cs="Palatino Linotype" w:eastAsia="Palatino Linotype" w:hAnsi="Palatino Linotype"/>
          <w:b w:val="1"/>
          <w:sz w:val="24"/>
          <w:szCs w:val="24"/>
          <w:rtl w:val="0"/>
        </w:rPr>
        <w:t xml:space="preserve">EL SAIMEX.  </w:t>
      </w: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after="240" w:before="240" w:line="360" w:lineRule="auto"/>
        <w:ind w:right="-147"/>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Finalmente, resulta procedente la interposición de los recursos, según lo aducido por el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en sus razones o motivos de inconformidad, de acuerdo al artículo 179, fracción V de la Ley de Transparencia y Acceso a la Información Pública del Estado de México y Municipios; que a la letra dice:</w:t>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after="240" w:before="240" w:line="276" w:lineRule="auto"/>
        <w:ind w:left="992" w:right="10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179</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El recurso de revisión</w:t>
      </w:r>
      <w:r w:rsidDel="00000000" w:rsidR="00000000" w:rsidRPr="00000000">
        <w:rPr>
          <w:rFonts w:ascii="Palatino Linotype" w:cs="Palatino Linotype" w:eastAsia="Palatino Linotype" w:hAnsi="Palatino Linotype"/>
          <w:i w:val="1"/>
          <w:rtl w:val="0"/>
        </w:rPr>
        <w:t xml:space="preserve"> es un medio de protección que la Ley otorga a los particulares, para hacer valer su derecho de acceso a la información pública</w:t>
      </w:r>
      <w:r w:rsidDel="00000000" w:rsidR="00000000" w:rsidRPr="00000000">
        <w:rPr>
          <w:rFonts w:ascii="Palatino Linotype" w:cs="Palatino Linotype" w:eastAsia="Palatino Linotype" w:hAnsi="Palatino Linotype"/>
          <w:b w:val="1"/>
          <w:i w:val="1"/>
          <w:rtl w:val="0"/>
        </w:rPr>
        <w:t xml:space="preserve">, y procederá en contra de las siguientes causas</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87">
      <w:pPr>
        <w:pBdr>
          <w:top w:space="0" w:sz="0" w:val="nil"/>
          <w:left w:space="0" w:sz="0" w:val="nil"/>
          <w:bottom w:space="0" w:sz="0" w:val="nil"/>
          <w:right w:space="0" w:sz="0" w:val="nil"/>
          <w:between w:space="0" w:sz="0" w:val="nil"/>
        </w:pBdr>
        <w:spacing w:after="240" w:before="240" w:line="276" w:lineRule="auto"/>
        <w:ind w:left="992" w:right="10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after="0" w:before="240" w:line="360" w:lineRule="auto"/>
        <w:ind w:left="992" w:right="10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 La entrega de información incompleta;” (Sic)</w:t>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after="0" w:before="0" w:line="360" w:lineRule="auto"/>
        <w:ind w:left="992" w:right="1043"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8A">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TERCERO. MATERIA DE LA REVISIÓN. </w:t>
      </w:r>
      <w:r w:rsidDel="00000000" w:rsidR="00000000" w:rsidRPr="00000000">
        <w:rPr>
          <w:rFonts w:ascii="Palatino Linotype" w:cs="Palatino Linotype" w:eastAsia="Palatino Linotype" w:hAnsi="Palatino Linotype"/>
          <w:sz w:val="24"/>
          <w:szCs w:val="24"/>
          <w:rtl w:val="0"/>
        </w:rPr>
        <w:t xml:space="preserve">De la revisión a las constancias y documentos que obran en el expediente electrónico se advierte, que el tema sobre el que este Organismo Garante de Transparencia y Acceso a la Información se pronunciará será: verificar si las respuestas otorgadas por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son adecuadas y suficientes para satisfacer el derecho de acceso a la información pública de la parte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o en su defecto, en caso de ser procedente, ordenar la entrega de información oportuna.</w:t>
      </w:r>
    </w:p>
    <w:p w:rsidR="00000000" w:rsidDel="00000000" w:rsidP="00000000" w:rsidRDefault="00000000" w:rsidRPr="00000000" w14:paraId="0000008B">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after="0" w:before="0" w:line="360" w:lineRule="auto"/>
        <w:jc w:val="both"/>
        <w:rPr>
          <w:rFonts w:ascii="Palatino Linotype" w:cs="Palatino Linotype" w:eastAsia="Palatino Linotype" w:hAnsi="Palatino Linotype"/>
          <w:b w:val="1"/>
          <w:color w:val="000000"/>
          <w:sz w:val="24"/>
          <w:szCs w:val="24"/>
        </w:rPr>
      </w:pPr>
      <w:r w:rsidDel="00000000" w:rsidR="00000000" w:rsidRPr="00000000">
        <w:rPr>
          <w:rFonts w:ascii="Palatino Linotype" w:cs="Palatino Linotype" w:eastAsia="Palatino Linotype" w:hAnsi="Palatino Linotype"/>
          <w:b w:val="1"/>
          <w:color w:val="000000"/>
          <w:sz w:val="24"/>
          <w:szCs w:val="24"/>
          <w:rtl w:val="0"/>
        </w:rPr>
        <w:t xml:space="preserve">CUARTO. ESTUDIO Y RESOLUCIÓN DEL ASUNTO.  </w:t>
      </w:r>
      <w:r w:rsidDel="00000000" w:rsidR="00000000" w:rsidRPr="00000000">
        <w:rPr>
          <w:rFonts w:ascii="Palatino Linotype" w:cs="Palatino Linotype" w:eastAsia="Palatino Linotype" w:hAnsi="Palatino Linotype"/>
          <w:sz w:val="24"/>
          <w:szCs w:val="24"/>
          <w:rtl w:val="0"/>
        </w:rPr>
        <w:t xml:space="preserve">Es conveniente resaltar que la Ley de Transparencia de la Entidad, señala expresamente que toda la información generada, administrada o en posesión de los Sujetos Obligados, derivado del ejercicio de sus atribuciones debe ser accesible de manera permanente a cualquier persona, ello en privilegio del principio de máxima publicidad, en razón de que tiene el carácter de ser pública, tal y como se lee a continuación:</w:t>
      </w:r>
      <w:r w:rsidDel="00000000" w:rsidR="00000000" w:rsidRPr="00000000">
        <w:rPr>
          <w:rtl w:val="0"/>
        </w:rPr>
      </w:r>
    </w:p>
    <w:p w:rsidR="00000000" w:rsidDel="00000000" w:rsidP="00000000" w:rsidRDefault="00000000" w:rsidRPr="00000000" w14:paraId="0000008D">
      <w:pPr>
        <w:ind w:left="851" w:right="90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8E">
      <w:pPr>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Artículo 4.</w:t>
      </w:r>
      <w:r w:rsidDel="00000000" w:rsidR="00000000" w:rsidRPr="00000000">
        <w:rPr>
          <w:rFonts w:ascii="Palatino Linotype" w:cs="Palatino Linotype" w:eastAsia="Palatino Linotype" w:hAnsi="Palatino Linotype"/>
          <w:i w:val="1"/>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8F">
      <w:pPr>
        <w:ind w:left="851" w:right="90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r w:rsidDel="00000000" w:rsidR="00000000" w:rsidRPr="00000000">
        <w:rPr>
          <w:rtl w:val="0"/>
        </w:rPr>
      </w:r>
    </w:p>
    <w:p w:rsidR="00000000" w:rsidDel="00000000" w:rsidP="00000000" w:rsidRDefault="00000000" w:rsidRPr="00000000" w14:paraId="00000090">
      <w:pPr>
        <w:spacing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lo anterior,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000000" w:rsidDel="00000000" w:rsidP="00000000" w:rsidRDefault="00000000" w:rsidRPr="00000000" w14:paraId="00000091">
      <w:pPr>
        <w:spacing w:after="240" w:before="240"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12</w:t>
      </w:r>
      <w:r w:rsidDel="00000000" w:rsidR="00000000" w:rsidRPr="00000000">
        <w:rPr>
          <w:rFonts w:ascii="Palatino Linotype" w:cs="Palatino Linotype" w:eastAsia="Palatino Linotype" w:hAnsi="Palatino Linotype"/>
          <w:i w:val="1"/>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92">
      <w:pPr>
        <w:spacing w:after="240" w:before="240"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000000" w:rsidDel="00000000" w:rsidP="00000000" w:rsidRDefault="00000000" w:rsidRPr="00000000" w14:paraId="00000093">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Lo anterior, refiere a que el derecho de acceso a la información pública se satisface en aquellos casos en que se entregue el documento en que conste la información pública, toda vez que, los Sujetos Obligados</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no tienen el deber de generar, poseer o administrar la información pública a un grado de detalle; esto es, que no tienen la obligación de generar un documento </w:t>
      </w:r>
      <w:r w:rsidDel="00000000" w:rsidR="00000000" w:rsidRPr="00000000">
        <w:rPr>
          <w:rFonts w:ascii="Palatino Linotype" w:cs="Palatino Linotype" w:eastAsia="Palatino Linotype" w:hAnsi="Palatino Linotype"/>
          <w:i w:val="1"/>
          <w:sz w:val="24"/>
          <w:szCs w:val="24"/>
          <w:rtl w:val="0"/>
        </w:rPr>
        <w:t xml:space="preserve">ad hoc</w:t>
      </w:r>
      <w:r w:rsidDel="00000000" w:rsidR="00000000" w:rsidRPr="00000000">
        <w:rPr>
          <w:rFonts w:ascii="Palatino Linotype" w:cs="Palatino Linotype" w:eastAsia="Palatino Linotype" w:hAnsi="Palatino Linotype"/>
          <w:sz w:val="24"/>
          <w:szCs w:val="24"/>
          <w:rtl w:val="0"/>
        </w:rPr>
        <w:t xml:space="preserve">, para satisfacer el derecho de acceso a la información pública.</w:t>
      </w:r>
    </w:p>
    <w:p w:rsidR="00000000" w:rsidDel="00000000" w:rsidP="00000000" w:rsidRDefault="00000000" w:rsidRPr="00000000" w14:paraId="00000094">
      <w:pPr>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Aunado a ello el artículo 24 de la Ley de la materia</w:t>
      </w:r>
      <w:r w:rsidDel="00000000" w:rsidR="00000000" w:rsidRPr="00000000">
        <w:rPr>
          <w:rFonts w:ascii="Palatino Linotype" w:cs="Palatino Linotype" w:eastAsia="Palatino Linotype" w:hAnsi="Palatino Linotype"/>
          <w:sz w:val="24"/>
          <w:szCs w:val="24"/>
          <w:vertAlign w:val="superscript"/>
        </w:rPr>
        <w:footnoteReference w:customMarkFollows="0" w:id="0"/>
      </w:r>
      <w:r w:rsidDel="00000000" w:rsidR="00000000" w:rsidRPr="00000000">
        <w:rPr>
          <w:rFonts w:ascii="Palatino Linotype" w:cs="Palatino Linotype" w:eastAsia="Palatino Linotype" w:hAnsi="Palatino Linotype"/>
          <w:sz w:val="24"/>
          <w:szCs w:val="24"/>
          <w:rtl w:val="0"/>
        </w:rPr>
        <w:t xml:space="preserve">,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9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24"/>
          <w:szCs w:val="24"/>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Del="00000000" w:rsidR="00000000" w:rsidRPr="00000000">
        <w:rPr>
          <w:rFonts w:ascii="Palatino Linotype" w:cs="Palatino Linotype" w:eastAsia="Palatino Linotype" w:hAnsi="Palatino Linotype"/>
          <w:b w:val="1"/>
          <w:sz w:val="24"/>
          <w:szCs w:val="24"/>
          <w:rtl w:val="0"/>
        </w:rPr>
        <w:t xml:space="preserve">cualquier otro registro que documente el ejercicio de las facultades, funciones y competencias de los Sujetos Obligados</w:t>
      </w:r>
      <w:r w:rsidDel="00000000" w:rsidR="00000000" w:rsidRPr="00000000">
        <w:rPr>
          <w:rFonts w:ascii="Palatino Linotype" w:cs="Palatino Linotype" w:eastAsia="Palatino Linotype" w:hAnsi="Palatino Linotype"/>
          <w:sz w:val="24"/>
          <w:szCs w:val="24"/>
          <w:rtl w:val="0"/>
        </w:rPr>
        <w:t xml:space="preserve">; los que, podrán estar en cualquier medio, sea escrito, impreso, sonoro, visual, electrónico, informático u holográfico de conformidad con el artículo 3, fracción XI de la Ley de la materia, el cual señala lo siguiente:</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96">
      <w:pPr>
        <w:ind w:left="851" w:right="89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3. </w:t>
      </w:r>
      <w:r w:rsidDel="00000000" w:rsidR="00000000" w:rsidRPr="00000000">
        <w:rPr>
          <w:rFonts w:ascii="Palatino Linotype" w:cs="Palatino Linotype" w:eastAsia="Palatino Linotype" w:hAnsi="Palatino Linotype"/>
          <w:i w:val="1"/>
          <w:rtl w:val="0"/>
        </w:rPr>
        <w:t xml:space="preserve">Para los efectos de la presente Ley se entenderá por:</w:t>
      </w:r>
    </w:p>
    <w:p w:rsidR="00000000" w:rsidDel="00000000" w:rsidP="00000000" w:rsidRDefault="00000000" w:rsidRPr="00000000" w14:paraId="00000097">
      <w:pPr>
        <w:ind w:left="1134" w:right="89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98">
      <w:pPr>
        <w:ind w:left="1134" w:right="89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XI. Documento:</w:t>
      </w:r>
      <w:r w:rsidDel="00000000" w:rsidR="00000000" w:rsidRPr="00000000">
        <w:rPr>
          <w:rFonts w:ascii="Palatino Linotype" w:cs="Palatino Linotype" w:eastAsia="Palatino Linotype" w:hAnsi="Palatino Linotype"/>
          <w:i w:val="1"/>
          <w:rtl w:val="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Del="00000000" w:rsidR="00000000" w:rsidRPr="00000000">
        <w:rPr>
          <w:rFonts w:ascii="Palatino Linotype" w:cs="Palatino Linotype" w:eastAsia="Palatino Linotype" w:hAnsi="Palatino Linotype"/>
          <w:b w:val="1"/>
          <w:i w:val="1"/>
          <w:rtl w:val="0"/>
        </w:rPr>
        <w:t xml:space="preserve">…</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99">
      <w:pPr>
        <w:spacing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9A">
      <w:pPr>
        <w:spacing w:after="120" w:before="120" w:lineRule="auto"/>
        <w:ind w:left="851" w:right="902"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rtl w:val="0"/>
        </w:rPr>
        <w:t xml:space="preserve">“</w:t>
      </w:r>
      <w:r w:rsidDel="00000000" w:rsidR="00000000" w:rsidRPr="00000000">
        <w:rPr>
          <w:rFonts w:ascii="Palatino Linotype" w:cs="Palatino Linotype" w:eastAsia="Palatino Linotype" w:hAnsi="Palatino Linotype"/>
          <w:b w:val="1"/>
          <w:i w:val="1"/>
          <w:rtl w:val="0"/>
        </w:rPr>
        <w:t xml:space="preserve">CRITERIO 0002-11</w:t>
      </w:r>
    </w:p>
    <w:p w:rsidR="00000000" w:rsidDel="00000000" w:rsidP="00000000" w:rsidRDefault="00000000" w:rsidRPr="00000000" w14:paraId="0000009B">
      <w:pPr>
        <w:spacing w:after="120" w:before="120"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00000" w:rsidDel="00000000" w:rsidP="00000000" w:rsidRDefault="00000000" w:rsidRPr="00000000" w14:paraId="0000009C">
      <w:pPr>
        <w:spacing w:after="120" w:before="120"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consecuencia el acceso a la información se refiere a que se cumplan cualquiera de los siguientes tres supuestos:</w:t>
      </w:r>
    </w:p>
    <w:p w:rsidR="00000000" w:rsidDel="00000000" w:rsidP="00000000" w:rsidRDefault="00000000" w:rsidRPr="00000000" w14:paraId="0000009D">
      <w:pPr>
        <w:spacing w:after="120" w:before="120" w:lineRule="auto"/>
        <w:ind w:left="1134" w:right="902"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9E">
      <w:pPr>
        <w:spacing w:after="120" w:before="120" w:lineRule="auto"/>
        <w:ind w:left="1134"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9F">
      <w:pPr>
        <w:spacing w:after="0" w:before="120" w:line="360" w:lineRule="auto"/>
        <w:ind w:left="1134"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3) Que se trate de información registrada en cualquier soporte documental, que en ejercicio de las atribuciones conferidas, se encuentre en posesión de los Sujetos Obligados.”</w:t>
      </w:r>
    </w:p>
    <w:p w:rsidR="00000000" w:rsidDel="00000000" w:rsidP="00000000" w:rsidRDefault="00000000" w:rsidRPr="00000000" w14:paraId="000000A0">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A1">
      <w:pPr>
        <w:spacing w:after="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Una vez determinada la vía sobre la que versará el presente recurso, y previa revisión de los expedientes de los recursos de revisión materia de la presente resolución, se advierte lo siguiente:</w:t>
      </w:r>
    </w:p>
    <w:tbl>
      <w:tblPr>
        <w:tblStyle w:val="Table1"/>
        <w:tblW w:w="88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91"/>
        <w:gridCol w:w="2179"/>
        <w:gridCol w:w="2179"/>
        <w:gridCol w:w="2179"/>
        <w:tblGridChange w:id="0">
          <w:tblGrid>
            <w:gridCol w:w="2291"/>
            <w:gridCol w:w="2179"/>
            <w:gridCol w:w="2179"/>
            <w:gridCol w:w="2179"/>
          </w:tblGrid>
        </w:tblGridChange>
      </w:tblGrid>
      <w:tr>
        <w:trPr>
          <w:cantSplit w:val="0"/>
          <w:tblHeader w:val="0"/>
        </w:trPr>
        <w:tc>
          <w:tcPr>
            <w:shd w:fill="bfbfbf" w:val="clear"/>
          </w:tcPr>
          <w:p w:rsidR="00000000" w:rsidDel="00000000" w:rsidP="00000000" w:rsidRDefault="00000000" w:rsidRPr="00000000" w14:paraId="000000A2">
            <w:pPr>
              <w:spacing w:after="240" w:before="240" w:lineRule="auto"/>
              <w:ind w:firstLine="114"/>
              <w:jc w:val="center"/>
              <w:rPr>
                <w:rFonts w:ascii="Palatino Linotype" w:cs="Palatino Linotype" w:eastAsia="Palatino Linotype" w:hAnsi="Palatino Linotype"/>
                <w:b w:val="1"/>
                <w:i w:val="1"/>
                <w:color w:val="000000"/>
                <w:sz w:val="18"/>
                <w:szCs w:val="18"/>
              </w:rPr>
            </w:pPr>
            <w:r w:rsidDel="00000000" w:rsidR="00000000" w:rsidRPr="00000000">
              <w:rPr>
                <w:rFonts w:ascii="Palatino Linotype" w:cs="Palatino Linotype" w:eastAsia="Palatino Linotype" w:hAnsi="Palatino Linotype"/>
                <w:b w:val="1"/>
                <w:i w:val="1"/>
                <w:color w:val="000000"/>
                <w:sz w:val="18"/>
                <w:szCs w:val="18"/>
                <w:rtl w:val="0"/>
              </w:rPr>
              <w:t xml:space="preserve">Información requerida.</w:t>
            </w:r>
          </w:p>
        </w:tc>
        <w:tc>
          <w:tcPr>
            <w:shd w:fill="bfbfbf" w:val="clear"/>
          </w:tcPr>
          <w:p w:rsidR="00000000" w:rsidDel="00000000" w:rsidP="00000000" w:rsidRDefault="00000000" w:rsidRPr="00000000" w14:paraId="000000A3">
            <w:pPr>
              <w:spacing w:after="240" w:before="240" w:lineRule="auto"/>
              <w:ind w:firstLine="114"/>
              <w:jc w:val="center"/>
              <w:rPr>
                <w:rFonts w:ascii="Palatino Linotype" w:cs="Palatino Linotype" w:eastAsia="Palatino Linotype" w:hAnsi="Palatino Linotype"/>
                <w:b w:val="1"/>
                <w:i w:val="1"/>
                <w:color w:val="000000"/>
                <w:sz w:val="18"/>
                <w:szCs w:val="18"/>
              </w:rPr>
            </w:pPr>
            <w:r w:rsidDel="00000000" w:rsidR="00000000" w:rsidRPr="00000000">
              <w:rPr>
                <w:rFonts w:ascii="Palatino Linotype" w:cs="Palatino Linotype" w:eastAsia="Palatino Linotype" w:hAnsi="Palatino Linotype"/>
                <w:b w:val="1"/>
                <w:i w:val="1"/>
                <w:color w:val="000000"/>
                <w:sz w:val="18"/>
                <w:szCs w:val="18"/>
                <w:rtl w:val="0"/>
              </w:rPr>
              <w:t xml:space="preserve">Respuesta</w:t>
            </w:r>
          </w:p>
        </w:tc>
        <w:tc>
          <w:tcPr>
            <w:shd w:fill="bfbfbf" w:val="clear"/>
          </w:tcPr>
          <w:p w:rsidR="00000000" w:rsidDel="00000000" w:rsidP="00000000" w:rsidRDefault="00000000" w:rsidRPr="00000000" w14:paraId="000000A4">
            <w:pPr>
              <w:spacing w:after="240" w:before="240" w:lineRule="auto"/>
              <w:ind w:firstLine="114"/>
              <w:jc w:val="center"/>
              <w:rPr>
                <w:rFonts w:ascii="Palatino Linotype" w:cs="Palatino Linotype" w:eastAsia="Palatino Linotype" w:hAnsi="Palatino Linotype"/>
                <w:b w:val="1"/>
                <w:i w:val="1"/>
                <w:color w:val="000000"/>
                <w:sz w:val="18"/>
                <w:szCs w:val="18"/>
              </w:rPr>
            </w:pPr>
            <w:r w:rsidDel="00000000" w:rsidR="00000000" w:rsidRPr="00000000">
              <w:rPr>
                <w:rFonts w:ascii="Palatino Linotype" w:cs="Palatino Linotype" w:eastAsia="Palatino Linotype" w:hAnsi="Palatino Linotype"/>
                <w:b w:val="1"/>
                <w:i w:val="1"/>
                <w:color w:val="000000"/>
                <w:sz w:val="18"/>
                <w:szCs w:val="18"/>
                <w:rtl w:val="0"/>
              </w:rPr>
              <w:t xml:space="preserve">Informe Jusstificado</w:t>
            </w:r>
          </w:p>
        </w:tc>
        <w:tc>
          <w:tcPr>
            <w:shd w:fill="bfbfbf" w:val="clear"/>
          </w:tcPr>
          <w:p w:rsidR="00000000" w:rsidDel="00000000" w:rsidP="00000000" w:rsidRDefault="00000000" w:rsidRPr="00000000" w14:paraId="000000A5">
            <w:pPr>
              <w:spacing w:after="240" w:before="240" w:lineRule="auto"/>
              <w:ind w:firstLine="114"/>
              <w:jc w:val="center"/>
              <w:rPr>
                <w:rFonts w:ascii="Palatino Linotype" w:cs="Palatino Linotype" w:eastAsia="Palatino Linotype" w:hAnsi="Palatino Linotype"/>
                <w:b w:val="1"/>
                <w:i w:val="1"/>
                <w:color w:val="000000"/>
                <w:sz w:val="18"/>
                <w:szCs w:val="18"/>
              </w:rPr>
            </w:pPr>
            <w:r w:rsidDel="00000000" w:rsidR="00000000" w:rsidRPr="00000000">
              <w:rPr>
                <w:rFonts w:ascii="Palatino Linotype" w:cs="Palatino Linotype" w:eastAsia="Palatino Linotype" w:hAnsi="Palatino Linotype"/>
                <w:b w:val="1"/>
                <w:i w:val="1"/>
                <w:color w:val="000000"/>
                <w:sz w:val="18"/>
                <w:szCs w:val="18"/>
                <w:rtl w:val="0"/>
              </w:rPr>
              <w:t xml:space="preserve">¿Colma?</w:t>
            </w:r>
          </w:p>
        </w:tc>
      </w:tr>
      <w:tr>
        <w:trPr>
          <w:cantSplit w:val="0"/>
          <w:tblHeader w:val="0"/>
        </w:trPr>
        <w:tc>
          <w:tcPr/>
          <w:p w:rsidR="00000000" w:rsidDel="00000000" w:rsidP="00000000" w:rsidRDefault="00000000" w:rsidRPr="00000000" w14:paraId="000000A6">
            <w:pPr>
              <w:spacing w:after="240" w:before="240" w:lineRule="auto"/>
              <w:jc w:val="both"/>
              <w:rPr>
                <w:rFonts w:ascii="Palatino Linotype" w:cs="Palatino Linotype" w:eastAsia="Palatino Linotype" w:hAnsi="Palatino Linotype"/>
                <w:b w:val="1"/>
                <w:color w:val="000000"/>
                <w:sz w:val="18"/>
                <w:szCs w:val="18"/>
              </w:rPr>
            </w:pPr>
            <w:r w:rsidDel="00000000" w:rsidR="00000000" w:rsidRPr="00000000">
              <w:rPr>
                <w:rFonts w:ascii="Palatino Linotype" w:cs="Palatino Linotype" w:eastAsia="Palatino Linotype" w:hAnsi="Palatino Linotype"/>
                <w:b w:val="1"/>
                <w:color w:val="000000"/>
                <w:sz w:val="18"/>
                <w:szCs w:val="18"/>
                <w:rtl w:val="0"/>
              </w:rPr>
              <w:t xml:space="preserve">1) 01140/METEPEC/IP/2022=04189/INFOEM/IP/RR/2022</w:t>
            </w:r>
          </w:p>
          <w:p w:rsidR="00000000" w:rsidDel="00000000" w:rsidP="00000000" w:rsidRDefault="00000000" w:rsidRPr="00000000" w14:paraId="000000A7">
            <w:pPr>
              <w:spacing w:after="240" w:before="240" w:lineRule="auto"/>
              <w:jc w:val="both"/>
              <w:rPr>
                <w:rFonts w:ascii="Palatino Linotype" w:cs="Palatino Linotype" w:eastAsia="Palatino Linotype" w:hAnsi="Palatino Linotype"/>
                <w:i w:val="1"/>
                <w:color w:val="000000"/>
                <w:sz w:val="18"/>
                <w:szCs w:val="18"/>
              </w:rPr>
            </w:pPr>
            <w:r w:rsidDel="00000000" w:rsidR="00000000" w:rsidRPr="00000000">
              <w:rPr>
                <w:rFonts w:ascii="Palatino Linotype" w:cs="Palatino Linotype" w:eastAsia="Palatino Linotype" w:hAnsi="Palatino Linotype"/>
                <w:i w:val="1"/>
                <w:color w:val="000000"/>
                <w:sz w:val="18"/>
                <w:szCs w:val="18"/>
                <w:rtl w:val="0"/>
              </w:rPr>
              <w:t xml:space="preserve">Se solicita el nombre, nombramiento, funciones y remuneración mensual bruta y neta del titular de la dependencia administrativa denominada Coordinación de Asuntos Religiosos dependiente de la Presidencia Municipal.</w:t>
            </w:r>
          </w:p>
        </w:tc>
        <w:tc>
          <w:tcPr>
            <w:vAlign w:val="center"/>
          </w:tcPr>
          <w:p w:rsidR="00000000" w:rsidDel="00000000" w:rsidP="00000000" w:rsidRDefault="00000000" w:rsidRPr="00000000" w14:paraId="000000A8">
            <w:pPr>
              <w:spacing w:after="240" w:before="240" w:lineRule="auto"/>
              <w:jc w:val="both"/>
              <w:rPr>
                <w:rFonts w:ascii="Palatino Linotype" w:cs="Palatino Linotype" w:eastAsia="Palatino Linotype" w:hAnsi="Palatino Linotype"/>
                <w:color w:val="000000"/>
                <w:sz w:val="18"/>
                <w:szCs w:val="18"/>
              </w:rPr>
            </w:pPr>
            <w:r w:rsidDel="00000000" w:rsidR="00000000" w:rsidRPr="00000000">
              <w:rPr>
                <w:rFonts w:ascii="Palatino Linotype" w:cs="Palatino Linotype" w:eastAsia="Palatino Linotype" w:hAnsi="Palatino Linotype"/>
                <w:color w:val="000000"/>
                <w:sz w:val="18"/>
                <w:szCs w:val="18"/>
                <w:rtl w:val="0"/>
              </w:rPr>
              <w:t xml:space="preserve">Nombre, funciones, remuneración mensual bruta y neta, asimismo, adjunta el nombramiento del Coordinador de Asuntos Religiosos.</w:t>
            </w:r>
          </w:p>
        </w:tc>
        <w:tc>
          <w:tcPr/>
          <w:p w:rsidR="00000000" w:rsidDel="00000000" w:rsidP="00000000" w:rsidRDefault="00000000" w:rsidRPr="00000000" w14:paraId="000000A9">
            <w:pPr>
              <w:spacing w:after="240" w:before="240" w:lineRule="auto"/>
              <w:jc w:val="both"/>
              <w:rPr>
                <w:rFonts w:ascii="Palatino Linotype" w:cs="Palatino Linotype" w:eastAsia="Palatino Linotype" w:hAnsi="Palatino Linotype"/>
                <w:color w:val="000000"/>
                <w:sz w:val="20"/>
                <w:szCs w:val="20"/>
              </w:rPr>
            </w:pPr>
            <w:r w:rsidDel="00000000" w:rsidR="00000000" w:rsidRPr="00000000">
              <w:rPr>
                <w:rtl w:val="0"/>
              </w:rPr>
            </w:r>
          </w:p>
        </w:tc>
        <w:tc>
          <w:tcPr/>
          <w:p w:rsidR="00000000" w:rsidDel="00000000" w:rsidP="00000000" w:rsidRDefault="00000000" w:rsidRPr="00000000" w14:paraId="000000AA">
            <w:pPr>
              <w:spacing w:after="240" w:before="240"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No, toda vez que no </w:t>
            </w:r>
            <w:r w:rsidDel="00000000" w:rsidR="00000000" w:rsidRPr="00000000">
              <w:rPr>
                <w:rFonts w:ascii="Palatino Linotype" w:cs="Palatino Linotype" w:eastAsia="Palatino Linotype" w:hAnsi="Palatino Linotype"/>
                <w:sz w:val="20"/>
                <w:szCs w:val="20"/>
                <w:rtl w:val="0"/>
              </w:rPr>
              <w:t xml:space="preserve">entregó</w:t>
            </w:r>
            <w:r w:rsidDel="00000000" w:rsidR="00000000" w:rsidRPr="00000000">
              <w:rPr>
                <w:rFonts w:ascii="Palatino Linotype" w:cs="Palatino Linotype" w:eastAsia="Palatino Linotype" w:hAnsi="Palatino Linotype"/>
                <w:color w:val="000000"/>
                <w:sz w:val="20"/>
                <w:szCs w:val="20"/>
                <w:rtl w:val="0"/>
              </w:rPr>
              <w:t xml:space="preserve"> la funciones ya que únicamente se pronunció que es Coordinador.</w:t>
            </w:r>
          </w:p>
        </w:tc>
      </w:tr>
      <w:tr>
        <w:trPr>
          <w:cantSplit w:val="0"/>
          <w:tblHeader w:val="0"/>
        </w:trPr>
        <w:tc>
          <w:tcPr/>
          <w:p w:rsidR="00000000" w:rsidDel="00000000" w:rsidP="00000000" w:rsidRDefault="00000000" w:rsidRPr="00000000" w14:paraId="000000AB">
            <w:pPr>
              <w:spacing w:after="240" w:before="240" w:lineRule="auto"/>
              <w:jc w:val="both"/>
              <w:rPr>
                <w:rFonts w:ascii="Palatino Linotype" w:cs="Palatino Linotype" w:eastAsia="Palatino Linotype" w:hAnsi="Palatino Linotype"/>
                <w:b w:val="1"/>
                <w:color w:val="000000"/>
                <w:sz w:val="18"/>
                <w:szCs w:val="18"/>
              </w:rPr>
            </w:pPr>
            <w:r w:rsidDel="00000000" w:rsidR="00000000" w:rsidRPr="00000000">
              <w:rPr>
                <w:rFonts w:ascii="Palatino Linotype" w:cs="Palatino Linotype" w:eastAsia="Palatino Linotype" w:hAnsi="Palatino Linotype"/>
                <w:b w:val="1"/>
                <w:color w:val="000000"/>
                <w:sz w:val="18"/>
                <w:szCs w:val="18"/>
                <w:rtl w:val="0"/>
              </w:rPr>
              <w:t xml:space="preserve">2) 01141/METEPEC/IP/2022=04190/INFOEM/IP/RR/2022</w:t>
              <w:tab/>
            </w:r>
          </w:p>
          <w:p w:rsidR="00000000" w:rsidDel="00000000" w:rsidP="00000000" w:rsidRDefault="00000000" w:rsidRPr="00000000" w14:paraId="000000AC">
            <w:pPr>
              <w:spacing w:after="240" w:before="240" w:lineRule="auto"/>
              <w:jc w:val="both"/>
              <w:rPr>
                <w:rFonts w:ascii="Palatino Linotype" w:cs="Palatino Linotype" w:eastAsia="Palatino Linotype" w:hAnsi="Palatino Linotype"/>
                <w:b w:val="1"/>
                <w:color w:val="000000"/>
                <w:sz w:val="18"/>
                <w:szCs w:val="18"/>
              </w:rPr>
            </w:pPr>
            <w:r w:rsidDel="00000000" w:rsidR="00000000" w:rsidRPr="00000000">
              <w:rPr>
                <w:rFonts w:ascii="Palatino Linotype" w:cs="Palatino Linotype" w:eastAsia="Palatino Linotype" w:hAnsi="Palatino Linotype"/>
                <w:i w:val="1"/>
                <w:color w:val="000000"/>
                <w:sz w:val="18"/>
                <w:szCs w:val="18"/>
                <w:rtl w:val="0"/>
              </w:rPr>
              <w:t xml:space="preserve">Se solicita el nombre, nombramiento, funciones y remuneración mensual bruta y neta del titular de la dependencia administrativa denominada Coordinación de Asesores dependiente de la Presidencia Municipal</w:t>
            </w:r>
            <w:r w:rsidDel="00000000" w:rsidR="00000000" w:rsidRPr="00000000">
              <w:rPr>
                <w:rFonts w:ascii="Palatino Linotype" w:cs="Palatino Linotype" w:eastAsia="Palatino Linotype" w:hAnsi="Palatino Linotype"/>
                <w:b w:val="1"/>
                <w:color w:val="000000"/>
                <w:sz w:val="18"/>
                <w:szCs w:val="18"/>
                <w:rtl w:val="0"/>
              </w:rPr>
              <w:t xml:space="preserve">.</w:t>
            </w:r>
          </w:p>
        </w:tc>
        <w:tc>
          <w:tcPr>
            <w:vAlign w:val="center"/>
          </w:tcPr>
          <w:p w:rsidR="00000000" w:rsidDel="00000000" w:rsidP="00000000" w:rsidRDefault="00000000" w:rsidRPr="00000000" w14:paraId="000000AD">
            <w:pPr>
              <w:spacing w:after="240" w:before="240" w:lineRule="auto"/>
              <w:jc w:val="both"/>
              <w:rPr>
                <w:rFonts w:ascii="Palatino Linotype" w:cs="Palatino Linotype" w:eastAsia="Palatino Linotype" w:hAnsi="Palatino Linotype"/>
                <w:b w:val="1"/>
                <w:color w:val="000000"/>
                <w:sz w:val="18"/>
                <w:szCs w:val="18"/>
              </w:rPr>
            </w:pPr>
            <w:r w:rsidDel="00000000" w:rsidR="00000000" w:rsidRPr="00000000">
              <w:rPr>
                <w:rFonts w:ascii="Palatino Linotype" w:cs="Palatino Linotype" w:eastAsia="Palatino Linotype" w:hAnsi="Palatino Linotype"/>
                <w:color w:val="000000"/>
                <w:sz w:val="18"/>
                <w:szCs w:val="18"/>
                <w:rtl w:val="0"/>
              </w:rPr>
              <w:t xml:space="preserve">Nombre, funciones, remuneración mensual bruta y neta, asimismo, adjunta el nombramiento del Coordinador de Asesores dependiente de la Presidencia Municipal.</w:t>
            </w:r>
            <w:r w:rsidDel="00000000" w:rsidR="00000000" w:rsidRPr="00000000">
              <w:rPr>
                <w:rtl w:val="0"/>
              </w:rPr>
            </w:r>
          </w:p>
        </w:tc>
        <w:tc>
          <w:tcPr/>
          <w:p w:rsidR="00000000" w:rsidDel="00000000" w:rsidP="00000000" w:rsidRDefault="00000000" w:rsidRPr="00000000" w14:paraId="000000AE">
            <w:pPr>
              <w:spacing w:after="240" w:before="240" w:lineRule="auto"/>
              <w:jc w:val="both"/>
              <w:rPr>
                <w:rFonts w:ascii="Palatino Linotype" w:cs="Palatino Linotype" w:eastAsia="Palatino Linotype" w:hAnsi="Palatino Linotype"/>
                <w:color w:val="000000"/>
                <w:sz w:val="20"/>
                <w:szCs w:val="20"/>
              </w:rPr>
            </w:pPr>
            <w:r w:rsidDel="00000000" w:rsidR="00000000" w:rsidRPr="00000000">
              <w:rPr>
                <w:rtl w:val="0"/>
              </w:rPr>
            </w:r>
          </w:p>
        </w:tc>
        <w:tc>
          <w:tcPr/>
          <w:p w:rsidR="00000000" w:rsidDel="00000000" w:rsidP="00000000" w:rsidRDefault="00000000" w:rsidRPr="00000000" w14:paraId="000000AF">
            <w:pPr>
              <w:spacing w:after="240" w:before="240"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No, toda vez que no </w:t>
            </w:r>
            <w:r w:rsidDel="00000000" w:rsidR="00000000" w:rsidRPr="00000000">
              <w:rPr>
                <w:rFonts w:ascii="Palatino Linotype" w:cs="Palatino Linotype" w:eastAsia="Palatino Linotype" w:hAnsi="Palatino Linotype"/>
                <w:sz w:val="20"/>
                <w:szCs w:val="20"/>
                <w:rtl w:val="0"/>
              </w:rPr>
              <w:t xml:space="preserve">entregó</w:t>
            </w:r>
            <w:r w:rsidDel="00000000" w:rsidR="00000000" w:rsidRPr="00000000">
              <w:rPr>
                <w:rFonts w:ascii="Palatino Linotype" w:cs="Palatino Linotype" w:eastAsia="Palatino Linotype" w:hAnsi="Palatino Linotype"/>
                <w:color w:val="000000"/>
                <w:sz w:val="20"/>
                <w:szCs w:val="20"/>
                <w:rtl w:val="0"/>
              </w:rPr>
              <w:t xml:space="preserve"> la funciones ya que únicamente se pronunció que es Coordinador.</w:t>
            </w:r>
          </w:p>
        </w:tc>
      </w:tr>
      <w:tr>
        <w:trPr>
          <w:cantSplit w:val="0"/>
          <w:tblHeader w:val="0"/>
        </w:trPr>
        <w:tc>
          <w:tcPr/>
          <w:p w:rsidR="00000000" w:rsidDel="00000000" w:rsidP="00000000" w:rsidRDefault="00000000" w:rsidRPr="00000000" w14:paraId="000000B0">
            <w:pPr>
              <w:spacing w:after="240" w:before="240" w:lineRule="auto"/>
              <w:jc w:val="both"/>
              <w:rPr>
                <w:rFonts w:ascii="Palatino Linotype" w:cs="Palatino Linotype" w:eastAsia="Palatino Linotype" w:hAnsi="Palatino Linotype"/>
                <w:b w:val="1"/>
                <w:color w:val="000000"/>
                <w:sz w:val="18"/>
                <w:szCs w:val="18"/>
              </w:rPr>
            </w:pPr>
            <w:r w:rsidDel="00000000" w:rsidR="00000000" w:rsidRPr="00000000">
              <w:rPr>
                <w:rFonts w:ascii="Palatino Linotype" w:cs="Palatino Linotype" w:eastAsia="Palatino Linotype" w:hAnsi="Palatino Linotype"/>
                <w:b w:val="1"/>
                <w:color w:val="000000"/>
                <w:sz w:val="18"/>
                <w:szCs w:val="18"/>
                <w:rtl w:val="0"/>
              </w:rPr>
              <w:t xml:space="preserve">3) 01142/METEPEC/IP/2022=04191/INFOEM/IP/RR/2022</w:t>
            </w:r>
          </w:p>
          <w:p w:rsidR="00000000" w:rsidDel="00000000" w:rsidP="00000000" w:rsidRDefault="00000000" w:rsidRPr="00000000" w14:paraId="000000B1">
            <w:pPr>
              <w:spacing w:after="240" w:before="240" w:lineRule="auto"/>
              <w:jc w:val="both"/>
              <w:rPr>
                <w:rFonts w:ascii="Palatino Linotype" w:cs="Palatino Linotype" w:eastAsia="Palatino Linotype" w:hAnsi="Palatino Linotype"/>
                <w:color w:val="000000"/>
                <w:sz w:val="18"/>
                <w:szCs w:val="18"/>
              </w:rPr>
            </w:pPr>
            <w:r w:rsidDel="00000000" w:rsidR="00000000" w:rsidRPr="00000000">
              <w:rPr>
                <w:rFonts w:ascii="Palatino Linotype" w:cs="Palatino Linotype" w:eastAsia="Palatino Linotype" w:hAnsi="Palatino Linotype"/>
                <w:color w:val="000000"/>
                <w:sz w:val="18"/>
                <w:szCs w:val="18"/>
                <w:rtl w:val="0"/>
              </w:rPr>
              <w:t xml:space="preserve">Se solicita el nombre, nombramiento, funciones y remuneración mensual bruta y neta del titular de la dependencia administrativa denominada Gerencia de la Ciudad dependiente de la Presidencia Municipal.</w:t>
            </w:r>
          </w:p>
        </w:tc>
        <w:tc>
          <w:tcPr>
            <w:vAlign w:val="center"/>
          </w:tcPr>
          <w:p w:rsidR="00000000" w:rsidDel="00000000" w:rsidP="00000000" w:rsidRDefault="00000000" w:rsidRPr="00000000" w14:paraId="000000B2">
            <w:pPr>
              <w:spacing w:after="240" w:before="240" w:lineRule="auto"/>
              <w:jc w:val="both"/>
              <w:rPr>
                <w:rFonts w:ascii="Palatino Linotype" w:cs="Palatino Linotype" w:eastAsia="Palatino Linotype" w:hAnsi="Palatino Linotype"/>
                <w:b w:val="1"/>
                <w:color w:val="000000"/>
                <w:sz w:val="18"/>
                <w:szCs w:val="18"/>
              </w:rPr>
            </w:pPr>
            <w:r w:rsidDel="00000000" w:rsidR="00000000" w:rsidRPr="00000000">
              <w:rPr>
                <w:rFonts w:ascii="Palatino Linotype" w:cs="Palatino Linotype" w:eastAsia="Palatino Linotype" w:hAnsi="Palatino Linotype"/>
                <w:color w:val="000000"/>
                <w:sz w:val="18"/>
                <w:szCs w:val="18"/>
                <w:rtl w:val="0"/>
              </w:rPr>
              <w:t xml:space="preserve">Nombre, funciones, remuneración mensual bruta y neta, asimismo, adjunta el nombramiento del Gerente de la Ciudad dependiente de la Presidencia Municipal.</w:t>
            </w:r>
            <w:r w:rsidDel="00000000" w:rsidR="00000000" w:rsidRPr="00000000">
              <w:rPr>
                <w:rtl w:val="0"/>
              </w:rPr>
            </w:r>
          </w:p>
        </w:tc>
        <w:tc>
          <w:tcPr/>
          <w:p w:rsidR="00000000" w:rsidDel="00000000" w:rsidP="00000000" w:rsidRDefault="00000000" w:rsidRPr="00000000" w14:paraId="000000B3">
            <w:pPr>
              <w:spacing w:after="240" w:before="240" w:lineRule="auto"/>
              <w:jc w:val="both"/>
              <w:rPr>
                <w:rFonts w:ascii="Palatino Linotype" w:cs="Palatino Linotype" w:eastAsia="Palatino Linotype" w:hAnsi="Palatino Linotype"/>
                <w:color w:val="000000"/>
                <w:sz w:val="20"/>
                <w:szCs w:val="20"/>
              </w:rPr>
            </w:pPr>
            <w:r w:rsidDel="00000000" w:rsidR="00000000" w:rsidRPr="00000000">
              <w:rPr>
                <w:rtl w:val="0"/>
              </w:rPr>
            </w:r>
          </w:p>
        </w:tc>
        <w:tc>
          <w:tcPr/>
          <w:p w:rsidR="00000000" w:rsidDel="00000000" w:rsidP="00000000" w:rsidRDefault="00000000" w:rsidRPr="00000000" w14:paraId="000000B4">
            <w:pPr>
              <w:spacing w:after="240" w:before="240"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No, toda vez que no </w:t>
            </w:r>
            <w:r w:rsidDel="00000000" w:rsidR="00000000" w:rsidRPr="00000000">
              <w:rPr>
                <w:rFonts w:ascii="Palatino Linotype" w:cs="Palatino Linotype" w:eastAsia="Palatino Linotype" w:hAnsi="Palatino Linotype"/>
                <w:sz w:val="20"/>
                <w:szCs w:val="20"/>
                <w:rtl w:val="0"/>
              </w:rPr>
              <w:t xml:space="preserve">entregó</w:t>
            </w:r>
            <w:r w:rsidDel="00000000" w:rsidR="00000000" w:rsidRPr="00000000">
              <w:rPr>
                <w:rFonts w:ascii="Palatino Linotype" w:cs="Palatino Linotype" w:eastAsia="Palatino Linotype" w:hAnsi="Palatino Linotype"/>
                <w:color w:val="000000"/>
                <w:sz w:val="20"/>
                <w:szCs w:val="20"/>
                <w:rtl w:val="0"/>
              </w:rPr>
              <w:t xml:space="preserve"> la funciones ya que únicamente se pronunció que es Gerente.</w:t>
            </w:r>
          </w:p>
        </w:tc>
      </w:tr>
      <w:tr>
        <w:trPr>
          <w:cantSplit w:val="0"/>
          <w:tblHeader w:val="0"/>
        </w:trPr>
        <w:tc>
          <w:tcPr/>
          <w:p w:rsidR="00000000" w:rsidDel="00000000" w:rsidP="00000000" w:rsidRDefault="00000000" w:rsidRPr="00000000" w14:paraId="000000B5">
            <w:pPr>
              <w:spacing w:after="240" w:before="240" w:lineRule="auto"/>
              <w:jc w:val="both"/>
              <w:rPr>
                <w:rFonts w:ascii="Palatino Linotype" w:cs="Palatino Linotype" w:eastAsia="Palatino Linotype" w:hAnsi="Palatino Linotype"/>
                <w:b w:val="1"/>
                <w:color w:val="000000"/>
                <w:sz w:val="18"/>
                <w:szCs w:val="18"/>
              </w:rPr>
            </w:pPr>
            <w:r w:rsidDel="00000000" w:rsidR="00000000" w:rsidRPr="00000000">
              <w:rPr>
                <w:rFonts w:ascii="Palatino Linotype" w:cs="Palatino Linotype" w:eastAsia="Palatino Linotype" w:hAnsi="Palatino Linotype"/>
                <w:b w:val="1"/>
                <w:color w:val="000000"/>
                <w:sz w:val="18"/>
                <w:szCs w:val="18"/>
                <w:rtl w:val="0"/>
              </w:rPr>
              <w:t xml:space="preserve">4) </w:t>
            </w:r>
          </w:p>
          <w:p w:rsidR="00000000" w:rsidDel="00000000" w:rsidP="00000000" w:rsidRDefault="00000000" w:rsidRPr="00000000" w14:paraId="000000B6">
            <w:pPr>
              <w:spacing w:after="240" w:before="240" w:lineRule="auto"/>
              <w:jc w:val="both"/>
              <w:rPr>
                <w:rFonts w:ascii="Palatino Linotype" w:cs="Palatino Linotype" w:eastAsia="Palatino Linotype" w:hAnsi="Palatino Linotype"/>
                <w:b w:val="1"/>
                <w:color w:val="000000"/>
                <w:sz w:val="18"/>
                <w:szCs w:val="18"/>
              </w:rPr>
            </w:pPr>
            <w:r w:rsidDel="00000000" w:rsidR="00000000" w:rsidRPr="00000000">
              <w:rPr>
                <w:rFonts w:ascii="Palatino Linotype" w:cs="Palatino Linotype" w:eastAsia="Palatino Linotype" w:hAnsi="Palatino Linotype"/>
                <w:b w:val="1"/>
                <w:color w:val="000000"/>
                <w:sz w:val="18"/>
                <w:szCs w:val="18"/>
                <w:rtl w:val="0"/>
              </w:rPr>
              <w:t xml:space="preserve">01143/METEPEC/IP/2022=04192/INFOEM/IP/RR/2022</w:t>
            </w:r>
          </w:p>
          <w:p w:rsidR="00000000" w:rsidDel="00000000" w:rsidP="00000000" w:rsidRDefault="00000000" w:rsidRPr="00000000" w14:paraId="000000B7">
            <w:pPr>
              <w:spacing w:after="240" w:before="240" w:lineRule="auto"/>
              <w:jc w:val="both"/>
              <w:rPr>
                <w:rFonts w:ascii="Palatino Linotype" w:cs="Palatino Linotype" w:eastAsia="Palatino Linotype" w:hAnsi="Palatino Linotype"/>
                <w:color w:val="000000"/>
                <w:sz w:val="18"/>
                <w:szCs w:val="18"/>
              </w:rPr>
            </w:pPr>
            <w:r w:rsidDel="00000000" w:rsidR="00000000" w:rsidRPr="00000000">
              <w:rPr>
                <w:rFonts w:ascii="Palatino Linotype" w:cs="Palatino Linotype" w:eastAsia="Palatino Linotype" w:hAnsi="Palatino Linotype"/>
                <w:color w:val="000000"/>
                <w:sz w:val="18"/>
                <w:szCs w:val="18"/>
                <w:rtl w:val="0"/>
              </w:rPr>
              <w:t xml:space="preserve">Se solicita el nombre, nombramiento, funciones y remuneración mensual bruta y neta del titular de la dependencia administrativa denominada Dirección Jurídica y Consultiva.</w:t>
            </w:r>
          </w:p>
          <w:p w:rsidR="00000000" w:rsidDel="00000000" w:rsidP="00000000" w:rsidRDefault="00000000" w:rsidRPr="00000000" w14:paraId="000000B8">
            <w:pPr>
              <w:spacing w:after="240" w:before="240" w:lineRule="auto"/>
              <w:jc w:val="both"/>
              <w:rPr>
                <w:rFonts w:ascii="Palatino Linotype" w:cs="Palatino Linotype" w:eastAsia="Palatino Linotype" w:hAnsi="Palatino Linotype"/>
                <w:b w:val="1"/>
                <w:color w:val="000000"/>
                <w:sz w:val="18"/>
                <w:szCs w:val="18"/>
              </w:rPr>
            </w:pPr>
            <w:r w:rsidDel="00000000" w:rsidR="00000000" w:rsidRPr="00000000">
              <w:rPr>
                <w:rtl w:val="0"/>
              </w:rPr>
            </w:r>
          </w:p>
        </w:tc>
        <w:tc>
          <w:tcPr>
            <w:vAlign w:val="center"/>
          </w:tcPr>
          <w:p w:rsidR="00000000" w:rsidDel="00000000" w:rsidP="00000000" w:rsidRDefault="00000000" w:rsidRPr="00000000" w14:paraId="000000B9">
            <w:pPr>
              <w:spacing w:after="240" w:before="240" w:lineRule="auto"/>
              <w:jc w:val="both"/>
              <w:rPr>
                <w:rFonts w:ascii="Palatino Linotype" w:cs="Palatino Linotype" w:eastAsia="Palatino Linotype" w:hAnsi="Palatino Linotype"/>
                <w:color w:val="000000"/>
                <w:sz w:val="18"/>
                <w:szCs w:val="18"/>
              </w:rPr>
            </w:pPr>
            <w:r w:rsidDel="00000000" w:rsidR="00000000" w:rsidRPr="00000000">
              <w:rPr>
                <w:rFonts w:ascii="Palatino Linotype" w:cs="Palatino Linotype" w:eastAsia="Palatino Linotype" w:hAnsi="Palatino Linotype"/>
                <w:color w:val="000000"/>
                <w:sz w:val="18"/>
                <w:szCs w:val="18"/>
                <w:rtl w:val="0"/>
              </w:rPr>
              <w:t xml:space="preserve">El Director de Administración, mediante el cual refiere que después de una búsqueda exhaustiva no se localizó información relacionada a la Dirección Jurídico y Consultiva.  </w:t>
            </w:r>
          </w:p>
        </w:tc>
        <w:tc>
          <w:tcPr/>
          <w:p w:rsidR="00000000" w:rsidDel="00000000" w:rsidP="00000000" w:rsidRDefault="00000000" w:rsidRPr="00000000" w14:paraId="000000BA">
            <w:pPr>
              <w:spacing w:after="240" w:before="240" w:lineRule="auto"/>
              <w:jc w:val="both"/>
              <w:rPr>
                <w:rFonts w:ascii="Palatino Linotype" w:cs="Palatino Linotype" w:eastAsia="Palatino Linotype" w:hAnsi="Palatino Linotype"/>
                <w:color w:val="000000"/>
                <w:sz w:val="20"/>
                <w:szCs w:val="20"/>
              </w:rPr>
            </w:pPr>
            <w:r w:rsidDel="00000000" w:rsidR="00000000" w:rsidRPr="00000000">
              <w:rPr>
                <w:rtl w:val="0"/>
              </w:rPr>
            </w:r>
          </w:p>
        </w:tc>
        <w:tc>
          <w:tcPr/>
          <w:p w:rsidR="00000000" w:rsidDel="00000000" w:rsidP="00000000" w:rsidRDefault="00000000" w:rsidRPr="00000000" w14:paraId="000000BB">
            <w:pPr>
              <w:spacing w:after="240" w:before="240" w:lineRule="auto"/>
              <w:jc w:val="both"/>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No, ya que no brinda la información solicitada. </w:t>
            </w:r>
          </w:p>
        </w:tc>
      </w:tr>
    </w:tbl>
    <w:p w:rsidR="00000000" w:rsidDel="00000000" w:rsidP="00000000" w:rsidRDefault="00000000" w:rsidRPr="00000000" w14:paraId="000000BC">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BD">
      <w:pPr>
        <w:spacing w:after="0" w:before="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lo anterior se advierte que de acuerdo a lo solicitado por el particular en los puntos 1), 2) y 3),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emite la información referente a los </w:t>
      </w:r>
      <w:r w:rsidDel="00000000" w:rsidR="00000000" w:rsidRPr="00000000">
        <w:rPr>
          <w:rFonts w:ascii="Palatino Linotype" w:cs="Palatino Linotype" w:eastAsia="Palatino Linotype" w:hAnsi="Palatino Linotype"/>
          <w:color w:val="000000"/>
          <w:sz w:val="24"/>
          <w:szCs w:val="24"/>
          <w:rtl w:val="0"/>
        </w:rPr>
        <w:t xml:space="preserve">nombres, remuneración mensual bruta y neta, así como los nombramientos solicitados</w:t>
      </w:r>
      <w:r w:rsidDel="00000000" w:rsidR="00000000" w:rsidRPr="00000000">
        <w:rPr>
          <w:rFonts w:ascii="Palatino Linotype" w:cs="Palatino Linotype" w:eastAsia="Palatino Linotype" w:hAnsi="Palatino Linotype"/>
          <w:sz w:val="24"/>
          <w:szCs w:val="24"/>
          <w:rtl w:val="0"/>
        </w:rPr>
        <w:t xml:space="preserve">, por lo que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otorgó un correcto acceso a la información, de tal forma que al emitir pronunciamiento respecto a lo peticionado por el particular, se garantizó en todo momento el derecho de acceso a la información, dando trámite y atención a la solicitud en mérito.</w:t>
      </w:r>
    </w:p>
    <w:p w:rsidR="00000000" w:rsidDel="00000000" w:rsidP="00000000" w:rsidRDefault="00000000" w:rsidRPr="00000000" w14:paraId="000000BE">
      <w:pPr>
        <w:spacing w:after="0" w:before="0" w:line="360" w:lineRule="auto"/>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BF">
      <w:pPr>
        <w:spacing w:after="0" w:before="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Sin embargo, no es así con las funciones, con las que se desempeñan dichos servidores públicos, ya que como se citó con anterioridad, únicamente se limitó a proporcionar el cargo. </w:t>
      </w:r>
    </w:p>
    <w:p w:rsidR="00000000" w:rsidDel="00000000" w:rsidP="00000000" w:rsidRDefault="00000000" w:rsidRPr="00000000" w14:paraId="000000C0">
      <w:pPr>
        <w:spacing w:after="0" w:before="0" w:line="360" w:lineRule="auto"/>
        <w:jc w:val="both"/>
        <w:rPr>
          <w:rFonts w:ascii="Palatino Linotype" w:cs="Palatino Linotype" w:eastAsia="Palatino Linotype" w:hAnsi="Palatino Linotype"/>
          <w:color w:val="ff0000"/>
          <w:sz w:val="24"/>
          <w:szCs w:val="24"/>
        </w:rPr>
      </w:pPr>
      <w:r w:rsidDel="00000000" w:rsidR="00000000" w:rsidRPr="00000000">
        <w:rPr>
          <w:rtl w:val="0"/>
        </w:rPr>
      </w:r>
    </w:p>
    <w:p w:rsidR="00000000" w:rsidDel="00000000" w:rsidP="00000000" w:rsidRDefault="00000000" w:rsidRPr="00000000" w14:paraId="000000C1">
      <w:pPr>
        <w:spacing w:after="0" w:line="360" w:lineRule="auto"/>
        <w:jc w:val="both"/>
        <w:rPr>
          <w:rFonts w:ascii="Palatino Linotype" w:cs="Palatino Linotype" w:eastAsia="Palatino Linotype" w:hAnsi="Palatino Linotype"/>
          <w:b w:val="1"/>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Al respecto, se determina que la información concerniente a las funciones de los servidores públicos, constituye una obligación de transparencia establecida en la fracción II del artículo 92 de la Ley de Transparencia y Acceso a la Información pública del Estado de México y Municipios, de manera particular a las atribuciones y responsabilidades que le corresponden a cada servidor público, prestador de servicios profesionales o miembro del </w:t>
      </w:r>
      <w:r w:rsidDel="00000000" w:rsidR="00000000" w:rsidRPr="00000000">
        <w:rPr>
          <w:rFonts w:ascii="Palatino Linotype" w:cs="Palatino Linotype" w:eastAsia="Palatino Linotype" w:hAnsi="Palatino Linotype"/>
          <w:b w:val="1"/>
          <w:color w:val="000000"/>
          <w:sz w:val="24"/>
          <w:szCs w:val="24"/>
          <w:rtl w:val="0"/>
        </w:rPr>
        <w:t xml:space="preserve">SUJETO OBLIGADO.</w:t>
      </w:r>
    </w:p>
    <w:p w:rsidR="00000000" w:rsidDel="00000000" w:rsidP="00000000" w:rsidRDefault="00000000" w:rsidRPr="00000000" w14:paraId="000000C2">
      <w:pPr>
        <w:spacing w:after="0" w:line="360" w:lineRule="auto"/>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0C3">
      <w:pPr>
        <w:spacing w:after="0" w:before="0" w:line="360" w:lineRule="auto"/>
        <w:ind w:left="1134"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000000" w:rsidDel="00000000" w:rsidP="00000000" w:rsidRDefault="00000000" w:rsidRPr="00000000" w14:paraId="000000C4">
      <w:pPr>
        <w:spacing w:after="0" w:before="0" w:line="360" w:lineRule="auto"/>
        <w:ind w:left="1134"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C5">
      <w:pPr>
        <w:spacing w:after="0" w:before="0" w:line="360" w:lineRule="auto"/>
        <w:ind w:left="1134"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Su estructura orgánica completa, en un formato que permita vincular cada parte de la estructura, </w:t>
      </w:r>
      <w:r w:rsidDel="00000000" w:rsidR="00000000" w:rsidRPr="00000000">
        <w:rPr>
          <w:rFonts w:ascii="Palatino Linotype" w:cs="Palatino Linotype" w:eastAsia="Palatino Linotype" w:hAnsi="Palatino Linotype"/>
          <w:i w:val="1"/>
          <w:u w:val="single"/>
          <w:rtl w:val="0"/>
        </w:rPr>
        <w:t xml:space="preserve">las atribuciones y responsabilidades que le corresponden a cada servidor público, prestador de servicios profesionales o miembro de los sujetos obligados</w:t>
      </w:r>
      <w:r w:rsidDel="00000000" w:rsidR="00000000" w:rsidRPr="00000000">
        <w:rPr>
          <w:rFonts w:ascii="Palatino Linotype" w:cs="Palatino Linotype" w:eastAsia="Palatino Linotype" w:hAnsi="Palatino Linotype"/>
          <w:i w:val="1"/>
          <w:rtl w:val="0"/>
        </w:rPr>
        <w:t xml:space="preserve">, de conformidad con las disposiciones</w:t>
      </w:r>
    </w:p>
    <w:p w:rsidR="00000000" w:rsidDel="00000000" w:rsidP="00000000" w:rsidRDefault="00000000" w:rsidRPr="00000000" w14:paraId="000000C6">
      <w:pPr>
        <w:spacing w:after="0" w:before="0" w:line="360" w:lineRule="auto"/>
        <w:ind w:left="1134"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jurídicas aplicables;</w:t>
      </w:r>
    </w:p>
    <w:p w:rsidR="00000000" w:rsidDel="00000000" w:rsidP="00000000" w:rsidRDefault="00000000" w:rsidRPr="00000000" w14:paraId="000000C7">
      <w:pPr>
        <w:shd w:fill="ffffff" w:val="clear"/>
        <w:spacing w:after="0" w:before="0" w:line="360" w:lineRule="auto"/>
        <w:jc w:val="both"/>
        <w:rPr>
          <w:rFonts w:ascii="Palatino Linotype" w:cs="Palatino Linotype" w:eastAsia="Palatino Linotype" w:hAnsi="Palatino Linotype"/>
          <w:color w:val="222222"/>
          <w:sz w:val="24"/>
          <w:szCs w:val="24"/>
        </w:rPr>
      </w:pPr>
      <w:r w:rsidDel="00000000" w:rsidR="00000000" w:rsidRPr="00000000">
        <w:rPr>
          <w:rtl w:val="0"/>
        </w:rPr>
      </w:r>
    </w:p>
    <w:p w:rsidR="00000000" w:rsidDel="00000000" w:rsidP="00000000" w:rsidRDefault="00000000" w:rsidRPr="00000000" w14:paraId="000000C8">
      <w:pPr>
        <w:shd w:fill="ffffff" w:val="clear"/>
        <w:spacing w:after="0" w:before="0" w:line="360" w:lineRule="auto"/>
        <w:jc w:val="both"/>
        <w:rPr>
          <w:rFonts w:ascii="Palatino Linotype" w:cs="Palatino Linotype" w:eastAsia="Palatino Linotype" w:hAnsi="Palatino Linotype"/>
          <w:color w:val="222222"/>
          <w:sz w:val="24"/>
          <w:szCs w:val="24"/>
        </w:rPr>
      </w:pPr>
      <w:r w:rsidDel="00000000" w:rsidR="00000000" w:rsidRPr="00000000">
        <w:rPr>
          <w:rFonts w:ascii="Palatino Linotype" w:cs="Palatino Linotype" w:eastAsia="Palatino Linotype" w:hAnsi="Palatino Linotype"/>
          <w:color w:val="222222"/>
          <w:sz w:val="24"/>
          <w:szCs w:val="24"/>
          <w:rtl w:val="0"/>
        </w:rPr>
        <w:t xml:space="preserve">En mérito de lo expuesto, esta Autoridad estima que las razones o motivos de inconformidad hechos valer por el </w:t>
      </w:r>
      <w:r w:rsidDel="00000000" w:rsidR="00000000" w:rsidRPr="00000000">
        <w:rPr>
          <w:rFonts w:ascii="Palatino Linotype" w:cs="Palatino Linotype" w:eastAsia="Palatino Linotype" w:hAnsi="Palatino Linotype"/>
          <w:b w:val="1"/>
          <w:color w:val="222222"/>
          <w:sz w:val="24"/>
          <w:szCs w:val="24"/>
          <w:rtl w:val="0"/>
        </w:rPr>
        <w:t xml:space="preserve">RECURRENTE</w:t>
      </w:r>
      <w:r w:rsidDel="00000000" w:rsidR="00000000" w:rsidRPr="00000000">
        <w:rPr>
          <w:rFonts w:ascii="Palatino Linotype" w:cs="Palatino Linotype" w:eastAsia="Palatino Linotype" w:hAnsi="Palatino Linotype"/>
          <w:color w:val="222222"/>
          <w:sz w:val="24"/>
          <w:szCs w:val="24"/>
          <w:rtl w:val="0"/>
        </w:rPr>
        <w:t xml:space="preserve"> devienen fundados; por lo que, lo procedente es </w:t>
      </w:r>
      <w:r w:rsidDel="00000000" w:rsidR="00000000" w:rsidRPr="00000000">
        <w:rPr>
          <w:rFonts w:ascii="Palatino Linotype" w:cs="Palatino Linotype" w:eastAsia="Palatino Linotype" w:hAnsi="Palatino Linotype"/>
          <w:b w:val="1"/>
          <w:color w:val="222222"/>
          <w:sz w:val="24"/>
          <w:szCs w:val="24"/>
          <w:rtl w:val="0"/>
        </w:rPr>
        <w:t xml:space="preserve">MODIFICAR</w:t>
      </w:r>
      <w:r w:rsidDel="00000000" w:rsidR="00000000" w:rsidRPr="00000000">
        <w:rPr>
          <w:rFonts w:ascii="Palatino Linotype" w:cs="Palatino Linotype" w:eastAsia="Palatino Linotype" w:hAnsi="Palatino Linotype"/>
          <w:color w:val="222222"/>
          <w:sz w:val="24"/>
          <w:szCs w:val="24"/>
          <w:rtl w:val="0"/>
        </w:rPr>
        <w:t xml:space="preserve"> las respuestas del </w:t>
      </w:r>
      <w:r w:rsidDel="00000000" w:rsidR="00000000" w:rsidRPr="00000000">
        <w:rPr>
          <w:rFonts w:ascii="Palatino Linotype" w:cs="Palatino Linotype" w:eastAsia="Palatino Linotype" w:hAnsi="Palatino Linotype"/>
          <w:b w:val="1"/>
          <w:color w:val="222222"/>
          <w:sz w:val="24"/>
          <w:szCs w:val="24"/>
          <w:rtl w:val="0"/>
        </w:rPr>
        <w:t xml:space="preserve">SUJETO OBLIGADO</w:t>
      </w:r>
      <w:r w:rsidDel="00000000" w:rsidR="00000000" w:rsidRPr="00000000">
        <w:rPr>
          <w:rFonts w:ascii="Palatino Linotype" w:cs="Palatino Linotype" w:eastAsia="Palatino Linotype" w:hAnsi="Palatino Linotype"/>
          <w:color w:val="222222"/>
          <w:sz w:val="24"/>
          <w:szCs w:val="24"/>
          <w:rtl w:val="0"/>
        </w:rPr>
        <w:t xml:space="preserve">, r</w:t>
      </w:r>
      <w:r w:rsidDel="00000000" w:rsidR="00000000" w:rsidRPr="00000000">
        <w:rPr>
          <w:rFonts w:ascii="Palatino Linotype" w:cs="Palatino Linotype" w:eastAsia="Palatino Linotype" w:hAnsi="Palatino Linotype"/>
          <w:color w:val="000000"/>
          <w:sz w:val="24"/>
          <w:szCs w:val="24"/>
          <w:rtl w:val="0"/>
        </w:rPr>
        <w:t xml:space="preserve">azones por las cuales lo procedente, es ordenar la entrega de los documentos donde consten las funciones de la Coordinación de Asuntos Religiosos, la Coordinación de Asesores y la Gerencia de la Ciudad</w:t>
      </w:r>
      <w:r w:rsidDel="00000000" w:rsidR="00000000" w:rsidRPr="00000000">
        <w:rPr>
          <w:rtl w:val="0"/>
        </w:rPr>
      </w:r>
    </w:p>
    <w:p w:rsidR="00000000" w:rsidDel="00000000" w:rsidP="00000000" w:rsidRDefault="00000000" w:rsidRPr="00000000" w14:paraId="000000C9">
      <w:pPr>
        <w:spacing w:line="360" w:lineRule="auto"/>
        <w:jc w:val="both"/>
        <w:rPr/>
      </w:pPr>
      <w:r w:rsidDel="00000000" w:rsidR="00000000" w:rsidRPr="00000000">
        <w:rPr>
          <w:rtl w:val="0"/>
        </w:rPr>
      </w:r>
    </w:p>
    <w:p w:rsidR="00000000" w:rsidDel="00000000" w:rsidP="00000000" w:rsidRDefault="00000000" w:rsidRPr="00000000" w14:paraId="000000CA">
      <w:pPr>
        <w:spacing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Por otra parte</w:t>
      </w:r>
      <w:r w:rsidDel="00000000" w:rsidR="00000000" w:rsidRPr="00000000">
        <w:rPr>
          <w:rFonts w:ascii="Palatino Linotype" w:cs="Palatino Linotype" w:eastAsia="Palatino Linotype" w:hAnsi="Palatino Linotype"/>
          <w:sz w:val="24"/>
          <w:szCs w:val="24"/>
          <w:rtl w:val="0"/>
        </w:rPr>
        <w:t xml:space="preserve">, respecto </w:t>
      </w:r>
      <w:r w:rsidDel="00000000" w:rsidR="00000000" w:rsidRPr="00000000">
        <w:rPr>
          <w:rFonts w:ascii="Palatino Linotype" w:cs="Palatino Linotype" w:eastAsia="Palatino Linotype" w:hAnsi="Palatino Linotype"/>
          <w:color w:val="000000"/>
          <w:sz w:val="24"/>
          <w:szCs w:val="24"/>
          <w:rtl w:val="0"/>
        </w:rPr>
        <w:t xml:space="preserve">al punto 4) relativo a la información solicitada, referente a  la Dirección Jurídica y Consultiva, </w:t>
      </w:r>
      <w:r w:rsidDel="00000000" w:rsidR="00000000" w:rsidRPr="00000000">
        <w:rPr>
          <w:rFonts w:ascii="Palatino Linotype" w:cs="Palatino Linotype" w:eastAsia="Palatino Linotype" w:hAnsi="Palatino Linotype"/>
          <w:sz w:val="24"/>
          <w:szCs w:val="24"/>
          <w:rtl w:val="0"/>
        </w:rPr>
        <w:t xml:space="preserve">la</w:t>
      </w:r>
      <w:r w:rsidDel="00000000" w:rsidR="00000000" w:rsidRPr="00000000">
        <w:rPr>
          <w:rFonts w:ascii="Palatino Linotype" w:cs="Palatino Linotype" w:eastAsia="Palatino Linotype" w:hAnsi="Palatino Linotype"/>
          <w:color w:val="000000"/>
          <w:sz w:val="24"/>
          <w:szCs w:val="24"/>
          <w:rtl w:val="0"/>
        </w:rPr>
        <w:t xml:space="preserve"> respuesta original de</w:t>
      </w:r>
      <w:r w:rsidDel="00000000" w:rsidR="00000000" w:rsidRPr="00000000">
        <w:rPr>
          <w:rFonts w:ascii="Palatino Linotype" w:cs="Palatino Linotype" w:eastAsia="Palatino Linotype" w:hAnsi="Palatino Linotype"/>
          <w:sz w:val="24"/>
          <w:szCs w:val="24"/>
          <w:rtl w:val="0"/>
        </w:rPr>
        <w:t xml:space="preserve">l Sujeto Obligado</w:t>
      </w:r>
      <w:r w:rsidDel="00000000" w:rsidR="00000000" w:rsidRPr="00000000">
        <w:rPr>
          <w:rFonts w:ascii="Palatino Linotype" w:cs="Palatino Linotype" w:eastAsia="Palatino Linotype" w:hAnsi="Palatino Linotype"/>
          <w:color w:val="000000"/>
          <w:sz w:val="24"/>
          <w:szCs w:val="24"/>
          <w:rtl w:val="0"/>
        </w:rPr>
        <w:t xml:space="preserve"> fue que después de una búsqueda exhaustiva no se localizó información relacionada a la Dirección Jurídico y Consultiva. </w:t>
      </w:r>
    </w:p>
    <w:p w:rsidR="00000000" w:rsidDel="00000000" w:rsidP="00000000" w:rsidRDefault="00000000" w:rsidRPr="00000000" w14:paraId="000000CB">
      <w:pPr>
        <w:tabs>
          <w:tab w:val="left" w:pos="1140"/>
        </w:tabs>
        <w:spacing w:line="360" w:lineRule="auto"/>
        <w:jc w:val="both"/>
        <w:rPr>
          <w:rFonts w:ascii="Palatino Linotype" w:cs="Palatino Linotype" w:eastAsia="Palatino Linotype" w:hAnsi="Palatino Linotype"/>
          <w:sz w:val="36"/>
          <w:szCs w:val="36"/>
        </w:rPr>
      </w:pPr>
      <w:r w:rsidDel="00000000" w:rsidR="00000000" w:rsidRPr="00000000">
        <w:rPr>
          <w:rFonts w:ascii="Palatino Linotype" w:cs="Palatino Linotype" w:eastAsia="Palatino Linotype" w:hAnsi="Palatino Linotype"/>
          <w:sz w:val="24"/>
          <w:szCs w:val="24"/>
          <w:rtl w:val="0"/>
        </w:rPr>
        <w:t xml:space="preserve">En este sentido este Instituto considera</w:t>
      </w:r>
      <w:r w:rsidDel="00000000" w:rsidR="00000000" w:rsidRPr="00000000">
        <w:rPr>
          <w:rFonts w:ascii="Palatino Linotype" w:cs="Palatino Linotype" w:eastAsia="Palatino Linotype" w:hAnsi="Palatino Linotype"/>
          <w:color w:val="000000"/>
          <w:sz w:val="24"/>
          <w:szCs w:val="24"/>
          <w:rtl w:val="0"/>
        </w:rPr>
        <w:t xml:space="preserve"> oportuno referir </w:t>
      </w:r>
      <w:r w:rsidDel="00000000" w:rsidR="00000000" w:rsidRPr="00000000">
        <w:rPr>
          <w:rFonts w:ascii="Palatino Linotype" w:cs="Palatino Linotype" w:eastAsia="Palatino Linotype" w:hAnsi="Palatino Linotype"/>
          <w:sz w:val="24"/>
          <w:szCs w:val="24"/>
          <w:rtl w:val="0"/>
        </w:rPr>
        <w:t xml:space="preserve">el organigrama del </w:t>
      </w:r>
      <w:r w:rsidDel="00000000" w:rsidR="00000000" w:rsidRPr="00000000">
        <w:rPr>
          <w:rFonts w:ascii="Palatino Linotype" w:cs="Palatino Linotype" w:eastAsia="Palatino Linotype" w:hAnsi="Palatino Linotype"/>
          <w:b w:val="1"/>
          <w:sz w:val="24"/>
          <w:szCs w:val="24"/>
          <w:rtl w:val="0"/>
        </w:rPr>
        <w:t xml:space="preserve">SUJETO OBLIGADO, </w:t>
      </w:r>
      <w:r w:rsidDel="00000000" w:rsidR="00000000" w:rsidRPr="00000000">
        <w:rPr>
          <w:rFonts w:ascii="Palatino Linotype" w:cs="Palatino Linotype" w:eastAsia="Palatino Linotype" w:hAnsi="Palatino Linotype"/>
          <w:sz w:val="24"/>
          <w:szCs w:val="24"/>
          <w:rtl w:val="0"/>
        </w:rPr>
        <w:t xml:space="preserve">susceptible de ser consultado en la siguiente dirección electrónica: </w:t>
      </w:r>
      <w:r w:rsidDel="00000000" w:rsidR="00000000" w:rsidRPr="00000000">
        <w:rPr>
          <w:rtl w:val="0"/>
        </w:rPr>
      </w:r>
    </w:p>
    <w:p w:rsidR="00000000" w:rsidDel="00000000" w:rsidP="00000000" w:rsidRDefault="00000000" w:rsidRPr="00000000" w14:paraId="000000CC">
      <w:pPr>
        <w:spacing w:line="360" w:lineRule="auto"/>
        <w:ind w:right="49"/>
        <w:jc w:val="both"/>
        <w:rPr>
          <w:rFonts w:ascii="Palatino Linotype" w:cs="Palatino Linotype" w:eastAsia="Palatino Linotype" w:hAnsi="Palatino Linotype"/>
        </w:rPr>
      </w:pPr>
      <w:hyperlink r:id="rId17">
        <w:r w:rsidDel="00000000" w:rsidR="00000000" w:rsidRPr="00000000">
          <w:rPr>
            <w:rFonts w:ascii="Palatino Linotype" w:cs="Palatino Linotype" w:eastAsia="Palatino Linotype" w:hAnsi="Palatino Linotype"/>
            <w:color w:val="0563c1"/>
            <w:u w:val="single"/>
            <w:rtl w:val="0"/>
          </w:rPr>
          <w:t xml:space="preserve">http://metepec.gob.mx/pagina/documentos/secretaria/gacetas/2022/GACETA01-2022(3).pdf</w:t>
        </w:r>
      </w:hyperlink>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CD">
      <w:pPr>
        <w:spacing w:line="360" w:lineRule="auto"/>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0CE">
      <w:pPr>
        <w:spacing w:line="360" w:lineRule="auto"/>
        <w:jc w:val="both"/>
        <w:rPr/>
      </w:pPr>
      <w:r w:rsidDel="00000000" w:rsidR="00000000" w:rsidRPr="00000000">
        <w:rPr/>
        <w:drawing>
          <wp:inline distB="0" distT="0" distL="0" distR="0">
            <wp:extent cx="5778109" cy="2156200"/>
            <wp:effectExtent b="0" l="0" r="0" t="0"/>
            <wp:docPr id="48" name="image11.png"/>
            <a:graphic>
              <a:graphicData uri="http://schemas.openxmlformats.org/drawingml/2006/picture">
                <pic:pic>
                  <pic:nvPicPr>
                    <pic:cNvPr id="0" name="image11.png"/>
                    <pic:cNvPicPr preferRelativeResize="0"/>
                  </pic:nvPicPr>
                  <pic:blipFill>
                    <a:blip r:embed="rId18"/>
                    <a:srcRect b="20639" l="20337" r="9117" t="45170"/>
                    <a:stretch>
                      <a:fillRect/>
                    </a:stretch>
                  </pic:blipFill>
                  <pic:spPr>
                    <a:xfrm>
                      <a:off x="0" y="0"/>
                      <a:ext cx="5778109" cy="21562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3670300</wp:posOffset>
                </wp:positionH>
                <wp:positionV relativeFrom="paragraph">
                  <wp:posOffset>939800</wp:posOffset>
                </wp:positionV>
                <wp:extent cx="714375" cy="390525"/>
                <wp:effectExtent b="0" l="0" r="0" t="0"/>
                <wp:wrapNone/>
                <wp:docPr id="39" name=""/>
                <a:graphic>
                  <a:graphicData uri="http://schemas.microsoft.com/office/word/2010/wordprocessingShape">
                    <wps:wsp>
                      <wps:cNvSpPr/>
                      <wps:cNvPr id="2" name="Shape 2"/>
                      <wps:spPr>
                        <a:xfrm>
                          <a:off x="5007863" y="3603788"/>
                          <a:ext cx="676275" cy="352425"/>
                        </a:xfrm>
                        <a:prstGeom prst="rect">
                          <a:avLst/>
                        </a:prstGeom>
                        <a:noFill/>
                        <a:ln cap="flat" cmpd="sng" w="3810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3670300</wp:posOffset>
                </wp:positionH>
                <wp:positionV relativeFrom="paragraph">
                  <wp:posOffset>939800</wp:posOffset>
                </wp:positionV>
                <wp:extent cx="714375" cy="390525"/>
                <wp:effectExtent b="0" l="0" r="0" t="0"/>
                <wp:wrapNone/>
                <wp:docPr id="39" name="image12.png"/>
                <a:graphic>
                  <a:graphicData uri="http://schemas.openxmlformats.org/drawingml/2006/picture">
                    <pic:pic>
                      <pic:nvPicPr>
                        <pic:cNvPr id="0" name="image12.png"/>
                        <pic:cNvPicPr preferRelativeResize="0"/>
                      </pic:nvPicPr>
                      <pic:blipFill>
                        <a:blip r:embed="rId19"/>
                        <a:srcRect/>
                        <a:stretch>
                          <a:fillRect/>
                        </a:stretch>
                      </pic:blipFill>
                      <pic:spPr>
                        <a:xfrm>
                          <a:off x="0" y="0"/>
                          <a:ext cx="714375" cy="390525"/>
                        </a:xfrm>
                        <a:prstGeom prst="rect"/>
                        <a:ln/>
                      </pic:spPr>
                    </pic:pic>
                  </a:graphicData>
                </a:graphic>
              </wp:anchor>
            </w:drawing>
          </mc:Fallback>
        </mc:AlternateContent>
      </w:r>
    </w:p>
    <w:p w:rsidR="00000000" w:rsidDel="00000000" w:rsidP="00000000" w:rsidRDefault="00000000" w:rsidRPr="00000000" w14:paraId="000000CF">
      <w:pPr>
        <w:tabs>
          <w:tab w:val="left" w:pos="7938"/>
        </w:tabs>
        <w:spacing w:after="240" w:before="24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lo expuesto con anterioridad, se aprecia que el particular posiblemente al no ser experto y en un intento de requerir la información señala a la </w:t>
      </w:r>
      <w:r w:rsidDel="00000000" w:rsidR="00000000" w:rsidRPr="00000000">
        <w:rPr>
          <w:rFonts w:ascii="Palatino Linotype" w:cs="Palatino Linotype" w:eastAsia="Palatino Linotype" w:hAnsi="Palatino Linotype"/>
          <w:color w:val="000000"/>
          <w:sz w:val="24"/>
          <w:szCs w:val="24"/>
          <w:rtl w:val="0"/>
        </w:rPr>
        <w:t xml:space="preserve">Dirección Jurídico Consultiva, sin embargo como se observó del organigrama del </w:t>
      </w:r>
      <w:r w:rsidDel="00000000" w:rsidR="00000000" w:rsidRPr="00000000">
        <w:rPr>
          <w:rFonts w:ascii="Palatino Linotype" w:cs="Palatino Linotype" w:eastAsia="Palatino Linotype" w:hAnsi="Palatino Linotype"/>
          <w:b w:val="1"/>
          <w:color w:val="000000"/>
          <w:sz w:val="24"/>
          <w:szCs w:val="24"/>
          <w:rtl w:val="0"/>
        </w:rPr>
        <w:t xml:space="preserve">SUJETO OBLIGADO</w:t>
      </w:r>
      <w:r w:rsidDel="00000000" w:rsidR="00000000" w:rsidRPr="00000000">
        <w:rPr>
          <w:rFonts w:ascii="Palatino Linotype" w:cs="Palatino Linotype" w:eastAsia="Palatino Linotype" w:hAnsi="Palatino Linotype"/>
          <w:color w:val="000000"/>
          <w:sz w:val="24"/>
          <w:szCs w:val="24"/>
          <w:rtl w:val="0"/>
        </w:rPr>
        <w:t xml:space="preserve"> no </w:t>
      </w:r>
      <w:r w:rsidDel="00000000" w:rsidR="00000000" w:rsidRPr="00000000">
        <w:rPr>
          <w:rFonts w:ascii="Palatino Linotype" w:cs="Palatino Linotype" w:eastAsia="Palatino Linotype" w:hAnsi="Palatino Linotype"/>
          <w:sz w:val="24"/>
          <w:szCs w:val="24"/>
          <w:rtl w:val="0"/>
        </w:rPr>
        <w:t xml:space="preserve">se localizó una dirección con dicha denominación</w:t>
      </w:r>
      <w:r w:rsidDel="00000000" w:rsidR="00000000" w:rsidRPr="00000000">
        <w:rPr>
          <w:rFonts w:ascii="Palatino Linotype" w:cs="Palatino Linotype" w:eastAsia="Palatino Linotype" w:hAnsi="Palatino Linotype"/>
          <w:color w:val="000000"/>
          <w:sz w:val="24"/>
          <w:szCs w:val="24"/>
          <w:rtl w:val="0"/>
        </w:rPr>
        <w:t xml:space="preserve">,</w:t>
      </w:r>
      <w:r w:rsidDel="00000000" w:rsidR="00000000" w:rsidRPr="00000000">
        <w:rPr>
          <w:rFonts w:ascii="Palatino Linotype" w:cs="Palatino Linotype" w:eastAsia="Palatino Linotype" w:hAnsi="Palatino Linotype"/>
          <w:sz w:val="24"/>
          <w:szCs w:val="24"/>
          <w:rtl w:val="0"/>
        </w:rPr>
        <w:t xml:space="preserve"> pero sí con la Consejería Jurídica</w:t>
      </w:r>
      <w:r w:rsidDel="00000000" w:rsidR="00000000" w:rsidRPr="00000000">
        <w:rPr>
          <w:rFonts w:ascii="Palatino Linotype" w:cs="Palatino Linotype" w:eastAsia="Palatino Linotype" w:hAnsi="Palatino Linotype"/>
          <w:color w:val="000000"/>
          <w:sz w:val="24"/>
          <w:szCs w:val="24"/>
          <w:rtl w:val="0"/>
        </w:rPr>
        <w:t xml:space="preserve">, por lo cual se realiza la suplencia de la deficiencia de la solicitud, a fin de garantizar el derecho de acceso  la información del particular, lo anterior en términos de lo establecido en el artículo 13 de la Ley en la materia que cita: </w:t>
      </w:r>
      <w:r w:rsidDel="00000000" w:rsidR="00000000" w:rsidRPr="00000000">
        <w:rPr>
          <w:rtl w:val="0"/>
        </w:rPr>
      </w:r>
    </w:p>
    <w:p w:rsidR="00000000" w:rsidDel="00000000" w:rsidP="00000000" w:rsidRDefault="00000000" w:rsidRPr="00000000" w14:paraId="000000D0">
      <w:pPr>
        <w:tabs>
          <w:tab w:val="left" w:pos="7938"/>
        </w:tabs>
        <w:spacing w:after="240" w:before="240" w:line="360" w:lineRule="auto"/>
        <w:ind w:left="567" w:right="616"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Artículo 13. El Instituto, en el ámbito de sus atribuciones, deberá suplir cualquier deficiencia para garantizar el ejercicio del derecho de acceso a la información. </w:t>
      </w:r>
    </w:p>
    <w:p w:rsidR="00000000" w:rsidDel="00000000" w:rsidP="00000000" w:rsidRDefault="00000000" w:rsidRPr="00000000" w14:paraId="000000D1">
      <w:pPr>
        <w:pBdr>
          <w:top w:space="0" w:sz="0" w:val="nil"/>
          <w:left w:space="0" w:sz="0" w:val="nil"/>
          <w:bottom w:space="0" w:sz="0" w:val="nil"/>
          <w:right w:space="0" w:sz="0" w:val="nil"/>
          <w:between w:space="0" w:sz="0" w:val="nil"/>
        </w:pBdr>
        <w:shd w:fill="ffffff" w:val="clea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Por lo que se considera oportuno referir la siguiente normatividad: </w:t>
      </w:r>
    </w:p>
    <w:p w:rsidR="00000000" w:rsidDel="00000000" w:rsidP="00000000" w:rsidRDefault="00000000" w:rsidRPr="00000000" w14:paraId="000000D2">
      <w:pPr>
        <w:tabs>
          <w:tab w:val="left" w:pos="7938"/>
        </w:tabs>
        <w:spacing w:after="240" w:before="0" w:line="360" w:lineRule="auto"/>
        <w:ind w:left="567" w:right="616"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 </w:t>
      </w:r>
    </w:p>
    <w:p w:rsidR="00000000" w:rsidDel="00000000" w:rsidP="00000000" w:rsidRDefault="00000000" w:rsidRPr="00000000" w14:paraId="000000D3">
      <w:pPr>
        <w:tabs>
          <w:tab w:val="left" w:pos="7938"/>
        </w:tabs>
        <w:spacing w:after="240" w:before="240" w:line="360" w:lineRule="auto"/>
        <w:ind w:left="567" w:right="616" w:firstLine="0"/>
        <w:jc w:val="both"/>
        <w:rPr>
          <w:rFonts w:ascii="Palatino Linotype" w:cs="Palatino Linotype" w:eastAsia="Palatino Linotype" w:hAnsi="Palatino Linotype"/>
          <w:b w:val="1"/>
          <w:i w:val="1"/>
          <w:color w:val="000000"/>
        </w:rPr>
      </w:pPr>
      <w:r w:rsidDel="00000000" w:rsidR="00000000" w:rsidRPr="00000000">
        <w:rPr>
          <w:rFonts w:ascii="Palatino Linotype" w:cs="Palatino Linotype" w:eastAsia="Palatino Linotype" w:hAnsi="Palatino Linotype"/>
          <w:b w:val="1"/>
          <w:i w:val="1"/>
          <w:color w:val="000000"/>
          <w:rtl w:val="0"/>
        </w:rPr>
        <w:t xml:space="preserve">BANDO MUNICIPAL DEL AYUNTAMIENTO DE METEPEC.</w:t>
      </w:r>
    </w:p>
    <w:p w:rsidR="00000000" w:rsidDel="00000000" w:rsidP="00000000" w:rsidRDefault="00000000" w:rsidRPr="00000000" w14:paraId="000000D4">
      <w:pPr>
        <w:tabs>
          <w:tab w:val="left" w:pos="7938"/>
        </w:tabs>
        <w:spacing w:after="240" w:before="240" w:line="360" w:lineRule="auto"/>
        <w:ind w:left="567" w:right="616"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ARTÍCULO 35.- La Administración Pública Centralizada es una de las formas de organización de la Administración Pública Municipal, cuyos órganos auxilian al Ayuntamiento para el cumplimiento de sus funciones y están subordinados jerárquicamente al Presidente Municipal, integrándose de la siguiente manera:</w:t>
      </w:r>
    </w:p>
    <w:p w:rsidR="00000000" w:rsidDel="00000000" w:rsidP="00000000" w:rsidRDefault="00000000" w:rsidRPr="00000000" w14:paraId="000000D5">
      <w:pPr>
        <w:tabs>
          <w:tab w:val="left" w:pos="7938"/>
        </w:tabs>
        <w:spacing w:after="240" w:before="240" w:line="360" w:lineRule="auto"/>
        <w:ind w:left="567" w:right="616"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w:t>
      </w:r>
    </w:p>
    <w:p w:rsidR="00000000" w:rsidDel="00000000" w:rsidP="00000000" w:rsidRDefault="00000000" w:rsidRPr="00000000" w14:paraId="000000D6">
      <w:pPr>
        <w:tabs>
          <w:tab w:val="left" w:pos="7938"/>
        </w:tabs>
        <w:spacing w:after="240" w:before="240" w:line="360" w:lineRule="auto"/>
        <w:ind w:left="567" w:right="616"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V. Consejería Jurídica;</w:t>
      </w:r>
    </w:p>
    <w:p w:rsidR="00000000" w:rsidDel="00000000" w:rsidP="00000000" w:rsidRDefault="00000000" w:rsidRPr="00000000" w14:paraId="000000D7">
      <w:pPr>
        <w:pBdr>
          <w:top w:space="0" w:sz="0" w:val="nil"/>
          <w:left w:space="0" w:sz="0" w:val="nil"/>
          <w:bottom w:space="0" w:sz="0" w:val="nil"/>
          <w:right w:space="0" w:sz="0" w:val="nil"/>
          <w:between w:space="0" w:sz="0" w:val="nil"/>
        </w:pBdr>
        <w:shd w:fill="ffffff" w:val="clea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De conformidad a lo anterior, y en razón del organigrama antes  citado, la administración pública municipal del </w:t>
      </w:r>
      <w:r w:rsidDel="00000000" w:rsidR="00000000" w:rsidRPr="00000000">
        <w:rPr>
          <w:rFonts w:ascii="Palatino Linotype" w:cs="Palatino Linotype" w:eastAsia="Palatino Linotype" w:hAnsi="Palatino Linotype"/>
          <w:b w:val="1"/>
          <w:color w:val="000000"/>
          <w:sz w:val="24"/>
          <w:szCs w:val="24"/>
          <w:rtl w:val="0"/>
        </w:rPr>
        <w:t xml:space="preserve">SUJETO OBLIGADO</w:t>
      </w:r>
      <w:r w:rsidDel="00000000" w:rsidR="00000000" w:rsidRPr="00000000">
        <w:rPr>
          <w:rFonts w:ascii="Palatino Linotype" w:cs="Palatino Linotype" w:eastAsia="Palatino Linotype" w:hAnsi="Palatino Linotype"/>
          <w:color w:val="000000"/>
          <w:sz w:val="24"/>
          <w:szCs w:val="24"/>
          <w:rtl w:val="0"/>
        </w:rPr>
        <w:t xml:space="preserve">, se auxilia para el cumplimiento de sus funciones de la Consejería Jurídica. </w:t>
      </w:r>
    </w:p>
    <w:p w:rsidR="00000000" w:rsidDel="00000000" w:rsidP="00000000" w:rsidRDefault="00000000" w:rsidRPr="00000000" w14:paraId="000000D8">
      <w:pPr>
        <w:pBdr>
          <w:top w:space="0" w:sz="0" w:val="nil"/>
          <w:left w:space="0" w:sz="0" w:val="nil"/>
          <w:bottom w:space="0" w:sz="0" w:val="nil"/>
          <w:right w:space="0" w:sz="0" w:val="nil"/>
          <w:between w:space="0" w:sz="0" w:val="nil"/>
        </w:pBdr>
        <w:shd w:fill="ffffff" w:val="clear"/>
        <w:spacing w:after="0" w:line="360" w:lineRule="auto"/>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0D9">
      <w:pPr>
        <w:spacing w:after="120" w:before="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Así, en el presente caso, conviene mencionar la </w:t>
      </w:r>
      <w:r w:rsidDel="00000000" w:rsidR="00000000" w:rsidRPr="00000000">
        <w:rPr>
          <w:rFonts w:ascii="Palatino Linotype" w:cs="Palatino Linotype" w:eastAsia="Palatino Linotype" w:hAnsi="Palatino Linotype"/>
          <w:color w:val="000000"/>
          <w:sz w:val="24"/>
          <w:szCs w:val="24"/>
          <w:rtl w:val="0"/>
        </w:rPr>
        <w:t xml:space="preserve">siguiente liga electrónica </w:t>
      </w:r>
      <w:hyperlink r:id="rId20">
        <w:r w:rsidDel="00000000" w:rsidR="00000000" w:rsidRPr="00000000">
          <w:rPr>
            <w:color w:val="0000ff"/>
            <w:u w:val="single"/>
            <w:rtl w:val="0"/>
          </w:rPr>
          <w:t xml:space="preserve">https://www.ipomex.org.mx/ipo3/lgt/indice/METEPEC/organigramas.web?token=03ANYolqsQ2Gi33C9ZKiYoP2G0CE80TGGGttWfJ670Txo6IPIt6bMLvXB3rv-zGkGK1skBbSgCPrwbpdJ7gZNFiw_WRHldjuHcTjPCm3MTXbD2LznWZTu4Wx5fs5rVOs2di08_21dPp7RyR-ruMnKiTOFQYHfKoKbjjnL8dCic0IOlpvy5vhz9RJCFMDtmZM0I_aVBH3eePs6TfxFyMhrfbQc-jHZrPHTaj9Zq_7DnMoqxUwMjWr_k7XMzOHW_bEo-zYc2pYPEfJ_OXhWNIOr_640GTSKO_O5FBOIDwRjp2C0i4gk3KCdSr2EC5XTYnAdt-hH6s0upV8RSCn246xIaha2wPeyf1KxFt3N6EawAf-CcLZIn_R8Dmm6KnqmBipG9_DSLGccp1CZKi4bCA-2cd14ILca8SMryCm6l2RvymA38hxxBqW2lgvtp2RXWUzffNFL2jpC7cxpDIGsLgwqhgjJnoceCjfAG1SfALhBqMUazCEUC-D6j5ImNFY4AJx0ALs02fAyokkBT</w:t>
        </w:r>
      </w:hyperlink>
      <w:r w:rsidDel="00000000" w:rsidR="00000000" w:rsidRPr="00000000">
        <w:rPr>
          <w:rFonts w:ascii="Palatino Linotype" w:cs="Palatino Linotype" w:eastAsia="Palatino Linotype" w:hAnsi="Palatino Linotype"/>
          <w:sz w:val="24"/>
          <w:szCs w:val="24"/>
          <w:rtl w:val="0"/>
        </w:rPr>
        <w:t xml:space="preserve">, en el cual se observa lo siguiente:</w:t>
      </w:r>
    </w:p>
    <w:p w:rsidR="00000000" w:rsidDel="00000000" w:rsidP="00000000" w:rsidRDefault="00000000" w:rsidRPr="00000000" w14:paraId="000000DA">
      <w:pPr>
        <w:spacing w:after="120" w:before="120" w:line="360" w:lineRule="auto"/>
        <w:ind w:right="49"/>
        <w:jc w:val="center"/>
        <w:rPr>
          <w:rFonts w:ascii="Palatino Linotype" w:cs="Palatino Linotype" w:eastAsia="Palatino Linotype" w:hAnsi="Palatino Linotype"/>
          <w:sz w:val="24"/>
          <w:szCs w:val="24"/>
        </w:rPr>
      </w:pPr>
      <w:r w:rsidDel="00000000" w:rsidR="00000000" w:rsidRPr="00000000">
        <w:rPr/>
        <w:drawing>
          <wp:inline distB="0" distT="0" distL="0" distR="0">
            <wp:extent cx="3843775" cy="6022426"/>
            <wp:effectExtent b="0" l="0" r="0" t="0"/>
            <wp:docPr descr="Tabla&#10;&#10;Descripción generada automáticamente con confianza media" id="50" name="image9.jpg"/>
            <a:graphic>
              <a:graphicData uri="http://schemas.openxmlformats.org/drawingml/2006/picture">
                <pic:pic>
                  <pic:nvPicPr>
                    <pic:cNvPr descr="Tabla&#10;&#10;Descripción generada automáticamente con confianza media" id="0" name="image9.jpg"/>
                    <pic:cNvPicPr preferRelativeResize="0"/>
                  </pic:nvPicPr>
                  <pic:blipFill>
                    <a:blip r:embed="rId21"/>
                    <a:srcRect b="0" l="0" r="0" t="0"/>
                    <a:stretch>
                      <a:fillRect/>
                    </a:stretch>
                  </pic:blipFill>
                  <pic:spPr>
                    <a:xfrm>
                      <a:off x="0" y="0"/>
                      <a:ext cx="3843775" cy="6022426"/>
                    </a:xfrm>
                    <a:prstGeom prst="rect"/>
                    <a:ln/>
                  </pic:spPr>
                </pic:pic>
              </a:graphicData>
            </a:graphic>
          </wp:inline>
        </w:drawing>
      </w:r>
      <w:r w:rsidDel="00000000" w:rsidR="00000000" w:rsidRPr="00000000">
        <w:rPr>
          <w:rtl w:val="0"/>
        </w:rPr>
      </w:r>
    </w:p>
    <w:p w:rsidR="00000000" w:rsidDel="00000000" w:rsidP="00000000" w:rsidRDefault="00000000" w:rsidRPr="00000000" w14:paraId="000000DB">
      <w:pPr>
        <w:spacing w:after="120" w:before="12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color w:val="000000"/>
          <w:sz w:val="24"/>
          <w:szCs w:val="24"/>
          <w:rtl w:val="0"/>
        </w:rPr>
        <w:t xml:space="preserve">Como se advierte, la dirección electrónica antes mencionada, dirige al portal de Información Pública de Oficio Mexiquense, IPOMEX, del </w:t>
      </w:r>
      <w:r w:rsidDel="00000000" w:rsidR="00000000" w:rsidRPr="00000000">
        <w:rPr>
          <w:rFonts w:ascii="Palatino Linotype" w:cs="Palatino Linotype" w:eastAsia="Palatino Linotype" w:hAnsi="Palatino Linotype"/>
          <w:b w:val="1"/>
          <w:color w:val="000000"/>
          <w:sz w:val="24"/>
          <w:szCs w:val="24"/>
          <w:rtl w:val="0"/>
        </w:rPr>
        <w:t xml:space="preserve">SUJETO OBLIGADO, </w:t>
      </w:r>
      <w:r w:rsidDel="00000000" w:rsidR="00000000" w:rsidRPr="00000000">
        <w:rPr>
          <w:rFonts w:ascii="Palatino Linotype" w:cs="Palatino Linotype" w:eastAsia="Palatino Linotype" w:hAnsi="Palatino Linotype"/>
          <w:color w:val="000000"/>
          <w:sz w:val="24"/>
          <w:szCs w:val="24"/>
          <w:rtl w:val="0"/>
        </w:rPr>
        <w:t xml:space="preserve">en el que se observa que dentro de su estructura orgánica cuenta con la Consejería Jurídica.</w:t>
      </w:r>
      <w:r w:rsidDel="00000000" w:rsidR="00000000" w:rsidRPr="00000000">
        <w:rPr>
          <w:rtl w:val="0"/>
        </w:rPr>
      </w:r>
    </w:p>
    <w:p w:rsidR="00000000" w:rsidDel="00000000" w:rsidP="00000000" w:rsidRDefault="00000000" w:rsidRPr="00000000" w14:paraId="000000DC">
      <w:pPr>
        <w:pBdr>
          <w:top w:space="0" w:sz="0" w:val="nil"/>
          <w:left w:space="0" w:sz="0" w:val="nil"/>
          <w:bottom w:space="0" w:sz="0" w:val="nil"/>
          <w:right w:space="0" w:sz="0" w:val="nil"/>
          <w:between w:space="0" w:sz="0" w:val="nil"/>
        </w:pBdr>
        <w:shd w:fill="ffffff" w:val="clear"/>
        <w:spacing w:after="0" w:line="360" w:lineRule="auto"/>
        <w:jc w:val="both"/>
        <w:rPr>
          <w:rFonts w:ascii="Palatino Linotype" w:cs="Palatino Linotype" w:eastAsia="Palatino Linotype" w:hAnsi="Palatino Linotype"/>
          <w:color w:val="ff0000"/>
          <w:sz w:val="24"/>
          <w:szCs w:val="24"/>
        </w:rPr>
      </w:pPr>
      <w:r w:rsidDel="00000000" w:rsidR="00000000" w:rsidRPr="00000000">
        <w:rPr>
          <w:rtl w:val="0"/>
        </w:rPr>
      </w:r>
    </w:p>
    <w:p w:rsidR="00000000" w:rsidDel="00000000" w:rsidP="00000000" w:rsidRDefault="00000000" w:rsidRPr="00000000" w14:paraId="000000DD">
      <w:pPr>
        <w:pBdr>
          <w:top w:space="0" w:sz="0" w:val="nil"/>
          <w:left w:space="0" w:sz="0" w:val="nil"/>
          <w:bottom w:space="0" w:sz="0" w:val="nil"/>
          <w:right w:space="0" w:sz="0" w:val="nil"/>
          <w:between w:space="0" w:sz="0" w:val="nil"/>
        </w:pBdr>
        <w:shd w:fill="ffffff" w:val="clea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color w:val="000000"/>
          <w:sz w:val="24"/>
          <w:szCs w:val="24"/>
          <w:rtl w:val="0"/>
        </w:rPr>
        <w:t xml:space="preserve">Ahora bien, </w:t>
      </w:r>
      <w:r w:rsidDel="00000000" w:rsidR="00000000" w:rsidRPr="00000000">
        <w:rPr>
          <w:rFonts w:ascii="Palatino Linotype" w:cs="Palatino Linotype" w:eastAsia="Palatino Linotype" w:hAnsi="Palatino Linotype"/>
          <w:sz w:val="24"/>
          <w:szCs w:val="24"/>
          <w:rtl w:val="0"/>
        </w:rPr>
        <w:t xml:space="preserve">conviene señalar que el artículo 147 de la Constitución Política del Estado Libre y Soberano de México, establece que los trabajadores al servicio del Estado y los miembros de los Ayuntamientos, recibirán una remuneración adecuada e irrenunciable por el desempeño de su empleo, cargo o comisión, que será determinada en el presupuesto de egresos que corresponda.</w:t>
      </w:r>
    </w:p>
    <w:p w:rsidR="00000000" w:rsidDel="00000000" w:rsidP="00000000" w:rsidRDefault="00000000" w:rsidRPr="00000000" w14:paraId="000000DE">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DF">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rsidR="00000000" w:rsidDel="00000000" w:rsidP="00000000" w:rsidRDefault="00000000" w:rsidRPr="00000000" w14:paraId="000000E0">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E1">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Ahora bien, el artículo 70 de la Ley General de Transparencia y Acceso a la Información Pública dispone lo siguiente: </w:t>
      </w:r>
    </w:p>
    <w:p w:rsidR="00000000" w:rsidDel="00000000" w:rsidP="00000000" w:rsidRDefault="00000000" w:rsidRPr="00000000" w14:paraId="000000E2">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3">
      <w:pPr>
        <w:spacing w:after="0" w:line="360"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 </w:t>
      </w:r>
    </w:p>
    <w:p w:rsidR="00000000" w:rsidDel="00000000" w:rsidP="00000000" w:rsidRDefault="00000000" w:rsidRPr="00000000" w14:paraId="000000E4">
      <w:pPr>
        <w:spacing w:after="0" w:line="360"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w:t>
      </w:r>
    </w:p>
    <w:p w:rsidR="00000000" w:rsidDel="00000000" w:rsidP="00000000" w:rsidRDefault="00000000" w:rsidRPr="00000000" w14:paraId="000000E5">
      <w:pPr>
        <w:spacing w:after="0" w:line="360"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p>
    <w:p w:rsidR="00000000" w:rsidDel="00000000" w:rsidP="00000000" w:rsidRDefault="00000000" w:rsidRPr="00000000" w14:paraId="000000E6">
      <w:pPr>
        <w:spacing w:after="0" w:line="360" w:lineRule="auto"/>
        <w:jc w:val="both"/>
        <w:rPr/>
      </w:pPr>
      <w:r w:rsidDel="00000000" w:rsidR="00000000" w:rsidRPr="00000000">
        <w:rPr>
          <w:rtl w:val="0"/>
        </w:rPr>
      </w:r>
    </w:p>
    <w:p w:rsidR="00000000" w:rsidDel="00000000" w:rsidP="00000000" w:rsidRDefault="00000000" w:rsidRPr="00000000" w14:paraId="000000E7">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Robustece lo anterior, el artículo 92, fracción VIII de la Ley de Transparencia y Acceso a la Información Pública del Estado de México y Municipios, señala: </w:t>
      </w:r>
    </w:p>
    <w:p w:rsidR="00000000" w:rsidDel="00000000" w:rsidP="00000000" w:rsidRDefault="00000000" w:rsidRPr="00000000" w14:paraId="000000E8">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9">
      <w:pPr>
        <w:spacing w:after="0" w:line="360"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rsidR="00000000" w:rsidDel="00000000" w:rsidP="00000000" w:rsidRDefault="00000000" w:rsidRPr="00000000" w14:paraId="000000EA">
      <w:pPr>
        <w:spacing w:after="0" w:line="360"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EB">
      <w:pPr>
        <w:spacing w:after="0" w:line="360"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000000" w:rsidDel="00000000" w:rsidP="00000000" w:rsidRDefault="00000000" w:rsidRPr="00000000" w14:paraId="000000EC">
      <w:pPr>
        <w:spacing w:after="0" w:line="360" w:lineRule="auto"/>
        <w:jc w:val="both"/>
        <w:rPr/>
      </w:pPr>
      <w:r w:rsidDel="00000000" w:rsidR="00000000" w:rsidRPr="00000000">
        <w:rPr>
          <w:rtl w:val="0"/>
        </w:rPr>
      </w:r>
    </w:p>
    <w:p w:rsidR="00000000" w:rsidDel="00000000" w:rsidP="00000000" w:rsidRDefault="00000000" w:rsidRPr="00000000" w14:paraId="000000ED">
      <w:pPr>
        <w:spacing w:after="0" w:line="360" w:lineRule="auto"/>
        <w:ind w:right="-91"/>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este sentido, la Ley de Transparencia y Acceso a la Información Pública del Estado de México y Municipios refiere que los Sujetos Obligados deberán tener disponible en medio impreso o electrónico, de manera permanente y actualizada, de forma sencilla, precisa y entendible para los particulares, las remuneraciones que perciban los servidores públicos de acuerdo con lo establecido en el Código Financiero del Estado de México y Municipios, por lo que es procedente ordena la entrega del documento donde conste el sueldo bruto y neto mensual del servidor público del que se requiere información. </w:t>
      </w:r>
    </w:p>
    <w:p w:rsidR="00000000" w:rsidDel="00000000" w:rsidP="00000000" w:rsidRDefault="00000000" w:rsidRPr="00000000" w14:paraId="000000EE">
      <w:pPr>
        <w:spacing w:after="0" w:line="360" w:lineRule="auto"/>
        <w:ind w:right="-91"/>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0EF">
      <w:pPr>
        <w:spacing w:after="0" w:line="360" w:lineRule="auto"/>
        <w:ind w:right="-91"/>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Respecto a las funciones con las que se desempeña el Coordinador de la Consejería Jurídica, este es información pública de oficio, de conformidad a lo estipulado en líneas anteriores, por lo que para dar por atendido el requerimiento de información, deberá proporcionar el documento que dé cuenta de las funciones que realiza la Coordinación Jurídica; dicha determinación, toma sustento en el artículo 12 de la Ley de Transparencia y Acceso a la Información Pública del Estado de México y Municipios, establece que los sujetos obligados sólo están constreñidos a proporcionar la información pública que obre en sus archivos, en el estado en que esta se encuentre; por lo que, la entrega no comprende el procesamiento de la misma, ni presentarla conforme al interés del Recurrente, además, que tampoco deberá generarla, resumirla, efectuar cálculos o practicar investigaciones.</w:t>
      </w:r>
    </w:p>
    <w:p w:rsidR="00000000" w:rsidDel="00000000" w:rsidP="00000000" w:rsidRDefault="00000000" w:rsidRPr="00000000" w14:paraId="000000F0">
      <w:pPr>
        <w:spacing w:after="0" w:line="360" w:lineRule="auto"/>
        <w:ind w:right="-91"/>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0F1">
      <w:pPr>
        <w:spacing w:after="0" w:line="360" w:lineRule="auto"/>
        <w:ind w:right="-91"/>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En ese sentido, el derecho de acceso a la información pública se satisface en aquellos casos en que se entregue el soporte documental en el que conste la información solicitada, sin necesidad de elaborar documentos ad hoc; lo cual, toma sustento en el artículo 160 de la Ley de Transparencia y Acceso a la Información Pública del Estado de México y Municipios, el cual refiere que los sujetos obligados deberán entregar la información que obre en sus archivos.</w:t>
      </w:r>
    </w:p>
    <w:p w:rsidR="00000000" w:rsidDel="00000000" w:rsidP="00000000" w:rsidRDefault="00000000" w:rsidRPr="00000000" w14:paraId="000000F2">
      <w:pPr>
        <w:spacing w:after="0" w:line="360" w:lineRule="auto"/>
        <w:ind w:right="-91"/>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F3">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tales circunstancias, se concluye que los sujetos obligados únicamente se encuentran constreñidos a proporcionar los documentos que den cuenta de la información solicitada, como obren en sus archivos, sin tener que elaborarlos a las necesidades de la Recurrente; por lo que, en el presente caso, el Ayuntamiento de Metepec, deberá proporcionar el documento donde consten las funciones de la Coordinación Jurídica.</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Respecto al nombramiento solicitado, resulta importante traer a contexto la Ley Orgánica Municipal del Estado de México, la cual dispone:</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7">
      <w:pPr>
        <w:spacing w:after="0" w:line="360" w:lineRule="auto"/>
        <w:ind w:left="851" w:right="901"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Artículo 48.- El presidente municipal tiene las siguientes atribuciones:</w:t>
        <w:br w:type="textWrapping"/>
        <w:t xml:space="preserve">(…)</w:t>
      </w:r>
    </w:p>
    <w:p w:rsidR="00000000" w:rsidDel="00000000" w:rsidP="00000000" w:rsidRDefault="00000000" w:rsidRPr="00000000" w14:paraId="000000F8">
      <w:pPr>
        <w:ind w:left="851" w:right="901"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VI. Proponer al ayuntamiento los nombramientos de secretario, tesorero y titulares de las dependencias y organismos auxiliares de la administración pública municipal, favoreciendo para tal efecto el principio de igualdad y equidad de género;</w:t>
      </w:r>
    </w:p>
    <w:p w:rsidR="00000000" w:rsidDel="00000000" w:rsidP="00000000" w:rsidRDefault="00000000" w:rsidRPr="00000000" w14:paraId="000000F9">
      <w:pPr>
        <w:ind w:left="851" w:right="901"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FA">
      <w:pPr>
        <w:spacing w:after="0" w:line="360" w:lineRule="auto"/>
        <w:ind w:right="49"/>
        <w:jc w:val="both"/>
        <w:rPr>
          <w:rFonts w:ascii="Palatino Linotype" w:cs="Palatino Linotype" w:eastAsia="Palatino Linotype" w:hAnsi="Palatino Linotype"/>
          <w:color w:val="ff0000"/>
          <w:sz w:val="24"/>
          <w:szCs w:val="24"/>
        </w:rPr>
      </w:pPr>
      <w:r w:rsidDel="00000000" w:rsidR="00000000" w:rsidRPr="00000000">
        <w:rPr>
          <w:rFonts w:ascii="Palatino Linotype" w:cs="Palatino Linotype" w:eastAsia="Palatino Linotype" w:hAnsi="Palatino Linotype"/>
          <w:sz w:val="24"/>
          <w:szCs w:val="24"/>
          <w:rtl w:val="0"/>
        </w:rPr>
        <w:t xml:space="preserve">De lo anterior, se desprende que el Presidente Municipal, propone al Ayuntamiento el nombramiento de los titulares de las dependencias de la administración pública municipal como lo es con el Titular de la Coordinación Jurídica;</w:t>
      </w:r>
      <w:r w:rsidDel="00000000" w:rsidR="00000000" w:rsidRPr="00000000">
        <w:rPr>
          <w:rFonts w:ascii="Palatino Linotype" w:cs="Palatino Linotype" w:eastAsia="Palatino Linotype" w:hAnsi="Palatino Linotype"/>
          <w:color w:val="ff0000"/>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razones por las cuales lo procedente es ordenar el nombramiento del Titular de la Coordinación Jurídica y de ser procedente en versión pública conforme al considerando quinto del presente fallo. </w:t>
      </w:r>
      <w:r w:rsidDel="00000000" w:rsidR="00000000" w:rsidRPr="00000000">
        <w:rPr>
          <w:rtl w:val="0"/>
        </w:rPr>
      </w:r>
    </w:p>
    <w:p w:rsidR="00000000" w:rsidDel="00000000" w:rsidP="00000000" w:rsidRDefault="00000000" w:rsidRPr="00000000" w14:paraId="000000FB">
      <w:pPr>
        <w:spacing w:after="80" w:line="360" w:lineRule="auto"/>
        <w:jc w:val="both"/>
        <w:rPr>
          <w:sz w:val="24"/>
          <w:szCs w:val="24"/>
        </w:rPr>
      </w:pPr>
      <w:r w:rsidDel="00000000" w:rsidR="00000000" w:rsidRPr="00000000">
        <w:rPr>
          <w:rtl w:val="0"/>
        </w:rPr>
      </w:r>
    </w:p>
    <w:p w:rsidR="00000000" w:rsidDel="00000000" w:rsidP="00000000" w:rsidRDefault="00000000" w:rsidRPr="00000000" w14:paraId="000000FC">
      <w:pPr>
        <w:spacing w:after="240" w:before="8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Finalmente en las razones o motivos de inconformidad de los Recursos de Revisión que se resuelven, el particular solicitó que se diera vista al Órgano Interno de Control para iniciar un procedimiento de responsabilidad administrativa, por lo que es necesario señalar que el Recurso de Revisión no es el medio para investigar y en su caso, sancionar a servidores públicos y de las constancias que obran en el expediente no se advierten  motivos suficientes para dar vista a la Contraloría Interna y Órgano de Control y Vigilancia; sin embargo, se dejan a salvo sus derechos para en caso de así considerarlo, acuda ante la instancia competente y realice las denuncias o quejas que considere pertinentes.</w:t>
      </w:r>
    </w:p>
    <w:p w:rsidR="00000000" w:rsidDel="00000000" w:rsidP="00000000" w:rsidRDefault="00000000" w:rsidRPr="00000000" w14:paraId="000000FD">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Quinto. Versión Pública. C</w:t>
      </w:r>
      <w:r w:rsidDel="00000000" w:rsidR="00000000" w:rsidRPr="00000000">
        <w:rPr>
          <w:rFonts w:ascii="Palatino Linotype" w:cs="Palatino Linotype" w:eastAsia="Palatino Linotype" w:hAnsi="Palatino Linotype"/>
          <w:sz w:val="24"/>
          <w:szCs w:val="24"/>
          <w:rtl w:val="0"/>
        </w:rPr>
        <w:t xml:space="preserve">omo fue debidamente apuntado, el</w:t>
      </w:r>
      <w:r w:rsidDel="00000000" w:rsidR="00000000" w:rsidRPr="00000000">
        <w:rPr>
          <w:rFonts w:ascii="Palatino Linotype" w:cs="Palatino Linotype" w:eastAsia="Palatino Linotype" w:hAnsi="Palatino Linotype"/>
          <w:b w:val="1"/>
          <w:sz w:val="24"/>
          <w:szCs w:val="24"/>
          <w:rtl w:val="0"/>
        </w:rPr>
        <w:t xml:space="preserve"> SUJETO OBLIGADO</w:t>
      </w:r>
      <w:r w:rsidDel="00000000" w:rsidR="00000000" w:rsidRPr="00000000">
        <w:rPr>
          <w:rFonts w:ascii="Palatino Linotype" w:cs="Palatino Linotype" w:eastAsia="Palatino Linotype" w:hAnsi="Palatino Linotype"/>
          <w:sz w:val="24"/>
          <w:szCs w:val="24"/>
          <w:rtl w:val="0"/>
        </w:rPr>
        <w:t xml:space="preserve"> debe satisfacer las solicitudes de acceso a la información; sin embargo, dada la naturaleza de la información de la cual se ordena su entrega, pudieran encontrarse documentos que contengan datos personales, motivo por el cual es dable señalar que la entrega de la información deberá ser en versión pública atento a lo siguiente:</w:t>
      </w:r>
    </w:p>
    <w:p w:rsidR="00000000" w:rsidDel="00000000" w:rsidP="00000000" w:rsidRDefault="00000000" w:rsidRPr="00000000" w14:paraId="000000FE">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FF">
      <w:pPr>
        <w:shd w:fill="ffffff" w:val="clear"/>
        <w:spacing w:after="0" w:before="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 </w:t>
      </w:r>
    </w:p>
    <w:p w:rsidR="00000000" w:rsidDel="00000000" w:rsidP="00000000" w:rsidRDefault="00000000" w:rsidRPr="00000000" w14:paraId="00000100">
      <w:pPr>
        <w:shd w:fill="ffffff" w:val="clear"/>
        <w:spacing w:after="0" w:before="0" w:line="360" w:lineRule="auto"/>
        <w:ind w:right="51"/>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01">
      <w:pPr>
        <w:shd w:fill="ffffff" w:val="clear"/>
        <w:spacing w:after="0" w:before="0" w:line="360" w:lineRule="auto"/>
        <w:ind w:right="51"/>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000000" w:rsidDel="00000000" w:rsidP="00000000" w:rsidRDefault="00000000" w:rsidRPr="00000000" w14:paraId="00000102">
      <w:pPr>
        <w:shd w:fill="ffffff" w:val="clear"/>
        <w:spacing w:after="0" w:before="0" w:line="360" w:lineRule="auto"/>
        <w:ind w:right="51"/>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03">
      <w:pPr>
        <w:shd w:fill="ffffff" w:val="clear"/>
        <w:spacing w:after="0" w:before="0" w:line="360" w:lineRule="auto"/>
        <w:ind w:right="51"/>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lo que, para efectos de la elaboración de la versión pública se deberá observar lo dispuesto por los artículos 3 fracciones IX, XX, XXI, XXXII y XLV; 6, 49 fracción VIII, 91, 137, 143 Fracción I, de la Ley de Transparencia y Acceso a la Información Pública del Estado de México y Municipios vigente, que establecen:</w:t>
      </w:r>
    </w:p>
    <w:p w:rsidR="00000000" w:rsidDel="00000000" w:rsidP="00000000" w:rsidRDefault="00000000" w:rsidRPr="00000000" w14:paraId="00000104">
      <w:pPr>
        <w:shd w:fill="ffffff" w:val="clear"/>
        <w:spacing w:after="0" w:before="0" w:line="360" w:lineRule="auto"/>
        <w:ind w:right="51"/>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05">
      <w:pPr>
        <w:spacing w:after="0" w:line="360" w:lineRule="auto"/>
        <w:ind w:left="993" w:right="1041"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 “Artículo 3. Para los efectos de la presente Ley se entenderá por:</w:t>
      </w:r>
    </w:p>
    <w:p w:rsidR="00000000" w:rsidDel="00000000" w:rsidP="00000000" w:rsidRDefault="00000000" w:rsidRPr="00000000" w14:paraId="00000106">
      <w:pPr>
        <w:spacing w:after="0" w:line="360" w:lineRule="auto"/>
        <w:ind w:left="993" w:right="104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IX. Datos personales: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La información concerniente a una persona, identificada o identificable</w:t>
      </w:r>
      <w:r w:rsidDel="00000000" w:rsidR="00000000" w:rsidRPr="00000000">
        <w:rPr>
          <w:rFonts w:ascii="Palatino Linotype" w:cs="Palatino Linotype" w:eastAsia="Palatino Linotype" w:hAnsi="Palatino Linotype"/>
          <w:i w:val="1"/>
          <w:rtl w:val="0"/>
        </w:rPr>
        <w:t xml:space="preserve"> según lo dispuesto por la Ley de Protección de Datos Personales del Estado de México;</w:t>
      </w:r>
    </w:p>
    <w:p w:rsidR="00000000" w:rsidDel="00000000" w:rsidP="00000000" w:rsidRDefault="00000000" w:rsidRPr="00000000" w14:paraId="00000107">
      <w:pPr>
        <w:spacing w:after="0" w:line="360" w:lineRule="auto"/>
        <w:ind w:left="993" w:right="104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XX. Información clasificada:</w:t>
      </w:r>
      <w:r w:rsidDel="00000000" w:rsidR="00000000" w:rsidRPr="00000000">
        <w:rPr>
          <w:rFonts w:ascii="Palatino Linotype" w:cs="Palatino Linotype" w:eastAsia="Palatino Linotype" w:hAnsi="Palatino Linotype"/>
          <w:i w:val="1"/>
          <w:rtl w:val="0"/>
        </w:rPr>
        <w:t xml:space="preserve"> Aquella considerada por la presente Ley como reservada o confidencial;</w:t>
      </w:r>
    </w:p>
    <w:p w:rsidR="00000000" w:rsidDel="00000000" w:rsidP="00000000" w:rsidRDefault="00000000" w:rsidRPr="00000000" w14:paraId="00000108">
      <w:pPr>
        <w:spacing w:after="0" w:line="360" w:lineRule="auto"/>
        <w:ind w:left="993" w:right="104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XXXII. Protección de Datos Personales:</w:t>
      </w:r>
      <w:r w:rsidDel="00000000" w:rsidR="00000000" w:rsidRPr="00000000">
        <w:rPr>
          <w:rFonts w:ascii="Palatino Linotype" w:cs="Palatino Linotype" w:eastAsia="Palatino Linotype" w:hAnsi="Palatino Linotype"/>
          <w:i w:val="1"/>
          <w:rtl w:val="0"/>
        </w:rPr>
        <w:t xml:space="preserve"> Derecho humano que tutela la privacidad de datos personales en poder de los sujetos obligados y sujetos particulares;</w:t>
      </w:r>
    </w:p>
    <w:p w:rsidR="00000000" w:rsidDel="00000000" w:rsidP="00000000" w:rsidRDefault="00000000" w:rsidRPr="00000000" w14:paraId="00000109">
      <w:pPr>
        <w:spacing w:after="0" w:line="360" w:lineRule="auto"/>
        <w:ind w:left="993" w:right="104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XLV. Versión pública</w:t>
      </w:r>
      <w:r w:rsidDel="00000000" w:rsidR="00000000" w:rsidRPr="00000000">
        <w:rPr>
          <w:rFonts w:ascii="Palatino Linotype" w:cs="Palatino Linotype" w:eastAsia="Palatino Linotype" w:hAnsi="Palatino Linotype"/>
          <w:i w:val="1"/>
          <w:rtl w:val="0"/>
        </w:rPr>
        <w:t xml:space="preserve">: Documento en el que se elimine, suprime o borra la información clasificada como reservada o confidencial para permitir su acceso.”</w:t>
      </w:r>
    </w:p>
    <w:p w:rsidR="00000000" w:rsidDel="00000000" w:rsidP="00000000" w:rsidRDefault="00000000" w:rsidRPr="00000000" w14:paraId="0000010A">
      <w:pPr>
        <w:spacing w:after="0" w:line="360" w:lineRule="auto"/>
        <w:ind w:left="993" w:right="1041"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0B">
      <w:pPr>
        <w:spacing w:after="0" w:line="360" w:lineRule="auto"/>
        <w:ind w:left="993" w:right="104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6.</w:t>
      </w:r>
      <w:r w:rsidDel="00000000" w:rsidR="00000000" w:rsidRPr="00000000">
        <w:rPr>
          <w:rFonts w:ascii="Palatino Linotype" w:cs="Palatino Linotype" w:eastAsia="Palatino Linotype" w:hAnsi="Palatino Linotype"/>
          <w:i w:val="1"/>
          <w:rtl w:val="0"/>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000000" w:rsidDel="00000000" w:rsidP="00000000" w:rsidRDefault="00000000" w:rsidRPr="00000000" w14:paraId="0000010C">
      <w:pPr>
        <w:spacing w:after="0" w:line="360" w:lineRule="auto"/>
        <w:ind w:left="993" w:right="1041"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0D">
      <w:pPr>
        <w:spacing w:after="0" w:line="360" w:lineRule="auto"/>
        <w:ind w:left="993" w:right="104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Artículo 49.</w:t>
      </w:r>
      <w:r w:rsidDel="00000000" w:rsidR="00000000" w:rsidRPr="00000000">
        <w:rPr>
          <w:rFonts w:ascii="Palatino Linotype" w:cs="Palatino Linotype" w:eastAsia="Palatino Linotype" w:hAnsi="Palatino Linotype"/>
          <w:i w:val="1"/>
          <w:rtl w:val="0"/>
        </w:rPr>
        <w:t xml:space="preserve"> Los Comités de Transparencia tendrán las siguientes atribuciones:</w:t>
      </w:r>
    </w:p>
    <w:p w:rsidR="00000000" w:rsidDel="00000000" w:rsidP="00000000" w:rsidRDefault="00000000" w:rsidRPr="00000000" w14:paraId="0000010E">
      <w:pPr>
        <w:spacing w:after="0" w:line="360" w:lineRule="auto"/>
        <w:ind w:left="993" w:right="104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0F">
      <w:pPr>
        <w:spacing w:after="0" w:line="360" w:lineRule="auto"/>
        <w:ind w:left="993" w:right="104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VIII</w:t>
      </w:r>
      <w:r w:rsidDel="00000000" w:rsidR="00000000" w:rsidRPr="00000000">
        <w:rPr>
          <w:rFonts w:ascii="Palatino Linotype" w:cs="Palatino Linotype" w:eastAsia="Palatino Linotype" w:hAnsi="Palatino Linotype"/>
          <w:i w:val="1"/>
          <w:rtl w:val="0"/>
        </w:rPr>
        <w:t xml:space="preserve">. Aprobar, modificar o revocar la clasificación de la información;</w:t>
      </w:r>
    </w:p>
    <w:p w:rsidR="00000000" w:rsidDel="00000000" w:rsidP="00000000" w:rsidRDefault="00000000" w:rsidRPr="00000000" w14:paraId="00000110">
      <w:pPr>
        <w:spacing w:after="0" w:line="360" w:lineRule="auto"/>
        <w:ind w:left="993" w:right="104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11">
      <w:pPr>
        <w:spacing w:after="0" w:line="360" w:lineRule="auto"/>
        <w:ind w:left="993" w:right="104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91. </w:t>
      </w:r>
      <w:r w:rsidDel="00000000" w:rsidR="00000000" w:rsidRPr="00000000">
        <w:rPr>
          <w:rFonts w:ascii="Palatino Linotype" w:cs="Palatino Linotype" w:eastAsia="Palatino Linotype" w:hAnsi="Palatino Linotype"/>
          <w:i w:val="1"/>
          <w:rtl w:val="0"/>
        </w:rPr>
        <w:t xml:space="preserve">El acceso a la información pública será restringido excepcionalmente, cuando ésta sea clasificada como reservada o confidencial.</w:t>
      </w:r>
    </w:p>
    <w:p w:rsidR="00000000" w:rsidDel="00000000" w:rsidP="00000000" w:rsidRDefault="00000000" w:rsidRPr="00000000" w14:paraId="00000112">
      <w:pPr>
        <w:spacing w:after="0" w:line="360" w:lineRule="auto"/>
        <w:ind w:left="993" w:right="1041"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13">
      <w:pPr>
        <w:spacing w:after="0" w:line="360" w:lineRule="auto"/>
        <w:ind w:left="993" w:right="1041"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“Artículo 137.</w:t>
      </w:r>
      <w:r w:rsidDel="00000000" w:rsidR="00000000" w:rsidRPr="00000000">
        <w:rPr>
          <w:rFonts w:ascii="Palatino Linotype" w:cs="Palatino Linotype" w:eastAsia="Palatino Linotype" w:hAnsi="Palatino Linotype"/>
          <w:i w:val="1"/>
          <w:rtl w:val="0"/>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r w:rsidDel="00000000" w:rsidR="00000000" w:rsidRPr="00000000">
        <w:rPr>
          <w:rtl w:val="0"/>
        </w:rPr>
      </w:r>
    </w:p>
    <w:p w:rsidR="00000000" w:rsidDel="00000000" w:rsidP="00000000" w:rsidRDefault="00000000" w:rsidRPr="00000000" w14:paraId="00000114">
      <w:pPr>
        <w:spacing w:after="0" w:line="360" w:lineRule="auto"/>
        <w:ind w:left="993" w:right="1041" w:firstLine="0"/>
        <w:jc w:val="both"/>
        <w:rPr>
          <w:rFonts w:ascii="Palatino Linotype" w:cs="Palatino Linotype" w:eastAsia="Palatino Linotype" w:hAnsi="Palatino Linotype"/>
          <w:b w:val="1"/>
          <w:i w:val="1"/>
        </w:rPr>
      </w:pPr>
      <w:r w:rsidDel="00000000" w:rsidR="00000000" w:rsidRPr="00000000">
        <w:rPr>
          <w:rtl w:val="0"/>
        </w:rPr>
      </w:r>
    </w:p>
    <w:p w:rsidR="00000000" w:rsidDel="00000000" w:rsidP="00000000" w:rsidRDefault="00000000" w:rsidRPr="00000000" w14:paraId="00000115">
      <w:pPr>
        <w:spacing w:after="0" w:line="360" w:lineRule="auto"/>
        <w:ind w:left="993" w:right="104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143</w:t>
      </w:r>
      <w:r w:rsidDel="00000000" w:rsidR="00000000" w:rsidRPr="00000000">
        <w:rPr>
          <w:rFonts w:ascii="Palatino Linotype" w:cs="Palatino Linotype" w:eastAsia="Palatino Linotype" w:hAnsi="Palatino Linotype"/>
          <w:i w:val="1"/>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116">
      <w:pPr>
        <w:spacing w:after="0" w:line="360" w:lineRule="auto"/>
        <w:ind w:left="993" w:right="104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w:t>
      </w:r>
      <w:r w:rsidDel="00000000" w:rsidR="00000000" w:rsidRPr="00000000">
        <w:rPr>
          <w:rFonts w:ascii="Palatino Linotype" w:cs="Palatino Linotype" w:eastAsia="Palatino Linotype" w:hAnsi="Palatino Linotype"/>
          <w:i w:val="1"/>
          <w:rtl w:val="0"/>
        </w:rPr>
        <w:t xml:space="preserve"> Se refiera a la información privada y los datos personales concernientes a una persona física o jurídica colectiva identificada o identificable;</w:t>
      </w:r>
    </w:p>
    <w:p w:rsidR="00000000" w:rsidDel="00000000" w:rsidP="00000000" w:rsidRDefault="00000000" w:rsidRPr="00000000" w14:paraId="00000117">
      <w:pPr>
        <w:spacing w:after="0" w:line="360" w:lineRule="auto"/>
        <w:ind w:left="993" w:right="104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Los secretos bancario, fiduciario, industrial, comercial, fiscal, bursátil y postal, cuya titularidad corresponda a particulares, sujetos de derecho internacional o a sujetos obligados cuando no involucren el ejercicio de recursos públicos; y</w:t>
      </w:r>
    </w:p>
    <w:p w:rsidR="00000000" w:rsidDel="00000000" w:rsidP="00000000" w:rsidRDefault="00000000" w:rsidRPr="00000000" w14:paraId="00000118">
      <w:pPr>
        <w:spacing w:after="0" w:line="360" w:lineRule="auto"/>
        <w:ind w:left="993" w:right="104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La que presenten los particulares a los sujetos obligados, de conformidad con lo dispuesto por las leyes o los tratados internacionales.” (Sic)</w:t>
      </w:r>
    </w:p>
    <w:p w:rsidR="00000000" w:rsidDel="00000000" w:rsidP="00000000" w:rsidRDefault="00000000" w:rsidRPr="00000000" w14:paraId="00000119">
      <w:pPr>
        <w:spacing w:after="0" w:line="360" w:lineRule="auto"/>
        <w:ind w:left="993" w:right="1041"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1A">
      <w:pPr>
        <w:spacing w:after="0" w:line="360" w:lineRule="auto"/>
        <w:ind w:right="51"/>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000000" w:rsidDel="00000000" w:rsidP="00000000" w:rsidRDefault="00000000" w:rsidRPr="00000000" w14:paraId="0000011B">
      <w:pPr>
        <w:spacing w:after="0" w:line="360" w:lineRule="auto"/>
        <w:ind w:right="51"/>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1C">
      <w:pPr>
        <w:spacing w:after="0" w:line="360" w:lineRule="auto"/>
        <w:ind w:right="5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000000" w:rsidDel="00000000" w:rsidP="00000000" w:rsidRDefault="00000000" w:rsidRPr="00000000" w14:paraId="0000011D">
      <w:pPr>
        <w:spacing w:after="0" w:line="360" w:lineRule="auto"/>
        <w:ind w:right="50"/>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1E">
      <w:pPr>
        <w:spacing w:after="0" w:line="360" w:lineRule="auto"/>
        <w:ind w:right="51"/>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000000" w:rsidDel="00000000" w:rsidP="00000000" w:rsidRDefault="00000000" w:rsidRPr="00000000" w14:paraId="0000011F">
      <w:pPr>
        <w:spacing w:after="0" w:line="360" w:lineRule="auto"/>
        <w:ind w:right="51"/>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20">
      <w:pPr>
        <w:spacing w:after="0" w:line="360" w:lineRule="auto"/>
        <w:ind w:left="992" w:right="10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49.</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Los Comités de Transparencia</w:t>
      </w:r>
      <w:r w:rsidDel="00000000" w:rsidR="00000000" w:rsidRPr="00000000">
        <w:rPr>
          <w:rFonts w:ascii="Palatino Linotype" w:cs="Palatino Linotype" w:eastAsia="Palatino Linotype" w:hAnsi="Palatino Linotype"/>
          <w:i w:val="1"/>
          <w:rtl w:val="0"/>
        </w:rPr>
        <w:t xml:space="preserve"> tendrán las siguientes atribuciones:</w:t>
      </w:r>
    </w:p>
    <w:p w:rsidR="00000000" w:rsidDel="00000000" w:rsidP="00000000" w:rsidRDefault="00000000" w:rsidRPr="00000000" w14:paraId="00000121">
      <w:pPr>
        <w:spacing w:after="0" w:line="360" w:lineRule="auto"/>
        <w:ind w:left="992" w:right="10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VIII. Aprobar, modificar o revocar la clasificación de la información</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22">
      <w:pPr>
        <w:spacing w:after="0" w:line="360" w:lineRule="auto"/>
        <w:ind w:left="992" w:right="10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53.</w:t>
      </w:r>
      <w:r w:rsidDel="00000000" w:rsidR="00000000" w:rsidRPr="00000000">
        <w:rPr>
          <w:rFonts w:ascii="Palatino Linotype" w:cs="Palatino Linotype" w:eastAsia="Palatino Linotype" w:hAnsi="Palatino Linotype"/>
          <w:i w:val="1"/>
          <w:rtl w:val="0"/>
        </w:rPr>
        <w:t xml:space="preserve"> Las </w:t>
      </w:r>
      <w:r w:rsidDel="00000000" w:rsidR="00000000" w:rsidRPr="00000000">
        <w:rPr>
          <w:rFonts w:ascii="Palatino Linotype" w:cs="Palatino Linotype" w:eastAsia="Palatino Linotype" w:hAnsi="Palatino Linotype"/>
          <w:b w:val="1"/>
          <w:i w:val="1"/>
          <w:rtl w:val="0"/>
        </w:rPr>
        <w:t xml:space="preserve">Unidades de Transparencia</w:t>
      </w:r>
      <w:r w:rsidDel="00000000" w:rsidR="00000000" w:rsidRPr="00000000">
        <w:rPr>
          <w:rFonts w:ascii="Palatino Linotype" w:cs="Palatino Linotype" w:eastAsia="Palatino Linotype" w:hAnsi="Palatino Linotype"/>
          <w:i w:val="1"/>
          <w:rtl w:val="0"/>
        </w:rPr>
        <w:t xml:space="preserve"> tendrán las siguientes </w:t>
      </w:r>
      <w:r w:rsidDel="00000000" w:rsidR="00000000" w:rsidRPr="00000000">
        <w:rPr>
          <w:rFonts w:ascii="Palatino Linotype" w:cs="Palatino Linotype" w:eastAsia="Palatino Linotype" w:hAnsi="Palatino Linotype"/>
          <w:b w:val="1"/>
          <w:i w:val="1"/>
          <w:rtl w:val="0"/>
        </w:rPr>
        <w:t xml:space="preserve">funciones</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23">
      <w:pPr>
        <w:spacing w:after="0" w:line="360" w:lineRule="auto"/>
        <w:ind w:left="992" w:right="10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 Presentar ante el Comité, el proyecto de clasificación de información</w:t>
      </w:r>
      <w:r w:rsidDel="00000000" w:rsidR="00000000" w:rsidRPr="00000000">
        <w:rPr>
          <w:rFonts w:ascii="Palatino Linotype" w:cs="Palatino Linotype" w:eastAsia="Palatino Linotype" w:hAnsi="Palatino Linotype"/>
          <w:i w:val="1"/>
          <w:rtl w:val="0"/>
        </w:rPr>
        <w:t xml:space="preserve">…” </w:t>
      </w:r>
    </w:p>
    <w:p w:rsidR="00000000" w:rsidDel="00000000" w:rsidP="00000000" w:rsidRDefault="00000000" w:rsidRPr="00000000" w14:paraId="00000124">
      <w:pPr>
        <w:spacing w:after="0" w:line="360" w:lineRule="auto"/>
        <w:ind w:left="992" w:right="10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59.</w:t>
      </w:r>
      <w:r w:rsidDel="00000000" w:rsidR="00000000" w:rsidRPr="00000000">
        <w:rPr>
          <w:rFonts w:ascii="Palatino Linotype" w:cs="Palatino Linotype" w:eastAsia="Palatino Linotype" w:hAnsi="Palatino Linotype"/>
          <w:i w:val="1"/>
          <w:rtl w:val="0"/>
        </w:rPr>
        <w:t xml:space="preserve"> Los </w:t>
      </w:r>
      <w:r w:rsidDel="00000000" w:rsidR="00000000" w:rsidRPr="00000000">
        <w:rPr>
          <w:rFonts w:ascii="Palatino Linotype" w:cs="Palatino Linotype" w:eastAsia="Palatino Linotype" w:hAnsi="Palatino Linotype"/>
          <w:b w:val="1"/>
          <w:i w:val="1"/>
          <w:rtl w:val="0"/>
        </w:rPr>
        <w:t xml:space="preserve">servidores públicos habilitados</w:t>
      </w:r>
      <w:r w:rsidDel="00000000" w:rsidR="00000000" w:rsidRPr="00000000">
        <w:rPr>
          <w:rFonts w:ascii="Palatino Linotype" w:cs="Palatino Linotype" w:eastAsia="Palatino Linotype" w:hAnsi="Palatino Linotype"/>
          <w:i w:val="1"/>
          <w:rtl w:val="0"/>
        </w:rPr>
        <w:t xml:space="preserve"> tendrán las </w:t>
      </w:r>
      <w:r w:rsidDel="00000000" w:rsidR="00000000" w:rsidRPr="00000000">
        <w:rPr>
          <w:rFonts w:ascii="Palatino Linotype" w:cs="Palatino Linotype" w:eastAsia="Palatino Linotype" w:hAnsi="Palatino Linotype"/>
          <w:b w:val="1"/>
          <w:i w:val="1"/>
          <w:rtl w:val="0"/>
        </w:rPr>
        <w:t xml:space="preserve">funciones</w:t>
      </w:r>
      <w:r w:rsidDel="00000000" w:rsidR="00000000" w:rsidRPr="00000000">
        <w:rPr>
          <w:rFonts w:ascii="Palatino Linotype" w:cs="Palatino Linotype" w:eastAsia="Palatino Linotype" w:hAnsi="Palatino Linotype"/>
          <w:i w:val="1"/>
          <w:rtl w:val="0"/>
        </w:rPr>
        <w:t xml:space="preserve"> siguientes:</w:t>
      </w:r>
    </w:p>
    <w:p w:rsidR="00000000" w:rsidDel="00000000" w:rsidP="00000000" w:rsidRDefault="00000000" w:rsidRPr="00000000" w14:paraId="00000125">
      <w:pPr>
        <w:spacing w:after="0" w:line="360" w:lineRule="auto"/>
        <w:ind w:left="992" w:right="10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V. Integrar y presentar al responsable de la Unidad de Transparencia la propuesta de clasificación de información</w:t>
      </w:r>
      <w:r w:rsidDel="00000000" w:rsidR="00000000" w:rsidRPr="00000000">
        <w:rPr>
          <w:rFonts w:ascii="Palatino Linotype" w:cs="Palatino Linotype" w:eastAsia="Palatino Linotype" w:hAnsi="Palatino Linotype"/>
          <w:i w:val="1"/>
          <w:rtl w:val="0"/>
        </w:rPr>
        <w:t xml:space="preserve">, la cual tendrá los fundamentos y argumentos en que se basa dicha propuesta…”</w:t>
      </w:r>
    </w:p>
    <w:p w:rsidR="00000000" w:rsidDel="00000000" w:rsidP="00000000" w:rsidRDefault="00000000" w:rsidRPr="00000000" w14:paraId="00000126">
      <w:pPr>
        <w:spacing w:after="0" w:line="360" w:lineRule="auto"/>
        <w:ind w:left="992" w:right="1043"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27">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000000" w:rsidDel="00000000" w:rsidP="00000000" w:rsidRDefault="00000000" w:rsidRPr="00000000" w14:paraId="00000128">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29">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Para lo cual, a su vez en el caso de información de carácter confidencial, se debe atender a lo que señala el artículo 149 de la Ley de Transparencia Local vigente, que se lee como sigue:</w:t>
      </w:r>
    </w:p>
    <w:p w:rsidR="00000000" w:rsidDel="00000000" w:rsidP="00000000" w:rsidRDefault="00000000" w:rsidRPr="00000000" w14:paraId="0000012A">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B">
      <w:pPr>
        <w:spacing w:after="0" w:line="360" w:lineRule="auto"/>
        <w:ind w:left="993" w:right="104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149.</w:t>
      </w:r>
      <w:r w:rsidDel="00000000" w:rsidR="00000000" w:rsidRPr="00000000">
        <w:rPr>
          <w:rFonts w:ascii="Palatino Linotype" w:cs="Palatino Linotype" w:eastAsia="Palatino Linotype" w:hAnsi="Palatino Linotype"/>
          <w:i w:val="1"/>
          <w:rtl w:val="0"/>
        </w:rPr>
        <w:t xml:space="preserve"> El </w:t>
      </w:r>
      <w:r w:rsidDel="00000000" w:rsidR="00000000" w:rsidRPr="00000000">
        <w:rPr>
          <w:rFonts w:ascii="Palatino Linotype" w:cs="Palatino Linotype" w:eastAsia="Palatino Linotype" w:hAnsi="Palatino Linotype"/>
          <w:b w:val="1"/>
          <w:i w:val="1"/>
          <w:rtl w:val="0"/>
        </w:rPr>
        <w:t xml:space="preserve">acuerdo que clasifique la información como confidencial</w:t>
      </w:r>
      <w:r w:rsidDel="00000000" w:rsidR="00000000" w:rsidRPr="00000000">
        <w:rPr>
          <w:rFonts w:ascii="Palatino Linotype" w:cs="Palatino Linotype" w:eastAsia="Palatino Linotype" w:hAnsi="Palatino Linotype"/>
          <w:i w:val="1"/>
          <w:rtl w:val="0"/>
        </w:rPr>
        <w:t xml:space="preserve"> deberá contener un razonamiento lógico en el que demuestre que la información se encuentra en alguna o algunas de las hipótesis previstas en la presente Ley.”(Sic)</w:t>
      </w:r>
    </w:p>
    <w:p w:rsidR="00000000" w:rsidDel="00000000" w:rsidP="00000000" w:rsidRDefault="00000000" w:rsidRPr="00000000" w14:paraId="0000012C">
      <w:pPr>
        <w:spacing w:after="0" w:before="0" w:line="360" w:lineRule="auto"/>
        <w:ind w:left="993" w:right="1041"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2D">
      <w:pPr>
        <w:spacing w:after="0" w:before="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000000" w:rsidDel="00000000" w:rsidP="00000000" w:rsidRDefault="00000000" w:rsidRPr="00000000" w14:paraId="0000012E">
      <w:pPr>
        <w:spacing w:after="0" w:before="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2F">
      <w:pPr>
        <w:spacing w:after="0" w:before="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el caso específico, los documentos probatorios también contienen los datos personales de los servidores,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Del="00000000" w:rsidR="00000000" w:rsidRPr="00000000">
        <w:rPr>
          <w:rFonts w:ascii="Palatino Linotype" w:cs="Palatino Linotype" w:eastAsia="Palatino Linotype" w:hAnsi="Palatino Linotype"/>
          <w:b w:val="1"/>
          <w:sz w:val="24"/>
          <w:szCs w:val="24"/>
          <w:rtl w:val="0"/>
        </w:rPr>
        <w:t xml:space="preserve">Registro Federal de Contribuyentes</w:t>
      </w:r>
      <w:r w:rsidDel="00000000" w:rsidR="00000000" w:rsidRPr="00000000">
        <w:rPr>
          <w:rFonts w:ascii="Palatino Linotype" w:cs="Palatino Linotype" w:eastAsia="Palatino Linotype" w:hAnsi="Palatino Linotype"/>
          <w:sz w:val="24"/>
          <w:szCs w:val="24"/>
          <w:rtl w:val="0"/>
        </w:rPr>
        <w:t xml:space="preserve"> (RFC), la </w:t>
      </w:r>
      <w:r w:rsidDel="00000000" w:rsidR="00000000" w:rsidRPr="00000000">
        <w:rPr>
          <w:rFonts w:ascii="Palatino Linotype" w:cs="Palatino Linotype" w:eastAsia="Palatino Linotype" w:hAnsi="Palatino Linotype"/>
          <w:b w:val="1"/>
          <w:sz w:val="24"/>
          <w:szCs w:val="24"/>
          <w:rtl w:val="0"/>
        </w:rPr>
        <w:t xml:space="preserve">Clave Única de Registro de Población</w:t>
      </w:r>
      <w:r w:rsidDel="00000000" w:rsidR="00000000" w:rsidRPr="00000000">
        <w:rPr>
          <w:rFonts w:ascii="Palatino Linotype" w:cs="Palatino Linotype" w:eastAsia="Palatino Linotype" w:hAnsi="Palatino Linotype"/>
          <w:sz w:val="24"/>
          <w:szCs w:val="24"/>
          <w:rtl w:val="0"/>
        </w:rPr>
        <w:t xml:space="preserve"> (CURP), la </w:t>
      </w:r>
      <w:r w:rsidDel="00000000" w:rsidR="00000000" w:rsidRPr="00000000">
        <w:rPr>
          <w:rFonts w:ascii="Palatino Linotype" w:cs="Palatino Linotype" w:eastAsia="Palatino Linotype" w:hAnsi="Palatino Linotype"/>
          <w:b w:val="1"/>
          <w:sz w:val="24"/>
          <w:szCs w:val="24"/>
          <w:rtl w:val="0"/>
        </w:rPr>
        <w:t xml:space="preserve">Clave de cualquier tipo de seguridad social</w:t>
      </w:r>
      <w:r w:rsidDel="00000000" w:rsidR="00000000" w:rsidRPr="00000000">
        <w:rPr>
          <w:rFonts w:ascii="Palatino Linotype" w:cs="Palatino Linotype" w:eastAsia="Palatino Linotype" w:hAnsi="Palatino Linotype"/>
          <w:sz w:val="24"/>
          <w:szCs w:val="24"/>
          <w:rtl w:val="0"/>
        </w:rPr>
        <w:t xml:space="preserve"> (ISSEMYM, u otros), y los descuentos que se realicen por pensión alimenticia o deducciones estrictamente personales o de cualquier índole siempre que, no se encuentren relacionados con los impuestos o las cuotas por seguridad social, número de cuenta o cualquier otro dato que ponga en riesgo la vida, seguridad y salud de dichas personas.</w:t>
      </w:r>
    </w:p>
    <w:p w:rsidR="00000000" w:rsidDel="00000000" w:rsidP="00000000" w:rsidRDefault="00000000" w:rsidRPr="00000000" w14:paraId="00000130">
      <w:pPr>
        <w:spacing w:after="0" w:before="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31">
      <w:pPr>
        <w:spacing w:after="0" w:before="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cuanto hace al </w:t>
      </w:r>
      <w:r w:rsidDel="00000000" w:rsidR="00000000" w:rsidRPr="00000000">
        <w:rPr>
          <w:rFonts w:ascii="Palatino Linotype" w:cs="Palatino Linotype" w:eastAsia="Palatino Linotype" w:hAnsi="Palatino Linotype"/>
          <w:b w:val="1"/>
          <w:sz w:val="24"/>
          <w:szCs w:val="24"/>
          <w:rtl w:val="0"/>
        </w:rPr>
        <w:t xml:space="preserve">Registro Federal de Contribuyentes (RFC),</w:t>
      </w:r>
      <w:r w:rsidDel="00000000" w:rsidR="00000000" w:rsidRPr="00000000">
        <w:rPr>
          <w:rFonts w:ascii="Palatino Linotype" w:cs="Palatino Linotype" w:eastAsia="Palatino Linotype" w:hAnsi="Palatino Linotype"/>
          <w:sz w:val="24"/>
          <w:szCs w:val="24"/>
          <w:rtl w:val="0"/>
        </w:rPr>
        <w:t xml:space="preserve"> de las personas físicas, constituye un dato personal, pues se genera con caracteres alfanuméricos a partir del nombre y la fecha de nacimiento de cada persona, y finalmente la homoclave, por lo que para su obtención es necesario acreditar ante la autoridad fiscal previamente la identidad de la persona, su fecha de nacimiento, entre otros aspectos.</w:t>
      </w:r>
    </w:p>
    <w:p w:rsidR="00000000" w:rsidDel="00000000" w:rsidP="00000000" w:rsidRDefault="00000000" w:rsidRPr="00000000" w14:paraId="00000132">
      <w:pPr>
        <w:spacing w:after="0" w:before="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33">
      <w:pPr>
        <w:spacing w:after="0" w:before="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000000" w:rsidDel="00000000" w:rsidP="00000000" w:rsidRDefault="00000000" w:rsidRPr="00000000" w14:paraId="00000134">
      <w:pPr>
        <w:spacing w:after="0" w:before="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Lo anterior es compartido por el entonces Instituto Federal de Acceso a la Información Pública y Protección de Datos Personales (IFAI) a través del Criterio </w:t>
      </w:r>
      <w:r w:rsidDel="00000000" w:rsidR="00000000" w:rsidRPr="00000000">
        <w:rPr>
          <w:rFonts w:ascii="Palatino Linotype" w:cs="Palatino Linotype" w:eastAsia="Palatino Linotype" w:hAnsi="Palatino Linotype"/>
          <w:sz w:val="24"/>
          <w:szCs w:val="24"/>
          <w:highlight w:val="white"/>
          <w:rtl w:val="0"/>
        </w:rPr>
        <w:t xml:space="preserve">19/17, </w:t>
      </w:r>
      <w:r w:rsidDel="00000000" w:rsidR="00000000" w:rsidRPr="00000000">
        <w:rPr>
          <w:rFonts w:ascii="Palatino Linotype" w:cs="Palatino Linotype" w:eastAsia="Palatino Linotype" w:hAnsi="Palatino Linotype"/>
          <w:sz w:val="24"/>
          <w:szCs w:val="24"/>
          <w:rtl w:val="0"/>
        </w:rPr>
        <w:t xml:space="preserve">el cual es del tenor literal siguiente:</w:t>
      </w:r>
    </w:p>
    <w:p w:rsidR="00000000" w:rsidDel="00000000" w:rsidP="00000000" w:rsidRDefault="00000000" w:rsidRPr="00000000" w14:paraId="00000135">
      <w:pPr>
        <w:spacing w:after="0" w:line="360" w:lineRule="auto"/>
        <w:ind w:left="851" w:right="900" w:firstLine="0"/>
        <w:jc w:val="both"/>
        <w:rPr>
          <w:rFonts w:ascii="Palatino Linotype" w:cs="Palatino Linotype" w:eastAsia="Palatino Linotype" w:hAnsi="Palatino Linotype"/>
          <w:b w:val="1"/>
          <w:i w:val="1"/>
        </w:rPr>
      </w:pPr>
      <w:r w:rsidDel="00000000" w:rsidR="00000000" w:rsidRPr="00000000">
        <w:rPr>
          <w:rtl w:val="0"/>
        </w:rPr>
      </w:r>
    </w:p>
    <w:p w:rsidR="00000000" w:rsidDel="00000000" w:rsidP="00000000" w:rsidRDefault="00000000" w:rsidRPr="00000000" w14:paraId="00000136">
      <w:pPr>
        <w:spacing w:after="0" w:line="360"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“Registro Federal de Contribuyentes (RFC) de personas físicas</w:t>
      </w:r>
      <w:r w:rsidDel="00000000" w:rsidR="00000000" w:rsidRPr="00000000">
        <w:rPr>
          <w:rFonts w:ascii="Palatino Linotype" w:cs="Palatino Linotype" w:eastAsia="Palatino Linotype" w:hAnsi="Palatino Linotype"/>
          <w:i w:val="1"/>
          <w:rtl w:val="0"/>
        </w:rPr>
        <w:t xml:space="preserve">. El RFC es una clave de carácter fiscal, única e irrepetible, que permite identificar al titular, su edad y fecha de nacimiento, por lo que es un dato personal de carácter confidencial.”</w:t>
      </w:r>
    </w:p>
    <w:p w:rsidR="00000000" w:rsidDel="00000000" w:rsidP="00000000" w:rsidRDefault="00000000" w:rsidRPr="00000000" w14:paraId="00000137">
      <w:pPr>
        <w:spacing w:after="0" w:before="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8">
      <w:pPr>
        <w:spacing w:after="0" w:before="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Así, el Registro Federal de Contribuyentes,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rsidR="00000000" w:rsidDel="00000000" w:rsidP="00000000" w:rsidRDefault="00000000" w:rsidRPr="00000000" w14:paraId="00000139">
      <w:pPr>
        <w:spacing w:after="0" w:before="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3A">
      <w:pPr>
        <w:spacing w:after="0" w:before="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igual manera la </w:t>
      </w:r>
      <w:r w:rsidDel="00000000" w:rsidR="00000000" w:rsidRPr="00000000">
        <w:rPr>
          <w:rFonts w:ascii="Palatino Linotype" w:cs="Palatino Linotype" w:eastAsia="Palatino Linotype" w:hAnsi="Palatino Linotype"/>
          <w:b w:val="1"/>
          <w:sz w:val="24"/>
          <w:szCs w:val="24"/>
          <w:rtl w:val="0"/>
        </w:rPr>
        <w:t xml:space="preserve">Clave Única de Registro de Población (CURP)</w:t>
      </w:r>
      <w:r w:rsidDel="00000000" w:rsidR="00000000" w:rsidRPr="00000000">
        <w:rPr>
          <w:rFonts w:ascii="Palatino Linotype" w:cs="Palatino Linotype" w:eastAsia="Palatino Linotype" w:hAnsi="Palatino Linotype"/>
          <w:sz w:val="24"/>
          <w:szCs w:val="24"/>
          <w:rtl w:val="0"/>
        </w:rPr>
        <w:t xml:space="preserve">,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rsidR="00000000" w:rsidDel="00000000" w:rsidP="00000000" w:rsidRDefault="00000000" w:rsidRPr="00000000" w14:paraId="0000013B">
      <w:pPr>
        <w:spacing w:after="0" w:before="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3C">
      <w:pPr>
        <w:spacing w:after="0" w:before="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Argumento que es compartido por el Instituto </w:t>
      </w:r>
      <w:r w:rsidDel="00000000" w:rsidR="00000000" w:rsidRPr="00000000">
        <w:rPr>
          <w:rFonts w:ascii="Palatino Linotype" w:cs="Palatino Linotype" w:eastAsia="Palatino Linotype" w:hAnsi="Palatino Linotype"/>
          <w:sz w:val="24"/>
          <w:szCs w:val="24"/>
          <w:highlight w:val="white"/>
          <w:rtl w:val="0"/>
        </w:rPr>
        <w:t xml:space="preserve">Nacional de Transparencia, Acceso a la Información y Protección de Datos Personales, INAI</w:t>
      </w:r>
      <w:r w:rsidDel="00000000" w:rsidR="00000000" w:rsidRPr="00000000">
        <w:rPr>
          <w:rFonts w:ascii="Palatino Linotype" w:cs="Palatino Linotype" w:eastAsia="Palatino Linotype" w:hAnsi="Palatino Linotype"/>
          <w:b w:val="1"/>
          <w:sz w:val="24"/>
          <w:szCs w:val="24"/>
          <w:rtl w:val="0"/>
        </w:rPr>
        <w:t xml:space="preserve">, conforme al </w:t>
      </w:r>
      <w:r w:rsidDel="00000000" w:rsidR="00000000" w:rsidRPr="00000000">
        <w:rPr>
          <w:rFonts w:ascii="Palatino Linotype" w:cs="Palatino Linotype" w:eastAsia="Palatino Linotype" w:hAnsi="Palatino Linotype"/>
          <w:sz w:val="24"/>
          <w:szCs w:val="24"/>
          <w:rtl w:val="0"/>
        </w:rPr>
        <w:t xml:space="preserve">criterio 18/17, el cual refiere: </w:t>
      </w:r>
    </w:p>
    <w:p w:rsidR="00000000" w:rsidDel="00000000" w:rsidP="00000000" w:rsidRDefault="00000000" w:rsidRPr="00000000" w14:paraId="0000013D">
      <w:pPr>
        <w:spacing w:after="0" w:line="360" w:lineRule="auto"/>
        <w:ind w:left="851" w:right="851" w:firstLine="0"/>
        <w:jc w:val="both"/>
        <w:rPr>
          <w:rFonts w:ascii="Palatino Linotype" w:cs="Palatino Linotype" w:eastAsia="Palatino Linotype" w:hAnsi="Palatino Linotype"/>
          <w:b w:val="1"/>
          <w:i w:val="1"/>
        </w:rPr>
      </w:pPr>
      <w:r w:rsidDel="00000000" w:rsidR="00000000" w:rsidRPr="00000000">
        <w:rPr>
          <w:rtl w:val="0"/>
        </w:rPr>
      </w:r>
    </w:p>
    <w:p w:rsidR="00000000" w:rsidDel="00000000" w:rsidP="00000000" w:rsidRDefault="00000000" w:rsidRPr="00000000" w14:paraId="0000013E">
      <w:pPr>
        <w:spacing w:after="0" w:line="360"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“Clave Única de Registro de Población (CURP). </w:t>
      </w:r>
      <w:r w:rsidDel="00000000" w:rsidR="00000000" w:rsidRPr="00000000">
        <w:rPr>
          <w:rFonts w:ascii="Palatino Linotype" w:cs="Palatino Linotype" w:eastAsia="Palatino Linotype" w:hAnsi="Palatino Linotype"/>
          <w:i w:val="1"/>
          <w:rtl w:val="0"/>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000000" w:rsidDel="00000000" w:rsidP="00000000" w:rsidRDefault="00000000" w:rsidRPr="00000000" w14:paraId="0000013F">
      <w:pPr>
        <w:spacing w:after="0" w:before="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0">
      <w:pPr>
        <w:spacing w:after="0" w:before="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cuanto hace a la </w:t>
      </w:r>
      <w:r w:rsidDel="00000000" w:rsidR="00000000" w:rsidRPr="00000000">
        <w:rPr>
          <w:rFonts w:ascii="Palatino Linotype" w:cs="Palatino Linotype" w:eastAsia="Palatino Linotype" w:hAnsi="Palatino Linotype"/>
          <w:b w:val="1"/>
          <w:sz w:val="24"/>
          <w:szCs w:val="24"/>
          <w:rtl w:val="0"/>
        </w:rPr>
        <w:t xml:space="preserve">Clave de cualquier tipo de seguridad social (ISSEMyM, u otros), </w:t>
      </w:r>
      <w:r w:rsidDel="00000000" w:rsidR="00000000" w:rsidRPr="00000000">
        <w:rPr>
          <w:rFonts w:ascii="Palatino Linotype" w:cs="Palatino Linotype" w:eastAsia="Palatino Linotype" w:hAnsi="Palatino Linotype"/>
          <w:sz w:val="24"/>
          <w:szCs w:val="24"/>
          <w:rtl w:val="0"/>
        </w:rPr>
        <w:t xml:space="preserve">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000000" w:rsidDel="00000000" w:rsidP="00000000" w:rsidRDefault="00000000" w:rsidRPr="00000000" w14:paraId="00000141">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42">
      <w:pPr>
        <w:spacing w:after="0" w:line="360" w:lineRule="auto"/>
        <w:jc w:val="both"/>
        <w:rPr>
          <w:rFonts w:ascii="Palatino Linotype" w:cs="Palatino Linotype" w:eastAsia="Palatino Linotype" w:hAnsi="Palatino Linotype"/>
          <w:sz w:val="24"/>
          <w:szCs w:val="24"/>
          <w:u w:val="single"/>
        </w:rPr>
      </w:pPr>
      <w:r w:rsidDel="00000000" w:rsidR="00000000" w:rsidRPr="00000000">
        <w:rPr>
          <w:rFonts w:ascii="Palatino Linotype" w:cs="Palatino Linotype" w:eastAsia="Palatino Linotype" w:hAnsi="Palatino Linotype"/>
          <w:sz w:val="24"/>
          <w:szCs w:val="24"/>
          <w:rtl w:val="0"/>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sidDel="00000000" w:rsidR="00000000" w:rsidRPr="00000000">
        <w:rPr>
          <w:rFonts w:ascii="Palatino Linotype" w:cs="Palatino Linotype" w:eastAsia="Palatino Linotype" w:hAnsi="Palatino Linotype"/>
          <w:sz w:val="24"/>
          <w:szCs w:val="24"/>
          <w:u w:val="single"/>
          <w:rtl w:val="0"/>
        </w:rPr>
        <w:t xml:space="preserve">se le asigna una clave para hacer identificable al trabajador con el objetivo de poder proporcionar los servicios que brinda el ISSEMYM.</w:t>
      </w:r>
    </w:p>
    <w:p w:rsidR="00000000" w:rsidDel="00000000" w:rsidP="00000000" w:rsidRDefault="00000000" w:rsidRPr="00000000" w14:paraId="00000143">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44">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 </w:t>
      </w:r>
    </w:p>
    <w:p w:rsidR="00000000" w:rsidDel="00000000" w:rsidP="00000000" w:rsidRDefault="00000000" w:rsidRPr="00000000" w14:paraId="00000145">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6">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rsidR="00000000" w:rsidDel="00000000" w:rsidP="00000000" w:rsidRDefault="00000000" w:rsidRPr="00000000" w14:paraId="00000147">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48">
      <w:pPr>
        <w:spacing w:after="0" w:before="0" w:line="360" w:lineRule="auto"/>
        <w:jc w:val="both"/>
        <w:rPr>
          <w:sz w:val="24"/>
          <w:szCs w:val="24"/>
        </w:rPr>
      </w:pPr>
      <w:r w:rsidDel="00000000" w:rsidR="00000000" w:rsidRPr="00000000">
        <w:rPr>
          <w:rFonts w:ascii="Palatino Linotype" w:cs="Palatino Linotype" w:eastAsia="Palatino Linotype" w:hAnsi="Palatino Linotype"/>
          <w:sz w:val="24"/>
          <w:szCs w:val="24"/>
          <w:rtl w:val="0"/>
        </w:rPr>
        <w:t xml:space="preserve">Respecto de los </w:t>
      </w:r>
      <w:r w:rsidDel="00000000" w:rsidR="00000000" w:rsidRPr="00000000">
        <w:rPr>
          <w:rFonts w:ascii="Palatino Linotype" w:cs="Palatino Linotype" w:eastAsia="Palatino Linotype" w:hAnsi="Palatino Linotype"/>
          <w:b w:val="1"/>
          <w:sz w:val="24"/>
          <w:szCs w:val="24"/>
          <w:rtl w:val="0"/>
        </w:rPr>
        <w:t xml:space="preserve">préstamos o descuentos</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de carácter personal</w:t>
      </w:r>
      <w:r w:rsidDel="00000000" w:rsidR="00000000" w:rsidRPr="00000000">
        <w:rPr>
          <w:rFonts w:ascii="Palatino Linotype" w:cs="Palatino Linotype" w:eastAsia="Palatino Linotype" w:hAnsi="Palatino Linotype"/>
          <w:sz w:val="24"/>
          <w:szCs w:val="24"/>
          <w:rtl w:val="0"/>
        </w:rPr>
        <w:t xml:space="preserve">, estos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r w:rsidDel="00000000" w:rsidR="00000000" w:rsidRPr="00000000">
        <w:rPr>
          <w:rtl w:val="0"/>
        </w:rPr>
      </w:r>
    </w:p>
    <w:p w:rsidR="00000000" w:rsidDel="00000000" w:rsidP="00000000" w:rsidRDefault="00000000" w:rsidRPr="00000000" w14:paraId="00000149">
      <w:pPr>
        <w:spacing w:after="0" w:before="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su parte, el artículo 84 de la Ley del Trabajo de los Servidores Públicos del Estado y Municipios, señala:</w:t>
      </w:r>
    </w:p>
    <w:p w:rsidR="00000000" w:rsidDel="00000000" w:rsidP="00000000" w:rsidRDefault="00000000" w:rsidRPr="00000000" w14:paraId="0000014A">
      <w:pPr>
        <w:spacing w:after="0" w:before="0" w:line="360" w:lineRule="auto"/>
        <w:jc w:val="both"/>
        <w:rPr>
          <w:sz w:val="24"/>
          <w:szCs w:val="24"/>
        </w:rPr>
      </w:pPr>
      <w:r w:rsidDel="00000000" w:rsidR="00000000" w:rsidRPr="00000000">
        <w:rPr>
          <w:rtl w:val="0"/>
        </w:rPr>
      </w:r>
    </w:p>
    <w:p w:rsidR="00000000" w:rsidDel="00000000" w:rsidP="00000000" w:rsidRDefault="00000000" w:rsidRPr="00000000" w14:paraId="0000014B">
      <w:pPr>
        <w:spacing w:after="0" w:line="360" w:lineRule="auto"/>
        <w:ind w:left="851" w:right="902" w:firstLine="0"/>
        <w:jc w:val="both"/>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ARTICULO 84. Sólo podrán hacerse retenciones, descuentos o deducciones al sueldo de los servidores públicos por concepto de:</w:t>
      </w:r>
      <w:r w:rsidDel="00000000" w:rsidR="00000000" w:rsidRPr="00000000">
        <w:rPr>
          <w:rtl w:val="0"/>
        </w:rPr>
      </w:r>
    </w:p>
    <w:p w:rsidR="00000000" w:rsidDel="00000000" w:rsidP="00000000" w:rsidRDefault="00000000" w:rsidRPr="00000000" w14:paraId="0000014C">
      <w:pPr>
        <w:spacing w:after="0" w:line="360" w:lineRule="auto"/>
        <w:ind w:left="851" w:right="902" w:firstLine="0"/>
        <w:jc w:val="both"/>
        <w:rPr/>
      </w:pPr>
      <w:r w:rsidDel="00000000" w:rsidR="00000000" w:rsidRPr="00000000">
        <w:rPr>
          <w:rFonts w:ascii="Palatino Linotype" w:cs="Palatino Linotype" w:eastAsia="Palatino Linotype" w:hAnsi="Palatino Linotype"/>
          <w:i w:val="1"/>
          <w:rtl w:val="0"/>
        </w:rPr>
        <w:t xml:space="preserve">I. Gravámenes fiscales relacionados con el sueldo;</w:t>
      </w:r>
      <w:r w:rsidDel="00000000" w:rsidR="00000000" w:rsidRPr="00000000">
        <w:rPr>
          <w:rtl w:val="0"/>
        </w:rPr>
      </w:r>
    </w:p>
    <w:p w:rsidR="00000000" w:rsidDel="00000000" w:rsidP="00000000" w:rsidRDefault="00000000" w:rsidRPr="00000000" w14:paraId="0000014D">
      <w:pPr>
        <w:spacing w:after="0" w:line="360" w:lineRule="auto"/>
        <w:ind w:left="851" w:right="902" w:firstLine="0"/>
        <w:jc w:val="both"/>
        <w:rPr/>
      </w:pPr>
      <w:r w:rsidDel="00000000" w:rsidR="00000000" w:rsidRPr="00000000">
        <w:rPr>
          <w:rFonts w:ascii="Palatino Linotype" w:cs="Palatino Linotype" w:eastAsia="Palatino Linotype" w:hAnsi="Palatino Linotype"/>
          <w:b w:val="1"/>
          <w:i w:val="1"/>
          <w:rtl w:val="0"/>
        </w:rPr>
        <w:t xml:space="preserve">II. Deudas contraídas con las instituciones públicas o dependencias</w:t>
      </w:r>
      <w:r w:rsidDel="00000000" w:rsidR="00000000" w:rsidRPr="00000000">
        <w:rPr>
          <w:rFonts w:ascii="Palatino Linotype" w:cs="Palatino Linotype" w:eastAsia="Palatino Linotype" w:hAnsi="Palatino Linotype"/>
          <w:i w:val="1"/>
          <w:rtl w:val="0"/>
        </w:rPr>
        <w:t xml:space="preserve"> por concepto de anticipos de sueldo, pagos hechos con exceso, errores o pérdidas debidamente comprobados;</w:t>
      </w:r>
      <w:r w:rsidDel="00000000" w:rsidR="00000000" w:rsidRPr="00000000">
        <w:rPr>
          <w:rtl w:val="0"/>
        </w:rPr>
      </w:r>
    </w:p>
    <w:p w:rsidR="00000000" w:rsidDel="00000000" w:rsidP="00000000" w:rsidRDefault="00000000" w:rsidRPr="00000000" w14:paraId="0000014E">
      <w:pPr>
        <w:spacing w:after="0" w:line="360" w:lineRule="auto"/>
        <w:ind w:left="851" w:right="902" w:firstLine="0"/>
        <w:jc w:val="both"/>
        <w:rPr/>
      </w:pPr>
      <w:r w:rsidDel="00000000" w:rsidR="00000000" w:rsidRPr="00000000">
        <w:rPr>
          <w:rFonts w:ascii="Palatino Linotype" w:cs="Palatino Linotype" w:eastAsia="Palatino Linotype" w:hAnsi="Palatino Linotype"/>
          <w:b w:val="1"/>
          <w:i w:val="1"/>
          <w:rtl w:val="0"/>
        </w:rPr>
        <w:t xml:space="preserve">III. Cuotas sindicales</w:t>
      </w:r>
      <w:r w:rsidDel="00000000" w:rsidR="00000000" w:rsidRPr="00000000">
        <w:rPr>
          <w:rFonts w:ascii="Palatino Linotype" w:cs="Palatino Linotype" w:eastAsia="Palatino Linotype" w:hAnsi="Palatino Linotype"/>
          <w:i w:val="1"/>
          <w:rtl w:val="0"/>
        </w:rPr>
        <w:t xml:space="preserve">;</w:t>
      </w:r>
      <w:r w:rsidDel="00000000" w:rsidR="00000000" w:rsidRPr="00000000">
        <w:rPr>
          <w:rtl w:val="0"/>
        </w:rPr>
      </w:r>
    </w:p>
    <w:p w:rsidR="00000000" w:rsidDel="00000000" w:rsidP="00000000" w:rsidRDefault="00000000" w:rsidRPr="00000000" w14:paraId="0000014F">
      <w:pPr>
        <w:spacing w:after="0" w:line="360" w:lineRule="auto"/>
        <w:ind w:left="851" w:right="902" w:firstLine="0"/>
        <w:jc w:val="both"/>
        <w:rPr/>
      </w:pPr>
      <w:r w:rsidDel="00000000" w:rsidR="00000000" w:rsidRPr="00000000">
        <w:rPr>
          <w:rFonts w:ascii="Palatino Linotype" w:cs="Palatino Linotype" w:eastAsia="Palatino Linotype" w:hAnsi="Palatino Linotype"/>
          <w:i w:val="1"/>
          <w:rtl w:val="0"/>
        </w:rPr>
        <w:t xml:space="preserve">IV. Cuotas de aportación a fondos para la constitución de cooperativas y de cajas de ahorro, siempre que el servidor público hubiese manifestado previamente, de manera expresa, su conformidad;</w:t>
      </w:r>
      <w:r w:rsidDel="00000000" w:rsidR="00000000" w:rsidRPr="00000000">
        <w:rPr>
          <w:rtl w:val="0"/>
        </w:rPr>
      </w:r>
    </w:p>
    <w:p w:rsidR="00000000" w:rsidDel="00000000" w:rsidP="00000000" w:rsidRDefault="00000000" w:rsidRPr="00000000" w14:paraId="00000150">
      <w:pPr>
        <w:spacing w:after="0" w:line="360" w:lineRule="auto"/>
        <w:ind w:left="851" w:right="902" w:firstLine="0"/>
        <w:jc w:val="both"/>
        <w:rPr/>
      </w:pPr>
      <w:r w:rsidDel="00000000" w:rsidR="00000000" w:rsidRPr="00000000">
        <w:rPr>
          <w:rFonts w:ascii="Palatino Linotype" w:cs="Palatino Linotype" w:eastAsia="Palatino Linotype" w:hAnsi="Palatino Linotype"/>
          <w:i w:val="1"/>
          <w:rtl w:val="0"/>
        </w:rPr>
        <w:t xml:space="preserve">V. Descuentos ordenados por el Instituto de Seguridad Social del Estado de México y Municipios, con motivo de cuotas y obligaciones contraídas con éste por los servidores públicos;</w:t>
      </w:r>
      <w:r w:rsidDel="00000000" w:rsidR="00000000" w:rsidRPr="00000000">
        <w:rPr>
          <w:rtl w:val="0"/>
        </w:rPr>
      </w:r>
    </w:p>
    <w:p w:rsidR="00000000" w:rsidDel="00000000" w:rsidP="00000000" w:rsidRDefault="00000000" w:rsidRPr="00000000" w14:paraId="00000151">
      <w:pPr>
        <w:spacing w:after="0" w:line="360" w:lineRule="auto"/>
        <w:ind w:left="851" w:right="902" w:firstLine="0"/>
        <w:jc w:val="both"/>
        <w:rPr/>
      </w:pPr>
      <w:r w:rsidDel="00000000" w:rsidR="00000000" w:rsidRPr="00000000">
        <w:rPr>
          <w:rFonts w:ascii="Palatino Linotype" w:cs="Palatino Linotype" w:eastAsia="Palatino Linotype" w:hAnsi="Palatino Linotype"/>
          <w:b w:val="1"/>
          <w:i w:val="1"/>
          <w:rtl w:val="0"/>
        </w:rPr>
        <w:t xml:space="preserve">VI. Obligaciones a cargo del servidor público con las que haya consentido</w:t>
      </w:r>
      <w:r w:rsidDel="00000000" w:rsidR="00000000" w:rsidRPr="00000000">
        <w:rPr>
          <w:rFonts w:ascii="Palatino Linotype" w:cs="Palatino Linotype" w:eastAsia="Palatino Linotype" w:hAnsi="Palatino Linotype"/>
          <w:i w:val="1"/>
          <w:rtl w:val="0"/>
        </w:rPr>
        <w:t xml:space="preserve">, derivadas de la adquisición o del uso de habitaciones consideradas como de interés social;</w:t>
      </w:r>
      <w:r w:rsidDel="00000000" w:rsidR="00000000" w:rsidRPr="00000000">
        <w:rPr>
          <w:rtl w:val="0"/>
        </w:rPr>
      </w:r>
    </w:p>
    <w:p w:rsidR="00000000" w:rsidDel="00000000" w:rsidP="00000000" w:rsidRDefault="00000000" w:rsidRPr="00000000" w14:paraId="00000152">
      <w:pPr>
        <w:spacing w:after="0" w:line="360" w:lineRule="auto"/>
        <w:ind w:left="851" w:right="902" w:firstLine="0"/>
        <w:jc w:val="both"/>
        <w:rPr/>
      </w:pPr>
      <w:r w:rsidDel="00000000" w:rsidR="00000000" w:rsidRPr="00000000">
        <w:rPr>
          <w:rFonts w:ascii="Palatino Linotype" w:cs="Palatino Linotype" w:eastAsia="Palatino Linotype" w:hAnsi="Palatino Linotype"/>
          <w:i w:val="1"/>
          <w:rtl w:val="0"/>
        </w:rPr>
        <w:t xml:space="preserve">VII. Faltas de puntualidad o de asistencia injustificadas;</w:t>
      </w:r>
      <w:r w:rsidDel="00000000" w:rsidR="00000000" w:rsidRPr="00000000">
        <w:rPr>
          <w:rtl w:val="0"/>
        </w:rPr>
      </w:r>
    </w:p>
    <w:p w:rsidR="00000000" w:rsidDel="00000000" w:rsidP="00000000" w:rsidRDefault="00000000" w:rsidRPr="00000000" w14:paraId="00000153">
      <w:pPr>
        <w:spacing w:after="0" w:line="360" w:lineRule="auto"/>
        <w:ind w:left="851" w:right="902" w:firstLine="0"/>
        <w:jc w:val="both"/>
        <w:rPr/>
      </w:pPr>
      <w:r w:rsidDel="00000000" w:rsidR="00000000" w:rsidRPr="00000000">
        <w:rPr>
          <w:rFonts w:ascii="Palatino Linotype" w:cs="Palatino Linotype" w:eastAsia="Palatino Linotype" w:hAnsi="Palatino Linotype"/>
          <w:b w:val="1"/>
          <w:i w:val="1"/>
          <w:rtl w:val="0"/>
        </w:rPr>
        <w:t xml:space="preserve">VIII. Pensiones alimenticias ordenadas por la autoridad judicial;</w:t>
      </w:r>
      <w:r w:rsidDel="00000000" w:rsidR="00000000" w:rsidRPr="00000000">
        <w:rPr>
          <w:rFonts w:ascii="Palatino Linotype" w:cs="Palatino Linotype" w:eastAsia="Palatino Linotype" w:hAnsi="Palatino Linotype"/>
          <w:i w:val="1"/>
          <w:rtl w:val="0"/>
        </w:rPr>
        <w:t xml:space="preserve"> o</w:t>
      </w:r>
      <w:r w:rsidDel="00000000" w:rsidR="00000000" w:rsidRPr="00000000">
        <w:rPr>
          <w:rtl w:val="0"/>
        </w:rPr>
      </w:r>
    </w:p>
    <w:p w:rsidR="00000000" w:rsidDel="00000000" w:rsidP="00000000" w:rsidRDefault="00000000" w:rsidRPr="00000000" w14:paraId="00000154">
      <w:pPr>
        <w:spacing w:after="0" w:line="360" w:lineRule="auto"/>
        <w:ind w:left="851" w:right="902" w:firstLine="0"/>
        <w:jc w:val="both"/>
        <w:rPr/>
      </w:pPr>
      <w:r w:rsidDel="00000000" w:rsidR="00000000" w:rsidRPr="00000000">
        <w:rPr>
          <w:rFonts w:ascii="Palatino Linotype" w:cs="Palatino Linotype" w:eastAsia="Palatino Linotype" w:hAnsi="Palatino Linotype"/>
          <w:b w:val="1"/>
          <w:i w:val="1"/>
          <w:rtl w:val="0"/>
        </w:rPr>
        <w:t xml:space="preserve">IX. Cualquier otro convenido con instituciones de servicios y aceptado por el servidor público.</w:t>
      </w:r>
      <w:r w:rsidDel="00000000" w:rsidR="00000000" w:rsidRPr="00000000">
        <w:rPr>
          <w:rtl w:val="0"/>
        </w:rPr>
      </w:r>
    </w:p>
    <w:p w:rsidR="00000000" w:rsidDel="00000000" w:rsidP="00000000" w:rsidRDefault="00000000" w:rsidRPr="00000000" w14:paraId="00000155">
      <w:pPr>
        <w:spacing w:after="0" w:line="360" w:lineRule="auto"/>
        <w:ind w:left="851" w:right="902" w:firstLine="0"/>
        <w:jc w:val="both"/>
        <w:rPr/>
      </w:pPr>
      <w:r w:rsidDel="00000000" w:rsidR="00000000" w:rsidRPr="00000000">
        <w:rPr>
          <w:rFonts w:ascii="Palatino Linotype" w:cs="Palatino Linotype" w:eastAsia="Palatino Linotype" w:hAnsi="Palatino Linotype"/>
          <w:i w:val="1"/>
          <w:rtl w:val="0"/>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r w:rsidDel="00000000" w:rsidR="00000000" w:rsidRPr="00000000">
        <w:rPr>
          <w:rtl w:val="0"/>
        </w:rPr>
      </w:r>
    </w:p>
    <w:p w:rsidR="00000000" w:rsidDel="00000000" w:rsidP="00000000" w:rsidRDefault="00000000" w:rsidRPr="00000000" w14:paraId="00000156">
      <w:pPr>
        <w:spacing w:after="0" w:line="360" w:lineRule="auto"/>
        <w:ind w:left="851" w:right="902" w:firstLine="0"/>
        <w:jc w:val="both"/>
        <w:rPr/>
      </w:pPr>
      <w:r w:rsidDel="00000000" w:rsidR="00000000" w:rsidRPr="00000000">
        <w:rPr>
          <w:rFonts w:ascii="Palatino Linotype" w:cs="Palatino Linotype" w:eastAsia="Palatino Linotype" w:hAnsi="Palatino Linotype"/>
          <w:rtl w:val="0"/>
        </w:rPr>
        <w:t xml:space="preserve">(Énfasis añadido)</w:t>
      </w:r>
      <w:r w:rsidDel="00000000" w:rsidR="00000000" w:rsidRPr="00000000">
        <w:rPr>
          <w:rtl w:val="0"/>
        </w:rPr>
      </w:r>
    </w:p>
    <w:p w:rsidR="00000000" w:rsidDel="00000000" w:rsidP="00000000" w:rsidRDefault="00000000" w:rsidRPr="00000000" w14:paraId="00000157">
      <w:pPr>
        <w:spacing w:after="0" w:before="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Derivado de lo anterior, la ley establece claramente cuáles son esos descuentos o gravámenes que directamente se relacionan con las obligaciones adquiridas como servidores públicos y aquéllos que </w:t>
      </w:r>
      <w:r w:rsidDel="00000000" w:rsidR="00000000" w:rsidRPr="00000000">
        <w:rPr>
          <w:rFonts w:ascii="Palatino Linotype" w:cs="Palatino Linotype" w:eastAsia="Palatino Linotype" w:hAnsi="Palatino Linotype"/>
          <w:b w:val="1"/>
          <w:sz w:val="24"/>
          <w:szCs w:val="24"/>
          <w:rtl w:val="0"/>
        </w:rPr>
        <w:t xml:space="preserve">únicamente inciden en su vida privada</w:t>
      </w:r>
      <w:r w:rsidDel="00000000" w:rsidR="00000000" w:rsidRPr="00000000">
        <w:rPr>
          <w:rFonts w:ascii="Palatino Linotype" w:cs="Palatino Linotype" w:eastAsia="Palatino Linotype" w:hAnsi="Palatino Linotype"/>
          <w:sz w:val="24"/>
          <w:szCs w:val="24"/>
          <w:rtl w:val="0"/>
        </w:rPr>
        <w:t xml:space="preserve">. De este modo, descuentos por pensiones alimenticias o créditos adquiridos con instituciones privadas o públicas pero que fueron contraídas en forma individual, son información que debe clasificarse como confidencial.</w:t>
      </w:r>
    </w:p>
    <w:p w:rsidR="00000000" w:rsidDel="00000000" w:rsidP="00000000" w:rsidRDefault="00000000" w:rsidRPr="00000000" w14:paraId="00000158">
      <w:pPr>
        <w:spacing w:after="0" w:before="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59">
      <w:pPr>
        <w:spacing w:after="0" w:before="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Con base en lo expuesto, se insiste que los datos mencionados, que como se ha dicho, deben ser clasificados como confidenciales por tratarse de información privada, toda vez que los datos personales son irrenunciables, intransferibles e indelegables, por lo tanto los sujetos obligados no deben hacer entrega de éstos a persona ajena a su titular, sobre todo cuando traiga implícita que se ponga en riesgo la vida o integridad de una persona.</w:t>
      </w:r>
    </w:p>
    <w:p w:rsidR="00000000" w:rsidDel="00000000" w:rsidP="00000000" w:rsidRDefault="00000000" w:rsidRPr="00000000" w14:paraId="0000015A">
      <w:pPr>
        <w:spacing w:after="0" w:before="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5B">
      <w:pPr>
        <w:spacing w:after="0" w:before="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Sirven de sustento a lo anterior, las tesis jurisprudenciales </w:t>
      </w:r>
      <w:r w:rsidDel="00000000" w:rsidR="00000000" w:rsidRPr="00000000">
        <w:rPr>
          <w:rFonts w:ascii="Palatino Linotype" w:cs="Palatino Linotype" w:eastAsia="Palatino Linotype" w:hAnsi="Palatino Linotype"/>
          <w:i w:val="1"/>
          <w:sz w:val="24"/>
          <w:szCs w:val="24"/>
          <w:rtl w:val="0"/>
        </w:rPr>
        <w:t xml:space="preserve">P. LX/2000 </w:t>
      </w:r>
      <w:r w:rsidDel="00000000" w:rsidR="00000000" w:rsidRPr="00000000">
        <w:rPr>
          <w:rFonts w:ascii="Palatino Linotype" w:cs="Palatino Linotype" w:eastAsia="Palatino Linotype" w:hAnsi="Palatino Linotype"/>
          <w:sz w:val="24"/>
          <w:szCs w:val="24"/>
          <w:rtl w:val="0"/>
        </w:rPr>
        <w:t xml:space="preserve">y </w:t>
      </w:r>
      <w:r w:rsidDel="00000000" w:rsidR="00000000" w:rsidRPr="00000000">
        <w:rPr>
          <w:rFonts w:ascii="Palatino Linotype" w:cs="Palatino Linotype" w:eastAsia="Palatino Linotype" w:hAnsi="Palatino Linotype"/>
          <w:i w:val="1"/>
          <w:sz w:val="24"/>
          <w:szCs w:val="24"/>
          <w:rtl w:val="0"/>
        </w:rPr>
        <w:t xml:space="preserve">2a. XLIII/2008</w:t>
      </w:r>
      <w:r w:rsidDel="00000000" w:rsidR="00000000" w:rsidRPr="00000000">
        <w:rPr>
          <w:rFonts w:ascii="Tahoma" w:cs="Tahoma" w:eastAsia="Tahoma" w:hAnsi="Tahoma"/>
          <w:b w:val="1"/>
          <w:sz w:val="20"/>
          <w:szCs w:val="20"/>
          <w:rtl w:val="0"/>
        </w:rPr>
        <w:t xml:space="preserve"> </w:t>
      </w:r>
      <w:r w:rsidDel="00000000" w:rsidR="00000000" w:rsidRPr="00000000">
        <w:rPr>
          <w:rFonts w:ascii="Palatino Linotype" w:cs="Palatino Linotype" w:eastAsia="Palatino Linotype" w:hAnsi="Palatino Linotype"/>
          <w:sz w:val="24"/>
          <w:szCs w:val="24"/>
          <w:rtl w:val="0"/>
        </w:rPr>
        <w:t xml:space="preserve">emitidas por el Peno y la Segunda Sala de la Suprema Corte de Justicia de la Nación, respectivamente, que son del tenor literal siguiente:</w:t>
      </w:r>
    </w:p>
    <w:p w:rsidR="00000000" w:rsidDel="00000000" w:rsidP="00000000" w:rsidRDefault="00000000" w:rsidRPr="00000000" w14:paraId="0000015C">
      <w:pPr>
        <w:spacing w:after="0" w:before="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5D">
      <w:pPr>
        <w:spacing w:after="0" w:line="360"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“DERECHO A LA INFORMACIÓN. SU EJERCICIO SE ENCUENTRA LIMITADO TANTO POR LOS INTERESES NACIONALES Y DE LA SOCIEDAD, COMO POR LOS DERECHOS DE TERCEROS. </w:t>
      </w:r>
      <w:r w:rsidDel="00000000" w:rsidR="00000000" w:rsidRPr="00000000">
        <w:rPr>
          <w:rFonts w:ascii="Palatino Linotype" w:cs="Palatino Linotype" w:eastAsia="Palatino Linotype" w:hAnsi="Palatino Linotype"/>
          <w:i w:val="1"/>
          <w:rtl w:val="0"/>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Del="00000000" w:rsidR="00000000" w:rsidRPr="00000000">
        <w:rPr>
          <w:rFonts w:ascii="Palatino Linotype" w:cs="Palatino Linotype" w:eastAsia="Palatino Linotype" w:hAnsi="Palatino Linotype"/>
          <w:b w:val="1"/>
          <w:i w:val="1"/>
          <w:rtl w:val="0"/>
        </w:rPr>
        <w:t xml:space="preserve">restringen el acceso a la información en esta materia, en razón de que su conocimiento público puede generar daños a los intereses nacionales y, por el otro, sancionan la inobservancia de esa reserva</w:t>
      </w:r>
      <w:r w:rsidDel="00000000" w:rsidR="00000000" w:rsidRPr="00000000">
        <w:rPr>
          <w:rFonts w:ascii="Palatino Linotype" w:cs="Palatino Linotype" w:eastAsia="Palatino Linotype" w:hAnsi="Palatino Linotype"/>
          <w:i w:val="1"/>
          <w:rtl w:val="0"/>
        </w:rPr>
        <w:t xml:space="preserve">; por lo que hace al interés social, se cuenta con normas que tienden a proteger la averiguación de los delitos, la salud y la moral públicas, </w:t>
      </w:r>
      <w:r w:rsidDel="00000000" w:rsidR="00000000" w:rsidRPr="00000000">
        <w:rPr>
          <w:rFonts w:ascii="Palatino Linotype" w:cs="Palatino Linotype" w:eastAsia="Palatino Linotype" w:hAnsi="Palatino Linotype"/>
          <w:b w:val="1"/>
          <w:i w:val="1"/>
          <w:rtl w:val="0"/>
        </w:rPr>
        <w:t xml:space="preserve">mientras que por lo que respecta a la protección de la persona existen normas que protegen el derecho a la vida o a la privacidad de los gobernados</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5E">
      <w:pPr>
        <w:spacing w:after="0" w:line="360" w:lineRule="auto"/>
        <w:ind w:left="851" w:right="851"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5F">
      <w:pPr>
        <w:spacing w:after="0" w:line="360"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“TRANSPARENCIA Y ACCESO A LA INFORMACIÓN PÚBLICA GUBERNAMENTAL. EL ARTÍCULO 14, FRACCIÓN I, DE LA LEY FEDERAL RELATIVA, NO VIOLA LA GARANTÍA DE ACCESO A LA INFORMACIÓN. </w:t>
      </w:r>
      <w:r w:rsidDel="00000000" w:rsidR="00000000" w:rsidRPr="00000000">
        <w:rPr>
          <w:rFonts w:ascii="Palatino Linotype" w:cs="Palatino Linotype" w:eastAsia="Palatino Linotype" w:hAnsi="Palatino Linotype"/>
          <w:i w:val="1"/>
          <w:rtl w:val="0"/>
        </w:rPr>
        <w:t xml:space="preserve">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Del="00000000" w:rsidR="00000000" w:rsidRPr="00000000">
        <w:rPr>
          <w:rFonts w:ascii="Palatino Linotype" w:cs="Palatino Linotype" w:eastAsia="Palatino Linotype" w:hAnsi="Palatino Linotype"/>
          <w:b w:val="1"/>
          <w:i w:val="1"/>
          <w:rtl w:val="0"/>
        </w:rPr>
        <w:t xml:space="preserve">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Del="00000000" w:rsidR="00000000" w:rsidRPr="00000000">
        <w:rPr>
          <w:rFonts w:ascii="Palatino Linotype" w:cs="Palatino Linotype" w:eastAsia="Palatino Linotype" w:hAnsi="Palatino Linotype"/>
          <w:i w:val="1"/>
          <w:rtl w:val="0"/>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p>
    <w:p w:rsidR="00000000" w:rsidDel="00000000" w:rsidP="00000000" w:rsidRDefault="00000000" w:rsidRPr="00000000" w14:paraId="00000160">
      <w:pPr>
        <w:spacing w:after="0" w:line="360" w:lineRule="auto"/>
        <w:ind w:left="851" w:right="851"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61">
      <w:pPr>
        <w:spacing w:after="0" w:line="360" w:lineRule="auto"/>
        <w:ind w:right="-93"/>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sz w:val="24"/>
          <w:szCs w:val="24"/>
          <w:rtl w:val="0"/>
        </w:rPr>
        <w:t xml:space="preserve">También,</w:t>
      </w:r>
      <w:r w:rsidDel="00000000" w:rsidR="00000000" w:rsidRPr="00000000">
        <w:rPr>
          <w:rFonts w:ascii="Palatino Linotype" w:cs="Palatino Linotype" w:eastAsia="Palatino Linotype" w:hAnsi="Palatino Linotype"/>
          <w:b w:val="1"/>
          <w:sz w:val="24"/>
          <w:szCs w:val="24"/>
          <w:rtl w:val="0"/>
        </w:rPr>
        <w:t xml:space="preserve"> el número de cuenta bancario</w:t>
      </w:r>
      <w:r w:rsidDel="00000000" w:rsidR="00000000" w:rsidRPr="00000000">
        <w:rPr>
          <w:rFonts w:ascii="Palatino Linotype" w:cs="Palatino Linotype" w:eastAsia="Palatino Linotype" w:hAnsi="Palatino Linotype"/>
          <w:sz w:val="24"/>
          <w:szCs w:val="24"/>
          <w:rtl w:val="0"/>
        </w:rPr>
        <w:t xml:space="preserve">, en el Criterio 10/17 emitido por el Pleno del Instituto Nacional de Transparencia, Acceso a la Información y Protección de Datos Personales  se establece lo siguiente:</w:t>
      </w:r>
      <w:r w:rsidDel="00000000" w:rsidR="00000000" w:rsidRPr="00000000">
        <w:rPr>
          <w:rtl w:val="0"/>
        </w:rPr>
      </w:r>
    </w:p>
    <w:p w:rsidR="00000000" w:rsidDel="00000000" w:rsidP="00000000" w:rsidRDefault="00000000" w:rsidRPr="00000000" w14:paraId="00000162">
      <w:pPr>
        <w:shd w:fill="ffffff" w:val="clear"/>
        <w:spacing w:after="0" w:line="360" w:lineRule="auto"/>
        <w:ind w:left="567" w:right="567"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3">
      <w:pPr>
        <w:shd w:fill="ffffff" w:val="clear"/>
        <w:spacing w:after="0" w:line="360" w:lineRule="auto"/>
        <w:ind w:left="567" w:righ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b w:val="1"/>
          <w:i w:val="1"/>
          <w:rtl w:val="0"/>
        </w:rPr>
        <w:t xml:space="preserve">Cuentas bancarias y/o CLABE interbancaria de personas físicas y morales privadas.</w:t>
      </w:r>
      <w:r w:rsidDel="00000000" w:rsidR="00000000" w:rsidRPr="00000000">
        <w:rPr>
          <w:rFonts w:ascii="Palatino Linotype" w:cs="Palatino Linotype" w:eastAsia="Palatino Linotype" w:hAnsi="Palatino Linotype"/>
          <w:i w:val="1"/>
          <w:rtl w:val="0"/>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16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5">
      <w:pPr>
        <w:spacing w:after="0" w:line="360" w:lineRule="auto"/>
        <w:ind w:right="-91"/>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Esta cuenta es de uso personal y no guarda relación con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rsidR="00000000" w:rsidDel="00000000" w:rsidP="00000000" w:rsidRDefault="00000000" w:rsidRPr="00000000" w14:paraId="00000166">
      <w:pPr>
        <w:spacing w:after="0" w:line="360" w:lineRule="auto"/>
        <w:ind w:right="-91"/>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67">
      <w:pPr>
        <w:spacing w:after="0" w:line="360" w:lineRule="auto"/>
        <w:ind w:right="-91"/>
        <w:jc w:val="both"/>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sz w:val="24"/>
          <w:szCs w:val="24"/>
          <w:rtl w:val="0"/>
        </w:rPr>
        <w:t xml:space="preserve">El </w:t>
      </w:r>
      <w:r w:rsidDel="00000000" w:rsidR="00000000" w:rsidRPr="00000000">
        <w:rPr>
          <w:rFonts w:ascii="Palatino Linotype" w:cs="Palatino Linotype" w:eastAsia="Palatino Linotype" w:hAnsi="Palatino Linotype"/>
          <w:b w:val="1"/>
          <w:sz w:val="24"/>
          <w:szCs w:val="24"/>
          <w:rtl w:val="0"/>
        </w:rPr>
        <w:t xml:space="preserve">Código de barras bidimensional (QR)</w:t>
      </w:r>
      <w:r w:rsidDel="00000000" w:rsidR="00000000" w:rsidRPr="00000000">
        <w:rPr>
          <w:rFonts w:ascii="Palatino Linotype" w:cs="Palatino Linotype" w:eastAsia="Palatino Linotype" w:hAnsi="Palatino Linotype"/>
          <w:sz w:val="24"/>
          <w:szCs w:val="24"/>
          <w:rtl w:val="0"/>
        </w:rPr>
        <w:t xml:space="preserve">, resulta necesario señalar que los comprobantes fiscales digitales por Internet, deben de incluir un código bidimensional conforme al formato </w:t>
      </w:r>
      <w:r w:rsidDel="00000000" w:rsidR="00000000" w:rsidRPr="00000000">
        <w:rPr>
          <w:rFonts w:ascii="Palatino Linotype" w:cs="Palatino Linotype" w:eastAsia="Palatino Linotype" w:hAnsi="Palatino Linotype"/>
          <w:i w:val="1"/>
          <w:sz w:val="24"/>
          <w:szCs w:val="24"/>
          <w:rtl w:val="0"/>
        </w:rPr>
        <w:t xml:space="preserve">QR Code (Quick Response Code)</w:t>
      </w:r>
      <w:r w:rsidDel="00000000" w:rsidR="00000000" w:rsidRPr="00000000">
        <w:rPr>
          <w:rFonts w:ascii="Palatino Linotype" w:cs="Palatino Linotype" w:eastAsia="Palatino Linotype" w:hAnsi="Palatino Linotype"/>
          <w:sz w:val="24"/>
          <w:szCs w:val="24"/>
          <w:rtl w:val="0"/>
        </w:rPr>
        <w:t xml:space="preserve">, el cual contiene el Registro Federal de Contribuyentes del receptor, del emisor, o de ambos; lo anterior, conforme al Anexo 20 de la Segunda Resolución de modificación a la Resolución Miscelánea Fiscal para el 2017, localizada en la página electrónica  </w:t>
      </w:r>
      <w:hyperlink r:id="rId22">
        <w:r w:rsidDel="00000000" w:rsidR="00000000" w:rsidRPr="00000000">
          <w:rPr>
            <w:rFonts w:ascii="Palatino Linotype" w:cs="Palatino Linotype" w:eastAsia="Palatino Linotype" w:hAnsi="Palatino Linotype"/>
            <w:color w:val="0000ff"/>
            <w:sz w:val="24"/>
            <w:szCs w:val="24"/>
            <w:u w:val="single"/>
            <w:rtl w:val="0"/>
          </w:rPr>
          <w:t xml:space="preserve">http://dof.gob.mx/nota_detalle.php?codigo=5492254&amp;fecha=28/07/2017</w:t>
        </w:r>
      </w:hyperlink>
      <w:r w:rsidDel="00000000" w:rsidR="00000000" w:rsidRPr="00000000">
        <w:rPr>
          <w:rFonts w:ascii="Palatino Linotype" w:cs="Palatino Linotype" w:eastAsia="Palatino Linotype" w:hAnsi="Palatino Linotype"/>
          <w:sz w:val="24"/>
          <w:szCs w:val="24"/>
          <w:rtl w:val="0"/>
        </w:rPr>
        <w:t xml:space="preserve">. Incluso con la captura de dicho código, a través de la aplicación móvil del Servicio de Administración Tributaria, permite el acceso al Registro Federal de Contribuyentes, como del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como de la persona física o moral correspondiente.</w:t>
      </w:r>
      <w:r w:rsidDel="00000000" w:rsidR="00000000" w:rsidRPr="00000000">
        <w:rPr>
          <w:rtl w:val="0"/>
        </w:rPr>
      </w:r>
    </w:p>
    <w:p w:rsidR="00000000" w:rsidDel="00000000" w:rsidP="00000000" w:rsidRDefault="00000000" w:rsidRPr="00000000" w14:paraId="00000168">
      <w:pPr>
        <w:spacing w:after="0" w:line="360" w:lineRule="auto"/>
        <w:ind w:right="-91"/>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69">
      <w:pPr>
        <w:spacing w:after="80" w:line="360" w:lineRule="auto"/>
        <w:ind w:right="-91"/>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tales circunstancias, se considera que se actualiza la causal de clasificación prevista en el artículo 143, fracción I de la Ley de la materia, toda vez que el Registro Federal de Contribuyentes corresponde a los servidores públicos, pues como se señaló en párrafos anteriores el mismo hace identificable o identificada al mismo.</w:t>
      </w:r>
    </w:p>
    <w:p w:rsidR="00000000" w:rsidDel="00000000" w:rsidP="00000000" w:rsidRDefault="00000000" w:rsidRPr="00000000" w14:paraId="0000016A">
      <w:pPr>
        <w:shd w:fill="ffffff" w:val="clear"/>
        <w:spacing w:after="240" w:before="80" w:line="360" w:lineRule="auto"/>
        <w:jc w:val="both"/>
        <w:rPr>
          <w:color w:val="222222"/>
          <w:sz w:val="24"/>
          <w:szCs w:val="24"/>
        </w:rPr>
      </w:pPr>
      <w:r w:rsidDel="00000000" w:rsidR="00000000" w:rsidRPr="00000000">
        <w:rPr>
          <w:rFonts w:ascii="Palatino Linotype" w:cs="Palatino Linotype" w:eastAsia="Palatino Linotype" w:hAnsi="Palatino Linotype"/>
          <w:color w:val="222222"/>
          <w:sz w:val="24"/>
          <w:szCs w:val="24"/>
          <w:rtl w:val="0"/>
        </w:rPr>
        <w:t xml:space="preserve">Por otra parte y respecto a</w:t>
      </w:r>
      <w:r w:rsidDel="00000000" w:rsidR="00000000" w:rsidRPr="00000000">
        <w:rPr>
          <w:rFonts w:ascii="Palatino Linotype" w:cs="Palatino Linotype" w:eastAsia="Palatino Linotype" w:hAnsi="Palatino Linotype"/>
          <w:b w:val="1"/>
          <w:color w:val="222222"/>
          <w:sz w:val="24"/>
          <w:szCs w:val="24"/>
          <w:rtl w:val="0"/>
        </w:rPr>
        <w:t xml:space="preserve"> la clave de seguridad social y en su caso clave o número del servidor público –trabajador-,</w:t>
      </w:r>
      <w:r w:rsidDel="00000000" w:rsidR="00000000" w:rsidRPr="00000000">
        <w:rPr>
          <w:rFonts w:ascii="Palatino Linotype" w:cs="Palatino Linotype" w:eastAsia="Palatino Linotype" w:hAnsi="Palatino Linotype"/>
          <w:color w:val="222222"/>
          <w:sz w:val="24"/>
          <w:szCs w:val="24"/>
          <w:rtl w:val="0"/>
        </w:rPr>
        <w:t xml:space="preserve">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r w:rsidDel="00000000" w:rsidR="00000000" w:rsidRPr="00000000">
        <w:rPr>
          <w:rtl w:val="0"/>
        </w:rPr>
      </w:r>
    </w:p>
    <w:p w:rsidR="00000000" w:rsidDel="00000000" w:rsidP="00000000" w:rsidRDefault="00000000" w:rsidRPr="00000000" w14:paraId="0000016B">
      <w:pPr>
        <w:shd w:fill="ffffff" w:val="clear"/>
        <w:spacing w:after="0" w:before="240" w:line="360" w:lineRule="auto"/>
        <w:ind w:left="567" w:right="900" w:firstLine="0"/>
        <w:jc w:val="both"/>
        <w:rPr>
          <w:color w:val="222222"/>
          <w:sz w:val="24"/>
          <w:szCs w:val="24"/>
        </w:rPr>
      </w:pPr>
      <w:r w:rsidDel="00000000" w:rsidR="00000000" w:rsidRPr="00000000">
        <w:rPr>
          <w:rFonts w:ascii="Palatino Linotype" w:cs="Palatino Linotype" w:eastAsia="Palatino Linotype" w:hAnsi="Palatino Linotype"/>
          <w:b w:val="1"/>
          <w:i w:val="1"/>
          <w:color w:val="222222"/>
          <w:rtl w:val="0"/>
        </w:rPr>
        <w:t xml:space="preserve">“El número de ficha de identificación única de los trabajadores es información de carácter confidencial.</w:t>
      </w:r>
      <w:r w:rsidDel="00000000" w:rsidR="00000000" w:rsidRPr="00000000">
        <w:rPr>
          <w:rFonts w:ascii="Palatino Linotype" w:cs="Palatino Linotype" w:eastAsia="Palatino Linotype" w:hAnsi="Palatino Linotype"/>
          <w:i w:val="1"/>
          <w:color w:val="222222"/>
          <w:rtl w:val="0"/>
        </w:rPr>
        <w:t xml:space="preserve"> </w:t>
      </w:r>
      <w:r w:rsidDel="00000000" w:rsidR="00000000" w:rsidRPr="00000000">
        <w:rPr>
          <w:rFonts w:ascii="Palatino Linotype" w:cs="Palatino Linotype" w:eastAsia="Palatino Linotype" w:hAnsi="Palatino Linotype"/>
          <w:i w:val="1"/>
          <w:color w:val="222222"/>
          <w:u w:val="single"/>
          <w:rtl w:val="0"/>
        </w:rPr>
        <w:t xml:space="preserve">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Del="00000000" w:rsidR="00000000" w:rsidRPr="00000000">
        <w:rPr>
          <w:rFonts w:ascii="Palatino Linotype" w:cs="Palatino Linotype" w:eastAsia="Palatino Linotype" w:hAnsi="Palatino Linotype"/>
          <w:i w:val="1"/>
          <w:color w:val="222222"/>
          <w:rtl w:val="0"/>
        </w:rPr>
        <w:t xml:space="preserve">, </w:t>
      </w:r>
      <w:r w:rsidDel="00000000" w:rsidR="00000000" w:rsidRPr="00000000">
        <w:rPr>
          <w:rFonts w:ascii="Palatino Linotype" w:cs="Palatino Linotype" w:eastAsia="Palatino Linotype" w:hAnsi="Palatino Linotype"/>
          <w:i w:val="1"/>
          <w:color w:val="222222"/>
          <w:u w:val="single"/>
          <w:rtl w:val="0"/>
        </w:rPr>
        <w:t xml:space="preserve">dicha información es susceptible de clasificarse con el carácter de confidencial</w:t>
      </w:r>
      <w:r w:rsidDel="00000000" w:rsidR="00000000" w:rsidRPr="00000000">
        <w:rPr>
          <w:rFonts w:ascii="Palatino Linotype" w:cs="Palatino Linotype" w:eastAsia="Palatino Linotype" w:hAnsi="Palatino Linotype"/>
          <w:i w:val="1"/>
          <w:color w:val="222222"/>
          <w:rtl w:val="0"/>
        </w:rPr>
        <w:t xml:space="preserve">, en términos de lo establecido en el artículo 18, fracción II de la Ley Federal de Transparencia y Acceso a la Información Pública Gubernamental, en virtud de que a través de la misma es </w:t>
      </w:r>
      <w:r w:rsidDel="00000000" w:rsidR="00000000" w:rsidRPr="00000000">
        <w:rPr>
          <w:rFonts w:ascii="Palatino Linotype" w:cs="Palatino Linotype" w:eastAsia="Palatino Linotype" w:hAnsi="Palatino Linotype"/>
          <w:i w:val="1"/>
          <w:color w:val="222222"/>
          <w:sz w:val="24"/>
          <w:szCs w:val="24"/>
          <w:rtl w:val="0"/>
        </w:rPr>
        <w:t xml:space="preserve">posible conocer información personal de su titular.” (Sic)</w:t>
      </w:r>
      <w:r w:rsidDel="00000000" w:rsidR="00000000" w:rsidRPr="00000000">
        <w:rPr>
          <w:rtl w:val="0"/>
        </w:rPr>
      </w:r>
    </w:p>
    <w:p w:rsidR="00000000" w:rsidDel="00000000" w:rsidP="00000000" w:rsidRDefault="00000000" w:rsidRPr="00000000" w14:paraId="0000016C">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6D">
      <w:pPr>
        <w:spacing w:after="0" w:line="360" w:lineRule="auto"/>
        <w:ind w:right="-93"/>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Al respecto, es de señalar que </w:t>
      </w:r>
      <w:r w:rsidDel="00000000" w:rsidR="00000000" w:rsidRPr="00000000">
        <w:rPr>
          <w:rFonts w:ascii="Palatino Linotype" w:cs="Palatino Linotype" w:eastAsia="Palatino Linotype" w:hAnsi="Palatino Linotype"/>
          <w:b w:val="1"/>
          <w:sz w:val="24"/>
          <w:szCs w:val="24"/>
          <w:rtl w:val="0"/>
        </w:rPr>
        <w:t xml:space="preserve">la firma </w:t>
      </w:r>
      <w:r w:rsidDel="00000000" w:rsidR="00000000" w:rsidRPr="00000000">
        <w:rPr>
          <w:rFonts w:ascii="Palatino Linotype" w:cs="Palatino Linotype" w:eastAsia="Palatino Linotype" w:hAnsi="Palatino Linotype"/>
          <w:sz w:val="24"/>
          <w:szCs w:val="24"/>
          <w:rtl w:val="0"/>
        </w:rPr>
        <w:t xml:space="preserve">es considerada un dato personal, al tratarse de información gráfica a través de la cual su titular exterioriza su voluntad en actos públicos y privados; no obstante, en el presente caso, dicho dato, es de la autoridad emisora del comprobante de los arqueos de caja. </w:t>
      </w:r>
    </w:p>
    <w:p w:rsidR="00000000" w:rsidDel="00000000" w:rsidP="00000000" w:rsidRDefault="00000000" w:rsidRPr="00000000" w14:paraId="0000016E">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6F">
      <w:pPr>
        <w:spacing w:after="0" w:line="360" w:lineRule="auto"/>
        <w:ind w:right="-93"/>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Al respecto, este Instituto, considera que entregar la firmas del servidor público, si abona a la transparencia, dado que con esta se acredita que fue emitida por autoridad competente en uso de las facultades que le otorga la legislación; por lo que, guarda cierto interés público dar a conocer la firma, dado que le da validez al documento.</w:t>
      </w:r>
    </w:p>
    <w:p w:rsidR="00000000" w:rsidDel="00000000" w:rsidP="00000000" w:rsidRDefault="00000000" w:rsidRPr="00000000" w14:paraId="00000170">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71">
      <w:pPr>
        <w:spacing w:after="0" w:line="360" w:lineRule="auto"/>
        <w:ind w:right="-93"/>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lo que, se considera que, en el presente caso, al dar validez al documento en cuestión, la firma del servidor público guarda el carácter de público y, por lo tanto, no actualiza la causal de clasificación prevista en el artículo 143, fracción I, de la Ley de Transparencia y Acceso a la Información Pública del Estado de México y Municipios.</w:t>
      </w:r>
    </w:p>
    <w:p w:rsidR="00000000" w:rsidDel="00000000" w:rsidP="00000000" w:rsidRDefault="00000000" w:rsidRPr="00000000" w14:paraId="00000172">
      <w:pPr>
        <w:spacing w:after="0" w:line="360" w:lineRule="auto"/>
        <w:ind w:right="-93"/>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73">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Sirve de sustento a lo anterior el Criterio de Interpretación 02/19 emitido por el Instituto Nacional de Transparencia, Acceso a la Información y Protección de Datos Personales, cuyo rubro y texto establecen lo siguiente:</w:t>
      </w:r>
    </w:p>
    <w:p w:rsidR="00000000" w:rsidDel="00000000" w:rsidP="00000000" w:rsidRDefault="00000000" w:rsidRPr="00000000" w14:paraId="00000174">
      <w:pPr>
        <w:spacing w:line="276" w:lineRule="auto"/>
        <w:ind w:right="-93"/>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5">
      <w:pPr>
        <w:spacing w:after="0" w:line="360" w:lineRule="auto"/>
        <w:ind w:left="1134" w:right="104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FIRMA Y RÚBRICA DE SERVIDORES PÚBLICOS.</w:t>
      </w:r>
      <w:r w:rsidDel="00000000" w:rsidR="00000000" w:rsidRPr="00000000">
        <w:rPr>
          <w:rFonts w:ascii="Palatino Linotype" w:cs="Palatino Linotype" w:eastAsia="Palatino Linotype" w:hAnsi="Palatino Linotype"/>
          <w:i w:val="1"/>
          <w:rtl w:val="0"/>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rsidR="00000000" w:rsidDel="00000000" w:rsidP="00000000" w:rsidRDefault="00000000" w:rsidRPr="00000000" w14:paraId="00000176">
      <w:pPr>
        <w:spacing w:after="0" w:before="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77">
      <w:pPr>
        <w:spacing w:after="0" w:before="0" w:line="360" w:lineRule="auto"/>
        <w:jc w:val="both"/>
        <w:rPr>
          <w:rFonts w:ascii="Palatino Linotype" w:cs="Palatino Linotype" w:eastAsia="Palatino Linotype" w:hAnsi="Palatino Linotype"/>
          <w:sz w:val="24"/>
          <w:szCs w:val="24"/>
          <w:highlight w:val="white"/>
        </w:rPr>
      </w:pPr>
      <w:r w:rsidDel="00000000" w:rsidR="00000000" w:rsidRPr="00000000">
        <w:rPr>
          <w:rFonts w:ascii="Palatino Linotype" w:cs="Palatino Linotype" w:eastAsia="Palatino Linotype" w:hAnsi="Palatino Linotype"/>
          <w:sz w:val="24"/>
          <w:szCs w:val="24"/>
          <w:rtl w:val="0"/>
        </w:rPr>
        <w:t xml:space="preserve">Al respecto, se destaca que la versión pública que elabore el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debe cumplir con las formalidades exigidas en la Ley, por lo que para tal efecto emitirá el Acuerdo del Comité de Transparencia en términos de la Ley de Transparencia y Acceso a la Información Pública del Estado de México y Municipios, y los Lineamientos Generales en Materia de Clasificación y Desclasificación de la Información, Así como para la elaboración de versiones públicas emitidos por el Consejo Nacional de Transparencia, con el cual sustentara la clasificación de datos y con ello la "versión pública" de los documentos materia de las solicitudes</w:t>
      </w:r>
      <w:r w:rsidDel="00000000" w:rsidR="00000000" w:rsidRPr="00000000">
        <w:rPr>
          <w:rFonts w:ascii="Palatino Linotype" w:cs="Palatino Linotype" w:eastAsia="Palatino Linotype" w:hAnsi="Palatino Linotype"/>
          <w:sz w:val="24"/>
          <w:szCs w:val="24"/>
          <w:highlight w:val="white"/>
          <w:rtl w:val="0"/>
        </w:rPr>
        <w:t xml:space="preserve">.</w:t>
      </w:r>
    </w:p>
    <w:p w:rsidR="00000000" w:rsidDel="00000000" w:rsidP="00000000" w:rsidRDefault="00000000" w:rsidRPr="00000000" w14:paraId="00000178">
      <w:pPr>
        <w:spacing w:after="0" w:before="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79">
      <w:pPr>
        <w:spacing w:after="0" w:before="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Efectivamente, cuando se clasifica información como confidencial o reservada es importante someterlo al Comité de Transparencia, quien debe confirmar, modificar o revocar la clasificación.</w:t>
      </w:r>
    </w:p>
    <w:p w:rsidR="00000000" w:rsidDel="00000000" w:rsidP="00000000" w:rsidRDefault="00000000" w:rsidRPr="00000000" w14:paraId="0000017A">
      <w:pPr>
        <w:shd w:fill="ffffff" w:val="clear"/>
        <w:spacing w:after="0" w:before="0" w:line="360" w:lineRule="auto"/>
        <w:ind w:right="51"/>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7B">
      <w:pPr>
        <w:shd w:fill="ffffff" w:val="clear"/>
        <w:spacing w:after="0" w:before="0" w:line="360" w:lineRule="auto"/>
        <w:ind w:right="51"/>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lo tanto, la entrega de documentos en su versión pública debe acompañarse necesariamente del Acuerdo del Comité de Transparencia que la sustente, en el que se expongan los fundamentos y razonamientos que llevaron al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tl w:val="0"/>
        </w:rPr>
      </w:r>
    </w:p>
    <w:p w:rsidR="00000000" w:rsidDel="00000000" w:rsidP="00000000" w:rsidRDefault="00000000" w:rsidRPr="00000000" w14:paraId="0000017C">
      <w:pPr>
        <w:spacing w:after="0" w:before="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7D">
      <w:pPr>
        <w:spacing w:after="0" w:before="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 </w:t>
      </w:r>
    </w:p>
    <w:p w:rsidR="00000000" w:rsidDel="00000000" w:rsidP="00000000" w:rsidRDefault="00000000" w:rsidRPr="00000000" w14:paraId="0000017E">
      <w:pPr>
        <w:spacing w:after="0" w:before="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7F">
      <w:pPr>
        <w:spacing w:after="0" w:before="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000000" w:rsidDel="00000000" w:rsidP="00000000" w:rsidRDefault="00000000" w:rsidRPr="00000000" w14:paraId="00000180">
      <w:pPr>
        <w:spacing w:after="0" w:before="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81">
      <w:pPr>
        <w:spacing w:after="0" w:before="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Entorno a lo que aquí nos interesa, los Lineamientos Quincuagésimo sexto, Quincuagésimo séptimo y Quincuagésimo octavo, establecen lo siguiente:</w:t>
      </w:r>
    </w:p>
    <w:p w:rsidR="00000000" w:rsidDel="00000000" w:rsidP="00000000" w:rsidRDefault="00000000" w:rsidRPr="00000000" w14:paraId="00000182">
      <w:pPr>
        <w:spacing w:after="0" w:before="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83">
      <w:pPr>
        <w:spacing w:after="120" w:before="0"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“Quincuagésimo sexto</w:t>
      </w:r>
      <w:r w:rsidDel="00000000" w:rsidR="00000000" w:rsidRPr="00000000">
        <w:rPr>
          <w:rFonts w:ascii="Palatino Linotype" w:cs="Palatino Linotype" w:eastAsia="Palatino Linotype" w:hAnsi="Palatino Linotype"/>
          <w:b w:val="1"/>
          <w:i w:val="1"/>
          <w:rtl w:val="0"/>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r w:rsidDel="00000000" w:rsidR="00000000" w:rsidRPr="00000000">
        <w:rPr>
          <w:rtl w:val="0"/>
        </w:rPr>
      </w:r>
    </w:p>
    <w:p w:rsidR="00000000" w:rsidDel="00000000" w:rsidP="00000000" w:rsidRDefault="00000000" w:rsidRPr="00000000" w14:paraId="00000184">
      <w:pPr>
        <w:spacing w:after="120" w:before="120"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Quincuagésimo séptimo. Se considera, en principio, como información pública y no podrá omitirse de las versiones públicas la siguiente: </w:t>
      </w:r>
    </w:p>
    <w:p w:rsidR="00000000" w:rsidDel="00000000" w:rsidP="00000000" w:rsidRDefault="00000000" w:rsidRPr="00000000" w14:paraId="00000185">
      <w:pPr>
        <w:spacing w:after="120" w:before="120"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La relativa a las Obligaciones de Transparencia que contempla el Título V de la Ley General y las demás disposiciones legales aplicables; </w:t>
      </w:r>
    </w:p>
    <w:p w:rsidR="00000000" w:rsidDel="00000000" w:rsidP="00000000" w:rsidRDefault="00000000" w:rsidRPr="00000000" w14:paraId="00000186">
      <w:pPr>
        <w:spacing w:after="120" w:before="120"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El nombre de los servidores públicos en los documentos, y sus firmas autógrafas, cuando sean utilizados en el ejercicio de las facultades conferidas para el desempeño del servicio público, y </w:t>
      </w:r>
    </w:p>
    <w:p w:rsidR="00000000" w:rsidDel="00000000" w:rsidP="00000000" w:rsidRDefault="00000000" w:rsidRPr="00000000" w14:paraId="00000187">
      <w:pPr>
        <w:spacing w:after="120" w:before="120"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La información que documente decisiones y los actos de autoridad concluidos de los sujetos obligados, así como el ejercicio de las facultades o actividades de los servidores públicos, de manera que se pueda valorar el desempeño de los mismos.</w:t>
      </w:r>
    </w:p>
    <w:p w:rsidR="00000000" w:rsidDel="00000000" w:rsidP="00000000" w:rsidRDefault="00000000" w:rsidRPr="00000000" w14:paraId="00000188">
      <w:pPr>
        <w:spacing w:after="120" w:before="120"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Lo anterior, siempre y cuando no se acredite alguna causal de clasificación, prevista en las leyes o en los tratados internaciones suscritos por el Estado mexicano. </w:t>
      </w:r>
    </w:p>
    <w:p w:rsidR="00000000" w:rsidDel="00000000" w:rsidP="00000000" w:rsidRDefault="00000000" w:rsidRPr="00000000" w14:paraId="00000189">
      <w:pPr>
        <w:spacing w:after="0" w:before="120" w:line="360" w:lineRule="auto"/>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Quincuagésimo octavo. Los sujetos obligados garantizarán que los sistemas o medios empleados para eliminar la información en las versiones públicas no permitan la recuperación o visualización de la misma.”</w:t>
      </w:r>
    </w:p>
    <w:p w:rsidR="00000000" w:rsidDel="00000000" w:rsidP="00000000" w:rsidRDefault="00000000" w:rsidRPr="00000000" w14:paraId="0000018A">
      <w:pPr>
        <w:spacing w:after="0" w:before="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8B">
      <w:pPr>
        <w:spacing w:after="0" w:before="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Por lo tanto, </w:t>
      </w:r>
      <w:r w:rsidDel="00000000" w:rsidR="00000000" w:rsidRPr="00000000">
        <w:rPr>
          <w:rFonts w:ascii="Palatino Linotype" w:cs="Palatino Linotype" w:eastAsia="Palatino Linotype" w:hAnsi="Palatino Linotype"/>
          <w:b w:val="1"/>
          <w:sz w:val="24"/>
          <w:szCs w:val="24"/>
          <w:rtl w:val="0"/>
        </w:rPr>
        <w:t xml:space="preserve">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w:t>
      </w:r>
      <w:r w:rsidDel="00000000" w:rsidR="00000000" w:rsidRPr="00000000">
        <w:rPr>
          <w:rFonts w:ascii="Palatino Linotype" w:cs="Palatino Linotype" w:eastAsia="Palatino Linotype" w:hAnsi="Palatino Linotype"/>
          <w:sz w:val="24"/>
          <w:szCs w:val="24"/>
          <w:rtl w:val="0"/>
        </w:rPr>
        <w:t xml:space="preserve">,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000000" w:rsidDel="00000000" w:rsidP="00000000" w:rsidRDefault="00000000" w:rsidRPr="00000000" w14:paraId="0000018C">
      <w:pPr>
        <w:spacing w:after="0" w:before="0" w:line="360" w:lineRule="auto"/>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8D">
      <w:pPr>
        <w:spacing w:after="240" w:before="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En relación directa con ello, los Lineamientos en estudio establecen los formatos para la clasificación parcial y total de los documentos, que atienden a lo siguiente:</w:t>
      </w:r>
    </w:p>
    <w:tbl>
      <w:tblPr>
        <w:tblStyle w:val="Table2"/>
        <w:tblW w:w="8828.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846"/>
        <w:gridCol w:w="3568"/>
        <w:gridCol w:w="968"/>
        <w:gridCol w:w="3446"/>
        <w:tblGridChange w:id="0">
          <w:tblGrid>
            <w:gridCol w:w="846"/>
            <w:gridCol w:w="3568"/>
            <w:gridCol w:w="968"/>
            <w:gridCol w:w="3446"/>
          </w:tblGrid>
        </w:tblGridChange>
      </w:tblGrid>
      <w:tr>
        <w:trPr>
          <w:cantSplit w:val="0"/>
          <w:tblHeader w:val="0"/>
        </w:trPr>
        <w:tc>
          <w:tcPr>
            <w:gridSpan w:val="2"/>
          </w:tcPr>
          <w:p w:rsidR="00000000" w:rsidDel="00000000" w:rsidP="00000000" w:rsidRDefault="00000000" w:rsidRPr="00000000" w14:paraId="0000018E">
            <w:pPr>
              <w:jc w:val="center"/>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Parcial</w:t>
            </w:r>
          </w:p>
        </w:tc>
        <w:tc>
          <w:tcPr>
            <w:gridSpan w:val="2"/>
          </w:tcPr>
          <w:p w:rsidR="00000000" w:rsidDel="00000000" w:rsidP="00000000" w:rsidRDefault="00000000" w:rsidRPr="00000000" w14:paraId="00000190">
            <w:pPr>
              <w:jc w:val="center"/>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Total</w:t>
            </w:r>
          </w:p>
        </w:tc>
      </w:tr>
      <w:tr>
        <w:trPr>
          <w:cantSplit w:val="0"/>
          <w:tblHeader w:val="0"/>
        </w:trPr>
        <w:tc>
          <w:tcPr/>
          <w:p w:rsidR="00000000" w:rsidDel="00000000" w:rsidP="00000000" w:rsidRDefault="00000000" w:rsidRPr="00000000" w14:paraId="00000192">
            <w:pPr>
              <w:jc w:val="center"/>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Concepto</w:t>
            </w:r>
          </w:p>
        </w:tc>
        <w:tc>
          <w:tcPr/>
          <w:p w:rsidR="00000000" w:rsidDel="00000000" w:rsidP="00000000" w:rsidRDefault="00000000" w:rsidRPr="00000000" w14:paraId="00000193">
            <w:pPr>
              <w:jc w:val="center"/>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Dónde</w:t>
            </w:r>
          </w:p>
        </w:tc>
        <w:tc>
          <w:tcPr/>
          <w:p w:rsidR="00000000" w:rsidDel="00000000" w:rsidP="00000000" w:rsidRDefault="00000000" w:rsidRPr="00000000" w14:paraId="00000194">
            <w:pPr>
              <w:jc w:val="center"/>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Concepto</w:t>
            </w:r>
          </w:p>
        </w:tc>
        <w:tc>
          <w:tcPr/>
          <w:p w:rsidR="00000000" w:rsidDel="00000000" w:rsidP="00000000" w:rsidRDefault="00000000" w:rsidRPr="00000000" w14:paraId="00000195">
            <w:pPr>
              <w:jc w:val="center"/>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Dónde</w:t>
            </w:r>
          </w:p>
        </w:tc>
      </w:tr>
      <w:tr>
        <w:trPr>
          <w:cantSplit w:val="0"/>
          <w:tblHeader w:val="0"/>
        </w:trPr>
        <w:tc>
          <w:tcPr>
            <w:gridSpan w:val="4"/>
          </w:tcPr>
          <w:p w:rsidR="00000000" w:rsidDel="00000000" w:rsidP="00000000" w:rsidRDefault="00000000" w:rsidRPr="00000000" w14:paraId="00000196">
            <w:pPr>
              <w:jc w:val="center"/>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Sello oficial o logotipo del sujeto obligado</w:t>
            </w:r>
          </w:p>
        </w:tc>
      </w:tr>
      <w:tr>
        <w:trPr>
          <w:cantSplit w:val="0"/>
          <w:tblHeader w:val="0"/>
        </w:trPr>
        <w:tc>
          <w:tcPr/>
          <w:p w:rsidR="00000000" w:rsidDel="00000000" w:rsidP="00000000" w:rsidRDefault="00000000" w:rsidRPr="00000000" w14:paraId="0000019A">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Fecha de clasificación</w:t>
            </w:r>
          </w:p>
        </w:tc>
        <w:tc>
          <w:tcPr/>
          <w:p w:rsidR="00000000" w:rsidDel="00000000" w:rsidP="00000000" w:rsidRDefault="00000000" w:rsidRPr="00000000" w14:paraId="0000019B">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anotará la fecha en la que el Comité de Transparencia confirmó la clasificación del documento, en su caso.</w:t>
            </w:r>
          </w:p>
        </w:tc>
        <w:tc>
          <w:tcPr/>
          <w:p w:rsidR="00000000" w:rsidDel="00000000" w:rsidP="00000000" w:rsidRDefault="00000000" w:rsidRPr="00000000" w14:paraId="0000019C">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Fecha de clasificación</w:t>
            </w:r>
          </w:p>
        </w:tc>
        <w:tc>
          <w:tcPr/>
          <w:p w:rsidR="00000000" w:rsidDel="00000000" w:rsidP="00000000" w:rsidRDefault="00000000" w:rsidRPr="00000000" w14:paraId="0000019D">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anotará la fecha en la que el Comité de Transparencia confirmó la clasificación del documento, en su caso.</w:t>
            </w:r>
          </w:p>
        </w:tc>
      </w:tr>
      <w:tr>
        <w:trPr>
          <w:cantSplit w:val="0"/>
          <w:tblHeader w:val="0"/>
        </w:trPr>
        <w:tc>
          <w:tcPr/>
          <w:p w:rsidR="00000000" w:rsidDel="00000000" w:rsidP="00000000" w:rsidRDefault="00000000" w:rsidRPr="00000000" w14:paraId="0000019E">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Área</w:t>
            </w:r>
          </w:p>
        </w:tc>
        <w:tc>
          <w:tcPr/>
          <w:p w:rsidR="00000000" w:rsidDel="00000000" w:rsidP="00000000" w:rsidRDefault="00000000" w:rsidRPr="00000000" w14:paraId="0000019F">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señalará el nombre del área del cual es titular quien clasifica.</w:t>
            </w:r>
          </w:p>
        </w:tc>
        <w:tc>
          <w:tcPr/>
          <w:p w:rsidR="00000000" w:rsidDel="00000000" w:rsidP="00000000" w:rsidRDefault="00000000" w:rsidRPr="00000000" w14:paraId="000001A0">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Área</w:t>
            </w:r>
          </w:p>
        </w:tc>
        <w:tc>
          <w:tcPr/>
          <w:p w:rsidR="00000000" w:rsidDel="00000000" w:rsidP="00000000" w:rsidRDefault="00000000" w:rsidRPr="00000000" w14:paraId="000001A1">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señalará el nombre del área de la cual es el titular quien clasifica.</w:t>
            </w:r>
          </w:p>
        </w:tc>
      </w:tr>
      <w:tr>
        <w:trPr>
          <w:cantSplit w:val="0"/>
          <w:tblHeader w:val="0"/>
        </w:trPr>
        <w:tc>
          <w:tcPr/>
          <w:p w:rsidR="00000000" w:rsidDel="00000000" w:rsidP="00000000" w:rsidRDefault="00000000" w:rsidRPr="00000000" w14:paraId="000001A2">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Información reservada</w:t>
            </w:r>
          </w:p>
        </w:tc>
        <w:tc>
          <w:tcPr/>
          <w:p w:rsidR="00000000" w:rsidDel="00000000" w:rsidP="00000000" w:rsidRDefault="00000000" w:rsidRPr="00000000" w14:paraId="000001A3">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p w:rsidR="00000000" w:rsidDel="00000000" w:rsidP="00000000" w:rsidRDefault="00000000" w:rsidRPr="00000000" w14:paraId="000001A4">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Reservado</w:t>
            </w:r>
          </w:p>
        </w:tc>
        <w:tc>
          <w:tcPr/>
          <w:p w:rsidR="00000000" w:rsidDel="00000000" w:rsidP="00000000" w:rsidRDefault="00000000" w:rsidRPr="00000000" w14:paraId="000001A5">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Leyenda de información RESERVADA.</w:t>
            </w:r>
          </w:p>
        </w:tc>
      </w:tr>
      <w:tr>
        <w:trPr>
          <w:cantSplit w:val="0"/>
          <w:tblHeader w:val="0"/>
        </w:trPr>
        <w:tc>
          <w:tcPr/>
          <w:p w:rsidR="00000000" w:rsidDel="00000000" w:rsidP="00000000" w:rsidRDefault="00000000" w:rsidRPr="00000000" w14:paraId="000001A6">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Fundamento legal</w:t>
            </w:r>
          </w:p>
        </w:tc>
        <w:tc>
          <w:tcPr/>
          <w:p w:rsidR="00000000" w:rsidDel="00000000" w:rsidP="00000000" w:rsidRDefault="00000000" w:rsidRPr="00000000" w14:paraId="000001A7">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señalará el nombre del ordenamiento, el o los artículos, fracción(es), párrafo(s) con base en los cuales se sustente la reserva.</w:t>
            </w:r>
          </w:p>
        </w:tc>
        <w:tc>
          <w:tcPr/>
          <w:p w:rsidR="00000000" w:rsidDel="00000000" w:rsidP="00000000" w:rsidRDefault="00000000" w:rsidRPr="00000000" w14:paraId="000001A8">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Periodo de reserva</w:t>
            </w:r>
          </w:p>
        </w:tc>
        <w:tc>
          <w:tcPr/>
          <w:p w:rsidR="00000000" w:rsidDel="00000000" w:rsidP="00000000" w:rsidRDefault="00000000" w:rsidRPr="00000000" w14:paraId="000001A9">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anotará el número de años o meses por los que se mantendrá el documento o las partes del mismo como reservado. Si el expediente no es reservado, sino confidencial, deberá tacharse este apartado.</w:t>
            </w:r>
          </w:p>
        </w:tc>
      </w:tr>
      <w:tr>
        <w:trPr>
          <w:cantSplit w:val="0"/>
          <w:tblHeader w:val="0"/>
        </w:trPr>
        <w:tc>
          <w:tcPr/>
          <w:p w:rsidR="00000000" w:rsidDel="00000000" w:rsidP="00000000" w:rsidRDefault="00000000" w:rsidRPr="00000000" w14:paraId="000001AA">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Ampliación del periodo de reserva</w:t>
            </w:r>
          </w:p>
        </w:tc>
        <w:tc>
          <w:tcPr/>
          <w:p w:rsidR="00000000" w:rsidDel="00000000" w:rsidP="00000000" w:rsidRDefault="00000000" w:rsidRPr="00000000" w14:paraId="000001AB">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En caso de haber solicitado la ampliación del periodo de reserva originalmente establecido, se deberá anotar el número de años o meses por los que se amplía la reserva.</w:t>
            </w:r>
          </w:p>
        </w:tc>
        <w:tc>
          <w:tcPr/>
          <w:p w:rsidR="00000000" w:rsidDel="00000000" w:rsidP="00000000" w:rsidRDefault="00000000" w:rsidRPr="00000000" w14:paraId="000001AC">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Fundamento legal</w:t>
            </w:r>
          </w:p>
        </w:tc>
        <w:tc>
          <w:tcPr/>
          <w:p w:rsidR="00000000" w:rsidDel="00000000" w:rsidP="00000000" w:rsidRDefault="00000000" w:rsidRPr="00000000" w14:paraId="000001AD">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señalará el nombre del o de los ordenamientos jurídicos, el o los artículos, fracción(es), párrafo(s) con base en los cuales se sustenta la reserva.</w:t>
            </w:r>
          </w:p>
        </w:tc>
      </w:tr>
      <w:tr>
        <w:trPr>
          <w:cantSplit w:val="0"/>
          <w:tblHeader w:val="0"/>
        </w:trPr>
        <w:tc>
          <w:tcPr/>
          <w:p w:rsidR="00000000" w:rsidDel="00000000" w:rsidP="00000000" w:rsidRDefault="00000000" w:rsidRPr="00000000" w14:paraId="000001AE">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Confidencial</w:t>
            </w:r>
          </w:p>
        </w:tc>
        <w:tc>
          <w:tcPr/>
          <w:p w:rsidR="00000000" w:rsidDel="00000000" w:rsidP="00000000" w:rsidRDefault="00000000" w:rsidRPr="00000000" w14:paraId="000001AF">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p w:rsidR="00000000" w:rsidDel="00000000" w:rsidP="00000000" w:rsidRDefault="00000000" w:rsidRPr="00000000" w14:paraId="000001B0">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Ampliación del periodo de reserva</w:t>
            </w:r>
          </w:p>
        </w:tc>
        <w:tc>
          <w:tcPr/>
          <w:p w:rsidR="00000000" w:rsidDel="00000000" w:rsidP="00000000" w:rsidRDefault="00000000" w:rsidRPr="00000000" w14:paraId="000001B1">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En caso de haber solicitado la ampliación del periodo de reserva originalmente establecido, se deberá anotar el número de años o meses por los que se amplía la reserva.</w:t>
            </w:r>
          </w:p>
        </w:tc>
      </w:tr>
      <w:tr>
        <w:trPr>
          <w:cantSplit w:val="0"/>
          <w:tblHeader w:val="0"/>
        </w:trPr>
        <w:tc>
          <w:tcPr/>
          <w:p w:rsidR="00000000" w:rsidDel="00000000" w:rsidP="00000000" w:rsidRDefault="00000000" w:rsidRPr="00000000" w14:paraId="000001B2">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Fundamento legal</w:t>
            </w:r>
          </w:p>
        </w:tc>
        <w:tc>
          <w:tcPr/>
          <w:p w:rsidR="00000000" w:rsidDel="00000000" w:rsidP="00000000" w:rsidRDefault="00000000" w:rsidRPr="00000000" w14:paraId="000001B3">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señalará el nombre del ordenamiento, el o los artículos, fracción(es), párrafo(s) con base en los cuales se sustente la confidencialidad.</w:t>
            </w:r>
          </w:p>
        </w:tc>
        <w:tc>
          <w:tcPr/>
          <w:p w:rsidR="00000000" w:rsidDel="00000000" w:rsidP="00000000" w:rsidRDefault="00000000" w:rsidRPr="00000000" w14:paraId="000001B4">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Confidencial</w:t>
            </w:r>
          </w:p>
        </w:tc>
        <w:tc>
          <w:tcPr/>
          <w:p w:rsidR="00000000" w:rsidDel="00000000" w:rsidP="00000000" w:rsidRDefault="00000000" w:rsidRPr="00000000" w14:paraId="000001B5">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Leyenda de información CONFIDENCIAL.</w:t>
            </w:r>
          </w:p>
        </w:tc>
      </w:tr>
      <w:tr>
        <w:trPr>
          <w:cantSplit w:val="0"/>
          <w:tblHeader w:val="0"/>
        </w:trPr>
        <w:tc>
          <w:tcPr/>
          <w:p w:rsidR="00000000" w:rsidDel="00000000" w:rsidP="00000000" w:rsidRDefault="00000000" w:rsidRPr="00000000" w14:paraId="000001B6">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Rúbrica del titular del área</w:t>
            </w:r>
          </w:p>
        </w:tc>
        <w:tc>
          <w:tcPr/>
          <w:p w:rsidR="00000000" w:rsidDel="00000000" w:rsidP="00000000" w:rsidRDefault="00000000" w:rsidRPr="00000000" w14:paraId="000001B7">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Rúbrica autógrafa de quien clasifica.</w:t>
            </w:r>
          </w:p>
        </w:tc>
        <w:tc>
          <w:tcPr/>
          <w:p w:rsidR="00000000" w:rsidDel="00000000" w:rsidP="00000000" w:rsidRDefault="00000000" w:rsidRPr="00000000" w14:paraId="000001B8">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Fundamento legal</w:t>
            </w:r>
          </w:p>
        </w:tc>
        <w:tc>
          <w:tcPr/>
          <w:p w:rsidR="00000000" w:rsidDel="00000000" w:rsidP="00000000" w:rsidRDefault="00000000" w:rsidRPr="00000000" w14:paraId="000001B9">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señalará el nombre del o de los ordenamientos jurídicos, el o los artículos, fracción(es), párrafo(s) con base en los cuales se sustente la confidencialidad.</w:t>
            </w:r>
          </w:p>
        </w:tc>
      </w:tr>
      <w:tr>
        <w:trPr>
          <w:cantSplit w:val="0"/>
          <w:tblHeader w:val="0"/>
        </w:trPr>
        <w:tc>
          <w:tcPr/>
          <w:p w:rsidR="00000000" w:rsidDel="00000000" w:rsidP="00000000" w:rsidRDefault="00000000" w:rsidRPr="00000000" w14:paraId="000001BA">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Fecha de desclasificación</w:t>
            </w:r>
          </w:p>
        </w:tc>
        <w:tc>
          <w:tcPr/>
          <w:p w:rsidR="00000000" w:rsidDel="00000000" w:rsidP="00000000" w:rsidRDefault="00000000" w:rsidRPr="00000000" w14:paraId="000001BB">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anotará la fecha en que se desclasifica el documento.</w:t>
            </w:r>
          </w:p>
        </w:tc>
        <w:tc>
          <w:tcPr/>
          <w:p w:rsidR="00000000" w:rsidDel="00000000" w:rsidP="00000000" w:rsidRDefault="00000000" w:rsidRPr="00000000" w14:paraId="000001BC">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Rúbrica del titular del área</w:t>
            </w:r>
          </w:p>
        </w:tc>
        <w:tc>
          <w:tcPr/>
          <w:p w:rsidR="00000000" w:rsidDel="00000000" w:rsidP="00000000" w:rsidRDefault="00000000" w:rsidRPr="00000000" w14:paraId="000001BD">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Rúbrica autógrafa de quien clasifica.</w:t>
            </w:r>
          </w:p>
        </w:tc>
      </w:tr>
      <w:tr>
        <w:trPr>
          <w:cantSplit w:val="0"/>
          <w:tblHeader w:val="0"/>
        </w:trPr>
        <w:tc>
          <w:tcPr/>
          <w:p w:rsidR="00000000" w:rsidDel="00000000" w:rsidP="00000000" w:rsidRDefault="00000000" w:rsidRPr="00000000" w14:paraId="000001BE">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Rúbrica y cargo del servidor público</w:t>
            </w:r>
          </w:p>
        </w:tc>
        <w:tc>
          <w:tcPr/>
          <w:p w:rsidR="00000000" w:rsidDel="00000000" w:rsidP="00000000" w:rsidRDefault="00000000" w:rsidRPr="00000000" w14:paraId="000001BF">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Rúbrica autógrafa de quien desclasifica.</w:t>
            </w:r>
          </w:p>
        </w:tc>
        <w:tc>
          <w:tcPr/>
          <w:p w:rsidR="00000000" w:rsidDel="00000000" w:rsidP="00000000" w:rsidRDefault="00000000" w:rsidRPr="00000000" w14:paraId="000001C0">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Fecha de desclasificación</w:t>
            </w:r>
          </w:p>
        </w:tc>
        <w:tc>
          <w:tcPr/>
          <w:p w:rsidR="00000000" w:rsidDel="00000000" w:rsidP="00000000" w:rsidRDefault="00000000" w:rsidRPr="00000000" w14:paraId="000001C1">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anotará la fecha en que se desclasifica.</w:t>
            </w:r>
          </w:p>
        </w:tc>
      </w:tr>
      <w:tr>
        <w:trPr>
          <w:cantSplit w:val="0"/>
          <w:tblHeader w:val="0"/>
        </w:trPr>
        <w:tc>
          <w:tcPr/>
          <w:p w:rsidR="00000000" w:rsidDel="00000000" w:rsidP="00000000" w:rsidRDefault="00000000" w:rsidRPr="00000000" w14:paraId="000001C2">
            <w:pPr>
              <w:jc w:val="both"/>
              <w:rPr>
                <w:rFonts w:ascii="Palatino Linotype" w:cs="Palatino Linotype" w:eastAsia="Palatino Linotype" w:hAnsi="Palatino Linotype"/>
                <w:sz w:val="12"/>
                <w:szCs w:val="12"/>
              </w:rPr>
            </w:pPr>
            <w:r w:rsidDel="00000000" w:rsidR="00000000" w:rsidRPr="00000000">
              <w:rPr>
                <w:rtl w:val="0"/>
              </w:rPr>
            </w:r>
          </w:p>
        </w:tc>
        <w:tc>
          <w:tcPr/>
          <w:p w:rsidR="00000000" w:rsidDel="00000000" w:rsidP="00000000" w:rsidRDefault="00000000" w:rsidRPr="00000000" w14:paraId="000001C3">
            <w:pPr>
              <w:jc w:val="both"/>
              <w:rPr>
                <w:rFonts w:ascii="Palatino Linotype" w:cs="Palatino Linotype" w:eastAsia="Palatino Linotype" w:hAnsi="Palatino Linotype"/>
                <w:sz w:val="12"/>
                <w:szCs w:val="12"/>
              </w:rPr>
            </w:pPr>
            <w:r w:rsidDel="00000000" w:rsidR="00000000" w:rsidRPr="00000000">
              <w:rPr>
                <w:rtl w:val="0"/>
              </w:rPr>
            </w:r>
          </w:p>
        </w:tc>
        <w:tc>
          <w:tcPr/>
          <w:p w:rsidR="00000000" w:rsidDel="00000000" w:rsidP="00000000" w:rsidRDefault="00000000" w:rsidRPr="00000000" w14:paraId="000001C4">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Partes o secciones reservadas o confidenciales</w:t>
            </w:r>
          </w:p>
        </w:tc>
        <w:tc>
          <w:tcPr/>
          <w:p w:rsidR="00000000" w:rsidDel="00000000" w:rsidP="00000000" w:rsidRDefault="00000000" w:rsidRPr="00000000" w14:paraId="000001C5">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En caso que una vez desclasificado el expediente, subsistan partes o secciones del mismo reservadas o confidenciales, se señalará este hecho.</w:t>
            </w:r>
          </w:p>
        </w:tc>
      </w:tr>
      <w:tr>
        <w:trPr>
          <w:cantSplit w:val="0"/>
          <w:tblHeader w:val="0"/>
        </w:trPr>
        <w:tc>
          <w:tcPr/>
          <w:p w:rsidR="00000000" w:rsidDel="00000000" w:rsidP="00000000" w:rsidRDefault="00000000" w:rsidRPr="00000000" w14:paraId="000001C6">
            <w:pPr>
              <w:jc w:val="both"/>
              <w:rPr>
                <w:rFonts w:ascii="Palatino Linotype" w:cs="Palatino Linotype" w:eastAsia="Palatino Linotype" w:hAnsi="Palatino Linotype"/>
                <w:sz w:val="12"/>
                <w:szCs w:val="12"/>
              </w:rPr>
            </w:pPr>
            <w:r w:rsidDel="00000000" w:rsidR="00000000" w:rsidRPr="00000000">
              <w:rPr>
                <w:rtl w:val="0"/>
              </w:rPr>
            </w:r>
          </w:p>
        </w:tc>
        <w:tc>
          <w:tcPr/>
          <w:p w:rsidR="00000000" w:rsidDel="00000000" w:rsidP="00000000" w:rsidRDefault="00000000" w:rsidRPr="00000000" w14:paraId="000001C7">
            <w:pPr>
              <w:jc w:val="both"/>
              <w:rPr>
                <w:rFonts w:ascii="Palatino Linotype" w:cs="Palatino Linotype" w:eastAsia="Palatino Linotype" w:hAnsi="Palatino Linotype"/>
                <w:sz w:val="12"/>
                <w:szCs w:val="12"/>
              </w:rPr>
            </w:pPr>
            <w:r w:rsidDel="00000000" w:rsidR="00000000" w:rsidRPr="00000000">
              <w:rPr>
                <w:rtl w:val="0"/>
              </w:rPr>
            </w:r>
          </w:p>
        </w:tc>
        <w:tc>
          <w:tcPr/>
          <w:p w:rsidR="00000000" w:rsidDel="00000000" w:rsidP="00000000" w:rsidRDefault="00000000" w:rsidRPr="00000000" w14:paraId="000001C8">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Rúbrica y cargo del servidor público</w:t>
            </w:r>
          </w:p>
        </w:tc>
        <w:tc>
          <w:tcPr/>
          <w:p w:rsidR="00000000" w:rsidDel="00000000" w:rsidP="00000000" w:rsidRDefault="00000000" w:rsidRPr="00000000" w14:paraId="000001C9">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Rúbrica autógrafa de quien desclasifica.</w:t>
            </w:r>
          </w:p>
        </w:tc>
      </w:tr>
    </w:tbl>
    <w:p w:rsidR="00000000" w:rsidDel="00000000" w:rsidP="00000000" w:rsidRDefault="00000000" w:rsidRPr="00000000" w14:paraId="000001CA">
      <w:pPr>
        <w:spacing w:after="240" w:before="240" w:line="360" w:lineRule="auto"/>
        <w:jc w:val="both"/>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color w:val="000000"/>
          <w:sz w:val="24"/>
          <w:szCs w:val="24"/>
          <w:rtl w:val="0"/>
        </w:rPr>
        <w:t xml:space="preserve">Así, con fundamento en lo prescrito en los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r w:rsidDel="00000000" w:rsidR="00000000" w:rsidRPr="00000000">
        <w:rPr>
          <w:rtl w:val="0"/>
        </w:rPr>
      </w:r>
    </w:p>
    <w:p w:rsidR="00000000" w:rsidDel="00000000" w:rsidP="00000000" w:rsidRDefault="00000000" w:rsidRPr="00000000" w14:paraId="000001CB">
      <w:pPr>
        <w:spacing w:after="0" w:lineRule="auto"/>
        <w:ind w:left="-142" w:right="49" w:firstLine="0"/>
        <w:jc w:val="center"/>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b w:val="1"/>
          <w:sz w:val="28"/>
          <w:szCs w:val="28"/>
          <w:rtl w:val="0"/>
        </w:rPr>
        <w:t xml:space="preserve">R E S U E L V E:</w:t>
      </w:r>
    </w:p>
    <w:p w:rsidR="00000000" w:rsidDel="00000000" w:rsidP="00000000" w:rsidRDefault="00000000" w:rsidRPr="00000000" w14:paraId="000001CC">
      <w:pPr>
        <w:spacing w:after="240" w:before="240" w:line="360" w:lineRule="auto"/>
        <w:ind w:right="49"/>
        <w:jc w:val="both"/>
        <w:rPr>
          <w:rFonts w:ascii="Palatino Linotype" w:cs="Palatino Linotype" w:eastAsia="Palatino Linotype" w:hAnsi="Palatino Linotype"/>
          <w:color w:val="222222"/>
          <w:sz w:val="24"/>
          <w:szCs w:val="24"/>
          <w:highlight w:val="white"/>
        </w:rPr>
      </w:pPr>
      <w:r w:rsidDel="00000000" w:rsidR="00000000" w:rsidRPr="00000000">
        <w:rPr>
          <w:rFonts w:ascii="Palatino Linotype" w:cs="Palatino Linotype" w:eastAsia="Palatino Linotype" w:hAnsi="Palatino Linotype"/>
          <w:b w:val="1"/>
          <w:sz w:val="24"/>
          <w:szCs w:val="24"/>
          <w:rtl w:val="0"/>
        </w:rPr>
        <w:t xml:space="preserve">PRIMERO. </w:t>
      </w:r>
      <w:r w:rsidDel="00000000" w:rsidR="00000000" w:rsidRPr="00000000">
        <w:rPr>
          <w:rFonts w:ascii="Palatino Linotype" w:cs="Palatino Linotype" w:eastAsia="Palatino Linotype" w:hAnsi="Palatino Linotype"/>
          <w:color w:val="222222"/>
          <w:sz w:val="24"/>
          <w:szCs w:val="24"/>
          <w:highlight w:val="white"/>
          <w:rtl w:val="0"/>
        </w:rPr>
        <w:t xml:space="preserve">Resultan parcialmente fundados los motivos de inconformidad aducidos por el </w:t>
      </w:r>
      <w:r w:rsidDel="00000000" w:rsidR="00000000" w:rsidRPr="00000000">
        <w:rPr>
          <w:rFonts w:ascii="Palatino Linotype" w:cs="Palatino Linotype" w:eastAsia="Palatino Linotype" w:hAnsi="Palatino Linotype"/>
          <w:b w:val="1"/>
          <w:color w:val="222222"/>
          <w:sz w:val="24"/>
          <w:szCs w:val="24"/>
          <w:highlight w:val="white"/>
          <w:rtl w:val="0"/>
        </w:rPr>
        <w:t xml:space="preserve">RECURRENTE</w:t>
      </w:r>
      <w:r w:rsidDel="00000000" w:rsidR="00000000" w:rsidRPr="00000000">
        <w:rPr>
          <w:rFonts w:ascii="Palatino Linotype" w:cs="Palatino Linotype" w:eastAsia="Palatino Linotype" w:hAnsi="Palatino Linotype"/>
          <w:color w:val="222222"/>
          <w:sz w:val="24"/>
          <w:szCs w:val="24"/>
          <w:highlight w:val="white"/>
          <w:rtl w:val="0"/>
        </w:rPr>
        <w:t xml:space="preserve"> en los recursos de revisión por lo que se </w:t>
      </w:r>
      <w:r w:rsidDel="00000000" w:rsidR="00000000" w:rsidRPr="00000000">
        <w:rPr>
          <w:rFonts w:ascii="Palatino Linotype" w:cs="Palatino Linotype" w:eastAsia="Palatino Linotype" w:hAnsi="Palatino Linotype"/>
          <w:b w:val="1"/>
          <w:color w:val="222222"/>
          <w:sz w:val="24"/>
          <w:szCs w:val="24"/>
          <w:highlight w:val="white"/>
          <w:rtl w:val="0"/>
        </w:rPr>
        <w:t xml:space="preserve">MODIFICAN</w:t>
      </w:r>
      <w:r w:rsidDel="00000000" w:rsidR="00000000" w:rsidRPr="00000000">
        <w:rPr>
          <w:rFonts w:ascii="Palatino Linotype" w:cs="Palatino Linotype" w:eastAsia="Palatino Linotype" w:hAnsi="Palatino Linotype"/>
          <w:color w:val="222222"/>
          <w:sz w:val="24"/>
          <w:szCs w:val="24"/>
          <w:highlight w:val="white"/>
          <w:rtl w:val="0"/>
        </w:rPr>
        <w:t xml:space="preserve"> las respuesta emitidas en los recursos de revisión </w:t>
      </w:r>
      <w:r w:rsidDel="00000000" w:rsidR="00000000" w:rsidRPr="00000000">
        <w:rPr>
          <w:rFonts w:ascii="Palatino Linotype" w:cs="Palatino Linotype" w:eastAsia="Palatino Linotype" w:hAnsi="Palatino Linotype"/>
          <w:b w:val="1"/>
          <w:color w:val="222222"/>
          <w:sz w:val="24"/>
          <w:szCs w:val="24"/>
          <w:highlight w:val="white"/>
          <w:rtl w:val="0"/>
        </w:rPr>
        <w:t xml:space="preserve">04189/INFOEM/IP/RR/2022, 04190/INFOEM/IP/RR/2022  04191/INFOEM/IP/RR/2022 </w:t>
      </w:r>
      <w:r w:rsidDel="00000000" w:rsidR="00000000" w:rsidRPr="00000000">
        <w:rPr>
          <w:rFonts w:ascii="Palatino Linotype" w:cs="Palatino Linotype" w:eastAsia="Palatino Linotype" w:hAnsi="Palatino Linotype"/>
          <w:color w:val="222222"/>
          <w:sz w:val="24"/>
          <w:szCs w:val="24"/>
          <w:highlight w:val="white"/>
          <w:rtl w:val="0"/>
        </w:rPr>
        <w:t xml:space="preserve">y se </w:t>
      </w:r>
      <w:r w:rsidDel="00000000" w:rsidR="00000000" w:rsidRPr="00000000">
        <w:rPr>
          <w:rFonts w:ascii="Palatino Linotype" w:cs="Palatino Linotype" w:eastAsia="Palatino Linotype" w:hAnsi="Palatino Linotype"/>
          <w:b w:val="1"/>
          <w:color w:val="222222"/>
          <w:sz w:val="24"/>
          <w:szCs w:val="24"/>
          <w:highlight w:val="white"/>
          <w:rtl w:val="0"/>
        </w:rPr>
        <w:t xml:space="preserve">REVOCA </w:t>
      </w:r>
      <w:r w:rsidDel="00000000" w:rsidR="00000000" w:rsidRPr="00000000">
        <w:rPr>
          <w:rFonts w:ascii="Palatino Linotype" w:cs="Palatino Linotype" w:eastAsia="Palatino Linotype" w:hAnsi="Palatino Linotype"/>
          <w:color w:val="222222"/>
          <w:sz w:val="24"/>
          <w:szCs w:val="24"/>
          <w:highlight w:val="white"/>
          <w:rtl w:val="0"/>
        </w:rPr>
        <w:t xml:space="preserve">la respuesta emitida en el recurso </w:t>
      </w:r>
      <w:r w:rsidDel="00000000" w:rsidR="00000000" w:rsidRPr="00000000">
        <w:rPr>
          <w:rFonts w:ascii="Palatino Linotype" w:cs="Palatino Linotype" w:eastAsia="Palatino Linotype" w:hAnsi="Palatino Linotype"/>
          <w:b w:val="1"/>
          <w:color w:val="222222"/>
          <w:sz w:val="24"/>
          <w:szCs w:val="24"/>
          <w:highlight w:val="white"/>
          <w:rtl w:val="0"/>
        </w:rPr>
        <w:t xml:space="preserve"> </w:t>
      </w:r>
      <w:r w:rsidDel="00000000" w:rsidR="00000000" w:rsidRPr="00000000">
        <w:rPr>
          <w:rFonts w:ascii="Palatino Linotype" w:cs="Palatino Linotype" w:eastAsia="Palatino Linotype" w:hAnsi="Palatino Linotype"/>
          <w:color w:val="222222"/>
          <w:sz w:val="24"/>
          <w:szCs w:val="24"/>
          <w:highlight w:val="white"/>
          <w:rtl w:val="0"/>
        </w:rPr>
        <w:t xml:space="preserve">de revisión</w:t>
      </w:r>
      <w:r w:rsidDel="00000000" w:rsidR="00000000" w:rsidRPr="00000000">
        <w:rPr>
          <w:rFonts w:ascii="Palatino Linotype" w:cs="Palatino Linotype" w:eastAsia="Palatino Linotype" w:hAnsi="Palatino Linotype"/>
          <w:b w:val="1"/>
          <w:color w:val="222222"/>
          <w:sz w:val="24"/>
          <w:szCs w:val="24"/>
          <w:highlight w:val="white"/>
          <w:rtl w:val="0"/>
        </w:rPr>
        <w:t xml:space="preserve"> 04192/INFOEM/IP/RR/2022, </w:t>
      </w:r>
      <w:r w:rsidDel="00000000" w:rsidR="00000000" w:rsidRPr="00000000">
        <w:rPr>
          <w:rFonts w:ascii="Palatino Linotype" w:cs="Palatino Linotype" w:eastAsia="Palatino Linotype" w:hAnsi="Palatino Linotype"/>
          <w:color w:val="222222"/>
          <w:sz w:val="24"/>
          <w:szCs w:val="24"/>
          <w:highlight w:val="white"/>
          <w:rtl w:val="0"/>
        </w:rPr>
        <w:t xml:space="preserve">en términos del Considerando Cuarto de esta resolución. </w:t>
      </w:r>
    </w:p>
    <w:p w:rsidR="00000000" w:rsidDel="00000000" w:rsidP="00000000" w:rsidRDefault="00000000" w:rsidRPr="00000000" w14:paraId="000001CD">
      <w:pPr>
        <w:spacing w:after="240" w:before="24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SEGUNDO. </w:t>
      </w:r>
      <w:r w:rsidDel="00000000" w:rsidR="00000000" w:rsidRPr="00000000">
        <w:rPr>
          <w:rFonts w:ascii="Palatino Linotype" w:cs="Palatino Linotype" w:eastAsia="Palatino Linotype" w:hAnsi="Palatino Linotype"/>
          <w:sz w:val="24"/>
          <w:szCs w:val="24"/>
          <w:rtl w:val="0"/>
        </w:rPr>
        <w:t xml:space="preserve">Se </w:t>
      </w:r>
      <w:r w:rsidDel="00000000" w:rsidR="00000000" w:rsidRPr="00000000">
        <w:rPr>
          <w:rFonts w:ascii="Palatino Linotype" w:cs="Palatino Linotype" w:eastAsia="Palatino Linotype" w:hAnsi="Palatino Linotype"/>
          <w:b w:val="1"/>
          <w:sz w:val="24"/>
          <w:szCs w:val="24"/>
          <w:rtl w:val="0"/>
        </w:rPr>
        <w:t xml:space="preserve">Ordena</w:t>
      </w:r>
      <w:r w:rsidDel="00000000" w:rsidR="00000000" w:rsidRPr="00000000">
        <w:rPr>
          <w:rFonts w:ascii="Palatino Linotype" w:cs="Palatino Linotype" w:eastAsia="Palatino Linotype" w:hAnsi="Palatino Linotype"/>
          <w:sz w:val="24"/>
          <w:szCs w:val="24"/>
          <w:rtl w:val="0"/>
        </w:rPr>
        <w:t xml:space="preserve"> al </w:t>
      </w:r>
      <w:r w:rsidDel="00000000" w:rsidR="00000000" w:rsidRPr="00000000">
        <w:rPr>
          <w:rFonts w:ascii="Palatino Linotype" w:cs="Palatino Linotype" w:eastAsia="Palatino Linotype" w:hAnsi="Palatino Linotype"/>
          <w:b w:val="1"/>
          <w:sz w:val="24"/>
          <w:szCs w:val="24"/>
          <w:rtl w:val="0"/>
        </w:rPr>
        <w:t xml:space="preserve">Sujeto Obligado</w:t>
      </w:r>
      <w:r w:rsidDel="00000000" w:rsidR="00000000" w:rsidRPr="00000000">
        <w:rPr>
          <w:rFonts w:ascii="Palatino Linotype" w:cs="Palatino Linotype" w:eastAsia="Palatino Linotype" w:hAnsi="Palatino Linotype"/>
          <w:sz w:val="24"/>
          <w:szCs w:val="24"/>
          <w:rtl w:val="0"/>
        </w:rPr>
        <w:t xml:space="preserve">, en términos de los Considerandos </w:t>
      </w:r>
      <w:r w:rsidDel="00000000" w:rsidR="00000000" w:rsidRPr="00000000">
        <w:rPr>
          <w:rFonts w:ascii="Palatino Linotype" w:cs="Palatino Linotype" w:eastAsia="Palatino Linotype" w:hAnsi="Palatino Linotype"/>
          <w:b w:val="1"/>
          <w:sz w:val="24"/>
          <w:szCs w:val="24"/>
          <w:rtl w:val="0"/>
        </w:rPr>
        <w:t xml:space="preserve">Cuarto y Quinto </w:t>
      </w:r>
      <w:r w:rsidDel="00000000" w:rsidR="00000000" w:rsidRPr="00000000">
        <w:rPr>
          <w:rFonts w:ascii="Palatino Linotype" w:cs="Palatino Linotype" w:eastAsia="Palatino Linotype" w:hAnsi="Palatino Linotype"/>
          <w:sz w:val="24"/>
          <w:szCs w:val="24"/>
          <w:rtl w:val="0"/>
        </w:rPr>
        <w:t xml:space="preserve">de esta resolución, haga entrega, vía SAIMEX, en versión pública</w:t>
      </w:r>
      <w:r w:rsidDel="00000000" w:rsidR="00000000" w:rsidRPr="00000000">
        <w:rPr>
          <w:rFonts w:ascii="Palatino Linotype" w:cs="Palatino Linotype" w:eastAsia="Palatino Linotype" w:hAnsi="Palatino Linotype"/>
          <w:b w:val="1"/>
          <w:color w:val="222222"/>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de ser procedente, los documentos donde conste: </w:t>
      </w:r>
    </w:p>
    <w:p w:rsidR="00000000" w:rsidDel="00000000" w:rsidP="00000000" w:rsidRDefault="00000000" w:rsidRPr="00000000" w14:paraId="000001CE">
      <w:pPr>
        <w:numPr>
          <w:ilvl w:val="0"/>
          <w:numId w:val="1"/>
        </w:numPr>
        <w:spacing w:line="360" w:lineRule="auto"/>
        <w:ind w:left="720" w:right="49" w:hanging="360"/>
        <w:jc w:val="both"/>
        <w:rPr>
          <w:rFonts w:ascii="Palatino Linotype" w:cs="Palatino Linotype" w:eastAsia="Palatino Linotype" w:hAnsi="Palatino Linotype"/>
          <w:color w:val="222222"/>
          <w:sz w:val="24"/>
          <w:szCs w:val="24"/>
          <w:u w:val="none"/>
        </w:rPr>
      </w:pPr>
      <w:r w:rsidDel="00000000" w:rsidR="00000000" w:rsidRPr="00000000">
        <w:rPr>
          <w:rFonts w:ascii="Palatino Linotype" w:cs="Palatino Linotype" w:eastAsia="Palatino Linotype" w:hAnsi="Palatino Linotype"/>
          <w:color w:val="222222"/>
          <w:sz w:val="24"/>
          <w:szCs w:val="24"/>
          <w:rtl w:val="0"/>
        </w:rPr>
        <w:t xml:space="preserve">Del Titular de  Coordinación Jurídica, nombrado a la fecha de la solicitud de información:</w:t>
      </w:r>
    </w:p>
    <w:p w:rsidR="00000000" w:rsidDel="00000000" w:rsidP="00000000" w:rsidRDefault="00000000" w:rsidRPr="00000000" w14:paraId="000001CF">
      <w:pPr>
        <w:spacing w:line="360" w:lineRule="auto"/>
        <w:ind w:right="49"/>
        <w:jc w:val="both"/>
        <w:rPr>
          <w:rFonts w:ascii="Palatino Linotype" w:cs="Palatino Linotype" w:eastAsia="Palatino Linotype" w:hAnsi="Palatino Linotype"/>
          <w:color w:val="222222"/>
          <w:sz w:val="24"/>
          <w:szCs w:val="24"/>
        </w:rPr>
      </w:pPr>
      <w:r w:rsidDel="00000000" w:rsidR="00000000" w:rsidRPr="00000000">
        <w:rPr>
          <w:rFonts w:ascii="Palatino Linotype" w:cs="Palatino Linotype" w:eastAsia="Palatino Linotype" w:hAnsi="Palatino Linotype"/>
          <w:color w:val="222222"/>
          <w:sz w:val="24"/>
          <w:szCs w:val="24"/>
          <w:rtl w:val="0"/>
        </w:rPr>
        <w:t xml:space="preserve">- El nombre</w:t>
      </w:r>
    </w:p>
    <w:p w:rsidR="00000000" w:rsidDel="00000000" w:rsidP="00000000" w:rsidRDefault="00000000" w:rsidRPr="00000000" w14:paraId="000001D0">
      <w:pPr>
        <w:spacing w:line="360" w:lineRule="auto"/>
        <w:ind w:right="49"/>
        <w:jc w:val="both"/>
        <w:rPr>
          <w:rFonts w:ascii="Palatino Linotype" w:cs="Palatino Linotype" w:eastAsia="Palatino Linotype" w:hAnsi="Palatino Linotype"/>
          <w:color w:val="222222"/>
          <w:sz w:val="24"/>
          <w:szCs w:val="24"/>
        </w:rPr>
      </w:pPr>
      <w:r w:rsidDel="00000000" w:rsidR="00000000" w:rsidRPr="00000000">
        <w:rPr>
          <w:rFonts w:ascii="Palatino Linotype" w:cs="Palatino Linotype" w:eastAsia="Palatino Linotype" w:hAnsi="Palatino Linotype"/>
          <w:color w:val="222222"/>
          <w:sz w:val="24"/>
          <w:szCs w:val="24"/>
          <w:rtl w:val="0"/>
        </w:rPr>
        <w:t xml:space="preserve">- Nombramiento</w:t>
      </w:r>
    </w:p>
    <w:p w:rsidR="00000000" w:rsidDel="00000000" w:rsidP="00000000" w:rsidRDefault="00000000" w:rsidRPr="00000000" w14:paraId="000001D1">
      <w:pPr>
        <w:spacing w:line="360" w:lineRule="auto"/>
        <w:ind w:right="49"/>
        <w:jc w:val="both"/>
        <w:rPr>
          <w:rFonts w:ascii="Palatino Linotype" w:cs="Palatino Linotype" w:eastAsia="Palatino Linotype" w:hAnsi="Palatino Linotype"/>
          <w:color w:val="222222"/>
          <w:sz w:val="24"/>
          <w:szCs w:val="24"/>
        </w:rPr>
      </w:pPr>
      <w:r w:rsidDel="00000000" w:rsidR="00000000" w:rsidRPr="00000000">
        <w:rPr>
          <w:rFonts w:ascii="Palatino Linotype" w:cs="Palatino Linotype" w:eastAsia="Palatino Linotype" w:hAnsi="Palatino Linotype"/>
          <w:color w:val="222222"/>
          <w:sz w:val="24"/>
          <w:szCs w:val="24"/>
          <w:rtl w:val="0"/>
        </w:rPr>
        <w:t xml:space="preserve">- Sueldo bruto y neto mensual vigente a la fecha de la solicitud de acceso a la información pública.</w:t>
      </w:r>
    </w:p>
    <w:p w:rsidR="00000000" w:rsidDel="00000000" w:rsidP="00000000" w:rsidRDefault="00000000" w:rsidRPr="00000000" w14:paraId="000001D2">
      <w:pPr>
        <w:numPr>
          <w:ilvl w:val="0"/>
          <w:numId w:val="1"/>
        </w:numPr>
        <w:spacing w:line="360" w:lineRule="auto"/>
        <w:ind w:left="720" w:right="49" w:hanging="360"/>
        <w:jc w:val="both"/>
        <w:rPr>
          <w:rFonts w:ascii="Palatino Linotype" w:cs="Palatino Linotype" w:eastAsia="Palatino Linotype" w:hAnsi="Palatino Linotype"/>
          <w:sz w:val="24"/>
          <w:szCs w:val="24"/>
          <w:u w:val="none"/>
        </w:rPr>
      </w:pPr>
      <w:r w:rsidDel="00000000" w:rsidR="00000000" w:rsidRPr="00000000">
        <w:rPr>
          <w:rFonts w:ascii="Palatino Linotype" w:cs="Palatino Linotype" w:eastAsia="Palatino Linotype" w:hAnsi="Palatino Linotype"/>
          <w:sz w:val="24"/>
          <w:szCs w:val="24"/>
          <w:rtl w:val="0"/>
        </w:rPr>
        <w:t xml:space="preserve">Las funciones del Titular de la Coordinación de Asuntos Religiosos, el Titular de la Coordinación de Asesores, el Titular de la Gerencia de la Ciudad y el Titular de la Coordinación Jurídica, establecidas a la fecha de la solicitud de información. </w:t>
      </w:r>
    </w:p>
    <w:p w:rsidR="00000000" w:rsidDel="00000000" w:rsidP="00000000" w:rsidRDefault="00000000" w:rsidRPr="00000000" w14:paraId="000001D3">
      <w:pPr>
        <w:spacing w:after="240" w:before="240" w:line="360" w:lineRule="auto"/>
        <w:ind w:right="49"/>
        <w:jc w:val="both"/>
        <w:rPr>
          <w:rFonts w:ascii="Palatino Linotype" w:cs="Palatino Linotype" w:eastAsia="Palatino Linotype" w:hAnsi="Palatino Linotype"/>
          <w:i w:val="1"/>
          <w:color w:val="000000"/>
          <w:sz w:val="20"/>
          <w:szCs w:val="20"/>
        </w:rPr>
      </w:pPr>
      <w:r w:rsidDel="00000000" w:rsidR="00000000" w:rsidRPr="00000000">
        <w:rPr>
          <w:rFonts w:ascii="Palatino Linotype" w:cs="Palatino Linotype" w:eastAsia="Palatino Linotype" w:hAnsi="Palatino Linotype"/>
          <w:i w:val="1"/>
          <w:color w:val="000000"/>
          <w:sz w:val="20"/>
          <w:szCs w:val="20"/>
          <w:rtl w:val="0"/>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así como de los documentos remitidos en respuesta, y se ponga a disposición de la parte Recurrente.</w:t>
      </w:r>
    </w:p>
    <w:p w:rsidR="00000000" w:rsidDel="00000000" w:rsidP="00000000" w:rsidRDefault="00000000" w:rsidRPr="00000000" w14:paraId="000001D4">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TERCERO.</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Fonts w:ascii="Palatino Linotype" w:cs="Palatino Linotype" w:eastAsia="Palatino Linotype" w:hAnsi="Palatino Linotype"/>
          <w:b w:val="1"/>
          <w:sz w:val="24"/>
          <w:szCs w:val="24"/>
          <w:rtl w:val="0"/>
        </w:rPr>
        <w:t xml:space="preserve">NOTIFÍQUESE vía SAIMEX </w:t>
      </w:r>
      <w:r w:rsidDel="00000000" w:rsidR="00000000" w:rsidRPr="00000000">
        <w:rPr>
          <w:rFonts w:ascii="Palatino Linotype" w:cs="Palatino Linotype" w:eastAsia="Palatino Linotype" w:hAnsi="Palatino Linotype"/>
          <w:sz w:val="24"/>
          <w:szCs w:val="24"/>
          <w:rtl w:val="0"/>
        </w:rPr>
        <w:t xml:space="preserve">la presente resolución al Titular de la Unidad de Transparencia del Sujeto Obligado,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000000" w:rsidDel="00000000" w:rsidP="00000000" w:rsidRDefault="00000000" w:rsidRPr="00000000" w14:paraId="000001D5">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D6">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CUARTO.</w:t>
      </w:r>
      <w:r w:rsidDel="00000000" w:rsidR="00000000" w:rsidRPr="00000000">
        <w:rPr>
          <w:rFonts w:ascii="Palatino Linotype" w:cs="Palatino Linotype" w:eastAsia="Palatino Linotype" w:hAnsi="Palatino Linotype"/>
          <w:sz w:val="24"/>
          <w:szCs w:val="24"/>
          <w:rtl w:val="0"/>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000000" w:rsidDel="00000000" w:rsidP="00000000" w:rsidRDefault="00000000" w:rsidRPr="00000000" w14:paraId="000001D7">
      <w:pPr>
        <w:spacing w:after="0" w:line="360" w:lineRule="auto"/>
        <w:ind w:right="4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1D8">
      <w:pPr>
        <w:spacing w:after="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QUINTO. NOTIFÍQUESE vía SAIMEX</w:t>
      </w:r>
      <w:r w:rsidDel="00000000" w:rsidR="00000000" w:rsidRPr="00000000">
        <w:rPr>
          <w:rFonts w:ascii="Palatino Linotype" w:cs="Palatino Linotype" w:eastAsia="Palatino Linotype" w:hAnsi="Palatino Linotype"/>
          <w:sz w:val="24"/>
          <w:szCs w:val="24"/>
          <w:rtl w:val="0"/>
        </w:rPr>
        <w:t xml:space="preserve"> al </w:t>
      </w:r>
      <w:r w:rsidDel="00000000" w:rsidR="00000000" w:rsidRPr="00000000">
        <w:rPr>
          <w:rFonts w:ascii="Palatino Linotype" w:cs="Palatino Linotype" w:eastAsia="Palatino Linotype" w:hAnsi="Palatino Linotype"/>
          <w:b w:val="1"/>
          <w:sz w:val="24"/>
          <w:szCs w:val="24"/>
          <w:rtl w:val="0"/>
        </w:rPr>
        <w:t xml:space="preserve">RECURRENTE</w:t>
      </w:r>
      <w:r w:rsidDel="00000000" w:rsidR="00000000" w:rsidRPr="00000000">
        <w:rPr>
          <w:rFonts w:ascii="Palatino Linotype" w:cs="Palatino Linotype" w:eastAsia="Palatino Linotype" w:hAnsi="Palatino Linotype"/>
          <w:sz w:val="24"/>
          <w:szCs w:val="24"/>
          <w:rtl w:val="0"/>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rsidR="00000000" w:rsidDel="00000000" w:rsidP="00000000" w:rsidRDefault="00000000" w:rsidRPr="00000000" w14:paraId="000001D9">
      <w:pPr>
        <w:spacing w:after="120" w:line="360" w:lineRule="auto"/>
        <w:ind w:right="49"/>
        <w:jc w:val="both"/>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14:paraId="000001DA">
      <w:pPr>
        <w:spacing w:after="120" w:before="120"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SEXTA SESIÓN ORDINARIA CELEBRADA EL TRECE DE JULIO DE DOS MIL VEINTIDÓS, ANTE EL SECRETARIO TÉCNICO DEL PLENO ALEXIS TAPIA RAMÍREZ.</w:t>
      </w:r>
    </w:p>
    <w:p w:rsidR="00000000" w:rsidDel="00000000" w:rsidP="00000000" w:rsidRDefault="00000000" w:rsidRPr="00000000" w14:paraId="000001DB">
      <w:pPr>
        <w:spacing w:line="360" w:lineRule="auto"/>
        <w:jc w:val="both"/>
        <w:rPr>
          <w:rFonts w:ascii="Palatino Linotype" w:cs="Palatino Linotype" w:eastAsia="Palatino Linotype" w:hAnsi="Palatino Linotype"/>
          <w:sz w:val="28"/>
          <w:szCs w:val="28"/>
        </w:rPr>
      </w:pPr>
      <w:r w:rsidDel="00000000" w:rsidR="00000000" w:rsidRPr="00000000">
        <w:rPr>
          <w:rtl w:val="0"/>
        </w:rPr>
      </w:r>
    </w:p>
    <w:p w:rsidR="00000000" w:rsidDel="00000000" w:rsidP="00000000" w:rsidRDefault="00000000" w:rsidRPr="00000000" w14:paraId="000001DC">
      <w:pPr>
        <w:spacing w:line="360" w:lineRule="auto"/>
        <w:ind w:right="4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color w:val="222222"/>
          <w:sz w:val="24"/>
          <w:szCs w:val="24"/>
          <w:rtl w:val="0"/>
        </w:rPr>
        <w:t xml:space="preserve"> </w:t>
      </w:r>
      <w:r w:rsidDel="00000000" w:rsidR="00000000" w:rsidRPr="00000000">
        <w:rPr>
          <w:rtl w:val="0"/>
        </w:rPr>
      </w:r>
    </w:p>
    <w:p w:rsidR="00000000" w:rsidDel="00000000" w:rsidP="00000000" w:rsidRDefault="00000000" w:rsidRPr="00000000" w14:paraId="000001DD">
      <w:pPr>
        <w:spacing w:line="360" w:lineRule="auto"/>
        <w:jc w:val="both"/>
        <w:rPr>
          <w:sz w:val="24"/>
          <w:szCs w:val="24"/>
        </w:rPr>
      </w:pPr>
      <w:r w:rsidDel="00000000" w:rsidR="00000000" w:rsidRPr="00000000">
        <w:rPr>
          <w:rtl w:val="0"/>
        </w:rPr>
      </w:r>
    </w:p>
    <w:sectPr>
      <w:headerReference r:id="rId23" w:type="default"/>
      <w:footerReference r:id="rId24" w:type="default"/>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Verdana"/>
  <w:font w:name="Times New Roman"/>
  <w:font w:name="Arial"/>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Página </w:t>
    </w:r>
    <w:r w:rsidDel="00000000" w:rsidR="00000000" w:rsidRPr="00000000">
      <w:rPr>
        <w:rFonts w:ascii="Arial" w:cs="Arial" w:eastAsia="Arial" w:hAnsi="Arial"/>
        <w:b w:val="1"/>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de </w:t>
    </w:r>
    <w:r w:rsidDel="00000000" w:rsidR="00000000" w:rsidRPr="00000000">
      <w:rPr>
        <w:rFonts w:ascii="Arial" w:cs="Arial" w:eastAsia="Arial" w:hAnsi="Arial"/>
        <w:b w:val="1"/>
        <w:i w:val="0"/>
        <w:smallCaps w:val="0"/>
        <w:strike w:val="0"/>
        <w:color w:val="000000"/>
        <w:sz w:val="20"/>
        <w:szCs w:val="20"/>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DE">
      <w:pPr>
        <w:jc w:val="both"/>
        <w:rPr>
          <w:rFonts w:ascii="Palatino Linotype" w:cs="Palatino Linotype" w:eastAsia="Palatino Linotype" w:hAnsi="Palatino Linotype"/>
          <w:i w:val="1"/>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i w:val="1"/>
          <w:sz w:val="16"/>
          <w:szCs w:val="16"/>
          <w:rtl w:val="0"/>
        </w:rPr>
        <w:t xml:space="preserve"> “Artículo 24. Para el cumplimiento de los objetivos de esta Ley, los sujetos obligados deberán cumplir con las siguientes obligaciones, según corresponda, de acuerdo a su naturaleza:</w:t>
      </w:r>
    </w:p>
    <w:p w:rsidR="00000000" w:rsidDel="00000000" w:rsidP="00000000" w:rsidRDefault="00000000" w:rsidRPr="00000000" w14:paraId="000001DF">
      <w:pPr>
        <w:jc w:val="both"/>
        <w:rPr>
          <w:rFonts w:ascii="Palatino Linotype" w:cs="Palatino Linotype" w:eastAsia="Palatino Linotype" w:hAnsi="Palatino Linotype"/>
          <w:i w:val="1"/>
          <w:sz w:val="16"/>
          <w:szCs w:val="16"/>
        </w:rPr>
      </w:pPr>
      <w:r w:rsidDel="00000000" w:rsidR="00000000" w:rsidRPr="00000000">
        <w:rPr>
          <w:rFonts w:ascii="Palatino Linotype" w:cs="Palatino Linotype" w:eastAsia="Palatino Linotype" w:hAnsi="Palatino Linotype"/>
          <w:i w:val="1"/>
          <w:sz w:val="16"/>
          <w:szCs w:val="16"/>
          <w:rtl w:val="0"/>
        </w:rPr>
        <w:t xml:space="preserve">….</w:t>
      </w:r>
    </w:p>
    <w:p w:rsidR="00000000" w:rsidDel="00000000" w:rsidP="00000000" w:rsidRDefault="00000000" w:rsidRPr="00000000" w14:paraId="000001E0">
      <w:pPr>
        <w:jc w:val="both"/>
        <w:rPr>
          <w:rFonts w:ascii="Palatino Linotype" w:cs="Palatino Linotype" w:eastAsia="Palatino Linotype" w:hAnsi="Palatino Linotype"/>
          <w:i w:val="1"/>
          <w:sz w:val="16"/>
          <w:szCs w:val="16"/>
        </w:rPr>
      </w:pPr>
      <w:r w:rsidDel="00000000" w:rsidR="00000000" w:rsidRPr="00000000">
        <w:rPr>
          <w:rFonts w:ascii="Palatino Linotype" w:cs="Palatino Linotype" w:eastAsia="Palatino Linotype" w:hAnsi="Palatino Linotype"/>
          <w:i w:val="1"/>
          <w:sz w:val="16"/>
          <w:szCs w:val="16"/>
          <w:rtl w:val="0"/>
        </w:rPr>
        <w:t xml:space="preserve">Los sujetos obligados solo proporcionarán la información pública que generen, administren o posean en el ejercicio de sus atribuciones.”(Sic)</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i w:val="1"/>
        <w:sz w:val="16"/>
        <w:szCs w:val="16"/>
      </w:rPr>
    </w:pPr>
    <w:r w:rsidDel="00000000" w:rsidR="00000000" w:rsidRPr="00000000">
      <w:rPr>
        <w:rtl w:val="0"/>
      </w:rPr>
    </w:r>
  </w:p>
  <w:tbl>
    <w:tblPr>
      <w:tblStyle w:val="Table3"/>
      <w:tblW w:w="10479.0" w:type="dxa"/>
      <w:jc w:val="left"/>
      <w:tblInd w:w="-1281.0" w:type="dxa"/>
      <w:tblLayout w:type="fixed"/>
      <w:tblLook w:val="0400"/>
    </w:tblPr>
    <w:tblGrid>
      <w:gridCol w:w="5576"/>
      <w:gridCol w:w="4903"/>
      <w:tblGridChange w:id="0">
        <w:tblGrid>
          <w:gridCol w:w="5576"/>
          <w:gridCol w:w="4903"/>
        </w:tblGrid>
      </w:tblGridChange>
    </w:tblGrid>
    <w:tr>
      <w:trPr>
        <w:cantSplit w:val="0"/>
        <w:trHeight w:val="245" w:hRule="atLeast"/>
        <w:tblHeader w:val="0"/>
      </w:trPr>
      <w:tc>
        <w:tcPr/>
        <w:p w:rsidR="00000000" w:rsidDel="00000000" w:rsidP="00000000" w:rsidRDefault="00000000" w:rsidRPr="00000000" w14:paraId="000001E2">
          <w:pPr>
            <w:spacing w:after="120" w:lineRule="auto"/>
            <w:ind w:right="204"/>
            <w:jc w:val="right"/>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Recurso de Revisión N°:</w:t>
          </w:r>
        </w:p>
      </w:tc>
      <w:tc>
        <w:tcPr/>
        <w:p w:rsidR="00000000" w:rsidDel="00000000" w:rsidP="00000000" w:rsidRDefault="00000000" w:rsidRPr="00000000" w14:paraId="000001E3">
          <w:pPr>
            <w:spacing w:after="120" w:lineRule="auto"/>
            <w:ind w:left="-486" w:right="214" w:firstLine="1408"/>
            <w:jc w:val="right"/>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04189/INFOEM/IP/RR/2022</w:t>
          </w:r>
        </w:p>
        <w:p w:rsidR="00000000" w:rsidDel="00000000" w:rsidP="00000000" w:rsidRDefault="00000000" w:rsidRPr="00000000" w14:paraId="000001E4">
          <w:pPr>
            <w:spacing w:after="120" w:lineRule="auto"/>
            <w:ind w:left="-486" w:right="214" w:firstLine="1408"/>
            <w:jc w:val="right"/>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y acumulados. </w:t>
          </w:r>
        </w:p>
      </w:tc>
    </w:tr>
    <w:tr>
      <w:trPr>
        <w:cantSplit w:val="0"/>
        <w:trHeight w:val="211" w:hRule="atLeast"/>
        <w:tblHeader w:val="0"/>
      </w:trPr>
      <w:tc>
        <w:tcPr/>
        <w:p w:rsidR="00000000" w:rsidDel="00000000" w:rsidP="00000000" w:rsidRDefault="00000000" w:rsidRPr="00000000" w14:paraId="000001E5">
          <w:pPr>
            <w:spacing w:after="120" w:lineRule="auto"/>
            <w:ind w:right="204"/>
            <w:jc w:val="right"/>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Recurrente:</w:t>
          </w:r>
        </w:p>
      </w:tc>
      <w:tc>
        <w:tcPr/>
        <w:p w:rsidR="00000000" w:rsidDel="00000000" w:rsidP="00000000" w:rsidRDefault="00000000" w:rsidRPr="00000000" w14:paraId="000001E6">
          <w:pPr>
            <w:spacing w:after="120" w:lineRule="auto"/>
            <w:ind w:left="-486" w:right="214" w:firstLine="567"/>
            <w:jc w:val="right"/>
            <w:rPr>
              <w:rFonts w:ascii="Palatino Linotype" w:cs="Palatino Linotype" w:eastAsia="Palatino Linotype" w:hAnsi="Palatino Linotype"/>
              <w:sz w:val="24"/>
              <w:szCs w:val="24"/>
            </w:rPr>
          </w:pPr>
          <w:r w:rsidDel="00000000" w:rsidR="00000000" w:rsidRPr="00000000">
            <w:rPr>
              <w:rtl w:val="0"/>
            </w:rPr>
          </w:r>
        </w:p>
      </w:tc>
    </w:tr>
    <w:tr>
      <w:trPr>
        <w:cantSplit w:val="0"/>
        <w:trHeight w:val="262" w:hRule="atLeast"/>
        <w:tblHeader w:val="0"/>
      </w:trPr>
      <w:tc>
        <w:tcPr/>
        <w:p w:rsidR="00000000" w:rsidDel="00000000" w:rsidP="00000000" w:rsidRDefault="00000000" w:rsidRPr="00000000" w14:paraId="000001E7">
          <w:pPr>
            <w:spacing w:after="0" w:lineRule="auto"/>
            <w:ind w:right="204"/>
            <w:jc w:val="right"/>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Sujeto Obligado:</w:t>
          </w:r>
        </w:p>
      </w:tc>
      <w:tc>
        <w:tcPr/>
        <w:p w:rsidR="00000000" w:rsidDel="00000000" w:rsidP="00000000" w:rsidRDefault="00000000" w:rsidRPr="00000000" w14:paraId="000001E8">
          <w:pPr>
            <w:pBdr>
              <w:top w:space="0" w:sz="0" w:val="nil"/>
              <w:left w:space="0" w:sz="0" w:val="nil"/>
              <w:bottom w:space="0" w:sz="0" w:val="nil"/>
              <w:right w:space="0" w:sz="0" w:val="nil"/>
              <w:between w:space="0" w:sz="0" w:val="nil"/>
            </w:pBdr>
            <w:spacing w:after="0" w:lineRule="auto"/>
            <w:ind w:left="432" w:right="214" w:firstLine="0"/>
            <w:jc w:val="right"/>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Ayuntamiento de Metepec.</w:t>
          </w:r>
        </w:p>
      </w:tc>
    </w:tr>
    <w:tr>
      <w:trPr>
        <w:cantSplit w:val="0"/>
        <w:trHeight w:val="371" w:hRule="atLeast"/>
        <w:tblHeader w:val="0"/>
      </w:trPr>
      <w:tc>
        <w:tcPr/>
        <w:p w:rsidR="00000000" w:rsidDel="00000000" w:rsidP="00000000" w:rsidRDefault="00000000" w:rsidRPr="00000000" w14:paraId="000001E9">
          <w:pPr>
            <w:tabs>
              <w:tab w:val="left" w:pos="4892"/>
            </w:tabs>
            <w:spacing w:after="120" w:lineRule="auto"/>
            <w:ind w:right="204"/>
            <w:jc w:val="right"/>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Comisionada Ponente:</w:t>
          </w:r>
        </w:p>
      </w:tc>
      <w:tc>
        <w:tcPr/>
        <w:p w:rsidR="00000000" w:rsidDel="00000000" w:rsidP="00000000" w:rsidRDefault="00000000" w:rsidRPr="00000000" w14:paraId="000001EA">
          <w:pPr>
            <w:spacing w:after="120" w:lineRule="auto"/>
            <w:ind w:left="-486" w:right="214" w:firstLine="567"/>
            <w:jc w:val="right"/>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Guadalupe Ramírez Peña.</w:t>
          </w:r>
        </w:p>
      </w:tc>
    </w:tr>
  </w:tbl>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-738504</wp:posOffset>
          </wp:positionH>
          <wp:positionV relativeFrom="paragraph">
            <wp:posOffset>-1781771</wp:posOffset>
          </wp:positionV>
          <wp:extent cx="7753350" cy="9942731"/>
          <wp:effectExtent b="0" l="0" r="0" t="0"/>
          <wp:wrapNone/>
          <wp:docPr id="41" name="image4.jpg"/>
          <a:graphic>
            <a:graphicData uri="http://schemas.openxmlformats.org/drawingml/2006/picture">
              <pic:pic>
                <pic:nvPicPr>
                  <pic:cNvPr id="0" name="image4.jpg"/>
                  <pic:cNvPicPr preferRelativeResize="0"/>
                </pic:nvPicPr>
                <pic:blipFill>
                  <a:blip r:embed="rId1"/>
                  <a:srcRect b="0" l="0" r="0" t="0"/>
                  <a:stretch>
                    <a:fillRect/>
                  </a:stretch>
                </pic:blipFill>
                <pic:spPr>
                  <a:xfrm>
                    <a:off x="0" y="0"/>
                    <a:ext cx="7753350" cy="9942731"/>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lowerLetter"/>
      <w:lvlText w:val="%1)"/>
      <w:lvlJc w:val="left"/>
      <w:pPr>
        <w:ind w:left="927" w:hanging="360"/>
      </w:pPr>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abstractNum w:abstractNumId="3">
    <w:lvl w:ilvl="0">
      <w:start w:val="1"/>
      <w:numFmt w:val="lowerLetter"/>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DA4ADA"/>
    <w:rPr>
      <w:rFonts w:ascii="Calibri" w:cs="Calibri" w:eastAsia="Calibri" w:hAnsi="Calibri"/>
      <w:lang w:eastAsia="es-MX"/>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DA4ADA"/>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DA4ADA"/>
  </w:style>
  <w:style w:type="paragraph" w:styleId="Piedepgina">
    <w:name w:val="footer"/>
    <w:basedOn w:val="Normal"/>
    <w:link w:val="PiedepginaCar"/>
    <w:uiPriority w:val="99"/>
    <w:unhideWhenUsed w:val="1"/>
    <w:rsid w:val="00DA4ADA"/>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DA4ADA"/>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val="1"/>
    <w:rsid w:val="009301C4"/>
    <w:pPr>
      <w:ind w:left="720"/>
      <w:contextualSpacing w:val="1"/>
    </w:p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val="1"/>
    <w:locked w:val="1"/>
    <w:rsid w:val="00F93FFA"/>
    <w:rPr>
      <w:rFonts w:ascii="Calibri" w:cs="Calibri" w:eastAsia="Calibri" w:hAnsi="Calibri"/>
      <w:lang w:eastAsia="es-MX"/>
    </w:rPr>
  </w:style>
  <w:style w:type="character" w:styleId="Hipervnculo">
    <w:name w:val="Hyperlink"/>
    <w:basedOn w:val="Fuentedeprrafopredeter"/>
    <w:uiPriority w:val="99"/>
    <w:unhideWhenUsed w:val="1"/>
    <w:rsid w:val="008138E1"/>
    <w:rPr>
      <w:color w:val="0000ff"/>
      <w:u w:val="single"/>
    </w:rPr>
  </w:style>
  <w:style w:type="character" w:styleId="Mencinsinresolver">
    <w:name w:val="Unresolved Mention"/>
    <w:basedOn w:val="Fuentedeprrafopredeter"/>
    <w:uiPriority w:val="99"/>
    <w:semiHidden w:val="1"/>
    <w:unhideWhenUsed w:val="1"/>
    <w:rsid w:val="00EC70AA"/>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ipomex.org.mx/ipo3/lgt/indice/METEPEC/organigramas.web?token=03ANYolqsQ2Gi33C9ZKiYoP2G0CE80TGGGttWfJ670Txo6IPIt6bMLvXB3rv-zGkGK1skBbSgCPrwbpdJ7gZNFiw_WRHldjuHcTjPCm3MTXbD2LznWZTu4Wx5fs5rVOs2di08_21dPp7RyR-ruMnKiTOFQYHfKoKbjjnL8dCic0IOlpvy5vhz9RJCFMDtmZM0I_aVBH3eePs6TfxFyMhrfbQc-jHZrPHTaj9Zq_7DnMoqxUwMjWr_k7XMzOHW_bEo-zYc2pYPEfJ_OXhWNIOr_640GTSKO_O5FBOIDwRjp2C0i4gk3KCdSr2EC5XTYnAdt-hH6s0upV8RSCn246xIaha2wPeyf1KxFt3N6EawAf-CcLZIn_R8Dmm6KnqmBipG9_DSLGccp1CZKi4bCA-2cd14ILca8SMryCm6l2RvymA38hxxBqW2lgvtp2RXWUzffNFL2jpC7cxpDIGsLgwqhgjJnoceCjfAG1SfALhBqMUazCEUC-D6j5ImNFY4AJx0ALs02fAyokkBT" TargetMode="External"/><Relationship Id="rId11" Type="http://schemas.openxmlformats.org/officeDocument/2006/relationships/image" Target="media/image1.jpg"/><Relationship Id="rId22" Type="http://schemas.openxmlformats.org/officeDocument/2006/relationships/hyperlink" Target="http://dof.gob.mx/nota_detalle.php?codigo=5492254&amp;fecha=28/07/2017" TargetMode="External"/><Relationship Id="rId10" Type="http://schemas.openxmlformats.org/officeDocument/2006/relationships/image" Target="media/image8.jpg"/><Relationship Id="rId21" Type="http://schemas.openxmlformats.org/officeDocument/2006/relationships/image" Target="media/image9.jpg"/><Relationship Id="rId13" Type="http://schemas.openxmlformats.org/officeDocument/2006/relationships/image" Target="media/image5.jpg"/><Relationship Id="rId24" Type="http://schemas.openxmlformats.org/officeDocument/2006/relationships/footer" Target="footer1.xml"/><Relationship Id="rId12" Type="http://schemas.openxmlformats.org/officeDocument/2006/relationships/image" Target="media/image7.jpg"/><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jpg"/><Relationship Id="rId15" Type="http://schemas.openxmlformats.org/officeDocument/2006/relationships/image" Target="media/image6.jpg"/><Relationship Id="rId14" Type="http://schemas.openxmlformats.org/officeDocument/2006/relationships/image" Target="media/image10.jpg"/><Relationship Id="rId17" Type="http://schemas.openxmlformats.org/officeDocument/2006/relationships/hyperlink" Target="http://metepec.gob.mx/pagina/documentos/secretaria/gacetas/2022/GACETA01-2022(3).pdf" TargetMode="External"/><Relationship Id="rId16" Type="http://schemas.openxmlformats.org/officeDocument/2006/relationships/image" Target="media/image3.jpg"/><Relationship Id="rId5" Type="http://schemas.openxmlformats.org/officeDocument/2006/relationships/numbering" Target="numbering.xml"/><Relationship Id="rId19" Type="http://schemas.openxmlformats.org/officeDocument/2006/relationships/image" Target="media/image12.png"/><Relationship Id="rId6" Type="http://schemas.openxmlformats.org/officeDocument/2006/relationships/styles" Target="styles.xml"/><Relationship Id="rId18" Type="http://schemas.openxmlformats.org/officeDocument/2006/relationships/image" Target="media/image11.png"/><Relationship Id="rId7" Type="http://schemas.openxmlformats.org/officeDocument/2006/relationships/customXml" Target="../customXML/item1.xml"/><Relationship Id="rId8" Type="http://schemas.openxmlformats.org/officeDocument/2006/relationships/hyperlink" Target="https://saimex.org.mx/saimex/solicitud/downloadAttach/1320512.pag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Tahoma-regular.ttf"/><Relationship Id="rId6"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Rxc6sKCekh8wS1b8kOgYaN2kMGQ==">AMUW2mVaGNo2r1cBe6OmPfvZGPDn+kglsBcpeTqWt1QKpyP83Cn12em3qtsWIr13qNmer94jygqh4UjBQT9QdEPSyQ6yfHVEyAbGKvWC/OQ8pyIVqh3GwmFIS6eiaaKW+qe7HsZMPgbu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2022-07-07T16:06:00Z</dcterms:created>
  <dc:creator>DIANA LAURA RENDON GARCIA</dc:creator>
</cp:coreProperties>
</file>