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316" w:rsidRPr="00D356E3" w:rsidRDefault="00595316" w:rsidP="00D1725C">
      <w:pPr>
        <w:spacing w:line="360" w:lineRule="auto"/>
        <w:jc w:val="both"/>
        <w:rPr>
          <w:rFonts w:ascii="Palatino Linotype" w:eastAsiaTheme="minorEastAsia" w:hAnsi="Palatino Linotype"/>
          <w:lang w:val="es-ES_tradnl" w:eastAsia="es-ES"/>
        </w:rPr>
      </w:pPr>
      <w:r w:rsidRPr="00D356E3">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F55FC9" w:rsidRPr="00D356E3">
        <w:rPr>
          <w:rFonts w:ascii="Palatino Linotype" w:eastAsiaTheme="minorEastAsia" w:hAnsi="Palatino Linotype"/>
          <w:lang w:val="es-ES_tradnl" w:eastAsia="es-ES"/>
        </w:rPr>
        <w:t>veintiuno</w:t>
      </w:r>
      <w:r w:rsidR="00D1725C" w:rsidRPr="00D356E3">
        <w:rPr>
          <w:rFonts w:ascii="Palatino Linotype" w:eastAsiaTheme="minorEastAsia" w:hAnsi="Palatino Linotype"/>
          <w:lang w:val="es-ES_tradnl" w:eastAsia="es-ES"/>
        </w:rPr>
        <w:t xml:space="preserve"> </w:t>
      </w:r>
      <w:r w:rsidR="00745D07" w:rsidRPr="00D356E3">
        <w:rPr>
          <w:rFonts w:ascii="Palatino Linotype" w:eastAsiaTheme="minorEastAsia" w:hAnsi="Palatino Linotype"/>
          <w:lang w:val="es-ES_tradnl" w:eastAsia="es-ES"/>
        </w:rPr>
        <w:t>(</w:t>
      </w:r>
      <w:r w:rsidR="007502B2" w:rsidRPr="00D356E3">
        <w:rPr>
          <w:rFonts w:ascii="Palatino Linotype" w:eastAsiaTheme="minorEastAsia" w:hAnsi="Palatino Linotype"/>
          <w:lang w:val="es-ES_tradnl" w:eastAsia="es-ES"/>
        </w:rPr>
        <w:t>2</w:t>
      </w:r>
      <w:r w:rsidR="00F55FC9" w:rsidRPr="00D356E3">
        <w:rPr>
          <w:rFonts w:ascii="Palatino Linotype" w:eastAsiaTheme="minorEastAsia" w:hAnsi="Palatino Linotype"/>
          <w:lang w:val="es-ES_tradnl" w:eastAsia="es-ES"/>
        </w:rPr>
        <w:t>1</w:t>
      </w:r>
      <w:r w:rsidR="00745D07" w:rsidRPr="00D356E3">
        <w:rPr>
          <w:rFonts w:ascii="Palatino Linotype" w:eastAsiaTheme="minorEastAsia" w:hAnsi="Palatino Linotype"/>
          <w:lang w:val="es-ES_tradnl" w:eastAsia="es-ES"/>
        </w:rPr>
        <w:t>)</w:t>
      </w:r>
      <w:r w:rsidRPr="00D356E3">
        <w:rPr>
          <w:rFonts w:ascii="Palatino Linotype" w:eastAsiaTheme="minorEastAsia" w:hAnsi="Palatino Linotype"/>
          <w:lang w:val="es-ES_tradnl" w:eastAsia="es-ES"/>
        </w:rPr>
        <w:t xml:space="preserve"> de </w:t>
      </w:r>
      <w:r w:rsidR="007502B2" w:rsidRPr="00D356E3">
        <w:rPr>
          <w:rFonts w:ascii="Palatino Linotype" w:eastAsiaTheme="minorEastAsia" w:hAnsi="Palatino Linotype"/>
          <w:lang w:val="es-ES_tradnl" w:eastAsia="es-ES"/>
        </w:rPr>
        <w:t>junio</w:t>
      </w:r>
      <w:r w:rsidR="00C00BB5" w:rsidRPr="00D356E3">
        <w:rPr>
          <w:rFonts w:ascii="Palatino Linotype" w:eastAsiaTheme="minorEastAsia" w:hAnsi="Palatino Linotype"/>
          <w:lang w:val="es-ES_tradnl" w:eastAsia="es-ES"/>
        </w:rPr>
        <w:t xml:space="preserve"> de dos mil veintidós</w:t>
      </w:r>
      <w:r w:rsidRPr="00D356E3">
        <w:rPr>
          <w:rFonts w:ascii="Palatino Linotype" w:eastAsiaTheme="minorEastAsia" w:hAnsi="Palatino Linotype"/>
          <w:lang w:val="es-ES_tradnl" w:eastAsia="es-ES"/>
        </w:rPr>
        <w:t>.</w:t>
      </w:r>
    </w:p>
    <w:p w:rsidR="00745D07" w:rsidRPr="00D356E3" w:rsidRDefault="00745D07" w:rsidP="00D1725C">
      <w:pPr>
        <w:spacing w:line="360" w:lineRule="auto"/>
        <w:jc w:val="both"/>
        <w:rPr>
          <w:rFonts w:ascii="Palatino Linotype" w:eastAsiaTheme="minorEastAsia" w:hAnsi="Palatino Linotype"/>
          <w:lang w:val="es-ES_tradnl" w:eastAsia="es-ES"/>
        </w:rPr>
      </w:pPr>
    </w:p>
    <w:p w:rsidR="00595316" w:rsidRPr="00D356E3" w:rsidRDefault="00595316" w:rsidP="00D1725C">
      <w:pPr>
        <w:spacing w:line="360" w:lineRule="auto"/>
        <w:jc w:val="both"/>
        <w:rPr>
          <w:rFonts w:ascii="Palatino Linotype" w:eastAsiaTheme="minorEastAsia" w:hAnsi="Palatino Linotype"/>
          <w:lang w:val="es-ES_tradnl" w:eastAsia="es-ES"/>
        </w:rPr>
      </w:pPr>
      <w:r w:rsidRPr="00D356E3">
        <w:rPr>
          <w:rFonts w:ascii="Palatino Linotype" w:eastAsiaTheme="minorEastAsia" w:hAnsi="Palatino Linotype"/>
          <w:b/>
          <w:lang w:val="es-ES_tradnl" w:eastAsia="es-ES"/>
        </w:rPr>
        <w:t>VISTO</w:t>
      </w:r>
      <w:r w:rsidR="007502B2" w:rsidRPr="00D356E3">
        <w:rPr>
          <w:rFonts w:ascii="Palatino Linotype" w:eastAsiaTheme="minorEastAsia" w:hAnsi="Palatino Linotype"/>
          <w:b/>
          <w:lang w:val="es-ES_tradnl" w:eastAsia="es-ES"/>
        </w:rPr>
        <w:t>S</w:t>
      </w:r>
      <w:r w:rsidRPr="00D356E3">
        <w:rPr>
          <w:rFonts w:ascii="Palatino Linotype" w:eastAsiaTheme="minorEastAsia" w:hAnsi="Palatino Linotype"/>
          <w:lang w:val="es-ES_tradnl" w:eastAsia="es-ES"/>
        </w:rPr>
        <w:t xml:space="preserve"> l</w:t>
      </w:r>
      <w:r w:rsidR="007502B2" w:rsidRPr="00D356E3">
        <w:rPr>
          <w:rFonts w:ascii="Palatino Linotype" w:eastAsiaTheme="minorEastAsia" w:hAnsi="Palatino Linotype"/>
          <w:lang w:val="es-ES_tradnl" w:eastAsia="es-ES"/>
        </w:rPr>
        <w:t>os</w:t>
      </w:r>
      <w:r w:rsidRPr="00D356E3">
        <w:rPr>
          <w:rFonts w:ascii="Palatino Linotype" w:eastAsiaTheme="minorEastAsia" w:hAnsi="Palatino Linotype"/>
          <w:lang w:val="es-ES_tradnl" w:eastAsia="es-ES"/>
        </w:rPr>
        <w:t xml:space="preserve"> expediente</w:t>
      </w:r>
      <w:r w:rsidR="007502B2" w:rsidRPr="00D356E3">
        <w:rPr>
          <w:rFonts w:ascii="Palatino Linotype" w:eastAsiaTheme="minorEastAsia" w:hAnsi="Palatino Linotype"/>
          <w:lang w:val="es-ES_tradnl" w:eastAsia="es-ES"/>
        </w:rPr>
        <w:t>s</w:t>
      </w:r>
      <w:r w:rsidRPr="00D356E3">
        <w:rPr>
          <w:rFonts w:ascii="Palatino Linotype" w:eastAsiaTheme="minorEastAsia" w:hAnsi="Palatino Linotype"/>
          <w:lang w:val="es-ES_tradnl" w:eastAsia="es-ES"/>
        </w:rPr>
        <w:t xml:space="preserve"> electrónico</w:t>
      </w:r>
      <w:r w:rsidR="007502B2" w:rsidRPr="00D356E3">
        <w:rPr>
          <w:rFonts w:ascii="Palatino Linotype" w:eastAsiaTheme="minorEastAsia" w:hAnsi="Palatino Linotype"/>
          <w:lang w:val="es-ES_tradnl" w:eastAsia="es-ES"/>
        </w:rPr>
        <w:t>s</w:t>
      </w:r>
      <w:r w:rsidRPr="00D356E3">
        <w:rPr>
          <w:rFonts w:ascii="Palatino Linotype" w:eastAsiaTheme="minorEastAsia" w:hAnsi="Palatino Linotype"/>
          <w:lang w:val="es-ES_tradnl" w:eastAsia="es-ES"/>
        </w:rPr>
        <w:t xml:space="preserve"> formado</w:t>
      </w:r>
      <w:r w:rsidR="007502B2" w:rsidRPr="00D356E3">
        <w:rPr>
          <w:rFonts w:ascii="Palatino Linotype" w:eastAsiaTheme="minorEastAsia" w:hAnsi="Palatino Linotype"/>
          <w:lang w:val="es-ES_tradnl" w:eastAsia="es-ES"/>
        </w:rPr>
        <w:t>s</w:t>
      </w:r>
      <w:r w:rsidRPr="00D356E3">
        <w:rPr>
          <w:rFonts w:ascii="Palatino Linotype" w:eastAsiaTheme="minorEastAsia" w:hAnsi="Palatino Linotype"/>
          <w:lang w:val="es-ES_tradnl" w:eastAsia="es-ES"/>
        </w:rPr>
        <w:t xml:space="preserve"> con motivo de</w:t>
      </w:r>
      <w:r w:rsidR="007502B2" w:rsidRPr="00D356E3">
        <w:rPr>
          <w:rFonts w:ascii="Palatino Linotype" w:eastAsiaTheme="minorEastAsia" w:hAnsi="Palatino Linotype"/>
          <w:lang w:val="es-ES_tradnl" w:eastAsia="es-ES"/>
        </w:rPr>
        <w:t xml:space="preserve"> </w:t>
      </w:r>
      <w:r w:rsidRPr="00D356E3">
        <w:rPr>
          <w:rFonts w:ascii="Palatino Linotype" w:eastAsiaTheme="minorEastAsia" w:hAnsi="Palatino Linotype"/>
          <w:lang w:val="es-ES_tradnl" w:eastAsia="es-ES"/>
        </w:rPr>
        <w:t>l</w:t>
      </w:r>
      <w:r w:rsidR="007502B2" w:rsidRPr="00D356E3">
        <w:rPr>
          <w:rFonts w:ascii="Palatino Linotype" w:eastAsiaTheme="minorEastAsia" w:hAnsi="Palatino Linotype"/>
          <w:lang w:val="es-ES_tradnl" w:eastAsia="es-ES"/>
        </w:rPr>
        <w:t>os</w:t>
      </w:r>
      <w:r w:rsidRPr="00D356E3">
        <w:rPr>
          <w:rFonts w:ascii="Palatino Linotype" w:eastAsiaTheme="minorEastAsia" w:hAnsi="Palatino Linotype"/>
          <w:lang w:val="es-ES_tradnl" w:eastAsia="es-ES"/>
        </w:rPr>
        <w:t xml:space="preserve"> recurso</w:t>
      </w:r>
      <w:r w:rsidR="007502B2" w:rsidRPr="00D356E3">
        <w:rPr>
          <w:rFonts w:ascii="Palatino Linotype" w:eastAsiaTheme="minorEastAsia" w:hAnsi="Palatino Linotype"/>
          <w:lang w:val="es-ES_tradnl" w:eastAsia="es-ES"/>
        </w:rPr>
        <w:t>s</w:t>
      </w:r>
      <w:r w:rsidRPr="00D356E3">
        <w:rPr>
          <w:rFonts w:ascii="Palatino Linotype" w:eastAsiaTheme="minorEastAsia" w:hAnsi="Palatino Linotype"/>
          <w:lang w:val="es-ES_tradnl" w:eastAsia="es-ES"/>
        </w:rPr>
        <w:t xml:space="preserve"> de revisión </w:t>
      </w:r>
      <w:r w:rsidR="003C08C0" w:rsidRPr="00D356E3">
        <w:rPr>
          <w:rFonts w:ascii="Palatino Linotype" w:hAnsi="Palatino Linotype"/>
          <w:b/>
          <w:bCs/>
        </w:rPr>
        <w:t>0</w:t>
      </w:r>
      <w:r w:rsidR="007502B2" w:rsidRPr="00D356E3">
        <w:rPr>
          <w:rFonts w:ascii="Palatino Linotype" w:hAnsi="Palatino Linotype"/>
          <w:b/>
          <w:bCs/>
        </w:rPr>
        <w:t>9823</w:t>
      </w:r>
      <w:r w:rsidR="00E41DA1" w:rsidRPr="00D356E3">
        <w:rPr>
          <w:rFonts w:ascii="Palatino Linotype" w:hAnsi="Palatino Linotype"/>
          <w:b/>
          <w:bCs/>
        </w:rPr>
        <w:t>/INFOEM/IP/RR/2022</w:t>
      </w:r>
      <w:r w:rsidR="007502B2" w:rsidRPr="00D356E3">
        <w:rPr>
          <w:rFonts w:ascii="Palatino Linotype" w:hAnsi="Palatino Linotype"/>
          <w:b/>
          <w:bCs/>
        </w:rPr>
        <w:t>, 09824/INFOEM/IP/RR/2022, 09825/INFOEM/IP/RR/2022</w:t>
      </w:r>
      <w:r w:rsidR="00372E75" w:rsidRPr="00D356E3">
        <w:rPr>
          <w:rFonts w:ascii="Palatino Linotype" w:hAnsi="Palatino Linotype"/>
          <w:b/>
          <w:bCs/>
        </w:rPr>
        <w:t xml:space="preserve"> </w:t>
      </w:r>
      <w:r w:rsidR="007502B2" w:rsidRPr="00D356E3">
        <w:rPr>
          <w:rFonts w:ascii="Palatino Linotype" w:hAnsi="Palatino Linotype"/>
          <w:bCs/>
        </w:rPr>
        <w:t>y</w:t>
      </w:r>
      <w:r w:rsidR="007502B2" w:rsidRPr="00D356E3">
        <w:rPr>
          <w:rFonts w:ascii="Palatino Linotype" w:hAnsi="Palatino Linotype"/>
          <w:b/>
          <w:bCs/>
        </w:rPr>
        <w:t xml:space="preserve"> 09826/INFOEM/IP/RR/2022 </w:t>
      </w:r>
      <w:r w:rsidR="007502B2" w:rsidRPr="00D356E3">
        <w:rPr>
          <w:rFonts w:ascii="Palatino Linotype" w:hAnsi="Palatino Linotype"/>
          <w:bCs/>
        </w:rPr>
        <w:t>acumulados,</w:t>
      </w:r>
      <w:r w:rsidR="007502B2" w:rsidRPr="00D356E3">
        <w:rPr>
          <w:rFonts w:ascii="Palatino Linotype" w:hAnsi="Palatino Linotype"/>
          <w:b/>
          <w:bCs/>
        </w:rPr>
        <w:t xml:space="preserve"> </w:t>
      </w:r>
      <w:r w:rsidRPr="00D356E3">
        <w:rPr>
          <w:rFonts w:ascii="Palatino Linotype" w:eastAsiaTheme="minorEastAsia" w:hAnsi="Palatino Linotype"/>
          <w:lang w:val="es-ES_tradnl" w:eastAsia="es-ES"/>
        </w:rPr>
        <w:t>promovido</w:t>
      </w:r>
      <w:r w:rsidR="007502B2" w:rsidRPr="00D356E3">
        <w:rPr>
          <w:rFonts w:ascii="Palatino Linotype" w:eastAsiaTheme="minorEastAsia" w:hAnsi="Palatino Linotype"/>
          <w:lang w:val="es-ES_tradnl" w:eastAsia="es-ES"/>
        </w:rPr>
        <w:t>s</w:t>
      </w:r>
      <w:r w:rsidRPr="00D356E3">
        <w:rPr>
          <w:rFonts w:ascii="Palatino Linotype" w:eastAsiaTheme="minorEastAsia" w:hAnsi="Palatino Linotype"/>
          <w:lang w:val="es-ES_tradnl" w:eastAsia="es-ES"/>
        </w:rPr>
        <w:t xml:space="preserve"> </w:t>
      </w:r>
      <w:r w:rsidR="005F2601" w:rsidRPr="00D356E3">
        <w:rPr>
          <w:rFonts w:ascii="Palatino Linotype" w:eastAsiaTheme="minorEastAsia" w:hAnsi="Palatino Linotype"/>
          <w:lang w:val="es-ES_tradnl" w:eastAsia="es-ES"/>
        </w:rPr>
        <w:t>a través</w:t>
      </w:r>
      <w:r w:rsidR="00745D07" w:rsidRPr="00D356E3">
        <w:rPr>
          <w:rFonts w:ascii="Palatino Linotype" w:eastAsiaTheme="minorEastAsia" w:hAnsi="Palatino Linotype"/>
          <w:lang w:val="es-ES_tradnl" w:eastAsia="es-ES"/>
        </w:rPr>
        <w:t xml:space="preserve"> de</w:t>
      </w:r>
      <w:r w:rsidR="007502B2" w:rsidRPr="00D356E3">
        <w:rPr>
          <w:rFonts w:ascii="Palatino Linotype" w:eastAsiaTheme="minorEastAsia" w:hAnsi="Palatino Linotype"/>
          <w:lang w:val="es-ES_tradnl" w:eastAsia="es-ES"/>
        </w:rPr>
        <w:t xml:space="preserve"> </w:t>
      </w:r>
      <w:r w:rsidR="00745D07" w:rsidRPr="00D356E3">
        <w:rPr>
          <w:rFonts w:ascii="Palatino Linotype" w:eastAsiaTheme="minorEastAsia" w:hAnsi="Palatino Linotype"/>
          <w:lang w:val="es-ES_tradnl" w:eastAsia="es-ES"/>
        </w:rPr>
        <w:t>l</w:t>
      </w:r>
      <w:r w:rsidR="007502B2" w:rsidRPr="00D356E3">
        <w:rPr>
          <w:rFonts w:ascii="Palatino Linotype" w:eastAsiaTheme="minorEastAsia" w:hAnsi="Palatino Linotype"/>
          <w:lang w:val="es-ES_tradnl" w:eastAsia="es-ES"/>
        </w:rPr>
        <w:t xml:space="preserve">a Plataforma Nacional de Transparencia </w:t>
      </w:r>
      <w:r w:rsidR="007502B2" w:rsidRPr="00D356E3">
        <w:rPr>
          <w:rFonts w:ascii="Palatino Linotype" w:eastAsiaTheme="minorEastAsia" w:hAnsi="Palatino Linotype"/>
          <w:b/>
          <w:lang w:val="es-ES_tradnl" w:eastAsia="es-ES"/>
        </w:rPr>
        <w:t>(PNT)</w:t>
      </w:r>
      <w:r w:rsidR="007502B2" w:rsidRPr="00D356E3">
        <w:rPr>
          <w:rFonts w:ascii="Palatino Linotype" w:eastAsiaTheme="minorEastAsia" w:hAnsi="Palatino Linotype"/>
          <w:lang w:val="es-ES_tradnl" w:eastAsia="es-ES"/>
        </w:rPr>
        <w:t>, vinculada a su vez al</w:t>
      </w:r>
      <w:r w:rsidR="003C08C0" w:rsidRPr="00D356E3">
        <w:rPr>
          <w:rFonts w:ascii="Palatino Linotype" w:eastAsiaTheme="minorEastAsia" w:hAnsi="Palatino Linotype"/>
          <w:lang w:val="es-ES_tradnl" w:eastAsia="es-ES"/>
        </w:rPr>
        <w:t xml:space="preserve"> </w:t>
      </w:r>
      <w:r w:rsidR="00745D07" w:rsidRPr="00D356E3">
        <w:rPr>
          <w:rFonts w:ascii="Palatino Linotype" w:eastAsiaTheme="minorEastAsia" w:hAnsi="Palatino Linotype"/>
          <w:lang w:val="es-ES_tradnl" w:eastAsia="es-ES"/>
        </w:rPr>
        <w:t>Sistema de Acceso a la Información Mexiquense</w:t>
      </w:r>
      <w:r w:rsidR="00745D07" w:rsidRPr="00D356E3">
        <w:rPr>
          <w:rFonts w:ascii="Palatino Linotype" w:eastAsiaTheme="minorEastAsia" w:hAnsi="Palatino Linotype"/>
          <w:b/>
          <w:lang w:val="es-ES_tradnl" w:eastAsia="es-ES"/>
        </w:rPr>
        <w:t xml:space="preserve"> (SAIMEX)</w:t>
      </w:r>
      <w:r w:rsidR="00834A32" w:rsidRPr="00D356E3">
        <w:rPr>
          <w:rFonts w:ascii="Palatino Linotype" w:eastAsiaTheme="minorEastAsia" w:hAnsi="Palatino Linotype"/>
          <w:b/>
          <w:lang w:val="es-ES_tradnl" w:eastAsia="es-ES"/>
        </w:rPr>
        <w:t>,</w:t>
      </w:r>
      <w:r w:rsidR="00AC3D42" w:rsidRPr="00D356E3">
        <w:rPr>
          <w:rFonts w:ascii="Palatino Linotype" w:eastAsiaTheme="minorEastAsia" w:hAnsi="Palatino Linotype"/>
          <w:b/>
          <w:lang w:val="es-ES_tradnl" w:eastAsia="es-ES"/>
        </w:rPr>
        <w:t xml:space="preserve"> </w:t>
      </w:r>
      <w:r w:rsidR="005F2601" w:rsidRPr="00D356E3">
        <w:rPr>
          <w:rFonts w:ascii="Palatino Linotype" w:eastAsiaTheme="minorEastAsia" w:hAnsi="Palatino Linotype"/>
          <w:lang w:val="es-ES_tradnl" w:eastAsia="es-ES"/>
        </w:rPr>
        <w:t>por</w:t>
      </w:r>
      <w:r w:rsidR="00E41DA1" w:rsidRPr="00D356E3">
        <w:rPr>
          <w:rFonts w:ascii="Palatino Linotype" w:eastAsiaTheme="minorEastAsia" w:hAnsi="Palatino Linotype"/>
          <w:lang w:val="es-ES_tradnl" w:eastAsia="es-ES"/>
        </w:rPr>
        <w:t xml:space="preserve"> quien dijo llamarse</w:t>
      </w:r>
      <w:r w:rsidR="005F2601" w:rsidRPr="00D356E3">
        <w:rPr>
          <w:rFonts w:ascii="Palatino Linotype" w:eastAsiaTheme="minorEastAsia" w:hAnsi="Palatino Linotype"/>
          <w:lang w:val="es-ES_tradnl" w:eastAsia="es-ES"/>
        </w:rPr>
        <w:t xml:space="preserve"> </w:t>
      </w:r>
      <w:r w:rsidR="00582D1C">
        <w:rPr>
          <w:rFonts w:ascii="Palatino Linotype" w:eastAsiaTheme="minorEastAsia" w:hAnsi="Palatino Linotype"/>
          <w:b/>
          <w:lang w:val="es-ES_tradnl" w:eastAsia="es-ES"/>
        </w:rPr>
        <w:t>xxxxxx</w:t>
      </w:r>
      <w:bookmarkStart w:id="0" w:name="_GoBack"/>
      <w:bookmarkEnd w:id="0"/>
      <w:r w:rsidR="00930AAE" w:rsidRPr="00D356E3">
        <w:rPr>
          <w:rFonts w:ascii="Palatino Linotype" w:eastAsiaTheme="minorEastAsia" w:hAnsi="Palatino Linotype"/>
          <w:lang w:val="es-ES_tradnl" w:eastAsia="es-ES"/>
        </w:rPr>
        <w:t>,</w:t>
      </w:r>
      <w:r w:rsidR="005F2601" w:rsidRPr="00D356E3">
        <w:rPr>
          <w:rFonts w:ascii="Palatino Linotype" w:eastAsiaTheme="minorEastAsia" w:hAnsi="Palatino Linotype"/>
          <w:lang w:val="es-ES_tradnl" w:eastAsia="es-ES"/>
        </w:rPr>
        <w:t xml:space="preserve"> </w:t>
      </w:r>
      <w:r w:rsidRPr="00D356E3">
        <w:rPr>
          <w:rFonts w:ascii="Palatino Linotype" w:eastAsiaTheme="minorEastAsia" w:hAnsi="Palatino Linotype"/>
          <w:lang w:val="es-ES_tradnl" w:eastAsia="es-ES"/>
        </w:rPr>
        <w:t xml:space="preserve">quien en lo </w:t>
      </w:r>
      <w:r w:rsidR="003C08C0" w:rsidRPr="00D356E3">
        <w:rPr>
          <w:rFonts w:ascii="Palatino Linotype" w:eastAsiaTheme="minorEastAsia" w:hAnsi="Palatino Linotype"/>
          <w:lang w:val="es-ES_tradnl" w:eastAsia="es-ES"/>
        </w:rPr>
        <w:t>sucesivo será identificada</w:t>
      </w:r>
      <w:r w:rsidRPr="00D356E3">
        <w:rPr>
          <w:rFonts w:ascii="Palatino Linotype" w:eastAsiaTheme="minorEastAsia" w:hAnsi="Palatino Linotype"/>
          <w:b/>
          <w:lang w:val="es-ES_tradnl" w:eastAsia="es-ES"/>
        </w:rPr>
        <w:t xml:space="preserve"> </w:t>
      </w:r>
      <w:r w:rsidRPr="00D356E3">
        <w:rPr>
          <w:rFonts w:ascii="Palatino Linotype" w:eastAsiaTheme="minorEastAsia" w:hAnsi="Palatino Linotype" w:cs="Arial"/>
          <w:lang w:val="es-ES_tradnl" w:eastAsia="es-ES"/>
        </w:rPr>
        <w:t xml:space="preserve">como </w:t>
      </w:r>
      <w:r w:rsidR="003C08C0" w:rsidRPr="00D356E3">
        <w:rPr>
          <w:rFonts w:ascii="Palatino Linotype" w:eastAsiaTheme="minorEastAsia" w:hAnsi="Palatino Linotype" w:cs="Arial"/>
          <w:b/>
          <w:lang w:val="es-ES_tradnl" w:eastAsia="es-ES"/>
        </w:rPr>
        <w:t>LA RECURRENTE</w:t>
      </w:r>
      <w:r w:rsidRPr="00D356E3">
        <w:rPr>
          <w:rFonts w:ascii="Palatino Linotype" w:eastAsiaTheme="minorEastAsia" w:hAnsi="Palatino Linotype" w:cs="Arial"/>
          <w:lang w:val="es-ES_tradnl" w:eastAsia="es-ES"/>
        </w:rPr>
        <w:t>, en cont</w:t>
      </w:r>
      <w:r w:rsidR="001A7901" w:rsidRPr="00D356E3">
        <w:rPr>
          <w:rFonts w:ascii="Palatino Linotype" w:eastAsiaTheme="minorEastAsia" w:hAnsi="Palatino Linotype" w:cs="Arial"/>
          <w:lang w:val="es-ES_tradnl" w:eastAsia="es-ES"/>
        </w:rPr>
        <w:t xml:space="preserve">ra de la falta de respuesta del </w:t>
      </w:r>
      <w:r w:rsidR="003C08C0" w:rsidRPr="00D356E3">
        <w:rPr>
          <w:rFonts w:ascii="Palatino Linotype" w:hAnsi="Palatino Linotype"/>
          <w:b/>
          <w:color w:val="000000" w:themeColor="text1"/>
        </w:rPr>
        <w:t xml:space="preserve">Ayuntamiento de </w:t>
      </w:r>
      <w:r w:rsidR="007502B2" w:rsidRPr="00D356E3">
        <w:rPr>
          <w:rFonts w:ascii="Palatino Linotype" w:hAnsi="Palatino Linotype"/>
          <w:b/>
          <w:color w:val="000000" w:themeColor="text1"/>
        </w:rPr>
        <w:t>Acolman</w:t>
      </w:r>
      <w:r w:rsidR="001A7901" w:rsidRPr="00D356E3">
        <w:rPr>
          <w:rFonts w:ascii="Palatino Linotype" w:hAnsi="Palatino Linotype"/>
          <w:b/>
          <w:color w:val="000000" w:themeColor="text1"/>
        </w:rPr>
        <w:t xml:space="preserve"> </w:t>
      </w:r>
      <w:r w:rsidRPr="00D356E3">
        <w:rPr>
          <w:rFonts w:ascii="Palatino Linotype" w:eastAsiaTheme="minorEastAsia" w:hAnsi="Palatino Linotype"/>
          <w:lang w:val="es-ES_tradnl" w:eastAsia="es-ES"/>
        </w:rPr>
        <w:t>en lo sucesivo el</w:t>
      </w:r>
      <w:r w:rsidRPr="00D356E3">
        <w:rPr>
          <w:rFonts w:ascii="Palatino Linotype" w:eastAsiaTheme="minorEastAsia" w:hAnsi="Palatino Linotype"/>
          <w:b/>
          <w:lang w:val="es-ES_tradnl" w:eastAsia="es-ES"/>
        </w:rPr>
        <w:t xml:space="preserve"> SUJETO OBLIGADO, </w:t>
      </w:r>
      <w:r w:rsidRPr="00D356E3">
        <w:rPr>
          <w:rFonts w:ascii="Palatino Linotype" w:eastAsiaTheme="minorEastAsia" w:hAnsi="Palatino Linotype"/>
          <w:lang w:val="es-ES_tradnl" w:eastAsia="es-ES"/>
        </w:rPr>
        <w:t xml:space="preserve">se procede a dictar la presente resolución, con base en los siguientes: </w:t>
      </w:r>
    </w:p>
    <w:p w:rsidR="00D1725C" w:rsidRPr="00D356E3" w:rsidRDefault="00D1725C" w:rsidP="00D1725C">
      <w:pPr>
        <w:spacing w:line="360" w:lineRule="auto"/>
        <w:jc w:val="both"/>
        <w:rPr>
          <w:rFonts w:ascii="Palatino Linotype" w:eastAsiaTheme="minorEastAsia" w:hAnsi="Palatino Linotype"/>
          <w:lang w:val="es-ES_tradnl" w:eastAsia="es-ES"/>
        </w:rPr>
      </w:pPr>
    </w:p>
    <w:p w:rsidR="00595316" w:rsidRPr="00D356E3" w:rsidRDefault="00595316" w:rsidP="00D1725C">
      <w:pPr>
        <w:keepNext/>
        <w:keepLines/>
        <w:spacing w:line="360" w:lineRule="auto"/>
        <w:jc w:val="center"/>
        <w:outlineLvl w:val="0"/>
        <w:rPr>
          <w:rFonts w:ascii="Palatino Linotype" w:eastAsiaTheme="majorEastAsia" w:hAnsi="Palatino Linotype" w:cstheme="majorBidi"/>
          <w:b/>
        </w:rPr>
      </w:pPr>
      <w:bookmarkStart w:id="1" w:name="_Toc3467400"/>
      <w:bookmarkStart w:id="2" w:name="_Toc85632019"/>
      <w:r w:rsidRPr="00D356E3">
        <w:rPr>
          <w:rFonts w:ascii="Palatino Linotype" w:eastAsiaTheme="majorEastAsia" w:hAnsi="Palatino Linotype" w:cstheme="majorBidi"/>
          <w:b/>
        </w:rPr>
        <w:t>ANTECEDENTES</w:t>
      </w:r>
      <w:bookmarkEnd w:id="1"/>
      <w:bookmarkEnd w:id="2"/>
    </w:p>
    <w:p w:rsidR="006E4A9A" w:rsidRPr="00D356E3" w:rsidRDefault="006E4A9A" w:rsidP="007502B2">
      <w:pPr>
        <w:keepNext/>
        <w:keepLines/>
        <w:spacing w:line="360" w:lineRule="auto"/>
        <w:outlineLvl w:val="0"/>
        <w:rPr>
          <w:rFonts w:ascii="Palatino Linotype" w:eastAsiaTheme="majorEastAsia" w:hAnsi="Palatino Linotype" w:cstheme="majorBidi"/>
          <w:b/>
        </w:rPr>
      </w:pPr>
    </w:p>
    <w:p w:rsidR="00EB61D1" w:rsidRPr="00D356E3"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D356E3">
        <w:rPr>
          <w:rFonts w:ascii="Palatino Linotype" w:eastAsia="Calibri" w:hAnsi="Palatino Linotype" w:cs="Arial"/>
          <w:lang w:val="es-ES" w:eastAsia="es-ES"/>
        </w:rPr>
        <w:t xml:space="preserve">El </w:t>
      </w:r>
      <w:r w:rsidR="008A6461" w:rsidRPr="00D356E3">
        <w:rPr>
          <w:rFonts w:ascii="Palatino Linotype" w:eastAsia="Calibri" w:hAnsi="Palatino Linotype" w:cs="Arial"/>
          <w:lang w:val="es-ES" w:eastAsia="es-ES"/>
        </w:rPr>
        <w:t>onc</w:t>
      </w:r>
      <w:r w:rsidR="003C08C0" w:rsidRPr="00D356E3">
        <w:rPr>
          <w:rFonts w:ascii="Palatino Linotype" w:eastAsia="Calibri" w:hAnsi="Palatino Linotype" w:cs="Arial"/>
          <w:lang w:val="es-ES" w:eastAsia="es-ES"/>
        </w:rPr>
        <w:t>e</w:t>
      </w:r>
      <w:r w:rsidR="001A7901" w:rsidRPr="00D356E3">
        <w:rPr>
          <w:rFonts w:ascii="Palatino Linotype" w:eastAsia="Calibri" w:hAnsi="Palatino Linotype" w:cs="Arial"/>
          <w:lang w:val="es-ES" w:eastAsia="es-ES"/>
        </w:rPr>
        <w:t xml:space="preserve"> (</w:t>
      </w:r>
      <w:r w:rsidR="008A6461" w:rsidRPr="00D356E3">
        <w:rPr>
          <w:rFonts w:ascii="Palatino Linotype" w:eastAsia="Calibri" w:hAnsi="Palatino Linotype" w:cs="Arial"/>
          <w:lang w:val="es-ES" w:eastAsia="es-ES"/>
        </w:rPr>
        <w:t>11</w:t>
      </w:r>
      <w:r w:rsidR="00595316" w:rsidRPr="00D356E3">
        <w:rPr>
          <w:rFonts w:ascii="Palatino Linotype" w:eastAsia="Calibri" w:hAnsi="Palatino Linotype" w:cs="Arial"/>
          <w:lang w:val="es-ES" w:eastAsia="es-ES"/>
        </w:rPr>
        <w:t xml:space="preserve">) de </w:t>
      </w:r>
      <w:r w:rsidR="003C08C0" w:rsidRPr="00D356E3">
        <w:rPr>
          <w:rFonts w:ascii="Palatino Linotype" w:eastAsia="Calibri" w:hAnsi="Palatino Linotype" w:cs="Arial"/>
          <w:lang w:val="es-ES" w:eastAsia="es-ES"/>
        </w:rPr>
        <w:t>marz</w:t>
      </w:r>
      <w:r w:rsidR="00C00BB5" w:rsidRPr="00D356E3">
        <w:rPr>
          <w:rFonts w:ascii="Palatino Linotype" w:eastAsia="Calibri" w:hAnsi="Palatino Linotype" w:cs="Arial"/>
          <w:lang w:val="es-ES" w:eastAsia="es-ES"/>
        </w:rPr>
        <w:t>o de dos mil veintidós</w:t>
      </w:r>
      <w:r w:rsidR="001A3473" w:rsidRPr="00D356E3">
        <w:rPr>
          <w:rFonts w:ascii="Palatino Linotype" w:eastAsia="Calibri" w:hAnsi="Palatino Linotype" w:cs="Arial"/>
          <w:lang w:val="es-ES" w:eastAsia="es-ES"/>
        </w:rPr>
        <w:t xml:space="preserve">, </w:t>
      </w:r>
      <w:r w:rsidR="00595316" w:rsidRPr="00D356E3">
        <w:rPr>
          <w:rFonts w:ascii="Palatino Linotype" w:eastAsia="Calibri" w:hAnsi="Palatino Linotype"/>
          <w:lang w:val="es-ES" w:eastAsia="es-ES"/>
        </w:rPr>
        <w:t>se</w:t>
      </w:r>
      <w:r w:rsidR="00595316" w:rsidRPr="00D356E3">
        <w:rPr>
          <w:rFonts w:ascii="Palatino Linotype" w:eastAsiaTheme="minorEastAsia" w:hAnsi="Palatino Linotype"/>
          <w:b/>
          <w:lang w:val="es-ES_tradnl" w:eastAsia="es-ES"/>
        </w:rPr>
        <w:t xml:space="preserve"> </w:t>
      </w:r>
      <w:r w:rsidR="00595316" w:rsidRPr="00D356E3">
        <w:rPr>
          <w:rFonts w:ascii="Palatino Linotype" w:eastAsiaTheme="minorEastAsia" w:hAnsi="Palatino Linotype"/>
          <w:lang w:val="es-ES_tradnl" w:eastAsia="es-ES"/>
        </w:rPr>
        <w:t xml:space="preserve">presentó </w:t>
      </w:r>
      <w:r w:rsidR="00595316" w:rsidRPr="00D356E3">
        <w:rPr>
          <w:rFonts w:ascii="Palatino Linotype" w:eastAsia="Calibri" w:hAnsi="Palatino Linotype" w:cs="Arial"/>
          <w:lang w:val="es-ES" w:eastAsia="es-ES"/>
        </w:rPr>
        <w:t xml:space="preserve">ante el </w:t>
      </w:r>
      <w:r w:rsidR="00595316" w:rsidRPr="00D356E3">
        <w:rPr>
          <w:rFonts w:ascii="Palatino Linotype" w:eastAsia="Calibri" w:hAnsi="Palatino Linotype" w:cs="Arial"/>
          <w:b/>
          <w:lang w:val="es-ES" w:eastAsia="es-ES"/>
        </w:rPr>
        <w:t>SUJETO OBLIGADO,</w:t>
      </w:r>
      <w:r w:rsidR="00595316" w:rsidRPr="00D356E3">
        <w:rPr>
          <w:rFonts w:ascii="Palatino Linotype" w:eastAsia="Calibri" w:hAnsi="Palatino Linotype" w:cs="Arial"/>
          <w:lang w:val="es-ES_tradnl" w:eastAsia="es-ES"/>
        </w:rPr>
        <w:t xml:space="preserve"> vía </w:t>
      </w:r>
      <w:r w:rsidR="00595316" w:rsidRPr="00D356E3">
        <w:rPr>
          <w:rFonts w:ascii="Palatino Linotype" w:eastAsia="Calibri" w:hAnsi="Palatino Linotype" w:cs="Arial"/>
          <w:lang w:val="es-ES" w:eastAsia="es-ES"/>
        </w:rPr>
        <w:t xml:space="preserve">Sistema de Acceso a la Información Mexiquense </w:t>
      </w:r>
      <w:r w:rsidR="00595316" w:rsidRPr="00D356E3">
        <w:rPr>
          <w:rFonts w:ascii="Palatino Linotype" w:eastAsia="Calibri" w:hAnsi="Palatino Linotype" w:cs="Arial"/>
          <w:b/>
          <w:lang w:val="es-ES" w:eastAsia="es-ES"/>
        </w:rPr>
        <w:t>(SAIMEX),</w:t>
      </w:r>
      <w:r w:rsidR="00595316" w:rsidRPr="00D356E3">
        <w:rPr>
          <w:rFonts w:ascii="Palatino Linotype" w:eastAsia="Calibri" w:hAnsi="Palatino Linotype" w:cs="Arial"/>
          <w:lang w:val="es-ES" w:eastAsia="es-ES"/>
        </w:rPr>
        <w:t xml:space="preserve"> la solicitud</w:t>
      </w:r>
      <w:r w:rsidR="00DE0CC7" w:rsidRPr="00D356E3">
        <w:rPr>
          <w:rFonts w:ascii="Palatino Linotype" w:eastAsia="Calibri" w:hAnsi="Palatino Linotype" w:cs="Arial"/>
          <w:lang w:val="es-ES" w:eastAsia="es-ES"/>
        </w:rPr>
        <w:t xml:space="preserve"> </w:t>
      </w:r>
      <w:r w:rsidR="00595316" w:rsidRPr="00D356E3">
        <w:rPr>
          <w:rFonts w:ascii="Palatino Linotype" w:eastAsia="Calibri" w:hAnsi="Palatino Linotype" w:cs="Arial"/>
          <w:lang w:val="es-ES" w:eastAsia="es-ES"/>
        </w:rPr>
        <w:t>de informa</w:t>
      </w:r>
      <w:r w:rsidR="005C370B" w:rsidRPr="00D356E3">
        <w:rPr>
          <w:rFonts w:ascii="Palatino Linotype" w:eastAsia="Calibri" w:hAnsi="Palatino Linotype" w:cs="Arial"/>
          <w:lang w:val="es-ES" w:eastAsia="es-ES"/>
        </w:rPr>
        <w:t>ción pública</w:t>
      </w:r>
      <w:r w:rsidR="00DE0CC7" w:rsidRPr="00D356E3">
        <w:rPr>
          <w:rFonts w:ascii="Palatino Linotype" w:eastAsia="Calibri" w:hAnsi="Palatino Linotype" w:cs="Arial"/>
          <w:lang w:val="es-ES" w:eastAsia="es-ES"/>
        </w:rPr>
        <w:t xml:space="preserve"> registrada con el</w:t>
      </w:r>
      <w:r w:rsidR="00595316" w:rsidRPr="00D356E3">
        <w:rPr>
          <w:rFonts w:ascii="Palatino Linotype" w:eastAsia="Calibri" w:hAnsi="Palatino Linotype" w:cs="Arial"/>
          <w:lang w:val="es-ES" w:eastAsia="es-ES"/>
        </w:rPr>
        <w:t xml:space="preserve"> númer</w:t>
      </w:r>
      <w:r w:rsidR="005C370B" w:rsidRPr="00D356E3">
        <w:rPr>
          <w:rFonts w:ascii="Palatino Linotype" w:eastAsia="Calibri" w:hAnsi="Palatino Linotype" w:cs="Arial"/>
          <w:lang w:val="es-ES" w:eastAsia="es-ES"/>
        </w:rPr>
        <w:t>o</w:t>
      </w:r>
      <w:r w:rsidR="005C370B" w:rsidRPr="00D356E3">
        <w:rPr>
          <w:rFonts w:ascii="Palatino Linotype" w:eastAsiaTheme="minorEastAsia" w:hAnsi="Palatino Linotype"/>
          <w:b/>
          <w:bCs/>
          <w:lang w:val="es-ES_tradnl" w:eastAsia="es-ES"/>
        </w:rPr>
        <w:t xml:space="preserve"> </w:t>
      </w:r>
      <w:r w:rsidR="007502B2" w:rsidRPr="00D356E3">
        <w:rPr>
          <w:rFonts w:ascii="Palatino Linotype" w:hAnsi="Palatino Linotype"/>
          <w:b/>
          <w:bCs/>
        </w:rPr>
        <w:t>00059/ACOLMAN/IP/2022</w:t>
      </w:r>
      <w:r w:rsidR="005C370B" w:rsidRPr="00D356E3">
        <w:rPr>
          <w:rFonts w:ascii="Palatino Linotype" w:hAnsi="Palatino Linotype"/>
          <w:b/>
          <w:bCs/>
        </w:rPr>
        <w:t>,</w:t>
      </w:r>
      <w:r w:rsidR="00EB61D1" w:rsidRPr="00D356E3">
        <w:rPr>
          <w:rFonts w:ascii="Palatino Linotype" w:hAnsi="Palatino Linotype"/>
          <w:b/>
          <w:bCs/>
        </w:rPr>
        <w:t xml:space="preserve"> </w:t>
      </w:r>
      <w:r w:rsidR="007502B2" w:rsidRPr="00D356E3">
        <w:rPr>
          <w:rFonts w:ascii="Palatino Linotype" w:hAnsi="Palatino Linotype"/>
          <w:b/>
          <w:bCs/>
        </w:rPr>
        <w:t xml:space="preserve">00060/ACOLMAN/IP/2022, 00061/ACOLMAN/IP/2022 </w:t>
      </w:r>
      <w:r w:rsidR="007502B2" w:rsidRPr="00D356E3">
        <w:rPr>
          <w:rFonts w:ascii="Palatino Linotype" w:hAnsi="Palatino Linotype"/>
          <w:bCs/>
        </w:rPr>
        <w:t>y</w:t>
      </w:r>
      <w:r w:rsidR="007502B2" w:rsidRPr="00D356E3">
        <w:rPr>
          <w:rFonts w:ascii="Palatino Linotype" w:hAnsi="Palatino Linotype"/>
          <w:b/>
          <w:bCs/>
        </w:rPr>
        <w:t xml:space="preserve"> 00062/ACOLMAN/IP/2022 </w:t>
      </w:r>
      <w:r w:rsidR="00595316" w:rsidRPr="00D356E3">
        <w:rPr>
          <w:rFonts w:ascii="Palatino Linotype" w:eastAsia="Calibri" w:hAnsi="Palatino Linotype" w:cs="Arial"/>
          <w:lang w:val="es-ES" w:eastAsia="es-ES"/>
        </w:rPr>
        <w:t>mediante la cual se requirió</w:t>
      </w:r>
      <w:r w:rsidR="007502B2" w:rsidRPr="00D356E3">
        <w:rPr>
          <w:rFonts w:ascii="Palatino Linotype" w:eastAsia="Calibri" w:hAnsi="Palatino Linotype" w:cs="Arial"/>
          <w:lang w:val="es-ES" w:eastAsia="es-ES"/>
        </w:rPr>
        <w:t xml:space="preserve"> lo siguiente respectivamente</w:t>
      </w:r>
      <w:r w:rsidR="00595316" w:rsidRPr="00D356E3">
        <w:rPr>
          <w:rFonts w:ascii="Palatino Linotype" w:eastAsia="Calibri" w:hAnsi="Palatino Linotype" w:cs="Arial"/>
          <w:lang w:val="es-ES" w:eastAsia="es-ES"/>
        </w:rPr>
        <w:t>:</w:t>
      </w:r>
    </w:p>
    <w:p w:rsidR="007502B2" w:rsidRPr="00D356E3" w:rsidRDefault="00372E75" w:rsidP="007502B2">
      <w:pPr>
        <w:spacing w:line="360" w:lineRule="auto"/>
        <w:ind w:left="567" w:right="567"/>
        <w:jc w:val="both"/>
        <w:rPr>
          <w:rFonts w:ascii="Palatino Linotype" w:hAnsi="Palatino Linotype"/>
          <w:i/>
          <w:color w:val="000000"/>
        </w:rPr>
      </w:pPr>
      <w:r w:rsidRPr="00D356E3">
        <w:rPr>
          <w:rFonts w:ascii="Palatino Linotype" w:hAnsi="Palatino Linotype"/>
          <w:i/>
          <w:color w:val="000000"/>
        </w:rPr>
        <w:lastRenderedPageBreak/>
        <w:t xml:space="preserve"> </w:t>
      </w:r>
      <w:r w:rsidR="008A6461" w:rsidRPr="00D356E3">
        <w:rPr>
          <w:rFonts w:ascii="Palatino Linotype" w:hAnsi="Palatino Linotype"/>
          <w:i/>
          <w:color w:val="000000"/>
        </w:rPr>
        <w:t>“</w:t>
      </w:r>
      <w:r w:rsidR="007502B2" w:rsidRPr="00D356E3">
        <w:rPr>
          <w:rFonts w:ascii="Palatino Linotype" w:hAnsi="Palatino Linotype"/>
          <w:i/>
          <w:color w:val="000000"/>
        </w:rPr>
        <w:t xml:space="preserve">Solicito copia simple de todos los permisos que se otorgaron al tianguis, mercado o como sea catalogado ubicado a la altura de lluvia </w:t>
      </w:r>
      <w:proofErr w:type="gramStart"/>
      <w:r w:rsidR="007502B2" w:rsidRPr="00D356E3">
        <w:rPr>
          <w:rFonts w:ascii="Palatino Linotype" w:hAnsi="Palatino Linotype"/>
          <w:i/>
          <w:color w:val="000000"/>
        </w:rPr>
        <w:t>( está</w:t>
      </w:r>
      <w:proofErr w:type="gramEnd"/>
      <w:r w:rsidR="007502B2" w:rsidRPr="00D356E3">
        <w:rPr>
          <w:rFonts w:ascii="Palatino Linotype" w:hAnsi="Palatino Linotype"/>
          <w:i/>
          <w:color w:val="000000"/>
        </w:rPr>
        <w:t xml:space="preserve"> sobre el camellón), para la obstrucción del boulevard de lago en ambos sentidos.</w:t>
      </w:r>
    </w:p>
    <w:p w:rsidR="007502B2" w:rsidRPr="00D356E3" w:rsidRDefault="007502B2" w:rsidP="007502B2">
      <w:pPr>
        <w:spacing w:line="360" w:lineRule="auto"/>
        <w:ind w:left="567" w:right="567"/>
        <w:jc w:val="both"/>
        <w:rPr>
          <w:rFonts w:ascii="Palatino Linotype" w:hAnsi="Palatino Linotype"/>
          <w:i/>
          <w:color w:val="000000"/>
        </w:rPr>
      </w:pPr>
      <w:r w:rsidRPr="00D356E3">
        <w:rPr>
          <w:rFonts w:ascii="Palatino Linotype" w:hAnsi="Palatino Linotype"/>
          <w:i/>
          <w:color w:val="000000"/>
        </w:rPr>
        <w:t>Debido a que ocupan dos carriles más la banqueta, dejando un espacio reducido para la fluencia vial</w:t>
      </w:r>
      <w:r w:rsidR="008A6461" w:rsidRPr="00D356E3">
        <w:rPr>
          <w:rFonts w:ascii="Palatino Linotype" w:hAnsi="Palatino Linotype"/>
          <w:i/>
          <w:color w:val="000000"/>
        </w:rPr>
        <w:t>”</w:t>
      </w:r>
    </w:p>
    <w:p w:rsidR="007502B2" w:rsidRPr="00D356E3" w:rsidRDefault="007502B2" w:rsidP="007502B2">
      <w:pPr>
        <w:spacing w:line="360" w:lineRule="auto"/>
        <w:ind w:left="567" w:right="567"/>
        <w:jc w:val="both"/>
        <w:rPr>
          <w:rFonts w:ascii="Palatino Linotype" w:hAnsi="Palatino Linotype"/>
          <w:i/>
          <w:color w:val="000000"/>
        </w:rPr>
      </w:pPr>
    </w:p>
    <w:p w:rsidR="007502B2" w:rsidRPr="00D356E3" w:rsidRDefault="008A6461" w:rsidP="007502B2">
      <w:pPr>
        <w:spacing w:line="360" w:lineRule="auto"/>
        <w:ind w:left="567" w:right="567"/>
        <w:jc w:val="both"/>
        <w:rPr>
          <w:rFonts w:ascii="Palatino Linotype" w:hAnsi="Palatino Linotype"/>
          <w:i/>
          <w:color w:val="000000"/>
        </w:rPr>
      </w:pPr>
      <w:r w:rsidRPr="00D356E3">
        <w:rPr>
          <w:rFonts w:ascii="Palatino Linotype" w:hAnsi="Palatino Linotype"/>
          <w:i/>
          <w:color w:val="000000"/>
        </w:rPr>
        <w:t>“</w:t>
      </w:r>
      <w:r w:rsidR="007502B2" w:rsidRPr="00D356E3">
        <w:rPr>
          <w:rFonts w:ascii="Palatino Linotype" w:hAnsi="Palatino Linotype"/>
          <w:i/>
          <w:color w:val="000000"/>
        </w:rPr>
        <w:t xml:space="preserve">Solicito copia simple de todos los permisos que se otorgaron al tianguis, mercado o como sea catalogado ubicado a la altura de lluvia </w:t>
      </w:r>
      <w:proofErr w:type="gramStart"/>
      <w:r w:rsidR="007502B2" w:rsidRPr="00D356E3">
        <w:rPr>
          <w:rFonts w:ascii="Palatino Linotype" w:hAnsi="Palatino Linotype"/>
          <w:i/>
          <w:color w:val="000000"/>
        </w:rPr>
        <w:t>( está</w:t>
      </w:r>
      <w:proofErr w:type="gramEnd"/>
      <w:r w:rsidR="007502B2" w:rsidRPr="00D356E3">
        <w:rPr>
          <w:rFonts w:ascii="Palatino Linotype" w:hAnsi="Palatino Linotype"/>
          <w:i/>
          <w:color w:val="000000"/>
        </w:rPr>
        <w:t xml:space="preserve"> sobre el camellón), para la obstrucción del boulevard de lago en ambos sentidos.</w:t>
      </w:r>
    </w:p>
    <w:p w:rsidR="007502B2" w:rsidRPr="00D356E3" w:rsidRDefault="007502B2" w:rsidP="007502B2">
      <w:pPr>
        <w:spacing w:line="360" w:lineRule="auto"/>
        <w:ind w:left="567" w:right="567"/>
        <w:jc w:val="both"/>
        <w:rPr>
          <w:rFonts w:ascii="Palatino Linotype" w:hAnsi="Palatino Linotype"/>
          <w:i/>
          <w:color w:val="000000"/>
        </w:rPr>
      </w:pPr>
      <w:r w:rsidRPr="00D356E3">
        <w:rPr>
          <w:rFonts w:ascii="Palatino Linotype" w:hAnsi="Palatino Linotype"/>
          <w:i/>
          <w:color w:val="000000"/>
        </w:rPr>
        <w:t>Debido a que ocupan dos carriles más la banqueta, dejando un espacio reducido para la fluencia vial</w:t>
      </w:r>
      <w:r w:rsidR="008A6461" w:rsidRPr="00D356E3">
        <w:rPr>
          <w:rFonts w:ascii="Palatino Linotype" w:hAnsi="Palatino Linotype"/>
          <w:i/>
          <w:color w:val="000000"/>
        </w:rPr>
        <w:t>”</w:t>
      </w:r>
    </w:p>
    <w:p w:rsidR="007502B2" w:rsidRPr="00D356E3" w:rsidRDefault="007502B2" w:rsidP="007502B2">
      <w:pPr>
        <w:spacing w:line="360" w:lineRule="auto"/>
        <w:ind w:left="567" w:right="567"/>
        <w:jc w:val="both"/>
        <w:rPr>
          <w:rFonts w:ascii="Palatino Linotype" w:hAnsi="Palatino Linotype"/>
          <w:i/>
          <w:color w:val="000000"/>
        </w:rPr>
      </w:pPr>
    </w:p>
    <w:p w:rsidR="007502B2" w:rsidRPr="00D356E3" w:rsidRDefault="008A6461" w:rsidP="007502B2">
      <w:pPr>
        <w:spacing w:line="360" w:lineRule="auto"/>
        <w:ind w:left="567" w:right="567"/>
        <w:jc w:val="both"/>
        <w:rPr>
          <w:rFonts w:ascii="Palatino Linotype" w:hAnsi="Palatino Linotype"/>
          <w:i/>
          <w:color w:val="000000"/>
        </w:rPr>
      </w:pPr>
      <w:r w:rsidRPr="00D356E3">
        <w:rPr>
          <w:rFonts w:ascii="Palatino Linotype" w:hAnsi="Palatino Linotype"/>
          <w:i/>
          <w:color w:val="000000"/>
        </w:rPr>
        <w:t>“</w:t>
      </w:r>
      <w:r w:rsidR="007502B2" w:rsidRPr="00D356E3">
        <w:rPr>
          <w:rFonts w:ascii="Palatino Linotype" w:hAnsi="Palatino Linotype"/>
          <w:i/>
          <w:color w:val="000000"/>
        </w:rPr>
        <w:t xml:space="preserve">Solicito copia simple de todos los permisos que se otorgaron al tianguis, mercado o como sea catalogado ubicado a la altura de lluvia </w:t>
      </w:r>
      <w:proofErr w:type="gramStart"/>
      <w:r w:rsidR="007502B2" w:rsidRPr="00D356E3">
        <w:rPr>
          <w:rFonts w:ascii="Palatino Linotype" w:hAnsi="Palatino Linotype"/>
          <w:i/>
          <w:color w:val="000000"/>
        </w:rPr>
        <w:t>( está</w:t>
      </w:r>
      <w:proofErr w:type="gramEnd"/>
      <w:r w:rsidR="007502B2" w:rsidRPr="00D356E3">
        <w:rPr>
          <w:rFonts w:ascii="Palatino Linotype" w:hAnsi="Palatino Linotype"/>
          <w:i/>
          <w:color w:val="000000"/>
        </w:rPr>
        <w:t xml:space="preserve"> sobre el camellón), para la obstrucción del boulevard de lago en ambos sentidos.</w:t>
      </w:r>
    </w:p>
    <w:p w:rsidR="007502B2" w:rsidRPr="00D356E3" w:rsidRDefault="007502B2" w:rsidP="007502B2">
      <w:pPr>
        <w:spacing w:line="360" w:lineRule="auto"/>
        <w:ind w:left="567" w:right="567"/>
        <w:jc w:val="both"/>
        <w:rPr>
          <w:rFonts w:ascii="Palatino Linotype" w:hAnsi="Palatino Linotype"/>
          <w:i/>
          <w:color w:val="000000"/>
        </w:rPr>
      </w:pPr>
      <w:r w:rsidRPr="00D356E3">
        <w:rPr>
          <w:rFonts w:ascii="Palatino Linotype" w:hAnsi="Palatino Linotype"/>
          <w:i/>
          <w:color w:val="000000"/>
        </w:rPr>
        <w:t>Debido a que ocupan dos carriles más la banqueta, dejando un espacio reducido para la fluencia vial. Aparte de la suciedad que dejan en las calles y la falta de higiene con sus desechos están atentando contra la seguridad de transeúntes.</w:t>
      </w:r>
      <w:r w:rsidR="008A6461" w:rsidRPr="00D356E3">
        <w:rPr>
          <w:rFonts w:ascii="Palatino Linotype" w:hAnsi="Palatino Linotype"/>
          <w:i/>
          <w:color w:val="000000"/>
        </w:rPr>
        <w:t>”</w:t>
      </w:r>
    </w:p>
    <w:p w:rsidR="007502B2" w:rsidRPr="00D356E3" w:rsidRDefault="007502B2" w:rsidP="007502B2">
      <w:pPr>
        <w:spacing w:line="360" w:lineRule="auto"/>
        <w:ind w:left="567" w:right="567"/>
        <w:jc w:val="both"/>
        <w:rPr>
          <w:rFonts w:ascii="Palatino Linotype" w:hAnsi="Palatino Linotype"/>
          <w:i/>
          <w:color w:val="000000"/>
        </w:rPr>
      </w:pPr>
    </w:p>
    <w:p w:rsidR="007502B2" w:rsidRPr="00D356E3" w:rsidRDefault="008A6461" w:rsidP="007502B2">
      <w:pPr>
        <w:spacing w:line="360" w:lineRule="auto"/>
        <w:ind w:left="567" w:right="567"/>
        <w:jc w:val="both"/>
        <w:rPr>
          <w:rFonts w:ascii="Palatino Linotype" w:hAnsi="Palatino Linotype"/>
          <w:i/>
          <w:color w:val="000000"/>
        </w:rPr>
      </w:pPr>
      <w:r w:rsidRPr="00D356E3">
        <w:rPr>
          <w:rFonts w:ascii="Palatino Linotype" w:hAnsi="Palatino Linotype"/>
          <w:i/>
          <w:color w:val="000000"/>
        </w:rPr>
        <w:t>“</w:t>
      </w:r>
      <w:r w:rsidR="007502B2" w:rsidRPr="00D356E3">
        <w:rPr>
          <w:rFonts w:ascii="Palatino Linotype" w:hAnsi="Palatino Linotype"/>
          <w:i/>
          <w:color w:val="000000"/>
        </w:rPr>
        <w:t xml:space="preserve">Solicito nombre de las personas que otorgaron permisos para el tianguis de lluvia, así copia simple de todos los permisos que se otorgaron al tianguis, mercado o como sea catalogado ubicado a la altura de lluvia </w:t>
      </w:r>
      <w:proofErr w:type="gramStart"/>
      <w:r w:rsidR="007502B2" w:rsidRPr="00D356E3">
        <w:rPr>
          <w:rFonts w:ascii="Palatino Linotype" w:hAnsi="Palatino Linotype"/>
          <w:i/>
          <w:color w:val="000000"/>
        </w:rPr>
        <w:t>( está</w:t>
      </w:r>
      <w:proofErr w:type="gramEnd"/>
      <w:r w:rsidR="007502B2" w:rsidRPr="00D356E3">
        <w:rPr>
          <w:rFonts w:ascii="Palatino Linotype" w:hAnsi="Palatino Linotype"/>
          <w:i/>
          <w:color w:val="000000"/>
        </w:rPr>
        <w:t xml:space="preserve"> sobre el camellón), para la obstrucción del boulevard de lago en ambos sentidos.</w:t>
      </w:r>
    </w:p>
    <w:p w:rsidR="00DE0CC7" w:rsidRPr="00D356E3" w:rsidRDefault="007502B2" w:rsidP="007502B2">
      <w:pPr>
        <w:spacing w:line="360" w:lineRule="auto"/>
        <w:ind w:left="567" w:right="567"/>
        <w:jc w:val="both"/>
        <w:rPr>
          <w:rFonts w:ascii="Palatino Linotype" w:hAnsi="Palatino Linotype"/>
          <w:color w:val="000000"/>
        </w:rPr>
      </w:pPr>
      <w:r w:rsidRPr="00D356E3">
        <w:rPr>
          <w:rFonts w:ascii="Palatino Linotype" w:hAnsi="Palatino Linotype"/>
          <w:i/>
          <w:color w:val="000000"/>
        </w:rPr>
        <w:lastRenderedPageBreak/>
        <w:t>Debido a que ocupan dos carriles más la banqueta, dejando un espacio reducido para la fluencia vial.</w:t>
      </w:r>
      <w:r w:rsidR="00F63C7C" w:rsidRPr="00D356E3">
        <w:rPr>
          <w:rFonts w:ascii="Palatino Linotype" w:hAnsi="Palatino Linotype"/>
          <w:i/>
          <w:color w:val="000000"/>
        </w:rPr>
        <w:t xml:space="preserve">” </w:t>
      </w:r>
      <w:r w:rsidR="00F63C7C" w:rsidRPr="00D356E3">
        <w:rPr>
          <w:rFonts w:ascii="Palatino Linotype" w:hAnsi="Palatino Linotype"/>
          <w:color w:val="000000"/>
        </w:rPr>
        <w:t>(Sic)</w:t>
      </w:r>
    </w:p>
    <w:p w:rsidR="001E3A01" w:rsidRPr="00D356E3" w:rsidRDefault="001E3A01" w:rsidP="00D1725C">
      <w:pPr>
        <w:spacing w:line="360" w:lineRule="auto"/>
        <w:ind w:left="567" w:right="567"/>
        <w:jc w:val="both"/>
        <w:rPr>
          <w:rFonts w:ascii="Palatino Linotype" w:hAnsi="Palatino Linotype"/>
          <w:b/>
          <w:color w:val="000000"/>
        </w:rPr>
      </w:pPr>
    </w:p>
    <w:p w:rsidR="00336D21" w:rsidRPr="00D356E3"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D356E3">
        <w:rPr>
          <w:rFonts w:ascii="Palatino Linotype" w:eastAsiaTheme="minorEastAsia" w:hAnsi="Palatino Linotype" w:cs="Arial"/>
          <w:lang w:val="es-ES_tradnl" w:eastAsia="es-ES"/>
        </w:rPr>
        <w:t>Se hace constar que se señaló como modalidad de entrega de la información a través de</w:t>
      </w:r>
      <w:r w:rsidR="008A6461" w:rsidRPr="00D356E3">
        <w:rPr>
          <w:rFonts w:ascii="Palatino Linotype" w:eastAsiaTheme="minorEastAsia" w:hAnsi="Palatino Linotype" w:cs="Arial"/>
          <w:lang w:val="es-ES_tradnl" w:eastAsia="es-ES"/>
        </w:rPr>
        <w:t xml:space="preserve"> </w:t>
      </w:r>
      <w:r w:rsidRPr="00D356E3">
        <w:rPr>
          <w:rFonts w:ascii="Palatino Linotype" w:eastAsiaTheme="minorEastAsia" w:hAnsi="Palatino Linotype" w:cs="Arial"/>
          <w:lang w:val="es-ES_tradnl" w:eastAsia="es-ES"/>
        </w:rPr>
        <w:t>l</w:t>
      </w:r>
      <w:r w:rsidR="008A6461" w:rsidRPr="00D356E3">
        <w:rPr>
          <w:rFonts w:ascii="Palatino Linotype" w:eastAsiaTheme="minorEastAsia" w:hAnsi="Palatino Linotype" w:cs="Arial"/>
          <w:lang w:val="es-ES_tradnl" w:eastAsia="es-ES"/>
        </w:rPr>
        <w:t>a</w:t>
      </w:r>
      <w:r w:rsidR="003C08C0" w:rsidRPr="00D356E3">
        <w:rPr>
          <w:rFonts w:ascii="Palatino Linotype" w:eastAsiaTheme="minorEastAsia" w:hAnsi="Palatino Linotype" w:cs="Arial"/>
          <w:lang w:val="es-ES_tradnl" w:eastAsia="es-ES"/>
        </w:rPr>
        <w:t xml:space="preserve"> </w:t>
      </w:r>
      <w:r w:rsidR="008A6461" w:rsidRPr="00D356E3">
        <w:rPr>
          <w:rFonts w:ascii="Palatino Linotype" w:eastAsiaTheme="minorEastAsia" w:hAnsi="Palatino Linotype" w:cs="Arial"/>
          <w:b/>
          <w:lang w:val="es-ES_tradnl" w:eastAsia="es-ES"/>
        </w:rPr>
        <w:t>PNT</w:t>
      </w:r>
      <w:r w:rsidR="008A6461" w:rsidRPr="00D356E3">
        <w:rPr>
          <w:rFonts w:ascii="Palatino Linotype" w:eastAsiaTheme="minorEastAsia" w:hAnsi="Palatino Linotype" w:cs="Arial"/>
          <w:lang w:val="es-ES_tradnl" w:eastAsia="es-ES"/>
        </w:rPr>
        <w:t xml:space="preserve"> vinculada al </w:t>
      </w:r>
      <w:r w:rsidR="008A6461" w:rsidRPr="00D356E3">
        <w:rPr>
          <w:rFonts w:ascii="Palatino Linotype" w:eastAsiaTheme="minorEastAsia" w:hAnsi="Palatino Linotype" w:cs="Arial"/>
          <w:b/>
          <w:lang w:val="es-ES_tradnl" w:eastAsia="es-ES"/>
        </w:rPr>
        <w:t xml:space="preserve">SAIMEX </w:t>
      </w:r>
      <w:r w:rsidR="008A6461" w:rsidRPr="00D356E3">
        <w:rPr>
          <w:rFonts w:ascii="Palatino Linotype" w:eastAsiaTheme="minorEastAsia" w:hAnsi="Palatino Linotype" w:cs="Arial"/>
          <w:lang w:val="es-ES_tradnl" w:eastAsia="es-ES"/>
        </w:rPr>
        <w:t>y</w:t>
      </w:r>
      <w:r w:rsidR="008A6461" w:rsidRPr="00D356E3">
        <w:rPr>
          <w:rFonts w:ascii="Palatino Linotype" w:eastAsiaTheme="minorEastAsia" w:hAnsi="Palatino Linotype" w:cs="Arial"/>
          <w:b/>
          <w:lang w:val="es-ES_tradnl" w:eastAsia="es-ES"/>
        </w:rPr>
        <w:t xml:space="preserve"> copias simples.</w:t>
      </w:r>
    </w:p>
    <w:p w:rsidR="005F2601" w:rsidRPr="00D356E3" w:rsidRDefault="005F2601" w:rsidP="00D1725C">
      <w:pPr>
        <w:spacing w:line="360" w:lineRule="auto"/>
        <w:contextualSpacing/>
        <w:jc w:val="both"/>
        <w:rPr>
          <w:rFonts w:ascii="Palatino Linotype" w:eastAsiaTheme="minorEastAsia" w:hAnsi="Palatino Linotype" w:cs="Arial"/>
          <w:i/>
          <w:lang w:val="es-ES_tradnl" w:eastAsia="es-ES"/>
        </w:rPr>
      </w:pPr>
    </w:p>
    <w:p w:rsidR="00372E75" w:rsidRPr="00D356E3"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D356E3">
        <w:rPr>
          <w:rFonts w:ascii="Palatino Linotype" w:eastAsia="Calibri" w:hAnsi="Palatino Linotype" w:cs="Arial"/>
          <w:lang w:val="es-AR" w:eastAsia="es-ES"/>
        </w:rPr>
        <w:t>El</w:t>
      </w:r>
      <w:r w:rsidR="00D728B2" w:rsidRPr="00D356E3">
        <w:rPr>
          <w:rFonts w:ascii="Palatino Linotype" w:hAnsi="Palatino Linotype" w:cs="Arial"/>
          <w:lang w:val="es-ES" w:eastAsia="es-ES"/>
        </w:rPr>
        <w:t xml:space="preserve"> </w:t>
      </w:r>
      <w:r w:rsidR="008A6461" w:rsidRPr="00D356E3">
        <w:rPr>
          <w:rFonts w:ascii="Palatino Linotype" w:hAnsi="Palatino Linotype" w:cs="Arial"/>
          <w:lang w:val="es-ES" w:eastAsia="es-ES"/>
        </w:rPr>
        <w:t>veintiséis</w:t>
      </w:r>
      <w:r w:rsidR="00F63C7C" w:rsidRPr="00D356E3">
        <w:rPr>
          <w:rFonts w:ascii="Palatino Linotype" w:hAnsi="Palatino Linotype" w:cs="Arial"/>
          <w:lang w:val="es-ES" w:eastAsia="es-ES"/>
        </w:rPr>
        <w:t xml:space="preserve"> </w:t>
      </w:r>
      <w:r w:rsidR="00FE2FD2" w:rsidRPr="00D356E3">
        <w:rPr>
          <w:rFonts w:ascii="Palatino Linotype" w:hAnsi="Palatino Linotype" w:cs="Arial"/>
          <w:lang w:val="es-ES" w:eastAsia="es-ES"/>
        </w:rPr>
        <w:t>(</w:t>
      </w:r>
      <w:r w:rsidR="008A6461" w:rsidRPr="00D356E3">
        <w:rPr>
          <w:rFonts w:ascii="Palatino Linotype" w:hAnsi="Palatino Linotype" w:cs="Arial"/>
          <w:lang w:val="es-ES" w:eastAsia="es-ES"/>
        </w:rPr>
        <w:t>2</w:t>
      </w:r>
      <w:r w:rsidR="003C08C0" w:rsidRPr="00D356E3">
        <w:rPr>
          <w:rFonts w:ascii="Palatino Linotype" w:hAnsi="Palatino Linotype" w:cs="Arial"/>
          <w:lang w:val="es-ES" w:eastAsia="es-ES"/>
        </w:rPr>
        <w:t>6</w:t>
      </w:r>
      <w:r w:rsidR="00D728B2" w:rsidRPr="00D356E3">
        <w:rPr>
          <w:rFonts w:ascii="Palatino Linotype" w:hAnsi="Palatino Linotype" w:cs="Arial"/>
          <w:lang w:val="es-ES" w:eastAsia="es-ES"/>
        </w:rPr>
        <w:t>)</w:t>
      </w:r>
      <w:r w:rsidRPr="00D356E3">
        <w:rPr>
          <w:rFonts w:ascii="Palatino Linotype" w:hAnsi="Palatino Linotype" w:cs="Arial"/>
          <w:lang w:val="es-ES" w:eastAsia="es-ES"/>
        </w:rPr>
        <w:t xml:space="preserve"> de </w:t>
      </w:r>
      <w:r w:rsidR="008A6461" w:rsidRPr="00D356E3">
        <w:rPr>
          <w:rFonts w:ascii="Palatino Linotype" w:hAnsi="Palatino Linotype" w:cs="Arial"/>
          <w:lang w:val="es-ES" w:eastAsia="es-ES"/>
        </w:rPr>
        <w:t>mayo</w:t>
      </w:r>
      <w:r w:rsidR="003C08C0" w:rsidRPr="00D356E3">
        <w:rPr>
          <w:rFonts w:ascii="Palatino Linotype" w:hAnsi="Palatino Linotype" w:cs="Arial"/>
          <w:lang w:val="es-ES" w:eastAsia="es-ES"/>
        </w:rPr>
        <w:t xml:space="preserve"> </w:t>
      </w:r>
      <w:r w:rsidR="00C00BB5" w:rsidRPr="00D356E3">
        <w:rPr>
          <w:rFonts w:ascii="Palatino Linotype" w:hAnsi="Palatino Linotype" w:cs="Arial"/>
          <w:lang w:val="es-ES" w:eastAsia="es-ES"/>
        </w:rPr>
        <w:t>de dos mil veintidós</w:t>
      </w:r>
      <w:r w:rsidR="00DE0CC7" w:rsidRPr="00D356E3">
        <w:rPr>
          <w:rFonts w:ascii="Palatino Linotype" w:hAnsi="Palatino Linotype" w:cs="Arial"/>
          <w:lang w:val="es-ES" w:eastAsia="es-ES"/>
        </w:rPr>
        <w:t xml:space="preserve">, </w:t>
      </w:r>
      <w:r w:rsidR="00D12408" w:rsidRPr="00D356E3">
        <w:rPr>
          <w:rFonts w:ascii="Palatino Linotype" w:hAnsi="Palatino Linotype" w:cs="Arial"/>
          <w:lang w:val="es-ES" w:eastAsia="es-ES"/>
        </w:rPr>
        <w:t>el particular interpuso</w:t>
      </w:r>
      <w:r w:rsidR="00DE0CC7" w:rsidRPr="00D356E3">
        <w:rPr>
          <w:rFonts w:ascii="Palatino Linotype" w:hAnsi="Palatino Linotype" w:cs="Arial"/>
          <w:lang w:val="es-ES" w:eastAsia="es-ES"/>
        </w:rPr>
        <w:t xml:space="preserve"> el </w:t>
      </w:r>
      <w:r w:rsidRPr="00D356E3">
        <w:rPr>
          <w:rFonts w:ascii="Palatino Linotype" w:hAnsi="Palatino Linotype" w:cs="Arial"/>
          <w:lang w:val="es-ES" w:eastAsia="es-ES"/>
        </w:rPr>
        <w:t>recurso de revisión, en contra de la falta de respuesta, señalando como</w:t>
      </w:r>
      <w:r w:rsidR="008A6461" w:rsidRPr="00D356E3">
        <w:rPr>
          <w:rFonts w:ascii="Palatino Linotype" w:hAnsi="Palatino Linotype" w:cs="Arial"/>
          <w:lang w:val="es-ES" w:eastAsia="es-ES"/>
        </w:rPr>
        <w:t xml:space="preserve"> actos impugnados los siguientes</w:t>
      </w:r>
      <w:r w:rsidR="00C57CE6" w:rsidRPr="00D356E3">
        <w:rPr>
          <w:rFonts w:ascii="Palatino Linotype" w:hAnsi="Palatino Linotype" w:cs="Arial"/>
          <w:lang w:val="es-ES" w:eastAsia="es-ES"/>
        </w:rPr>
        <w:t>, haciendo énfasis en que no señaló motivos de inconformidad</w:t>
      </w:r>
      <w:r w:rsidRPr="00D356E3">
        <w:rPr>
          <w:rFonts w:ascii="Palatino Linotype" w:hAnsi="Palatino Linotype" w:cs="Arial"/>
          <w:lang w:val="es-ES" w:eastAsia="es-ES"/>
        </w:rPr>
        <w:t>:</w:t>
      </w:r>
      <w:bookmarkStart w:id="3" w:name="_Toc462307683"/>
      <w:bookmarkStart w:id="4" w:name="_Toc472427085"/>
      <w:bookmarkStart w:id="5" w:name="_Toc472500652"/>
    </w:p>
    <w:p w:rsidR="00745D07" w:rsidRPr="00D356E3" w:rsidRDefault="00745D07" w:rsidP="00D1725C">
      <w:pPr>
        <w:spacing w:line="360" w:lineRule="auto"/>
        <w:contextualSpacing/>
        <w:jc w:val="both"/>
        <w:rPr>
          <w:rFonts w:ascii="Palatino Linotype" w:eastAsiaTheme="minorEastAsia" w:hAnsi="Palatino Linotype" w:cs="Arial"/>
          <w:i/>
          <w:lang w:val="es-ES_tradnl" w:eastAsia="es-ES"/>
        </w:rPr>
      </w:pPr>
    </w:p>
    <w:tbl>
      <w:tblPr>
        <w:tblStyle w:val="Tablaconcuadrcula"/>
        <w:tblW w:w="0" w:type="auto"/>
        <w:tblLook w:val="04A0" w:firstRow="1" w:lastRow="0" w:firstColumn="1" w:lastColumn="0" w:noHBand="0" w:noVBand="1"/>
      </w:tblPr>
      <w:tblGrid>
        <w:gridCol w:w="3539"/>
        <w:gridCol w:w="5238"/>
      </w:tblGrid>
      <w:tr w:rsidR="008A6461" w:rsidRPr="00D356E3" w:rsidTr="008A6461">
        <w:tc>
          <w:tcPr>
            <w:tcW w:w="3539" w:type="dxa"/>
          </w:tcPr>
          <w:bookmarkEnd w:id="3"/>
          <w:bookmarkEnd w:id="4"/>
          <w:bookmarkEnd w:id="5"/>
          <w:p w:rsidR="008A6461" w:rsidRPr="00D356E3" w:rsidRDefault="00C57CE6" w:rsidP="00C57CE6">
            <w:pPr>
              <w:spacing w:line="360" w:lineRule="auto"/>
              <w:jc w:val="center"/>
              <w:rPr>
                <w:rFonts w:ascii="Palatino Linotype" w:hAnsi="Palatino Linotype"/>
                <w:b/>
              </w:rPr>
            </w:pPr>
            <w:r w:rsidRPr="00D356E3">
              <w:rPr>
                <w:rFonts w:ascii="Palatino Linotype" w:hAnsi="Palatino Linotype"/>
                <w:b/>
              </w:rPr>
              <w:t>Recurso de Revisión</w:t>
            </w:r>
          </w:p>
        </w:tc>
        <w:tc>
          <w:tcPr>
            <w:tcW w:w="5238" w:type="dxa"/>
          </w:tcPr>
          <w:p w:rsidR="008A6461" w:rsidRPr="00D356E3" w:rsidRDefault="00C57CE6" w:rsidP="00C57CE6">
            <w:pPr>
              <w:spacing w:line="360" w:lineRule="auto"/>
              <w:jc w:val="center"/>
              <w:rPr>
                <w:rFonts w:ascii="Palatino Linotype" w:hAnsi="Palatino Linotype"/>
                <w:b/>
              </w:rPr>
            </w:pPr>
            <w:r w:rsidRPr="00D356E3">
              <w:rPr>
                <w:rFonts w:ascii="Palatino Linotype" w:hAnsi="Palatino Linotype"/>
                <w:b/>
              </w:rPr>
              <w:t>Acto Impugnado</w:t>
            </w:r>
          </w:p>
        </w:tc>
      </w:tr>
      <w:tr w:rsidR="008A6461" w:rsidRPr="00D356E3" w:rsidTr="008A6461">
        <w:tc>
          <w:tcPr>
            <w:tcW w:w="3539" w:type="dxa"/>
          </w:tcPr>
          <w:p w:rsidR="008A6461" w:rsidRPr="00D356E3" w:rsidRDefault="00C57CE6" w:rsidP="00C57CE6">
            <w:pPr>
              <w:spacing w:line="360" w:lineRule="auto"/>
              <w:rPr>
                <w:rFonts w:ascii="Palatino Linotype" w:hAnsi="Palatino Linotype"/>
              </w:rPr>
            </w:pPr>
            <w:r w:rsidRPr="00D356E3">
              <w:rPr>
                <w:rFonts w:ascii="Palatino Linotype" w:hAnsi="Palatino Linotype"/>
              </w:rPr>
              <w:t>09823/INFOEM/IP/RR/2022</w:t>
            </w:r>
          </w:p>
        </w:tc>
        <w:tc>
          <w:tcPr>
            <w:tcW w:w="5238" w:type="dxa"/>
          </w:tcPr>
          <w:p w:rsidR="008A6461" w:rsidRPr="00D356E3" w:rsidRDefault="00C57CE6" w:rsidP="00C57CE6">
            <w:pPr>
              <w:jc w:val="both"/>
              <w:rPr>
                <w:rFonts w:ascii="Palatino Linotype" w:hAnsi="Palatino Linotype"/>
                <w:i/>
              </w:rPr>
            </w:pPr>
            <w:r w:rsidRPr="00D356E3">
              <w:rPr>
                <w:rFonts w:ascii="Palatino Linotype" w:hAnsi="Palatino Linotype"/>
                <w:i/>
              </w:rPr>
              <w:t xml:space="preserve">“no dieron respuesta a mi petición y los inconvenientes generados siguen siendo </w:t>
            </w:r>
            <w:proofErr w:type="spellStart"/>
            <w:r w:rsidRPr="00D356E3">
              <w:rPr>
                <w:rFonts w:ascii="Palatino Linotype" w:hAnsi="Palatino Linotype"/>
                <w:i/>
              </w:rPr>
              <w:t>mas</w:t>
            </w:r>
            <w:proofErr w:type="spellEnd"/>
            <w:r w:rsidRPr="00D356E3">
              <w:rPr>
                <w:rFonts w:ascii="Palatino Linotype" w:hAnsi="Palatino Linotype"/>
                <w:i/>
              </w:rPr>
              <w:t xml:space="preserve"> fuertes para los vecinos de real del valle y </w:t>
            </w:r>
            <w:proofErr w:type="spellStart"/>
            <w:r w:rsidRPr="00D356E3">
              <w:rPr>
                <w:rFonts w:ascii="Palatino Linotype" w:hAnsi="Palatino Linotype"/>
                <w:i/>
              </w:rPr>
              <w:t>geovillas</w:t>
            </w:r>
            <w:proofErr w:type="spellEnd"/>
            <w:r w:rsidRPr="00D356E3">
              <w:rPr>
                <w:rFonts w:ascii="Palatino Linotype" w:hAnsi="Palatino Linotype"/>
                <w:i/>
              </w:rPr>
              <w:t xml:space="preserve"> de terranova”</w:t>
            </w:r>
          </w:p>
          <w:p w:rsidR="00C57CE6" w:rsidRPr="00D356E3" w:rsidRDefault="00C57CE6" w:rsidP="00C57CE6">
            <w:pPr>
              <w:jc w:val="both"/>
              <w:rPr>
                <w:rFonts w:ascii="Palatino Linotype" w:hAnsi="Palatino Linotype"/>
                <w:i/>
              </w:rPr>
            </w:pPr>
          </w:p>
        </w:tc>
      </w:tr>
      <w:tr w:rsidR="008A6461" w:rsidRPr="00D356E3" w:rsidTr="008A6461">
        <w:tc>
          <w:tcPr>
            <w:tcW w:w="3539" w:type="dxa"/>
          </w:tcPr>
          <w:p w:rsidR="008A6461" w:rsidRPr="00D356E3" w:rsidRDefault="00C57CE6" w:rsidP="008A6461">
            <w:pPr>
              <w:spacing w:line="360" w:lineRule="auto"/>
              <w:jc w:val="both"/>
              <w:rPr>
                <w:rFonts w:ascii="Palatino Linotype" w:hAnsi="Palatino Linotype"/>
              </w:rPr>
            </w:pPr>
            <w:r w:rsidRPr="00D356E3">
              <w:rPr>
                <w:rFonts w:ascii="Palatino Linotype" w:hAnsi="Palatino Linotype"/>
              </w:rPr>
              <w:t>09824/INFOEM/IP/RR/2022</w:t>
            </w:r>
          </w:p>
        </w:tc>
        <w:tc>
          <w:tcPr>
            <w:tcW w:w="5238" w:type="dxa"/>
          </w:tcPr>
          <w:p w:rsidR="008A6461" w:rsidRPr="00D356E3" w:rsidRDefault="00C57CE6" w:rsidP="00C57CE6">
            <w:pPr>
              <w:jc w:val="both"/>
              <w:rPr>
                <w:rFonts w:ascii="Palatino Linotype" w:hAnsi="Palatino Linotype"/>
                <w:i/>
              </w:rPr>
            </w:pPr>
            <w:r w:rsidRPr="00D356E3">
              <w:rPr>
                <w:rFonts w:ascii="Palatino Linotype" w:hAnsi="Palatino Linotype"/>
                <w:i/>
              </w:rPr>
              <w:t xml:space="preserve">“no entregaron información, ni se pronunciaron al respecto, violando mi derecho de acceso a la información </w:t>
            </w:r>
            <w:proofErr w:type="spellStart"/>
            <w:r w:rsidRPr="00D356E3">
              <w:rPr>
                <w:rFonts w:ascii="Palatino Linotype" w:hAnsi="Palatino Linotype"/>
                <w:i/>
              </w:rPr>
              <w:t>publica</w:t>
            </w:r>
            <w:proofErr w:type="spellEnd"/>
            <w:r w:rsidRPr="00D356E3">
              <w:rPr>
                <w:rFonts w:ascii="Palatino Linotype" w:hAnsi="Palatino Linotype"/>
                <w:i/>
              </w:rPr>
              <w:t xml:space="preserve">, además de afectar a los vecinos de real del valle y </w:t>
            </w:r>
            <w:proofErr w:type="spellStart"/>
            <w:r w:rsidRPr="00D356E3">
              <w:rPr>
                <w:rFonts w:ascii="Palatino Linotype" w:hAnsi="Palatino Linotype"/>
                <w:i/>
              </w:rPr>
              <w:t>geovillas</w:t>
            </w:r>
            <w:proofErr w:type="spellEnd"/>
            <w:r w:rsidRPr="00D356E3">
              <w:rPr>
                <w:rFonts w:ascii="Palatino Linotype" w:hAnsi="Palatino Linotype"/>
                <w:i/>
              </w:rPr>
              <w:t xml:space="preserve"> de terranova”</w:t>
            </w:r>
          </w:p>
          <w:p w:rsidR="00C57CE6" w:rsidRPr="00D356E3" w:rsidRDefault="00C57CE6" w:rsidP="00C57CE6">
            <w:pPr>
              <w:jc w:val="both"/>
              <w:rPr>
                <w:rFonts w:ascii="Palatino Linotype" w:hAnsi="Palatino Linotype"/>
                <w:i/>
              </w:rPr>
            </w:pPr>
          </w:p>
        </w:tc>
      </w:tr>
      <w:tr w:rsidR="00C57CE6" w:rsidRPr="00D356E3" w:rsidTr="008A6461">
        <w:tc>
          <w:tcPr>
            <w:tcW w:w="3539" w:type="dxa"/>
          </w:tcPr>
          <w:p w:rsidR="00C57CE6" w:rsidRPr="00D356E3" w:rsidRDefault="00C57CE6" w:rsidP="008A6461">
            <w:pPr>
              <w:spacing w:line="360" w:lineRule="auto"/>
              <w:jc w:val="both"/>
              <w:rPr>
                <w:rFonts w:ascii="Palatino Linotype" w:hAnsi="Palatino Linotype"/>
              </w:rPr>
            </w:pPr>
            <w:r w:rsidRPr="00D356E3">
              <w:rPr>
                <w:rFonts w:ascii="Palatino Linotype" w:hAnsi="Palatino Linotype"/>
              </w:rPr>
              <w:t>09825/INFOEM/IP/RR/2022</w:t>
            </w:r>
          </w:p>
        </w:tc>
        <w:tc>
          <w:tcPr>
            <w:tcW w:w="5238" w:type="dxa"/>
          </w:tcPr>
          <w:p w:rsidR="00C57CE6" w:rsidRPr="00D356E3" w:rsidRDefault="00C57CE6" w:rsidP="00C57CE6">
            <w:pPr>
              <w:jc w:val="both"/>
              <w:rPr>
                <w:rFonts w:ascii="Palatino Linotype" w:hAnsi="Palatino Linotype"/>
                <w:i/>
              </w:rPr>
            </w:pPr>
            <w:r w:rsidRPr="00D356E3">
              <w:rPr>
                <w:rFonts w:ascii="Palatino Linotype" w:hAnsi="Palatino Linotype"/>
                <w:i/>
              </w:rPr>
              <w:t xml:space="preserve">“no entregaron información, ni se pronunciaron al respecto, violando mi derecho de acceso a la información </w:t>
            </w:r>
            <w:proofErr w:type="spellStart"/>
            <w:r w:rsidRPr="00D356E3">
              <w:rPr>
                <w:rFonts w:ascii="Palatino Linotype" w:hAnsi="Palatino Linotype"/>
                <w:i/>
              </w:rPr>
              <w:t>publica</w:t>
            </w:r>
            <w:proofErr w:type="spellEnd"/>
            <w:r w:rsidRPr="00D356E3">
              <w:rPr>
                <w:rFonts w:ascii="Palatino Linotype" w:hAnsi="Palatino Linotype"/>
                <w:i/>
              </w:rPr>
              <w:t xml:space="preserve">, además de afectar a los vecinos de real del valle y </w:t>
            </w:r>
            <w:proofErr w:type="spellStart"/>
            <w:r w:rsidRPr="00D356E3">
              <w:rPr>
                <w:rFonts w:ascii="Palatino Linotype" w:hAnsi="Palatino Linotype"/>
                <w:i/>
              </w:rPr>
              <w:t>geovillas</w:t>
            </w:r>
            <w:proofErr w:type="spellEnd"/>
            <w:r w:rsidRPr="00D356E3">
              <w:rPr>
                <w:rFonts w:ascii="Palatino Linotype" w:hAnsi="Palatino Linotype"/>
                <w:i/>
              </w:rPr>
              <w:t xml:space="preserve"> de terranova”</w:t>
            </w:r>
          </w:p>
          <w:p w:rsidR="00C57CE6" w:rsidRPr="00D356E3" w:rsidRDefault="00C57CE6" w:rsidP="00C57CE6">
            <w:pPr>
              <w:jc w:val="both"/>
              <w:rPr>
                <w:rFonts w:ascii="Palatino Linotype" w:hAnsi="Palatino Linotype"/>
                <w:i/>
              </w:rPr>
            </w:pPr>
          </w:p>
        </w:tc>
      </w:tr>
      <w:tr w:rsidR="008A6461" w:rsidRPr="00D356E3" w:rsidTr="008A6461">
        <w:tc>
          <w:tcPr>
            <w:tcW w:w="3539" w:type="dxa"/>
          </w:tcPr>
          <w:p w:rsidR="008A6461" w:rsidRPr="00D356E3" w:rsidRDefault="00C57CE6" w:rsidP="008A6461">
            <w:pPr>
              <w:spacing w:line="360" w:lineRule="auto"/>
              <w:jc w:val="both"/>
              <w:rPr>
                <w:rFonts w:ascii="Palatino Linotype" w:hAnsi="Palatino Linotype"/>
              </w:rPr>
            </w:pPr>
            <w:r w:rsidRPr="00D356E3">
              <w:rPr>
                <w:rFonts w:ascii="Palatino Linotype" w:hAnsi="Palatino Linotype"/>
              </w:rPr>
              <w:lastRenderedPageBreak/>
              <w:t>09826/INFOEM/IP/RR/2022</w:t>
            </w:r>
          </w:p>
        </w:tc>
        <w:tc>
          <w:tcPr>
            <w:tcW w:w="5238" w:type="dxa"/>
          </w:tcPr>
          <w:p w:rsidR="008A6461" w:rsidRPr="00D356E3" w:rsidRDefault="00C57CE6" w:rsidP="00C57CE6">
            <w:pPr>
              <w:jc w:val="both"/>
              <w:rPr>
                <w:rFonts w:ascii="Palatino Linotype" w:hAnsi="Palatino Linotype"/>
                <w:i/>
              </w:rPr>
            </w:pPr>
            <w:r w:rsidRPr="00D356E3">
              <w:rPr>
                <w:rFonts w:ascii="Palatino Linotype" w:hAnsi="Palatino Linotype"/>
                <w:i/>
              </w:rPr>
              <w:t xml:space="preserve">“no entregaron información, ni se pronunciaron al respecto, violando mi derecho de acceso a la información </w:t>
            </w:r>
            <w:proofErr w:type="spellStart"/>
            <w:r w:rsidRPr="00D356E3">
              <w:rPr>
                <w:rFonts w:ascii="Palatino Linotype" w:hAnsi="Palatino Linotype"/>
                <w:i/>
              </w:rPr>
              <w:t>publica</w:t>
            </w:r>
            <w:proofErr w:type="spellEnd"/>
            <w:r w:rsidRPr="00D356E3">
              <w:rPr>
                <w:rFonts w:ascii="Palatino Linotype" w:hAnsi="Palatino Linotype"/>
                <w:i/>
              </w:rPr>
              <w:t xml:space="preserve">, además de afectar a los vecinos de real del valle y </w:t>
            </w:r>
            <w:proofErr w:type="spellStart"/>
            <w:r w:rsidRPr="00D356E3">
              <w:rPr>
                <w:rFonts w:ascii="Palatino Linotype" w:hAnsi="Palatino Linotype"/>
                <w:i/>
              </w:rPr>
              <w:t>geovillas</w:t>
            </w:r>
            <w:proofErr w:type="spellEnd"/>
            <w:r w:rsidRPr="00D356E3">
              <w:rPr>
                <w:rFonts w:ascii="Palatino Linotype" w:hAnsi="Palatino Linotype"/>
                <w:i/>
              </w:rPr>
              <w:t xml:space="preserve"> de terranova”</w:t>
            </w:r>
          </w:p>
        </w:tc>
      </w:tr>
    </w:tbl>
    <w:p w:rsidR="00B20BEF" w:rsidRPr="00D356E3" w:rsidRDefault="00B20BEF" w:rsidP="008A6461">
      <w:pPr>
        <w:spacing w:line="360" w:lineRule="auto"/>
        <w:jc w:val="both"/>
        <w:rPr>
          <w:rFonts w:ascii="Palatino Linotype" w:hAnsi="Palatino Linotype"/>
        </w:rPr>
      </w:pPr>
    </w:p>
    <w:p w:rsidR="00C57CE6" w:rsidRPr="00D356E3" w:rsidRDefault="00C57CE6" w:rsidP="00C57CE6">
      <w:pPr>
        <w:numPr>
          <w:ilvl w:val="0"/>
          <w:numId w:val="2"/>
        </w:numPr>
        <w:spacing w:line="360" w:lineRule="auto"/>
        <w:ind w:left="0" w:firstLine="0"/>
        <w:contextualSpacing/>
        <w:jc w:val="both"/>
        <w:rPr>
          <w:rFonts w:ascii="Palatino Linotype" w:hAnsi="Palatino Linotype"/>
        </w:rPr>
      </w:pPr>
      <w:r w:rsidRPr="00D356E3">
        <w:rPr>
          <w:rFonts w:ascii="Palatino Linotype" w:hAnsi="Palatino Linotype"/>
        </w:rPr>
        <w:t>Consecutivamente</w:t>
      </w:r>
      <w:r w:rsidRPr="00D356E3">
        <w:rPr>
          <w:rFonts w:ascii="Palatino Linotype" w:hAnsi="Palatino Linotype"/>
          <w:i/>
        </w:rPr>
        <w:t xml:space="preserve">, </w:t>
      </w:r>
      <w:r w:rsidRPr="00D356E3">
        <w:rPr>
          <w:rFonts w:ascii="Palatino Linotype" w:hAnsi="Palatino Linotype"/>
        </w:rPr>
        <w:t xml:space="preserve">con fundamento en lo dispuesto por el artículo 185 fracción I de la Ley de Transparencia y Acceso a la Información Pública del Estado de </w:t>
      </w:r>
      <w:r w:rsidRPr="00D356E3">
        <w:rPr>
          <w:rFonts w:ascii="Palatino Linotype" w:hAnsi="Palatino Linotype"/>
          <w:lang w:val="es-ES"/>
        </w:rPr>
        <w:t xml:space="preserve">México y Municipios, </w:t>
      </w:r>
      <w:r w:rsidRPr="00D356E3">
        <w:rPr>
          <w:rFonts w:ascii="Palatino Linotype" w:hAnsi="Palatino Linotype"/>
        </w:rPr>
        <w:t>los recursos de referencia, fueron turnados</w:t>
      </w:r>
      <w:r w:rsidRPr="00D356E3">
        <w:rPr>
          <w:rFonts w:ascii="Palatino Linotype" w:hAnsi="Palatino Linotype"/>
          <w:b/>
          <w:lang w:val="es-ES"/>
        </w:rPr>
        <w:t xml:space="preserve"> </w:t>
      </w:r>
      <w:r w:rsidRPr="00D356E3">
        <w:rPr>
          <w:rFonts w:ascii="Palatino Linotype" w:hAnsi="Palatino Linotype"/>
          <w:lang w:val="es-ES"/>
        </w:rPr>
        <w:t xml:space="preserve">a las </w:t>
      </w:r>
      <w:r w:rsidRPr="00D356E3">
        <w:rPr>
          <w:rFonts w:ascii="Palatino Linotype" w:hAnsi="Palatino Linotype"/>
          <w:b/>
          <w:lang w:val="es-ES"/>
        </w:rPr>
        <w:t xml:space="preserve">Comisionados María del Rosario Mejía Ayala, Luis Gustavo Parra Noriega </w:t>
      </w:r>
      <w:r w:rsidRPr="00D356E3">
        <w:rPr>
          <w:rFonts w:ascii="Palatino Linotype" w:hAnsi="Palatino Linotype"/>
          <w:lang w:val="es-ES"/>
        </w:rPr>
        <w:t xml:space="preserve">y </w:t>
      </w:r>
      <w:r w:rsidRPr="00D356E3">
        <w:rPr>
          <w:rFonts w:ascii="Palatino Linotype" w:hAnsi="Palatino Linotype"/>
          <w:b/>
          <w:lang w:val="es-ES"/>
        </w:rPr>
        <w:t xml:space="preserve">Guadalupe Ramírez Peña </w:t>
      </w:r>
      <w:r w:rsidRPr="00D356E3">
        <w:rPr>
          <w:rFonts w:ascii="Palatino Linotype" w:hAnsi="Palatino Linotype"/>
          <w:lang w:val="es-ES"/>
        </w:rPr>
        <w:t>respectivamente,</w:t>
      </w:r>
      <w:r w:rsidRPr="00D356E3">
        <w:rPr>
          <w:rFonts w:ascii="Palatino Linotype" w:hAnsi="Palatino Linotype"/>
          <w:b/>
          <w:lang w:val="es-ES"/>
        </w:rPr>
        <w:t xml:space="preserve"> </w:t>
      </w:r>
      <w:r w:rsidRPr="00D356E3">
        <w:rPr>
          <w:rFonts w:ascii="Palatino Linotype" w:hAnsi="Palatino Linotype"/>
          <w:lang w:val="es-ES"/>
        </w:rPr>
        <w:t>con el objeto de su análisis.</w:t>
      </w:r>
    </w:p>
    <w:p w:rsidR="00C57CE6" w:rsidRPr="00D356E3" w:rsidRDefault="00C57CE6" w:rsidP="00C57CE6">
      <w:pPr>
        <w:pStyle w:val="Prrafodelista"/>
        <w:tabs>
          <w:tab w:val="left" w:pos="0"/>
        </w:tabs>
        <w:spacing w:line="360" w:lineRule="auto"/>
        <w:ind w:left="0" w:right="49"/>
        <w:jc w:val="both"/>
        <w:rPr>
          <w:rFonts w:ascii="Palatino Linotype" w:hAnsi="Palatino Linotype"/>
        </w:rPr>
      </w:pPr>
    </w:p>
    <w:p w:rsidR="00C57CE6" w:rsidRPr="00D356E3" w:rsidRDefault="00C57CE6" w:rsidP="00731212">
      <w:pPr>
        <w:pStyle w:val="Prrafodelista"/>
        <w:numPr>
          <w:ilvl w:val="0"/>
          <w:numId w:val="2"/>
        </w:numPr>
        <w:spacing w:line="360" w:lineRule="auto"/>
        <w:ind w:left="0" w:firstLine="0"/>
        <w:jc w:val="both"/>
        <w:rPr>
          <w:rFonts w:ascii="Palatino Linotype" w:hAnsi="Palatino Linotype"/>
          <w:i/>
        </w:rPr>
      </w:pPr>
      <w:r w:rsidRPr="00D356E3">
        <w:rPr>
          <w:rFonts w:ascii="Palatino Linotype" w:eastAsia="Calibri" w:hAnsi="Palatino Linotype" w:cs="Arial"/>
          <w:lang w:val="es-ES"/>
        </w:rPr>
        <w:t xml:space="preserve">Los Comisionados de origen con fundamento en lo dispuesto por el artículo 185 fracción II de la ley de la materia, a través de los acuerdos de admisión de fechas </w:t>
      </w:r>
      <w:r w:rsidR="00731212" w:rsidRPr="00D356E3">
        <w:rPr>
          <w:rFonts w:ascii="Palatino Linotype" w:eastAsia="Calibri" w:hAnsi="Palatino Linotype" w:cs="Arial"/>
          <w:lang w:val="es-ES"/>
        </w:rPr>
        <w:t>treinta y uno</w:t>
      </w:r>
      <w:r w:rsidRPr="00D356E3">
        <w:rPr>
          <w:rFonts w:ascii="Palatino Linotype" w:eastAsia="Calibri" w:hAnsi="Palatino Linotype" w:cs="Arial"/>
          <w:lang w:val="es-ES"/>
        </w:rPr>
        <w:t xml:space="preserve"> (</w:t>
      </w:r>
      <w:r w:rsidR="00731212" w:rsidRPr="00D356E3">
        <w:rPr>
          <w:rFonts w:ascii="Palatino Linotype" w:eastAsia="Calibri" w:hAnsi="Palatino Linotype" w:cs="Arial"/>
          <w:lang w:val="es-ES"/>
        </w:rPr>
        <w:t>31</w:t>
      </w:r>
      <w:r w:rsidRPr="00D356E3">
        <w:rPr>
          <w:rFonts w:ascii="Palatino Linotype" w:eastAsia="Calibri" w:hAnsi="Palatino Linotype" w:cs="Arial"/>
          <w:lang w:val="es-ES"/>
        </w:rPr>
        <w:t>)</w:t>
      </w:r>
      <w:r w:rsidR="00731212" w:rsidRPr="00D356E3">
        <w:rPr>
          <w:rFonts w:ascii="Palatino Linotype" w:eastAsia="Calibri" w:hAnsi="Palatino Linotype" w:cs="Arial"/>
          <w:lang w:val="es-ES"/>
        </w:rPr>
        <w:t xml:space="preserve"> de mayo</w:t>
      </w:r>
      <w:r w:rsidRPr="00D356E3">
        <w:rPr>
          <w:rFonts w:ascii="Palatino Linotype" w:eastAsia="Calibri" w:hAnsi="Palatino Linotype" w:cs="Arial"/>
          <w:lang w:val="es-ES"/>
        </w:rPr>
        <w:t xml:space="preserve"> y </w:t>
      </w:r>
      <w:r w:rsidR="00731212" w:rsidRPr="00D356E3">
        <w:rPr>
          <w:rFonts w:ascii="Palatino Linotype" w:eastAsia="Calibri" w:hAnsi="Palatino Linotype" w:cs="Arial"/>
          <w:lang w:val="es-ES"/>
        </w:rPr>
        <w:t>uno</w:t>
      </w:r>
      <w:r w:rsidRPr="00D356E3">
        <w:rPr>
          <w:rFonts w:ascii="Palatino Linotype" w:eastAsia="Calibri" w:hAnsi="Palatino Linotype" w:cs="Arial"/>
          <w:lang w:val="es-ES"/>
        </w:rPr>
        <w:t xml:space="preserve"> (</w:t>
      </w:r>
      <w:r w:rsidR="00731212" w:rsidRPr="00D356E3">
        <w:rPr>
          <w:rFonts w:ascii="Palatino Linotype" w:eastAsia="Calibri" w:hAnsi="Palatino Linotype" w:cs="Arial"/>
          <w:lang w:val="es-ES"/>
        </w:rPr>
        <w:t>01</w:t>
      </w:r>
      <w:r w:rsidRPr="00D356E3">
        <w:rPr>
          <w:rFonts w:ascii="Palatino Linotype" w:eastAsia="Calibri" w:hAnsi="Palatino Linotype" w:cs="Arial"/>
          <w:lang w:val="es-ES"/>
        </w:rPr>
        <w:t xml:space="preserve">) de </w:t>
      </w:r>
      <w:r w:rsidR="00731212" w:rsidRPr="00D356E3">
        <w:rPr>
          <w:rFonts w:ascii="Palatino Linotype" w:eastAsia="Calibri" w:hAnsi="Palatino Linotype" w:cs="Arial"/>
          <w:lang w:val="es-ES"/>
        </w:rPr>
        <w:t>juni</w:t>
      </w:r>
      <w:r w:rsidRPr="00D356E3">
        <w:rPr>
          <w:rFonts w:ascii="Palatino Linotype" w:eastAsia="Calibri" w:hAnsi="Palatino Linotype" w:cs="Arial"/>
          <w:lang w:val="es-ES"/>
        </w:rPr>
        <w:t>o de dos mil veintidós, pusieron</w:t>
      </w:r>
      <w:r w:rsidR="00731212" w:rsidRPr="00D356E3">
        <w:rPr>
          <w:rFonts w:ascii="Palatino Linotype" w:eastAsia="Calibri" w:hAnsi="Palatino Linotype" w:cs="Arial"/>
          <w:lang w:val="es-ES"/>
        </w:rPr>
        <w:t xml:space="preserve"> a disposición de las partes </w:t>
      </w:r>
      <w:r w:rsidRPr="00D356E3">
        <w:rPr>
          <w:rFonts w:ascii="Palatino Linotype" w:eastAsia="Calibri" w:hAnsi="Palatino Linotype" w:cs="Arial"/>
          <w:lang w:val="es-ES"/>
        </w:rPr>
        <w:t>l</w:t>
      </w:r>
      <w:r w:rsidR="00731212" w:rsidRPr="00D356E3">
        <w:rPr>
          <w:rFonts w:ascii="Palatino Linotype" w:eastAsia="Calibri" w:hAnsi="Palatino Linotype" w:cs="Arial"/>
          <w:lang w:val="es-ES"/>
        </w:rPr>
        <w:t>os</w:t>
      </w:r>
      <w:r w:rsidRPr="00D356E3">
        <w:rPr>
          <w:rFonts w:ascii="Palatino Linotype" w:eastAsia="Calibri" w:hAnsi="Palatino Linotype" w:cs="Arial"/>
          <w:lang w:val="es-ES"/>
        </w:rPr>
        <w:t xml:space="preserve"> expediente</w:t>
      </w:r>
      <w:r w:rsidR="00731212" w:rsidRPr="00D356E3">
        <w:rPr>
          <w:rFonts w:ascii="Palatino Linotype" w:eastAsia="Calibri" w:hAnsi="Palatino Linotype" w:cs="Arial"/>
          <w:lang w:val="es-ES"/>
        </w:rPr>
        <w:t>s</w:t>
      </w:r>
      <w:r w:rsidRPr="00D356E3">
        <w:rPr>
          <w:rFonts w:ascii="Palatino Linotype" w:eastAsia="Calibri" w:hAnsi="Palatino Linotype" w:cs="Arial"/>
          <w:lang w:val="es-ES"/>
        </w:rPr>
        <w:t xml:space="preserve"> electrónico</w:t>
      </w:r>
      <w:r w:rsidR="00731212" w:rsidRPr="00D356E3">
        <w:rPr>
          <w:rFonts w:ascii="Palatino Linotype" w:eastAsia="Calibri" w:hAnsi="Palatino Linotype" w:cs="Arial"/>
          <w:lang w:val="es-ES"/>
        </w:rPr>
        <w:t>s</w:t>
      </w:r>
      <w:r w:rsidRPr="00D356E3">
        <w:rPr>
          <w:rFonts w:ascii="Palatino Linotype" w:eastAsia="Calibri" w:hAnsi="Palatino Linotype" w:cs="Arial"/>
          <w:lang w:val="es-ES"/>
        </w:rPr>
        <w:t xml:space="preserve"> </w:t>
      </w:r>
      <w:r w:rsidRPr="00D356E3">
        <w:rPr>
          <w:rFonts w:ascii="Palatino Linotype" w:eastAsia="Calibri" w:hAnsi="Palatino Linotype" w:cs="Arial"/>
        </w:rPr>
        <w:t xml:space="preserve">vía </w:t>
      </w:r>
      <w:r w:rsidRPr="00D356E3">
        <w:rPr>
          <w:rFonts w:ascii="Palatino Linotype" w:eastAsia="Calibri" w:hAnsi="Palatino Linotype" w:cs="Arial"/>
          <w:b/>
          <w:lang w:val="es-ES"/>
        </w:rPr>
        <w:t xml:space="preserve">SAIMEX </w:t>
      </w:r>
      <w:r w:rsidRPr="00D356E3">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D356E3">
        <w:rPr>
          <w:rFonts w:ascii="Palatino Linotype" w:eastAsia="Calibri" w:hAnsi="Palatino Linotype" w:cs="Arial"/>
          <w:b/>
          <w:lang w:val="es-ES"/>
        </w:rPr>
        <w:t>SUJETO OBLIGADO</w:t>
      </w:r>
      <w:r w:rsidRPr="00D356E3">
        <w:rPr>
          <w:rFonts w:ascii="Palatino Linotype" w:eastAsia="Calibri" w:hAnsi="Palatino Linotype" w:cs="Arial"/>
          <w:lang w:val="es-ES"/>
        </w:rPr>
        <w:t xml:space="preserve"> pr</w:t>
      </w:r>
      <w:r w:rsidR="00731212" w:rsidRPr="00D356E3">
        <w:rPr>
          <w:rFonts w:ascii="Palatino Linotype" w:eastAsia="Calibri" w:hAnsi="Palatino Linotype" w:cs="Arial"/>
          <w:lang w:val="es-ES"/>
        </w:rPr>
        <w:t xml:space="preserve">esentará </w:t>
      </w:r>
      <w:r w:rsidRPr="00D356E3">
        <w:rPr>
          <w:rFonts w:ascii="Palatino Linotype" w:eastAsia="Calibri" w:hAnsi="Palatino Linotype" w:cs="Arial"/>
          <w:lang w:val="es-ES"/>
        </w:rPr>
        <w:t>l</w:t>
      </w:r>
      <w:r w:rsidR="00731212" w:rsidRPr="00D356E3">
        <w:rPr>
          <w:rFonts w:ascii="Palatino Linotype" w:eastAsia="Calibri" w:hAnsi="Palatino Linotype" w:cs="Arial"/>
          <w:lang w:val="es-ES"/>
        </w:rPr>
        <w:t>os</w:t>
      </w:r>
      <w:r w:rsidRPr="00D356E3">
        <w:rPr>
          <w:rFonts w:ascii="Palatino Linotype" w:eastAsia="Calibri" w:hAnsi="Palatino Linotype" w:cs="Arial"/>
          <w:lang w:val="es-ES"/>
        </w:rPr>
        <w:t xml:space="preserve"> Informe</w:t>
      </w:r>
      <w:r w:rsidR="00731212" w:rsidRPr="00D356E3">
        <w:rPr>
          <w:rFonts w:ascii="Palatino Linotype" w:eastAsia="Calibri" w:hAnsi="Palatino Linotype" w:cs="Arial"/>
          <w:lang w:val="es-ES"/>
        </w:rPr>
        <w:t>s</w:t>
      </w:r>
      <w:r w:rsidRPr="00D356E3">
        <w:rPr>
          <w:rFonts w:ascii="Palatino Linotype" w:eastAsia="Calibri" w:hAnsi="Palatino Linotype" w:cs="Arial"/>
          <w:lang w:val="es-ES"/>
        </w:rPr>
        <w:t xml:space="preserve"> Justificado</w:t>
      </w:r>
      <w:r w:rsidR="00731212" w:rsidRPr="00D356E3">
        <w:rPr>
          <w:rFonts w:ascii="Palatino Linotype" w:eastAsia="Calibri" w:hAnsi="Palatino Linotype" w:cs="Arial"/>
          <w:lang w:val="es-ES"/>
        </w:rPr>
        <w:t>s</w:t>
      </w:r>
      <w:r w:rsidRPr="00D356E3">
        <w:rPr>
          <w:rFonts w:ascii="Palatino Linotype" w:eastAsia="Calibri" w:hAnsi="Palatino Linotype" w:cs="Arial"/>
          <w:lang w:val="es-ES"/>
        </w:rPr>
        <w:t xml:space="preserve"> </w:t>
      </w:r>
      <w:r w:rsidR="00731212" w:rsidRPr="00D356E3">
        <w:rPr>
          <w:rFonts w:ascii="Palatino Linotype" w:eastAsia="Calibri" w:hAnsi="Palatino Linotype" w:cs="Arial"/>
          <w:lang w:val="es-ES"/>
        </w:rPr>
        <w:t>correspondientes</w:t>
      </w:r>
      <w:r w:rsidRPr="00D356E3">
        <w:rPr>
          <w:rFonts w:ascii="Palatino Linotype" w:eastAsia="Calibri" w:hAnsi="Palatino Linotype" w:cs="Arial"/>
          <w:lang w:val="es-ES"/>
        </w:rPr>
        <w:t>.</w:t>
      </w:r>
    </w:p>
    <w:p w:rsidR="00C57CE6" w:rsidRPr="00D356E3" w:rsidRDefault="00C57CE6" w:rsidP="00C57CE6">
      <w:pPr>
        <w:pStyle w:val="Prrafodelista"/>
        <w:spacing w:line="360" w:lineRule="auto"/>
        <w:ind w:left="0"/>
        <w:jc w:val="both"/>
        <w:rPr>
          <w:rFonts w:ascii="Palatino Linotype" w:hAnsi="Palatino Linotype"/>
        </w:rPr>
      </w:pPr>
    </w:p>
    <w:p w:rsidR="00C57CE6" w:rsidRPr="00D356E3" w:rsidRDefault="00C57CE6" w:rsidP="00C57CE6">
      <w:pPr>
        <w:pStyle w:val="Prrafodelista"/>
        <w:numPr>
          <w:ilvl w:val="0"/>
          <w:numId w:val="2"/>
        </w:numPr>
        <w:spacing w:line="360" w:lineRule="auto"/>
        <w:ind w:left="0" w:firstLine="0"/>
        <w:jc w:val="both"/>
        <w:rPr>
          <w:rFonts w:ascii="Palatino Linotype" w:hAnsi="Palatino Linotype"/>
        </w:rPr>
      </w:pPr>
      <w:r w:rsidRPr="00D356E3">
        <w:rPr>
          <w:rFonts w:ascii="Palatino Linotype" w:hAnsi="Palatino Linotype"/>
        </w:rPr>
        <w:t>Posteriormente el Pleno de este Órgano Autónomo, en la</w:t>
      </w:r>
      <w:r w:rsidRPr="00D356E3">
        <w:rPr>
          <w:rFonts w:ascii="Palatino Linotype" w:hAnsi="Palatino Linotype"/>
          <w:b/>
        </w:rPr>
        <w:t xml:space="preserve"> </w:t>
      </w:r>
      <w:r w:rsidR="007E7A19" w:rsidRPr="00D356E3">
        <w:rPr>
          <w:rFonts w:ascii="Palatino Linotype" w:hAnsi="Palatino Linotype"/>
          <w:b/>
        </w:rPr>
        <w:t>Vigésimo Primera</w:t>
      </w:r>
      <w:r w:rsidRPr="00D356E3">
        <w:rPr>
          <w:rFonts w:ascii="Palatino Linotype" w:hAnsi="Palatino Linotype"/>
          <w:b/>
        </w:rPr>
        <w:t xml:space="preserve"> Sesión </w:t>
      </w:r>
      <w:r w:rsidRPr="00D356E3">
        <w:rPr>
          <w:rFonts w:ascii="Palatino Linotype" w:eastAsia="Calibri" w:hAnsi="Palatino Linotype" w:cs="Arial"/>
          <w:b/>
          <w:lang w:val="es-ES"/>
        </w:rPr>
        <w:t>Ordinaria</w:t>
      </w:r>
      <w:r w:rsidRPr="00D356E3">
        <w:rPr>
          <w:rFonts w:ascii="Palatino Linotype" w:hAnsi="Palatino Linotype"/>
          <w:b/>
        </w:rPr>
        <w:t xml:space="preserve"> </w:t>
      </w:r>
      <w:r w:rsidRPr="00D356E3">
        <w:rPr>
          <w:rFonts w:ascii="Palatino Linotype" w:hAnsi="Palatino Linotype"/>
        </w:rPr>
        <w:t>de fecha</w:t>
      </w:r>
      <w:r w:rsidRPr="00D356E3">
        <w:rPr>
          <w:rFonts w:ascii="Palatino Linotype" w:hAnsi="Palatino Linotype"/>
          <w:b/>
        </w:rPr>
        <w:t xml:space="preserve"> ocho (</w:t>
      </w:r>
      <w:r w:rsidR="007E7A19" w:rsidRPr="00D356E3">
        <w:rPr>
          <w:rFonts w:ascii="Palatino Linotype" w:hAnsi="Palatino Linotype"/>
          <w:b/>
        </w:rPr>
        <w:t>0</w:t>
      </w:r>
      <w:r w:rsidRPr="00D356E3">
        <w:rPr>
          <w:rFonts w:ascii="Palatino Linotype" w:hAnsi="Palatino Linotype"/>
          <w:b/>
        </w:rPr>
        <w:t xml:space="preserve">8) de </w:t>
      </w:r>
      <w:r w:rsidR="007E7A19" w:rsidRPr="00D356E3">
        <w:rPr>
          <w:rFonts w:ascii="Palatino Linotype" w:hAnsi="Palatino Linotype"/>
          <w:b/>
        </w:rPr>
        <w:t>juni</w:t>
      </w:r>
      <w:r w:rsidRPr="00D356E3">
        <w:rPr>
          <w:rFonts w:ascii="Palatino Linotype" w:hAnsi="Palatino Linotype"/>
          <w:b/>
        </w:rPr>
        <w:t>o</w:t>
      </w:r>
      <w:r w:rsidRPr="00D356E3">
        <w:rPr>
          <w:rFonts w:ascii="Palatino Linotype" w:hAnsi="Palatino Linotype"/>
        </w:rPr>
        <w:t xml:space="preserve"> </w:t>
      </w:r>
      <w:r w:rsidRPr="00D356E3">
        <w:rPr>
          <w:rFonts w:ascii="Palatino Linotype" w:hAnsi="Palatino Linotype"/>
          <w:b/>
        </w:rPr>
        <w:t>de dos mil veintidós</w:t>
      </w:r>
      <w:r w:rsidRPr="00D356E3">
        <w:rPr>
          <w:rFonts w:ascii="Palatino Linotype" w:hAnsi="Palatino Linotype"/>
        </w:rPr>
        <w:t xml:space="preserve">; ordenó la acumulación de los recursos de revisión de mérito, a efecto de que la Ponencia de la </w:t>
      </w:r>
      <w:r w:rsidRPr="00D356E3">
        <w:rPr>
          <w:rFonts w:ascii="Palatino Linotype" w:hAnsi="Palatino Linotype"/>
          <w:b/>
        </w:rPr>
        <w:t xml:space="preserve">Comisionada María del Rosario Mejía Ayala </w:t>
      </w:r>
      <w:r w:rsidRPr="00D356E3">
        <w:rPr>
          <w:rFonts w:ascii="Palatino Linotype" w:hAnsi="Palatino Linotype"/>
        </w:rPr>
        <w:t xml:space="preserve">formulara y presentara el proyecto de resolución correspondiente, de conformidad con el numeral ONCE incisos b) y </w:t>
      </w:r>
      <w:r w:rsidRPr="00D356E3">
        <w:rPr>
          <w:rFonts w:ascii="Palatino Linotype" w:hAnsi="Palatino Linotype"/>
        </w:rPr>
        <w:lastRenderedPageBreak/>
        <w:t>c) de los Lineamientos para la Recepción, Trámite y Resolución de las Solicitudes de Acceso a la Información Pública, así como de los Recursos de Revisión que deberán observar los Sujetos Obligados por la Ley de Transparencia Estatal</w:t>
      </w:r>
      <w:r w:rsidRPr="00D356E3">
        <w:rPr>
          <w:rFonts w:ascii="Palatino Linotype" w:hAnsi="Palatino Linotype"/>
          <w:i/>
          <w:vertAlign w:val="superscript"/>
        </w:rPr>
        <w:footnoteReference w:id="1"/>
      </w:r>
      <w:r w:rsidRPr="00D356E3">
        <w:rPr>
          <w:rFonts w:ascii="Palatino Linotype" w:hAnsi="Palatino Linotype"/>
        </w:rPr>
        <w:t>, que señala:</w:t>
      </w:r>
    </w:p>
    <w:p w:rsidR="00C57CE6" w:rsidRPr="00D356E3" w:rsidRDefault="00C57CE6" w:rsidP="00C57CE6">
      <w:pPr>
        <w:pStyle w:val="Prrafodelista"/>
        <w:tabs>
          <w:tab w:val="left" w:pos="0"/>
        </w:tabs>
        <w:spacing w:line="360" w:lineRule="auto"/>
        <w:ind w:left="0" w:right="49"/>
        <w:jc w:val="both"/>
        <w:rPr>
          <w:rFonts w:ascii="Palatino Linotype" w:hAnsi="Palatino Linotype"/>
        </w:rPr>
      </w:pPr>
    </w:p>
    <w:p w:rsidR="00C57CE6" w:rsidRPr="00D356E3" w:rsidRDefault="00C57CE6" w:rsidP="00C57CE6">
      <w:pPr>
        <w:pStyle w:val="Prrafodelista"/>
        <w:tabs>
          <w:tab w:val="left" w:pos="426"/>
        </w:tabs>
        <w:spacing w:line="360" w:lineRule="auto"/>
        <w:ind w:left="567" w:right="616"/>
        <w:jc w:val="both"/>
        <w:rPr>
          <w:rFonts w:ascii="Palatino Linotype" w:hAnsi="Palatino Linotype"/>
          <w:i/>
          <w:lang w:val="es-ES"/>
        </w:rPr>
      </w:pPr>
      <w:r w:rsidRPr="00D356E3">
        <w:rPr>
          <w:rFonts w:ascii="Palatino Linotype" w:hAnsi="Palatino Linotype"/>
          <w:b/>
          <w:i/>
          <w:lang w:val="es-ES"/>
        </w:rPr>
        <w:t>“ONCE.</w:t>
      </w:r>
      <w:r w:rsidRPr="00D356E3">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rsidR="00C57CE6" w:rsidRPr="00D356E3" w:rsidRDefault="00C57CE6" w:rsidP="00C57CE6">
      <w:pPr>
        <w:pStyle w:val="Prrafodelista"/>
        <w:tabs>
          <w:tab w:val="left" w:pos="426"/>
        </w:tabs>
        <w:spacing w:line="360" w:lineRule="auto"/>
        <w:ind w:left="567" w:right="616"/>
        <w:jc w:val="both"/>
        <w:rPr>
          <w:rFonts w:ascii="Palatino Linotype" w:hAnsi="Palatino Linotype"/>
          <w:i/>
          <w:lang w:val="es-ES"/>
        </w:rPr>
      </w:pPr>
      <w:r w:rsidRPr="00D356E3">
        <w:rPr>
          <w:rFonts w:ascii="Palatino Linotype" w:hAnsi="Palatino Linotype"/>
          <w:i/>
          <w:lang w:val="es-ES"/>
        </w:rPr>
        <w:t>…</w:t>
      </w:r>
      <w:r w:rsidRPr="00D356E3">
        <w:rPr>
          <w:rFonts w:ascii="Palatino Linotype" w:hAnsi="Palatino Linotype"/>
          <w:i/>
          <w:lang w:val="es-ES"/>
        </w:rPr>
        <w:tab/>
      </w:r>
    </w:p>
    <w:p w:rsidR="00C57CE6" w:rsidRPr="00D356E3" w:rsidRDefault="00C57CE6" w:rsidP="00C57CE6">
      <w:pPr>
        <w:pStyle w:val="Prrafodelista"/>
        <w:tabs>
          <w:tab w:val="left" w:pos="426"/>
        </w:tabs>
        <w:spacing w:line="360" w:lineRule="auto"/>
        <w:ind w:left="567" w:right="616"/>
        <w:jc w:val="both"/>
        <w:rPr>
          <w:rFonts w:ascii="Palatino Linotype" w:hAnsi="Palatino Linotype"/>
          <w:i/>
          <w:lang w:val="es-ES"/>
        </w:rPr>
      </w:pPr>
      <w:r w:rsidRPr="00D356E3">
        <w:rPr>
          <w:rFonts w:ascii="Palatino Linotype" w:hAnsi="Palatino Linotype"/>
          <w:i/>
          <w:lang w:val="es-ES"/>
        </w:rPr>
        <w:t>b) Las partes o los actos impugnados sean iguales</w:t>
      </w:r>
    </w:p>
    <w:p w:rsidR="00C57CE6" w:rsidRPr="00D356E3" w:rsidRDefault="00C57CE6" w:rsidP="00C57CE6">
      <w:pPr>
        <w:pStyle w:val="Prrafodelista"/>
        <w:tabs>
          <w:tab w:val="left" w:pos="426"/>
        </w:tabs>
        <w:spacing w:line="360" w:lineRule="auto"/>
        <w:ind w:left="567" w:right="616"/>
        <w:jc w:val="both"/>
        <w:rPr>
          <w:rFonts w:ascii="Palatino Linotype" w:hAnsi="Palatino Linotype"/>
          <w:i/>
          <w:lang w:val="es-ES"/>
        </w:rPr>
      </w:pPr>
      <w:r w:rsidRPr="00D356E3">
        <w:rPr>
          <w:rFonts w:ascii="Palatino Linotype" w:hAnsi="Palatino Linotype"/>
          <w:i/>
          <w:lang w:val="es-ES"/>
        </w:rPr>
        <w:t>c) Cuando se trate del mismo solicitante, el mismo SUJETO OBLIGADO, aunque se trate de solicitudes diversas;</w:t>
      </w:r>
    </w:p>
    <w:p w:rsidR="00C57CE6" w:rsidRPr="00D356E3" w:rsidRDefault="00C57CE6" w:rsidP="00C57CE6">
      <w:pPr>
        <w:pStyle w:val="Prrafodelista"/>
        <w:tabs>
          <w:tab w:val="left" w:pos="426"/>
        </w:tabs>
        <w:spacing w:line="360" w:lineRule="auto"/>
        <w:ind w:left="567" w:right="616"/>
        <w:jc w:val="both"/>
        <w:rPr>
          <w:rFonts w:ascii="Palatino Linotype" w:hAnsi="Palatino Linotype"/>
          <w:i/>
          <w:lang w:val="es-ES"/>
        </w:rPr>
      </w:pPr>
      <w:r w:rsidRPr="00D356E3">
        <w:rPr>
          <w:rFonts w:ascii="Palatino Linotype" w:hAnsi="Palatino Linotype"/>
          <w:i/>
          <w:lang w:val="es-ES"/>
        </w:rPr>
        <w:t>(…)”</w:t>
      </w:r>
    </w:p>
    <w:p w:rsidR="00C57CE6" w:rsidRPr="00D356E3" w:rsidRDefault="00C57CE6" w:rsidP="00C57CE6">
      <w:pPr>
        <w:pStyle w:val="Prrafodelista"/>
        <w:tabs>
          <w:tab w:val="left" w:pos="426"/>
        </w:tabs>
        <w:spacing w:line="360" w:lineRule="auto"/>
        <w:ind w:left="567" w:right="616"/>
        <w:jc w:val="both"/>
        <w:rPr>
          <w:rFonts w:ascii="Palatino Linotype" w:hAnsi="Palatino Linotype"/>
          <w:lang w:val="es-ES"/>
        </w:rPr>
      </w:pPr>
      <w:r w:rsidRPr="00D356E3">
        <w:rPr>
          <w:rFonts w:ascii="Palatino Linotype" w:hAnsi="Palatino Linotype"/>
          <w:lang w:val="es-ES"/>
        </w:rPr>
        <w:t>(Énfasis añadido)</w:t>
      </w:r>
    </w:p>
    <w:p w:rsidR="00C57CE6" w:rsidRPr="00D356E3" w:rsidRDefault="00C57CE6" w:rsidP="00C57CE6">
      <w:pPr>
        <w:pStyle w:val="Prrafodelista"/>
        <w:tabs>
          <w:tab w:val="left" w:pos="426"/>
        </w:tabs>
        <w:spacing w:line="360" w:lineRule="auto"/>
        <w:ind w:left="567" w:right="616"/>
        <w:jc w:val="both"/>
        <w:rPr>
          <w:rFonts w:ascii="Palatino Linotype" w:hAnsi="Palatino Linotype"/>
          <w:lang w:val="es-ES"/>
        </w:rPr>
      </w:pPr>
    </w:p>
    <w:p w:rsidR="00C57CE6" w:rsidRPr="00D356E3" w:rsidRDefault="00C57CE6" w:rsidP="00C57CE6">
      <w:pPr>
        <w:pStyle w:val="Prrafodelista"/>
        <w:numPr>
          <w:ilvl w:val="0"/>
          <w:numId w:val="2"/>
        </w:numPr>
        <w:tabs>
          <w:tab w:val="left" w:pos="0"/>
        </w:tabs>
        <w:spacing w:line="360" w:lineRule="auto"/>
        <w:ind w:left="0" w:right="49" w:firstLine="0"/>
        <w:jc w:val="both"/>
        <w:rPr>
          <w:rFonts w:ascii="Palatino Linotype" w:hAnsi="Palatino Linotype"/>
        </w:rPr>
      </w:pPr>
      <w:r w:rsidRPr="00D356E3">
        <w:rPr>
          <w:rFonts w:ascii="Palatino Linotype" w:hAnsi="Palatino Linotype"/>
        </w:rPr>
        <w:t>Es así que,</w:t>
      </w:r>
      <w:r w:rsidRPr="00D356E3">
        <w:rPr>
          <w:rFonts w:ascii="Palatino Linotype" w:hAnsi="Palatino Linotype"/>
          <w:i/>
        </w:rPr>
        <w:t xml:space="preserve"> </w:t>
      </w:r>
      <w:r w:rsidRPr="00D356E3">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C57CE6" w:rsidRPr="00D356E3" w:rsidRDefault="00C57CE6" w:rsidP="00C57CE6">
      <w:pPr>
        <w:tabs>
          <w:tab w:val="left" w:pos="567"/>
        </w:tabs>
        <w:spacing w:line="360" w:lineRule="auto"/>
        <w:ind w:left="567" w:right="616"/>
        <w:jc w:val="center"/>
        <w:rPr>
          <w:rFonts w:ascii="Palatino Linotype" w:hAnsi="Palatino Linotype"/>
          <w:b/>
          <w:i/>
        </w:rPr>
      </w:pPr>
      <w:r w:rsidRPr="00D356E3">
        <w:rPr>
          <w:rFonts w:ascii="Palatino Linotype" w:hAnsi="Palatino Linotype"/>
          <w:b/>
          <w:i/>
        </w:rPr>
        <w:lastRenderedPageBreak/>
        <w:t>Código de Procedimientos Administrativos del Estado de México.</w:t>
      </w:r>
    </w:p>
    <w:p w:rsidR="00C57CE6" w:rsidRPr="00D356E3" w:rsidRDefault="00C57CE6" w:rsidP="00C57CE6">
      <w:pPr>
        <w:spacing w:line="360" w:lineRule="auto"/>
        <w:ind w:left="567" w:right="616"/>
        <w:jc w:val="both"/>
        <w:rPr>
          <w:rFonts w:ascii="Palatino Linotype" w:hAnsi="Palatino Linotype"/>
          <w:i/>
        </w:rPr>
      </w:pPr>
      <w:r w:rsidRPr="00D356E3">
        <w:rPr>
          <w:rFonts w:ascii="Palatino Linotype" w:hAnsi="Palatino Linotype"/>
          <w:b/>
          <w:i/>
        </w:rPr>
        <w:t>“Artículo 18.-</w:t>
      </w:r>
      <w:r w:rsidRPr="00D356E3">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C57CE6" w:rsidRPr="00D356E3" w:rsidRDefault="00C57CE6" w:rsidP="00C57CE6">
      <w:pPr>
        <w:tabs>
          <w:tab w:val="left" w:pos="567"/>
        </w:tabs>
        <w:spacing w:line="360" w:lineRule="auto"/>
        <w:ind w:right="616"/>
        <w:jc w:val="both"/>
        <w:rPr>
          <w:rFonts w:ascii="Palatino Linotype" w:hAnsi="Palatino Linotype"/>
          <w:i/>
        </w:rPr>
      </w:pPr>
    </w:p>
    <w:p w:rsidR="00C57CE6" w:rsidRPr="00D356E3" w:rsidRDefault="00C57CE6" w:rsidP="00C57CE6">
      <w:pPr>
        <w:spacing w:line="360" w:lineRule="auto"/>
        <w:ind w:left="567" w:right="618"/>
        <w:jc w:val="both"/>
        <w:rPr>
          <w:rFonts w:ascii="Palatino Linotype" w:hAnsi="Palatino Linotype"/>
          <w:b/>
          <w:i/>
        </w:rPr>
      </w:pPr>
      <w:r w:rsidRPr="00D356E3">
        <w:rPr>
          <w:rFonts w:ascii="Palatino Linotype" w:hAnsi="Palatino Linotype"/>
          <w:b/>
          <w:i/>
        </w:rPr>
        <w:t>Ley de Transparencia y Acceso a la Información Pública del Estado de México y Municipios</w:t>
      </w:r>
    </w:p>
    <w:p w:rsidR="00C57CE6" w:rsidRPr="00D356E3" w:rsidRDefault="00C57CE6" w:rsidP="00C57CE6">
      <w:pPr>
        <w:spacing w:line="360" w:lineRule="auto"/>
        <w:ind w:left="567" w:right="618"/>
        <w:jc w:val="both"/>
        <w:rPr>
          <w:rFonts w:ascii="Palatino Linotype" w:hAnsi="Palatino Linotype"/>
          <w:i/>
        </w:rPr>
      </w:pPr>
      <w:r w:rsidRPr="00D356E3">
        <w:rPr>
          <w:rFonts w:ascii="Palatino Linotype" w:hAnsi="Palatino Linotype"/>
          <w:b/>
          <w:i/>
        </w:rPr>
        <w:t>“Artículo 195.</w:t>
      </w:r>
      <w:r w:rsidRPr="00D356E3">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C57CE6" w:rsidRPr="00D356E3" w:rsidRDefault="00C57CE6" w:rsidP="00C57CE6">
      <w:pPr>
        <w:spacing w:line="360" w:lineRule="auto"/>
        <w:ind w:left="567" w:right="-142"/>
        <w:contextualSpacing/>
        <w:jc w:val="both"/>
        <w:rPr>
          <w:rFonts w:ascii="Palatino Linotype" w:hAnsi="Palatino Linotype"/>
        </w:rPr>
      </w:pPr>
      <w:r w:rsidRPr="00D356E3">
        <w:rPr>
          <w:rFonts w:ascii="Palatino Linotype" w:hAnsi="Palatino Linotype"/>
        </w:rPr>
        <w:t xml:space="preserve"> (Énfasis añadido)</w:t>
      </w:r>
    </w:p>
    <w:p w:rsidR="00C57CE6" w:rsidRPr="00D356E3" w:rsidRDefault="00C57CE6" w:rsidP="00C57CE6">
      <w:pPr>
        <w:spacing w:line="360" w:lineRule="auto"/>
        <w:contextualSpacing/>
        <w:jc w:val="both"/>
        <w:rPr>
          <w:rFonts w:ascii="Palatino Linotype" w:eastAsiaTheme="minorEastAsia" w:hAnsi="Palatino Linotype"/>
          <w:i/>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356E3">
        <w:rPr>
          <w:rFonts w:ascii="Palatino Linotype" w:eastAsiaTheme="minorEastAsia" w:hAnsi="Palatino Linotype"/>
          <w:lang w:val="es-ES_tradnl" w:eastAsia="es-ES"/>
        </w:rPr>
        <w:t xml:space="preserve">El </w:t>
      </w:r>
      <w:r w:rsidRPr="00D356E3">
        <w:rPr>
          <w:rFonts w:ascii="Palatino Linotype" w:eastAsiaTheme="minorEastAsia" w:hAnsi="Palatino Linotype"/>
          <w:b/>
          <w:lang w:val="es-ES_tradnl" w:eastAsia="es-ES"/>
        </w:rPr>
        <w:t xml:space="preserve">SUJETO OBLIGADO </w:t>
      </w:r>
      <w:r w:rsidRPr="00D356E3">
        <w:rPr>
          <w:rFonts w:ascii="Palatino Linotype" w:eastAsiaTheme="minorEastAsia" w:hAnsi="Palatino Linotype"/>
          <w:lang w:val="es-ES_tradnl" w:eastAsia="es-ES"/>
        </w:rPr>
        <w:t>no rindió informe</w:t>
      </w:r>
      <w:r w:rsidR="002F2B0D" w:rsidRPr="00D356E3">
        <w:rPr>
          <w:rFonts w:ascii="Palatino Linotype" w:eastAsiaTheme="minorEastAsia" w:hAnsi="Palatino Linotype"/>
          <w:lang w:val="es-ES_tradnl" w:eastAsia="es-ES"/>
        </w:rPr>
        <w:t>s</w:t>
      </w:r>
      <w:r w:rsidRPr="00D356E3">
        <w:rPr>
          <w:rFonts w:ascii="Palatino Linotype" w:eastAsiaTheme="minorEastAsia" w:hAnsi="Palatino Linotype"/>
          <w:lang w:val="es-ES_tradnl" w:eastAsia="es-ES"/>
        </w:rPr>
        <w:t xml:space="preserve"> justificado</w:t>
      </w:r>
      <w:r w:rsidR="002F2B0D" w:rsidRPr="00D356E3">
        <w:rPr>
          <w:rFonts w:ascii="Palatino Linotype" w:eastAsiaTheme="minorEastAsia" w:hAnsi="Palatino Linotype"/>
          <w:lang w:val="es-ES_tradnl" w:eastAsia="es-ES"/>
        </w:rPr>
        <w:t>s</w:t>
      </w:r>
      <w:r w:rsidRPr="00D356E3">
        <w:rPr>
          <w:rFonts w:ascii="Palatino Linotype" w:eastAsiaTheme="minorEastAsia" w:hAnsi="Palatino Linotype"/>
          <w:lang w:val="es-ES_tradnl" w:eastAsia="es-ES"/>
        </w:rPr>
        <w:t xml:space="preserve"> para manifestar lo que a su derecho conviniera; por su parte </w:t>
      </w:r>
      <w:r w:rsidRPr="00D356E3">
        <w:rPr>
          <w:rFonts w:ascii="Palatino Linotype" w:eastAsiaTheme="minorEastAsia" w:hAnsi="Palatino Linotype"/>
          <w:b/>
          <w:lang w:val="es-ES_tradnl" w:eastAsia="es-ES"/>
        </w:rPr>
        <w:t xml:space="preserve">LA RECURRENTE </w:t>
      </w:r>
      <w:r w:rsidRPr="00D356E3">
        <w:rPr>
          <w:rFonts w:ascii="Palatino Linotype" w:eastAsiaTheme="minorEastAsia" w:hAnsi="Palatino Linotype"/>
          <w:lang w:val="es-ES_tradnl" w:eastAsia="es-ES"/>
        </w:rPr>
        <w:t xml:space="preserve">tampoco presentó alegatos ni ofreció medios de prueba, según constancias del Sistema de Acceso a la Información Mexiquense </w:t>
      </w:r>
      <w:r w:rsidRPr="00D356E3">
        <w:rPr>
          <w:rFonts w:ascii="Palatino Linotype" w:eastAsiaTheme="minorEastAsia" w:hAnsi="Palatino Linotype"/>
          <w:b/>
          <w:lang w:val="es-ES_tradnl" w:eastAsia="es-ES"/>
        </w:rPr>
        <w:t>SAIMEX</w:t>
      </w:r>
      <w:r w:rsidRPr="00D356E3">
        <w:rPr>
          <w:rFonts w:ascii="Palatino Linotype" w:eastAsiaTheme="minorEastAsia" w:hAnsi="Palatino Linotype"/>
          <w:lang w:val="es-ES_tradnl" w:eastAsia="es-ES"/>
        </w:rPr>
        <w:t xml:space="preserve"> y que se ilustra de </w:t>
      </w:r>
      <w:r w:rsidRPr="00D356E3">
        <w:rPr>
          <w:rFonts w:ascii="Palatino Linotype" w:eastAsiaTheme="minorEastAsia" w:hAnsi="Palatino Linotype"/>
          <w:b/>
          <w:lang w:val="es-ES_tradnl" w:eastAsia="es-ES"/>
        </w:rPr>
        <w:t>uno de los recursos de revisión</w:t>
      </w:r>
      <w:r w:rsidRPr="00D356E3">
        <w:rPr>
          <w:rFonts w:ascii="Palatino Linotype" w:eastAsiaTheme="minorEastAsia" w:hAnsi="Palatino Linotype"/>
          <w:lang w:val="es-ES_tradnl" w:eastAsia="es-ES"/>
        </w:rPr>
        <w:t xml:space="preserve"> objeto de acumulación en obvio de repeticiones innecesarias</w:t>
      </w:r>
      <w:r w:rsidRPr="00D356E3">
        <w:rPr>
          <w:rFonts w:ascii="Palatino Linotype" w:eastAsiaTheme="minorEastAsia" w:hAnsi="Palatino Linotype"/>
          <w:b/>
          <w:lang w:val="es-ES_tradnl" w:eastAsia="es-ES"/>
        </w:rPr>
        <w:t xml:space="preserve">: </w:t>
      </w:r>
    </w:p>
    <w:p w:rsidR="00C57CE6" w:rsidRPr="00D356E3" w:rsidRDefault="00C57CE6" w:rsidP="00C57CE6">
      <w:pPr>
        <w:pStyle w:val="Prrafodelista"/>
        <w:rPr>
          <w:rFonts w:ascii="Palatino Linotype" w:hAnsi="Palatino Linotype"/>
          <w:i/>
        </w:rPr>
      </w:pPr>
    </w:p>
    <w:p w:rsidR="00C57CE6" w:rsidRPr="00D356E3" w:rsidRDefault="002F2B0D" w:rsidP="00C57CE6">
      <w:pPr>
        <w:spacing w:line="360" w:lineRule="auto"/>
        <w:contextualSpacing/>
        <w:jc w:val="center"/>
        <w:rPr>
          <w:rFonts w:ascii="Palatino Linotype" w:eastAsiaTheme="minorEastAsia" w:hAnsi="Palatino Linotype"/>
          <w:i/>
          <w:lang w:val="es-ES_tradnl" w:eastAsia="es-ES"/>
        </w:rPr>
      </w:pPr>
      <w:r w:rsidRPr="00D356E3">
        <w:rPr>
          <w:rFonts w:ascii="Palatino Linotype" w:eastAsiaTheme="minorEastAsia" w:hAnsi="Palatino Linotype"/>
          <w:i/>
          <w:noProof/>
          <w:lang w:val="es-ES" w:eastAsia="es-ES"/>
        </w:rPr>
        <w:lastRenderedPageBreak/>
        <w:drawing>
          <wp:inline distT="0" distB="0" distL="0" distR="0">
            <wp:extent cx="5570220" cy="1410335"/>
            <wp:effectExtent l="19050" t="19050" r="11430" b="184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0220" cy="1410335"/>
                    </a:xfrm>
                    <a:prstGeom prst="rect">
                      <a:avLst/>
                    </a:prstGeom>
                    <a:noFill/>
                    <a:ln>
                      <a:solidFill>
                        <a:schemeClr val="tx1"/>
                      </a:solidFill>
                    </a:ln>
                  </pic:spPr>
                </pic:pic>
              </a:graphicData>
            </a:graphic>
          </wp:inline>
        </w:drawing>
      </w:r>
    </w:p>
    <w:p w:rsidR="00C57CE6" w:rsidRPr="00D356E3" w:rsidRDefault="00C57CE6" w:rsidP="00C57CE6">
      <w:pPr>
        <w:spacing w:line="360" w:lineRule="auto"/>
        <w:contextualSpacing/>
        <w:jc w:val="center"/>
        <w:rPr>
          <w:rFonts w:ascii="Palatino Linotype" w:eastAsiaTheme="minorEastAsia" w:hAnsi="Palatino Linotype"/>
          <w:i/>
          <w:lang w:val="es-ES_tradnl" w:eastAsia="es-ES"/>
        </w:rPr>
      </w:pPr>
    </w:p>
    <w:p w:rsidR="00C57CE6" w:rsidRPr="00D356E3" w:rsidRDefault="00C57CE6" w:rsidP="00C57CE6">
      <w:pPr>
        <w:pStyle w:val="Prrafodelista"/>
        <w:numPr>
          <w:ilvl w:val="0"/>
          <w:numId w:val="2"/>
        </w:numPr>
        <w:spacing w:line="360" w:lineRule="auto"/>
        <w:ind w:left="0" w:firstLine="0"/>
        <w:jc w:val="both"/>
        <w:rPr>
          <w:rFonts w:ascii="Palatino Linotype" w:eastAsia="Calibri" w:hAnsi="Palatino Linotype" w:cs="Arial"/>
          <w:lang w:val="es-ES"/>
        </w:rPr>
      </w:pPr>
      <w:r w:rsidRPr="00D356E3">
        <w:rPr>
          <w:rFonts w:ascii="Palatino Linotype" w:hAnsi="Palatino Linotype"/>
        </w:rPr>
        <w:t>Al no existir diligencias por realizar, la Comisionada Ponente decretó el cierre de instrucción</w:t>
      </w:r>
      <w:r w:rsidRPr="00D356E3">
        <w:rPr>
          <w:rFonts w:ascii="Palatino Linotype" w:hAnsi="Palatino Linotype" w:cs="Arial"/>
        </w:rPr>
        <w:t xml:space="preserve"> </w:t>
      </w:r>
      <w:r w:rsidR="002F2B0D" w:rsidRPr="00D356E3">
        <w:rPr>
          <w:rFonts w:ascii="Palatino Linotype" w:hAnsi="Palatino Linotype" w:cs="Arial"/>
        </w:rPr>
        <w:t xml:space="preserve">en los recursos de revisión objeto de acumulación </w:t>
      </w:r>
      <w:r w:rsidR="002F2B0D" w:rsidRPr="00D356E3">
        <w:rPr>
          <w:rFonts w:ascii="Palatino Linotype" w:hAnsi="Palatino Linotype"/>
        </w:rPr>
        <w:t>mediante acuerdo</w:t>
      </w:r>
      <w:r w:rsidRPr="00D356E3">
        <w:rPr>
          <w:rFonts w:ascii="Palatino Linotype" w:hAnsi="Palatino Linotype"/>
        </w:rPr>
        <w:t xml:space="preserve"> de fecha </w:t>
      </w:r>
      <w:r w:rsidR="002F2B0D" w:rsidRPr="00D356E3">
        <w:rPr>
          <w:rFonts w:ascii="Palatino Linotype" w:hAnsi="Palatino Linotype"/>
        </w:rPr>
        <w:t>trece</w:t>
      </w:r>
      <w:r w:rsidRPr="00D356E3">
        <w:rPr>
          <w:rFonts w:ascii="Palatino Linotype" w:hAnsi="Palatino Linotype"/>
        </w:rPr>
        <w:t xml:space="preserve"> (</w:t>
      </w:r>
      <w:r w:rsidR="002F2B0D" w:rsidRPr="00D356E3">
        <w:rPr>
          <w:rFonts w:ascii="Palatino Linotype" w:hAnsi="Palatino Linotype"/>
        </w:rPr>
        <w:t>13</w:t>
      </w:r>
      <w:r w:rsidRPr="00D356E3">
        <w:rPr>
          <w:rFonts w:ascii="Palatino Linotype" w:hAnsi="Palatino Linotype"/>
        </w:rPr>
        <w:t xml:space="preserve">) de </w:t>
      </w:r>
      <w:r w:rsidR="002F2B0D" w:rsidRPr="00D356E3">
        <w:rPr>
          <w:rFonts w:ascii="Palatino Linotype" w:hAnsi="Palatino Linotype"/>
        </w:rPr>
        <w:t>juni</w:t>
      </w:r>
      <w:r w:rsidRPr="00D356E3">
        <w:rPr>
          <w:rFonts w:ascii="Palatino Linotype" w:hAnsi="Palatino Linotype"/>
        </w:rPr>
        <w:t xml:space="preserve">o de dos mil veintidós, </w:t>
      </w:r>
      <w:r w:rsidRPr="00D356E3">
        <w:rPr>
          <w:rFonts w:ascii="Palatino Linotype" w:eastAsia="MS Mincho" w:hAnsi="Palatino Linotype"/>
        </w:rPr>
        <w:t xml:space="preserve">por lo que ordenó turnar el </w:t>
      </w:r>
      <w:r w:rsidRPr="00D356E3">
        <w:rPr>
          <w:rFonts w:ascii="Palatino Linotype" w:eastAsia="MS Mincho" w:hAnsi="Palatino Linotype" w:cs="Arial"/>
        </w:rPr>
        <w:t>expediente a resolución, misma que a continuación se pronuncia, y -----------------</w:t>
      </w:r>
    </w:p>
    <w:p w:rsidR="00C57CE6" w:rsidRPr="00D356E3" w:rsidRDefault="00C57CE6" w:rsidP="00C57CE6">
      <w:pPr>
        <w:pStyle w:val="Prrafodelista"/>
        <w:spacing w:line="360" w:lineRule="auto"/>
        <w:ind w:left="0"/>
        <w:jc w:val="both"/>
        <w:rPr>
          <w:rFonts w:ascii="Palatino Linotype" w:eastAsia="Calibri" w:hAnsi="Palatino Linotype" w:cs="Arial"/>
          <w:lang w:val="es-ES"/>
        </w:rPr>
      </w:pPr>
    </w:p>
    <w:p w:rsidR="00C57CE6" w:rsidRPr="00D356E3" w:rsidRDefault="00C57CE6" w:rsidP="00C57CE6">
      <w:pPr>
        <w:keepNext/>
        <w:keepLines/>
        <w:spacing w:line="360" w:lineRule="auto"/>
        <w:jc w:val="center"/>
        <w:outlineLvl w:val="0"/>
        <w:rPr>
          <w:rFonts w:ascii="Palatino Linotype" w:eastAsiaTheme="majorEastAsia" w:hAnsi="Palatino Linotype" w:cstheme="majorBidi"/>
          <w:b/>
        </w:rPr>
      </w:pPr>
      <w:bookmarkStart w:id="6" w:name="_Toc83901392"/>
      <w:r w:rsidRPr="00D356E3">
        <w:rPr>
          <w:rFonts w:ascii="Palatino Linotype" w:eastAsiaTheme="majorEastAsia" w:hAnsi="Palatino Linotype" w:cstheme="majorBidi"/>
          <w:b/>
        </w:rPr>
        <w:t>CONSIDERANDO</w:t>
      </w:r>
      <w:bookmarkEnd w:id="6"/>
    </w:p>
    <w:p w:rsidR="00C57CE6" w:rsidRPr="00D356E3" w:rsidRDefault="00C57CE6" w:rsidP="00C57CE6">
      <w:pPr>
        <w:spacing w:line="360" w:lineRule="auto"/>
        <w:rPr>
          <w:rFonts w:ascii="Palatino Linotype" w:eastAsiaTheme="minorEastAsia" w:hAnsi="Palatino Linotype"/>
        </w:rPr>
      </w:pPr>
    </w:p>
    <w:p w:rsidR="00C57CE6" w:rsidRPr="00D356E3" w:rsidRDefault="00C57CE6" w:rsidP="00C57CE6">
      <w:pPr>
        <w:keepNext/>
        <w:keepLines/>
        <w:spacing w:line="360" w:lineRule="auto"/>
        <w:outlineLvl w:val="1"/>
        <w:rPr>
          <w:rFonts w:ascii="Palatino Linotype" w:eastAsiaTheme="majorEastAsia" w:hAnsi="Palatino Linotype" w:cstheme="majorBidi"/>
          <w:b/>
        </w:rPr>
      </w:pPr>
      <w:bookmarkStart w:id="7" w:name="_Toc83901393"/>
      <w:r w:rsidRPr="00D356E3">
        <w:rPr>
          <w:rFonts w:ascii="Palatino Linotype" w:eastAsiaTheme="majorEastAsia" w:hAnsi="Palatino Linotype" w:cstheme="majorBidi"/>
          <w:b/>
        </w:rPr>
        <w:t>PRIMERO. De la competencia.</w:t>
      </w:r>
      <w:bookmarkEnd w:id="7"/>
    </w:p>
    <w:p w:rsidR="00C57CE6" w:rsidRPr="00D356E3" w:rsidRDefault="00C57CE6" w:rsidP="00C57CE6">
      <w:pPr>
        <w:spacing w:line="360" w:lineRule="auto"/>
        <w:rPr>
          <w:rFonts w:ascii="Palatino Linotype" w:eastAsiaTheme="minorEastAsia" w:hAnsi="Palatino Linotype"/>
        </w:rPr>
      </w:pPr>
    </w:p>
    <w:p w:rsidR="00C57CE6" w:rsidRPr="00D356E3" w:rsidRDefault="00C57CE6" w:rsidP="00C57CE6">
      <w:pPr>
        <w:pStyle w:val="Prrafodelista"/>
        <w:numPr>
          <w:ilvl w:val="0"/>
          <w:numId w:val="2"/>
        </w:numPr>
        <w:spacing w:line="360" w:lineRule="auto"/>
        <w:ind w:left="0" w:firstLine="0"/>
        <w:jc w:val="both"/>
        <w:rPr>
          <w:rFonts w:ascii="Palatino Linotype" w:hAnsi="Palatino Linotype"/>
          <w:color w:val="000000" w:themeColor="text1"/>
        </w:rPr>
      </w:pPr>
      <w:r w:rsidRPr="00D356E3">
        <w:rPr>
          <w:rFonts w:ascii="Palatino Linotype" w:hAnsi="Palatino Linotype"/>
          <w:color w:val="000000" w:themeColor="text1"/>
        </w:rPr>
        <w:t xml:space="preserve">El </w:t>
      </w:r>
      <w:r w:rsidRPr="00D356E3">
        <w:rPr>
          <w:rFonts w:ascii="Palatino Linotype" w:hAnsi="Palatino Linotype"/>
        </w:rPr>
        <w:t>Instituto</w:t>
      </w:r>
      <w:r w:rsidRPr="00D356E3">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w:t>
      </w:r>
      <w:r w:rsidRPr="00D356E3">
        <w:rPr>
          <w:rFonts w:ascii="Palatino Linotype" w:hAnsi="Palatino Linotype"/>
          <w:color w:val="000000" w:themeColor="text1"/>
        </w:rPr>
        <w:lastRenderedPageBreak/>
        <w:t>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C57CE6" w:rsidRPr="00D356E3" w:rsidRDefault="00C57CE6" w:rsidP="00C57CE6">
      <w:pPr>
        <w:tabs>
          <w:tab w:val="left" w:pos="0"/>
        </w:tabs>
        <w:spacing w:line="360" w:lineRule="auto"/>
        <w:contextualSpacing/>
        <w:jc w:val="both"/>
        <w:rPr>
          <w:rFonts w:ascii="Palatino Linotype" w:eastAsiaTheme="minorEastAsia" w:hAnsi="Palatino Linotype"/>
          <w:lang w:val="es-ES_tradnl" w:eastAsia="es-ES"/>
        </w:rPr>
      </w:pPr>
    </w:p>
    <w:p w:rsidR="00C57CE6" w:rsidRPr="00D356E3" w:rsidRDefault="00C57CE6" w:rsidP="00C57CE6">
      <w:pPr>
        <w:keepNext/>
        <w:keepLines/>
        <w:spacing w:line="360" w:lineRule="auto"/>
        <w:outlineLvl w:val="1"/>
        <w:rPr>
          <w:rFonts w:ascii="Palatino Linotype" w:eastAsiaTheme="majorEastAsia" w:hAnsi="Palatino Linotype" w:cstheme="majorBidi"/>
          <w:b/>
        </w:rPr>
      </w:pPr>
      <w:bookmarkStart w:id="8" w:name="_Toc83901394"/>
      <w:r w:rsidRPr="00D356E3">
        <w:rPr>
          <w:rFonts w:ascii="Palatino Linotype" w:eastAsiaTheme="majorEastAsia" w:hAnsi="Palatino Linotype" w:cstheme="majorBidi"/>
          <w:b/>
        </w:rPr>
        <w:t>SEGUNDO. De la oportunidad y procedencia.</w:t>
      </w:r>
      <w:bookmarkEnd w:id="8"/>
    </w:p>
    <w:p w:rsidR="00C57CE6" w:rsidRPr="00D356E3" w:rsidRDefault="00C57CE6" w:rsidP="00C57CE6">
      <w:pPr>
        <w:spacing w:line="360" w:lineRule="auto"/>
        <w:rPr>
          <w:rFonts w:ascii="Palatino Linotype" w:eastAsiaTheme="minorEastAsia" w:hAnsi="Palatino Linotype"/>
        </w:rPr>
      </w:pPr>
    </w:p>
    <w:p w:rsidR="00C57CE6" w:rsidRPr="00D356E3" w:rsidRDefault="00C57CE6" w:rsidP="00C57CE6">
      <w:pPr>
        <w:numPr>
          <w:ilvl w:val="0"/>
          <w:numId w:val="2"/>
        </w:numPr>
        <w:spacing w:line="360" w:lineRule="auto"/>
        <w:ind w:left="0" w:firstLine="0"/>
        <w:contextualSpacing/>
        <w:jc w:val="both"/>
        <w:rPr>
          <w:rFonts w:ascii="Palatino Linotype" w:hAnsi="Palatino Linotype" w:cs="Arial"/>
          <w:lang w:val="es-ES_tradnl" w:eastAsia="es-ES"/>
        </w:rPr>
      </w:pPr>
      <w:r w:rsidRPr="00D356E3">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D356E3">
        <w:rPr>
          <w:rFonts w:ascii="Palatino Linotype" w:eastAsia="Calibri" w:hAnsi="Palatino Linotype" w:cs="Arial"/>
          <w:b/>
          <w:lang w:val="es-ES" w:eastAsia="es-ES"/>
        </w:rPr>
        <w:t>SUJETO OBLIGADO</w:t>
      </w:r>
      <w:r w:rsidRPr="00D356E3">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C57CE6" w:rsidRPr="00D356E3" w:rsidRDefault="00C57CE6" w:rsidP="00C57CE6">
      <w:pPr>
        <w:spacing w:line="360" w:lineRule="auto"/>
        <w:contextualSpacing/>
        <w:jc w:val="both"/>
        <w:rPr>
          <w:rFonts w:ascii="Palatino Linotype" w:hAnsi="Palatino Linotype" w:cs="Arial"/>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hAnsi="Palatino Linotype" w:cs="Arial"/>
          <w:lang w:val="es-ES_tradnl" w:eastAsia="es-ES"/>
        </w:rPr>
      </w:pPr>
      <w:r w:rsidRPr="00D356E3">
        <w:rPr>
          <w:rFonts w:ascii="Palatino Linotype" w:eastAsia="Calibri" w:hAnsi="Palatino Linotype" w:cs="Arial"/>
          <w:lang w:val="es-ES" w:eastAsia="es-ES"/>
        </w:rPr>
        <w:t xml:space="preserve">Por ende, se constituye la figura jurídica de la </w:t>
      </w:r>
      <w:r w:rsidRPr="00D356E3">
        <w:rPr>
          <w:rFonts w:ascii="Palatino Linotype" w:eastAsia="Calibri" w:hAnsi="Palatino Linotype" w:cs="Arial"/>
          <w:i/>
          <w:lang w:val="es-ES" w:eastAsia="es-ES"/>
        </w:rPr>
        <w:t>negativa ficta</w:t>
      </w:r>
      <w:r w:rsidRPr="00D356E3">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D356E3">
        <w:rPr>
          <w:rFonts w:ascii="Palatino Linotype" w:eastAsia="Calibri" w:hAnsi="Palatino Linotype" w:cs="Arial"/>
          <w:b/>
          <w:lang w:val="es-ES" w:eastAsia="es-ES"/>
        </w:rPr>
        <w:t>178</w:t>
      </w:r>
      <w:r w:rsidRPr="00D356E3">
        <w:rPr>
          <w:rFonts w:ascii="Palatino Linotype" w:eastAsia="Calibri" w:hAnsi="Palatino Linotype" w:cs="Arial"/>
          <w:lang w:val="es-ES" w:eastAsia="es-ES"/>
        </w:rPr>
        <w:t xml:space="preserve"> segundo párrafo de </w:t>
      </w:r>
      <w:r w:rsidRPr="00D356E3">
        <w:rPr>
          <w:rFonts w:ascii="Palatino Linotype" w:eastAsia="Calibri" w:hAnsi="Palatino Linotype" w:cs="Arial"/>
          <w:b/>
          <w:lang w:val="es-ES" w:eastAsia="es-ES"/>
        </w:rPr>
        <w:t>Ley de Transparencia y Acceso a la Información Pública del Estado de México y Municipios</w:t>
      </w:r>
      <w:r w:rsidRPr="00D356E3">
        <w:rPr>
          <w:rFonts w:ascii="Palatino Linotype" w:eastAsia="Calibri" w:hAnsi="Palatino Linotype"/>
          <w:shd w:val="clear" w:color="auto" w:fill="FFFFFF"/>
        </w:rPr>
        <w:t xml:space="preserve">, que dispone; ante la falta de respuesta del </w:t>
      </w:r>
      <w:r w:rsidRPr="00D356E3">
        <w:rPr>
          <w:rFonts w:ascii="Palatino Linotype" w:eastAsia="Calibri" w:hAnsi="Palatino Linotype"/>
          <w:b/>
          <w:shd w:val="clear" w:color="auto" w:fill="FFFFFF"/>
        </w:rPr>
        <w:t>SUJETO OBLIGADO,</w:t>
      </w:r>
      <w:r w:rsidRPr="00D356E3">
        <w:rPr>
          <w:rFonts w:ascii="Palatino Linotype" w:eastAsia="Calibri" w:hAnsi="Palatino Linotype"/>
          <w:shd w:val="clear" w:color="auto" w:fill="FFFFFF"/>
        </w:rPr>
        <w:t xml:space="preserve"> dentro de los plazos establecidos en </w:t>
      </w:r>
      <w:r w:rsidRPr="00D356E3">
        <w:rPr>
          <w:rFonts w:ascii="Palatino Linotype" w:eastAsia="Calibri" w:hAnsi="Palatino Linotype"/>
          <w:shd w:val="clear" w:color="auto" w:fill="FFFFFF"/>
        </w:rPr>
        <w:lastRenderedPageBreak/>
        <w:t xml:space="preserve">esta Ley, a una solicitud de acceso a la información pública, el recurso </w:t>
      </w:r>
      <w:r w:rsidRPr="00D356E3">
        <w:rPr>
          <w:rFonts w:ascii="Palatino Linotype" w:eastAsia="Calibri" w:hAnsi="Palatino Linotype"/>
          <w:b/>
          <w:shd w:val="clear" w:color="auto" w:fill="FFFFFF"/>
        </w:rPr>
        <w:t xml:space="preserve">podrá ser interpuesto en cualquier momento. </w:t>
      </w:r>
    </w:p>
    <w:p w:rsidR="00C57CE6" w:rsidRPr="00D356E3" w:rsidRDefault="00C57CE6" w:rsidP="00C57CE6">
      <w:pPr>
        <w:spacing w:line="360" w:lineRule="auto"/>
        <w:ind w:left="284"/>
        <w:contextualSpacing/>
        <w:rPr>
          <w:rFonts w:ascii="Palatino Linotype" w:hAnsi="Palatino Linotype" w:cs="Arial"/>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hAnsi="Palatino Linotype" w:cs="Arial"/>
          <w:lang w:val="es-ES_tradnl" w:eastAsia="es-ES"/>
        </w:rPr>
      </w:pPr>
      <w:r w:rsidRPr="00D356E3">
        <w:rPr>
          <w:rFonts w:ascii="Palatino Linotype" w:eastAsia="Calibri" w:hAnsi="Palatino Linotype" w:cs="Arial"/>
          <w:lang w:val="es-ES" w:eastAsia="es-ES"/>
        </w:rPr>
        <w:t xml:space="preserve">Por lo que, tratándose de la </w:t>
      </w:r>
      <w:r w:rsidRPr="00D356E3">
        <w:rPr>
          <w:rFonts w:ascii="Palatino Linotype" w:eastAsia="Calibri" w:hAnsi="Palatino Linotype" w:cs="Arial"/>
          <w:i/>
          <w:lang w:val="es-ES" w:eastAsia="es-ES"/>
        </w:rPr>
        <w:t>negativa ficta</w:t>
      </w:r>
      <w:r w:rsidRPr="00D356E3">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D356E3">
        <w:rPr>
          <w:rFonts w:ascii="Palatino Linotype" w:eastAsia="Calibri" w:hAnsi="Palatino Linotype" w:cs="Arial"/>
          <w:i/>
          <w:lang w:val="es-ES" w:eastAsia="es-ES"/>
        </w:rPr>
        <w:t>negativa ficta</w:t>
      </w:r>
      <w:r w:rsidRPr="00D356E3">
        <w:rPr>
          <w:rFonts w:ascii="Palatino Linotype" w:eastAsia="Calibri" w:hAnsi="Palatino Linotype" w:cs="Arial"/>
          <w:lang w:val="es-ES" w:eastAsia="es-ES"/>
        </w:rPr>
        <w:t>, que señala:</w:t>
      </w:r>
    </w:p>
    <w:p w:rsidR="00C57CE6" w:rsidRPr="00D356E3" w:rsidRDefault="00C57CE6" w:rsidP="00C57CE6">
      <w:pPr>
        <w:spacing w:line="360" w:lineRule="auto"/>
        <w:contextualSpacing/>
        <w:jc w:val="both"/>
        <w:rPr>
          <w:rFonts w:ascii="Palatino Linotype" w:hAnsi="Palatino Linotype" w:cs="Arial"/>
          <w:lang w:val="es-ES_tradnl" w:eastAsia="es-ES"/>
        </w:rPr>
      </w:pPr>
    </w:p>
    <w:p w:rsidR="00C57CE6" w:rsidRPr="00D356E3" w:rsidRDefault="00C57CE6" w:rsidP="00C57CE6">
      <w:pPr>
        <w:tabs>
          <w:tab w:val="left" w:pos="7655"/>
        </w:tabs>
        <w:spacing w:line="360" w:lineRule="auto"/>
        <w:ind w:left="567" w:right="567"/>
        <w:jc w:val="center"/>
        <w:rPr>
          <w:rFonts w:ascii="Palatino Linotype" w:eastAsia="Calibri" w:hAnsi="Palatino Linotype" w:cs="Arial"/>
          <w:b/>
          <w:lang w:val="es-ES" w:eastAsia="es-ES"/>
        </w:rPr>
      </w:pPr>
      <w:r w:rsidRPr="00D356E3">
        <w:rPr>
          <w:rFonts w:ascii="Palatino Linotype" w:eastAsia="Calibri" w:hAnsi="Palatino Linotype" w:cs="Arial"/>
          <w:b/>
          <w:lang w:val="es-ES" w:eastAsia="es-ES"/>
        </w:rPr>
        <w:t>Criterio 0001-15</w:t>
      </w:r>
    </w:p>
    <w:p w:rsidR="00C57CE6" w:rsidRPr="00D356E3" w:rsidRDefault="00C57CE6" w:rsidP="00C57CE6">
      <w:pPr>
        <w:tabs>
          <w:tab w:val="left" w:pos="7655"/>
        </w:tabs>
        <w:spacing w:line="360" w:lineRule="auto"/>
        <w:ind w:left="567" w:right="567"/>
        <w:jc w:val="both"/>
        <w:rPr>
          <w:rFonts w:ascii="Palatino Linotype" w:eastAsia="Calibri" w:hAnsi="Palatino Linotype" w:cs="Arial"/>
          <w:i/>
          <w:lang w:val="es-ES" w:eastAsia="es-ES"/>
        </w:rPr>
      </w:pPr>
      <w:r w:rsidRPr="00D356E3">
        <w:rPr>
          <w:rFonts w:ascii="Palatino Linotype" w:eastAsia="Calibri" w:hAnsi="Palatino Linotype" w:cs="Arial"/>
          <w:b/>
          <w:i/>
          <w:lang w:val="es-ES" w:eastAsia="es-ES"/>
        </w:rPr>
        <w:t>NEGATIVA FICTA. PLAZO PARA INTERPONER EL RECURSO DE REVISIÓN TRATÁNDOSE DE.</w:t>
      </w:r>
      <w:r w:rsidRPr="00D356E3">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w:t>
      </w:r>
      <w:r w:rsidRPr="00D356E3">
        <w:rPr>
          <w:rFonts w:ascii="Palatino Linotype" w:eastAsia="Calibri" w:hAnsi="Palatino Linotype" w:cs="Arial"/>
          <w:i/>
          <w:lang w:val="es-ES" w:eastAsia="es-ES"/>
        </w:rPr>
        <w:lastRenderedPageBreak/>
        <w:t>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C57CE6" w:rsidRPr="00D356E3" w:rsidRDefault="00C57CE6" w:rsidP="00C57CE6">
      <w:pPr>
        <w:tabs>
          <w:tab w:val="left" w:pos="7655"/>
        </w:tabs>
        <w:spacing w:line="360" w:lineRule="auto"/>
        <w:ind w:left="567" w:right="567"/>
        <w:jc w:val="both"/>
        <w:rPr>
          <w:rFonts w:ascii="Palatino Linotype" w:eastAsia="Calibri" w:hAnsi="Palatino Linotype" w:cs="Arial"/>
          <w:i/>
          <w:lang w:val="es-ES" w:eastAsia="es-ES"/>
        </w:rPr>
      </w:pPr>
    </w:p>
    <w:p w:rsidR="00C57CE6" w:rsidRPr="00D356E3" w:rsidRDefault="00C57CE6" w:rsidP="00C57CE6">
      <w:pPr>
        <w:numPr>
          <w:ilvl w:val="0"/>
          <w:numId w:val="2"/>
        </w:numPr>
        <w:spacing w:line="360" w:lineRule="auto"/>
        <w:ind w:left="0" w:firstLine="0"/>
        <w:contextualSpacing/>
        <w:jc w:val="both"/>
        <w:rPr>
          <w:rFonts w:ascii="Palatino Linotype" w:hAnsi="Palatino Linotype" w:cs="Arial"/>
          <w:lang w:val="es-ES" w:eastAsia="es-MX"/>
        </w:rPr>
      </w:pPr>
      <w:r w:rsidRPr="00D356E3">
        <w:rPr>
          <w:rFonts w:ascii="Palatino Linotype" w:hAnsi="Palatino Linotype" w:cs="Arial"/>
          <w:lang w:val="es-ES" w:eastAsia="es-MX"/>
        </w:rPr>
        <w:t xml:space="preserve">Lo anterior, se explica porque la </w:t>
      </w:r>
      <w:r w:rsidRPr="00D356E3">
        <w:rPr>
          <w:rFonts w:ascii="Palatino Linotype" w:hAnsi="Palatino Linotype" w:cs="Arial"/>
          <w:b/>
          <w:u w:val="single"/>
          <w:lang w:val="es-ES" w:eastAsia="es-MX"/>
        </w:rPr>
        <w:t>posible ausencia</w:t>
      </w:r>
      <w:r w:rsidRPr="00D356E3">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D356E3">
        <w:rPr>
          <w:rFonts w:ascii="Palatino Linotype" w:hAnsi="Palatino Linotype" w:cs="Arial"/>
          <w:b/>
          <w:lang w:val="es-ES" w:eastAsia="es-MX"/>
        </w:rPr>
        <w:t>SUJETO OBLIGADO</w:t>
      </w:r>
      <w:r w:rsidRPr="00D356E3">
        <w:rPr>
          <w:rFonts w:ascii="Palatino Linotype" w:hAnsi="Palatino Linotype" w:cs="Arial"/>
          <w:lang w:val="es-ES" w:eastAsia="es-MX"/>
        </w:rPr>
        <w:t>.</w:t>
      </w:r>
    </w:p>
    <w:p w:rsidR="00C57CE6" w:rsidRPr="00D356E3" w:rsidRDefault="00C57CE6" w:rsidP="00C57CE6">
      <w:pPr>
        <w:spacing w:line="360" w:lineRule="auto"/>
        <w:contextualSpacing/>
        <w:rPr>
          <w:rFonts w:ascii="Palatino Linotype" w:hAnsi="Palatino Linotype" w:cs="Arial"/>
          <w:lang w:val="es-ES" w:eastAsia="es-MX"/>
        </w:rPr>
      </w:pPr>
    </w:p>
    <w:p w:rsidR="00C57CE6" w:rsidRPr="00D356E3" w:rsidRDefault="00C57CE6" w:rsidP="00C57CE6">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D356E3">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D356E3">
        <w:rPr>
          <w:rFonts w:ascii="Palatino Linotype" w:eastAsia="Calibri" w:hAnsi="Palatino Linotype" w:cs="Arial"/>
          <w:lang w:val="es-ES_tradnl" w:eastAsia="es-ES"/>
        </w:rPr>
        <w:t>.</w:t>
      </w:r>
    </w:p>
    <w:p w:rsidR="00C57CE6" w:rsidRPr="00D356E3" w:rsidRDefault="00C57CE6" w:rsidP="00C57CE6">
      <w:pPr>
        <w:pStyle w:val="Prrafodelista"/>
        <w:rPr>
          <w:rFonts w:ascii="Palatino Linotype" w:hAnsi="Palatino Linotype" w:cs="Arial"/>
          <w:b/>
        </w:rPr>
      </w:pPr>
    </w:p>
    <w:p w:rsidR="00C57CE6" w:rsidRPr="00D356E3" w:rsidRDefault="00C57CE6" w:rsidP="00C57CE6">
      <w:pPr>
        <w:keepNext/>
        <w:keepLines/>
        <w:spacing w:line="360" w:lineRule="auto"/>
        <w:outlineLvl w:val="0"/>
        <w:rPr>
          <w:rFonts w:ascii="Palatino Linotype" w:eastAsia="Calibri" w:hAnsi="Palatino Linotype"/>
          <w:b/>
          <w:bCs/>
          <w:lang w:val="es-ES" w:eastAsia="es-ES"/>
        </w:rPr>
      </w:pPr>
      <w:bookmarkStart w:id="16" w:name="_Toc83901395"/>
      <w:r w:rsidRPr="00D356E3">
        <w:rPr>
          <w:rFonts w:ascii="Palatino Linotype" w:eastAsia="Calibri" w:hAnsi="Palatino Linotype"/>
          <w:b/>
          <w:bCs/>
          <w:lang w:val="es-ES" w:eastAsia="es-ES"/>
        </w:rPr>
        <w:t xml:space="preserve">TERCERO. Del planteamiento de la </w:t>
      </w:r>
      <w:r w:rsidRPr="00D356E3">
        <w:rPr>
          <w:rFonts w:ascii="Palatino Linotype" w:eastAsia="Calibri" w:hAnsi="Palatino Linotype"/>
          <w:b/>
          <w:bCs/>
          <w:i/>
          <w:lang w:val="es-ES" w:eastAsia="es-ES"/>
        </w:rPr>
        <w:t>Litis.</w:t>
      </w:r>
      <w:bookmarkEnd w:id="16"/>
      <w:r w:rsidRPr="00D356E3">
        <w:rPr>
          <w:rFonts w:ascii="Palatino Linotype" w:eastAsia="Calibri" w:hAnsi="Palatino Linotype"/>
          <w:b/>
          <w:bCs/>
          <w:lang w:val="es-ES" w:eastAsia="es-ES"/>
        </w:rPr>
        <w:t xml:space="preserve"> </w:t>
      </w:r>
    </w:p>
    <w:bookmarkEnd w:id="9"/>
    <w:bookmarkEnd w:id="10"/>
    <w:bookmarkEnd w:id="11"/>
    <w:bookmarkEnd w:id="12"/>
    <w:bookmarkEnd w:id="13"/>
    <w:bookmarkEnd w:id="14"/>
    <w:bookmarkEnd w:id="15"/>
    <w:p w:rsidR="00C57CE6" w:rsidRPr="00D356E3" w:rsidRDefault="00C57CE6" w:rsidP="00C57CE6">
      <w:pPr>
        <w:spacing w:line="360" w:lineRule="auto"/>
        <w:ind w:left="426"/>
        <w:contextualSpacing/>
        <w:jc w:val="both"/>
        <w:rPr>
          <w:rFonts w:ascii="Palatino Linotype" w:eastAsiaTheme="minorEastAsia" w:hAnsi="Palatino Linotype"/>
          <w:i/>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356E3">
        <w:rPr>
          <w:rFonts w:ascii="Palatino Linotype" w:eastAsiaTheme="minorEastAsia" w:hAnsi="Palatino Linotype" w:cs="Arial"/>
          <w:lang w:val="es-ES_tradnl" w:eastAsia="es-ES"/>
        </w:rPr>
        <w:lastRenderedPageBreak/>
        <w:t xml:space="preserve">De las constancias en el expediente al rubro indicado, se desprende que el particular solicitó información relativa </w:t>
      </w:r>
      <w:r w:rsidR="002F2B0D" w:rsidRPr="00D356E3">
        <w:rPr>
          <w:rFonts w:ascii="Palatino Linotype" w:eastAsiaTheme="minorEastAsia" w:hAnsi="Palatino Linotype" w:cs="Arial"/>
          <w:lang w:val="es-ES_tradnl" w:eastAsia="es-ES"/>
        </w:rPr>
        <w:t xml:space="preserve">a </w:t>
      </w:r>
      <w:r w:rsidR="002F2B0D" w:rsidRPr="00D356E3">
        <w:rPr>
          <w:rFonts w:ascii="Palatino Linotype" w:eastAsiaTheme="minorEastAsia" w:hAnsi="Palatino Linotype" w:cs="Arial"/>
          <w:b/>
          <w:lang w:val="es-ES_tradnl" w:eastAsia="es-ES"/>
        </w:rPr>
        <w:t>diverso soporte documental perteneciente a un tianguis</w:t>
      </w:r>
      <w:r w:rsidRPr="00D356E3">
        <w:rPr>
          <w:rFonts w:ascii="Palatino Linotype" w:eastAsia="MS Mincho" w:hAnsi="Palatino Linotype"/>
        </w:rPr>
        <w:t xml:space="preserve">; </w:t>
      </w:r>
      <w:r w:rsidRPr="00D356E3">
        <w:rPr>
          <w:rFonts w:ascii="Palatino Linotype" w:eastAsiaTheme="minorEastAsia" w:hAnsi="Palatino Linotype"/>
          <w:lang w:val="es-ES_tradnl" w:eastAsia="es-ES"/>
        </w:rPr>
        <w:t xml:space="preserve">derivado </w:t>
      </w:r>
      <w:r w:rsidRPr="00D356E3">
        <w:rPr>
          <w:rFonts w:ascii="Palatino Linotype" w:eastAsiaTheme="minorEastAsia" w:hAnsi="Palatino Linotype" w:cs="Arial"/>
          <w:lang w:val="es-ES_tradnl" w:eastAsia="es-ES"/>
        </w:rPr>
        <w:t xml:space="preserve">de la falta de respuesta por parte del </w:t>
      </w:r>
      <w:r w:rsidRPr="00D356E3">
        <w:rPr>
          <w:rFonts w:ascii="Palatino Linotype" w:eastAsiaTheme="minorEastAsia" w:hAnsi="Palatino Linotype" w:cs="Arial"/>
          <w:b/>
          <w:lang w:val="es-ES_tradnl" w:eastAsia="es-ES"/>
        </w:rPr>
        <w:t>SUJETO OBLIGADO</w:t>
      </w:r>
      <w:r w:rsidRPr="00D356E3">
        <w:rPr>
          <w:rFonts w:ascii="Palatino Linotype" w:eastAsiaTheme="minorEastAsia" w:hAnsi="Palatino Linotype" w:cs="Arial"/>
          <w:lang w:val="es-ES_tradnl" w:eastAsia="es-ES"/>
        </w:rPr>
        <w:t>, el particular interpuso el Recurso de Revisión</w:t>
      </w:r>
      <w:r w:rsidRPr="00D356E3">
        <w:rPr>
          <w:rFonts w:ascii="Palatino Linotype" w:hAnsi="Palatino Linotype"/>
        </w:rPr>
        <w:t>, ante este Órgano Garante para hacer valer su derecho de acceso a la información pública.</w:t>
      </w:r>
    </w:p>
    <w:p w:rsidR="00C57CE6" w:rsidRPr="00D356E3" w:rsidRDefault="00C57CE6" w:rsidP="00C57CE6">
      <w:pPr>
        <w:tabs>
          <w:tab w:val="left" w:pos="284"/>
        </w:tabs>
        <w:spacing w:line="360" w:lineRule="auto"/>
        <w:contextualSpacing/>
        <w:jc w:val="both"/>
        <w:rPr>
          <w:rFonts w:ascii="Palatino Linotype" w:eastAsiaTheme="minorEastAsia" w:hAnsi="Palatino Linotype"/>
          <w:i/>
          <w:lang w:val="es-ES_tradnl" w:eastAsia="es-ES"/>
        </w:rPr>
      </w:pPr>
    </w:p>
    <w:p w:rsidR="00C57CE6" w:rsidRPr="00D356E3" w:rsidRDefault="00C57CE6" w:rsidP="00C57CE6">
      <w:pPr>
        <w:numPr>
          <w:ilvl w:val="0"/>
          <w:numId w:val="2"/>
        </w:numPr>
        <w:tabs>
          <w:tab w:val="left" w:pos="426"/>
        </w:tabs>
        <w:spacing w:line="360" w:lineRule="auto"/>
        <w:ind w:left="0" w:firstLine="0"/>
        <w:contextualSpacing/>
        <w:jc w:val="both"/>
        <w:rPr>
          <w:rFonts w:ascii="Palatino Linotype" w:eastAsia="MS Mincho" w:hAnsi="Palatino Linotype" w:cs="Arial"/>
        </w:rPr>
      </w:pPr>
      <w:r w:rsidRPr="00D356E3">
        <w:rPr>
          <w:rFonts w:ascii="Palatino Linotype" w:eastAsia="MS Mincho" w:hAnsi="Palatino Linotype" w:cs="Arial"/>
        </w:rPr>
        <w:t xml:space="preserve">En </w:t>
      </w:r>
      <w:r w:rsidRPr="00D356E3">
        <w:rPr>
          <w:rFonts w:ascii="Palatino Linotype" w:hAnsi="Palatino Linotype" w:cs="Arial"/>
        </w:rPr>
        <w:t xml:space="preserve">dichas condiciones, la </w:t>
      </w:r>
      <w:r w:rsidRPr="00D356E3">
        <w:rPr>
          <w:rFonts w:ascii="Palatino Linotype" w:hAnsi="Palatino Linotype" w:cs="Arial"/>
          <w:i/>
        </w:rPr>
        <w:t>Litis</w:t>
      </w:r>
      <w:r w:rsidRPr="00D356E3">
        <w:rPr>
          <w:rFonts w:ascii="Palatino Linotype" w:hAnsi="Palatino Linotype" w:cs="Arial"/>
        </w:rPr>
        <w:t xml:space="preserve"> a resolver en el presente recurso de revisión se circunscribe a determinar si </w:t>
      </w:r>
      <w:r w:rsidRPr="00D356E3">
        <w:rPr>
          <w:rFonts w:ascii="Palatino Linotype" w:eastAsia="MS Mincho" w:hAnsi="Palatino Linotype" w:cs="Arial"/>
        </w:rPr>
        <w:t xml:space="preserve">se actualizan la causal de procedencia prevista en el artículo 179, fracción </w:t>
      </w:r>
      <w:r w:rsidRPr="00D356E3">
        <w:rPr>
          <w:rFonts w:ascii="Palatino Linotype" w:eastAsia="MS Mincho" w:hAnsi="Palatino Linotype" w:cs="Arial"/>
          <w:b/>
        </w:rPr>
        <w:t>VII</w:t>
      </w:r>
      <w:r w:rsidRPr="00D356E3">
        <w:rPr>
          <w:rFonts w:ascii="Palatino Linotype" w:eastAsia="MS Mincho" w:hAnsi="Palatino Linotype" w:cs="Arial"/>
        </w:rPr>
        <w:t xml:space="preserve"> de la </w:t>
      </w:r>
      <w:r w:rsidRPr="00D356E3">
        <w:rPr>
          <w:rFonts w:ascii="Palatino Linotype" w:eastAsia="MS Mincho" w:hAnsi="Palatino Linotype" w:cs="Arial"/>
          <w:b/>
        </w:rPr>
        <w:t>Ley de Transparencia y Acceso a la Información Pública del Estado de México y Municipios</w:t>
      </w:r>
      <w:r w:rsidRPr="00D356E3">
        <w:rPr>
          <w:rFonts w:ascii="Palatino Linotype" w:eastAsia="MS Mincho" w:hAnsi="Palatino Linotype" w:cs="Arial"/>
        </w:rPr>
        <w:t xml:space="preserve">; </w:t>
      </w:r>
      <w:r w:rsidRPr="00D356E3">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D356E3">
        <w:rPr>
          <w:rFonts w:ascii="Palatino Linotype" w:eastAsia="MS Mincho" w:hAnsi="Palatino Linotype" w:cs="Arial"/>
        </w:rPr>
        <w:t xml:space="preserve">contexto del cual se dolió la </w:t>
      </w:r>
      <w:r w:rsidRPr="00D356E3">
        <w:rPr>
          <w:rFonts w:ascii="Palatino Linotype" w:eastAsia="MS Mincho" w:hAnsi="Palatino Linotype" w:cs="Arial"/>
          <w:b/>
        </w:rPr>
        <w:t>RECURRENTE</w:t>
      </w:r>
      <w:r w:rsidRPr="00D356E3">
        <w:rPr>
          <w:rFonts w:ascii="Palatino Linotype" w:eastAsia="MS Mincho" w:hAnsi="Palatino Linotype" w:cs="Arial"/>
        </w:rPr>
        <w:t xml:space="preserve"> al momento de interponer su recurso de revisión</w:t>
      </w:r>
      <w:r w:rsidRPr="00D356E3">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C57CE6" w:rsidRPr="00D356E3" w:rsidRDefault="00C57CE6" w:rsidP="00C57CE6">
      <w:pPr>
        <w:spacing w:line="360" w:lineRule="auto"/>
        <w:ind w:left="720"/>
        <w:contextualSpacing/>
        <w:rPr>
          <w:rFonts w:ascii="Palatino Linotype" w:eastAsiaTheme="minorEastAsia" w:hAnsi="Palatino Linotype"/>
          <w:i/>
          <w:lang w:val="es-ES_tradnl" w:eastAsia="es-ES"/>
        </w:rPr>
      </w:pPr>
    </w:p>
    <w:p w:rsidR="00C57CE6" w:rsidRPr="00D356E3" w:rsidRDefault="00C57CE6" w:rsidP="00C57CE6">
      <w:pPr>
        <w:keepNext/>
        <w:keepLines/>
        <w:spacing w:line="360" w:lineRule="auto"/>
        <w:outlineLvl w:val="0"/>
        <w:rPr>
          <w:rFonts w:ascii="Palatino Linotype" w:eastAsia="MS Gothic" w:hAnsi="Palatino Linotype"/>
          <w:b/>
        </w:rPr>
      </w:pPr>
      <w:bookmarkStart w:id="17" w:name="_Toc83901396"/>
      <w:r w:rsidRPr="00D356E3">
        <w:rPr>
          <w:rFonts w:ascii="Palatino Linotype" w:eastAsia="MS Gothic" w:hAnsi="Palatino Linotype" w:cstheme="majorBidi"/>
          <w:b/>
        </w:rPr>
        <w:lastRenderedPageBreak/>
        <w:t xml:space="preserve">CUARTO. </w:t>
      </w:r>
      <w:r w:rsidRPr="00D356E3">
        <w:rPr>
          <w:rFonts w:ascii="Palatino Linotype" w:eastAsia="MS Gothic" w:hAnsi="Palatino Linotype"/>
          <w:b/>
        </w:rPr>
        <w:t>Del estudio y resolución del asunto.</w:t>
      </w:r>
      <w:bookmarkEnd w:id="17"/>
    </w:p>
    <w:p w:rsidR="00C57CE6" w:rsidRPr="00D356E3" w:rsidRDefault="00C57CE6" w:rsidP="00C57CE6">
      <w:pPr>
        <w:keepNext/>
        <w:keepLines/>
        <w:spacing w:line="360" w:lineRule="auto"/>
        <w:outlineLvl w:val="0"/>
        <w:rPr>
          <w:rFonts w:ascii="Palatino Linotype" w:eastAsia="MS Gothic" w:hAnsi="Palatino Linotype"/>
        </w:rPr>
      </w:pPr>
    </w:p>
    <w:p w:rsidR="00C57CE6" w:rsidRPr="00D356E3" w:rsidRDefault="00C57CE6" w:rsidP="00C57CE6">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8" w:name="_Toc498528948"/>
      <w:bookmarkStart w:id="19" w:name="_Toc71234379"/>
      <w:bookmarkStart w:id="20" w:name="_Toc83901397"/>
      <w:r w:rsidRPr="00D356E3">
        <w:rPr>
          <w:rFonts w:ascii="Palatino Linotype" w:eastAsia="MS Gothic" w:hAnsi="Palatino Linotype"/>
          <w:b/>
          <w:lang w:val="es-ES_tradnl" w:eastAsia="es-ES"/>
        </w:rPr>
        <w:t>De</w:t>
      </w:r>
      <w:bookmarkEnd w:id="18"/>
      <w:r w:rsidRPr="00D356E3">
        <w:rPr>
          <w:rFonts w:ascii="Palatino Linotype" w:eastAsia="MS Gothic" w:hAnsi="Palatino Linotype"/>
          <w:b/>
          <w:lang w:val="es-ES_tradnl" w:eastAsia="es-ES"/>
        </w:rPr>
        <w:t>l Derecho de Acceso a la Información.</w:t>
      </w:r>
      <w:bookmarkEnd w:id="19"/>
      <w:bookmarkEnd w:id="20"/>
    </w:p>
    <w:p w:rsidR="00C57CE6" w:rsidRPr="00D356E3" w:rsidRDefault="00C57CE6" w:rsidP="00C57CE6">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1" w:name="_Toc536106972"/>
      <w:r w:rsidRPr="00D356E3">
        <w:rPr>
          <w:rFonts w:ascii="Palatino Linotype" w:eastAsiaTheme="minorEastAsia" w:hAnsi="Palatino Linotype"/>
          <w:lang w:val="es-ES_tradnl" w:eastAsia="es-ES"/>
        </w:rPr>
        <w:t>E</w:t>
      </w:r>
      <w:r w:rsidRPr="00D356E3">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D356E3">
        <w:rPr>
          <w:rFonts w:ascii="Palatino Linotype" w:hAnsi="Palatino Linotype" w:cs="Arial"/>
          <w:color w:val="000000"/>
          <w:lang w:val="es-ES_tradnl" w:eastAsia="es-ES"/>
        </w:rPr>
        <w:t xml:space="preserve">. </w:t>
      </w:r>
    </w:p>
    <w:p w:rsidR="00C57CE6" w:rsidRPr="00D356E3" w:rsidRDefault="00C57CE6" w:rsidP="00C57CE6">
      <w:pPr>
        <w:spacing w:line="360" w:lineRule="auto"/>
        <w:ind w:right="49"/>
        <w:contextualSpacing/>
        <w:jc w:val="both"/>
        <w:rPr>
          <w:rFonts w:ascii="Palatino Linotype" w:eastAsia="MS Mincho" w:hAnsi="Palatino Linotype"/>
          <w:color w:val="000000"/>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hAnsi="Palatino Linotype"/>
          <w:lang w:val="es-ES_tradnl" w:eastAsia="es-ES"/>
        </w:rPr>
      </w:pPr>
      <w:r w:rsidRPr="00D356E3">
        <w:rPr>
          <w:rFonts w:ascii="Palatino Linotype" w:hAnsi="Palatino Linotype"/>
          <w:lang w:val="es-ES_tradnl" w:eastAsia="es-ES"/>
        </w:rPr>
        <w:t xml:space="preserve">Definiendo el Derecho de Acceso a la Información Pública como: </w:t>
      </w:r>
      <w:r w:rsidRPr="00D356E3">
        <w:rPr>
          <w:rFonts w:ascii="Palatino Linotype" w:eastAsiaTheme="minorEastAsia" w:hAnsi="Palatino Linotype"/>
          <w:i/>
          <w:color w:val="000000"/>
          <w:lang w:val="es-ES_tradnl" w:eastAsia="es-ES"/>
        </w:rPr>
        <w:t>La igualdad de oportunidades para recibir, buscar e impartir información</w:t>
      </w:r>
      <w:r w:rsidRPr="00D356E3">
        <w:rPr>
          <w:rFonts w:ascii="Palatino Linotype" w:eastAsiaTheme="minorEastAsia" w:hAnsi="Palatino Linotype"/>
          <w:i/>
          <w:color w:val="000000"/>
          <w:vertAlign w:val="superscript"/>
          <w:lang w:val="es-ES_tradnl" w:eastAsia="es-ES"/>
        </w:rPr>
        <w:footnoteReference w:id="2"/>
      </w:r>
      <w:r w:rsidRPr="00D356E3">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356E3">
        <w:rPr>
          <w:rFonts w:ascii="Palatino Linotype" w:eastAsiaTheme="minorEastAsia" w:hAnsi="Palatino Linotype"/>
          <w:i/>
          <w:color w:val="000000"/>
          <w:vertAlign w:val="superscript"/>
          <w:lang w:val="es-ES_tradnl" w:eastAsia="es-ES"/>
        </w:rPr>
        <w:footnoteReference w:id="3"/>
      </w:r>
      <w:r w:rsidRPr="00D356E3">
        <w:rPr>
          <w:rFonts w:ascii="Palatino Linotype" w:eastAsiaTheme="minorEastAsia" w:hAnsi="Palatino Linotype"/>
          <w:color w:val="000000"/>
          <w:lang w:val="es-ES_tradnl" w:eastAsia="es-ES"/>
        </w:rPr>
        <w:t>que se constituye como una herramienta fundamental para ejercer</w:t>
      </w:r>
      <w:r w:rsidRPr="00D356E3">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D356E3">
        <w:rPr>
          <w:rFonts w:ascii="Palatino Linotype" w:eastAsiaTheme="minorEastAsia" w:hAnsi="Palatino Linotype"/>
          <w:i/>
          <w:color w:val="000000"/>
          <w:vertAlign w:val="superscript"/>
          <w:lang w:val="es-ES_tradnl" w:eastAsia="es-ES"/>
        </w:rPr>
        <w:footnoteReference w:id="4"/>
      </w:r>
      <w:r w:rsidRPr="00D356E3">
        <w:rPr>
          <w:rFonts w:ascii="Palatino Linotype" w:eastAsiaTheme="minorEastAsia" w:hAnsi="Palatino Linotype"/>
          <w:color w:val="000000"/>
          <w:lang w:val="es-ES_tradnl" w:eastAsia="es-ES"/>
        </w:rPr>
        <w:t>fomentando</w:t>
      </w:r>
      <w:r w:rsidRPr="00D356E3">
        <w:rPr>
          <w:rFonts w:ascii="Palatino Linotype" w:eastAsiaTheme="minorEastAsia" w:hAnsi="Palatino Linotype"/>
          <w:i/>
          <w:color w:val="000000"/>
          <w:lang w:val="es-ES_tradnl" w:eastAsia="es-ES"/>
        </w:rPr>
        <w:t xml:space="preserve"> la transparencia de las actividades estatales y </w:t>
      </w:r>
      <w:r w:rsidRPr="00D356E3">
        <w:rPr>
          <w:rFonts w:ascii="Palatino Linotype" w:eastAsiaTheme="minorEastAsia" w:hAnsi="Palatino Linotype"/>
          <w:color w:val="000000"/>
          <w:lang w:val="es-ES_tradnl" w:eastAsia="es-ES"/>
        </w:rPr>
        <w:t>promoviendo</w:t>
      </w:r>
      <w:r w:rsidRPr="00D356E3">
        <w:rPr>
          <w:rFonts w:ascii="Palatino Linotype" w:eastAsiaTheme="minorEastAsia" w:hAnsi="Palatino Linotype"/>
          <w:i/>
          <w:color w:val="000000"/>
          <w:lang w:val="es-ES_tradnl" w:eastAsia="es-ES"/>
        </w:rPr>
        <w:t xml:space="preserve"> la responsabilidad de los funcionarios sobre su gestión </w:t>
      </w:r>
      <w:r w:rsidRPr="00D356E3">
        <w:rPr>
          <w:rFonts w:ascii="Palatino Linotype" w:eastAsiaTheme="minorEastAsia" w:hAnsi="Palatino Linotype"/>
          <w:i/>
          <w:color w:val="000000"/>
          <w:lang w:val="es-ES_tradnl" w:eastAsia="es-ES"/>
        </w:rPr>
        <w:lastRenderedPageBreak/>
        <w:t>pública,</w:t>
      </w:r>
      <w:r w:rsidRPr="00D356E3">
        <w:rPr>
          <w:rFonts w:ascii="Palatino Linotype" w:eastAsiaTheme="minorEastAsia" w:hAnsi="Palatino Linotype"/>
          <w:i/>
          <w:color w:val="000000"/>
          <w:vertAlign w:val="superscript"/>
          <w:lang w:val="es-ES_tradnl" w:eastAsia="es-ES"/>
        </w:rPr>
        <w:footnoteReference w:id="5"/>
      </w:r>
      <w:r w:rsidRPr="00D356E3">
        <w:rPr>
          <w:rFonts w:ascii="Palatino Linotype" w:eastAsiaTheme="minorEastAsia" w:hAnsi="Palatino Linotype"/>
          <w:color w:val="000000"/>
          <w:lang w:val="es-ES_tradnl" w:eastAsia="es-ES"/>
        </w:rPr>
        <w:t>que permite</w:t>
      </w:r>
      <w:r w:rsidRPr="00D356E3">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C57CE6" w:rsidRPr="00D356E3" w:rsidRDefault="00C57CE6" w:rsidP="00C57CE6">
      <w:pPr>
        <w:spacing w:line="360" w:lineRule="auto"/>
        <w:contextualSpacing/>
        <w:jc w:val="both"/>
        <w:rPr>
          <w:rFonts w:ascii="Palatino Linotype" w:hAnsi="Palatino Linotype"/>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hAnsi="Palatino Linotype"/>
          <w:lang w:val="es-ES_tradnl" w:eastAsia="es-ES"/>
        </w:rPr>
      </w:pPr>
      <w:r w:rsidRPr="00D356E3">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C57CE6" w:rsidRPr="00D356E3" w:rsidRDefault="00C57CE6" w:rsidP="00C57CE6">
      <w:pPr>
        <w:spacing w:line="360" w:lineRule="auto"/>
        <w:contextualSpacing/>
        <w:jc w:val="both"/>
        <w:rPr>
          <w:rFonts w:ascii="Palatino Linotype" w:hAnsi="Palatino Linotype"/>
          <w:lang w:val="es-ES_tradnl" w:eastAsia="es-ES"/>
        </w:rPr>
      </w:pPr>
    </w:p>
    <w:p w:rsidR="00C57CE6" w:rsidRPr="00D356E3" w:rsidRDefault="00C57CE6" w:rsidP="00C57CE6">
      <w:pPr>
        <w:spacing w:line="360" w:lineRule="auto"/>
        <w:ind w:left="567" w:right="567"/>
        <w:contextualSpacing/>
        <w:jc w:val="both"/>
        <w:rPr>
          <w:rFonts w:ascii="Palatino Linotype" w:hAnsi="Palatino Linotype"/>
          <w:i/>
          <w:lang w:val="es-ES_tradnl" w:eastAsia="es-ES"/>
        </w:rPr>
      </w:pPr>
      <w:r w:rsidRPr="00D356E3">
        <w:rPr>
          <w:rFonts w:ascii="Palatino Linotype" w:hAnsi="Palatino Linotype"/>
          <w:i/>
          <w:lang w:val="es-ES_tradnl" w:eastAsia="es-ES"/>
        </w:rPr>
        <w:t>“</w:t>
      </w:r>
      <w:r w:rsidRPr="00D356E3">
        <w:rPr>
          <w:rFonts w:ascii="Palatino Linotype" w:hAnsi="Palatino Linotype"/>
          <w:b/>
          <w:i/>
          <w:lang w:val="es-ES_tradnl" w:eastAsia="es-ES"/>
        </w:rPr>
        <w:t>Artículo 1.-</w:t>
      </w:r>
      <w:r w:rsidRPr="00D356E3">
        <w:rPr>
          <w:rFonts w:ascii="Palatino Linotype" w:hAnsi="Palatino Linotype"/>
          <w:i/>
          <w:lang w:val="es-ES_tradnl" w:eastAsia="es-ES"/>
        </w:rPr>
        <w:t xml:space="preserve"> </w:t>
      </w:r>
    </w:p>
    <w:p w:rsidR="00C57CE6" w:rsidRPr="00D356E3" w:rsidRDefault="00C57CE6" w:rsidP="00C57CE6">
      <w:pPr>
        <w:spacing w:line="360" w:lineRule="auto"/>
        <w:ind w:left="567" w:right="567"/>
        <w:contextualSpacing/>
        <w:jc w:val="both"/>
        <w:rPr>
          <w:rFonts w:ascii="Palatino Linotype" w:hAnsi="Palatino Linotype"/>
          <w:i/>
          <w:lang w:val="es-ES_tradnl" w:eastAsia="es-ES"/>
        </w:rPr>
      </w:pPr>
      <w:r w:rsidRPr="00D356E3">
        <w:rPr>
          <w:rFonts w:ascii="Palatino Linotype" w:hAnsi="Palatino Linotype"/>
          <w:i/>
          <w:lang w:val="es-ES_tradnl" w:eastAsia="es-ES"/>
        </w:rPr>
        <w:t>(…)</w:t>
      </w:r>
    </w:p>
    <w:p w:rsidR="00C57CE6" w:rsidRPr="00D356E3" w:rsidRDefault="00C57CE6" w:rsidP="00C57CE6">
      <w:pPr>
        <w:spacing w:line="360" w:lineRule="auto"/>
        <w:ind w:left="567" w:right="567"/>
        <w:contextualSpacing/>
        <w:jc w:val="both"/>
        <w:rPr>
          <w:rFonts w:ascii="Palatino Linotype" w:hAnsi="Palatino Linotype"/>
          <w:i/>
        </w:rPr>
      </w:pPr>
      <w:r w:rsidRPr="00D356E3">
        <w:rPr>
          <w:rFonts w:ascii="Palatino Linotype" w:hAnsi="Palatino Linotype"/>
          <w:i/>
          <w:lang w:val="es-ES_tradnl" w:eastAsia="es-ES"/>
        </w:rPr>
        <w:t>Todas las</w:t>
      </w:r>
      <w:r w:rsidRPr="00D356E3">
        <w:rPr>
          <w:rFonts w:ascii="Palatino Linotype" w:hAnsi="Palatino Linotype"/>
          <w:lang w:val="es-ES_tradnl" w:eastAsia="es-ES"/>
        </w:rPr>
        <w:t xml:space="preserve"> </w:t>
      </w:r>
      <w:r w:rsidRPr="00D356E3">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57CE6" w:rsidRPr="00D356E3" w:rsidRDefault="00C57CE6" w:rsidP="00C57CE6">
      <w:pPr>
        <w:spacing w:line="360" w:lineRule="auto"/>
        <w:ind w:left="567" w:right="567"/>
        <w:contextualSpacing/>
        <w:jc w:val="both"/>
        <w:rPr>
          <w:rFonts w:ascii="Palatino Linotype" w:hAnsi="Palatino Linotype"/>
          <w:lang w:val="es-ES_tradnl" w:eastAsia="es-ES"/>
        </w:rPr>
      </w:pPr>
      <w:r w:rsidRPr="00D356E3">
        <w:rPr>
          <w:rFonts w:ascii="Palatino Linotype" w:hAnsi="Palatino Linotype"/>
          <w:i/>
        </w:rPr>
        <w:t>(…)</w:t>
      </w:r>
      <w:r w:rsidRPr="00D356E3">
        <w:rPr>
          <w:rFonts w:ascii="Palatino Linotype" w:hAnsi="Palatino Linotype"/>
          <w:lang w:val="es-ES_tradnl" w:eastAsia="es-ES"/>
        </w:rPr>
        <w:t>”.</w:t>
      </w:r>
    </w:p>
    <w:p w:rsidR="00C57CE6" w:rsidRPr="00D356E3" w:rsidRDefault="00C57CE6" w:rsidP="00C57CE6">
      <w:pPr>
        <w:spacing w:line="360" w:lineRule="auto"/>
        <w:ind w:left="567" w:right="567"/>
        <w:contextualSpacing/>
        <w:jc w:val="both"/>
        <w:rPr>
          <w:rFonts w:ascii="Palatino Linotype" w:hAnsi="Palatino Linotype"/>
        </w:rPr>
      </w:pPr>
      <w:r w:rsidRPr="00D356E3">
        <w:rPr>
          <w:rFonts w:ascii="Palatino Linotype" w:hAnsi="Palatino Linotype"/>
        </w:rPr>
        <w:t>(Énfasis Añadido)</w:t>
      </w:r>
    </w:p>
    <w:p w:rsidR="00C57CE6" w:rsidRPr="00D356E3" w:rsidRDefault="00C57CE6" w:rsidP="00C57CE6">
      <w:pPr>
        <w:spacing w:line="360" w:lineRule="auto"/>
        <w:ind w:left="567" w:right="567"/>
        <w:contextualSpacing/>
        <w:jc w:val="both"/>
        <w:rPr>
          <w:rFonts w:ascii="Palatino Linotype" w:hAnsi="Palatino Linotype"/>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356E3">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D356E3">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rsidR="00C57CE6" w:rsidRPr="00D356E3" w:rsidRDefault="00C57CE6" w:rsidP="00C57CE6">
      <w:pPr>
        <w:spacing w:line="360" w:lineRule="auto"/>
        <w:contextualSpacing/>
        <w:jc w:val="both"/>
        <w:rPr>
          <w:rFonts w:ascii="Palatino Linotype" w:eastAsiaTheme="minorEastAsia" w:hAnsi="Palatino Linotype"/>
          <w:i/>
          <w:lang w:val="es-ES_tradnl" w:eastAsia="es-ES"/>
        </w:rPr>
      </w:pPr>
    </w:p>
    <w:p w:rsidR="00C57CE6" w:rsidRPr="00D356E3" w:rsidRDefault="00C57CE6" w:rsidP="00C57CE6">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D356E3">
        <w:rPr>
          <w:rFonts w:ascii="Palatino Linotype" w:eastAsiaTheme="minorEastAsia" w:hAnsi="Palatino Linotype"/>
          <w:lang w:val="es-ES_tradnl" w:eastAsia="es-ES"/>
        </w:rPr>
        <w:t xml:space="preserve">Así, conforme a la Constitución Política de las Estado Unidos Mexicanos </w:t>
      </w:r>
      <w:r w:rsidRPr="00D356E3">
        <w:rPr>
          <w:rFonts w:ascii="Palatino Linotype" w:eastAsia="Calibri" w:hAnsi="Palatino Linotype"/>
          <w:lang w:val="es-ES_tradnl" w:eastAsia="es-ES"/>
        </w:rPr>
        <w:t>y la Constitución Política del Estado Libre y Soberano de México respectivamente</w:t>
      </w:r>
      <w:r w:rsidRPr="00D356E3">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C57CE6" w:rsidRPr="00D356E3" w:rsidRDefault="00C57CE6" w:rsidP="00C57CE6">
      <w:pPr>
        <w:tabs>
          <w:tab w:val="left" w:pos="0"/>
        </w:tabs>
        <w:spacing w:line="360" w:lineRule="auto"/>
        <w:contextualSpacing/>
        <w:jc w:val="both"/>
        <w:rPr>
          <w:rFonts w:ascii="Palatino Linotype" w:eastAsiaTheme="minorEastAsia" w:hAnsi="Palatino Linotype"/>
          <w:lang w:val="es-ES_tradnl" w:eastAsia="es-ES"/>
        </w:rPr>
      </w:pPr>
    </w:p>
    <w:p w:rsidR="00C57CE6" w:rsidRPr="00D356E3" w:rsidRDefault="00C57CE6" w:rsidP="00C57CE6">
      <w:pPr>
        <w:spacing w:line="360" w:lineRule="auto"/>
        <w:ind w:left="567" w:right="567"/>
        <w:jc w:val="center"/>
        <w:rPr>
          <w:rFonts w:ascii="Palatino Linotype" w:eastAsiaTheme="minorEastAsia" w:hAnsi="Palatino Linotype" w:cs="Arial"/>
          <w:b/>
          <w:bCs/>
          <w:i/>
          <w:lang w:val="es-ES_tradnl" w:eastAsia="es-ES"/>
        </w:rPr>
      </w:pPr>
      <w:r w:rsidRPr="00D356E3">
        <w:rPr>
          <w:rFonts w:ascii="Palatino Linotype" w:eastAsiaTheme="minorEastAsia" w:hAnsi="Palatino Linotype" w:cs="Arial"/>
          <w:bCs/>
          <w:i/>
          <w:lang w:val="es-ES_tradnl" w:eastAsia="es-ES"/>
        </w:rPr>
        <w:t xml:space="preserve"> </w:t>
      </w:r>
      <w:r w:rsidRPr="00D356E3">
        <w:rPr>
          <w:rFonts w:ascii="Palatino Linotype" w:eastAsiaTheme="minorEastAsia" w:hAnsi="Palatino Linotype" w:cs="Arial"/>
          <w:b/>
          <w:bCs/>
          <w:i/>
          <w:lang w:val="es-ES_tradnl" w:eastAsia="es-ES"/>
        </w:rPr>
        <w:t>Constitución Política de los Estados Unidos Mexicanos</w:t>
      </w:r>
    </w:p>
    <w:p w:rsidR="00C57CE6" w:rsidRPr="00D356E3" w:rsidRDefault="00C57CE6" w:rsidP="00C57CE6">
      <w:pPr>
        <w:spacing w:line="360" w:lineRule="auto"/>
        <w:ind w:left="567" w:right="567"/>
        <w:jc w:val="both"/>
        <w:rPr>
          <w:rFonts w:ascii="Palatino Linotype" w:eastAsiaTheme="minorEastAsia" w:hAnsi="Palatino Linotype" w:cs="Arial"/>
          <w:b/>
          <w:bCs/>
          <w:i/>
          <w:lang w:val="es-ES_tradnl" w:eastAsia="es-ES"/>
        </w:rPr>
      </w:pPr>
      <w:r w:rsidRPr="00D356E3">
        <w:rPr>
          <w:rFonts w:ascii="Palatino Linotype" w:eastAsiaTheme="minorEastAsia" w:hAnsi="Palatino Linotype" w:cs="Arial"/>
          <w:b/>
          <w:bCs/>
          <w:i/>
          <w:lang w:val="es-ES_tradnl" w:eastAsia="es-ES"/>
        </w:rPr>
        <w:t>“Artículo 6.</w:t>
      </w:r>
      <w:r w:rsidRPr="00D356E3">
        <w:rPr>
          <w:rFonts w:ascii="Palatino Linotype" w:eastAsiaTheme="minorEastAsia" w:hAnsi="Palatino Linotype" w:cs="Arial"/>
          <w:bCs/>
          <w:i/>
          <w:lang w:val="es-ES_tradnl" w:eastAsia="es-ES"/>
        </w:rPr>
        <w:t xml:space="preserve"> …</w:t>
      </w:r>
    </w:p>
    <w:p w:rsidR="00C57CE6" w:rsidRPr="00D356E3" w:rsidRDefault="00C57CE6" w:rsidP="00C57CE6">
      <w:pPr>
        <w:spacing w:line="360" w:lineRule="auto"/>
        <w:ind w:left="567" w:right="567"/>
        <w:jc w:val="both"/>
        <w:rPr>
          <w:rFonts w:ascii="Palatino Linotype" w:eastAsiaTheme="minorEastAsia" w:hAnsi="Palatino Linotype" w:cs="Arial"/>
          <w:bCs/>
          <w:i/>
          <w:lang w:val="es-ES_tradnl" w:eastAsia="es-ES"/>
        </w:rPr>
      </w:pPr>
      <w:r w:rsidRPr="00D356E3">
        <w:rPr>
          <w:rFonts w:ascii="Palatino Linotype" w:eastAsiaTheme="minorEastAsia" w:hAnsi="Palatino Linotype" w:cs="Arial"/>
          <w:bCs/>
          <w:i/>
          <w:lang w:val="es-ES_tradnl" w:eastAsia="es-ES"/>
        </w:rPr>
        <w:t>…</w:t>
      </w:r>
    </w:p>
    <w:p w:rsidR="00C57CE6" w:rsidRPr="00D356E3" w:rsidRDefault="00C57CE6" w:rsidP="00C57CE6">
      <w:pPr>
        <w:spacing w:line="360" w:lineRule="auto"/>
        <w:ind w:left="567" w:right="567"/>
        <w:jc w:val="both"/>
        <w:rPr>
          <w:rFonts w:ascii="Palatino Linotype" w:eastAsiaTheme="minorEastAsia" w:hAnsi="Palatino Linotype" w:cs="Arial"/>
          <w:bCs/>
          <w:i/>
          <w:lang w:val="es-ES_tradnl" w:eastAsia="es-ES"/>
        </w:rPr>
      </w:pPr>
      <w:r w:rsidRPr="00D356E3">
        <w:rPr>
          <w:rFonts w:ascii="Palatino Linotype" w:eastAsiaTheme="minorEastAsia" w:hAnsi="Palatino Linotype" w:cs="Arial"/>
          <w:bCs/>
          <w:i/>
          <w:lang w:val="es-ES_tradnl" w:eastAsia="es-ES"/>
        </w:rPr>
        <w:t>Para efectos de lo dispuesto en el presente artículo se observará lo siguiente:</w:t>
      </w:r>
    </w:p>
    <w:p w:rsidR="00C57CE6" w:rsidRPr="00D356E3" w:rsidRDefault="00C57CE6" w:rsidP="00C57CE6">
      <w:pPr>
        <w:spacing w:line="360" w:lineRule="auto"/>
        <w:ind w:left="567" w:right="567"/>
        <w:jc w:val="both"/>
        <w:rPr>
          <w:rFonts w:ascii="Palatino Linotype" w:eastAsiaTheme="minorEastAsia" w:hAnsi="Palatino Linotype" w:cs="Arial"/>
          <w:b/>
          <w:bCs/>
          <w:i/>
          <w:lang w:val="es-ES_tradnl" w:eastAsia="es-ES"/>
        </w:rPr>
      </w:pPr>
      <w:r w:rsidRPr="00D356E3">
        <w:rPr>
          <w:rFonts w:ascii="Palatino Linotype" w:eastAsiaTheme="minorEastAsia" w:hAnsi="Palatino Linotype" w:cs="Arial"/>
          <w:b/>
          <w:bCs/>
          <w:i/>
          <w:lang w:val="es-ES_tradnl" w:eastAsia="es-ES"/>
        </w:rPr>
        <w:t>A</w:t>
      </w:r>
      <w:r w:rsidRPr="00D356E3">
        <w:rPr>
          <w:rFonts w:ascii="Palatino Linotype" w:eastAsiaTheme="minorEastAsia" w:hAnsi="Palatino Linotype" w:cs="Arial"/>
          <w:bCs/>
          <w:i/>
          <w:lang w:val="es-ES_tradnl" w:eastAsia="es-ES"/>
        </w:rPr>
        <w:t xml:space="preserve">. </w:t>
      </w:r>
      <w:r w:rsidRPr="00D356E3">
        <w:rPr>
          <w:rFonts w:ascii="Palatino Linotype" w:eastAsiaTheme="minorEastAsia" w:hAnsi="Palatino Linotype" w:cs="Arial"/>
          <w:b/>
          <w:bCs/>
          <w:i/>
          <w:lang w:val="es-ES_tradnl" w:eastAsia="es-ES"/>
        </w:rPr>
        <w:t>Para el ejercicio del derecho de acceso a la información</w:t>
      </w:r>
      <w:r w:rsidRPr="00D356E3">
        <w:rPr>
          <w:rFonts w:ascii="Palatino Linotype" w:eastAsiaTheme="minorEastAsia" w:hAnsi="Palatino Linotype" w:cs="Arial"/>
          <w:bCs/>
          <w:i/>
          <w:lang w:val="es-ES_tradnl" w:eastAsia="es-ES"/>
        </w:rPr>
        <w:t xml:space="preserve">, la Federación y </w:t>
      </w:r>
      <w:r w:rsidRPr="00D356E3">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C57CE6" w:rsidRPr="00D356E3" w:rsidRDefault="00C57CE6" w:rsidP="00C57CE6">
      <w:pPr>
        <w:spacing w:line="360" w:lineRule="auto"/>
        <w:ind w:left="567" w:right="567"/>
        <w:jc w:val="both"/>
        <w:rPr>
          <w:rFonts w:ascii="Palatino Linotype" w:eastAsiaTheme="minorEastAsia" w:hAnsi="Palatino Linotype" w:cs="Arial"/>
          <w:bCs/>
          <w:i/>
          <w:lang w:val="es-ES_tradnl" w:eastAsia="es-ES"/>
        </w:rPr>
      </w:pPr>
      <w:r w:rsidRPr="00D356E3">
        <w:rPr>
          <w:rFonts w:ascii="Palatino Linotype" w:eastAsiaTheme="minorEastAsia" w:hAnsi="Palatino Linotype" w:cs="Arial"/>
          <w:b/>
          <w:bCs/>
          <w:i/>
          <w:lang w:val="es-ES_tradnl" w:eastAsia="es-ES"/>
        </w:rPr>
        <w:t xml:space="preserve">I. </w:t>
      </w:r>
      <w:r w:rsidRPr="00D356E3">
        <w:rPr>
          <w:rFonts w:ascii="Palatino Linotype" w:eastAsiaTheme="minorEastAsia" w:hAnsi="Palatino Linotype" w:cs="Arial"/>
          <w:b/>
          <w:bCs/>
          <w:i/>
          <w:lang w:val="es-ES_tradnl" w:eastAsia="es-ES"/>
        </w:rPr>
        <w:tab/>
        <w:t>Toda la información en posesión de cualquier</w:t>
      </w:r>
      <w:r w:rsidRPr="00D356E3">
        <w:rPr>
          <w:rFonts w:ascii="Palatino Linotype" w:eastAsiaTheme="minorEastAsia" w:hAnsi="Palatino Linotype" w:cs="Arial"/>
          <w:bCs/>
          <w:i/>
          <w:lang w:val="es-ES_tradnl" w:eastAsia="es-ES"/>
        </w:rPr>
        <w:t xml:space="preserve"> </w:t>
      </w:r>
      <w:r w:rsidRPr="00D356E3">
        <w:rPr>
          <w:rFonts w:ascii="Palatino Linotype" w:eastAsiaTheme="minorEastAsia" w:hAnsi="Palatino Linotype" w:cs="Arial"/>
          <w:b/>
          <w:bCs/>
          <w:i/>
          <w:lang w:val="es-ES_tradnl" w:eastAsia="es-ES"/>
        </w:rPr>
        <w:t>autoridad</w:t>
      </w:r>
      <w:r w:rsidRPr="00D356E3">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356E3">
        <w:rPr>
          <w:rFonts w:ascii="Palatino Linotype" w:eastAsiaTheme="minorEastAsia" w:hAnsi="Palatino Linotype" w:cs="Arial"/>
          <w:b/>
          <w:bCs/>
          <w:i/>
          <w:lang w:val="es-ES_tradnl" w:eastAsia="es-ES"/>
        </w:rPr>
        <w:t>municipal</w:t>
      </w:r>
      <w:r w:rsidRPr="00D356E3">
        <w:rPr>
          <w:rFonts w:ascii="Palatino Linotype" w:eastAsiaTheme="minorEastAsia" w:hAnsi="Palatino Linotype" w:cs="Arial"/>
          <w:bCs/>
          <w:i/>
          <w:lang w:val="es-ES_tradnl" w:eastAsia="es-ES"/>
        </w:rPr>
        <w:t xml:space="preserve">, </w:t>
      </w:r>
      <w:r w:rsidRPr="00D356E3">
        <w:rPr>
          <w:rFonts w:ascii="Palatino Linotype" w:eastAsiaTheme="minorEastAsia" w:hAnsi="Palatino Linotype" w:cs="Arial"/>
          <w:b/>
          <w:bCs/>
          <w:i/>
          <w:lang w:val="es-ES_tradnl" w:eastAsia="es-ES"/>
        </w:rPr>
        <w:t>es pública</w:t>
      </w:r>
      <w:r w:rsidRPr="00D356E3">
        <w:rPr>
          <w:rFonts w:ascii="Palatino Linotype" w:eastAsiaTheme="minorEastAsia" w:hAnsi="Palatino Linotype" w:cs="Arial"/>
          <w:bCs/>
          <w:i/>
          <w:lang w:val="es-ES_tradnl" w:eastAsia="es-ES"/>
        </w:rPr>
        <w:t xml:space="preserve"> y sólo podrá ser reservada temporalmente por razones de interés público y </w:t>
      </w:r>
      <w:r w:rsidRPr="00D356E3">
        <w:rPr>
          <w:rFonts w:ascii="Palatino Linotype" w:eastAsiaTheme="minorEastAsia" w:hAnsi="Palatino Linotype" w:cs="Arial"/>
          <w:bCs/>
          <w:i/>
          <w:lang w:val="es-ES_tradnl" w:eastAsia="es-ES"/>
        </w:rPr>
        <w:lastRenderedPageBreak/>
        <w:t xml:space="preserve">seguridad nacional, en los términos que fijen las leyes. </w:t>
      </w:r>
      <w:r w:rsidRPr="00D356E3">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D356E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C57CE6" w:rsidRPr="00D356E3" w:rsidRDefault="00C57CE6" w:rsidP="00C57CE6">
      <w:pPr>
        <w:pStyle w:val="Prrafodelista"/>
        <w:tabs>
          <w:tab w:val="left" w:pos="567"/>
        </w:tabs>
        <w:spacing w:line="360" w:lineRule="auto"/>
        <w:ind w:left="567" w:right="567"/>
        <w:jc w:val="both"/>
        <w:rPr>
          <w:rFonts w:ascii="Palatino Linotype" w:hAnsi="Palatino Linotype" w:cs="Arial"/>
          <w:bCs/>
        </w:rPr>
      </w:pPr>
      <w:r w:rsidRPr="00D356E3">
        <w:rPr>
          <w:rFonts w:ascii="Palatino Linotype" w:hAnsi="Palatino Linotype" w:cs="Arial"/>
          <w:bCs/>
        </w:rPr>
        <w:t>(Énfasis añadido)</w:t>
      </w:r>
    </w:p>
    <w:p w:rsidR="00C57CE6" w:rsidRPr="00D356E3" w:rsidRDefault="00C57CE6" w:rsidP="00C57CE6">
      <w:pPr>
        <w:pStyle w:val="Prrafodelista"/>
        <w:tabs>
          <w:tab w:val="left" w:pos="567"/>
        </w:tabs>
        <w:spacing w:line="360" w:lineRule="auto"/>
        <w:ind w:left="567" w:right="567"/>
        <w:jc w:val="both"/>
        <w:rPr>
          <w:rFonts w:ascii="Palatino Linotype" w:hAnsi="Palatino Linotype" w:cs="Arial"/>
          <w:b/>
          <w:bCs/>
          <w:i/>
        </w:rPr>
      </w:pPr>
    </w:p>
    <w:p w:rsidR="00C57CE6" w:rsidRPr="00D356E3" w:rsidRDefault="00C57CE6" w:rsidP="00C57CE6">
      <w:pPr>
        <w:spacing w:line="360" w:lineRule="auto"/>
        <w:ind w:left="567" w:right="567"/>
        <w:jc w:val="center"/>
        <w:rPr>
          <w:rFonts w:ascii="Palatino Linotype" w:eastAsiaTheme="minorEastAsia" w:hAnsi="Palatino Linotype" w:cs="Arial"/>
          <w:b/>
          <w:bCs/>
          <w:i/>
          <w:lang w:val="es-ES_tradnl" w:eastAsia="es-ES"/>
        </w:rPr>
      </w:pPr>
      <w:r w:rsidRPr="00D356E3">
        <w:rPr>
          <w:rFonts w:ascii="Palatino Linotype" w:eastAsiaTheme="minorEastAsia" w:hAnsi="Palatino Linotype" w:cs="Arial"/>
          <w:b/>
          <w:bCs/>
          <w:i/>
          <w:lang w:val="es-ES_tradnl" w:eastAsia="es-ES"/>
        </w:rPr>
        <w:t>Constitución Política del Estado Libre y Soberano de México</w:t>
      </w:r>
    </w:p>
    <w:p w:rsidR="00C57CE6" w:rsidRPr="00D356E3" w:rsidRDefault="00C57CE6" w:rsidP="00C57CE6">
      <w:pPr>
        <w:spacing w:line="360" w:lineRule="auto"/>
        <w:ind w:left="567" w:right="567"/>
        <w:jc w:val="both"/>
        <w:rPr>
          <w:rFonts w:ascii="Palatino Linotype" w:eastAsiaTheme="minorEastAsia" w:hAnsi="Palatino Linotype" w:cs="Arial"/>
          <w:bCs/>
          <w:i/>
          <w:lang w:val="es-ES_tradnl" w:eastAsia="es-ES"/>
        </w:rPr>
      </w:pPr>
      <w:r w:rsidRPr="00D356E3">
        <w:rPr>
          <w:rFonts w:ascii="Palatino Linotype" w:eastAsiaTheme="minorEastAsia" w:hAnsi="Palatino Linotype" w:cs="Arial"/>
          <w:b/>
          <w:bCs/>
          <w:i/>
          <w:lang w:val="es-ES_tradnl" w:eastAsia="es-ES"/>
        </w:rPr>
        <w:t>“Artículo 5</w:t>
      </w:r>
      <w:r w:rsidRPr="00D356E3">
        <w:rPr>
          <w:rFonts w:ascii="Palatino Linotype" w:eastAsiaTheme="minorEastAsia" w:hAnsi="Palatino Linotype" w:cs="Arial"/>
          <w:bCs/>
          <w:i/>
          <w:lang w:val="es-ES_tradnl" w:eastAsia="es-ES"/>
        </w:rPr>
        <w:t>.- …</w:t>
      </w:r>
    </w:p>
    <w:p w:rsidR="00C57CE6" w:rsidRPr="00D356E3" w:rsidRDefault="00C57CE6" w:rsidP="00C57CE6">
      <w:pPr>
        <w:spacing w:line="360" w:lineRule="auto"/>
        <w:ind w:left="567" w:right="567"/>
        <w:jc w:val="both"/>
        <w:rPr>
          <w:rFonts w:ascii="Palatino Linotype" w:eastAsiaTheme="minorEastAsia" w:hAnsi="Palatino Linotype" w:cs="Arial"/>
          <w:bCs/>
          <w:i/>
          <w:lang w:val="es-ES_tradnl" w:eastAsia="es-ES"/>
        </w:rPr>
      </w:pPr>
      <w:r w:rsidRPr="00D356E3">
        <w:rPr>
          <w:rFonts w:ascii="Palatino Linotype" w:eastAsiaTheme="minorEastAsia" w:hAnsi="Palatino Linotype" w:cs="Arial"/>
          <w:bCs/>
          <w:i/>
          <w:lang w:val="es-ES_tradnl" w:eastAsia="es-ES"/>
        </w:rPr>
        <w:t>…</w:t>
      </w:r>
    </w:p>
    <w:p w:rsidR="00C57CE6" w:rsidRPr="00D356E3" w:rsidRDefault="00C57CE6" w:rsidP="00C57CE6">
      <w:pPr>
        <w:spacing w:line="360" w:lineRule="auto"/>
        <w:ind w:left="567" w:right="567"/>
        <w:jc w:val="both"/>
        <w:rPr>
          <w:rFonts w:ascii="Palatino Linotype" w:eastAsiaTheme="minorEastAsia" w:hAnsi="Palatino Linotype" w:cs="Arial"/>
          <w:bCs/>
          <w:i/>
          <w:lang w:val="es-ES_tradnl" w:eastAsia="es-ES"/>
        </w:rPr>
      </w:pPr>
      <w:r w:rsidRPr="00D356E3">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D356E3">
        <w:rPr>
          <w:rFonts w:ascii="Palatino Linotype" w:eastAsiaTheme="minorEastAsia" w:hAnsi="Palatino Linotype" w:cs="Arial"/>
          <w:bCs/>
          <w:i/>
          <w:lang w:val="es-ES_tradnl" w:eastAsia="es-ES"/>
        </w:rPr>
        <w:t>.</w:t>
      </w:r>
    </w:p>
    <w:p w:rsidR="00C57CE6" w:rsidRPr="00D356E3" w:rsidRDefault="00C57CE6" w:rsidP="00C57CE6">
      <w:pPr>
        <w:spacing w:line="360" w:lineRule="auto"/>
        <w:ind w:left="567" w:right="567"/>
        <w:jc w:val="both"/>
        <w:rPr>
          <w:rFonts w:ascii="Palatino Linotype" w:eastAsiaTheme="minorEastAsia" w:hAnsi="Palatino Linotype" w:cs="Arial"/>
          <w:bCs/>
          <w:i/>
          <w:lang w:val="es-ES_tradnl" w:eastAsia="es-ES"/>
        </w:rPr>
      </w:pPr>
      <w:r w:rsidRPr="00D356E3">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57CE6" w:rsidRPr="00D356E3" w:rsidRDefault="00C57CE6" w:rsidP="00C57CE6">
      <w:pPr>
        <w:spacing w:line="360" w:lineRule="auto"/>
        <w:ind w:left="567" w:right="567"/>
        <w:jc w:val="both"/>
        <w:rPr>
          <w:rFonts w:ascii="Palatino Linotype" w:eastAsiaTheme="minorEastAsia" w:hAnsi="Palatino Linotype" w:cs="Arial"/>
          <w:bCs/>
          <w:i/>
          <w:lang w:val="es-ES_tradnl" w:eastAsia="es-ES"/>
        </w:rPr>
      </w:pPr>
    </w:p>
    <w:p w:rsidR="00C57CE6" w:rsidRPr="00D356E3" w:rsidRDefault="00C57CE6" w:rsidP="00C57CE6">
      <w:pPr>
        <w:spacing w:line="360" w:lineRule="auto"/>
        <w:ind w:left="567" w:right="567"/>
        <w:jc w:val="both"/>
        <w:rPr>
          <w:rFonts w:ascii="Palatino Linotype" w:eastAsiaTheme="minorEastAsia" w:hAnsi="Palatino Linotype" w:cs="Arial"/>
          <w:bCs/>
          <w:i/>
          <w:lang w:val="es-ES_tradnl" w:eastAsia="es-ES"/>
        </w:rPr>
      </w:pPr>
      <w:r w:rsidRPr="00D356E3">
        <w:rPr>
          <w:rFonts w:ascii="Palatino Linotype" w:eastAsiaTheme="minorEastAsia" w:hAnsi="Palatino Linotype" w:cs="Arial"/>
          <w:b/>
          <w:bCs/>
          <w:i/>
          <w:lang w:val="es-ES_tradnl" w:eastAsia="es-ES"/>
        </w:rPr>
        <w:t>Este derecho se regirá por los principios y bases siguientes</w:t>
      </w:r>
      <w:r w:rsidRPr="00D356E3">
        <w:rPr>
          <w:rFonts w:ascii="Palatino Linotype" w:eastAsiaTheme="minorEastAsia" w:hAnsi="Palatino Linotype" w:cs="Arial"/>
          <w:bCs/>
          <w:i/>
          <w:lang w:val="es-ES_tradnl" w:eastAsia="es-ES"/>
        </w:rPr>
        <w:t>:</w:t>
      </w:r>
    </w:p>
    <w:p w:rsidR="00C57CE6" w:rsidRPr="00D356E3" w:rsidRDefault="00C57CE6" w:rsidP="00C57CE6">
      <w:pPr>
        <w:pStyle w:val="Prrafodelista"/>
        <w:numPr>
          <w:ilvl w:val="0"/>
          <w:numId w:val="38"/>
        </w:numPr>
        <w:spacing w:line="360" w:lineRule="auto"/>
        <w:ind w:left="567" w:right="567" w:firstLine="0"/>
        <w:jc w:val="both"/>
        <w:rPr>
          <w:rFonts w:ascii="Palatino Linotype" w:hAnsi="Palatino Linotype" w:cs="Arial"/>
          <w:bCs/>
          <w:i/>
        </w:rPr>
      </w:pPr>
      <w:r w:rsidRPr="00D356E3">
        <w:rPr>
          <w:rFonts w:ascii="Palatino Linotype" w:hAnsi="Palatino Linotype" w:cs="Arial"/>
          <w:b/>
          <w:bCs/>
          <w:i/>
        </w:rPr>
        <w:t>Toda la información en posesión de cualquier autoridad, entidad, órgano y organismos de los</w:t>
      </w:r>
      <w:r w:rsidRPr="00D356E3">
        <w:rPr>
          <w:rFonts w:ascii="Palatino Linotype" w:hAnsi="Palatino Linotype" w:cs="Arial"/>
          <w:bCs/>
          <w:i/>
        </w:rPr>
        <w:t xml:space="preserve"> Poderes Ejecutivo, Legislativo y Judicial, órganos autónomos, partidos políticos, fideicomisos y fondos públicos </w:t>
      </w:r>
      <w:r w:rsidRPr="00D356E3">
        <w:rPr>
          <w:rFonts w:ascii="Palatino Linotype" w:hAnsi="Palatino Linotype" w:cs="Arial"/>
          <w:bCs/>
          <w:i/>
        </w:rPr>
        <w:lastRenderedPageBreak/>
        <w:t xml:space="preserve">estatales y </w:t>
      </w:r>
      <w:r w:rsidRPr="00D356E3">
        <w:rPr>
          <w:rFonts w:ascii="Palatino Linotype" w:hAnsi="Palatino Linotype" w:cs="Arial"/>
          <w:b/>
          <w:bCs/>
          <w:i/>
        </w:rPr>
        <w:t>municipales</w:t>
      </w:r>
      <w:r w:rsidRPr="00D356E3">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356E3">
        <w:rPr>
          <w:rFonts w:ascii="Palatino Linotype" w:hAnsi="Palatino Linotype" w:cs="Arial"/>
          <w:b/>
          <w:bCs/>
          <w:i/>
        </w:rPr>
        <w:t>es pública</w:t>
      </w:r>
      <w:r w:rsidRPr="00D356E3">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D356E3">
        <w:rPr>
          <w:rFonts w:ascii="Palatino Linotype" w:hAnsi="Palatino Linotype" w:cs="Arial"/>
          <w:b/>
          <w:bCs/>
          <w:i/>
        </w:rPr>
        <w:t>En la interpretación de este derecho deberá prevalecer el principio de máxima publicidad</w:t>
      </w:r>
      <w:r w:rsidRPr="00D356E3">
        <w:rPr>
          <w:rFonts w:ascii="Palatino Linotype" w:hAnsi="Palatino Linotype" w:cs="Arial"/>
          <w:bCs/>
          <w:i/>
        </w:rPr>
        <w:t xml:space="preserve">. </w:t>
      </w:r>
      <w:r w:rsidRPr="00D356E3">
        <w:rPr>
          <w:rFonts w:ascii="Palatino Linotype" w:hAnsi="Palatino Linotype" w:cs="Arial"/>
          <w:b/>
          <w:bCs/>
          <w:i/>
        </w:rPr>
        <w:t>Los sujetos obligados deberán documentar todo acto que derive del ejercicio de sus facultades, competencias o funciones</w:t>
      </w:r>
      <w:r w:rsidRPr="00D356E3">
        <w:rPr>
          <w:rFonts w:ascii="Palatino Linotype" w:hAnsi="Palatino Linotype" w:cs="Arial"/>
          <w:bCs/>
          <w:i/>
        </w:rPr>
        <w:t>, la ley determinará los supuestos específicos bajo los cuales procederá la declaración de inexistencia de la información.”</w:t>
      </w:r>
    </w:p>
    <w:p w:rsidR="00C57CE6" w:rsidRPr="00D356E3" w:rsidRDefault="00C57CE6" w:rsidP="00C57CE6">
      <w:pPr>
        <w:pStyle w:val="Prrafodelista"/>
        <w:tabs>
          <w:tab w:val="left" w:pos="567"/>
        </w:tabs>
        <w:spacing w:line="360" w:lineRule="auto"/>
        <w:ind w:left="567" w:right="567"/>
        <w:jc w:val="both"/>
        <w:rPr>
          <w:rFonts w:ascii="Palatino Linotype" w:hAnsi="Palatino Linotype" w:cs="Arial"/>
          <w:bCs/>
        </w:rPr>
      </w:pPr>
      <w:r w:rsidRPr="00D356E3">
        <w:rPr>
          <w:rFonts w:ascii="Palatino Linotype" w:hAnsi="Palatino Linotype" w:cs="Arial"/>
          <w:bCs/>
        </w:rPr>
        <w:t>(Énfasis añadido)</w:t>
      </w:r>
    </w:p>
    <w:p w:rsidR="00C57CE6" w:rsidRPr="00D356E3" w:rsidRDefault="00C57CE6" w:rsidP="00C57CE6">
      <w:pPr>
        <w:spacing w:line="360" w:lineRule="auto"/>
        <w:ind w:left="567" w:right="567"/>
        <w:jc w:val="both"/>
        <w:rPr>
          <w:rFonts w:ascii="Palatino Linotype" w:hAnsi="Palatino Linotype"/>
          <w:i/>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D356E3">
        <w:rPr>
          <w:rFonts w:ascii="Palatino Linotype" w:eastAsiaTheme="minorEastAsia" w:hAnsi="Palatino Linotype" w:cs="Arial"/>
          <w:i/>
          <w:lang w:val="es-ES_tradnl" w:eastAsia="es-ES"/>
        </w:rPr>
        <w:t>por los principios de simplicidad, rapidez gratuidad del procedimiento, auxilio y orientación a los particulares</w:t>
      </w:r>
      <w:r w:rsidRPr="00D356E3">
        <w:rPr>
          <w:rFonts w:ascii="Palatino Linotype" w:eastAsiaTheme="minorEastAsia" w:hAnsi="Palatino Linotype" w:cs="Arial"/>
          <w:lang w:val="es-ES_tradnl" w:eastAsia="es-ES"/>
        </w:rPr>
        <w:t>, contemplando el derecho de las personas con discapacidad y hablantes de lengua indígena.</w:t>
      </w:r>
    </w:p>
    <w:p w:rsidR="00C57CE6" w:rsidRPr="00D356E3" w:rsidRDefault="00C57CE6" w:rsidP="00C57CE6">
      <w:pPr>
        <w:spacing w:line="360" w:lineRule="auto"/>
        <w:contextualSpacing/>
        <w:jc w:val="both"/>
        <w:rPr>
          <w:rFonts w:ascii="Palatino Linotype" w:eastAsiaTheme="minorEastAsia" w:hAnsi="Palatino Linotype" w:cs="Arial"/>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D356E3">
        <w:rPr>
          <w:rFonts w:ascii="Palatino Linotype" w:eastAsiaTheme="minorEastAsia" w:hAnsi="Palatino Linotype" w:cs="Arial"/>
          <w:i/>
          <w:lang w:val="es-ES_tradnl" w:eastAsia="es-ES"/>
        </w:rPr>
        <w:t>solicitudes de acceso a la información</w:t>
      </w:r>
      <w:r w:rsidRPr="00D356E3">
        <w:rPr>
          <w:rFonts w:ascii="Palatino Linotype" w:eastAsiaTheme="minorEastAsia" w:hAnsi="Palatino Linotype" w:cs="Arial"/>
          <w:lang w:val="es-ES_tradnl" w:eastAsia="es-ES"/>
        </w:rPr>
        <w:t>.</w:t>
      </w:r>
    </w:p>
    <w:p w:rsidR="00C57CE6" w:rsidRPr="00D356E3" w:rsidRDefault="00C57CE6" w:rsidP="00C57CE6">
      <w:pPr>
        <w:pStyle w:val="Prrafodelista"/>
        <w:spacing w:line="360" w:lineRule="auto"/>
        <w:rPr>
          <w:rFonts w:ascii="Palatino Linotype" w:hAnsi="Palatino Linotype" w:cs="Arial"/>
        </w:rPr>
      </w:pPr>
    </w:p>
    <w:p w:rsidR="00C57CE6" w:rsidRPr="00D356E3" w:rsidRDefault="00C57CE6" w:rsidP="00C57CE6">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2" w:name="_Toc70428585"/>
      <w:bookmarkStart w:id="23" w:name="_Toc71234380"/>
      <w:bookmarkStart w:id="24" w:name="_Toc83901398"/>
      <w:r w:rsidRPr="00D356E3">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2"/>
      <w:bookmarkEnd w:id="23"/>
      <w:bookmarkEnd w:id="24"/>
      <w:r w:rsidRPr="00D356E3">
        <w:rPr>
          <w:rFonts w:ascii="Palatino Linotype" w:eastAsia="MS Gothic" w:hAnsi="Palatino Linotype"/>
          <w:b/>
          <w:lang w:val="es-ES_tradnl" w:eastAsia="es-ES"/>
        </w:rPr>
        <w:t xml:space="preserve"> </w:t>
      </w:r>
    </w:p>
    <w:p w:rsidR="00C57CE6" w:rsidRPr="00D356E3" w:rsidRDefault="00C57CE6" w:rsidP="00C57CE6">
      <w:pPr>
        <w:pStyle w:val="Prrafodelista"/>
        <w:spacing w:line="360" w:lineRule="auto"/>
        <w:rPr>
          <w:rFonts w:ascii="Palatino Linotype" w:hAnsi="Palatino Linotype" w:cs="Arial"/>
        </w:rPr>
      </w:pPr>
    </w:p>
    <w:p w:rsidR="00C57CE6" w:rsidRPr="00D356E3" w:rsidRDefault="00C57CE6" w:rsidP="00C57CE6">
      <w:pPr>
        <w:pStyle w:val="Prrafodelista"/>
        <w:numPr>
          <w:ilvl w:val="0"/>
          <w:numId w:val="2"/>
        </w:numPr>
        <w:spacing w:line="360" w:lineRule="auto"/>
        <w:ind w:left="0" w:firstLine="0"/>
        <w:jc w:val="both"/>
        <w:rPr>
          <w:rFonts w:ascii="Palatino Linotype" w:hAnsi="Palatino Linotype" w:cs="Arial"/>
        </w:rPr>
      </w:pPr>
      <w:r w:rsidRPr="00D356E3">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D356E3">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C57CE6" w:rsidRPr="00D356E3" w:rsidRDefault="00C57CE6" w:rsidP="00C57CE6">
      <w:pPr>
        <w:pStyle w:val="Prrafodelista"/>
        <w:spacing w:line="360" w:lineRule="auto"/>
        <w:ind w:left="0"/>
        <w:jc w:val="both"/>
        <w:rPr>
          <w:rFonts w:ascii="Palatino Linotype" w:hAnsi="Palatino Linotype"/>
          <w:b/>
        </w:rPr>
      </w:pPr>
    </w:p>
    <w:p w:rsidR="00C57CE6" w:rsidRPr="00D356E3" w:rsidRDefault="00C57CE6" w:rsidP="00C57CE6">
      <w:pPr>
        <w:pStyle w:val="Prrafodelista"/>
        <w:numPr>
          <w:ilvl w:val="0"/>
          <w:numId w:val="2"/>
        </w:numPr>
        <w:spacing w:line="360" w:lineRule="auto"/>
        <w:ind w:left="0" w:firstLine="0"/>
        <w:jc w:val="both"/>
        <w:rPr>
          <w:rFonts w:ascii="Palatino Linotype" w:hAnsi="Palatino Linotype"/>
          <w:b/>
        </w:rPr>
      </w:pPr>
      <w:r w:rsidRPr="00D356E3">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C57CE6" w:rsidRPr="00D356E3" w:rsidRDefault="00C57CE6" w:rsidP="00C57CE6">
      <w:pPr>
        <w:pStyle w:val="Prrafodelista"/>
        <w:spacing w:line="360" w:lineRule="auto"/>
        <w:ind w:left="0"/>
        <w:jc w:val="both"/>
        <w:rPr>
          <w:rFonts w:ascii="Palatino Linotype" w:hAnsi="Palatino Linotype"/>
          <w:b/>
        </w:rPr>
      </w:pPr>
    </w:p>
    <w:p w:rsidR="00C57CE6" w:rsidRPr="00D356E3" w:rsidRDefault="00C57CE6" w:rsidP="00C57CE6">
      <w:pPr>
        <w:pStyle w:val="Prrafodelista"/>
        <w:numPr>
          <w:ilvl w:val="0"/>
          <w:numId w:val="2"/>
        </w:numPr>
        <w:spacing w:line="360" w:lineRule="auto"/>
        <w:ind w:left="0" w:firstLine="0"/>
        <w:jc w:val="both"/>
        <w:rPr>
          <w:rFonts w:ascii="Palatino Linotype" w:hAnsi="Palatino Linotype"/>
        </w:rPr>
      </w:pPr>
      <w:r w:rsidRPr="00D356E3">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C57CE6" w:rsidRPr="00D356E3" w:rsidRDefault="00C57CE6" w:rsidP="00C57CE6">
      <w:pPr>
        <w:pStyle w:val="Prrafodelista"/>
        <w:spacing w:line="360" w:lineRule="auto"/>
        <w:ind w:left="360"/>
        <w:jc w:val="both"/>
        <w:rPr>
          <w:rFonts w:ascii="Palatino Linotype" w:hAnsi="Palatino Linotype"/>
          <w:b/>
          <w:i/>
        </w:rPr>
      </w:pPr>
    </w:p>
    <w:p w:rsidR="00C57CE6" w:rsidRPr="00D356E3" w:rsidRDefault="00C57CE6" w:rsidP="00C57CE6">
      <w:pPr>
        <w:pStyle w:val="Prrafodelista"/>
        <w:spacing w:line="360" w:lineRule="auto"/>
        <w:ind w:left="851" w:right="567"/>
        <w:jc w:val="both"/>
        <w:rPr>
          <w:rFonts w:ascii="Palatino Linotype" w:hAnsi="Palatino Linotype"/>
          <w:b/>
          <w:i/>
        </w:rPr>
      </w:pPr>
      <w:r w:rsidRPr="00D356E3">
        <w:rPr>
          <w:rFonts w:ascii="Palatino Linotype" w:hAnsi="Palatino Linotype"/>
          <w:i/>
        </w:rPr>
        <w:lastRenderedPageBreak/>
        <w:t>“</w:t>
      </w:r>
      <w:r w:rsidRPr="00D356E3">
        <w:rPr>
          <w:rFonts w:ascii="Palatino Linotype" w:hAnsi="Palatino Linotype"/>
          <w:b/>
          <w:i/>
        </w:rPr>
        <w:t>Artículo 163.</w:t>
      </w:r>
      <w:r w:rsidRPr="00D356E3">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C57CE6" w:rsidRPr="00D356E3" w:rsidRDefault="00C57CE6" w:rsidP="00C57CE6">
      <w:pPr>
        <w:pStyle w:val="Prrafodelista"/>
        <w:spacing w:line="360" w:lineRule="auto"/>
        <w:ind w:left="851" w:right="567"/>
        <w:jc w:val="both"/>
        <w:rPr>
          <w:rFonts w:ascii="Palatino Linotype" w:hAnsi="Palatino Linotype"/>
          <w:i/>
        </w:rPr>
      </w:pPr>
      <w:r w:rsidRPr="00D356E3">
        <w:rPr>
          <w:rFonts w:ascii="Palatino Linotype" w:hAnsi="Palatino Linotype"/>
          <w:i/>
        </w:rPr>
        <w:t>(…)”</w:t>
      </w:r>
    </w:p>
    <w:p w:rsidR="00C57CE6" w:rsidRPr="00D356E3" w:rsidRDefault="00C57CE6" w:rsidP="00C57CE6">
      <w:pPr>
        <w:pStyle w:val="Prrafodelista"/>
        <w:spacing w:line="360" w:lineRule="auto"/>
        <w:ind w:left="851" w:right="567"/>
        <w:jc w:val="both"/>
        <w:rPr>
          <w:rFonts w:ascii="Palatino Linotype" w:hAnsi="Palatino Linotype"/>
          <w:b/>
          <w:i/>
        </w:rPr>
      </w:pPr>
    </w:p>
    <w:p w:rsidR="00C57CE6" w:rsidRPr="00D356E3" w:rsidRDefault="00C57CE6" w:rsidP="00C57CE6">
      <w:pPr>
        <w:pStyle w:val="Prrafodelista"/>
        <w:spacing w:line="360" w:lineRule="auto"/>
        <w:ind w:left="851" w:right="567"/>
        <w:jc w:val="both"/>
        <w:rPr>
          <w:rFonts w:ascii="Palatino Linotype" w:hAnsi="Palatino Linotype"/>
          <w:i/>
        </w:rPr>
      </w:pPr>
      <w:r w:rsidRPr="00D356E3">
        <w:rPr>
          <w:rFonts w:ascii="Palatino Linotype" w:hAnsi="Palatino Linotype"/>
          <w:i/>
        </w:rPr>
        <w:t>“</w:t>
      </w:r>
      <w:r w:rsidRPr="00D356E3">
        <w:rPr>
          <w:rFonts w:ascii="Palatino Linotype" w:hAnsi="Palatino Linotype"/>
          <w:b/>
          <w:i/>
        </w:rPr>
        <w:t>Artículo 166.</w:t>
      </w:r>
      <w:r w:rsidRPr="00D356E3">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C57CE6" w:rsidRPr="00D356E3" w:rsidRDefault="00C57CE6" w:rsidP="00FF51FF">
      <w:pPr>
        <w:spacing w:line="360" w:lineRule="auto"/>
        <w:ind w:right="567"/>
        <w:jc w:val="both"/>
        <w:rPr>
          <w:rFonts w:ascii="Palatino Linotype" w:hAnsi="Palatino Linotype"/>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 xml:space="preserve">En este caso, la solicitud de información que formuló la particular como parte de su derecho de acceso a la información pública, no fue atendida, dado que el </w:t>
      </w:r>
      <w:r w:rsidRPr="00D356E3">
        <w:rPr>
          <w:rFonts w:ascii="Palatino Linotype" w:eastAsiaTheme="minorEastAsia" w:hAnsi="Palatino Linotype" w:cs="Arial"/>
          <w:b/>
          <w:lang w:val="es-ES_tradnl" w:eastAsia="es-ES"/>
        </w:rPr>
        <w:t>SUJETO OBLIGADO</w:t>
      </w:r>
      <w:r w:rsidRPr="00D356E3">
        <w:rPr>
          <w:rFonts w:ascii="Palatino Linotype" w:eastAsiaTheme="minorEastAsia" w:hAnsi="Palatino Linotype" w:cs="Arial"/>
          <w:lang w:val="es-ES_tradnl" w:eastAsia="es-ES"/>
        </w:rPr>
        <w:t xml:space="preserve"> fue omiso en emitir una respuesta.</w:t>
      </w:r>
    </w:p>
    <w:p w:rsidR="00C57CE6" w:rsidRPr="00D356E3" w:rsidRDefault="00C57CE6" w:rsidP="00C57CE6">
      <w:pPr>
        <w:spacing w:line="360" w:lineRule="auto"/>
        <w:contextualSpacing/>
        <w:jc w:val="both"/>
        <w:rPr>
          <w:rFonts w:ascii="Palatino Linotype" w:eastAsiaTheme="minorEastAsia" w:hAnsi="Palatino Linotype" w:cs="Arial"/>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D356E3">
        <w:rPr>
          <w:rFonts w:ascii="Palatino Linotype" w:eastAsiaTheme="minorEastAsia" w:hAnsi="Palatino Linotype" w:cs="Arial"/>
          <w:b/>
          <w:lang w:val="es-ES_tradnl" w:eastAsia="es-ES"/>
        </w:rPr>
        <w:t>SUJETO OBLIGADO</w:t>
      </w:r>
      <w:r w:rsidRPr="00D356E3">
        <w:rPr>
          <w:rFonts w:ascii="Palatino Linotype" w:eastAsiaTheme="minorEastAsia" w:hAnsi="Palatino Linotype" w:cs="Arial"/>
          <w:lang w:val="es-ES_tradnl" w:eastAsia="es-ES"/>
        </w:rPr>
        <w:t xml:space="preserve"> está constreñido a dar atención a las solicitudes de información que a través del </w:t>
      </w:r>
      <w:r w:rsidRPr="00D356E3">
        <w:rPr>
          <w:rFonts w:ascii="Palatino Linotype" w:eastAsiaTheme="minorEastAsia" w:hAnsi="Palatino Linotype" w:cs="Arial"/>
          <w:b/>
          <w:lang w:val="es-ES_tradnl" w:eastAsia="es-ES"/>
        </w:rPr>
        <w:t>SAIMEX</w:t>
      </w:r>
      <w:r w:rsidRPr="00D356E3">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D356E3">
        <w:rPr>
          <w:rFonts w:ascii="Palatino Linotype" w:eastAsiaTheme="minorEastAsia" w:hAnsi="Palatino Linotype" w:cs="Arial"/>
          <w:b/>
          <w:lang w:val="es-ES_tradnl" w:eastAsia="es-ES"/>
        </w:rPr>
        <w:t>SAIME</w:t>
      </w:r>
      <w:r w:rsidRPr="00D356E3">
        <w:rPr>
          <w:rFonts w:ascii="Palatino Linotype" w:eastAsiaTheme="minorEastAsia" w:hAnsi="Palatino Linotype" w:cs="Arial"/>
          <w:lang w:val="es-ES_tradnl" w:eastAsia="es-ES"/>
        </w:rPr>
        <w:t xml:space="preserve">X, el </w:t>
      </w:r>
      <w:r w:rsidRPr="00D356E3">
        <w:rPr>
          <w:rFonts w:ascii="Palatino Linotype" w:eastAsiaTheme="minorEastAsia" w:hAnsi="Palatino Linotype" w:cs="Arial"/>
          <w:b/>
          <w:lang w:val="es-ES_tradnl" w:eastAsia="es-ES"/>
        </w:rPr>
        <w:t>SUJETO OBLIGADO</w:t>
      </w:r>
      <w:r w:rsidRPr="00D356E3">
        <w:rPr>
          <w:rFonts w:ascii="Palatino Linotype" w:eastAsiaTheme="minorEastAsia" w:hAnsi="Palatino Linotype" w:cs="Arial"/>
          <w:lang w:val="es-ES_tradnl" w:eastAsia="es-ES"/>
        </w:rPr>
        <w:t xml:space="preserve"> fue omiso en dar respuesta a las solicitudes. Prueba de ello, </w:t>
      </w:r>
      <w:r w:rsidRPr="00D356E3">
        <w:rPr>
          <w:rFonts w:ascii="Palatino Linotype" w:eastAsiaTheme="minorEastAsia" w:hAnsi="Palatino Linotype" w:cs="Arial"/>
          <w:lang w:val="es-ES_tradnl" w:eastAsia="es-ES"/>
        </w:rPr>
        <w:lastRenderedPageBreak/>
        <w:t xml:space="preserve">es la captura de pantalla que se incorpora de solo </w:t>
      </w:r>
      <w:r w:rsidRPr="00D356E3">
        <w:rPr>
          <w:rFonts w:ascii="Palatino Linotype" w:eastAsiaTheme="minorEastAsia" w:hAnsi="Palatino Linotype" w:cs="Arial"/>
          <w:b/>
          <w:lang w:val="es-ES_tradnl" w:eastAsia="es-ES"/>
        </w:rPr>
        <w:t>uno de los recursos objeto de acumulación</w:t>
      </w:r>
      <w:r w:rsidRPr="00D356E3">
        <w:rPr>
          <w:rFonts w:ascii="Palatino Linotype" w:eastAsiaTheme="minorEastAsia" w:hAnsi="Palatino Linotype" w:cs="Arial"/>
          <w:lang w:val="es-ES_tradnl" w:eastAsia="es-ES"/>
        </w:rPr>
        <w:t xml:space="preserve"> en obvio de repeticiones innecesarias:</w:t>
      </w:r>
    </w:p>
    <w:p w:rsidR="00C57CE6" w:rsidRPr="00D356E3" w:rsidRDefault="00C57CE6" w:rsidP="00C57CE6">
      <w:pPr>
        <w:pStyle w:val="Prrafodelista"/>
        <w:rPr>
          <w:rFonts w:ascii="Palatino Linotype" w:hAnsi="Palatino Linotype" w:cs="Arial"/>
        </w:rPr>
      </w:pPr>
    </w:p>
    <w:p w:rsidR="00C57CE6" w:rsidRPr="00D356E3" w:rsidRDefault="00FF51FF" w:rsidP="00C57CE6">
      <w:pPr>
        <w:spacing w:line="360" w:lineRule="auto"/>
        <w:contextualSpacing/>
        <w:jc w:val="center"/>
        <w:rPr>
          <w:rFonts w:ascii="Palatino Linotype" w:eastAsiaTheme="minorEastAsia" w:hAnsi="Palatino Linotype" w:cs="Arial"/>
          <w:lang w:val="es-ES_tradnl" w:eastAsia="es-ES"/>
        </w:rPr>
      </w:pPr>
      <w:r w:rsidRPr="00D356E3">
        <w:rPr>
          <w:rFonts w:ascii="Palatino Linotype" w:eastAsiaTheme="minorEastAsia" w:hAnsi="Palatino Linotype" w:cs="Arial"/>
          <w:noProof/>
          <w:lang w:val="es-ES" w:eastAsia="es-ES"/>
        </w:rPr>
        <w:drawing>
          <wp:inline distT="0" distB="0" distL="0" distR="0">
            <wp:extent cx="5576570" cy="2402205"/>
            <wp:effectExtent l="19050" t="19050" r="24130" b="171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6570" cy="2402205"/>
                    </a:xfrm>
                    <a:prstGeom prst="rect">
                      <a:avLst/>
                    </a:prstGeom>
                    <a:noFill/>
                    <a:ln>
                      <a:solidFill>
                        <a:schemeClr val="tx1"/>
                      </a:solidFill>
                    </a:ln>
                  </pic:spPr>
                </pic:pic>
              </a:graphicData>
            </a:graphic>
          </wp:inline>
        </w:drawing>
      </w:r>
    </w:p>
    <w:p w:rsidR="00C57CE6" w:rsidRPr="00D356E3" w:rsidRDefault="00C57CE6" w:rsidP="00C57CE6">
      <w:pPr>
        <w:spacing w:line="360" w:lineRule="auto"/>
        <w:contextualSpacing/>
        <w:jc w:val="center"/>
        <w:rPr>
          <w:rFonts w:ascii="Palatino Linotype" w:eastAsiaTheme="minorEastAsia" w:hAnsi="Palatino Linotype" w:cs="Arial"/>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356E3">
        <w:rPr>
          <w:rFonts w:ascii="Palatino Linotype" w:hAnsi="Palatino Linotype"/>
          <w:lang w:val="es-ES_tradnl" w:eastAsia="es-ES"/>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C57CE6" w:rsidRPr="00D356E3" w:rsidRDefault="00C57CE6" w:rsidP="00C57CE6">
      <w:pPr>
        <w:spacing w:line="360" w:lineRule="auto"/>
        <w:contextualSpacing/>
        <w:jc w:val="both"/>
        <w:rPr>
          <w:rFonts w:ascii="Palatino Linotype" w:eastAsiaTheme="minorEastAsia" w:hAnsi="Palatino Linotype" w:cs="Arial"/>
          <w:lang w:val="es-ES_tradnl" w:eastAsia="es-ES"/>
        </w:rPr>
      </w:pPr>
    </w:p>
    <w:p w:rsidR="00C57CE6" w:rsidRPr="00D356E3" w:rsidRDefault="00C57CE6" w:rsidP="00C57CE6">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D356E3">
        <w:rPr>
          <w:rFonts w:ascii="Palatino Linotype" w:eastAsia="Calibri" w:hAnsi="Palatino Linotype"/>
          <w:lang w:val="es-ES" w:eastAsia="es-ES"/>
        </w:rPr>
        <w:t xml:space="preserve">No sobra decir que, al actuar de esta forma, el </w:t>
      </w:r>
      <w:r w:rsidRPr="00D356E3">
        <w:rPr>
          <w:rFonts w:ascii="Palatino Linotype" w:eastAsia="Calibri" w:hAnsi="Palatino Linotype"/>
          <w:b/>
          <w:lang w:val="es-ES" w:eastAsia="es-ES"/>
        </w:rPr>
        <w:t>SUJETO OBLIGADO</w:t>
      </w:r>
      <w:r w:rsidRPr="00D356E3">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D356E3">
        <w:rPr>
          <w:rFonts w:ascii="Palatino Linotype" w:eastAsia="Calibri" w:hAnsi="Palatino Linotype"/>
          <w:i/>
          <w:lang w:val="es-ES" w:eastAsia="es-ES"/>
        </w:rPr>
        <w:t xml:space="preserve">en el ámbito de sus atribuciones, </w:t>
      </w:r>
      <w:r w:rsidRPr="00D356E3">
        <w:rPr>
          <w:rFonts w:ascii="Palatino Linotype" w:eastAsia="Calibri" w:hAnsi="Palatino Linotype"/>
          <w:b/>
          <w:i/>
          <w:lang w:val="es-ES" w:eastAsia="es-ES"/>
        </w:rPr>
        <w:t>de promover</w:t>
      </w:r>
      <w:r w:rsidRPr="00D356E3">
        <w:rPr>
          <w:rFonts w:ascii="Palatino Linotype" w:eastAsia="Calibri" w:hAnsi="Palatino Linotype"/>
          <w:i/>
          <w:lang w:val="es-ES" w:eastAsia="es-ES"/>
        </w:rPr>
        <w:t xml:space="preserve">, </w:t>
      </w:r>
      <w:r w:rsidRPr="00D356E3">
        <w:rPr>
          <w:rFonts w:ascii="Palatino Linotype" w:eastAsia="Calibri" w:hAnsi="Palatino Linotype"/>
          <w:b/>
          <w:i/>
          <w:lang w:val="es-ES" w:eastAsia="es-ES"/>
        </w:rPr>
        <w:t>respetar, proteger y</w:t>
      </w:r>
      <w:r w:rsidRPr="00D356E3">
        <w:rPr>
          <w:rFonts w:ascii="Palatino Linotype" w:eastAsia="Calibri" w:hAnsi="Palatino Linotype"/>
          <w:i/>
          <w:lang w:val="es-ES" w:eastAsia="es-ES"/>
        </w:rPr>
        <w:t xml:space="preserve"> </w:t>
      </w:r>
      <w:r w:rsidRPr="00D356E3">
        <w:rPr>
          <w:rFonts w:ascii="Palatino Linotype" w:eastAsia="Calibri" w:hAnsi="Palatino Linotype"/>
          <w:b/>
          <w:i/>
          <w:lang w:val="es-ES" w:eastAsia="es-ES"/>
        </w:rPr>
        <w:t>garantizar</w:t>
      </w:r>
      <w:r w:rsidRPr="00D356E3">
        <w:rPr>
          <w:rFonts w:ascii="Palatino Linotype" w:eastAsia="Calibri" w:hAnsi="Palatino Linotype"/>
          <w:i/>
          <w:lang w:val="es-ES" w:eastAsia="es-ES"/>
        </w:rPr>
        <w:t xml:space="preserve"> los derechos humanos.</w:t>
      </w:r>
      <w:r w:rsidRPr="00D356E3">
        <w:rPr>
          <w:rFonts w:ascii="Palatino Linotype" w:eastAsia="Calibri" w:hAnsi="Palatino Linotype"/>
          <w:lang w:val="es-ES" w:eastAsia="es-ES"/>
        </w:rPr>
        <w:t xml:space="preserve"> Por lo tanto, la falta de </w:t>
      </w:r>
      <w:r w:rsidRPr="00D356E3">
        <w:rPr>
          <w:rFonts w:ascii="Palatino Linotype" w:eastAsia="Calibri" w:hAnsi="Palatino Linotype"/>
          <w:lang w:val="es-ES" w:eastAsia="es-ES"/>
        </w:rPr>
        <w:lastRenderedPageBreak/>
        <w:t xml:space="preserve">respuesta a una solicitud de acceso a la información constituye un incumplimiento del </w:t>
      </w:r>
      <w:r w:rsidRPr="00D356E3">
        <w:rPr>
          <w:rFonts w:ascii="Palatino Linotype" w:eastAsia="Calibri" w:hAnsi="Palatino Linotype"/>
          <w:b/>
          <w:lang w:val="es-ES" w:eastAsia="es-ES"/>
        </w:rPr>
        <w:t>SUJETO OBLIGADO</w:t>
      </w:r>
      <w:r w:rsidRPr="00D356E3">
        <w:rPr>
          <w:rFonts w:ascii="Palatino Linotype" w:eastAsia="Calibri" w:hAnsi="Palatino Linotype"/>
          <w:lang w:val="es-ES" w:eastAsia="es-ES"/>
        </w:rPr>
        <w:t xml:space="preserve"> a su deber de garantizar el derecho, lo que constituye una vulneración al mismo y resulta. </w:t>
      </w:r>
    </w:p>
    <w:p w:rsidR="00C57CE6" w:rsidRPr="00D356E3" w:rsidRDefault="00C57CE6" w:rsidP="00C57CE6">
      <w:pPr>
        <w:spacing w:line="360" w:lineRule="auto"/>
        <w:contextualSpacing/>
        <w:jc w:val="both"/>
        <w:rPr>
          <w:rFonts w:ascii="Palatino Linotype" w:hAnsi="Palatino Linotype"/>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hAnsi="Palatino Linotype"/>
          <w:lang w:val="es-ES_tradnl" w:eastAsia="es-ES"/>
        </w:rPr>
      </w:pPr>
      <w:r w:rsidRPr="00D356E3">
        <w:rPr>
          <w:rFonts w:ascii="Palatino Linotype" w:hAnsi="Palatino Linotype"/>
          <w:lang w:val="es-ES_tradnl" w:eastAsia="es-ES"/>
        </w:rPr>
        <w:t xml:space="preserve">A su vez, la </w:t>
      </w:r>
      <w:r w:rsidRPr="00D356E3">
        <w:rPr>
          <w:rFonts w:ascii="Palatino Linotype" w:hAnsi="Palatino Linotype"/>
          <w:b/>
          <w:lang w:val="es-ES_tradnl" w:eastAsia="es-ES"/>
        </w:rPr>
        <w:t xml:space="preserve">Ley de Transparencia y Acceso a la Información Pública del Estado de México y Municipios, </w:t>
      </w:r>
      <w:r w:rsidRPr="00D356E3">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D356E3">
        <w:rPr>
          <w:rFonts w:ascii="Palatino Linotype" w:hAnsi="Palatino Linotype"/>
          <w:b/>
          <w:lang w:val="es-ES_tradnl" w:eastAsia="es-ES"/>
        </w:rPr>
        <w:t xml:space="preserve"> </w:t>
      </w:r>
      <w:r w:rsidRPr="00D356E3">
        <w:rPr>
          <w:rFonts w:ascii="Palatino Linotype" w:hAnsi="Palatino Linotype"/>
          <w:lang w:val="es-ES_tradnl" w:eastAsia="es-ES"/>
        </w:rPr>
        <w:t xml:space="preserve">establece que </w:t>
      </w:r>
      <w:r w:rsidRPr="00D356E3">
        <w:rPr>
          <w:rFonts w:ascii="Palatino Linotype" w:hAnsi="Palatino Linotype"/>
          <w:b/>
          <w:i/>
          <w:u w:val="single"/>
          <w:lang w:val="es-ES_tradnl" w:eastAsia="es-ES"/>
        </w:rPr>
        <w:t>el recurso de revisión es la garantía secundaria</w:t>
      </w:r>
      <w:r w:rsidRPr="00D356E3">
        <w:rPr>
          <w:rFonts w:ascii="Palatino Linotype" w:hAnsi="Palatino Linotype"/>
          <w:b/>
          <w:i/>
          <w:lang w:val="es-ES_tradnl" w:eastAsia="es-ES"/>
        </w:rPr>
        <w:t xml:space="preserve"> mediante la cual se pretende reparar cualquier posible afectación al derecho de acceso a la información pública</w:t>
      </w:r>
      <w:r w:rsidRPr="00D356E3">
        <w:rPr>
          <w:rFonts w:ascii="Palatino Linotype" w:hAnsi="Palatino Linotype"/>
          <w:b/>
          <w:lang w:val="es-ES_tradnl" w:eastAsia="es-ES"/>
        </w:rPr>
        <w:t>, s</w:t>
      </w:r>
      <w:r w:rsidRPr="00D356E3">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730498" w:rsidRPr="00D356E3" w:rsidRDefault="00730498" w:rsidP="00730498">
      <w:pPr>
        <w:pStyle w:val="Prrafodelista"/>
        <w:rPr>
          <w:rFonts w:ascii="Palatino Linotype" w:hAnsi="Palatino Linotype"/>
        </w:rPr>
      </w:pPr>
    </w:p>
    <w:p w:rsidR="00C57CE6" w:rsidRPr="00D356E3" w:rsidRDefault="00C57CE6" w:rsidP="00C57CE6">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D356E3">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C57CE6" w:rsidRPr="00D356E3" w:rsidRDefault="00C57CE6" w:rsidP="00C57CE6">
      <w:pPr>
        <w:spacing w:line="360" w:lineRule="auto"/>
        <w:ind w:right="49"/>
        <w:contextualSpacing/>
        <w:jc w:val="both"/>
        <w:rPr>
          <w:rFonts w:ascii="Palatino Linotype" w:hAnsi="Palatino Linotype" w:cs="Arial"/>
          <w:color w:val="000000"/>
          <w:lang w:val="es-ES_tradnl" w:eastAsia="es-ES"/>
        </w:rPr>
      </w:pPr>
    </w:p>
    <w:p w:rsidR="00C57CE6" w:rsidRPr="00D356E3" w:rsidRDefault="00C57CE6" w:rsidP="00C57CE6">
      <w:pPr>
        <w:spacing w:line="360" w:lineRule="auto"/>
        <w:ind w:left="567" w:right="567"/>
        <w:jc w:val="both"/>
        <w:rPr>
          <w:rFonts w:ascii="Palatino Linotype" w:hAnsi="Palatino Linotype"/>
          <w:i/>
        </w:rPr>
      </w:pPr>
      <w:r w:rsidRPr="00D356E3">
        <w:rPr>
          <w:rFonts w:ascii="Palatino Linotype" w:hAnsi="Palatino Linotype"/>
          <w:i/>
        </w:rPr>
        <w:t>“</w:t>
      </w:r>
      <w:r w:rsidRPr="00D356E3">
        <w:rPr>
          <w:rFonts w:ascii="Palatino Linotype" w:hAnsi="Palatino Linotype"/>
          <w:b/>
          <w:i/>
        </w:rPr>
        <w:t>Artículo 53.</w:t>
      </w:r>
      <w:r w:rsidRPr="00D356E3">
        <w:rPr>
          <w:rFonts w:ascii="Palatino Linotype" w:hAnsi="Palatino Linotype"/>
          <w:i/>
        </w:rPr>
        <w:t xml:space="preserve"> Las Unidades de Transparencia tendrán las siguientes funciones:</w:t>
      </w:r>
    </w:p>
    <w:p w:rsidR="00C57CE6" w:rsidRPr="00D356E3" w:rsidRDefault="00C57CE6" w:rsidP="00C57CE6">
      <w:pPr>
        <w:spacing w:line="360" w:lineRule="auto"/>
        <w:ind w:left="567" w:right="567"/>
        <w:jc w:val="both"/>
        <w:rPr>
          <w:rFonts w:ascii="Palatino Linotype" w:eastAsiaTheme="minorEastAsia" w:hAnsi="Palatino Linotype"/>
          <w:i/>
          <w:lang w:eastAsia="es-ES"/>
        </w:rPr>
      </w:pPr>
      <w:r w:rsidRPr="00D356E3">
        <w:rPr>
          <w:rFonts w:ascii="Palatino Linotype" w:eastAsiaTheme="minorEastAsia" w:hAnsi="Palatino Linotype"/>
          <w:i/>
          <w:lang w:eastAsia="es-ES"/>
        </w:rPr>
        <w:t>(…)</w:t>
      </w:r>
    </w:p>
    <w:p w:rsidR="00C57CE6" w:rsidRPr="00D356E3" w:rsidRDefault="00C57CE6" w:rsidP="00C57CE6">
      <w:pPr>
        <w:spacing w:line="360" w:lineRule="auto"/>
        <w:ind w:left="567" w:right="567"/>
        <w:jc w:val="both"/>
        <w:rPr>
          <w:rFonts w:ascii="Palatino Linotype" w:hAnsi="Palatino Linotype"/>
          <w:i/>
        </w:rPr>
      </w:pPr>
      <w:r w:rsidRPr="00D356E3">
        <w:rPr>
          <w:rFonts w:ascii="Palatino Linotype" w:hAnsi="Palatino Linotype"/>
          <w:i/>
        </w:rPr>
        <w:lastRenderedPageBreak/>
        <w:t>III. Auxiliar a los particulares en la elaboración de solicitudes de acceso a la información y, en su caso, orientarlos sobre los sujetos obligados competentes conforme a la normatividad aplicable;</w:t>
      </w:r>
    </w:p>
    <w:p w:rsidR="00C57CE6" w:rsidRPr="00D356E3" w:rsidRDefault="00C57CE6" w:rsidP="00C57CE6">
      <w:pPr>
        <w:spacing w:line="360" w:lineRule="auto"/>
        <w:ind w:left="567" w:right="567"/>
        <w:jc w:val="both"/>
        <w:rPr>
          <w:rFonts w:ascii="Palatino Linotype" w:eastAsiaTheme="minorEastAsia" w:hAnsi="Palatino Linotype"/>
          <w:i/>
          <w:lang w:eastAsia="es-ES"/>
        </w:rPr>
      </w:pPr>
      <w:r w:rsidRPr="00D356E3">
        <w:rPr>
          <w:rFonts w:ascii="Palatino Linotype" w:eastAsiaTheme="minorEastAsia" w:hAnsi="Palatino Linotype"/>
          <w:i/>
          <w:lang w:eastAsia="es-ES"/>
        </w:rPr>
        <w:t xml:space="preserve">(…)” </w:t>
      </w:r>
    </w:p>
    <w:p w:rsidR="00C57CE6" w:rsidRPr="00D356E3" w:rsidRDefault="00C57CE6" w:rsidP="00C57CE6">
      <w:pPr>
        <w:spacing w:line="360" w:lineRule="auto"/>
        <w:ind w:left="567" w:right="567"/>
        <w:jc w:val="both"/>
        <w:rPr>
          <w:rFonts w:ascii="Palatino Linotype" w:eastAsiaTheme="minorEastAsia" w:hAnsi="Palatino Linotype"/>
          <w:lang w:eastAsia="es-ES"/>
        </w:rPr>
      </w:pPr>
      <w:r w:rsidRPr="00D356E3">
        <w:rPr>
          <w:rFonts w:ascii="Palatino Linotype" w:eastAsiaTheme="minorEastAsia" w:hAnsi="Palatino Linotype"/>
          <w:lang w:eastAsia="es-ES"/>
        </w:rPr>
        <w:t>(Énfasis Añadido)</w:t>
      </w:r>
    </w:p>
    <w:p w:rsidR="00C57CE6" w:rsidRPr="00D356E3" w:rsidRDefault="00C57CE6" w:rsidP="00C57CE6">
      <w:pPr>
        <w:spacing w:line="360" w:lineRule="auto"/>
        <w:contextualSpacing/>
        <w:jc w:val="both"/>
        <w:rPr>
          <w:rFonts w:ascii="Palatino Linotype" w:eastAsia="Calibri" w:hAnsi="Palatino Linotype"/>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eastAsia="Calibri" w:hAnsi="Palatino Linotype"/>
          <w:lang w:val="es-ES_tradnl" w:eastAsia="es-ES"/>
        </w:rPr>
      </w:pPr>
      <w:r w:rsidRPr="00D356E3">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D356E3">
        <w:rPr>
          <w:rFonts w:ascii="Palatino Linotype" w:eastAsia="Calibri" w:hAnsi="Palatino Linotype"/>
          <w:b/>
          <w:lang w:val="es-ES_tradnl" w:eastAsia="es-ES"/>
        </w:rPr>
        <w:t>fundadas y procedentes</w:t>
      </w:r>
      <w:r w:rsidRPr="00D356E3">
        <w:rPr>
          <w:rFonts w:ascii="Palatino Linotype" w:eastAsia="Calibri" w:hAnsi="Palatino Linotype"/>
          <w:lang w:val="es-ES_tradnl" w:eastAsia="es-ES"/>
        </w:rPr>
        <w:t xml:space="preserve">, debido a que el </w:t>
      </w:r>
      <w:r w:rsidRPr="00D356E3">
        <w:rPr>
          <w:rFonts w:ascii="Palatino Linotype" w:eastAsia="Calibri" w:hAnsi="Palatino Linotype"/>
          <w:b/>
          <w:lang w:val="es-ES_tradnl" w:eastAsia="es-ES"/>
        </w:rPr>
        <w:t>SUJETO OBLIGADO</w:t>
      </w:r>
      <w:r w:rsidRPr="00D356E3">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C57CE6" w:rsidRPr="00D356E3" w:rsidRDefault="00C57CE6" w:rsidP="00C57CE6">
      <w:pPr>
        <w:spacing w:line="360" w:lineRule="auto"/>
        <w:contextualSpacing/>
        <w:rPr>
          <w:rFonts w:ascii="Palatino Linotype" w:eastAsia="Calibri" w:hAnsi="Palatino Linotype"/>
          <w:lang w:val="es-ES" w:eastAsia="es-ES"/>
        </w:rPr>
      </w:pPr>
    </w:p>
    <w:p w:rsidR="00C57CE6" w:rsidRPr="00D356E3" w:rsidRDefault="00C57CE6" w:rsidP="00C57CE6">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D356E3">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D356E3">
        <w:rPr>
          <w:rFonts w:ascii="Palatino Linotype" w:eastAsia="Calibri" w:hAnsi="Palatino Linotype"/>
          <w:b/>
          <w:lang w:val="es-ES" w:eastAsia="es-ES"/>
        </w:rPr>
        <w:t>SUJETO OBLIGADO</w:t>
      </w:r>
      <w:r w:rsidRPr="00D356E3">
        <w:rPr>
          <w:rFonts w:ascii="Palatino Linotype" w:eastAsia="Calibri" w:hAnsi="Palatino Linotype"/>
          <w:lang w:val="es-ES" w:eastAsia="es-ES"/>
        </w:rPr>
        <w:t xml:space="preserve">, cumple con su alto deber de repararlo ordenando, en consecuencia, que el </w:t>
      </w:r>
      <w:r w:rsidRPr="00D356E3">
        <w:rPr>
          <w:rFonts w:ascii="Palatino Linotype" w:eastAsia="Calibri" w:hAnsi="Palatino Linotype"/>
          <w:b/>
          <w:lang w:val="es-ES" w:eastAsia="es-ES"/>
        </w:rPr>
        <w:t>SUJETO OBLIGADO</w:t>
      </w:r>
      <w:r w:rsidRPr="00D356E3">
        <w:rPr>
          <w:rFonts w:ascii="Palatino Linotype" w:eastAsia="Calibri" w:hAnsi="Palatino Linotype"/>
          <w:lang w:val="es-ES" w:eastAsia="es-ES"/>
        </w:rPr>
        <w:t xml:space="preserve"> responda a la solicitud de acceso a la información pública. </w:t>
      </w:r>
    </w:p>
    <w:p w:rsidR="00C57CE6" w:rsidRPr="00D356E3" w:rsidRDefault="00C57CE6" w:rsidP="00C57CE6">
      <w:pPr>
        <w:pStyle w:val="Prrafodelista"/>
        <w:rPr>
          <w:rFonts w:ascii="Palatino Linotype" w:hAnsi="Palatino Linotype" w:cs="Arial"/>
          <w:color w:val="000000"/>
        </w:rPr>
      </w:pPr>
    </w:p>
    <w:p w:rsidR="00C57CE6" w:rsidRPr="00D356E3" w:rsidRDefault="00C57CE6" w:rsidP="00C57CE6">
      <w:pPr>
        <w:keepNext/>
        <w:keepLines/>
        <w:numPr>
          <w:ilvl w:val="0"/>
          <w:numId w:val="6"/>
        </w:numPr>
        <w:spacing w:line="360" w:lineRule="auto"/>
        <w:ind w:left="0" w:firstLine="0"/>
        <w:outlineLvl w:val="0"/>
        <w:rPr>
          <w:rFonts w:ascii="Palatino Linotype" w:hAnsi="Palatino Linotype" w:cstheme="majorBidi"/>
          <w:b/>
        </w:rPr>
      </w:pPr>
      <w:bookmarkStart w:id="25" w:name="_Toc71234381"/>
      <w:bookmarkStart w:id="26" w:name="_Toc83901399"/>
      <w:r w:rsidRPr="00D356E3">
        <w:rPr>
          <w:rFonts w:ascii="Palatino Linotype" w:hAnsi="Palatino Linotype" w:cstheme="majorBidi"/>
          <w:b/>
        </w:rPr>
        <w:lastRenderedPageBreak/>
        <w:t>Sobre la respuesta que se emita a la solicitud.</w:t>
      </w:r>
      <w:bookmarkEnd w:id="21"/>
      <w:bookmarkEnd w:id="25"/>
      <w:bookmarkEnd w:id="26"/>
    </w:p>
    <w:p w:rsidR="00730498" w:rsidRPr="00D356E3" w:rsidRDefault="00730498" w:rsidP="00730498">
      <w:pPr>
        <w:keepNext/>
        <w:keepLines/>
        <w:spacing w:line="360" w:lineRule="auto"/>
        <w:outlineLvl w:val="0"/>
        <w:rPr>
          <w:rFonts w:ascii="Palatino Linotype" w:hAnsi="Palatino Linotype" w:cstheme="majorBidi"/>
          <w:b/>
        </w:rPr>
      </w:pPr>
    </w:p>
    <w:p w:rsidR="00C57CE6" w:rsidRPr="00D356E3" w:rsidRDefault="00C57CE6" w:rsidP="00C57CE6">
      <w:pPr>
        <w:numPr>
          <w:ilvl w:val="0"/>
          <w:numId w:val="2"/>
        </w:numPr>
        <w:spacing w:line="360" w:lineRule="auto"/>
        <w:ind w:left="0" w:right="49" w:firstLine="0"/>
        <w:contextualSpacing/>
        <w:jc w:val="both"/>
        <w:rPr>
          <w:rFonts w:ascii="Palatino Linotype" w:hAnsi="Palatino Linotype" w:cs="Arial"/>
          <w:b/>
          <w:lang w:val="es-ES_tradnl" w:eastAsia="es-ES"/>
        </w:rPr>
      </w:pPr>
      <w:r w:rsidRPr="00D356E3">
        <w:rPr>
          <w:rFonts w:ascii="Palatino Linotype" w:hAnsi="Palatino Linotype" w:cs="Arial"/>
          <w:lang w:val="es-ES_tradnl" w:eastAsia="es-ES"/>
        </w:rPr>
        <w:t xml:space="preserve">En cumplimiento a esta resolución, el </w:t>
      </w:r>
      <w:r w:rsidRPr="00D356E3">
        <w:rPr>
          <w:rFonts w:ascii="Palatino Linotype" w:hAnsi="Palatino Linotype" w:cs="Arial"/>
          <w:b/>
          <w:lang w:val="es-ES_tradnl" w:eastAsia="es-ES"/>
        </w:rPr>
        <w:t>SUJETO OBLIGADO</w:t>
      </w:r>
      <w:r w:rsidRPr="00D356E3">
        <w:rPr>
          <w:rFonts w:ascii="Palatino Linotype" w:hAnsi="Palatino Linotype" w:cs="Arial"/>
          <w:lang w:val="es-ES_tradnl" w:eastAsia="es-ES"/>
        </w:rPr>
        <w:t xml:space="preserve"> deberá dar atención </w:t>
      </w:r>
      <w:r w:rsidRPr="00D356E3">
        <w:rPr>
          <w:rFonts w:ascii="Palatino Linotype" w:eastAsiaTheme="minorEastAsia" w:hAnsi="Palatino Linotype" w:cs="Arial"/>
          <w:lang w:val="es-ES_tradnl" w:eastAsia="es-ES"/>
        </w:rPr>
        <w:t>a la solicitud de información, sin que sea materia de este recurso</w:t>
      </w:r>
      <w:r w:rsidRPr="00D356E3">
        <w:rPr>
          <w:rFonts w:ascii="Palatino Linotype" w:eastAsiaTheme="minorEastAsia" w:hAnsi="Palatino Linotype" w:cs="Arial"/>
          <w:b/>
          <w:lang w:val="es-ES_tradnl" w:eastAsia="es-ES"/>
        </w:rPr>
        <w:t xml:space="preserve"> </w:t>
      </w:r>
      <w:r w:rsidRPr="00D356E3">
        <w:rPr>
          <w:rFonts w:ascii="Palatino Linotype" w:eastAsiaTheme="minorEastAsia" w:hAnsi="Palatino Linotype" w:cs="Arial"/>
          <w:lang w:val="es-ES_tradnl" w:eastAsia="es-ES"/>
        </w:rPr>
        <w:t>analizar o</w:t>
      </w:r>
      <w:r w:rsidRPr="00D356E3">
        <w:rPr>
          <w:rFonts w:ascii="Palatino Linotype" w:eastAsiaTheme="minorEastAsia" w:hAnsi="Palatino Linotype" w:cs="Arial"/>
          <w:b/>
          <w:lang w:val="es-ES_tradnl" w:eastAsia="es-ES"/>
        </w:rPr>
        <w:t xml:space="preserve"> </w:t>
      </w:r>
      <w:r w:rsidRPr="00D356E3">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C57CE6" w:rsidRPr="00D356E3" w:rsidRDefault="00C57CE6" w:rsidP="00C57CE6">
      <w:pPr>
        <w:spacing w:line="360" w:lineRule="auto"/>
        <w:ind w:right="49"/>
        <w:contextualSpacing/>
        <w:jc w:val="both"/>
        <w:rPr>
          <w:rFonts w:ascii="Palatino Linotype" w:hAnsi="Palatino Linotype" w:cs="Arial"/>
          <w:b/>
          <w:lang w:val="es-ES_tradnl" w:eastAsia="es-ES"/>
        </w:rPr>
      </w:pPr>
    </w:p>
    <w:p w:rsidR="00C57CE6" w:rsidRPr="00D356E3" w:rsidRDefault="00C57CE6" w:rsidP="00C57CE6">
      <w:pPr>
        <w:numPr>
          <w:ilvl w:val="0"/>
          <w:numId w:val="2"/>
        </w:numPr>
        <w:spacing w:line="360" w:lineRule="auto"/>
        <w:ind w:left="0" w:right="49" w:firstLine="0"/>
        <w:contextualSpacing/>
        <w:jc w:val="both"/>
        <w:rPr>
          <w:rFonts w:ascii="Palatino Linotype" w:hAnsi="Palatino Linotype" w:cs="Arial"/>
          <w:b/>
          <w:lang w:val="es-ES_tradnl" w:eastAsia="es-ES"/>
        </w:rPr>
      </w:pPr>
      <w:r w:rsidRPr="00D356E3">
        <w:rPr>
          <w:rFonts w:ascii="Palatino Linotype" w:eastAsiaTheme="minorEastAsia" w:hAnsi="Palatino Linotype" w:cs="Arial"/>
          <w:lang w:val="es-ES_tradnl" w:eastAsia="es-ES"/>
        </w:rPr>
        <w:t xml:space="preserve">En este caso, el </w:t>
      </w:r>
      <w:r w:rsidRPr="00D356E3">
        <w:rPr>
          <w:rFonts w:ascii="Palatino Linotype" w:eastAsiaTheme="minorEastAsia" w:hAnsi="Palatino Linotype" w:cs="Arial"/>
          <w:b/>
          <w:lang w:val="es-ES_tradnl" w:eastAsia="es-ES"/>
        </w:rPr>
        <w:t>SUJETO OBLIGADO</w:t>
      </w:r>
      <w:r w:rsidRPr="00D356E3">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C57CE6" w:rsidRPr="00D356E3" w:rsidRDefault="00C57CE6" w:rsidP="00C57CE6">
      <w:pPr>
        <w:spacing w:line="360" w:lineRule="auto"/>
        <w:ind w:right="49"/>
        <w:contextualSpacing/>
        <w:jc w:val="both"/>
        <w:rPr>
          <w:rFonts w:ascii="Palatino Linotype" w:hAnsi="Palatino Linotype" w:cs="Arial"/>
          <w:b/>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w:t>
      </w:r>
      <w:r w:rsidRPr="00D356E3">
        <w:rPr>
          <w:rFonts w:ascii="Palatino Linotype" w:eastAsiaTheme="minorEastAsia" w:hAnsi="Palatino Linotype" w:cs="Arial"/>
          <w:lang w:val="es-ES_tradnl" w:eastAsia="es-ES"/>
        </w:rPr>
        <w:lastRenderedPageBreak/>
        <w:t>y el artículo 167 de la Ley de Transparencia y Acceso a la Información Pública del Estado de México y Municipios.</w:t>
      </w:r>
    </w:p>
    <w:p w:rsidR="00730498" w:rsidRPr="00D356E3" w:rsidRDefault="00730498" w:rsidP="00730498">
      <w:pPr>
        <w:pStyle w:val="Prrafodelista"/>
        <w:rPr>
          <w:rFonts w:ascii="Palatino Linotype" w:hAnsi="Palatino Linotype" w:cs="Arial"/>
        </w:rPr>
      </w:pPr>
    </w:p>
    <w:p w:rsidR="00C57CE6" w:rsidRPr="00D356E3" w:rsidRDefault="00C57CE6" w:rsidP="00C57CE6">
      <w:pPr>
        <w:numPr>
          <w:ilvl w:val="0"/>
          <w:numId w:val="2"/>
        </w:numPr>
        <w:spacing w:line="360" w:lineRule="auto"/>
        <w:ind w:left="0" w:right="49" w:firstLine="0"/>
        <w:contextualSpacing/>
        <w:jc w:val="both"/>
        <w:rPr>
          <w:rFonts w:ascii="Palatino Linotype" w:hAnsi="Palatino Linotype" w:cs="Arial"/>
          <w:lang w:val="es-ES_tradnl" w:eastAsia="es-ES"/>
        </w:rPr>
      </w:pPr>
      <w:r w:rsidRPr="00D356E3">
        <w:rPr>
          <w:rFonts w:ascii="Palatino Linotype" w:eastAsiaTheme="minorEastAsia" w:hAnsi="Palatino Linotype" w:cs="Arial"/>
          <w:lang w:val="es-ES_tradnl" w:eastAsia="es-ES"/>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rsidR="00C57CE6" w:rsidRPr="00D356E3" w:rsidRDefault="00C57CE6" w:rsidP="00C57CE6">
      <w:pPr>
        <w:pStyle w:val="Prrafodelista"/>
        <w:rPr>
          <w:rFonts w:ascii="Palatino Linotype" w:hAnsi="Palatino Linotype" w:cs="Arial"/>
        </w:rPr>
      </w:pPr>
    </w:p>
    <w:p w:rsidR="00C57CE6" w:rsidRPr="00D356E3" w:rsidRDefault="00C57CE6" w:rsidP="00C57CE6">
      <w:pPr>
        <w:numPr>
          <w:ilvl w:val="0"/>
          <w:numId w:val="2"/>
        </w:numPr>
        <w:spacing w:line="360" w:lineRule="auto"/>
        <w:ind w:left="0" w:right="49" w:firstLine="0"/>
        <w:contextualSpacing/>
        <w:jc w:val="both"/>
        <w:rPr>
          <w:rFonts w:ascii="Palatino Linotype" w:hAnsi="Palatino Linotype" w:cs="Arial"/>
          <w:lang w:val="es-ES_tradnl" w:eastAsia="es-ES"/>
        </w:rPr>
      </w:pPr>
      <w:r w:rsidRPr="00D356E3">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C57CE6" w:rsidRPr="00D356E3" w:rsidRDefault="00C57CE6" w:rsidP="00C57CE6">
      <w:pPr>
        <w:pStyle w:val="Prrafodelista"/>
        <w:rPr>
          <w:rFonts w:ascii="Palatino Linotype" w:hAnsi="Palatino Linotype" w:cs="Arial"/>
        </w:rPr>
      </w:pPr>
    </w:p>
    <w:p w:rsidR="00C57CE6" w:rsidRPr="00D356E3" w:rsidRDefault="00C57CE6" w:rsidP="00C57CE6">
      <w:pPr>
        <w:numPr>
          <w:ilvl w:val="0"/>
          <w:numId w:val="2"/>
        </w:numPr>
        <w:spacing w:line="360" w:lineRule="auto"/>
        <w:ind w:left="0" w:right="49" w:firstLine="0"/>
        <w:contextualSpacing/>
        <w:jc w:val="both"/>
        <w:rPr>
          <w:rFonts w:ascii="Palatino Linotype" w:hAnsi="Palatino Linotype" w:cs="Arial"/>
          <w:lang w:val="es-ES_tradnl" w:eastAsia="es-ES"/>
        </w:rPr>
      </w:pPr>
      <w:r w:rsidRPr="00D356E3">
        <w:rPr>
          <w:rFonts w:ascii="Palatino Linotype" w:hAnsi="Palatino Linotype" w:cs="Arial"/>
          <w:lang w:val="es-ES_tradnl" w:eastAsia="es-ES"/>
        </w:rPr>
        <w:t xml:space="preserve">Es importante también señalar que, la respuesta que dará en cumplimiento a la presente resolución, </w:t>
      </w:r>
      <w:r w:rsidRPr="00D356E3">
        <w:rPr>
          <w:rFonts w:ascii="Palatino Linotype" w:hAnsi="Palatino Linotype" w:cs="Arial"/>
          <w:b/>
          <w:lang w:val="es-ES_tradnl" w:eastAsia="es-ES"/>
        </w:rPr>
        <w:t xml:space="preserve">deberá ajustarse a lo dispuesto a los criterios y </w:t>
      </w:r>
      <w:r w:rsidRPr="00D356E3">
        <w:rPr>
          <w:rFonts w:ascii="Palatino Linotype" w:hAnsi="Palatino Linotype" w:cs="Arial"/>
          <w:b/>
          <w:lang w:val="es-ES_tradnl" w:eastAsia="es-ES"/>
        </w:rPr>
        <w:lastRenderedPageBreak/>
        <w:t>precedentes que este Órgano Garante ha resuelto y aprobado;</w:t>
      </w:r>
      <w:r w:rsidRPr="00D356E3">
        <w:rPr>
          <w:rFonts w:ascii="Palatino Linotype" w:hAnsi="Palatino Linotype" w:cs="Arial"/>
          <w:lang w:val="es-ES_tradnl" w:eastAsia="es-ES"/>
        </w:rPr>
        <w:t xml:space="preserve"> es decir, por lo que constituye una alta responsabilidad del </w:t>
      </w:r>
      <w:r w:rsidRPr="00D356E3">
        <w:rPr>
          <w:rFonts w:ascii="Palatino Linotype" w:hAnsi="Palatino Linotype" w:cs="Arial"/>
          <w:b/>
          <w:lang w:val="es-ES_tradnl" w:eastAsia="es-ES"/>
        </w:rPr>
        <w:t>SUJETO OBLIGADO</w:t>
      </w:r>
      <w:r w:rsidRPr="00D356E3">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C57CE6" w:rsidRPr="00D356E3" w:rsidRDefault="00C57CE6" w:rsidP="00C57CE6">
      <w:pPr>
        <w:spacing w:line="360" w:lineRule="auto"/>
        <w:contextualSpacing/>
        <w:rPr>
          <w:rFonts w:ascii="Palatino Linotype" w:hAnsi="Palatino Linotype" w:cs="Arial"/>
          <w:lang w:val="es-ES_tradnl" w:eastAsia="es-ES"/>
        </w:rPr>
      </w:pPr>
    </w:p>
    <w:p w:rsidR="00C57CE6" w:rsidRPr="00D356E3" w:rsidRDefault="00C57CE6" w:rsidP="00C57CE6">
      <w:pPr>
        <w:numPr>
          <w:ilvl w:val="0"/>
          <w:numId w:val="2"/>
        </w:numPr>
        <w:spacing w:line="360" w:lineRule="auto"/>
        <w:ind w:left="0" w:right="49" w:firstLine="0"/>
        <w:contextualSpacing/>
        <w:jc w:val="both"/>
        <w:rPr>
          <w:rFonts w:ascii="Palatino Linotype" w:hAnsi="Palatino Linotype" w:cs="Arial"/>
          <w:lang w:val="es-ES_tradnl" w:eastAsia="es-ES"/>
        </w:rPr>
      </w:pPr>
      <w:r w:rsidRPr="00D356E3">
        <w:rPr>
          <w:rFonts w:ascii="Palatino Linotype" w:hAnsi="Palatino Linotype" w:cs="Arial"/>
          <w:lang w:val="es-ES_tradnl" w:eastAsia="es-ES"/>
        </w:rPr>
        <w:t xml:space="preserve">Por lo que tratándose del tema o temas que se requieran en las solicitudes, el </w:t>
      </w:r>
      <w:r w:rsidRPr="00D356E3">
        <w:rPr>
          <w:rFonts w:ascii="Palatino Linotype" w:hAnsi="Palatino Linotype" w:cs="Arial"/>
          <w:b/>
          <w:lang w:val="es-ES_tradnl" w:eastAsia="es-ES"/>
        </w:rPr>
        <w:t>SUJETO OBLIGADO</w:t>
      </w:r>
      <w:r w:rsidRPr="00D356E3">
        <w:rPr>
          <w:rFonts w:ascii="Palatino Linotype" w:hAnsi="Palatino Linotype" w:cs="Arial"/>
          <w:lang w:val="es-ES_tradnl" w:eastAsia="es-ES"/>
        </w:rPr>
        <w:t xml:space="preserve"> deberá en todo momento ajustarse además de la normatividad aplicable a los asuntos, a las resoluciones aprobadas.</w:t>
      </w:r>
    </w:p>
    <w:p w:rsidR="00C57CE6" w:rsidRPr="00D356E3" w:rsidRDefault="00C57CE6" w:rsidP="00C57CE6">
      <w:pPr>
        <w:pStyle w:val="Prrafodelista"/>
        <w:rPr>
          <w:rFonts w:ascii="Palatino Linotype" w:hAnsi="Palatino Linotype" w:cs="Arial"/>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356E3">
        <w:rPr>
          <w:rFonts w:ascii="Palatino Linotype" w:eastAsiaTheme="minorEastAsia" w:hAnsi="Palatino Linotype" w:cs="Arial"/>
          <w:lang w:val="es-ES" w:eastAsia="es-ES"/>
        </w:rPr>
        <w:t xml:space="preserve">En consecuencia, para responder a la solicitud de acceso a la información en cuestión el </w:t>
      </w:r>
      <w:r w:rsidRPr="00D356E3">
        <w:rPr>
          <w:rFonts w:ascii="Palatino Linotype" w:eastAsiaTheme="minorEastAsia" w:hAnsi="Palatino Linotype" w:cs="Arial"/>
          <w:b/>
          <w:lang w:val="es-ES" w:eastAsia="es-ES"/>
        </w:rPr>
        <w:t>SUJETO OBLIGADO</w:t>
      </w:r>
      <w:r w:rsidRPr="00D356E3">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C57CE6" w:rsidRPr="00D356E3" w:rsidRDefault="00C57CE6" w:rsidP="00C57CE6">
      <w:pPr>
        <w:spacing w:line="360" w:lineRule="auto"/>
        <w:contextualSpacing/>
        <w:jc w:val="both"/>
        <w:rPr>
          <w:rFonts w:ascii="Palatino Linotype" w:eastAsiaTheme="minorEastAsia" w:hAnsi="Palatino Linotype" w:cs="Arial"/>
          <w:lang w:val="es-ES"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356E3">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356E3">
        <w:rPr>
          <w:rFonts w:ascii="Palatino Linotype" w:eastAsiaTheme="minorEastAsia" w:hAnsi="Palatino Linotype" w:cs="Arial"/>
          <w:lang w:val="es-ES" w:eastAsia="es-ES"/>
        </w:rPr>
        <w:lastRenderedPageBreak/>
        <w:t xml:space="preserve">No obstante, también debe considerarse que aun cuando la información requerida corresponda a alguna función, facultad o competencia del </w:t>
      </w:r>
      <w:r w:rsidRPr="00D356E3">
        <w:rPr>
          <w:rFonts w:ascii="Palatino Linotype" w:eastAsiaTheme="minorEastAsia" w:hAnsi="Palatino Linotype" w:cs="Arial"/>
          <w:b/>
          <w:lang w:val="es-ES" w:eastAsia="es-ES"/>
        </w:rPr>
        <w:t>SUJETO OBLIGADO</w:t>
      </w:r>
      <w:r w:rsidRPr="00D356E3">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C57CE6" w:rsidRPr="00D356E3" w:rsidRDefault="00C57CE6" w:rsidP="00C57CE6">
      <w:pPr>
        <w:spacing w:line="360" w:lineRule="auto"/>
        <w:contextualSpacing/>
        <w:rPr>
          <w:rFonts w:ascii="Palatino Linotype" w:eastAsiaTheme="minorEastAsia" w:hAnsi="Palatino Linotype" w:cs="Arial"/>
          <w:lang w:val="es-ES"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C57CE6" w:rsidRPr="00D356E3" w:rsidRDefault="00C57CE6" w:rsidP="00C57CE6">
      <w:pPr>
        <w:pStyle w:val="Prrafodelista"/>
        <w:rPr>
          <w:rFonts w:ascii="Palatino Linotype" w:hAnsi="Palatino Linotype" w:cs="Arial"/>
        </w:rPr>
      </w:pPr>
    </w:p>
    <w:p w:rsidR="00C57CE6" w:rsidRPr="00D356E3" w:rsidRDefault="00C57CE6" w:rsidP="00C57CE6">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D356E3">
        <w:rPr>
          <w:rFonts w:ascii="Palatino Linotype" w:eastAsiaTheme="minorEastAsia" w:hAnsi="Palatino Linotype" w:cs="Arial"/>
          <w:i/>
          <w:lang w:val="es-ES_tradnl" w:eastAsia="es-ES"/>
        </w:rPr>
        <w:t>“</w:t>
      </w:r>
      <w:r w:rsidRPr="00D356E3">
        <w:rPr>
          <w:rFonts w:ascii="Palatino Linotype" w:eastAsiaTheme="minorEastAsia" w:hAnsi="Palatino Linotype" w:cs="Arial"/>
          <w:b/>
          <w:i/>
          <w:lang w:val="es-ES_tradnl" w:eastAsia="es-ES"/>
        </w:rPr>
        <w:t>Artículo 19.</w:t>
      </w:r>
      <w:r w:rsidRPr="00D356E3">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C57CE6" w:rsidRPr="00D356E3" w:rsidRDefault="00C57CE6" w:rsidP="00C57CE6">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C57CE6" w:rsidRPr="00D356E3" w:rsidRDefault="00C57CE6" w:rsidP="00C57CE6">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D356E3">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rsidR="00C57CE6" w:rsidRPr="00D356E3" w:rsidRDefault="00C57CE6" w:rsidP="00C57CE6">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C57CE6" w:rsidRPr="00D356E3" w:rsidRDefault="00C57CE6" w:rsidP="00C57CE6">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D356E3">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C57CE6" w:rsidRPr="00D356E3" w:rsidRDefault="00C57CE6" w:rsidP="00C57CE6">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lastRenderedPageBreak/>
        <w:t>(Énfasis Añadido)</w:t>
      </w:r>
    </w:p>
    <w:p w:rsidR="00730498" w:rsidRPr="00D356E3" w:rsidRDefault="00730498" w:rsidP="00C57CE6">
      <w:pPr>
        <w:tabs>
          <w:tab w:val="left" w:pos="8080"/>
        </w:tabs>
        <w:spacing w:line="360" w:lineRule="auto"/>
        <w:ind w:left="567" w:right="567"/>
        <w:contextualSpacing/>
        <w:jc w:val="both"/>
        <w:rPr>
          <w:rFonts w:ascii="Palatino Linotype" w:eastAsiaTheme="minorEastAsia" w:hAnsi="Palatino Linotype" w:cs="Arial"/>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C57CE6" w:rsidRPr="00D356E3" w:rsidRDefault="00C57CE6" w:rsidP="00C57CE6">
      <w:pPr>
        <w:spacing w:line="360" w:lineRule="auto"/>
        <w:ind w:right="567"/>
        <w:contextualSpacing/>
        <w:jc w:val="both"/>
        <w:rPr>
          <w:rFonts w:ascii="Palatino Linotype" w:eastAsiaTheme="minorEastAsia" w:hAnsi="Palatino Linotype" w:cs="Arial"/>
          <w:lang w:val="es-ES_tradnl" w:eastAsia="es-ES"/>
        </w:rPr>
      </w:pPr>
    </w:p>
    <w:p w:rsidR="00C57CE6" w:rsidRPr="00D356E3" w:rsidRDefault="00C57CE6" w:rsidP="00C57CE6">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C57CE6" w:rsidRPr="00D356E3" w:rsidRDefault="00C57CE6" w:rsidP="00C57CE6">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De un acontecimiento de realización probable, la Cuenta Pública correspondiente a un ejercicio fiscal en curso; o</w:t>
      </w:r>
    </w:p>
    <w:p w:rsidR="00C57CE6" w:rsidRPr="00D356E3" w:rsidRDefault="00C57CE6" w:rsidP="00C57CE6">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Una facultad potestativa, la firma de convenio de colaboración.</w:t>
      </w:r>
    </w:p>
    <w:p w:rsidR="00C57CE6" w:rsidRPr="00D356E3" w:rsidRDefault="00C57CE6" w:rsidP="00C57CE6">
      <w:pPr>
        <w:spacing w:line="360" w:lineRule="auto"/>
        <w:ind w:right="709"/>
        <w:contextualSpacing/>
        <w:jc w:val="both"/>
        <w:rPr>
          <w:rFonts w:ascii="Palatino Linotype" w:eastAsiaTheme="minorEastAsia" w:hAnsi="Palatino Linotype" w:cs="Arial"/>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 xml:space="preserve"> En estos casos, el </w:t>
      </w:r>
      <w:r w:rsidRPr="00D356E3">
        <w:rPr>
          <w:rFonts w:ascii="Palatino Linotype" w:eastAsiaTheme="minorEastAsia" w:hAnsi="Palatino Linotype" w:cs="Arial"/>
          <w:b/>
          <w:lang w:val="es-ES_tradnl" w:eastAsia="es-ES"/>
        </w:rPr>
        <w:t>SUJETO OBLIGADO</w:t>
      </w:r>
      <w:r w:rsidRPr="00D356E3">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C57CE6" w:rsidRPr="00D356E3" w:rsidRDefault="00C57CE6" w:rsidP="00C57CE6">
      <w:pPr>
        <w:spacing w:line="360" w:lineRule="auto"/>
        <w:contextualSpacing/>
        <w:jc w:val="both"/>
        <w:rPr>
          <w:rFonts w:ascii="Palatino Linotype" w:eastAsiaTheme="minorEastAsia" w:hAnsi="Palatino Linotype" w:cs="Arial"/>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C57CE6" w:rsidRPr="00D356E3" w:rsidRDefault="00C57CE6" w:rsidP="00C57CE6">
      <w:pPr>
        <w:spacing w:line="360" w:lineRule="auto"/>
        <w:ind w:left="720"/>
        <w:contextualSpacing/>
        <w:rPr>
          <w:rFonts w:ascii="Palatino Linotype" w:eastAsiaTheme="minorEastAsia" w:hAnsi="Palatino Linotype" w:cs="Arial"/>
          <w:lang w:val="es-ES_tradnl" w:eastAsia="es-ES"/>
        </w:rPr>
      </w:pPr>
    </w:p>
    <w:p w:rsidR="00C57CE6" w:rsidRPr="00D356E3" w:rsidRDefault="00C57CE6" w:rsidP="00C57CE6">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 xml:space="preserve">1.- Actos realizados sobre los cuales: </w:t>
      </w:r>
    </w:p>
    <w:p w:rsidR="00C57CE6" w:rsidRPr="00D356E3" w:rsidRDefault="00C57CE6" w:rsidP="00C57CE6">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 xml:space="preserve">No se generó, poseyó o administró el documento que registre la información solicitada; </w:t>
      </w:r>
    </w:p>
    <w:p w:rsidR="00C57CE6" w:rsidRPr="00D356E3" w:rsidRDefault="00C57CE6" w:rsidP="00C57CE6">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lastRenderedPageBreak/>
        <w:t>b) Habiendo sido generada, poseída o administrada, no se cuenta con la información solicitada.</w:t>
      </w:r>
    </w:p>
    <w:p w:rsidR="00C57CE6" w:rsidRPr="00D356E3" w:rsidRDefault="00C57CE6" w:rsidP="00C57CE6">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C57CE6" w:rsidRPr="00D356E3" w:rsidRDefault="00C57CE6" w:rsidP="00C57CE6">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C57CE6" w:rsidRPr="00D356E3" w:rsidRDefault="00C57CE6" w:rsidP="00C57CE6">
      <w:pPr>
        <w:spacing w:line="360" w:lineRule="auto"/>
        <w:contextualSpacing/>
        <w:rPr>
          <w:rFonts w:ascii="Palatino Linotype" w:eastAsiaTheme="minorEastAsia" w:hAnsi="Palatino Linotype" w:cs="Arial"/>
          <w:lang w:val="es-ES_tradnl" w:eastAsia="es-ES"/>
        </w:rPr>
      </w:pPr>
    </w:p>
    <w:p w:rsidR="00C57CE6" w:rsidRPr="00D356E3" w:rsidRDefault="00C57CE6" w:rsidP="00C57CE6">
      <w:pPr>
        <w:numPr>
          <w:ilvl w:val="0"/>
          <w:numId w:val="2"/>
        </w:numPr>
        <w:spacing w:line="360" w:lineRule="auto"/>
        <w:ind w:left="0" w:right="49" w:firstLine="0"/>
        <w:contextualSpacing/>
        <w:jc w:val="both"/>
        <w:rPr>
          <w:rFonts w:ascii="Palatino Linotype" w:hAnsi="Palatino Linotype" w:cs="Arial"/>
          <w:lang w:val="es-ES_tradnl" w:eastAsia="es-ES"/>
        </w:rPr>
      </w:pPr>
      <w:r w:rsidRPr="00D356E3">
        <w:rPr>
          <w:rFonts w:ascii="Palatino Linotype" w:eastAsiaTheme="minorEastAsia" w:hAnsi="Palatino Linotype" w:cs="Arial"/>
          <w:lang w:val="es-ES_tradnl" w:eastAsia="es-ES"/>
        </w:rPr>
        <w:t xml:space="preserve">En cualquiera de los casos, imperativamente, el </w:t>
      </w:r>
      <w:r w:rsidRPr="00D356E3">
        <w:rPr>
          <w:rFonts w:ascii="Palatino Linotype" w:eastAsiaTheme="minorEastAsia" w:hAnsi="Palatino Linotype" w:cs="Arial"/>
          <w:b/>
          <w:lang w:val="es-ES_tradnl" w:eastAsia="es-ES"/>
        </w:rPr>
        <w:t>SUJETO OBLIGADO</w:t>
      </w:r>
      <w:r w:rsidRPr="00D356E3">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D356E3">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D356E3">
        <w:rPr>
          <w:rFonts w:ascii="Palatino Linotype" w:eastAsiaTheme="minorEastAsia" w:hAnsi="Palatino Linotype" w:cs="Arial"/>
          <w:lang w:val="es-ES_tradnl" w:eastAsia="es-ES"/>
        </w:rPr>
        <w:t>, pero emitiendo una respuesta.</w:t>
      </w:r>
    </w:p>
    <w:p w:rsidR="00C57CE6" w:rsidRPr="00D356E3" w:rsidRDefault="00C57CE6" w:rsidP="00C57CE6">
      <w:pPr>
        <w:spacing w:line="360" w:lineRule="auto"/>
        <w:ind w:right="49"/>
        <w:contextualSpacing/>
        <w:jc w:val="both"/>
        <w:rPr>
          <w:rFonts w:ascii="Palatino Linotype" w:hAnsi="Palatino Linotype" w:cs="Arial"/>
          <w:lang w:val="es-ES_tradnl" w:eastAsia="es-ES"/>
        </w:rPr>
      </w:pPr>
    </w:p>
    <w:p w:rsidR="00C57CE6" w:rsidRPr="00D356E3" w:rsidRDefault="00C57CE6" w:rsidP="00C57CE6">
      <w:pPr>
        <w:keepNext/>
        <w:keepLines/>
        <w:spacing w:line="360" w:lineRule="auto"/>
        <w:outlineLvl w:val="1"/>
        <w:rPr>
          <w:rFonts w:ascii="Palatino Linotype" w:hAnsi="Palatino Linotype" w:cstheme="majorBidi"/>
          <w:b/>
        </w:rPr>
      </w:pPr>
      <w:bookmarkStart w:id="27" w:name="_Toc524344194"/>
      <w:bookmarkStart w:id="28" w:name="_Toc526271199"/>
      <w:bookmarkStart w:id="29" w:name="_Toc536105846"/>
      <w:bookmarkStart w:id="30" w:name="_Toc536106973"/>
      <w:bookmarkStart w:id="31" w:name="_Toc71234382"/>
      <w:bookmarkStart w:id="32" w:name="_Toc83901400"/>
      <w:r w:rsidRPr="00D356E3">
        <w:rPr>
          <w:rFonts w:ascii="Palatino Linotype" w:hAnsi="Palatino Linotype" w:cstheme="majorBidi"/>
          <w:b/>
        </w:rPr>
        <w:lastRenderedPageBreak/>
        <w:t>IV. Análisis al que debe someterse la información antes de su entrega.</w:t>
      </w:r>
      <w:bookmarkEnd w:id="27"/>
      <w:bookmarkEnd w:id="28"/>
      <w:bookmarkEnd w:id="29"/>
      <w:bookmarkEnd w:id="30"/>
      <w:bookmarkEnd w:id="31"/>
      <w:bookmarkEnd w:id="32"/>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356E3">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C57CE6" w:rsidRPr="00D356E3" w:rsidRDefault="00C57CE6" w:rsidP="00C57CE6">
      <w:pPr>
        <w:spacing w:line="360" w:lineRule="auto"/>
        <w:contextualSpacing/>
        <w:jc w:val="both"/>
        <w:rPr>
          <w:rFonts w:ascii="Palatino Linotype" w:eastAsiaTheme="minorEastAsia" w:hAnsi="Palatino Linotype" w:cs="Arial"/>
          <w:lang w:val="es-ES"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356E3">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C57CE6" w:rsidRPr="00D356E3" w:rsidRDefault="00C57CE6" w:rsidP="00C57CE6">
      <w:pPr>
        <w:pStyle w:val="Prrafodelista"/>
        <w:rPr>
          <w:rFonts w:ascii="Palatino Linotype" w:hAnsi="Palatino Linotype" w:cs="Arial"/>
          <w:lang w:val="es-ES"/>
        </w:rPr>
      </w:pP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b/>
          <w:i/>
          <w:lang w:eastAsia="es-ES"/>
        </w:rPr>
        <w:t>“Artículo 4.</w:t>
      </w:r>
      <w:r w:rsidRPr="00D356E3">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 xml:space="preserve">Toda la información generada, obtenida, adquirida, transformada, administrada o en posesión de los sujetos obligados es pública y accesible de manera </w:t>
      </w:r>
      <w:r w:rsidRPr="00D356E3">
        <w:rPr>
          <w:rFonts w:ascii="Palatino Linotype" w:eastAsiaTheme="minorEastAsia" w:hAnsi="Palatino Linotype" w:cs="Arial"/>
          <w:i/>
          <w:lang w:eastAsia="es-ES"/>
        </w:rPr>
        <w:lastRenderedPageBreak/>
        <w:t>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w:t>
      </w:r>
      <w:r w:rsidRPr="00D356E3">
        <w:rPr>
          <w:rFonts w:ascii="Palatino Linotype" w:eastAsiaTheme="minorEastAsia" w:hAnsi="Palatino Linotype" w:cs="Arial"/>
          <w:b/>
          <w:i/>
          <w:lang w:eastAsia="es-ES"/>
        </w:rPr>
        <w:t>Artículo 122.</w:t>
      </w:r>
      <w:r w:rsidRPr="00D356E3">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D356E3">
        <w:rPr>
          <w:rFonts w:ascii="Palatino Linotype" w:eastAsiaTheme="minorEastAsia" w:hAnsi="Palatino Linotype" w:cs="Arial"/>
          <w:i/>
          <w:lang w:eastAsia="es-ES"/>
        </w:rPr>
        <w:t>actualiza</w:t>
      </w:r>
      <w:proofErr w:type="spellEnd"/>
      <w:r w:rsidRPr="00D356E3">
        <w:rPr>
          <w:rFonts w:ascii="Palatino Linotype" w:eastAsiaTheme="minorEastAsia" w:hAnsi="Palatino Linotype" w:cs="Arial"/>
          <w:i/>
          <w:lang w:eastAsia="es-ES"/>
        </w:rPr>
        <w:t xml:space="preserve"> alguno de los supuestos de reserva o confidencialidad, de conformidad con lo dispuesto en el presente título.</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lastRenderedPageBreak/>
        <w:t>“</w:t>
      </w:r>
      <w:r w:rsidRPr="00D356E3">
        <w:rPr>
          <w:rFonts w:ascii="Palatino Linotype" w:eastAsiaTheme="minorEastAsia" w:hAnsi="Palatino Linotype" w:cs="Arial"/>
          <w:b/>
          <w:i/>
          <w:lang w:eastAsia="es-ES"/>
        </w:rPr>
        <w:t>Artículo 140.</w:t>
      </w:r>
      <w:r w:rsidRPr="00D356E3">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I. Comprometa la seguridad pública y cuente con un propósito genuino y un efecto demostrable;</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II. Pueda menoscabar la conducción de las negociaciones y relaciones internacionales;</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IV. Ponga en riesgo la vida, la seguridad o la salud de una persona física;</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V. Aquella cuya divulgación obstruya o pueda causar un serio perjuicio a:</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1. Las actividades de fiscalización, verificación, inspección, comprobación y auditoría sobre el cumplimiento de las Leyes; o</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2. La recaudación de las contribuciones.</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w:t>
      </w:r>
      <w:r w:rsidRPr="00D356E3">
        <w:rPr>
          <w:rFonts w:ascii="Palatino Linotype" w:eastAsiaTheme="minorEastAsia" w:hAnsi="Palatino Linotype" w:cs="Arial"/>
          <w:i/>
          <w:lang w:eastAsia="es-ES"/>
        </w:rPr>
        <w:lastRenderedPageBreak/>
        <w:t>denunciante, querellante o testigo, así como sus familias, en los términos de las disposiciones jurídicas aplicables;</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r w:rsidRPr="00D356E3">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C57CE6" w:rsidRPr="00D356E3" w:rsidRDefault="00C57CE6" w:rsidP="00C57CE6">
      <w:pPr>
        <w:spacing w:line="360" w:lineRule="auto"/>
        <w:ind w:left="567" w:right="618"/>
        <w:contextualSpacing/>
        <w:jc w:val="both"/>
        <w:rPr>
          <w:rFonts w:ascii="Palatino Linotype" w:eastAsiaTheme="minorEastAsia" w:hAnsi="Palatino Linotype" w:cs="Arial"/>
          <w:i/>
          <w:lang w:eastAsia="es-ES"/>
        </w:rPr>
      </w:pPr>
    </w:p>
    <w:p w:rsidR="00C57CE6" w:rsidRPr="00D356E3" w:rsidRDefault="00C57CE6" w:rsidP="00C57CE6">
      <w:pPr>
        <w:spacing w:line="360" w:lineRule="auto"/>
        <w:ind w:left="567" w:right="618"/>
        <w:contextualSpacing/>
        <w:jc w:val="both"/>
        <w:rPr>
          <w:rFonts w:ascii="Palatino Linotype" w:eastAsiaTheme="minorEastAsia" w:hAnsi="Palatino Linotype" w:cs="Arial"/>
          <w:b/>
          <w:i/>
          <w:lang w:eastAsia="es-ES"/>
        </w:rPr>
      </w:pPr>
      <w:r w:rsidRPr="00D356E3">
        <w:rPr>
          <w:rFonts w:ascii="Palatino Linotype" w:eastAsiaTheme="minorEastAsia" w:hAnsi="Palatino Linotype" w:cs="Arial"/>
          <w:i/>
          <w:lang w:eastAsia="es-ES"/>
        </w:rPr>
        <w:lastRenderedPageBreak/>
        <w:t>“</w:t>
      </w:r>
      <w:r w:rsidRPr="00D356E3">
        <w:rPr>
          <w:rFonts w:ascii="Palatino Linotype" w:eastAsiaTheme="minorEastAsia" w:hAnsi="Palatino Linotype" w:cs="Arial"/>
          <w:b/>
          <w:i/>
          <w:lang w:eastAsia="es-ES"/>
        </w:rPr>
        <w:t>Artículo 141.</w:t>
      </w:r>
      <w:r w:rsidRPr="00D356E3">
        <w:rPr>
          <w:rFonts w:ascii="Palatino Linotype" w:eastAsiaTheme="minorEastAsia" w:hAnsi="Palatino Linotype" w:cs="Arial"/>
          <w:i/>
          <w:lang w:eastAsia="es-ES"/>
        </w:rPr>
        <w:t xml:space="preserve"> </w:t>
      </w:r>
      <w:r w:rsidRPr="00D356E3">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C57CE6" w:rsidRPr="00D356E3" w:rsidRDefault="00730498" w:rsidP="00C57CE6">
      <w:pPr>
        <w:spacing w:line="360" w:lineRule="auto"/>
        <w:ind w:left="567" w:right="618"/>
        <w:contextualSpacing/>
        <w:jc w:val="both"/>
        <w:rPr>
          <w:rFonts w:ascii="Palatino Linotype" w:eastAsiaTheme="minorEastAsia" w:hAnsi="Palatino Linotype" w:cs="Arial"/>
          <w:lang w:eastAsia="es-ES"/>
        </w:rPr>
      </w:pPr>
      <w:r w:rsidRPr="00D356E3">
        <w:rPr>
          <w:rFonts w:ascii="Palatino Linotype" w:eastAsiaTheme="minorEastAsia" w:hAnsi="Palatino Linotype" w:cs="Arial"/>
          <w:lang w:eastAsia="es-ES"/>
        </w:rPr>
        <w:t>(Énfasis añadido)</w:t>
      </w:r>
    </w:p>
    <w:p w:rsidR="00730498" w:rsidRPr="00D356E3" w:rsidRDefault="00730498" w:rsidP="00C57CE6">
      <w:pPr>
        <w:spacing w:line="360" w:lineRule="auto"/>
        <w:ind w:left="567" w:right="618"/>
        <w:contextualSpacing/>
        <w:jc w:val="both"/>
        <w:rPr>
          <w:rFonts w:ascii="Palatino Linotype" w:eastAsiaTheme="minorEastAsia" w:hAnsi="Palatino Linotype" w:cs="Arial"/>
          <w:lang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356E3">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C57CE6" w:rsidRPr="00D356E3" w:rsidRDefault="00C57CE6" w:rsidP="00C57CE6">
      <w:pPr>
        <w:spacing w:line="360" w:lineRule="auto"/>
        <w:contextualSpacing/>
        <w:jc w:val="both"/>
        <w:rPr>
          <w:rFonts w:ascii="Palatino Linotype" w:eastAsiaTheme="minorEastAsia" w:hAnsi="Palatino Linotype" w:cs="Arial"/>
          <w:lang w:val="es-ES"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356E3">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C57CE6" w:rsidRPr="00D356E3" w:rsidRDefault="00C57CE6" w:rsidP="00C57CE6">
      <w:pPr>
        <w:spacing w:line="360" w:lineRule="auto"/>
        <w:contextualSpacing/>
        <w:rPr>
          <w:rFonts w:ascii="Palatino Linotype" w:eastAsiaTheme="minorEastAsia" w:hAnsi="Palatino Linotype" w:cs="Arial"/>
          <w:lang w:val="es-ES" w:eastAsia="es-ES"/>
        </w:rPr>
      </w:pPr>
    </w:p>
    <w:p w:rsidR="00C57CE6" w:rsidRPr="00D356E3" w:rsidRDefault="00C57CE6" w:rsidP="00C57CE6">
      <w:pPr>
        <w:numPr>
          <w:ilvl w:val="0"/>
          <w:numId w:val="2"/>
        </w:numPr>
        <w:spacing w:line="360" w:lineRule="auto"/>
        <w:ind w:left="0" w:right="49" w:firstLine="0"/>
        <w:contextualSpacing/>
        <w:jc w:val="both"/>
        <w:rPr>
          <w:rFonts w:ascii="Palatino Linotype" w:hAnsi="Palatino Linotype" w:cs="Arial"/>
          <w:lang w:val="es-ES_tradnl" w:eastAsia="es-ES"/>
        </w:rPr>
      </w:pPr>
      <w:r w:rsidRPr="00D356E3">
        <w:rPr>
          <w:rFonts w:ascii="Palatino Linotype" w:eastAsiaTheme="minorEastAsia" w:hAnsi="Palatino Linotype" w:cs="Arial"/>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w:t>
      </w:r>
      <w:r w:rsidRPr="00D356E3">
        <w:rPr>
          <w:rFonts w:ascii="Palatino Linotype" w:eastAsiaTheme="minorEastAsia" w:hAnsi="Palatino Linotype" w:cs="Arial"/>
          <w:lang w:val="es-ES" w:eastAsia="es-ES"/>
        </w:rPr>
        <w:lastRenderedPageBreak/>
        <w:t>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C57CE6" w:rsidRPr="00D356E3" w:rsidRDefault="00C57CE6" w:rsidP="00C57CE6">
      <w:pPr>
        <w:spacing w:line="360" w:lineRule="auto"/>
        <w:ind w:right="49"/>
        <w:contextualSpacing/>
        <w:jc w:val="both"/>
        <w:rPr>
          <w:rFonts w:ascii="Palatino Linotype" w:hAnsi="Palatino Linotype" w:cs="Arial"/>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356E3">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C57CE6" w:rsidRPr="00D356E3" w:rsidRDefault="00C57CE6" w:rsidP="00C57CE6">
      <w:pPr>
        <w:spacing w:line="360" w:lineRule="auto"/>
        <w:contextualSpacing/>
        <w:jc w:val="both"/>
        <w:rPr>
          <w:rFonts w:ascii="Palatino Linotype" w:eastAsiaTheme="minorEastAsia" w:hAnsi="Palatino Linotype" w:cs="Arial"/>
          <w:lang w:val="es-ES"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356E3">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C57CE6" w:rsidRPr="00D356E3" w:rsidRDefault="00C57CE6" w:rsidP="00C57CE6">
      <w:pPr>
        <w:spacing w:line="360" w:lineRule="auto"/>
        <w:contextualSpacing/>
        <w:rPr>
          <w:rFonts w:ascii="Palatino Linotype" w:eastAsiaTheme="minorEastAsia" w:hAnsi="Palatino Linotype" w:cs="Arial"/>
          <w:lang w:val="es-ES"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 w:eastAsia="es-ES"/>
        </w:rPr>
        <w:t>De</w:t>
      </w:r>
      <w:r w:rsidRPr="00D356E3">
        <w:rPr>
          <w:rFonts w:ascii="Palatino Linotype" w:eastAsiaTheme="minorEastAsia" w:hAnsi="Palatino Linotype" w:cs="Arial"/>
          <w:lang w:val="es-ES_tradnl" w:eastAsia="es-ES"/>
        </w:rPr>
        <w:t xml:space="preserve"> tal manera que el </w:t>
      </w:r>
      <w:r w:rsidRPr="00D356E3">
        <w:rPr>
          <w:rFonts w:ascii="Palatino Linotype" w:eastAsiaTheme="minorEastAsia" w:hAnsi="Palatino Linotype" w:cs="Arial"/>
          <w:b/>
          <w:lang w:val="es-ES_tradnl" w:eastAsia="es-ES"/>
        </w:rPr>
        <w:t>SUJETO OBLIGADO</w:t>
      </w:r>
      <w:r w:rsidRPr="00D356E3">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C57CE6" w:rsidRPr="00D356E3" w:rsidRDefault="00C57CE6" w:rsidP="00C57CE6">
      <w:pPr>
        <w:spacing w:line="360" w:lineRule="auto"/>
        <w:contextualSpacing/>
        <w:jc w:val="both"/>
        <w:rPr>
          <w:rFonts w:ascii="Palatino Linotype" w:eastAsiaTheme="minorEastAsia" w:hAnsi="Palatino Linotype" w:cs="Arial"/>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hAnsi="Palatino Linotype" w:cs="Arial"/>
          <w:lang w:val="es-ES_tradnl" w:eastAsia="es-MX"/>
        </w:rPr>
      </w:pPr>
      <w:r w:rsidRPr="00D356E3">
        <w:rPr>
          <w:rFonts w:ascii="Palatino Linotype" w:hAnsi="Palatino Linotype" w:cs="Arial"/>
          <w:lang w:val="es-ES_tradnl" w:eastAsia="es-MX"/>
        </w:rPr>
        <w:t xml:space="preserve">Para precisar los alcances de la fundamentación y motivación a que están sujetos todos los actos de autoridad, es oportuno remitirnos al artículo 16, primer </w:t>
      </w:r>
      <w:r w:rsidRPr="00D356E3">
        <w:rPr>
          <w:rFonts w:ascii="Palatino Linotype" w:hAnsi="Palatino Linotype" w:cs="Arial"/>
          <w:lang w:val="es-ES_tradnl" w:eastAsia="es-MX"/>
        </w:rPr>
        <w:lastRenderedPageBreak/>
        <w:t>párrafo de la Constitución Política de los Estados Unidos Mexicanos, en el que se impone a las autoridades la obligación de fundar y motivar todo acto que implique una molestia en la esfera de derecho de las personas:</w:t>
      </w:r>
    </w:p>
    <w:p w:rsidR="00C57CE6" w:rsidRPr="00D356E3" w:rsidRDefault="00C57CE6" w:rsidP="00C57CE6">
      <w:pPr>
        <w:spacing w:line="360" w:lineRule="auto"/>
        <w:contextualSpacing/>
        <w:jc w:val="both"/>
        <w:rPr>
          <w:rFonts w:ascii="Palatino Linotype" w:hAnsi="Palatino Linotype" w:cs="Arial"/>
          <w:lang w:val="es-ES_tradnl" w:eastAsia="es-MX"/>
        </w:rPr>
      </w:pPr>
    </w:p>
    <w:p w:rsidR="00C57CE6" w:rsidRPr="00D356E3" w:rsidRDefault="00C57CE6" w:rsidP="00C57CE6">
      <w:pPr>
        <w:spacing w:line="360" w:lineRule="auto"/>
        <w:ind w:left="567" w:right="567"/>
        <w:contextualSpacing/>
        <w:jc w:val="both"/>
        <w:rPr>
          <w:rFonts w:ascii="Palatino Linotype" w:eastAsiaTheme="minorEastAsia" w:hAnsi="Palatino Linotype" w:cs="Arial"/>
          <w:i/>
          <w:lang w:val="es-ES_tradnl" w:eastAsia="es-ES"/>
        </w:rPr>
      </w:pPr>
      <w:r w:rsidRPr="00D356E3">
        <w:rPr>
          <w:rFonts w:ascii="Palatino Linotype" w:eastAsiaTheme="minorEastAsia" w:hAnsi="Palatino Linotype" w:cs="Arial"/>
          <w:b/>
          <w:i/>
          <w:lang w:val="es-ES_tradnl" w:eastAsia="es-ES"/>
        </w:rPr>
        <w:t>“Artículo 16.</w:t>
      </w:r>
      <w:r w:rsidRPr="00D356E3">
        <w:rPr>
          <w:rFonts w:ascii="Palatino Linotype" w:eastAsiaTheme="minorEastAsia" w:hAnsi="Palatino Linotype" w:cs="Arial"/>
          <w:i/>
          <w:lang w:val="es-ES_tradnl" w:eastAsia="es-ES"/>
        </w:rPr>
        <w:t xml:space="preserve"> Nadie puede ser molestado en su persona, familia, domicilio, papeles o posesiones, </w:t>
      </w:r>
      <w:r w:rsidRPr="00D356E3">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D356E3">
        <w:rPr>
          <w:rFonts w:ascii="Palatino Linotype" w:eastAsiaTheme="minorEastAsia" w:hAnsi="Palatino Linotype" w:cs="Arial"/>
          <w:i/>
          <w:lang w:val="es-ES_tradnl" w:eastAsia="es-ES"/>
        </w:rPr>
        <w:t>.”</w:t>
      </w:r>
    </w:p>
    <w:p w:rsidR="00C57CE6" w:rsidRPr="00D356E3" w:rsidRDefault="00C57CE6" w:rsidP="00C57CE6">
      <w:pPr>
        <w:spacing w:line="360" w:lineRule="auto"/>
        <w:ind w:left="567" w:right="567"/>
        <w:contextualSpacing/>
        <w:jc w:val="both"/>
        <w:rPr>
          <w:rFonts w:ascii="Palatino Linotype" w:eastAsiaTheme="minorEastAsia" w:hAnsi="Palatino Linotype" w:cs="Arial"/>
          <w:i/>
          <w:lang w:val="es-ES_tradnl" w:eastAsia="es-ES"/>
        </w:rPr>
      </w:pPr>
    </w:p>
    <w:p w:rsidR="00C57CE6" w:rsidRPr="00D356E3" w:rsidRDefault="00C57CE6" w:rsidP="00C57CE6">
      <w:pPr>
        <w:spacing w:line="360" w:lineRule="auto"/>
        <w:ind w:left="567" w:right="567"/>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 xml:space="preserve">(Énfasis añadido) </w:t>
      </w:r>
    </w:p>
    <w:p w:rsidR="00C57CE6" w:rsidRPr="00D356E3" w:rsidRDefault="00C57CE6" w:rsidP="00C57CE6">
      <w:pPr>
        <w:shd w:val="clear" w:color="auto" w:fill="FFFFFF"/>
        <w:spacing w:line="360" w:lineRule="auto"/>
        <w:contextualSpacing/>
        <w:jc w:val="both"/>
        <w:rPr>
          <w:rFonts w:ascii="Palatino Linotype" w:hAnsi="Palatino Linotype" w:cs="Arial"/>
          <w:lang w:val="es-ES_tradnl" w:eastAsia="es-MX"/>
        </w:rPr>
      </w:pPr>
    </w:p>
    <w:p w:rsidR="00C57CE6" w:rsidRPr="00D356E3" w:rsidRDefault="00C57CE6" w:rsidP="00C57CE6">
      <w:pPr>
        <w:numPr>
          <w:ilvl w:val="0"/>
          <w:numId w:val="2"/>
        </w:numPr>
        <w:spacing w:line="360" w:lineRule="auto"/>
        <w:ind w:left="0" w:firstLine="0"/>
        <w:contextualSpacing/>
        <w:jc w:val="both"/>
        <w:rPr>
          <w:rFonts w:ascii="Palatino Linotype" w:hAnsi="Palatino Linotype" w:cs="Arial"/>
          <w:lang w:val="es-ES_tradnl" w:eastAsia="es-MX"/>
        </w:rPr>
      </w:pPr>
      <w:r w:rsidRPr="00D356E3">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C57CE6" w:rsidRPr="00D356E3" w:rsidRDefault="00C57CE6" w:rsidP="00C57CE6">
      <w:pPr>
        <w:spacing w:line="360" w:lineRule="auto"/>
        <w:contextualSpacing/>
        <w:jc w:val="both"/>
        <w:rPr>
          <w:rFonts w:ascii="Palatino Linotype" w:hAnsi="Palatino Linotype" w:cs="Arial"/>
          <w:lang w:val="es-ES_tradnl" w:eastAsia="es-MX"/>
        </w:rPr>
      </w:pPr>
    </w:p>
    <w:p w:rsidR="00C57CE6" w:rsidRPr="00D356E3" w:rsidRDefault="00C57CE6" w:rsidP="00C57CE6">
      <w:pPr>
        <w:numPr>
          <w:ilvl w:val="0"/>
          <w:numId w:val="2"/>
        </w:numPr>
        <w:spacing w:line="360" w:lineRule="auto"/>
        <w:ind w:left="0" w:firstLine="0"/>
        <w:contextualSpacing/>
        <w:jc w:val="both"/>
        <w:rPr>
          <w:rFonts w:ascii="Palatino Linotype" w:hAnsi="Palatino Linotype" w:cs="Arial"/>
          <w:lang w:val="es-ES_tradnl" w:eastAsia="es-MX"/>
        </w:rPr>
      </w:pPr>
      <w:r w:rsidRPr="00D356E3">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C57CE6" w:rsidRPr="00D356E3" w:rsidRDefault="00C57CE6" w:rsidP="00C57CE6">
      <w:pPr>
        <w:spacing w:line="360" w:lineRule="auto"/>
        <w:contextualSpacing/>
        <w:jc w:val="both"/>
        <w:rPr>
          <w:rFonts w:ascii="Palatino Linotype" w:hAnsi="Palatino Linotype" w:cs="Arial"/>
          <w:lang w:val="es-ES_tradnl" w:eastAsia="es-MX"/>
        </w:rPr>
      </w:pPr>
    </w:p>
    <w:p w:rsidR="00C57CE6" w:rsidRPr="00D356E3" w:rsidRDefault="00C57CE6" w:rsidP="00C57CE6">
      <w:pPr>
        <w:numPr>
          <w:ilvl w:val="0"/>
          <w:numId w:val="2"/>
        </w:numPr>
        <w:spacing w:line="360" w:lineRule="auto"/>
        <w:ind w:left="0" w:firstLine="0"/>
        <w:contextualSpacing/>
        <w:jc w:val="both"/>
        <w:rPr>
          <w:rFonts w:ascii="Palatino Linotype" w:hAnsi="Palatino Linotype" w:cs="Arial"/>
          <w:lang w:val="es-ES_tradnl" w:eastAsia="es-MX"/>
        </w:rPr>
      </w:pPr>
      <w:r w:rsidRPr="00D356E3">
        <w:rPr>
          <w:rFonts w:ascii="Palatino Linotype" w:hAnsi="Palatino Linotype" w:cs="Arial"/>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57CE6" w:rsidRPr="00D356E3" w:rsidRDefault="00C57CE6" w:rsidP="00C57CE6">
      <w:pPr>
        <w:spacing w:line="360" w:lineRule="auto"/>
        <w:contextualSpacing/>
        <w:rPr>
          <w:rFonts w:ascii="Palatino Linotype" w:hAnsi="Palatino Linotype" w:cs="Arial"/>
          <w:lang w:val="es-ES_tradnl" w:eastAsia="es-MX"/>
        </w:rPr>
      </w:pPr>
    </w:p>
    <w:p w:rsidR="00C57CE6" w:rsidRPr="00D356E3" w:rsidRDefault="00C57CE6" w:rsidP="00C57CE6">
      <w:pPr>
        <w:numPr>
          <w:ilvl w:val="0"/>
          <w:numId w:val="2"/>
        </w:numPr>
        <w:spacing w:line="360" w:lineRule="auto"/>
        <w:ind w:left="0" w:right="49" w:firstLine="0"/>
        <w:contextualSpacing/>
        <w:jc w:val="both"/>
        <w:rPr>
          <w:rFonts w:ascii="Palatino Linotype" w:hAnsi="Palatino Linotype" w:cs="Arial"/>
          <w:lang w:val="es-ES_tradnl" w:eastAsia="es-ES"/>
        </w:rPr>
      </w:pPr>
      <w:r w:rsidRPr="00D356E3">
        <w:rPr>
          <w:rFonts w:ascii="Palatino Linotype" w:hAnsi="Palatino Linotype" w:cs="Arial"/>
          <w:lang w:val="es-ES_tradnl" w:eastAsia="es-MX"/>
        </w:rPr>
        <w:t xml:space="preserve">Es así que, a través de la presente resolución, se hace del conocimiento del </w:t>
      </w:r>
      <w:r w:rsidRPr="00D356E3">
        <w:rPr>
          <w:rFonts w:ascii="Palatino Linotype" w:hAnsi="Palatino Linotype" w:cs="Arial"/>
          <w:b/>
          <w:lang w:val="es-ES_tradnl" w:eastAsia="es-MX"/>
        </w:rPr>
        <w:t>SUJETO OBLIGADO</w:t>
      </w:r>
      <w:r w:rsidRPr="00D356E3">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C57CE6" w:rsidRPr="00D356E3" w:rsidRDefault="00C57CE6" w:rsidP="00C57CE6">
      <w:pPr>
        <w:spacing w:line="360" w:lineRule="auto"/>
        <w:ind w:right="49"/>
        <w:contextualSpacing/>
        <w:jc w:val="both"/>
        <w:rPr>
          <w:rFonts w:ascii="Palatino Linotype" w:hAnsi="Palatino Linotype" w:cs="Arial"/>
          <w:lang w:val="es-ES_tradnl" w:eastAsia="es-ES"/>
        </w:rPr>
      </w:pPr>
    </w:p>
    <w:p w:rsidR="00C57CE6" w:rsidRPr="00D356E3" w:rsidRDefault="00C57CE6" w:rsidP="00C57CE6">
      <w:pPr>
        <w:keepNext/>
        <w:keepLines/>
        <w:spacing w:line="360" w:lineRule="auto"/>
        <w:outlineLvl w:val="0"/>
        <w:rPr>
          <w:rFonts w:ascii="Palatino Linotype" w:hAnsi="Palatino Linotype" w:cstheme="majorBidi"/>
          <w:b/>
        </w:rPr>
      </w:pPr>
      <w:bookmarkStart w:id="33" w:name="_Toc524344195"/>
      <w:bookmarkStart w:id="34" w:name="_Toc526271200"/>
      <w:bookmarkStart w:id="35" w:name="_Toc536106974"/>
      <w:bookmarkStart w:id="36" w:name="_Toc71234383"/>
      <w:bookmarkStart w:id="37" w:name="_Toc83901401"/>
      <w:r w:rsidRPr="00D356E3">
        <w:rPr>
          <w:rFonts w:ascii="Palatino Linotype" w:hAnsi="Palatino Linotype" w:cstheme="majorBidi"/>
          <w:b/>
        </w:rPr>
        <w:t>QUINTO. El cumplimiento a esta resolución es susceptible de ser impugnado</w:t>
      </w:r>
      <w:bookmarkEnd w:id="33"/>
      <w:bookmarkEnd w:id="34"/>
      <w:r w:rsidRPr="00D356E3">
        <w:rPr>
          <w:rFonts w:ascii="Palatino Linotype" w:hAnsi="Palatino Linotype" w:cstheme="majorBidi"/>
          <w:b/>
        </w:rPr>
        <w:t>.</w:t>
      </w:r>
      <w:bookmarkEnd w:id="35"/>
      <w:bookmarkEnd w:id="36"/>
      <w:bookmarkEnd w:id="37"/>
    </w:p>
    <w:p w:rsidR="00C57CE6" w:rsidRPr="00D356E3" w:rsidRDefault="00C57CE6" w:rsidP="00C57CE6">
      <w:pPr>
        <w:keepNext/>
        <w:keepLines/>
        <w:spacing w:line="360" w:lineRule="auto"/>
        <w:outlineLvl w:val="0"/>
        <w:rPr>
          <w:rFonts w:ascii="Palatino Linotype" w:hAnsi="Palatino Linotype" w:cstheme="majorBidi"/>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C57CE6" w:rsidRPr="00D356E3" w:rsidRDefault="00C57CE6" w:rsidP="00C57CE6">
      <w:pPr>
        <w:spacing w:line="360" w:lineRule="auto"/>
        <w:contextualSpacing/>
        <w:jc w:val="both"/>
        <w:rPr>
          <w:rFonts w:ascii="Palatino Linotype" w:eastAsiaTheme="minorEastAsia" w:hAnsi="Palatino Linotype" w:cs="Arial"/>
          <w:lang w:val="es-ES_tradnl" w:eastAsia="es-ES"/>
        </w:rPr>
      </w:pPr>
    </w:p>
    <w:p w:rsidR="00C57CE6" w:rsidRPr="00D356E3" w:rsidRDefault="00C57CE6" w:rsidP="00C57CE6">
      <w:pPr>
        <w:spacing w:line="360" w:lineRule="auto"/>
        <w:ind w:left="567" w:right="567"/>
        <w:contextualSpacing/>
        <w:jc w:val="both"/>
        <w:rPr>
          <w:rFonts w:ascii="Palatino Linotype" w:eastAsiaTheme="minorEastAsia" w:hAnsi="Palatino Linotype" w:cs="Arial"/>
          <w:i/>
          <w:lang w:val="es-ES_tradnl" w:eastAsia="es-ES"/>
        </w:rPr>
      </w:pPr>
      <w:r w:rsidRPr="00D356E3">
        <w:rPr>
          <w:rFonts w:ascii="Palatino Linotype" w:eastAsiaTheme="minorEastAsia" w:hAnsi="Palatino Linotype" w:cs="Arial"/>
          <w:i/>
          <w:lang w:val="es-ES_tradnl" w:eastAsia="es-ES"/>
        </w:rPr>
        <w:t>“(…)</w:t>
      </w:r>
    </w:p>
    <w:p w:rsidR="00C57CE6" w:rsidRPr="00D356E3" w:rsidRDefault="00C57CE6" w:rsidP="00C57CE6">
      <w:pPr>
        <w:spacing w:line="360" w:lineRule="auto"/>
        <w:ind w:left="567" w:right="567"/>
        <w:contextualSpacing/>
        <w:jc w:val="both"/>
        <w:rPr>
          <w:rFonts w:ascii="Palatino Linotype" w:eastAsiaTheme="minorEastAsia" w:hAnsi="Palatino Linotype" w:cs="Arial"/>
          <w:i/>
          <w:lang w:val="es-ES_tradnl" w:eastAsia="es-ES"/>
        </w:rPr>
      </w:pPr>
      <w:r w:rsidRPr="00D356E3">
        <w:rPr>
          <w:rFonts w:ascii="Palatino Linotype" w:eastAsiaTheme="minorEastAsia" w:hAnsi="Palatino Linotype" w:cs="Arial"/>
          <w:b/>
          <w:i/>
          <w:lang w:val="es-ES_tradnl" w:eastAsia="es-ES"/>
        </w:rPr>
        <w:t xml:space="preserve">La respuesta que den los sujetos obligados derivada </w:t>
      </w:r>
      <w:r w:rsidRPr="00D356E3">
        <w:rPr>
          <w:rFonts w:ascii="Palatino Linotype" w:eastAsiaTheme="minorEastAsia" w:hAnsi="Palatino Linotype" w:cs="Arial"/>
          <w:b/>
          <w:i/>
          <w:u w:val="single"/>
          <w:lang w:val="es-ES_tradnl" w:eastAsia="es-ES"/>
        </w:rPr>
        <w:t>de la resolución</w:t>
      </w:r>
      <w:r w:rsidRPr="00D356E3">
        <w:rPr>
          <w:rFonts w:ascii="Palatino Linotype" w:eastAsiaTheme="minorEastAsia" w:hAnsi="Palatino Linotype" w:cs="Arial"/>
          <w:i/>
          <w:lang w:val="es-ES_tradnl" w:eastAsia="es-ES"/>
        </w:rPr>
        <w:t xml:space="preserve"> a un recurso de revisión que proceda por las causales señaladas en las fracciones </w:t>
      </w:r>
      <w:r w:rsidRPr="00D356E3">
        <w:rPr>
          <w:rFonts w:ascii="Palatino Linotype" w:eastAsiaTheme="minorEastAsia" w:hAnsi="Palatino Linotype" w:cs="Arial"/>
          <w:i/>
          <w:u w:val="single"/>
          <w:lang w:val="es-ES_tradnl" w:eastAsia="es-ES"/>
        </w:rPr>
        <w:t xml:space="preserve">IV, </w:t>
      </w:r>
      <w:r w:rsidRPr="00D356E3">
        <w:rPr>
          <w:rFonts w:ascii="Palatino Linotype" w:eastAsiaTheme="minorEastAsia" w:hAnsi="Palatino Linotype" w:cs="Arial"/>
          <w:i/>
          <w:u w:val="single"/>
          <w:lang w:val="es-ES_tradnl" w:eastAsia="es-ES"/>
        </w:rPr>
        <w:lastRenderedPageBreak/>
        <w:t xml:space="preserve">VII, IX, X, XI y XII </w:t>
      </w:r>
      <w:r w:rsidRPr="00D356E3">
        <w:rPr>
          <w:rFonts w:ascii="Palatino Linotype" w:eastAsiaTheme="minorEastAsia" w:hAnsi="Palatino Linotype" w:cs="Arial"/>
          <w:i/>
          <w:lang w:val="es-ES_tradnl" w:eastAsia="es-ES"/>
        </w:rPr>
        <w:t xml:space="preserve">es </w:t>
      </w:r>
      <w:r w:rsidRPr="00D356E3">
        <w:rPr>
          <w:rFonts w:ascii="Palatino Linotype" w:eastAsiaTheme="minorEastAsia" w:hAnsi="Palatino Linotype" w:cs="Arial"/>
          <w:i/>
          <w:u w:val="single"/>
          <w:lang w:val="es-ES_tradnl" w:eastAsia="es-ES"/>
        </w:rPr>
        <w:t>susceptible de ser impugnada</w:t>
      </w:r>
      <w:r w:rsidRPr="00D356E3">
        <w:rPr>
          <w:rFonts w:ascii="Palatino Linotype" w:eastAsiaTheme="minorEastAsia" w:hAnsi="Palatino Linotype" w:cs="Arial"/>
          <w:i/>
          <w:lang w:val="es-ES_tradnl" w:eastAsia="es-ES"/>
        </w:rPr>
        <w:t xml:space="preserve"> de nueva cuenta, mediante recurso de revisión, ante el Instituto. “</w:t>
      </w:r>
    </w:p>
    <w:p w:rsidR="00C57CE6" w:rsidRPr="00D356E3" w:rsidRDefault="00C57CE6" w:rsidP="00C57CE6">
      <w:pPr>
        <w:spacing w:line="360" w:lineRule="auto"/>
        <w:ind w:left="360"/>
        <w:contextualSpacing/>
        <w:jc w:val="both"/>
        <w:rPr>
          <w:rFonts w:ascii="Palatino Linotype" w:eastAsiaTheme="minorEastAsia" w:hAnsi="Palatino Linotype" w:cs="Arial"/>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D356E3">
        <w:rPr>
          <w:rFonts w:ascii="Palatino Linotype" w:eastAsiaTheme="minorEastAsia" w:hAnsi="Palatino Linotype" w:cs="Arial"/>
          <w:b/>
          <w:lang w:val="es-ES_tradnl" w:eastAsia="es-ES"/>
        </w:rPr>
        <w:t>SUJETO OBLIGADO</w:t>
      </w:r>
      <w:r w:rsidRPr="00D356E3">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C57CE6" w:rsidRPr="00D356E3" w:rsidRDefault="00C57CE6" w:rsidP="00C57CE6">
      <w:pPr>
        <w:spacing w:line="360" w:lineRule="auto"/>
        <w:contextualSpacing/>
        <w:jc w:val="both"/>
        <w:rPr>
          <w:rFonts w:ascii="Palatino Linotype" w:eastAsiaTheme="minorEastAsia" w:hAnsi="Palatino Linotype" w:cs="Arial"/>
          <w:lang w:val="es-ES_tradnl" w:eastAsia="es-ES"/>
        </w:rPr>
      </w:pPr>
    </w:p>
    <w:p w:rsidR="00C57CE6" w:rsidRPr="00D356E3" w:rsidRDefault="00C57CE6" w:rsidP="00C57CE6">
      <w:pPr>
        <w:spacing w:line="360" w:lineRule="auto"/>
        <w:ind w:left="567" w:right="567"/>
        <w:contextualSpacing/>
        <w:jc w:val="both"/>
        <w:rPr>
          <w:rFonts w:ascii="Palatino Linotype" w:eastAsiaTheme="minorEastAsia" w:hAnsi="Palatino Linotype" w:cs="Arial"/>
          <w:i/>
          <w:lang w:val="es-ES_tradnl" w:eastAsia="es-ES"/>
        </w:rPr>
      </w:pPr>
      <w:r w:rsidRPr="00D356E3">
        <w:rPr>
          <w:rFonts w:ascii="Palatino Linotype" w:eastAsiaTheme="minorEastAsia" w:hAnsi="Palatino Linotype" w:cs="Arial"/>
          <w:b/>
          <w:i/>
          <w:lang w:val="es-ES_tradnl" w:eastAsia="es-ES"/>
        </w:rPr>
        <w:t>“Artículo 179.</w:t>
      </w:r>
      <w:r w:rsidRPr="00D356E3">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C57CE6" w:rsidRPr="00D356E3" w:rsidRDefault="00C57CE6" w:rsidP="00C57CE6">
      <w:pPr>
        <w:spacing w:line="360" w:lineRule="auto"/>
        <w:ind w:left="567" w:right="567"/>
        <w:contextualSpacing/>
        <w:jc w:val="both"/>
        <w:rPr>
          <w:rFonts w:ascii="Palatino Linotype" w:eastAsiaTheme="minorEastAsia" w:hAnsi="Palatino Linotype" w:cs="Arial"/>
          <w:i/>
          <w:lang w:val="es-ES_tradnl" w:eastAsia="es-ES"/>
        </w:rPr>
      </w:pPr>
      <w:r w:rsidRPr="00D356E3">
        <w:rPr>
          <w:rFonts w:ascii="Palatino Linotype" w:eastAsiaTheme="minorEastAsia" w:hAnsi="Palatino Linotype" w:cs="Arial"/>
          <w:i/>
          <w:lang w:val="es-ES_tradnl" w:eastAsia="es-ES"/>
        </w:rPr>
        <w:t>(...)</w:t>
      </w:r>
    </w:p>
    <w:p w:rsidR="00C57CE6" w:rsidRPr="00D356E3" w:rsidRDefault="00C57CE6" w:rsidP="00C57CE6">
      <w:pPr>
        <w:spacing w:line="360" w:lineRule="auto"/>
        <w:ind w:left="567" w:right="567"/>
        <w:contextualSpacing/>
        <w:jc w:val="both"/>
        <w:rPr>
          <w:rFonts w:ascii="Palatino Linotype" w:eastAsiaTheme="minorEastAsia" w:hAnsi="Palatino Linotype" w:cs="Arial"/>
          <w:b/>
          <w:i/>
          <w:lang w:val="es-ES_tradnl" w:eastAsia="es-ES"/>
        </w:rPr>
      </w:pPr>
      <w:r w:rsidRPr="00D356E3">
        <w:rPr>
          <w:rFonts w:ascii="Palatino Linotype" w:eastAsiaTheme="minorEastAsia" w:hAnsi="Palatino Linotype" w:cs="Arial"/>
          <w:b/>
          <w:i/>
          <w:lang w:val="es-ES_tradnl" w:eastAsia="es-ES"/>
        </w:rPr>
        <w:t>VII. La falta de respuesta a una solicitud de acceso a la información;</w:t>
      </w:r>
    </w:p>
    <w:p w:rsidR="00C57CE6" w:rsidRPr="00D356E3" w:rsidRDefault="00C57CE6" w:rsidP="00C57CE6">
      <w:pPr>
        <w:spacing w:line="360" w:lineRule="auto"/>
        <w:ind w:left="567" w:right="567"/>
        <w:contextualSpacing/>
        <w:jc w:val="both"/>
        <w:rPr>
          <w:rFonts w:ascii="Palatino Linotype" w:eastAsiaTheme="minorEastAsia" w:hAnsi="Palatino Linotype" w:cs="Arial"/>
          <w:i/>
          <w:lang w:val="es-ES_tradnl" w:eastAsia="es-ES"/>
        </w:rPr>
      </w:pPr>
      <w:r w:rsidRPr="00D356E3">
        <w:rPr>
          <w:rFonts w:ascii="Palatino Linotype" w:eastAsiaTheme="minorEastAsia" w:hAnsi="Palatino Linotype" w:cs="Arial"/>
          <w:i/>
          <w:lang w:val="es-ES_tradnl" w:eastAsia="es-ES"/>
        </w:rPr>
        <w:t>…</w:t>
      </w:r>
    </w:p>
    <w:p w:rsidR="00C57CE6" w:rsidRPr="00D356E3" w:rsidRDefault="00C57CE6" w:rsidP="00C57CE6">
      <w:pPr>
        <w:spacing w:line="360" w:lineRule="auto"/>
        <w:ind w:left="567" w:right="567"/>
        <w:contextualSpacing/>
        <w:jc w:val="both"/>
        <w:rPr>
          <w:rFonts w:ascii="Palatino Linotype" w:eastAsiaTheme="minorEastAsia" w:hAnsi="Palatino Linotype" w:cs="Arial"/>
          <w:b/>
          <w:i/>
          <w:lang w:val="es-ES_tradnl" w:eastAsia="es-ES"/>
        </w:rPr>
      </w:pPr>
      <w:r w:rsidRPr="00D356E3">
        <w:rPr>
          <w:rFonts w:ascii="Palatino Linotype" w:eastAsiaTheme="minorEastAsia" w:hAnsi="Palatino Linotype" w:cs="Arial"/>
          <w:b/>
          <w:i/>
          <w:lang w:val="es-ES_tradnl" w:eastAsia="es-ES"/>
        </w:rPr>
        <w:t>XI. La falta de trámite a una solicitud;</w:t>
      </w:r>
    </w:p>
    <w:p w:rsidR="00C57CE6" w:rsidRPr="00D356E3" w:rsidRDefault="00C57CE6" w:rsidP="00C57CE6">
      <w:pPr>
        <w:spacing w:line="360" w:lineRule="auto"/>
        <w:ind w:left="567" w:right="567"/>
        <w:contextualSpacing/>
        <w:jc w:val="both"/>
        <w:rPr>
          <w:rFonts w:ascii="Palatino Linotype" w:eastAsiaTheme="minorEastAsia" w:hAnsi="Palatino Linotype" w:cs="Arial"/>
          <w:i/>
          <w:lang w:val="es-ES_tradnl" w:eastAsia="es-ES"/>
        </w:rPr>
      </w:pPr>
      <w:r w:rsidRPr="00D356E3">
        <w:rPr>
          <w:rFonts w:ascii="Palatino Linotype" w:eastAsiaTheme="minorEastAsia" w:hAnsi="Palatino Linotype" w:cs="Arial"/>
          <w:i/>
          <w:lang w:val="es-ES_tradnl" w:eastAsia="es-ES"/>
        </w:rPr>
        <w:t>(…)”</w:t>
      </w:r>
    </w:p>
    <w:p w:rsidR="00C57CE6" w:rsidRPr="00D356E3" w:rsidRDefault="00C57CE6" w:rsidP="00C57CE6">
      <w:pPr>
        <w:spacing w:line="360" w:lineRule="auto"/>
        <w:ind w:left="567" w:right="567"/>
        <w:contextualSpacing/>
        <w:jc w:val="both"/>
        <w:rPr>
          <w:rFonts w:ascii="Palatino Linotype" w:eastAsiaTheme="minorEastAsia" w:hAnsi="Palatino Linotype" w:cs="Arial"/>
          <w:i/>
          <w:lang w:val="es-ES_tradnl" w:eastAsia="es-ES"/>
        </w:rPr>
      </w:pPr>
    </w:p>
    <w:p w:rsidR="00C57CE6" w:rsidRPr="00D356E3" w:rsidRDefault="00C57CE6" w:rsidP="00C57CE6">
      <w:pPr>
        <w:spacing w:line="360" w:lineRule="auto"/>
        <w:ind w:left="567" w:right="567"/>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(Énfasis Añadido)</w:t>
      </w:r>
    </w:p>
    <w:p w:rsidR="00C57CE6" w:rsidRPr="00D356E3" w:rsidRDefault="00C57CE6" w:rsidP="00C57CE6">
      <w:pPr>
        <w:spacing w:line="360" w:lineRule="auto"/>
        <w:ind w:left="360"/>
        <w:contextualSpacing/>
        <w:jc w:val="both"/>
        <w:rPr>
          <w:rFonts w:ascii="Palatino Linotype" w:eastAsiaTheme="minorEastAsia" w:hAnsi="Palatino Linotype" w:cs="Arial"/>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 xml:space="preserve">En ese tenor, en el asunto particular derivado de la negativa por parte del </w:t>
      </w:r>
      <w:r w:rsidRPr="00D356E3">
        <w:rPr>
          <w:rFonts w:ascii="Palatino Linotype" w:eastAsiaTheme="minorEastAsia" w:hAnsi="Palatino Linotype" w:cs="Arial"/>
          <w:b/>
          <w:lang w:val="es-ES_tradnl" w:eastAsia="es-ES"/>
        </w:rPr>
        <w:t>SUJETO OBLIGADO</w:t>
      </w:r>
      <w:r w:rsidRPr="00D356E3">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w:t>
      </w:r>
      <w:r w:rsidRPr="00D356E3">
        <w:rPr>
          <w:rFonts w:ascii="Palatino Linotype" w:eastAsiaTheme="minorEastAsia" w:hAnsi="Palatino Linotype" w:cs="Arial"/>
          <w:lang w:val="es-ES_tradnl" w:eastAsia="es-ES"/>
        </w:rPr>
        <w:lastRenderedPageBreak/>
        <w:t>resolución, dar atención a la solicitud de información y además de ello entregar la información correspondiente, con las formalidades en tiempo y forma que dispone la normatividad aplicable.</w:t>
      </w:r>
    </w:p>
    <w:p w:rsidR="00C57CE6" w:rsidRPr="00D356E3" w:rsidRDefault="00C57CE6" w:rsidP="00C57CE6">
      <w:pPr>
        <w:spacing w:line="360" w:lineRule="auto"/>
        <w:contextualSpacing/>
        <w:jc w:val="both"/>
        <w:rPr>
          <w:rFonts w:ascii="Palatino Linotype" w:eastAsiaTheme="minorEastAsia" w:hAnsi="Palatino Linotype" w:cs="Arial"/>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D356E3">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D356E3">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D356E3">
        <w:rPr>
          <w:rFonts w:ascii="Palatino Linotype" w:eastAsiaTheme="minorEastAsia" w:hAnsi="Palatino Linotype" w:cs="Arial"/>
          <w:b/>
          <w:lang w:val="es-ES_tradnl" w:eastAsia="es-ES"/>
        </w:rPr>
        <w:t>SUJETO OBLIGADO</w:t>
      </w:r>
      <w:r w:rsidRPr="00D356E3">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D356E3">
        <w:rPr>
          <w:rFonts w:ascii="Palatino Linotype" w:eastAsiaTheme="minorEastAsia" w:hAnsi="Palatino Linotype" w:cs="Arial"/>
          <w:b/>
          <w:lang w:val="es-ES_tradnl" w:eastAsia="es-ES"/>
        </w:rPr>
        <w:t>queda al alcance de la persona la interposición de un nuevo recurso de revisión</w:t>
      </w:r>
      <w:r w:rsidRPr="00D356E3">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8" w:name="_Toc487739452"/>
      <w:bookmarkStart w:id="39" w:name="_Toc524344196"/>
      <w:bookmarkStart w:id="40" w:name="_Toc526271201"/>
      <w:bookmarkStart w:id="41" w:name="_Toc536106975"/>
      <w:bookmarkStart w:id="42" w:name="_Toc71234384"/>
    </w:p>
    <w:p w:rsidR="00C57CE6" w:rsidRPr="00D356E3" w:rsidRDefault="00C57CE6" w:rsidP="00C57CE6">
      <w:pPr>
        <w:spacing w:line="360" w:lineRule="auto"/>
        <w:contextualSpacing/>
        <w:jc w:val="both"/>
        <w:rPr>
          <w:rFonts w:ascii="Palatino Linotype" w:eastAsiaTheme="minorEastAsia" w:hAnsi="Palatino Linotype" w:cs="Arial"/>
          <w:lang w:val="es-ES_tradnl" w:eastAsia="es-ES"/>
        </w:rPr>
      </w:pPr>
    </w:p>
    <w:p w:rsidR="00C57CE6" w:rsidRPr="00D356E3" w:rsidRDefault="00C57CE6" w:rsidP="00C57CE6">
      <w:pPr>
        <w:keepNext/>
        <w:keepLines/>
        <w:spacing w:line="360" w:lineRule="auto"/>
        <w:outlineLvl w:val="0"/>
        <w:rPr>
          <w:rFonts w:ascii="Palatino Linotype" w:eastAsia="MS Gothic" w:hAnsi="Palatino Linotype" w:cstheme="majorBidi"/>
          <w:b/>
        </w:rPr>
      </w:pPr>
      <w:bookmarkStart w:id="43" w:name="_Toc83901402"/>
      <w:r w:rsidRPr="00D356E3">
        <w:rPr>
          <w:rFonts w:ascii="Palatino Linotype" w:eastAsiaTheme="minorEastAsia" w:hAnsi="Palatino Linotype" w:cs="Arial"/>
          <w:b/>
          <w:lang w:val="es-ES_tradnl" w:eastAsia="es-ES"/>
        </w:rPr>
        <w:t>SEXTO</w:t>
      </w:r>
      <w:r w:rsidRPr="00D356E3">
        <w:rPr>
          <w:rFonts w:ascii="Palatino Linotype" w:eastAsia="MS Gothic" w:hAnsi="Palatino Linotype" w:cstheme="majorBidi"/>
          <w:b/>
        </w:rPr>
        <w:t>. Vista a los órganos de control interno</w:t>
      </w:r>
      <w:bookmarkEnd w:id="38"/>
      <w:r w:rsidRPr="00D356E3">
        <w:rPr>
          <w:rFonts w:ascii="Palatino Linotype" w:eastAsia="MS Gothic" w:hAnsi="Palatino Linotype" w:cstheme="majorBidi"/>
          <w:b/>
        </w:rPr>
        <w:t>.</w:t>
      </w:r>
      <w:bookmarkEnd w:id="39"/>
      <w:bookmarkEnd w:id="40"/>
      <w:bookmarkEnd w:id="41"/>
      <w:bookmarkEnd w:id="42"/>
      <w:bookmarkEnd w:id="43"/>
    </w:p>
    <w:p w:rsidR="00C57CE6" w:rsidRPr="00D356E3" w:rsidRDefault="00C57CE6" w:rsidP="00C57CE6">
      <w:pPr>
        <w:spacing w:line="360" w:lineRule="auto"/>
        <w:rPr>
          <w:rFonts w:ascii="Palatino Linotype" w:eastAsiaTheme="minorEastAsia" w:hAnsi="Palatino Linotype"/>
        </w:rPr>
      </w:pPr>
    </w:p>
    <w:p w:rsidR="00C57CE6" w:rsidRPr="00D356E3" w:rsidRDefault="00C57CE6" w:rsidP="00C57CE6">
      <w:pPr>
        <w:numPr>
          <w:ilvl w:val="0"/>
          <w:numId w:val="2"/>
        </w:numPr>
        <w:spacing w:line="360" w:lineRule="auto"/>
        <w:ind w:left="0" w:firstLine="0"/>
        <w:contextualSpacing/>
        <w:jc w:val="both"/>
        <w:rPr>
          <w:rFonts w:ascii="Palatino Linotype" w:hAnsi="Palatino Linotype"/>
          <w:lang w:val="es-ES_tradnl" w:eastAsia="es-ES"/>
        </w:rPr>
      </w:pPr>
      <w:r w:rsidRPr="00D356E3">
        <w:rPr>
          <w:rFonts w:ascii="Palatino Linotype" w:hAnsi="Palatino Linotype"/>
          <w:lang w:val="es-ES_tradnl" w:eastAsia="es-ES"/>
        </w:rPr>
        <w:lastRenderedPageBreak/>
        <w:t>Con fundamento en el artículo 222 de la Ley de Transparencia y Acceso a la Información Pública del Estado de México y Municipios, son causas de responsabilidad administrativas las siguientes:</w:t>
      </w:r>
    </w:p>
    <w:p w:rsidR="00C57CE6" w:rsidRPr="00D356E3" w:rsidRDefault="00C57CE6" w:rsidP="00C57CE6">
      <w:pPr>
        <w:spacing w:line="360" w:lineRule="auto"/>
        <w:contextualSpacing/>
        <w:jc w:val="both"/>
        <w:rPr>
          <w:rFonts w:ascii="Palatino Linotype" w:hAnsi="Palatino Linotype"/>
          <w:lang w:val="es-ES_tradnl" w:eastAsia="es-ES"/>
        </w:rPr>
      </w:pPr>
    </w:p>
    <w:p w:rsidR="00C57CE6" w:rsidRPr="00D356E3" w:rsidRDefault="00C57CE6" w:rsidP="00C57CE6">
      <w:pPr>
        <w:pStyle w:val="Prrafodelista"/>
        <w:spacing w:line="360" w:lineRule="auto"/>
        <w:ind w:left="567" w:right="567"/>
        <w:jc w:val="both"/>
        <w:rPr>
          <w:rFonts w:ascii="Palatino Linotype" w:eastAsia="Times New Roman" w:hAnsi="Palatino Linotype" w:cs="Times New Roman"/>
          <w:i/>
        </w:rPr>
      </w:pPr>
      <w:r w:rsidRPr="00D356E3">
        <w:rPr>
          <w:rFonts w:ascii="Palatino Linotype" w:eastAsia="Times New Roman" w:hAnsi="Palatino Linotype" w:cs="Times New Roman"/>
          <w:b/>
          <w:i/>
        </w:rPr>
        <w:t>“Artículo 222.</w:t>
      </w:r>
      <w:r w:rsidRPr="00D356E3">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C57CE6" w:rsidRPr="00D356E3" w:rsidRDefault="00C57CE6" w:rsidP="00C57CE6">
      <w:pPr>
        <w:pStyle w:val="Prrafodelista"/>
        <w:spacing w:line="360" w:lineRule="auto"/>
        <w:ind w:left="567" w:right="567"/>
        <w:jc w:val="both"/>
        <w:rPr>
          <w:rFonts w:ascii="Palatino Linotype" w:eastAsia="Times New Roman" w:hAnsi="Palatino Linotype" w:cs="Times New Roman"/>
          <w:i/>
        </w:rPr>
      </w:pPr>
      <w:r w:rsidRPr="00D356E3">
        <w:rPr>
          <w:rFonts w:ascii="Palatino Linotype" w:eastAsia="Times New Roman" w:hAnsi="Palatino Linotype" w:cs="Times New Roman"/>
          <w:i/>
        </w:rPr>
        <w:t>(…)</w:t>
      </w:r>
    </w:p>
    <w:p w:rsidR="00C57CE6" w:rsidRPr="00D356E3" w:rsidRDefault="00C57CE6" w:rsidP="00C57CE6">
      <w:pPr>
        <w:pStyle w:val="Prrafodelista"/>
        <w:spacing w:line="360" w:lineRule="auto"/>
        <w:ind w:left="567" w:right="567"/>
        <w:jc w:val="both"/>
        <w:rPr>
          <w:rFonts w:ascii="Palatino Linotype" w:eastAsia="Times New Roman" w:hAnsi="Palatino Linotype" w:cs="Times New Roman"/>
          <w:i/>
        </w:rPr>
      </w:pPr>
      <w:r w:rsidRPr="00D356E3">
        <w:rPr>
          <w:rFonts w:ascii="Palatino Linotype" w:eastAsia="Times New Roman" w:hAnsi="Palatino Linotype" w:cs="Times New Roman"/>
          <w:b/>
          <w:i/>
        </w:rPr>
        <w:t>I. Cualquier acto u omisión que provoque la suspensión o deficiencia en la atención de las solicitudes de información</w:t>
      </w:r>
      <w:r w:rsidRPr="00D356E3">
        <w:rPr>
          <w:rFonts w:ascii="Palatino Linotype" w:eastAsia="Times New Roman" w:hAnsi="Palatino Linotype" w:cs="Times New Roman"/>
          <w:i/>
        </w:rPr>
        <w:t>;</w:t>
      </w:r>
    </w:p>
    <w:p w:rsidR="00C57CE6" w:rsidRPr="00D356E3" w:rsidRDefault="00C57CE6" w:rsidP="00C57CE6">
      <w:pPr>
        <w:pStyle w:val="Prrafodelista"/>
        <w:spacing w:line="360" w:lineRule="auto"/>
        <w:ind w:left="567" w:right="567"/>
        <w:jc w:val="both"/>
        <w:rPr>
          <w:rFonts w:ascii="Palatino Linotype" w:eastAsia="Times New Roman" w:hAnsi="Palatino Linotype" w:cs="Times New Roman"/>
          <w:i/>
        </w:rPr>
      </w:pPr>
      <w:r w:rsidRPr="00D356E3">
        <w:rPr>
          <w:rFonts w:ascii="Palatino Linotype" w:eastAsia="Times New Roman" w:hAnsi="Palatino Linotype" w:cs="Times New Roman"/>
          <w:b/>
          <w:i/>
        </w:rPr>
        <w:t>II. La falta de respuesta a las solicitudes de información en los plazos señalados en la normatividad aplicable</w:t>
      </w:r>
      <w:r w:rsidRPr="00D356E3">
        <w:rPr>
          <w:rFonts w:ascii="Palatino Linotype" w:eastAsia="Times New Roman" w:hAnsi="Palatino Linotype" w:cs="Times New Roman"/>
          <w:i/>
        </w:rPr>
        <w:t>;</w:t>
      </w:r>
    </w:p>
    <w:p w:rsidR="00C57CE6" w:rsidRPr="00D356E3" w:rsidRDefault="00C57CE6" w:rsidP="00C57CE6">
      <w:pPr>
        <w:pStyle w:val="Prrafodelista"/>
        <w:spacing w:line="360" w:lineRule="auto"/>
        <w:ind w:left="567" w:right="567"/>
        <w:jc w:val="both"/>
        <w:rPr>
          <w:rFonts w:ascii="Palatino Linotype" w:eastAsia="Times New Roman" w:hAnsi="Palatino Linotype" w:cs="Times New Roman"/>
          <w:i/>
        </w:rPr>
      </w:pPr>
      <w:r w:rsidRPr="00D356E3">
        <w:rPr>
          <w:rFonts w:ascii="Palatino Linotype" w:eastAsia="Times New Roman" w:hAnsi="Palatino Linotype" w:cs="Times New Roman"/>
          <w:i/>
        </w:rPr>
        <w:t>(…)”</w:t>
      </w:r>
    </w:p>
    <w:p w:rsidR="00C57CE6" w:rsidRPr="00D356E3" w:rsidRDefault="00C57CE6" w:rsidP="00C57CE6">
      <w:pPr>
        <w:pStyle w:val="Prrafodelista"/>
        <w:spacing w:line="360" w:lineRule="auto"/>
        <w:ind w:left="567" w:right="567"/>
        <w:jc w:val="both"/>
        <w:rPr>
          <w:rFonts w:ascii="Palatino Linotype" w:eastAsia="Times New Roman" w:hAnsi="Palatino Linotype" w:cs="Times New Roman"/>
        </w:rPr>
      </w:pPr>
      <w:r w:rsidRPr="00D356E3">
        <w:rPr>
          <w:rFonts w:ascii="Palatino Linotype" w:eastAsia="Times New Roman" w:hAnsi="Palatino Linotype" w:cs="Times New Roman"/>
        </w:rPr>
        <w:t>(Énfasis Añadido)</w:t>
      </w:r>
    </w:p>
    <w:p w:rsidR="00C57CE6" w:rsidRPr="00D356E3" w:rsidRDefault="00C57CE6" w:rsidP="00C57CE6">
      <w:pPr>
        <w:spacing w:line="360" w:lineRule="auto"/>
        <w:ind w:right="567"/>
        <w:jc w:val="both"/>
        <w:rPr>
          <w:rFonts w:ascii="Palatino Linotype" w:hAnsi="Palatino Linotype"/>
          <w:i/>
        </w:rPr>
      </w:pPr>
    </w:p>
    <w:p w:rsidR="00C57CE6" w:rsidRPr="00D356E3" w:rsidRDefault="00C57CE6" w:rsidP="00C57CE6">
      <w:pPr>
        <w:numPr>
          <w:ilvl w:val="0"/>
          <w:numId w:val="2"/>
        </w:numPr>
        <w:spacing w:line="360" w:lineRule="auto"/>
        <w:ind w:left="0" w:firstLine="0"/>
        <w:contextualSpacing/>
        <w:jc w:val="both"/>
        <w:rPr>
          <w:rFonts w:ascii="Palatino Linotype" w:hAnsi="Palatino Linotype"/>
          <w:lang w:val="es-ES_tradnl" w:eastAsia="es-ES"/>
        </w:rPr>
      </w:pPr>
      <w:r w:rsidRPr="00D356E3">
        <w:rPr>
          <w:rFonts w:ascii="Palatino Linotype" w:hAnsi="Palatino Linotype"/>
          <w:lang w:val="es-ES_tradnl" w:eastAsia="es-ES"/>
        </w:rPr>
        <w:t xml:space="preserve">Es necesario señalar que, </w:t>
      </w:r>
      <w:r w:rsidR="00730498" w:rsidRPr="00D356E3">
        <w:rPr>
          <w:rFonts w:ascii="Palatino Linotype" w:hAnsi="Palatino Linotype"/>
          <w:b/>
          <w:lang w:val="es-ES_tradnl" w:eastAsia="es-ES"/>
        </w:rPr>
        <w:t xml:space="preserve">ninguna de </w:t>
      </w:r>
      <w:proofErr w:type="gramStart"/>
      <w:r w:rsidR="00730498" w:rsidRPr="00D356E3">
        <w:rPr>
          <w:rFonts w:ascii="Palatino Linotype" w:hAnsi="Palatino Linotype"/>
          <w:b/>
          <w:lang w:val="es-ES_tradnl" w:eastAsia="es-ES"/>
        </w:rPr>
        <w:t>la solicitudes</w:t>
      </w:r>
      <w:proofErr w:type="gramEnd"/>
      <w:r w:rsidR="00730498" w:rsidRPr="00D356E3">
        <w:rPr>
          <w:rFonts w:ascii="Palatino Linotype" w:hAnsi="Palatino Linotype"/>
          <w:b/>
          <w:lang w:val="es-ES_tradnl" w:eastAsia="es-ES"/>
        </w:rPr>
        <w:t xml:space="preserve"> objeto de acumulación se</w:t>
      </w:r>
      <w:r w:rsidRPr="00D356E3">
        <w:rPr>
          <w:rFonts w:ascii="Palatino Linotype" w:hAnsi="Palatino Linotype"/>
          <w:b/>
          <w:lang w:val="es-ES_tradnl" w:eastAsia="es-ES"/>
        </w:rPr>
        <w:t xml:space="preserve"> turnó a</w:t>
      </w:r>
      <w:r w:rsidR="00730498" w:rsidRPr="00D356E3">
        <w:rPr>
          <w:rFonts w:ascii="Palatino Linotype" w:hAnsi="Palatino Linotype"/>
          <w:b/>
          <w:lang w:val="es-ES_tradnl" w:eastAsia="es-ES"/>
        </w:rPr>
        <w:t xml:space="preserve"> </w:t>
      </w:r>
      <w:r w:rsidRPr="00D356E3">
        <w:rPr>
          <w:rFonts w:ascii="Palatino Linotype" w:hAnsi="Palatino Linotype"/>
          <w:b/>
          <w:lang w:val="es-ES_tradnl" w:eastAsia="es-ES"/>
        </w:rPr>
        <w:t>l</w:t>
      </w:r>
      <w:r w:rsidR="00730498" w:rsidRPr="00D356E3">
        <w:rPr>
          <w:rFonts w:ascii="Palatino Linotype" w:hAnsi="Palatino Linotype"/>
          <w:b/>
          <w:lang w:val="es-ES_tradnl" w:eastAsia="es-ES"/>
        </w:rPr>
        <w:t>os</w:t>
      </w:r>
      <w:r w:rsidRPr="00D356E3">
        <w:rPr>
          <w:rFonts w:ascii="Palatino Linotype" w:hAnsi="Palatino Linotype"/>
          <w:b/>
          <w:lang w:val="es-ES_tradnl" w:eastAsia="es-ES"/>
        </w:rPr>
        <w:t xml:space="preserve"> servidor</w:t>
      </w:r>
      <w:r w:rsidR="00730498" w:rsidRPr="00D356E3">
        <w:rPr>
          <w:rFonts w:ascii="Palatino Linotype" w:hAnsi="Palatino Linotype"/>
          <w:b/>
          <w:lang w:val="es-ES_tradnl" w:eastAsia="es-ES"/>
        </w:rPr>
        <w:t>es</w:t>
      </w:r>
      <w:r w:rsidRPr="00D356E3">
        <w:rPr>
          <w:rFonts w:ascii="Palatino Linotype" w:hAnsi="Palatino Linotype"/>
          <w:b/>
          <w:lang w:val="es-ES_tradnl" w:eastAsia="es-ES"/>
        </w:rPr>
        <w:t xml:space="preserve"> público</w:t>
      </w:r>
      <w:r w:rsidR="00730498" w:rsidRPr="00D356E3">
        <w:rPr>
          <w:rFonts w:ascii="Palatino Linotype" w:hAnsi="Palatino Linotype"/>
          <w:b/>
          <w:lang w:val="es-ES_tradnl" w:eastAsia="es-ES"/>
        </w:rPr>
        <w:t>s</w:t>
      </w:r>
      <w:r w:rsidRPr="00D356E3">
        <w:rPr>
          <w:rFonts w:ascii="Palatino Linotype" w:hAnsi="Palatino Linotype"/>
          <w:b/>
          <w:lang w:val="es-ES_tradnl" w:eastAsia="es-ES"/>
        </w:rPr>
        <w:t xml:space="preserve"> habilitado</w:t>
      </w:r>
      <w:r w:rsidR="00730498" w:rsidRPr="00D356E3">
        <w:rPr>
          <w:rFonts w:ascii="Palatino Linotype" w:hAnsi="Palatino Linotype"/>
          <w:b/>
          <w:lang w:val="es-ES_tradnl" w:eastAsia="es-ES"/>
        </w:rPr>
        <w:t>s</w:t>
      </w:r>
      <w:r w:rsidRPr="00D356E3">
        <w:rPr>
          <w:rFonts w:ascii="Palatino Linotype" w:hAnsi="Palatino Linotype"/>
          <w:b/>
          <w:lang w:val="es-ES_tradnl" w:eastAsia="es-ES"/>
        </w:rPr>
        <w:t xml:space="preserve">, </w:t>
      </w:r>
      <w:r w:rsidR="00730498" w:rsidRPr="00D356E3">
        <w:rPr>
          <w:rFonts w:ascii="Palatino Linotype" w:hAnsi="Palatino Linotype"/>
          <w:b/>
          <w:lang w:val="es-ES_tradnl" w:eastAsia="es-ES"/>
        </w:rPr>
        <w:t>y</w:t>
      </w:r>
      <w:r w:rsidRPr="00D356E3">
        <w:rPr>
          <w:rFonts w:ascii="Palatino Linotype" w:hAnsi="Palatino Linotype"/>
          <w:b/>
          <w:lang w:val="es-ES_tradnl" w:eastAsia="es-ES"/>
        </w:rPr>
        <w:t xml:space="preserve"> tampoco existe registro de que el titular de la unidad de transparencia hubiera realizado alguna otra actuación para dar respuesta a la solicitud de información</w:t>
      </w:r>
      <w:r w:rsidRPr="00D356E3">
        <w:rPr>
          <w:rFonts w:ascii="Palatino Linotype" w:hAnsi="Palatino Linotype"/>
          <w:lang w:val="es-ES_tradnl" w:eastAsia="es-ES"/>
        </w:rPr>
        <w:t>.</w:t>
      </w:r>
    </w:p>
    <w:p w:rsidR="00C57CE6" w:rsidRPr="00D356E3" w:rsidRDefault="00C57CE6" w:rsidP="00C57CE6">
      <w:pPr>
        <w:spacing w:line="360" w:lineRule="auto"/>
        <w:contextualSpacing/>
        <w:jc w:val="both"/>
        <w:rPr>
          <w:rFonts w:ascii="Palatino Linotype" w:hAnsi="Palatino Linotype"/>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hAnsi="Palatino Linotype"/>
          <w:lang w:val="es-ES_tradnl" w:eastAsia="es-ES"/>
        </w:rPr>
      </w:pPr>
      <w:r w:rsidRPr="00D356E3">
        <w:rPr>
          <w:rFonts w:ascii="Palatino Linotype" w:hAnsi="Palatino Linotype"/>
          <w:lang w:val="es-ES_tradnl" w:eastAsia="es-ES"/>
        </w:rPr>
        <w:t xml:space="preserve">Así, la falta de respuesta del servidor público habilitado y la falta de continuidad por parte del titular de la unidad de transparencia para atender la solicitud de información, propiciaron que no se diera respuesta y eso puede ser una </w:t>
      </w:r>
      <w:r w:rsidRPr="00D356E3">
        <w:rPr>
          <w:rFonts w:ascii="Palatino Linotype" w:hAnsi="Palatino Linotype"/>
          <w:lang w:val="es-ES_tradnl" w:eastAsia="es-ES"/>
        </w:rPr>
        <w:lastRenderedPageBreak/>
        <w:t>causa de responsabilidad por no cumplir con las obligaciones de transparencia señaladas por la Ley en la materia.</w:t>
      </w:r>
    </w:p>
    <w:p w:rsidR="00C57CE6" w:rsidRPr="00D356E3" w:rsidRDefault="00C57CE6" w:rsidP="00C57CE6">
      <w:pPr>
        <w:spacing w:line="360" w:lineRule="auto"/>
        <w:contextualSpacing/>
        <w:jc w:val="both"/>
        <w:rPr>
          <w:rFonts w:ascii="Palatino Linotype" w:hAnsi="Palatino Linotype"/>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hAnsi="Palatino Linotype"/>
          <w:lang w:val="es-ES_tradnl" w:eastAsia="es-ES"/>
        </w:rPr>
      </w:pPr>
      <w:r w:rsidRPr="00D356E3">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C57CE6" w:rsidRPr="00D356E3" w:rsidRDefault="00C57CE6" w:rsidP="00C57CE6">
      <w:pPr>
        <w:spacing w:line="360" w:lineRule="auto"/>
        <w:contextualSpacing/>
        <w:jc w:val="both"/>
        <w:rPr>
          <w:rFonts w:ascii="Palatino Linotype" w:hAnsi="Palatino Linotype"/>
          <w:lang w:val="es-ES_tradnl" w:eastAsia="es-ES"/>
        </w:rPr>
      </w:pPr>
    </w:p>
    <w:p w:rsidR="00C57CE6" w:rsidRPr="00D356E3" w:rsidRDefault="00C57CE6" w:rsidP="00C57CE6">
      <w:pPr>
        <w:spacing w:line="360" w:lineRule="auto"/>
        <w:ind w:left="567" w:right="567"/>
        <w:contextualSpacing/>
        <w:jc w:val="both"/>
        <w:rPr>
          <w:rFonts w:ascii="Palatino Linotype" w:hAnsi="Palatino Linotype"/>
          <w:i/>
          <w:lang w:val="es-ES_tradnl" w:eastAsia="es-ES"/>
        </w:rPr>
      </w:pPr>
      <w:r w:rsidRPr="00D356E3">
        <w:rPr>
          <w:rFonts w:ascii="Palatino Linotype" w:hAnsi="Palatino Linotype"/>
          <w:i/>
          <w:lang w:val="es-ES_tradnl" w:eastAsia="es-ES"/>
        </w:rPr>
        <w:t>“</w:t>
      </w:r>
      <w:r w:rsidRPr="00D356E3">
        <w:rPr>
          <w:rFonts w:ascii="Palatino Linotype" w:hAnsi="Palatino Linotype"/>
          <w:b/>
          <w:i/>
          <w:lang w:val="es-ES_tradnl" w:eastAsia="es-ES"/>
        </w:rPr>
        <w:t>Artículo 36.</w:t>
      </w:r>
      <w:r w:rsidRPr="00D356E3">
        <w:rPr>
          <w:rFonts w:ascii="Palatino Linotype" w:hAnsi="Palatino Linotype"/>
          <w:i/>
          <w:lang w:val="es-ES_tradnl" w:eastAsia="es-ES"/>
        </w:rPr>
        <w:t xml:space="preserve"> El Instituto tendrá, en el ámbito de su competencia, las siguientes atribuciones:</w:t>
      </w:r>
    </w:p>
    <w:p w:rsidR="00C57CE6" w:rsidRPr="00D356E3" w:rsidRDefault="00C57CE6" w:rsidP="00C57CE6">
      <w:pPr>
        <w:spacing w:line="360" w:lineRule="auto"/>
        <w:ind w:left="567" w:right="567"/>
        <w:contextualSpacing/>
        <w:jc w:val="both"/>
        <w:rPr>
          <w:rFonts w:ascii="Palatino Linotype" w:hAnsi="Palatino Linotype"/>
          <w:i/>
          <w:lang w:val="es-ES_tradnl" w:eastAsia="es-ES"/>
        </w:rPr>
      </w:pPr>
      <w:r w:rsidRPr="00D356E3">
        <w:rPr>
          <w:rFonts w:ascii="Palatino Linotype" w:hAnsi="Palatino Linotype"/>
          <w:i/>
          <w:lang w:val="es-ES_tradnl" w:eastAsia="es-ES"/>
        </w:rPr>
        <w:t>(…)</w:t>
      </w:r>
    </w:p>
    <w:p w:rsidR="00C57CE6" w:rsidRPr="00D356E3" w:rsidRDefault="00C57CE6" w:rsidP="00C57CE6">
      <w:pPr>
        <w:spacing w:line="360" w:lineRule="auto"/>
        <w:ind w:left="567" w:right="567"/>
        <w:contextualSpacing/>
        <w:jc w:val="both"/>
        <w:rPr>
          <w:rFonts w:ascii="Palatino Linotype" w:hAnsi="Palatino Linotype"/>
          <w:i/>
          <w:lang w:val="es-ES_tradnl" w:eastAsia="es-ES"/>
        </w:rPr>
      </w:pPr>
      <w:r w:rsidRPr="00D356E3">
        <w:rPr>
          <w:rFonts w:ascii="Palatino Linotype" w:hAnsi="Palatino Linotype"/>
          <w:i/>
          <w:lang w:val="es-ES_tradnl" w:eastAsia="es-ES"/>
        </w:rPr>
        <w:t>X. Hacer del conocimiento del órgano de control interno o equivalente de cada Sujeto Obligado las infracciones a esta Ley; “</w:t>
      </w:r>
    </w:p>
    <w:p w:rsidR="00C57CE6" w:rsidRPr="00D356E3" w:rsidRDefault="00C57CE6" w:rsidP="00C57CE6">
      <w:pPr>
        <w:spacing w:line="360" w:lineRule="auto"/>
        <w:ind w:left="567" w:right="567"/>
        <w:contextualSpacing/>
        <w:jc w:val="both"/>
        <w:rPr>
          <w:rFonts w:ascii="Palatino Linotype" w:hAnsi="Palatino Linotype"/>
          <w:i/>
          <w:lang w:val="es-ES_tradnl" w:eastAsia="es-ES"/>
        </w:rPr>
      </w:pPr>
      <w:r w:rsidRPr="00D356E3">
        <w:rPr>
          <w:rFonts w:ascii="Palatino Linotype" w:hAnsi="Palatino Linotype"/>
          <w:i/>
          <w:lang w:val="es-ES_tradnl" w:eastAsia="es-ES"/>
        </w:rPr>
        <w:t>(…)”</w:t>
      </w:r>
    </w:p>
    <w:p w:rsidR="00C57CE6" w:rsidRPr="00D356E3" w:rsidRDefault="00C57CE6" w:rsidP="00C57CE6">
      <w:pPr>
        <w:spacing w:line="360" w:lineRule="auto"/>
        <w:ind w:left="567" w:right="567"/>
        <w:contextualSpacing/>
        <w:jc w:val="both"/>
        <w:rPr>
          <w:rFonts w:ascii="Palatino Linotype" w:hAnsi="Palatino Linotype"/>
          <w:lang w:val="es-ES_tradnl" w:eastAsia="es-ES"/>
        </w:rPr>
      </w:pPr>
      <w:r w:rsidRPr="00D356E3">
        <w:rPr>
          <w:rFonts w:ascii="Palatino Linotype" w:hAnsi="Palatino Linotype"/>
          <w:lang w:val="es-ES_tradnl" w:eastAsia="es-ES"/>
        </w:rPr>
        <w:t>(Énfasis Añadido)</w:t>
      </w:r>
    </w:p>
    <w:p w:rsidR="00C57CE6" w:rsidRPr="00D356E3" w:rsidRDefault="00C57CE6" w:rsidP="00C57CE6">
      <w:pPr>
        <w:spacing w:line="360" w:lineRule="auto"/>
        <w:contextualSpacing/>
        <w:jc w:val="both"/>
        <w:rPr>
          <w:rFonts w:ascii="Palatino Linotype" w:eastAsia="MS Mincho" w:hAnsi="Palatino Linotype" w:cs="Arial"/>
          <w:lang w:val="es-ES_tradnl" w:eastAsia="es-ES"/>
        </w:rPr>
      </w:pPr>
    </w:p>
    <w:p w:rsidR="00C57CE6" w:rsidRPr="00D356E3" w:rsidRDefault="00C57CE6" w:rsidP="00C57CE6">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D356E3">
        <w:rPr>
          <w:rFonts w:ascii="Palatino Linotype" w:hAnsi="Palatino Linotype"/>
          <w:lang w:val="es-ES_tradnl" w:eastAsia="es-ES"/>
        </w:rPr>
        <w:t xml:space="preserve">Asimismo, este Pleno hará del conocimiento del órgano de control de este Instituto de las infracciones en que el </w:t>
      </w:r>
      <w:r w:rsidRPr="00D356E3">
        <w:rPr>
          <w:rFonts w:ascii="Palatino Linotype" w:hAnsi="Palatino Linotype"/>
          <w:b/>
          <w:lang w:val="es-ES_tradnl" w:eastAsia="es-ES"/>
        </w:rPr>
        <w:t>SUJETO OBLIGADO</w:t>
      </w:r>
      <w:r w:rsidRPr="00D356E3">
        <w:rPr>
          <w:rFonts w:ascii="Palatino Linotype" w:hAnsi="Palatino Linotype"/>
          <w:lang w:val="es-ES_tradnl" w:eastAsia="es-ES"/>
        </w:rPr>
        <w:t xml:space="preserve"> incurrió, lo cual se encuentra previsto </w:t>
      </w:r>
      <w:r w:rsidRPr="00D356E3">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C57CE6" w:rsidRPr="00D356E3" w:rsidRDefault="00C57CE6" w:rsidP="00C57CE6">
      <w:pPr>
        <w:spacing w:line="360" w:lineRule="auto"/>
        <w:contextualSpacing/>
        <w:jc w:val="both"/>
        <w:rPr>
          <w:rFonts w:ascii="Palatino Linotype" w:eastAsia="MS Mincho" w:hAnsi="Palatino Linotype" w:cs="Arial"/>
          <w:lang w:val="es-ES_tradnl" w:eastAsia="es-ES"/>
        </w:rPr>
      </w:pPr>
    </w:p>
    <w:p w:rsidR="00C57CE6" w:rsidRPr="00D356E3" w:rsidRDefault="00C57CE6" w:rsidP="00C57CE6">
      <w:pPr>
        <w:spacing w:line="360" w:lineRule="auto"/>
        <w:ind w:left="567" w:right="567"/>
        <w:contextualSpacing/>
        <w:jc w:val="both"/>
        <w:rPr>
          <w:rFonts w:ascii="Palatino Linotype" w:hAnsi="Palatino Linotype"/>
          <w:i/>
          <w:lang w:val="es-ES_tradnl" w:eastAsia="es-ES"/>
        </w:rPr>
      </w:pPr>
      <w:r w:rsidRPr="00D356E3">
        <w:rPr>
          <w:rFonts w:ascii="Palatino Linotype" w:hAnsi="Palatino Linotype"/>
          <w:i/>
          <w:lang w:val="es-ES_tradnl" w:eastAsia="es-ES"/>
        </w:rPr>
        <w:t>“</w:t>
      </w:r>
      <w:r w:rsidRPr="00D356E3">
        <w:rPr>
          <w:rFonts w:ascii="Palatino Linotype" w:hAnsi="Palatino Linotype"/>
          <w:b/>
          <w:i/>
          <w:lang w:val="es-ES_tradnl" w:eastAsia="es-ES"/>
        </w:rPr>
        <w:t>Artículo 190.</w:t>
      </w:r>
      <w:r w:rsidRPr="00D356E3">
        <w:rPr>
          <w:rFonts w:ascii="Palatino Linotype" w:hAnsi="Palatino Linotype"/>
          <w:i/>
          <w:lang w:val="es-ES_tradnl" w:eastAsia="es-ES"/>
        </w:rPr>
        <w:t xml:space="preserve"> Cuando el Instituto determine durante la sustanciación del recurso de revisión que pudo haberse incurrido en una probable responsabilidad </w:t>
      </w:r>
      <w:r w:rsidRPr="00D356E3">
        <w:rPr>
          <w:rFonts w:ascii="Palatino Linotype" w:hAnsi="Palatino Linotype"/>
          <w:i/>
          <w:lang w:val="es-ES_tradnl" w:eastAsia="es-ES"/>
        </w:rPr>
        <w:lastRenderedPageBreak/>
        <w:t>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57CE6" w:rsidRPr="00D356E3" w:rsidRDefault="00C57CE6" w:rsidP="00C57CE6">
      <w:pPr>
        <w:spacing w:line="360" w:lineRule="auto"/>
        <w:ind w:left="567" w:right="567"/>
        <w:contextualSpacing/>
        <w:jc w:val="both"/>
        <w:rPr>
          <w:rFonts w:ascii="Palatino Linotype" w:hAnsi="Palatino Linotype"/>
          <w:i/>
          <w:lang w:val="es-ES_tradnl" w:eastAsia="es-ES"/>
        </w:rPr>
      </w:pPr>
    </w:p>
    <w:p w:rsidR="00C57CE6" w:rsidRPr="00D356E3" w:rsidRDefault="00C57CE6" w:rsidP="00C57CE6">
      <w:pPr>
        <w:spacing w:line="360" w:lineRule="auto"/>
        <w:ind w:left="567" w:right="567"/>
        <w:contextualSpacing/>
        <w:jc w:val="both"/>
        <w:rPr>
          <w:rFonts w:ascii="Palatino Linotype" w:eastAsiaTheme="minorEastAsia" w:hAnsi="Palatino Linotype"/>
          <w:i/>
          <w:lang w:val="es-ES_tradnl" w:eastAsia="es-ES"/>
        </w:rPr>
      </w:pPr>
      <w:r w:rsidRPr="00D356E3">
        <w:rPr>
          <w:rFonts w:ascii="Palatino Linotype" w:hAnsi="Palatino Linotype"/>
          <w:b/>
          <w:i/>
          <w:lang w:val="es-ES_tradnl" w:eastAsia="es-ES"/>
        </w:rPr>
        <w:t>Artículo 223.</w:t>
      </w:r>
      <w:r w:rsidRPr="00D356E3">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356E3">
        <w:rPr>
          <w:rFonts w:ascii="Palatino Linotype" w:eastAsiaTheme="minorEastAsia" w:hAnsi="Palatino Linotype"/>
          <w:i/>
          <w:lang w:val="es-ES_tradnl" w:eastAsia="es-ES"/>
        </w:rPr>
        <w:t xml:space="preserve"> (De Acuerdo al Decreto N°207, Publicado el 30 de mayo de 2017)</w:t>
      </w:r>
    </w:p>
    <w:p w:rsidR="00C57CE6" w:rsidRPr="00D356E3" w:rsidRDefault="00C57CE6" w:rsidP="00C57CE6">
      <w:pPr>
        <w:spacing w:line="360" w:lineRule="auto"/>
        <w:ind w:left="567" w:right="567"/>
        <w:contextualSpacing/>
        <w:jc w:val="both"/>
        <w:rPr>
          <w:rFonts w:ascii="Palatino Linotype" w:eastAsiaTheme="minorEastAsia" w:hAnsi="Palatino Linotype"/>
          <w:i/>
          <w:lang w:val="es-ES_tradnl" w:eastAsia="es-ES"/>
        </w:rPr>
      </w:pPr>
      <w:r w:rsidRPr="00D356E3">
        <w:rPr>
          <w:rFonts w:ascii="Palatino Linotype" w:eastAsiaTheme="minorEastAsia" w:hAnsi="Palatino Linotype"/>
          <w:i/>
          <w:lang w:val="es-ES_tradnl" w:eastAsia="es-ES"/>
        </w:rPr>
        <w:t>(…)”</w:t>
      </w:r>
    </w:p>
    <w:p w:rsidR="00C57CE6" w:rsidRPr="00D356E3" w:rsidRDefault="00C57CE6" w:rsidP="00C57CE6">
      <w:pPr>
        <w:spacing w:line="360" w:lineRule="auto"/>
        <w:ind w:left="567" w:right="567"/>
        <w:contextualSpacing/>
        <w:jc w:val="both"/>
        <w:rPr>
          <w:rFonts w:ascii="Palatino Linotype" w:eastAsiaTheme="minorEastAsia" w:hAnsi="Palatino Linotype"/>
          <w:lang w:val="es-ES_tradnl" w:eastAsia="es-ES"/>
        </w:rPr>
      </w:pPr>
      <w:r w:rsidRPr="00D356E3">
        <w:rPr>
          <w:rFonts w:ascii="Palatino Linotype" w:eastAsiaTheme="minorEastAsia" w:hAnsi="Palatino Linotype"/>
          <w:lang w:val="es-ES_tradnl" w:eastAsia="es-ES"/>
        </w:rPr>
        <w:t>(Énfasis Añadido)</w:t>
      </w:r>
    </w:p>
    <w:p w:rsidR="00C57CE6" w:rsidRPr="00D356E3" w:rsidRDefault="00C57CE6" w:rsidP="00C57CE6">
      <w:pPr>
        <w:spacing w:line="360" w:lineRule="auto"/>
        <w:ind w:left="567" w:right="567"/>
        <w:contextualSpacing/>
        <w:jc w:val="both"/>
        <w:rPr>
          <w:rFonts w:ascii="Palatino Linotype" w:eastAsiaTheme="minorEastAsia" w:hAnsi="Palatino Linotype"/>
          <w:lang w:val="es-ES_tradnl" w:eastAsia="es-ES"/>
        </w:rPr>
      </w:pPr>
    </w:p>
    <w:p w:rsidR="00C57CE6" w:rsidRPr="00D356E3" w:rsidRDefault="00C57CE6" w:rsidP="00C57CE6">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En consecuencia el recurso de revisión consiste en una garantía secundaria</w:t>
      </w:r>
      <w:r w:rsidRPr="00D356E3">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D356E3">
        <w:rPr>
          <w:rFonts w:ascii="Palatino Linotype" w:eastAsiaTheme="minorEastAsia" w:hAnsi="Palatino Linotype" w:cs="Arial"/>
          <w:vertAlign w:val="superscript"/>
          <w:lang w:val="es-ES_tradnl" w:eastAsia="es-ES"/>
        </w:rPr>
        <w:footnoteReference w:id="6"/>
      </w:r>
      <w:r w:rsidRPr="00D356E3">
        <w:rPr>
          <w:rFonts w:ascii="Palatino Linotype" w:eastAsiaTheme="minorEastAsia" w:hAnsi="Palatino Linotype" w:cs="Arial"/>
          <w:lang w:val="es-ES_tradnl" w:eastAsia="es-ES"/>
        </w:rPr>
        <w:t xml:space="preserve"> , esto refiere que, ante la falta de respuesta por parte del </w:t>
      </w:r>
      <w:r w:rsidRPr="00D356E3">
        <w:rPr>
          <w:rFonts w:ascii="Palatino Linotype" w:eastAsiaTheme="minorEastAsia" w:hAnsi="Palatino Linotype" w:cs="Arial"/>
          <w:b/>
          <w:lang w:val="es-ES_tradnl" w:eastAsia="es-ES"/>
        </w:rPr>
        <w:t>SUJETO OBLIGADO</w:t>
      </w:r>
      <w:r w:rsidRPr="00D356E3">
        <w:rPr>
          <w:rFonts w:ascii="Palatino Linotype" w:eastAsiaTheme="minorEastAsia" w:hAnsi="Palatino Linotype" w:cs="Arial"/>
          <w:lang w:val="es-ES_tradnl" w:eastAsia="es-ES"/>
        </w:rPr>
        <w:t xml:space="preserve">, </w:t>
      </w:r>
      <w:r w:rsidRPr="00D356E3">
        <w:rPr>
          <w:rFonts w:ascii="Palatino Linotype" w:eastAsiaTheme="minorEastAsia" w:hAnsi="Palatino Linotype" w:cs="Arial"/>
          <w:b/>
          <w:lang w:val="es-ES_tradnl" w:eastAsia="es-ES"/>
        </w:rPr>
        <w:t>LA RECURRENTE</w:t>
      </w:r>
      <w:r w:rsidRPr="00D356E3">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7D6FDF" w:rsidRPr="00D356E3" w:rsidRDefault="007D6FDF" w:rsidP="007D6FDF">
      <w:pPr>
        <w:pStyle w:val="Prrafodelista"/>
        <w:numPr>
          <w:ilvl w:val="0"/>
          <w:numId w:val="46"/>
        </w:numPr>
        <w:spacing w:line="360" w:lineRule="auto"/>
        <w:ind w:right="49"/>
        <w:jc w:val="both"/>
        <w:rPr>
          <w:rFonts w:ascii="Palatino Linotype" w:hAnsi="Palatino Linotype" w:cs="Arial"/>
          <w:b/>
        </w:rPr>
      </w:pPr>
      <w:r w:rsidRPr="00D356E3">
        <w:rPr>
          <w:rFonts w:ascii="Palatino Linotype" w:hAnsi="Palatino Linotype" w:cs="Arial"/>
          <w:b/>
        </w:rPr>
        <w:lastRenderedPageBreak/>
        <w:t>De las copias simples</w:t>
      </w:r>
    </w:p>
    <w:p w:rsidR="007D6FDF" w:rsidRPr="00D356E3" w:rsidRDefault="007D6FDF" w:rsidP="007D6FDF">
      <w:pPr>
        <w:spacing w:line="360" w:lineRule="auto"/>
        <w:ind w:right="49"/>
        <w:contextualSpacing/>
        <w:jc w:val="both"/>
        <w:rPr>
          <w:rFonts w:ascii="Palatino Linotype" w:eastAsiaTheme="minorEastAsia" w:hAnsi="Palatino Linotype" w:cs="Arial"/>
          <w:lang w:val="es-ES_tradnl" w:eastAsia="es-ES"/>
        </w:rPr>
      </w:pPr>
    </w:p>
    <w:p w:rsidR="007D6FDF" w:rsidRPr="00D356E3" w:rsidRDefault="007D6FDF" w:rsidP="007D6FDF">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 xml:space="preserve">Por último, es dable recordar que para la modalidad de entrega de la información, se eligió de manera adicional, las </w:t>
      </w:r>
      <w:r w:rsidRPr="00D356E3">
        <w:rPr>
          <w:rFonts w:ascii="Palatino Linotype" w:eastAsiaTheme="minorEastAsia" w:hAnsi="Palatino Linotype" w:cs="Arial"/>
          <w:b/>
          <w:lang w:val="es-ES_tradnl" w:eastAsia="es-ES"/>
        </w:rPr>
        <w:t>copias simples</w:t>
      </w:r>
      <w:r w:rsidRPr="00D356E3">
        <w:rPr>
          <w:rFonts w:ascii="Palatino Linotype" w:eastAsiaTheme="minorEastAsia" w:hAnsi="Palatino Linotype" w:cs="Arial"/>
          <w:lang w:val="es-ES_tradnl" w:eastAsia="es-ES"/>
        </w:rPr>
        <w:t>, al respecto se debe señalar que al</w:t>
      </w:r>
      <w:r w:rsidR="006F6AD8" w:rsidRPr="00D356E3">
        <w:rPr>
          <w:rFonts w:ascii="Palatino Linotype" w:eastAsiaTheme="minorEastAsia" w:hAnsi="Palatino Linotype" w:cs="Arial"/>
          <w:lang w:val="es-ES_tradnl" w:eastAsia="es-ES"/>
        </w:rPr>
        <w:t xml:space="preserve"> haber elegido</w:t>
      </w:r>
      <w:r w:rsidRPr="00D356E3">
        <w:rPr>
          <w:rFonts w:ascii="Palatino Linotype" w:eastAsiaTheme="minorEastAsia" w:hAnsi="Palatino Linotype" w:cs="Arial"/>
          <w:lang w:val="es-ES_tradnl" w:eastAsia="es-ES"/>
        </w:rPr>
        <w:t xml:space="preserve"> </w:t>
      </w:r>
      <w:r w:rsidR="006F6AD8" w:rsidRPr="00D356E3">
        <w:rPr>
          <w:rFonts w:ascii="Palatino Linotype" w:eastAsiaTheme="minorEastAsia" w:hAnsi="Palatino Linotype" w:cs="Arial"/>
          <w:lang w:val="es-ES_tradnl" w:eastAsia="es-ES"/>
        </w:rPr>
        <w:t>también</w:t>
      </w:r>
      <w:r w:rsidRPr="00D356E3">
        <w:rPr>
          <w:rFonts w:ascii="Palatino Linotype" w:eastAsiaTheme="minorEastAsia" w:hAnsi="Palatino Linotype" w:cs="Arial"/>
          <w:lang w:val="es-ES_tradnl" w:eastAsia="es-ES"/>
        </w:rPr>
        <w:t xml:space="preserve"> como modalidad de entrega </w:t>
      </w:r>
      <w:r w:rsidR="006F6AD8" w:rsidRPr="00D356E3">
        <w:rPr>
          <w:rFonts w:ascii="Palatino Linotype" w:eastAsiaTheme="minorEastAsia" w:hAnsi="Palatino Linotype" w:cs="Arial"/>
          <w:lang w:val="es-ES_tradnl" w:eastAsia="es-ES"/>
        </w:rPr>
        <w:t>vía</w:t>
      </w:r>
      <w:r w:rsidRPr="00D356E3">
        <w:rPr>
          <w:rFonts w:ascii="Palatino Linotype" w:eastAsiaTheme="minorEastAsia" w:hAnsi="Palatino Linotype" w:cs="Arial"/>
          <w:lang w:val="es-ES_tradnl" w:eastAsia="es-ES"/>
        </w:rPr>
        <w:t xml:space="preserve"> SAIMEX, los documentos </w:t>
      </w:r>
      <w:r w:rsidR="006F6AD8" w:rsidRPr="00D356E3">
        <w:rPr>
          <w:rFonts w:ascii="Palatino Linotype" w:eastAsiaTheme="minorEastAsia" w:hAnsi="Palatino Linotype" w:cs="Arial"/>
          <w:lang w:val="es-ES_tradnl" w:eastAsia="es-ES"/>
        </w:rPr>
        <w:t>electrónicos</w:t>
      </w:r>
      <w:r w:rsidRPr="00D356E3">
        <w:rPr>
          <w:rFonts w:ascii="Palatino Linotype" w:eastAsiaTheme="minorEastAsia" w:hAnsi="Palatino Linotype" w:cs="Arial"/>
          <w:lang w:val="es-ES_tradnl" w:eastAsia="es-ES"/>
        </w:rPr>
        <w:t xml:space="preserve"> o digitalizados que </w:t>
      </w:r>
      <w:r w:rsidR="006F6AD8" w:rsidRPr="00D356E3">
        <w:rPr>
          <w:rFonts w:ascii="Palatino Linotype" w:eastAsiaTheme="minorEastAsia" w:hAnsi="Palatino Linotype" w:cs="Arial"/>
          <w:lang w:val="es-ES_tradnl" w:eastAsia="es-ES"/>
        </w:rPr>
        <w:t>allí</w:t>
      </w:r>
      <w:r w:rsidRPr="00D356E3">
        <w:rPr>
          <w:rFonts w:ascii="Palatino Linotype" w:eastAsiaTheme="minorEastAsia" w:hAnsi="Palatino Linotype" w:cs="Arial"/>
          <w:lang w:val="es-ES_tradnl" w:eastAsia="es-ES"/>
        </w:rPr>
        <w:t xml:space="preserve"> se adjunten en calidad de respuesta, cuentan con la </w:t>
      </w:r>
      <w:r w:rsidR="006F6AD8" w:rsidRPr="00D356E3">
        <w:rPr>
          <w:rFonts w:ascii="Palatino Linotype" w:eastAsiaTheme="minorEastAsia" w:hAnsi="Palatino Linotype" w:cs="Arial"/>
          <w:lang w:val="es-ES_tradnl" w:eastAsia="es-ES"/>
        </w:rPr>
        <w:t>característica</w:t>
      </w:r>
      <w:r w:rsidRPr="00D356E3">
        <w:rPr>
          <w:rFonts w:ascii="Palatino Linotype" w:eastAsiaTheme="minorEastAsia" w:hAnsi="Palatino Linotype" w:cs="Arial"/>
          <w:lang w:val="es-ES_tradnl" w:eastAsia="es-ES"/>
        </w:rPr>
        <w:t xml:space="preserve"> de ser descargables a cualquier equipo de </w:t>
      </w:r>
      <w:r w:rsidR="006F6AD8" w:rsidRPr="00D356E3">
        <w:rPr>
          <w:rFonts w:ascii="Palatino Linotype" w:eastAsiaTheme="minorEastAsia" w:hAnsi="Palatino Linotype" w:cs="Arial"/>
          <w:lang w:val="es-ES_tradnl" w:eastAsia="es-ES"/>
        </w:rPr>
        <w:t>cómputo</w:t>
      </w:r>
      <w:r w:rsidRPr="00D356E3">
        <w:rPr>
          <w:rFonts w:ascii="Palatino Linotype" w:eastAsiaTheme="minorEastAsia" w:hAnsi="Palatino Linotype" w:cs="Arial"/>
          <w:lang w:val="es-ES_tradnl" w:eastAsia="es-ES"/>
        </w:rPr>
        <w:t xml:space="preserve"> que de manera enunciativa mas no limitativa </w:t>
      </w:r>
      <w:r w:rsidR="006F6AD8" w:rsidRPr="00D356E3">
        <w:rPr>
          <w:rFonts w:ascii="Palatino Linotype" w:eastAsiaTheme="minorEastAsia" w:hAnsi="Palatino Linotype" w:cs="Arial"/>
          <w:lang w:val="es-ES_tradnl" w:eastAsia="es-ES"/>
        </w:rPr>
        <w:t>pudieran</w:t>
      </w:r>
      <w:r w:rsidRPr="00D356E3">
        <w:rPr>
          <w:rFonts w:ascii="Palatino Linotype" w:eastAsiaTheme="minorEastAsia" w:hAnsi="Palatino Linotype" w:cs="Arial"/>
          <w:lang w:val="es-ES_tradnl" w:eastAsia="es-ES"/>
        </w:rPr>
        <w:t xml:space="preserve"> ser computado</w:t>
      </w:r>
      <w:r w:rsidR="006F6AD8" w:rsidRPr="00D356E3">
        <w:rPr>
          <w:rFonts w:ascii="Palatino Linotype" w:eastAsiaTheme="minorEastAsia" w:hAnsi="Palatino Linotype" w:cs="Arial"/>
          <w:lang w:val="es-ES_tradnl" w:eastAsia="es-ES"/>
        </w:rPr>
        <w:t>ras de escritorio, computadoras</w:t>
      </w:r>
      <w:r w:rsidRPr="00D356E3">
        <w:rPr>
          <w:rFonts w:ascii="Palatino Linotype" w:eastAsiaTheme="minorEastAsia" w:hAnsi="Palatino Linotype" w:cs="Arial"/>
          <w:lang w:val="es-ES_tradnl" w:eastAsia="es-ES"/>
        </w:rPr>
        <w:t xml:space="preserve"> </w:t>
      </w:r>
      <w:r w:rsidR="006F6AD8" w:rsidRPr="00D356E3">
        <w:rPr>
          <w:rFonts w:ascii="Palatino Linotype" w:eastAsiaTheme="minorEastAsia" w:hAnsi="Palatino Linotype" w:cs="Arial"/>
          <w:lang w:val="es-ES_tradnl" w:eastAsia="es-ES"/>
        </w:rPr>
        <w:t>portátiles</w:t>
      </w:r>
      <w:r w:rsidRPr="00D356E3">
        <w:rPr>
          <w:rFonts w:ascii="Palatino Linotype" w:eastAsiaTheme="minorEastAsia" w:hAnsi="Palatino Linotype" w:cs="Arial"/>
          <w:lang w:val="es-ES_tradnl" w:eastAsia="es-ES"/>
        </w:rPr>
        <w:t xml:space="preserve">, tabletas </w:t>
      </w:r>
      <w:r w:rsidR="006F6AD8" w:rsidRPr="00D356E3">
        <w:rPr>
          <w:rFonts w:ascii="Palatino Linotype" w:eastAsiaTheme="minorEastAsia" w:hAnsi="Palatino Linotype" w:cs="Arial"/>
          <w:lang w:val="es-ES_tradnl" w:eastAsia="es-ES"/>
        </w:rPr>
        <w:t>electrónicas</w:t>
      </w:r>
      <w:r w:rsidRPr="00D356E3">
        <w:rPr>
          <w:rFonts w:ascii="Palatino Linotype" w:eastAsiaTheme="minorEastAsia" w:hAnsi="Palatino Linotype" w:cs="Arial"/>
          <w:lang w:val="es-ES_tradnl" w:eastAsia="es-ES"/>
        </w:rPr>
        <w:t xml:space="preserve">, </w:t>
      </w:r>
      <w:proofErr w:type="spellStart"/>
      <w:r w:rsidRPr="00D356E3">
        <w:rPr>
          <w:rFonts w:ascii="Palatino Linotype" w:eastAsiaTheme="minorEastAsia" w:hAnsi="Palatino Linotype" w:cs="Arial"/>
          <w:lang w:val="es-ES_tradnl" w:eastAsia="es-ES"/>
        </w:rPr>
        <w:t>etc</w:t>
      </w:r>
      <w:proofErr w:type="spellEnd"/>
      <w:r w:rsidRPr="00D356E3">
        <w:rPr>
          <w:rFonts w:ascii="Palatino Linotype" w:eastAsiaTheme="minorEastAsia" w:hAnsi="Palatino Linotype" w:cs="Arial"/>
          <w:lang w:val="es-ES_tradnl" w:eastAsia="es-ES"/>
        </w:rPr>
        <w:t xml:space="preserve">, o bien ser transferidos a </w:t>
      </w:r>
      <w:r w:rsidR="006F6AD8" w:rsidRPr="00D356E3">
        <w:rPr>
          <w:rFonts w:ascii="Palatino Linotype" w:eastAsiaTheme="minorEastAsia" w:hAnsi="Palatino Linotype" w:cs="Arial"/>
          <w:lang w:val="es-ES_tradnl" w:eastAsia="es-ES"/>
        </w:rPr>
        <w:t xml:space="preserve">un </w:t>
      </w:r>
      <w:r w:rsidRPr="00D356E3">
        <w:rPr>
          <w:rFonts w:ascii="Palatino Linotype" w:eastAsiaTheme="minorEastAsia" w:hAnsi="Palatino Linotype" w:cs="Arial"/>
          <w:lang w:val="es-ES_tradnl" w:eastAsia="es-ES"/>
        </w:rPr>
        <w:t>dispositi</w:t>
      </w:r>
      <w:r w:rsidR="006F6AD8" w:rsidRPr="00D356E3">
        <w:rPr>
          <w:rFonts w:ascii="Palatino Linotype" w:eastAsiaTheme="minorEastAsia" w:hAnsi="Palatino Linotype" w:cs="Arial"/>
          <w:lang w:val="es-ES_tradnl" w:eastAsia="es-ES"/>
        </w:rPr>
        <w:t>vos de almacenamiento portátil</w:t>
      </w:r>
      <w:r w:rsidRPr="00D356E3">
        <w:rPr>
          <w:rFonts w:ascii="Palatino Linotype" w:eastAsiaTheme="minorEastAsia" w:hAnsi="Palatino Linotype" w:cs="Arial"/>
          <w:lang w:val="es-ES_tradnl" w:eastAsia="es-ES"/>
        </w:rPr>
        <w:t xml:space="preserve">, por lo que son documentos </w:t>
      </w:r>
      <w:r w:rsidR="006F6AD8" w:rsidRPr="00D356E3">
        <w:rPr>
          <w:rFonts w:ascii="Palatino Linotype" w:eastAsiaTheme="minorEastAsia" w:hAnsi="Palatino Linotype" w:cs="Arial"/>
          <w:lang w:val="es-ES_tradnl" w:eastAsia="es-ES"/>
        </w:rPr>
        <w:t xml:space="preserve">susceptibles de ser impresos, incluso solo </w:t>
      </w:r>
      <w:r w:rsidRPr="00D356E3">
        <w:rPr>
          <w:rFonts w:ascii="Palatino Linotype" w:eastAsiaTheme="minorEastAsia" w:hAnsi="Palatino Linotype" w:cs="Arial"/>
          <w:lang w:val="es-ES_tradnl" w:eastAsia="es-ES"/>
        </w:rPr>
        <w:t>aquellos que sean de</w:t>
      </w:r>
      <w:r w:rsidR="006F6AD8" w:rsidRPr="00D356E3">
        <w:rPr>
          <w:rFonts w:ascii="Palatino Linotype" w:eastAsiaTheme="minorEastAsia" w:hAnsi="Palatino Linotype" w:cs="Arial"/>
          <w:lang w:val="es-ES_tradnl" w:eastAsia="es-ES"/>
        </w:rPr>
        <w:t>l</w:t>
      </w:r>
      <w:r w:rsidRPr="00D356E3">
        <w:rPr>
          <w:rFonts w:ascii="Palatino Linotype" w:eastAsiaTheme="minorEastAsia" w:hAnsi="Palatino Linotype" w:cs="Arial"/>
          <w:lang w:val="es-ES_tradnl" w:eastAsia="es-ES"/>
        </w:rPr>
        <w:t xml:space="preserve"> </w:t>
      </w:r>
      <w:r w:rsidR="006F6AD8" w:rsidRPr="00D356E3">
        <w:rPr>
          <w:rFonts w:ascii="Palatino Linotype" w:eastAsiaTheme="minorEastAsia" w:hAnsi="Palatino Linotype" w:cs="Arial"/>
          <w:lang w:val="es-ES_tradnl" w:eastAsia="es-ES"/>
        </w:rPr>
        <w:t>interés</w:t>
      </w:r>
      <w:r w:rsidRPr="00D356E3">
        <w:rPr>
          <w:rFonts w:ascii="Palatino Linotype" w:eastAsiaTheme="minorEastAsia" w:hAnsi="Palatino Linotype" w:cs="Arial"/>
          <w:lang w:val="es-ES_tradnl" w:eastAsia="es-ES"/>
        </w:rPr>
        <w:t xml:space="preserve"> por el solicitante, resultando un equivalente a copias simples, de lo anterior tenemos que al ser entregados en formato digital a</w:t>
      </w:r>
      <w:r w:rsidR="006F6AD8" w:rsidRPr="00D356E3">
        <w:rPr>
          <w:rFonts w:ascii="Palatino Linotype" w:eastAsiaTheme="minorEastAsia" w:hAnsi="Palatino Linotype" w:cs="Arial"/>
          <w:lang w:val="es-ES_tradnl" w:eastAsia="es-ES"/>
        </w:rPr>
        <w:t xml:space="preserve"> través</w:t>
      </w:r>
      <w:r w:rsidRPr="00D356E3">
        <w:rPr>
          <w:rFonts w:ascii="Palatino Linotype" w:eastAsiaTheme="minorEastAsia" w:hAnsi="Palatino Linotype" w:cs="Arial"/>
          <w:lang w:val="es-ES_tradnl" w:eastAsia="es-ES"/>
        </w:rPr>
        <w:t xml:space="preserve"> del SAIMEX, el particular de propia cuenta puede hacer uso de la información a su libre elección, siempre y cuando sea de manera licita.</w:t>
      </w:r>
    </w:p>
    <w:p w:rsidR="007D6FDF" w:rsidRPr="00D356E3" w:rsidRDefault="007D6FDF" w:rsidP="007D6FDF">
      <w:pPr>
        <w:spacing w:line="360" w:lineRule="auto"/>
        <w:ind w:left="360" w:right="49"/>
        <w:contextualSpacing/>
        <w:jc w:val="both"/>
        <w:rPr>
          <w:rFonts w:ascii="Palatino Linotype" w:eastAsiaTheme="minorEastAsia" w:hAnsi="Palatino Linotype" w:cs="Arial"/>
          <w:lang w:val="es-ES_tradnl" w:eastAsia="es-ES"/>
        </w:rPr>
      </w:pPr>
    </w:p>
    <w:p w:rsidR="007D6FDF" w:rsidRPr="00D356E3" w:rsidRDefault="007D6FDF" w:rsidP="006F6AD8">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D356E3">
        <w:rPr>
          <w:rFonts w:ascii="Palatino Linotype" w:eastAsiaTheme="minorEastAsia" w:hAnsi="Palatino Linotype" w:cs="Arial"/>
          <w:lang w:val="es-ES_tradnl" w:eastAsia="es-ES"/>
        </w:rPr>
        <w:t xml:space="preserve">Por lo tanto, dicha modalidad de entrega de la información dirime una eventual controversia que pudiera </w:t>
      </w:r>
      <w:r w:rsidR="006F6AD8" w:rsidRPr="00D356E3">
        <w:rPr>
          <w:rFonts w:ascii="Palatino Linotype" w:eastAsiaTheme="minorEastAsia" w:hAnsi="Palatino Linotype" w:cs="Arial"/>
          <w:lang w:val="es-ES_tradnl" w:eastAsia="es-ES"/>
        </w:rPr>
        <w:t>suscitarse</w:t>
      </w:r>
      <w:r w:rsidRPr="00D356E3">
        <w:rPr>
          <w:rFonts w:ascii="Palatino Linotype" w:eastAsiaTheme="minorEastAsia" w:hAnsi="Palatino Linotype" w:cs="Arial"/>
          <w:lang w:val="es-ES_tradnl" w:eastAsia="es-ES"/>
        </w:rPr>
        <w:t xml:space="preserve"> al ordenar </w:t>
      </w:r>
      <w:r w:rsidR="006F6AD8" w:rsidRPr="00D356E3">
        <w:rPr>
          <w:rFonts w:ascii="Palatino Linotype" w:eastAsiaTheme="minorEastAsia" w:hAnsi="Palatino Linotype" w:cs="Arial"/>
          <w:lang w:val="es-ES_tradnl" w:eastAsia="es-ES"/>
        </w:rPr>
        <w:t>también</w:t>
      </w:r>
      <w:r w:rsidRPr="00D356E3">
        <w:rPr>
          <w:rFonts w:ascii="Palatino Linotype" w:eastAsiaTheme="minorEastAsia" w:hAnsi="Palatino Linotype" w:cs="Arial"/>
          <w:lang w:val="es-ES_tradnl" w:eastAsia="es-ES"/>
        </w:rPr>
        <w:t xml:space="preserve"> la entrega en copias simples, ya que ello implica </w:t>
      </w:r>
      <w:r w:rsidRPr="00D356E3">
        <w:rPr>
          <w:rFonts w:ascii="Palatino Linotype" w:eastAsiaTheme="minorEastAsia" w:hAnsi="Palatino Linotype" w:cs="Arial"/>
          <w:b/>
          <w:lang w:val="es-ES_tradnl" w:eastAsia="es-ES"/>
        </w:rPr>
        <w:t>no dar observancia al Principio de Rapidez</w:t>
      </w:r>
      <w:r w:rsidRPr="00D356E3">
        <w:rPr>
          <w:rFonts w:ascii="Palatino Linotype" w:eastAsiaTheme="minorEastAsia" w:hAnsi="Palatino Linotype" w:cs="Arial"/>
          <w:lang w:val="es-ES_tradnl" w:eastAsia="es-ES"/>
        </w:rPr>
        <w:t xml:space="preserve"> que rige el ejercicio del derecho de acceso a la información pública; toda vez que ello implica que el </w:t>
      </w:r>
      <w:r w:rsidRPr="00D356E3">
        <w:rPr>
          <w:rFonts w:ascii="Palatino Linotype" w:eastAsiaTheme="minorEastAsia" w:hAnsi="Palatino Linotype" w:cs="Arial"/>
          <w:b/>
          <w:lang w:val="es-ES_tradnl" w:eastAsia="es-ES"/>
        </w:rPr>
        <w:t>SUJETO OBLIGADO</w:t>
      </w:r>
      <w:r w:rsidRPr="00D356E3">
        <w:rPr>
          <w:rFonts w:ascii="Palatino Linotype" w:eastAsiaTheme="minorEastAsia" w:hAnsi="Palatino Linotype" w:cs="Arial"/>
          <w:lang w:val="es-ES_tradnl" w:eastAsia="es-ES"/>
        </w:rPr>
        <w:t xml:space="preserve"> genere la copias simples y fije </w:t>
      </w:r>
      <w:r w:rsidR="006F6AD8" w:rsidRPr="00D356E3">
        <w:rPr>
          <w:rFonts w:ascii="Palatino Linotype" w:eastAsiaTheme="minorEastAsia" w:hAnsi="Palatino Linotype" w:cs="Arial"/>
          <w:lang w:val="es-ES_tradnl" w:eastAsia="es-ES"/>
        </w:rPr>
        <w:t>día</w:t>
      </w:r>
      <w:r w:rsidRPr="00D356E3">
        <w:rPr>
          <w:rFonts w:ascii="Palatino Linotype" w:eastAsiaTheme="minorEastAsia" w:hAnsi="Palatino Linotype" w:cs="Arial"/>
          <w:lang w:val="es-ES_tradnl" w:eastAsia="es-ES"/>
        </w:rPr>
        <w:t xml:space="preserve"> y hora para que la parte recurrente acuda por ellas y a su vez el particular se traslade a las </w:t>
      </w:r>
      <w:r w:rsidRPr="00D356E3">
        <w:rPr>
          <w:rFonts w:ascii="Palatino Linotype" w:eastAsiaTheme="minorEastAsia" w:hAnsi="Palatino Linotype" w:cs="Arial"/>
          <w:lang w:val="es-ES_tradnl" w:eastAsia="es-ES"/>
        </w:rPr>
        <w:lastRenderedPageBreak/>
        <w:t>ofici</w:t>
      </w:r>
      <w:r w:rsidR="006F6AD8" w:rsidRPr="00D356E3">
        <w:rPr>
          <w:rFonts w:ascii="Palatino Linotype" w:eastAsiaTheme="minorEastAsia" w:hAnsi="Palatino Linotype" w:cs="Arial"/>
          <w:lang w:val="es-ES_tradnl" w:eastAsia="es-ES"/>
        </w:rPr>
        <w:t>n</w:t>
      </w:r>
      <w:r w:rsidRPr="00D356E3">
        <w:rPr>
          <w:rFonts w:ascii="Palatino Linotype" w:eastAsiaTheme="minorEastAsia" w:hAnsi="Palatino Linotype" w:cs="Arial"/>
          <w:lang w:val="es-ES_tradnl" w:eastAsia="es-ES"/>
        </w:rPr>
        <w:t xml:space="preserve">as </w:t>
      </w:r>
      <w:r w:rsidR="006F6AD8" w:rsidRPr="00D356E3">
        <w:rPr>
          <w:rFonts w:ascii="Palatino Linotype" w:eastAsiaTheme="minorEastAsia" w:hAnsi="Palatino Linotype" w:cs="Arial"/>
          <w:lang w:val="es-ES_tradnl" w:eastAsia="es-ES"/>
        </w:rPr>
        <w:t>designada</w:t>
      </w:r>
      <w:r w:rsidRPr="00D356E3">
        <w:rPr>
          <w:rFonts w:ascii="Palatino Linotype" w:eastAsiaTheme="minorEastAsia" w:hAnsi="Palatino Linotype" w:cs="Arial"/>
          <w:lang w:val="es-ES_tradnl" w:eastAsia="es-ES"/>
        </w:rPr>
        <w:t xml:space="preserve">s por el </w:t>
      </w:r>
      <w:r w:rsidRPr="00D356E3">
        <w:rPr>
          <w:rFonts w:ascii="Palatino Linotype" w:eastAsiaTheme="minorEastAsia" w:hAnsi="Palatino Linotype" w:cs="Arial"/>
          <w:b/>
          <w:lang w:val="es-ES_tradnl" w:eastAsia="es-ES"/>
        </w:rPr>
        <w:t>SUJETO OBLIGADO</w:t>
      </w:r>
      <w:r w:rsidRPr="00D356E3">
        <w:rPr>
          <w:rFonts w:ascii="Palatino Linotype" w:eastAsiaTheme="minorEastAsia" w:hAnsi="Palatino Linotype" w:cs="Arial"/>
          <w:lang w:val="es-ES_tradnl" w:eastAsia="es-ES"/>
        </w:rPr>
        <w:t xml:space="preserve"> para poder obtener el s</w:t>
      </w:r>
      <w:r w:rsidR="006F6AD8" w:rsidRPr="00D356E3">
        <w:rPr>
          <w:rFonts w:ascii="Palatino Linotype" w:eastAsiaTheme="minorEastAsia" w:hAnsi="Palatino Linotype" w:cs="Arial"/>
          <w:lang w:val="es-ES_tradnl" w:eastAsia="es-ES"/>
        </w:rPr>
        <w:t>oporte documental de su interés, retrasando el cumplimiento del derecho humano.</w:t>
      </w:r>
    </w:p>
    <w:p w:rsidR="007D6FDF" w:rsidRPr="00D356E3" w:rsidRDefault="007D6FDF" w:rsidP="00C57CE6">
      <w:pPr>
        <w:pStyle w:val="Ttulo2"/>
        <w:spacing w:before="0" w:line="360" w:lineRule="auto"/>
        <w:rPr>
          <w:rFonts w:ascii="Palatino Linotype" w:eastAsiaTheme="minorEastAsia" w:hAnsi="Palatino Linotype"/>
          <w:b/>
          <w:color w:val="auto"/>
          <w:sz w:val="24"/>
          <w:szCs w:val="24"/>
          <w:lang w:val="es-ES_tradnl" w:eastAsia="es-ES"/>
        </w:rPr>
      </w:pPr>
      <w:bookmarkStart w:id="44" w:name="_Toc71234386"/>
      <w:bookmarkStart w:id="45" w:name="_Toc83901403"/>
    </w:p>
    <w:p w:rsidR="00C57CE6" w:rsidRPr="00D356E3" w:rsidRDefault="00C57CE6" w:rsidP="00C57CE6">
      <w:pPr>
        <w:pStyle w:val="Ttulo2"/>
        <w:spacing w:before="0" w:line="360" w:lineRule="auto"/>
        <w:rPr>
          <w:rFonts w:ascii="Palatino Linotype" w:eastAsiaTheme="minorEastAsia" w:hAnsi="Palatino Linotype"/>
          <w:b/>
          <w:color w:val="auto"/>
          <w:sz w:val="24"/>
          <w:szCs w:val="24"/>
          <w:lang w:val="es-ES_tradnl" w:eastAsia="es-ES"/>
        </w:rPr>
      </w:pPr>
      <w:r w:rsidRPr="00D356E3">
        <w:rPr>
          <w:rFonts w:ascii="Palatino Linotype" w:eastAsiaTheme="minorEastAsia" w:hAnsi="Palatino Linotype"/>
          <w:b/>
          <w:color w:val="auto"/>
          <w:sz w:val="24"/>
          <w:szCs w:val="24"/>
          <w:lang w:val="es-ES_tradnl" w:eastAsia="es-ES"/>
        </w:rPr>
        <w:t>SÉPTIMO. De la versión pública.</w:t>
      </w:r>
      <w:bookmarkEnd w:id="44"/>
      <w:bookmarkEnd w:id="45"/>
    </w:p>
    <w:p w:rsidR="00C57CE6" w:rsidRPr="00D356E3" w:rsidRDefault="00C57CE6" w:rsidP="00C57CE6">
      <w:pPr>
        <w:rPr>
          <w:rFonts w:eastAsiaTheme="minorEastAsia"/>
          <w:lang w:val="es-ES_tradnl" w:eastAsia="es-ES"/>
        </w:rPr>
      </w:pP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eastAsia="MS Gothic" w:hAnsi="Palatino Linotype" w:cs="Times New Roman"/>
        </w:rPr>
        <w:t>Debe destacarse que, debido a la naturaleza de la información solicitada</w:t>
      </w:r>
      <w:r w:rsidRPr="00D356E3">
        <w:rPr>
          <w:rFonts w:ascii="Palatino Linotype" w:eastAsia="MS Gothic" w:hAnsi="Palatino Linotype" w:cs="Times New Roman"/>
          <w:b/>
        </w:rPr>
        <w:t xml:space="preserve">, </w:t>
      </w:r>
      <w:r w:rsidRPr="00D356E3">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356E3">
        <w:rPr>
          <w:rFonts w:ascii="Palatino Linotype" w:eastAsia="MS Gothic" w:hAnsi="Palatino Linotype" w:cs="Times New Roman"/>
          <w:b/>
          <w:u w:val="single"/>
        </w:rPr>
        <w:t>versión pública</w:t>
      </w:r>
      <w:r w:rsidRPr="00D356E3">
        <w:rPr>
          <w:rFonts w:ascii="Palatino Linotype" w:eastAsia="MS Gothic" w:hAnsi="Palatino Linotype" w:cs="Times New Roman"/>
        </w:rPr>
        <w:t xml:space="preserve"> de los documentos por las consideraciones que se estimen pertinentes.</w:t>
      </w:r>
    </w:p>
    <w:p w:rsidR="00C57CE6" w:rsidRPr="00D356E3" w:rsidRDefault="00C57CE6" w:rsidP="00C57CE6">
      <w:pPr>
        <w:pStyle w:val="Prrafodelista"/>
        <w:tabs>
          <w:tab w:val="left" w:pos="0"/>
          <w:tab w:val="left" w:pos="142"/>
        </w:tabs>
        <w:spacing w:line="360" w:lineRule="auto"/>
        <w:ind w:left="0"/>
        <w:jc w:val="both"/>
        <w:rPr>
          <w:rFonts w:ascii="Palatino Linotype" w:hAnsi="Palatino Linotype" w:cs="Arial"/>
        </w:rPr>
      </w:pP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356E3">
        <w:rPr>
          <w:rFonts w:ascii="Palatino Linotype" w:eastAsia="MS Gothic" w:hAnsi="Palatino Linotype" w:cs="Times New Roman"/>
          <w:vertAlign w:val="superscript"/>
        </w:rPr>
        <w:footnoteReference w:id="7"/>
      </w:r>
      <w:r w:rsidRPr="00D356E3">
        <w:rPr>
          <w:rFonts w:ascii="Palatino Linotype" w:eastAsia="MS Gothic" w:hAnsi="Palatino Linotype" w:cs="Times New Roman"/>
        </w:rPr>
        <w:t xml:space="preserve">, aunque cualquier límite o </w:t>
      </w:r>
      <w:r w:rsidRPr="00D356E3">
        <w:rPr>
          <w:rFonts w:ascii="Palatino Linotype" w:eastAsia="MS Gothic" w:hAnsi="Palatino Linotype" w:cs="Times New Roman"/>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356E3">
        <w:rPr>
          <w:rFonts w:ascii="Palatino Linotype" w:eastAsia="MS Gothic" w:hAnsi="Palatino Linotype" w:cs="Times New Roman"/>
          <w:vertAlign w:val="superscript"/>
        </w:rPr>
        <w:footnoteReference w:id="8"/>
      </w:r>
      <w:r w:rsidRPr="00D356E3">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C57CE6" w:rsidRPr="00D356E3" w:rsidRDefault="00C57CE6" w:rsidP="00C57CE6">
      <w:pPr>
        <w:pStyle w:val="Prrafodelista"/>
        <w:spacing w:line="360" w:lineRule="auto"/>
        <w:rPr>
          <w:rFonts w:ascii="Palatino Linotype" w:hAnsi="Palatino Linotype" w:cs="Arial"/>
        </w:rPr>
      </w:pP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hAnsi="Palatino Linotype" w:cs="Arial"/>
        </w:rPr>
        <w:t>El grave</w:t>
      </w:r>
      <w:r w:rsidRPr="00D356E3">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C57CE6" w:rsidRPr="00D356E3" w:rsidRDefault="00C57CE6" w:rsidP="00C57CE6">
      <w:pPr>
        <w:pStyle w:val="Prrafodelista"/>
        <w:spacing w:line="360" w:lineRule="auto"/>
        <w:rPr>
          <w:rFonts w:ascii="Palatino Linotype" w:hAnsi="Palatino Linotype" w:cs="Arial"/>
        </w:rPr>
      </w:pPr>
    </w:p>
    <w:p w:rsidR="00C57CE6" w:rsidRPr="00D356E3" w:rsidRDefault="00C57CE6" w:rsidP="00C57CE6">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6" w:name="_Toc83901404"/>
      <w:r w:rsidRPr="00D356E3">
        <w:rPr>
          <w:rFonts w:ascii="Palatino Linotype" w:hAnsi="Palatino Linotype" w:cs="Arial"/>
          <w:b/>
        </w:rPr>
        <w:t>I. Requisitos previos.</w:t>
      </w:r>
      <w:bookmarkEnd w:id="46"/>
    </w:p>
    <w:p w:rsidR="00C57CE6" w:rsidRPr="00D356E3" w:rsidRDefault="00C57CE6" w:rsidP="00C57CE6">
      <w:pPr>
        <w:pStyle w:val="Prrafodelista"/>
        <w:spacing w:line="360" w:lineRule="auto"/>
        <w:rPr>
          <w:rFonts w:ascii="Palatino Linotype" w:hAnsi="Palatino Linotype" w:cs="Arial"/>
        </w:rPr>
      </w:pP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hAnsi="Palatino Linotype" w:cs="Arial"/>
        </w:rPr>
        <w:lastRenderedPageBreak/>
        <w:t xml:space="preserve">Los </w:t>
      </w:r>
      <w:r w:rsidRPr="00D356E3">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C57CE6" w:rsidRPr="00D356E3" w:rsidRDefault="00C57CE6" w:rsidP="00C57CE6">
      <w:pPr>
        <w:pStyle w:val="Prrafodelista"/>
        <w:tabs>
          <w:tab w:val="left" w:pos="0"/>
          <w:tab w:val="left" w:pos="142"/>
        </w:tabs>
        <w:spacing w:line="360" w:lineRule="auto"/>
        <w:ind w:left="0"/>
        <w:jc w:val="both"/>
        <w:rPr>
          <w:rFonts w:ascii="Palatino Linotype" w:hAnsi="Palatino Linotype" w:cs="Arial"/>
        </w:rPr>
      </w:pP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C57CE6" w:rsidRPr="00D356E3" w:rsidRDefault="00C57CE6" w:rsidP="00C57CE6">
      <w:pPr>
        <w:pStyle w:val="Prrafodelista"/>
        <w:rPr>
          <w:rFonts w:ascii="Palatino Linotype" w:hAnsi="Palatino Linotype" w:cs="Arial"/>
        </w:rPr>
      </w:pP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hAnsi="Palatino Linotype" w:cs="Arial"/>
        </w:rPr>
        <w:t>El último</w:t>
      </w:r>
      <w:r w:rsidRPr="00D356E3">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D356E3">
        <w:rPr>
          <w:rFonts w:ascii="Palatino Linotype" w:eastAsia="MS Gothic" w:hAnsi="Palatino Linotype" w:cs="Times New Roman"/>
          <w:b/>
          <w:u w:val="single"/>
        </w:rPr>
        <w:t>no se puede hacer un acuerdo para clasificar de manera general todos los documentos de un expediente o área</w:t>
      </w:r>
      <w:r w:rsidRPr="00D356E3">
        <w:rPr>
          <w:rFonts w:ascii="Palatino Linotype" w:eastAsia="MS Gothic" w:hAnsi="Palatino Linotype" w:cs="Times New Roman"/>
          <w:b/>
        </w:rPr>
        <w:t xml:space="preserve">,  </w:t>
      </w:r>
      <w:r w:rsidRPr="00D356E3">
        <w:rPr>
          <w:rFonts w:ascii="Palatino Linotype" w:eastAsia="MS Gothic" w:hAnsi="Palatino Linotype" w:cs="Times New Roman"/>
        </w:rPr>
        <w:t xml:space="preserve">sin individualizar su análisis y tampoco se puede hacer un </w:t>
      </w:r>
      <w:r w:rsidRPr="00D356E3">
        <w:rPr>
          <w:rFonts w:ascii="Palatino Linotype" w:eastAsia="MS Gothic" w:hAnsi="Palatino Linotype" w:cs="Times New Roman"/>
        </w:rPr>
        <w:lastRenderedPageBreak/>
        <w:t>acuerdo por cada dato que se vaya a clasificar dentro de un documento con diez datos, por ejemplo, susceptibles de ser clasificados.</w:t>
      </w:r>
    </w:p>
    <w:p w:rsidR="00C57CE6" w:rsidRPr="00D356E3" w:rsidRDefault="00C57CE6" w:rsidP="00C57CE6">
      <w:pPr>
        <w:pStyle w:val="Prrafodelista"/>
        <w:rPr>
          <w:rFonts w:ascii="Palatino Linotype" w:hAnsi="Palatino Linotype" w:cs="Arial"/>
        </w:rPr>
      </w:pPr>
    </w:p>
    <w:p w:rsidR="00C57CE6" w:rsidRPr="00D356E3" w:rsidRDefault="00C57CE6" w:rsidP="00C57CE6">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83901405"/>
      <w:r w:rsidRPr="00D356E3">
        <w:rPr>
          <w:rFonts w:ascii="Palatino Linotype" w:hAnsi="Palatino Linotype" w:cs="Arial"/>
          <w:b/>
        </w:rPr>
        <w:t>II. Supuestos de clasificación.</w:t>
      </w:r>
      <w:bookmarkEnd w:id="47"/>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hAnsi="Palatino Linotype" w:cs="Arial"/>
        </w:rPr>
        <w:t>Las</w:t>
      </w:r>
      <w:r w:rsidRPr="00D356E3">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730498" w:rsidRPr="00D356E3" w:rsidRDefault="00730498" w:rsidP="00730498">
      <w:pPr>
        <w:pStyle w:val="Prrafodelista"/>
        <w:tabs>
          <w:tab w:val="left" w:pos="0"/>
          <w:tab w:val="left" w:pos="142"/>
        </w:tabs>
        <w:spacing w:line="360" w:lineRule="auto"/>
        <w:ind w:left="0"/>
        <w:jc w:val="both"/>
        <w:rPr>
          <w:rFonts w:ascii="Palatino Linotype" w:hAnsi="Palatino Linotype" w:cs="Arial"/>
        </w:rPr>
      </w:pP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eastAsia="MS Gothic" w:hAnsi="Palatino Linotype" w:cs="Times New Roman"/>
        </w:rPr>
        <w:t>Los artículos</w:t>
      </w:r>
      <w:r w:rsidRPr="00D356E3">
        <w:rPr>
          <w:rFonts w:ascii="Palatino Linotype" w:hAnsi="Palatino Linotype" w:cs="Arial"/>
        </w:rPr>
        <w:t xml:space="preserve"> </w:t>
      </w:r>
      <w:r w:rsidRPr="00D356E3">
        <w:rPr>
          <w:rFonts w:ascii="Palatino Linotype" w:eastAsia="MS Gothic" w:hAnsi="Palatino Linotype" w:cs="Times New Roman"/>
        </w:rPr>
        <w:t>143 y 116 de la Ley Estatal y de la Ley General, respectivamente, señalan los supuestos para que la información pueda ser clasificada como confidencial:</w:t>
      </w:r>
    </w:p>
    <w:p w:rsidR="00C57CE6" w:rsidRPr="00D356E3" w:rsidRDefault="00C57CE6" w:rsidP="00C57CE6">
      <w:pPr>
        <w:pStyle w:val="Prrafodelista"/>
        <w:rPr>
          <w:rFonts w:ascii="Palatino Linotype" w:hAnsi="Palatino Linotype" w:cs="Arial"/>
        </w:rPr>
      </w:pPr>
    </w:p>
    <w:p w:rsidR="00C57CE6" w:rsidRPr="00D356E3" w:rsidRDefault="00C57CE6" w:rsidP="00C57CE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356E3">
        <w:rPr>
          <w:rFonts w:ascii="Palatino Linotype" w:hAnsi="Palatino Linotype" w:cs="Bookman Old Style"/>
          <w:bCs/>
          <w:i/>
          <w:color w:val="000000"/>
        </w:rPr>
        <w:t xml:space="preserve">“I. </w:t>
      </w:r>
      <w:r w:rsidRPr="00D356E3">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C57CE6" w:rsidRPr="00D356E3" w:rsidRDefault="00C57CE6" w:rsidP="00C57CE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356E3">
        <w:rPr>
          <w:rFonts w:ascii="Palatino Linotype" w:hAnsi="Palatino Linotype" w:cs="Bookman Old Style"/>
          <w:bCs/>
          <w:i/>
          <w:color w:val="000000"/>
        </w:rPr>
        <w:t xml:space="preserve">II. </w:t>
      </w:r>
      <w:r w:rsidRPr="00D356E3">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C57CE6" w:rsidRPr="00D356E3" w:rsidRDefault="00C57CE6" w:rsidP="00C57CE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356E3">
        <w:rPr>
          <w:rFonts w:ascii="Palatino Linotype" w:hAnsi="Palatino Linotype" w:cs="Bookman Old Style"/>
          <w:bCs/>
          <w:i/>
          <w:color w:val="000000"/>
        </w:rPr>
        <w:t xml:space="preserve">III. </w:t>
      </w:r>
      <w:r w:rsidRPr="00D356E3">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C57CE6" w:rsidRPr="00D356E3" w:rsidRDefault="00C57CE6" w:rsidP="00C57CE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356E3">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C57CE6" w:rsidRPr="00D356E3" w:rsidRDefault="00C57CE6" w:rsidP="00C57CE6">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D356E3">
        <w:rPr>
          <w:rFonts w:ascii="Palatino Linotype" w:hAnsi="Palatino Linotype" w:cs="Bookman Old Style"/>
          <w:i/>
          <w:color w:val="000000"/>
        </w:rPr>
        <w:t xml:space="preserve">No se considerará confidencial la información que se encuentre en los registros </w:t>
      </w:r>
      <w:r w:rsidRPr="00D356E3">
        <w:rPr>
          <w:rFonts w:ascii="Palatino Linotype" w:hAnsi="Palatino Linotype" w:cs="Bookman Old Style"/>
          <w:i/>
          <w:color w:val="000000"/>
        </w:rPr>
        <w:lastRenderedPageBreak/>
        <w:t>públicos o en fuentes de acceso público, ni tampoco la que sea considerada por la presente ley como información pública. “</w:t>
      </w:r>
    </w:p>
    <w:p w:rsidR="00C57CE6" w:rsidRPr="00D356E3" w:rsidRDefault="00C57CE6" w:rsidP="00C57CE6">
      <w:pPr>
        <w:pStyle w:val="Prrafodelista"/>
        <w:tabs>
          <w:tab w:val="left" w:pos="0"/>
          <w:tab w:val="left" w:pos="142"/>
        </w:tabs>
        <w:spacing w:line="360" w:lineRule="auto"/>
        <w:ind w:left="0"/>
        <w:jc w:val="both"/>
        <w:rPr>
          <w:rFonts w:ascii="Palatino Linotype" w:hAnsi="Palatino Linotype" w:cs="Arial"/>
        </w:rPr>
      </w:pP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hAnsi="Palatino Linotype" w:cs="Arial"/>
        </w:rPr>
        <w:t xml:space="preserve">Mientras </w:t>
      </w:r>
      <w:r w:rsidRPr="00D356E3">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57CE6" w:rsidRPr="00D356E3" w:rsidRDefault="00C57CE6" w:rsidP="00C57CE6">
      <w:pPr>
        <w:pStyle w:val="Prrafodelista"/>
        <w:tabs>
          <w:tab w:val="left" w:pos="0"/>
          <w:tab w:val="left" w:pos="142"/>
        </w:tabs>
        <w:spacing w:line="360" w:lineRule="auto"/>
        <w:ind w:left="0"/>
        <w:jc w:val="both"/>
        <w:rPr>
          <w:rFonts w:ascii="Palatino Linotype" w:hAnsi="Palatino Linotype" w:cs="Arial"/>
        </w:rPr>
      </w:pP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eastAsia="MS Gothic" w:hAnsi="Palatino Linotype" w:cs="Times New Roman"/>
        </w:rPr>
        <w:t xml:space="preserve">Como </w:t>
      </w:r>
      <w:r w:rsidRPr="00D356E3">
        <w:rPr>
          <w:rFonts w:ascii="Palatino Linotype" w:hAnsi="Palatino Linotype" w:cs="Arial"/>
        </w:rPr>
        <w:t>c</w:t>
      </w:r>
      <w:r w:rsidRPr="00D356E3">
        <w:rPr>
          <w:rFonts w:ascii="Palatino Linotype" w:eastAsia="MS Gothic" w:hAnsi="Palatino Linotype" w:cs="Times New Roman"/>
        </w:rPr>
        <w:t xml:space="preserve">onsecuencia de lo anterior, el </w:t>
      </w:r>
      <w:r w:rsidRPr="00D356E3">
        <w:rPr>
          <w:rFonts w:ascii="Palatino Linotype" w:eastAsia="MS Gothic" w:hAnsi="Palatino Linotype" w:cs="Times New Roman"/>
          <w:b/>
        </w:rPr>
        <w:t>SUJETO OBLIGADO</w:t>
      </w:r>
      <w:r w:rsidRPr="00D356E3">
        <w:rPr>
          <w:rFonts w:ascii="Palatino Linotype" w:eastAsia="MS Gothic" w:hAnsi="Palatino Linotype" w:cs="Times New Roman"/>
        </w:rPr>
        <w:t xml:space="preserve"> debe identificar claramente el tipo de información y hacer un juicio de subsunción o encaje</w:t>
      </w:r>
      <w:r w:rsidRPr="00D356E3">
        <w:rPr>
          <w:rFonts w:ascii="Palatino Linotype" w:eastAsia="MS Gothic" w:hAnsi="Palatino Linotype" w:cs="Times New Roman"/>
          <w:vertAlign w:val="superscript"/>
        </w:rPr>
        <w:footnoteReference w:id="9"/>
      </w:r>
      <w:r w:rsidRPr="00D356E3">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hAnsi="Palatino Linotype" w:cs="Arial"/>
        </w:rPr>
        <w:lastRenderedPageBreak/>
        <w:t>Al respecto,</w:t>
      </w:r>
      <w:r w:rsidRPr="00D356E3">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C57CE6" w:rsidRPr="00D356E3" w:rsidRDefault="00C57CE6" w:rsidP="00C57CE6">
      <w:pPr>
        <w:pStyle w:val="Prrafodelista"/>
        <w:rPr>
          <w:rFonts w:ascii="Palatino Linotype" w:hAnsi="Palatino Linotype" w:cs="Arial"/>
        </w:rPr>
      </w:pPr>
    </w:p>
    <w:p w:rsidR="00C57CE6" w:rsidRPr="00D356E3" w:rsidRDefault="00C57CE6" w:rsidP="00C57CE6">
      <w:pPr>
        <w:pStyle w:val="Prrafodelista"/>
        <w:tabs>
          <w:tab w:val="left" w:pos="142"/>
          <w:tab w:val="left" w:pos="284"/>
          <w:tab w:val="left" w:pos="426"/>
        </w:tabs>
        <w:spacing w:line="360" w:lineRule="auto"/>
        <w:ind w:left="567" w:right="567"/>
        <w:jc w:val="both"/>
        <w:rPr>
          <w:rFonts w:ascii="Palatino Linotype" w:hAnsi="Palatino Linotype" w:cs="Arial"/>
          <w:i/>
        </w:rPr>
      </w:pPr>
      <w:r w:rsidRPr="00D356E3">
        <w:rPr>
          <w:rFonts w:ascii="Palatino Linotype" w:hAnsi="Palatino Linotype" w:cs="Arial"/>
          <w:i/>
        </w:rPr>
        <w:t>“</w:t>
      </w:r>
      <w:r w:rsidRPr="00D356E3">
        <w:rPr>
          <w:rFonts w:ascii="Palatino Linotype" w:hAnsi="Palatino Linotype" w:cs="Arial"/>
          <w:b/>
          <w:i/>
        </w:rPr>
        <w:t>Quincuagésimo.</w:t>
      </w:r>
      <w:r w:rsidRPr="00D356E3">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C57CE6" w:rsidRPr="00D356E3" w:rsidRDefault="00C57CE6" w:rsidP="00C57CE6">
      <w:pPr>
        <w:pStyle w:val="Prrafodelista"/>
        <w:tabs>
          <w:tab w:val="left" w:pos="142"/>
          <w:tab w:val="left" w:pos="284"/>
          <w:tab w:val="left" w:pos="426"/>
        </w:tabs>
        <w:spacing w:line="360" w:lineRule="auto"/>
        <w:ind w:left="567" w:right="567"/>
        <w:jc w:val="both"/>
        <w:rPr>
          <w:rFonts w:ascii="Palatino Linotype" w:hAnsi="Palatino Linotype" w:cs="Arial"/>
          <w:i/>
        </w:rPr>
      </w:pPr>
    </w:p>
    <w:p w:rsidR="00C57CE6" w:rsidRPr="00D356E3" w:rsidRDefault="00C57CE6" w:rsidP="00C57CE6">
      <w:pPr>
        <w:pStyle w:val="Prrafodelista"/>
        <w:tabs>
          <w:tab w:val="left" w:pos="142"/>
          <w:tab w:val="left" w:pos="284"/>
          <w:tab w:val="left" w:pos="426"/>
        </w:tabs>
        <w:spacing w:line="360" w:lineRule="auto"/>
        <w:ind w:left="567" w:right="567"/>
        <w:jc w:val="both"/>
        <w:rPr>
          <w:rFonts w:ascii="Palatino Linotype" w:hAnsi="Palatino Linotype" w:cs="Arial"/>
          <w:i/>
        </w:rPr>
      </w:pPr>
      <w:r w:rsidRPr="00D356E3">
        <w:rPr>
          <w:rFonts w:ascii="Palatino Linotype" w:hAnsi="Palatino Linotype" w:cs="Arial"/>
          <w:b/>
          <w:i/>
        </w:rPr>
        <w:t>Quincuagésimo primero.</w:t>
      </w:r>
      <w:r w:rsidRPr="00D356E3">
        <w:rPr>
          <w:rFonts w:ascii="Palatino Linotype" w:hAnsi="Palatino Linotype" w:cs="Arial"/>
          <w:i/>
        </w:rPr>
        <w:t xml:space="preserve"> La leyenda en los documentos clasificados indicará:</w:t>
      </w:r>
    </w:p>
    <w:p w:rsidR="00C57CE6" w:rsidRPr="00D356E3" w:rsidRDefault="00C57CE6" w:rsidP="00C57CE6">
      <w:pPr>
        <w:pStyle w:val="Prrafodelista"/>
        <w:tabs>
          <w:tab w:val="left" w:pos="142"/>
          <w:tab w:val="left" w:pos="284"/>
          <w:tab w:val="left" w:pos="426"/>
        </w:tabs>
        <w:spacing w:line="360" w:lineRule="auto"/>
        <w:ind w:left="567" w:right="567"/>
        <w:jc w:val="both"/>
        <w:rPr>
          <w:rFonts w:ascii="Palatino Linotype" w:hAnsi="Palatino Linotype" w:cs="Arial"/>
          <w:i/>
        </w:rPr>
      </w:pPr>
      <w:r w:rsidRPr="00D356E3">
        <w:rPr>
          <w:rFonts w:ascii="Palatino Linotype" w:hAnsi="Palatino Linotype" w:cs="Arial"/>
          <w:i/>
        </w:rPr>
        <w:t>I. La fecha de sesión del Comité de Transparencia en donde se confirmó la clasificación, en su caso;</w:t>
      </w:r>
    </w:p>
    <w:p w:rsidR="00C57CE6" w:rsidRPr="00D356E3" w:rsidRDefault="00C57CE6" w:rsidP="00C57CE6">
      <w:pPr>
        <w:pStyle w:val="Prrafodelista"/>
        <w:tabs>
          <w:tab w:val="left" w:pos="142"/>
          <w:tab w:val="left" w:pos="284"/>
          <w:tab w:val="left" w:pos="426"/>
        </w:tabs>
        <w:spacing w:line="360" w:lineRule="auto"/>
        <w:ind w:left="567" w:right="567"/>
        <w:jc w:val="both"/>
        <w:rPr>
          <w:rFonts w:ascii="Palatino Linotype" w:hAnsi="Palatino Linotype" w:cs="Arial"/>
          <w:i/>
        </w:rPr>
      </w:pPr>
      <w:r w:rsidRPr="00D356E3">
        <w:rPr>
          <w:rFonts w:ascii="Palatino Linotype" w:hAnsi="Palatino Linotype" w:cs="Arial"/>
          <w:i/>
        </w:rPr>
        <w:t>II. El nombre del área;</w:t>
      </w:r>
    </w:p>
    <w:p w:rsidR="00C57CE6" w:rsidRPr="00D356E3" w:rsidRDefault="00C57CE6" w:rsidP="00C57CE6">
      <w:pPr>
        <w:pStyle w:val="Prrafodelista"/>
        <w:tabs>
          <w:tab w:val="left" w:pos="142"/>
          <w:tab w:val="left" w:pos="284"/>
          <w:tab w:val="left" w:pos="426"/>
        </w:tabs>
        <w:spacing w:line="360" w:lineRule="auto"/>
        <w:ind w:left="567" w:right="567"/>
        <w:jc w:val="both"/>
        <w:rPr>
          <w:rFonts w:ascii="Palatino Linotype" w:hAnsi="Palatino Linotype" w:cs="Arial"/>
          <w:i/>
        </w:rPr>
      </w:pPr>
      <w:r w:rsidRPr="00D356E3">
        <w:rPr>
          <w:rFonts w:ascii="Palatino Linotype" w:hAnsi="Palatino Linotype" w:cs="Arial"/>
          <w:i/>
        </w:rPr>
        <w:t>III. La palabra reservado o confidencial;</w:t>
      </w:r>
    </w:p>
    <w:p w:rsidR="00C57CE6" w:rsidRPr="00D356E3" w:rsidRDefault="00C57CE6" w:rsidP="00C57CE6">
      <w:pPr>
        <w:pStyle w:val="Prrafodelista"/>
        <w:tabs>
          <w:tab w:val="left" w:pos="142"/>
          <w:tab w:val="left" w:pos="284"/>
          <w:tab w:val="left" w:pos="426"/>
        </w:tabs>
        <w:spacing w:line="360" w:lineRule="auto"/>
        <w:ind w:left="567" w:right="567"/>
        <w:jc w:val="both"/>
        <w:rPr>
          <w:rFonts w:ascii="Palatino Linotype" w:hAnsi="Palatino Linotype" w:cs="Arial"/>
          <w:i/>
        </w:rPr>
      </w:pPr>
      <w:r w:rsidRPr="00D356E3">
        <w:rPr>
          <w:rFonts w:ascii="Palatino Linotype" w:hAnsi="Palatino Linotype" w:cs="Arial"/>
          <w:i/>
        </w:rPr>
        <w:t>IV. Las partes o secciones reservadas o confidenciales, en su caso;</w:t>
      </w:r>
    </w:p>
    <w:p w:rsidR="00C57CE6" w:rsidRPr="00D356E3" w:rsidRDefault="00C57CE6" w:rsidP="00C57CE6">
      <w:pPr>
        <w:pStyle w:val="Prrafodelista"/>
        <w:tabs>
          <w:tab w:val="left" w:pos="142"/>
          <w:tab w:val="left" w:pos="284"/>
          <w:tab w:val="left" w:pos="426"/>
        </w:tabs>
        <w:spacing w:line="360" w:lineRule="auto"/>
        <w:ind w:left="567" w:right="567"/>
        <w:jc w:val="both"/>
        <w:rPr>
          <w:rFonts w:ascii="Palatino Linotype" w:hAnsi="Palatino Linotype" w:cs="Arial"/>
          <w:i/>
        </w:rPr>
      </w:pPr>
      <w:r w:rsidRPr="00D356E3">
        <w:rPr>
          <w:rFonts w:ascii="Palatino Linotype" w:hAnsi="Palatino Linotype" w:cs="Arial"/>
          <w:i/>
        </w:rPr>
        <w:t>V. El fundamento legal;</w:t>
      </w:r>
    </w:p>
    <w:p w:rsidR="00C57CE6" w:rsidRPr="00D356E3" w:rsidRDefault="00C57CE6" w:rsidP="00C57CE6">
      <w:pPr>
        <w:pStyle w:val="Prrafodelista"/>
        <w:tabs>
          <w:tab w:val="left" w:pos="142"/>
          <w:tab w:val="left" w:pos="284"/>
          <w:tab w:val="left" w:pos="426"/>
        </w:tabs>
        <w:spacing w:line="360" w:lineRule="auto"/>
        <w:ind w:left="567" w:right="567"/>
        <w:jc w:val="both"/>
        <w:rPr>
          <w:rFonts w:ascii="Palatino Linotype" w:hAnsi="Palatino Linotype" w:cs="Arial"/>
          <w:i/>
        </w:rPr>
      </w:pPr>
      <w:r w:rsidRPr="00D356E3">
        <w:rPr>
          <w:rFonts w:ascii="Palatino Linotype" w:hAnsi="Palatino Linotype" w:cs="Arial"/>
          <w:i/>
        </w:rPr>
        <w:t>VI. El periodo de reserva, y</w:t>
      </w:r>
    </w:p>
    <w:p w:rsidR="00C57CE6" w:rsidRPr="00D356E3" w:rsidRDefault="00C57CE6" w:rsidP="00C57CE6">
      <w:pPr>
        <w:pStyle w:val="Prrafodelista"/>
        <w:tabs>
          <w:tab w:val="left" w:pos="142"/>
          <w:tab w:val="left" w:pos="284"/>
          <w:tab w:val="left" w:pos="426"/>
        </w:tabs>
        <w:spacing w:line="360" w:lineRule="auto"/>
        <w:ind w:left="567" w:right="567"/>
        <w:jc w:val="both"/>
        <w:rPr>
          <w:rFonts w:ascii="Palatino Linotype" w:hAnsi="Palatino Linotype" w:cs="Arial"/>
          <w:i/>
        </w:rPr>
      </w:pPr>
      <w:r w:rsidRPr="00D356E3">
        <w:rPr>
          <w:rFonts w:ascii="Palatino Linotype" w:hAnsi="Palatino Linotype" w:cs="Arial"/>
          <w:i/>
        </w:rPr>
        <w:t>VII. La rúbrica del titular del área.</w:t>
      </w:r>
    </w:p>
    <w:p w:rsidR="00C57CE6" w:rsidRPr="00D356E3" w:rsidRDefault="00C57CE6" w:rsidP="00C57CE6">
      <w:pPr>
        <w:pStyle w:val="Prrafodelista"/>
        <w:tabs>
          <w:tab w:val="left" w:pos="142"/>
          <w:tab w:val="left" w:pos="284"/>
          <w:tab w:val="left" w:pos="426"/>
        </w:tabs>
        <w:spacing w:line="360" w:lineRule="auto"/>
        <w:ind w:left="567" w:right="567"/>
        <w:jc w:val="both"/>
        <w:rPr>
          <w:rFonts w:ascii="Palatino Linotype" w:hAnsi="Palatino Linotype" w:cs="Arial"/>
          <w:i/>
        </w:rPr>
      </w:pPr>
    </w:p>
    <w:p w:rsidR="00C57CE6" w:rsidRPr="00D356E3" w:rsidRDefault="00C57CE6" w:rsidP="00C57CE6">
      <w:pPr>
        <w:pStyle w:val="Prrafodelista"/>
        <w:tabs>
          <w:tab w:val="left" w:pos="142"/>
          <w:tab w:val="left" w:pos="284"/>
          <w:tab w:val="left" w:pos="426"/>
        </w:tabs>
        <w:spacing w:line="360" w:lineRule="auto"/>
        <w:ind w:left="567" w:right="567"/>
        <w:jc w:val="both"/>
        <w:rPr>
          <w:rFonts w:ascii="Palatino Linotype" w:hAnsi="Palatino Linotype" w:cs="Arial"/>
          <w:i/>
        </w:rPr>
      </w:pPr>
      <w:r w:rsidRPr="00D356E3">
        <w:rPr>
          <w:rFonts w:ascii="Palatino Linotype" w:hAnsi="Palatino Linotype" w:cs="Arial"/>
          <w:b/>
          <w:i/>
        </w:rPr>
        <w:t>Quincuagésimo segundo.</w:t>
      </w:r>
      <w:r w:rsidRPr="00D356E3">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C57CE6" w:rsidRPr="00D356E3" w:rsidRDefault="00C57CE6" w:rsidP="00C57CE6">
      <w:pPr>
        <w:pStyle w:val="Prrafodelista"/>
        <w:tabs>
          <w:tab w:val="left" w:pos="142"/>
          <w:tab w:val="left" w:pos="284"/>
          <w:tab w:val="left" w:pos="426"/>
        </w:tabs>
        <w:spacing w:line="360" w:lineRule="auto"/>
        <w:ind w:left="567" w:right="567"/>
        <w:jc w:val="both"/>
        <w:rPr>
          <w:rFonts w:ascii="Palatino Linotype" w:hAnsi="Palatino Linotype" w:cs="Arial"/>
          <w:i/>
        </w:rPr>
      </w:pPr>
      <w:r w:rsidRPr="00D356E3">
        <w:rPr>
          <w:rFonts w:ascii="Palatino Linotype" w:hAnsi="Palatino Linotype" w:cs="Arial"/>
          <w:i/>
        </w:rPr>
        <w:lastRenderedPageBreak/>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C57CE6" w:rsidRPr="00D356E3" w:rsidRDefault="00C57CE6" w:rsidP="00C57CE6">
      <w:pPr>
        <w:pStyle w:val="Prrafodelista"/>
        <w:tabs>
          <w:tab w:val="left" w:pos="142"/>
          <w:tab w:val="left" w:pos="284"/>
          <w:tab w:val="left" w:pos="426"/>
        </w:tabs>
        <w:spacing w:line="360" w:lineRule="auto"/>
        <w:ind w:left="567" w:right="567"/>
        <w:jc w:val="both"/>
        <w:rPr>
          <w:rFonts w:ascii="Palatino Linotype" w:hAnsi="Palatino Linotype" w:cs="Arial"/>
          <w:i/>
        </w:rPr>
      </w:pPr>
    </w:p>
    <w:p w:rsidR="00C57CE6" w:rsidRPr="00D356E3" w:rsidRDefault="00C57CE6" w:rsidP="00C57CE6">
      <w:pPr>
        <w:pStyle w:val="Prrafodelista"/>
        <w:tabs>
          <w:tab w:val="left" w:pos="142"/>
          <w:tab w:val="left" w:pos="284"/>
          <w:tab w:val="left" w:pos="426"/>
        </w:tabs>
        <w:spacing w:line="360" w:lineRule="auto"/>
        <w:ind w:left="567" w:right="567"/>
        <w:jc w:val="both"/>
        <w:rPr>
          <w:rFonts w:ascii="Palatino Linotype" w:hAnsi="Palatino Linotype" w:cs="Arial"/>
          <w:i/>
        </w:rPr>
      </w:pPr>
      <w:r w:rsidRPr="00D356E3">
        <w:rPr>
          <w:rFonts w:ascii="Palatino Linotype" w:hAnsi="Palatino Linotype" w:cs="Arial"/>
          <w:b/>
          <w:i/>
        </w:rPr>
        <w:t>Quincuagésimo tercero.</w:t>
      </w:r>
      <w:r w:rsidRPr="00D356E3">
        <w:rPr>
          <w:rFonts w:ascii="Palatino Linotype" w:hAnsi="Palatino Linotype" w:cs="Arial"/>
          <w:i/>
        </w:rPr>
        <w:t xml:space="preserve"> El formato para señalar la clasificación parcial de un documento, es el siguiente: </w:t>
      </w:r>
    </w:p>
    <w:p w:rsidR="00C57CE6" w:rsidRPr="00D356E3" w:rsidRDefault="00C57CE6" w:rsidP="00C57CE6">
      <w:pPr>
        <w:pStyle w:val="Prrafodelista"/>
        <w:tabs>
          <w:tab w:val="left" w:pos="0"/>
          <w:tab w:val="left" w:pos="142"/>
        </w:tabs>
        <w:spacing w:line="360" w:lineRule="auto"/>
        <w:ind w:left="0"/>
        <w:jc w:val="center"/>
        <w:rPr>
          <w:rFonts w:ascii="Palatino Linotype" w:hAnsi="Palatino Linotype" w:cs="Arial"/>
        </w:rPr>
      </w:pPr>
      <w:r w:rsidRPr="00D356E3">
        <w:rPr>
          <w:rFonts w:ascii="Palatino Linotype" w:hAnsi="Palatino Linotype" w:cs="Arial"/>
          <w:i/>
          <w:noProof/>
          <w:lang w:val="es-ES"/>
        </w:rPr>
        <w:drawing>
          <wp:inline distT="0" distB="0" distL="0" distR="0" wp14:anchorId="352FBAB6" wp14:editId="031AAA18">
            <wp:extent cx="3697793" cy="3577213"/>
            <wp:effectExtent l="57150" t="57150" r="112395" b="11874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0680" cy="3541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F6AD8" w:rsidRPr="00D356E3" w:rsidRDefault="006F6AD8" w:rsidP="00C57CE6">
      <w:pPr>
        <w:pStyle w:val="Prrafodelista"/>
        <w:tabs>
          <w:tab w:val="left" w:pos="0"/>
          <w:tab w:val="left" w:pos="142"/>
        </w:tabs>
        <w:spacing w:line="360" w:lineRule="auto"/>
        <w:ind w:left="0"/>
        <w:jc w:val="center"/>
        <w:rPr>
          <w:rFonts w:ascii="Palatino Linotype" w:hAnsi="Palatino Linotype" w:cs="Arial"/>
        </w:rPr>
      </w:pP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hAnsi="Palatino Linotype" w:cs="Arial"/>
        </w:rPr>
        <w:lastRenderedPageBreak/>
        <w:t xml:space="preserve">Una vez </w:t>
      </w:r>
      <w:r w:rsidRPr="00D356E3">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C57CE6" w:rsidRPr="00D356E3" w:rsidRDefault="00C57CE6" w:rsidP="00C57CE6">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51863317"/>
      <w:bookmarkStart w:id="49" w:name="_Toc52444651"/>
      <w:bookmarkStart w:id="50" w:name="_Toc57154370"/>
      <w:bookmarkStart w:id="51" w:name="_Toc65170176"/>
      <w:bookmarkStart w:id="52" w:name="_Toc66371802"/>
      <w:bookmarkStart w:id="53" w:name="_Toc67584837"/>
      <w:bookmarkStart w:id="54" w:name="_Toc70070913"/>
      <w:bookmarkStart w:id="55" w:name="_Toc70417474"/>
      <w:bookmarkStart w:id="56" w:name="_Toc71234389"/>
      <w:bookmarkStart w:id="57" w:name="_Toc83901406"/>
      <w:r w:rsidRPr="00D356E3">
        <w:rPr>
          <w:rFonts w:ascii="Palatino Linotype" w:hAnsi="Palatino Linotype" w:cs="Arial"/>
          <w:b/>
        </w:rPr>
        <w:t>III. La intervención del Comité de Transparencia.</w:t>
      </w:r>
      <w:bookmarkEnd w:id="48"/>
      <w:bookmarkEnd w:id="49"/>
      <w:bookmarkEnd w:id="50"/>
      <w:bookmarkEnd w:id="51"/>
      <w:bookmarkEnd w:id="52"/>
      <w:bookmarkEnd w:id="53"/>
      <w:bookmarkEnd w:id="54"/>
      <w:bookmarkEnd w:id="55"/>
      <w:bookmarkEnd w:id="56"/>
      <w:bookmarkEnd w:id="57"/>
    </w:p>
    <w:p w:rsidR="00C57CE6" w:rsidRPr="00D356E3" w:rsidRDefault="00C57CE6" w:rsidP="00C57CE6">
      <w:pPr>
        <w:pStyle w:val="Prrafodelista"/>
        <w:tabs>
          <w:tab w:val="left" w:pos="142"/>
          <w:tab w:val="left" w:pos="284"/>
          <w:tab w:val="left" w:pos="426"/>
        </w:tabs>
        <w:spacing w:line="360" w:lineRule="auto"/>
        <w:ind w:left="0"/>
        <w:jc w:val="both"/>
        <w:rPr>
          <w:rFonts w:ascii="Palatino Linotype" w:hAnsi="Palatino Linotype" w:cs="Arial"/>
        </w:rPr>
      </w:pPr>
    </w:p>
    <w:p w:rsidR="00C57CE6" w:rsidRPr="00D356E3" w:rsidRDefault="00C57CE6" w:rsidP="00C57CE6">
      <w:pPr>
        <w:pStyle w:val="Prrafodelista"/>
        <w:tabs>
          <w:tab w:val="left" w:pos="142"/>
          <w:tab w:val="left" w:pos="284"/>
          <w:tab w:val="left" w:pos="426"/>
        </w:tabs>
        <w:spacing w:line="360" w:lineRule="auto"/>
        <w:ind w:left="0"/>
        <w:jc w:val="both"/>
        <w:rPr>
          <w:rFonts w:ascii="Palatino Linotype" w:hAnsi="Palatino Linotype" w:cs="Arial"/>
          <w:b/>
        </w:rPr>
      </w:pPr>
      <w:r w:rsidRPr="00D356E3">
        <w:rPr>
          <w:rFonts w:ascii="Palatino Linotype" w:hAnsi="Palatino Linotype" w:cs="Arial"/>
          <w:b/>
        </w:rPr>
        <w:t>a) Formalidades para emitir el Acuerdo de Clasificación.</w:t>
      </w: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eastAsia="MS Gothic" w:hAnsi="Palatino Linotype" w:cs="Times New Roman"/>
        </w:rPr>
        <w:t>El Comité</w:t>
      </w:r>
      <w:r w:rsidRPr="00D356E3">
        <w:rPr>
          <w:rFonts w:ascii="Palatino Linotype" w:hAnsi="Palatino Linotype" w:cs="Arial"/>
        </w:rPr>
        <w:t xml:space="preserve"> </w:t>
      </w:r>
      <w:r w:rsidRPr="00D356E3">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D356E3">
        <w:rPr>
          <w:rFonts w:ascii="Palatino Linotype" w:eastAsia="MS Gothic" w:hAnsi="Palatino Linotype" w:cs="Times New Roman"/>
          <w:b/>
          <w:u w:val="single"/>
        </w:rPr>
        <w:t>confirmar, modificar o revocar</w:t>
      </w:r>
      <w:r w:rsidRPr="00D356E3">
        <w:rPr>
          <w:rFonts w:ascii="Palatino Linotype" w:eastAsia="MS Gothic" w:hAnsi="Palatino Linotype" w:cs="Times New Roman"/>
        </w:rPr>
        <w:t xml:space="preserve"> la clasificación de la información que ha hecho el titular del área que administra la información. Por lo tanto, el Comité </w:t>
      </w:r>
      <w:r w:rsidRPr="00D356E3">
        <w:rPr>
          <w:rFonts w:ascii="Palatino Linotype" w:eastAsia="MS Gothic" w:hAnsi="Palatino Linotype" w:cs="Times New Roman"/>
          <w:b/>
          <w:u w:val="single"/>
        </w:rPr>
        <w:t>no aprueba</w:t>
      </w:r>
      <w:r w:rsidRPr="00D356E3">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C57CE6" w:rsidRPr="00D356E3" w:rsidRDefault="00C57CE6" w:rsidP="00C57CE6">
      <w:pPr>
        <w:pStyle w:val="Prrafodelista"/>
        <w:tabs>
          <w:tab w:val="left" w:pos="0"/>
          <w:tab w:val="left" w:pos="142"/>
        </w:tabs>
        <w:spacing w:line="360" w:lineRule="auto"/>
        <w:ind w:left="0"/>
        <w:jc w:val="both"/>
        <w:rPr>
          <w:rFonts w:ascii="Palatino Linotype" w:hAnsi="Palatino Linotype" w:cs="Arial"/>
        </w:rPr>
      </w:pP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D356E3">
        <w:rPr>
          <w:rFonts w:ascii="Palatino Linotype" w:eastAsia="MS Gothic" w:hAnsi="Palatino Linotype" w:cs="Times New Roman"/>
          <w:b/>
          <w:u w:val="single"/>
        </w:rPr>
        <w:t>el acto reúna con los requisitos elementales</w:t>
      </w:r>
      <w:r w:rsidRPr="00D356E3">
        <w:rPr>
          <w:rFonts w:ascii="Palatino Linotype" w:eastAsia="MS Gothic" w:hAnsi="Palatino Linotype" w:cs="Times New Roman"/>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D356E3">
        <w:rPr>
          <w:rFonts w:ascii="Palatino Linotype" w:eastAsia="MS Gothic" w:hAnsi="Palatino Linotype" w:cs="Times New Roman"/>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C57CE6" w:rsidRPr="00D356E3" w:rsidRDefault="00C57CE6" w:rsidP="00C57CE6">
      <w:pPr>
        <w:pStyle w:val="Prrafodelista"/>
        <w:spacing w:line="360" w:lineRule="auto"/>
        <w:rPr>
          <w:rFonts w:ascii="Palatino Linotype" w:hAnsi="Palatino Linotype" w:cs="Arial"/>
        </w:rPr>
      </w:pP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hAnsi="Palatino Linotype" w:cs="Arial"/>
        </w:rPr>
        <w:t xml:space="preserve">La decisión </w:t>
      </w:r>
      <w:r w:rsidRPr="00D356E3">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C57CE6" w:rsidRPr="00D356E3" w:rsidRDefault="00C57CE6" w:rsidP="00C57CE6">
      <w:pPr>
        <w:pStyle w:val="Prrafodelista"/>
        <w:tabs>
          <w:tab w:val="left" w:pos="142"/>
          <w:tab w:val="left" w:pos="284"/>
          <w:tab w:val="left" w:pos="426"/>
        </w:tabs>
        <w:spacing w:line="360" w:lineRule="auto"/>
        <w:ind w:left="0"/>
        <w:jc w:val="both"/>
        <w:rPr>
          <w:rFonts w:ascii="Palatino Linotype" w:hAnsi="Palatino Linotype" w:cs="Arial"/>
        </w:rPr>
      </w:pPr>
    </w:p>
    <w:p w:rsidR="00C57CE6" w:rsidRPr="00D356E3" w:rsidRDefault="00C57CE6" w:rsidP="00C57CE6">
      <w:pPr>
        <w:pStyle w:val="Prrafodelista"/>
        <w:tabs>
          <w:tab w:val="left" w:pos="142"/>
          <w:tab w:val="left" w:pos="284"/>
          <w:tab w:val="left" w:pos="426"/>
        </w:tabs>
        <w:spacing w:line="360" w:lineRule="auto"/>
        <w:ind w:left="0"/>
        <w:jc w:val="both"/>
        <w:rPr>
          <w:rFonts w:ascii="Palatino Linotype" w:hAnsi="Palatino Linotype" w:cs="Arial"/>
          <w:b/>
        </w:rPr>
      </w:pPr>
      <w:r w:rsidRPr="00D356E3">
        <w:rPr>
          <w:rFonts w:ascii="Palatino Linotype" w:hAnsi="Palatino Linotype" w:cs="Arial"/>
          <w:b/>
        </w:rPr>
        <w:t>b) Requisitos de fondo del Acuerdo de Clasificación.</w:t>
      </w: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hAnsi="Palatino Linotype" w:cs="Arial"/>
        </w:rPr>
        <w:t xml:space="preserve">Como </w:t>
      </w:r>
      <w:r w:rsidRPr="00D356E3">
        <w:rPr>
          <w:rFonts w:ascii="Palatino Linotype" w:eastAsia="MS Gothic" w:hAnsi="Palatino Linotype" w:cs="Times New Roman"/>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D356E3">
        <w:rPr>
          <w:rFonts w:ascii="Palatino Linotype" w:eastAsia="MS Gothic" w:hAnsi="Palatino Linotype" w:cs="Times New Roman"/>
        </w:rPr>
        <w:lastRenderedPageBreak/>
        <w:t>prueba, para justificar las restricciones, corresponde a los sujetos obligados, por lo que deberán fundar y motivar debidamente la clasificación.</w:t>
      </w:r>
    </w:p>
    <w:p w:rsidR="00C57CE6" w:rsidRPr="00D356E3" w:rsidRDefault="00C57CE6" w:rsidP="00C57CE6">
      <w:pPr>
        <w:pStyle w:val="Prrafodelista"/>
        <w:tabs>
          <w:tab w:val="left" w:pos="0"/>
          <w:tab w:val="left" w:pos="142"/>
        </w:tabs>
        <w:spacing w:line="360" w:lineRule="auto"/>
        <w:ind w:left="0"/>
        <w:jc w:val="both"/>
        <w:rPr>
          <w:rFonts w:ascii="Palatino Linotype" w:hAnsi="Palatino Linotype" w:cs="Arial"/>
        </w:rPr>
      </w:pP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57CE6" w:rsidRPr="00D356E3" w:rsidRDefault="00C57CE6" w:rsidP="00C57CE6">
      <w:pPr>
        <w:pStyle w:val="Prrafodelista"/>
        <w:rPr>
          <w:rFonts w:ascii="Palatino Linotype" w:hAnsi="Palatino Linotype" w:cs="Arial"/>
        </w:rPr>
      </w:pP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hAnsi="Palatino Linotype" w:cs="Arial"/>
        </w:rPr>
        <w:t xml:space="preserve">Han </w:t>
      </w:r>
      <w:r w:rsidRPr="00D356E3">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D356E3">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356E3">
        <w:rPr>
          <w:rFonts w:ascii="Palatino Linotype" w:eastAsia="MS Gothic" w:hAnsi="Palatino Linotype" w:cs="Times New Roman"/>
        </w:rPr>
        <w:t>...”</w:t>
      </w:r>
      <w:r w:rsidRPr="00D356E3">
        <w:rPr>
          <w:rFonts w:ascii="Palatino Linotype" w:eastAsia="MS Gothic" w:hAnsi="Palatino Linotype" w:cs="Times New Roman"/>
          <w:vertAlign w:val="superscript"/>
        </w:rPr>
        <w:footnoteReference w:id="10"/>
      </w: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hAnsi="Palatino Linotype" w:cs="Arial"/>
        </w:rPr>
        <w:lastRenderedPageBreak/>
        <w:t>Por su parte, el intérprete judicial del país ha establecido una jurisprudencia respecto a qué debe entenderse por fundamentación y motivación, en los siguientes términos:</w:t>
      </w:r>
    </w:p>
    <w:p w:rsidR="00C57CE6" w:rsidRPr="00D356E3" w:rsidRDefault="00C57CE6" w:rsidP="00C57CE6">
      <w:pPr>
        <w:pStyle w:val="Prrafodelista"/>
        <w:spacing w:line="360" w:lineRule="auto"/>
        <w:rPr>
          <w:rFonts w:ascii="Palatino Linotype" w:hAnsi="Palatino Linotype" w:cs="Arial"/>
        </w:rPr>
      </w:pPr>
    </w:p>
    <w:p w:rsidR="00C57CE6" w:rsidRPr="00D356E3" w:rsidRDefault="00C57CE6" w:rsidP="00C57CE6">
      <w:pPr>
        <w:spacing w:line="360" w:lineRule="auto"/>
        <w:ind w:left="567" w:right="567"/>
        <w:contextualSpacing/>
        <w:jc w:val="both"/>
        <w:rPr>
          <w:rFonts w:ascii="Palatino Linotype" w:hAnsi="Palatino Linotype" w:cs="Arial"/>
          <w:i/>
          <w:color w:val="000000"/>
        </w:rPr>
      </w:pPr>
      <w:r w:rsidRPr="00D356E3">
        <w:rPr>
          <w:rFonts w:ascii="Palatino Linotype" w:hAnsi="Palatino Linotype" w:cs="Arial"/>
          <w:b/>
          <w:i/>
          <w:color w:val="000000"/>
        </w:rPr>
        <w:t>FUNDAMENTACIÓN Y MOTIVACIÓN.</w:t>
      </w:r>
      <w:r w:rsidRPr="00D356E3">
        <w:rPr>
          <w:rFonts w:ascii="Palatino Linotype" w:hAnsi="Palatino Linotype" w:cs="Arial"/>
          <w:i/>
          <w:color w:val="000000"/>
        </w:rPr>
        <w:t xml:space="preserve"> “La </w:t>
      </w:r>
      <w:r w:rsidRPr="00D356E3">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356E3">
        <w:rPr>
          <w:rFonts w:ascii="Palatino Linotype" w:hAnsi="Palatino Linotype" w:cs="Arial"/>
          <w:i/>
          <w:color w:val="000000"/>
        </w:rPr>
        <w:t>.”</w:t>
      </w:r>
    </w:p>
    <w:p w:rsidR="00C57CE6" w:rsidRPr="00D356E3" w:rsidRDefault="00C57CE6" w:rsidP="00C57CE6">
      <w:pPr>
        <w:spacing w:line="360" w:lineRule="auto"/>
        <w:ind w:left="567" w:right="567"/>
        <w:contextualSpacing/>
        <w:jc w:val="both"/>
        <w:rPr>
          <w:rFonts w:ascii="Palatino Linotype" w:hAnsi="Palatino Linotype" w:cs="Arial"/>
          <w:i/>
          <w:color w:val="000000"/>
        </w:rPr>
      </w:pPr>
      <w:r w:rsidRPr="00D356E3">
        <w:rPr>
          <w:rFonts w:ascii="Palatino Linotype" w:hAnsi="Palatino Linotype" w:cs="Arial"/>
          <w:i/>
          <w:color w:val="000000"/>
        </w:rPr>
        <w:t>SEGUNDO TRIBUNAL COLEGIADO DEL SEXTO CIRCUITO.</w:t>
      </w:r>
    </w:p>
    <w:p w:rsidR="00C57CE6" w:rsidRPr="00D356E3" w:rsidRDefault="00C57CE6" w:rsidP="00C57CE6">
      <w:pPr>
        <w:spacing w:line="360" w:lineRule="auto"/>
        <w:ind w:left="567" w:right="567"/>
        <w:contextualSpacing/>
        <w:jc w:val="both"/>
        <w:rPr>
          <w:rFonts w:ascii="Palatino Linotype" w:hAnsi="Palatino Linotype" w:cs="Arial"/>
          <w:i/>
          <w:color w:val="000000"/>
        </w:rPr>
      </w:pPr>
      <w:r w:rsidRPr="00D356E3">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C57CE6" w:rsidRPr="00D356E3" w:rsidRDefault="00C57CE6" w:rsidP="00C57CE6">
      <w:pPr>
        <w:spacing w:line="360" w:lineRule="auto"/>
        <w:ind w:left="567" w:right="567"/>
        <w:contextualSpacing/>
        <w:jc w:val="both"/>
        <w:rPr>
          <w:rFonts w:ascii="Palatino Linotype" w:hAnsi="Palatino Linotype" w:cs="Arial"/>
          <w:i/>
          <w:color w:val="000000"/>
        </w:rPr>
      </w:pPr>
      <w:r w:rsidRPr="00D356E3">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D356E3">
        <w:rPr>
          <w:rFonts w:ascii="Palatino Linotype" w:hAnsi="Palatino Linotype" w:cs="Arial"/>
          <w:i/>
          <w:color w:val="000000"/>
        </w:rPr>
        <w:t>Esponda</w:t>
      </w:r>
      <w:proofErr w:type="spellEnd"/>
      <w:r w:rsidRPr="00D356E3">
        <w:rPr>
          <w:rFonts w:ascii="Palatino Linotype" w:hAnsi="Palatino Linotype" w:cs="Arial"/>
          <w:i/>
          <w:color w:val="000000"/>
        </w:rPr>
        <w:t xml:space="preserve"> Rincón.</w:t>
      </w:r>
    </w:p>
    <w:p w:rsidR="00C57CE6" w:rsidRPr="00D356E3" w:rsidRDefault="00C57CE6" w:rsidP="00C57CE6">
      <w:pPr>
        <w:spacing w:line="360" w:lineRule="auto"/>
        <w:ind w:left="567" w:right="567"/>
        <w:contextualSpacing/>
        <w:jc w:val="both"/>
        <w:rPr>
          <w:rFonts w:ascii="Palatino Linotype" w:hAnsi="Palatino Linotype" w:cs="Arial"/>
          <w:i/>
          <w:color w:val="000000"/>
        </w:rPr>
      </w:pPr>
      <w:r w:rsidRPr="00D356E3">
        <w:rPr>
          <w:rFonts w:ascii="Palatino Linotype" w:hAnsi="Palatino Linotype" w:cs="Arial"/>
          <w:i/>
          <w:color w:val="000000"/>
        </w:rPr>
        <w:t xml:space="preserve">Amparo en revisión 333/88. </w:t>
      </w:r>
      <w:proofErr w:type="spellStart"/>
      <w:r w:rsidRPr="00D356E3">
        <w:rPr>
          <w:rFonts w:ascii="Palatino Linotype" w:hAnsi="Palatino Linotype" w:cs="Arial"/>
          <w:i/>
          <w:color w:val="000000"/>
        </w:rPr>
        <w:t>Adilia</w:t>
      </w:r>
      <w:proofErr w:type="spellEnd"/>
      <w:r w:rsidRPr="00D356E3">
        <w:rPr>
          <w:rFonts w:ascii="Palatino Linotype" w:hAnsi="Palatino Linotype" w:cs="Arial"/>
          <w:i/>
          <w:color w:val="000000"/>
        </w:rPr>
        <w:t xml:space="preserve"> Romero. 26 de octubre de 1988. Unanimidad de votos. Ponente: Arnoldo Nájera Virgen. Secretario: Enrique Crispín Campos Ramírez.</w:t>
      </w:r>
    </w:p>
    <w:p w:rsidR="00C57CE6" w:rsidRPr="00D356E3" w:rsidRDefault="00C57CE6" w:rsidP="00C57CE6">
      <w:pPr>
        <w:spacing w:line="360" w:lineRule="auto"/>
        <w:ind w:left="567" w:right="567"/>
        <w:contextualSpacing/>
        <w:jc w:val="both"/>
        <w:rPr>
          <w:rFonts w:ascii="Palatino Linotype" w:hAnsi="Palatino Linotype" w:cs="Arial"/>
          <w:i/>
          <w:color w:val="000000"/>
        </w:rPr>
      </w:pPr>
      <w:r w:rsidRPr="00D356E3">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D356E3">
        <w:rPr>
          <w:rFonts w:ascii="Palatino Linotype" w:hAnsi="Palatino Linotype" w:cs="Arial"/>
          <w:i/>
          <w:color w:val="000000"/>
        </w:rPr>
        <w:t>Goyzueta</w:t>
      </w:r>
      <w:proofErr w:type="spellEnd"/>
      <w:r w:rsidRPr="00D356E3">
        <w:rPr>
          <w:rFonts w:ascii="Palatino Linotype" w:hAnsi="Palatino Linotype" w:cs="Arial"/>
          <w:i/>
          <w:color w:val="000000"/>
        </w:rPr>
        <w:t>. Secretario: Gonzalo Carrera Molina.</w:t>
      </w:r>
    </w:p>
    <w:p w:rsidR="00C57CE6" w:rsidRPr="00D356E3" w:rsidRDefault="00C57CE6" w:rsidP="00C57CE6">
      <w:pPr>
        <w:pStyle w:val="Prrafodelista"/>
        <w:tabs>
          <w:tab w:val="left" w:pos="0"/>
          <w:tab w:val="left" w:pos="142"/>
        </w:tabs>
        <w:spacing w:line="360" w:lineRule="auto"/>
        <w:ind w:left="567" w:right="567"/>
        <w:jc w:val="both"/>
        <w:rPr>
          <w:rFonts w:ascii="Palatino Linotype" w:hAnsi="Palatino Linotype" w:cs="Arial"/>
        </w:rPr>
      </w:pPr>
      <w:r w:rsidRPr="00D356E3">
        <w:rPr>
          <w:rFonts w:ascii="Palatino Linotype" w:hAnsi="Palatino Linotype" w:cs="Arial"/>
          <w:i/>
          <w:color w:val="000000"/>
        </w:rPr>
        <w:lastRenderedPageBreak/>
        <w:t xml:space="preserve">Amparo directo 7/96. Pedro Vicente López Miro. 21 de febrero de 1996. Unanimidad de votos. Ponente: María Eugenia Estela Martínez Cardiel. Secretario: Enrique </w:t>
      </w:r>
      <w:proofErr w:type="spellStart"/>
      <w:r w:rsidRPr="00D356E3">
        <w:rPr>
          <w:rFonts w:ascii="Palatino Linotype" w:hAnsi="Palatino Linotype" w:cs="Arial"/>
          <w:i/>
          <w:color w:val="000000"/>
        </w:rPr>
        <w:t>Baigts</w:t>
      </w:r>
      <w:proofErr w:type="spellEnd"/>
      <w:r w:rsidRPr="00D356E3">
        <w:rPr>
          <w:rFonts w:ascii="Palatino Linotype" w:hAnsi="Palatino Linotype" w:cs="Arial"/>
          <w:i/>
          <w:color w:val="000000"/>
        </w:rPr>
        <w:t xml:space="preserve"> Muñoz.</w:t>
      </w:r>
    </w:p>
    <w:p w:rsidR="00C57CE6" w:rsidRPr="00D356E3" w:rsidRDefault="00C57CE6" w:rsidP="00C57CE6">
      <w:pPr>
        <w:pStyle w:val="Prrafodelista"/>
        <w:spacing w:line="360" w:lineRule="auto"/>
        <w:rPr>
          <w:rFonts w:ascii="Palatino Linotype" w:hAnsi="Palatino Linotype" w:cs="Arial"/>
        </w:rPr>
      </w:pP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hAnsi="Palatino Linotype" w:cs="Arial"/>
        </w:rPr>
        <w:t xml:space="preserve">Así, </w:t>
      </w:r>
      <w:r w:rsidRPr="00D356E3">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D6FAC" w:rsidRPr="00D356E3" w:rsidRDefault="003D6FAC" w:rsidP="003D6FAC">
      <w:pPr>
        <w:pStyle w:val="Prrafodelista"/>
        <w:tabs>
          <w:tab w:val="left" w:pos="0"/>
          <w:tab w:val="left" w:pos="142"/>
        </w:tabs>
        <w:spacing w:line="360" w:lineRule="auto"/>
        <w:ind w:left="0"/>
        <w:jc w:val="both"/>
        <w:rPr>
          <w:rFonts w:ascii="Palatino Linotype" w:hAnsi="Palatino Linotype" w:cs="Arial"/>
        </w:rPr>
      </w:pP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57CE6" w:rsidRPr="00D356E3" w:rsidRDefault="00C57CE6" w:rsidP="00C57CE6">
      <w:pPr>
        <w:pStyle w:val="Prrafodelista"/>
        <w:spacing w:line="360" w:lineRule="auto"/>
        <w:rPr>
          <w:rFonts w:ascii="Palatino Linotype" w:hAnsi="Palatino Linotype" w:cs="Arial"/>
        </w:rPr>
      </w:pP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hAnsi="Palatino Linotype" w:cs="Arial"/>
        </w:rPr>
        <w:t xml:space="preserve">En ese </w:t>
      </w:r>
      <w:r w:rsidRPr="00D356E3">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C57CE6" w:rsidRPr="00D356E3" w:rsidRDefault="00C57CE6" w:rsidP="00C57CE6">
      <w:pPr>
        <w:pStyle w:val="Prrafodelista"/>
        <w:rPr>
          <w:rFonts w:ascii="Palatino Linotype" w:hAnsi="Palatino Linotype" w:cs="Arial"/>
        </w:rPr>
      </w:pP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hAnsi="Palatino Linotype" w:cs="Arial"/>
        </w:rPr>
        <w:t xml:space="preserve">Ahora bien, </w:t>
      </w:r>
      <w:r w:rsidRPr="00D356E3">
        <w:rPr>
          <w:rFonts w:ascii="Palatino Linotype" w:eastAsia="MS Gothic" w:hAnsi="Palatino Linotype" w:cs="Times New Roman"/>
          <w:b/>
          <w:u w:val="single"/>
        </w:rPr>
        <w:t>para cada caso además de fundar y motivar</w:t>
      </w:r>
      <w:r w:rsidRPr="00D356E3">
        <w:rPr>
          <w:rFonts w:ascii="Palatino Linotype" w:eastAsia="MS Gothic" w:hAnsi="Palatino Linotype" w:cs="Times New Roman"/>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D356E3">
        <w:rPr>
          <w:rFonts w:ascii="Palatino Linotype" w:eastAsia="MS Gothic" w:hAnsi="Palatino Linotype" w:cs="Times New Roman"/>
        </w:rPr>
        <w:lastRenderedPageBreak/>
        <w:t>no así todos los datos contenidos en dicho documento que son datos personales</w:t>
      </w:r>
      <w:r w:rsidRPr="00D356E3">
        <w:rPr>
          <w:rFonts w:ascii="Palatino Linotype" w:eastAsia="MS Gothic" w:hAnsi="Palatino Linotype" w:cs="Times New Roman"/>
          <w:vertAlign w:val="superscript"/>
        </w:rPr>
        <w:footnoteReference w:id="11"/>
      </w:r>
      <w:r w:rsidRPr="00D356E3">
        <w:rPr>
          <w:rFonts w:ascii="Palatino Linotype" w:eastAsia="MS Gothic" w:hAnsi="Palatino Linotype" w:cs="Times New Roman"/>
        </w:rPr>
        <w:t xml:space="preserve"> del servidor público que no tienen ninguna injerencia en el tema de la transparencia y la rendición de cuentas, por ejemplo, </w:t>
      </w:r>
      <w:r w:rsidRPr="00D356E3">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C57CE6" w:rsidRPr="00D356E3" w:rsidRDefault="00C57CE6" w:rsidP="00C57CE6">
      <w:pPr>
        <w:pStyle w:val="Prrafodelista"/>
        <w:rPr>
          <w:rFonts w:ascii="Palatino Linotype" w:hAnsi="Palatino Linotype" w:cs="Arial"/>
        </w:rPr>
      </w:pPr>
    </w:p>
    <w:p w:rsidR="00C57CE6" w:rsidRPr="00D356E3" w:rsidRDefault="00C57CE6" w:rsidP="00C57CE6">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356E3">
        <w:rPr>
          <w:rFonts w:ascii="Palatino Linotype" w:hAnsi="Palatino Linotype" w:cs="Arial"/>
        </w:rPr>
        <w:t xml:space="preserve">Otro </w:t>
      </w:r>
      <w:r w:rsidRPr="00D356E3">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C57CE6" w:rsidRPr="00D356E3" w:rsidRDefault="00C57CE6" w:rsidP="00C57CE6">
      <w:pPr>
        <w:pStyle w:val="Prrafodelista"/>
        <w:tabs>
          <w:tab w:val="left" w:pos="0"/>
          <w:tab w:val="left" w:pos="142"/>
        </w:tabs>
        <w:spacing w:line="360" w:lineRule="auto"/>
        <w:ind w:left="0"/>
        <w:jc w:val="both"/>
        <w:rPr>
          <w:rFonts w:ascii="Palatino Linotype" w:hAnsi="Palatino Linotype" w:cs="Arial"/>
        </w:rPr>
      </w:pPr>
    </w:p>
    <w:p w:rsidR="00C57CE6" w:rsidRPr="00D356E3" w:rsidRDefault="00C57CE6" w:rsidP="00C57CE6">
      <w:pPr>
        <w:keepNext/>
        <w:keepLines/>
        <w:spacing w:line="360" w:lineRule="auto"/>
        <w:outlineLvl w:val="0"/>
        <w:rPr>
          <w:rFonts w:ascii="Palatino Linotype" w:eastAsia="MS Gothic" w:hAnsi="Palatino Linotype" w:cstheme="majorBidi"/>
          <w:b/>
        </w:rPr>
      </w:pPr>
      <w:bookmarkStart w:id="58" w:name="_Toc83901407"/>
      <w:r w:rsidRPr="00D356E3">
        <w:rPr>
          <w:rFonts w:ascii="Palatino Linotype" w:eastAsia="MS Gothic" w:hAnsi="Palatino Linotype" w:cstheme="majorBidi"/>
          <w:b/>
        </w:rPr>
        <w:t>OCTAVO. De la Decisión</w:t>
      </w:r>
      <w:bookmarkEnd w:id="58"/>
      <w:r w:rsidRPr="00D356E3">
        <w:rPr>
          <w:rFonts w:ascii="Palatino Linotype" w:eastAsia="MS Gothic" w:hAnsi="Palatino Linotype" w:cstheme="majorBidi"/>
          <w:b/>
        </w:rPr>
        <w:t xml:space="preserve"> </w:t>
      </w:r>
    </w:p>
    <w:p w:rsidR="00C57CE6" w:rsidRPr="00D356E3" w:rsidRDefault="00C57CE6" w:rsidP="00C57CE6">
      <w:pPr>
        <w:keepNext/>
        <w:keepLines/>
        <w:spacing w:line="360" w:lineRule="auto"/>
        <w:outlineLvl w:val="0"/>
        <w:rPr>
          <w:rFonts w:ascii="Palatino Linotype" w:eastAsia="MS Gothic" w:hAnsi="Palatino Linotype" w:cstheme="majorBidi"/>
          <w:b/>
        </w:rPr>
      </w:pPr>
    </w:p>
    <w:p w:rsidR="00C57CE6" w:rsidRPr="00D356E3" w:rsidRDefault="00C57CE6" w:rsidP="00C57CE6">
      <w:pPr>
        <w:pStyle w:val="Prrafodelista"/>
        <w:numPr>
          <w:ilvl w:val="0"/>
          <w:numId w:val="2"/>
        </w:numPr>
        <w:spacing w:line="360" w:lineRule="auto"/>
        <w:ind w:left="0" w:firstLine="0"/>
        <w:jc w:val="both"/>
        <w:rPr>
          <w:rFonts w:ascii="Palatino Linotype" w:hAnsi="Palatino Linotype" w:cs="Arial"/>
        </w:rPr>
      </w:pPr>
      <w:r w:rsidRPr="00D356E3">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C57CE6" w:rsidRPr="00D356E3" w:rsidRDefault="00C57CE6" w:rsidP="00C57CE6">
      <w:pPr>
        <w:pStyle w:val="Prrafodelista"/>
        <w:numPr>
          <w:ilvl w:val="0"/>
          <w:numId w:val="2"/>
        </w:numPr>
        <w:spacing w:line="360" w:lineRule="auto"/>
        <w:ind w:left="0" w:firstLine="0"/>
        <w:jc w:val="both"/>
        <w:rPr>
          <w:rFonts w:ascii="Palatino Linotype" w:hAnsi="Palatino Linotype"/>
        </w:rPr>
      </w:pPr>
      <w:r w:rsidRPr="00D356E3">
        <w:rPr>
          <w:rFonts w:ascii="Palatino Linotype" w:hAnsi="Palatino Linotype"/>
        </w:rPr>
        <w:lastRenderedPageBreak/>
        <w:t>Esta falta de respuesta, propició que se vulnerará el derecho de acceso a la información, lo que puede ser causa de responsabilidad administrativa por no atender lo que establece la ley, por lo cual se dará vista al Órgano de Control Interno.</w:t>
      </w:r>
    </w:p>
    <w:p w:rsidR="00C57CE6" w:rsidRPr="00D356E3" w:rsidRDefault="00C57CE6" w:rsidP="00C57CE6">
      <w:pPr>
        <w:pStyle w:val="Prrafodelista"/>
        <w:spacing w:line="360" w:lineRule="auto"/>
        <w:rPr>
          <w:rFonts w:ascii="Palatino Linotype" w:hAnsi="Palatino Linotype"/>
        </w:rPr>
      </w:pPr>
    </w:p>
    <w:p w:rsidR="00C57CE6" w:rsidRPr="00D356E3" w:rsidRDefault="00C57CE6" w:rsidP="003D6FAC">
      <w:pPr>
        <w:pStyle w:val="Prrafodelista"/>
        <w:numPr>
          <w:ilvl w:val="0"/>
          <w:numId w:val="2"/>
        </w:numPr>
        <w:spacing w:line="360" w:lineRule="auto"/>
        <w:ind w:left="0" w:firstLine="0"/>
        <w:jc w:val="both"/>
        <w:rPr>
          <w:rFonts w:ascii="Palatino Linotype" w:hAnsi="Palatino Linotype"/>
        </w:rPr>
      </w:pPr>
      <w:r w:rsidRPr="00D356E3">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356E3">
        <w:rPr>
          <w:rFonts w:ascii="Palatino Linotype" w:hAnsi="Palatino Linotype"/>
          <w:b/>
        </w:rPr>
        <w:t>ORDENAR</w:t>
      </w:r>
      <w:r w:rsidRPr="00D356E3">
        <w:rPr>
          <w:rFonts w:ascii="Palatino Linotype" w:hAnsi="Palatino Linotype"/>
        </w:rPr>
        <w:t xml:space="preserve"> al </w:t>
      </w:r>
      <w:r w:rsidRPr="00D356E3">
        <w:rPr>
          <w:rFonts w:ascii="Palatino Linotype" w:hAnsi="Palatino Linotype"/>
          <w:b/>
        </w:rPr>
        <w:t>SUJETO OBLIGADO</w:t>
      </w:r>
      <w:r w:rsidRPr="00D356E3">
        <w:rPr>
          <w:rFonts w:ascii="Palatino Linotype" w:hAnsi="Palatino Linotype"/>
        </w:rPr>
        <w:t xml:space="preserve"> que, dé trámite y respuesta a las solicitudes de información números </w:t>
      </w:r>
      <w:r w:rsidR="003D6FAC" w:rsidRPr="00D356E3">
        <w:rPr>
          <w:rFonts w:ascii="Palatino Linotype" w:hAnsi="Palatino Linotype"/>
          <w:b/>
        </w:rPr>
        <w:t>00059/ACOLMAN/IP/2022, 00060/ACOLMAN/IP/2022, 00061/ACOLMAN/IP/2022</w:t>
      </w:r>
      <w:r w:rsidR="003D6FAC" w:rsidRPr="00D356E3">
        <w:rPr>
          <w:rFonts w:ascii="Palatino Linotype" w:hAnsi="Palatino Linotype"/>
        </w:rPr>
        <w:t xml:space="preserve"> y</w:t>
      </w:r>
      <w:r w:rsidR="003D6FAC" w:rsidRPr="00D356E3">
        <w:rPr>
          <w:rFonts w:ascii="Palatino Linotype" w:hAnsi="Palatino Linotype"/>
          <w:b/>
        </w:rPr>
        <w:t xml:space="preserve"> 00062/ACOLMAN/IP/2022</w:t>
      </w:r>
      <w:r w:rsidRPr="00D356E3">
        <w:rPr>
          <w:rFonts w:ascii="Palatino Linotype" w:eastAsiaTheme="minorHAnsi" w:hAnsi="Palatino Linotype" w:cs="AppleSystemUIFontBold"/>
          <w:b/>
          <w:bCs/>
          <w:lang w:eastAsia="en-US"/>
        </w:rPr>
        <w:t>.</w:t>
      </w:r>
    </w:p>
    <w:p w:rsidR="003D6FAC" w:rsidRPr="00D356E3" w:rsidRDefault="003D6FAC" w:rsidP="00C57CE6">
      <w:pPr>
        <w:pStyle w:val="Prrafodelista"/>
        <w:spacing w:line="360" w:lineRule="auto"/>
        <w:ind w:left="0"/>
        <w:jc w:val="both"/>
        <w:rPr>
          <w:rFonts w:ascii="Palatino Linotype" w:hAnsi="Palatino Linotype"/>
        </w:rPr>
      </w:pPr>
    </w:p>
    <w:p w:rsidR="00C57CE6" w:rsidRPr="00D356E3" w:rsidRDefault="00C57CE6" w:rsidP="00C57CE6">
      <w:pPr>
        <w:pStyle w:val="Prrafodelista"/>
        <w:numPr>
          <w:ilvl w:val="0"/>
          <w:numId w:val="2"/>
        </w:numPr>
        <w:spacing w:line="360" w:lineRule="auto"/>
        <w:ind w:left="0" w:firstLine="0"/>
        <w:jc w:val="both"/>
        <w:rPr>
          <w:rFonts w:ascii="Palatino Linotype" w:eastAsia="MS Mincho" w:hAnsi="Palatino Linotype" w:cstheme="majorBidi"/>
        </w:rPr>
      </w:pPr>
      <w:r w:rsidRPr="00D356E3">
        <w:rPr>
          <w:rFonts w:ascii="Palatino Linotype" w:hAnsi="Palatino Linotype" w:cs="Arial"/>
        </w:rPr>
        <w:t xml:space="preserve">Por lo anteriormente expuesto y fundado, este </w:t>
      </w:r>
      <w:r w:rsidRPr="00D356E3">
        <w:rPr>
          <w:rFonts w:ascii="Palatino Linotype" w:hAnsi="Palatino Linotype" w:cs="Arial"/>
          <w:b/>
        </w:rPr>
        <w:t>ÓRGANO GARANTE</w:t>
      </w:r>
      <w:r w:rsidRPr="00D356E3">
        <w:rPr>
          <w:rFonts w:ascii="Palatino Linotype" w:hAnsi="Palatino Linotype" w:cs="Arial"/>
        </w:rPr>
        <w:t xml:space="preserve"> emite los siguientes:</w:t>
      </w:r>
    </w:p>
    <w:p w:rsidR="003D6FAC" w:rsidRPr="00D356E3" w:rsidRDefault="003D6FAC" w:rsidP="003D6FAC">
      <w:pPr>
        <w:pStyle w:val="Prrafodelista"/>
        <w:rPr>
          <w:rFonts w:ascii="Palatino Linotype" w:eastAsia="MS Mincho" w:hAnsi="Palatino Linotype" w:cstheme="majorBidi"/>
        </w:rPr>
      </w:pPr>
    </w:p>
    <w:p w:rsidR="003D6FAC" w:rsidRPr="00D356E3" w:rsidRDefault="003D6FAC" w:rsidP="003D6FAC">
      <w:pPr>
        <w:spacing w:line="360" w:lineRule="auto"/>
        <w:jc w:val="both"/>
        <w:rPr>
          <w:rFonts w:ascii="Palatino Linotype" w:eastAsia="MS Mincho" w:hAnsi="Palatino Linotype" w:cstheme="majorBidi"/>
        </w:rPr>
      </w:pPr>
      <w:r w:rsidRPr="00D356E3">
        <w:rPr>
          <w:rFonts w:ascii="Palatino Linotype" w:hAnsi="Palatino Linotype"/>
          <w:noProof/>
          <w:lang w:val="es-ES" w:eastAsia="es-ES"/>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58213</wp:posOffset>
                </wp:positionV>
                <wp:extent cx="5537746" cy="2324297"/>
                <wp:effectExtent l="0" t="0" r="25400" b="19050"/>
                <wp:wrapNone/>
                <wp:docPr id="5" name="Conector recto 5"/>
                <wp:cNvGraphicFramePr/>
                <a:graphic xmlns:a="http://schemas.openxmlformats.org/drawingml/2006/main">
                  <a:graphicData uri="http://schemas.microsoft.com/office/word/2010/wordprocessingShape">
                    <wps:wsp>
                      <wps:cNvCnPr/>
                      <wps:spPr>
                        <a:xfrm>
                          <a:off x="0" y="0"/>
                          <a:ext cx="5537746" cy="232429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630CC" id="Conector recto 5"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6pt" to="436.05pt,1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" strokecolor="black [3200]" strokeweight="1.5pt">
                <v:stroke joinstyle="miter"/>
                <w10:wrap anchorx="margin"/>
              </v:line>
            </w:pict>
          </mc:Fallback>
        </mc:AlternateContent>
      </w:r>
    </w:p>
    <w:p w:rsidR="003D6FAC" w:rsidRPr="00D356E3" w:rsidRDefault="003D6FAC" w:rsidP="003D6FAC">
      <w:pPr>
        <w:spacing w:line="360" w:lineRule="auto"/>
        <w:jc w:val="both"/>
        <w:rPr>
          <w:rFonts w:ascii="Palatino Linotype" w:eastAsia="MS Mincho" w:hAnsi="Palatino Linotype" w:cstheme="majorBidi"/>
        </w:rPr>
      </w:pPr>
    </w:p>
    <w:p w:rsidR="003D6FAC" w:rsidRPr="00D356E3" w:rsidRDefault="003D6FAC" w:rsidP="003D6FAC">
      <w:pPr>
        <w:spacing w:line="360" w:lineRule="auto"/>
        <w:jc w:val="both"/>
        <w:rPr>
          <w:rFonts w:ascii="Palatino Linotype" w:eastAsia="MS Mincho" w:hAnsi="Palatino Linotype" w:cstheme="majorBidi"/>
        </w:rPr>
      </w:pPr>
    </w:p>
    <w:p w:rsidR="003D6FAC" w:rsidRPr="00D356E3" w:rsidRDefault="003D6FAC" w:rsidP="003D6FAC">
      <w:pPr>
        <w:spacing w:line="360" w:lineRule="auto"/>
        <w:jc w:val="both"/>
        <w:rPr>
          <w:rFonts w:ascii="Palatino Linotype" w:eastAsia="MS Mincho" w:hAnsi="Palatino Linotype" w:cstheme="majorBidi"/>
        </w:rPr>
      </w:pPr>
    </w:p>
    <w:p w:rsidR="003D6FAC" w:rsidRPr="00D356E3" w:rsidRDefault="003D6FAC" w:rsidP="003D6FAC">
      <w:pPr>
        <w:spacing w:line="360" w:lineRule="auto"/>
        <w:jc w:val="both"/>
        <w:rPr>
          <w:rFonts w:ascii="Palatino Linotype" w:eastAsia="MS Mincho" w:hAnsi="Palatino Linotype" w:cstheme="majorBidi"/>
        </w:rPr>
      </w:pPr>
    </w:p>
    <w:p w:rsidR="003D6FAC" w:rsidRPr="00D356E3" w:rsidRDefault="003D6FAC" w:rsidP="003D6FAC">
      <w:pPr>
        <w:spacing w:line="360" w:lineRule="auto"/>
        <w:jc w:val="both"/>
        <w:rPr>
          <w:rFonts w:ascii="Palatino Linotype" w:eastAsia="MS Mincho" w:hAnsi="Palatino Linotype" w:cstheme="majorBidi"/>
        </w:rPr>
      </w:pPr>
    </w:p>
    <w:p w:rsidR="003D6FAC" w:rsidRPr="00D356E3" w:rsidRDefault="003D6FAC" w:rsidP="003D6FAC">
      <w:pPr>
        <w:spacing w:line="360" w:lineRule="auto"/>
        <w:jc w:val="both"/>
        <w:rPr>
          <w:rFonts w:ascii="Palatino Linotype" w:eastAsia="MS Mincho" w:hAnsi="Palatino Linotype" w:cstheme="majorBidi"/>
        </w:rPr>
      </w:pPr>
    </w:p>
    <w:p w:rsidR="00C57CE6" w:rsidRPr="00D356E3" w:rsidRDefault="00C57CE6" w:rsidP="00C57CE6">
      <w:pPr>
        <w:pStyle w:val="Prrafodelista"/>
        <w:rPr>
          <w:rFonts w:ascii="Palatino Linotype" w:eastAsia="MS Mincho" w:hAnsi="Palatino Linotype" w:cstheme="majorBidi"/>
        </w:rPr>
      </w:pPr>
    </w:p>
    <w:p w:rsidR="00C57CE6" w:rsidRPr="00D356E3" w:rsidRDefault="00C57CE6" w:rsidP="00C57CE6">
      <w:pPr>
        <w:keepNext/>
        <w:keepLines/>
        <w:spacing w:line="360" w:lineRule="auto"/>
        <w:jc w:val="center"/>
        <w:outlineLvl w:val="0"/>
        <w:rPr>
          <w:rFonts w:ascii="Palatino Linotype" w:eastAsia="Calibri" w:hAnsi="Palatino Linotype" w:cstheme="majorBidi"/>
          <w:b/>
          <w:lang w:val="es-ES" w:eastAsia="es-ES"/>
        </w:rPr>
      </w:pPr>
      <w:bookmarkStart w:id="59" w:name="_Toc524344198"/>
      <w:bookmarkStart w:id="60" w:name="_Toc526271203"/>
      <w:bookmarkStart w:id="61" w:name="_Toc536106982"/>
      <w:bookmarkStart w:id="62" w:name="_Toc83901408"/>
      <w:r w:rsidRPr="00D356E3">
        <w:rPr>
          <w:rFonts w:ascii="Palatino Linotype" w:eastAsia="Calibri" w:hAnsi="Palatino Linotype" w:cstheme="majorBidi"/>
          <w:b/>
          <w:lang w:val="es-ES" w:eastAsia="es-ES"/>
        </w:rPr>
        <w:lastRenderedPageBreak/>
        <w:t>R E S O L U T I V O S</w:t>
      </w:r>
      <w:bookmarkEnd w:id="59"/>
      <w:bookmarkEnd w:id="60"/>
      <w:bookmarkEnd w:id="61"/>
      <w:bookmarkEnd w:id="62"/>
      <w:r w:rsidRPr="00D356E3">
        <w:rPr>
          <w:rFonts w:ascii="Palatino Linotype" w:eastAsia="Calibri" w:hAnsi="Palatino Linotype" w:cstheme="majorBidi"/>
          <w:b/>
          <w:lang w:val="es-ES" w:eastAsia="es-ES"/>
        </w:rPr>
        <w:t xml:space="preserve"> </w:t>
      </w:r>
    </w:p>
    <w:p w:rsidR="00C57CE6" w:rsidRPr="00D356E3" w:rsidRDefault="00C57CE6" w:rsidP="00C57CE6">
      <w:pPr>
        <w:keepNext/>
        <w:keepLines/>
        <w:spacing w:line="360" w:lineRule="auto"/>
        <w:jc w:val="center"/>
        <w:outlineLvl w:val="0"/>
        <w:rPr>
          <w:rFonts w:ascii="Palatino Linotype" w:eastAsia="Calibri" w:hAnsi="Palatino Linotype" w:cstheme="majorBidi"/>
          <w:lang w:val="es-ES" w:eastAsia="es-ES"/>
        </w:rPr>
      </w:pPr>
    </w:p>
    <w:p w:rsidR="00C57CE6" w:rsidRPr="00D356E3" w:rsidRDefault="00C57CE6" w:rsidP="00C57CE6">
      <w:pPr>
        <w:spacing w:line="360" w:lineRule="auto"/>
        <w:jc w:val="both"/>
        <w:rPr>
          <w:rFonts w:ascii="Palatino Linotype" w:eastAsiaTheme="minorEastAsia" w:hAnsi="Palatino Linotype" w:cs="Arial"/>
          <w:bCs/>
          <w:lang w:val="es-ES_tradnl" w:eastAsia="es-MX"/>
        </w:rPr>
      </w:pPr>
      <w:r w:rsidRPr="00D356E3">
        <w:rPr>
          <w:rFonts w:ascii="Palatino Linotype" w:hAnsi="Palatino Linotype" w:cs="Arial"/>
          <w:b/>
          <w:lang w:val="es-ES_tradnl" w:eastAsia="es-ES"/>
        </w:rPr>
        <w:t xml:space="preserve">PRIMERO. </w:t>
      </w:r>
      <w:r w:rsidRPr="00D356E3">
        <w:rPr>
          <w:rFonts w:ascii="Palatino Linotype" w:hAnsi="Palatino Linotype" w:cs="Arial"/>
          <w:lang w:val="es-ES_tradnl" w:eastAsia="es-ES"/>
        </w:rPr>
        <w:t>Resultan fundadas las</w:t>
      </w:r>
      <w:r w:rsidRPr="00D356E3">
        <w:rPr>
          <w:rFonts w:ascii="Palatino Linotype" w:hAnsi="Palatino Linotype" w:cs="Arial"/>
          <w:b/>
          <w:lang w:val="es-ES_tradnl" w:eastAsia="es-ES"/>
        </w:rPr>
        <w:t xml:space="preserve"> </w:t>
      </w:r>
      <w:r w:rsidRPr="00D356E3">
        <w:rPr>
          <w:rFonts w:ascii="Palatino Linotype" w:hAnsi="Palatino Linotype" w:cs="Arial"/>
          <w:lang w:val="es-ES" w:eastAsia="es-ES"/>
        </w:rPr>
        <w:t>razones y motivos de inconformidad hechos valer en los recursos de revisión</w:t>
      </w:r>
      <w:r w:rsidRPr="00D356E3">
        <w:rPr>
          <w:rFonts w:ascii="Palatino Linotype" w:hAnsi="Palatino Linotype" w:cs="Arial"/>
          <w:b/>
          <w:bCs/>
          <w:lang w:val="es-ES_tradnl" w:eastAsia="es-ES"/>
        </w:rPr>
        <w:t xml:space="preserve"> </w:t>
      </w:r>
      <w:r w:rsidR="003D6FAC" w:rsidRPr="00D356E3">
        <w:rPr>
          <w:rFonts w:ascii="Palatino Linotype" w:hAnsi="Palatino Linotype"/>
          <w:b/>
          <w:bCs/>
        </w:rPr>
        <w:t xml:space="preserve">09823/INFOEM/IP/RR/2022, 09824/INFOEM/IP/RR/2022, 09825/INFOEM/IP/RR/2022 </w:t>
      </w:r>
      <w:r w:rsidR="003D6FAC" w:rsidRPr="00D356E3">
        <w:rPr>
          <w:rFonts w:ascii="Palatino Linotype" w:hAnsi="Palatino Linotype"/>
          <w:bCs/>
        </w:rPr>
        <w:t>y</w:t>
      </w:r>
      <w:r w:rsidR="003D6FAC" w:rsidRPr="00D356E3">
        <w:rPr>
          <w:rFonts w:ascii="Palatino Linotype" w:hAnsi="Palatino Linotype"/>
          <w:b/>
          <w:bCs/>
        </w:rPr>
        <w:t xml:space="preserve"> 09826/INFOEM/IP/RR/2022</w:t>
      </w:r>
      <w:r w:rsidRPr="00D356E3">
        <w:rPr>
          <w:rFonts w:ascii="Palatino Linotype" w:eastAsiaTheme="minorHAnsi" w:hAnsi="Palatino Linotype" w:cs="AppleSystemUIFontBold"/>
          <w:b/>
          <w:bCs/>
          <w:lang w:val="es-ES_tradnl" w:eastAsia="en-US"/>
        </w:rPr>
        <w:t xml:space="preserve"> acumulados, </w:t>
      </w:r>
      <w:r w:rsidRPr="00D356E3">
        <w:rPr>
          <w:rFonts w:ascii="Palatino Linotype" w:eastAsiaTheme="minorHAnsi" w:hAnsi="Palatino Linotype" w:cs="AppleSystemUIFontBold"/>
          <w:bCs/>
          <w:lang w:val="es-ES_tradnl" w:eastAsia="en-US"/>
        </w:rPr>
        <w:t xml:space="preserve">en </w:t>
      </w:r>
      <w:r w:rsidRPr="00D356E3">
        <w:rPr>
          <w:rFonts w:ascii="Palatino Linotype" w:eastAsiaTheme="minorEastAsia" w:hAnsi="Palatino Linotype" w:cs="Arial"/>
          <w:bCs/>
          <w:lang w:val="es-ES_tradnl" w:eastAsia="es-MX"/>
        </w:rPr>
        <w:t xml:space="preserve">términos de los </w:t>
      </w:r>
      <w:r w:rsidRPr="00D356E3">
        <w:rPr>
          <w:rFonts w:ascii="Palatino Linotype" w:eastAsiaTheme="minorEastAsia" w:hAnsi="Palatino Linotype" w:cs="Arial"/>
          <w:b/>
          <w:bCs/>
          <w:lang w:val="es-ES_tradnl" w:eastAsia="es-MX"/>
        </w:rPr>
        <w:t xml:space="preserve">Considerandos Cuarto y Séptimo </w:t>
      </w:r>
      <w:r w:rsidRPr="00D356E3">
        <w:rPr>
          <w:rFonts w:ascii="Palatino Linotype" w:eastAsiaTheme="minorEastAsia" w:hAnsi="Palatino Linotype" w:cs="Arial"/>
          <w:bCs/>
          <w:lang w:val="es-ES_tradnl" w:eastAsia="es-MX"/>
        </w:rPr>
        <w:t>de la presente resolución.</w:t>
      </w:r>
    </w:p>
    <w:p w:rsidR="00C57CE6" w:rsidRPr="00D356E3" w:rsidRDefault="00C57CE6" w:rsidP="00C57CE6">
      <w:pPr>
        <w:spacing w:line="360" w:lineRule="auto"/>
        <w:jc w:val="both"/>
        <w:rPr>
          <w:rFonts w:ascii="Palatino Linotype" w:eastAsiaTheme="minorEastAsia" w:hAnsi="Palatino Linotype" w:cs="Arial"/>
          <w:bCs/>
          <w:lang w:val="es-ES_tradnl" w:eastAsia="es-MX"/>
        </w:rPr>
      </w:pPr>
    </w:p>
    <w:p w:rsidR="00C57CE6" w:rsidRPr="00D356E3" w:rsidRDefault="00C57CE6" w:rsidP="00C57CE6">
      <w:pPr>
        <w:spacing w:line="360" w:lineRule="auto"/>
        <w:jc w:val="both"/>
        <w:rPr>
          <w:rFonts w:ascii="Palatino Linotype" w:eastAsia="Calibri" w:hAnsi="Palatino Linotype" w:cs="Arial"/>
          <w:b/>
          <w:lang w:val="es-ES" w:eastAsia="es-ES"/>
        </w:rPr>
      </w:pPr>
      <w:r w:rsidRPr="00D356E3">
        <w:rPr>
          <w:rFonts w:ascii="Palatino Linotype" w:eastAsia="Calibri" w:hAnsi="Palatino Linotype" w:cs="Arial"/>
          <w:b/>
          <w:bCs/>
          <w:lang w:val="es-ES" w:eastAsia="es-ES"/>
        </w:rPr>
        <w:t xml:space="preserve">SEGUNDO. </w:t>
      </w:r>
      <w:r w:rsidRPr="00D356E3">
        <w:rPr>
          <w:rFonts w:ascii="Palatino Linotype" w:eastAsia="Calibri" w:hAnsi="Palatino Linotype" w:cs="Arial"/>
          <w:lang w:val="es-ES" w:eastAsia="es-ES"/>
        </w:rPr>
        <w:t xml:space="preserve">Se </w:t>
      </w:r>
      <w:r w:rsidRPr="00D356E3">
        <w:rPr>
          <w:rFonts w:ascii="Palatino Linotype" w:eastAsia="Calibri" w:hAnsi="Palatino Linotype" w:cs="Arial"/>
          <w:b/>
          <w:lang w:val="es-ES" w:eastAsia="es-ES"/>
        </w:rPr>
        <w:t xml:space="preserve">ORDENA </w:t>
      </w:r>
      <w:r w:rsidRPr="00D356E3">
        <w:rPr>
          <w:rFonts w:ascii="Palatino Linotype" w:eastAsia="Calibri" w:hAnsi="Palatino Linotype" w:cs="Arial"/>
          <w:lang w:val="es-ES" w:eastAsia="es-ES"/>
        </w:rPr>
        <w:t xml:space="preserve">al </w:t>
      </w:r>
      <w:r w:rsidRPr="00D356E3">
        <w:rPr>
          <w:rFonts w:ascii="Palatino Linotype" w:eastAsia="MS Mincho" w:hAnsi="Palatino Linotype"/>
          <w:b/>
        </w:rPr>
        <w:t xml:space="preserve">Ayuntamiento de </w:t>
      </w:r>
      <w:r w:rsidR="003D6FAC" w:rsidRPr="00D356E3">
        <w:rPr>
          <w:rFonts w:ascii="Palatino Linotype" w:eastAsia="MS Mincho" w:hAnsi="Palatino Linotype"/>
          <w:b/>
        </w:rPr>
        <w:t>Acolman</w:t>
      </w:r>
      <w:r w:rsidRPr="00D356E3">
        <w:rPr>
          <w:rFonts w:ascii="Palatino Linotype" w:eastAsia="Calibri" w:hAnsi="Palatino Linotype" w:cs="Arial"/>
          <w:lang w:val="es-ES"/>
        </w:rPr>
        <w:t xml:space="preserve"> </w:t>
      </w:r>
      <w:r w:rsidRPr="00D356E3">
        <w:rPr>
          <w:rFonts w:ascii="Palatino Linotype" w:eastAsia="Calibri" w:hAnsi="Palatino Linotype" w:cs="Arial"/>
          <w:lang w:val="es-ES" w:eastAsia="es-ES"/>
        </w:rPr>
        <w:t>dar atención a las solicitudes de información</w:t>
      </w:r>
      <w:r w:rsidRPr="00D356E3">
        <w:rPr>
          <w:rFonts w:ascii="Palatino Linotype" w:hAnsi="Palatino Linotype"/>
        </w:rPr>
        <w:t xml:space="preserve"> </w:t>
      </w:r>
      <w:r w:rsidR="003D6FAC" w:rsidRPr="00D356E3">
        <w:rPr>
          <w:rFonts w:ascii="Palatino Linotype" w:hAnsi="Palatino Linotype"/>
          <w:b/>
        </w:rPr>
        <w:t>00059/ACOLMAN/IP/2022, 00060/ACOLMAN/IP/2022, 00061/ACOLMAN/IP/2022</w:t>
      </w:r>
      <w:r w:rsidR="003D6FAC" w:rsidRPr="00D356E3">
        <w:rPr>
          <w:rFonts w:ascii="Palatino Linotype" w:hAnsi="Palatino Linotype"/>
        </w:rPr>
        <w:t xml:space="preserve"> y</w:t>
      </w:r>
      <w:r w:rsidR="003D6FAC" w:rsidRPr="00D356E3">
        <w:rPr>
          <w:rFonts w:ascii="Palatino Linotype" w:hAnsi="Palatino Linotype"/>
          <w:b/>
        </w:rPr>
        <w:t xml:space="preserve"> 00062/ACOLMAN/IP/2022</w:t>
      </w:r>
      <w:r w:rsidR="006F6AD8" w:rsidRPr="00D356E3">
        <w:rPr>
          <w:rFonts w:ascii="Palatino Linotype" w:hAnsi="Palatino Linotype"/>
        </w:rPr>
        <w:t>;</w:t>
      </w:r>
      <w:r w:rsidRPr="00D356E3">
        <w:rPr>
          <w:rFonts w:ascii="Palatino Linotype" w:hAnsi="Palatino Linotype"/>
        </w:rPr>
        <w:t xml:space="preserve"> </w:t>
      </w:r>
      <w:r w:rsidRPr="00D356E3">
        <w:rPr>
          <w:rFonts w:ascii="Palatino Linotype" w:eastAsia="Calibri" w:hAnsi="Palatino Linotype" w:cs="Arial"/>
          <w:lang w:val="es-ES" w:eastAsia="es-ES"/>
        </w:rPr>
        <w:t xml:space="preserve">y en su caso, entregar la información vía </w:t>
      </w:r>
      <w:r w:rsidRPr="00D356E3">
        <w:rPr>
          <w:rFonts w:ascii="Palatino Linotype" w:eastAsia="Calibri" w:hAnsi="Palatino Linotype" w:cs="Arial"/>
          <w:lang w:val="es-ES_tradnl" w:eastAsia="es-ES"/>
        </w:rPr>
        <w:t xml:space="preserve">Sistema de Acceso a Información Mexiquense </w:t>
      </w:r>
      <w:r w:rsidRPr="00D356E3">
        <w:rPr>
          <w:rFonts w:ascii="Palatino Linotype" w:eastAsia="Calibri" w:hAnsi="Palatino Linotype" w:cs="Arial"/>
          <w:b/>
          <w:lang w:val="es-ES_tradnl" w:eastAsia="es-ES"/>
        </w:rPr>
        <w:t>(</w:t>
      </w:r>
      <w:r w:rsidRPr="00D356E3">
        <w:rPr>
          <w:rFonts w:ascii="Palatino Linotype" w:eastAsia="Calibri" w:hAnsi="Palatino Linotype" w:cs="Arial"/>
          <w:b/>
          <w:lang w:val="es-ES" w:eastAsia="es-ES"/>
        </w:rPr>
        <w:t>SAIMEX)</w:t>
      </w:r>
      <w:r w:rsidRPr="00D356E3">
        <w:rPr>
          <w:rFonts w:ascii="Palatino Linotype" w:eastAsia="Calibri" w:hAnsi="Palatino Linotype" w:cs="Arial"/>
          <w:lang w:val="es-ES" w:eastAsia="es-ES"/>
        </w:rPr>
        <w:t>.</w:t>
      </w:r>
    </w:p>
    <w:p w:rsidR="00C57CE6" w:rsidRPr="00D356E3" w:rsidRDefault="00C57CE6" w:rsidP="00C57CE6">
      <w:pPr>
        <w:spacing w:line="360" w:lineRule="auto"/>
        <w:jc w:val="both"/>
        <w:rPr>
          <w:rFonts w:ascii="Palatino Linotype" w:eastAsia="Calibri" w:hAnsi="Palatino Linotype" w:cs="Arial"/>
          <w:lang w:val="es-ES" w:eastAsia="es-ES"/>
        </w:rPr>
      </w:pPr>
    </w:p>
    <w:p w:rsidR="00C57CE6" w:rsidRPr="00D356E3" w:rsidRDefault="00C57CE6" w:rsidP="00C57CE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D356E3">
        <w:rPr>
          <w:rFonts w:ascii="Palatino Linotype" w:eastAsia="Palatino Linotype" w:hAnsi="Palatino Linotype" w:cs="Palatino Linotype"/>
          <w:b/>
          <w:lang w:val="es-ES_tradnl" w:eastAsia="es-ES"/>
        </w:rPr>
        <w:t xml:space="preserve">TERCERO. Notifíquese </w:t>
      </w:r>
      <w:r w:rsidRPr="00D356E3">
        <w:rPr>
          <w:rFonts w:ascii="Palatino Linotype" w:eastAsia="Palatino Linotype" w:hAnsi="Palatino Linotype" w:cs="Palatino Linotype"/>
          <w:lang w:val="es-ES_tradnl" w:eastAsia="es-ES"/>
        </w:rPr>
        <w:t xml:space="preserve">al Titular de la Unidad de Transparencia del </w:t>
      </w:r>
      <w:r w:rsidRPr="00D356E3">
        <w:rPr>
          <w:rFonts w:ascii="Palatino Linotype" w:eastAsia="Palatino Linotype" w:hAnsi="Palatino Linotype" w:cs="Palatino Linotype"/>
          <w:b/>
          <w:lang w:val="es-ES_tradnl" w:eastAsia="es-ES"/>
        </w:rPr>
        <w:t xml:space="preserve">SUJETO OBLIGADO </w:t>
      </w:r>
      <w:r w:rsidRPr="00D356E3">
        <w:rPr>
          <w:rFonts w:ascii="Palatino Linotype" w:eastAsia="Palatino Linotype" w:hAnsi="Palatino Linotype" w:cs="Palatino Linotype"/>
          <w:lang w:val="es-ES_tradnl" w:eastAsia="es-ES"/>
        </w:rPr>
        <w:t>vía</w:t>
      </w:r>
      <w:r w:rsidRPr="00D356E3">
        <w:rPr>
          <w:rFonts w:ascii="Palatino Linotype" w:eastAsia="Palatino Linotype" w:hAnsi="Palatino Linotype" w:cs="Palatino Linotype"/>
          <w:b/>
          <w:lang w:val="es-ES_tradnl" w:eastAsia="es-ES"/>
        </w:rPr>
        <w:t xml:space="preserve"> SAIMEX</w:t>
      </w:r>
      <w:r w:rsidRPr="00D356E3">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D356E3">
        <w:rPr>
          <w:rFonts w:ascii="Palatino Linotype" w:eastAsiaTheme="minorEastAsia" w:hAnsi="Palatino Linotype"/>
          <w:shd w:val="clear" w:color="auto" w:fill="FFFFFF"/>
          <w:lang w:val="es-ES_tradnl" w:eastAsia="es-ES"/>
        </w:rPr>
        <w:t xml:space="preserve">dé cumplimiento a lo ordenado dentro del plazo de </w:t>
      </w:r>
      <w:r w:rsidRPr="00D356E3">
        <w:rPr>
          <w:rFonts w:ascii="Palatino Linotype" w:eastAsiaTheme="minorEastAsia" w:hAnsi="Palatino Linotype"/>
          <w:b/>
          <w:shd w:val="clear" w:color="auto" w:fill="FFFFFF"/>
          <w:lang w:val="es-ES_tradnl" w:eastAsia="es-ES"/>
        </w:rPr>
        <w:t>diez días hábiles</w:t>
      </w:r>
      <w:r w:rsidRPr="00D356E3">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C57CE6" w:rsidRPr="00D356E3" w:rsidRDefault="00C57CE6" w:rsidP="00C57CE6">
      <w:pPr>
        <w:shd w:val="clear" w:color="auto" w:fill="FFFFFF"/>
        <w:spacing w:line="360" w:lineRule="auto"/>
        <w:jc w:val="both"/>
        <w:rPr>
          <w:rFonts w:ascii="Palatino Linotype" w:hAnsi="Palatino Linotype" w:cs="Arial"/>
          <w:b/>
          <w:lang w:val="es-ES_tradnl" w:eastAsia="es-ES"/>
        </w:rPr>
      </w:pPr>
    </w:p>
    <w:p w:rsidR="00C57CE6" w:rsidRPr="00D356E3" w:rsidRDefault="00C57CE6" w:rsidP="00C57CE6">
      <w:pPr>
        <w:shd w:val="clear" w:color="auto" w:fill="FFFFFF"/>
        <w:spacing w:line="360" w:lineRule="auto"/>
        <w:jc w:val="both"/>
        <w:rPr>
          <w:rFonts w:ascii="Palatino Linotype" w:eastAsia="MS Mincho" w:hAnsi="Palatino Linotype"/>
          <w:lang w:val="es-ES_tradnl" w:eastAsia="es-ES"/>
        </w:rPr>
      </w:pPr>
      <w:r w:rsidRPr="00D356E3">
        <w:rPr>
          <w:rFonts w:ascii="Palatino Linotype" w:hAnsi="Palatino Linotype" w:cs="Arial"/>
          <w:b/>
          <w:lang w:val="es-ES_tradnl" w:eastAsia="es-ES"/>
        </w:rPr>
        <w:t xml:space="preserve">CUARTO. </w:t>
      </w:r>
      <w:r w:rsidRPr="00D356E3">
        <w:rPr>
          <w:rFonts w:ascii="Palatino Linotype" w:hAnsi="Palatino Linotype"/>
          <w:bCs/>
          <w:lang w:val="es-ES" w:eastAsia="es-ES"/>
        </w:rPr>
        <w:t>Notifíquese a</w:t>
      </w:r>
      <w:r w:rsidRPr="00D356E3">
        <w:rPr>
          <w:rFonts w:ascii="Palatino Linotype" w:hAnsi="Palatino Linotype"/>
          <w:b/>
          <w:bCs/>
          <w:lang w:val="es-ES" w:eastAsia="es-ES"/>
        </w:rPr>
        <w:t xml:space="preserve"> LA</w:t>
      </w:r>
      <w:r w:rsidRPr="00D356E3">
        <w:rPr>
          <w:rFonts w:ascii="Palatino Linotype" w:eastAsiaTheme="minorEastAsia" w:hAnsi="Palatino Linotype"/>
          <w:b/>
          <w:lang w:val="es-ES_tradnl" w:eastAsia="es-ES"/>
        </w:rPr>
        <w:t xml:space="preserve"> RECURRENTE </w:t>
      </w:r>
      <w:r w:rsidRPr="00D356E3">
        <w:rPr>
          <w:rFonts w:ascii="Palatino Linotype" w:eastAsiaTheme="minorEastAsia" w:hAnsi="Palatino Linotype"/>
          <w:lang w:val="es-ES_tradnl" w:eastAsia="es-ES"/>
        </w:rPr>
        <w:t xml:space="preserve">la presente resolución, </w:t>
      </w:r>
      <w:r w:rsidRPr="00D356E3">
        <w:rPr>
          <w:rFonts w:ascii="Palatino Linotype" w:eastAsia="Palatino Linotype" w:hAnsi="Palatino Linotype" w:cs="Palatino Linotype"/>
          <w:lang w:val="es-ES_tradnl" w:eastAsia="es-ES"/>
        </w:rPr>
        <w:t>vía</w:t>
      </w:r>
      <w:r w:rsidRPr="00D356E3">
        <w:rPr>
          <w:rFonts w:ascii="Palatino Linotype" w:eastAsia="Palatino Linotype" w:hAnsi="Palatino Linotype" w:cs="Palatino Linotype"/>
          <w:b/>
          <w:lang w:val="es-ES_tradnl" w:eastAsia="es-ES"/>
        </w:rPr>
        <w:t xml:space="preserve"> SAIMEX</w:t>
      </w:r>
      <w:r w:rsidRPr="00D356E3">
        <w:rPr>
          <w:rFonts w:ascii="Palatino Linotype" w:eastAsia="MS Mincho" w:hAnsi="Palatino Linotype"/>
          <w:lang w:val="es-ES_tradnl" w:eastAsia="es-ES"/>
        </w:rPr>
        <w:t>.</w:t>
      </w:r>
    </w:p>
    <w:p w:rsidR="00C57CE6" w:rsidRPr="00D356E3" w:rsidRDefault="00C57CE6" w:rsidP="00C57CE6">
      <w:pPr>
        <w:shd w:val="clear" w:color="auto" w:fill="FFFFFF"/>
        <w:spacing w:line="360" w:lineRule="auto"/>
        <w:jc w:val="both"/>
        <w:rPr>
          <w:rFonts w:ascii="Palatino Linotype" w:eastAsia="MS Mincho" w:hAnsi="Palatino Linotype"/>
          <w:lang w:val="es-ES_tradnl" w:eastAsia="es-ES"/>
        </w:rPr>
      </w:pPr>
    </w:p>
    <w:p w:rsidR="00C57CE6" w:rsidRPr="00D356E3" w:rsidRDefault="00C57CE6" w:rsidP="00C57CE6">
      <w:pPr>
        <w:shd w:val="clear" w:color="auto" w:fill="FFFFFF"/>
        <w:spacing w:line="360" w:lineRule="auto"/>
        <w:jc w:val="both"/>
        <w:rPr>
          <w:rFonts w:ascii="Palatino Linotype" w:eastAsia="MS Mincho" w:hAnsi="Palatino Linotype"/>
          <w:lang w:val="es-ES" w:eastAsia="es-ES"/>
        </w:rPr>
      </w:pPr>
      <w:r w:rsidRPr="00D356E3">
        <w:rPr>
          <w:rFonts w:ascii="Palatino Linotype" w:eastAsia="MS Mincho" w:hAnsi="Palatino Linotype"/>
          <w:b/>
          <w:lang w:eastAsia="es-ES"/>
        </w:rPr>
        <w:lastRenderedPageBreak/>
        <w:t>QUINTO.</w:t>
      </w:r>
      <w:r w:rsidRPr="00D356E3">
        <w:rPr>
          <w:rFonts w:ascii="Palatino Linotype" w:eastAsia="MS Mincho" w:hAnsi="Palatino Linotype"/>
          <w:lang w:eastAsia="es-ES"/>
        </w:rPr>
        <w:t xml:space="preserve"> </w:t>
      </w:r>
      <w:r w:rsidRPr="00D356E3">
        <w:rPr>
          <w:rFonts w:ascii="Palatino Linotype" w:eastAsia="MS Mincho" w:hAnsi="Palatino Linotype"/>
          <w:lang w:val="es-ES" w:eastAsia="es-ES"/>
        </w:rPr>
        <w:t xml:space="preserve">Se hace del conocimiento de </w:t>
      </w:r>
      <w:r w:rsidRPr="00D356E3">
        <w:rPr>
          <w:rFonts w:ascii="Palatino Linotype" w:eastAsia="MS Mincho" w:hAnsi="Palatino Linotype"/>
          <w:b/>
          <w:lang w:val="es-ES" w:eastAsia="es-ES"/>
        </w:rPr>
        <w:t>LA RECURRENTE</w:t>
      </w:r>
      <w:r w:rsidRPr="00D356E3">
        <w:rPr>
          <w:rFonts w:ascii="Palatino Linotype" w:eastAsiaTheme="minorEastAsia" w:hAnsi="Palatino Linotype"/>
          <w:b/>
          <w:lang w:val="es-ES_tradnl" w:eastAsia="es-ES"/>
        </w:rPr>
        <w:t xml:space="preserve"> </w:t>
      </w:r>
      <w:r w:rsidRPr="00D356E3">
        <w:rPr>
          <w:rFonts w:ascii="Palatino Linotype" w:eastAsiaTheme="minorEastAsia" w:hAnsi="Palatino Linotype"/>
          <w:lang w:val="es-ES_tradnl" w:eastAsia="es-ES"/>
        </w:rPr>
        <w:t>q</w:t>
      </w:r>
      <w:proofErr w:type="spellStart"/>
      <w:r w:rsidRPr="00D356E3">
        <w:rPr>
          <w:rFonts w:ascii="Palatino Linotype" w:eastAsia="MS Mincho" w:hAnsi="Palatino Linotype"/>
          <w:lang w:val="es-ES" w:eastAsia="es-ES"/>
        </w:rPr>
        <w:t>ue</w:t>
      </w:r>
      <w:proofErr w:type="spellEnd"/>
      <w:r w:rsidRPr="00D356E3">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D356E3">
        <w:rPr>
          <w:rFonts w:ascii="Palatino Linotype" w:eastAsia="MS Mincho" w:hAnsi="Palatino Linotype"/>
          <w:bCs/>
          <w:lang w:val="es-ES" w:eastAsia="es-ES"/>
        </w:rPr>
        <w:t>vía juicio de amparo</w:t>
      </w:r>
      <w:r w:rsidRPr="00D356E3">
        <w:rPr>
          <w:rFonts w:ascii="Palatino Linotype" w:eastAsia="MS Mincho" w:hAnsi="Palatino Linotype"/>
          <w:lang w:val="es-ES" w:eastAsia="es-ES"/>
        </w:rPr>
        <w:t> en los términos de las leyes aplicables.</w:t>
      </w:r>
    </w:p>
    <w:p w:rsidR="00C57CE6" w:rsidRPr="00D356E3" w:rsidRDefault="00C57CE6" w:rsidP="00C57CE6">
      <w:pPr>
        <w:shd w:val="clear" w:color="auto" w:fill="FFFFFF"/>
        <w:spacing w:line="360" w:lineRule="auto"/>
        <w:jc w:val="both"/>
        <w:rPr>
          <w:rFonts w:ascii="Palatino Linotype" w:eastAsia="MS Mincho" w:hAnsi="Palatino Linotype"/>
          <w:lang w:val="es-ES" w:eastAsia="es-ES"/>
        </w:rPr>
      </w:pPr>
    </w:p>
    <w:p w:rsidR="00C57CE6" w:rsidRPr="00D356E3" w:rsidRDefault="00C57CE6" w:rsidP="00C57CE6">
      <w:pPr>
        <w:spacing w:line="360" w:lineRule="auto"/>
        <w:jc w:val="both"/>
        <w:rPr>
          <w:rFonts w:ascii="Palatino Linotype" w:eastAsia="MS Mincho" w:hAnsi="Palatino Linotype"/>
          <w:lang w:val="es-ES" w:eastAsia="es-ES"/>
        </w:rPr>
      </w:pPr>
      <w:r w:rsidRPr="00D356E3">
        <w:rPr>
          <w:rFonts w:ascii="Palatino Linotype" w:eastAsia="MS Mincho" w:hAnsi="Palatino Linotype"/>
          <w:b/>
          <w:lang w:val="es-ES_tradnl" w:eastAsia="es-ES"/>
        </w:rPr>
        <w:t xml:space="preserve">SEXTO. </w:t>
      </w:r>
      <w:r w:rsidRPr="00D356E3">
        <w:rPr>
          <w:rFonts w:ascii="Palatino Linotype" w:eastAsia="MS Mincho" w:hAnsi="Palatino Linotype"/>
          <w:lang w:val="es-ES" w:eastAsia="es-ES"/>
        </w:rPr>
        <w:t xml:space="preserve">Hágase del conocimiento de </w:t>
      </w:r>
      <w:r w:rsidRPr="00D356E3">
        <w:rPr>
          <w:rFonts w:ascii="Palatino Linotype" w:eastAsia="MS Mincho" w:hAnsi="Palatino Linotype"/>
          <w:b/>
          <w:lang w:val="es-ES" w:eastAsia="es-ES"/>
        </w:rPr>
        <w:t>LA RECURRENTE</w:t>
      </w:r>
      <w:r w:rsidRPr="00D356E3">
        <w:rPr>
          <w:rFonts w:ascii="Palatino Linotype" w:eastAsia="MS Mincho" w:hAnsi="Palatino Linotype"/>
          <w:lang w:val="es-ES" w:eastAsia="es-ES"/>
        </w:rPr>
        <w:t xml:space="preserve"> que la respuesta que dé el</w:t>
      </w:r>
      <w:r w:rsidRPr="00D356E3">
        <w:rPr>
          <w:rFonts w:ascii="Palatino Linotype" w:eastAsia="MS Mincho" w:hAnsi="Palatino Linotype"/>
          <w:b/>
          <w:lang w:val="es-ES" w:eastAsia="es-ES"/>
        </w:rPr>
        <w:t xml:space="preserve"> SUJETO OBLIGADO</w:t>
      </w:r>
      <w:r w:rsidRPr="00D356E3">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C57CE6" w:rsidRPr="00D356E3" w:rsidRDefault="00C57CE6" w:rsidP="00C57CE6">
      <w:pPr>
        <w:spacing w:line="360" w:lineRule="auto"/>
        <w:jc w:val="both"/>
        <w:rPr>
          <w:rFonts w:ascii="Palatino Linotype" w:eastAsia="MS Mincho" w:hAnsi="Palatino Linotype"/>
          <w:b/>
          <w:lang w:val="es-ES_tradnl" w:eastAsia="es-ES"/>
        </w:rPr>
      </w:pPr>
    </w:p>
    <w:p w:rsidR="00C57CE6" w:rsidRPr="00D356E3" w:rsidRDefault="00C57CE6" w:rsidP="00C57CE6">
      <w:pPr>
        <w:spacing w:line="360" w:lineRule="auto"/>
        <w:jc w:val="both"/>
        <w:rPr>
          <w:rFonts w:ascii="Palatino Linotype" w:eastAsia="MS Mincho" w:hAnsi="Palatino Linotype"/>
          <w:b/>
          <w:lang w:val="es-ES_tradnl" w:eastAsia="es-ES"/>
        </w:rPr>
      </w:pPr>
      <w:r w:rsidRPr="00D356E3">
        <w:rPr>
          <w:rFonts w:ascii="Palatino Linotype" w:eastAsia="MS Mincho" w:hAnsi="Palatino Linotype"/>
          <w:b/>
          <w:lang w:val="es-ES_tradnl" w:eastAsia="es-ES"/>
        </w:rPr>
        <w:t xml:space="preserve">SÉPTIMO. </w:t>
      </w:r>
      <w:r w:rsidRPr="00D356E3">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D356E3">
        <w:rPr>
          <w:rFonts w:ascii="Palatino Linotype" w:eastAsia="MS Mincho" w:hAnsi="Palatino Linotype"/>
          <w:b/>
          <w:lang w:val="es-ES_tradnl" w:eastAsia="es-ES"/>
        </w:rPr>
        <w:t>SUJETO OBLIGADO</w:t>
      </w:r>
      <w:r w:rsidRPr="00D356E3">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D356E3">
        <w:rPr>
          <w:rFonts w:ascii="Palatino Linotype" w:eastAsia="MS Mincho" w:hAnsi="Palatino Linotype"/>
          <w:lang w:val="es-ES_tradnl" w:eastAsia="es-ES"/>
        </w:rPr>
        <w:cr/>
      </w:r>
    </w:p>
    <w:p w:rsidR="00C57CE6" w:rsidRPr="00D356E3" w:rsidRDefault="00C57CE6" w:rsidP="00C57CE6">
      <w:pPr>
        <w:spacing w:line="360" w:lineRule="auto"/>
        <w:jc w:val="both"/>
        <w:rPr>
          <w:rFonts w:ascii="Palatino Linotype" w:eastAsia="MS Mincho" w:hAnsi="Palatino Linotype"/>
          <w:b/>
          <w:lang w:val="es-ES_tradnl" w:eastAsia="es-ES"/>
        </w:rPr>
      </w:pPr>
      <w:r w:rsidRPr="00D356E3">
        <w:rPr>
          <w:rFonts w:ascii="Palatino Linotype" w:eastAsia="MS Mincho" w:hAnsi="Palatino Linotype"/>
          <w:b/>
          <w:lang w:val="es-ES_tradnl" w:eastAsia="es-ES"/>
        </w:rPr>
        <w:t>OCTAVO.</w:t>
      </w:r>
      <w:r w:rsidRPr="00D356E3">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356E3">
        <w:rPr>
          <w:rFonts w:ascii="Palatino Linotype" w:eastAsia="MS Mincho" w:hAnsi="Palatino Linotype"/>
          <w:b/>
          <w:lang w:val="es-ES_tradnl" w:eastAsia="es-ES"/>
        </w:rPr>
        <w:t>Considerando SEXTO.</w:t>
      </w:r>
    </w:p>
    <w:p w:rsidR="00683D1E" w:rsidRDefault="00683D1E" w:rsidP="00683D1E">
      <w:pPr>
        <w:spacing w:before="240" w:after="240" w:line="360" w:lineRule="auto"/>
        <w:ind w:firstLine="1"/>
        <w:jc w:val="both"/>
        <w:rPr>
          <w:rFonts w:ascii="Palatino Linotype" w:hAnsi="Palatino Linotype"/>
        </w:rPr>
      </w:pPr>
      <w:r w:rsidRPr="00D356E3">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(21) DE JUNIO DE DOS MIL VEINTIDÓS, ANTE EL SECRETARIO TÉCNICO DEL PLENO ALEXIS TAPIA RAMÍREZ.</w:t>
      </w:r>
      <w:r w:rsidRPr="00624AAD">
        <w:rPr>
          <w:rFonts w:ascii="Palatino Linotype" w:hAnsi="Palatino Linotype"/>
        </w:rPr>
        <w:t xml:space="preserve"> </w:t>
      </w: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Default="005F22B7"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11"/>
      <w:footerReference w:type="default" r:id="rId12"/>
      <w:headerReference w:type="first" r:id="rId13"/>
      <w:footerReference w:type="first" r:id="rId14"/>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EC4" w:rsidRDefault="00617EC4" w:rsidP="00595316">
      <w:r>
        <w:separator/>
      </w:r>
    </w:p>
  </w:endnote>
  <w:endnote w:type="continuationSeparator" w:id="0">
    <w:p w:rsidR="00617EC4" w:rsidRDefault="00617EC4"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rsidR="007D6FDF" w:rsidRPr="00883450" w:rsidRDefault="007D6FD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82D1C">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82D1C">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rsidR="007D6FDF" w:rsidRDefault="007D6FD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FDF" w:rsidRPr="00883450" w:rsidRDefault="007D6FDF"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82D1C" w:rsidRPr="00582D1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82D1C" w:rsidRPr="00582D1C">
      <w:rPr>
        <w:rFonts w:ascii="Palatino Linotype" w:hAnsi="Palatino Linotype"/>
        <w:noProof/>
        <w:sz w:val="22"/>
        <w:szCs w:val="22"/>
        <w:lang w:val="es-ES"/>
      </w:rPr>
      <w:t>59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EC4" w:rsidRDefault="00617EC4" w:rsidP="00595316">
      <w:r>
        <w:separator/>
      </w:r>
    </w:p>
  </w:footnote>
  <w:footnote w:type="continuationSeparator" w:id="0">
    <w:p w:rsidR="00617EC4" w:rsidRDefault="00617EC4" w:rsidP="00595316">
      <w:r>
        <w:continuationSeparator/>
      </w:r>
    </w:p>
  </w:footnote>
  <w:footnote w:id="1">
    <w:p w:rsidR="007D6FDF" w:rsidRPr="00F75272" w:rsidRDefault="007D6FDF" w:rsidP="00C57CE6">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7D6FDF" w:rsidRDefault="007D6FDF" w:rsidP="00C57CE6">
      <w:pPr>
        <w:pStyle w:val="Textonotapie"/>
      </w:pPr>
      <w:r>
        <w:rPr>
          <w:rStyle w:val="Refdenotaalpie"/>
        </w:rPr>
        <w:footnoteRef/>
      </w:r>
      <w:r>
        <w:t xml:space="preserve"> Convención Americana sobre Derechos Humanos. Artículo 13.</w:t>
      </w:r>
    </w:p>
  </w:footnote>
  <w:footnote w:id="3">
    <w:p w:rsidR="007D6FDF" w:rsidRDefault="007D6FDF" w:rsidP="00C57CE6">
      <w:pPr>
        <w:pStyle w:val="Textonotapie"/>
      </w:pPr>
      <w:r>
        <w:rPr>
          <w:rStyle w:val="Refdenotaalpie"/>
        </w:rPr>
        <w:footnoteRef/>
      </w:r>
      <w:r>
        <w:t xml:space="preserve"> Constitución Política de los Estados Unidos Mexicanos. Artículo sexto, sección A, fracción I.</w:t>
      </w:r>
    </w:p>
  </w:footnote>
  <w:footnote w:id="4">
    <w:p w:rsidR="007D6FDF" w:rsidRDefault="007D6FDF" w:rsidP="00C57CE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7D6FDF" w:rsidRDefault="007D6FDF" w:rsidP="00C57CE6">
      <w:pPr>
        <w:pStyle w:val="Textonotapie"/>
      </w:pPr>
      <w:r>
        <w:rPr>
          <w:rStyle w:val="Refdenotaalpie"/>
        </w:rPr>
        <w:footnoteRef/>
      </w:r>
      <w:r>
        <w:t xml:space="preserve"> Ibídem. </w:t>
      </w:r>
      <w:proofErr w:type="spellStart"/>
      <w:r>
        <w:t>Parr</w:t>
      </w:r>
      <w:proofErr w:type="spellEnd"/>
      <w:r>
        <w:t>. 87.</w:t>
      </w:r>
    </w:p>
  </w:footnote>
  <w:footnote w:id="6">
    <w:p w:rsidR="007D6FDF" w:rsidRDefault="007D6FDF" w:rsidP="00C57CE6">
      <w:pPr>
        <w:pStyle w:val="Textonotapie"/>
      </w:pPr>
      <w:r>
        <w:rPr>
          <w:rStyle w:val="Refdenotaalpie"/>
        </w:rPr>
        <w:footnoteRef/>
      </w:r>
      <w:r>
        <w:t xml:space="preserve"> </w:t>
      </w:r>
      <w:proofErr w:type="spellStart"/>
      <w:r>
        <w:t>Ferrajoli</w:t>
      </w:r>
      <w:proofErr w:type="spellEnd"/>
      <w:r>
        <w:t xml:space="preserve">,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 w:id="7">
    <w:p w:rsidR="007D6FDF" w:rsidRDefault="007D6FDF" w:rsidP="00C57CE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Pr>
          <w:rFonts w:ascii="Palatino Linotype" w:hAnsi="Palatino Linotype"/>
          <w:sz w:val="14"/>
        </w:rPr>
        <w:t>y</w:t>
      </w:r>
      <w:proofErr w:type="gramEnd"/>
      <w:r>
        <w:rPr>
          <w:rFonts w:ascii="Palatino Linotype" w:hAnsi="Palatino Linotype"/>
          <w:sz w:val="14"/>
        </w:rPr>
        <w:t xml:space="preserve">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7D6FDF" w:rsidRDefault="007D6FDF" w:rsidP="00C57CE6">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w:t>
      </w:r>
      <w:proofErr w:type="gramStart"/>
      <w:r>
        <w:rPr>
          <w:rFonts w:ascii="Palatino Linotype" w:hAnsi="Palatino Linotype"/>
          <w:sz w:val="14"/>
        </w:rPr>
        <w:t>Febrero</w:t>
      </w:r>
      <w:proofErr w:type="gramEnd"/>
      <w:r>
        <w:rPr>
          <w:rFonts w:ascii="Palatino Linotype" w:hAnsi="Palatino Linotype"/>
          <w:sz w:val="14"/>
        </w:rPr>
        <w:t xml:space="preserve">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8">
    <w:p w:rsidR="007D6FDF" w:rsidRDefault="007D6FDF" w:rsidP="00C57CE6">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rsidR="007D6FDF" w:rsidRDefault="007D6FDF" w:rsidP="00C57CE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D6FDF" w:rsidRDefault="007D6FDF" w:rsidP="00C57CE6">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D6FDF" w:rsidRDefault="007D6FDF" w:rsidP="00C57CE6">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10">
    <w:p w:rsidR="007D6FDF" w:rsidRDefault="007D6FDF" w:rsidP="00C57CE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w:t>
      </w:r>
      <w:proofErr w:type="gramStart"/>
      <w:r>
        <w:rPr>
          <w:rFonts w:ascii="Palatino Linotype" w:hAnsi="Palatino Linotype"/>
          <w:sz w:val="18"/>
          <w:lang w:val="es-ES"/>
        </w:rPr>
        <w:t>http://sjf.scjn.gob.mx/sjfsist/Documentos/Tesis/203/203143.pdf  el</w:t>
      </w:r>
      <w:proofErr w:type="gramEnd"/>
      <w:r>
        <w:rPr>
          <w:rFonts w:ascii="Palatino Linotype" w:hAnsi="Palatino Linotype"/>
          <w:sz w:val="18"/>
          <w:lang w:val="es-ES"/>
        </w:rPr>
        <w:t xml:space="preserve"> viernes 16 de junio de 2017.</w:t>
      </w:r>
    </w:p>
  </w:footnote>
  <w:footnote w:id="11">
    <w:p w:rsidR="007D6FDF" w:rsidRDefault="007D6FDF" w:rsidP="00C57CE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7D6FDF" w:rsidRDefault="007D6FDF" w:rsidP="00C57CE6">
      <w:pPr>
        <w:pStyle w:val="Textonotapie"/>
        <w:jc w:val="both"/>
        <w:rPr>
          <w:rFonts w:ascii="Palatino Linotype" w:hAnsi="Palatino Linotype"/>
          <w:sz w:val="18"/>
        </w:rPr>
      </w:pPr>
      <w:r>
        <w:rPr>
          <w:rFonts w:ascii="Palatino Linotype" w:hAnsi="Palatino Linotype"/>
          <w:sz w:val="18"/>
        </w:rPr>
        <w:t xml:space="preserve"> (…)</w:t>
      </w:r>
    </w:p>
    <w:p w:rsidR="007D6FDF" w:rsidRDefault="007D6FDF" w:rsidP="00C57CE6">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FDF" w:rsidRDefault="00617EC4">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7D6FDF" w:rsidRDefault="007D6FDF">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7D6FDF" w:rsidRPr="00EF13C1" w:rsidTr="00595316">
      <w:trPr>
        <w:trHeight w:val="138"/>
      </w:trPr>
      <w:tc>
        <w:tcPr>
          <w:tcW w:w="2551" w:type="dxa"/>
          <w:vAlign w:val="center"/>
        </w:tcPr>
        <w:p w:rsidR="007D6FDF" w:rsidRPr="003339D0" w:rsidRDefault="007D6FDF"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7D6FDF" w:rsidRPr="003339D0" w:rsidRDefault="007D6FDF" w:rsidP="00E41DA1">
          <w:pPr>
            <w:pStyle w:val="Encabezado"/>
            <w:rPr>
              <w:rFonts w:ascii="Palatino Linotype" w:hAnsi="Palatino Linotype"/>
              <w:b/>
              <w:sz w:val="22"/>
              <w:szCs w:val="22"/>
            </w:rPr>
          </w:pPr>
          <w:r>
            <w:rPr>
              <w:rFonts w:ascii="Palatino Linotype" w:hAnsi="Palatino Linotype"/>
              <w:b/>
              <w:sz w:val="22"/>
              <w:szCs w:val="22"/>
            </w:rPr>
            <w:t>09823/INFOEM/IP/RR/2022 y acumulados</w:t>
          </w:r>
        </w:p>
      </w:tc>
    </w:tr>
    <w:tr w:rsidR="007D6FDF" w:rsidRPr="003339D0" w:rsidTr="00595316">
      <w:trPr>
        <w:gridAfter w:val="1"/>
        <w:wAfter w:w="284" w:type="dxa"/>
        <w:trHeight w:val="321"/>
      </w:trPr>
      <w:tc>
        <w:tcPr>
          <w:tcW w:w="2551" w:type="dxa"/>
          <w:vAlign w:val="center"/>
        </w:tcPr>
        <w:p w:rsidR="007D6FDF" w:rsidRPr="003339D0" w:rsidRDefault="007D6FDF"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7D6FDF" w:rsidRPr="003339D0" w:rsidRDefault="007D6FDF" w:rsidP="007217C9">
          <w:pPr>
            <w:pStyle w:val="Encabezado"/>
            <w:ind w:right="21"/>
            <w:rPr>
              <w:rFonts w:ascii="Palatino Linotype" w:hAnsi="Palatino Linotype"/>
              <w:b/>
              <w:sz w:val="22"/>
              <w:szCs w:val="22"/>
            </w:rPr>
          </w:pPr>
          <w:r w:rsidRPr="00E41DA1">
            <w:rPr>
              <w:rFonts w:ascii="Palatino Linotype" w:hAnsi="Palatino Linotype"/>
              <w:b/>
              <w:color w:val="000000" w:themeColor="text1"/>
              <w:sz w:val="22"/>
              <w:szCs w:val="22"/>
            </w:rPr>
            <w:t xml:space="preserve">Ayuntamiento de </w:t>
          </w:r>
          <w:r>
            <w:rPr>
              <w:rFonts w:ascii="Palatino Linotype" w:hAnsi="Palatino Linotype"/>
              <w:b/>
              <w:color w:val="000000" w:themeColor="text1"/>
              <w:sz w:val="22"/>
              <w:szCs w:val="22"/>
            </w:rPr>
            <w:t>Acolman</w:t>
          </w:r>
        </w:p>
      </w:tc>
    </w:tr>
    <w:tr w:rsidR="007D6FDF" w:rsidRPr="00EF13C1" w:rsidTr="00595316">
      <w:trPr>
        <w:trHeight w:val="321"/>
      </w:trPr>
      <w:tc>
        <w:tcPr>
          <w:tcW w:w="2551" w:type="dxa"/>
          <w:vAlign w:val="center"/>
        </w:tcPr>
        <w:p w:rsidR="007D6FDF" w:rsidRPr="003339D0" w:rsidRDefault="007D6FDF"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7D6FDF" w:rsidRPr="003339D0" w:rsidRDefault="007D6FDF"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7D6FDF" w:rsidRDefault="007D6FDF" w:rsidP="00595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FDF" w:rsidRDefault="00617EC4"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7D6FDF">
      <w:tab/>
    </w:r>
    <w:r w:rsidR="007D6FDF">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7D6FDF" w:rsidRPr="00182113" w:rsidTr="00595316">
      <w:trPr>
        <w:trHeight w:val="138"/>
      </w:trPr>
      <w:tc>
        <w:tcPr>
          <w:tcW w:w="2552" w:type="dxa"/>
          <w:vAlign w:val="center"/>
        </w:tcPr>
        <w:p w:rsidR="007D6FDF" w:rsidRPr="003339D0" w:rsidRDefault="007D6FDF"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7D6FDF" w:rsidRPr="003339D0" w:rsidRDefault="007D6FDF" w:rsidP="007502B2">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09823/INFOEM/IP/RR/2022 y acumulados</w:t>
          </w:r>
        </w:p>
      </w:tc>
    </w:tr>
    <w:tr w:rsidR="007D6FDF" w:rsidRPr="00182113" w:rsidTr="00595316">
      <w:trPr>
        <w:trHeight w:val="227"/>
      </w:trPr>
      <w:tc>
        <w:tcPr>
          <w:tcW w:w="2552" w:type="dxa"/>
          <w:vAlign w:val="center"/>
        </w:tcPr>
        <w:p w:rsidR="007D6FDF" w:rsidRPr="003339D0" w:rsidRDefault="007D6FDF"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7D6FDF" w:rsidRPr="003339D0" w:rsidRDefault="00582D1C" w:rsidP="00595316">
          <w:pPr>
            <w:pStyle w:val="Encabezado"/>
            <w:tabs>
              <w:tab w:val="clear" w:pos="4252"/>
            </w:tabs>
            <w:ind w:right="-250"/>
            <w:rPr>
              <w:rFonts w:ascii="Palatino Linotype" w:hAnsi="Palatino Linotype"/>
              <w:b/>
              <w:sz w:val="22"/>
              <w:szCs w:val="22"/>
            </w:rPr>
          </w:pPr>
          <w:proofErr w:type="spellStart"/>
          <w:r>
            <w:rPr>
              <w:rFonts w:ascii="Palatino Linotype" w:hAnsi="Palatino Linotype"/>
              <w:b/>
              <w:sz w:val="22"/>
              <w:szCs w:val="22"/>
            </w:rPr>
            <w:t>xxxxxxx</w:t>
          </w:r>
          <w:proofErr w:type="spellEnd"/>
        </w:p>
      </w:tc>
    </w:tr>
    <w:tr w:rsidR="007D6FDF" w:rsidRPr="00182113" w:rsidTr="00595316">
      <w:trPr>
        <w:trHeight w:val="232"/>
      </w:trPr>
      <w:tc>
        <w:tcPr>
          <w:tcW w:w="2552" w:type="dxa"/>
          <w:vAlign w:val="center"/>
        </w:tcPr>
        <w:p w:rsidR="007D6FDF" w:rsidRPr="003339D0" w:rsidRDefault="007D6FDF"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7D6FDF" w:rsidRPr="003339D0" w:rsidRDefault="007D6FDF" w:rsidP="007502B2">
          <w:pPr>
            <w:pStyle w:val="Encabezado"/>
            <w:rPr>
              <w:rFonts w:ascii="Palatino Linotype" w:hAnsi="Palatino Linotype"/>
              <w:b/>
              <w:sz w:val="22"/>
              <w:szCs w:val="22"/>
            </w:rPr>
          </w:pPr>
          <w:r w:rsidRPr="003C08C0">
            <w:rPr>
              <w:rFonts w:ascii="Palatino Linotype" w:hAnsi="Palatino Linotype"/>
              <w:b/>
              <w:color w:val="000000" w:themeColor="text1"/>
              <w:sz w:val="22"/>
              <w:szCs w:val="22"/>
            </w:rPr>
            <w:t xml:space="preserve">Ayuntamiento de </w:t>
          </w:r>
          <w:r>
            <w:rPr>
              <w:rFonts w:ascii="Palatino Linotype" w:hAnsi="Palatino Linotype"/>
              <w:b/>
              <w:color w:val="000000" w:themeColor="text1"/>
              <w:sz w:val="22"/>
              <w:szCs w:val="22"/>
            </w:rPr>
            <w:t>Acolman</w:t>
          </w:r>
        </w:p>
      </w:tc>
    </w:tr>
    <w:tr w:rsidR="007D6FDF" w:rsidRPr="00182113" w:rsidTr="00595316">
      <w:trPr>
        <w:trHeight w:val="320"/>
      </w:trPr>
      <w:tc>
        <w:tcPr>
          <w:tcW w:w="2552" w:type="dxa"/>
          <w:vAlign w:val="center"/>
        </w:tcPr>
        <w:p w:rsidR="007D6FDF" w:rsidRPr="003339D0" w:rsidRDefault="007D6FDF"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7D6FDF" w:rsidRPr="003339D0" w:rsidRDefault="007D6FDF"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7D6FDF" w:rsidRDefault="007D6F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DBE64AD"/>
    <w:multiLevelType w:val="hybridMultilevel"/>
    <w:tmpl w:val="19DED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1"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784B27"/>
    <w:multiLevelType w:val="hybridMultilevel"/>
    <w:tmpl w:val="DC9E1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1"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4"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5" w15:restartNumberingAfterBreak="0">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2"/>
  </w:num>
  <w:num w:numId="2">
    <w:abstractNumId w:val="20"/>
  </w:num>
  <w:num w:numId="3">
    <w:abstractNumId w:val="29"/>
  </w:num>
  <w:num w:numId="4">
    <w:abstractNumId w:val="18"/>
  </w:num>
  <w:num w:numId="5">
    <w:abstractNumId w:val="4"/>
  </w:num>
  <w:num w:numId="6">
    <w:abstractNumId w:val="9"/>
  </w:num>
  <w:num w:numId="7">
    <w:abstractNumId w:val="11"/>
  </w:num>
  <w:num w:numId="8">
    <w:abstractNumId w:val="38"/>
  </w:num>
  <w:num w:numId="9">
    <w:abstractNumId w:val="22"/>
  </w:num>
  <w:num w:numId="10">
    <w:abstractNumId w:val="26"/>
  </w:num>
  <w:num w:numId="11">
    <w:abstractNumId w:val="13"/>
  </w:num>
  <w:num w:numId="12">
    <w:abstractNumId w:val="44"/>
  </w:num>
  <w:num w:numId="13">
    <w:abstractNumId w:val="19"/>
  </w:num>
  <w:num w:numId="14">
    <w:abstractNumId w:val="14"/>
  </w:num>
  <w:num w:numId="15">
    <w:abstractNumId w:val="1"/>
  </w:num>
  <w:num w:numId="16">
    <w:abstractNumId w:val="39"/>
  </w:num>
  <w:num w:numId="17">
    <w:abstractNumId w:val="42"/>
  </w:num>
  <w:num w:numId="18">
    <w:abstractNumId w:val="24"/>
  </w:num>
  <w:num w:numId="19">
    <w:abstractNumId w:val="16"/>
  </w:num>
  <w:num w:numId="20">
    <w:abstractNumId w:val="15"/>
  </w:num>
  <w:num w:numId="21">
    <w:abstractNumId w:val="21"/>
  </w:num>
  <w:num w:numId="22">
    <w:abstractNumId w:val="25"/>
  </w:num>
  <w:num w:numId="23">
    <w:abstractNumId w:val="36"/>
  </w:num>
  <w:num w:numId="24">
    <w:abstractNumId w:val="31"/>
  </w:num>
  <w:num w:numId="25">
    <w:abstractNumId w:val="7"/>
  </w:num>
  <w:num w:numId="26">
    <w:abstractNumId w:val="35"/>
  </w:num>
  <w:num w:numId="27">
    <w:abstractNumId w:val="8"/>
  </w:num>
  <w:num w:numId="28">
    <w:abstractNumId w:val="6"/>
  </w:num>
  <w:num w:numId="29">
    <w:abstractNumId w:val="2"/>
  </w:num>
  <w:num w:numId="30">
    <w:abstractNumId w:val="5"/>
  </w:num>
  <w:num w:numId="31">
    <w:abstractNumId w:val="10"/>
  </w:num>
  <w:num w:numId="32">
    <w:abstractNumId w:val="32"/>
  </w:num>
  <w:num w:numId="33">
    <w:abstractNumId w:val="41"/>
  </w:num>
  <w:num w:numId="34">
    <w:abstractNumId w:val="17"/>
  </w:num>
  <w:num w:numId="35">
    <w:abstractNumId w:val="40"/>
  </w:num>
  <w:num w:numId="36">
    <w:abstractNumId w:val="37"/>
  </w:num>
  <w:num w:numId="37">
    <w:abstractNumId w:val="28"/>
  </w:num>
  <w:num w:numId="38">
    <w:abstractNumId w:val="27"/>
  </w:num>
  <w:num w:numId="39">
    <w:abstractNumId w:val="33"/>
  </w:num>
  <w:num w:numId="40">
    <w:abstractNumId w:val="45"/>
  </w:num>
  <w:num w:numId="41">
    <w:abstractNumId w:val="0"/>
  </w:num>
  <w:num w:numId="42">
    <w:abstractNumId w:val="30"/>
  </w:num>
  <w:num w:numId="43">
    <w:abstractNumId w:val="43"/>
  </w:num>
  <w:num w:numId="44">
    <w:abstractNumId w:val="34"/>
  </w:num>
  <w:num w:numId="45">
    <w:abstractNumId w:val="23"/>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05E8"/>
    <w:rsid w:val="000B59BD"/>
    <w:rsid w:val="000B5E73"/>
    <w:rsid w:val="000C6DB3"/>
    <w:rsid w:val="000D0C5A"/>
    <w:rsid w:val="000D2527"/>
    <w:rsid w:val="000F0AEA"/>
    <w:rsid w:val="00107464"/>
    <w:rsid w:val="00107504"/>
    <w:rsid w:val="0012049E"/>
    <w:rsid w:val="00122620"/>
    <w:rsid w:val="00133BD3"/>
    <w:rsid w:val="0013548E"/>
    <w:rsid w:val="00142E0A"/>
    <w:rsid w:val="00154EAC"/>
    <w:rsid w:val="00155785"/>
    <w:rsid w:val="00162103"/>
    <w:rsid w:val="00164AA4"/>
    <w:rsid w:val="00165E3D"/>
    <w:rsid w:val="001745A6"/>
    <w:rsid w:val="0019248F"/>
    <w:rsid w:val="001A3473"/>
    <w:rsid w:val="001A7901"/>
    <w:rsid w:val="001B48E3"/>
    <w:rsid w:val="001C3D5F"/>
    <w:rsid w:val="001C5313"/>
    <w:rsid w:val="001E33F8"/>
    <w:rsid w:val="001E3A01"/>
    <w:rsid w:val="001E515D"/>
    <w:rsid w:val="001F17C0"/>
    <w:rsid w:val="001F331C"/>
    <w:rsid w:val="001F5CBC"/>
    <w:rsid w:val="00200913"/>
    <w:rsid w:val="00201683"/>
    <w:rsid w:val="00211005"/>
    <w:rsid w:val="00212C25"/>
    <w:rsid w:val="002408B9"/>
    <w:rsid w:val="00243985"/>
    <w:rsid w:val="00246787"/>
    <w:rsid w:val="0026072C"/>
    <w:rsid w:val="00262FD8"/>
    <w:rsid w:val="0028393C"/>
    <w:rsid w:val="00290CBE"/>
    <w:rsid w:val="00291355"/>
    <w:rsid w:val="002A0729"/>
    <w:rsid w:val="002A76F8"/>
    <w:rsid w:val="002C1007"/>
    <w:rsid w:val="002C3C16"/>
    <w:rsid w:val="002C5B56"/>
    <w:rsid w:val="002C608B"/>
    <w:rsid w:val="002D2C83"/>
    <w:rsid w:val="002D466C"/>
    <w:rsid w:val="002F24D0"/>
    <w:rsid w:val="002F2B0D"/>
    <w:rsid w:val="002F4E49"/>
    <w:rsid w:val="00301A58"/>
    <w:rsid w:val="00303DB8"/>
    <w:rsid w:val="00313561"/>
    <w:rsid w:val="00314A4B"/>
    <w:rsid w:val="00322BE0"/>
    <w:rsid w:val="003339D0"/>
    <w:rsid w:val="00336D21"/>
    <w:rsid w:val="00340742"/>
    <w:rsid w:val="00343211"/>
    <w:rsid w:val="00364B83"/>
    <w:rsid w:val="00372E75"/>
    <w:rsid w:val="00385C58"/>
    <w:rsid w:val="00391DC0"/>
    <w:rsid w:val="003A61FE"/>
    <w:rsid w:val="003B0D80"/>
    <w:rsid w:val="003B7ADA"/>
    <w:rsid w:val="003C08C0"/>
    <w:rsid w:val="003C3403"/>
    <w:rsid w:val="003C4E7A"/>
    <w:rsid w:val="003D1B50"/>
    <w:rsid w:val="003D330B"/>
    <w:rsid w:val="003D36F2"/>
    <w:rsid w:val="003D6FAC"/>
    <w:rsid w:val="003E15A7"/>
    <w:rsid w:val="003E19A1"/>
    <w:rsid w:val="004011A2"/>
    <w:rsid w:val="00406A8C"/>
    <w:rsid w:val="004155B5"/>
    <w:rsid w:val="004212EC"/>
    <w:rsid w:val="00430508"/>
    <w:rsid w:val="00431B1C"/>
    <w:rsid w:val="00433312"/>
    <w:rsid w:val="0044198B"/>
    <w:rsid w:val="00451FCF"/>
    <w:rsid w:val="00452B34"/>
    <w:rsid w:val="004546A0"/>
    <w:rsid w:val="00461385"/>
    <w:rsid w:val="00463ECC"/>
    <w:rsid w:val="004702A6"/>
    <w:rsid w:val="00475B24"/>
    <w:rsid w:val="00497988"/>
    <w:rsid w:val="004A2442"/>
    <w:rsid w:val="004A30E8"/>
    <w:rsid w:val="004A46B4"/>
    <w:rsid w:val="004A71FF"/>
    <w:rsid w:val="004A78E7"/>
    <w:rsid w:val="004C4984"/>
    <w:rsid w:val="004E19A5"/>
    <w:rsid w:val="004F63DF"/>
    <w:rsid w:val="005001F0"/>
    <w:rsid w:val="00521DBD"/>
    <w:rsid w:val="00521ED5"/>
    <w:rsid w:val="00542876"/>
    <w:rsid w:val="00543546"/>
    <w:rsid w:val="005447B9"/>
    <w:rsid w:val="0055196A"/>
    <w:rsid w:val="00565058"/>
    <w:rsid w:val="0056523A"/>
    <w:rsid w:val="0057528F"/>
    <w:rsid w:val="00582D1C"/>
    <w:rsid w:val="00595316"/>
    <w:rsid w:val="005A5645"/>
    <w:rsid w:val="005C370B"/>
    <w:rsid w:val="005C3C21"/>
    <w:rsid w:val="005C3DAB"/>
    <w:rsid w:val="005C536D"/>
    <w:rsid w:val="005D10E6"/>
    <w:rsid w:val="005D1B8C"/>
    <w:rsid w:val="005D7EA6"/>
    <w:rsid w:val="005E552B"/>
    <w:rsid w:val="005F22B7"/>
    <w:rsid w:val="005F2601"/>
    <w:rsid w:val="005F6B0A"/>
    <w:rsid w:val="00615CE4"/>
    <w:rsid w:val="00617EC4"/>
    <w:rsid w:val="00624D0E"/>
    <w:rsid w:val="00624D16"/>
    <w:rsid w:val="00632B54"/>
    <w:rsid w:val="00660C20"/>
    <w:rsid w:val="00667D00"/>
    <w:rsid w:val="00680922"/>
    <w:rsid w:val="00683AD5"/>
    <w:rsid w:val="00683D1E"/>
    <w:rsid w:val="006977A5"/>
    <w:rsid w:val="006A698A"/>
    <w:rsid w:val="006C258E"/>
    <w:rsid w:val="006D7837"/>
    <w:rsid w:val="006E0DB7"/>
    <w:rsid w:val="006E2D58"/>
    <w:rsid w:val="006E4132"/>
    <w:rsid w:val="006E4A9A"/>
    <w:rsid w:val="006F6AD8"/>
    <w:rsid w:val="007056F5"/>
    <w:rsid w:val="0071593E"/>
    <w:rsid w:val="00716EC4"/>
    <w:rsid w:val="007217C9"/>
    <w:rsid w:val="00722F4B"/>
    <w:rsid w:val="007241BE"/>
    <w:rsid w:val="00726460"/>
    <w:rsid w:val="00730498"/>
    <w:rsid w:val="00731212"/>
    <w:rsid w:val="00745D07"/>
    <w:rsid w:val="007501F2"/>
    <w:rsid w:val="007502B2"/>
    <w:rsid w:val="007547B5"/>
    <w:rsid w:val="00755E96"/>
    <w:rsid w:val="00762BC1"/>
    <w:rsid w:val="0076477D"/>
    <w:rsid w:val="00776A87"/>
    <w:rsid w:val="00790FE5"/>
    <w:rsid w:val="00793201"/>
    <w:rsid w:val="0079679B"/>
    <w:rsid w:val="007A2537"/>
    <w:rsid w:val="007C02D9"/>
    <w:rsid w:val="007D6FDF"/>
    <w:rsid w:val="007E373A"/>
    <w:rsid w:val="007E77E4"/>
    <w:rsid w:val="007E7A19"/>
    <w:rsid w:val="007F3E7E"/>
    <w:rsid w:val="007F4863"/>
    <w:rsid w:val="007F51B9"/>
    <w:rsid w:val="0081485A"/>
    <w:rsid w:val="0081577D"/>
    <w:rsid w:val="00834A32"/>
    <w:rsid w:val="00840129"/>
    <w:rsid w:val="00846925"/>
    <w:rsid w:val="00853BA7"/>
    <w:rsid w:val="00853D32"/>
    <w:rsid w:val="008540EC"/>
    <w:rsid w:val="008556D5"/>
    <w:rsid w:val="008611D6"/>
    <w:rsid w:val="008A6461"/>
    <w:rsid w:val="008C2F4C"/>
    <w:rsid w:val="008C4C74"/>
    <w:rsid w:val="008D36AC"/>
    <w:rsid w:val="008D3C3F"/>
    <w:rsid w:val="008D411F"/>
    <w:rsid w:val="008F0AD0"/>
    <w:rsid w:val="008F1F10"/>
    <w:rsid w:val="008F7350"/>
    <w:rsid w:val="00901969"/>
    <w:rsid w:val="009107C5"/>
    <w:rsid w:val="00911ED4"/>
    <w:rsid w:val="00924CA8"/>
    <w:rsid w:val="00930AAE"/>
    <w:rsid w:val="00930B0D"/>
    <w:rsid w:val="0095091D"/>
    <w:rsid w:val="00951418"/>
    <w:rsid w:val="00962920"/>
    <w:rsid w:val="009648A4"/>
    <w:rsid w:val="00964E47"/>
    <w:rsid w:val="00966C4D"/>
    <w:rsid w:val="00970659"/>
    <w:rsid w:val="00983227"/>
    <w:rsid w:val="009A40E8"/>
    <w:rsid w:val="009B46A4"/>
    <w:rsid w:val="009B644B"/>
    <w:rsid w:val="009B7D14"/>
    <w:rsid w:val="009C418A"/>
    <w:rsid w:val="009C4203"/>
    <w:rsid w:val="009D09DA"/>
    <w:rsid w:val="009D3BB8"/>
    <w:rsid w:val="009E1687"/>
    <w:rsid w:val="009E73FF"/>
    <w:rsid w:val="009F6527"/>
    <w:rsid w:val="00A002DC"/>
    <w:rsid w:val="00A0250F"/>
    <w:rsid w:val="00A0348F"/>
    <w:rsid w:val="00A1443F"/>
    <w:rsid w:val="00A17404"/>
    <w:rsid w:val="00A20E34"/>
    <w:rsid w:val="00A2308A"/>
    <w:rsid w:val="00A234A9"/>
    <w:rsid w:val="00A31A1A"/>
    <w:rsid w:val="00A3209F"/>
    <w:rsid w:val="00A3451E"/>
    <w:rsid w:val="00A5341E"/>
    <w:rsid w:val="00A662C3"/>
    <w:rsid w:val="00A7116B"/>
    <w:rsid w:val="00A85B34"/>
    <w:rsid w:val="00A96C5B"/>
    <w:rsid w:val="00AA48BF"/>
    <w:rsid w:val="00AA58A0"/>
    <w:rsid w:val="00AB3051"/>
    <w:rsid w:val="00AC3D42"/>
    <w:rsid w:val="00AD05E2"/>
    <w:rsid w:val="00AE18A4"/>
    <w:rsid w:val="00AE5685"/>
    <w:rsid w:val="00B05BB4"/>
    <w:rsid w:val="00B14BD1"/>
    <w:rsid w:val="00B20BEF"/>
    <w:rsid w:val="00B34159"/>
    <w:rsid w:val="00B638FD"/>
    <w:rsid w:val="00B97B42"/>
    <w:rsid w:val="00BA0A42"/>
    <w:rsid w:val="00BA15AA"/>
    <w:rsid w:val="00BA5C09"/>
    <w:rsid w:val="00BC278B"/>
    <w:rsid w:val="00BD4C60"/>
    <w:rsid w:val="00BE43B0"/>
    <w:rsid w:val="00BF07A7"/>
    <w:rsid w:val="00BF6D57"/>
    <w:rsid w:val="00BF7E91"/>
    <w:rsid w:val="00C00BB5"/>
    <w:rsid w:val="00C026FE"/>
    <w:rsid w:val="00C0337F"/>
    <w:rsid w:val="00C2015F"/>
    <w:rsid w:val="00C263AF"/>
    <w:rsid w:val="00C2663C"/>
    <w:rsid w:val="00C3490C"/>
    <w:rsid w:val="00C34F47"/>
    <w:rsid w:val="00C35D01"/>
    <w:rsid w:val="00C535CF"/>
    <w:rsid w:val="00C53839"/>
    <w:rsid w:val="00C57CE6"/>
    <w:rsid w:val="00C66033"/>
    <w:rsid w:val="00C94D02"/>
    <w:rsid w:val="00C9666F"/>
    <w:rsid w:val="00CA1AAC"/>
    <w:rsid w:val="00CA1FF4"/>
    <w:rsid w:val="00CA7624"/>
    <w:rsid w:val="00CB0D1F"/>
    <w:rsid w:val="00CB2D73"/>
    <w:rsid w:val="00D04589"/>
    <w:rsid w:val="00D12408"/>
    <w:rsid w:val="00D1725C"/>
    <w:rsid w:val="00D27C47"/>
    <w:rsid w:val="00D3514F"/>
    <w:rsid w:val="00D356E3"/>
    <w:rsid w:val="00D3675E"/>
    <w:rsid w:val="00D436DD"/>
    <w:rsid w:val="00D47745"/>
    <w:rsid w:val="00D547BE"/>
    <w:rsid w:val="00D567A1"/>
    <w:rsid w:val="00D57FBB"/>
    <w:rsid w:val="00D728B2"/>
    <w:rsid w:val="00D775AD"/>
    <w:rsid w:val="00D87F78"/>
    <w:rsid w:val="00D90508"/>
    <w:rsid w:val="00DA7B78"/>
    <w:rsid w:val="00DB6C15"/>
    <w:rsid w:val="00DB798A"/>
    <w:rsid w:val="00DC3312"/>
    <w:rsid w:val="00DC4CFA"/>
    <w:rsid w:val="00DD1502"/>
    <w:rsid w:val="00DD2221"/>
    <w:rsid w:val="00DE0CC7"/>
    <w:rsid w:val="00DE1510"/>
    <w:rsid w:val="00DE26A6"/>
    <w:rsid w:val="00DE401F"/>
    <w:rsid w:val="00DF0C41"/>
    <w:rsid w:val="00DF4D90"/>
    <w:rsid w:val="00E02BEF"/>
    <w:rsid w:val="00E11B2B"/>
    <w:rsid w:val="00E243F0"/>
    <w:rsid w:val="00E31094"/>
    <w:rsid w:val="00E33086"/>
    <w:rsid w:val="00E407FA"/>
    <w:rsid w:val="00E41DA1"/>
    <w:rsid w:val="00E5674D"/>
    <w:rsid w:val="00E56D86"/>
    <w:rsid w:val="00EA1327"/>
    <w:rsid w:val="00EA3882"/>
    <w:rsid w:val="00EA3B13"/>
    <w:rsid w:val="00EA45B7"/>
    <w:rsid w:val="00EA46B5"/>
    <w:rsid w:val="00EB0B2F"/>
    <w:rsid w:val="00EB61D1"/>
    <w:rsid w:val="00EC4E4D"/>
    <w:rsid w:val="00ED0044"/>
    <w:rsid w:val="00ED374D"/>
    <w:rsid w:val="00EE0E50"/>
    <w:rsid w:val="00EF1F81"/>
    <w:rsid w:val="00F0274A"/>
    <w:rsid w:val="00F10C59"/>
    <w:rsid w:val="00F12FFF"/>
    <w:rsid w:val="00F3605C"/>
    <w:rsid w:val="00F46DCB"/>
    <w:rsid w:val="00F52B5F"/>
    <w:rsid w:val="00F54413"/>
    <w:rsid w:val="00F5451A"/>
    <w:rsid w:val="00F55532"/>
    <w:rsid w:val="00F55FC9"/>
    <w:rsid w:val="00F63C7C"/>
    <w:rsid w:val="00F73EE7"/>
    <w:rsid w:val="00F82FF0"/>
    <w:rsid w:val="00FA4ADD"/>
    <w:rsid w:val="00FA5A9D"/>
    <w:rsid w:val="00FB1016"/>
    <w:rsid w:val="00FC3128"/>
    <w:rsid w:val="00FE2FD2"/>
    <w:rsid w:val="00FE5D31"/>
    <w:rsid w:val="00FE5E9F"/>
    <w:rsid w:val="00FF072B"/>
    <w:rsid w:val="00FF3EDF"/>
    <w:rsid w:val="00FF51F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F0CE91"/>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1991132590">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7C664-5415-4807-A250-B6C4E971F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59</Pages>
  <Words>11186</Words>
  <Characters>61523</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Lenovo</cp:lastModifiedBy>
  <cp:revision>10</cp:revision>
  <cp:lastPrinted>2021-10-26T16:37:00Z</cp:lastPrinted>
  <dcterms:created xsi:type="dcterms:W3CDTF">2022-04-27T22:43:00Z</dcterms:created>
  <dcterms:modified xsi:type="dcterms:W3CDTF">2022-07-12T06:23:00Z</dcterms:modified>
</cp:coreProperties>
</file>