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5CE9" w14:textId="77777777" w:rsidR="005348B1" w:rsidRPr="009302C7" w:rsidRDefault="005348B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1" w14:textId="565D4ED8"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430095">
        <w:rPr>
          <w:rFonts w:ascii="Palatino Linotype" w:eastAsia="Palatino Linotype" w:hAnsi="Palatino Linotype" w:cs="Palatino Linotype"/>
          <w:color w:val="000000"/>
          <w:lang w:val="es-ES_tradnl"/>
        </w:rPr>
        <w:t>veintiuno</w:t>
      </w:r>
      <w:r w:rsidR="00AC3FC6">
        <w:rPr>
          <w:rFonts w:ascii="Palatino Linotype" w:eastAsia="Palatino Linotype" w:hAnsi="Palatino Linotype" w:cs="Palatino Linotype"/>
          <w:color w:val="000000"/>
          <w:lang w:val="es-ES_tradnl"/>
        </w:rPr>
        <w:t xml:space="preserve"> de junio </w:t>
      </w:r>
      <w:r w:rsidR="00C76F95" w:rsidRPr="009302C7">
        <w:rPr>
          <w:rFonts w:ascii="Palatino Linotype" w:eastAsia="Palatino Linotype" w:hAnsi="Palatino Linotype" w:cs="Palatino Linotype"/>
          <w:color w:val="000000"/>
          <w:lang w:val="es-ES_tradnl"/>
        </w:rPr>
        <w:t>de dos mil veintidós</w:t>
      </w:r>
      <w:r w:rsidRPr="009302C7">
        <w:rPr>
          <w:rFonts w:ascii="Palatino Linotype" w:eastAsia="Palatino Linotype" w:hAnsi="Palatino Linotype" w:cs="Palatino Linotype"/>
          <w:color w:val="000000"/>
          <w:lang w:val="es-ES_tradnl"/>
        </w:rPr>
        <w:t>.</w:t>
      </w:r>
    </w:p>
    <w:p w14:paraId="4C565F7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3" w14:textId="6176C56F"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VISTOS</w:t>
      </w:r>
      <w:r w:rsidRPr="009302C7">
        <w:rPr>
          <w:rFonts w:ascii="Palatino Linotype" w:eastAsia="Palatino Linotype" w:hAnsi="Palatino Linotype" w:cs="Palatino Linotype"/>
          <w:color w:val="000000"/>
          <w:lang w:val="es-ES_tradnl"/>
        </w:rPr>
        <w:t xml:space="preserve"> los expedientes electrónicos formados con motivo de</w:t>
      </w:r>
      <w:r w:rsidR="00AC3FC6">
        <w:rPr>
          <w:rFonts w:ascii="Palatino Linotype" w:eastAsia="Palatino Linotype" w:hAnsi="Palatino Linotype" w:cs="Palatino Linotype"/>
          <w:color w:val="000000"/>
          <w:lang w:val="es-ES_tradnl"/>
        </w:rPr>
        <w:t xml:space="preserve"> los recursos de revisión</w:t>
      </w:r>
      <w:r w:rsidRPr="009302C7">
        <w:rPr>
          <w:rFonts w:ascii="Palatino Linotype" w:eastAsia="Palatino Linotype" w:hAnsi="Palatino Linotype" w:cs="Palatino Linotype"/>
          <w:b/>
          <w:color w:val="000000"/>
          <w:lang w:val="es-ES_tradnl"/>
        </w:rPr>
        <w:t xml:space="preserve"> 0</w:t>
      </w:r>
      <w:r w:rsidR="00AC3FC6">
        <w:rPr>
          <w:rFonts w:ascii="Palatino Linotype" w:eastAsia="Palatino Linotype" w:hAnsi="Palatino Linotype" w:cs="Palatino Linotype"/>
          <w:b/>
          <w:color w:val="000000"/>
          <w:lang w:val="es-ES_tradnl"/>
        </w:rPr>
        <w:t>5025</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w:t>
      </w:r>
      <w:r w:rsidRPr="009302C7">
        <w:rPr>
          <w:rFonts w:ascii="Palatino Linotype" w:eastAsia="Palatino Linotype" w:hAnsi="Palatino Linotype" w:cs="Palatino Linotype"/>
          <w:b/>
          <w:color w:val="000000"/>
          <w:lang w:val="es-ES_tradnl"/>
        </w:rPr>
        <w:t xml:space="preserve"> 0</w:t>
      </w:r>
      <w:r w:rsidR="00AC3FC6">
        <w:rPr>
          <w:rFonts w:ascii="Palatino Linotype" w:eastAsia="Palatino Linotype" w:hAnsi="Palatino Linotype" w:cs="Palatino Linotype"/>
          <w:b/>
          <w:color w:val="000000"/>
          <w:lang w:val="es-ES_tradnl"/>
        </w:rPr>
        <w:t>5026</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AC3FC6">
        <w:rPr>
          <w:rFonts w:ascii="Palatino Linotype" w:eastAsia="Palatino Linotype" w:hAnsi="Palatino Linotype" w:cs="Palatino Linotype"/>
          <w:b/>
          <w:color w:val="000000"/>
          <w:lang w:val="es-ES_tradnl"/>
        </w:rPr>
        <w:t>5027</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 interpuestos por</w:t>
      </w:r>
      <w:r w:rsidR="00AC3FC6">
        <w:rPr>
          <w:rFonts w:ascii="Palatino Linotype" w:eastAsia="Palatino Linotype" w:hAnsi="Palatino Linotype" w:cs="Palatino Linotype"/>
          <w:bCs/>
          <w:color w:val="000000"/>
          <w:lang w:val="es-ES_tradnl"/>
        </w:rPr>
        <w:t xml:space="preserve"> </w:t>
      </w:r>
      <w:r w:rsidR="009F034C">
        <w:rPr>
          <w:rFonts w:ascii="Palatino Linotype" w:eastAsia="Palatino Linotype" w:hAnsi="Palatino Linotype" w:cs="Palatino Linotype"/>
          <w:b/>
          <w:bCs/>
          <w:color w:val="000000"/>
          <w:lang w:val="es-ES_tradnl"/>
        </w:rPr>
        <w:t>xxx</w:t>
      </w:r>
      <w:r w:rsidR="00AC3FC6">
        <w:rPr>
          <w:rFonts w:ascii="Palatino Linotype" w:eastAsia="Palatino Linotype" w:hAnsi="Palatino Linotype" w:cs="Palatino Linotype"/>
          <w:b/>
          <w:bCs/>
          <w:color w:val="000000"/>
          <w:lang w:val="es-ES_tradnl"/>
        </w:rPr>
        <w:t xml:space="preserve"> </w:t>
      </w:r>
      <w:r w:rsidR="009F034C">
        <w:rPr>
          <w:rFonts w:ascii="Palatino Linotype" w:eastAsia="Palatino Linotype" w:hAnsi="Palatino Linotype" w:cs="Palatino Linotype"/>
          <w:b/>
          <w:bCs/>
          <w:color w:val="000000"/>
          <w:lang w:val="es-ES_tradnl"/>
        </w:rPr>
        <w:t>xx</w:t>
      </w:r>
      <w:r w:rsidR="00AC3FC6">
        <w:rPr>
          <w:rFonts w:ascii="Palatino Linotype" w:eastAsia="Palatino Linotype" w:hAnsi="Palatino Linotype" w:cs="Palatino Linotype"/>
          <w:b/>
          <w:bCs/>
          <w:color w:val="000000"/>
          <w:lang w:val="es-ES_tradnl"/>
        </w:rPr>
        <w:t xml:space="preserve"> </w:t>
      </w:r>
      <w:proofErr w:type="spellStart"/>
      <w:r w:rsidR="009F034C">
        <w:rPr>
          <w:rFonts w:ascii="Palatino Linotype" w:eastAsia="Palatino Linotype" w:hAnsi="Palatino Linotype" w:cs="Palatino Linotype"/>
          <w:b/>
          <w:bCs/>
          <w:color w:val="000000"/>
          <w:lang w:val="es-ES_tradnl"/>
        </w:rPr>
        <w:t>xxxx</w:t>
      </w:r>
      <w:proofErr w:type="spellEnd"/>
      <w:r w:rsidRPr="009302C7">
        <w:rPr>
          <w:rFonts w:ascii="Palatino Linotype" w:eastAsia="Palatino Linotype" w:hAnsi="Palatino Linotype" w:cs="Palatino Linotype"/>
          <w:color w:val="000000"/>
          <w:lang w:val="es-ES_tradnl"/>
        </w:rPr>
        <w:t xml:space="preserve">, en lo sucesivo el </w:t>
      </w:r>
      <w:r w:rsidRPr="009302C7">
        <w:rPr>
          <w:rFonts w:ascii="Palatino Linotype" w:eastAsia="Palatino Linotype" w:hAnsi="Palatino Linotype" w:cs="Palatino Linotype"/>
          <w:b/>
          <w:color w:val="000000"/>
          <w:lang w:val="es-ES_tradnl"/>
        </w:rPr>
        <w:t>Recurrente</w:t>
      </w:r>
      <w:r w:rsidRPr="009302C7">
        <w:rPr>
          <w:rFonts w:ascii="Palatino Linotype" w:eastAsia="Palatino Linotype" w:hAnsi="Palatino Linotype" w:cs="Palatino Linotype"/>
          <w:color w:val="000000"/>
          <w:lang w:val="es-ES_tradnl"/>
        </w:rPr>
        <w:t>, en contra de las respuestas de</w:t>
      </w:r>
      <w:r w:rsidR="00F36E74"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AC3FC6">
        <w:rPr>
          <w:rFonts w:ascii="Palatino Linotype" w:eastAsia="Palatino Linotype" w:hAnsi="Palatino Linotype" w:cs="Palatino Linotype"/>
          <w:b/>
          <w:color w:val="000000"/>
          <w:lang w:val="es-ES_tradnl"/>
        </w:rPr>
        <w:t>Ayuntamiento de Metepec</w:t>
      </w:r>
      <w:r w:rsidRPr="009302C7">
        <w:rPr>
          <w:rFonts w:ascii="Palatino Linotype" w:eastAsia="Palatino Linotype" w:hAnsi="Palatino Linotype" w:cs="Palatino Linotype"/>
          <w:color w:val="000000"/>
          <w:lang w:val="es-ES_tradnl"/>
        </w:rPr>
        <w:t>, en lo subsecuente</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 xml:space="preserve">el </w:t>
      </w:r>
      <w:r w:rsidRPr="009302C7">
        <w:rPr>
          <w:rFonts w:ascii="Palatino Linotype" w:eastAsia="Palatino Linotype" w:hAnsi="Palatino Linotype" w:cs="Palatino Linotype"/>
          <w:b/>
          <w:color w:val="000000"/>
          <w:lang w:val="es-ES_tradnl"/>
        </w:rPr>
        <w:t xml:space="preserve">Sujeto Obligado, </w:t>
      </w:r>
      <w:r w:rsidRPr="009302C7">
        <w:rPr>
          <w:rFonts w:ascii="Palatino Linotype" w:eastAsia="Palatino Linotype" w:hAnsi="Palatino Linotype" w:cs="Palatino Linotype"/>
          <w:color w:val="000000"/>
          <w:lang w:val="es-ES_tradnl"/>
        </w:rPr>
        <w:t>se procede a dictar la presente resolución.</w:t>
      </w:r>
    </w:p>
    <w:p w14:paraId="4C565F7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5"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A N T E C E D E N T E S</w:t>
      </w:r>
    </w:p>
    <w:p w14:paraId="4C565F7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4C565F7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w:t>
      </w:r>
      <w:r w:rsidRPr="009302C7">
        <w:rPr>
          <w:rFonts w:ascii="Palatino Linotype" w:eastAsia="Palatino Linotype" w:hAnsi="Palatino Linotype" w:cs="Palatino Linotype"/>
          <w:color w:val="000000"/>
          <w:sz w:val="26"/>
          <w:szCs w:val="26"/>
          <w:lang w:val="es-ES_tradnl"/>
        </w:rPr>
        <w:t xml:space="preserve"> </w:t>
      </w:r>
      <w:r w:rsidRPr="009302C7">
        <w:rPr>
          <w:rFonts w:ascii="Palatino Linotype" w:eastAsia="Palatino Linotype" w:hAnsi="Palatino Linotype" w:cs="Palatino Linotype"/>
          <w:b/>
          <w:color w:val="000000"/>
          <w:sz w:val="26"/>
          <w:szCs w:val="26"/>
          <w:lang w:val="es-ES_tradnl"/>
        </w:rPr>
        <w:t>De las Solicitudes de Información.</w:t>
      </w:r>
    </w:p>
    <w:p w14:paraId="4C565F79" w14:textId="04BE7E04"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Con fecha </w:t>
      </w:r>
      <w:r w:rsidR="00AC3FC6">
        <w:rPr>
          <w:rFonts w:ascii="Palatino Linotype" w:eastAsia="Palatino Linotype" w:hAnsi="Palatino Linotype" w:cs="Palatino Linotype"/>
          <w:color w:val="000000"/>
          <w:lang w:val="es-ES_tradnl"/>
        </w:rPr>
        <w:t>diez de marzo</w:t>
      </w:r>
      <w:r w:rsidR="0006606C" w:rsidRPr="009302C7">
        <w:rPr>
          <w:rFonts w:ascii="Palatino Linotype" w:eastAsia="Palatino Linotype" w:hAnsi="Palatino Linotype" w:cs="Palatino Linotype"/>
          <w:color w:val="000000"/>
          <w:lang w:val="es-ES_tradnl"/>
        </w:rPr>
        <w:t xml:space="preserve"> de dos mil veintidós</w:t>
      </w:r>
      <w:r w:rsidRPr="009302C7">
        <w:rPr>
          <w:rFonts w:ascii="Palatino Linotype" w:eastAsia="Palatino Linotype" w:hAnsi="Palatino Linotype" w:cs="Palatino Linotype"/>
          <w:color w:val="000000"/>
          <w:lang w:val="es-ES_tradnl"/>
        </w:rPr>
        <w:t>, el Recurrente presentó a través del Sistema de Acceso a la Información Mexiquense (SAIMEX), solicitudes de información que fueron registradas bajo los números de expediente</w:t>
      </w:r>
      <w:r w:rsidRPr="009302C7">
        <w:rPr>
          <w:rFonts w:ascii="Palatino Linotype" w:eastAsia="Palatino Linotype" w:hAnsi="Palatino Linotype" w:cs="Palatino Linotype"/>
          <w:b/>
          <w:color w:val="000000"/>
          <w:lang w:val="es-ES_tradnl"/>
        </w:rPr>
        <w:t xml:space="preserve"> </w:t>
      </w:r>
      <w:r w:rsidR="00AC3FC6">
        <w:rPr>
          <w:rFonts w:ascii="Palatino Linotype" w:eastAsia="Palatino Linotype" w:hAnsi="Palatino Linotype" w:cs="Palatino Linotype"/>
          <w:b/>
          <w:color w:val="000000"/>
          <w:lang w:val="es-ES_tradnl"/>
        </w:rPr>
        <w:t>03071/METEPEC</w:t>
      </w:r>
      <w:r w:rsidR="003E617F" w:rsidRPr="009302C7">
        <w:rPr>
          <w:rFonts w:ascii="Palatino Linotype" w:eastAsia="Palatino Linotype" w:hAnsi="Palatino Linotype" w:cs="Palatino Linotype"/>
          <w:b/>
          <w:color w:val="000000"/>
          <w:lang w:val="es-ES_tradnl"/>
        </w:rPr>
        <w:t>/IP/2022</w:t>
      </w:r>
      <w:r w:rsidRPr="009302C7">
        <w:rPr>
          <w:rFonts w:ascii="Palatino Linotype" w:eastAsia="Palatino Linotype" w:hAnsi="Palatino Linotype" w:cs="Palatino Linotype"/>
          <w:color w:val="000000"/>
          <w:lang w:val="es-ES_tradnl"/>
        </w:rPr>
        <w:t xml:space="preserve">, </w:t>
      </w:r>
      <w:r w:rsidR="00AC3FC6">
        <w:rPr>
          <w:rFonts w:ascii="Palatino Linotype" w:eastAsia="Palatino Linotype" w:hAnsi="Palatino Linotype" w:cs="Palatino Linotype"/>
          <w:b/>
          <w:color w:val="000000"/>
          <w:lang w:val="es-ES_tradnl"/>
        </w:rPr>
        <w:t>03070/METEPEC</w:t>
      </w:r>
      <w:r w:rsidR="00AC3FC6" w:rsidRPr="009302C7">
        <w:rPr>
          <w:rFonts w:ascii="Palatino Linotype" w:eastAsia="Palatino Linotype" w:hAnsi="Palatino Linotype" w:cs="Palatino Linotype"/>
          <w:b/>
          <w:color w:val="000000"/>
          <w:lang w:val="es-ES_tradnl"/>
        </w:rPr>
        <w:t>/IP/2022</w:t>
      </w:r>
      <w:r w:rsidR="004A4D90"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w:t>
      </w:r>
      <w:r w:rsidR="00AC3FC6">
        <w:rPr>
          <w:rFonts w:ascii="Palatino Linotype" w:eastAsia="Palatino Linotype" w:hAnsi="Palatino Linotype" w:cs="Palatino Linotype"/>
          <w:b/>
          <w:color w:val="000000"/>
          <w:lang w:val="es-ES_tradnl"/>
        </w:rPr>
        <w:t>03069/METEPEC</w:t>
      </w:r>
      <w:r w:rsidR="00AC3FC6" w:rsidRPr="009302C7">
        <w:rPr>
          <w:rFonts w:ascii="Palatino Linotype" w:eastAsia="Palatino Linotype" w:hAnsi="Palatino Linotype" w:cs="Palatino Linotype"/>
          <w:b/>
          <w:color w:val="000000"/>
          <w:lang w:val="es-ES_tradnl"/>
        </w:rPr>
        <w:t>/IP/2022</w:t>
      </w:r>
      <w:r w:rsidRPr="009302C7">
        <w:rPr>
          <w:rFonts w:ascii="Palatino Linotype" w:eastAsia="Palatino Linotype" w:hAnsi="Palatino Linotype" w:cs="Palatino Linotype"/>
          <w:color w:val="000000"/>
          <w:lang w:val="es-ES_tradnl"/>
        </w:rPr>
        <w:t>, mediante las cuales solicitó información en el tenor siguiente:</w:t>
      </w:r>
    </w:p>
    <w:p w14:paraId="4C565F7A" w14:textId="77777777" w:rsidR="00613D1A" w:rsidRPr="009302C7" w:rsidRDefault="00613D1A"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B" w14:textId="08187AA3" w:rsidR="00613D1A" w:rsidRPr="009302C7" w:rsidRDefault="00AC3FC6" w:rsidP="00AC3FC6">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sidRPr="00AC3FC6">
        <w:rPr>
          <w:rFonts w:ascii="Palatino Linotype" w:eastAsia="Palatino Linotype" w:hAnsi="Palatino Linotype" w:cs="Palatino Linotype"/>
          <w:b/>
          <w:color w:val="000000"/>
          <w:u w:val="single"/>
          <w:lang w:val="es-ES_tradnl"/>
        </w:rPr>
        <w:t>03071/METEPEC/IP/2022</w:t>
      </w:r>
    </w:p>
    <w:p w14:paraId="4C565F7C" w14:textId="5681A72D"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roofErr w:type="spellStart"/>
      <w:r w:rsidR="00AC3FC6" w:rsidRPr="00AC3FC6">
        <w:rPr>
          <w:rFonts w:ascii="Palatino Linotype" w:eastAsia="Palatino Linotype" w:hAnsi="Palatino Linotype" w:cs="Palatino Linotype"/>
          <w:i/>
          <w:color w:val="000000"/>
          <w:sz w:val="22"/>
          <w:szCs w:val="22"/>
          <w:lang w:val="es-ES_tradnl"/>
        </w:rPr>
        <w:t>curriculum</w:t>
      </w:r>
      <w:proofErr w:type="spellEnd"/>
      <w:r w:rsidR="00AC3FC6" w:rsidRPr="00AC3FC6">
        <w:rPr>
          <w:rFonts w:ascii="Palatino Linotype" w:eastAsia="Palatino Linotype" w:hAnsi="Palatino Linotype" w:cs="Palatino Linotype"/>
          <w:i/>
          <w:color w:val="000000"/>
          <w:sz w:val="22"/>
          <w:szCs w:val="22"/>
          <w:lang w:val="es-ES_tradnl"/>
        </w:rPr>
        <w:t xml:space="preserve"> vitae del o la titular de la unidad de información, planeación, programación y estadística del municipio de Metepec, anexando documentación que compruebe su experiencia laboral.</w:t>
      </w:r>
      <w:r w:rsidRPr="009302C7">
        <w:rPr>
          <w:rFonts w:ascii="Palatino Linotype" w:eastAsia="Palatino Linotype" w:hAnsi="Palatino Linotype" w:cs="Palatino Linotype"/>
          <w:i/>
          <w:color w:val="000000"/>
          <w:sz w:val="22"/>
          <w:szCs w:val="22"/>
          <w:lang w:val="es-ES_tradnl"/>
        </w:rPr>
        <w:t>” (Sic)</w:t>
      </w:r>
    </w:p>
    <w:p w14:paraId="4C565F7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24E280BF" w14:textId="77777777" w:rsidR="00AC3FC6" w:rsidRPr="009302C7" w:rsidRDefault="00AC3FC6" w:rsidP="00AC3FC6">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sidRPr="00AC3FC6">
        <w:rPr>
          <w:rFonts w:ascii="Palatino Linotype" w:eastAsia="Palatino Linotype" w:hAnsi="Palatino Linotype" w:cs="Palatino Linotype"/>
          <w:b/>
          <w:color w:val="000000"/>
          <w:u w:val="single"/>
          <w:lang w:val="es-ES_tradnl"/>
        </w:rPr>
        <w:lastRenderedPageBreak/>
        <w:t>03071/METEPEC/IP/2022</w:t>
      </w:r>
    </w:p>
    <w:p w14:paraId="2071DB08" w14:textId="68C9D0F5" w:rsidR="00AC3FC6" w:rsidRPr="009302C7" w:rsidRDefault="00AC3FC6" w:rsidP="00AC3FC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roofErr w:type="spellStart"/>
      <w:r w:rsidRPr="00AC3FC6">
        <w:rPr>
          <w:rFonts w:ascii="Palatino Linotype" w:eastAsia="Palatino Linotype" w:hAnsi="Palatino Linotype" w:cs="Palatino Linotype"/>
          <w:i/>
          <w:color w:val="000000"/>
          <w:sz w:val="22"/>
          <w:szCs w:val="22"/>
          <w:lang w:val="es-ES_tradnl"/>
        </w:rPr>
        <w:t>curriculum</w:t>
      </w:r>
      <w:proofErr w:type="spellEnd"/>
      <w:r w:rsidRPr="00AC3FC6">
        <w:rPr>
          <w:rFonts w:ascii="Palatino Linotype" w:eastAsia="Palatino Linotype" w:hAnsi="Palatino Linotype" w:cs="Palatino Linotype"/>
          <w:i/>
          <w:color w:val="000000"/>
          <w:sz w:val="22"/>
          <w:szCs w:val="22"/>
          <w:lang w:val="es-ES_tradnl"/>
        </w:rPr>
        <w:t xml:space="preserve"> vitae del o la titular o encargado del departamento de mejora regulatoria del municipio de Metepec, anexando documentación que compruebe su experiencia laboral</w:t>
      </w:r>
      <w:r w:rsidRPr="009302C7">
        <w:rPr>
          <w:rFonts w:ascii="Palatino Linotype" w:eastAsia="Palatino Linotype" w:hAnsi="Palatino Linotype" w:cs="Palatino Linotype"/>
          <w:i/>
          <w:color w:val="000000"/>
          <w:sz w:val="22"/>
          <w:szCs w:val="22"/>
          <w:lang w:val="es-ES_tradnl"/>
        </w:rPr>
        <w:t>” (Sic)</w:t>
      </w:r>
    </w:p>
    <w:p w14:paraId="5C5E9B7C" w14:textId="77777777" w:rsidR="002A71E5" w:rsidRPr="009302C7" w:rsidRDefault="002A71E5">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74C82804" w14:textId="77777777" w:rsidR="00AC3FC6" w:rsidRPr="009302C7" w:rsidRDefault="00AC3FC6" w:rsidP="00AC3FC6">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sidRPr="00AC3FC6">
        <w:rPr>
          <w:rFonts w:ascii="Palatino Linotype" w:eastAsia="Palatino Linotype" w:hAnsi="Palatino Linotype" w:cs="Palatino Linotype"/>
          <w:b/>
          <w:color w:val="000000"/>
          <w:u w:val="single"/>
          <w:lang w:val="es-ES_tradnl"/>
        </w:rPr>
        <w:t>03071/METEPEC/IP/2022</w:t>
      </w:r>
    </w:p>
    <w:p w14:paraId="3DB4136B" w14:textId="2EA3C366" w:rsidR="00AC3FC6" w:rsidRPr="009302C7" w:rsidRDefault="00AC3FC6" w:rsidP="00AC3FC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roofErr w:type="spellStart"/>
      <w:r w:rsidRPr="00AC3FC6">
        <w:rPr>
          <w:rFonts w:ascii="Palatino Linotype" w:eastAsia="Palatino Linotype" w:hAnsi="Palatino Linotype" w:cs="Palatino Linotype"/>
          <w:i/>
          <w:color w:val="000000"/>
          <w:sz w:val="22"/>
          <w:szCs w:val="22"/>
          <w:lang w:val="es-ES_tradnl"/>
        </w:rPr>
        <w:t>curriculum</w:t>
      </w:r>
      <w:proofErr w:type="spellEnd"/>
      <w:r w:rsidRPr="00AC3FC6">
        <w:rPr>
          <w:rFonts w:ascii="Palatino Linotype" w:eastAsia="Palatino Linotype" w:hAnsi="Palatino Linotype" w:cs="Palatino Linotype"/>
          <w:i/>
          <w:color w:val="000000"/>
          <w:sz w:val="22"/>
          <w:szCs w:val="22"/>
          <w:lang w:val="es-ES_tradnl"/>
        </w:rPr>
        <w:t xml:space="preserve"> vitae del o la titular de la unidad de transparencia del municipio de Metepec, anexando documentación que compruebe su experiencia laboral</w:t>
      </w:r>
      <w:r w:rsidRPr="009302C7">
        <w:rPr>
          <w:rFonts w:ascii="Palatino Linotype" w:eastAsia="Palatino Linotype" w:hAnsi="Palatino Linotype" w:cs="Palatino Linotype"/>
          <w:i/>
          <w:color w:val="000000"/>
          <w:sz w:val="22"/>
          <w:szCs w:val="22"/>
          <w:lang w:val="es-ES_tradnl"/>
        </w:rPr>
        <w:t>” (Sic)</w:t>
      </w:r>
    </w:p>
    <w:p w14:paraId="4C565F8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8A"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Modalidad de entrega: </w:t>
      </w:r>
      <w:r w:rsidRPr="009302C7">
        <w:rPr>
          <w:rFonts w:ascii="Palatino Linotype" w:eastAsia="Palatino Linotype" w:hAnsi="Palatino Linotype" w:cs="Palatino Linotype"/>
          <w:b/>
          <w:color w:val="000000"/>
          <w:lang w:val="es-ES_tradnl"/>
        </w:rPr>
        <w:t>A través del SAIMEX.</w:t>
      </w:r>
    </w:p>
    <w:p w14:paraId="4C565F8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8C"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SEGUNDO. De las respuestas del Sujeto Obligado.</w:t>
      </w:r>
    </w:p>
    <w:p w14:paraId="4C565F8D" w14:textId="7AB5FF56"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el expediente electrónico </w:t>
      </w:r>
      <w:r w:rsidRPr="009302C7">
        <w:rPr>
          <w:rFonts w:ascii="Palatino Linotype" w:eastAsia="Palatino Linotype" w:hAnsi="Palatino Linotype" w:cs="Palatino Linotype"/>
          <w:b/>
          <w:color w:val="000000"/>
          <w:lang w:val="es-ES_tradnl"/>
        </w:rPr>
        <w:t>SAIMEX</w:t>
      </w:r>
      <w:r w:rsidRPr="009302C7">
        <w:rPr>
          <w:rFonts w:ascii="Palatino Linotype" w:eastAsia="Palatino Linotype" w:hAnsi="Palatino Linotype" w:cs="Palatino Linotype"/>
          <w:color w:val="000000"/>
          <w:lang w:val="es-ES_tradnl"/>
        </w:rPr>
        <w:t>, se observa que</w:t>
      </w:r>
      <w:r w:rsidR="006A0FA0">
        <w:rPr>
          <w:rFonts w:ascii="Palatino Linotype" w:eastAsia="Palatino Linotype" w:hAnsi="Palatino Linotype" w:cs="Palatino Linotype"/>
          <w:color w:val="000000"/>
          <w:lang w:val="es-ES_tradnl"/>
        </w:rPr>
        <w:t xml:space="preserve"> el día veintidós de marzo</w:t>
      </w:r>
      <w:r w:rsidR="00F24D0D" w:rsidRPr="009302C7">
        <w:rPr>
          <w:rFonts w:ascii="Palatino Linotype" w:eastAsia="Palatino Linotype" w:hAnsi="Palatino Linotype" w:cs="Palatino Linotype"/>
          <w:color w:val="000000"/>
          <w:lang w:val="es-ES_tradnl"/>
        </w:rPr>
        <w:t xml:space="preserve"> de dos mil veintidós</w:t>
      </w:r>
      <w:r w:rsidRPr="009302C7">
        <w:rPr>
          <w:rFonts w:ascii="Palatino Linotype" w:eastAsia="Palatino Linotype" w:hAnsi="Palatino Linotype" w:cs="Palatino Linotype"/>
          <w:color w:val="000000"/>
          <w:lang w:val="es-ES_tradnl"/>
        </w:rPr>
        <w:t xml:space="preserve">, el Sujeto Obligado dio respuesta </w:t>
      </w:r>
      <w:r w:rsidR="00F24D0D" w:rsidRPr="009302C7">
        <w:rPr>
          <w:rFonts w:ascii="Palatino Linotype" w:eastAsia="Palatino Linotype" w:hAnsi="Palatino Linotype" w:cs="Palatino Linotype"/>
          <w:color w:val="000000"/>
          <w:lang w:val="es-ES_tradnl"/>
        </w:rPr>
        <w:t xml:space="preserve">idéntica a los tres recursos de revisión </w:t>
      </w:r>
      <w:r w:rsidRPr="009302C7">
        <w:rPr>
          <w:rFonts w:ascii="Palatino Linotype" w:eastAsia="Palatino Linotype" w:hAnsi="Palatino Linotype" w:cs="Palatino Linotype"/>
          <w:color w:val="000000"/>
          <w:lang w:val="es-ES_tradnl"/>
        </w:rPr>
        <w:t xml:space="preserve">manifestando lo siguiente: </w:t>
      </w:r>
    </w:p>
    <w:p w14:paraId="4C565F8E"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232E4056" w14:textId="77777777" w:rsidR="009C1D43" w:rsidRPr="009302C7" w:rsidRDefault="009C1D43" w:rsidP="009C1D43">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sidRPr="00AC3FC6">
        <w:rPr>
          <w:rFonts w:ascii="Palatino Linotype" w:eastAsia="Palatino Linotype" w:hAnsi="Palatino Linotype" w:cs="Palatino Linotype"/>
          <w:b/>
          <w:color w:val="000000"/>
          <w:u w:val="single"/>
          <w:lang w:val="es-ES_tradnl"/>
        </w:rPr>
        <w:t>03071/METEPEC/IP/2022</w:t>
      </w:r>
    </w:p>
    <w:p w14:paraId="140B7FDA" w14:textId="77777777" w:rsid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Pr="009C1D43">
        <w:rPr>
          <w:rFonts w:ascii="Palatino Linotype" w:eastAsia="Palatino Linotype" w:hAnsi="Palatino Linotype" w:cs="Palatino Linotype"/>
          <w:i/>
          <w:color w:val="000000"/>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904FB9"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18348605" w14:textId="77777777" w:rsid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t>Se anexa en documento adjunto la respuesta a la solicitud.</w:t>
      </w:r>
    </w:p>
    <w:p w14:paraId="2F4F2B86"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32062DA8"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t>ATENTAMENTE</w:t>
      </w:r>
    </w:p>
    <w:p w14:paraId="4066F943" w14:textId="32125695" w:rsidR="009C1D43" w:rsidRPr="009302C7"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t>Lic. Gerardo Arturo Ozuna Martínez</w:t>
      </w:r>
      <w:r w:rsidRPr="009302C7">
        <w:rPr>
          <w:rFonts w:ascii="Palatino Linotype" w:eastAsia="Palatino Linotype" w:hAnsi="Palatino Linotype" w:cs="Palatino Linotype"/>
          <w:i/>
          <w:color w:val="000000"/>
          <w:sz w:val="22"/>
          <w:szCs w:val="22"/>
          <w:lang w:val="es-ES_tradnl"/>
        </w:rPr>
        <w:t>” (Sic)</w:t>
      </w:r>
    </w:p>
    <w:p w14:paraId="497546E5" w14:textId="77777777" w:rsidR="009C1D43" w:rsidRPr="009C1D43" w:rsidRDefault="009C1D43" w:rsidP="009C1D4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DDFD7EB" w14:textId="296843FB" w:rsidR="009C1D43" w:rsidRPr="009302C7" w:rsidRDefault="009C1D43" w:rsidP="009C1D43">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03070</w:t>
      </w:r>
      <w:r w:rsidRPr="00AC3FC6">
        <w:rPr>
          <w:rFonts w:ascii="Palatino Linotype" w:eastAsia="Palatino Linotype" w:hAnsi="Palatino Linotype" w:cs="Palatino Linotype"/>
          <w:b/>
          <w:color w:val="000000"/>
          <w:u w:val="single"/>
          <w:lang w:val="es-ES_tradnl"/>
        </w:rPr>
        <w:t>/METEPEC/IP/2022</w:t>
      </w:r>
    </w:p>
    <w:p w14:paraId="60C9C6F4" w14:textId="77777777" w:rsid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Pr="009C1D43">
        <w:rPr>
          <w:rFonts w:ascii="Palatino Linotype" w:eastAsia="Palatino Linotype" w:hAnsi="Palatino Linotype" w:cs="Palatino Linotype"/>
          <w:i/>
          <w:color w:val="000000"/>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9D1214"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37E25FE6" w14:textId="77777777" w:rsid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lastRenderedPageBreak/>
        <w:t>Se anexa la respuesta a la solicitud correspondiente.</w:t>
      </w:r>
    </w:p>
    <w:p w14:paraId="36CB68A6"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0285CB8E"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t>ATENTAMENTE</w:t>
      </w:r>
    </w:p>
    <w:p w14:paraId="6F6B48D5" w14:textId="61DEC79F" w:rsidR="009C1D43" w:rsidRPr="009302C7"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t>Lic. Gerardo Arturo Ozuna Martínez</w:t>
      </w:r>
      <w:r w:rsidRPr="009302C7">
        <w:rPr>
          <w:rFonts w:ascii="Palatino Linotype" w:eastAsia="Palatino Linotype" w:hAnsi="Palatino Linotype" w:cs="Palatino Linotype"/>
          <w:i/>
          <w:color w:val="000000"/>
          <w:sz w:val="22"/>
          <w:szCs w:val="22"/>
          <w:lang w:val="es-ES_tradnl"/>
        </w:rPr>
        <w:t>” (Sic)</w:t>
      </w:r>
    </w:p>
    <w:p w14:paraId="01D5F3E4" w14:textId="77777777" w:rsidR="009C1D43" w:rsidRPr="009C1D43" w:rsidRDefault="009C1D43" w:rsidP="009C1D4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7FA2382" w14:textId="6ECEA27C" w:rsidR="009C1D43" w:rsidRPr="009302C7" w:rsidRDefault="009C1D43" w:rsidP="009C1D43">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03069</w:t>
      </w:r>
      <w:r w:rsidRPr="00AC3FC6">
        <w:rPr>
          <w:rFonts w:ascii="Palatino Linotype" w:eastAsia="Palatino Linotype" w:hAnsi="Palatino Linotype" w:cs="Palatino Linotype"/>
          <w:b/>
          <w:color w:val="000000"/>
          <w:u w:val="single"/>
          <w:lang w:val="es-ES_tradnl"/>
        </w:rPr>
        <w:t>/METEPEC/IP/2022</w:t>
      </w:r>
    </w:p>
    <w:p w14:paraId="75B1DF71" w14:textId="77777777" w:rsid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Pr="009C1D43">
        <w:rPr>
          <w:rFonts w:ascii="Palatino Linotype" w:eastAsia="Palatino Linotype" w:hAnsi="Palatino Linotype" w:cs="Palatino Linotype"/>
          <w:i/>
          <w:color w:val="000000"/>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9AD800"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43D5F5A0" w14:textId="77777777" w:rsid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t>Se anexa la respuesta a la solicitud correspondiente.</w:t>
      </w:r>
    </w:p>
    <w:p w14:paraId="415D2F5F"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023CD378" w14:textId="77777777" w:rsidR="009C1D43" w:rsidRPr="009C1D43"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t>ATENTAMENTE</w:t>
      </w:r>
    </w:p>
    <w:p w14:paraId="2230F61E" w14:textId="72895BFC" w:rsidR="009C1D43" w:rsidRPr="009302C7" w:rsidRDefault="009C1D43" w:rsidP="009C1D4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C1D43">
        <w:rPr>
          <w:rFonts w:ascii="Palatino Linotype" w:eastAsia="Palatino Linotype" w:hAnsi="Palatino Linotype" w:cs="Palatino Linotype"/>
          <w:i/>
          <w:color w:val="000000"/>
          <w:sz w:val="22"/>
          <w:szCs w:val="22"/>
          <w:lang w:val="es-ES_tradnl"/>
        </w:rPr>
        <w:t>Lic. Gerardo Arturo Ozuna Martínez</w:t>
      </w:r>
      <w:r w:rsidRPr="009302C7">
        <w:rPr>
          <w:rFonts w:ascii="Palatino Linotype" w:eastAsia="Palatino Linotype" w:hAnsi="Palatino Linotype" w:cs="Palatino Linotype"/>
          <w:i/>
          <w:color w:val="000000"/>
          <w:sz w:val="22"/>
          <w:szCs w:val="22"/>
          <w:lang w:val="es-ES_tradnl"/>
        </w:rPr>
        <w:t>” (Sic)</w:t>
      </w:r>
    </w:p>
    <w:p w14:paraId="4B5E96BC" w14:textId="77777777" w:rsidR="009C1D43" w:rsidRPr="006A0FA0" w:rsidRDefault="009C1D43" w:rsidP="009C1D43">
      <w:pPr>
        <w:pBdr>
          <w:top w:val="nil"/>
          <w:left w:val="nil"/>
          <w:bottom w:val="nil"/>
          <w:right w:val="nil"/>
          <w:between w:val="nil"/>
        </w:pBdr>
        <w:spacing w:line="360" w:lineRule="auto"/>
        <w:jc w:val="both"/>
        <w:rPr>
          <w:rFonts w:ascii="Palatino Linotype" w:eastAsia="Palatino Linotype" w:hAnsi="Palatino Linotype" w:cs="Palatino Linotype"/>
          <w:color w:val="000000"/>
          <w:sz w:val="22"/>
          <w:lang w:val="es-ES_tradnl"/>
        </w:rPr>
      </w:pPr>
    </w:p>
    <w:p w14:paraId="7A3ED527" w14:textId="519C86CD" w:rsidR="00941C83" w:rsidRPr="009C1D43" w:rsidRDefault="009C1D4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El Sujeto Obligado anexó a sus respuestas los documentos denominados </w:t>
      </w:r>
      <w:r w:rsidRPr="009C1D43">
        <w:rPr>
          <w:rFonts w:ascii="Palatino Linotype" w:eastAsia="Palatino Linotype" w:hAnsi="Palatino Linotype" w:cs="Palatino Linotype"/>
          <w:b/>
          <w:color w:val="000000"/>
          <w:lang w:val="es-ES_tradnl"/>
        </w:rPr>
        <w:t>“Respuesta a solicitud 3071.pdf”</w:t>
      </w:r>
      <w:r>
        <w:rPr>
          <w:rFonts w:ascii="Palatino Linotype" w:eastAsia="Palatino Linotype" w:hAnsi="Palatino Linotype" w:cs="Palatino Linotype"/>
          <w:color w:val="000000"/>
          <w:lang w:val="es-ES_tradnl"/>
        </w:rPr>
        <w:t xml:space="preserve">, </w:t>
      </w:r>
      <w:r w:rsidRPr="009C1D43">
        <w:rPr>
          <w:rFonts w:ascii="Palatino Linotype" w:eastAsia="Palatino Linotype" w:hAnsi="Palatino Linotype" w:cs="Palatino Linotype"/>
          <w:b/>
          <w:color w:val="000000"/>
          <w:lang w:val="es-ES_tradnl"/>
        </w:rPr>
        <w:t>“Respuesta a solicitud 3070.pdf”</w:t>
      </w:r>
      <w:r>
        <w:rPr>
          <w:rFonts w:ascii="Palatino Linotype" w:eastAsia="Palatino Linotype" w:hAnsi="Palatino Linotype" w:cs="Palatino Linotype"/>
          <w:color w:val="000000"/>
          <w:lang w:val="es-ES_tradnl"/>
        </w:rPr>
        <w:t xml:space="preserve"> y </w:t>
      </w:r>
      <w:r w:rsidRPr="009C1D43">
        <w:rPr>
          <w:rFonts w:ascii="Palatino Linotype" w:eastAsia="Palatino Linotype" w:hAnsi="Palatino Linotype" w:cs="Palatino Linotype"/>
          <w:b/>
          <w:color w:val="000000"/>
          <w:lang w:val="es-ES_tradnl"/>
        </w:rPr>
        <w:t>“Respuesta a la solicitud 3069.pdf”</w:t>
      </w:r>
      <w:r>
        <w:rPr>
          <w:rFonts w:ascii="Palatino Linotype" w:eastAsia="Palatino Linotype" w:hAnsi="Palatino Linotype" w:cs="Palatino Linotype"/>
          <w:color w:val="000000"/>
          <w:lang w:val="es-ES_tradnl"/>
        </w:rPr>
        <w:t>, los cuales no se reproducen por ser del conocimiento de las partes; no obstante, su contenido será analizado en el estudio correspondiente.</w:t>
      </w:r>
    </w:p>
    <w:p w14:paraId="332DAAF0" w14:textId="77777777" w:rsidR="009C1D43" w:rsidRPr="009C1D43" w:rsidRDefault="009C1D4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9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TERCERO. De los recursos de revisión.</w:t>
      </w:r>
    </w:p>
    <w:p w14:paraId="4C565F99" w14:textId="76037DE9"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Inconforme con las respuestas emitidas por el Sujeto Obligado, el Recurrente interpuso los recursos de revisión de mérito en fecha</w:t>
      </w:r>
      <w:r w:rsidR="00640CD7" w:rsidRPr="009302C7">
        <w:rPr>
          <w:rFonts w:ascii="Palatino Linotype" w:eastAsia="Palatino Linotype" w:hAnsi="Palatino Linotype" w:cs="Palatino Linotype"/>
          <w:color w:val="000000"/>
          <w:lang w:val="es-ES_tradnl"/>
        </w:rPr>
        <w:t xml:space="preserve"> </w:t>
      </w:r>
      <w:r w:rsidR="0064313F">
        <w:rPr>
          <w:rFonts w:ascii="Palatino Linotype" w:eastAsia="Palatino Linotype" w:hAnsi="Palatino Linotype" w:cs="Palatino Linotype"/>
          <w:color w:val="000000"/>
          <w:lang w:val="es-ES_tradnl"/>
        </w:rPr>
        <w:t>veintiocho de marzo</w:t>
      </w:r>
      <w:r w:rsidR="00640CD7" w:rsidRPr="009302C7">
        <w:rPr>
          <w:rFonts w:ascii="Palatino Linotype" w:eastAsia="Palatino Linotype" w:hAnsi="Palatino Linotype" w:cs="Palatino Linotype"/>
          <w:color w:val="000000"/>
          <w:lang w:val="es-ES_tradnl"/>
        </w:rPr>
        <w:t xml:space="preserve"> de dos mil veintidós</w:t>
      </w:r>
      <w:r w:rsidRPr="009302C7">
        <w:rPr>
          <w:rFonts w:ascii="Palatino Linotype" w:eastAsia="Palatino Linotype" w:hAnsi="Palatino Linotype" w:cs="Palatino Linotype"/>
          <w:color w:val="000000"/>
          <w:lang w:val="es-ES_tradnl"/>
        </w:rPr>
        <w:t xml:space="preserve">, registrados en el sistema electrónico con los expedientes número </w:t>
      </w:r>
      <w:r w:rsidR="006A0FA0" w:rsidRPr="009302C7">
        <w:rPr>
          <w:rFonts w:ascii="Palatino Linotype" w:eastAsia="Palatino Linotype" w:hAnsi="Palatino Linotype" w:cs="Palatino Linotype"/>
          <w:b/>
          <w:color w:val="000000"/>
          <w:lang w:val="es-ES_tradnl"/>
        </w:rPr>
        <w:t>0</w:t>
      </w:r>
      <w:r w:rsidR="006A0FA0">
        <w:rPr>
          <w:rFonts w:ascii="Palatino Linotype" w:eastAsia="Palatino Linotype" w:hAnsi="Palatino Linotype" w:cs="Palatino Linotype"/>
          <w:b/>
          <w:color w:val="000000"/>
          <w:lang w:val="es-ES_tradnl"/>
        </w:rPr>
        <w:t>5025</w:t>
      </w:r>
      <w:r w:rsidR="006A0FA0" w:rsidRPr="009302C7">
        <w:rPr>
          <w:rFonts w:ascii="Palatino Linotype" w:eastAsia="Palatino Linotype" w:hAnsi="Palatino Linotype" w:cs="Palatino Linotype"/>
          <w:b/>
          <w:color w:val="000000"/>
          <w:lang w:val="es-ES_tradnl"/>
        </w:rPr>
        <w:t>/INFOEM/IP/RR/202</w:t>
      </w:r>
      <w:r w:rsidR="006A0FA0" w:rsidRPr="009302C7">
        <w:rPr>
          <w:rFonts w:ascii="Palatino Linotype" w:eastAsia="Palatino Linotype" w:hAnsi="Palatino Linotype" w:cs="Palatino Linotype"/>
          <w:b/>
          <w:lang w:val="es-ES_tradnl"/>
        </w:rPr>
        <w:t>2</w:t>
      </w:r>
      <w:r w:rsidR="006A0FA0" w:rsidRPr="009302C7">
        <w:rPr>
          <w:rFonts w:ascii="Palatino Linotype" w:eastAsia="Palatino Linotype" w:hAnsi="Palatino Linotype" w:cs="Palatino Linotype"/>
          <w:color w:val="000000"/>
          <w:lang w:val="es-ES_tradnl"/>
        </w:rPr>
        <w:t>,</w:t>
      </w:r>
      <w:r w:rsidR="006A0FA0" w:rsidRPr="009302C7">
        <w:rPr>
          <w:rFonts w:ascii="Palatino Linotype" w:eastAsia="Palatino Linotype" w:hAnsi="Palatino Linotype" w:cs="Palatino Linotype"/>
          <w:b/>
          <w:color w:val="000000"/>
          <w:lang w:val="es-ES_tradnl"/>
        </w:rPr>
        <w:t xml:space="preserve"> 0</w:t>
      </w:r>
      <w:r w:rsidR="006A0FA0">
        <w:rPr>
          <w:rFonts w:ascii="Palatino Linotype" w:eastAsia="Palatino Linotype" w:hAnsi="Palatino Linotype" w:cs="Palatino Linotype"/>
          <w:b/>
          <w:color w:val="000000"/>
          <w:lang w:val="es-ES_tradnl"/>
        </w:rPr>
        <w:t>5026</w:t>
      </w:r>
      <w:r w:rsidR="006A0FA0" w:rsidRPr="009302C7">
        <w:rPr>
          <w:rFonts w:ascii="Palatino Linotype" w:eastAsia="Palatino Linotype" w:hAnsi="Palatino Linotype" w:cs="Palatino Linotype"/>
          <w:b/>
          <w:color w:val="000000"/>
          <w:lang w:val="es-ES_tradnl"/>
        </w:rPr>
        <w:t>/INFOEM/IP/RR/202</w:t>
      </w:r>
      <w:r w:rsidR="006A0FA0" w:rsidRPr="009302C7">
        <w:rPr>
          <w:rFonts w:ascii="Palatino Linotype" w:eastAsia="Palatino Linotype" w:hAnsi="Palatino Linotype" w:cs="Palatino Linotype"/>
          <w:b/>
          <w:lang w:val="es-ES_tradnl"/>
        </w:rPr>
        <w:t>2</w:t>
      </w:r>
      <w:r w:rsidR="006A0FA0" w:rsidRPr="009302C7">
        <w:rPr>
          <w:rFonts w:ascii="Palatino Linotype" w:eastAsia="Palatino Linotype" w:hAnsi="Palatino Linotype" w:cs="Palatino Linotype"/>
          <w:b/>
          <w:color w:val="000000"/>
          <w:lang w:val="es-ES_tradnl"/>
        </w:rPr>
        <w:t xml:space="preserve"> </w:t>
      </w:r>
      <w:r w:rsidR="006A0FA0" w:rsidRPr="009302C7">
        <w:rPr>
          <w:rFonts w:ascii="Palatino Linotype" w:eastAsia="Palatino Linotype" w:hAnsi="Palatino Linotype" w:cs="Palatino Linotype"/>
          <w:color w:val="000000"/>
          <w:lang w:val="es-ES_tradnl"/>
        </w:rPr>
        <w:t>y</w:t>
      </w:r>
      <w:r w:rsidR="006A0FA0" w:rsidRPr="009302C7">
        <w:rPr>
          <w:rFonts w:ascii="Palatino Linotype" w:eastAsia="Palatino Linotype" w:hAnsi="Palatino Linotype" w:cs="Palatino Linotype"/>
          <w:b/>
          <w:color w:val="000000"/>
          <w:lang w:val="es-ES_tradnl"/>
        </w:rPr>
        <w:t xml:space="preserve"> 0</w:t>
      </w:r>
      <w:r w:rsidR="006A0FA0">
        <w:rPr>
          <w:rFonts w:ascii="Palatino Linotype" w:eastAsia="Palatino Linotype" w:hAnsi="Palatino Linotype" w:cs="Palatino Linotype"/>
          <w:b/>
          <w:color w:val="000000"/>
          <w:lang w:val="es-ES_tradnl"/>
        </w:rPr>
        <w:t>5027</w:t>
      </w:r>
      <w:r w:rsidR="006A0FA0" w:rsidRPr="009302C7">
        <w:rPr>
          <w:rFonts w:ascii="Palatino Linotype" w:eastAsia="Palatino Linotype" w:hAnsi="Palatino Linotype" w:cs="Palatino Linotype"/>
          <w:b/>
          <w:color w:val="000000"/>
          <w:lang w:val="es-ES_tradnl"/>
        </w:rPr>
        <w:t>/INFOEM/IP/RR/202</w:t>
      </w:r>
      <w:r w:rsidR="006A0FA0"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 en los cuales manifestó lo siguiente:</w:t>
      </w:r>
    </w:p>
    <w:p w14:paraId="4C565F9A" w14:textId="77777777" w:rsidR="00613D1A" w:rsidRPr="006A0FA0"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sz w:val="20"/>
          <w:lang w:val="es-ES_tradnl"/>
        </w:rPr>
      </w:pPr>
    </w:p>
    <w:p w14:paraId="0377552E" w14:textId="19DA7580" w:rsidR="0006606C" w:rsidRPr="009302C7" w:rsidRDefault="006A0FA0" w:rsidP="006A0FA0">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05025</w:t>
      </w:r>
      <w:r w:rsidR="0006606C" w:rsidRPr="009302C7">
        <w:rPr>
          <w:rFonts w:ascii="Palatino Linotype" w:eastAsia="Palatino Linotype" w:hAnsi="Palatino Linotype" w:cs="Palatino Linotype"/>
          <w:b/>
          <w:color w:val="000000"/>
          <w:u w:val="single"/>
          <w:lang w:val="es-ES_tradnl"/>
        </w:rPr>
        <w:t>/INFOEM/IP/RR/2022</w:t>
      </w:r>
    </w:p>
    <w:p w14:paraId="4C565F9C" w14:textId="124EB6F8"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6A0FA0" w:rsidRPr="006A0FA0">
        <w:rPr>
          <w:rFonts w:ascii="Palatino Linotype" w:eastAsia="Palatino Linotype" w:hAnsi="Palatino Linotype" w:cs="Palatino Linotype"/>
          <w:i/>
          <w:color w:val="000000"/>
          <w:sz w:val="22"/>
          <w:szCs w:val="22"/>
          <w:lang w:val="es-ES_tradnl"/>
        </w:rPr>
        <w:t>no entrega la documentación solicitada</w:t>
      </w:r>
      <w:r w:rsidRPr="009302C7">
        <w:rPr>
          <w:rFonts w:ascii="Palatino Linotype" w:eastAsia="Palatino Linotype" w:hAnsi="Palatino Linotype" w:cs="Palatino Linotype"/>
          <w:i/>
          <w:color w:val="000000"/>
          <w:sz w:val="22"/>
          <w:szCs w:val="22"/>
          <w:lang w:val="es-ES_tradnl"/>
        </w:rPr>
        <w:t>"(Sic)</w:t>
      </w:r>
    </w:p>
    <w:p w14:paraId="4C565F9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9E" w14:textId="67E25334"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006A0FA0">
        <w:rPr>
          <w:rFonts w:ascii="Palatino Linotype" w:eastAsia="Palatino Linotype" w:hAnsi="Palatino Linotype" w:cs="Palatino Linotype"/>
          <w:color w:val="000000"/>
          <w:lang w:val="es-ES_tradnl"/>
        </w:rPr>
        <w:t>:</w:t>
      </w:r>
      <w:r w:rsidR="009858D1" w:rsidRPr="009302C7">
        <w:rPr>
          <w:rFonts w:ascii="Palatino Linotype" w:eastAsia="Palatino Linotype" w:hAnsi="Palatino Linotype" w:cs="Palatino Linotype"/>
          <w:i/>
          <w:color w:val="000000"/>
          <w:sz w:val="22"/>
          <w:szCs w:val="22"/>
          <w:lang w:val="es-ES_tradnl"/>
        </w:rPr>
        <w:t xml:space="preserve"> </w:t>
      </w:r>
      <w:r w:rsidR="006A0FA0">
        <w:rPr>
          <w:rFonts w:ascii="Palatino Linotype" w:eastAsia="Palatino Linotype" w:hAnsi="Palatino Linotype" w:cs="Palatino Linotype"/>
          <w:i/>
          <w:color w:val="000000"/>
          <w:sz w:val="22"/>
          <w:szCs w:val="22"/>
          <w:lang w:val="es-ES_tradnl"/>
        </w:rPr>
        <w:t>“</w:t>
      </w:r>
      <w:r w:rsidR="006A0FA0" w:rsidRPr="006A0FA0">
        <w:rPr>
          <w:rFonts w:ascii="Palatino Linotype" w:eastAsia="Palatino Linotype" w:hAnsi="Palatino Linotype" w:cs="Palatino Linotype"/>
          <w:i/>
          <w:color w:val="000000"/>
          <w:sz w:val="22"/>
          <w:szCs w:val="22"/>
          <w:lang w:val="es-ES_tradnl"/>
        </w:rPr>
        <w:t xml:space="preserve">sin motivo o razón fundamentada se me </w:t>
      </w:r>
      <w:proofErr w:type="spellStart"/>
      <w:r w:rsidR="006A0FA0" w:rsidRPr="006A0FA0">
        <w:rPr>
          <w:rFonts w:ascii="Palatino Linotype" w:eastAsia="Palatino Linotype" w:hAnsi="Palatino Linotype" w:cs="Palatino Linotype"/>
          <w:i/>
          <w:color w:val="000000"/>
          <w:sz w:val="22"/>
          <w:szCs w:val="22"/>
          <w:lang w:val="es-ES_tradnl"/>
        </w:rPr>
        <w:t>esta</w:t>
      </w:r>
      <w:proofErr w:type="spellEnd"/>
      <w:r w:rsidR="006A0FA0" w:rsidRPr="006A0FA0">
        <w:rPr>
          <w:rFonts w:ascii="Palatino Linotype" w:eastAsia="Palatino Linotype" w:hAnsi="Palatino Linotype" w:cs="Palatino Linotype"/>
          <w:i/>
          <w:color w:val="000000"/>
          <w:sz w:val="22"/>
          <w:szCs w:val="22"/>
          <w:lang w:val="es-ES_tradnl"/>
        </w:rPr>
        <w:t xml:space="preserve"> negando la información solicitada ya que si bien es cierto, se puede encontrar la información en la página del </w:t>
      </w:r>
      <w:proofErr w:type="spellStart"/>
      <w:r w:rsidR="006A0FA0" w:rsidRPr="006A0FA0">
        <w:rPr>
          <w:rFonts w:ascii="Palatino Linotype" w:eastAsia="Palatino Linotype" w:hAnsi="Palatino Linotype" w:cs="Palatino Linotype"/>
          <w:i/>
          <w:color w:val="000000"/>
          <w:sz w:val="22"/>
          <w:szCs w:val="22"/>
          <w:lang w:val="es-ES_tradnl"/>
        </w:rPr>
        <w:t>ipomex</w:t>
      </w:r>
      <w:proofErr w:type="spellEnd"/>
      <w:r w:rsidR="006A0FA0" w:rsidRPr="006A0FA0">
        <w:rPr>
          <w:rFonts w:ascii="Palatino Linotype" w:eastAsia="Palatino Linotype" w:hAnsi="Palatino Linotype" w:cs="Palatino Linotype"/>
          <w:i/>
          <w:color w:val="000000"/>
          <w:sz w:val="22"/>
          <w:szCs w:val="22"/>
          <w:lang w:val="es-ES_tradnl"/>
        </w:rPr>
        <w:t xml:space="preserve">, pero no es el caso de este ayuntamiento ya que no cuenta con la información actualizada, por lo tanto, es claro que debe contar con la documentación solicitada toda vez que todo servidor público al ser contratado tiene la obligación de entregar la documentación que por ley este obligado a acreditar, </w:t>
      </w:r>
      <w:proofErr w:type="spellStart"/>
      <w:r w:rsidR="006A0FA0" w:rsidRPr="006A0FA0">
        <w:rPr>
          <w:rFonts w:ascii="Palatino Linotype" w:eastAsia="Palatino Linotype" w:hAnsi="Palatino Linotype" w:cs="Palatino Linotype"/>
          <w:i/>
          <w:color w:val="000000"/>
          <w:sz w:val="22"/>
          <w:szCs w:val="22"/>
          <w:lang w:val="es-ES_tradnl"/>
        </w:rPr>
        <w:t>ademas</w:t>
      </w:r>
      <w:proofErr w:type="spellEnd"/>
      <w:r w:rsidR="006A0FA0" w:rsidRPr="006A0FA0">
        <w:rPr>
          <w:rFonts w:ascii="Palatino Linotype" w:eastAsia="Palatino Linotype" w:hAnsi="Palatino Linotype" w:cs="Palatino Linotype"/>
          <w:i/>
          <w:color w:val="000000"/>
          <w:sz w:val="22"/>
          <w:szCs w:val="22"/>
          <w:lang w:val="es-ES_tradnl"/>
        </w:rPr>
        <w:t xml:space="preserve"> de que el sujeto habilitado es el área de recursos humanos y no el titular de la unidad de transparencia que fue quien contestó, pues dentro de sus atribuciones no está el resguardar los documentos solicitados, por lo tanto es obvio que </w:t>
      </w:r>
      <w:proofErr w:type="spellStart"/>
      <w:r w:rsidR="006A0FA0" w:rsidRPr="006A0FA0">
        <w:rPr>
          <w:rFonts w:ascii="Palatino Linotype" w:eastAsia="Palatino Linotype" w:hAnsi="Palatino Linotype" w:cs="Palatino Linotype"/>
          <w:i/>
          <w:color w:val="000000"/>
          <w:sz w:val="22"/>
          <w:szCs w:val="22"/>
          <w:lang w:val="es-ES_tradnl"/>
        </w:rPr>
        <w:t>el</w:t>
      </w:r>
      <w:proofErr w:type="spellEnd"/>
      <w:r w:rsidR="006A0FA0" w:rsidRPr="006A0FA0">
        <w:rPr>
          <w:rFonts w:ascii="Palatino Linotype" w:eastAsia="Palatino Linotype" w:hAnsi="Palatino Linotype" w:cs="Palatino Linotype"/>
          <w:i/>
          <w:color w:val="000000"/>
          <w:sz w:val="22"/>
          <w:szCs w:val="22"/>
          <w:lang w:val="es-ES_tradnl"/>
        </w:rPr>
        <w:t xml:space="preserve"> no cuenta con la documentación solicitada.</w:t>
      </w:r>
      <w:r w:rsidRPr="009302C7">
        <w:rPr>
          <w:rFonts w:ascii="Palatino Linotype" w:eastAsia="Palatino Linotype" w:hAnsi="Palatino Linotype" w:cs="Palatino Linotype"/>
          <w:i/>
          <w:color w:val="000000"/>
          <w:sz w:val="22"/>
          <w:szCs w:val="22"/>
          <w:lang w:val="es-ES_tradnl"/>
        </w:rPr>
        <w:t>” (Sic)</w:t>
      </w:r>
    </w:p>
    <w:p w14:paraId="4C565F9F"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78D36FE" w14:textId="13E841E8" w:rsidR="0006606C" w:rsidRPr="009302C7" w:rsidRDefault="006A0FA0" w:rsidP="006A0FA0">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05026</w:t>
      </w:r>
      <w:r w:rsidR="0006606C" w:rsidRPr="009302C7">
        <w:rPr>
          <w:rFonts w:ascii="Palatino Linotype" w:eastAsia="Palatino Linotype" w:hAnsi="Palatino Linotype" w:cs="Palatino Linotype"/>
          <w:b/>
          <w:color w:val="000000"/>
          <w:u w:val="single"/>
          <w:lang w:val="es-ES_tradnl"/>
        </w:rPr>
        <w:t>/INFOEM/IP/RR/2022</w:t>
      </w:r>
    </w:p>
    <w:p w14:paraId="4C565FA1" w14:textId="06C79485"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6A0FA0" w:rsidRPr="006A0FA0">
        <w:rPr>
          <w:rFonts w:ascii="Palatino Linotype" w:eastAsia="Palatino Linotype" w:hAnsi="Palatino Linotype" w:cs="Palatino Linotype"/>
          <w:i/>
          <w:color w:val="000000"/>
          <w:sz w:val="22"/>
          <w:szCs w:val="22"/>
          <w:lang w:val="es-ES_tradnl"/>
        </w:rPr>
        <w:t>me niegan la información</w:t>
      </w:r>
      <w:r w:rsidRPr="009302C7">
        <w:rPr>
          <w:rFonts w:ascii="Palatino Linotype" w:eastAsia="Palatino Linotype" w:hAnsi="Palatino Linotype" w:cs="Palatino Linotype"/>
          <w:i/>
          <w:color w:val="000000"/>
          <w:sz w:val="22"/>
          <w:szCs w:val="22"/>
          <w:lang w:val="es-ES_tradnl"/>
        </w:rPr>
        <w:t>"(Sic)</w:t>
      </w:r>
    </w:p>
    <w:p w14:paraId="4C565FA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A3" w14:textId="76E921C3"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i/>
          <w:color w:val="000000"/>
          <w:sz w:val="22"/>
          <w:szCs w:val="22"/>
          <w:lang w:val="es-ES_tradnl"/>
        </w:rPr>
        <w:t>“</w:t>
      </w:r>
      <w:r w:rsidR="006A0FA0" w:rsidRPr="006A0FA0">
        <w:rPr>
          <w:rFonts w:ascii="Palatino Linotype" w:eastAsia="Palatino Linotype" w:hAnsi="Palatino Linotype" w:cs="Palatino Linotype"/>
          <w:i/>
          <w:color w:val="000000"/>
          <w:sz w:val="22"/>
          <w:szCs w:val="22"/>
          <w:lang w:val="es-ES_tradnl"/>
        </w:rPr>
        <w:t xml:space="preserve">sin motivo o razón fundamentada se me está negando la información solicitada ya que si bien es cierto, se puede encontrar la información en la página del </w:t>
      </w:r>
      <w:proofErr w:type="spellStart"/>
      <w:r w:rsidR="006A0FA0" w:rsidRPr="006A0FA0">
        <w:rPr>
          <w:rFonts w:ascii="Palatino Linotype" w:eastAsia="Palatino Linotype" w:hAnsi="Palatino Linotype" w:cs="Palatino Linotype"/>
          <w:i/>
          <w:color w:val="000000"/>
          <w:sz w:val="22"/>
          <w:szCs w:val="22"/>
          <w:lang w:val="es-ES_tradnl"/>
        </w:rPr>
        <w:t>ipomex</w:t>
      </w:r>
      <w:proofErr w:type="spellEnd"/>
      <w:r w:rsidR="006A0FA0" w:rsidRPr="006A0FA0">
        <w:rPr>
          <w:rFonts w:ascii="Palatino Linotype" w:eastAsia="Palatino Linotype" w:hAnsi="Palatino Linotype" w:cs="Palatino Linotype"/>
          <w:i/>
          <w:color w:val="000000"/>
          <w:sz w:val="22"/>
          <w:szCs w:val="22"/>
          <w:lang w:val="es-ES_tradnl"/>
        </w:rPr>
        <w:t>, pero no es el caso de este ayuntamiento ya que no cuenta con la información actualizada, por lo tanto, es claro que debe contar con la documentación solicitada toda vez que todo servidor público al ser contratado tiene la obligación de entregar la documentación que por ley este obligado a acreditar, además de que el sujeto habilitado es el área de recursos humanos y no el titular de la unidad de transparencia que fue quien contestó, pues dentro de sus atribuciones no está el resguardar los documentos solicitados por lo tanto, es obvio que él no cuenta con la documentación solicitada.</w:t>
      </w:r>
      <w:r w:rsidR="006A0FA0">
        <w:rPr>
          <w:rFonts w:ascii="Palatino Linotype" w:eastAsia="Palatino Linotype" w:hAnsi="Palatino Linotype" w:cs="Palatino Linotype"/>
          <w:i/>
          <w:color w:val="000000"/>
          <w:sz w:val="22"/>
          <w:szCs w:val="22"/>
          <w:lang w:val="es-ES_tradnl"/>
        </w:rPr>
        <w:t>”</w:t>
      </w:r>
      <w:r w:rsidRPr="009302C7">
        <w:rPr>
          <w:rFonts w:ascii="Palatino Linotype" w:eastAsia="Palatino Linotype" w:hAnsi="Palatino Linotype" w:cs="Palatino Linotype"/>
          <w:i/>
          <w:color w:val="000000"/>
          <w:sz w:val="22"/>
          <w:szCs w:val="22"/>
          <w:lang w:val="es-ES_tradnl"/>
        </w:rPr>
        <w:t xml:space="preserve"> (Sic)</w:t>
      </w:r>
    </w:p>
    <w:p w14:paraId="4C565FA5" w14:textId="343A4F12"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35B2A16" w14:textId="0B928792" w:rsidR="0006606C" w:rsidRPr="009302C7" w:rsidRDefault="006A0FA0" w:rsidP="006A0FA0">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05027</w:t>
      </w:r>
      <w:r w:rsidR="0006606C" w:rsidRPr="009302C7">
        <w:rPr>
          <w:rFonts w:ascii="Palatino Linotype" w:eastAsia="Palatino Linotype" w:hAnsi="Palatino Linotype" w:cs="Palatino Linotype"/>
          <w:b/>
          <w:color w:val="000000"/>
          <w:u w:val="single"/>
          <w:lang w:val="es-ES_tradnl"/>
        </w:rPr>
        <w:t>/INFOEM/IP/RR/2022</w:t>
      </w:r>
    </w:p>
    <w:p w14:paraId="4C565FA7" w14:textId="5D961F13"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6A0FA0" w:rsidRPr="006A0FA0">
        <w:rPr>
          <w:rFonts w:ascii="Palatino Linotype" w:eastAsia="Palatino Linotype" w:hAnsi="Palatino Linotype" w:cs="Palatino Linotype"/>
          <w:i/>
          <w:color w:val="000000"/>
          <w:sz w:val="22"/>
          <w:szCs w:val="22"/>
          <w:lang w:val="es-ES_tradnl"/>
        </w:rPr>
        <w:t>niegan la información</w:t>
      </w:r>
      <w:r w:rsidRPr="009302C7">
        <w:rPr>
          <w:rFonts w:ascii="Palatino Linotype" w:eastAsia="Palatino Linotype" w:hAnsi="Palatino Linotype" w:cs="Palatino Linotype"/>
          <w:i/>
          <w:color w:val="000000"/>
          <w:sz w:val="22"/>
          <w:szCs w:val="22"/>
          <w:lang w:val="es-ES_tradnl"/>
        </w:rPr>
        <w:t>"(Sic)</w:t>
      </w:r>
    </w:p>
    <w:p w14:paraId="4C565FA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A9" w14:textId="79CFF790"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i/>
          <w:color w:val="000000"/>
          <w:sz w:val="22"/>
          <w:szCs w:val="22"/>
          <w:lang w:val="es-ES_tradnl"/>
        </w:rPr>
        <w:t>“</w:t>
      </w:r>
      <w:r w:rsidR="006A0FA0" w:rsidRPr="006A0FA0">
        <w:rPr>
          <w:rFonts w:ascii="Palatino Linotype" w:eastAsia="Palatino Linotype" w:hAnsi="Palatino Linotype" w:cs="Palatino Linotype"/>
          <w:i/>
          <w:color w:val="000000"/>
          <w:sz w:val="22"/>
          <w:szCs w:val="22"/>
          <w:lang w:val="es-ES_tradnl"/>
        </w:rPr>
        <w:t xml:space="preserve">sin motivo o razón fundamentada se me está negando la información solicitada ya que si bien es cierto, se puede encontrar la información en la página del </w:t>
      </w:r>
      <w:proofErr w:type="spellStart"/>
      <w:r w:rsidR="006A0FA0" w:rsidRPr="006A0FA0">
        <w:rPr>
          <w:rFonts w:ascii="Palatino Linotype" w:eastAsia="Palatino Linotype" w:hAnsi="Palatino Linotype" w:cs="Palatino Linotype"/>
          <w:i/>
          <w:color w:val="000000"/>
          <w:sz w:val="22"/>
          <w:szCs w:val="22"/>
          <w:lang w:val="es-ES_tradnl"/>
        </w:rPr>
        <w:t>ipomex</w:t>
      </w:r>
      <w:proofErr w:type="spellEnd"/>
      <w:r w:rsidR="006A0FA0" w:rsidRPr="006A0FA0">
        <w:rPr>
          <w:rFonts w:ascii="Palatino Linotype" w:eastAsia="Palatino Linotype" w:hAnsi="Palatino Linotype" w:cs="Palatino Linotype"/>
          <w:i/>
          <w:color w:val="000000"/>
          <w:sz w:val="22"/>
          <w:szCs w:val="22"/>
          <w:lang w:val="es-ES_tradnl"/>
        </w:rPr>
        <w:t>, pero no es el caso de este ayuntamiento ya que no cuenta con la información actualizada, por lo tanto, es claro que debe contar con la documentación solicitada toda vez que todo servidor público al ser contratado tiene la obligación de entregar la documentación que por ley este obligado a acreditar, además de que el sujeto habilitado es el área de recursos humanos y no el titular de la unidad de transparencia que fue quien contestó, pues dentro de sus atribuciones no está el resguardar los documentos solicitados por lo tanto, es obvio que él no cuenta con la documentación solicitada.</w:t>
      </w:r>
      <w:r w:rsidRPr="009302C7">
        <w:rPr>
          <w:rFonts w:ascii="Palatino Linotype" w:eastAsia="Palatino Linotype" w:hAnsi="Palatino Linotype" w:cs="Palatino Linotype"/>
          <w:i/>
          <w:color w:val="000000"/>
          <w:sz w:val="22"/>
          <w:szCs w:val="22"/>
          <w:lang w:val="es-ES_tradnl"/>
        </w:rPr>
        <w:t>” (Sic)</w:t>
      </w:r>
    </w:p>
    <w:p w14:paraId="4C565FA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5" w14:textId="77777777" w:rsidR="00613D1A" w:rsidRPr="00D72C92"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D72C92">
        <w:rPr>
          <w:rFonts w:ascii="Palatino Linotype" w:eastAsia="Palatino Linotype" w:hAnsi="Palatino Linotype" w:cs="Palatino Linotype"/>
          <w:b/>
          <w:color w:val="000000"/>
          <w:sz w:val="26"/>
          <w:szCs w:val="26"/>
          <w:lang w:val="es-ES_tradnl"/>
        </w:rPr>
        <w:lastRenderedPageBreak/>
        <w:t>CUARTO. Del turno y admisión de los recursos de revisión.</w:t>
      </w:r>
    </w:p>
    <w:p w14:paraId="4C565FB6" w14:textId="703B410D" w:rsidR="00613D1A" w:rsidRPr="00D72C92"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D72C92">
        <w:rPr>
          <w:rFonts w:ascii="Palatino Linotype" w:eastAsia="Palatino Linotype" w:hAnsi="Palatino Linotype" w:cs="Palatino Linotype"/>
          <w:color w:val="000000"/>
          <w:lang w:val="es-ES_tradnl"/>
        </w:rPr>
        <w:t>Medios de impugnación que les fueron turnados por medio del sistema electrónico en términos del numeral 185 fracción I de la Ley de Transparencia y Acceso a la información Pública del Estado de México y Municipios a</w:t>
      </w:r>
      <w:r w:rsidR="006A0FA0" w:rsidRPr="00D72C92">
        <w:rPr>
          <w:rFonts w:ascii="Palatino Linotype" w:eastAsia="Palatino Linotype" w:hAnsi="Palatino Linotype" w:cs="Palatino Linotype"/>
          <w:color w:val="000000"/>
          <w:lang w:val="es-ES_tradnl"/>
        </w:rPr>
        <w:t xml:space="preserve"> </w:t>
      </w:r>
      <w:r w:rsidR="009858D1" w:rsidRPr="00D72C92">
        <w:rPr>
          <w:rFonts w:ascii="Palatino Linotype" w:eastAsia="Palatino Linotype" w:hAnsi="Palatino Linotype" w:cs="Palatino Linotype"/>
          <w:color w:val="000000"/>
          <w:lang w:val="es-ES_tradnl"/>
        </w:rPr>
        <w:t>l</w:t>
      </w:r>
      <w:r w:rsidR="006A0FA0" w:rsidRPr="00D72C92">
        <w:rPr>
          <w:rFonts w:ascii="Palatino Linotype" w:eastAsia="Palatino Linotype" w:hAnsi="Palatino Linotype" w:cs="Palatino Linotype"/>
          <w:color w:val="000000"/>
          <w:lang w:val="es-ES_tradnl"/>
        </w:rPr>
        <w:t>os</w:t>
      </w:r>
      <w:r w:rsidRPr="00D72C92">
        <w:rPr>
          <w:rFonts w:ascii="Palatino Linotype" w:eastAsia="Palatino Linotype" w:hAnsi="Palatino Linotype" w:cs="Palatino Linotype"/>
          <w:color w:val="000000"/>
          <w:lang w:val="es-ES_tradnl"/>
        </w:rPr>
        <w:t xml:space="preserve"> </w:t>
      </w:r>
      <w:r w:rsidR="009858D1" w:rsidRPr="00D72C92">
        <w:rPr>
          <w:rFonts w:ascii="Palatino Linotype" w:eastAsia="Palatino Linotype" w:hAnsi="Palatino Linotype" w:cs="Palatino Linotype"/>
          <w:bCs/>
          <w:color w:val="000000"/>
          <w:lang w:val="es-ES_tradnl"/>
        </w:rPr>
        <w:t>Comisionado</w:t>
      </w:r>
      <w:r w:rsidR="0064313F">
        <w:rPr>
          <w:rFonts w:ascii="Palatino Linotype" w:eastAsia="Palatino Linotype" w:hAnsi="Palatino Linotype" w:cs="Palatino Linotype"/>
          <w:bCs/>
          <w:color w:val="000000"/>
          <w:lang w:val="es-ES_tradnl"/>
        </w:rPr>
        <w:t>s</w:t>
      </w:r>
      <w:r w:rsidRPr="00D72C92">
        <w:rPr>
          <w:rFonts w:ascii="Palatino Linotype" w:eastAsia="Palatino Linotype" w:hAnsi="Palatino Linotype" w:cs="Palatino Linotype"/>
          <w:b/>
          <w:bCs/>
          <w:color w:val="000000"/>
          <w:lang w:val="es-ES_tradnl"/>
        </w:rPr>
        <w:t xml:space="preserve"> J</w:t>
      </w:r>
      <w:r w:rsidRPr="00D72C92">
        <w:rPr>
          <w:rFonts w:ascii="Palatino Linotype" w:eastAsia="Palatino Linotype" w:hAnsi="Palatino Linotype" w:cs="Palatino Linotype"/>
          <w:b/>
          <w:color w:val="000000"/>
          <w:lang w:val="es-ES_tradnl"/>
        </w:rPr>
        <w:t>osé Martínez Vilchis</w:t>
      </w:r>
      <w:r w:rsidR="006A0FA0" w:rsidRPr="00D72C92">
        <w:rPr>
          <w:rFonts w:ascii="Palatino Linotype" w:eastAsia="Palatino Linotype" w:hAnsi="Palatino Linotype" w:cs="Palatino Linotype"/>
          <w:color w:val="000000"/>
          <w:lang w:val="es-ES_tradnl"/>
        </w:rPr>
        <w:t xml:space="preserve">, </w:t>
      </w:r>
      <w:r w:rsidR="006A0FA0" w:rsidRPr="00D72C92">
        <w:rPr>
          <w:rFonts w:ascii="Palatino Linotype" w:eastAsia="Palatino Linotype" w:hAnsi="Palatino Linotype" w:cs="Palatino Linotype"/>
          <w:b/>
          <w:color w:val="000000"/>
          <w:lang w:val="es-ES_tradnl"/>
        </w:rPr>
        <w:t>Luis Gustavo Parra Noriega</w:t>
      </w:r>
      <w:r w:rsidR="006A0FA0" w:rsidRPr="00D72C92">
        <w:rPr>
          <w:rFonts w:ascii="Palatino Linotype" w:eastAsia="Palatino Linotype" w:hAnsi="Palatino Linotype" w:cs="Palatino Linotype"/>
          <w:color w:val="000000"/>
          <w:lang w:val="es-ES_tradnl"/>
        </w:rPr>
        <w:t xml:space="preserve"> </w:t>
      </w:r>
      <w:r w:rsidR="00592018" w:rsidRPr="00D72C92">
        <w:rPr>
          <w:rFonts w:ascii="Palatino Linotype" w:eastAsia="Palatino Linotype" w:hAnsi="Palatino Linotype" w:cs="Palatino Linotype"/>
          <w:color w:val="000000"/>
          <w:lang w:val="es-ES_tradnl"/>
        </w:rPr>
        <w:t>y</w:t>
      </w:r>
      <w:r w:rsidRPr="00D72C92">
        <w:rPr>
          <w:rFonts w:ascii="Palatino Linotype" w:eastAsia="Palatino Linotype" w:hAnsi="Palatino Linotype" w:cs="Palatino Linotype"/>
          <w:color w:val="000000"/>
          <w:lang w:val="es-ES_tradnl"/>
        </w:rPr>
        <w:t xml:space="preserve"> </w:t>
      </w:r>
      <w:r w:rsidR="009858D1" w:rsidRPr="00D72C92">
        <w:rPr>
          <w:rFonts w:ascii="Palatino Linotype" w:eastAsia="Palatino Linotype" w:hAnsi="Palatino Linotype" w:cs="Palatino Linotype"/>
          <w:color w:val="000000"/>
          <w:lang w:val="es-ES_tradnl"/>
        </w:rPr>
        <w:t xml:space="preserve">la Comisionada </w:t>
      </w:r>
      <w:r w:rsidR="006A0FA0" w:rsidRPr="00D72C92">
        <w:rPr>
          <w:rFonts w:ascii="Palatino Linotype" w:eastAsia="Palatino Linotype" w:hAnsi="Palatino Linotype" w:cs="Palatino Linotype"/>
          <w:b/>
          <w:color w:val="000000"/>
          <w:lang w:val="es-ES_tradnl"/>
        </w:rPr>
        <w:t>Sharon Cristina Morales Martínez</w:t>
      </w:r>
      <w:r w:rsidR="006A0FA0" w:rsidRPr="00D72C92">
        <w:rPr>
          <w:rFonts w:ascii="Palatino Linotype" w:eastAsia="Palatino Linotype" w:hAnsi="Palatino Linotype" w:cs="Palatino Linotype"/>
          <w:color w:val="000000"/>
          <w:lang w:val="es-ES_tradnl"/>
        </w:rPr>
        <w:t xml:space="preserve">, respectivamente, </w:t>
      </w:r>
      <w:r w:rsidRPr="00D72C92">
        <w:rPr>
          <w:rFonts w:ascii="Palatino Linotype" w:eastAsia="Palatino Linotype" w:hAnsi="Palatino Linotype" w:cs="Palatino Linotype"/>
          <w:color w:val="000000"/>
          <w:lang w:val="es-ES_tradnl"/>
        </w:rPr>
        <w:t>para su revisión y análisis sobre la admisión o desechamiento; por lo que en fecha</w:t>
      </w:r>
      <w:r w:rsidR="006A0FA0" w:rsidRPr="00D72C92">
        <w:rPr>
          <w:rFonts w:ascii="Palatino Linotype" w:eastAsia="Palatino Linotype" w:hAnsi="Palatino Linotype" w:cs="Palatino Linotype"/>
          <w:color w:val="000000"/>
          <w:lang w:val="es-ES_tradnl"/>
        </w:rPr>
        <w:t xml:space="preserve"> veintinueve y treinta y uno de marzo y primero de abril</w:t>
      </w:r>
      <w:r w:rsidR="00793A00" w:rsidRPr="00D72C92">
        <w:rPr>
          <w:rFonts w:ascii="Palatino Linotype" w:eastAsia="Palatino Linotype" w:hAnsi="Palatino Linotype" w:cs="Palatino Linotype"/>
          <w:color w:val="000000"/>
          <w:lang w:val="es-ES_tradnl"/>
        </w:rPr>
        <w:t xml:space="preserve"> de dos mil veintidós</w:t>
      </w:r>
      <w:r w:rsidRPr="00D72C92">
        <w:rPr>
          <w:rFonts w:ascii="Palatino Linotype" w:eastAsia="Palatino Linotype" w:hAnsi="Palatino Linotype" w:cs="Palatino Linotype"/>
          <w:color w:val="000000"/>
          <w:lang w:val="es-ES_tradnl"/>
        </w:rPr>
        <w:t>,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Pr="00D72C92"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sz w:val="22"/>
          <w:lang w:val="es-ES_tradnl"/>
        </w:rPr>
      </w:pPr>
    </w:p>
    <w:p w14:paraId="4C565FB8" w14:textId="77777777" w:rsidR="00613D1A" w:rsidRPr="00D72C92"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D72C92">
        <w:rPr>
          <w:rFonts w:ascii="Palatino Linotype" w:eastAsia="Palatino Linotype" w:hAnsi="Palatino Linotype" w:cs="Palatino Linotype"/>
          <w:b/>
          <w:color w:val="000000"/>
          <w:sz w:val="26"/>
          <w:szCs w:val="26"/>
          <w:lang w:val="es-ES_tradnl"/>
        </w:rPr>
        <w:t>QUINTO. De la acumulación de los recursos de revisión.</w:t>
      </w:r>
    </w:p>
    <w:p w14:paraId="4C565FB9" w14:textId="1F301525" w:rsidR="00613D1A" w:rsidRPr="00D72C92"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D72C92">
        <w:rPr>
          <w:rFonts w:ascii="Palatino Linotype" w:eastAsia="Palatino Linotype" w:hAnsi="Palatino Linotype" w:cs="Palatino Linotype"/>
          <w:color w:val="000000"/>
          <w:lang w:val="es-ES_tradnl"/>
        </w:rPr>
        <w:t xml:space="preserve">En la </w:t>
      </w:r>
      <w:r w:rsidR="00D72C92" w:rsidRPr="00D72C92">
        <w:rPr>
          <w:rFonts w:ascii="Palatino Linotype" w:eastAsia="Palatino Linotype" w:hAnsi="Palatino Linotype" w:cs="Palatino Linotype"/>
          <w:color w:val="000000"/>
          <w:lang w:val="es-ES_tradnl"/>
        </w:rPr>
        <w:t>Décima Tercera</w:t>
      </w:r>
      <w:r w:rsidRPr="00D72C92">
        <w:rPr>
          <w:rFonts w:ascii="Palatino Linotype" w:eastAsia="Palatino Linotype" w:hAnsi="Palatino Linotype" w:cs="Palatino Linotype"/>
          <w:color w:val="000000"/>
          <w:lang w:val="es-ES_tradnl"/>
        </w:rPr>
        <w:t xml:space="preserve"> Sesión Ordinaria del Pleno de este Instituto de Transparencia, Acceso a la Información Pública y Protección de Datos Personales del Estado de México y Municipios, celebrada el </w:t>
      </w:r>
      <w:r w:rsidR="00D72C92" w:rsidRPr="00D72C92">
        <w:rPr>
          <w:rFonts w:ascii="Palatino Linotype" w:eastAsia="Palatino Linotype" w:hAnsi="Palatino Linotype" w:cs="Palatino Linotype"/>
          <w:color w:val="000000"/>
          <w:lang w:val="es-ES_tradnl"/>
        </w:rPr>
        <w:t>siete de abril</w:t>
      </w:r>
      <w:r w:rsidR="00793A00" w:rsidRPr="00D72C92">
        <w:rPr>
          <w:rFonts w:ascii="Palatino Linotype" w:eastAsia="Palatino Linotype" w:hAnsi="Palatino Linotype" w:cs="Palatino Linotype"/>
          <w:color w:val="000000"/>
          <w:lang w:val="es-ES_tradnl"/>
        </w:rPr>
        <w:t xml:space="preserve"> de dos mil veintidós</w:t>
      </w:r>
      <w:r w:rsidRPr="00D72C92">
        <w:rPr>
          <w:rFonts w:ascii="Palatino Linotype" w:eastAsia="Palatino Linotype" w:hAnsi="Palatino Linotype" w:cs="Palatino Linotype"/>
          <w:color w:val="000000"/>
          <w:lang w:val="es-ES_tradnl"/>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determinando que fuera Ponente el </w:t>
      </w:r>
      <w:r w:rsidRPr="00D72C92">
        <w:rPr>
          <w:rFonts w:ascii="Palatino Linotype" w:eastAsia="Palatino Linotype" w:hAnsi="Palatino Linotype" w:cs="Palatino Linotype"/>
          <w:b/>
          <w:color w:val="000000"/>
          <w:lang w:val="es-ES_tradnl"/>
        </w:rPr>
        <w:t xml:space="preserve">Comisionado </w:t>
      </w:r>
      <w:r w:rsidR="00D72C92" w:rsidRPr="00D72C92">
        <w:rPr>
          <w:rFonts w:ascii="Palatino Linotype" w:eastAsia="Palatino Linotype" w:hAnsi="Palatino Linotype" w:cs="Palatino Linotype"/>
          <w:b/>
          <w:color w:val="000000"/>
          <w:lang w:val="es-ES_tradnl"/>
        </w:rPr>
        <w:t xml:space="preserve">Presidente </w:t>
      </w:r>
      <w:r w:rsidRPr="00D72C92">
        <w:rPr>
          <w:rFonts w:ascii="Palatino Linotype" w:eastAsia="Palatino Linotype" w:hAnsi="Palatino Linotype" w:cs="Palatino Linotype"/>
          <w:b/>
          <w:color w:val="000000"/>
          <w:lang w:val="es-ES_tradnl"/>
        </w:rPr>
        <w:t>José Martínez Vilchis</w:t>
      </w:r>
      <w:r w:rsidRPr="00D72C92">
        <w:rPr>
          <w:rFonts w:ascii="Palatino Linotype" w:eastAsia="Palatino Linotype" w:hAnsi="Palatino Linotype" w:cs="Palatino Linotype"/>
          <w:color w:val="000000"/>
          <w:lang w:val="es-ES_tradnl"/>
        </w:rPr>
        <w:t>.</w:t>
      </w:r>
      <w:r w:rsidR="003C7713" w:rsidRPr="00D72C92">
        <w:rPr>
          <w:rFonts w:ascii="Palatino Linotype" w:eastAsia="Palatino Linotype" w:hAnsi="Palatino Linotype" w:cs="Palatino Linotype"/>
          <w:color w:val="000000"/>
          <w:lang w:val="es-ES_tradnl"/>
        </w:rPr>
        <w:t xml:space="preserve"> </w:t>
      </w:r>
    </w:p>
    <w:p w14:paraId="1241CF80" w14:textId="77777777" w:rsidR="00D72C92" w:rsidRPr="00D72C92" w:rsidRDefault="00D72C92">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B6C170B" w14:textId="3DFBE2C5"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SEXTO. De la etapa de instrucción.</w:t>
      </w:r>
    </w:p>
    <w:p w14:paraId="5CBCE999" w14:textId="6885D765" w:rsidR="005770E2" w:rsidRPr="009302C7" w:rsidRDefault="00D72C9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rPr>
        <w:t xml:space="preserve">Una vez abierta la etapa de instrucción, en el sumario se observa que en fecha catorce de abril de dos mil veintidós el Sujeto Obligado rindió su Informe Justificado en todos los </w:t>
      </w:r>
      <w:r>
        <w:rPr>
          <w:rFonts w:ascii="Palatino Linotype" w:eastAsia="Palatino Linotype" w:hAnsi="Palatino Linotype" w:cs="Palatino Linotype"/>
          <w:color w:val="000000"/>
        </w:rPr>
        <w:lastRenderedPageBreak/>
        <w:t xml:space="preserve">recursos de revisión mediante el documento electrónico denominado </w:t>
      </w:r>
      <w:r>
        <w:rPr>
          <w:rFonts w:ascii="Palatino Linotype" w:eastAsia="Palatino Linotype" w:hAnsi="Palatino Linotype" w:cs="Palatino Linotype"/>
          <w:b/>
          <w:color w:val="000000"/>
        </w:rPr>
        <w:t>“05025-INFOEM-IP-RR-2022 y acumulados.pdf”</w:t>
      </w:r>
      <w:r>
        <w:rPr>
          <w:rFonts w:ascii="Palatino Linotype" w:eastAsia="Palatino Linotype" w:hAnsi="Palatino Linotype" w:cs="Palatino Linotype"/>
          <w:color w:val="000000"/>
        </w:rPr>
        <w:t>. Dicho documento fue puesto a la vista del Recurrente mediante acuerdo de fecha seis de mayo del año en curso, en términos de la fracción III del artículo 185 de la Ley de Transparencia y Acceso a la Información Pública del Estado de México y Municipios, otorgando al particular un término de tres días para manifestar lo que a su derecho conviniera. El contenido de dicho documento será motivo de análisis durante el estudio respectivo. Por otra parte, el Recurrente no emitió manifestaciones, presentó pruebas ni vertió alegatos que a su derecho convinieran durante la etapa de instrucción; así como tampoco se manifestó respecto del Informe Justificado del Sujeto Obligado.</w:t>
      </w:r>
    </w:p>
    <w:p w14:paraId="565A72F0" w14:textId="77777777"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698FB5A" w14:textId="75976583"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SÉPTIMO. Del cierre de instrucción.</w:t>
      </w:r>
    </w:p>
    <w:p w14:paraId="25EF77F9" w14:textId="096BF947"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Así, una vez transcurrido el término legal, se decretó el cierre de instrucció</w:t>
      </w:r>
      <w:r w:rsidR="00D72C92">
        <w:rPr>
          <w:rFonts w:ascii="Palatino Linotype" w:eastAsia="Palatino Linotype" w:hAnsi="Palatino Linotype" w:cs="Palatino Linotype"/>
          <w:color w:val="000000"/>
          <w:lang w:val="es-ES_tradnl"/>
        </w:rPr>
        <w:t xml:space="preserve">n en fecha dieciséis </w:t>
      </w:r>
      <w:r w:rsidRPr="009302C7">
        <w:rPr>
          <w:rFonts w:ascii="Palatino Linotype" w:eastAsia="Palatino Linotype" w:hAnsi="Palatino Linotype" w:cs="Palatino Linotype"/>
          <w:color w:val="000000"/>
          <w:lang w:val="es-ES_tradnl"/>
        </w:rPr>
        <w:t xml:space="preserve"> de dos mil veintidós, en términos del artículo 185 Fracción VI de la Ley de Transparencia y Acceso a la Información Pública del Estado de México y Municipios, iniciándose el término legal para dictar resolución definitiva del asunto.</w:t>
      </w:r>
    </w:p>
    <w:p w14:paraId="4C565FC0"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8DF00E8" w14:textId="77777777" w:rsidR="00D72C92" w:rsidRPr="007379EE" w:rsidRDefault="00D72C92" w:rsidP="00D72C92">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OCTAVO</w:t>
      </w:r>
      <w:r w:rsidRPr="007379EE">
        <w:rPr>
          <w:rFonts w:ascii="Palatino Linotype" w:eastAsia="Palatino Linotype" w:hAnsi="Palatino Linotype" w:cs="Palatino Linotype"/>
          <w:b/>
          <w:color w:val="000000"/>
          <w:sz w:val="26"/>
          <w:szCs w:val="26"/>
        </w:rPr>
        <w:t xml:space="preserve">. </w:t>
      </w:r>
      <w:r w:rsidRPr="007379EE">
        <w:rPr>
          <w:rFonts w:ascii="Palatino Linotype" w:eastAsiaTheme="minorHAnsi" w:hAnsi="Palatino Linotype" w:cstheme="minorBidi"/>
          <w:b/>
          <w:sz w:val="26"/>
          <w:szCs w:val="26"/>
          <w:lang w:eastAsia="en-US"/>
        </w:rPr>
        <w:t>De la ampliación del término para resolver.</w:t>
      </w:r>
    </w:p>
    <w:p w14:paraId="2E32AAEF" w14:textId="2BA8A7EA" w:rsidR="00D72C92" w:rsidRPr="007379EE" w:rsidRDefault="00D72C92" w:rsidP="00D72C92">
      <w:pPr>
        <w:pBdr>
          <w:top w:val="nil"/>
          <w:left w:val="nil"/>
          <w:bottom w:val="nil"/>
          <w:right w:val="nil"/>
          <w:between w:val="nil"/>
        </w:pBdr>
        <w:spacing w:line="360" w:lineRule="auto"/>
        <w:jc w:val="both"/>
        <w:rPr>
          <w:rFonts w:ascii="Palatino Linotype" w:eastAsiaTheme="minorHAnsi" w:hAnsi="Palatino Linotype" w:cstheme="minorBidi"/>
          <w:lang w:eastAsia="en-US"/>
        </w:rPr>
      </w:pPr>
      <w:r w:rsidRPr="007379EE">
        <w:rPr>
          <w:rFonts w:ascii="Palatino Linotype" w:eastAsiaTheme="minorHAnsi" w:hAnsi="Palatino Linotype" w:cstheme="minorBidi"/>
          <w:lang w:eastAsia="en-US"/>
        </w:rPr>
        <w:t xml:space="preserve">En fecha </w:t>
      </w:r>
      <w:r w:rsidR="00336A4C">
        <w:rPr>
          <w:rFonts w:ascii="Palatino Linotype" w:eastAsiaTheme="minorHAnsi" w:hAnsi="Palatino Linotype" w:cstheme="minorBidi"/>
          <w:lang w:eastAsia="en-US"/>
        </w:rPr>
        <w:t>veinte</w:t>
      </w:r>
      <w:r>
        <w:rPr>
          <w:rFonts w:ascii="Palatino Linotype" w:eastAsiaTheme="minorHAnsi" w:hAnsi="Palatino Linotype" w:cstheme="minorBidi"/>
          <w:lang w:eastAsia="en-US"/>
        </w:rPr>
        <w:t xml:space="preserve"> de mayo de dos mil veintidós</w:t>
      </w:r>
      <w:r w:rsidRPr="007379EE">
        <w:rPr>
          <w:rFonts w:ascii="Palatino Linotype" w:eastAsiaTheme="minorHAnsi" w:hAnsi="Palatino Linotype" w:cstheme="minorBidi"/>
          <w:lang w:eastAsia="en-US"/>
        </w:rPr>
        <w:t>, se amplió el término para resolver los recursos de revisión en términos del artículo 181 párrafo tercero de la Ley de Transparencia y Acceso a la Información Pública del Estado de México y Municipios por un plazo de quince días hábiles.</w:t>
      </w:r>
    </w:p>
    <w:p w14:paraId="14A995A8" w14:textId="77777777" w:rsidR="00D72C92" w:rsidRDefault="00D72C92">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38155D49" w14:textId="77777777" w:rsidR="00336A4C" w:rsidRPr="009302C7" w:rsidRDefault="00336A4C">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1"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lastRenderedPageBreak/>
        <w:t>C O N S I D E R A N D O</w:t>
      </w:r>
    </w:p>
    <w:p w14:paraId="4C565FC2" w14:textId="77777777" w:rsidR="00613D1A" w:rsidRPr="009302C7" w:rsidRDefault="00613D1A">
      <w:pPr>
        <w:pBdr>
          <w:top w:val="nil"/>
          <w:left w:val="nil"/>
          <w:bottom w:val="nil"/>
          <w:right w:val="nil"/>
          <w:between w:val="nil"/>
        </w:pBdr>
        <w:spacing w:line="360" w:lineRule="auto"/>
        <w:rPr>
          <w:rFonts w:ascii="Palatino Linotype" w:eastAsia="Palatino Linotype" w:hAnsi="Palatino Linotype" w:cs="Palatino Linotype"/>
          <w:color w:val="000000"/>
          <w:lang w:val="es-ES_tradnl"/>
        </w:rPr>
      </w:pPr>
    </w:p>
    <w:p w14:paraId="4C565FC3"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 De la competencia.</w:t>
      </w:r>
    </w:p>
    <w:p w14:paraId="4C565FC4"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6"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 xml:space="preserve">SEGUNDO. Sobre los alcances del recurso de revisión. </w:t>
      </w:r>
    </w:p>
    <w:p w14:paraId="4C565FC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565FC8"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509AC8C" w14:textId="77777777" w:rsidR="00336A4C" w:rsidRPr="00740DA2" w:rsidRDefault="00336A4C" w:rsidP="00336A4C">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lastRenderedPageBreak/>
        <w:t>TERCERO. Cuestiones de previo y especial pronunciamiento.</w:t>
      </w:r>
    </w:p>
    <w:p w14:paraId="1F2D6322" w14:textId="77777777" w:rsidR="00336A4C" w:rsidRPr="00650D3F" w:rsidRDefault="00336A4C" w:rsidP="00336A4C">
      <w:pPr>
        <w:spacing w:line="360" w:lineRule="auto"/>
        <w:contextualSpacing/>
        <w:jc w:val="both"/>
        <w:rPr>
          <w:rFonts w:ascii="Palatino Linotype" w:eastAsia="Palatino Linotype" w:hAnsi="Palatino Linotype" w:cs="Palatino Linotype"/>
        </w:rPr>
      </w:pPr>
      <w:r w:rsidRPr="00650D3F">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B40D4E3" w14:textId="77777777" w:rsidR="00336A4C" w:rsidRPr="00650D3F" w:rsidRDefault="00336A4C" w:rsidP="00336A4C">
      <w:pPr>
        <w:spacing w:line="360" w:lineRule="auto"/>
        <w:contextualSpacing/>
        <w:jc w:val="both"/>
        <w:rPr>
          <w:rFonts w:ascii="Palatino Linotype" w:eastAsia="Palatino Linotype" w:hAnsi="Palatino Linotype" w:cs="Palatino Linotype"/>
        </w:rPr>
      </w:pPr>
    </w:p>
    <w:p w14:paraId="7133D184"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 xml:space="preserve">Artículo 180. </w:t>
      </w:r>
      <w:r w:rsidRPr="00336A4C">
        <w:rPr>
          <w:rFonts w:ascii="Palatino Linotype" w:eastAsia="Palatino Linotype" w:hAnsi="Palatino Linotype" w:cs="Palatino Linotype"/>
          <w:i/>
          <w:sz w:val="22"/>
          <w:szCs w:val="22"/>
        </w:rPr>
        <w:t>El recurso de revisión contendrá:</w:t>
      </w:r>
    </w:p>
    <w:p w14:paraId="6BF9B8F9"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I. El sujeto obligado ante la cual se presentó la solicitud;</w:t>
      </w:r>
    </w:p>
    <w:p w14:paraId="663A2AC1"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II. El nombre del solicitante que recurre</w:t>
      </w:r>
      <w:r w:rsidRPr="00336A4C">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p>
    <w:p w14:paraId="60872985"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III. El número de folio de respuesta de la solicitud de acceso;</w:t>
      </w:r>
    </w:p>
    <w:p w14:paraId="3C50B360"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7EFE3E77"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V. El acto que se recurre;</w:t>
      </w:r>
    </w:p>
    <w:p w14:paraId="7AAF5E34"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VI. Las razones o motivos de inconformidad;</w:t>
      </w:r>
    </w:p>
    <w:p w14:paraId="34BDDE36"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VII. La copia de la respuesta que se impugna y, en su caso, de la notificación correspondiente, en el caso de respuesta de la solicitud; y</w:t>
      </w:r>
    </w:p>
    <w:p w14:paraId="7302980E"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VIII. Firma del recurrente, en su caso, cuando se presente por escrito, requisito sin el cual se dará trámite al recurso.</w:t>
      </w:r>
    </w:p>
    <w:p w14:paraId="45903424"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p>
    <w:p w14:paraId="482D2803"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Adicionalmente, se podrán anexar las pruebas y demás elementos que considere procedentes someter a juicio del Instituto.</w:t>
      </w:r>
    </w:p>
    <w:p w14:paraId="0764DA41"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p>
    <w:p w14:paraId="431596F3"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En ningún caso será necesario que el particular ratifique el recurso de revisión interpuesto.</w:t>
      </w:r>
    </w:p>
    <w:p w14:paraId="2E4CCFFB"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p>
    <w:p w14:paraId="53D392A5"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336A4C">
        <w:rPr>
          <w:rFonts w:ascii="Palatino Linotype" w:eastAsia="Palatino Linotype" w:hAnsi="Palatino Linotype" w:cs="Palatino Linotype"/>
          <w:i/>
          <w:sz w:val="22"/>
          <w:szCs w:val="22"/>
        </w:rPr>
        <w:t>, IV, VII y VIII.</w:t>
      </w:r>
    </w:p>
    <w:p w14:paraId="76ADA233" w14:textId="77777777" w:rsidR="00336A4C" w:rsidRPr="00650D3F" w:rsidRDefault="00336A4C" w:rsidP="00336A4C">
      <w:pPr>
        <w:spacing w:line="360" w:lineRule="auto"/>
        <w:contextualSpacing/>
        <w:jc w:val="both"/>
        <w:rPr>
          <w:rFonts w:ascii="Palatino Linotype" w:eastAsia="Palatino Linotype" w:hAnsi="Palatino Linotype" w:cs="Palatino Linotype"/>
          <w:b/>
          <w:i/>
        </w:rPr>
      </w:pPr>
    </w:p>
    <w:p w14:paraId="7E346BB2" w14:textId="739BD391" w:rsidR="00336A4C" w:rsidRPr="00650D3F" w:rsidRDefault="00336A4C" w:rsidP="00336A4C">
      <w:pPr>
        <w:spacing w:line="360" w:lineRule="auto"/>
        <w:contextualSpacing/>
        <w:jc w:val="both"/>
        <w:rPr>
          <w:rFonts w:ascii="Palatino Linotype" w:eastAsia="Palatino Linotype" w:hAnsi="Palatino Linotype" w:cs="Palatino Linotype"/>
        </w:rPr>
      </w:pPr>
      <w:r w:rsidRPr="00650D3F">
        <w:rPr>
          <w:rFonts w:ascii="Palatino Linotype" w:eastAsia="Palatino Linotype" w:hAnsi="Palatino Linotype" w:cs="Palatino Linotype"/>
        </w:rPr>
        <w:t xml:space="preserve">Cabe señalar que el hoy Recurrente </w:t>
      </w:r>
      <w:r w:rsidR="00591895">
        <w:rPr>
          <w:rFonts w:ascii="Palatino Linotype" w:eastAsia="Palatino Linotype" w:hAnsi="Palatino Linotype" w:cs="Palatino Linotype"/>
        </w:rPr>
        <w:t xml:space="preserve">de identificó como </w:t>
      </w:r>
      <w:r w:rsidR="00591895" w:rsidRPr="00591895">
        <w:rPr>
          <w:rFonts w:ascii="Palatino Linotype" w:eastAsia="Palatino Linotype" w:hAnsi="Palatino Linotype" w:cs="Palatino Linotype"/>
          <w:b/>
          <w:bCs/>
        </w:rPr>
        <w:t>“</w:t>
      </w:r>
      <w:r w:rsidR="009F034C">
        <w:rPr>
          <w:rFonts w:ascii="Palatino Linotype" w:eastAsia="Palatino Linotype" w:hAnsi="Palatino Linotype" w:cs="Palatino Linotype"/>
          <w:b/>
          <w:bCs/>
        </w:rPr>
        <w:t>xxx</w:t>
      </w:r>
      <w:r w:rsidR="00591895" w:rsidRPr="00591895">
        <w:rPr>
          <w:rFonts w:ascii="Palatino Linotype" w:eastAsia="Palatino Linotype" w:hAnsi="Palatino Linotype" w:cs="Palatino Linotype"/>
          <w:b/>
          <w:bCs/>
        </w:rPr>
        <w:t xml:space="preserve"> </w:t>
      </w:r>
      <w:r w:rsidR="009F034C">
        <w:rPr>
          <w:rFonts w:ascii="Palatino Linotype" w:eastAsia="Palatino Linotype" w:hAnsi="Palatino Linotype" w:cs="Palatino Linotype"/>
          <w:b/>
          <w:bCs/>
        </w:rPr>
        <w:t>xx</w:t>
      </w:r>
      <w:r w:rsidR="00591895" w:rsidRPr="00591895">
        <w:rPr>
          <w:rFonts w:ascii="Palatino Linotype" w:eastAsia="Palatino Linotype" w:hAnsi="Palatino Linotype" w:cs="Palatino Linotype"/>
          <w:b/>
          <w:bCs/>
        </w:rPr>
        <w:t xml:space="preserve"> </w:t>
      </w:r>
      <w:proofErr w:type="spellStart"/>
      <w:r w:rsidR="009F034C">
        <w:rPr>
          <w:rFonts w:ascii="Palatino Linotype" w:eastAsia="Palatino Linotype" w:hAnsi="Palatino Linotype" w:cs="Palatino Linotype"/>
          <w:b/>
          <w:bCs/>
        </w:rPr>
        <w:t>xxxx</w:t>
      </w:r>
      <w:bookmarkStart w:id="0" w:name="_GoBack"/>
      <w:bookmarkEnd w:id="0"/>
      <w:proofErr w:type="spellEnd"/>
      <w:r w:rsidR="00591895" w:rsidRPr="00591895">
        <w:rPr>
          <w:rFonts w:ascii="Palatino Linotype" w:eastAsia="Palatino Linotype" w:hAnsi="Palatino Linotype" w:cs="Palatino Linotype"/>
          <w:b/>
          <w:bCs/>
        </w:rPr>
        <w:t>”</w:t>
      </w:r>
      <w:r w:rsidRPr="00650D3F">
        <w:rPr>
          <w:rFonts w:ascii="Palatino Linotype" w:eastAsia="Palatino Linotype" w:hAnsi="Palatino Linotype" w:cs="Palatino Linotype"/>
        </w:rPr>
        <w:t xml:space="preserve">; no obstante, proporcionar el nombre incompleto, seudónimo o, como en el presente caso, realizar la solicitud de manera anónima, no es motivo para desechar las solicitudes de acceso a la información pública conforme a lo previsto en el artículo 155, penúltimo párrafo de la </w:t>
      </w:r>
      <w:r w:rsidRPr="00650D3F">
        <w:rPr>
          <w:rFonts w:ascii="Palatino Linotype" w:eastAsia="Palatino Linotype" w:hAnsi="Palatino Linotype" w:cs="Palatino Linotype"/>
        </w:rPr>
        <w:lastRenderedPageBreak/>
        <w:t>Ley de Transparencia y Acceso a la Información Pública del Estado de México y Municipios que señala lo siguiente:</w:t>
      </w:r>
    </w:p>
    <w:p w14:paraId="3C147E88" w14:textId="77777777" w:rsidR="00336A4C" w:rsidRPr="00650D3F" w:rsidRDefault="00336A4C" w:rsidP="00336A4C">
      <w:pPr>
        <w:spacing w:line="360" w:lineRule="auto"/>
        <w:contextualSpacing/>
        <w:jc w:val="both"/>
        <w:rPr>
          <w:rFonts w:ascii="Palatino Linotype" w:eastAsia="Palatino Linotype" w:hAnsi="Palatino Linotype" w:cs="Palatino Linotype"/>
        </w:rPr>
      </w:pPr>
    </w:p>
    <w:p w14:paraId="7946EC69"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Artículo 155.</w:t>
      </w:r>
      <w:r w:rsidRPr="00336A4C">
        <w:rPr>
          <w:rFonts w:ascii="Palatino Linotype" w:eastAsia="Palatino Linotype" w:hAnsi="Palatino Linotype" w:cs="Palatino Linotype"/>
          <w:i/>
          <w:sz w:val="22"/>
          <w:szCs w:val="22"/>
        </w:rPr>
        <w:t xml:space="preserve"> (…)</w:t>
      </w:r>
    </w:p>
    <w:p w14:paraId="30E88383"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p>
    <w:p w14:paraId="630A0CBC"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Las solicitudes anónimas</w:t>
      </w:r>
      <w:r w:rsidRPr="00336A4C">
        <w:rPr>
          <w:rFonts w:ascii="Palatino Linotype" w:eastAsia="Palatino Linotype" w:hAnsi="Palatino Linotype" w:cs="Palatino Linotype"/>
          <w:i/>
          <w:sz w:val="22"/>
          <w:szCs w:val="22"/>
        </w:rPr>
        <w:t xml:space="preserve">, con nombre incompleto o seudónimo </w:t>
      </w:r>
      <w:r w:rsidRPr="00336A4C">
        <w:rPr>
          <w:rFonts w:ascii="Palatino Linotype" w:eastAsia="Palatino Linotype" w:hAnsi="Palatino Linotype" w:cs="Palatino Linotype"/>
          <w:b/>
          <w:i/>
          <w:sz w:val="22"/>
          <w:szCs w:val="22"/>
        </w:rPr>
        <w:t>serán procedentes para su trámite</w:t>
      </w:r>
      <w:r w:rsidRPr="00336A4C">
        <w:rPr>
          <w:rFonts w:ascii="Palatino Linotype" w:eastAsia="Palatino Linotype" w:hAnsi="Palatino Linotype" w:cs="Palatino Linotype"/>
          <w:i/>
          <w:sz w:val="22"/>
          <w:szCs w:val="22"/>
        </w:rPr>
        <w:t xml:space="preserve"> por parte del sujeto obligado ante quien se presente. No podrá requerirse información adicional con motivo del nombre proporcionado por el solicitante.</w:t>
      </w:r>
    </w:p>
    <w:p w14:paraId="13976177" w14:textId="77777777" w:rsidR="00336A4C" w:rsidRPr="00650D3F" w:rsidRDefault="00336A4C" w:rsidP="00336A4C">
      <w:pPr>
        <w:spacing w:line="360" w:lineRule="auto"/>
        <w:contextualSpacing/>
        <w:jc w:val="both"/>
        <w:rPr>
          <w:rFonts w:ascii="Palatino Linotype" w:eastAsia="Palatino Linotype" w:hAnsi="Palatino Linotype" w:cs="Palatino Linotype"/>
        </w:rPr>
      </w:pPr>
    </w:p>
    <w:p w14:paraId="3182CB8D" w14:textId="77777777" w:rsidR="00336A4C" w:rsidRPr="00650D3F" w:rsidRDefault="00336A4C" w:rsidP="00336A4C">
      <w:pPr>
        <w:spacing w:line="360" w:lineRule="auto"/>
        <w:contextualSpacing/>
        <w:jc w:val="both"/>
        <w:rPr>
          <w:rFonts w:ascii="Palatino Linotype" w:eastAsia="Palatino Linotype" w:hAnsi="Palatino Linotype" w:cs="Palatino Linotype"/>
        </w:rPr>
      </w:pPr>
      <w:r w:rsidRPr="00650D3F">
        <w:rPr>
          <w:rFonts w:ascii="Palatino Linotype" w:eastAsia="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1C7B858" w14:textId="77777777" w:rsidR="00336A4C" w:rsidRPr="00650D3F" w:rsidRDefault="00336A4C" w:rsidP="00336A4C">
      <w:pPr>
        <w:spacing w:line="360" w:lineRule="auto"/>
        <w:contextualSpacing/>
        <w:jc w:val="both"/>
        <w:rPr>
          <w:rFonts w:ascii="Palatino Linotype" w:eastAsia="Palatino Linotype" w:hAnsi="Palatino Linotype" w:cs="Palatino Linotype"/>
        </w:rPr>
      </w:pPr>
    </w:p>
    <w:p w14:paraId="65F7AC75" w14:textId="77777777" w:rsidR="00336A4C" w:rsidRPr="00336A4C" w:rsidRDefault="00336A4C" w:rsidP="00336A4C">
      <w:pPr>
        <w:ind w:left="567" w:right="567"/>
        <w:contextualSpacing/>
        <w:jc w:val="center"/>
        <w:rPr>
          <w:rFonts w:ascii="Palatino Linotype" w:eastAsia="Palatino Linotype" w:hAnsi="Palatino Linotype" w:cs="Palatino Linotype"/>
          <w:b/>
          <w:i/>
          <w:sz w:val="22"/>
          <w:szCs w:val="22"/>
          <w:u w:val="single"/>
        </w:rPr>
      </w:pPr>
      <w:r w:rsidRPr="00336A4C">
        <w:rPr>
          <w:rFonts w:ascii="Palatino Linotype" w:eastAsia="Palatino Linotype" w:hAnsi="Palatino Linotype" w:cs="Palatino Linotype"/>
          <w:b/>
          <w:i/>
          <w:sz w:val="22"/>
          <w:szCs w:val="22"/>
          <w:u w:val="single"/>
        </w:rPr>
        <w:t>Constitución Política de los Estados Unidos Mexicanos</w:t>
      </w:r>
    </w:p>
    <w:p w14:paraId="699FEFF4"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Artículo 6</w:t>
      </w:r>
      <w:r w:rsidRPr="00336A4C">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7C54041"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w:t>
      </w:r>
    </w:p>
    <w:p w14:paraId="253EC493"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 xml:space="preserve">Para efectos de lo dispuesto en el presente artículo se observará lo siguiente: </w:t>
      </w:r>
    </w:p>
    <w:p w14:paraId="7407EF66"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14:paraId="6F781E81"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w:t>
      </w:r>
    </w:p>
    <w:p w14:paraId="6E371DD7"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 xml:space="preserve">III. Toda persona, sin necesidad de acreditar interés alguno o justificar su utilización, tendrá acceso gratuito a la información pública, a sus datos personales o a la rectificación de éstos. </w:t>
      </w:r>
    </w:p>
    <w:p w14:paraId="5380BF5C"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0D3A08D0"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p>
    <w:p w14:paraId="0670C59E" w14:textId="77777777" w:rsidR="00336A4C" w:rsidRPr="00336A4C" w:rsidRDefault="00336A4C" w:rsidP="00336A4C">
      <w:pPr>
        <w:ind w:left="567" w:right="567"/>
        <w:contextualSpacing/>
        <w:jc w:val="center"/>
        <w:rPr>
          <w:rFonts w:ascii="Palatino Linotype" w:eastAsia="Palatino Linotype" w:hAnsi="Palatino Linotype" w:cs="Palatino Linotype"/>
          <w:b/>
          <w:i/>
          <w:sz w:val="22"/>
          <w:szCs w:val="22"/>
          <w:u w:val="single"/>
        </w:rPr>
      </w:pPr>
      <w:r w:rsidRPr="00336A4C">
        <w:rPr>
          <w:rFonts w:ascii="Palatino Linotype" w:eastAsia="Palatino Linotype" w:hAnsi="Palatino Linotype" w:cs="Palatino Linotype"/>
          <w:b/>
          <w:i/>
          <w:sz w:val="22"/>
          <w:szCs w:val="22"/>
          <w:u w:val="single"/>
        </w:rPr>
        <w:t>Constitución Política del Estado Libre y Soberano de México</w:t>
      </w:r>
    </w:p>
    <w:p w14:paraId="2F59FEC3"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lastRenderedPageBreak/>
        <w:t>Artículo 5</w:t>
      </w:r>
      <w:r w:rsidRPr="00336A4C">
        <w:rPr>
          <w:rFonts w:ascii="Palatino Linotype" w:eastAsia="Palatino Linotype" w:hAnsi="Palatino Linotype" w:cs="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A8F59CE"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w:t>
      </w:r>
    </w:p>
    <w:p w14:paraId="5874FAF1"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Toda persona en el Estado de México, tiene derecho al libre acceso a la información plural y oportuna, así como a buscar recibir y difundir información e ideas de toda índole por cualquier medio de expresión.</w:t>
      </w:r>
    </w:p>
    <w:p w14:paraId="1ACBD7DB"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w:t>
      </w:r>
    </w:p>
    <w:p w14:paraId="19249A0B"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C36554A"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p>
    <w:p w14:paraId="3B72C1B0"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C7D538E"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p>
    <w:p w14:paraId="2EFB4787"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Este derecho se regirá por los principios y bases siguientes:</w:t>
      </w:r>
    </w:p>
    <w:p w14:paraId="78F3D0D1"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w:t>
      </w:r>
    </w:p>
    <w:p w14:paraId="3C9EECC5"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III.</w:t>
      </w:r>
      <w:r w:rsidRPr="00336A4C">
        <w:rPr>
          <w:rFonts w:ascii="Palatino Linotype" w:eastAsia="Palatino Linotype" w:hAnsi="Palatino Linotype" w:cs="Palatino Linotype"/>
          <w:i/>
          <w:sz w:val="22"/>
          <w:szCs w:val="22"/>
        </w:rPr>
        <w:t xml:space="preserve"> Toda persona, sin necesidad de acreditar interés alguno o justificar su utilización, tendrá acceso gratuito a la información pública, a sus datos personales o a la rectificación de éstos;</w:t>
      </w:r>
    </w:p>
    <w:p w14:paraId="37EE0B5F"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IV.</w:t>
      </w:r>
      <w:r w:rsidRPr="00336A4C">
        <w:rPr>
          <w:rFonts w:ascii="Palatino Linotype" w:eastAsia="Palatino Linotype" w:hAnsi="Palatino Linotype" w:cs="Palatino Linotype"/>
          <w:i/>
          <w:sz w:val="22"/>
          <w:szCs w:val="22"/>
        </w:rPr>
        <w:t xml:space="preserve"> Se establecerán mecanismos de acceso a la información y procedimientos de revisión expeditos que se sustanciarán ante el organismo autónomo especializado e imparcial que establece esta Constitución.</w:t>
      </w:r>
    </w:p>
    <w:p w14:paraId="42371221"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w:t>
      </w:r>
    </w:p>
    <w:p w14:paraId="55BF54ED"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VIII.</w:t>
      </w:r>
      <w:r w:rsidRPr="00336A4C">
        <w:rPr>
          <w:rFonts w:ascii="Palatino Linotype" w:eastAsia="Palatino Linotype" w:hAnsi="Palatino Linotype" w:cs="Palatino Linotype"/>
          <w:i/>
          <w:sz w:val="22"/>
          <w:szCs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829F93E"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w:t>
      </w:r>
    </w:p>
    <w:p w14:paraId="6D4B7DA3" w14:textId="77777777" w:rsidR="00336A4C" w:rsidRPr="00650D3F" w:rsidRDefault="00336A4C" w:rsidP="00336A4C">
      <w:pPr>
        <w:spacing w:line="360" w:lineRule="auto"/>
        <w:ind w:left="567" w:right="567"/>
        <w:contextualSpacing/>
        <w:jc w:val="both"/>
        <w:rPr>
          <w:rFonts w:ascii="Palatino Linotype" w:eastAsia="Palatino Linotype" w:hAnsi="Palatino Linotype" w:cs="Palatino Linotype"/>
        </w:rPr>
      </w:pPr>
    </w:p>
    <w:p w14:paraId="041FC650" w14:textId="77777777" w:rsidR="00336A4C" w:rsidRPr="00650D3F" w:rsidRDefault="00336A4C" w:rsidP="00336A4C">
      <w:pPr>
        <w:spacing w:line="360" w:lineRule="auto"/>
        <w:ind w:right="49"/>
        <w:contextualSpacing/>
        <w:jc w:val="both"/>
        <w:rPr>
          <w:rFonts w:ascii="Palatino Linotype" w:eastAsia="Palatino Linotype" w:hAnsi="Palatino Linotype" w:cs="Palatino Linotype"/>
        </w:rPr>
      </w:pPr>
      <w:r w:rsidRPr="00650D3F">
        <w:rPr>
          <w:rFonts w:ascii="Palatino Linotype" w:eastAsia="Palatino Linotype" w:hAnsi="Palatino Linotype" w:cs="Palatino Linotype"/>
        </w:rPr>
        <w:t>Por otra parte, del contenido del artículo 1 de la Constitución Política de los Estados Unidos Mexicanos, se destaca lo siguiente:</w:t>
      </w:r>
    </w:p>
    <w:p w14:paraId="52079459" w14:textId="77777777" w:rsidR="00336A4C" w:rsidRPr="00336A4C" w:rsidRDefault="00336A4C" w:rsidP="00336A4C">
      <w:pPr>
        <w:ind w:left="567" w:right="567"/>
        <w:contextualSpacing/>
        <w:jc w:val="both"/>
        <w:rPr>
          <w:rFonts w:ascii="Palatino Linotype" w:eastAsia="Palatino Linotype" w:hAnsi="Palatino Linotype" w:cs="Palatino Linotype"/>
          <w:sz w:val="18"/>
        </w:rPr>
      </w:pPr>
    </w:p>
    <w:p w14:paraId="07D2F766"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b/>
          <w:i/>
          <w:sz w:val="22"/>
          <w:szCs w:val="22"/>
        </w:rPr>
        <w:t>Artículo 1o</w:t>
      </w:r>
      <w:r w:rsidRPr="00336A4C">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69A818" w14:textId="77777777" w:rsidR="00336A4C" w:rsidRPr="00336A4C" w:rsidRDefault="00336A4C" w:rsidP="00336A4C">
      <w:pPr>
        <w:ind w:left="567" w:right="567"/>
        <w:contextualSpacing/>
        <w:jc w:val="both"/>
        <w:rPr>
          <w:rFonts w:ascii="Palatino Linotype" w:eastAsia="Palatino Linotype" w:hAnsi="Palatino Linotype" w:cs="Palatino Linotype"/>
          <w:i/>
          <w:sz w:val="20"/>
          <w:szCs w:val="22"/>
        </w:rPr>
      </w:pPr>
    </w:p>
    <w:p w14:paraId="476288B8"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2A23D92E" w14:textId="77777777" w:rsidR="00336A4C" w:rsidRPr="00336A4C" w:rsidRDefault="00336A4C" w:rsidP="00336A4C">
      <w:pPr>
        <w:ind w:left="567" w:right="567"/>
        <w:contextualSpacing/>
        <w:jc w:val="both"/>
        <w:rPr>
          <w:rFonts w:ascii="Palatino Linotype" w:eastAsia="Palatino Linotype" w:hAnsi="Palatino Linotype" w:cs="Palatino Linotype"/>
          <w:i/>
          <w:sz w:val="20"/>
          <w:szCs w:val="22"/>
        </w:rPr>
      </w:pPr>
    </w:p>
    <w:p w14:paraId="3C4F877D" w14:textId="77777777" w:rsidR="00336A4C" w:rsidRPr="00336A4C" w:rsidRDefault="00336A4C" w:rsidP="00336A4C">
      <w:pPr>
        <w:ind w:left="567" w:right="567"/>
        <w:contextualSpacing/>
        <w:jc w:val="both"/>
        <w:rPr>
          <w:rFonts w:ascii="Palatino Linotype" w:eastAsia="Palatino Linotype" w:hAnsi="Palatino Linotype" w:cs="Palatino Linotype"/>
          <w:i/>
          <w:sz w:val="22"/>
          <w:szCs w:val="22"/>
        </w:rPr>
      </w:pPr>
      <w:r w:rsidRPr="00336A4C">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20D8EB7" w14:textId="77777777" w:rsidR="00336A4C" w:rsidRPr="00336A4C" w:rsidRDefault="00336A4C" w:rsidP="00336A4C">
      <w:pPr>
        <w:spacing w:line="360" w:lineRule="auto"/>
        <w:ind w:left="567" w:right="567"/>
        <w:contextualSpacing/>
        <w:jc w:val="both"/>
        <w:rPr>
          <w:rFonts w:ascii="Palatino Linotype" w:eastAsia="Palatino Linotype" w:hAnsi="Palatino Linotype" w:cs="Palatino Linotype"/>
          <w:sz w:val="20"/>
        </w:rPr>
      </w:pPr>
    </w:p>
    <w:p w14:paraId="6D28E72F" w14:textId="77777777" w:rsidR="00336A4C" w:rsidRPr="00650D3F" w:rsidRDefault="00336A4C" w:rsidP="00336A4C">
      <w:pPr>
        <w:spacing w:line="360" w:lineRule="auto"/>
        <w:contextualSpacing/>
        <w:jc w:val="both"/>
        <w:rPr>
          <w:rFonts w:ascii="Palatino Linotype" w:eastAsia="Palatino Linotype" w:hAnsi="Palatino Linotype" w:cs="Palatino Linotype"/>
        </w:rPr>
      </w:pPr>
      <w:r w:rsidRPr="00650D3F">
        <w:rPr>
          <w:rFonts w:ascii="Palatino Linotype" w:eastAsia="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39D4B5" w14:textId="77777777" w:rsidR="00336A4C" w:rsidRPr="00336A4C" w:rsidRDefault="00336A4C" w:rsidP="00336A4C">
      <w:pPr>
        <w:spacing w:line="360" w:lineRule="auto"/>
        <w:contextualSpacing/>
        <w:jc w:val="both"/>
        <w:rPr>
          <w:rFonts w:ascii="Palatino Linotype" w:eastAsia="Palatino Linotype" w:hAnsi="Palatino Linotype" w:cs="Palatino Linotype"/>
          <w:sz w:val="20"/>
        </w:rPr>
      </w:pPr>
    </w:p>
    <w:p w14:paraId="26A20D7B" w14:textId="77777777" w:rsidR="00336A4C" w:rsidRPr="00650D3F" w:rsidRDefault="00336A4C" w:rsidP="00336A4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50D3F">
        <w:rPr>
          <w:rFonts w:ascii="Palatino Linotype" w:eastAsia="Palatino Linotype" w:hAnsi="Palatino Linotype" w:cs="Palatino Linotype"/>
          <w:color w:val="000000"/>
        </w:rPr>
        <w:t>En conclusión, se cubrieron los requisitos de procedencia y procedibilidad y conforme a las constancias que obran en el expediente.</w:t>
      </w:r>
    </w:p>
    <w:p w14:paraId="31EBE67A" w14:textId="77777777" w:rsidR="00336A4C" w:rsidRDefault="00336A4C" w:rsidP="00336A4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ABA6546" w14:textId="3E49FFD7" w:rsidR="004826AF" w:rsidRPr="009302C7" w:rsidRDefault="00336A4C"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4826AF" w:rsidRPr="009302C7">
        <w:rPr>
          <w:rFonts w:ascii="Palatino Linotype" w:eastAsia="Palatino Linotype" w:hAnsi="Palatino Linotype" w:cs="Palatino Linotype"/>
          <w:b/>
          <w:color w:val="000000"/>
          <w:sz w:val="26"/>
          <w:szCs w:val="26"/>
          <w:lang w:val="es-ES_tradnl"/>
        </w:rPr>
        <w:t>. De las causas de improcedencia.</w:t>
      </w:r>
    </w:p>
    <w:p w14:paraId="1BCC099F"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el procedimiento de acceso a la información y de los medios de impugnación de la materia, se advierten diversos supuestos de procedibilidad que deben estudiarse con la </w:t>
      </w:r>
      <w:r w:rsidRPr="009302C7">
        <w:rPr>
          <w:rFonts w:ascii="Palatino Linotype" w:eastAsia="Palatino Linotype" w:hAnsi="Palatino Linotype" w:cs="Palatino Linotype"/>
          <w:color w:val="000000"/>
          <w:lang w:val="es-ES_tradnl"/>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D99CE6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0906E16"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302C7">
        <w:rPr>
          <w:rFonts w:ascii="Palatino Linotype" w:eastAsia="Palatino Linotype" w:hAnsi="Palatino Linotype" w:cs="Palatino Linotype"/>
          <w:color w:val="000000"/>
          <w:vertAlign w:val="superscript"/>
          <w:lang w:val="es-ES_tradnl"/>
        </w:rPr>
        <w:footnoteReference w:id="1"/>
      </w:r>
      <w:r w:rsidRPr="009302C7">
        <w:rPr>
          <w:rFonts w:ascii="Palatino Linotype" w:eastAsia="Palatino Linotype" w:hAnsi="Palatino Linotype" w:cs="Palatino Linotype"/>
          <w:color w:val="000000"/>
          <w:lang w:val="es-ES_tradnl"/>
        </w:rPr>
        <w:t xml:space="preserve">, la cual permite dilucidar alguna </w:t>
      </w:r>
      <w:r w:rsidRPr="009302C7">
        <w:rPr>
          <w:rFonts w:ascii="Palatino Linotype" w:eastAsia="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0FDBF0AD"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ACD6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C12B9F8"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575260E" w14:textId="2EFF7D8C" w:rsidR="004826AF" w:rsidRPr="009302C7" w:rsidRDefault="00336A4C"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QUIN</w:t>
      </w:r>
      <w:r w:rsidR="004826AF" w:rsidRPr="009302C7">
        <w:rPr>
          <w:rFonts w:ascii="Palatino Linotype" w:eastAsia="Palatino Linotype" w:hAnsi="Palatino Linotype" w:cs="Palatino Linotype"/>
          <w:b/>
          <w:color w:val="000000"/>
          <w:sz w:val="26"/>
          <w:szCs w:val="26"/>
          <w:lang w:val="es-ES_tradnl"/>
        </w:rPr>
        <w:t>TO. Estudio y resolución del asunto.</w:t>
      </w:r>
    </w:p>
    <w:p w14:paraId="4A419B16"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1E7771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7D01D2C" w14:textId="38BAA56D"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Por tanto, es conveniente recordar que el hoy Recurrente requirió del Sujeto Obligado </w:t>
      </w:r>
      <w:r w:rsidR="00044652" w:rsidRPr="009302C7">
        <w:rPr>
          <w:rFonts w:ascii="Palatino Linotype" w:eastAsia="Palatino Linotype" w:hAnsi="Palatino Linotype" w:cs="Palatino Linotype"/>
          <w:color w:val="000000"/>
          <w:lang w:val="es-ES_tradnl"/>
        </w:rPr>
        <w:t xml:space="preserve">lo siguiente: </w:t>
      </w:r>
    </w:p>
    <w:p w14:paraId="6B69206F" w14:textId="77777777" w:rsidR="00A742D5" w:rsidRPr="009302C7" w:rsidRDefault="00A742D5"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F2A7D4F" w14:textId="3D891F6F" w:rsidR="00044652" w:rsidRDefault="00336A4C" w:rsidP="00A93B4F">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Currículo y documentos que acrediten la experiencia laboral de los siguientes servidores públicos:</w:t>
      </w:r>
    </w:p>
    <w:p w14:paraId="0EA79793" w14:textId="00DD7588" w:rsidR="00336A4C" w:rsidRDefault="00336A4C" w:rsidP="00336A4C">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Titular de la Unidad de Información, Planeación, Programación y Estadística.</w:t>
      </w:r>
    </w:p>
    <w:p w14:paraId="5087B2A6" w14:textId="45E9A8DF" w:rsidR="00336A4C" w:rsidRDefault="00336A4C" w:rsidP="00336A4C">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Titular o encargado del Departamento de Mejora Regulatoria.</w:t>
      </w:r>
    </w:p>
    <w:p w14:paraId="59379F5D" w14:textId="19075E93" w:rsidR="00336A4C" w:rsidRPr="009302C7" w:rsidRDefault="00336A4C" w:rsidP="00336A4C">
      <w:pPr>
        <w:pStyle w:val="Prrafodelista"/>
        <w:numPr>
          <w:ilvl w:val="0"/>
          <w:numId w:val="1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Titular de la Unidad de Transparencia.</w:t>
      </w:r>
    </w:p>
    <w:p w14:paraId="3515895E" w14:textId="77777777" w:rsidR="00044652" w:rsidRPr="009302C7" w:rsidRDefault="00044652"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D7951D7" w14:textId="3B77E9BB"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 dicha solicitud, el Sujeto Obligado respondió al solicitante </w:t>
      </w:r>
      <w:r w:rsidR="00C93ADE">
        <w:rPr>
          <w:rFonts w:ascii="Palatino Linotype" w:eastAsia="Palatino Linotype" w:hAnsi="Palatino Linotype" w:cs="Palatino Linotype"/>
          <w:color w:val="000000"/>
          <w:lang w:val="es-ES_tradnl"/>
        </w:rPr>
        <w:t xml:space="preserve">mediante la entrega de los documentos denominados </w:t>
      </w:r>
      <w:r w:rsidR="00C93ADE" w:rsidRPr="009C1D43">
        <w:rPr>
          <w:rFonts w:ascii="Palatino Linotype" w:eastAsia="Palatino Linotype" w:hAnsi="Palatino Linotype" w:cs="Palatino Linotype"/>
          <w:b/>
          <w:color w:val="000000"/>
          <w:lang w:val="es-ES_tradnl"/>
        </w:rPr>
        <w:t>“Respuesta a solicitud 3071.pdf”</w:t>
      </w:r>
      <w:r w:rsidR="00C93ADE">
        <w:rPr>
          <w:rFonts w:ascii="Palatino Linotype" w:eastAsia="Palatino Linotype" w:hAnsi="Palatino Linotype" w:cs="Palatino Linotype"/>
          <w:color w:val="000000"/>
          <w:lang w:val="es-ES_tradnl"/>
        </w:rPr>
        <w:t xml:space="preserve">, </w:t>
      </w:r>
      <w:r w:rsidR="00C93ADE" w:rsidRPr="009C1D43">
        <w:rPr>
          <w:rFonts w:ascii="Palatino Linotype" w:eastAsia="Palatino Linotype" w:hAnsi="Palatino Linotype" w:cs="Palatino Linotype"/>
          <w:b/>
          <w:color w:val="000000"/>
          <w:lang w:val="es-ES_tradnl"/>
        </w:rPr>
        <w:t>“Respuesta a solicitud 3070.pdf”</w:t>
      </w:r>
      <w:r w:rsidR="00C93ADE">
        <w:rPr>
          <w:rFonts w:ascii="Palatino Linotype" w:eastAsia="Palatino Linotype" w:hAnsi="Palatino Linotype" w:cs="Palatino Linotype"/>
          <w:color w:val="000000"/>
          <w:lang w:val="es-ES_tradnl"/>
        </w:rPr>
        <w:t xml:space="preserve"> y </w:t>
      </w:r>
      <w:r w:rsidR="00C93ADE" w:rsidRPr="009C1D43">
        <w:rPr>
          <w:rFonts w:ascii="Palatino Linotype" w:eastAsia="Palatino Linotype" w:hAnsi="Palatino Linotype" w:cs="Palatino Linotype"/>
          <w:b/>
          <w:color w:val="000000"/>
          <w:lang w:val="es-ES_tradnl"/>
        </w:rPr>
        <w:t>“Respuesta a la solicitud 3069.pdf”</w:t>
      </w:r>
      <w:r w:rsidR="0064313F">
        <w:rPr>
          <w:rFonts w:ascii="Palatino Linotype" w:eastAsia="Palatino Linotype" w:hAnsi="Palatino Linotype" w:cs="Palatino Linotype"/>
          <w:color w:val="000000"/>
          <w:lang w:val="es-ES_tradnl"/>
        </w:rPr>
        <w:t>. Dichos documentos</w:t>
      </w:r>
      <w:r w:rsidR="00C93ADE">
        <w:rPr>
          <w:rFonts w:ascii="Palatino Linotype" w:eastAsia="Palatino Linotype" w:hAnsi="Palatino Linotype" w:cs="Palatino Linotype"/>
          <w:color w:val="000000"/>
          <w:lang w:val="es-ES_tradnl"/>
        </w:rPr>
        <w:t xml:space="preserve"> hacen referencia a la solicitud de información correspondiente; sin embargo, en los tres se observa que la respuesta a las solicitudes de mérito es la siguiente:</w:t>
      </w:r>
    </w:p>
    <w:p w14:paraId="316D140B" w14:textId="77777777" w:rsidR="00C93ADE" w:rsidRDefault="00C93ADE"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0A6C69C" w14:textId="55F6A6A6" w:rsidR="00C93ADE" w:rsidRPr="00C93ADE" w:rsidRDefault="00C93ADE" w:rsidP="00C93ADE">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lang w:val="es-ES_tradnl"/>
        </w:rPr>
      </w:pPr>
      <w:r w:rsidRPr="00C93ADE">
        <w:rPr>
          <w:rFonts w:ascii="Palatino Linotype" w:eastAsia="Palatino Linotype" w:hAnsi="Palatino Linotype" w:cs="Palatino Linotype"/>
          <w:noProof/>
          <w:color w:val="000000"/>
        </w:rPr>
        <w:drawing>
          <wp:inline distT="0" distB="0" distL="0" distR="0" wp14:anchorId="72640B96" wp14:editId="0F1FB976">
            <wp:extent cx="5164316" cy="214777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5105" cy="2156423"/>
                    </a:xfrm>
                    <a:prstGeom prst="rect">
                      <a:avLst/>
                    </a:prstGeom>
                  </pic:spPr>
                </pic:pic>
              </a:graphicData>
            </a:graphic>
          </wp:inline>
        </w:drawing>
      </w:r>
    </w:p>
    <w:p w14:paraId="163D60C9" w14:textId="77777777" w:rsidR="00C93ADE" w:rsidRDefault="00C93ADE"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24316177" w14:textId="32D68F64"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Ante la respuesta del Sujeto Obligado, el Recurrente consideró que su derecho de acceso a la información había sido co</w:t>
      </w:r>
      <w:r w:rsidR="00A93B4F" w:rsidRPr="009302C7">
        <w:rPr>
          <w:rFonts w:ascii="Palatino Linotype" w:eastAsia="Palatino Linotype" w:hAnsi="Palatino Linotype" w:cs="Palatino Linotype"/>
          <w:color w:val="000000"/>
          <w:lang w:val="es-ES_tradnl"/>
        </w:rPr>
        <w:t>nculcado por lo que interpuso los</w:t>
      </w:r>
      <w:r w:rsidRPr="009302C7">
        <w:rPr>
          <w:rFonts w:ascii="Palatino Linotype" w:eastAsia="Palatino Linotype" w:hAnsi="Palatino Linotype" w:cs="Palatino Linotype"/>
          <w:color w:val="000000"/>
          <w:lang w:val="es-ES_tradnl"/>
        </w:rPr>
        <w:t xml:space="preserve"> presente</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recurso</w:t>
      </w:r>
      <w:r w:rsidR="00A93B4F" w:rsidRPr="009302C7">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de revisión señalando como acto impugnado </w:t>
      </w:r>
      <w:r w:rsidR="00412B85">
        <w:rPr>
          <w:rFonts w:ascii="Palatino Linotype" w:eastAsia="Palatino Linotype" w:hAnsi="Palatino Linotype" w:cs="Palatino Linotype"/>
          <w:color w:val="000000"/>
          <w:lang w:val="es-ES_tradnl"/>
        </w:rPr>
        <w:t>que no se le entregó la información y se le negó la misma</w:t>
      </w:r>
      <w:r w:rsidRPr="009302C7">
        <w:rPr>
          <w:rFonts w:ascii="Palatino Linotype" w:eastAsia="Palatino Linotype" w:hAnsi="Palatino Linotype" w:cs="Palatino Linotype"/>
          <w:color w:val="000000"/>
          <w:lang w:val="es-ES_tradnl"/>
        </w:rPr>
        <w:t xml:space="preserve">; dando como razones o </w:t>
      </w:r>
      <w:r w:rsidR="00FB2AC0">
        <w:rPr>
          <w:rFonts w:ascii="Palatino Linotype" w:eastAsia="Palatino Linotype" w:hAnsi="Palatino Linotype" w:cs="Palatino Linotype"/>
          <w:color w:val="000000"/>
          <w:lang w:val="es-ES_tradnl"/>
        </w:rPr>
        <w:t xml:space="preserve">motivos de inconformidad que la información que se encuentra en el portal de Información Pública de Oficio Mexiquense (IPOMEX) no está </w:t>
      </w:r>
      <w:r w:rsidR="00FB2AC0">
        <w:rPr>
          <w:rFonts w:ascii="Palatino Linotype" w:eastAsia="Palatino Linotype" w:hAnsi="Palatino Linotype" w:cs="Palatino Linotype"/>
          <w:color w:val="000000"/>
          <w:lang w:val="es-ES_tradnl"/>
        </w:rPr>
        <w:lastRenderedPageBreak/>
        <w:t>actualizada, siendo claro que debe contar con la información solicitada, además de que la respuesta no fue emitida por el servidor público habilitado del área de recursos humanos, sino por el titular de la Unidad de Transparencia, quien no cuenta con atribuciones para resguardar los documentos solicitados.</w:t>
      </w:r>
    </w:p>
    <w:p w14:paraId="1574E58E"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D961917" w14:textId="77777777" w:rsidR="00723E50" w:rsidRDefault="004826AF" w:rsidP="004826AF">
      <w:pPr>
        <w:pStyle w:val="Sinespaciado"/>
        <w:spacing w:line="360" w:lineRule="auto"/>
        <w:jc w:val="both"/>
        <w:rPr>
          <w:rFonts w:ascii="Palatino Linotype" w:hAnsi="Palatino Linotype"/>
          <w:lang w:val="es-ES_tradnl"/>
        </w:rPr>
      </w:pPr>
      <w:r w:rsidRPr="009302C7">
        <w:rPr>
          <w:rFonts w:ascii="Palatino Linotype" w:hAnsi="Palatino Linotype"/>
          <w:lang w:val="es-ES_tradnl"/>
        </w:rPr>
        <w:t xml:space="preserve">Durante la etapa de instrucción, </w:t>
      </w:r>
      <w:r w:rsidR="00FB2AC0">
        <w:rPr>
          <w:rFonts w:ascii="Palatino Linotype" w:hAnsi="Palatino Linotype"/>
          <w:lang w:val="es-ES_tradnl"/>
        </w:rPr>
        <w:t xml:space="preserve">que el Recurrente no realizó manifestaciones, vertió alegatos ni presentó pruebas </w:t>
      </w:r>
      <w:r w:rsidR="00723E50">
        <w:rPr>
          <w:rFonts w:ascii="Palatino Linotype" w:hAnsi="Palatino Linotype"/>
          <w:lang w:val="es-ES_tradnl"/>
        </w:rPr>
        <w:t>que a su derecho convinieran. Por su parte, el Recurrente rindió el Informe Justificado en los tres recursos mediante el siguiente documento:</w:t>
      </w:r>
    </w:p>
    <w:p w14:paraId="6125C3D7" w14:textId="77777777" w:rsidR="00723E50" w:rsidRDefault="00723E50" w:rsidP="004826AF">
      <w:pPr>
        <w:pStyle w:val="Sinespaciado"/>
        <w:spacing w:line="360" w:lineRule="auto"/>
        <w:jc w:val="both"/>
        <w:rPr>
          <w:rFonts w:ascii="Palatino Linotype" w:hAnsi="Palatino Linotype"/>
          <w:lang w:val="es-ES_tradnl"/>
        </w:rPr>
      </w:pPr>
    </w:p>
    <w:p w14:paraId="00D6E67A" w14:textId="66672506" w:rsidR="00723E50" w:rsidRDefault="00723E50" w:rsidP="00723E50">
      <w:pPr>
        <w:pStyle w:val="Sinespaciado"/>
        <w:numPr>
          <w:ilvl w:val="0"/>
          <w:numId w:val="15"/>
        </w:numPr>
        <w:spacing w:line="360" w:lineRule="auto"/>
        <w:jc w:val="both"/>
        <w:rPr>
          <w:rFonts w:ascii="Palatino Linotype" w:hAnsi="Palatino Linotype"/>
          <w:lang w:val="es-ES_tradnl"/>
        </w:rPr>
      </w:pPr>
      <w:r>
        <w:rPr>
          <w:rFonts w:ascii="Palatino Linotype" w:eastAsia="Palatino Linotype" w:hAnsi="Palatino Linotype" w:cs="Palatino Linotype"/>
          <w:b/>
          <w:color w:val="000000"/>
        </w:rPr>
        <w:t>05025-INFOEM-IP-RR-2022 y acumulados.pdf.</w:t>
      </w:r>
      <w:r>
        <w:rPr>
          <w:rFonts w:ascii="Palatino Linotype" w:eastAsia="Palatino Linotype" w:hAnsi="Palatino Linotype" w:cs="Palatino Linotype"/>
          <w:color w:val="000000"/>
        </w:rPr>
        <w:t xml:space="preserve"> Documento mediante el cual el titular de la Unidad de Transparencia manifestó que han ingresado desde el primero de enero al ocho de abril la cantidad de tres mil ciento cincuenta y dos solicitudes, las cuales se acumularon y se determinó que no se cuenta con las capacidades técnicas, administrativas y humanas. Asimismo, se señaló que el solicitante no fundó ni motivo su acto de inconformidad, además de que sí se dio respuesta a las solicitudes de información</w:t>
      </w:r>
      <w:r w:rsidR="00335CF3">
        <w:rPr>
          <w:rFonts w:ascii="Palatino Linotype" w:eastAsia="Palatino Linotype" w:hAnsi="Palatino Linotype" w:cs="Palatino Linotype"/>
          <w:color w:val="000000"/>
        </w:rPr>
        <w:t xml:space="preserve"> en el sentido de que la información ya obra en otro medio, por lo que se confirman las respuestas proporcionadas, solicitando el sobreseimiento de los recursos de revisión.</w:t>
      </w:r>
    </w:p>
    <w:p w14:paraId="4F5481DA" w14:textId="77777777" w:rsidR="00723E50" w:rsidRDefault="00723E50" w:rsidP="004826AF">
      <w:pPr>
        <w:pStyle w:val="Sinespaciado"/>
        <w:spacing w:line="360" w:lineRule="auto"/>
        <w:jc w:val="both"/>
        <w:rPr>
          <w:rFonts w:ascii="Palatino Linotype" w:hAnsi="Palatino Linotype"/>
          <w:lang w:val="es-ES_tradnl"/>
        </w:rPr>
      </w:pPr>
    </w:p>
    <w:p w14:paraId="65CAA64F"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A5B164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037313D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lastRenderedPageBreak/>
        <w:t>En este sentido, es pertinente enfatizar lo que, respecto al derecho de acceso a la información pública, refiere el artículo 6° de la Constitución Política de los Estados Unidos Mexicanos, que en su parte conducente señala:</w:t>
      </w:r>
    </w:p>
    <w:p w14:paraId="70CBE0D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87E510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6o.</w:t>
      </w:r>
      <w:r w:rsidRPr="009302C7">
        <w:rPr>
          <w:rFonts w:ascii="Palatino Linotype" w:eastAsia="Palatino Linotype" w:hAnsi="Palatino Linotype" w:cs="Palatino Linotype"/>
          <w:i/>
          <w:color w:val="000000"/>
          <w:sz w:val="22"/>
          <w:szCs w:val="22"/>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02C7">
        <w:rPr>
          <w:rFonts w:ascii="Palatino Linotype" w:eastAsia="Palatino Linotype" w:hAnsi="Palatino Linotype" w:cs="Palatino Linotype"/>
          <w:b/>
          <w:i/>
          <w:color w:val="000000"/>
          <w:sz w:val="22"/>
          <w:szCs w:val="22"/>
          <w:lang w:val="es-ES_tradnl"/>
        </w:rPr>
        <w:t>El derecho a la información será garantizado por el Estado.</w:t>
      </w:r>
      <w:r w:rsidRPr="009302C7">
        <w:rPr>
          <w:rFonts w:ascii="Palatino Linotype" w:eastAsia="Palatino Linotype" w:hAnsi="Palatino Linotype" w:cs="Palatino Linotype"/>
          <w:i/>
          <w:color w:val="000000"/>
          <w:sz w:val="22"/>
          <w:szCs w:val="22"/>
          <w:lang w:val="es-ES_tradnl"/>
        </w:rPr>
        <w:t xml:space="preserve"> </w:t>
      </w:r>
    </w:p>
    <w:p w14:paraId="00F6819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BD6126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Toda persona tiene derecho al libre acceso a información plural y oportuna, así como a buscar, recibir y difundir información e ideas de toda índole por cualquier medio de expresión.</w:t>
      </w:r>
    </w:p>
    <w:p w14:paraId="2E8C30F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33F404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Para efectos de lo dispuesto en el presente artículo se observará lo siguiente:</w:t>
      </w:r>
    </w:p>
    <w:p w14:paraId="3C9172A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32E8D2F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A. Para el ejercicio del derecho de acceso a la información, la Federación, los Estados y el Distrito Federal, en el ámbito de sus respectivas competencias, se regirán por los siguientes principios y bases:</w:t>
      </w:r>
    </w:p>
    <w:p w14:paraId="28F1A36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591641D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I. Toda la información en posesión de</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cualquier autoridad</w:t>
      </w:r>
      <w:r w:rsidRPr="009302C7">
        <w:rPr>
          <w:rFonts w:ascii="Palatino Linotype" w:eastAsia="Palatino Linotype" w:hAnsi="Palatino Linotype" w:cs="Palatino Linotype"/>
          <w:i/>
          <w:color w:val="000000"/>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302C7">
        <w:rPr>
          <w:rFonts w:ascii="Palatino Linotype" w:eastAsia="Palatino Linotype" w:hAnsi="Palatino Linotype" w:cs="Palatino Linotype"/>
          <w:b/>
          <w:i/>
          <w:color w:val="000000"/>
          <w:sz w:val="22"/>
          <w:szCs w:val="22"/>
          <w:lang w:val="es-ES_tradnl"/>
        </w:rPr>
        <w:t>en el ámbito federal, estatal y municipal, es pública</w:t>
      </w:r>
      <w:r w:rsidRPr="009302C7">
        <w:rPr>
          <w:rFonts w:ascii="Palatino Linotype" w:eastAsia="Palatino Linotype" w:hAnsi="Palatino Linotype" w:cs="Palatino Linotype"/>
          <w:i/>
          <w:color w:val="000000"/>
          <w:sz w:val="22"/>
          <w:szCs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302C7">
        <w:rPr>
          <w:rFonts w:ascii="Palatino Linotype" w:eastAsia="Palatino Linotype" w:hAnsi="Palatino Linotype" w:cs="Palatino Linotype"/>
          <w:b/>
          <w:i/>
          <w:color w:val="000000"/>
          <w:sz w:val="22"/>
          <w:szCs w:val="22"/>
          <w:lang w:val="es-ES_tradnl"/>
        </w:rPr>
        <w:t>Los sujetos obligados deberán documentar todo acto que derive del ejercicio de sus facultades, competencias o funciones</w:t>
      </w:r>
      <w:r w:rsidRPr="009302C7">
        <w:rPr>
          <w:rFonts w:ascii="Palatino Linotype" w:eastAsia="Palatino Linotype" w:hAnsi="Palatino Linotype" w:cs="Palatino Linotype"/>
          <w:i/>
          <w:color w:val="000000"/>
          <w:sz w:val="22"/>
          <w:szCs w:val="22"/>
          <w:lang w:val="es-ES_tradnl"/>
        </w:rPr>
        <w:t>, la ley determinará los supuestos específicos bajo los cuales procederá la declaración de inexistencia de la información.</w:t>
      </w:r>
    </w:p>
    <w:p w14:paraId="45E8C16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que se refiere a la vida privada y los datos personales será protegida en los términos y con las excepciones que fijen las leyes.</w:t>
      </w:r>
    </w:p>
    <w:p w14:paraId="0D4F6BC6"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3AE653F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los organismos autónomos especializados e imparciales que establece esta Constitución.</w:t>
      </w:r>
    </w:p>
    <w:p w14:paraId="3130C83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lastRenderedPageBreak/>
        <w:t>V. Los sujetos obligados deberán preservar sus documentos en archivos administrativos actualizados y publicarán, a través de los medios electrónicos disponibles</w:t>
      </w:r>
      <w:r w:rsidRPr="009302C7">
        <w:rPr>
          <w:rFonts w:ascii="Palatino Linotype" w:eastAsia="Palatino Linotype" w:hAnsi="Palatino Linotype" w:cs="Palatino Linotype"/>
          <w:i/>
          <w:color w:val="000000"/>
          <w:sz w:val="22"/>
          <w:szCs w:val="22"/>
          <w:lang w:val="es-ES_tradnl"/>
        </w:rPr>
        <w:t xml:space="preserve">, </w:t>
      </w:r>
      <w:r w:rsidRPr="009302C7">
        <w:rPr>
          <w:rFonts w:ascii="Palatino Linotype" w:eastAsia="Palatino Linotype" w:hAnsi="Palatino Linotype" w:cs="Palatino Linotype"/>
          <w:b/>
          <w:i/>
          <w:color w:val="000000"/>
          <w:sz w:val="22"/>
          <w:szCs w:val="22"/>
          <w:lang w:val="es-ES_tradnl"/>
        </w:rPr>
        <w:t xml:space="preserve">la información completa y actualizada sobre el ejercicio de los recursos públicos </w:t>
      </w:r>
      <w:r w:rsidRPr="009302C7">
        <w:rPr>
          <w:rFonts w:ascii="Palatino Linotype" w:eastAsia="Palatino Linotype" w:hAnsi="Palatino Linotype" w:cs="Palatino Linotype"/>
          <w:i/>
          <w:color w:val="000000"/>
          <w:sz w:val="22"/>
          <w:szCs w:val="22"/>
          <w:lang w:val="es-ES_tradnl"/>
        </w:rPr>
        <w:t>y los indicadores que permitan rendir cuenta del cumplimiento de sus objetivos y de los resultados obtenidos.</w:t>
      </w:r>
    </w:p>
    <w:p w14:paraId="377D750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Las leyes determinarán la manera en que los sujetos obligados deberán hacer pública la información relativa a los recursos públicos que entreguen a personas físicas o morales.</w:t>
      </w:r>
    </w:p>
    <w:p w14:paraId="62FFEE0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inobservancia a las disposiciones en materia de acceso a la información pública será sancionada en los términos que dispongan las leyes.</w:t>
      </w:r>
    </w:p>
    <w:p w14:paraId="0F5B63E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0136057"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p>
    <w:p w14:paraId="4263CCE3"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La ley establecerá aquella información que se considere reservada o confidencial.</w:t>
      </w:r>
    </w:p>
    <w:p w14:paraId="09B7EDCB"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02A499A"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21569661"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1D3BD6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i/>
          <w:color w:val="000000"/>
          <w:sz w:val="22"/>
          <w:szCs w:val="22"/>
          <w:lang w:val="es-ES_tradnl"/>
        </w:rPr>
        <w:t>Artículo 5</w:t>
      </w:r>
      <w:r w:rsidRPr="009302C7">
        <w:rPr>
          <w:rFonts w:ascii="Palatino Linotype" w:eastAsia="Palatino Linotype" w:hAnsi="Palatino Linotype" w:cs="Palatino Linotype"/>
          <w:i/>
          <w:color w:val="000000"/>
          <w:sz w:val="22"/>
          <w:szCs w:val="22"/>
          <w:lang w:val="es-ES_tradnl"/>
        </w:rPr>
        <w:t xml:space="preserve">. … </w:t>
      </w:r>
    </w:p>
    <w:p w14:paraId="03164B8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El derecho a la información será garantizado por el Estado. La ley establecerá las previsiones que permitan asegurar la protección, el respeto y la difusión de este derecho. </w:t>
      </w:r>
    </w:p>
    <w:p w14:paraId="095B25A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8BF207B"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4DBF61"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6CB3B95D"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Este derecho se regirá por los principios y bases siguientes:</w:t>
      </w:r>
    </w:p>
    <w:p w14:paraId="45DB28E2"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p>
    <w:p w14:paraId="03BC48F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9302C7">
        <w:rPr>
          <w:rFonts w:ascii="Palatino Linotype" w:eastAsia="Palatino Linotype" w:hAnsi="Palatino Linotype" w:cs="Palatino Linotype"/>
          <w:i/>
          <w:color w:val="000000"/>
          <w:sz w:val="22"/>
          <w:szCs w:val="22"/>
          <w:lang w:val="es-ES_tradnl"/>
        </w:rPr>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46C2B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AA850FA"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III. Toda persona, sin necesidad de acreditar interés alguno o justificar su utilización, tendrá acceso gratuito a la información pública, a sus datos personales o a la rectificación de éstos.</w:t>
      </w:r>
    </w:p>
    <w:p w14:paraId="06375BA5"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IV. Se establecerán mecanismos de acceso a la información y procedimientos de revisión expeditos que se sustanciarán ante el organismo autónomo especializado e imparcial que establece esta Constitución.</w:t>
      </w:r>
    </w:p>
    <w:p w14:paraId="14C36DBC"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8557FE4"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3182950" w14:textId="77777777" w:rsidR="004826AF" w:rsidRPr="009302C7" w:rsidRDefault="004826AF" w:rsidP="004826A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VII. La ley reglamentaria, determinará la manera en que los sujetos obligados deberán hacer pública la información relativa a los recursos públicos que entreguen a personas físicas o jurídicas colectivas.</w:t>
      </w:r>
    </w:p>
    <w:p w14:paraId="00F5D9F4"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2B70ABA"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73237E66" w14:textId="77777777" w:rsidR="004826AF" w:rsidRPr="009302C7" w:rsidRDefault="004826AF" w:rsidP="004826AF">
      <w:pPr>
        <w:spacing w:line="360" w:lineRule="auto"/>
        <w:jc w:val="both"/>
        <w:rPr>
          <w:rFonts w:ascii="Palatino Linotype" w:eastAsia="Palatino Linotype" w:hAnsi="Palatino Linotype" w:cs="Palatino Linotype"/>
          <w:lang w:val="es-ES_tradnl"/>
        </w:rPr>
      </w:pPr>
    </w:p>
    <w:p w14:paraId="33B50BF6"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i/>
          <w:sz w:val="22"/>
          <w:szCs w:val="22"/>
          <w:lang w:val="es-ES_tradnl"/>
        </w:rPr>
        <w:t>Artículo 23.</w:t>
      </w:r>
      <w:r w:rsidRPr="009302C7">
        <w:rPr>
          <w:rFonts w:ascii="Palatino Linotype" w:eastAsia="Palatino Linotype" w:hAnsi="Palatino Linotype" w:cs="Palatino Linotype"/>
          <w:i/>
          <w:sz w:val="22"/>
          <w:szCs w:val="22"/>
          <w:lang w:val="es-ES_tradnl"/>
        </w:rPr>
        <w:t xml:space="preserve"> Son sujetos obligados a transparentar y permitir el acceso a su información y proteger los datos personales que obren en su poder:</w:t>
      </w:r>
    </w:p>
    <w:p w14:paraId="4398AE6A"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5367EE60"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b/>
          <w:bCs/>
          <w:i/>
          <w:sz w:val="22"/>
          <w:szCs w:val="22"/>
          <w:lang w:val="es-ES_tradnl"/>
        </w:rPr>
        <w:lastRenderedPageBreak/>
        <w:t>IV.</w:t>
      </w:r>
      <w:r w:rsidRPr="009302C7">
        <w:rPr>
          <w:rFonts w:ascii="Palatino Linotype" w:eastAsia="Palatino Linotype" w:hAnsi="Palatino Linotype" w:cs="Palatino Linotype"/>
          <w:i/>
          <w:sz w:val="22"/>
          <w:szCs w:val="22"/>
          <w:lang w:val="es-ES_tradnl"/>
        </w:rPr>
        <w:t xml:space="preserve"> </w:t>
      </w:r>
      <w:r w:rsidRPr="009302C7">
        <w:rPr>
          <w:rFonts w:ascii="Palatino Linotype" w:eastAsia="Palatino Linotype" w:hAnsi="Palatino Linotype" w:cs="Palatino Linotype"/>
          <w:bCs/>
          <w:i/>
          <w:sz w:val="22"/>
          <w:szCs w:val="22"/>
          <w:lang w:val="es-ES_tradnl"/>
        </w:rPr>
        <w:t>Los ayuntamientos y las dependencias,</w:t>
      </w:r>
      <w:r w:rsidRPr="009302C7">
        <w:rPr>
          <w:rFonts w:ascii="Palatino Linotype" w:eastAsia="Palatino Linotype" w:hAnsi="Palatino Linotype" w:cs="Palatino Linotype"/>
          <w:i/>
          <w:sz w:val="22"/>
          <w:szCs w:val="22"/>
          <w:lang w:val="es-ES_tradnl"/>
        </w:rPr>
        <w:t xml:space="preserve"> organismos, órganos y entidades de la administración municipal;</w:t>
      </w:r>
    </w:p>
    <w:p w14:paraId="5530B8DB" w14:textId="77777777" w:rsidR="004826AF" w:rsidRPr="009302C7" w:rsidRDefault="004826AF" w:rsidP="004826AF">
      <w:pPr>
        <w:ind w:left="567" w:right="567"/>
        <w:jc w:val="both"/>
        <w:rPr>
          <w:rFonts w:ascii="Palatino Linotype" w:eastAsia="Palatino Linotype" w:hAnsi="Palatino Linotype" w:cs="Palatino Linotype"/>
          <w:i/>
          <w:sz w:val="22"/>
          <w:szCs w:val="22"/>
          <w:lang w:val="es-ES_tradnl"/>
        </w:rPr>
      </w:pPr>
      <w:r w:rsidRPr="009302C7">
        <w:rPr>
          <w:rFonts w:ascii="Palatino Linotype" w:eastAsia="Palatino Linotype" w:hAnsi="Palatino Linotype" w:cs="Palatino Linotype"/>
          <w:i/>
          <w:sz w:val="22"/>
          <w:szCs w:val="22"/>
          <w:lang w:val="es-ES_tradnl"/>
        </w:rPr>
        <w:t>(…)</w:t>
      </w:r>
    </w:p>
    <w:p w14:paraId="49309D8C" w14:textId="77777777"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918E497" w14:textId="7A6F3D9B" w:rsidR="004826AF" w:rsidRPr="009302C7"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Es así </w:t>
      </w:r>
      <w:r w:rsidR="00DD04E3" w:rsidRPr="009302C7">
        <w:rPr>
          <w:rFonts w:ascii="Palatino Linotype" w:eastAsia="Palatino Linotype" w:hAnsi="Palatino Linotype" w:cs="Palatino Linotype"/>
          <w:color w:val="000000"/>
          <w:lang w:val="es-ES_tradnl"/>
        </w:rPr>
        <w:t>como</w:t>
      </w:r>
      <w:r w:rsidRPr="009302C7">
        <w:rPr>
          <w:rFonts w:ascii="Palatino Linotype" w:eastAsia="Palatino Linotype" w:hAnsi="Palatino Linotype" w:cs="Palatino Linotype"/>
          <w:color w:val="000000"/>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B0661CC" w14:textId="77777777" w:rsidR="004826AF" w:rsidRDefault="004826AF"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744EFEA" w14:textId="77777777" w:rsidR="00B70DB8" w:rsidRDefault="00B70DB8" w:rsidP="00B70DB8">
      <w:pPr>
        <w:spacing w:line="360" w:lineRule="auto"/>
        <w:contextualSpacing/>
        <w:jc w:val="both"/>
        <w:rPr>
          <w:rFonts w:ascii="Palatino Linotype" w:eastAsia="Palatino Linotype" w:hAnsi="Palatino Linotype" w:cs="Palatino Linotype"/>
          <w:lang w:val="es-ES_tradnl"/>
        </w:rPr>
      </w:pPr>
      <w:r w:rsidRPr="009302C7">
        <w:rPr>
          <w:rFonts w:ascii="Palatino Linotype" w:eastAsia="Palatino Linotype" w:hAnsi="Palatino Linotype" w:cs="Palatino Linotype"/>
          <w:lang w:val="es-ES_tradnl"/>
        </w:rPr>
        <w:t>En segundo término, el Sujeto Obligado</w:t>
      </w:r>
      <w:r>
        <w:rPr>
          <w:rFonts w:ascii="Palatino Linotype" w:eastAsia="Palatino Linotype" w:hAnsi="Palatino Linotype" w:cs="Palatino Linotype"/>
          <w:lang w:val="es-ES_tradnl"/>
        </w:rPr>
        <w:t xml:space="preserve"> manifestó que la información solicitada por el Recurrente es considerada como una obligación común de transparencia, conforme a lo establecido en el artículo 92 fracción XXI de la Ley de Transparencia estatal, que a la letra estipula lo siguiente:</w:t>
      </w:r>
    </w:p>
    <w:p w14:paraId="421DA86D" w14:textId="77777777" w:rsidR="00B70DB8" w:rsidRDefault="00B70DB8" w:rsidP="00B70DB8">
      <w:pPr>
        <w:spacing w:line="360" w:lineRule="auto"/>
        <w:contextualSpacing/>
        <w:jc w:val="both"/>
        <w:rPr>
          <w:rFonts w:ascii="Palatino Linotype" w:eastAsia="Palatino Linotype" w:hAnsi="Palatino Linotype" w:cs="Palatino Linotype"/>
          <w:lang w:val="es-ES_tradnl"/>
        </w:rPr>
      </w:pPr>
    </w:p>
    <w:p w14:paraId="3F08CABE" w14:textId="77777777" w:rsidR="00B70DB8" w:rsidRPr="003806E8" w:rsidRDefault="00B70DB8" w:rsidP="003806E8">
      <w:pPr>
        <w:ind w:left="567" w:right="565"/>
        <w:contextualSpacing/>
        <w:jc w:val="both"/>
        <w:rPr>
          <w:rFonts w:ascii="Palatino Linotype" w:eastAsia="Palatino Linotype" w:hAnsi="Palatino Linotype" w:cs="Palatino Linotype"/>
          <w:i/>
          <w:sz w:val="22"/>
          <w:szCs w:val="22"/>
        </w:rPr>
      </w:pPr>
      <w:r w:rsidRPr="003806E8">
        <w:rPr>
          <w:rFonts w:ascii="Palatino Linotype" w:eastAsia="Palatino Linotype" w:hAnsi="Palatino Linotype" w:cs="Palatino Linotype"/>
          <w:b/>
          <w:i/>
          <w:sz w:val="22"/>
          <w:szCs w:val="22"/>
        </w:rPr>
        <w:t xml:space="preserve">Artículo 92. </w:t>
      </w:r>
      <w:r w:rsidRPr="003806E8">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6D346CD" w14:textId="7F1C006D" w:rsidR="00B70DB8" w:rsidRPr="003806E8" w:rsidRDefault="00B70DB8" w:rsidP="003806E8">
      <w:pPr>
        <w:ind w:left="567" w:right="565"/>
        <w:contextualSpacing/>
        <w:jc w:val="both"/>
        <w:rPr>
          <w:rFonts w:ascii="Palatino Linotype" w:eastAsia="Palatino Linotype" w:hAnsi="Palatino Linotype" w:cs="Palatino Linotype"/>
          <w:i/>
          <w:sz w:val="22"/>
          <w:szCs w:val="22"/>
          <w:lang w:val="es-ES_tradnl"/>
        </w:rPr>
      </w:pPr>
      <w:r w:rsidRPr="003806E8">
        <w:rPr>
          <w:rFonts w:ascii="Palatino Linotype" w:eastAsia="Palatino Linotype" w:hAnsi="Palatino Linotype" w:cs="Palatino Linotype"/>
          <w:i/>
          <w:sz w:val="22"/>
          <w:szCs w:val="22"/>
          <w:lang w:val="es-ES_tradnl"/>
        </w:rPr>
        <w:t>(…)</w:t>
      </w:r>
    </w:p>
    <w:p w14:paraId="704948C3" w14:textId="19160142" w:rsidR="00B70DB8" w:rsidRPr="003806E8" w:rsidRDefault="00B70DB8" w:rsidP="003806E8">
      <w:pPr>
        <w:ind w:left="567" w:right="565"/>
        <w:contextualSpacing/>
        <w:jc w:val="both"/>
        <w:rPr>
          <w:rFonts w:ascii="Palatino Linotype" w:eastAsia="Palatino Linotype" w:hAnsi="Palatino Linotype" w:cs="Palatino Linotype"/>
          <w:i/>
          <w:sz w:val="22"/>
          <w:szCs w:val="22"/>
          <w:lang w:val="es-ES_tradnl"/>
        </w:rPr>
      </w:pPr>
      <w:r w:rsidRPr="003806E8">
        <w:rPr>
          <w:rFonts w:ascii="Palatino Linotype" w:eastAsia="Palatino Linotype" w:hAnsi="Palatino Linotype" w:cs="Palatino Linotype"/>
          <w:b/>
          <w:i/>
          <w:sz w:val="22"/>
          <w:szCs w:val="22"/>
          <w:lang w:val="es-ES_tradnl"/>
        </w:rPr>
        <w:t>XXI</w:t>
      </w:r>
      <w:r w:rsidRPr="003806E8">
        <w:rPr>
          <w:rFonts w:ascii="Palatino Linotype" w:eastAsia="Palatino Linotype" w:hAnsi="Palatino Linotype" w:cs="Palatino Linotype"/>
          <w:i/>
          <w:sz w:val="22"/>
          <w:szCs w:val="22"/>
          <w:lang w:val="es-ES_tradnl"/>
        </w:rPr>
        <w:t>. La información curricular, desde el nivel de jefe de departamento o equivalente, hasta el titular del sujeto obligado, así como, en su caso, las sanciones administrativas de que haya sido objeto;</w:t>
      </w:r>
    </w:p>
    <w:p w14:paraId="7C3B0D53" w14:textId="333E15E4" w:rsidR="00B70DB8" w:rsidRPr="003806E8" w:rsidRDefault="00B70DB8" w:rsidP="003806E8">
      <w:pPr>
        <w:ind w:left="567" w:right="565"/>
        <w:contextualSpacing/>
        <w:jc w:val="both"/>
        <w:rPr>
          <w:rFonts w:ascii="Palatino Linotype" w:eastAsia="Palatino Linotype" w:hAnsi="Palatino Linotype" w:cs="Palatino Linotype"/>
          <w:i/>
          <w:sz w:val="22"/>
          <w:szCs w:val="22"/>
          <w:lang w:val="es-ES_tradnl"/>
        </w:rPr>
      </w:pPr>
      <w:r w:rsidRPr="003806E8">
        <w:rPr>
          <w:rFonts w:ascii="Palatino Linotype" w:eastAsia="Palatino Linotype" w:hAnsi="Palatino Linotype" w:cs="Palatino Linotype"/>
          <w:i/>
          <w:sz w:val="22"/>
          <w:szCs w:val="22"/>
          <w:lang w:val="es-ES_tradnl"/>
        </w:rPr>
        <w:t>(…)</w:t>
      </w:r>
    </w:p>
    <w:p w14:paraId="724FDAD8" w14:textId="77777777" w:rsidR="00B70DB8" w:rsidRDefault="00B70DB8" w:rsidP="00B70DB8">
      <w:pPr>
        <w:spacing w:line="360" w:lineRule="auto"/>
        <w:contextualSpacing/>
        <w:jc w:val="both"/>
        <w:rPr>
          <w:rFonts w:ascii="Palatino Linotype" w:eastAsia="Palatino Linotype" w:hAnsi="Palatino Linotype" w:cs="Palatino Linotype"/>
          <w:lang w:val="es-ES_tradnl"/>
        </w:rPr>
      </w:pPr>
    </w:p>
    <w:p w14:paraId="7A842230" w14:textId="3995498B" w:rsidR="00B70DB8" w:rsidRPr="009302C7" w:rsidRDefault="003806E8" w:rsidP="00B70DB8">
      <w:pPr>
        <w:spacing w:line="360" w:lineRule="auto"/>
        <w:contextualSpacing/>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Por lo que se hizo del conocimiento del Recurrente que la información puede ser consultada en </w:t>
      </w:r>
      <w:r w:rsidR="00B70DB8">
        <w:rPr>
          <w:rFonts w:ascii="Palatino Linotype" w:eastAsia="Palatino Linotype" w:hAnsi="Palatino Linotype" w:cs="Palatino Linotype"/>
          <w:lang w:val="es-ES_tradnl"/>
        </w:rPr>
        <w:t xml:space="preserve">el enlace </w:t>
      </w:r>
      <w:hyperlink r:id="rId10" w:history="1">
        <w:r w:rsidR="00B70DB8" w:rsidRPr="00493CF5">
          <w:rPr>
            <w:rStyle w:val="Hipervnculo"/>
            <w:rFonts w:ascii="Palatino Linotype" w:eastAsia="Palatino Linotype" w:hAnsi="Palatino Linotype" w:cs="Palatino Linotype"/>
            <w:lang w:val="es-ES_tradnl"/>
          </w:rPr>
          <w:t>https://www.ipomex.org.mx/ipo3/lgt/indice/METEPEC.web</w:t>
        </w:r>
      </w:hyperlink>
      <w:r w:rsidR="00B70DB8">
        <w:rPr>
          <w:rFonts w:ascii="Palatino Linotype" w:eastAsia="Palatino Linotype" w:hAnsi="Palatino Linotype" w:cs="Palatino Linotype"/>
          <w:lang w:val="es-ES_tradnl"/>
        </w:rPr>
        <w:t xml:space="preserve">, por lo que se </w:t>
      </w:r>
      <w:r>
        <w:rPr>
          <w:rFonts w:ascii="Palatino Linotype" w:eastAsia="Palatino Linotype" w:hAnsi="Palatino Linotype" w:cs="Palatino Linotype"/>
          <w:lang w:val="es-ES_tradnl"/>
        </w:rPr>
        <w:t>procedió a verificar su contenido, por lo que se pudo observar lo siguiente:</w:t>
      </w:r>
    </w:p>
    <w:p w14:paraId="7CDD569C" w14:textId="77777777" w:rsidR="00B70DB8" w:rsidRDefault="00B70DB8"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540AD24" w14:textId="768E6A54" w:rsidR="00412B85" w:rsidRDefault="003806E8" w:rsidP="003806E8">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lang w:val="es-ES_tradnl"/>
        </w:rPr>
      </w:pPr>
      <w:r>
        <w:rPr>
          <w:rFonts w:ascii="Palatino Linotype" w:eastAsia="Palatino Linotype" w:hAnsi="Palatino Linotype" w:cs="Palatino Linotype"/>
          <w:noProof/>
          <w:color w:val="000000"/>
        </w:rPr>
        <mc:AlternateContent>
          <mc:Choice Requires="wps">
            <w:drawing>
              <wp:anchor distT="0" distB="0" distL="114300" distR="114300" simplePos="0" relativeHeight="251659264" behindDoc="0" locked="0" layoutInCell="1" allowOverlap="1" wp14:anchorId="50920430" wp14:editId="42962E01">
                <wp:simplePos x="0" y="0"/>
                <wp:positionH relativeFrom="column">
                  <wp:posOffset>1130950</wp:posOffset>
                </wp:positionH>
                <wp:positionV relativeFrom="paragraph">
                  <wp:posOffset>267748</wp:posOffset>
                </wp:positionV>
                <wp:extent cx="2998381" cy="233917"/>
                <wp:effectExtent l="19050" t="19050" r="12065" b="13970"/>
                <wp:wrapNone/>
                <wp:docPr id="3" name="Rectángulo 3"/>
                <wp:cNvGraphicFramePr/>
                <a:graphic xmlns:a="http://schemas.openxmlformats.org/drawingml/2006/main">
                  <a:graphicData uri="http://schemas.microsoft.com/office/word/2010/wordprocessingShape">
                    <wps:wsp>
                      <wps:cNvSpPr/>
                      <wps:spPr>
                        <a:xfrm>
                          <a:off x="0" y="0"/>
                          <a:ext cx="2998381" cy="23391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8CC796" id="Rectángulo 3" o:spid="_x0000_s1026" style="position:absolute;margin-left:89.05pt;margin-top:21.1pt;width:236.1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" filled="f" strokecolor="red" strokeweight="2.25pt"/>
            </w:pict>
          </mc:Fallback>
        </mc:AlternateContent>
      </w:r>
      <w:r w:rsidR="00412B85" w:rsidRPr="00412B85">
        <w:rPr>
          <w:rFonts w:ascii="Palatino Linotype" w:eastAsia="Palatino Linotype" w:hAnsi="Palatino Linotype" w:cs="Palatino Linotype"/>
          <w:noProof/>
          <w:color w:val="000000"/>
        </w:rPr>
        <w:drawing>
          <wp:inline distT="0" distB="0" distL="0" distR="0" wp14:anchorId="0D4B1CD8" wp14:editId="523938E0">
            <wp:extent cx="5188688" cy="65409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9162" cy="6554123"/>
                    </a:xfrm>
                    <a:prstGeom prst="rect">
                      <a:avLst/>
                    </a:prstGeom>
                  </pic:spPr>
                </pic:pic>
              </a:graphicData>
            </a:graphic>
          </wp:inline>
        </w:drawing>
      </w:r>
    </w:p>
    <w:p w14:paraId="5D3F0FAC" w14:textId="77777777" w:rsidR="00412B85" w:rsidRDefault="00412B85"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7493245" w14:textId="53B7B897" w:rsidR="00412B85" w:rsidRDefault="003806E8"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Como puede advertirse, el enlace referido por el Sujeto Obligado en respuesta dirige al solicitante al portal IPOMEX del Sujeto Obligado, en el que está contenida toda la información que se considera como obligación común de transparencia, sin identificar la solicitada por el hoy Recurrente.</w:t>
      </w:r>
    </w:p>
    <w:p w14:paraId="166FA38C" w14:textId="77777777" w:rsidR="003806E8" w:rsidRDefault="003806E8" w:rsidP="004826A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46678D9A" w14:textId="502B3A10" w:rsidR="003806E8" w:rsidRDefault="003806E8" w:rsidP="003806E8">
      <w:pPr>
        <w:spacing w:line="360" w:lineRule="auto"/>
        <w:contextualSpacing/>
        <w:jc w:val="both"/>
        <w:rPr>
          <w:rFonts w:ascii="Palatino Linotype" w:eastAsiaTheme="minorHAnsi" w:hAnsi="Palatino Linotype" w:cstheme="minorBidi"/>
          <w:lang w:eastAsia="en-US"/>
        </w:rPr>
      </w:pPr>
      <w:r w:rsidRPr="003806E8">
        <w:rPr>
          <w:rFonts w:ascii="Palatino Linotype" w:eastAsia="Palatino Linotype" w:hAnsi="Palatino Linotype" w:cs="Palatino Linotype"/>
          <w:lang w:val="es-ES_tradnl"/>
        </w:rPr>
        <w:t xml:space="preserve">En consecuencia, no se puede considerar que las pretensiones del Recurrente hayan sido colmadas debido </w:t>
      </w:r>
      <w:r>
        <w:rPr>
          <w:rFonts w:ascii="Palatino Linotype" w:eastAsia="Palatino Linotype" w:hAnsi="Palatino Linotype" w:cs="Palatino Linotype"/>
          <w:lang w:val="es-ES_tradnl"/>
        </w:rPr>
        <w:t xml:space="preserve">a que </w:t>
      </w:r>
      <w:r w:rsidR="005C539F">
        <w:rPr>
          <w:rFonts w:ascii="Palatino Linotype" w:eastAsia="Palatino Linotype" w:hAnsi="Palatino Linotype" w:cs="Palatino Linotype"/>
          <w:lang w:val="es-ES_tradnl"/>
        </w:rPr>
        <w:t xml:space="preserve">en </w:t>
      </w:r>
      <w:r>
        <w:rPr>
          <w:rFonts w:ascii="Palatino Linotype" w:eastAsia="Palatino Linotype" w:hAnsi="Palatino Linotype" w:cs="Palatino Linotype"/>
          <w:lang w:val="es-ES_tradnl"/>
        </w:rPr>
        <w:t>la información que se observa en el enlace señalado en respuesta</w:t>
      </w:r>
      <w:r w:rsidR="005C539F">
        <w:rPr>
          <w:rFonts w:ascii="Palatino Linotype" w:eastAsia="Palatino Linotype" w:hAnsi="Palatino Linotype" w:cs="Palatino Linotype"/>
          <w:lang w:val="es-ES_tradnl"/>
        </w:rPr>
        <w:t xml:space="preserve"> no se identifica de manera clara y precisa la información curricular de los titulares de la </w:t>
      </w:r>
      <w:r w:rsidR="006734D6">
        <w:rPr>
          <w:rFonts w:ascii="Palatino Linotype" w:eastAsiaTheme="minorHAnsi" w:hAnsi="Palatino Linotype" w:cstheme="minorBidi"/>
          <w:lang w:eastAsia="en-US"/>
        </w:rPr>
        <w:t>Unidad de Información, Planeación, Programación y Estadística, del Departamento de Mejora Regulatoria, y de la Unidad de Transparencia.</w:t>
      </w:r>
    </w:p>
    <w:p w14:paraId="531B0F6A" w14:textId="77777777" w:rsidR="006734D6" w:rsidRPr="003806E8" w:rsidRDefault="006734D6" w:rsidP="003806E8">
      <w:pPr>
        <w:spacing w:line="360" w:lineRule="auto"/>
        <w:contextualSpacing/>
        <w:jc w:val="both"/>
        <w:rPr>
          <w:rFonts w:ascii="Palatino Linotype" w:eastAsia="Palatino Linotype" w:hAnsi="Palatino Linotype" w:cs="Palatino Linotype"/>
          <w:lang w:val="es-ES_tradnl"/>
        </w:rPr>
      </w:pPr>
    </w:p>
    <w:p w14:paraId="0DB02D3B" w14:textId="77777777" w:rsidR="003806E8" w:rsidRPr="003806E8" w:rsidRDefault="003806E8" w:rsidP="003806E8">
      <w:pPr>
        <w:spacing w:line="360" w:lineRule="auto"/>
        <w:jc w:val="both"/>
        <w:rPr>
          <w:rFonts w:ascii="Palatino Linotype" w:hAnsi="Palatino Linotype"/>
          <w:lang w:eastAsia="es-ES"/>
        </w:rPr>
      </w:pPr>
      <w:r w:rsidRPr="003806E8">
        <w:rPr>
          <w:rFonts w:ascii="Palatino Linotype" w:eastAsia="Palatino Linotype" w:hAnsi="Palatino Linotype" w:cs="Palatino Linotype"/>
          <w:lang w:eastAsia="es-ES"/>
        </w:rPr>
        <w:t xml:space="preserve">En ese sentido, resulta evidente que, si bien es cierto que el Sujeto Obligado manifestó que la información solicitó puede ser consultada en los enlaces referidos; también lo que se dejó de observar lo estipulado en los artículos 11 y 161 </w:t>
      </w:r>
      <w:r w:rsidRPr="003806E8">
        <w:rPr>
          <w:rFonts w:ascii="Palatino Linotype" w:hAnsi="Palatino Linotype"/>
          <w:lang w:eastAsia="es-ES"/>
        </w:rPr>
        <w:t>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3AC3F392" w14:textId="77777777" w:rsidR="003806E8" w:rsidRPr="003806E8" w:rsidRDefault="003806E8" w:rsidP="003806E8">
      <w:pPr>
        <w:spacing w:line="360" w:lineRule="auto"/>
        <w:jc w:val="both"/>
        <w:rPr>
          <w:rFonts w:ascii="Palatino Linotype" w:hAnsi="Palatino Linotype"/>
          <w:lang w:eastAsia="es-ES"/>
        </w:rPr>
      </w:pPr>
    </w:p>
    <w:p w14:paraId="0A63F84A" w14:textId="77777777" w:rsidR="003806E8" w:rsidRPr="003806E8" w:rsidRDefault="003806E8" w:rsidP="003806E8">
      <w:pPr>
        <w:ind w:left="567" w:right="616"/>
        <w:jc w:val="both"/>
        <w:rPr>
          <w:rFonts w:ascii="Palatino Linotype" w:hAnsi="Palatino Linotype"/>
          <w:i/>
          <w:sz w:val="22"/>
          <w:szCs w:val="22"/>
          <w:lang w:eastAsia="es-ES"/>
        </w:rPr>
      </w:pPr>
      <w:r w:rsidRPr="003806E8">
        <w:rPr>
          <w:rFonts w:ascii="Palatino Linotype" w:hAnsi="Palatino Linotype"/>
          <w:b/>
          <w:i/>
          <w:sz w:val="22"/>
          <w:szCs w:val="22"/>
          <w:lang w:eastAsia="es-ES"/>
        </w:rPr>
        <w:t>Artículo 11.</w:t>
      </w:r>
      <w:r w:rsidRPr="003806E8">
        <w:rPr>
          <w:rFonts w:ascii="Palatino Linotype" w:hAnsi="Palatino Linotype"/>
          <w:i/>
          <w:sz w:val="22"/>
          <w:szCs w:val="22"/>
          <w:lang w:eastAsia="es-ES"/>
        </w:rPr>
        <w:t xml:space="preserve"> </w:t>
      </w:r>
      <w:r w:rsidRPr="003806E8">
        <w:rPr>
          <w:rFonts w:ascii="Palatino Linotype" w:hAnsi="Palatino Linotype"/>
          <w:b/>
          <w:i/>
          <w:sz w:val="22"/>
          <w:szCs w:val="22"/>
          <w:u w:val="single"/>
          <w:lang w:eastAsia="es-ES"/>
        </w:rPr>
        <w:t>En la generación, publicación y entrega de información se deberá garantizar que ésta sea accesible, actualizada, completa, congruente, confiable, verificable, veraz, integral, oportuna y expedita</w:t>
      </w:r>
      <w:r w:rsidRPr="003806E8">
        <w:rPr>
          <w:rFonts w:ascii="Palatino Linotype" w:hAnsi="Palatino Linotype"/>
          <w:i/>
          <w:sz w:val="22"/>
          <w:szCs w:val="22"/>
          <w:lang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3838F6F7" w14:textId="77777777" w:rsidR="003806E8" w:rsidRPr="003806E8" w:rsidRDefault="003806E8" w:rsidP="003806E8">
      <w:pPr>
        <w:ind w:left="567" w:right="616"/>
        <w:jc w:val="both"/>
        <w:rPr>
          <w:rFonts w:ascii="Palatino Linotype" w:hAnsi="Palatino Linotype"/>
          <w:i/>
          <w:sz w:val="22"/>
          <w:szCs w:val="22"/>
          <w:lang w:eastAsia="es-ES"/>
        </w:rPr>
      </w:pPr>
      <w:r w:rsidRPr="003806E8">
        <w:rPr>
          <w:rFonts w:ascii="Palatino Linotype" w:hAnsi="Palatino Linotype"/>
          <w:i/>
          <w:sz w:val="22"/>
          <w:szCs w:val="22"/>
          <w:lang w:eastAsia="es-ES"/>
        </w:rPr>
        <w:t>(…)</w:t>
      </w:r>
    </w:p>
    <w:p w14:paraId="7C673187" w14:textId="77777777" w:rsidR="003806E8" w:rsidRPr="003806E8" w:rsidRDefault="003806E8" w:rsidP="003806E8">
      <w:pPr>
        <w:ind w:left="567" w:right="616"/>
        <w:jc w:val="both"/>
        <w:rPr>
          <w:rFonts w:ascii="Palatino Linotype" w:hAnsi="Palatino Linotype"/>
          <w:i/>
          <w:sz w:val="22"/>
          <w:szCs w:val="22"/>
          <w:lang w:eastAsia="es-ES"/>
        </w:rPr>
      </w:pPr>
    </w:p>
    <w:p w14:paraId="1DE3F30B" w14:textId="77777777" w:rsidR="003806E8" w:rsidRPr="003806E8" w:rsidRDefault="003806E8" w:rsidP="003806E8">
      <w:pPr>
        <w:ind w:left="567" w:right="616"/>
        <w:jc w:val="both"/>
        <w:rPr>
          <w:rFonts w:ascii="Palatino Linotype" w:hAnsi="Palatino Linotype"/>
          <w:lang w:eastAsia="es-ES"/>
        </w:rPr>
      </w:pPr>
      <w:r w:rsidRPr="003806E8">
        <w:rPr>
          <w:rFonts w:ascii="Palatino Linotype" w:hAnsi="Palatino Linotype"/>
          <w:b/>
          <w:i/>
          <w:sz w:val="22"/>
          <w:szCs w:val="22"/>
          <w:lang w:eastAsia="es-ES"/>
        </w:rPr>
        <w:lastRenderedPageBreak/>
        <w:t>Artículo 161.</w:t>
      </w:r>
      <w:r w:rsidRPr="003806E8">
        <w:rPr>
          <w:rFonts w:ascii="Palatino Linotype" w:hAnsi="Palatino Linotype"/>
          <w:i/>
          <w:sz w:val="22"/>
          <w:szCs w:val="22"/>
          <w:lang w:eastAsia="es-ES"/>
        </w:rPr>
        <w:t xml:space="preserve"> </w:t>
      </w:r>
      <w:r w:rsidRPr="003806E8">
        <w:rPr>
          <w:rFonts w:ascii="Palatino Linotype" w:hAnsi="Palatino Linotype"/>
          <w:b/>
          <w:i/>
          <w:sz w:val="22"/>
          <w:szCs w:val="22"/>
          <w:u w:val="single"/>
          <w:lang w:eastAsia="es-ES"/>
        </w:rPr>
        <w:t>Cuando la información requerida por el solicitante ya esté disponible al público</w:t>
      </w:r>
      <w:r w:rsidRPr="003806E8">
        <w:rPr>
          <w:rFonts w:ascii="Palatino Linotype" w:hAnsi="Palatino Linotype"/>
          <w:i/>
          <w:sz w:val="22"/>
          <w:szCs w:val="22"/>
          <w:lang w:eastAsia="es-ES"/>
        </w:rPr>
        <w:t xml:space="preserve"> en medios impresos, tales como libros, compendios, trípticos, registros públicos, </w:t>
      </w:r>
      <w:r w:rsidRPr="003806E8">
        <w:rPr>
          <w:rFonts w:ascii="Palatino Linotype" w:hAnsi="Palatino Linotype"/>
          <w:b/>
          <w:i/>
          <w:sz w:val="22"/>
          <w:szCs w:val="22"/>
          <w:u w:val="single"/>
          <w:lang w:eastAsia="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CEFAF28" w14:textId="77777777" w:rsidR="003806E8" w:rsidRPr="003806E8" w:rsidRDefault="003806E8" w:rsidP="003806E8">
      <w:pPr>
        <w:spacing w:line="360" w:lineRule="auto"/>
        <w:jc w:val="both"/>
        <w:rPr>
          <w:rFonts w:ascii="Palatino Linotype" w:hAnsi="Palatino Linotype"/>
          <w:lang w:eastAsia="es-ES"/>
        </w:rPr>
      </w:pPr>
    </w:p>
    <w:p w14:paraId="221F7A48" w14:textId="77777777" w:rsidR="003806E8" w:rsidRPr="003806E8" w:rsidRDefault="003806E8" w:rsidP="003806E8">
      <w:pPr>
        <w:spacing w:line="360" w:lineRule="auto"/>
        <w:jc w:val="both"/>
        <w:rPr>
          <w:rFonts w:ascii="Palatino Linotype" w:hAnsi="Palatino Linotype"/>
          <w:lang w:eastAsia="es-ES"/>
        </w:rPr>
      </w:pPr>
      <w:r w:rsidRPr="003806E8">
        <w:rPr>
          <w:rFonts w:ascii="Palatino Linotype" w:hAnsi="Palatino Linotype"/>
          <w:lang w:eastAsia="es-ES"/>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CA2F373" w14:textId="77777777" w:rsidR="003806E8" w:rsidRPr="003806E8" w:rsidRDefault="003806E8" w:rsidP="004A21BE">
      <w:pPr>
        <w:spacing w:line="360" w:lineRule="auto"/>
        <w:jc w:val="both"/>
        <w:rPr>
          <w:rFonts w:ascii="Palatino Linotype" w:hAnsi="Palatino Linotype"/>
          <w:lang w:eastAsia="es-ES"/>
        </w:rPr>
      </w:pPr>
    </w:p>
    <w:p w14:paraId="02624DB6" w14:textId="77777777" w:rsidR="003806E8" w:rsidRPr="004A21BE" w:rsidRDefault="003806E8" w:rsidP="004A21BE">
      <w:pPr>
        <w:pStyle w:val="Prrafodelista"/>
        <w:numPr>
          <w:ilvl w:val="0"/>
          <w:numId w:val="19"/>
        </w:numPr>
        <w:spacing w:line="360" w:lineRule="auto"/>
        <w:jc w:val="both"/>
        <w:rPr>
          <w:rFonts w:ascii="Palatino Linotype" w:hAnsi="Palatino Linotype"/>
        </w:rPr>
      </w:pPr>
      <w:r w:rsidRPr="004A21BE">
        <w:rPr>
          <w:rFonts w:ascii="Palatino Linotype" w:hAnsi="Palatino Linotype"/>
        </w:rPr>
        <w:t>La fuente</w:t>
      </w:r>
    </w:p>
    <w:p w14:paraId="104BE4CF" w14:textId="77777777" w:rsidR="003806E8" w:rsidRPr="004A21BE" w:rsidRDefault="003806E8" w:rsidP="004A21BE">
      <w:pPr>
        <w:pStyle w:val="Prrafodelista"/>
        <w:numPr>
          <w:ilvl w:val="0"/>
          <w:numId w:val="19"/>
        </w:numPr>
        <w:spacing w:line="360" w:lineRule="auto"/>
        <w:jc w:val="both"/>
        <w:rPr>
          <w:rFonts w:ascii="Palatino Linotype" w:hAnsi="Palatino Linotype"/>
        </w:rPr>
      </w:pPr>
      <w:r w:rsidRPr="004A21BE">
        <w:rPr>
          <w:rFonts w:ascii="Palatino Linotype" w:hAnsi="Palatino Linotype"/>
        </w:rPr>
        <w:t>El lugar y</w:t>
      </w:r>
    </w:p>
    <w:p w14:paraId="4A959AB0" w14:textId="77777777" w:rsidR="003806E8" w:rsidRPr="004A21BE" w:rsidRDefault="003806E8" w:rsidP="004A21BE">
      <w:pPr>
        <w:pStyle w:val="Prrafodelista"/>
        <w:numPr>
          <w:ilvl w:val="0"/>
          <w:numId w:val="19"/>
        </w:numPr>
        <w:spacing w:line="360" w:lineRule="auto"/>
        <w:jc w:val="both"/>
        <w:rPr>
          <w:rFonts w:ascii="Palatino Linotype" w:hAnsi="Palatino Linotype"/>
        </w:rPr>
      </w:pPr>
      <w:r w:rsidRPr="004A21BE">
        <w:rPr>
          <w:rFonts w:ascii="Palatino Linotype" w:hAnsi="Palatino Linotype"/>
        </w:rPr>
        <w:t xml:space="preserve">La forma </w:t>
      </w:r>
    </w:p>
    <w:p w14:paraId="685C3956" w14:textId="77777777" w:rsidR="003806E8" w:rsidRPr="003806E8" w:rsidRDefault="003806E8" w:rsidP="004A21BE">
      <w:pPr>
        <w:spacing w:line="360" w:lineRule="auto"/>
        <w:jc w:val="both"/>
        <w:rPr>
          <w:rFonts w:ascii="Palatino Linotype" w:hAnsi="Palatino Linotype"/>
          <w:lang w:eastAsia="es-ES"/>
        </w:rPr>
      </w:pPr>
    </w:p>
    <w:p w14:paraId="35108B8F" w14:textId="77777777" w:rsidR="003806E8" w:rsidRPr="003806E8" w:rsidRDefault="003806E8" w:rsidP="003806E8">
      <w:pPr>
        <w:spacing w:line="360" w:lineRule="auto"/>
        <w:jc w:val="both"/>
        <w:rPr>
          <w:rFonts w:ascii="Palatino Linotype" w:hAnsi="Palatino Linotype"/>
          <w:lang w:eastAsia="es-ES"/>
        </w:rPr>
      </w:pPr>
      <w:r w:rsidRPr="003806E8">
        <w:rPr>
          <w:rFonts w:ascii="Palatino Linotype" w:hAnsi="Palatino Linotype"/>
          <w:lang w:eastAsia="es-ES"/>
        </w:rPr>
        <w:t>Asimismo, se establece que la fuente de la información deberá ser:</w:t>
      </w:r>
    </w:p>
    <w:p w14:paraId="56C6B554" w14:textId="77777777" w:rsidR="003806E8" w:rsidRPr="003806E8" w:rsidRDefault="003806E8" w:rsidP="004A21BE">
      <w:pPr>
        <w:spacing w:line="360" w:lineRule="auto"/>
        <w:jc w:val="both"/>
        <w:rPr>
          <w:rFonts w:ascii="Palatino Linotype" w:hAnsi="Palatino Linotype"/>
          <w:lang w:eastAsia="es-ES"/>
        </w:rPr>
      </w:pPr>
    </w:p>
    <w:p w14:paraId="20274331" w14:textId="77777777" w:rsidR="003806E8" w:rsidRPr="004A21BE" w:rsidRDefault="003806E8" w:rsidP="004A21BE">
      <w:pPr>
        <w:pStyle w:val="Prrafodelista"/>
        <w:numPr>
          <w:ilvl w:val="0"/>
          <w:numId w:val="21"/>
        </w:numPr>
        <w:spacing w:line="360" w:lineRule="auto"/>
        <w:jc w:val="both"/>
        <w:rPr>
          <w:rFonts w:ascii="Palatino Linotype" w:hAnsi="Palatino Linotype"/>
        </w:rPr>
      </w:pPr>
      <w:r w:rsidRPr="004A21BE">
        <w:rPr>
          <w:rFonts w:ascii="Palatino Linotype" w:hAnsi="Palatino Linotype"/>
        </w:rPr>
        <w:t>Precisa</w:t>
      </w:r>
    </w:p>
    <w:p w14:paraId="1D4962F4" w14:textId="77777777" w:rsidR="003806E8" w:rsidRPr="004A21BE" w:rsidRDefault="003806E8" w:rsidP="004A21BE">
      <w:pPr>
        <w:pStyle w:val="Prrafodelista"/>
        <w:numPr>
          <w:ilvl w:val="0"/>
          <w:numId w:val="21"/>
        </w:numPr>
        <w:spacing w:line="360" w:lineRule="auto"/>
        <w:jc w:val="both"/>
        <w:rPr>
          <w:rFonts w:ascii="Palatino Linotype" w:hAnsi="Palatino Linotype"/>
        </w:rPr>
      </w:pPr>
      <w:r w:rsidRPr="004A21BE">
        <w:rPr>
          <w:rFonts w:ascii="Palatino Linotype" w:hAnsi="Palatino Linotype"/>
        </w:rPr>
        <w:t>Concreta</w:t>
      </w:r>
    </w:p>
    <w:p w14:paraId="2365EE4E" w14:textId="77777777" w:rsidR="003806E8" w:rsidRPr="004A21BE" w:rsidRDefault="003806E8" w:rsidP="004A21BE">
      <w:pPr>
        <w:pStyle w:val="Prrafodelista"/>
        <w:numPr>
          <w:ilvl w:val="0"/>
          <w:numId w:val="21"/>
        </w:numPr>
        <w:spacing w:line="360" w:lineRule="auto"/>
        <w:jc w:val="both"/>
        <w:rPr>
          <w:rFonts w:ascii="Palatino Linotype" w:hAnsi="Palatino Linotype"/>
        </w:rPr>
      </w:pPr>
      <w:r w:rsidRPr="004A21BE">
        <w:rPr>
          <w:rFonts w:ascii="Palatino Linotype" w:hAnsi="Palatino Linotype"/>
          <w:b/>
        </w:rPr>
        <w:t>Y no debe implicar que el solicitante realice una búsqueda en toda la información que se encuentre disponible</w:t>
      </w:r>
      <w:r w:rsidRPr="004A21BE">
        <w:rPr>
          <w:rFonts w:ascii="Palatino Linotype" w:hAnsi="Palatino Linotype"/>
        </w:rPr>
        <w:t>.</w:t>
      </w:r>
    </w:p>
    <w:p w14:paraId="1873DAA3" w14:textId="77777777" w:rsidR="003806E8" w:rsidRPr="003806E8" w:rsidRDefault="003806E8" w:rsidP="004A21BE">
      <w:pPr>
        <w:spacing w:line="360" w:lineRule="auto"/>
        <w:jc w:val="both"/>
        <w:rPr>
          <w:rFonts w:ascii="Palatino Linotype" w:hAnsi="Palatino Linotype"/>
          <w:lang w:eastAsia="es-ES"/>
        </w:rPr>
      </w:pPr>
    </w:p>
    <w:p w14:paraId="2F9770D0" w14:textId="07534D5E" w:rsidR="003806E8" w:rsidRDefault="003806E8" w:rsidP="003806E8">
      <w:pPr>
        <w:spacing w:line="360" w:lineRule="auto"/>
        <w:contextualSpacing/>
        <w:jc w:val="both"/>
        <w:rPr>
          <w:rFonts w:ascii="Palatino Linotype" w:eastAsiaTheme="minorHAnsi" w:hAnsi="Palatino Linotype" w:cstheme="minorBidi"/>
          <w:lang w:eastAsia="en-US"/>
        </w:rPr>
      </w:pPr>
      <w:r w:rsidRPr="003806E8">
        <w:rPr>
          <w:rFonts w:ascii="Palatino Linotype" w:eastAsiaTheme="minorHAnsi" w:hAnsi="Palatino Linotype" w:cstheme="minorBidi"/>
          <w:lang w:eastAsia="en-US"/>
        </w:rPr>
        <w:lastRenderedPageBreak/>
        <w:t>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las dirección electrónica en las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las páginas que sí cargan datos; y por último, la fuente implica que el solicitante realice una búsqueda en toda la información que se encuentra disponible, lo que a todas luces transgrede el numeral citado.</w:t>
      </w:r>
    </w:p>
    <w:p w14:paraId="21CBB7E9" w14:textId="77777777" w:rsidR="005C539F" w:rsidRDefault="005C539F" w:rsidP="003806E8">
      <w:pPr>
        <w:spacing w:line="360" w:lineRule="auto"/>
        <w:contextualSpacing/>
        <w:jc w:val="both"/>
        <w:rPr>
          <w:rFonts w:ascii="Palatino Linotype" w:eastAsiaTheme="minorHAnsi" w:hAnsi="Palatino Linotype" w:cstheme="minorBidi"/>
          <w:lang w:eastAsia="en-US"/>
        </w:rPr>
      </w:pPr>
    </w:p>
    <w:p w14:paraId="08864060" w14:textId="2140CE5A" w:rsidR="004D61C6" w:rsidRPr="00980A95" w:rsidRDefault="005C539F" w:rsidP="004D61C6">
      <w:p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theme="minorBidi"/>
          <w:lang w:eastAsia="en-US"/>
        </w:rPr>
        <w:t xml:space="preserve">En ese sentido, dado que el Recurrente solicitó los currículos de los titulares de la Unidad de Información, Planeación, Programación y Estadística, del Departamento de Mejora Regulatoria, </w:t>
      </w:r>
      <w:r w:rsidR="004D61C6">
        <w:rPr>
          <w:rFonts w:ascii="Palatino Linotype" w:eastAsiaTheme="minorHAnsi" w:hAnsi="Palatino Linotype" w:cstheme="minorBidi"/>
          <w:lang w:eastAsia="en-US"/>
        </w:rPr>
        <w:t xml:space="preserve">y de la Unidad de Transparencia, se tiene que el Sujeto Obligado no negó la existencia de la información, puesto que señaló que podía ser consultada en el referido enlace; no obstante, conviene recordar que </w:t>
      </w:r>
      <w:r w:rsidR="004D61C6" w:rsidRPr="004D61C6">
        <w:rPr>
          <w:rFonts w:ascii="Palatino Linotype" w:hAnsi="Palatino Linotype" w:cs="Arial"/>
          <w:i/>
        </w:rPr>
        <w:t>currículum vítae</w:t>
      </w:r>
      <w:r w:rsidR="004D61C6" w:rsidRPr="00980A95">
        <w:rPr>
          <w:rFonts w:ascii="Palatino Linotype" w:hAnsi="Palatino Linotype" w:cs="Arial"/>
        </w:rPr>
        <w:t>, es una locución latina que literalmente significa “carrera de la vida”, y que la Real Academia Española de la Lengua</w:t>
      </w:r>
      <w:r w:rsidR="004D61C6" w:rsidRPr="00980A95">
        <w:rPr>
          <w:rStyle w:val="Refdenotaalpie"/>
          <w:rFonts w:ascii="Palatino Linotype" w:eastAsiaTheme="majorEastAsia" w:hAnsi="Palatino Linotype" w:cs="Arial"/>
        </w:rPr>
        <w:footnoteReference w:id="2"/>
      </w:r>
      <w:r w:rsidR="004D61C6" w:rsidRPr="00980A95">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w:t>
      </w:r>
      <w:r w:rsidR="004D61C6" w:rsidRPr="00980A95">
        <w:rPr>
          <w:rFonts w:ascii="Palatino Linotype" w:hAnsi="Palatino Linotype" w:cs="Arial"/>
        </w:rPr>
        <w:lastRenderedPageBreak/>
        <w:t>realizados o nivel académico, así como su experiencia laboral que incluye los cargos ocu</w:t>
      </w:r>
      <w:r w:rsidR="0086553C">
        <w:rPr>
          <w:rFonts w:ascii="Palatino Linotype" w:hAnsi="Palatino Linotype" w:cs="Arial"/>
        </w:rPr>
        <w:t>pados, períodos y sus funciones.</w:t>
      </w:r>
    </w:p>
    <w:p w14:paraId="2160536E" w14:textId="77777777" w:rsidR="004D61C6" w:rsidRPr="00980A95" w:rsidRDefault="004D61C6" w:rsidP="004D61C6">
      <w:pPr>
        <w:spacing w:line="360" w:lineRule="auto"/>
        <w:jc w:val="both"/>
        <w:rPr>
          <w:rFonts w:ascii="Palatino Linotype" w:hAnsi="Palatino Linotype"/>
          <w:color w:val="222222"/>
        </w:rPr>
      </w:pPr>
    </w:p>
    <w:p w14:paraId="6A0C2959" w14:textId="539335E8" w:rsidR="004D61C6" w:rsidRDefault="004D61C6" w:rsidP="004D61C6">
      <w:pPr>
        <w:spacing w:line="360" w:lineRule="auto"/>
        <w:jc w:val="both"/>
        <w:rPr>
          <w:rFonts w:ascii="Palatino Linotype" w:eastAsiaTheme="minorEastAsia" w:hAnsi="Palatino Linotype" w:cs="Arial"/>
          <w:lang w:val="es-ES_tradnl"/>
        </w:rPr>
      </w:pPr>
      <w:r w:rsidRPr="0086553C">
        <w:rPr>
          <w:rFonts w:ascii="Palatino Linotype" w:eastAsiaTheme="minorEastAsia" w:hAnsi="Palatino Linotype" w:cs="Arial"/>
          <w:lang w:val="es-ES_tradnl"/>
        </w:rPr>
        <w:t xml:space="preserve">Asimismo, es necesario subrayar que no existe norma jurídica que obligue a </w:t>
      </w:r>
      <w:r w:rsidR="00435E95">
        <w:rPr>
          <w:rFonts w:ascii="Palatino Linotype" w:eastAsiaTheme="minorEastAsia" w:hAnsi="Palatino Linotype" w:cs="Arial"/>
          <w:lang w:val="es-ES_tradnl"/>
        </w:rPr>
        <w:t>las personas que pretenden ingresar al servicio público</w:t>
      </w:r>
      <w:r w:rsidRPr="0086553C">
        <w:rPr>
          <w:rFonts w:ascii="Palatino Linotype" w:eastAsiaTheme="minorEastAsia" w:hAnsi="Palatino Linotype" w:cs="Arial"/>
          <w:lang w:val="es-ES_tradnl"/>
        </w:rPr>
        <w:t xml:space="preserve"> a presentar su curríc</w:t>
      </w:r>
      <w:r w:rsidR="00435E95">
        <w:rPr>
          <w:rFonts w:ascii="Palatino Linotype" w:eastAsiaTheme="minorEastAsia" w:hAnsi="Palatino Linotype" w:cs="Arial"/>
          <w:lang w:val="es-ES_tradnl"/>
        </w:rPr>
        <w:t>ulum ante la institución pública</w:t>
      </w:r>
      <w:r w:rsidRPr="0086553C">
        <w:rPr>
          <w:rFonts w:ascii="Palatino Linotype" w:eastAsiaTheme="minorEastAsia" w:hAnsi="Palatino Linotype" w:cs="Arial"/>
          <w:lang w:val="es-ES_tradnl"/>
        </w:rPr>
        <w:t>; es decir, que no constituye un requisito indispensable para desempeñar un empleo, cargo o comisión en la administración pública; sin embargo, en el caso en concreto, el Sujeto Obligado aceptó contar con la información solicitada, pues se reitera que manifestó que ésta podía se</w:t>
      </w:r>
      <w:r w:rsidR="0086553C">
        <w:rPr>
          <w:rFonts w:ascii="Palatino Linotype" w:eastAsiaTheme="minorEastAsia" w:hAnsi="Palatino Linotype" w:cs="Arial"/>
          <w:lang w:val="es-ES_tradnl"/>
        </w:rPr>
        <w:t>r</w:t>
      </w:r>
      <w:r w:rsidRPr="0086553C">
        <w:rPr>
          <w:rFonts w:ascii="Palatino Linotype" w:eastAsiaTheme="minorEastAsia" w:hAnsi="Palatino Linotype" w:cs="Arial"/>
          <w:lang w:val="es-ES_tradnl"/>
        </w:rPr>
        <w:t xml:space="preserve"> consultada en el enlace señalado en respuesta.</w:t>
      </w:r>
      <w:r>
        <w:rPr>
          <w:rFonts w:ascii="Palatino Linotype" w:eastAsiaTheme="minorEastAsia" w:hAnsi="Palatino Linotype" w:cs="Arial"/>
          <w:lang w:val="es-ES_tradnl"/>
        </w:rPr>
        <w:t xml:space="preserve"> </w:t>
      </w:r>
    </w:p>
    <w:p w14:paraId="2C991E5F" w14:textId="77777777" w:rsidR="004D61C6" w:rsidRDefault="004D61C6" w:rsidP="004D61C6">
      <w:pPr>
        <w:spacing w:line="360" w:lineRule="auto"/>
        <w:jc w:val="both"/>
        <w:rPr>
          <w:rFonts w:ascii="Palatino Linotype" w:eastAsiaTheme="minorEastAsia" w:hAnsi="Palatino Linotype" w:cs="Arial"/>
          <w:lang w:val="es-ES_tradnl"/>
        </w:rPr>
      </w:pPr>
    </w:p>
    <w:p w14:paraId="092EF41D" w14:textId="54DB4360" w:rsidR="004D61C6" w:rsidRDefault="0086553C" w:rsidP="004D61C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Ahora bien, respecto del requerimiento </w:t>
      </w:r>
      <w:r w:rsidR="00435E95">
        <w:rPr>
          <w:rFonts w:ascii="Palatino Linotype" w:eastAsiaTheme="minorEastAsia" w:hAnsi="Palatino Linotype" w:cs="Arial"/>
          <w:lang w:val="es-ES_tradnl"/>
        </w:rPr>
        <w:t>de los documentos en donde conste la experiencia laboral de los servidores públicos referidos, se advierte que tampoco existe ninguna disposición jur</w:t>
      </w:r>
      <w:r w:rsidR="00F60E2D">
        <w:rPr>
          <w:rFonts w:ascii="Palatino Linotype" w:eastAsiaTheme="minorEastAsia" w:hAnsi="Palatino Linotype" w:cs="Arial"/>
          <w:lang w:val="es-ES_tradnl"/>
        </w:rPr>
        <w:t xml:space="preserve">ídica que establezca como requisito la entrega de documentación que acredite </w:t>
      </w:r>
      <w:r w:rsidR="00F60E2D">
        <w:rPr>
          <w:rFonts w:ascii="Palatino Linotype" w:eastAsiaTheme="minorEastAsia" w:hAnsi="Palatino Linotype" w:cs="Arial"/>
          <w:b/>
          <w:lang w:val="es-ES_tradnl"/>
        </w:rPr>
        <w:t>la experiencia laboral</w:t>
      </w:r>
      <w:r w:rsidR="00F60E2D">
        <w:rPr>
          <w:rFonts w:ascii="Palatino Linotype" w:eastAsiaTheme="minorEastAsia" w:hAnsi="Palatino Linotype" w:cs="Arial"/>
          <w:lang w:val="es-ES_tradnl"/>
        </w:rPr>
        <w:t xml:space="preserve">; pues es precisamente el currículo en donde constan los empleos, cargos o comisiones que han ocupado los aspirantes a ingresar a laborar; por lo que </w:t>
      </w:r>
      <w:r w:rsidR="00302B6C">
        <w:rPr>
          <w:rFonts w:ascii="Palatino Linotype" w:eastAsiaTheme="minorEastAsia" w:hAnsi="Palatino Linotype" w:cs="Arial"/>
          <w:lang w:val="es-ES_tradnl"/>
        </w:rPr>
        <w:t xml:space="preserve">se considera que el documento que colma los requerimientos del Recurrente es el currículo, ficha curricular </w:t>
      </w:r>
      <w:r w:rsidR="00CA21CD">
        <w:rPr>
          <w:rFonts w:ascii="Palatino Linotype" w:eastAsiaTheme="minorEastAsia" w:hAnsi="Palatino Linotype" w:cs="Arial"/>
          <w:lang w:val="es-ES_tradnl"/>
        </w:rPr>
        <w:t>o en el que conste su trayectoria laboral y académica.</w:t>
      </w:r>
    </w:p>
    <w:p w14:paraId="3B2D5323" w14:textId="77777777" w:rsidR="00CA21CD" w:rsidRDefault="00CA21CD" w:rsidP="004D61C6">
      <w:pPr>
        <w:spacing w:line="360" w:lineRule="auto"/>
        <w:jc w:val="both"/>
        <w:rPr>
          <w:rFonts w:ascii="Palatino Linotype" w:eastAsiaTheme="minorEastAsia" w:hAnsi="Palatino Linotype" w:cs="Arial"/>
          <w:lang w:val="es-ES_tradnl"/>
        </w:rPr>
      </w:pPr>
    </w:p>
    <w:p w14:paraId="7AB4ACA9" w14:textId="6EC91837" w:rsidR="00CA21CD" w:rsidRDefault="00CA21CD" w:rsidP="004D61C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Por último, no pasa desapercibido a este Instituto que el Sujeto Obligado manifestó en respuesta que la información solicitada puede consultarse en el enlace que fue señalado; no obstante, refirió que el apartado de las obligaciones comunes y específicas, a la fecha de la emisión de la respuesta, se encontraban en etapa de actualización de información al primer trimestre de dos mil veintidós, por lo que una vez actualizado el periodo el Recurrente podría revisar la información.</w:t>
      </w:r>
    </w:p>
    <w:p w14:paraId="0FF6167B" w14:textId="77777777" w:rsidR="00CA21CD" w:rsidRDefault="00CA21CD" w:rsidP="004D61C6">
      <w:pPr>
        <w:spacing w:line="360" w:lineRule="auto"/>
        <w:jc w:val="both"/>
        <w:rPr>
          <w:rFonts w:ascii="Palatino Linotype" w:eastAsiaTheme="minorEastAsia" w:hAnsi="Palatino Linotype" w:cs="Arial"/>
          <w:lang w:val="es-ES_tradnl"/>
        </w:rPr>
      </w:pPr>
    </w:p>
    <w:p w14:paraId="565BFF95" w14:textId="27A0DA7D" w:rsidR="004D61C6" w:rsidRDefault="00CA21CD" w:rsidP="008578F7">
      <w:pPr>
        <w:spacing w:line="360" w:lineRule="auto"/>
        <w:ind w:hanging="11"/>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Al respecto, conviene precisar que </w:t>
      </w:r>
      <w:r w:rsidR="00180818">
        <w:rPr>
          <w:rFonts w:ascii="Palatino Linotype" w:eastAsiaTheme="minorEastAsia" w:hAnsi="Palatino Linotype" w:cs="Arial"/>
          <w:lang w:val="es-ES_tradnl"/>
        </w:rPr>
        <w:t>el artículo 92 de la Ley de T</w:t>
      </w:r>
      <w:r w:rsidR="008578F7">
        <w:rPr>
          <w:rFonts w:ascii="Palatino Linotype" w:eastAsiaTheme="minorEastAsia" w:hAnsi="Palatino Linotype" w:cs="Arial"/>
          <w:lang w:val="es-ES_tradnl"/>
        </w:rPr>
        <w:t xml:space="preserve">ransparencia local establece </w:t>
      </w:r>
      <w:r w:rsidR="00180818">
        <w:rPr>
          <w:rFonts w:ascii="Palatino Linotype" w:eastAsiaTheme="minorEastAsia" w:hAnsi="Palatino Linotype" w:cs="Arial"/>
          <w:lang w:val="es-ES_tradnl"/>
        </w:rPr>
        <w:t>la informaci</w:t>
      </w:r>
      <w:r w:rsidR="008578F7">
        <w:rPr>
          <w:rFonts w:ascii="Palatino Linotype" w:eastAsiaTheme="minorEastAsia" w:hAnsi="Palatino Linotype" w:cs="Arial"/>
          <w:lang w:val="es-ES_tradnl"/>
        </w:rPr>
        <w:t xml:space="preserve">ón que los sujetos obligados deberán poner a disposición del público en el respectivo medio electrónico, que en el Estado de México es el IPOMEX; asimismo, los </w:t>
      </w:r>
      <w:r w:rsidR="008578F7" w:rsidRPr="008578F7">
        <w:rPr>
          <w:rFonts w:ascii="Palatino Linotype" w:eastAsiaTheme="minorEastAsia" w:hAnsi="Palatino Linotype" w:cs="Arial"/>
          <w:lang w:val="es-ES_tradnl"/>
        </w:rPr>
        <w:t>Lineamientos técnicos generales para</w:t>
      </w:r>
      <w:r w:rsidR="008578F7">
        <w:rPr>
          <w:rFonts w:ascii="Palatino Linotype" w:eastAsiaTheme="minorEastAsia" w:hAnsi="Palatino Linotype" w:cs="Arial"/>
          <w:lang w:val="es-ES_tradnl"/>
        </w:rPr>
        <w:t xml:space="preserve"> la publicación, homologación y </w:t>
      </w:r>
      <w:r w:rsidR="008578F7" w:rsidRPr="008578F7">
        <w:rPr>
          <w:rFonts w:ascii="Palatino Linotype" w:eastAsiaTheme="minorEastAsia" w:hAnsi="Palatino Linotype" w:cs="Arial"/>
          <w:lang w:val="es-ES_tradnl"/>
        </w:rPr>
        <w:t>estandarización de la información de l</w:t>
      </w:r>
      <w:r w:rsidR="008578F7">
        <w:rPr>
          <w:rFonts w:ascii="Palatino Linotype" w:eastAsiaTheme="minorEastAsia" w:hAnsi="Palatino Linotype" w:cs="Arial"/>
          <w:lang w:val="es-ES_tradnl"/>
        </w:rPr>
        <w:t xml:space="preserve">as obligaciones establecidas en </w:t>
      </w:r>
      <w:r w:rsidR="008578F7" w:rsidRPr="008578F7">
        <w:rPr>
          <w:rFonts w:ascii="Palatino Linotype" w:eastAsiaTheme="minorEastAsia" w:hAnsi="Palatino Linotype" w:cs="Arial"/>
          <w:lang w:val="es-ES_tradnl"/>
        </w:rPr>
        <w:t>el título quinto y en la fracción IV de</w:t>
      </w:r>
      <w:r w:rsidR="008578F7">
        <w:rPr>
          <w:rFonts w:ascii="Palatino Linotype" w:eastAsiaTheme="minorEastAsia" w:hAnsi="Palatino Linotype" w:cs="Arial"/>
          <w:lang w:val="es-ES_tradnl"/>
        </w:rPr>
        <w:t xml:space="preserve">l artículo 31 de la Ley General </w:t>
      </w:r>
      <w:r w:rsidR="008578F7" w:rsidRPr="008578F7">
        <w:rPr>
          <w:rFonts w:ascii="Palatino Linotype" w:eastAsiaTheme="minorEastAsia" w:hAnsi="Palatino Linotype" w:cs="Arial"/>
          <w:lang w:val="es-ES_tradnl"/>
        </w:rPr>
        <w:t>de Transparencia y Acceso a la In</w:t>
      </w:r>
      <w:r w:rsidR="008578F7">
        <w:rPr>
          <w:rFonts w:ascii="Palatino Linotype" w:eastAsiaTheme="minorEastAsia" w:hAnsi="Palatino Linotype" w:cs="Arial"/>
          <w:lang w:val="es-ES_tradnl"/>
        </w:rPr>
        <w:t xml:space="preserve">formación Pública, que deben de </w:t>
      </w:r>
      <w:r w:rsidR="008578F7" w:rsidRPr="008578F7">
        <w:rPr>
          <w:rFonts w:ascii="Palatino Linotype" w:eastAsiaTheme="minorEastAsia" w:hAnsi="Palatino Linotype" w:cs="Arial"/>
          <w:lang w:val="es-ES_tradnl"/>
        </w:rPr>
        <w:t>difundir los sujetos obligados en los portales de Internet</w:t>
      </w:r>
      <w:r w:rsidR="008578F7">
        <w:rPr>
          <w:rFonts w:ascii="Palatino Linotype" w:eastAsiaTheme="minorEastAsia" w:hAnsi="Palatino Linotype" w:cs="Arial"/>
          <w:lang w:val="es-ES_tradnl"/>
        </w:rPr>
        <w:t xml:space="preserve"> y en la </w:t>
      </w:r>
      <w:r w:rsidR="008578F7" w:rsidRPr="008578F7">
        <w:rPr>
          <w:rFonts w:ascii="Palatino Linotype" w:eastAsiaTheme="minorEastAsia" w:hAnsi="Palatino Linotype" w:cs="Arial"/>
          <w:lang w:val="es-ES_tradnl"/>
        </w:rPr>
        <w:t>Plataforma Nac</w:t>
      </w:r>
      <w:r w:rsidR="008578F7">
        <w:rPr>
          <w:rFonts w:ascii="Palatino Linotype" w:eastAsiaTheme="minorEastAsia" w:hAnsi="Palatino Linotype" w:cs="Arial"/>
          <w:lang w:val="es-ES_tradnl"/>
        </w:rPr>
        <w:t>ional de Transparencia y anexos estipulan los periodos de actualización de la información publicada. Así, el periodo de actualización correspondiente a la información curricular es trimestral, como se observa a continuación:</w:t>
      </w:r>
    </w:p>
    <w:p w14:paraId="2268EC9E" w14:textId="77777777" w:rsidR="004D61C6" w:rsidRDefault="004D61C6" w:rsidP="004D61C6">
      <w:pPr>
        <w:spacing w:line="360" w:lineRule="auto"/>
        <w:jc w:val="both"/>
        <w:rPr>
          <w:rFonts w:ascii="Palatino Linotype" w:eastAsiaTheme="minorEastAsia" w:hAnsi="Palatino Linotype" w:cs="Arial"/>
          <w:lang w:val="es-ES_tradnl"/>
        </w:rPr>
      </w:pPr>
    </w:p>
    <w:p w14:paraId="2E4A3C0C" w14:textId="2C2C7DDE" w:rsidR="004D61C6" w:rsidRDefault="00791C61" w:rsidP="00131F8B">
      <w:pPr>
        <w:spacing w:line="360" w:lineRule="auto"/>
        <w:jc w:val="center"/>
        <w:rPr>
          <w:rFonts w:ascii="Palatino Linotype" w:eastAsiaTheme="minorEastAsia" w:hAnsi="Palatino Linotype" w:cs="Arial"/>
          <w:lang w:val="es-ES_tradnl"/>
        </w:rPr>
      </w:pPr>
      <w:r>
        <w:rPr>
          <w:rFonts w:ascii="Palatino Linotype" w:eastAsiaTheme="minorEastAsia" w:hAnsi="Palatino Linotype" w:cs="Arial"/>
          <w:noProof/>
        </w:rPr>
        <w:drawing>
          <wp:inline distT="0" distB="0" distL="0" distR="0" wp14:anchorId="17038433" wp14:editId="604FDF60">
            <wp:extent cx="5241851" cy="215992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5356" cy="2169612"/>
                    </a:xfrm>
                    <a:prstGeom prst="rect">
                      <a:avLst/>
                    </a:prstGeom>
                    <a:noFill/>
                    <a:ln>
                      <a:noFill/>
                    </a:ln>
                  </pic:spPr>
                </pic:pic>
              </a:graphicData>
            </a:graphic>
          </wp:inline>
        </w:drawing>
      </w:r>
    </w:p>
    <w:p w14:paraId="60EAB317" w14:textId="77777777" w:rsidR="008578F7" w:rsidRDefault="008578F7" w:rsidP="004D61C6">
      <w:pPr>
        <w:spacing w:line="360" w:lineRule="auto"/>
        <w:jc w:val="both"/>
        <w:rPr>
          <w:rFonts w:ascii="Palatino Linotype" w:eastAsiaTheme="minorEastAsia" w:hAnsi="Palatino Linotype" w:cs="Arial"/>
          <w:lang w:val="es-ES_tradnl"/>
        </w:rPr>
      </w:pPr>
    </w:p>
    <w:p w14:paraId="26E576B6" w14:textId="663C1CC4" w:rsidR="008578F7" w:rsidRDefault="00791C61" w:rsidP="004D61C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Como puede observarse, dichos lineamientos establecen que el periodo de actualización que corresponde a la información curricular es, generalmente, trimestral; lo que debe entenderse que esa es la temporalidad que lo sujetos obligados deben contemplar </w:t>
      </w:r>
      <w:r>
        <w:rPr>
          <w:rFonts w:ascii="Palatino Linotype" w:eastAsiaTheme="minorEastAsia" w:hAnsi="Palatino Linotype" w:cs="Arial"/>
          <w:b/>
          <w:lang w:val="es-ES_tradnl"/>
        </w:rPr>
        <w:t>para la publicación de la información en el portal IPOMEX</w:t>
      </w:r>
      <w:r>
        <w:rPr>
          <w:rFonts w:ascii="Palatino Linotype" w:eastAsiaTheme="minorEastAsia" w:hAnsi="Palatino Linotype" w:cs="Arial"/>
          <w:lang w:val="es-ES_tradnl"/>
        </w:rPr>
        <w:t>.</w:t>
      </w:r>
    </w:p>
    <w:p w14:paraId="4C4AA22B" w14:textId="77777777" w:rsidR="00791C61" w:rsidRDefault="00791C61" w:rsidP="004D61C6">
      <w:pPr>
        <w:spacing w:line="360" w:lineRule="auto"/>
        <w:jc w:val="both"/>
        <w:rPr>
          <w:rFonts w:ascii="Palatino Linotype" w:eastAsiaTheme="minorEastAsia" w:hAnsi="Palatino Linotype" w:cs="Arial"/>
          <w:lang w:val="es-ES_tradnl"/>
        </w:rPr>
      </w:pPr>
    </w:p>
    <w:p w14:paraId="2B28808B" w14:textId="75B06B73" w:rsidR="00791C61" w:rsidRDefault="000B2055" w:rsidP="004D61C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Empero, el periodo de actualización no es óbice para limitar la entrega de la información a los solicitantes, pues si bien es cierto que se tiene el periodo de tres meses para publicarla, tambi</w:t>
      </w:r>
      <w:r w:rsidR="00770CF9">
        <w:rPr>
          <w:rFonts w:ascii="Palatino Linotype" w:eastAsiaTheme="minorEastAsia" w:hAnsi="Palatino Linotype" w:cs="Arial"/>
          <w:lang w:val="es-ES_tradnl"/>
        </w:rPr>
        <w:t>én lo es</w:t>
      </w:r>
      <w:r>
        <w:rPr>
          <w:rFonts w:ascii="Palatino Linotype" w:eastAsiaTheme="minorEastAsia" w:hAnsi="Palatino Linotype" w:cs="Arial"/>
          <w:lang w:val="es-ES_tradnl"/>
        </w:rPr>
        <w:t xml:space="preserve"> que el Sujeto Obligado debe contar en los archivos de las áreas competentes con los documentos que sustentan esa información incluso cuando ésta no ha sido publicada en el portal correspondiente.</w:t>
      </w:r>
    </w:p>
    <w:p w14:paraId="3088D6ED" w14:textId="77777777" w:rsidR="000B2055" w:rsidRDefault="000B2055" w:rsidP="004D61C6">
      <w:pPr>
        <w:spacing w:line="360" w:lineRule="auto"/>
        <w:jc w:val="both"/>
        <w:rPr>
          <w:rFonts w:ascii="Palatino Linotype" w:eastAsiaTheme="minorEastAsia" w:hAnsi="Palatino Linotype" w:cs="Arial"/>
          <w:lang w:val="es-ES_tradnl"/>
        </w:rPr>
      </w:pPr>
    </w:p>
    <w:p w14:paraId="7235B7EE" w14:textId="5708099E" w:rsidR="000B2055" w:rsidRDefault="000B2055" w:rsidP="004D61C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Por lo anterior, se debe concluir que el Sujeto Obligado aceptó expresamente contar con la información curricular de los servidores públicos referidos, en virtud de que indicó al Recurrente el enlace en la que puede acceder a esta; sin embargo, la liga electrónica entregada dirige al portal IPOMEX del Sujeto Obligado, sin que se especifique concretamente en qué apartado puede consultarse dicha información; en consecuencia, la respuesta del Sujeto Obligado no colma las pretensiones del Recurrente.</w:t>
      </w:r>
    </w:p>
    <w:p w14:paraId="6F8EDED8" w14:textId="77777777" w:rsidR="000B2055" w:rsidRDefault="000B2055" w:rsidP="004D61C6">
      <w:pPr>
        <w:spacing w:line="360" w:lineRule="auto"/>
        <w:jc w:val="both"/>
        <w:rPr>
          <w:rFonts w:ascii="Palatino Linotype" w:eastAsiaTheme="minorEastAsia" w:hAnsi="Palatino Linotype" w:cs="Arial"/>
          <w:lang w:val="es-ES_tradnl"/>
        </w:rPr>
      </w:pPr>
    </w:p>
    <w:p w14:paraId="6A65C3B2" w14:textId="56CA25DA" w:rsidR="000B2055" w:rsidRPr="00791C61" w:rsidRDefault="000B2055" w:rsidP="004D61C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Por lo argumentado anteriormente, este Órgano Garante estima que las razones o motivos de inconformidad devienen fundados, por lo que es procedente revocar las respuestas del Sujeto Obligado y ordenar que se haga entrega al Recurrente</w:t>
      </w:r>
      <w:r w:rsidR="006734D6">
        <w:rPr>
          <w:rFonts w:ascii="Palatino Linotype" w:eastAsiaTheme="minorEastAsia" w:hAnsi="Palatino Linotype" w:cs="Arial"/>
          <w:lang w:val="es-ES_tradnl"/>
        </w:rPr>
        <w:t>, en versión pública de ser procedente,</w:t>
      </w:r>
      <w:r>
        <w:rPr>
          <w:rFonts w:ascii="Palatino Linotype" w:eastAsiaTheme="minorEastAsia" w:hAnsi="Palatino Linotype" w:cs="Arial"/>
          <w:lang w:val="es-ES_tradnl"/>
        </w:rPr>
        <w:t xml:space="preserve"> </w:t>
      </w:r>
      <w:r w:rsidR="006734D6">
        <w:rPr>
          <w:rFonts w:ascii="Palatino Linotype" w:eastAsiaTheme="minorEastAsia" w:hAnsi="Palatino Linotype" w:cs="Arial"/>
          <w:lang w:val="es-ES_tradnl"/>
        </w:rPr>
        <w:t xml:space="preserve">de </w:t>
      </w:r>
      <w:r>
        <w:rPr>
          <w:rFonts w:ascii="Palatino Linotype" w:eastAsiaTheme="minorEastAsia" w:hAnsi="Palatino Linotype" w:cs="Arial"/>
          <w:lang w:val="es-ES_tradnl"/>
        </w:rPr>
        <w:t xml:space="preserve">los currículos, fichas curriculares o documentos en donde conste la trayectoria laboral y académica de los titulares de </w:t>
      </w:r>
      <w:r w:rsidR="006734D6">
        <w:rPr>
          <w:rFonts w:ascii="Palatino Linotype" w:eastAsiaTheme="minorEastAsia" w:hAnsi="Palatino Linotype" w:cs="Arial"/>
          <w:lang w:val="es-ES_tradnl"/>
        </w:rPr>
        <w:t xml:space="preserve">la </w:t>
      </w:r>
      <w:r w:rsidR="006734D6">
        <w:rPr>
          <w:rFonts w:ascii="Palatino Linotype" w:eastAsiaTheme="minorHAnsi" w:hAnsi="Palatino Linotype" w:cstheme="minorBidi"/>
          <w:lang w:eastAsia="en-US"/>
        </w:rPr>
        <w:t>Unidad de Información, Planeación, Programación y Estadística, del Departamento de Mejora Regulatoria, y de la Unidad de Transparencia, por ser estos los documentos que colman los requerimientos del Recurrente; y de ser el caso, acompañado del acuerdo emitido por el Comité de Transparencia que dé sustento a la versión pública.</w:t>
      </w:r>
    </w:p>
    <w:p w14:paraId="4C07F989" w14:textId="77777777" w:rsidR="008578F7" w:rsidRDefault="008578F7" w:rsidP="004D61C6">
      <w:pPr>
        <w:spacing w:line="360" w:lineRule="auto"/>
        <w:jc w:val="both"/>
        <w:rPr>
          <w:rFonts w:ascii="Palatino Linotype" w:eastAsiaTheme="minorEastAsia" w:hAnsi="Palatino Linotype" w:cs="Arial"/>
          <w:lang w:val="es-ES_tradnl"/>
        </w:rPr>
      </w:pPr>
    </w:p>
    <w:p w14:paraId="49A85FA2" w14:textId="77777777" w:rsidR="006734D6" w:rsidRPr="00043DF2" w:rsidRDefault="006734D6" w:rsidP="006734D6">
      <w:pPr>
        <w:spacing w:line="360" w:lineRule="auto"/>
        <w:jc w:val="both"/>
        <w:rPr>
          <w:rFonts w:ascii="Palatino Linotype" w:eastAsia="Palatino Linotype" w:hAnsi="Palatino Linotype" w:cs="Palatino Linotype"/>
          <w:b/>
          <w:i/>
          <w:sz w:val="26"/>
          <w:szCs w:val="26"/>
          <w:u w:val="single"/>
          <w:lang w:val="es-ES_tradnl"/>
        </w:rPr>
      </w:pPr>
      <w:r w:rsidRPr="00043DF2">
        <w:rPr>
          <w:rFonts w:ascii="Palatino Linotype" w:eastAsia="Palatino Linotype" w:hAnsi="Palatino Linotype" w:cs="Palatino Linotype"/>
          <w:b/>
          <w:i/>
          <w:sz w:val="26"/>
          <w:szCs w:val="26"/>
          <w:u w:val="single"/>
          <w:lang w:val="es-ES_tradnl"/>
        </w:rPr>
        <w:lastRenderedPageBreak/>
        <w:t>DE LA VERSIÓN PÚBLICA.</w:t>
      </w:r>
    </w:p>
    <w:p w14:paraId="5B69953A"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r w:rsidRPr="00D6335F">
        <w:rPr>
          <w:rFonts w:ascii="Palatino Linotype" w:eastAsia="Palatino Linotype" w:hAnsi="Palatino Linotype" w:cs="Palatino Linotype"/>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C8EC7EE"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p>
    <w:p w14:paraId="0C98EAF4"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Artículo 3.</w:t>
      </w:r>
      <w:r w:rsidRPr="006734D6">
        <w:rPr>
          <w:rFonts w:ascii="Palatino Linotype" w:eastAsia="Palatino Linotype" w:hAnsi="Palatino Linotype" w:cs="Palatino Linotype"/>
          <w:i/>
          <w:sz w:val="22"/>
          <w:szCs w:val="22"/>
          <w:lang w:val="es-ES_tradnl"/>
        </w:rPr>
        <w:t xml:space="preserve"> Para los efectos de la presente Ley se entenderá por:</w:t>
      </w:r>
    </w:p>
    <w:p w14:paraId="617A3EEC" w14:textId="2C4ED096"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i/>
          <w:sz w:val="22"/>
          <w:szCs w:val="22"/>
          <w:lang w:val="es-ES_tradnl"/>
        </w:rPr>
        <w:t>(…)</w:t>
      </w:r>
    </w:p>
    <w:p w14:paraId="29CCCAFD"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IX. Datos personales:</w:t>
      </w:r>
      <w:r w:rsidRPr="006734D6">
        <w:rPr>
          <w:rFonts w:ascii="Palatino Linotype" w:eastAsia="Palatino Linotype" w:hAnsi="Palatino Linotype" w:cs="Palatino Linotype"/>
          <w:i/>
          <w:sz w:val="22"/>
          <w:szCs w:val="22"/>
          <w:lang w:val="es-ES_tradnl"/>
        </w:rPr>
        <w:t xml:space="preserve"> La información concerniente a una persona, identificada o identificable según lo dispuesto por la Ley de Protección de Datos Personales del Estado de México; </w:t>
      </w:r>
    </w:p>
    <w:p w14:paraId="30940AED"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XX.</w:t>
      </w:r>
      <w:r w:rsidRPr="006734D6">
        <w:rPr>
          <w:rFonts w:ascii="Palatino Linotype" w:eastAsia="Palatino Linotype" w:hAnsi="Palatino Linotype" w:cs="Palatino Linotype"/>
          <w:i/>
          <w:sz w:val="22"/>
          <w:szCs w:val="22"/>
          <w:lang w:val="es-ES_tradnl"/>
        </w:rPr>
        <w:t xml:space="preserve"> </w:t>
      </w:r>
      <w:r w:rsidRPr="006734D6">
        <w:rPr>
          <w:rFonts w:ascii="Palatino Linotype" w:eastAsia="Palatino Linotype" w:hAnsi="Palatino Linotype" w:cs="Palatino Linotype"/>
          <w:b/>
          <w:i/>
          <w:sz w:val="22"/>
          <w:szCs w:val="22"/>
          <w:lang w:val="es-ES_tradnl"/>
        </w:rPr>
        <w:t>Información clasificada:</w:t>
      </w:r>
      <w:r w:rsidRPr="006734D6">
        <w:rPr>
          <w:rFonts w:ascii="Palatino Linotype" w:eastAsia="Palatino Linotype" w:hAnsi="Palatino Linotype" w:cs="Palatino Linotype"/>
          <w:i/>
          <w:sz w:val="22"/>
          <w:szCs w:val="22"/>
          <w:lang w:val="es-ES_tradnl"/>
        </w:rPr>
        <w:t xml:space="preserve"> Aquella considerada por la presente Ley como reservada o confidencial;</w:t>
      </w:r>
    </w:p>
    <w:p w14:paraId="3A73F6B9"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XXI.</w:t>
      </w:r>
      <w:r w:rsidRPr="006734D6">
        <w:rPr>
          <w:rFonts w:ascii="Palatino Linotype" w:eastAsia="Palatino Linotype" w:hAnsi="Palatino Linotype" w:cs="Palatino Linotype"/>
          <w:i/>
          <w:sz w:val="22"/>
          <w:szCs w:val="22"/>
          <w:lang w:val="es-ES_tradnl"/>
        </w:rPr>
        <w:t xml:space="preserve"> </w:t>
      </w:r>
      <w:r w:rsidRPr="006734D6">
        <w:rPr>
          <w:rFonts w:ascii="Palatino Linotype" w:eastAsia="Palatino Linotype" w:hAnsi="Palatino Linotype" w:cs="Palatino Linotype"/>
          <w:b/>
          <w:i/>
          <w:sz w:val="22"/>
          <w:szCs w:val="22"/>
          <w:lang w:val="es-ES_tradnl"/>
        </w:rPr>
        <w:t>Información confidencial:</w:t>
      </w:r>
      <w:r w:rsidRPr="006734D6">
        <w:rPr>
          <w:rFonts w:ascii="Palatino Linotype" w:eastAsia="Palatino Linotype" w:hAnsi="Palatino Linotype" w:cs="Palatino Linotype"/>
          <w:i/>
          <w:sz w:val="22"/>
          <w:szCs w:val="22"/>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DCCDBC5" w14:textId="745E922A"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i/>
          <w:sz w:val="22"/>
          <w:szCs w:val="22"/>
          <w:lang w:val="es-ES_tradnl"/>
        </w:rPr>
        <w:t>(</w:t>
      </w:r>
      <w:r w:rsidRPr="006734D6">
        <w:rPr>
          <w:rFonts w:ascii="Palatino Linotype" w:eastAsia="Palatino Linotype" w:hAnsi="Palatino Linotype" w:cs="Palatino Linotype"/>
          <w:i/>
          <w:sz w:val="22"/>
          <w:szCs w:val="22"/>
          <w:lang w:val="es-ES_tradnl"/>
        </w:rPr>
        <w:t>…</w:t>
      </w:r>
      <w:r>
        <w:rPr>
          <w:rFonts w:ascii="Palatino Linotype" w:eastAsia="Palatino Linotype" w:hAnsi="Palatino Linotype" w:cs="Palatino Linotype"/>
          <w:i/>
          <w:sz w:val="22"/>
          <w:szCs w:val="22"/>
          <w:lang w:val="es-ES_tradnl"/>
        </w:rPr>
        <w:t>)</w:t>
      </w:r>
    </w:p>
    <w:p w14:paraId="0717CFC3"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XLV.</w:t>
      </w:r>
      <w:r w:rsidRPr="006734D6">
        <w:rPr>
          <w:rFonts w:ascii="Palatino Linotype" w:eastAsia="Palatino Linotype" w:hAnsi="Palatino Linotype" w:cs="Palatino Linotype"/>
          <w:i/>
          <w:sz w:val="22"/>
          <w:szCs w:val="22"/>
          <w:lang w:val="es-ES_tradnl"/>
        </w:rPr>
        <w:t xml:space="preserve"> </w:t>
      </w:r>
      <w:r w:rsidRPr="006734D6">
        <w:rPr>
          <w:rFonts w:ascii="Palatino Linotype" w:eastAsia="Palatino Linotype" w:hAnsi="Palatino Linotype" w:cs="Palatino Linotype"/>
          <w:b/>
          <w:i/>
          <w:sz w:val="22"/>
          <w:szCs w:val="22"/>
          <w:lang w:val="es-ES_tradnl"/>
        </w:rPr>
        <w:t>Versión pública:</w:t>
      </w:r>
      <w:r w:rsidRPr="006734D6">
        <w:rPr>
          <w:rFonts w:ascii="Palatino Linotype" w:eastAsia="Palatino Linotype" w:hAnsi="Palatino Linotype" w:cs="Palatino Linotype"/>
          <w:i/>
          <w:sz w:val="22"/>
          <w:szCs w:val="22"/>
          <w:lang w:val="es-ES_tradnl"/>
        </w:rPr>
        <w:t xml:space="preserve"> Documento en el que se elimine, suprime o borra la información clasificada como reservada o confidencial para permitir su acceso.</w:t>
      </w:r>
    </w:p>
    <w:p w14:paraId="378A3259"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i/>
          <w:sz w:val="22"/>
          <w:szCs w:val="22"/>
          <w:lang w:val="es-ES_tradnl"/>
        </w:rPr>
        <w:t>[…]</w:t>
      </w:r>
    </w:p>
    <w:p w14:paraId="4A1C485C" w14:textId="77777777" w:rsidR="006734D6" w:rsidRDefault="006734D6" w:rsidP="006734D6">
      <w:pPr>
        <w:ind w:left="567" w:right="567"/>
        <w:jc w:val="both"/>
        <w:rPr>
          <w:rFonts w:ascii="Palatino Linotype" w:eastAsia="Palatino Linotype" w:hAnsi="Palatino Linotype" w:cs="Palatino Linotype"/>
          <w:b/>
          <w:i/>
          <w:sz w:val="22"/>
          <w:szCs w:val="22"/>
          <w:lang w:val="es-ES_tradnl"/>
        </w:rPr>
      </w:pPr>
    </w:p>
    <w:p w14:paraId="4BBA5740"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 xml:space="preserve">Artículo 91. </w:t>
      </w:r>
      <w:r w:rsidRPr="006734D6">
        <w:rPr>
          <w:rFonts w:ascii="Palatino Linotype" w:eastAsia="Palatino Linotype" w:hAnsi="Palatino Linotype" w:cs="Palatino Linotype"/>
          <w:i/>
          <w:sz w:val="22"/>
          <w:szCs w:val="22"/>
          <w:lang w:val="es-ES_tradnl"/>
        </w:rPr>
        <w:t>El acceso a la información pública será restringido excepcionalmente, cuando ésta sea clasificada como reservada o confidencial.</w:t>
      </w:r>
    </w:p>
    <w:p w14:paraId="3A10CC29" w14:textId="77777777" w:rsidR="006734D6" w:rsidRDefault="006734D6" w:rsidP="006734D6">
      <w:pPr>
        <w:ind w:left="567" w:right="567"/>
        <w:jc w:val="both"/>
        <w:rPr>
          <w:rFonts w:ascii="Palatino Linotype" w:eastAsia="Palatino Linotype" w:hAnsi="Palatino Linotype" w:cs="Palatino Linotype"/>
          <w:b/>
          <w:i/>
          <w:sz w:val="22"/>
          <w:szCs w:val="22"/>
          <w:lang w:val="es-ES_tradnl"/>
        </w:rPr>
      </w:pPr>
    </w:p>
    <w:p w14:paraId="46B200B3"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Artículo 132.</w:t>
      </w:r>
      <w:r w:rsidRPr="006734D6">
        <w:rPr>
          <w:rFonts w:ascii="Palatino Linotype" w:eastAsia="Palatino Linotype" w:hAnsi="Palatino Linotype" w:cs="Palatino Linotype"/>
          <w:i/>
          <w:sz w:val="22"/>
          <w:szCs w:val="22"/>
          <w:lang w:val="es-ES_tradnl"/>
        </w:rPr>
        <w:t xml:space="preserve"> </w:t>
      </w:r>
      <w:r w:rsidRPr="006734D6">
        <w:rPr>
          <w:rFonts w:ascii="Palatino Linotype" w:eastAsia="Palatino Linotype" w:hAnsi="Palatino Linotype" w:cs="Palatino Linotype"/>
          <w:i/>
          <w:sz w:val="22"/>
          <w:szCs w:val="22"/>
          <w:u w:val="single"/>
          <w:lang w:val="es-ES_tradnl"/>
        </w:rPr>
        <w:t>La clasificación de la información se llevará a cabo en el momento en que</w:t>
      </w:r>
      <w:r w:rsidRPr="006734D6">
        <w:rPr>
          <w:rFonts w:ascii="Palatino Linotype" w:eastAsia="Palatino Linotype" w:hAnsi="Palatino Linotype" w:cs="Palatino Linotype"/>
          <w:i/>
          <w:sz w:val="22"/>
          <w:szCs w:val="22"/>
          <w:lang w:val="es-ES_tradnl"/>
        </w:rPr>
        <w:t>:</w:t>
      </w:r>
    </w:p>
    <w:p w14:paraId="35D1B3B0"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I.</w:t>
      </w:r>
      <w:r w:rsidRPr="006734D6">
        <w:rPr>
          <w:rFonts w:ascii="Palatino Linotype" w:eastAsia="Palatino Linotype" w:hAnsi="Palatino Linotype" w:cs="Palatino Linotype"/>
          <w:i/>
          <w:sz w:val="22"/>
          <w:szCs w:val="22"/>
          <w:lang w:val="es-ES_tradnl"/>
        </w:rPr>
        <w:t xml:space="preserve"> Se reciba una solicitud de acceso a la información;</w:t>
      </w:r>
    </w:p>
    <w:p w14:paraId="48E7268D"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II.</w:t>
      </w:r>
      <w:r w:rsidRPr="006734D6">
        <w:rPr>
          <w:rFonts w:ascii="Palatino Linotype" w:eastAsia="Palatino Linotype" w:hAnsi="Palatino Linotype" w:cs="Palatino Linotype"/>
          <w:i/>
          <w:sz w:val="22"/>
          <w:szCs w:val="22"/>
          <w:lang w:val="es-ES_tradnl"/>
        </w:rPr>
        <w:t xml:space="preserve"> </w:t>
      </w:r>
      <w:r w:rsidRPr="006734D6">
        <w:rPr>
          <w:rFonts w:ascii="Palatino Linotype" w:eastAsia="Palatino Linotype" w:hAnsi="Palatino Linotype" w:cs="Palatino Linotype"/>
          <w:i/>
          <w:sz w:val="22"/>
          <w:szCs w:val="22"/>
          <w:u w:val="single"/>
          <w:lang w:val="es-ES_tradnl"/>
        </w:rPr>
        <w:t>Se determine mediante resolución de autoridad competente; o</w:t>
      </w:r>
    </w:p>
    <w:p w14:paraId="66BED13A" w14:textId="77777777" w:rsidR="006734D6" w:rsidRPr="006734D6" w:rsidRDefault="006734D6" w:rsidP="006734D6">
      <w:pPr>
        <w:ind w:left="567" w:right="567"/>
        <w:jc w:val="both"/>
        <w:rPr>
          <w:rFonts w:ascii="Palatino Linotype" w:eastAsia="Palatino Linotype" w:hAnsi="Palatino Linotype" w:cs="Palatino Linotype"/>
          <w:i/>
          <w:sz w:val="22"/>
          <w:szCs w:val="22"/>
          <w:u w:val="single"/>
          <w:lang w:val="es-ES_tradnl"/>
        </w:rPr>
      </w:pPr>
      <w:r w:rsidRPr="006734D6">
        <w:rPr>
          <w:rFonts w:ascii="Palatino Linotype" w:eastAsia="Palatino Linotype" w:hAnsi="Palatino Linotype" w:cs="Palatino Linotype"/>
          <w:b/>
          <w:i/>
          <w:sz w:val="22"/>
          <w:szCs w:val="22"/>
          <w:lang w:val="es-ES_tradnl"/>
        </w:rPr>
        <w:t>III.</w:t>
      </w:r>
      <w:r w:rsidRPr="006734D6">
        <w:rPr>
          <w:rFonts w:ascii="Palatino Linotype" w:eastAsia="Palatino Linotype" w:hAnsi="Palatino Linotype" w:cs="Palatino Linotype"/>
          <w:i/>
          <w:sz w:val="22"/>
          <w:szCs w:val="22"/>
          <w:lang w:val="es-ES_tradnl"/>
        </w:rPr>
        <w:t xml:space="preserve"> </w:t>
      </w:r>
      <w:r w:rsidRPr="006734D6">
        <w:rPr>
          <w:rFonts w:ascii="Palatino Linotype" w:eastAsia="Palatino Linotype" w:hAnsi="Palatino Linotype" w:cs="Palatino Linotype"/>
          <w:i/>
          <w:sz w:val="22"/>
          <w:szCs w:val="22"/>
          <w:u w:val="single"/>
          <w:lang w:val="es-ES_tradnl"/>
        </w:rPr>
        <w:t>Se generen versiones públicas para dar cumplimiento a las obligaciones de transparencia previstas en esta Ley.</w:t>
      </w:r>
    </w:p>
    <w:p w14:paraId="416D8E63" w14:textId="1B8FEBBE"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Pr>
          <w:rFonts w:ascii="Palatino Linotype" w:eastAsia="Palatino Linotype" w:hAnsi="Palatino Linotype" w:cs="Palatino Linotype"/>
          <w:i/>
          <w:sz w:val="22"/>
          <w:szCs w:val="22"/>
          <w:lang w:val="es-ES_tradnl"/>
        </w:rPr>
        <w:t>(…)</w:t>
      </w:r>
    </w:p>
    <w:p w14:paraId="22FC5085" w14:textId="77777777" w:rsidR="006734D6" w:rsidRPr="00D6335F" w:rsidRDefault="006734D6" w:rsidP="006734D6">
      <w:pPr>
        <w:spacing w:line="360" w:lineRule="auto"/>
        <w:jc w:val="both"/>
        <w:rPr>
          <w:rFonts w:ascii="Palatino Linotype" w:eastAsia="Palatino Linotype" w:hAnsi="Palatino Linotype" w:cs="Palatino Linotype"/>
          <w:i/>
          <w:lang w:val="es-ES_tradnl"/>
        </w:rPr>
      </w:pPr>
    </w:p>
    <w:p w14:paraId="44A9CF04"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r w:rsidRPr="00D6335F">
        <w:rPr>
          <w:rFonts w:ascii="Palatino Linotype" w:eastAsia="Palatino Linotype" w:hAnsi="Palatino Linotype" w:cs="Palatino Linotype"/>
          <w:lang w:val="es-ES_tradnl"/>
        </w:rPr>
        <w:t xml:space="preserve">De este modo, en armonía entre los principios constitucionales de máxima publicidad y de protección de datos personales, la Ley permite la elaboración de versiones públicas en </w:t>
      </w:r>
      <w:r w:rsidRPr="00D6335F">
        <w:rPr>
          <w:rFonts w:ascii="Palatino Linotype" w:eastAsia="Palatino Linotype" w:hAnsi="Palatino Linotype" w:cs="Palatino Linotype"/>
          <w:lang w:val="es-ES_tradnl"/>
        </w:rPr>
        <w:lastRenderedPageBreak/>
        <w:t>las que se suprima aquella información relacionada con la vida privada de los particulares.</w:t>
      </w:r>
    </w:p>
    <w:p w14:paraId="417797FB"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p>
    <w:p w14:paraId="240E559F"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r w:rsidRPr="00D6335F">
        <w:rPr>
          <w:rFonts w:ascii="Palatino Linotype" w:eastAsia="Palatino Linotype" w:hAnsi="Palatino Linotype" w:cs="Palatino Linotype"/>
          <w:lang w:val="es-ES_tradnl"/>
        </w:rPr>
        <w:t xml:space="preserve">Por otro lado, los </w:t>
      </w:r>
      <w:r w:rsidRPr="006734D6">
        <w:rPr>
          <w:rFonts w:ascii="Palatino Linotype" w:eastAsia="Palatino Linotype" w:hAnsi="Palatino Linotype" w:cs="Palatino Linotype"/>
          <w:lang w:val="es-ES_tradnl"/>
        </w:rPr>
        <w:t>Lineamientos Generales en Materia de Clasificación y Desclasificación de la Información, así como para la elaboración de Versiones Públicas</w:t>
      </w:r>
      <w:r w:rsidRPr="00D6335F">
        <w:rPr>
          <w:rFonts w:ascii="Palatino Linotype" w:eastAsia="Palatino Linotype" w:hAnsi="Palatino Linotype" w:cs="Palatino Linotype"/>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F77BA5"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p>
    <w:p w14:paraId="354F3C56"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r w:rsidRPr="00D6335F">
        <w:rPr>
          <w:rFonts w:ascii="Palatino Linotype" w:eastAsia="Palatino Linotype" w:hAnsi="Palatino Linotype" w:cs="Palatino Linotype"/>
          <w:lang w:val="es-ES_tradnl"/>
        </w:rPr>
        <w:t>Entorno a lo que aquí nos interesa, los Lineamientos Quincuagésimo sexto, Quincuagésimo séptimo y Quincuagésimo octavo, establecen lo siguiente:</w:t>
      </w:r>
    </w:p>
    <w:p w14:paraId="3BCA8F73"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p>
    <w:p w14:paraId="64EE114E"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Quincuagésimo sexto.</w:t>
      </w:r>
      <w:r w:rsidRPr="006734D6">
        <w:rPr>
          <w:rFonts w:ascii="Palatino Linotype" w:eastAsia="Palatino Linotype" w:hAnsi="Palatino Linotype" w:cs="Palatino Linotype"/>
          <w:i/>
          <w:sz w:val="22"/>
          <w:szCs w:val="22"/>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C1AD812"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p>
    <w:p w14:paraId="4CDFF23F"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Quincuagésimo séptimo.</w:t>
      </w:r>
      <w:r w:rsidRPr="006734D6">
        <w:rPr>
          <w:rFonts w:ascii="Palatino Linotype" w:eastAsia="Palatino Linotype" w:hAnsi="Palatino Linotype" w:cs="Palatino Linotype"/>
          <w:i/>
          <w:sz w:val="22"/>
          <w:szCs w:val="22"/>
          <w:lang w:val="es-ES_tradnl"/>
        </w:rPr>
        <w:t xml:space="preserve"> Se considera, en principio, como información pública y no podrá omitirse de las versiones públicas la siguiente:</w:t>
      </w:r>
    </w:p>
    <w:p w14:paraId="465D2E35"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i/>
          <w:sz w:val="22"/>
          <w:szCs w:val="22"/>
          <w:lang w:val="es-ES_tradnl"/>
        </w:rPr>
        <w:t xml:space="preserve"> </w:t>
      </w:r>
    </w:p>
    <w:p w14:paraId="7FC2807D"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i/>
          <w:sz w:val="22"/>
          <w:szCs w:val="22"/>
          <w:lang w:val="es-ES_tradnl"/>
        </w:rPr>
        <w:t xml:space="preserve">I. La relativa a las Obligaciones de Transparencia que contempla el Título V de la Ley General y las demás disposiciones legales aplicables; </w:t>
      </w:r>
    </w:p>
    <w:p w14:paraId="63C8486C"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i/>
          <w:sz w:val="22"/>
          <w:szCs w:val="22"/>
          <w:lang w:val="es-ES_tradnl"/>
        </w:rPr>
        <w:t xml:space="preserve">II. El nombre de los servidores públicos en los documentos, y sus firmas autógrafas, cuando sean utilizados en el ejercicio de las facultades conferidas para el desempeño del servicio público, y </w:t>
      </w:r>
    </w:p>
    <w:p w14:paraId="158F51BF"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i/>
          <w:sz w:val="22"/>
          <w:szCs w:val="22"/>
          <w:lang w:val="es-ES_tradnl"/>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63FBF30"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p>
    <w:p w14:paraId="4696741F"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i/>
          <w:sz w:val="22"/>
          <w:szCs w:val="22"/>
          <w:lang w:val="es-ES_tradnl"/>
        </w:rPr>
        <w:t xml:space="preserve">Lo anterior, siempre y cuando no se acredite alguna causal de clasificación, prevista en las leyes o en los tratados internacionales suscritos por el Estado mexicano. </w:t>
      </w:r>
    </w:p>
    <w:p w14:paraId="14F1A161"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p>
    <w:p w14:paraId="14C8D118" w14:textId="77777777" w:rsidR="006734D6" w:rsidRPr="006734D6" w:rsidRDefault="006734D6" w:rsidP="006734D6">
      <w:pPr>
        <w:ind w:left="567" w:right="567"/>
        <w:jc w:val="both"/>
        <w:rPr>
          <w:rFonts w:ascii="Palatino Linotype" w:eastAsia="Palatino Linotype" w:hAnsi="Palatino Linotype" w:cs="Palatino Linotype"/>
          <w:i/>
          <w:sz w:val="22"/>
          <w:szCs w:val="22"/>
          <w:lang w:val="es-ES_tradnl"/>
        </w:rPr>
      </w:pPr>
      <w:r w:rsidRPr="006734D6">
        <w:rPr>
          <w:rFonts w:ascii="Palatino Linotype" w:eastAsia="Palatino Linotype" w:hAnsi="Palatino Linotype" w:cs="Palatino Linotype"/>
          <w:b/>
          <w:i/>
          <w:sz w:val="22"/>
          <w:szCs w:val="22"/>
          <w:lang w:val="es-ES_tradnl"/>
        </w:rPr>
        <w:t>Quincuagésimo octavo.</w:t>
      </w:r>
      <w:r w:rsidRPr="006734D6">
        <w:rPr>
          <w:rFonts w:ascii="Palatino Linotype" w:eastAsia="Palatino Linotype" w:hAnsi="Palatino Linotype" w:cs="Palatino Linotype"/>
          <w:i/>
          <w:sz w:val="22"/>
          <w:szCs w:val="22"/>
          <w:lang w:val="es-ES_tradnl"/>
        </w:rPr>
        <w:t xml:space="preserve"> Los sujetos obligados garantizarán que los sistemas o medios empleados para eliminar la información en las versiones públicas no permitan la recuperación o visualización de la misma.</w:t>
      </w:r>
    </w:p>
    <w:p w14:paraId="770A4ACD" w14:textId="77777777" w:rsidR="006734D6" w:rsidRPr="00D6335F" w:rsidRDefault="006734D6" w:rsidP="006734D6">
      <w:pPr>
        <w:spacing w:line="360" w:lineRule="auto"/>
        <w:jc w:val="both"/>
        <w:rPr>
          <w:rFonts w:ascii="Palatino Linotype" w:eastAsia="Palatino Linotype" w:hAnsi="Palatino Linotype" w:cs="Palatino Linotype"/>
          <w:i/>
          <w:lang w:val="es-ES_tradnl"/>
        </w:rPr>
      </w:pPr>
    </w:p>
    <w:p w14:paraId="60E48671"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r w:rsidRPr="00D6335F">
        <w:rPr>
          <w:rFonts w:ascii="Palatino Linotype" w:eastAsia="Palatino Linotype" w:hAnsi="Palatino Linotype" w:cs="Palatino Linotype"/>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A069383"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p>
    <w:p w14:paraId="2955E919"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r w:rsidRPr="00D6335F">
        <w:rPr>
          <w:rFonts w:ascii="Palatino Linotype" w:eastAsia="Palatino Linotype" w:hAnsi="Palatino Linotype" w:cs="Palatino Linotype"/>
          <w:lang w:val="es-ES_tradnl"/>
        </w:rPr>
        <w:t>Por lo que respecta al Acuerdo del Comité de Transparencia que sustente la versión pública de la documentación a entregar, deberá ser notificado mediante el SAIMEX.</w:t>
      </w:r>
    </w:p>
    <w:p w14:paraId="5FDC3C1F" w14:textId="77777777" w:rsidR="006734D6" w:rsidRPr="00D6335F" w:rsidRDefault="006734D6" w:rsidP="006734D6">
      <w:pPr>
        <w:spacing w:line="360" w:lineRule="auto"/>
        <w:jc w:val="both"/>
        <w:rPr>
          <w:rFonts w:ascii="Palatino Linotype" w:eastAsia="Palatino Linotype" w:hAnsi="Palatino Linotype" w:cs="Palatino Linotype"/>
          <w:lang w:val="es-ES_tradnl"/>
        </w:rPr>
      </w:pPr>
    </w:p>
    <w:p w14:paraId="1EFB5B83" w14:textId="77777777" w:rsidR="006734D6" w:rsidRPr="00D6335F" w:rsidRDefault="006734D6" w:rsidP="006734D6">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D6335F">
        <w:rPr>
          <w:rFonts w:ascii="Palatino Linotype" w:eastAsia="Palatino Linotype" w:hAnsi="Palatino Linotype" w:cs="Palatino Linotype"/>
          <w:color w:val="000000"/>
          <w:lang w:val="es-ES_tradnl"/>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w:t>
      </w:r>
      <w:r w:rsidRPr="00D6335F">
        <w:rPr>
          <w:rFonts w:ascii="Palatino Linotype" w:eastAsia="Palatino Linotype" w:hAnsi="Palatino Linotype" w:cs="Palatino Linotype"/>
          <w:color w:val="000000"/>
          <w:lang w:val="es-ES_tradnl"/>
        </w:rPr>
        <w:lastRenderedPageBreak/>
        <w:t>Municipios, a efecto de salvaguardar el derecho de acceso a la información pública consignado a favor de la Recurrente.</w:t>
      </w:r>
    </w:p>
    <w:p w14:paraId="35DF8E42" w14:textId="77777777" w:rsidR="006734D6" w:rsidRDefault="006734D6" w:rsidP="004D61C6">
      <w:pPr>
        <w:spacing w:line="360" w:lineRule="auto"/>
        <w:jc w:val="both"/>
        <w:rPr>
          <w:rFonts w:ascii="Palatino Linotype" w:eastAsiaTheme="minorEastAsia" w:hAnsi="Palatino Linotype" w:cs="Arial"/>
          <w:lang w:val="es-ES_tradnl"/>
        </w:rPr>
      </w:pPr>
    </w:p>
    <w:p w14:paraId="6335842E" w14:textId="1405D173"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mérito de lo expuesto en líneas anteriores, este Instituto considera que los motivos de inconformidad planteados por el Recurrente resultan fundados en el recurso de revisión que es materia de esta resolución; por ello </w:t>
      </w:r>
      <w:r w:rsidRPr="009302C7">
        <w:rPr>
          <w:rFonts w:ascii="Palatino Linotype" w:eastAsia="Palatino Linotype" w:hAnsi="Palatino Linotype" w:cs="Palatino Linotype"/>
          <w:b/>
          <w:color w:val="000000"/>
          <w:lang w:val="es-ES_tradnl"/>
        </w:rPr>
        <w:t xml:space="preserve">con fundamento en la primera hipótesis de la fracción III del artículo 186 </w:t>
      </w:r>
      <w:r w:rsidRPr="009302C7">
        <w:rPr>
          <w:rFonts w:ascii="Palatino Linotype" w:eastAsia="Palatino Linotype" w:hAnsi="Palatino Linotype" w:cs="Palatino Linotype"/>
          <w:color w:val="000000"/>
          <w:lang w:val="es-ES_tradnl"/>
        </w:rPr>
        <w:t xml:space="preserve">de la Ley de Transparencia y Acceso a la Información Pública del Estado de México y Municipios, se </w:t>
      </w:r>
      <w:r w:rsidRPr="009302C7">
        <w:rPr>
          <w:rFonts w:ascii="Palatino Linotype" w:eastAsia="Palatino Linotype" w:hAnsi="Palatino Linotype" w:cs="Palatino Linotype"/>
          <w:b/>
          <w:color w:val="000000"/>
          <w:lang w:val="es-ES_tradnl"/>
        </w:rPr>
        <w:t>REVOCA</w:t>
      </w:r>
      <w:r w:rsidR="005D6CEC">
        <w:rPr>
          <w:rFonts w:ascii="Palatino Linotype" w:eastAsia="Palatino Linotype" w:hAnsi="Palatino Linotype" w:cs="Palatino Linotype"/>
          <w:b/>
          <w:color w:val="000000"/>
          <w:lang w:val="es-ES_tradnl"/>
        </w:rPr>
        <w:t>N</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la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respuesta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a la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solicitud</w:t>
      </w:r>
      <w:r w:rsidR="005D6CEC">
        <w:rPr>
          <w:rFonts w:ascii="Palatino Linotype" w:eastAsia="Palatino Linotype" w:hAnsi="Palatino Linotype" w:cs="Palatino Linotype"/>
          <w:color w:val="000000"/>
          <w:lang w:val="es-ES_tradnl"/>
        </w:rPr>
        <w:t>es</w:t>
      </w:r>
      <w:r w:rsidRPr="009302C7">
        <w:rPr>
          <w:rFonts w:ascii="Palatino Linotype" w:eastAsia="Palatino Linotype" w:hAnsi="Palatino Linotype" w:cs="Palatino Linotype"/>
          <w:color w:val="000000"/>
          <w:lang w:val="es-ES_tradnl"/>
        </w:rPr>
        <w:t xml:space="preserve"> de información</w:t>
      </w:r>
      <w:r w:rsidR="005D6CEC">
        <w:rPr>
          <w:rFonts w:ascii="Palatino Linotype" w:eastAsia="Palatino Linotype" w:hAnsi="Palatino Linotype" w:cs="Palatino Linotype"/>
          <w:color w:val="000000"/>
          <w:lang w:val="es-ES_tradnl"/>
        </w:rPr>
        <w:t xml:space="preserve"> número</w:t>
      </w:r>
      <w:r w:rsidRPr="009302C7">
        <w:rPr>
          <w:rFonts w:ascii="Palatino Linotype" w:eastAsia="Palatino Linotype" w:hAnsi="Palatino Linotype" w:cs="Palatino Linotype"/>
          <w:b/>
          <w:color w:val="000000"/>
          <w:lang w:val="es-ES_tradnl"/>
        </w:rPr>
        <w:t xml:space="preserve"> </w:t>
      </w:r>
      <w:r w:rsidR="006734D6">
        <w:rPr>
          <w:rFonts w:ascii="Palatino Linotype" w:eastAsia="Palatino Linotype" w:hAnsi="Palatino Linotype" w:cs="Palatino Linotype"/>
          <w:b/>
          <w:color w:val="000000"/>
          <w:lang w:val="es-ES_tradnl"/>
        </w:rPr>
        <w:t>03071/METEPEC</w:t>
      </w:r>
      <w:r w:rsidR="006734D6" w:rsidRPr="009302C7">
        <w:rPr>
          <w:rFonts w:ascii="Palatino Linotype" w:eastAsia="Palatino Linotype" w:hAnsi="Palatino Linotype" w:cs="Palatino Linotype"/>
          <w:b/>
          <w:color w:val="000000"/>
          <w:lang w:val="es-ES_tradnl"/>
        </w:rPr>
        <w:t>/IP/2022</w:t>
      </w:r>
      <w:r w:rsidR="006734D6" w:rsidRPr="009302C7">
        <w:rPr>
          <w:rFonts w:ascii="Palatino Linotype" w:eastAsia="Palatino Linotype" w:hAnsi="Palatino Linotype" w:cs="Palatino Linotype"/>
          <w:color w:val="000000"/>
          <w:lang w:val="es-ES_tradnl"/>
        </w:rPr>
        <w:t xml:space="preserve">, </w:t>
      </w:r>
      <w:r w:rsidR="006734D6">
        <w:rPr>
          <w:rFonts w:ascii="Palatino Linotype" w:eastAsia="Palatino Linotype" w:hAnsi="Palatino Linotype" w:cs="Palatino Linotype"/>
          <w:b/>
          <w:color w:val="000000"/>
          <w:lang w:val="es-ES_tradnl"/>
        </w:rPr>
        <w:t>03070/METEPEC</w:t>
      </w:r>
      <w:r w:rsidR="006734D6" w:rsidRPr="009302C7">
        <w:rPr>
          <w:rFonts w:ascii="Palatino Linotype" w:eastAsia="Palatino Linotype" w:hAnsi="Palatino Linotype" w:cs="Palatino Linotype"/>
          <w:b/>
          <w:color w:val="000000"/>
          <w:lang w:val="es-ES_tradnl"/>
        </w:rPr>
        <w:t xml:space="preserve">/IP/2022 </w:t>
      </w:r>
      <w:r w:rsidR="006734D6" w:rsidRPr="009302C7">
        <w:rPr>
          <w:rFonts w:ascii="Palatino Linotype" w:eastAsia="Palatino Linotype" w:hAnsi="Palatino Linotype" w:cs="Palatino Linotype"/>
          <w:color w:val="000000"/>
          <w:lang w:val="es-ES_tradnl"/>
        </w:rPr>
        <w:t>y</w:t>
      </w:r>
      <w:r w:rsidR="006734D6" w:rsidRPr="009302C7">
        <w:rPr>
          <w:rFonts w:ascii="Palatino Linotype" w:eastAsia="Palatino Linotype" w:hAnsi="Palatino Linotype" w:cs="Palatino Linotype"/>
          <w:b/>
          <w:color w:val="000000"/>
          <w:lang w:val="es-ES_tradnl"/>
        </w:rPr>
        <w:t xml:space="preserve"> </w:t>
      </w:r>
      <w:r w:rsidR="006734D6">
        <w:rPr>
          <w:rFonts w:ascii="Palatino Linotype" w:eastAsia="Palatino Linotype" w:hAnsi="Palatino Linotype" w:cs="Palatino Linotype"/>
          <w:b/>
          <w:color w:val="000000"/>
          <w:lang w:val="es-ES_tradnl"/>
        </w:rPr>
        <w:t>03069/METEPEC</w:t>
      </w:r>
      <w:r w:rsidR="006734D6" w:rsidRPr="009302C7">
        <w:rPr>
          <w:rFonts w:ascii="Palatino Linotype" w:eastAsia="Palatino Linotype" w:hAnsi="Palatino Linotype" w:cs="Palatino Linotype"/>
          <w:b/>
          <w:color w:val="000000"/>
          <w:lang w:val="es-ES_tradnl"/>
        </w:rPr>
        <w:t>/IP/2022</w:t>
      </w:r>
      <w:r w:rsidRPr="009302C7">
        <w:rPr>
          <w:rFonts w:ascii="Palatino Linotype" w:eastAsia="Palatino Linotype" w:hAnsi="Palatino Linotype" w:cs="Palatino Linotype"/>
          <w:color w:val="000000"/>
          <w:lang w:val="es-ES_tradnl"/>
        </w:rPr>
        <w:t>,</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que ha</w:t>
      </w:r>
      <w:r w:rsidR="00A001F7">
        <w:rPr>
          <w:rFonts w:ascii="Palatino Linotype" w:eastAsia="Palatino Linotype" w:hAnsi="Palatino Linotype" w:cs="Palatino Linotype"/>
          <w:color w:val="000000"/>
          <w:lang w:val="es-ES_tradnl"/>
        </w:rPr>
        <w:t>n</w:t>
      </w:r>
      <w:r w:rsidRPr="009302C7">
        <w:rPr>
          <w:rFonts w:ascii="Palatino Linotype" w:eastAsia="Palatino Linotype" w:hAnsi="Palatino Linotype" w:cs="Palatino Linotype"/>
          <w:color w:val="000000"/>
          <w:lang w:val="es-ES_tradnl"/>
        </w:rPr>
        <w:t xml:space="preserve"> sido materia del presente estudio.</w:t>
      </w:r>
    </w:p>
    <w:p w14:paraId="171CC582"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5D1DC2D"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Por lo antes expuesto y fundado es de resolverse y,</w:t>
      </w:r>
    </w:p>
    <w:p w14:paraId="1EF87CEC"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lang w:val="es-ES_tradnl"/>
        </w:rPr>
      </w:pPr>
    </w:p>
    <w:p w14:paraId="3DDD23A8" w14:textId="77777777" w:rsidR="004826AF" w:rsidRPr="009302C7" w:rsidRDefault="004826AF" w:rsidP="004826AF">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S E    R E S U E L V E</w:t>
      </w:r>
    </w:p>
    <w:p w14:paraId="67ADA72A"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lang w:val="es-ES_tradnl"/>
        </w:rPr>
      </w:pPr>
    </w:p>
    <w:p w14:paraId="0BF2ECDF" w14:textId="05C7BB45"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PRIMERO.</w:t>
      </w:r>
      <w:r w:rsidRPr="009302C7">
        <w:rPr>
          <w:rFonts w:ascii="Palatino Linotype" w:eastAsia="Palatino Linotype" w:hAnsi="Palatino Linotype" w:cs="Palatino Linotype"/>
          <w:color w:val="000000"/>
          <w:lang w:val="es-ES_tradnl"/>
        </w:rPr>
        <w:t xml:space="preserve"> Se </w:t>
      </w:r>
      <w:r w:rsidRPr="009302C7">
        <w:rPr>
          <w:rFonts w:ascii="Palatino Linotype" w:eastAsia="Palatino Linotype" w:hAnsi="Palatino Linotype" w:cs="Palatino Linotype"/>
          <w:b/>
          <w:color w:val="000000"/>
          <w:lang w:val="es-ES_tradnl"/>
        </w:rPr>
        <w:t>REVOCA</w:t>
      </w:r>
      <w:r w:rsidR="005D6CEC">
        <w:rPr>
          <w:rFonts w:ascii="Palatino Linotype" w:eastAsia="Palatino Linotype" w:hAnsi="Palatino Linotype" w:cs="Palatino Linotype"/>
          <w:b/>
          <w:color w:val="000000"/>
          <w:lang w:val="es-ES_tradnl"/>
        </w:rPr>
        <w:t>N</w:t>
      </w:r>
      <w:r w:rsidRPr="009302C7">
        <w:rPr>
          <w:rFonts w:ascii="Palatino Linotype" w:eastAsia="Palatino Linotype" w:hAnsi="Palatino Linotype" w:cs="Palatino Linotype"/>
          <w:color w:val="000000"/>
          <w:lang w:val="es-ES_tradnl"/>
        </w:rPr>
        <w:t xml:space="preserve"> la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respuesta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entregada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por el Sujeto Obligado</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a la</w:t>
      </w:r>
      <w:r w:rsidR="005D6CEC">
        <w:rPr>
          <w:rFonts w:ascii="Palatino Linotype" w:eastAsia="Palatino Linotype" w:hAnsi="Palatino Linotype" w:cs="Palatino Linotype"/>
          <w:color w:val="000000"/>
          <w:lang w:val="es-ES_tradnl"/>
        </w:rPr>
        <w:t>s</w:t>
      </w:r>
      <w:r w:rsidRPr="009302C7">
        <w:rPr>
          <w:rFonts w:ascii="Palatino Linotype" w:eastAsia="Palatino Linotype" w:hAnsi="Palatino Linotype" w:cs="Palatino Linotype"/>
          <w:color w:val="000000"/>
          <w:lang w:val="es-ES_tradnl"/>
        </w:rPr>
        <w:t xml:space="preserve"> solicitud</w:t>
      </w:r>
      <w:r w:rsidR="005D6CEC">
        <w:rPr>
          <w:rFonts w:ascii="Palatino Linotype" w:eastAsia="Palatino Linotype" w:hAnsi="Palatino Linotype" w:cs="Palatino Linotype"/>
          <w:color w:val="000000"/>
          <w:lang w:val="es-ES_tradnl"/>
        </w:rPr>
        <w:t>es</w:t>
      </w:r>
      <w:r w:rsidRPr="009302C7">
        <w:rPr>
          <w:rFonts w:ascii="Palatino Linotype" w:eastAsia="Palatino Linotype" w:hAnsi="Palatino Linotype" w:cs="Palatino Linotype"/>
          <w:color w:val="000000"/>
          <w:lang w:val="es-ES_tradnl"/>
        </w:rPr>
        <w:t xml:space="preserve"> de información número </w:t>
      </w:r>
      <w:r w:rsidR="006734D6">
        <w:rPr>
          <w:rFonts w:ascii="Palatino Linotype" w:eastAsia="Palatino Linotype" w:hAnsi="Palatino Linotype" w:cs="Palatino Linotype"/>
          <w:b/>
          <w:color w:val="000000"/>
          <w:lang w:val="es-ES_tradnl"/>
        </w:rPr>
        <w:t>03071/METEPEC</w:t>
      </w:r>
      <w:r w:rsidR="006734D6" w:rsidRPr="009302C7">
        <w:rPr>
          <w:rFonts w:ascii="Palatino Linotype" w:eastAsia="Palatino Linotype" w:hAnsi="Palatino Linotype" w:cs="Palatino Linotype"/>
          <w:b/>
          <w:color w:val="000000"/>
          <w:lang w:val="es-ES_tradnl"/>
        </w:rPr>
        <w:t>/IP/2022</w:t>
      </w:r>
      <w:r w:rsidR="006734D6" w:rsidRPr="009302C7">
        <w:rPr>
          <w:rFonts w:ascii="Palatino Linotype" w:eastAsia="Palatino Linotype" w:hAnsi="Palatino Linotype" w:cs="Palatino Linotype"/>
          <w:color w:val="000000"/>
          <w:lang w:val="es-ES_tradnl"/>
        </w:rPr>
        <w:t xml:space="preserve">, </w:t>
      </w:r>
      <w:r w:rsidR="006734D6">
        <w:rPr>
          <w:rFonts w:ascii="Palatino Linotype" w:eastAsia="Palatino Linotype" w:hAnsi="Palatino Linotype" w:cs="Palatino Linotype"/>
          <w:b/>
          <w:color w:val="000000"/>
          <w:lang w:val="es-ES_tradnl"/>
        </w:rPr>
        <w:t>03070/METEPEC</w:t>
      </w:r>
      <w:r w:rsidR="006734D6" w:rsidRPr="009302C7">
        <w:rPr>
          <w:rFonts w:ascii="Palatino Linotype" w:eastAsia="Palatino Linotype" w:hAnsi="Palatino Linotype" w:cs="Palatino Linotype"/>
          <w:b/>
          <w:color w:val="000000"/>
          <w:lang w:val="es-ES_tradnl"/>
        </w:rPr>
        <w:t xml:space="preserve">/IP/2022 </w:t>
      </w:r>
      <w:r w:rsidR="006734D6" w:rsidRPr="009302C7">
        <w:rPr>
          <w:rFonts w:ascii="Palatino Linotype" w:eastAsia="Palatino Linotype" w:hAnsi="Palatino Linotype" w:cs="Palatino Linotype"/>
          <w:color w:val="000000"/>
          <w:lang w:val="es-ES_tradnl"/>
        </w:rPr>
        <w:t>y</w:t>
      </w:r>
      <w:r w:rsidR="006734D6" w:rsidRPr="009302C7">
        <w:rPr>
          <w:rFonts w:ascii="Palatino Linotype" w:eastAsia="Palatino Linotype" w:hAnsi="Palatino Linotype" w:cs="Palatino Linotype"/>
          <w:b/>
          <w:color w:val="000000"/>
          <w:lang w:val="es-ES_tradnl"/>
        </w:rPr>
        <w:t xml:space="preserve"> </w:t>
      </w:r>
      <w:r w:rsidR="006734D6">
        <w:rPr>
          <w:rFonts w:ascii="Palatino Linotype" w:eastAsia="Palatino Linotype" w:hAnsi="Palatino Linotype" w:cs="Palatino Linotype"/>
          <w:b/>
          <w:color w:val="000000"/>
          <w:lang w:val="es-ES_tradnl"/>
        </w:rPr>
        <w:t>03069/METEPEC</w:t>
      </w:r>
      <w:r w:rsidR="006734D6" w:rsidRPr="009302C7">
        <w:rPr>
          <w:rFonts w:ascii="Palatino Linotype" w:eastAsia="Palatino Linotype" w:hAnsi="Palatino Linotype" w:cs="Palatino Linotype"/>
          <w:b/>
          <w:color w:val="000000"/>
          <w:lang w:val="es-ES_tradnl"/>
        </w:rPr>
        <w:t>/IP/2022</w:t>
      </w:r>
      <w:r w:rsidRPr="009302C7">
        <w:rPr>
          <w:rFonts w:ascii="Palatino Linotype" w:eastAsia="Palatino Linotype" w:hAnsi="Palatino Linotype" w:cs="Palatino Linotype"/>
          <w:color w:val="000000"/>
          <w:lang w:val="es-ES_tradnl"/>
        </w:rPr>
        <w:t>, por resultar fundados los motivos de inconformidad argüidos por el Recurrente, en términos del</w:t>
      </w:r>
      <w:r w:rsidR="006734D6">
        <w:rPr>
          <w:rFonts w:ascii="Palatino Linotype" w:eastAsia="Palatino Linotype" w:hAnsi="Palatino Linotype" w:cs="Palatino Linotype"/>
          <w:b/>
          <w:color w:val="000000"/>
          <w:lang w:val="es-ES_tradnl"/>
        </w:rPr>
        <w:t xml:space="preserve"> Considerando QUIN</w:t>
      </w:r>
      <w:r w:rsidRPr="009302C7">
        <w:rPr>
          <w:rFonts w:ascii="Palatino Linotype" w:eastAsia="Palatino Linotype" w:hAnsi="Palatino Linotype" w:cs="Palatino Linotype"/>
          <w:b/>
          <w:color w:val="000000"/>
          <w:lang w:val="es-ES_tradnl"/>
        </w:rPr>
        <w:t xml:space="preserve">TO </w:t>
      </w:r>
      <w:r w:rsidRPr="009302C7">
        <w:rPr>
          <w:rFonts w:ascii="Palatino Linotype" w:eastAsia="Palatino Linotype" w:hAnsi="Palatino Linotype" w:cs="Palatino Linotype"/>
          <w:color w:val="000000"/>
          <w:lang w:val="es-ES_tradnl"/>
        </w:rPr>
        <w:t xml:space="preserve">de la presente resolución. </w:t>
      </w:r>
    </w:p>
    <w:p w14:paraId="0175EF1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lang w:val="es-ES_tradnl"/>
        </w:rPr>
      </w:pPr>
    </w:p>
    <w:p w14:paraId="24623B85" w14:textId="5A5CCEA5"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SEGUNDO.</w:t>
      </w:r>
      <w:r w:rsidRPr="009302C7">
        <w:rPr>
          <w:rFonts w:ascii="Palatino Linotype" w:eastAsia="Palatino Linotype" w:hAnsi="Palatino Linotype" w:cs="Palatino Linotype"/>
          <w:color w:val="000000"/>
          <w:lang w:val="es-ES_tradnl"/>
        </w:rPr>
        <w:t xml:space="preserve"> Se </w:t>
      </w:r>
      <w:r w:rsidRPr="009302C7">
        <w:rPr>
          <w:rFonts w:ascii="Palatino Linotype" w:eastAsia="Palatino Linotype" w:hAnsi="Palatino Linotype" w:cs="Palatino Linotype"/>
          <w:b/>
          <w:color w:val="000000"/>
          <w:lang w:val="es-ES_tradnl"/>
        </w:rPr>
        <w:t>ORDENA</w:t>
      </w:r>
      <w:r w:rsidRPr="009302C7">
        <w:rPr>
          <w:rFonts w:ascii="Palatino Linotype" w:eastAsia="Palatino Linotype" w:hAnsi="Palatino Linotype" w:cs="Palatino Linotype"/>
          <w:color w:val="000000"/>
          <w:lang w:val="es-ES_tradnl"/>
        </w:rPr>
        <w:t xml:space="preserve"> al Sujeto Obligado que haga entrega al Recurrente mediante el Sistema de Acceso a la Información Mexiquense (SAIMEX), en versión pública de ser procedente y en términos del </w:t>
      </w:r>
      <w:r w:rsidR="00C61509">
        <w:rPr>
          <w:rFonts w:ascii="Palatino Linotype" w:eastAsia="Palatino Linotype" w:hAnsi="Palatino Linotype" w:cs="Palatino Linotype"/>
          <w:b/>
          <w:color w:val="000000"/>
          <w:lang w:val="es-ES_tradnl"/>
        </w:rPr>
        <w:t>Considerando QUIN</w:t>
      </w:r>
      <w:r w:rsidRPr="009302C7">
        <w:rPr>
          <w:rFonts w:ascii="Palatino Linotype" w:eastAsia="Palatino Linotype" w:hAnsi="Palatino Linotype" w:cs="Palatino Linotype"/>
          <w:b/>
          <w:color w:val="000000"/>
          <w:lang w:val="es-ES_tradnl"/>
        </w:rPr>
        <w:t>TO</w:t>
      </w:r>
      <w:r w:rsidRPr="009302C7">
        <w:rPr>
          <w:rFonts w:ascii="Palatino Linotype" w:eastAsia="Palatino Linotype" w:hAnsi="Palatino Linotype" w:cs="Palatino Linotype"/>
          <w:color w:val="000000"/>
          <w:lang w:val="es-ES_tradnl"/>
        </w:rPr>
        <w:t xml:space="preserve">, de lo siguiente: </w:t>
      </w:r>
    </w:p>
    <w:p w14:paraId="679221F3"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23210B4D" w14:textId="1922EA33" w:rsidR="00C61509" w:rsidRPr="00C61509" w:rsidRDefault="00C61509" w:rsidP="00C61509">
      <w:pPr>
        <w:pStyle w:val="Prrafodelista"/>
        <w:numPr>
          <w:ilvl w:val="0"/>
          <w:numId w:val="23"/>
        </w:numPr>
        <w:pBdr>
          <w:top w:val="nil"/>
          <w:left w:val="nil"/>
          <w:bottom w:val="nil"/>
          <w:right w:val="nil"/>
          <w:between w:val="nil"/>
        </w:pBdr>
        <w:contextualSpacing/>
        <w:jc w:val="both"/>
        <w:rPr>
          <w:rFonts w:ascii="Palatino Linotype" w:eastAsia="Palatino Linotype" w:hAnsi="Palatino Linotype" w:cs="Palatino Linotype"/>
          <w:i/>
          <w:color w:val="000000"/>
          <w:lang w:val="es-ES_tradnl"/>
        </w:rPr>
      </w:pPr>
      <w:r w:rsidRPr="00C61509">
        <w:rPr>
          <w:rFonts w:ascii="Palatino Linotype" w:eastAsia="Palatino Linotype" w:hAnsi="Palatino Linotype" w:cs="Palatino Linotype"/>
          <w:i/>
          <w:color w:val="000000"/>
          <w:lang w:val="es-ES_tradnl"/>
        </w:rPr>
        <w:t>Currículo, ficha curricular o documento en donde consten las trayectorias laborales y académicas de los siguientes servidores públicos:</w:t>
      </w:r>
    </w:p>
    <w:p w14:paraId="45BB3F39" w14:textId="77777777" w:rsidR="00C61509" w:rsidRPr="00C61509" w:rsidRDefault="00C61509" w:rsidP="00C61509">
      <w:pPr>
        <w:pStyle w:val="Prrafodelista"/>
        <w:numPr>
          <w:ilvl w:val="0"/>
          <w:numId w:val="24"/>
        </w:numPr>
        <w:pBdr>
          <w:top w:val="nil"/>
          <w:left w:val="nil"/>
          <w:bottom w:val="nil"/>
          <w:right w:val="nil"/>
          <w:between w:val="nil"/>
        </w:pBdr>
        <w:contextualSpacing/>
        <w:jc w:val="both"/>
        <w:rPr>
          <w:rFonts w:ascii="Palatino Linotype" w:eastAsia="Palatino Linotype" w:hAnsi="Palatino Linotype" w:cs="Palatino Linotype"/>
          <w:i/>
          <w:color w:val="000000"/>
          <w:lang w:val="es-ES_tradnl"/>
        </w:rPr>
      </w:pPr>
      <w:r w:rsidRPr="00C61509">
        <w:rPr>
          <w:rFonts w:ascii="Palatino Linotype" w:eastAsia="Palatino Linotype" w:hAnsi="Palatino Linotype" w:cs="Palatino Linotype"/>
          <w:i/>
          <w:color w:val="000000"/>
          <w:lang w:val="es-ES_tradnl"/>
        </w:rPr>
        <w:t>Titular de la Unidad de Información, Planeación, Programación y Estadística.</w:t>
      </w:r>
    </w:p>
    <w:p w14:paraId="3B7534AA" w14:textId="77777777" w:rsidR="00C61509" w:rsidRPr="00C61509" w:rsidRDefault="00C61509" w:rsidP="00C61509">
      <w:pPr>
        <w:pStyle w:val="Prrafodelista"/>
        <w:numPr>
          <w:ilvl w:val="0"/>
          <w:numId w:val="24"/>
        </w:numPr>
        <w:pBdr>
          <w:top w:val="nil"/>
          <w:left w:val="nil"/>
          <w:bottom w:val="nil"/>
          <w:right w:val="nil"/>
          <w:between w:val="nil"/>
        </w:pBdr>
        <w:contextualSpacing/>
        <w:jc w:val="both"/>
        <w:rPr>
          <w:rFonts w:ascii="Palatino Linotype" w:eastAsia="Palatino Linotype" w:hAnsi="Palatino Linotype" w:cs="Palatino Linotype"/>
          <w:i/>
          <w:color w:val="000000"/>
          <w:lang w:val="es-ES_tradnl"/>
        </w:rPr>
      </w:pPr>
      <w:r w:rsidRPr="00C61509">
        <w:rPr>
          <w:rFonts w:ascii="Palatino Linotype" w:eastAsia="Palatino Linotype" w:hAnsi="Palatino Linotype" w:cs="Palatino Linotype"/>
          <w:i/>
          <w:color w:val="000000"/>
          <w:lang w:val="es-ES_tradnl"/>
        </w:rPr>
        <w:t>Titular o encargado del Departamento de Mejora Regulatoria.</w:t>
      </w:r>
    </w:p>
    <w:p w14:paraId="1A723820" w14:textId="77777777" w:rsidR="00C61509" w:rsidRPr="00C61509" w:rsidRDefault="00C61509" w:rsidP="00C61509">
      <w:pPr>
        <w:pStyle w:val="Prrafodelista"/>
        <w:numPr>
          <w:ilvl w:val="0"/>
          <w:numId w:val="24"/>
        </w:numPr>
        <w:pBdr>
          <w:top w:val="nil"/>
          <w:left w:val="nil"/>
          <w:bottom w:val="nil"/>
          <w:right w:val="nil"/>
          <w:between w:val="nil"/>
        </w:pBdr>
        <w:contextualSpacing/>
        <w:jc w:val="both"/>
        <w:rPr>
          <w:rFonts w:ascii="Palatino Linotype" w:eastAsia="Palatino Linotype" w:hAnsi="Palatino Linotype" w:cs="Palatino Linotype"/>
          <w:i/>
          <w:color w:val="000000"/>
          <w:lang w:val="es-ES_tradnl"/>
        </w:rPr>
      </w:pPr>
      <w:r w:rsidRPr="00C61509">
        <w:rPr>
          <w:rFonts w:ascii="Palatino Linotype" w:eastAsia="Palatino Linotype" w:hAnsi="Palatino Linotype" w:cs="Palatino Linotype"/>
          <w:i/>
          <w:color w:val="000000"/>
          <w:lang w:val="es-ES_tradnl"/>
        </w:rPr>
        <w:t>Titular de la Unidad de Transparencia.</w:t>
      </w:r>
    </w:p>
    <w:p w14:paraId="2314906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6F4D44C"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98164BD"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7805EA5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TERCERO. Notifíquese</w:t>
      </w:r>
      <w:r w:rsidRPr="009302C7">
        <w:rPr>
          <w:rFonts w:ascii="Palatino Linotype" w:eastAsia="Palatino Linotype" w:hAnsi="Palatino Linotype" w:cs="Palatino Linotype"/>
          <w:b/>
          <w:i/>
          <w:color w:val="000000"/>
          <w:lang w:val="es-ES_tradnl"/>
        </w:rPr>
        <w:t xml:space="preserve"> </w:t>
      </w:r>
      <w:r w:rsidRPr="009302C7">
        <w:rPr>
          <w:rFonts w:ascii="Palatino Linotype" w:eastAsia="Palatino Linotype" w:hAnsi="Palatino Linotype" w:cs="Palatino Linotype"/>
          <w:color w:val="000000"/>
          <w:lang w:val="es-ES_tradnl"/>
        </w:rPr>
        <w:t>al Titular de la Unidad de Transparencia del</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FC4163"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096524F2"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 xml:space="preserve">CUARTO. </w:t>
      </w:r>
      <w:r w:rsidRPr="009302C7">
        <w:rPr>
          <w:rFonts w:ascii="Palatino Linotype" w:eastAsia="Palatino Linotype" w:hAnsi="Palatino Linotype" w:cs="Palatino Linotype"/>
          <w:color w:val="000000"/>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471150"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296FE2C9" w14:textId="77777777" w:rsidR="004826AF"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lang w:val="es-ES_tradnl"/>
        </w:rPr>
      </w:pPr>
      <w:r w:rsidRPr="009302C7">
        <w:rPr>
          <w:rFonts w:ascii="Palatino Linotype" w:eastAsia="Palatino Linotype" w:hAnsi="Palatino Linotype" w:cs="Palatino Linotype"/>
          <w:b/>
          <w:color w:val="000000"/>
          <w:lang w:val="es-ES_tradnl"/>
        </w:rPr>
        <w:lastRenderedPageBreak/>
        <w:t xml:space="preserve">QUINTO. Notifíquese </w:t>
      </w:r>
      <w:r w:rsidRPr="009302C7">
        <w:rPr>
          <w:rFonts w:ascii="Palatino Linotype" w:eastAsia="Palatino Linotype" w:hAnsi="Palatino Linotype" w:cs="Palatino Linotype"/>
          <w:color w:val="000000"/>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9302C7">
        <w:rPr>
          <w:rFonts w:ascii="Palatino Linotype" w:eastAsia="Palatino Linotype" w:hAnsi="Palatino Linotype" w:cs="Palatino Linotype"/>
          <w:color w:val="000000"/>
          <w:highlight w:val="white"/>
          <w:lang w:val="es-ES_tradnl"/>
        </w:rPr>
        <w:t xml:space="preserve"> de conformidad con lo establecido en el artículo 196 de la Ley de Transparencia y Acceso a la Información Pública del Estado de México y Municipios.</w:t>
      </w:r>
    </w:p>
    <w:p w14:paraId="445BFFC0" w14:textId="77777777" w:rsidR="004826AF" w:rsidRPr="00C61509" w:rsidRDefault="004826AF" w:rsidP="004826AF">
      <w:pPr>
        <w:spacing w:line="360" w:lineRule="auto"/>
        <w:jc w:val="both"/>
        <w:rPr>
          <w:rFonts w:ascii="Palatino Linotype" w:eastAsiaTheme="minorHAnsi" w:hAnsi="Palatino Linotype" w:cs="Arial"/>
          <w:sz w:val="36"/>
          <w:lang w:val="es-ES_tradnl"/>
        </w:rPr>
      </w:pPr>
    </w:p>
    <w:p w14:paraId="4C5660E2" w14:textId="356CD611" w:rsidR="00613D1A" w:rsidRPr="009302C7" w:rsidRDefault="004826AF" w:rsidP="004826A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C61509">
        <w:rPr>
          <w:rFonts w:ascii="Palatino Linotype" w:eastAsia="Palatino Linotype" w:hAnsi="Palatino Linotype" w:cs="Palatino Linotype"/>
          <w:color w:val="000000"/>
          <w:lang w:val="es-ES_tradnl"/>
        </w:rPr>
        <w:t>NEZ, LUIS GUSTAVO PARRA NORIEGA</w:t>
      </w:r>
      <w:r w:rsidR="000504D6">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Y GUADALUPE RA</w:t>
      </w:r>
      <w:r w:rsidR="00C61509">
        <w:rPr>
          <w:rFonts w:ascii="Palatino Linotype" w:eastAsia="Palatino Linotype" w:hAnsi="Palatino Linotype" w:cs="Palatino Linotype"/>
          <w:color w:val="000000"/>
          <w:lang w:val="es-ES_tradnl"/>
        </w:rPr>
        <w:t>MÍ</w:t>
      </w:r>
      <w:r w:rsidR="00430095">
        <w:rPr>
          <w:rFonts w:ascii="Palatino Linotype" w:eastAsia="Palatino Linotype" w:hAnsi="Palatino Linotype" w:cs="Palatino Linotype"/>
          <w:color w:val="000000"/>
          <w:lang w:val="es-ES_tradnl"/>
        </w:rPr>
        <w:t>REZ PEÑA, EN LA VIGÉSIMA TERCERA</w:t>
      </w:r>
      <w:r w:rsidRPr="009302C7">
        <w:rPr>
          <w:rFonts w:ascii="Palatino Linotype" w:eastAsia="Palatino Linotype" w:hAnsi="Palatino Linotype" w:cs="Palatino Linotype"/>
          <w:color w:val="000000"/>
          <w:lang w:val="es-ES_tradnl"/>
        </w:rPr>
        <w:t xml:space="preserve"> SESIÓN ORDINARIA CELEBRADA EL </w:t>
      </w:r>
      <w:r w:rsidR="00430095">
        <w:rPr>
          <w:rFonts w:ascii="Palatino Linotype" w:eastAsia="Palatino Linotype" w:hAnsi="Palatino Linotype" w:cs="Palatino Linotype"/>
          <w:color w:val="000000"/>
          <w:lang w:val="es-ES_tradnl"/>
        </w:rPr>
        <w:t>VEINTIUNO</w:t>
      </w:r>
      <w:r w:rsidR="00C61509">
        <w:rPr>
          <w:rFonts w:ascii="Palatino Linotype" w:eastAsia="Palatino Linotype" w:hAnsi="Palatino Linotype" w:cs="Palatino Linotype"/>
          <w:color w:val="000000"/>
          <w:lang w:val="es-ES_tradnl"/>
        </w:rPr>
        <w:t xml:space="preserve"> DE JUNIO </w:t>
      </w:r>
      <w:r w:rsidRPr="009302C7">
        <w:rPr>
          <w:rFonts w:ascii="Palatino Linotype" w:eastAsia="Palatino Linotype" w:hAnsi="Palatino Linotype" w:cs="Palatino Linotype"/>
          <w:color w:val="000000"/>
          <w:lang w:val="es-ES_tradnl"/>
        </w:rPr>
        <w:t>DE DOS MIL VEINTIDÓS, ANTE EL SECRETARIO TÉCNICO DEL PLENO, ALEXIS TAPIA RAMÍREZ.</w:t>
      </w:r>
      <w:r w:rsidR="007F7C50" w:rsidRPr="009302C7">
        <w:rPr>
          <w:rFonts w:ascii="Palatino Linotype" w:eastAsia="Palatino Linotype" w:hAnsi="Palatino Linotype" w:cs="Palatino Linotype"/>
          <w:color w:val="000000"/>
          <w:lang w:val="es-ES_tradnl"/>
        </w:rPr>
        <w:t>-------------------------------------------------------------------------</w:t>
      </w:r>
      <w:r w:rsidR="001E698C" w:rsidRPr="009302C7">
        <w:rPr>
          <w:rFonts w:ascii="Palatino Linotype" w:eastAsia="Palatino Linotype" w:hAnsi="Palatino Linotype" w:cs="Palatino Linotype"/>
          <w:color w:val="000000"/>
          <w:lang w:val="es-ES_tradnl"/>
        </w:rPr>
        <w:t>----------------------------------------------------------------------------------------------------</w:t>
      </w:r>
      <w:r w:rsidRPr="009302C7">
        <w:rPr>
          <w:rFonts w:ascii="Palatino Linotype" w:eastAsia="Palatino Linotype" w:hAnsi="Palatino Linotype" w:cs="Palatino Linotype"/>
          <w:color w:val="000000"/>
          <w:lang w:val="es-ES_tradnl"/>
        </w:rPr>
        <w:t>------------------------------</w:t>
      </w:r>
      <w:r w:rsidR="00A001F7" w:rsidRPr="009302C7">
        <w:rPr>
          <w:rFonts w:ascii="Palatino Linotype" w:eastAsia="Palatino Linotype" w:hAnsi="Palatino Linotype" w:cs="Palatino Linotype"/>
          <w:color w:val="000000"/>
          <w:lang w:val="es-ES_tradnl"/>
        </w:rPr>
        <w:t>--------------------------------------------------------------------------------------------------------------------------------------------------------------------------------------------------------------------------------------------------------------------------------------------------------------------------------------------------------------------------------------------------------------------------------------------------------------------------------------------------------------------------------------------------------------------------------------------------------------------</w:t>
      </w:r>
      <w:r w:rsidR="00430095">
        <w:rPr>
          <w:rFonts w:ascii="Palatino Linotype" w:eastAsia="Palatino Linotype" w:hAnsi="Palatino Linotype" w:cs="Palatino Linotype"/>
          <w:color w:val="000000"/>
          <w:lang w:val="es-ES_tradnl"/>
        </w:rPr>
        <w:t>-----------------------</w:t>
      </w:r>
      <w:r w:rsidR="00A001F7" w:rsidRPr="009302C7">
        <w:rPr>
          <w:rFonts w:ascii="Palatino Linotype" w:eastAsia="Palatino Linotype" w:hAnsi="Palatino Linotype" w:cs="Palatino Linotype"/>
          <w:color w:val="000000"/>
          <w:lang w:val="es-ES_tradnl"/>
        </w:rPr>
        <w:t>--------------------------------------------------</w:t>
      </w:r>
      <w:r w:rsidR="00A001F7">
        <w:rPr>
          <w:rFonts w:ascii="Palatino Linotype" w:eastAsia="Palatino Linotype" w:hAnsi="Palatino Linotype" w:cs="Palatino Linotype"/>
          <w:color w:val="000000"/>
          <w:lang w:val="es-ES_tradnl"/>
        </w:rPr>
        <w:t>---------</w:t>
      </w:r>
      <w:r w:rsidR="00C61509">
        <w:rPr>
          <w:rFonts w:ascii="Palatino Linotype" w:eastAsia="Palatino Linotype" w:hAnsi="Palatino Linotype" w:cs="Palatino Linotype"/>
          <w:color w:val="000000"/>
          <w:lang w:val="es-ES_tradnl"/>
        </w:rPr>
        <w:t>---------------------------------------------------------------------</w:t>
      </w:r>
    </w:p>
    <w:p w14:paraId="4C5660E3" w14:textId="77777777" w:rsidR="00613D1A" w:rsidRPr="009302C7" w:rsidRDefault="007F7C5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lang w:val="es-ES_tradnl"/>
        </w:rPr>
      </w:pPr>
      <w:r w:rsidRPr="009302C7">
        <w:rPr>
          <w:rFonts w:ascii="Palatino Linotype" w:eastAsia="Palatino Linotype" w:hAnsi="Palatino Linotype" w:cs="Palatino Linotype"/>
          <w:color w:val="000000"/>
          <w:sz w:val="18"/>
          <w:szCs w:val="18"/>
          <w:lang w:val="es-ES_tradnl"/>
        </w:rPr>
        <w:t>JMV/CCR/</w:t>
      </w:r>
      <w:proofErr w:type="spellStart"/>
      <w:r w:rsidRPr="009302C7">
        <w:rPr>
          <w:rFonts w:ascii="Palatino Linotype" w:eastAsia="Palatino Linotype" w:hAnsi="Palatino Linotype" w:cs="Palatino Linotype"/>
          <w:color w:val="000000"/>
          <w:sz w:val="18"/>
          <w:szCs w:val="18"/>
          <w:lang w:val="es-ES_tradnl"/>
        </w:rPr>
        <w:t>fzh</w:t>
      </w:r>
      <w:proofErr w:type="spellEnd"/>
    </w:p>
    <w:p w14:paraId="4C5660E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5"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8"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9"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B"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C"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D" w14:textId="77777777" w:rsidR="00613D1A" w:rsidRPr="009302C7" w:rsidRDefault="00613D1A">
      <w:pPr>
        <w:rPr>
          <w:rFonts w:ascii="Palatino Linotype" w:eastAsia="Palatino Linotype" w:hAnsi="Palatino Linotype" w:cs="Palatino Linotype"/>
          <w:lang w:val="es-ES_tradnl"/>
        </w:rPr>
      </w:pPr>
    </w:p>
    <w:sectPr w:rsidR="00613D1A" w:rsidRPr="009302C7" w:rsidSect="00AC3FC6">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2C9F7" w14:textId="77777777" w:rsidR="00BF7C73" w:rsidRDefault="00BF7C73">
      <w:r>
        <w:separator/>
      </w:r>
    </w:p>
  </w:endnote>
  <w:endnote w:type="continuationSeparator" w:id="0">
    <w:p w14:paraId="69713237" w14:textId="77777777" w:rsidR="00BF7C73" w:rsidRDefault="00BF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25" w14:textId="3FD9E2CD" w:rsidR="0086553C" w:rsidRDefault="0086553C" w:rsidP="00D72C9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F034C">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F034C">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35" w14:textId="31DC9CE7" w:rsidR="0086553C" w:rsidRDefault="0086553C" w:rsidP="00AC3FC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F034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F034C">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5D2F1" w14:textId="77777777" w:rsidR="00BF7C73" w:rsidRDefault="00BF7C73">
      <w:r>
        <w:separator/>
      </w:r>
    </w:p>
  </w:footnote>
  <w:footnote w:type="continuationSeparator" w:id="0">
    <w:p w14:paraId="3E127A85" w14:textId="77777777" w:rsidR="00BF7C73" w:rsidRDefault="00BF7C73">
      <w:r>
        <w:continuationSeparator/>
      </w:r>
    </w:p>
  </w:footnote>
  <w:footnote w:id="1">
    <w:p w14:paraId="020C4D7E" w14:textId="77777777" w:rsidR="0086553C" w:rsidRDefault="0086553C" w:rsidP="004826A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D059631" w14:textId="77777777" w:rsidR="0086553C" w:rsidRDefault="0086553C" w:rsidP="004826AF">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4A5FB137" w14:textId="77777777" w:rsidR="0086553C" w:rsidRDefault="0086553C" w:rsidP="004826AF">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E36B0A4" w14:textId="3768E35B" w:rsidR="0086553C" w:rsidRDefault="0086553C" w:rsidP="004826AF">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xml:space="preserve">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8FD5104" w14:textId="77777777" w:rsidR="0086553C" w:rsidRDefault="0086553C" w:rsidP="004D61C6">
      <w:pPr>
        <w:pStyle w:val="Textonotapie"/>
      </w:pPr>
      <w:r>
        <w:rPr>
          <w:rStyle w:val="Refdenotaalpie"/>
          <w:rFonts w:eastAsiaTheme="majorEastAsia"/>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18" w14:textId="77777777" w:rsidR="0086553C" w:rsidRDefault="00BF7C73">
    <w:pPr>
      <w:pBdr>
        <w:top w:val="nil"/>
        <w:left w:val="nil"/>
        <w:bottom w:val="nil"/>
        <w:right w:val="nil"/>
        <w:between w:val="nil"/>
      </w:pBdr>
      <w:tabs>
        <w:tab w:val="center" w:pos="4419"/>
        <w:tab w:val="right" w:pos="8838"/>
      </w:tabs>
      <w:rPr>
        <w:color w:val="000000"/>
      </w:rPr>
    </w:pPr>
    <w:r>
      <w:rPr>
        <w:noProof/>
        <w:color w:val="000000"/>
      </w:rPr>
      <w:pict w14:anchorId="69490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19" w14:textId="0C19B28E" w:rsidR="0086553C" w:rsidRPr="00C76F95" w:rsidRDefault="00BF7C73">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0F32D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3pt;margin-top:-144.5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a3"/>
      <w:tblW w:w="9498" w:type="dxa"/>
      <w:tblInd w:w="0" w:type="dxa"/>
      <w:tblLayout w:type="fixed"/>
      <w:tblLook w:val="0400" w:firstRow="0" w:lastRow="0" w:firstColumn="0" w:lastColumn="0" w:noHBand="0" w:noVBand="1"/>
    </w:tblPr>
    <w:tblGrid>
      <w:gridCol w:w="5103"/>
      <w:gridCol w:w="4395"/>
    </w:tblGrid>
    <w:tr w:rsidR="0086553C" w14:paraId="4C56611C" w14:textId="77777777" w:rsidTr="00AC3FC6">
      <w:trPr>
        <w:trHeight w:val="227"/>
      </w:trPr>
      <w:tc>
        <w:tcPr>
          <w:tcW w:w="5103" w:type="dxa"/>
        </w:tcPr>
        <w:p w14:paraId="4C56611A" w14:textId="77777777" w:rsidR="0086553C" w:rsidRDefault="0086553C">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395" w:type="dxa"/>
        </w:tcPr>
        <w:p w14:paraId="4C56611B" w14:textId="39133F0F" w:rsidR="0086553C" w:rsidRDefault="0086553C" w:rsidP="001E2A1E">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05025/INFOEM/IP/RR/2022 y Acumulados</w:t>
          </w:r>
        </w:p>
      </w:tc>
    </w:tr>
    <w:tr w:rsidR="0086553C" w14:paraId="4C56611F" w14:textId="77777777" w:rsidTr="00AC3FC6">
      <w:trPr>
        <w:trHeight w:val="242"/>
      </w:trPr>
      <w:tc>
        <w:tcPr>
          <w:tcW w:w="5103" w:type="dxa"/>
        </w:tcPr>
        <w:p w14:paraId="4C56611D" w14:textId="77777777" w:rsidR="0086553C" w:rsidRDefault="0086553C">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395" w:type="dxa"/>
        </w:tcPr>
        <w:p w14:paraId="4C56611E" w14:textId="723E3D19" w:rsidR="0086553C" w:rsidRDefault="0086553C">
          <w:pPr>
            <w:ind w:right="71"/>
            <w:jc w:val="right"/>
            <w:rPr>
              <w:rFonts w:ascii="Palatino Linotype" w:eastAsia="Palatino Linotype" w:hAnsi="Palatino Linotype" w:cs="Palatino Linotype"/>
            </w:rPr>
          </w:pPr>
          <w:r>
            <w:rPr>
              <w:rFonts w:ascii="Palatino Linotype" w:eastAsia="Palatino Linotype" w:hAnsi="Palatino Linotype" w:cs="Palatino Linotype"/>
            </w:rPr>
            <w:t>Ayuntamiento de Metepec</w:t>
          </w:r>
        </w:p>
      </w:tc>
    </w:tr>
    <w:tr w:rsidR="0086553C" w14:paraId="4C566122" w14:textId="77777777" w:rsidTr="00AC3FC6">
      <w:trPr>
        <w:trHeight w:val="342"/>
      </w:trPr>
      <w:tc>
        <w:tcPr>
          <w:tcW w:w="5103" w:type="dxa"/>
        </w:tcPr>
        <w:p w14:paraId="4C566120" w14:textId="77777777" w:rsidR="0086553C" w:rsidRDefault="0086553C">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395" w:type="dxa"/>
        </w:tcPr>
        <w:p w14:paraId="4C566121" w14:textId="77777777" w:rsidR="0086553C" w:rsidRDefault="0086553C">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06A74061" w:rsidR="0086553C" w:rsidRPr="00AC3FC6" w:rsidRDefault="0086553C">
    <w:pPr>
      <w:pBdr>
        <w:top w:val="nil"/>
        <w:left w:val="nil"/>
        <w:bottom w:val="nil"/>
        <w:right w:val="nil"/>
        <w:between w:val="nil"/>
      </w:pBdr>
      <w:tabs>
        <w:tab w:val="center" w:pos="4419"/>
        <w:tab w:val="right" w:pos="8838"/>
      </w:tabs>
      <w:rPr>
        <w:color w:val="000000"/>
        <w:sz w:val="2"/>
      </w:rPr>
    </w:pPr>
    <w:r>
      <w:rPr>
        <w:color w:val="00000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26" w14:textId="3ECE1259" w:rsidR="0086553C" w:rsidRPr="001E2A1E" w:rsidRDefault="00BF7C73">
    <w:pPr>
      <w:widowControl w:val="0"/>
      <w:pBdr>
        <w:top w:val="nil"/>
        <w:left w:val="nil"/>
        <w:bottom w:val="nil"/>
        <w:right w:val="nil"/>
        <w:between w:val="nil"/>
      </w:pBdr>
      <w:spacing w:line="276" w:lineRule="auto"/>
      <w:rPr>
        <w:color w:val="000000"/>
        <w:sz w:val="2"/>
        <w:szCs w:val="2"/>
      </w:rPr>
    </w:pPr>
    <w:r>
      <w:rPr>
        <w:noProof/>
        <w:color w:val="000000"/>
      </w:rPr>
      <w:pict w14:anchorId="07423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3.15pt;margin-top:-144.7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a4"/>
      <w:tblW w:w="9498" w:type="dxa"/>
      <w:tblInd w:w="0" w:type="dxa"/>
      <w:tblLayout w:type="fixed"/>
      <w:tblLook w:val="0400" w:firstRow="0" w:lastRow="0" w:firstColumn="0" w:lastColumn="0" w:noHBand="0" w:noVBand="1"/>
    </w:tblPr>
    <w:tblGrid>
      <w:gridCol w:w="5103"/>
      <w:gridCol w:w="4395"/>
    </w:tblGrid>
    <w:tr w:rsidR="0086553C" w14:paraId="4C566129" w14:textId="77777777" w:rsidTr="00AC3FC6">
      <w:trPr>
        <w:trHeight w:val="227"/>
      </w:trPr>
      <w:tc>
        <w:tcPr>
          <w:tcW w:w="5103" w:type="dxa"/>
        </w:tcPr>
        <w:p w14:paraId="4C566127" w14:textId="77777777" w:rsidR="0086553C" w:rsidRDefault="0086553C">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395" w:type="dxa"/>
        </w:tcPr>
        <w:p w14:paraId="4C566128" w14:textId="100ACA3A" w:rsidR="0086553C" w:rsidRDefault="0086553C" w:rsidP="001E2A1E">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05025/INFOEM/IP/RR/2022 y Acumulados</w:t>
          </w:r>
        </w:p>
      </w:tc>
    </w:tr>
    <w:tr w:rsidR="0086553C" w14:paraId="4C56612C" w14:textId="77777777" w:rsidTr="00AC3FC6">
      <w:trPr>
        <w:trHeight w:val="196"/>
      </w:trPr>
      <w:tc>
        <w:tcPr>
          <w:tcW w:w="5103" w:type="dxa"/>
        </w:tcPr>
        <w:p w14:paraId="4C56612A" w14:textId="77777777" w:rsidR="0086553C" w:rsidRDefault="0086553C">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395" w:type="dxa"/>
        </w:tcPr>
        <w:p w14:paraId="4C56612B" w14:textId="366219C9" w:rsidR="0086553C" w:rsidRDefault="009F034C" w:rsidP="009F034C">
          <w:pPr>
            <w:spacing w:after="120"/>
            <w:ind w:right="68"/>
            <w:jc w:val="right"/>
            <w:rPr>
              <w:rFonts w:ascii="Palatino Linotype" w:eastAsia="Palatino Linotype" w:hAnsi="Palatino Linotype" w:cs="Palatino Linotype"/>
            </w:rPr>
          </w:pPr>
          <w:r>
            <w:rPr>
              <w:rFonts w:ascii="Palatino Linotype" w:eastAsia="Palatino Linotype" w:hAnsi="Palatino Linotype" w:cs="Palatino Linotype"/>
            </w:rPr>
            <w:t>xxx</w:t>
          </w:r>
          <w:r w:rsidR="0086553C">
            <w:rPr>
              <w:rFonts w:ascii="Palatino Linotype" w:eastAsia="Palatino Linotype" w:hAnsi="Palatino Linotype" w:cs="Palatino Linotype"/>
            </w:rPr>
            <w:t xml:space="preserve"> </w:t>
          </w:r>
          <w:r>
            <w:rPr>
              <w:rFonts w:ascii="Palatino Linotype" w:eastAsia="Palatino Linotype" w:hAnsi="Palatino Linotype" w:cs="Palatino Linotype"/>
            </w:rPr>
            <w:t>xx</w:t>
          </w:r>
          <w:r w:rsidR="0086553C">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xxxx</w:t>
          </w:r>
          <w:proofErr w:type="spellEnd"/>
        </w:p>
      </w:tc>
    </w:tr>
    <w:tr w:rsidR="0086553C" w14:paraId="4C56612F" w14:textId="77777777" w:rsidTr="00AC3FC6">
      <w:trPr>
        <w:trHeight w:val="242"/>
      </w:trPr>
      <w:tc>
        <w:tcPr>
          <w:tcW w:w="5103" w:type="dxa"/>
        </w:tcPr>
        <w:p w14:paraId="4C56612D" w14:textId="77777777" w:rsidR="0086553C" w:rsidRDefault="0086553C">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395" w:type="dxa"/>
        </w:tcPr>
        <w:p w14:paraId="4C56612E" w14:textId="6A55B293" w:rsidR="0086553C" w:rsidRDefault="0086553C">
          <w:pPr>
            <w:ind w:left="-70" w:right="68"/>
            <w:jc w:val="right"/>
            <w:rPr>
              <w:rFonts w:ascii="Palatino Linotype" w:eastAsia="Palatino Linotype" w:hAnsi="Palatino Linotype" w:cs="Palatino Linotype"/>
            </w:rPr>
          </w:pPr>
          <w:r>
            <w:rPr>
              <w:rFonts w:ascii="Palatino Linotype" w:eastAsia="Palatino Linotype" w:hAnsi="Palatino Linotype" w:cs="Palatino Linotype"/>
            </w:rPr>
            <w:t>Ayuntamiento de Metepec</w:t>
          </w:r>
        </w:p>
      </w:tc>
    </w:tr>
    <w:tr w:rsidR="0086553C" w14:paraId="4C566132" w14:textId="77777777" w:rsidTr="00AC3FC6">
      <w:trPr>
        <w:trHeight w:val="342"/>
      </w:trPr>
      <w:tc>
        <w:tcPr>
          <w:tcW w:w="5103" w:type="dxa"/>
        </w:tcPr>
        <w:p w14:paraId="4C566130" w14:textId="77777777" w:rsidR="0086553C" w:rsidRDefault="0086553C">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395" w:type="dxa"/>
        </w:tcPr>
        <w:p w14:paraId="4C566131" w14:textId="77777777" w:rsidR="0086553C" w:rsidRDefault="0086553C">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2CB3BEB0" w:rsidR="0086553C" w:rsidRPr="00AC3FC6" w:rsidRDefault="0086553C">
    <w:pPr>
      <w:pBdr>
        <w:top w:val="nil"/>
        <w:left w:val="nil"/>
        <w:bottom w:val="nil"/>
        <w:right w:val="nil"/>
        <w:between w:val="nil"/>
      </w:pBdr>
      <w:tabs>
        <w:tab w:val="center" w:pos="4419"/>
        <w:tab w:val="right" w:pos="8838"/>
      </w:tabs>
      <w:rPr>
        <w:color w:val="000000"/>
        <w:sz w:val="2"/>
      </w:rPr>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A7F"/>
    <w:multiLevelType w:val="hybridMultilevel"/>
    <w:tmpl w:val="5880A972"/>
    <w:lvl w:ilvl="0" w:tplc="2D4C02D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801F3"/>
    <w:multiLevelType w:val="multilevel"/>
    <w:tmpl w:val="BE149EFC"/>
    <w:styleLink w:val="Listaactual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AC582A"/>
    <w:multiLevelType w:val="hybridMultilevel"/>
    <w:tmpl w:val="088636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BC00BC"/>
    <w:multiLevelType w:val="multilevel"/>
    <w:tmpl w:val="ED78DADC"/>
    <w:styleLink w:val="Listaactual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97706A"/>
    <w:multiLevelType w:val="multilevel"/>
    <w:tmpl w:val="D548B77C"/>
    <w:lvl w:ilvl="0">
      <w:start w:val="1"/>
      <w:numFmt w:val="decimal"/>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B95452"/>
    <w:multiLevelType w:val="hybridMultilevel"/>
    <w:tmpl w:val="FDBCC678"/>
    <w:lvl w:ilvl="0" w:tplc="F0ACA41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FC35BD"/>
    <w:multiLevelType w:val="hybridMultilevel"/>
    <w:tmpl w:val="A18AAD78"/>
    <w:lvl w:ilvl="0" w:tplc="3E04B2C0">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0871F7"/>
    <w:multiLevelType w:val="hybridMultilevel"/>
    <w:tmpl w:val="FDBCC678"/>
    <w:lvl w:ilvl="0" w:tplc="F0ACA41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C43F77"/>
    <w:multiLevelType w:val="hybridMultilevel"/>
    <w:tmpl w:val="FC945B1A"/>
    <w:lvl w:ilvl="0" w:tplc="806050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EA1F6B"/>
    <w:multiLevelType w:val="hybridMultilevel"/>
    <w:tmpl w:val="004847A2"/>
    <w:lvl w:ilvl="0" w:tplc="3E04B2C0">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3A55198A"/>
    <w:multiLevelType w:val="hybridMultilevel"/>
    <w:tmpl w:val="F0348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6F7561"/>
    <w:multiLevelType w:val="hybridMultilevel"/>
    <w:tmpl w:val="9B5CA832"/>
    <w:lvl w:ilvl="0" w:tplc="E1F63DBE">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5C66D2"/>
    <w:multiLevelType w:val="hybridMultilevel"/>
    <w:tmpl w:val="E79AB74A"/>
    <w:lvl w:ilvl="0" w:tplc="F8B61C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512982"/>
    <w:multiLevelType w:val="multilevel"/>
    <w:tmpl w:val="E204383E"/>
    <w:styleLink w:val="Listaactual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8B414D"/>
    <w:multiLevelType w:val="multilevel"/>
    <w:tmpl w:val="DA3A98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7A3905"/>
    <w:multiLevelType w:val="hybridMultilevel"/>
    <w:tmpl w:val="FDBCC678"/>
    <w:lvl w:ilvl="0" w:tplc="F0ACA41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56776107"/>
    <w:multiLevelType w:val="hybridMultilevel"/>
    <w:tmpl w:val="869CA388"/>
    <w:lvl w:ilvl="0" w:tplc="02F6172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7E11D4"/>
    <w:multiLevelType w:val="hybridMultilevel"/>
    <w:tmpl w:val="004847A2"/>
    <w:lvl w:ilvl="0" w:tplc="3E04B2C0">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E67E2E"/>
    <w:multiLevelType w:val="hybridMultilevel"/>
    <w:tmpl w:val="39329118"/>
    <w:lvl w:ilvl="0" w:tplc="4C2A7F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6"/>
  </w:num>
  <w:num w:numId="3">
    <w:abstractNumId w:val="2"/>
  </w:num>
  <w:num w:numId="4">
    <w:abstractNumId w:val="22"/>
  </w:num>
  <w:num w:numId="5">
    <w:abstractNumId w:val="13"/>
  </w:num>
  <w:num w:numId="6">
    <w:abstractNumId w:val="15"/>
  </w:num>
  <w:num w:numId="7">
    <w:abstractNumId w:val="19"/>
  </w:num>
  <w:num w:numId="8">
    <w:abstractNumId w:val="21"/>
  </w:num>
  <w:num w:numId="9">
    <w:abstractNumId w:val="4"/>
  </w:num>
  <w:num w:numId="10">
    <w:abstractNumId w:val="6"/>
  </w:num>
  <w:num w:numId="11">
    <w:abstractNumId w:val="10"/>
  </w:num>
  <w:num w:numId="12">
    <w:abstractNumId w:val="7"/>
  </w:num>
  <w:num w:numId="13">
    <w:abstractNumId w:val="17"/>
  </w:num>
  <w:num w:numId="14">
    <w:abstractNumId w:val="11"/>
  </w:num>
  <w:num w:numId="15">
    <w:abstractNumId w:val="9"/>
  </w:num>
  <w:num w:numId="16">
    <w:abstractNumId w:val="23"/>
  </w:num>
  <w:num w:numId="17">
    <w:abstractNumId w:val="18"/>
  </w:num>
  <w:num w:numId="18">
    <w:abstractNumId w:val="14"/>
  </w:num>
  <w:num w:numId="19">
    <w:abstractNumId w:val="0"/>
  </w:num>
  <w:num w:numId="20">
    <w:abstractNumId w:val="3"/>
  </w:num>
  <w:num w:numId="21">
    <w:abstractNumId w:val="12"/>
  </w:num>
  <w:num w:numId="22">
    <w:abstractNumId w:val="1"/>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1A"/>
    <w:rsid w:val="00001DDB"/>
    <w:rsid w:val="0001258A"/>
    <w:rsid w:val="00016377"/>
    <w:rsid w:val="000343E9"/>
    <w:rsid w:val="00036CCE"/>
    <w:rsid w:val="00037D0A"/>
    <w:rsid w:val="00044652"/>
    <w:rsid w:val="000458C0"/>
    <w:rsid w:val="000504D6"/>
    <w:rsid w:val="00060C80"/>
    <w:rsid w:val="000633B4"/>
    <w:rsid w:val="0006606C"/>
    <w:rsid w:val="000718A8"/>
    <w:rsid w:val="00072915"/>
    <w:rsid w:val="00076083"/>
    <w:rsid w:val="0007612F"/>
    <w:rsid w:val="00076F75"/>
    <w:rsid w:val="00083B1B"/>
    <w:rsid w:val="00085AE5"/>
    <w:rsid w:val="00091A60"/>
    <w:rsid w:val="00091DF4"/>
    <w:rsid w:val="00094F85"/>
    <w:rsid w:val="000A0CCF"/>
    <w:rsid w:val="000A1EF5"/>
    <w:rsid w:val="000A20F2"/>
    <w:rsid w:val="000A5CEF"/>
    <w:rsid w:val="000B2055"/>
    <w:rsid w:val="000B3418"/>
    <w:rsid w:val="000B7837"/>
    <w:rsid w:val="000B7BD3"/>
    <w:rsid w:val="000B7DEC"/>
    <w:rsid w:val="000C2833"/>
    <w:rsid w:val="000C58EF"/>
    <w:rsid w:val="000C7BDB"/>
    <w:rsid w:val="000D018D"/>
    <w:rsid w:val="000E2265"/>
    <w:rsid w:val="000E35A5"/>
    <w:rsid w:val="000E7E3A"/>
    <w:rsid w:val="000F3F59"/>
    <w:rsid w:val="00112271"/>
    <w:rsid w:val="00124404"/>
    <w:rsid w:val="00131F8B"/>
    <w:rsid w:val="00132934"/>
    <w:rsid w:val="00132D34"/>
    <w:rsid w:val="0013517A"/>
    <w:rsid w:val="00144EA4"/>
    <w:rsid w:val="00165D34"/>
    <w:rsid w:val="00170C4D"/>
    <w:rsid w:val="00170E64"/>
    <w:rsid w:val="001732AD"/>
    <w:rsid w:val="00174E57"/>
    <w:rsid w:val="00180818"/>
    <w:rsid w:val="00187669"/>
    <w:rsid w:val="001A3461"/>
    <w:rsid w:val="001B3F7A"/>
    <w:rsid w:val="001B49B9"/>
    <w:rsid w:val="001B546E"/>
    <w:rsid w:val="001C1B02"/>
    <w:rsid w:val="001C4914"/>
    <w:rsid w:val="001E2A1E"/>
    <w:rsid w:val="001E3986"/>
    <w:rsid w:val="001E3F66"/>
    <w:rsid w:val="001E698C"/>
    <w:rsid w:val="001F322E"/>
    <w:rsid w:val="001F62BA"/>
    <w:rsid w:val="00201CB0"/>
    <w:rsid w:val="002056EA"/>
    <w:rsid w:val="002073D7"/>
    <w:rsid w:val="00214AF7"/>
    <w:rsid w:val="00215F22"/>
    <w:rsid w:val="0021635D"/>
    <w:rsid w:val="00224822"/>
    <w:rsid w:val="00226B99"/>
    <w:rsid w:val="002377AA"/>
    <w:rsid w:val="00242D72"/>
    <w:rsid w:val="002430B7"/>
    <w:rsid w:val="00252C95"/>
    <w:rsid w:val="002540D0"/>
    <w:rsid w:val="00257E1E"/>
    <w:rsid w:val="002608F0"/>
    <w:rsid w:val="00271338"/>
    <w:rsid w:val="00291F97"/>
    <w:rsid w:val="002A4AAA"/>
    <w:rsid w:val="002A71E5"/>
    <w:rsid w:val="002B0254"/>
    <w:rsid w:val="002B031B"/>
    <w:rsid w:val="002B24CE"/>
    <w:rsid w:val="002C506E"/>
    <w:rsid w:val="002D0B02"/>
    <w:rsid w:val="002D61E0"/>
    <w:rsid w:val="002F282B"/>
    <w:rsid w:val="002F3CCB"/>
    <w:rsid w:val="002F474C"/>
    <w:rsid w:val="002F53B6"/>
    <w:rsid w:val="002F5B7B"/>
    <w:rsid w:val="002F679B"/>
    <w:rsid w:val="003022E4"/>
    <w:rsid w:val="00302809"/>
    <w:rsid w:val="00302B6C"/>
    <w:rsid w:val="00304C37"/>
    <w:rsid w:val="00305714"/>
    <w:rsid w:val="003151D4"/>
    <w:rsid w:val="00317D43"/>
    <w:rsid w:val="00322513"/>
    <w:rsid w:val="0032284E"/>
    <w:rsid w:val="003250F5"/>
    <w:rsid w:val="003302EE"/>
    <w:rsid w:val="00335CF3"/>
    <w:rsid w:val="00336A4C"/>
    <w:rsid w:val="003400AA"/>
    <w:rsid w:val="003442F3"/>
    <w:rsid w:val="00346D67"/>
    <w:rsid w:val="00350769"/>
    <w:rsid w:val="0035430D"/>
    <w:rsid w:val="0035794D"/>
    <w:rsid w:val="00364893"/>
    <w:rsid w:val="00365CF0"/>
    <w:rsid w:val="00367268"/>
    <w:rsid w:val="003706B6"/>
    <w:rsid w:val="003749EA"/>
    <w:rsid w:val="003806E8"/>
    <w:rsid w:val="00381539"/>
    <w:rsid w:val="00382417"/>
    <w:rsid w:val="00383B80"/>
    <w:rsid w:val="00386680"/>
    <w:rsid w:val="00391445"/>
    <w:rsid w:val="00395D90"/>
    <w:rsid w:val="00396274"/>
    <w:rsid w:val="003A2A16"/>
    <w:rsid w:val="003A5540"/>
    <w:rsid w:val="003A7443"/>
    <w:rsid w:val="003B457C"/>
    <w:rsid w:val="003C24B6"/>
    <w:rsid w:val="003C32E1"/>
    <w:rsid w:val="003C3B55"/>
    <w:rsid w:val="003C5CBE"/>
    <w:rsid w:val="003C7713"/>
    <w:rsid w:val="003E1B05"/>
    <w:rsid w:val="003E209C"/>
    <w:rsid w:val="003E617F"/>
    <w:rsid w:val="003E6E63"/>
    <w:rsid w:val="003E77C0"/>
    <w:rsid w:val="003F4EB8"/>
    <w:rsid w:val="003F7429"/>
    <w:rsid w:val="004055BB"/>
    <w:rsid w:val="00412B85"/>
    <w:rsid w:val="00413106"/>
    <w:rsid w:val="00415B42"/>
    <w:rsid w:val="00416D53"/>
    <w:rsid w:val="00423C37"/>
    <w:rsid w:val="0042612C"/>
    <w:rsid w:val="00430095"/>
    <w:rsid w:val="00433996"/>
    <w:rsid w:val="00435E95"/>
    <w:rsid w:val="00441501"/>
    <w:rsid w:val="00443A3E"/>
    <w:rsid w:val="00460240"/>
    <w:rsid w:val="00460C98"/>
    <w:rsid w:val="00470641"/>
    <w:rsid w:val="00481917"/>
    <w:rsid w:val="004826AF"/>
    <w:rsid w:val="00483B73"/>
    <w:rsid w:val="00484803"/>
    <w:rsid w:val="00484BAF"/>
    <w:rsid w:val="004865D4"/>
    <w:rsid w:val="00486FDA"/>
    <w:rsid w:val="00487AA0"/>
    <w:rsid w:val="00494945"/>
    <w:rsid w:val="004A0C8F"/>
    <w:rsid w:val="004A21BE"/>
    <w:rsid w:val="004A4D90"/>
    <w:rsid w:val="004A70A0"/>
    <w:rsid w:val="004A7B2D"/>
    <w:rsid w:val="004B4785"/>
    <w:rsid w:val="004C4C6D"/>
    <w:rsid w:val="004C4DB9"/>
    <w:rsid w:val="004D1D34"/>
    <w:rsid w:val="004D2FD4"/>
    <w:rsid w:val="004D33A0"/>
    <w:rsid w:val="004D61C6"/>
    <w:rsid w:val="004D6EA2"/>
    <w:rsid w:val="004E0EF3"/>
    <w:rsid w:val="004E5D0B"/>
    <w:rsid w:val="004F14A5"/>
    <w:rsid w:val="004F1CFB"/>
    <w:rsid w:val="004F4B0A"/>
    <w:rsid w:val="004F5A2D"/>
    <w:rsid w:val="004F7970"/>
    <w:rsid w:val="00501081"/>
    <w:rsid w:val="00507FA9"/>
    <w:rsid w:val="00511B9A"/>
    <w:rsid w:val="00512D9B"/>
    <w:rsid w:val="0052366A"/>
    <w:rsid w:val="00530DC9"/>
    <w:rsid w:val="005315D6"/>
    <w:rsid w:val="00531D39"/>
    <w:rsid w:val="0053238C"/>
    <w:rsid w:val="005326A0"/>
    <w:rsid w:val="0053299E"/>
    <w:rsid w:val="005348B1"/>
    <w:rsid w:val="00542075"/>
    <w:rsid w:val="005430D1"/>
    <w:rsid w:val="00547CE9"/>
    <w:rsid w:val="00551015"/>
    <w:rsid w:val="00552513"/>
    <w:rsid w:val="00553404"/>
    <w:rsid w:val="00554D6F"/>
    <w:rsid w:val="00557611"/>
    <w:rsid w:val="00561D60"/>
    <w:rsid w:val="00574B32"/>
    <w:rsid w:val="005750A3"/>
    <w:rsid w:val="005770E2"/>
    <w:rsid w:val="005832C9"/>
    <w:rsid w:val="00591895"/>
    <w:rsid w:val="00591D32"/>
    <w:rsid w:val="00592018"/>
    <w:rsid w:val="00592E91"/>
    <w:rsid w:val="005A328A"/>
    <w:rsid w:val="005A3B64"/>
    <w:rsid w:val="005A6D84"/>
    <w:rsid w:val="005A7067"/>
    <w:rsid w:val="005B0BFE"/>
    <w:rsid w:val="005B0F23"/>
    <w:rsid w:val="005B2953"/>
    <w:rsid w:val="005C539F"/>
    <w:rsid w:val="005C5D5B"/>
    <w:rsid w:val="005D57DE"/>
    <w:rsid w:val="005D6CEC"/>
    <w:rsid w:val="005D726A"/>
    <w:rsid w:val="005E6A99"/>
    <w:rsid w:val="005E77CC"/>
    <w:rsid w:val="005E7B9F"/>
    <w:rsid w:val="005F0F94"/>
    <w:rsid w:val="005F2C2B"/>
    <w:rsid w:val="00601B70"/>
    <w:rsid w:val="006022F3"/>
    <w:rsid w:val="00607729"/>
    <w:rsid w:val="00613D1A"/>
    <w:rsid w:val="006159DC"/>
    <w:rsid w:val="006223D6"/>
    <w:rsid w:val="00622A3B"/>
    <w:rsid w:val="00626274"/>
    <w:rsid w:val="00626439"/>
    <w:rsid w:val="00632A4C"/>
    <w:rsid w:val="00635ADD"/>
    <w:rsid w:val="00640CD7"/>
    <w:rsid w:val="0064313F"/>
    <w:rsid w:val="00646740"/>
    <w:rsid w:val="0065284C"/>
    <w:rsid w:val="00655757"/>
    <w:rsid w:val="006607C4"/>
    <w:rsid w:val="00661A82"/>
    <w:rsid w:val="00662D98"/>
    <w:rsid w:val="00666433"/>
    <w:rsid w:val="00671E53"/>
    <w:rsid w:val="006734D6"/>
    <w:rsid w:val="006749F9"/>
    <w:rsid w:val="0068188E"/>
    <w:rsid w:val="00692B8A"/>
    <w:rsid w:val="006A0C24"/>
    <w:rsid w:val="006A0FA0"/>
    <w:rsid w:val="006A1208"/>
    <w:rsid w:val="006A303D"/>
    <w:rsid w:val="006A61B4"/>
    <w:rsid w:val="006B2159"/>
    <w:rsid w:val="006B7BAC"/>
    <w:rsid w:val="006C12BE"/>
    <w:rsid w:val="006C38EE"/>
    <w:rsid w:val="006C4A46"/>
    <w:rsid w:val="006C57C0"/>
    <w:rsid w:val="006D517E"/>
    <w:rsid w:val="006E0153"/>
    <w:rsid w:val="006F35A4"/>
    <w:rsid w:val="006F7011"/>
    <w:rsid w:val="00700F69"/>
    <w:rsid w:val="0071149B"/>
    <w:rsid w:val="0071356F"/>
    <w:rsid w:val="007214C7"/>
    <w:rsid w:val="00723E50"/>
    <w:rsid w:val="00733E07"/>
    <w:rsid w:val="00743726"/>
    <w:rsid w:val="00743B41"/>
    <w:rsid w:val="007464CC"/>
    <w:rsid w:val="00763E7E"/>
    <w:rsid w:val="00765BF3"/>
    <w:rsid w:val="00770CF9"/>
    <w:rsid w:val="007828D6"/>
    <w:rsid w:val="00791C61"/>
    <w:rsid w:val="00793A00"/>
    <w:rsid w:val="007A29C8"/>
    <w:rsid w:val="007A3F17"/>
    <w:rsid w:val="007A74A8"/>
    <w:rsid w:val="007B30A5"/>
    <w:rsid w:val="007B55BC"/>
    <w:rsid w:val="007B71EF"/>
    <w:rsid w:val="007C3282"/>
    <w:rsid w:val="007C4276"/>
    <w:rsid w:val="007D06F9"/>
    <w:rsid w:val="007D37BB"/>
    <w:rsid w:val="007D7D25"/>
    <w:rsid w:val="007E1A65"/>
    <w:rsid w:val="007E6691"/>
    <w:rsid w:val="007F40D3"/>
    <w:rsid w:val="007F4CB8"/>
    <w:rsid w:val="007F5F18"/>
    <w:rsid w:val="007F7C50"/>
    <w:rsid w:val="007F7F3D"/>
    <w:rsid w:val="00801B06"/>
    <w:rsid w:val="00803D3D"/>
    <w:rsid w:val="00804177"/>
    <w:rsid w:val="008136E0"/>
    <w:rsid w:val="008175EA"/>
    <w:rsid w:val="00817B5F"/>
    <w:rsid w:val="00821FC1"/>
    <w:rsid w:val="0082708C"/>
    <w:rsid w:val="008308F0"/>
    <w:rsid w:val="00837412"/>
    <w:rsid w:val="00845C8E"/>
    <w:rsid w:val="00850C49"/>
    <w:rsid w:val="00851DA9"/>
    <w:rsid w:val="008574DB"/>
    <w:rsid w:val="008578F7"/>
    <w:rsid w:val="008629CA"/>
    <w:rsid w:val="0086553C"/>
    <w:rsid w:val="0087062B"/>
    <w:rsid w:val="00881A64"/>
    <w:rsid w:val="008822E6"/>
    <w:rsid w:val="00897A5A"/>
    <w:rsid w:val="008A553D"/>
    <w:rsid w:val="008B6367"/>
    <w:rsid w:val="008C11DE"/>
    <w:rsid w:val="008C1C6D"/>
    <w:rsid w:val="008C25BD"/>
    <w:rsid w:val="008C55D2"/>
    <w:rsid w:val="008C753C"/>
    <w:rsid w:val="008D1101"/>
    <w:rsid w:val="008D1C23"/>
    <w:rsid w:val="008D339D"/>
    <w:rsid w:val="008D38C4"/>
    <w:rsid w:val="008E01DC"/>
    <w:rsid w:val="008E4C6A"/>
    <w:rsid w:val="008E7B89"/>
    <w:rsid w:val="008F2F26"/>
    <w:rsid w:val="008F3DC3"/>
    <w:rsid w:val="00901B8D"/>
    <w:rsid w:val="00913609"/>
    <w:rsid w:val="009141C6"/>
    <w:rsid w:val="00916561"/>
    <w:rsid w:val="00917045"/>
    <w:rsid w:val="00920D21"/>
    <w:rsid w:val="0092578B"/>
    <w:rsid w:val="009302C7"/>
    <w:rsid w:val="0093196A"/>
    <w:rsid w:val="009360B8"/>
    <w:rsid w:val="00940A52"/>
    <w:rsid w:val="00941C83"/>
    <w:rsid w:val="00950B34"/>
    <w:rsid w:val="009647EE"/>
    <w:rsid w:val="00973872"/>
    <w:rsid w:val="009815CD"/>
    <w:rsid w:val="0098571E"/>
    <w:rsid w:val="009858D1"/>
    <w:rsid w:val="00997878"/>
    <w:rsid w:val="009A59BD"/>
    <w:rsid w:val="009A7FDD"/>
    <w:rsid w:val="009C1D43"/>
    <w:rsid w:val="009C4D7F"/>
    <w:rsid w:val="009C7B6A"/>
    <w:rsid w:val="009F034C"/>
    <w:rsid w:val="009F2C49"/>
    <w:rsid w:val="009F3244"/>
    <w:rsid w:val="00A001F7"/>
    <w:rsid w:val="00A02588"/>
    <w:rsid w:val="00A068E7"/>
    <w:rsid w:val="00A10EA8"/>
    <w:rsid w:val="00A11FBB"/>
    <w:rsid w:val="00A131E6"/>
    <w:rsid w:val="00A15457"/>
    <w:rsid w:val="00A23574"/>
    <w:rsid w:val="00A25D3E"/>
    <w:rsid w:val="00A32562"/>
    <w:rsid w:val="00A37751"/>
    <w:rsid w:val="00A55F61"/>
    <w:rsid w:val="00A60C1C"/>
    <w:rsid w:val="00A67EB8"/>
    <w:rsid w:val="00A742D5"/>
    <w:rsid w:val="00A74343"/>
    <w:rsid w:val="00A747EA"/>
    <w:rsid w:val="00A768F5"/>
    <w:rsid w:val="00A86EAE"/>
    <w:rsid w:val="00A90A75"/>
    <w:rsid w:val="00A93B4F"/>
    <w:rsid w:val="00AA48FD"/>
    <w:rsid w:val="00AA5A31"/>
    <w:rsid w:val="00AA6CEF"/>
    <w:rsid w:val="00AB4472"/>
    <w:rsid w:val="00AC3FC6"/>
    <w:rsid w:val="00AD2062"/>
    <w:rsid w:val="00AE3435"/>
    <w:rsid w:val="00AE6F7E"/>
    <w:rsid w:val="00B01FE7"/>
    <w:rsid w:val="00B03F50"/>
    <w:rsid w:val="00B0770E"/>
    <w:rsid w:val="00B1235E"/>
    <w:rsid w:val="00B13800"/>
    <w:rsid w:val="00B147A2"/>
    <w:rsid w:val="00B17948"/>
    <w:rsid w:val="00B2118C"/>
    <w:rsid w:val="00B26DBF"/>
    <w:rsid w:val="00B342C9"/>
    <w:rsid w:val="00B571AF"/>
    <w:rsid w:val="00B57790"/>
    <w:rsid w:val="00B63687"/>
    <w:rsid w:val="00B703B7"/>
    <w:rsid w:val="00B703EC"/>
    <w:rsid w:val="00B70DB8"/>
    <w:rsid w:val="00B9047A"/>
    <w:rsid w:val="00BA2864"/>
    <w:rsid w:val="00BA48F7"/>
    <w:rsid w:val="00BA660D"/>
    <w:rsid w:val="00BA7256"/>
    <w:rsid w:val="00BB07B4"/>
    <w:rsid w:val="00BB4D3C"/>
    <w:rsid w:val="00BB6555"/>
    <w:rsid w:val="00BC2503"/>
    <w:rsid w:val="00BC5933"/>
    <w:rsid w:val="00BD0ECB"/>
    <w:rsid w:val="00BD6121"/>
    <w:rsid w:val="00BE34CE"/>
    <w:rsid w:val="00BE35DD"/>
    <w:rsid w:val="00BF1986"/>
    <w:rsid w:val="00BF3882"/>
    <w:rsid w:val="00BF7C73"/>
    <w:rsid w:val="00C01B1B"/>
    <w:rsid w:val="00C059EA"/>
    <w:rsid w:val="00C101A9"/>
    <w:rsid w:val="00C138D8"/>
    <w:rsid w:val="00C306A7"/>
    <w:rsid w:val="00C32DBE"/>
    <w:rsid w:val="00C43BFA"/>
    <w:rsid w:val="00C51CC0"/>
    <w:rsid w:val="00C51D1D"/>
    <w:rsid w:val="00C54976"/>
    <w:rsid w:val="00C61509"/>
    <w:rsid w:val="00C73ACE"/>
    <w:rsid w:val="00C7696D"/>
    <w:rsid w:val="00C76F95"/>
    <w:rsid w:val="00C81A30"/>
    <w:rsid w:val="00C820E0"/>
    <w:rsid w:val="00C93363"/>
    <w:rsid w:val="00C93ADE"/>
    <w:rsid w:val="00C93C36"/>
    <w:rsid w:val="00CA21CD"/>
    <w:rsid w:val="00CB3B4B"/>
    <w:rsid w:val="00CB794D"/>
    <w:rsid w:val="00CD0CD5"/>
    <w:rsid w:val="00CD2544"/>
    <w:rsid w:val="00CD6608"/>
    <w:rsid w:val="00CE2504"/>
    <w:rsid w:val="00CF3AB2"/>
    <w:rsid w:val="00CF4BA8"/>
    <w:rsid w:val="00CF6C0F"/>
    <w:rsid w:val="00D02968"/>
    <w:rsid w:val="00D109AC"/>
    <w:rsid w:val="00D11BAF"/>
    <w:rsid w:val="00D235A7"/>
    <w:rsid w:val="00D235F7"/>
    <w:rsid w:val="00D279D6"/>
    <w:rsid w:val="00D30299"/>
    <w:rsid w:val="00D3673E"/>
    <w:rsid w:val="00D37260"/>
    <w:rsid w:val="00D40054"/>
    <w:rsid w:val="00D4256C"/>
    <w:rsid w:val="00D43109"/>
    <w:rsid w:val="00D47B67"/>
    <w:rsid w:val="00D62B4A"/>
    <w:rsid w:val="00D7009D"/>
    <w:rsid w:val="00D709CF"/>
    <w:rsid w:val="00D72C92"/>
    <w:rsid w:val="00D738BC"/>
    <w:rsid w:val="00D7724E"/>
    <w:rsid w:val="00D90CD8"/>
    <w:rsid w:val="00D92BD8"/>
    <w:rsid w:val="00D92E7E"/>
    <w:rsid w:val="00D93AEB"/>
    <w:rsid w:val="00DA16B3"/>
    <w:rsid w:val="00DA5BFF"/>
    <w:rsid w:val="00DB043C"/>
    <w:rsid w:val="00DB361D"/>
    <w:rsid w:val="00DB571F"/>
    <w:rsid w:val="00DD04E3"/>
    <w:rsid w:val="00DE038D"/>
    <w:rsid w:val="00DE7F40"/>
    <w:rsid w:val="00DF13DD"/>
    <w:rsid w:val="00DF7A46"/>
    <w:rsid w:val="00E02C3B"/>
    <w:rsid w:val="00E035C6"/>
    <w:rsid w:val="00E13FFB"/>
    <w:rsid w:val="00E14176"/>
    <w:rsid w:val="00E1714A"/>
    <w:rsid w:val="00E171D0"/>
    <w:rsid w:val="00E21BAD"/>
    <w:rsid w:val="00E304B4"/>
    <w:rsid w:val="00E331FD"/>
    <w:rsid w:val="00E35540"/>
    <w:rsid w:val="00E453B8"/>
    <w:rsid w:val="00E477E7"/>
    <w:rsid w:val="00E54CA0"/>
    <w:rsid w:val="00E60100"/>
    <w:rsid w:val="00E63B3C"/>
    <w:rsid w:val="00E713B9"/>
    <w:rsid w:val="00E77F4F"/>
    <w:rsid w:val="00E82FD2"/>
    <w:rsid w:val="00E873AA"/>
    <w:rsid w:val="00E9170D"/>
    <w:rsid w:val="00E91A6D"/>
    <w:rsid w:val="00E938F1"/>
    <w:rsid w:val="00E978C3"/>
    <w:rsid w:val="00EB6EA3"/>
    <w:rsid w:val="00EC637A"/>
    <w:rsid w:val="00EC6B2B"/>
    <w:rsid w:val="00EE2544"/>
    <w:rsid w:val="00EE336B"/>
    <w:rsid w:val="00EF4CB3"/>
    <w:rsid w:val="00EF5587"/>
    <w:rsid w:val="00EF5EB9"/>
    <w:rsid w:val="00EF73B2"/>
    <w:rsid w:val="00F05F4E"/>
    <w:rsid w:val="00F11F4A"/>
    <w:rsid w:val="00F135AE"/>
    <w:rsid w:val="00F160B7"/>
    <w:rsid w:val="00F24D0D"/>
    <w:rsid w:val="00F301D9"/>
    <w:rsid w:val="00F36E74"/>
    <w:rsid w:val="00F40575"/>
    <w:rsid w:val="00F44E41"/>
    <w:rsid w:val="00F46305"/>
    <w:rsid w:val="00F53B88"/>
    <w:rsid w:val="00F60E2D"/>
    <w:rsid w:val="00F65326"/>
    <w:rsid w:val="00F65591"/>
    <w:rsid w:val="00F65880"/>
    <w:rsid w:val="00F65B03"/>
    <w:rsid w:val="00F66696"/>
    <w:rsid w:val="00F67502"/>
    <w:rsid w:val="00F70E9B"/>
    <w:rsid w:val="00F7413D"/>
    <w:rsid w:val="00F75EB3"/>
    <w:rsid w:val="00F8046F"/>
    <w:rsid w:val="00F83C3A"/>
    <w:rsid w:val="00F86E17"/>
    <w:rsid w:val="00FB0D68"/>
    <w:rsid w:val="00FB2AC0"/>
    <w:rsid w:val="00FC7A1C"/>
    <w:rsid w:val="00FD0518"/>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70" w:type="dxa"/>
        <w:right w:w="70" w:type="dxa"/>
      </w:tblCellMar>
    </w:tblPr>
  </w:style>
  <w:style w:type="table" w:customStyle="1" w:styleId="a4">
    <w:basedOn w:val="TableNormal0"/>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6"/>
      </w:numPr>
    </w:pPr>
  </w:style>
  <w:style w:type="numbering" w:customStyle="1" w:styleId="Listaactual2">
    <w:name w:val="Lista actual2"/>
    <w:uiPriority w:val="99"/>
    <w:rsid w:val="00EF5EB9"/>
    <w:pPr>
      <w:numPr>
        <w:numId w:val="8"/>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 w:type="character" w:customStyle="1" w:styleId="Ttulo4Car">
    <w:name w:val="Título 4 Car"/>
    <w:basedOn w:val="Fuentedeprrafopredeter"/>
    <w:link w:val="Ttulo4"/>
    <w:uiPriority w:val="9"/>
    <w:rsid w:val="00BB6555"/>
    <w:rPr>
      <w:rFonts w:ascii="Times New Roman" w:eastAsia="Times New Roman" w:hAnsi="Times New Roman" w:cs="Times New Roman"/>
      <w:b/>
      <w:sz w:val="24"/>
      <w:szCs w:val="24"/>
    </w:rPr>
  </w:style>
  <w:style w:type="character" w:customStyle="1" w:styleId="TextonotaalfinalCar">
    <w:name w:val="Texto nota al final Car"/>
    <w:basedOn w:val="Fuentedeprrafopredeter"/>
    <w:link w:val="Textonotaalfinal"/>
    <w:uiPriority w:val="99"/>
    <w:semiHidden/>
    <w:rsid w:val="00BB655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B6555"/>
    <w:rPr>
      <w:sz w:val="20"/>
      <w:szCs w:val="20"/>
      <w:lang w:val="es-ES" w:eastAsia="es-ES"/>
    </w:rPr>
  </w:style>
  <w:style w:type="character" w:customStyle="1" w:styleId="TextonotaalfinalCar1">
    <w:name w:val="Texto nota al final Car1"/>
    <w:basedOn w:val="Fuentedeprrafopredeter"/>
    <w:uiPriority w:val="99"/>
    <w:semiHidden/>
    <w:rsid w:val="00BB6555"/>
    <w:rPr>
      <w:rFonts w:ascii="Times New Roman" w:eastAsia="Times New Roman" w:hAnsi="Times New Roman" w:cs="Times New Roman"/>
      <w:sz w:val="20"/>
      <w:szCs w:val="20"/>
    </w:rPr>
  </w:style>
  <w:style w:type="character" w:customStyle="1" w:styleId="il">
    <w:name w:val="il"/>
    <w:basedOn w:val="Fuentedeprrafopredeter"/>
    <w:rsid w:val="00BB6555"/>
  </w:style>
  <w:style w:type="paragraph" w:customStyle="1" w:styleId="n2">
    <w:name w:val="n2"/>
    <w:basedOn w:val="Normal"/>
    <w:rsid w:val="00BB6555"/>
    <w:pPr>
      <w:spacing w:before="100" w:beforeAutospacing="1" w:after="100" w:afterAutospacing="1"/>
    </w:pPr>
  </w:style>
  <w:style w:type="character" w:styleId="nfasis">
    <w:name w:val="Emphasis"/>
    <w:basedOn w:val="Fuentedeprrafopredeter"/>
    <w:uiPriority w:val="20"/>
    <w:qFormat/>
    <w:rsid w:val="00BB6555"/>
    <w:rPr>
      <w:i/>
      <w:iCs/>
    </w:rPr>
  </w:style>
  <w:style w:type="character" w:customStyle="1" w:styleId="nacep">
    <w:name w:val="n_acep"/>
    <w:basedOn w:val="Fuentedeprrafopredeter"/>
    <w:rsid w:val="00BB6555"/>
  </w:style>
  <w:style w:type="character" w:customStyle="1" w:styleId="notranslate">
    <w:name w:val="notranslate"/>
    <w:basedOn w:val="Fuentedeprrafopredeter"/>
    <w:rsid w:val="00BB6555"/>
  </w:style>
  <w:style w:type="character" w:customStyle="1" w:styleId="apple-style-span">
    <w:name w:val="apple-style-span"/>
    <w:rsid w:val="00BB6555"/>
  </w:style>
  <w:style w:type="paragraph" w:customStyle="1" w:styleId="paragraph">
    <w:name w:val="paragraph"/>
    <w:basedOn w:val="Normal"/>
    <w:rsid w:val="00BB6555"/>
    <w:pPr>
      <w:spacing w:before="100" w:beforeAutospacing="1" w:after="100" w:afterAutospacing="1"/>
    </w:pPr>
  </w:style>
  <w:style w:type="character" w:customStyle="1" w:styleId="normaltextrun">
    <w:name w:val="normaltextrun"/>
    <w:basedOn w:val="Fuentedeprrafopredeter"/>
    <w:rsid w:val="00BB6555"/>
  </w:style>
  <w:style w:type="paragraph" w:customStyle="1" w:styleId="Body1">
    <w:name w:val="Body 1"/>
    <w:rsid w:val="00BB6555"/>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BB6555"/>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B655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B6555"/>
  </w:style>
  <w:style w:type="character" w:customStyle="1" w:styleId="red">
    <w:name w:val="red"/>
    <w:basedOn w:val="Fuentedeprrafopredeter"/>
    <w:rsid w:val="00BB6555"/>
  </w:style>
  <w:style w:type="paragraph" w:customStyle="1" w:styleId="francesa">
    <w:name w:val="francesa"/>
    <w:basedOn w:val="Normal"/>
    <w:rsid w:val="00BB6555"/>
    <w:pPr>
      <w:spacing w:before="100" w:beforeAutospacing="1" w:after="100" w:afterAutospacing="1"/>
    </w:pPr>
  </w:style>
  <w:style w:type="paragraph" w:customStyle="1" w:styleId="Pa0">
    <w:name w:val="Pa0"/>
    <w:basedOn w:val="Default"/>
    <w:next w:val="Default"/>
    <w:uiPriority w:val="99"/>
    <w:rsid w:val="00BB6555"/>
    <w:pPr>
      <w:spacing w:line="221" w:lineRule="atLeast"/>
    </w:pPr>
    <w:rPr>
      <w:rFonts w:eastAsiaTheme="minorHAnsi"/>
      <w:color w:val="auto"/>
      <w:lang w:eastAsia="en-US"/>
    </w:rPr>
  </w:style>
  <w:style w:type="paragraph" w:customStyle="1" w:styleId="j2">
    <w:name w:val="j2"/>
    <w:basedOn w:val="Normal"/>
    <w:rsid w:val="00BB6555"/>
    <w:pPr>
      <w:spacing w:before="100" w:beforeAutospacing="1" w:after="100" w:afterAutospacing="1"/>
    </w:pPr>
  </w:style>
  <w:style w:type="paragraph" w:customStyle="1" w:styleId="o">
    <w:name w:val="o"/>
    <w:basedOn w:val="Normal"/>
    <w:rsid w:val="00BB6555"/>
    <w:pPr>
      <w:spacing w:before="100" w:beforeAutospacing="1" w:after="100" w:afterAutospacing="1"/>
    </w:pPr>
  </w:style>
  <w:style w:type="character" w:customStyle="1" w:styleId="h">
    <w:name w:val="h"/>
    <w:basedOn w:val="Fuentedeprrafopredeter"/>
    <w:rsid w:val="00BB6555"/>
  </w:style>
  <w:style w:type="character" w:customStyle="1" w:styleId="i1">
    <w:name w:val="i1"/>
    <w:basedOn w:val="Fuentedeprrafopredeter"/>
    <w:rsid w:val="00BB6555"/>
  </w:style>
  <w:style w:type="paragraph" w:styleId="Sangradetextonormal">
    <w:name w:val="Body Text Indent"/>
    <w:basedOn w:val="Normal"/>
    <w:link w:val="SangradetextonormalCar"/>
    <w:uiPriority w:val="99"/>
    <w:unhideWhenUsed/>
    <w:rsid w:val="00BB6555"/>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BB6555"/>
    <w:rPr>
      <w:rFonts w:cs="Times New Roman"/>
      <w:lang w:eastAsia="en-US"/>
    </w:rPr>
  </w:style>
  <w:style w:type="numbering" w:customStyle="1" w:styleId="Listaactual3">
    <w:name w:val="Lista actual3"/>
    <w:uiPriority w:val="99"/>
    <w:rsid w:val="00BA48F7"/>
    <w:pPr>
      <w:numPr>
        <w:numId w:val="18"/>
      </w:numPr>
    </w:pPr>
  </w:style>
  <w:style w:type="numbering" w:customStyle="1" w:styleId="Listaactual4">
    <w:name w:val="Lista actual4"/>
    <w:uiPriority w:val="99"/>
    <w:rsid w:val="004A21BE"/>
    <w:pPr>
      <w:numPr>
        <w:numId w:val="20"/>
      </w:numPr>
    </w:pPr>
  </w:style>
  <w:style w:type="numbering" w:customStyle="1" w:styleId="Listaactual5">
    <w:name w:val="Lista actual5"/>
    <w:uiPriority w:val="99"/>
    <w:rsid w:val="004A21B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pomex.org.mx/ipo3/lgt/indice/METEPEC.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B954EE-6E36-45EF-9235-E81BE121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8112</Words>
  <Characters>44617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libni</cp:lastModifiedBy>
  <cp:revision>7</cp:revision>
  <cp:lastPrinted>2021-12-15T16:55:00Z</cp:lastPrinted>
  <dcterms:created xsi:type="dcterms:W3CDTF">2022-06-07T18:50:00Z</dcterms:created>
  <dcterms:modified xsi:type="dcterms:W3CDTF">2022-06-29T23:39:00Z</dcterms:modified>
</cp:coreProperties>
</file>