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D4FE7" w:rsidR="00051642" w:rsidP="00BD4FE7" w:rsidRDefault="00051642" w14:paraId="5F6FE23B" w14:textId="4A41E915">
      <w:pPr>
        <w:spacing w:after="0" w:line="360" w:lineRule="auto"/>
        <w:contextualSpacing/>
        <w:rPr>
          <w:rFonts w:eastAsia="Calibri" w:cs="Tahoma"/>
          <w:lang w:val="es-ES"/>
        </w:rPr>
      </w:pPr>
      <w:r w:rsidRPr="00BD4FE7">
        <w:rPr>
          <w:rFonts w:cs="Tahoma"/>
          <w:bCs/>
        </w:rPr>
        <w:t xml:space="preserve">Resolución del Pleno del Instituto de Transparencia, Acceso a la Información Pública y Protección de Datos Personales del Estado de México y Municipios, con domicilio en Metepec, </w:t>
      </w:r>
      <w:r w:rsidRPr="00BD4FE7">
        <w:rPr>
          <w:rFonts w:eastAsia="Calibri" w:cs="Tahoma"/>
          <w:lang w:val="es-ES"/>
        </w:rPr>
        <w:t xml:space="preserve">Estado de México, de fecha </w:t>
      </w:r>
      <w:r w:rsidRPr="00BD4FE7" w:rsidR="00481CB3">
        <w:rPr>
          <w:rFonts w:eastAsia="Calibri" w:cs="Tahoma"/>
          <w:lang w:val="es-ES"/>
        </w:rPr>
        <w:t>de doce de enero de dos mil veintidós.</w:t>
      </w:r>
      <w:r w:rsidRPr="00BD4FE7">
        <w:rPr>
          <w:rFonts w:eastAsia="Calibri" w:cs="Tahoma"/>
          <w:lang w:val="es-ES"/>
        </w:rPr>
        <w:t xml:space="preserve"> </w:t>
      </w:r>
    </w:p>
    <w:p w:rsidRPr="00BD4FE7" w:rsidR="00051642" w:rsidP="00BD4FE7" w:rsidRDefault="00051642" w14:paraId="6246E0DA" w14:textId="77777777">
      <w:pPr>
        <w:spacing w:after="0" w:line="360" w:lineRule="auto"/>
        <w:contextualSpacing/>
        <w:rPr>
          <w:rFonts w:eastAsia="Calibri" w:cs="Tahoma"/>
          <w:b/>
          <w:bCs/>
          <w:lang w:val="es-ES"/>
        </w:rPr>
      </w:pPr>
    </w:p>
    <w:p w:rsidRPr="00BD4FE7" w:rsidR="00481CB3" w:rsidP="0CC74971" w:rsidRDefault="00481CB3" w14:paraId="51D7E729" w14:textId="7A9A7302">
      <w:pPr>
        <w:spacing w:after="0" w:line="360" w:lineRule="auto"/>
        <w:contextualSpacing/>
        <w:rPr>
          <w:rFonts w:cs="Tahoma"/>
        </w:rPr>
      </w:pPr>
      <w:r w:rsidRPr="0CC74971" w:rsidR="0CC74971">
        <w:rPr>
          <w:rFonts w:cs="Tahoma"/>
          <w:b w:val="1"/>
          <w:bCs w:val="1"/>
          <w:color w:val="0D0D0D" w:themeColor="text1" w:themeTint="F2" w:themeShade="FF"/>
        </w:rPr>
        <w:t xml:space="preserve">VISTO </w:t>
      </w:r>
      <w:r w:rsidRPr="0CC74971" w:rsidR="0CC74971">
        <w:rPr>
          <w:rFonts w:cs="Tahoma"/>
          <w:color w:val="0D0D0D" w:themeColor="text1" w:themeTint="F2" w:themeShade="FF"/>
        </w:rPr>
        <w:t xml:space="preserve">el expediente conformado con motivo del Recurso de Revisión </w:t>
      </w:r>
      <w:r w:rsidRPr="0CC74971" w:rsidR="0CC74971">
        <w:rPr>
          <w:rFonts w:eastAsia="Calibri" w:cs="Tahoma"/>
          <w:b w:val="1"/>
          <w:bCs w:val="1"/>
        </w:rPr>
        <w:t>05656/INFOEM/IP/RR/2021</w:t>
      </w:r>
      <w:r w:rsidRPr="0CC74971" w:rsidR="0CC74971">
        <w:rPr>
          <w:rFonts w:cs="Tahoma"/>
          <w:b w:val="1"/>
          <w:bCs w:val="1"/>
          <w:color w:val="0D0D0D" w:themeColor="text1" w:themeTint="F2" w:themeShade="FF"/>
        </w:rPr>
        <w:t>,</w:t>
      </w:r>
      <w:r w:rsidRPr="0CC74971" w:rsidR="0CC74971">
        <w:rPr>
          <w:rFonts w:cs="Tahoma"/>
          <w:color w:val="0D0D0D" w:themeColor="text1" w:themeTint="F2" w:themeShade="FF"/>
        </w:rPr>
        <w:t xml:space="preserve"> interpuesto por </w:t>
      </w:r>
      <w:r w:rsidRPr="0CC74971" w:rsidR="0CC74971">
        <w:rPr>
          <w:rFonts w:cs="Tahoma"/>
          <w:b w:val="0"/>
          <w:bCs w:val="0"/>
          <w:color w:val="0D0D0D" w:themeColor="text1" w:themeTint="F2" w:themeShade="FF"/>
          <w:highlight w:val="black"/>
        </w:rPr>
        <w:t>XXXXXXXXXXXXXXXX</w:t>
      </w:r>
      <w:r w:rsidRPr="0CC74971" w:rsidR="0CC74971">
        <w:rPr>
          <w:rFonts w:cs="Tahoma"/>
          <w:color w:val="0D0D0D" w:themeColor="text1" w:themeTint="F2" w:themeShade="FF"/>
        </w:rPr>
        <w:t>, en lo sucesivo el</w:t>
      </w:r>
      <w:r w:rsidRPr="0CC74971" w:rsidR="0CC74971">
        <w:rPr>
          <w:rFonts w:cs="Tahoma"/>
          <w:color w:val="0D0D0D" w:themeColor="text1" w:themeTint="F2" w:themeShade="FF"/>
        </w:rPr>
        <w:t xml:space="preserve"> </w:t>
      </w:r>
      <w:r w:rsidRPr="0CC74971" w:rsidR="0CC74971">
        <w:rPr>
          <w:rFonts w:cs="Tahoma"/>
          <w:color w:val="0D0D0D" w:themeColor="text1" w:themeTint="F2" w:themeShade="FF"/>
        </w:rPr>
        <w:t>Recurrente o Particular, en contra de la respuesta del Sujeto Obligado,</w:t>
      </w:r>
      <w:r w:rsidR="0CC74971">
        <w:rPr/>
        <w:t xml:space="preserve"> </w:t>
      </w:r>
      <w:r w:rsidRPr="0CC74971" w:rsidR="0CC74971">
        <w:rPr>
          <w:rFonts w:eastAsia="Calibri" w:cs="Tahoma"/>
          <w:b w:val="1"/>
          <w:bCs w:val="1"/>
        </w:rPr>
        <w:t>Universidad Politécnica del Valle de Toluca</w:t>
      </w:r>
      <w:r w:rsidRPr="0CC74971" w:rsidR="0CC74971">
        <w:rPr>
          <w:rFonts w:cs="Tahoma"/>
          <w:b w:val="1"/>
          <w:bCs w:val="1"/>
          <w:color w:val="0D0D0D" w:themeColor="text1" w:themeTint="F2" w:themeShade="FF"/>
        </w:rPr>
        <w:t xml:space="preserve">, </w:t>
      </w:r>
      <w:r w:rsidRPr="0CC74971" w:rsidR="0CC74971">
        <w:rPr>
          <w:rFonts w:cs="Tahoma"/>
          <w:color w:val="0D0D0D" w:themeColor="text1" w:themeTint="F2" w:themeShade="FF"/>
        </w:rPr>
        <w:t>se emite la presente Resolución, con base en los Antecedentes y C</w:t>
      </w:r>
      <w:r w:rsidRPr="0CC74971" w:rsidR="0CC74971">
        <w:rPr>
          <w:rFonts w:cs="Tahoma"/>
        </w:rPr>
        <w:t>onsiderandos que a continuación se exponen:</w:t>
      </w:r>
    </w:p>
    <w:p w:rsidRPr="00BD4FE7" w:rsidR="00051642" w:rsidP="00BD4FE7" w:rsidRDefault="00051642" w14:paraId="59EDF558" w14:textId="77777777">
      <w:pPr>
        <w:spacing w:after="0" w:line="360" w:lineRule="auto"/>
        <w:contextualSpacing/>
        <w:rPr>
          <w:rFonts w:eastAsia="Calibri" w:cs="Tahoma"/>
          <w:b/>
          <w:bCs/>
          <w:lang w:val="es-ES"/>
        </w:rPr>
      </w:pPr>
    </w:p>
    <w:p w:rsidRPr="00BD4FE7" w:rsidR="00051642" w:rsidP="00BD4FE7" w:rsidRDefault="00051642" w14:paraId="18EA1E5E" w14:textId="77777777">
      <w:pPr>
        <w:spacing w:after="0" w:line="360" w:lineRule="auto"/>
        <w:contextualSpacing/>
        <w:jc w:val="center"/>
        <w:rPr>
          <w:rFonts w:eastAsia="Calibri" w:cs="Tahoma"/>
          <w:b/>
          <w:bCs/>
          <w:lang w:val="es-ES"/>
        </w:rPr>
      </w:pPr>
      <w:r w:rsidRPr="00BD4FE7">
        <w:rPr>
          <w:rFonts w:eastAsia="Calibri" w:cs="Tahoma"/>
          <w:b/>
          <w:bCs/>
          <w:lang w:val="es-ES"/>
        </w:rPr>
        <w:t>A N T E C E D E N T E S:</w:t>
      </w:r>
    </w:p>
    <w:p w:rsidRPr="00BD4FE7" w:rsidR="00051642" w:rsidP="00BD4FE7" w:rsidRDefault="00051642" w14:paraId="689BB71D" w14:textId="77777777">
      <w:pPr>
        <w:spacing w:after="0" w:line="360" w:lineRule="auto"/>
        <w:contextualSpacing/>
        <w:rPr>
          <w:lang w:val="es-ES"/>
        </w:rPr>
      </w:pPr>
    </w:p>
    <w:p w:rsidRPr="00BD4FE7" w:rsidR="00051642" w:rsidP="00BD4FE7" w:rsidRDefault="00051642" w14:paraId="38CCD1DD" w14:textId="77777777">
      <w:pPr>
        <w:spacing w:after="0" w:line="360" w:lineRule="auto"/>
        <w:contextualSpacing/>
        <w:rPr>
          <w:rFonts w:eastAsia="Calibri" w:cs="Tahoma"/>
          <w:b/>
          <w:bCs/>
          <w:lang w:val="es-ES"/>
        </w:rPr>
      </w:pPr>
      <w:r w:rsidRPr="00BD4FE7">
        <w:rPr>
          <w:rFonts w:eastAsia="Calibri" w:cs="Tahoma"/>
          <w:b/>
          <w:bCs/>
          <w:lang w:val="es-ES"/>
        </w:rPr>
        <w:t>I. Presentación de la solicitud de información.</w:t>
      </w:r>
    </w:p>
    <w:p w:rsidRPr="00BD4FE7" w:rsidR="00051642" w:rsidP="00BD4FE7" w:rsidRDefault="00051642" w14:paraId="249BEE91" w14:textId="77777777">
      <w:pPr>
        <w:spacing w:after="0" w:line="360" w:lineRule="auto"/>
        <w:contextualSpacing/>
        <w:rPr>
          <w:rFonts w:eastAsia="Calibri" w:cs="Tahoma"/>
          <w:b/>
          <w:bCs/>
          <w:lang w:val="es-ES"/>
        </w:rPr>
      </w:pPr>
    </w:p>
    <w:p w:rsidRPr="00BD4FE7" w:rsidR="00B30CFD" w:rsidP="00BD4FE7" w:rsidRDefault="00B8355A" w14:paraId="510B3A7F" w14:textId="359DD261">
      <w:pPr>
        <w:spacing w:after="0" w:line="360" w:lineRule="auto"/>
        <w:contextualSpacing/>
        <w:rPr>
          <w:rFonts w:cs="Tahoma"/>
        </w:rPr>
      </w:pPr>
      <w:r w:rsidRPr="00BD4FE7">
        <w:rPr>
          <w:rFonts w:eastAsia="Calibri" w:cs="Tahoma"/>
          <w:lang w:val="es-ES"/>
        </w:rPr>
        <w:t xml:space="preserve">El </w:t>
      </w:r>
      <w:r w:rsidRPr="00BD4FE7" w:rsidR="00CC5626">
        <w:rPr>
          <w:rFonts w:eastAsia="Calibri" w:cs="Tahoma"/>
          <w:lang w:val="es-ES"/>
        </w:rPr>
        <w:t>veinticinco</w:t>
      </w:r>
      <w:r w:rsidRPr="00BD4FE7" w:rsidR="00B30CFD">
        <w:rPr>
          <w:rFonts w:eastAsia="Calibri" w:cs="Tahoma"/>
          <w:lang w:val="es-ES"/>
        </w:rPr>
        <w:t xml:space="preserve"> de octubre de dos mil veintiuno, </w:t>
      </w:r>
      <w:r w:rsidRPr="00BD4FE7" w:rsidR="00C509D6">
        <w:rPr>
          <w:rFonts w:eastAsia="Calibri" w:cs="Tahoma"/>
          <w:lang w:val="es-ES"/>
        </w:rPr>
        <w:t>el</w:t>
      </w:r>
      <w:r w:rsidRPr="00BD4FE7" w:rsidR="00B30CFD">
        <w:rPr>
          <w:rFonts w:eastAsia="Calibri" w:cs="Tahoma"/>
          <w:lang w:val="es-ES"/>
        </w:rPr>
        <w:t xml:space="preserve"> Particular presentó una solicitud de acceso a la información pública, a través del Sistema de Acceso a la Información Mexiquense (SAIMEX), ante</w:t>
      </w:r>
      <w:r w:rsidRPr="00BD4FE7">
        <w:rPr>
          <w:rFonts w:eastAsia="Calibri" w:cs="Tahoma"/>
          <w:lang w:val="es-ES"/>
        </w:rPr>
        <w:t xml:space="preserve"> la</w:t>
      </w:r>
      <w:r w:rsidRPr="00BD4FE7" w:rsidR="00B30CFD">
        <w:rPr>
          <w:rFonts w:eastAsia="Calibri" w:cs="Tahoma"/>
          <w:lang w:val="es-ES"/>
        </w:rPr>
        <w:t xml:space="preserve"> </w:t>
      </w:r>
      <w:r w:rsidRPr="00BD4FE7" w:rsidR="00B30CFD">
        <w:rPr>
          <w:rFonts w:eastAsia="Calibri" w:cs="Tahoma"/>
          <w:b/>
          <w:bCs/>
        </w:rPr>
        <w:t>Universidad Politécnica del Valle de Toluca</w:t>
      </w:r>
      <w:r w:rsidRPr="00BD4FE7" w:rsidR="00B30CFD">
        <w:rPr>
          <w:rFonts w:cs="Tahoma"/>
        </w:rPr>
        <w:t>, en los siguientes términos:</w:t>
      </w:r>
    </w:p>
    <w:p w:rsidRPr="00BD4FE7" w:rsidR="00B30CFD" w:rsidP="00BD4FE7" w:rsidRDefault="00B30CFD" w14:paraId="36CFFB05" w14:textId="77777777">
      <w:pPr>
        <w:spacing w:after="0" w:line="360" w:lineRule="auto"/>
        <w:contextualSpacing/>
        <w:rPr>
          <w:rFonts w:cs="Tahoma"/>
        </w:rPr>
      </w:pPr>
    </w:p>
    <w:p w:rsidRPr="00BD4FE7" w:rsidR="002A4975" w:rsidP="00BD4FE7" w:rsidRDefault="002A4975" w14:paraId="5026988E" w14:textId="5D1DF6A4">
      <w:pPr>
        <w:tabs>
          <w:tab w:val="left" w:pos="567"/>
        </w:tabs>
        <w:spacing w:after="0" w:line="360" w:lineRule="auto"/>
        <w:ind w:left="567" w:right="537"/>
        <w:contextualSpacing/>
        <w:rPr>
          <w:rFonts w:cs="Tahoma"/>
          <w:b/>
          <w:bCs/>
          <w:sz w:val="20"/>
          <w:szCs w:val="20"/>
        </w:rPr>
      </w:pPr>
      <w:bookmarkStart w:name="_Hlk90547484" w:id="0"/>
      <w:bookmarkStart w:name="_Hlk90547640" w:id="1"/>
      <w:r w:rsidRPr="00BD4FE7">
        <w:rPr>
          <w:rFonts w:cs="Tahoma"/>
          <w:b/>
          <w:bCs/>
          <w:sz w:val="20"/>
          <w:szCs w:val="20"/>
        </w:rPr>
        <w:t>Solicitud de folio:</w:t>
      </w:r>
      <w:r w:rsidRPr="00BD4FE7">
        <w:rPr>
          <w:sz w:val="20"/>
          <w:szCs w:val="20"/>
        </w:rPr>
        <w:t xml:space="preserve"> </w:t>
      </w:r>
      <w:r w:rsidRPr="00BD4FE7">
        <w:rPr>
          <w:rFonts w:cs="Tahoma"/>
          <w:b/>
          <w:bCs/>
          <w:sz w:val="20"/>
          <w:szCs w:val="20"/>
        </w:rPr>
        <w:t>00261/UPVT/IP/2021</w:t>
      </w:r>
    </w:p>
    <w:p w:rsidRPr="00BD4FE7" w:rsidR="002A4975" w:rsidP="00BD4FE7" w:rsidRDefault="002A4975" w14:paraId="73B76E67" w14:textId="77777777">
      <w:pPr>
        <w:tabs>
          <w:tab w:val="left" w:pos="567"/>
        </w:tabs>
        <w:spacing w:after="0" w:line="360" w:lineRule="auto"/>
        <w:ind w:left="567" w:right="537"/>
        <w:contextualSpacing/>
        <w:rPr>
          <w:rFonts w:cs="Tahoma"/>
          <w:b/>
          <w:bCs/>
          <w:sz w:val="20"/>
          <w:szCs w:val="20"/>
        </w:rPr>
      </w:pPr>
      <w:r w:rsidRPr="00BD4FE7">
        <w:rPr>
          <w:rFonts w:cs="Tahoma"/>
          <w:b/>
          <w:bCs/>
          <w:sz w:val="20"/>
          <w:szCs w:val="20"/>
        </w:rPr>
        <w:t>DESCRIPCIÓN CLARA Y PRECISA DE LA INFORMACIÓN SOLICITADA:</w:t>
      </w:r>
    </w:p>
    <w:p w:rsidRPr="00BD4FE7" w:rsidR="00B30CFD" w:rsidP="00BD4FE7" w:rsidRDefault="00B30CFD" w14:paraId="63EBC28B" w14:textId="6433876D">
      <w:pPr>
        <w:tabs>
          <w:tab w:val="left" w:pos="567"/>
          <w:tab w:val="left" w:pos="4667"/>
        </w:tabs>
        <w:spacing w:after="0" w:line="360" w:lineRule="auto"/>
        <w:ind w:left="567" w:right="537"/>
        <w:contextualSpacing/>
        <w:rPr>
          <w:rFonts w:cs="Tahoma"/>
          <w:bCs/>
          <w:sz w:val="20"/>
          <w:szCs w:val="20"/>
        </w:rPr>
      </w:pPr>
      <w:r w:rsidRPr="00BD4FE7">
        <w:rPr>
          <w:rFonts w:cs="Tahoma"/>
          <w:bCs/>
          <w:i/>
          <w:sz w:val="20"/>
          <w:szCs w:val="20"/>
        </w:rPr>
        <w:t>Cedulas profesionales de la Rectora y diploma de posdoctorado</w:t>
      </w:r>
      <w:bookmarkEnd w:id="0"/>
      <w:r w:rsidRPr="00BD4FE7" w:rsidR="002A4975">
        <w:rPr>
          <w:rFonts w:cs="Tahoma"/>
          <w:bCs/>
          <w:i/>
          <w:sz w:val="20"/>
          <w:szCs w:val="20"/>
        </w:rPr>
        <w:t xml:space="preserve"> </w:t>
      </w:r>
      <w:r w:rsidRPr="00BD4FE7" w:rsidR="002A4975">
        <w:rPr>
          <w:rFonts w:cs="Tahoma"/>
          <w:bCs/>
          <w:sz w:val="20"/>
          <w:szCs w:val="20"/>
        </w:rPr>
        <w:t>(Sic.)</w:t>
      </w:r>
    </w:p>
    <w:bookmarkEnd w:id="1"/>
    <w:p w:rsidRPr="00BD4FE7" w:rsidR="00B30CFD" w:rsidP="00BD4FE7" w:rsidRDefault="00B30CFD" w14:paraId="6693287C" w14:textId="77777777">
      <w:pPr>
        <w:tabs>
          <w:tab w:val="left" w:pos="567"/>
          <w:tab w:val="left" w:pos="4667"/>
        </w:tabs>
        <w:spacing w:after="0" w:line="360" w:lineRule="auto"/>
        <w:ind w:left="567" w:right="537"/>
        <w:contextualSpacing/>
        <w:rPr>
          <w:rFonts w:cs="Tahoma"/>
          <w:bCs/>
          <w:i/>
          <w:sz w:val="20"/>
          <w:szCs w:val="20"/>
        </w:rPr>
      </w:pPr>
    </w:p>
    <w:p w:rsidRPr="00BD4FE7" w:rsidR="00B30CFD" w:rsidP="00BD4FE7" w:rsidRDefault="00B30CFD" w14:paraId="3684FCA8" w14:textId="77777777">
      <w:pPr>
        <w:tabs>
          <w:tab w:val="left" w:pos="567"/>
          <w:tab w:val="left" w:pos="4667"/>
        </w:tabs>
        <w:spacing w:after="0" w:line="360" w:lineRule="auto"/>
        <w:ind w:left="567" w:right="537"/>
        <w:contextualSpacing/>
        <w:rPr>
          <w:rFonts w:eastAsia="Times New Roman" w:cs="Tahoma"/>
          <w:b/>
          <w:bCs/>
          <w:iCs/>
          <w:color w:val="auto"/>
          <w:sz w:val="20"/>
          <w:szCs w:val="20"/>
          <w:lang w:eastAsia="es-ES"/>
        </w:rPr>
      </w:pPr>
      <w:r w:rsidRPr="00BD4FE7">
        <w:rPr>
          <w:rFonts w:eastAsia="Times New Roman" w:cs="Tahoma"/>
          <w:b/>
          <w:bCs/>
          <w:iCs/>
          <w:color w:val="auto"/>
          <w:sz w:val="20"/>
          <w:szCs w:val="20"/>
          <w:lang w:eastAsia="es-ES"/>
        </w:rPr>
        <w:t>MODALIDAD DE ENTREGA</w:t>
      </w:r>
    </w:p>
    <w:p w:rsidRPr="00BD4FE7" w:rsidR="00B30CFD" w:rsidP="00BD4FE7" w:rsidRDefault="00B30CFD" w14:paraId="26DD8A2E" w14:textId="77777777">
      <w:pPr>
        <w:tabs>
          <w:tab w:val="left" w:pos="567"/>
        </w:tabs>
        <w:spacing w:after="0" w:line="360" w:lineRule="auto"/>
        <w:ind w:left="567" w:right="537"/>
        <w:contextualSpacing/>
        <w:rPr>
          <w:rFonts w:eastAsia="Times New Roman" w:cs="Arial"/>
          <w:bCs/>
          <w:i/>
          <w:iCs/>
          <w:color w:val="auto"/>
          <w:lang w:eastAsia="es-ES"/>
        </w:rPr>
      </w:pPr>
      <w:r w:rsidRPr="00BD4FE7">
        <w:rPr>
          <w:rFonts w:eastAsia="Times New Roman" w:cs="Arial"/>
          <w:bCs/>
          <w:i/>
          <w:iCs/>
          <w:color w:val="auto"/>
          <w:sz w:val="20"/>
          <w:szCs w:val="20"/>
          <w:lang w:eastAsia="es-ES"/>
        </w:rPr>
        <w:t>A través del SAIMEX.</w:t>
      </w:r>
    </w:p>
    <w:p w:rsidRPr="00BD4FE7" w:rsidR="005C023B" w:rsidP="00BD4FE7" w:rsidRDefault="005C023B" w14:paraId="088D7726" w14:textId="77777777">
      <w:pPr>
        <w:spacing w:after="0" w:line="360" w:lineRule="auto"/>
        <w:contextualSpacing/>
        <w:rPr>
          <w:rFonts w:eastAsia="Calibri" w:cs="Tahoma"/>
          <w:b/>
          <w:bCs/>
        </w:rPr>
      </w:pPr>
    </w:p>
    <w:p w:rsidRPr="00BD4FE7" w:rsidR="00051642" w:rsidP="00BD4FE7" w:rsidRDefault="005C023B" w14:paraId="14D6D935" w14:textId="2DB28C9D">
      <w:pPr>
        <w:spacing w:after="0" w:line="360" w:lineRule="auto"/>
        <w:contextualSpacing/>
        <w:rPr>
          <w:rFonts w:eastAsia="Calibri" w:cs="Tahoma"/>
          <w:b/>
          <w:bCs/>
        </w:rPr>
      </w:pPr>
      <w:r w:rsidRPr="00BD4FE7">
        <w:rPr>
          <w:rFonts w:eastAsia="Calibri" w:cs="Tahoma"/>
          <w:b/>
          <w:bCs/>
        </w:rPr>
        <w:t xml:space="preserve">II. </w:t>
      </w:r>
      <w:r w:rsidRPr="00BD4FE7" w:rsidR="00051642">
        <w:rPr>
          <w:rFonts w:eastAsia="Calibri" w:cs="Tahoma"/>
          <w:b/>
        </w:rPr>
        <w:t>Respuesta</w:t>
      </w:r>
      <w:r w:rsidRPr="00BD4FE7" w:rsidR="00051642">
        <w:rPr>
          <w:rFonts w:eastAsia="Calibri" w:cs="Tahoma"/>
          <w:b/>
          <w:bCs/>
        </w:rPr>
        <w:t xml:space="preserve"> del Sujeto Obligado.</w:t>
      </w:r>
    </w:p>
    <w:p w:rsidRPr="00BD4FE7" w:rsidR="00051642" w:rsidP="00BD4FE7" w:rsidRDefault="00051642" w14:paraId="115773BE" w14:textId="77777777">
      <w:pPr>
        <w:spacing w:after="0" w:line="360" w:lineRule="auto"/>
        <w:contextualSpacing/>
        <w:rPr>
          <w:rFonts w:eastAsia="Calibri" w:cs="Tahoma"/>
          <w:b/>
          <w:bCs/>
        </w:rPr>
      </w:pPr>
    </w:p>
    <w:p w:rsidRPr="00BD4FE7" w:rsidR="003F2D37" w:rsidP="00BD4FE7" w:rsidRDefault="003F2D37" w14:paraId="5D4EB4C6" w14:textId="41E6BD8E">
      <w:pPr>
        <w:autoSpaceDE w:val="0"/>
        <w:autoSpaceDN w:val="0"/>
        <w:adjustRightInd w:val="0"/>
        <w:spacing w:after="0" w:line="360" w:lineRule="auto"/>
        <w:contextualSpacing/>
        <w:rPr>
          <w:rFonts w:eastAsia="Calibri" w:cs="Tahoma"/>
          <w:color w:val="000000"/>
        </w:rPr>
      </w:pPr>
      <w:r w:rsidRPr="00BD4FE7">
        <w:rPr>
          <w:rFonts w:eastAsia="Calibri" w:cs="Tahoma"/>
          <w:color w:val="000000"/>
        </w:rPr>
        <w:lastRenderedPageBreak/>
        <w:t>En fecha</w:t>
      </w:r>
      <w:r w:rsidRPr="00BD4FE7" w:rsidR="00B479BB">
        <w:rPr>
          <w:rFonts w:eastAsia="Calibri" w:cs="Tahoma"/>
          <w:color w:val="000000"/>
        </w:rPr>
        <w:t xml:space="preserve"> </w:t>
      </w:r>
      <w:r w:rsidRPr="00BD4FE7" w:rsidR="00CC5626">
        <w:rPr>
          <w:rFonts w:eastAsia="Calibri" w:cs="Tahoma"/>
          <w:color w:val="000000"/>
        </w:rPr>
        <w:t>once</w:t>
      </w:r>
      <w:r w:rsidRPr="00BD4FE7" w:rsidR="00B479BB">
        <w:rPr>
          <w:rFonts w:eastAsia="Calibri" w:cs="Tahoma"/>
          <w:color w:val="000000"/>
        </w:rPr>
        <w:t xml:space="preserve"> de noviembre</w:t>
      </w:r>
      <w:r w:rsidRPr="00BD4FE7">
        <w:rPr>
          <w:rFonts w:eastAsia="Calibri" w:cs="Tahoma"/>
          <w:color w:val="000000"/>
        </w:rPr>
        <w:t xml:space="preserve"> de dos mil veintiuno, mediante el Sistema de Acceso a la Información Mexiquense (SAIMEX), el Sujeto Obligado dio respuesta en los siguientes términos:</w:t>
      </w:r>
    </w:p>
    <w:p w:rsidRPr="00BD4FE7" w:rsidR="00B479BB" w:rsidP="00BD4FE7" w:rsidRDefault="00B479BB" w14:paraId="099527EA" w14:textId="77777777">
      <w:pPr>
        <w:autoSpaceDE w:val="0"/>
        <w:autoSpaceDN w:val="0"/>
        <w:adjustRightInd w:val="0"/>
        <w:spacing w:after="0" w:line="360" w:lineRule="auto"/>
        <w:contextualSpacing/>
        <w:rPr>
          <w:rFonts w:cs="Tahoma"/>
          <w:bCs/>
          <w:i/>
        </w:rPr>
      </w:pPr>
    </w:p>
    <w:p w:rsidRPr="00BD4FE7" w:rsidR="00B30CFD" w:rsidP="00BD4FE7" w:rsidRDefault="00FE02FC" w14:paraId="4772EEE1" w14:textId="6C419597">
      <w:pPr>
        <w:autoSpaceDE w:val="0"/>
        <w:autoSpaceDN w:val="0"/>
        <w:adjustRightInd w:val="0"/>
        <w:spacing w:after="0" w:line="360" w:lineRule="auto"/>
        <w:ind w:left="567" w:right="537"/>
        <w:contextualSpacing/>
        <w:rPr>
          <w:rFonts w:cs="Tahoma"/>
          <w:bCs/>
          <w:i/>
          <w:sz w:val="20"/>
          <w:szCs w:val="20"/>
        </w:rPr>
      </w:pPr>
      <w:r w:rsidRPr="00BD4FE7">
        <w:rPr>
          <w:rFonts w:cs="Tahoma"/>
          <w:bCs/>
          <w:i/>
          <w:sz w:val="20"/>
          <w:szCs w:val="20"/>
        </w:rPr>
        <w:t>…</w:t>
      </w:r>
      <w:r w:rsidRPr="00BD4FE7" w:rsidR="00B30CFD">
        <w:rPr>
          <w:rFonts w:cs="Tahoma"/>
          <w:bCs/>
          <w:i/>
          <w:sz w:val="20"/>
          <w:szCs w:val="20"/>
        </w:rPr>
        <w:t>sírvase encontrar en archivo adjunto copia digitalizada en formato PDF el oficio emitido por el Servidor Público Habilitado del Departamento de Recursos Humanos y Materiales, en el cual se detalla lo referente a su solicitud de información</w:t>
      </w:r>
      <w:r w:rsidRPr="00BD4FE7" w:rsidR="00B8355A">
        <w:rPr>
          <w:rFonts w:cs="Tahoma"/>
          <w:bCs/>
          <w:i/>
          <w:sz w:val="20"/>
          <w:szCs w:val="20"/>
        </w:rPr>
        <w:t>….</w:t>
      </w:r>
    </w:p>
    <w:p w:rsidRPr="00BD4FE7" w:rsidR="00FE02FC" w:rsidP="00BD4FE7" w:rsidRDefault="00FE02FC" w14:paraId="232E020D" w14:textId="5252A439">
      <w:pPr>
        <w:autoSpaceDE w:val="0"/>
        <w:autoSpaceDN w:val="0"/>
        <w:adjustRightInd w:val="0"/>
        <w:spacing w:after="0" w:line="360" w:lineRule="auto"/>
        <w:ind w:left="567" w:right="537"/>
        <w:contextualSpacing/>
        <w:rPr>
          <w:rFonts w:cs="Tahoma"/>
          <w:bCs/>
          <w:i/>
          <w:sz w:val="20"/>
          <w:szCs w:val="20"/>
        </w:rPr>
      </w:pPr>
      <w:r w:rsidRPr="00BD4FE7">
        <w:rPr>
          <w:rFonts w:cs="Tahoma"/>
          <w:bCs/>
          <w:i/>
          <w:sz w:val="20"/>
          <w:szCs w:val="20"/>
        </w:rPr>
        <w:t>…</w:t>
      </w:r>
    </w:p>
    <w:p w:rsidRPr="00BD4FE7" w:rsidR="00BD19D9" w:rsidP="00BD4FE7" w:rsidRDefault="00BD19D9" w14:paraId="63927F6A" w14:textId="77777777">
      <w:pPr>
        <w:autoSpaceDE w:val="0"/>
        <w:autoSpaceDN w:val="0"/>
        <w:adjustRightInd w:val="0"/>
        <w:spacing w:after="0" w:line="360" w:lineRule="auto"/>
        <w:contextualSpacing/>
        <w:rPr>
          <w:rFonts w:cs="Tahoma"/>
          <w:bCs/>
          <w:i/>
        </w:rPr>
      </w:pPr>
    </w:p>
    <w:p w:rsidRPr="00BD4FE7" w:rsidR="00A16216" w:rsidP="00BD4FE7" w:rsidRDefault="00FE02FC" w14:paraId="74209694" w14:textId="77777777">
      <w:pPr>
        <w:autoSpaceDE w:val="0"/>
        <w:autoSpaceDN w:val="0"/>
        <w:adjustRightInd w:val="0"/>
        <w:spacing w:after="0" w:line="360" w:lineRule="auto"/>
        <w:contextualSpacing/>
        <w:rPr>
          <w:rFonts w:cs="Tahoma"/>
          <w:bCs/>
          <w:iCs/>
        </w:rPr>
      </w:pPr>
      <w:r w:rsidRPr="00BD4FE7">
        <w:rPr>
          <w:rFonts w:cs="Tahoma"/>
          <w:bCs/>
          <w:iCs/>
        </w:rPr>
        <w:t xml:space="preserve">El Sujeto Obligado adjuntó </w:t>
      </w:r>
      <w:r w:rsidRPr="00BD4FE7" w:rsidR="00B479BB">
        <w:rPr>
          <w:rFonts w:cs="Tahoma"/>
          <w:bCs/>
          <w:iCs/>
        </w:rPr>
        <w:t>dos</w:t>
      </w:r>
      <w:r w:rsidRPr="00BD4FE7">
        <w:rPr>
          <w:rFonts w:cs="Tahoma"/>
          <w:bCs/>
          <w:iCs/>
        </w:rPr>
        <w:t xml:space="preserve"> archivo</w:t>
      </w:r>
      <w:r w:rsidRPr="00BD4FE7" w:rsidR="00B479BB">
        <w:rPr>
          <w:rFonts w:cs="Tahoma"/>
          <w:bCs/>
          <w:iCs/>
        </w:rPr>
        <w:t>s</w:t>
      </w:r>
      <w:r w:rsidRPr="00BD4FE7">
        <w:rPr>
          <w:rFonts w:cs="Tahoma"/>
          <w:bCs/>
          <w:iCs/>
        </w:rPr>
        <w:t xml:space="preserve"> en formato </w:t>
      </w:r>
      <w:r w:rsidRPr="00BD4FE7">
        <w:rPr>
          <w:rFonts w:cs="Tahoma"/>
          <w:bCs/>
          <w:i/>
        </w:rPr>
        <w:t>pdf</w:t>
      </w:r>
      <w:r w:rsidRPr="00BD4FE7">
        <w:rPr>
          <w:rFonts w:cs="Tahoma"/>
          <w:bCs/>
          <w:iCs/>
        </w:rPr>
        <w:t xml:space="preserve"> a su respuesta, </w:t>
      </w:r>
      <w:r w:rsidRPr="00BD4FE7" w:rsidR="00B8355A">
        <w:rPr>
          <w:rFonts w:cs="Tahoma"/>
          <w:bCs/>
          <w:iCs/>
        </w:rPr>
        <w:t>de los que se observa</w:t>
      </w:r>
      <w:r w:rsidRPr="00BD4FE7">
        <w:rPr>
          <w:rFonts w:cs="Tahoma"/>
          <w:bCs/>
          <w:iCs/>
        </w:rPr>
        <w:t xml:space="preserve"> lo siguiente: </w:t>
      </w:r>
      <w:bookmarkStart w:name="_Hlk90285249" w:id="2"/>
    </w:p>
    <w:p w:rsidRPr="00BD4FE7" w:rsidR="00A16216" w:rsidP="00BD4FE7" w:rsidRDefault="00A16216" w14:paraId="68FE2AC3" w14:textId="77777777">
      <w:pPr>
        <w:autoSpaceDE w:val="0"/>
        <w:autoSpaceDN w:val="0"/>
        <w:adjustRightInd w:val="0"/>
        <w:spacing w:after="0" w:line="360" w:lineRule="auto"/>
        <w:contextualSpacing/>
        <w:rPr>
          <w:rFonts w:cs="Tahoma"/>
          <w:bCs/>
          <w:iCs/>
        </w:rPr>
      </w:pPr>
    </w:p>
    <w:p w:rsidRPr="00BD4FE7" w:rsidR="00FE02FC" w:rsidP="00BD4FE7" w:rsidRDefault="00FE02FC" w14:paraId="04757526" w14:textId="0FF14E05">
      <w:pPr>
        <w:numPr>
          <w:ilvl w:val="0"/>
          <w:numId w:val="17"/>
        </w:numPr>
        <w:autoSpaceDE w:val="0"/>
        <w:autoSpaceDN w:val="0"/>
        <w:adjustRightInd w:val="0"/>
        <w:spacing w:after="0" w:line="360" w:lineRule="auto"/>
        <w:ind w:left="567"/>
        <w:contextualSpacing/>
        <w:rPr>
          <w:rFonts w:cs="Tahoma"/>
          <w:bCs/>
          <w:iCs/>
        </w:rPr>
      </w:pPr>
      <w:r w:rsidRPr="00BD4FE7">
        <w:rPr>
          <w:rFonts w:eastAsia="Batang" w:cs="Tahoma"/>
          <w:b/>
          <w:bCs/>
          <w:lang w:val="es-ES_tradnl"/>
        </w:rPr>
        <w:t>Oficio N</w:t>
      </w:r>
      <w:r w:rsidRPr="00BD4FE7" w:rsidR="00B30CFD">
        <w:rPr>
          <w:rFonts w:eastAsia="Batang" w:cs="Tahoma"/>
          <w:b/>
          <w:bCs/>
          <w:lang w:val="es-ES_tradnl"/>
        </w:rPr>
        <w:t>úmero</w:t>
      </w:r>
      <w:r w:rsidRPr="00BD4FE7" w:rsidR="003413AD">
        <w:rPr>
          <w:rFonts w:eastAsia="Batang" w:cs="Tahoma"/>
          <w:b/>
          <w:bCs/>
          <w:lang w:val="es-ES_tradnl"/>
        </w:rPr>
        <w:t>:</w:t>
      </w:r>
      <w:r w:rsidRPr="00BD4FE7">
        <w:rPr>
          <w:rFonts w:eastAsia="Batang" w:cs="Tahoma"/>
          <w:b/>
          <w:bCs/>
          <w:lang w:val="es-ES_tradnl"/>
        </w:rPr>
        <w:t xml:space="preserve"> </w:t>
      </w:r>
      <w:r w:rsidRPr="00BD4FE7" w:rsidR="00B479BB">
        <w:rPr>
          <w:rFonts w:eastAsia="Batang" w:cs="Tahoma"/>
          <w:b/>
          <w:bCs/>
          <w:lang w:val="es-ES_tradnl"/>
        </w:rPr>
        <w:t>2</w:t>
      </w:r>
      <w:r w:rsidRPr="00BD4FE7" w:rsidR="00B30CFD">
        <w:rPr>
          <w:rFonts w:eastAsia="Batang" w:cs="Tahoma"/>
          <w:b/>
          <w:bCs/>
          <w:lang w:val="es-ES_tradnl"/>
        </w:rPr>
        <w:t>10C28010</w:t>
      </w:r>
      <w:r w:rsidRPr="00BD4FE7" w:rsidR="003413AD">
        <w:rPr>
          <w:rFonts w:eastAsia="Batang" w:cs="Tahoma"/>
          <w:b/>
          <w:bCs/>
          <w:lang w:val="es-ES_tradnl"/>
        </w:rPr>
        <w:t>70002L/1180/2021</w:t>
      </w:r>
      <w:r w:rsidRPr="00BD4FE7">
        <w:rPr>
          <w:rFonts w:eastAsia="Batang" w:cs="Tahoma"/>
          <w:bCs/>
          <w:lang w:val="es-ES_tradnl"/>
        </w:rPr>
        <w:t xml:space="preserve">, suscrito por el </w:t>
      </w:r>
      <w:r w:rsidRPr="00BD4FE7" w:rsidR="003413AD">
        <w:rPr>
          <w:rFonts w:eastAsia="Batang" w:cs="Tahoma"/>
          <w:bCs/>
          <w:lang w:val="es-ES_tradnl"/>
        </w:rPr>
        <w:t>Jefe de Departament</w:t>
      </w:r>
      <w:r w:rsidRPr="00BD4FE7" w:rsidR="0043090D">
        <w:rPr>
          <w:rFonts w:eastAsia="Batang" w:cs="Tahoma"/>
          <w:bCs/>
          <w:lang w:val="es-ES_tradnl"/>
        </w:rPr>
        <w:t>o</w:t>
      </w:r>
      <w:r w:rsidRPr="00BD4FE7" w:rsidR="003413AD">
        <w:rPr>
          <w:rFonts w:eastAsia="Batang" w:cs="Tahoma"/>
          <w:bCs/>
          <w:lang w:val="es-ES_tradnl"/>
        </w:rPr>
        <w:t xml:space="preserve"> de Recursos Humanos y Materiales</w:t>
      </w:r>
      <w:r w:rsidRPr="00BD4FE7" w:rsidR="00B8355A">
        <w:rPr>
          <w:rFonts w:eastAsia="Batang" w:cs="Tahoma"/>
          <w:bCs/>
          <w:lang w:val="es-ES_tradnl"/>
        </w:rPr>
        <w:t xml:space="preserve"> del Sujeto Obligado</w:t>
      </w:r>
      <w:r w:rsidRPr="00BD4FE7" w:rsidR="0043090D">
        <w:rPr>
          <w:rFonts w:eastAsia="Batang" w:cs="Tahoma"/>
          <w:bCs/>
          <w:lang w:val="es-ES_tradnl"/>
        </w:rPr>
        <w:t xml:space="preserve"> </w:t>
      </w:r>
      <w:r w:rsidRPr="00BD4FE7">
        <w:rPr>
          <w:rFonts w:eastAsia="Batang" w:cs="Tahoma"/>
          <w:bCs/>
          <w:lang w:val="es-ES_tradnl"/>
        </w:rPr>
        <w:t>y dirigido</w:t>
      </w:r>
      <w:r w:rsidRPr="00BD4FE7" w:rsidR="002D3FB5">
        <w:rPr>
          <w:rFonts w:eastAsia="Batang" w:cs="Tahoma"/>
          <w:bCs/>
          <w:lang w:val="es-ES_tradnl"/>
        </w:rPr>
        <w:t xml:space="preserve"> </w:t>
      </w:r>
      <w:r w:rsidRPr="00BD4FE7" w:rsidR="003413AD">
        <w:rPr>
          <w:rFonts w:eastAsia="Batang" w:cs="Tahoma"/>
          <w:bCs/>
          <w:lang w:val="es-ES_tradnl"/>
        </w:rPr>
        <w:t>la Jefa de Departamento de Información, Planeación, Programación y Evaluación y Titular de la Unidad de Transparencia</w:t>
      </w:r>
      <w:r w:rsidRPr="00BD4FE7">
        <w:rPr>
          <w:rFonts w:eastAsia="Batang" w:cs="Tahoma"/>
          <w:bCs/>
          <w:lang w:val="es-ES_tradnl"/>
        </w:rPr>
        <w:t>, en el que indic</w:t>
      </w:r>
      <w:r w:rsidRPr="00BD4FE7" w:rsidR="00F91ABA">
        <w:rPr>
          <w:rFonts w:eastAsia="Batang" w:cs="Tahoma"/>
          <w:bCs/>
          <w:lang w:val="es-ES_tradnl"/>
        </w:rPr>
        <w:t>ó</w:t>
      </w:r>
      <w:r w:rsidRPr="00BD4FE7">
        <w:rPr>
          <w:rFonts w:eastAsia="Batang" w:cs="Tahoma"/>
          <w:bCs/>
          <w:lang w:val="es-ES_tradnl"/>
        </w:rPr>
        <w:t xml:space="preserve"> lo siguiente</w:t>
      </w:r>
      <w:bookmarkEnd w:id="2"/>
      <w:r w:rsidRPr="00BD4FE7">
        <w:rPr>
          <w:rFonts w:eastAsia="Batang" w:cs="Tahoma"/>
          <w:bCs/>
          <w:lang w:val="es-ES_tradnl"/>
        </w:rPr>
        <w:t>:</w:t>
      </w:r>
    </w:p>
    <w:p w:rsidRPr="00BD4FE7" w:rsidR="00FE02FC" w:rsidP="00BD4FE7" w:rsidRDefault="00FE02FC" w14:paraId="291BDEB7" w14:textId="77777777">
      <w:pPr>
        <w:tabs>
          <w:tab w:val="center" w:pos="4522"/>
        </w:tabs>
        <w:autoSpaceDE w:val="0"/>
        <w:autoSpaceDN w:val="0"/>
        <w:adjustRightInd w:val="0"/>
        <w:spacing w:after="0" w:line="360" w:lineRule="auto"/>
        <w:ind w:left="567"/>
        <w:contextualSpacing/>
        <w:rPr>
          <w:rFonts w:eastAsia="Batang" w:cs="Tahoma"/>
          <w:bCs/>
          <w:i/>
          <w:iCs/>
          <w:lang w:val="es-ES_tradnl"/>
        </w:rPr>
      </w:pPr>
    </w:p>
    <w:p w:rsidRPr="00BD4FE7" w:rsidR="00986F69" w:rsidP="00BD4FE7" w:rsidRDefault="00FE02FC" w14:paraId="4126DFB9" w14:textId="39918758">
      <w:pPr>
        <w:tabs>
          <w:tab w:val="center" w:pos="4522"/>
        </w:tabs>
        <w:autoSpaceDE w:val="0"/>
        <w:autoSpaceDN w:val="0"/>
        <w:adjustRightInd w:val="0"/>
        <w:spacing w:after="0" w:line="360" w:lineRule="auto"/>
        <w:ind w:left="567" w:right="537"/>
        <w:contextualSpacing/>
        <w:rPr>
          <w:rFonts w:eastAsia="Batang" w:cs="Tahoma"/>
          <w:bCs/>
          <w:i/>
          <w:iCs/>
          <w:sz w:val="20"/>
          <w:szCs w:val="20"/>
          <w:lang w:val="es-ES_tradnl"/>
        </w:rPr>
      </w:pPr>
      <w:r w:rsidRPr="00BD4FE7">
        <w:rPr>
          <w:rFonts w:eastAsia="Batang" w:cs="Tahoma"/>
          <w:bCs/>
          <w:i/>
          <w:iCs/>
          <w:sz w:val="20"/>
          <w:szCs w:val="20"/>
          <w:lang w:val="es-ES_tradnl"/>
        </w:rPr>
        <w:t>…</w:t>
      </w:r>
    </w:p>
    <w:p w:rsidRPr="00BD4FE7" w:rsidR="000C3B2E" w:rsidP="00BD4FE7" w:rsidRDefault="00F0219E" w14:paraId="713EC0A8" w14:textId="0A28E77E">
      <w:pPr>
        <w:tabs>
          <w:tab w:val="center" w:pos="4522"/>
        </w:tabs>
        <w:autoSpaceDE w:val="0"/>
        <w:autoSpaceDN w:val="0"/>
        <w:adjustRightInd w:val="0"/>
        <w:spacing w:after="0" w:line="360" w:lineRule="auto"/>
        <w:ind w:left="567" w:right="537"/>
        <w:contextualSpacing/>
        <w:rPr>
          <w:rFonts w:eastAsia="Batang" w:cs="Tahoma"/>
          <w:bCs/>
          <w:i/>
          <w:iCs/>
          <w:noProof/>
          <w:sz w:val="20"/>
          <w:szCs w:val="20"/>
          <w:lang w:val="es-ES_tradnl"/>
        </w:rPr>
      </w:pPr>
      <w:r w:rsidRPr="00BD4FE7">
        <w:rPr>
          <w:rFonts w:eastAsia="Batang" w:cs="Tahoma"/>
          <w:bCs/>
          <w:i/>
          <w:iCs/>
          <w:noProof/>
          <w:sz w:val="20"/>
          <w:szCs w:val="20"/>
          <w:lang w:val="es-ES_tradnl"/>
        </w:rPr>
        <w:t>Asimismo, con fundamento en el apartado VII. Objetivos y funciones de esta Unidad Administrativa, establecidas en el Manual General de Organización de la Universidad Politecnica del Valle de To</w:t>
      </w:r>
      <w:r w:rsidRPr="00BD4FE7" w:rsidR="001A4315">
        <w:rPr>
          <w:rFonts w:eastAsia="Batang" w:cs="Tahoma"/>
          <w:bCs/>
          <w:i/>
          <w:iCs/>
          <w:noProof/>
          <w:sz w:val="20"/>
          <w:szCs w:val="20"/>
          <w:lang w:val="es-ES_tradnl"/>
        </w:rPr>
        <w:t>luca, publicado en el Periódico oficial “Gaceta de Gobierno” de fecha 04 de febrero de 2020, d</w:t>
      </w:r>
      <w:r w:rsidRPr="00BD4FE7" w:rsidR="001A4315">
        <w:rPr>
          <w:rFonts w:eastAsia="Batang" w:cs="Tahoma"/>
          <w:b/>
          <w:bCs/>
          <w:i/>
          <w:iCs/>
          <w:noProof/>
          <w:sz w:val="20"/>
          <w:szCs w:val="20"/>
          <w:lang w:val="es-ES_tradnl"/>
        </w:rPr>
        <w:t>erivado de la búsqueda exhaustiva y razonable en los archivos de esta Unidad</w:t>
      </w:r>
      <w:r w:rsidRPr="00BD4FE7" w:rsidR="001A4315">
        <w:rPr>
          <w:rFonts w:eastAsia="Batang" w:cs="Tahoma"/>
          <w:bCs/>
          <w:i/>
          <w:iCs/>
          <w:noProof/>
          <w:sz w:val="20"/>
          <w:szCs w:val="20"/>
          <w:lang w:val="es-ES_tradnl"/>
        </w:rPr>
        <w:t xml:space="preserve">, </w:t>
      </w:r>
      <w:r w:rsidRPr="00BD4FE7" w:rsidR="001A4315">
        <w:rPr>
          <w:rFonts w:eastAsia="Batang" w:cs="Tahoma"/>
          <w:b/>
          <w:bCs/>
          <w:i/>
          <w:iCs/>
          <w:noProof/>
          <w:sz w:val="20"/>
          <w:szCs w:val="20"/>
          <w:lang w:val="es-ES_tradnl"/>
        </w:rPr>
        <w:t>me permito enviar en versión púlica las cédulas profesionales de la Rectora de la Universidad Politecnica del Valle de Toluca;</w:t>
      </w:r>
      <w:r w:rsidRPr="00BD4FE7" w:rsidR="001A4315">
        <w:rPr>
          <w:rFonts w:eastAsia="Batang" w:cs="Tahoma"/>
          <w:bCs/>
          <w:i/>
          <w:iCs/>
          <w:noProof/>
          <w:sz w:val="20"/>
          <w:szCs w:val="20"/>
          <w:lang w:val="es-ES_tradnl"/>
        </w:rPr>
        <w:t xml:space="preserve"> así mismo, m</w:t>
      </w:r>
      <w:r w:rsidRPr="00BD4FE7" w:rsidR="001A4315">
        <w:rPr>
          <w:rFonts w:eastAsia="Batang" w:cs="Tahoma"/>
          <w:b/>
          <w:bCs/>
          <w:i/>
          <w:iCs/>
          <w:noProof/>
          <w:sz w:val="20"/>
          <w:szCs w:val="20"/>
          <w:lang w:val="es-ES_tradnl"/>
        </w:rPr>
        <w:t>e permito</w:t>
      </w:r>
      <w:r w:rsidRPr="00BD4FE7" w:rsidR="00F453DE">
        <w:rPr>
          <w:rFonts w:eastAsia="Batang" w:cs="Tahoma"/>
          <w:b/>
          <w:bCs/>
          <w:i/>
          <w:iCs/>
          <w:noProof/>
          <w:sz w:val="20"/>
          <w:szCs w:val="20"/>
          <w:lang w:val="es-ES_tradnl"/>
        </w:rPr>
        <w:t xml:space="preserve"> </w:t>
      </w:r>
      <w:r w:rsidRPr="00BD4FE7" w:rsidR="00092C48">
        <w:rPr>
          <w:rFonts w:eastAsia="Batang" w:cs="Tahoma"/>
          <w:b/>
          <w:bCs/>
          <w:i/>
          <w:iCs/>
          <w:noProof/>
          <w:sz w:val="20"/>
          <w:szCs w:val="20"/>
          <w:lang w:val="es-ES_tradnl"/>
        </w:rPr>
        <w:t>informar que, por lo que respecta al diploma de posdoctorado, hago de su conocimiento que, después de una búsqueda exhaustiva y razonable en los archivos de esta Unidad Administrativa, no se cuenta ni se posee documento donde obre el diploma de posdoctorado,</w:t>
      </w:r>
      <w:r w:rsidRPr="00BD4FE7" w:rsidR="00092C48">
        <w:rPr>
          <w:rFonts w:eastAsia="Batang" w:cs="Tahoma"/>
          <w:bCs/>
          <w:i/>
          <w:iCs/>
          <w:noProof/>
          <w:sz w:val="20"/>
          <w:szCs w:val="20"/>
          <w:lang w:val="es-ES_tradnl"/>
        </w:rPr>
        <w:t xml:space="preserve"> sin embargo, atendi</w:t>
      </w:r>
      <w:r w:rsidRPr="00BD4FE7" w:rsidR="00575D4B">
        <w:rPr>
          <w:rFonts w:eastAsia="Batang" w:cs="Tahoma"/>
          <w:bCs/>
          <w:i/>
          <w:iCs/>
          <w:noProof/>
          <w:sz w:val="20"/>
          <w:szCs w:val="20"/>
          <w:lang w:val="es-ES_tradnl"/>
        </w:rPr>
        <w:t>e</w:t>
      </w:r>
      <w:r w:rsidRPr="00BD4FE7" w:rsidR="00092C48">
        <w:rPr>
          <w:rFonts w:eastAsia="Batang" w:cs="Tahoma"/>
          <w:bCs/>
          <w:i/>
          <w:iCs/>
          <w:noProof/>
          <w:sz w:val="20"/>
          <w:szCs w:val="20"/>
          <w:lang w:val="es-ES_tradnl"/>
        </w:rPr>
        <w:t xml:space="preserve">ndo al principio </w:t>
      </w:r>
      <w:r w:rsidRPr="00BD4FE7" w:rsidR="00092C48">
        <w:rPr>
          <w:rFonts w:eastAsia="Batang" w:cs="Tahoma"/>
          <w:bCs/>
          <w:i/>
          <w:iCs/>
          <w:noProof/>
          <w:sz w:val="20"/>
          <w:szCs w:val="20"/>
          <w:lang w:val="es-ES_tradnl"/>
        </w:rPr>
        <w:lastRenderedPageBreak/>
        <w:t xml:space="preserve">de máxima publicidad, me permito </w:t>
      </w:r>
      <w:r w:rsidRPr="00BD4FE7" w:rsidR="00092C48">
        <w:rPr>
          <w:rFonts w:eastAsia="Batang" w:cs="Tahoma"/>
          <w:b/>
          <w:bCs/>
          <w:i/>
          <w:iCs/>
          <w:noProof/>
          <w:sz w:val="20"/>
          <w:szCs w:val="20"/>
          <w:lang w:val="es-ES_tradnl"/>
        </w:rPr>
        <w:t xml:space="preserve">enviar el grado de posgrado de la Servidora Pública que nos ocupa, mismo que no cuenta con información suceptible de ser clasificada. </w:t>
      </w:r>
    </w:p>
    <w:p w:rsidRPr="00BD4FE7" w:rsidR="006336AC" w:rsidP="00BD4FE7" w:rsidRDefault="006336AC" w14:paraId="5AB75D37" w14:textId="7809748F">
      <w:pPr>
        <w:tabs>
          <w:tab w:val="center" w:pos="4522"/>
        </w:tabs>
        <w:autoSpaceDE w:val="0"/>
        <w:autoSpaceDN w:val="0"/>
        <w:adjustRightInd w:val="0"/>
        <w:spacing w:after="0" w:line="360" w:lineRule="auto"/>
        <w:ind w:left="567" w:right="537"/>
        <w:contextualSpacing/>
        <w:rPr>
          <w:rFonts w:eastAsia="Batang" w:cs="Tahoma"/>
          <w:bCs/>
          <w:i/>
          <w:iCs/>
          <w:noProof/>
          <w:sz w:val="20"/>
          <w:szCs w:val="20"/>
          <w:lang w:val="es-ES_tradnl"/>
        </w:rPr>
      </w:pPr>
      <w:r w:rsidRPr="00BD4FE7">
        <w:rPr>
          <w:rFonts w:eastAsia="Batang" w:cs="Tahoma"/>
          <w:bCs/>
          <w:i/>
          <w:iCs/>
          <w:noProof/>
          <w:sz w:val="20"/>
          <w:szCs w:val="20"/>
          <w:lang w:val="es-ES_tradnl"/>
        </w:rPr>
        <w:t>…</w:t>
      </w:r>
    </w:p>
    <w:p w:rsidRPr="00BD4FE7" w:rsidR="00B8355A" w:rsidP="00BD4FE7" w:rsidRDefault="00B8355A" w14:paraId="1F021E7A" w14:textId="06871DD1">
      <w:pPr>
        <w:tabs>
          <w:tab w:val="center" w:pos="4522"/>
        </w:tabs>
        <w:autoSpaceDE w:val="0"/>
        <w:autoSpaceDN w:val="0"/>
        <w:adjustRightInd w:val="0"/>
        <w:spacing w:after="0" w:line="360" w:lineRule="auto"/>
        <w:ind w:left="567" w:right="537"/>
        <w:contextualSpacing/>
        <w:rPr>
          <w:rFonts w:eastAsia="Batang" w:cs="Tahoma"/>
          <w:bCs/>
          <w:i/>
          <w:iCs/>
          <w:noProof/>
          <w:sz w:val="20"/>
          <w:szCs w:val="20"/>
          <w:lang w:val="es-ES_tradnl"/>
        </w:rPr>
      </w:pPr>
      <w:r w:rsidRPr="00BD4FE7">
        <w:rPr>
          <w:rFonts w:eastAsia="Batang" w:cs="Tahoma"/>
          <w:bCs/>
          <w:i/>
          <w:iCs/>
          <w:noProof/>
          <w:sz w:val="20"/>
          <w:szCs w:val="20"/>
          <w:lang w:val="es-ES_tradnl"/>
        </w:rPr>
        <w:t xml:space="preserve">Respecto a a </w:t>
      </w:r>
      <w:r w:rsidRPr="00BD4FE7">
        <w:rPr>
          <w:rFonts w:eastAsia="Batang" w:cs="Tahoma"/>
          <w:b/>
          <w:bCs/>
          <w:i/>
          <w:iCs/>
          <w:noProof/>
          <w:sz w:val="20"/>
          <w:szCs w:val="20"/>
          <w:lang w:val="es-ES_tradnl"/>
        </w:rPr>
        <w:t xml:space="preserve">cédula profesional se testó: </w:t>
      </w:r>
      <w:r w:rsidRPr="00BD4FE7">
        <w:rPr>
          <w:rFonts w:eastAsia="Batang" w:cs="Tahoma"/>
          <w:bCs/>
          <w:i/>
          <w:iCs/>
          <w:noProof/>
          <w:sz w:val="20"/>
          <w:szCs w:val="20"/>
          <w:lang w:val="es-ES_tradnl"/>
        </w:rPr>
        <w:t xml:space="preserve">La Clave Única de Registro de Población (CURP) y Firma. </w:t>
      </w:r>
    </w:p>
    <w:p w:rsidRPr="00341A0D" w:rsidR="00B8355A" w:rsidP="00BD4FE7" w:rsidRDefault="00B8355A" w14:paraId="18BD421C" w14:textId="18F3AE86">
      <w:pPr>
        <w:tabs>
          <w:tab w:val="center" w:pos="4522"/>
        </w:tabs>
        <w:autoSpaceDE w:val="0"/>
        <w:autoSpaceDN w:val="0"/>
        <w:adjustRightInd w:val="0"/>
        <w:spacing w:after="0" w:line="360" w:lineRule="auto"/>
        <w:ind w:left="567" w:right="537"/>
        <w:contextualSpacing/>
        <w:rPr>
          <w:rFonts w:eastAsia="Batang" w:cs="Tahoma"/>
          <w:bCs/>
          <w:iCs/>
          <w:noProof/>
          <w:sz w:val="20"/>
          <w:szCs w:val="20"/>
          <w:lang w:val="es-ES_tradnl"/>
        </w:rPr>
      </w:pPr>
      <w:r w:rsidRPr="00BD4FE7">
        <w:rPr>
          <w:rFonts w:eastAsia="Batang" w:cs="Tahoma"/>
          <w:bCs/>
          <w:i/>
          <w:iCs/>
          <w:noProof/>
          <w:sz w:val="20"/>
          <w:szCs w:val="20"/>
          <w:lang w:val="es-ES_tradnl"/>
        </w:rPr>
        <w:t>...</w:t>
      </w:r>
      <w:r w:rsidR="00341A0D">
        <w:rPr>
          <w:rFonts w:eastAsia="Batang" w:cs="Tahoma"/>
          <w:bCs/>
          <w:i/>
          <w:iCs/>
          <w:noProof/>
          <w:sz w:val="20"/>
          <w:szCs w:val="20"/>
          <w:lang w:val="es-ES_tradnl"/>
        </w:rPr>
        <w:t xml:space="preserve"> </w:t>
      </w:r>
      <w:r w:rsidR="00341A0D">
        <w:rPr>
          <w:rFonts w:eastAsia="Batang" w:cs="Tahoma"/>
          <w:bCs/>
          <w:iCs/>
          <w:noProof/>
          <w:sz w:val="20"/>
          <w:szCs w:val="20"/>
          <w:lang w:val="es-ES_tradnl"/>
        </w:rPr>
        <w:t>(Sic.)</w:t>
      </w:r>
    </w:p>
    <w:p w:rsidRPr="00BD4FE7" w:rsidR="00817619" w:rsidP="00BD4FE7" w:rsidRDefault="00817619" w14:paraId="657E1DEE" w14:textId="2250ACAB">
      <w:pPr>
        <w:spacing w:after="0" w:line="360" w:lineRule="auto"/>
        <w:ind w:left="567" w:right="537"/>
        <w:contextualSpacing/>
        <w:rPr>
          <w:rFonts w:eastAsia="Calibri" w:cs="Tahoma"/>
          <w:bCs/>
          <w:sz w:val="20"/>
          <w:szCs w:val="20"/>
          <w:lang w:val="es-ES"/>
        </w:rPr>
      </w:pPr>
      <w:r w:rsidRPr="00BD4FE7">
        <w:rPr>
          <w:rFonts w:eastAsia="Calibri" w:cs="Tahoma"/>
          <w:bCs/>
          <w:sz w:val="20"/>
          <w:szCs w:val="20"/>
          <w:lang w:val="es-ES"/>
        </w:rPr>
        <w:t>(Énfasis añadido)</w:t>
      </w:r>
    </w:p>
    <w:p w:rsidRPr="00BD4FE7" w:rsidR="00B8355A" w:rsidP="00BD4FE7" w:rsidRDefault="00B8355A" w14:paraId="3F7D9401" w14:textId="77777777">
      <w:pPr>
        <w:tabs>
          <w:tab w:val="center" w:pos="4522"/>
        </w:tabs>
        <w:autoSpaceDE w:val="0"/>
        <w:autoSpaceDN w:val="0"/>
        <w:adjustRightInd w:val="0"/>
        <w:spacing w:after="0" w:line="360" w:lineRule="auto"/>
        <w:ind w:left="567"/>
        <w:contextualSpacing/>
        <w:rPr>
          <w:rFonts w:eastAsia="Batang" w:cs="Tahoma"/>
          <w:bCs/>
          <w:i/>
          <w:iCs/>
          <w:noProof/>
          <w:lang w:val="es-ES_tradnl"/>
        </w:rPr>
      </w:pPr>
    </w:p>
    <w:p w:rsidRPr="00BD4FE7" w:rsidR="00B8355A" w:rsidP="00BD4FE7" w:rsidRDefault="0003504C" w14:paraId="29B5D372" w14:textId="51FFD670">
      <w:pPr>
        <w:numPr>
          <w:ilvl w:val="0"/>
          <w:numId w:val="17"/>
        </w:numPr>
        <w:autoSpaceDE w:val="0"/>
        <w:autoSpaceDN w:val="0"/>
        <w:adjustRightInd w:val="0"/>
        <w:spacing w:after="0" w:line="360" w:lineRule="auto"/>
        <w:ind w:left="567"/>
        <w:contextualSpacing/>
        <w:rPr>
          <w:rFonts w:cs="Tahoma"/>
          <w:bCs/>
          <w:iCs/>
        </w:rPr>
      </w:pPr>
      <w:r w:rsidRPr="00BD4FE7">
        <w:rPr>
          <w:rFonts w:cs="Tahoma"/>
          <w:bCs/>
          <w:iCs/>
        </w:rPr>
        <w:t>L</w:t>
      </w:r>
      <w:r w:rsidRPr="00BD4FE7" w:rsidR="00B8355A">
        <w:rPr>
          <w:rFonts w:cs="Tahoma"/>
          <w:bCs/>
          <w:iCs/>
        </w:rPr>
        <w:t>as cédulas profesionales de la servidora pública y que corresponden a los niveles de doctorado en educación</w:t>
      </w:r>
      <w:r w:rsidRPr="00BD4FE7">
        <w:rPr>
          <w:rFonts w:cs="Tahoma"/>
          <w:bCs/>
          <w:iCs/>
        </w:rPr>
        <w:t>;</w:t>
      </w:r>
      <w:r w:rsidRPr="00BD4FE7" w:rsidR="00B8355A">
        <w:rPr>
          <w:rFonts w:cs="Tahoma"/>
          <w:bCs/>
          <w:iCs/>
        </w:rPr>
        <w:t xml:space="preserve"> maestría en administración en sistemas de salud;</w:t>
      </w:r>
      <w:r w:rsidRPr="00BD4FE7">
        <w:rPr>
          <w:rFonts w:cs="Tahoma"/>
          <w:bCs/>
          <w:iCs/>
        </w:rPr>
        <w:t xml:space="preserve"> y cirujano dentista</w:t>
      </w:r>
      <w:r w:rsidRPr="00BD4FE7" w:rsidR="00B8355A">
        <w:rPr>
          <w:rFonts w:cs="Tahoma"/>
          <w:bCs/>
          <w:iCs/>
        </w:rPr>
        <w:t>;</w:t>
      </w:r>
      <w:r w:rsidRPr="00BD4FE7">
        <w:rPr>
          <w:rFonts w:cs="Tahoma"/>
          <w:bCs/>
          <w:iCs/>
        </w:rPr>
        <w:t xml:space="preserve"> </w:t>
      </w:r>
      <w:r w:rsidRPr="00BD4FE7">
        <w:rPr>
          <w:rFonts w:cs="Tahoma"/>
          <w:b/>
          <w:bCs/>
          <w:iCs/>
        </w:rPr>
        <w:t>en los</w:t>
      </w:r>
      <w:r w:rsidRPr="00BD4FE7" w:rsidR="00B8355A">
        <w:rPr>
          <w:rFonts w:cs="Tahoma"/>
          <w:b/>
          <w:bCs/>
          <w:iCs/>
        </w:rPr>
        <w:t xml:space="preserve"> que se testó la</w:t>
      </w:r>
      <w:r w:rsidRPr="00BD4FE7" w:rsidR="00B8355A">
        <w:rPr>
          <w:rFonts w:cs="Tahoma"/>
          <w:b/>
          <w:bCs/>
          <w:iCs/>
          <w:lang w:eastAsia="es-MX"/>
        </w:rPr>
        <w:t xml:space="preserve"> Clave Única del Registro de Población CURP y la firma de su titular. </w:t>
      </w:r>
      <w:r w:rsidRPr="00BD4FE7" w:rsidR="00B8355A">
        <w:rPr>
          <w:rFonts w:cs="Tahoma"/>
          <w:bCs/>
          <w:iCs/>
        </w:rPr>
        <w:t xml:space="preserve"> </w:t>
      </w:r>
    </w:p>
    <w:p w:rsidRPr="00BD4FE7" w:rsidR="0003504C" w:rsidP="00BD4FE7" w:rsidRDefault="0003504C" w14:paraId="1DFEAFAF" w14:textId="77777777">
      <w:pPr>
        <w:autoSpaceDE w:val="0"/>
        <w:autoSpaceDN w:val="0"/>
        <w:adjustRightInd w:val="0"/>
        <w:spacing w:after="0" w:line="360" w:lineRule="auto"/>
        <w:ind w:left="567"/>
        <w:contextualSpacing/>
        <w:rPr>
          <w:rFonts w:cs="Tahoma"/>
          <w:bCs/>
          <w:iCs/>
        </w:rPr>
      </w:pPr>
    </w:p>
    <w:p w:rsidRPr="00BD4FE7" w:rsidR="0003504C" w:rsidP="00BD4FE7" w:rsidRDefault="0003504C" w14:paraId="4EA694BB" w14:textId="463E5EB1">
      <w:pPr>
        <w:numPr>
          <w:ilvl w:val="0"/>
          <w:numId w:val="17"/>
        </w:numPr>
        <w:autoSpaceDE w:val="0"/>
        <w:autoSpaceDN w:val="0"/>
        <w:adjustRightInd w:val="0"/>
        <w:spacing w:after="0" w:line="360" w:lineRule="auto"/>
        <w:ind w:left="567"/>
        <w:contextualSpacing/>
        <w:rPr>
          <w:rFonts w:cs="Tahoma"/>
          <w:bCs/>
          <w:iCs/>
        </w:rPr>
      </w:pPr>
      <w:r w:rsidRPr="00BD4FE7">
        <w:rPr>
          <w:rFonts w:cs="Tahoma"/>
          <w:bCs/>
          <w:iCs/>
        </w:rPr>
        <w:t>Título que otorga el grado de Doctor en Educación emitido a favor de la servidora pública.</w:t>
      </w:r>
    </w:p>
    <w:p w:rsidRPr="00BD4FE7" w:rsidR="00D203DE" w:rsidP="00BD4FE7" w:rsidRDefault="00D203DE" w14:paraId="650C2F58" w14:textId="77777777">
      <w:pPr>
        <w:autoSpaceDE w:val="0"/>
        <w:autoSpaceDN w:val="0"/>
        <w:adjustRightInd w:val="0"/>
        <w:spacing w:after="0" w:line="360" w:lineRule="auto"/>
        <w:ind w:left="567"/>
        <w:contextualSpacing/>
        <w:rPr>
          <w:rFonts w:cs="Tahoma"/>
          <w:bCs/>
          <w:iCs/>
        </w:rPr>
      </w:pPr>
    </w:p>
    <w:p w:rsidRPr="00BD4FE7" w:rsidR="00986F69" w:rsidP="00BD4FE7" w:rsidRDefault="00986F69" w14:paraId="3BE2E0EB" w14:textId="24880A0E">
      <w:pPr>
        <w:numPr>
          <w:ilvl w:val="0"/>
          <w:numId w:val="17"/>
        </w:numPr>
        <w:autoSpaceDE w:val="0"/>
        <w:autoSpaceDN w:val="0"/>
        <w:adjustRightInd w:val="0"/>
        <w:spacing w:after="0" w:line="360" w:lineRule="auto"/>
        <w:ind w:left="567"/>
        <w:contextualSpacing/>
        <w:rPr>
          <w:rFonts w:cs="Tahoma"/>
          <w:bCs/>
          <w:iCs/>
        </w:rPr>
      </w:pPr>
      <w:r w:rsidRPr="00BD4FE7">
        <w:rPr>
          <w:rFonts w:eastAsia="Batang" w:cs="Tahoma"/>
          <w:b/>
          <w:bCs/>
          <w:lang w:val="es-ES_tradnl"/>
        </w:rPr>
        <w:t>Oficio N</w:t>
      </w:r>
      <w:r w:rsidRPr="00BD4FE7" w:rsidR="0042419D">
        <w:rPr>
          <w:rFonts w:eastAsia="Batang" w:cs="Tahoma"/>
          <w:b/>
          <w:bCs/>
          <w:lang w:val="es-ES_tradnl"/>
        </w:rPr>
        <w:t>úmero:</w:t>
      </w:r>
      <w:r w:rsidRPr="00BD4FE7">
        <w:rPr>
          <w:rFonts w:eastAsia="Batang" w:cs="Tahoma"/>
          <w:b/>
          <w:bCs/>
          <w:lang w:val="es-ES_tradnl"/>
        </w:rPr>
        <w:t xml:space="preserve"> </w:t>
      </w:r>
      <w:r w:rsidRPr="00BD4FE7" w:rsidR="0042419D">
        <w:rPr>
          <w:rFonts w:eastAsia="Batang" w:cs="Tahoma"/>
          <w:b/>
          <w:bCs/>
          <w:lang w:val="es-ES_tradnl"/>
        </w:rPr>
        <w:t>210C2801060001L/</w:t>
      </w:r>
      <w:r w:rsidRPr="00BD4FE7" w:rsidR="0042419D">
        <w:rPr>
          <w:rFonts w:eastAsia="Batang" w:cs="Tahoma"/>
          <w:b/>
          <w:bCs/>
          <w:lang w:val="es-ES"/>
        </w:rPr>
        <w:t>966/2021</w:t>
      </w:r>
      <w:r w:rsidRPr="00BD4FE7">
        <w:rPr>
          <w:rFonts w:eastAsia="Batang" w:cs="Tahoma"/>
          <w:bCs/>
          <w:lang w:val="es-ES_tradnl"/>
        </w:rPr>
        <w:t xml:space="preserve">, </w:t>
      </w:r>
      <w:r w:rsidRPr="00BD4FE7" w:rsidR="0003504C">
        <w:rPr>
          <w:rFonts w:eastAsia="Batang" w:cs="Tahoma"/>
          <w:bCs/>
          <w:lang w:val="es-ES_tradnl"/>
        </w:rPr>
        <w:t>signado</w:t>
      </w:r>
      <w:r w:rsidRPr="00BD4FE7">
        <w:rPr>
          <w:rFonts w:eastAsia="Batang" w:cs="Tahoma"/>
          <w:bCs/>
          <w:lang w:val="es-ES_tradnl"/>
        </w:rPr>
        <w:t xml:space="preserve"> por </w:t>
      </w:r>
      <w:r w:rsidRPr="00BD4FE7" w:rsidR="0042419D">
        <w:rPr>
          <w:rFonts w:eastAsia="Batang" w:cs="Tahoma"/>
          <w:bCs/>
          <w:lang w:val="es-ES_tradnl"/>
        </w:rPr>
        <w:t xml:space="preserve">la Jefa de Departamento de Información, Planeación, Programación y Evaluación y Titular de la Unidad de Transparencia, </w:t>
      </w:r>
      <w:r w:rsidRPr="00BD4FE7">
        <w:rPr>
          <w:rFonts w:eastAsia="Batang" w:cs="Tahoma"/>
          <w:bCs/>
          <w:lang w:val="es-ES_tradnl"/>
        </w:rPr>
        <w:t xml:space="preserve">y dirigido a la Solicitante, en el que </w:t>
      </w:r>
      <w:r w:rsidRPr="00BD4FE7" w:rsidR="0003504C">
        <w:rPr>
          <w:rFonts w:eastAsia="Batang" w:cs="Tahoma"/>
          <w:bCs/>
          <w:lang w:val="es-ES_tradnl"/>
        </w:rPr>
        <w:t xml:space="preserve">informó que la respuesta corresponde a lo expresado por el Servidor Público Habilitado del Departamento de Recursos Humanos y Materiales. </w:t>
      </w:r>
    </w:p>
    <w:p w:rsidRPr="00BD4FE7" w:rsidR="00986F69" w:rsidP="00BD4FE7" w:rsidRDefault="00986F69" w14:paraId="32620CB4" w14:textId="77777777">
      <w:pPr>
        <w:tabs>
          <w:tab w:val="center" w:pos="4522"/>
        </w:tabs>
        <w:autoSpaceDE w:val="0"/>
        <w:autoSpaceDN w:val="0"/>
        <w:adjustRightInd w:val="0"/>
        <w:spacing w:after="0" w:line="360" w:lineRule="auto"/>
        <w:contextualSpacing/>
        <w:rPr>
          <w:rFonts w:eastAsia="Batang" w:cs="Tahoma"/>
          <w:bCs/>
          <w:lang w:val="es-ES_tradnl"/>
        </w:rPr>
      </w:pPr>
    </w:p>
    <w:p w:rsidRPr="00BD4FE7" w:rsidR="00051642" w:rsidP="00BD4FE7" w:rsidRDefault="00E7170C" w14:paraId="53B5A077" w14:textId="35A1C7AB">
      <w:pPr>
        <w:autoSpaceDE w:val="0"/>
        <w:autoSpaceDN w:val="0"/>
        <w:adjustRightInd w:val="0"/>
        <w:spacing w:after="0" w:line="360" w:lineRule="auto"/>
        <w:contextualSpacing/>
        <w:rPr>
          <w:rFonts w:eastAsia="Calibri" w:cs="Tahoma"/>
          <w:b/>
          <w:color w:val="000000"/>
        </w:rPr>
      </w:pPr>
      <w:r w:rsidRPr="00BD4FE7">
        <w:rPr>
          <w:b/>
        </w:rPr>
        <w:t>III</w:t>
      </w:r>
      <w:r w:rsidRPr="00BD4FE7" w:rsidR="00051642">
        <w:rPr>
          <w:rFonts w:eastAsia="Calibri" w:cs="Tahoma"/>
          <w:b/>
          <w:color w:val="000000"/>
        </w:rPr>
        <w:t xml:space="preserve">. Interposición del Recurso de Revisión. </w:t>
      </w:r>
    </w:p>
    <w:p w:rsidRPr="00BD4FE7" w:rsidR="00051642" w:rsidP="00BD4FE7" w:rsidRDefault="00051642" w14:paraId="79D9CE18" w14:textId="77777777">
      <w:pPr>
        <w:spacing w:after="0" w:line="360" w:lineRule="auto"/>
        <w:contextualSpacing/>
        <w:rPr>
          <w:rFonts w:eastAsia="Times New Roman" w:cs="Tahoma"/>
          <w:bCs/>
          <w:color w:val="auto"/>
          <w:lang w:eastAsia="es-ES"/>
        </w:rPr>
      </w:pPr>
    </w:p>
    <w:p w:rsidRPr="00BD4FE7" w:rsidR="00051642" w:rsidP="00BD4FE7" w:rsidRDefault="00051642" w14:paraId="33C458E5" w14:textId="0877DB2D">
      <w:pPr>
        <w:spacing w:after="0" w:line="360" w:lineRule="auto"/>
        <w:contextualSpacing/>
        <w:rPr>
          <w:rFonts w:eastAsia="Times New Roman" w:cs="Tahoma"/>
          <w:bCs/>
          <w:color w:val="auto"/>
          <w:lang w:val="es-ES" w:eastAsia="es-ES"/>
        </w:rPr>
      </w:pPr>
      <w:r w:rsidRPr="00BD4FE7">
        <w:rPr>
          <w:rFonts w:eastAsia="Times New Roman" w:cs="Tahoma"/>
          <w:bCs/>
          <w:color w:val="auto"/>
          <w:lang w:val="es-ES" w:eastAsia="es-ES"/>
        </w:rPr>
        <w:t>Con</w:t>
      </w:r>
      <w:r w:rsidRPr="00BD4FE7" w:rsidR="00CC5626">
        <w:rPr>
          <w:rFonts w:eastAsia="Times New Roman" w:cs="Tahoma"/>
          <w:bCs/>
          <w:color w:val="auto"/>
          <w:lang w:val="es-ES" w:eastAsia="es-ES"/>
        </w:rPr>
        <w:t xml:space="preserve"> fecha</w:t>
      </w:r>
      <w:r w:rsidRPr="00BD4FE7">
        <w:rPr>
          <w:rFonts w:eastAsia="Times New Roman" w:cs="Tahoma"/>
          <w:bCs/>
          <w:color w:val="auto"/>
          <w:lang w:val="es-ES" w:eastAsia="es-ES"/>
        </w:rPr>
        <w:t xml:space="preserve"> </w:t>
      </w:r>
      <w:r w:rsidRPr="00BD4FE7" w:rsidR="00CC5626">
        <w:rPr>
          <w:rFonts w:eastAsia="Times New Roman" w:cs="Tahoma"/>
          <w:bCs/>
          <w:color w:val="auto"/>
          <w:lang w:val="es-ES" w:eastAsia="es-ES"/>
        </w:rPr>
        <w:t>doce</w:t>
      </w:r>
      <w:r w:rsidRPr="00BD4FE7" w:rsidR="00334140">
        <w:rPr>
          <w:rFonts w:eastAsia="Times New Roman" w:cs="Tahoma"/>
          <w:bCs/>
          <w:color w:val="auto"/>
          <w:lang w:val="es-ES" w:eastAsia="es-ES"/>
        </w:rPr>
        <w:t xml:space="preserve"> de </w:t>
      </w:r>
      <w:r w:rsidRPr="00BD4FE7" w:rsidR="00337D2A">
        <w:rPr>
          <w:rFonts w:eastAsia="Times New Roman" w:cs="Tahoma"/>
          <w:bCs/>
          <w:color w:val="auto"/>
          <w:lang w:val="es-ES" w:eastAsia="es-ES"/>
        </w:rPr>
        <w:t>noviembre</w:t>
      </w:r>
      <w:r w:rsidRPr="00BD4FE7" w:rsidR="00334140">
        <w:rPr>
          <w:rFonts w:eastAsia="Times New Roman" w:cs="Tahoma"/>
          <w:bCs/>
          <w:color w:val="auto"/>
          <w:lang w:val="es-ES" w:eastAsia="es-ES"/>
        </w:rPr>
        <w:t xml:space="preserve"> de dos mil veintiuno</w:t>
      </w:r>
      <w:r w:rsidRPr="00BD4FE7" w:rsidR="00A5580F">
        <w:rPr>
          <w:rFonts w:eastAsia="Times New Roman" w:cs="Tahoma"/>
          <w:bCs/>
          <w:color w:val="auto"/>
          <w:lang w:val="es-ES" w:eastAsia="es-ES"/>
        </w:rPr>
        <w:t>,</w:t>
      </w:r>
      <w:r w:rsidRPr="00BD4FE7">
        <w:rPr>
          <w:rFonts w:eastAsia="Times New Roman" w:cs="Tahoma"/>
          <w:bCs/>
          <w:color w:val="auto"/>
          <w:lang w:val="es-ES" w:eastAsia="es-ES"/>
        </w:rPr>
        <w:t xml:space="preserve"> </w:t>
      </w:r>
      <w:r w:rsidRPr="00BD4FE7">
        <w:rPr>
          <w:rFonts w:eastAsia="Times New Roman" w:cs="Tahoma"/>
          <w:bCs/>
          <w:color w:val="auto"/>
          <w:lang w:eastAsia="es-ES"/>
        </w:rPr>
        <w:t xml:space="preserve">a través del </w:t>
      </w:r>
      <w:r w:rsidRPr="00BD4FE7">
        <w:rPr>
          <w:rFonts w:eastAsia="Times New Roman" w:cs="Tahoma"/>
          <w:bCs/>
          <w:color w:val="auto"/>
          <w:lang w:val="es-ES" w:eastAsia="es-ES"/>
        </w:rPr>
        <w:t>Sistema de Acceso a la Información Mexiquense (SAIMEX)</w:t>
      </w:r>
      <w:r w:rsidRPr="00BD4FE7" w:rsidR="00A5580F">
        <w:rPr>
          <w:rFonts w:eastAsia="Times New Roman" w:cs="Tahoma"/>
          <w:bCs/>
          <w:color w:val="auto"/>
          <w:lang w:eastAsia="es-ES"/>
        </w:rPr>
        <w:t xml:space="preserve"> se interpuso el presente</w:t>
      </w:r>
      <w:r w:rsidRPr="00BD4FE7">
        <w:rPr>
          <w:rFonts w:eastAsia="Times New Roman" w:cs="Tahoma"/>
          <w:bCs/>
          <w:color w:val="auto"/>
          <w:lang w:eastAsia="es-ES"/>
        </w:rPr>
        <w:t xml:space="preserve"> Recurso de Revisión </w:t>
      </w:r>
      <w:r w:rsidRPr="00BD4FE7" w:rsidR="00A5580F">
        <w:rPr>
          <w:rFonts w:eastAsia="Times New Roman" w:cs="Tahoma"/>
          <w:bCs/>
          <w:color w:val="auto"/>
          <w:lang w:eastAsia="es-ES"/>
        </w:rPr>
        <w:t xml:space="preserve">por el </w:t>
      </w:r>
      <w:r w:rsidRPr="00BD4FE7">
        <w:rPr>
          <w:rFonts w:eastAsia="Times New Roman" w:cs="Tahoma"/>
          <w:bCs/>
          <w:color w:val="auto"/>
          <w:lang w:eastAsia="es-ES"/>
        </w:rPr>
        <w:t>Recurrente en contra de la respuesta del Sujeto Obligado, en los siguientes términos:</w:t>
      </w:r>
    </w:p>
    <w:p w:rsidRPr="00BD4FE7" w:rsidR="00051642" w:rsidP="00BD4FE7" w:rsidRDefault="00051642" w14:paraId="0E930B82" w14:textId="77777777">
      <w:pPr>
        <w:spacing w:after="0" w:line="360" w:lineRule="auto"/>
        <w:contextualSpacing/>
        <w:rPr>
          <w:rFonts w:eastAsia="Times New Roman" w:cs="Tahoma"/>
          <w:bCs/>
          <w:color w:val="auto"/>
          <w:lang w:eastAsia="es-ES"/>
        </w:rPr>
      </w:pPr>
    </w:p>
    <w:p w:rsidRPr="00BD4FE7" w:rsidR="00334140" w:rsidP="00BD4FE7" w:rsidRDefault="00334140" w14:paraId="15FDD93F" w14:textId="77777777">
      <w:pPr>
        <w:spacing w:after="0" w:line="360" w:lineRule="auto"/>
        <w:ind w:left="567" w:right="537"/>
        <w:contextualSpacing/>
        <w:rPr>
          <w:rFonts w:eastAsia="Times New Roman" w:cs="Tahoma"/>
          <w:b/>
          <w:bCs/>
          <w:color w:val="auto"/>
          <w:sz w:val="20"/>
          <w:szCs w:val="20"/>
          <w:lang w:eastAsia="es-ES"/>
        </w:rPr>
      </w:pPr>
      <w:r w:rsidRPr="00BD4FE7">
        <w:rPr>
          <w:rFonts w:eastAsia="Times New Roman" w:cs="Tahoma"/>
          <w:b/>
          <w:bCs/>
          <w:color w:val="auto"/>
          <w:sz w:val="20"/>
          <w:szCs w:val="20"/>
          <w:lang w:eastAsia="es-ES"/>
        </w:rPr>
        <w:lastRenderedPageBreak/>
        <w:t>ACTO IMPUGNADO</w:t>
      </w:r>
    </w:p>
    <w:p w:rsidRPr="00BD4FE7" w:rsidR="00334140" w:rsidP="00BD4FE7" w:rsidRDefault="00CC5626" w14:paraId="502794C6" w14:textId="6997668E">
      <w:pPr>
        <w:spacing w:after="0" w:line="360" w:lineRule="auto"/>
        <w:ind w:left="567" w:right="537"/>
        <w:contextualSpacing/>
        <w:rPr>
          <w:i/>
          <w:color w:val="000000"/>
          <w:sz w:val="20"/>
          <w:szCs w:val="20"/>
        </w:rPr>
      </w:pPr>
      <w:bookmarkStart w:name="_Hlk90548515" w:id="3"/>
      <w:bookmarkStart w:name="_Hlk90380959" w:id="4"/>
      <w:r w:rsidRPr="00BD4FE7">
        <w:rPr>
          <w:i/>
          <w:color w:val="000000"/>
          <w:sz w:val="20"/>
          <w:szCs w:val="20"/>
        </w:rPr>
        <w:t>No se otorga la información de estudios posdoctorales, misma que en el portal de la Universidad se manifiesta que cuenta la Titular de tal institución</w:t>
      </w:r>
      <w:bookmarkEnd w:id="3"/>
    </w:p>
    <w:bookmarkEnd w:id="4"/>
    <w:p w:rsidRPr="00BD4FE7" w:rsidR="00337D2A" w:rsidP="00BD4FE7" w:rsidRDefault="00337D2A" w14:paraId="75551364" w14:textId="77777777">
      <w:pPr>
        <w:spacing w:after="0" w:line="360" w:lineRule="auto"/>
        <w:ind w:left="567" w:right="537"/>
        <w:contextualSpacing/>
        <w:rPr>
          <w:rFonts w:eastAsia="Times New Roman" w:cs="Tahoma"/>
          <w:b/>
          <w:bCs/>
          <w:i/>
          <w:color w:val="auto"/>
          <w:sz w:val="20"/>
          <w:szCs w:val="20"/>
          <w:lang w:eastAsia="es-ES"/>
        </w:rPr>
      </w:pPr>
    </w:p>
    <w:p w:rsidRPr="00BD4FE7" w:rsidR="00334140" w:rsidP="00BD4FE7" w:rsidRDefault="00334140" w14:paraId="1983607A" w14:textId="77777777">
      <w:pPr>
        <w:spacing w:after="0" w:line="360" w:lineRule="auto"/>
        <w:ind w:left="567" w:right="537"/>
        <w:contextualSpacing/>
        <w:rPr>
          <w:rFonts w:eastAsia="Times New Roman" w:cs="Tahoma"/>
          <w:b/>
          <w:bCs/>
          <w:color w:val="auto"/>
          <w:sz w:val="20"/>
          <w:szCs w:val="20"/>
          <w:lang w:eastAsia="es-ES"/>
        </w:rPr>
      </w:pPr>
      <w:r w:rsidRPr="00BD4FE7">
        <w:rPr>
          <w:rFonts w:eastAsia="Times New Roman" w:cs="Tahoma"/>
          <w:b/>
          <w:bCs/>
          <w:color w:val="auto"/>
          <w:sz w:val="20"/>
          <w:szCs w:val="20"/>
          <w:lang w:eastAsia="es-ES"/>
        </w:rPr>
        <w:t>RAZONES O MOTIVOS DE LA INCONFORMIDAD</w:t>
      </w:r>
    </w:p>
    <w:p w:rsidRPr="00BD4FE7" w:rsidR="00051642" w:rsidP="00BD4FE7" w:rsidRDefault="00CC5626" w14:paraId="1CE91750" w14:textId="46027971">
      <w:pPr>
        <w:spacing w:after="0" w:line="360" w:lineRule="auto"/>
        <w:ind w:left="567" w:right="537"/>
        <w:contextualSpacing/>
        <w:rPr>
          <w:rFonts w:eastAsia="Times New Roman" w:cs="Tahoma"/>
          <w:bCs/>
          <w:color w:val="auto"/>
          <w:sz w:val="20"/>
          <w:szCs w:val="20"/>
          <w:lang w:eastAsia="es-ES"/>
        </w:rPr>
      </w:pPr>
      <w:r w:rsidRPr="00BD4FE7">
        <w:rPr>
          <w:i/>
          <w:color w:val="000000"/>
          <w:sz w:val="20"/>
          <w:szCs w:val="20"/>
        </w:rPr>
        <w:t>No se otorga la información de estudios posdoctorales, misma que en el portal de la Universidad se manifiesta que cuenta la Titular de tal institución</w:t>
      </w:r>
    </w:p>
    <w:p w:rsidRPr="00BD4FE7" w:rsidR="00334140" w:rsidP="00BD4FE7" w:rsidRDefault="00334140" w14:paraId="527DBB49" w14:textId="77777777">
      <w:pPr>
        <w:spacing w:after="0" w:line="360" w:lineRule="auto"/>
        <w:contextualSpacing/>
        <w:rPr>
          <w:rFonts w:eastAsia="Times New Roman" w:cs="Tahoma"/>
          <w:bCs/>
          <w:color w:val="auto"/>
          <w:lang w:eastAsia="es-ES"/>
        </w:rPr>
      </w:pPr>
    </w:p>
    <w:p w:rsidRPr="00BD4FE7" w:rsidR="00051642" w:rsidP="00BD4FE7" w:rsidRDefault="00AC2906" w14:paraId="35300BB0" w14:textId="636333D1">
      <w:pPr>
        <w:spacing w:after="0" w:line="360" w:lineRule="auto"/>
        <w:contextualSpacing/>
        <w:rPr>
          <w:rFonts w:eastAsia="Batang" w:cs="Tahoma"/>
          <w:b/>
          <w:bCs/>
          <w:color w:val="000000"/>
        </w:rPr>
      </w:pPr>
      <w:r w:rsidRPr="00BD4FE7">
        <w:rPr>
          <w:rFonts w:eastAsia="Calibri" w:cs="Tahoma"/>
          <w:b/>
          <w:color w:val="000000"/>
        </w:rPr>
        <w:t>I</w:t>
      </w:r>
      <w:r w:rsidRPr="00BD4FE7" w:rsidR="0035622C">
        <w:rPr>
          <w:rFonts w:eastAsia="Calibri" w:cs="Tahoma"/>
          <w:b/>
          <w:color w:val="000000"/>
        </w:rPr>
        <w:t>V</w:t>
      </w:r>
      <w:r w:rsidRPr="00BD4FE7" w:rsidR="00051642">
        <w:rPr>
          <w:rFonts w:eastAsia="Calibri" w:cs="Tahoma"/>
          <w:b/>
          <w:color w:val="000000"/>
        </w:rPr>
        <w:t xml:space="preserve">. </w:t>
      </w:r>
      <w:r w:rsidRPr="00BD4FE7" w:rsidR="00051642">
        <w:rPr>
          <w:rFonts w:eastAsia="Batang" w:cs="Tahoma"/>
          <w:b/>
          <w:bCs/>
          <w:color w:val="000000"/>
        </w:rPr>
        <w:t>Trámite del Recurso de Revisión</w:t>
      </w:r>
      <w:r w:rsidRPr="00BD4FE7" w:rsidR="00051642">
        <w:rPr>
          <w:rFonts w:eastAsia="Calibri" w:cs="Tahoma"/>
          <w:b/>
          <w:color w:val="000000"/>
        </w:rPr>
        <w:t xml:space="preserve"> </w:t>
      </w:r>
      <w:r w:rsidRPr="00BD4FE7" w:rsidR="00051642">
        <w:rPr>
          <w:rFonts w:eastAsia="Batang" w:cs="Tahoma"/>
          <w:b/>
          <w:bCs/>
          <w:color w:val="000000"/>
        </w:rPr>
        <w:t>ante este Instituto.</w:t>
      </w:r>
    </w:p>
    <w:p w:rsidRPr="00BD4FE7" w:rsidR="00051642" w:rsidP="00BD4FE7" w:rsidRDefault="00051642" w14:paraId="0F3D3E8D" w14:textId="77777777">
      <w:pPr>
        <w:spacing w:after="0" w:line="360" w:lineRule="auto"/>
        <w:contextualSpacing/>
        <w:rPr>
          <w:rFonts w:eastAsia="Batang" w:cs="Tahoma"/>
          <w:bCs/>
          <w:color w:val="000000"/>
        </w:rPr>
      </w:pPr>
    </w:p>
    <w:p w:rsidRPr="00BD4FE7" w:rsidR="00A5580F" w:rsidP="00BD4FE7" w:rsidRDefault="00051642" w14:paraId="485B286F" w14:textId="69A76CB0">
      <w:pPr>
        <w:spacing w:after="0" w:line="360" w:lineRule="auto"/>
        <w:contextualSpacing/>
        <w:rPr>
          <w:rFonts w:eastAsia="Batang" w:cs="Tahoma"/>
          <w:b/>
          <w:bCs/>
          <w:color w:val="000000"/>
        </w:rPr>
      </w:pPr>
      <w:r w:rsidRPr="00BD4FE7">
        <w:rPr>
          <w:rFonts w:eastAsia="Batang" w:cs="Tahoma"/>
          <w:b/>
          <w:bCs/>
          <w:color w:val="000000"/>
        </w:rPr>
        <w:t xml:space="preserve">a) </w:t>
      </w:r>
      <w:r w:rsidRPr="00BD4FE7" w:rsidR="00A5580F">
        <w:rPr>
          <w:rFonts w:eastAsia="Batang" w:cs="Tahoma"/>
          <w:b/>
          <w:bCs/>
        </w:rPr>
        <w:t xml:space="preserve">Turno del </w:t>
      </w:r>
      <w:r w:rsidRPr="00BD4FE7" w:rsidR="00A5580F">
        <w:rPr>
          <w:rFonts w:cs="Tahoma"/>
          <w:b/>
        </w:rPr>
        <w:t>Recurso de Revisión</w:t>
      </w:r>
      <w:r w:rsidRPr="00BD4FE7" w:rsidR="00A5580F">
        <w:rPr>
          <w:rFonts w:eastAsia="Batang" w:cs="Tahoma"/>
          <w:b/>
          <w:bCs/>
        </w:rPr>
        <w:t>.</w:t>
      </w:r>
    </w:p>
    <w:p w:rsidRPr="00BD4FE7" w:rsidR="00A5580F" w:rsidP="00BD4FE7" w:rsidRDefault="00A5580F" w14:paraId="39D4993C" w14:textId="77777777">
      <w:pPr>
        <w:spacing w:after="0" w:line="360" w:lineRule="auto"/>
        <w:contextualSpacing/>
        <w:rPr>
          <w:rFonts w:eastAsia="Batang" w:cs="Tahoma"/>
          <w:bCs/>
          <w:color w:val="000000"/>
        </w:rPr>
      </w:pPr>
    </w:p>
    <w:p w:rsidRPr="00BD4FE7" w:rsidR="00051642" w:rsidP="00BD4FE7" w:rsidRDefault="00051642" w14:paraId="3B955202" w14:textId="6C2B158B">
      <w:pPr>
        <w:spacing w:after="0" w:line="360" w:lineRule="auto"/>
        <w:contextualSpacing/>
        <w:rPr>
          <w:rFonts w:eastAsia="Batang" w:cs="Tahoma"/>
          <w:b/>
          <w:bCs/>
          <w:color w:val="000000"/>
        </w:rPr>
      </w:pPr>
      <w:r w:rsidRPr="00BD4FE7">
        <w:rPr>
          <w:rFonts w:eastAsia="Batang" w:cs="Tahoma"/>
          <w:bCs/>
          <w:color w:val="000000"/>
        </w:rPr>
        <w:t xml:space="preserve">El </w:t>
      </w:r>
      <w:r w:rsidRPr="00BD4FE7" w:rsidR="009A00AB">
        <w:rPr>
          <w:rFonts w:eastAsia="Batang" w:cs="Tahoma"/>
          <w:bCs/>
          <w:color w:val="000000"/>
        </w:rPr>
        <w:t>doce</w:t>
      </w:r>
      <w:r w:rsidRPr="00BD4FE7" w:rsidR="003C34B4">
        <w:rPr>
          <w:rFonts w:eastAsia="Batang" w:cs="Tahoma"/>
          <w:bCs/>
          <w:color w:val="000000"/>
        </w:rPr>
        <w:t xml:space="preserve"> de noviembre</w:t>
      </w:r>
      <w:r w:rsidRPr="00BD4FE7" w:rsidR="00351D30">
        <w:rPr>
          <w:rFonts w:eastAsia="Times New Roman" w:cs="Tahoma"/>
          <w:bCs/>
          <w:color w:val="auto"/>
          <w:lang w:val="es-ES" w:eastAsia="es-ES"/>
        </w:rPr>
        <w:t xml:space="preserve"> de dos mil veintiuno</w:t>
      </w:r>
      <w:r w:rsidRPr="00BD4FE7">
        <w:rPr>
          <w:rFonts w:eastAsia="Batang" w:cs="Tahoma"/>
          <w:bCs/>
          <w:color w:val="000000"/>
        </w:rPr>
        <w:t xml:space="preserve">, el </w:t>
      </w:r>
      <w:r w:rsidRPr="00BD4FE7">
        <w:rPr>
          <w:rFonts w:eastAsia="Calibri" w:cs="Tahoma"/>
          <w:color w:val="000000"/>
          <w:lang w:val="es-ES"/>
        </w:rPr>
        <w:t>Sistema de Acceso a la Información Mexiquense (SAIMEX),</w:t>
      </w:r>
      <w:r w:rsidRPr="00BD4FE7">
        <w:rPr>
          <w:rFonts w:eastAsia="Batang" w:cs="Tahoma"/>
          <w:bCs/>
          <w:color w:val="000000"/>
        </w:rPr>
        <w:t xml:space="preserve"> asignó el número de expediente </w:t>
      </w:r>
      <w:r w:rsidRPr="00BD4FE7" w:rsidR="003C34B4">
        <w:rPr>
          <w:rFonts w:eastAsia="Batang" w:cs="Tahoma"/>
          <w:b/>
          <w:bCs/>
          <w:color w:val="000000"/>
        </w:rPr>
        <w:t>05</w:t>
      </w:r>
      <w:r w:rsidRPr="00BD4FE7" w:rsidR="009A00AB">
        <w:rPr>
          <w:rFonts w:eastAsia="Batang" w:cs="Tahoma"/>
          <w:b/>
          <w:bCs/>
          <w:color w:val="000000"/>
        </w:rPr>
        <w:t>656</w:t>
      </w:r>
      <w:r w:rsidRPr="00BD4FE7" w:rsidR="003C34B4">
        <w:rPr>
          <w:rFonts w:eastAsia="Batang" w:cs="Tahoma"/>
          <w:b/>
          <w:bCs/>
          <w:color w:val="000000"/>
        </w:rPr>
        <w:t>/INFOEM/IP/RR/2021</w:t>
      </w:r>
      <w:r w:rsidRPr="00BD4FE7">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BD4FE7" w:rsidR="00051642" w:rsidP="00BD4FE7" w:rsidRDefault="00051642" w14:paraId="6A77E5B3" w14:textId="740B1D49">
      <w:pPr>
        <w:spacing w:after="0" w:line="360" w:lineRule="auto"/>
        <w:contextualSpacing/>
        <w:rPr>
          <w:rFonts w:eastAsia="Batang" w:cs="Tahoma"/>
          <w:bCs/>
          <w:color w:val="000000"/>
        </w:rPr>
      </w:pPr>
    </w:p>
    <w:p w:rsidRPr="00BD4FE7" w:rsidR="00A5580F" w:rsidP="00BD4FE7" w:rsidRDefault="00051642" w14:paraId="57018A75" w14:textId="77777777">
      <w:pPr>
        <w:spacing w:after="0" w:line="360" w:lineRule="auto"/>
        <w:contextualSpacing/>
        <w:rPr>
          <w:rFonts w:eastAsia="Times New Roman" w:cs="Tahoma"/>
          <w:b/>
          <w:bCs/>
          <w:color w:val="auto"/>
          <w:lang w:val="es-ES_tradnl" w:eastAsia="es-ES"/>
        </w:rPr>
      </w:pPr>
      <w:r w:rsidRPr="00BD4FE7">
        <w:rPr>
          <w:rFonts w:eastAsia="Times New Roman" w:cs="Tahoma"/>
          <w:b/>
          <w:bCs/>
          <w:color w:val="auto"/>
          <w:lang w:eastAsia="es-ES"/>
        </w:rPr>
        <w:t>b) Admisión del Recurso de Revisión</w:t>
      </w:r>
      <w:r w:rsidRPr="00BD4FE7">
        <w:rPr>
          <w:rFonts w:eastAsia="Times New Roman" w:cs="Tahoma"/>
          <w:b/>
          <w:bCs/>
          <w:color w:val="auto"/>
          <w:lang w:val="es-ES_tradnl" w:eastAsia="es-ES"/>
        </w:rPr>
        <w:t xml:space="preserve">. </w:t>
      </w:r>
    </w:p>
    <w:p w:rsidRPr="00BD4FE7" w:rsidR="00A5580F" w:rsidP="00BD4FE7" w:rsidRDefault="00A5580F" w14:paraId="60511AF1" w14:textId="77777777">
      <w:pPr>
        <w:spacing w:after="0" w:line="360" w:lineRule="auto"/>
        <w:contextualSpacing/>
        <w:rPr>
          <w:rFonts w:eastAsia="Times New Roman" w:cs="Tahoma"/>
          <w:b/>
          <w:bCs/>
          <w:color w:val="auto"/>
          <w:lang w:val="es-ES_tradnl" w:eastAsia="es-ES"/>
        </w:rPr>
      </w:pPr>
    </w:p>
    <w:p w:rsidRPr="00BD4FE7" w:rsidR="00051642" w:rsidP="00BD4FE7" w:rsidRDefault="00051642" w14:paraId="14B3EF1A" w14:textId="4287D1C1">
      <w:pPr>
        <w:spacing w:after="0" w:line="360" w:lineRule="auto"/>
        <w:contextualSpacing/>
        <w:rPr>
          <w:rFonts w:eastAsia="Times New Roman" w:cs="Tahoma"/>
          <w:b/>
          <w:bCs/>
          <w:color w:val="auto"/>
          <w:lang w:eastAsia="es-ES"/>
        </w:rPr>
      </w:pPr>
      <w:r w:rsidRPr="00BD4FE7">
        <w:rPr>
          <w:rFonts w:eastAsia="Batang" w:cs="Tahoma"/>
          <w:bCs/>
          <w:color w:val="000000"/>
        </w:rPr>
        <w:t xml:space="preserve">El </w:t>
      </w:r>
      <w:r w:rsidRPr="00BD4FE7" w:rsidR="009A00AB">
        <w:rPr>
          <w:rFonts w:eastAsia="Batang" w:cs="Tahoma"/>
          <w:bCs/>
          <w:color w:val="000000"/>
        </w:rPr>
        <w:t>dieciocho</w:t>
      </w:r>
      <w:r w:rsidRPr="00BD4FE7" w:rsidR="003C34B4">
        <w:rPr>
          <w:rFonts w:eastAsia="Batang" w:cs="Tahoma"/>
          <w:bCs/>
          <w:color w:val="000000"/>
        </w:rPr>
        <w:t xml:space="preserve"> </w:t>
      </w:r>
      <w:r w:rsidRPr="00BD4FE7" w:rsidR="00351D30">
        <w:rPr>
          <w:rFonts w:eastAsia="Batang" w:cs="Tahoma"/>
          <w:bCs/>
          <w:color w:val="000000"/>
        </w:rPr>
        <w:t xml:space="preserve">de noviembre de </w:t>
      </w:r>
      <w:r w:rsidRPr="00BD4FE7">
        <w:rPr>
          <w:rFonts w:eastAsia="Batang" w:cs="Tahoma"/>
          <w:bCs/>
          <w:color w:val="000000"/>
        </w:rPr>
        <w:t>dos mil veintiuno</w:t>
      </w:r>
      <w:r w:rsidRPr="00BD4FE7">
        <w:rPr>
          <w:rFonts w:eastAsia="Times New Roman" w:cs="Tahoma"/>
          <w:bCs/>
          <w:color w:val="auto"/>
          <w:lang w:val="es-ES_tradnl" w:eastAsia="es-ES"/>
        </w:rPr>
        <w:t xml:space="preserve">, se acordó la admisión del Recurso de Revisión interpuesto por </w:t>
      </w:r>
      <w:r w:rsidR="00341A0D">
        <w:rPr>
          <w:rFonts w:eastAsia="Times New Roman" w:cs="Tahoma"/>
          <w:bCs/>
          <w:color w:val="auto"/>
          <w:lang w:val="es-ES_tradnl" w:eastAsia="es-ES"/>
        </w:rPr>
        <w:t xml:space="preserve">el </w:t>
      </w:r>
      <w:r w:rsidRPr="00BD4FE7" w:rsidR="00F157D6">
        <w:rPr>
          <w:rFonts w:eastAsia="Times New Roman" w:cs="Tahoma"/>
          <w:bCs/>
          <w:color w:val="auto"/>
          <w:lang w:val="es-ES_tradnl" w:eastAsia="es-ES"/>
        </w:rPr>
        <w:t xml:space="preserve"> </w:t>
      </w:r>
      <w:r w:rsidRPr="00BD4FE7">
        <w:rPr>
          <w:rFonts w:eastAsia="Times New Roman" w:cs="Tahoma"/>
          <w:bCs/>
          <w:color w:val="auto"/>
          <w:lang w:val="es-ES_tradnl" w:eastAsia="es-ES"/>
        </w:rPr>
        <w:t xml:space="preserve">Recurrente en contra del Sujeto Obligado, en términos del artículo 185, fracciones I y II de la Ley de Transparencia y Acceso a la Información Pública del Estado de México y Municipios, el cual fue notificado a las partes, </w:t>
      </w:r>
      <w:r w:rsidRPr="00BD4FE7" w:rsidR="00F85661">
        <w:rPr>
          <w:rFonts w:eastAsia="Times New Roman" w:cs="Tahoma"/>
          <w:bCs/>
          <w:color w:val="auto"/>
          <w:lang w:val="es-ES_tradnl" w:eastAsia="es-ES"/>
        </w:rPr>
        <w:t>el</w:t>
      </w:r>
      <w:r w:rsidRPr="00BD4FE7" w:rsidR="00A5580F">
        <w:rPr>
          <w:rFonts w:eastAsia="Times New Roman" w:cs="Tahoma"/>
          <w:bCs/>
          <w:color w:val="auto"/>
          <w:lang w:val="es-ES_tradnl" w:eastAsia="es-ES"/>
        </w:rPr>
        <w:t xml:space="preserve"> diecinueve de noviembre de dos mil veintiuno</w:t>
      </w:r>
      <w:r w:rsidRPr="00BD4FE7" w:rsidR="00F85661">
        <w:rPr>
          <w:rFonts w:eastAsia="Times New Roman" w:cs="Tahoma"/>
          <w:bCs/>
          <w:color w:val="auto"/>
          <w:lang w:val="es-ES_tradnl" w:eastAsia="es-ES"/>
        </w:rPr>
        <w:t xml:space="preserve">, </w:t>
      </w:r>
      <w:r w:rsidRPr="00BD4FE7">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rsidRPr="00BD4FE7" w:rsidR="00051642" w:rsidP="00BD4FE7" w:rsidRDefault="00051642" w14:paraId="53BFC908" w14:textId="266E85E1">
      <w:pPr>
        <w:spacing w:after="0" w:line="360" w:lineRule="auto"/>
        <w:contextualSpacing/>
        <w:rPr>
          <w:rFonts w:cs="Tahoma"/>
          <w:lang w:val="es-ES_tradnl"/>
        </w:rPr>
      </w:pPr>
      <w:r w:rsidRPr="00BD4FE7">
        <w:rPr>
          <w:rFonts w:eastAsia="Times New Roman" w:cs="Tahoma"/>
          <w:b/>
          <w:bCs/>
          <w:color w:val="auto"/>
          <w:lang w:eastAsia="es-ES"/>
        </w:rPr>
        <w:lastRenderedPageBreak/>
        <w:t xml:space="preserve">c) </w:t>
      </w:r>
      <w:r w:rsidRPr="00BD4FE7">
        <w:rPr>
          <w:rFonts w:cs="Tahoma"/>
          <w:b/>
          <w:lang w:val="es-ES_tradnl"/>
        </w:rPr>
        <w:t>Informe Justificado</w:t>
      </w:r>
      <w:r w:rsidRPr="00BD4FE7" w:rsidR="00A5580F">
        <w:rPr>
          <w:rFonts w:cs="Tahoma"/>
          <w:b/>
          <w:lang w:val="es-ES_tradnl"/>
        </w:rPr>
        <w:t>.</w:t>
      </w:r>
      <w:r w:rsidRPr="00BD4FE7">
        <w:rPr>
          <w:rFonts w:cs="Tahoma"/>
          <w:b/>
          <w:lang w:val="es-ES_tradnl"/>
        </w:rPr>
        <w:t xml:space="preserve"> </w:t>
      </w:r>
    </w:p>
    <w:p w:rsidRPr="00BD4FE7" w:rsidR="00D554D2" w:rsidP="00BD4FE7" w:rsidRDefault="00D554D2" w14:paraId="23D15726" w14:textId="73FFA760">
      <w:pPr>
        <w:autoSpaceDE w:val="0"/>
        <w:autoSpaceDN w:val="0"/>
        <w:adjustRightInd w:val="0"/>
        <w:spacing w:after="0" w:line="360" w:lineRule="auto"/>
        <w:contextualSpacing/>
        <w:rPr>
          <w:rFonts w:cs="Tahoma"/>
        </w:rPr>
      </w:pPr>
    </w:p>
    <w:p w:rsidRPr="00BD4FE7" w:rsidR="00FC129F" w:rsidP="00BD4FE7" w:rsidRDefault="00FC129F" w14:paraId="66222101" w14:textId="12F45C28">
      <w:pPr>
        <w:autoSpaceDE w:val="0"/>
        <w:autoSpaceDN w:val="0"/>
        <w:adjustRightInd w:val="0"/>
        <w:spacing w:after="0" w:line="360" w:lineRule="auto"/>
        <w:contextualSpacing/>
        <w:rPr>
          <w:rFonts w:eastAsia="Batang" w:cs="Tahoma"/>
          <w:bCs/>
          <w:lang w:val="es-ES_tradnl"/>
        </w:rPr>
      </w:pPr>
      <w:r w:rsidRPr="00BD4FE7">
        <w:rPr>
          <w:rFonts w:cs="Tahoma"/>
        </w:rPr>
        <w:t xml:space="preserve">En fecha </w:t>
      </w:r>
      <w:r w:rsidRPr="00BD4FE7" w:rsidR="008D15DE">
        <w:rPr>
          <w:rFonts w:cs="Tahoma"/>
        </w:rPr>
        <w:t>treinta</w:t>
      </w:r>
      <w:r w:rsidRPr="00BD4FE7">
        <w:rPr>
          <w:rFonts w:cs="Tahoma"/>
        </w:rPr>
        <w:t xml:space="preserve"> de </w:t>
      </w:r>
      <w:r w:rsidRPr="00BD4FE7" w:rsidR="00537DC1">
        <w:rPr>
          <w:rFonts w:cs="Tahoma"/>
        </w:rPr>
        <w:t>noviembre</w:t>
      </w:r>
      <w:r w:rsidRPr="00BD4FE7" w:rsidR="00D554D2">
        <w:rPr>
          <w:rFonts w:cs="Tahoma"/>
        </w:rPr>
        <w:t xml:space="preserve"> de dos mil veintiuno, </w:t>
      </w:r>
      <w:r w:rsidRPr="00BD4FE7" w:rsidR="00D554D2">
        <w:rPr>
          <w:rFonts w:eastAsia="Batang" w:cs="Tahoma"/>
          <w:bCs/>
          <w:lang w:val="es-ES_tradnl"/>
        </w:rPr>
        <w:t>mediante</w:t>
      </w:r>
      <w:r w:rsidRPr="00BD4FE7" w:rsidR="00D554D2">
        <w:rPr>
          <w:rFonts w:cs="Tahoma"/>
        </w:rPr>
        <w:t xml:space="preserve"> el Sistema de Acceso a la Información Mexiquense (SAIMEX), el Sujeto Obligado rindió informe justificado y adjuntó dos archivos </w:t>
      </w:r>
      <w:r w:rsidRPr="00BD4FE7" w:rsidR="00E2050D">
        <w:rPr>
          <w:rFonts w:cs="Tahoma"/>
          <w:bCs/>
          <w:iCs/>
        </w:rPr>
        <w:t xml:space="preserve">en </w:t>
      </w:r>
      <w:r w:rsidRPr="00BD4FE7" w:rsidR="00CB2340">
        <w:rPr>
          <w:rFonts w:cs="Tahoma"/>
          <w:bCs/>
          <w:iCs/>
        </w:rPr>
        <w:t xml:space="preserve">formato </w:t>
      </w:r>
      <w:r w:rsidRPr="00BD4FE7" w:rsidR="00CB2340">
        <w:rPr>
          <w:rFonts w:cs="Tahoma"/>
          <w:bCs/>
          <w:i/>
        </w:rPr>
        <w:t>pdf</w:t>
      </w:r>
      <w:r w:rsidRPr="00BD4FE7">
        <w:rPr>
          <w:rFonts w:cs="Tahoma"/>
          <w:bCs/>
          <w:iCs/>
        </w:rPr>
        <w:t>, que contienen lo siguiente:</w:t>
      </w:r>
    </w:p>
    <w:p w:rsidRPr="00BD4FE7" w:rsidR="00D554D2" w:rsidP="00BD4FE7" w:rsidRDefault="00D554D2" w14:paraId="167371CF" w14:textId="77777777">
      <w:pPr>
        <w:autoSpaceDE w:val="0"/>
        <w:autoSpaceDN w:val="0"/>
        <w:adjustRightInd w:val="0"/>
        <w:spacing w:after="0" w:line="360" w:lineRule="auto"/>
        <w:contextualSpacing/>
        <w:rPr>
          <w:rFonts w:cs="Tahoma"/>
        </w:rPr>
      </w:pPr>
    </w:p>
    <w:p w:rsidRPr="00BD4FE7" w:rsidR="00FC129F" w:rsidP="00BD4FE7" w:rsidRDefault="00FC129F" w14:paraId="22A0961A" w14:textId="42C3FC5F">
      <w:pPr>
        <w:numPr>
          <w:ilvl w:val="0"/>
          <w:numId w:val="18"/>
        </w:numPr>
        <w:tabs>
          <w:tab w:val="center" w:pos="4522"/>
        </w:tabs>
        <w:autoSpaceDE w:val="0"/>
        <w:autoSpaceDN w:val="0"/>
        <w:adjustRightInd w:val="0"/>
        <w:spacing w:after="0" w:line="360" w:lineRule="auto"/>
        <w:contextualSpacing/>
        <w:rPr>
          <w:rFonts w:eastAsia="Batang" w:cs="Tahoma"/>
          <w:bCs/>
          <w:lang w:val="es-ES_tradnl"/>
        </w:rPr>
      </w:pPr>
      <w:r w:rsidRPr="00BD4FE7">
        <w:rPr>
          <w:rFonts w:eastAsia="Batang" w:cs="Tahoma"/>
          <w:b/>
          <w:bCs/>
          <w:lang w:val="es-ES_tradnl"/>
        </w:rPr>
        <w:t>Oficio N</w:t>
      </w:r>
      <w:r w:rsidRPr="00BD4FE7" w:rsidR="00E77D20">
        <w:rPr>
          <w:rFonts w:eastAsia="Batang" w:cs="Tahoma"/>
          <w:b/>
          <w:bCs/>
          <w:lang w:val="es-ES_tradnl"/>
        </w:rPr>
        <w:t>úmer</w:t>
      </w:r>
      <w:r w:rsidRPr="00BD4FE7" w:rsidR="0074495F">
        <w:rPr>
          <w:rFonts w:eastAsia="Batang" w:cs="Tahoma"/>
          <w:b/>
          <w:bCs/>
          <w:lang w:val="es-ES_tradnl"/>
        </w:rPr>
        <w:t>o:</w:t>
      </w:r>
      <w:r w:rsidRPr="00BD4FE7" w:rsidR="00CB2340">
        <w:rPr>
          <w:rFonts w:eastAsia="Batang" w:cs="Tahoma"/>
          <w:b/>
          <w:bCs/>
          <w:lang w:val="es-ES_tradnl"/>
        </w:rPr>
        <w:t xml:space="preserve"> </w:t>
      </w:r>
      <w:r w:rsidRPr="00BD4FE7" w:rsidR="00E77D20">
        <w:rPr>
          <w:rFonts w:eastAsia="Batang" w:cs="Tahoma"/>
          <w:b/>
          <w:bCs/>
        </w:rPr>
        <w:t>201C2801070000L/1230/2021</w:t>
      </w:r>
      <w:r w:rsidRPr="00BD4FE7">
        <w:rPr>
          <w:rFonts w:eastAsia="Batang" w:cs="Tahoma"/>
          <w:bCs/>
          <w:lang w:val="es-ES_tradnl"/>
        </w:rPr>
        <w:t xml:space="preserve">, </w:t>
      </w:r>
      <w:r w:rsidRPr="00BD4FE7" w:rsidR="00A5580F">
        <w:rPr>
          <w:rFonts w:eastAsia="Batang" w:cs="Tahoma"/>
          <w:bCs/>
          <w:lang w:val="es-ES_tradnl"/>
        </w:rPr>
        <w:t>suscrito</w:t>
      </w:r>
      <w:r w:rsidRPr="00BD4FE7" w:rsidR="00E77D20">
        <w:rPr>
          <w:rFonts w:eastAsia="Batang" w:cs="Tahoma"/>
          <w:bCs/>
          <w:lang w:val="es-ES_tradnl"/>
        </w:rPr>
        <w:t xml:space="preserve"> por el Jefe de Departamento de Recursos Humanos y Materiales</w:t>
      </w:r>
      <w:r w:rsidRPr="00BD4FE7" w:rsidR="00A5580F">
        <w:rPr>
          <w:rFonts w:eastAsia="Batang" w:cs="Tahoma"/>
          <w:bCs/>
          <w:lang w:val="es-ES_tradnl"/>
        </w:rPr>
        <w:t xml:space="preserve"> </w:t>
      </w:r>
      <w:r w:rsidRPr="00BD4FE7" w:rsidR="00F139CB">
        <w:rPr>
          <w:rFonts w:eastAsia="Batang" w:cs="Tahoma"/>
          <w:bCs/>
          <w:lang w:val="es-ES_tradnl"/>
        </w:rPr>
        <w:t>y dirigido a</w:t>
      </w:r>
      <w:r w:rsidRPr="00BD4FE7" w:rsidR="00E77D20">
        <w:rPr>
          <w:rFonts w:eastAsia="Batang" w:cs="Tahoma"/>
          <w:bCs/>
          <w:lang w:val="es-ES_tradnl"/>
        </w:rPr>
        <w:t xml:space="preserve"> la Jefa de Departamento de Información, Planeación, Programación y Evaluación y Titular de la Unidad de Transparencia</w:t>
      </w:r>
      <w:r w:rsidRPr="00BD4FE7" w:rsidR="00F139CB">
        <w:rPr>
          <w:rFonts w:eastAsia="Batang" w:cs="Tahoma"/>
          <w:bCs/>
          <w:lang w:val="es-ES_tradnl"/>
        </w:rPr>
        <w:t>;</w:t>
      </w:r>
      <w:r w:rsidRPr="00BD4FE7" w:rsidR="00AF4627">
        <w:rPr>
          <w:rFonts w:eastAsia="Batang" w:cs="Tahoma"/>
          <w:bCs/>
          <w:lang w:val="es-ES_tradnl"/>
        </w:rPr>
        <w:t xml:space="preserve"> </w:t>
      </w:r>
      <w:r w:rsidRPr="00BD4FE7" w:rsidR="00E77D20">
        <w:rPr>
          <w:rFonts w:eastAsia="Batang" w:cs="Tahoma"/>
          <w:bCs/>
          <w:lang w:val="es-ES_tradnl"/>
        </w:rPr>
        <w:t xml:space="preserve">en </w:t>
      </w:r>
      <w:r w:rsidRPr="00BD4FE7" w:rsidR="00F139CB">
        <w:rPr>
          <w:rFonts w:eastAsia="Batang" w:cs="Tahoma"/>
          <w:bCs/>
          <w:lang w:val="es-ES_tradnl"/>
        </w:rPr>
        <w:t xml:space="preserve">el cual se </w:t>
      </w:r>
      <w:r w:rsidRPr="00BD4FE7" w:rsidR="00AF4627">
        <w:rPr>
          <w:rFonts w:eastAsia="Batang" w:cs="Tahoma"/>
          <w:bCs/>
          <w:lang w:val="es-ES_tradnl"/>
        </w:rPr>
        <w:t>ind</w:t>
      </w:r>
      <w:r w:rsidRPr="00BD4FE7" w:rsidR="00F139CB">
        <w:rPr>
          <w:rFonts w:eastAsia="Batang" w:cs="Tahoma"/>
          <w:bCs/>
          <w:lang w:val="es-ES_tradnl"/>
        </w:rPr>
        <w:t xml:space="preserve">icó </w:t>
      </w:r>
      <w:r w:rsidRPr="00BD4FE7" w:rsidR="00AF4627">
        <w:rPr>
          <w:rFonts w:eastAsia="Batang" w:cs="Tahoma"/>
          <w:bCs/>
          <w:lang w:val="es-ES_tradnl"/>
        </w:rPr>
        <w:t xml:space="preserve">lo siguiente: </w:t>
      </w:r>
    </w:p>
    <w:p w:rsidRPr="00BD4FE7" w:rsidR="00FC129F" w:rsidP="00BD4FE7" w:rsidRDefault="00FC129F" w14:paraId="05AB228A" w14:textId="6F8AF823">
      <w:pPr>
        <w:tabs>
          <w:tab w:val="center" w:pos="4522"/>
        </w:tabs>
        <w:autoSpaceDE w:val="0"/>
        <w:autoSpaceDN w:val="0"/>
        <w:adjustRightInd w:val="0"/>
        <w:spacing w:after="0" w:line="360" w:lineRule="auto"/>
        <w:contextualSpacing/>
        <w:rPr>
          <w:rFonts w:eastAsia="Batang" w:cs="Tahoma"/>
          <w:bCs/>
          <w:i/>
          <w:iCs/>
          <w:lang w:val="es-ES_tradnl"/>
        </w:rPr>
      </w:pPr>
    </w:p>
    <w:p w:rsidRPr="00BD4FE7" w:rsidR="00FC129F" w:rsidP="00BD4FE7" w:rsidRDefault="00FC129F" w14:paraId="1158B95D" w14:textId="77777777">
      <w:pPr>
        <w:tabs>
          <w:tab w:val="center" w:pos="4522"/>
        </w:tabs>
        <w:autoSpaceDE w:val="0"/>
        <w:autoSpaceDN w:val="0"/>
        <w:adjustRightInd w:val="0"/>
        <w:spacing w:after="0" w:line="360" w:lineRule="auto"/>
        <w:ind w:left="567" w:right="537"/>
        <w:contextualSpacing/>
        <w:rPr>
          <w:rFonts w:eastAsia="Batang" w:cs="Tahoma"/>
          <w:bCs/>
          <w:i/>
          <w:iCs/>
          <w:sz w:val="20"/>
          <w:szCs w:val="20"/>
          <w:lang w:val="es-ES_tradnl"/>
        </w:rPr>
      </w:pPr>
      <w:bookmarkStart w:name="_Hlk90285669" w:id="5"/>
      <w:r w:rsidRPr="00BD4FE7">
        <w:rPr>
          <w:rFonts w:eastAsia="Batang" w:cs="Tahoma"/>
          <w:bCs/>
          <w:i/>
          <w:iCs/>
          <w:sz w:val="20"/>
          <w:szCs w:val="20"/>
          <w:lang w:val="es-ES_tradnl"/>
        </w:rPr>
        <w:t>…</w:t>
      </w:r>
    </w:p>
    <w:p w:rsidRPr="00BD4FE7" w:rsidR="005538AF" w:rsidP="00BD4FE7" w:rsidRDefault="00575D4B" w14:paraId="7FAD7803" w14:textId="162287D8">
      <w:pPr>
        <w:tabs>
          <w:tab w:val="center" w:pos="4522"/>
        </w:tabs>
        <w:autoSpaceDE w:val="0"/>
        <w:autoSpaceDN w:val="0"/>
        <w:adjustRightInd w:val="0"/>
        <w:spacing w:after="0" w:line="360" w:lineRule="auto"/>
        <w:ind w:left="567" w:right="537"/>
        <w:contextualSpacing/>
        <w:rPr>
          <w:rFonts w:eastAsia="Batang" w:cs="Tahoma"/>
          <w:bCs/>
          <w:i/>
          <w:iCs/>
          <w:noProof/>
          <w:sz w:val="20"/>
          <w:szCs w:val="20"/>
          <w:lang w:val="es-ES_tradnl"/>
        </w:rPr>
      </w:pPr>
      <w:r w:rsidRPr="00BD4FE7">
        <w:rPr>
          <w:rFonts w:eastAsia="Batang" w:cs="Tahoma"/>
          <w:bCs/>
          <w:i/>
          <w:iCs/>
          <w:noProof/>
          <w:sz w:val="20"/>
          <w:szCs w:val="20"/>
          <w:lang w:val="es-ES_tradnl"/>
        </w:rPr>
        <w:t xml:space="preserve">Asimismo, con fundamento en el apartado VII. Objetivos y funciones de esta Unidad Administrativa, establecidas en el Manual General de Organización de la Universidad Politecnica del Valle de Toluca, publicado en el Periódico oficial “Gaceta de Gobierno” de fecha 04 de febrero de 2020, </w:t>
      </w:r>
      <w:bookmarkStart w:name="_Hlk90548822" w:id="6"/>
      <w:r w:rsidRPr="00BD4FE7">
        <w:rPr>
          <w:rFonts w:eastAsia="Batang" w:cs="Tahoma"/>
          <w:bCs/>
          <w:i/>
          <w:iCs/>
          <w:noProof/>
          <w:sz w:val="20"/>
          <w:szCs w:val="20"/>
          <w:lang w:val="es-ES_tradnl"/>
        </w:rPr>
        <w:t xml:space="preserve">derivado de la búsqueda exhaustiva y razonable en los archivos de esta Unidad, </w:t>
      </w:r>
      <w:r w:rsidRPr="00BD4FE7">
        <w:rPr>
          <w:rFonts w:eastAsia="Batang" w:cs="Tahoma"/>
          <w:b/>
          <w:bCs/>
          <w:i/>
          <w:iCs/>
          <w:noProof/>
          <w:sz w:val="20"/>
          <w:szCs w:val="20"/>
          <w:lang w:val="es-ES_tradnl"/>
        </w:rPr>
        <w:t>me permito enviar en versión púlica certificado de estudios de Posdoctorado de la ac</w:t>
      </w:r>
      <w:r w:rsidRPr="00BD4FE7" w:rsidR="00773CD9">
        <w:rPr>
          <w:rFonts w:eastAsia="Batang" w:cs="Tahoma"/>
          <w:b/>
          <w:bCs/>
          <w:i/>
          <w:iCs/>
          <w:noProof/>
          <w:sz w:val="20"/>
          <w:szCs w:val="20"/>
          <w:lang w:val="es-ES_tradnl"/>
        </w:rPr>
        <w:t>t</w:t>
      </w:r>
      <w:r w:rsidRPr="00BD4FE7">
        <w:rPr>
          <w:rFonts w:eastAsia="Batang" w:cs="Tahoma"/>
          <w:b/>
          <w:bCs/>
          <w:i/>
          <w:iCs/>
          <w:noProof/>
          <w:sz w:val="20"/>
          <w:szCs w:val="20"/>
          <w:lang w:val="es-ES_tradnl"/>
        </w:rPr>
        <w:t>ual Rectora de la Universidad Politécnica del Valle de Toluca</w:t>
      </w:r>
      <w:bookmarkEnd w:id="6"/>
      <w:r w:rsidRPr="00BD4FE7">
        <w:rPr>
          <w:rFonts w:eastAsia="Batang" w:cs="Tahoma"/>
          <w:b/>
          <w:bCs/>
          <w:i/>
          <w:iCs/>
          <w:noProof/>
          <w:sz w:val="20"/>
          <w:szCs w:val="20"/>
          <w:lang w:val="es-ES_tradnl"/>
        </w:rPr>
        <w:t xml:space="preserve">. </w:t>
      </w:r>
    </w:p>
    <w:p w:rsidRPr="00BD4FE7" w:rsidR="00575D4B" w:rsidP="00BD4FE7" w:rsidRDefault="00575D4B" w14:paraId="6F55EC10" w14:textId="5FA47EEF">
      <w:pPr>
        <w:tabs>
          <w:tab w:val="center" w:pos="4522"/>
        </w:tabs>
        <w:autoSpaceDE w:val="0"/>
        <w:autoSpaceDN w:val="0"/>
        <w:adjustRightInd w:val="0"/>
        <w:spacing w:after="0" w:line="360" w:lineRule="auto"/>
        <w:ind w:left="567" w:right="537"/>
        <w:contextualSpacing/>
        <w:rPr>
          <w:rFonts w:eastAsia="Batang" w:cs="Tahoma"/>
          <w:bCs/>
          <w:i/>
          <w:iCs/>
          <w:noProof/>
          <w:sz w:val="20"/>
          <w:szCs w:val="20"/>
          <w:lang w:val="es-ES_tradnl"/>
        </w:rPr>
      </w:pPr>
      <w:r w:rsidRPr="00BD4FE7">
        <w:rPr>
          <w:rFonts w:eastAsia="Batang" w:cs="Tahoma"/>
          <w:bCs/>
          <w:i/>
          <w:iCs/>
          <w:noProof/>
          <w:sz w:val="20"/>
          <w:szCs w:val="20"/>
          <w:lang w:val="es-ES_tradnl"/>
        </w:rPr>
        <w:t>…</w:t>
      </w:r>
    </w:p>
    <w:p w:rsidRPr="00BD4FE7" w:rsidR="00817619" w:rsidP="00BD4FE7" w:rsidRDefault="00817619" w14:paraId="55671FE9" w14:textId="219C5F49">
      <w:pPr>
        <w:tabs>
          <w:tab w:val="center" w:pos="4522"/>
        </w:tabs>
        <w:autoSpaceDE w:val="0"/>
        <w:autoSpaceDN w:val="0"/>
        <w:adjustRightInd w:val="0"/>
        <w:spacing w:after="0" w:line="360" w:lineRule="auto"/>
        <w:ind w:left="567" w:right="537"/>
        <w:contextualSpacing/>
        <w:rPr>
          <w:rFonts w:eastAsia="Batang" w:cs="Tahoma"/>
          <w:bCs/>
          <w:i/>
          <w:iCs/>
          <w:noProof/>
          <w:sz w:val="20"/>
          <w:szCs w:val="20"/>
          <w:lang w:val="es-ES_tradnl"/>
        </w:rPr>
      </w:pPr>
      <w:r w:rsidRPr="00BD4FE7">
        <w:rPr>
          <w:rFonts w:eastAsia="Batang" w:cs="Tahoma"/>
          <w:bCs/>
          <w:i/>
          <w:iCs/>
          <w:noProof/>
          <w:sz w:val="20"/>
          <w:szCs w:val="20"/>
          <w:lang w:val="es-ES_tradnl"/>
        </w:rPr>
        <w:t xml:space="preserve">Respecto al certificado de estudios </w:t>
      </w:r>
      <w:r w:rsidRPr="00BD4FE7">
        <w:rPr>
          <w:rFonts w:eastAsia="Batang" w:cs="Tahoma"/>
          <w:b/>
          <w:bCs/>
          <w:i/>
          <w:iCs/>
          <w:noProof/>
          <w:sz w:val="20"/>
          <w:szCs w:val="20"/>
          <w:lang w:val="es-ES_tradnl"/>
        </w:rPr>
        <w:t>se testó: F</w:t>
      </w:r>
      <w:r w:rsidRPr="00BD4FE7">
        <w:rPr>
          <w:rFonts w:eastAsia="Batang" w:cs="Tahoma"/>
          <w:bCs/>
          <w:i/>
          <w:iCs/>
          <w:noProof/>
          <w:sz w:val="20"/>
          <w:szCs w:val="20"/>
          <w:lang w:val="es-ES_tradnl"/>
        </w:rPr>
        <w:t xml:space="preserve">irma de la persona física, nombre de la persona física y nombre d ela persona jurídico colectiva. </w:t>
      </w:r>
    </w:p>
    <w:p w:rsidRPr="00341A0D" w:rsidR="00817619" w:rsidP="00BD4FE7" w:rsidRDefault="00817619" w14:paraId="070042A6" w14:textId="44A3B06D">
      <w:pPr>
        <w:tabs>
          <w:tab w:val="center" w:pos="4522"/>
        </w:tabs>
        <w:autoSpaceDE w:val="0"/>
        <w:autoSpaceDN w:val="0"/>
        <w:adjustRightInd w:val="0"/>
        <w:spacing w:after="0" w:line="360" w:lineRule="auto"/>
        <w:ind w:left="567" w:right="537"/>
        <w:contextualSpacing/>
        <w:rPr>
          <w:rFonts w:eastAsia="Batang" w:cs="Tahoma"/>
          <w:bCs/>
          <w:iCs/>
          <w:noProof/>
          <w:sz w:val="20"/>
          <w:szCs w:val="20"/>
          <w:lang w:val="es-ES_tradnl"/>
        </w:rPr>
      </w:pPr>
      <w:r w:rsidRPr="00BD4FE7">
        <w:rPr>
          <w:rFonts w:eastAsia="Batang" w:cs="Tahoma"/>
          <w:bCs/>
          <w:i/>
          <w:iCs/>
          <w:noProof/>
          <w:sz w:val="20"/>
          <w:szCs w:val="20"/>
          <w:lang w:val="es-ES_tradnl"/>
        </w:rPr>
        <w:t>…</w:t>
      </w:r>
      <w:r w:rsidR="00341A0D">
        <w:rPr>
          <w:rFonts w:eastAsia="Batang" w:cs="Tahoma"/>
          <w:bCs/>
          <w:i/>
          <w:iCs/>
          <w:noProof/>
          <w:sz w:val="20"/>
          <w:szCs w:val="20"/>
          <w:lang w:val="es-ES_tradnl"/>
        </w:rPr>
        <w:t xml:space="preserve"> </w:t>
      </w:r>
      <w:r w:rsidR="00341A0D">
        <w:rPr>
          <w:rFonts w:eastAsia="Batang" w:cs="Tahoma"/>
          <w:bCs/>
          <w:iCs/>
          <w:noProof/>
          <w:sz w:val="20"/>
          <w:szCs w:val="20"/>
          <w:lang w:val="es-ES_tradnl"/>
        </w:rPr>
        <w:t>(Sic.)</w:t>
      </w:r>
    </w:p>
    <w:p w:rsidRPr="00BD4FE7" w:rsidR="00817619" w:rsidP="00BD4FE7" w:rsidRDefault="00817619" w14:paraId="72A70C0A" w14:textId="77777777">
      <w:pPr>
        <w:spacing w:after="0" w:line="360" w:lineRule="auto"/>
        <w:ind w:left="567" w:right="537"/>
        <w:contextualSpacing/>
        <w:rPr>
          <w:rFonts w:eastAsia="Calibri" w:cs="Tahoma"/>
          <w:bCs/>
          <w:sz w:val="20"/>
          <w:szCs w:val="20"/>
          <w:lang w:val="es-ES"/>
        </w:rPr>
      </w:pPr>
      <w:r w:rsidRPr="00BD4FE7">
        <w:rPr>
          <w:rFonts w:eastAsia="Calibri" w:cs="Tahoma"/>
          <w:bCs/>
          <w:sz w:val="20"/>
          <w:szCs w:val="20"/>
          <w:lang w:val="es-ES"/>
        </w:rPr>
        <w:t>(Énfasis añadido)</w:t>
      </w:r>
    </w:p>
    <w:p w:rsidRPr="00BD4FE7" w:rsidR="00817619" w:rsidP="00BD4FE7" w:rsidRDefault="00817619" w14:paraId="3C5B2D1E" w14:textId="483349E7">
      <w:pPr>
        <w:tabs>
          <w:tab w:val="center" w:pos="4522"/>
        </w:tabs>
        <w:autoSpaceDE w:val="0"/>
        <w:autoSpaceDN w:val="0"/>
        <w:adjustRightInd w:val="0"/>
        <w:spacing w:after="0" w:line="360" w:lineRule="auto"/>
        <w:contextualSpacing/>
        <w:rPr>
          <w:rFonts w:eastAsia="Batang" w:cs="Tahoma"/>
          <w:bCs/>
          <w:i/>
          <w:iCs/>
          <w:noProof/>
          <w:sz w:val="20"/>
          <w:szCs w:val="20"/>
          <w:lang w:val="es-ES_tradnl"/>
        </w:rPr>
      </w:pPr>
    </w:p>
    <w:p w:rsidRPr="00BD4FE7" w:rsidR="00FC129F" w:rsidP="00BD4FE7" w:rsidRDefault="00FC129F" w14:paraId="10259DA4" w14:textId="2B4A1DD4">
      <w:pPr>
        <w:tabs>
          <w:tab w:val="center" w:pos="4522"/>
        </w:tabs>
        <w:autoSpaceDE w:val="0"/>
        <w:autoSpaceDN w:val="0"/>
        <w:adjustRightInd w:val="0"/>
        <w:spacing w:after="0" w:line="360" w:lineRule="auto"/>
        <w:contextualSpacing/>
        <w:rPr>
          <w:rFonts w:eastAsia="Batang" w:cs="Tahoma"/>
          <w:bCs/>
          <w:i/>
          <w:iCs/>
          <w:lang w:val="es-ES_tradnl"/>
        </w:rPr>
      </w:pPr>
    </w:p>
    <w:p w:rsidRPr="00BD4FE7" w:rsidR="00E22459" w:rsidP="00BD4FE7" w:rsidRDefault="00E22459" w14:paraId="1F4D132A" w14:textId="77777777">
      <w:pPr>
        <w:tabs>
          <w:tab w:val="center" w:pos="4522"/>
        </w:tabs>
        <w:autoSpaceDE w:val="0"/>
        <w:autoSpaceDN w:val="0"/>
        <w:adjustRightInd w:val="0"/>
        <w:spacing w:after="0" w:line="360" w:lineRule="auto"/>
        <w:contextualSpacing/>
        <w:rPr>
          <w:rFonts w:eastAsia="Batang" w:cs="Tahoma"/>
          <w:bCs/>
          <w:i/>
          <w:iCs/>
          <w:lang w:val="es-ES_tradnl"/>
        </w:rPr>
      </w:pPr>
    </w:p>
    <w:bookmarkEnd w:id="5"/>
    <w:p w:rsidRPr="00BD4FE7" w:rsidR="00817619" w:rsidP="00BD4FE7" w:rsidRDefault="00817619" w14:paraId="0D85D5C5" w14:textId="1A3B23D0">
      <w:pPr>
        <w:numPr>
          <w:ilvl w:val="0"/>
          <w:numId w:val="18"/>
        </w:numPr>
        <w:tabs>
          <w:tab w:val="center" w:pos="4522"/>
        </w:tabs>
        <w:autoSpaceDE w:val="0"/>
        <w:autoSpaceDN w:val="0"/>
        <w:adjustRightInd w:val="0"/>
        <w:spacing w:after="0" w:line="360" w:lineRule="auto"/>
        <w:contextualSpacing/>
        <w:rPr>
          <w:rFonts w:eastAsia="Batang" w:cs="Tahoma"/>
          <w:bCs/>
          <w:i/>
          <w:iCs/>
        </w:rPr>
      </w:pPr>
      <w:r w:rsidRPr="00BD4FE7">
        <w:rPr>
          <w:rFonts w:eastAsia="Batang" w:cs="Tahoma"/>
          <w:bCs/>
          <w:iCs/>
        </w:rPr>
        <w:lastRenderedPageBreak/>
        <w:t xml:space="preserve">Certificado de estudios postdoctorales en investigación educativa; en el que se testaron los logos y firmas del emisor del documento y la información relacionada con el aval del programa educativo. </w:t>
      </w:r>
    </w:p>
    <w:p w:rsidRPr="00BD4FE7" w:rsidR="00BD4FE7" w:rsidP="00BD4FE7" w:rsidRDefault="00BD4FE7" w14:paraId="26B9A1B2" w14:textId="77777777">
      <w:pPr>
        <w:tabs>
          <w:tab w:val="center" w:pos="4522"/>
        </w:tabs>
        <w:autoSpaceDE w:val="0"/>
        <w:autoSpaceDN w:val="0"/>
        <w:adjustRightInd w:val="0"/>
        <w:spacing w:after="0" w:line="360" w:lineRule="auto"/>
        <w:ind w:left="360"/>
        <w:contextualSpacing/>
        <w:rPr>
          <w:rFonts w:eastAsia="Batang" w:cs="Tahoma"/>
          <w:bCs/>
          <w:i/>
          <w:iCs/>
        </w:rPr>
      </w:pPr>
    </w:p>
    <w:p w:rsidRPr="00BD4FE7" w:rsidR="001D40D7" w:rsidP="00BD4FE7" w:rsidRDefault="00E22459" w14:paraId="5039D3CD" w14:textId="0F85F136">
      <w:pPr>
        <w:numPr>
          <w:ilvl w:val="0"/>
          <w:numId w:val="18"/>
        </w:numPr>
        <w:tabs>
          <w:tab w:val="center" w:pos="4522"/>
        </w:tabs>
        <w:autoSpaceDE w:val="0"/>
        <w:autoSpaceDN w:val="0"/>
        <w:adjustRightInd w:val="0"/>
        <w:spacing w:after="0" w:line="360" w:lineRule="auto"/>
        <w:contextualSpacing/>
        <w:rPr>
          <w:rFonts w:eastAsia="Batang" w:cs="Tahoma"/>
          <w:bCs/>
          <w:i/>
          <w:iCs/>
        </w:rPr>
      </w:pPr>
      <w:r w:rsidRPr="00BD4FE7">
        <w:rPr>
          <w:rFonts w:eastAsia="Batang" w:cs="Tahoma"/>
          <w:b/>
          <w:bCs/>
          <w:lang w:val="es-ES_tradnl"/>
        </w:rPr>
        <w:t>Ofici</w:t>
      </w:r>
      <w:r w:rsidRPr="00BD4FE7" w:rsidR="009A1267">
        <w:rPr>
          <w:rFonts w:eastAsia="Batang" w:cs="Tahoma"/>
          <w:b/>
          <w:bCs/>
          <w:lang w:val="es-ES_tradnl"/>
        </w:rPr>
        <w:t>o</w:t>
      </w:r>
      <w:r w:rsidRPr="00BD4FE7" w:rsidR="0074495F">
        <w:rPr>
          <w:rFonts w:eastAsia="Batang" w:cs="Tahoma"/>
          <w:b/>
          <w:bCs/>
          <w:lang w:val="es-ES_tradnl"/>
        </w:rPr>
        <w:t xml:space="preserve"> Núm.: 210C2801060001L/1035/2021</w:t>
      </w:r>
      <w:r w:rsidRPr="00BD4FE7">
        <w:rPr>
          <w:rFonts w:eastAsia="Batang" w:cs="Tahoma"/>
          <w:bCs/>
          <w:lang w:val="es-ES_tradnl"/>
        </w:rPr>
        <w:t xml:space="preserve">, </w:t>
      </w:r>
      <w:r w:rsidRPr="00BD4FE7" w:rsidR="00817619">
        <w:rPr>
          <w:rFonts w:eastAsia="Batang" w:cs="Tahoma"/>
          <w:bCs/>
          <w:lang w:val="es-ES_tradnl"/>
        </w:rPr>
        <w:t>suscrito</w:t>
      </w:r>
      <w:r w:rsidRPr="00BD4FE7">
        <w:rPr>
          <w:rFonts w:eastAsia="Batang" w:cs="Tahoma"/>
          <w:bCs/>
          <w:lang w:val="es-ES_tradnl"/>
        </w:rPr>
        <w:t xml:space="preserve"> por </w:t>
      </w:r>
      <w:r w:rsidRPr="00BD4FE7" w:rsidR="0074495F">
        <w:rPr>
          <w:rFonts w:eastAsia="Batang" w:cs="Tahoma"/>
          <w:bCs/>
          <w:lang w:val="es-ES_tradnl"/>
        </w:rPr>
        <w:t>la</w:t>
      </w:r>
      <w:r w:rsidRPr="00BD4FE7">
        <w:rPr>
          <w:rFonts w:eastAsia="Batang" w:cs="Tahoma"/>
          <w:bCs/>
          <w:lang w:val="es-ES_tradnl"/>
        </w:rPr>
        <w:t xml:space="preserve"> </w:t>
      </w:r>
      <w:r w:rsidRPr="00BD4FE7" w:rsidR="0074495F">
        <w:rPr>
          <w:rFonts w:eastAsia="Batang" w:cs="Tahoma"/>
          <w:bCs/>
          <w:lang w:val="es-ES_tradnl"/>
        </w:rPr>
        <w:t>Jefa de Departamento de Información, Planeación, Programación y Evaluación y Titular</w:t>
      </w:r>
      <w:r w:rsidRPr="00BD4FE7" w:rsidR="00817619">
        <w:rPr>
          <w:rFonts w:eastAsia="Batang" w:cs="Tahoma"/>
          <w:bCs/>
          <w:lang w:val="es-ES_tradnl"/>
        </w:rPr>
        <w:t xml:space="preserve"> de la Unidad de Transparencia; en el que indicó que modifica su respuesta inicial y remite la documentación solicitada, por lo que solicitó el sobreseimiento del presente asunto. </w:t>
      </w:r>
    </w:p>
    <w:p w:rsidRPr="00BD4FE7" w:rsidR="00452322" w:rsidP="00BD4FE7" w:rsidRDefault="00452322" w14:paraId="20CD8020" w14:textId="77777777">
      <w:pPr>
        <w:tabs>
          <w:tab w:val="center" w:pos="4522"/>
        </w:tabs>
        <w:autoSpaceDE w:val="0"/>
        <w:autoSpaceDN w:val="0"/>
        <w:adjustRightInd w:val="0"/>
        <w:spacing w:after="0" w:line="360" w:lineRule="auto"/>
        <w:contextualSpacing/>
        <w:rPr>
          <w:rFonts w:eastAsia="Times New Roman" w:cs="Tahoma"/>
          <w:bCs/>
          <w:i/>
          <w:iCs/>
          <w:color w:val="auto"/>
          <w:lang w:eastAsia="es-ES"/>
        </w:rPr>
      </w:pPr>
    </w:p>
    <w:p w:rsidRPr="00BD4FE7" w:rsidR="00D554D2" w:rsidP="00BD4FE7" w:rsidRDefault="00D554D2" w14:paraId="31091CC1" w14:textId="4567E217">
      <w:pPr>
        <w:widowControl w:val="0"/>
        <w:spacing w:after="0" w:line="360" w:lineRule="auto"/>
        <w:contextualSpacing/>
        <w:rPr>
          <w:rFonts w:eastAsia="Times New Roman" w:cs="Tahoma"/>
          <w:b/>
          <w:color w:val="auto"/>
          <w:lang w:eastAsia="es-ES"/>
        </w:rPr>
      </w:pPr>
      <w:r w:rsidRPr="00BD4FE7">
        <w:rPr>
          <w:rFonts w:eastAsia="Times New Roman" w:cs="Tahoma"/>
          <w:b/>
          <w:color w:val="auto"/>
          <w:lang w:eastAsia="es-ES"/>
        </w:rPr>
        <w:t>d) Vista del Informe Justificado</w:t>
      </w:r>
    </w:p>
    <w:p w:rsidRPr="00BD4FE7" w:rsidR="00D554D2" w:rsidP="00BD4FE7" w:rsidRDefault="00D554D2" w14:paraId="45A0EAAF" w14:textId="77777777">
      <w:pPr>
        <w:spacing w:after="0" w:line="360" w:lineRule="auto"/>
        <w:contextualSpacing/>
        <w:rPr>
          <w:rFonts w:cs="Tahoma"/>
        </w:rPr>
      </w:pPr>
    </w:p>
    <w:p w:rsidRPr="00BD4FE7" w:rsidR="00D554D2" w:rsidP="00BD4FE7" w:rsidRDefault="00D554D2" w14:paraId="49581BDB" w14:textId="208367D5">
      <w:pPr>
        <w:spacing w:after="0" w:line="360" w:lineRule="auto"/>
        <w:contextualSpacing/>
        <w:rPr>
          <w:rFonts w:cs="Tahoma"/>
        </w:rPr>
      </w:pPr>
      <w:r w:rsidRPr="00BD4FE7">
        <w:rPr>
          <w:rFonts w:cs="Tahoma"/>
        </w:rPr>
        <w:t xml:space="preserve">El </w:t>
      </w:r>
      <w:r w:rsidRPr="00BD4FE7" w:rsidR="00817619">
        <w:rPr>
          <w:rFonts w:cs="Tahoma"/>
        </w:rPr>
        <w:t xml:space="preserve">veinte </w:t>
      </w:r>
      <w:r w:rsidRPr="00BD4FE7">
        <w:rPr>
          <w:rFonts w:cs="Tahoma"/>
        </w:rPr>
        <w:t>de diciembre de dos mil veintiuno, se dictó acuerdo mediante el cual se puso a la vista del Particular, los archivos entregados por el Sujeto Obligado como informe justificado, el cual fue notificado a las partes, en esa misma fecha, a través del Sistema de Acceso a la Información Mexiquense (SAIMEX); ello con la finalidad de que el Recurrente realizara las manifestaciones que en derecho proceden.</w:t>
      </w:r>
    </w:p>
    <w:p w:rsidRPr="00BD4FE7" w:rsidR="00D554D2" w:rsidP="00BD4FE7" w:rsidRDefault="00D554D2" w14:paraId="54318A0F" w14:textId="77777777">
      <w:pPr>
        <w:widowControl w:val="0"/>
        <w:spacing w:after="0" w:line="360" w:lineRule="auto"/>
        <w:contextualSpacing/>
        <w:rPr>
          <w:rFonts w:eastAsia="Times New Roman" w:cs="Tahoma"/>
          <w:b/>
          <w:color w:val="auto"/>
          <w:lang w:eastAsia="es-ES"/>
        </w:rPr>
      </w:pPr>
    </w:p>
    <w:p w:rsidRPr="00BD4FE7" w:rsidR="00D554D2" w:rsidP="00BD4FE7" w:rsidRDefault="00D554D2" w14:paraId="0B8A31B3" w14:textId="77777777">
      <w:pPr>
        <w:widowControl w:val="0"/>
        <w:spacing w:after="0" w:line="360" w:lineRule="auto"/>
        <w:contextualSpacing/>
        <w:rPr>
          <w:rFonts w:eastAsia="Times New Roman" w:cs="Tahoma"/>
          <w:b/>
          <w:color w:val="auto"/>
          <w:lang w:eastAsia="es-ES"/>
        </w:rPr>
      </w:pPr>
      <w:r w:rsidRPr="00BD4FE7">
        <w:rPr>
          <w:rFonts w:eastAsia="Times New Roman" w:cs="Tahoma"/>
          <w:b/>
          <w:color w:val="auto"/>
          <w:lang w:eastAsia="es-ES"/>
        </w:rPr>
        <w:t>e) Manifestaciones del Recurrente.</w:t>
      </w:r>
    </w:p>
    <w:p w:rsidRPr="00BD4FE7" w:rsidR="00D554D2" w:rsidP="00BD4FE7" w:rsidRDefault="00D554D2" w14:paraId="4FA1681C" w14:textId="77777777">
      <w:pPr>
        <w:widowControl w:val="0"/>
        <w:spacing w:after="0" w:line="360" w:lineRule="auto"/>
        <w:contextualSpacing/>
        <w:rPr>
          <w:rFonts w:eastAsia="Times New Roman" w:cs="Tahoma"/>
          <w:b/>
          <w:color w:val="auto"/>
          <w:lang w:eastAsia="es-ES"/>
        </w:rPr>
      </w:pPr>
    </w:p>
    <w:p w:rsidRPr="00BD4FE7" w:rsidR="00D554D2" w:rsidP="00BD4FE7" w:rsidRDefault="00D554D2" w14:paraId="3E081A17" w14:textId="1CBA35C1">
      <w:pPr>
        <w:spacing w:after="0" w:line="360" w:lineRule="auto"/>
        <w:contextualSpacing/>
        <w:rPr>
          <w:rFonts w:cs="Tahoma"/>
          <w:bCs/>
        </w:rPr>
      </w:pPr>
      <w:r w:rsidRPr="00BD4FE7">
        <w:rPr>
          <w:rFonts w:cs="Tahoma"/>
        </w:rPr>
        <w:t xml:space="preserve">De las constancias que obran en los expedientes del Sistema de Acceso a la Información Mexiquense (SAIMEX), se advierte que </w:t>
      </w:r>
      <w:r w:rsidR="00341A0D">
        <w:rPr>
          <w:rFonts w:cs="Tahoma"/>
          <w:bCs/>
        </w:rPr>
        <w:t xml:space="preserve">el </w:t>
      </w:r>
      <w:r w:rsidRPr="00BD4FE7">
        <w:rPr>
          <w:rFonts w:cs="Tahoma"/>
          <w:bCs/>
        </w:rPr>
        <w:t xml:space="preserve"> Recurrente</w:t>
      </w:r>
      <w:r w:rsidRPr="00BD4FE7">
        <w:rPr>
          <w:rFonts w:cs="Tahoma"/>
          <w:b/>
        </w:rPr>
        <w:t xml:space="preserve"> </w:t>
      </w:r>
      <w:r w:rsidRPr="00BD4FE7">
        <w:rPr>
          <w:rFonts w:cs="Tahoma"/>
          <w:bCs/>
        </w:rPr>
        <w:t>no emitió manifestación alguna.</w:t>
      </w:r>
    </w:p>
    <w:p w:rsidRPr="00BD4FE7" w:rsidR="00284729" w:rsidP="00BD4FE7" w:rsidRDefault="00284729" w14:paraId="0F3B8FBF" w14:textId="77777777">
      <w:pPr>
        <w:spacing w:after="0" w:line="360" w:lineRule="auto"/>
        <w:contextualSpacing/>
        <w:rPr>
          <w:rFonts w:cs="Tahoma"/>
          <w:bCs/>
        </w:rPr>
      </w:pPr>
    </w:p>
    <w:p w:rsidRPr="00BD4FE7" w:rsidR="00817619" w:rsidP="00BD4FE7" w:rsidRDefault="00D554D2" w14:paraId="36224F57" w14:textId="77777777">
      <w:pPr>
        <w:widowControl w:val="0"/>
        <w:spacing w:after="0" w:line="360" w:lineRule="auto"/>
        <w:contextualSpacing/>
        <w:rPr>
          <w:rFonts w:eastAsia="Times New Roman" w:cs="Tahoma"/>
          <w:color w:val="auto"/>
          <w:lang w:eastAsia="es-ES"/>
        </w:rPr>
      </w:pPr>
      <w:r w:rsidRPr="00BD4FE7">
        <w:rPr>
          <w:rFonts w:eastAsia="Times New Roman" w:cs="Tahoma"/>
          <w:b/>
          <w:color w:val="auto"/>
          <w:lang w:eastAsia="es-ES"/>
        </w:rPr>
        <w:t>f</w:t>
      </w:r>
      <w:r w:rsidRPr="00BD4FE7" w:rsidR="00452322">
        <w:rPr>
          <w:rFonts w:eastAsia="Times New Roman" w:cs="Tahoma"/>
          <w:b/>
          <w:color w:val="auto"/>
          <w:lang w:eastAsia="es-ES"/>
        </w:rPr>
        <w:t xml:space="preserve">) </w:t>
      </w:r>
      <w:r w:rsidRPr="00BD4FE7" w:rsidR="00051642">
        <w:rPr>
          <w:rFonts w:eastAsia="Times New Roman" w:cs="Tahoma"/>
          <w:b/>
          <w:color w:val="auto"/>
          <w:lang w:eastAsia="es-ES"/>
        </w:rPr>
        <w:t>Cierre de instrucción.</w:t>
      </w:r>
      <w:r w:rsidRPr="00BD4FE7" w:rsidR="00051642">
        <w:rPr>
          <w:rFonts w:eastAsia="Times New Roman" w:cs="Tahoma"/>
          <w:color w:val="auto"/>
          <w:lang w:eastAsia="es-ES"/>
        </w:rPr>
        <w:t xml:space="preserve"> </w:t>
      </w:r>
    </w:p>
    <w:p w:rsidRPr="00BD4FE7" w:rsidR="00817619" w:rsidP="00BD4FE7" w:rsidRDefault="00817619" w14:paraId="0DAED0CD" w14:textId="77777777">
      <w:pPr>
        <w:widowControl w:val="0"/>
        <w:spacing w:after="0" w:line="360" w:lineRule="auto"/>
        <w:contextualSpacing/>
        <w:rPr>
          <w:rFonts w:eastAsia="Times New Roman" w:cs="Tahoma"/>
          <w:color w:val="auto"/>
          <w:lang w:eastAsia="es-ES"/>
        </w:rPr>
      </w:pPr>
    </w:p>
    <w:p w:rsidRPr="00BD4FE7" w:rsidR="00051642" w:rsidP="00BD4FE7" w:rsidRDefault="00330E11" w14:paraId="54B241CF" w14:textId="6B5F574A">
      <w:pPr>
        <w:widowControl w:val="0"/>
        <w:spacing w:after="0" w:line="360" w:lineRule="auto"/>
        <w:contextualSpacing/>
        <w:rPr>
          <w:rFonts w:eastAsia="Times New Roman" w:cs="Tahoma"/>
          <w:color w:val="auto"/>
          <w:lang w:val="es-ES" w:eastAsia="es-ES"/>
        </w:rPr>
      </w:pPr>
      <w:r w:rsidRPr="00BD4FE7">
        <w:rPr>
          <w:rFonts w:eastAsia="Times New Roman" w:cs="Tahoma"/>
          <w:color w:val="auto"/>
          <w:lang w:eastAsia="es-ES"/>
        </w:rPr>
        <w:t xml:space="preserve">El </w:t>
      </w:r>
      <w:r w:rsidRPr="00BD4FE7" w:rsidR="00817619">
        <w:rPr>
          <w:rFonts w:eastAsia="Times New Roman" w:cs="Tahoma"/>
          <w:color w:val="auto"/>
          <w:lang w:val="es-ES" w:eastAsia="es-ES"/>
        </w:rPr>
        <w:t>once de enero de dos mil veintiuno</w:t>
      </w:r>
      <w:r w:rsidRPr="00BD4FE7" w:rsidR="00051642">
        <w:rPr>
          <w:rFonts w:eastAsia="Times New Roman" w:cs="Tahoma"/>
          <w:color w:val="auto"/>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w:t>
      </w:r>
      <w:r w:rsidRPr="00BD4FE7" w:rsidR="00051642">
        <w:rPr>
          <w:rFonts w:eastAsia="Times New Roman" w:cs="Tahoma"/>
          <w:color w:val="auto"/>
          <w:lang w:eastAsia="es-ES"/>
        </w:rPr>
        <w:lastRenderedPageBreak/>
        <w:t xml:space="preserve">VIII, de la Ley de Transparencia y Acceso a la Información Pública del Estado de México y Municipios, mismo que fue notificado a las partes el mismo día, a través del </w:t>
      </w:r>
      <w:r w:rsidRPr="00BD4FE7" w:rsidR="00051642">
        <w:rPr>
          <w:rFonts w:eastAsia="Times New Roman" w:cs="Tahoma"/>
          <w:color w:val="auto"/>
          <w:lang w:val="es-ES" w:eastAsia="es-ES"/>
        </w:rPr>
        <w:t>Sistema de Acceso a la Información Mexiquense (SAIMEX)</w:t>
      </w:r>
      <w:r w:rsidRPr="00BD4FE7" w:rsidR="00051642">
        <w:rPr>
          <w:rFonts w:eastAsia="Times New Roman" w:cs="Tahoma"/>
          <w:color w:val="auto"/>
          <w:lang w:eastAsia="es-ES"/>
        </w:rPr>
        <w:t>.</w:t>
      </w:r>
      <w:r w:rsidRPr="00BD4FE7" w:rsidR="00183086">
        <w:rPr>
          <w:rFonts w:eastAsia="Times New Roman" w:cs="Tahoma"/>
          <w:color w:val="auto"/>
          <w:lang w:eastAsia="es-ES"/>
        </w:rPr>
        <w:t xml:space="preserve"> </w:t>
      </w:r>
    </w:p>
    <w:p w:rsidRPr="00BD4FE7" w:rsidR="00051642" w:rsidP="00BD4FE7" w:rsidRDefault="00051642" w14:paraId="55938015" w14:textId="77777777">
      <w:pPr>
        <w:spacing w:after="0" w:line="360" w:lineRule="auto"/>
        <w:contextualSpacing/>
        <w:rPr>
          <w:rFonts w:eastAsia="Times New Roman" w:cs="Tahoma"/>
          <w:color w:val="auto"/>
          <w:lang w:eastAsia="es-ES"/>
        </w:rPr>
      </w:pPr>
    </w:p>
    <w:p w:rsidRPr="00BD4FE7" w:rsidR="004432FD" w:rsidP="00BD4FE7" w:rsidRDefault="00051642" w14:paraId="2B224D49" w14:textId="7480F4C9">
      <w:pPr>
        <w:spacing w:after="0" w:line="360" w:lineRule="auto"/>
        <w:contextualSpacing/>
        <w:rPr>
          <w:rFonts w:eastAsia="Times New Roman" w:cs="Tahoma"/>
          <w:color w:val="000000"/>
          <w:lang w:eastAsia="es-ES"/>
        </w:rPr>
      </w:pPr>
      <w:r w:rsidRPr="00BD4FE7">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rsidRPr="00BD4FE7" w:rsidR="004432FD" w:rsidP="00BD4FE7" w:rsidRDefault="004432FD" w14:paraId="123BB9B6" w14:textId="77777777">
      <w:pPr>
        <w:spacing w:after="0" w:line="360" w:lineRule="auto"/>
        <w:contextualSpacing/>
        <w:rPr>
          <w:rFonts w:eastAsia="Times New Roman" w:cs="Tahoma"/>
          <w:color w:val="000000"/>
          <w:lang w:eastAsia="es-ES"/>
        </w:rPr>
      </w:pPr>
    </w:p>
    <w:p w:rsidRPr="00BD4FE7" w:rsidR="003E55C8" w:rsidP="00BD4FE7" w:rsidRDefault="003E55C8" w14:paraId="074EA646" w14:textId="0ECEFC40">
      <w:pPr>
        <w:spacing w:after="0" w:line="360" w:lineRule="auto"/>
        <w:contextualSpacing/>
        <w:jc w:val="center"/>
        <w:rPr>
          <w:rFonts w:cs="Tahoma"/>
          <w:b/>
        </w:rPr>
      </w:pPr>
      <w:r w:rsidRPr="00BD4FE7">
        <w:rPr>
          <w:rFonts w:cs="Tahoma"/>
          <w:b/>
        </w:rPr>
        <w:t>C O N S I D E R A N D O S</w:t>
      </w:r>
    </w:p>
    <w:p w:rsidRPr="00BD4FE7" w:rsidR="003E55C8" w:rsidP="00BD4FE7" w:rsidRDefault="003E55C8" w14:paraId="6F4D8A85" w14:textId="77777777">
      <w:pPr>
        <w:autoSpaceDE w:val="0"/>
        <w:autoSpaceDN w:val="0"/>
        <w:adjustRightInd w:val="0"/>
        <w:spacing w:after="0" w:line="360" w:lineRule="auto"/>
        <w:contextualSpacing/>
        <w:rPr>
          <w:rFonts w:cs="Tahoma"/>
          <w:b/>
        </w:rPr>
      </w:pPr>
      <w:r w:rsidRPr="00BD4FE7">
        <w:rPr>
          <w:rFonts w:eastAsia="Calibri" w:cs="Tahoma"/>
          <w:b/>
          <w:color w:val="000000"/>
          <w:lang w:eastAsia="es-MX"/>
        </w:rPr>
        <w:t>PRIMERO</w:t>
      </w:r>
      <w:r w:rsidRPr="00BD4FE7">
        <w:rPr>
          <w:rFonts w:eastAsia="Calibri" w:cs="Tahoma"/>
          <w:color w:val="000000"/>
          <w:lang w:eastAsia="es-MX"/>
        </w:rPr>
        <w:t xml:space="preserve">. </w:t>
      </w:r>
      <w:r w:rsidRPr="00BD4FE7">
        <w:rPr>
          <w:rFonts w:cs="Tahoma"/>
          <w:b/>
        </w:rPr>
        <w:t>Competencia.</w:t>
      </w:r>
    </w:p>
    <w:p w:rsidRPr="00BD4FE7" w:rsidR="003E55C8" w:rsidP="00BD4FE7" w:rsidRDefault="003E55C8" w14:paraId="0CC7FEE8" w14:textId="77777777">
      <w:pPr>
        <w:autoSpaceDE w:val="0"/>
        <w:autoSpaceDN w:val="0"/>
        <w:adjustRightInd w:val="0"/>
        <w:spacing w:after="0" w:line="360" w:lineRule="auto"/>
        <w:contextualSpacing/>
        <w:rPr>
          <w:rFonts w:cs="Tahoma"/>
          <w:b/>
        </w:rPr>
      </w:pPr>
    </w:p>
    <w:p w:rsidRPr="00BD4FE7" w:rsidR="003E55C8" w:rsidP="00BD4FE7" w:rsidRDefault="003E55C8" w14:paraId="6F8AB284" w14:textId="77777777">
      <w:pPr>
        <w:spacing w:after="0" w:line="360" w:lineRule="auto"/>
        <w:contextualSpacing/>
        <w:rPr>
          <w:rFonts w:cs="Tahoma"/>
        </w:rPr>
      </w:pPr>
      <w:r w:rsidRPr="00BD4FE7">
        <w:rPr>
          <w:rFonts w:cs="Tahoma"/>
          <w:shd w:val="clear" w:color="auto" w:fill="FFFFFF"/>
        </w:rPr>
        <w:t xml:space="preserve">El Instituto </w:t>
      </w:r>
      <w:r w:rsidRPr="00BD4FE7">
        <w:rPr>
          <w:rFonts w:cs="Tahoma"/>
        </w:rPr>
        <w:t>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BD4FE7">
        <w:rPr>
          <w:rStyle w:val="apple-converted-space"/>
          <w:rFonts w:cs="Tahoma"/>
        </w:rPr>
        <w:t xml:space="preserve"> 7°, </w:t>
      </w:r>
      <w:r w:rsidRPr="00BD4FE7">
        <w:rPr>
          <w:rFonts w:cs="Tahoma"/>
        </w:rPr>
        <w:t>9°, fracciones I y XXIV y 11 del Reglamento Interior del Instituto de Transparencia, Acceso a la Información Pública y Protección de Datos Personales del Estado de México y Municipios.</w:t>
      </w:r>
    </w:p>
    <w:p w:rsidRPr="00BD4FE7" w:rsidR="003E55C8" w:rsidP="00BD4FE7" w:rsidRDefault="003E55C8" w14:paraId="36EF608C" w14:textId="77777777">
      <w:pPr>
        <w:spacing w:after="0" w:line="360" w:lineRule="auto"/>
        <w:contextualSpacing/>
        <w:rPr>
          <w:rFonts w:cs="Tahoma"/>
          <w:shd w:val="clear" w:color="auto" w:fill="FFFFFF"/>
        </w:rPr>
      </w:pPr>
    </w:p>
    <w:p w:rsidRPr="00BD4FE7" w:rsidR="003E55C8" w:rsidP="00BD4FE7" w:rsidRDefault="003E55C8" w14:paraId="1857B899" w14:textId="77777777">
      <w:pPr>
        <w:autoSpaceDE w:val="0"/>
        <w:autoSpaceDN w:val="0"/>
        <w:adjustRightInd w:val="0"/>
        <w:spacing w:after="0" w:line="360" w:lineRule="auto"/>
        <w:contextualSpacing/>
        <w:rPr>
          <w:rFonts w:eastAsia="Calibri" w:cs="Tahoma"/>
          <w:b/>
          <w:color w:val="000000"/>
          <w:lang w:eastAsia="es-MX"/>
        </w:rPr>
      </w:pPr>
      <w:r w:rsidRPr="00BD4FE7">
        <w:rPr>
          <w:rFonts w:eastAsia="Calibri" w:cs="Tahoma"/>
          <w:b/>
          <w:color w:val="000000"/>
          <w:lang w:eastAsia="es-MX"/>
        </w:rPr>
        <w:t>SEGUNDO. Causales de improcedencia y sobreseimiento.</w:t>
      </w:r>
    </w:p>
    <w:p w:rsidRPr="00BD4FE7" w:rsidR="003E55C8" w:rsidP="00BD4FE7" w:rsidRDefault="003E55C8" w14:paraId="785181F9" w14:textId="77777777">
      <w:pPr>
        <w:autoSpaceDE w:val="0"/>
        <w:autoSpaceDN w:val="0"/>
        <w:adjustRightInd w:val="0"/>
        <w:spacing w:after="0" w:line="360" w:lineRule="auto"/>
        <w:contextualSpacing/>
        <w:rPr>
          <w:rFonts w:eastAsia="Calibri" w:cs="Tahoma"/>
          <w:b/>
          <w:color w:val="000000"/>
          <w:lang w:eastAsia="es-MX"/>
        </w:rPr>
      </w:pPr>
    </w:p>
    <w:p w:rsidRPr="00BD4FE7" w:rsidR="003E55C8" w:rsidP="00BD4FE7" w:rsidRDefault="003E55C8" w14:paraId="69F416BB" w14:textId="77777777">
      <w:pPr>
        <w:autoSpaceDE w:val="0"/>
        <w:autoSpaceDN w:val="0"/>
        <w:adjustRightInd w:val="0"/>
        <w:spacing w:after="0" w:line="360" w:lineRule="auto"/>
        <w:contextualSpacing/>
        <w:rPr>
          <w:rFonts w:eastAsia="Calibri" w:cs="Tahoma"/>
          <w:b/>
          <w:color w:val="000000"/>
          <w:lang w:eastAsia="es-MX"/>
        </w:rPr>
      </w:pPr>
      <w:r w:rsidRPr="00BD4FE7">
        <w:rPr>
          <w:rFonts w:eastAsia="Calibri" w:cs="Tahoma"/>
          <w:b/>
          <w:color w:val="000000"/>
          <w:lang w:eastAsia="es-MX"/>
        </w:rPr>
        <w:t>Causales de improcedencia.</w:t>
      </w:r>
    </w:p>
    <w:p w:rsidRPr="00BD4FE7" w:rsidR="003E55C8" w:rsidP="00BD4FE7" w:rsidRDefault="003E55C8" w14:paraId="5418E5B7" w14:textId="77777777">
      <w:pPr>
        <w:autoSpaceDE w:val="0"/>
        <w:autoSpaceDN w:val="0"/>
        <w:adjustRightInd w:val="0"/>
        <w:spacing w:after="0" w:line="360" w:lineRule="auto"/>
        <w:contextualSpacing/>
        <w:rPr>
          <w:rFonts w:eastAsia="Calibri" w:cs="Tahoma"/>
          <w:b/>
          <w:color w:val="000000"/>
          <w:lang w:eastAsia="es-MX"/>
        </w:rPr>
      </w:pPr>
    </w:p>
    <w:p w:rsidRPr="00BD4FE7" w:rsidR="003E55C8" w:rsidP="00BD4FE7" w:rsidRDefault="003E55C8" w14:paraId="5A3178E4" w14:textId="77777777">
      <w:pPr>
        <w:autoSpaceDE w:val="0"/>
        <w:autoSpaceDN w:val="0"/>
        <w:adjustRightInd w:val="0"/>
        <w:spacing w:after="0" w:line="360" w:lineRule="auto"/>
        <w:contextualSpacing/>
        <w:rPr>
          <w:rFonts w:eastAsia="Calibri" w:cs="Tahoma"/>
          <w:color w:val="000000"/>
          <w:lang w:eastAsia="es-MX"/>
        </w:rPr>
      </w:pPr>
      <w:r w:rsidRPr="00BD4FE7">
        <w:rPr>
          <w:rFonts w:eastAsia="Calibri" w:cs="Tahoma"/>
          <w:color w:val="000000"/>
          <w:lang w:eastAsia="es-MX"/>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BD4FE7" w:rsidR="003E55C8" w:rsidP="00BD4FE7" w:rsidRDefault="003E55C8" w14:paraId="36F7B3BF" w14:textId="77777777">
      <w:pPr>
        <w:autoSpaceDE w:val="0"/>
        <w:autoSpaceDN w:val="0"/>
        <w:adjustRightInd w:val="0"/>
        <w:spacing w:after="0" w:line="360" w:lineRule="auto"/>
        <w:contextualSpacing/>
        <w:rPr>
          <w:rFonts w:eastAsia="Calibri" w:cs="Tahoma"/>
          <w:color w:val="000000"/>
          <w:lang w:eastAsia="es-MX"/>
        </w:rPr>
      </w:pPr>
    </w:p>
    <w:p w:rsidRPr="00BD4FE7" w:rsidR="003E55C8" w:rsidP="00BD4FE7" w:rsidRDefault="003E55C8" w14:paraId="57B775F6" w14:textId="77777777">
      <w:pPr>
        <w:autoSpaceDE w:val="0"/>
        <w:autoSpaceDN w:val="0"/>
        <w:adjustRightInd w:val="0"/>
        <w:spacing w:after="0" w:line="360" w:lineRule="auto"/>
        <w:contextualSpacing/>
        <w:rPr>
          <w:rFonts w:eastAsia="Calibri" w:cs="Tahoma"/>
          <w:color w:val="000000"/>
          <w:lang w:eastAsia="es-MX"/>
        </w:rPr>
      </w:pPr>
      <w:r w:rsidRPr="00BD4FE7">
        <w:rPr>
          <w:rFonts w:eastAsia="Calibri" w:cs="Tahoma"/>
          <w:color w:val="000000"/>
          <w:lang w:eastAsia="es-MX"/>
        </w:rPr>
        <w:t xml:space="preserve">En el presente caso, </w:t>
      </w:r>
      <w:r w:rsidRPr="00BD4FE7">
        <w:rPr>
          <w:rFonts w:eastAsia="Calibri" w:cs="Tahoma"/>
          <w:b/>
          <w:color w:val="000000"/>
          <w:lang w:eastAsia="es-MX"/>
        </w:rPr>
        <w:t>no se actualiza ninguna de las causales de improcedencia</w:t>
      </w:r>
      <w:r w:rsidRPr="00BD4FE7">
        <w:rPr>
          <w:rFonts w:eastAsia="Calibri" w:cs="Tahoma"/>
          <w:color w:val="000000"/>
          <w:lang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BD4FE7" w:rsidR="003E55C8" w:rsidP="00BD4FE7" w:rsidRDefault="003E55C8" w14:paraId="34353476" w14:textId="77777777">
      <w:pPr>
        <w:spacing w:after="0" w:line="360" w:lineRule="auto"/>
        <w:contextualSpacing/>
        <w:rPr>
          <w:rFonts w:eastAsia="Calibri" w:cs="Tahoma"/>
          <w:b/>
          <w:lang w:eastAsia="es-ES_tradnl"/>
        </w:rPr>
      </w:pPr>
    </w:p>
    <w:p w:rsidRPr="00BD4FE7" w:rsidR="003E55C8" w:rsidP="00BD4FE7" w:rsidRDefault="003E55C8" w14:paraId="782A6164" w14:textId="77777777">
      <w:pPr>
        <w:spacing w:after="0" w:line="360" w:lineRule="auto"/>
        <w:contextualSpacing/>
        <w:rPr>
          <w:rFonts w:eastAsia="Calibri" w:cs="Tahoma"/>
          <w:b/>
          <w:lang w:eastAsia="es-ES_tradnl"/>
        </w:rPr>
      </w:pPr>
      <w:r w:rsidRPr="00BD4FE7">
        <w:rPr>
          <w:rFonts w:eastAsia="Calibri" w:cs="Tahoma"/>
          <w:b/>
          <w:lang w:eastAsia="es-ES_tradnl"/>
        </w:rPr>
        <w:t>Causales de sobreseimiento.</w:t>
      </w:r>
    </w:p>
    <w:p w:rsidRPr="00BD4FE7" w:rsidR="003E55C8" w:rsidP="00BD4FE7" w:rsidRDefault="003E55C8" w14:paraId="0CE720F5" w14:textId="77777777">
      <w:pPr>
        <w:spacing w:after="0" w:line="360" w:lineRule="auto"/>
        <w:contextualSpacing/>
        <w:rPr>
          <w:rFonts w:eastAsia="Calibri" w:cs="Tahoma"/>
          <w:lang w:eastAsia="es-ES_tradnl"/>
        </w:rPr>
      </w:pPr>
    </w:p>
    <w:p w:rsidRPr="00BD4FE7" w:rsidR="003E55C8" w:rsidP="00BD4FE7" w:rsidRDefault="003E55C8" w14:paraId="19E81293" w14:textId="77777777">
      <w:pPr>
        <w:spacing w:after="0" w:line="360" w:lineRule="auto"/>
        <w:contextualSpacing/>
        <w:rPr>
          <w:rFonts w:cs="Tahoma"/>
        </w:rPr>
      </w:pPr>
      <w:r w:rsidRPr="00BD4FE7">
        <w:rPr>
          <w:rFonts w:eastAsia="Calibri" w:cs="Tahoma"/>
          <w:lang w:eastAsia="es-ES_tradnl"/>
        </w:rPr>
        <w:t>Por lo que hace a las causales de sobreseimiento, del análisis realizado por este Instituto, se advierte que</w:t>
      </w:r>
      <w:r w:rsidRPr="00BD4FE7">
        <w:rPr>
          <w:rFonts w:eastAsia="Calibri" w:cs="Tahoma"/>
          <w:b/>
          <w:lang w:eastAsia="es-ES_tradnl"/>
        </w:rPr>
        <w:t xml:space="preserve"> no se actualiza ninguna de las previstas por el artículo 192 de la Ley de Transparencia y Acceso a la Información Pública del Estado de México y Municipios; </w:t>
      </w:r>
      <w:r w:rsidRPr="00BD4FE7">
        <w:rPr>
          <w:rFonts w:cs="Tahoma"/>
        </w:rPr>
        <w:t xml:space="preserve">lo anterior, en virtud de que no existe constancia en el expediente en que se actúa, de que el Recurrente se hubiera desistido del recurso, hubiera fallecido, que sobreviniera alguna causal </w:t>
      </w:r>
      <w:r w:rsidRPr="00BD4FE7">
        <w:rPr>
          <w:rFonts w:cs="Tahoma"/>
        </w:rPr>
        <w:lastRenderedPageBreak/>
        <w:t>de improcedencia, que el Sujeto Obligado hubiese modificado o revocado el acto impugnado, o bien que el recurso de revisión hubiera quedado sin materia.</w:t>
      </w:r>
    </w:p>
    <w:p w:rsidRPr="00BD4FE7" w:rsidR="003E55C8" w:rsidP="00BD4FE7" w:rsidRDefault="003E55C8" w14:paraId="771D5463" w14:textId="77777777">
      <w:pPr>
        <w:spacing w:after="0" w:line="360" w:lineRule="auto"/>
        <w:contextualSpacing/>
        <w:rPr>
          <w:rFonts w:cs="Tahoma"/>
        </w:rPr>
      </w:pPr>
    </w:p>
    <w:p w:rsidRPr="00BD4FE7" w:rsidR="003E55C8" w:rsidP="00BD4FE7" w:rsidRDefault="003E55C8" w14:paraId="3B3B42A4" w14:textId="77777777">
      <w:pPr>
        <w:spacing w:after="0" w:line="360" w:lineRule="auto"/>
        <w:contextualSpacing/>
        <w:rPr>
          <w:rFonts w:eastAsia="Calibri" w:cs="Tahoma"/>
          <w:lang w:eastAsia="es-ES_tradnl"/>
        </w:rPr>
      </w:pPr>
      <w:r w:rsidRPr="00BD4FE7">
        <w:rPr>
          <w:rFonts w:eastAsia="Calibri" w:cs="Tahoma"/>
          <w:bCs/>
          <w:lang w:eastAsia="es-ES_tradnl"/>
        </w:rPr>
        <w:t xml:space="preserve">Por tales motivos, </w:t>
      </w:r>
      <w:r w:rsidRPr="00BD4FE7">
        <w:rPr>
          <w:rFonts w:eastAsia="Calibri" w:cs="Tahoma"/>
          <w:lang w:eastAsia="es-ES_tradnl"/>
        </w:rPr>
        <w:t xml:space="preserve">se considera procedente entrar al fondo del presente asunto. </w:t>
      </w:r>
    </w:p>
    <w:p w:rsidRPr="00BD4FE7" w:rsidR="00051642" w:rsidP="00BD4FE7" w:rsidRDefault="00051642" w14:paraId="6984A8D2" w14:textId="77777777">
      <w:pPr>
        <w:spacing w:after="0" w:line="360" w:lineRule="auto"/>
        <w:contextualSpacing/>
        <w:rPr>
          <w:rFonts w:eastAsia="Times New Roman" w:cs="Tahoma"/>
          <w:bCs/>
          <w:iCs/>
          <w:color w:val="auto"/>
          <w:lang w:val="es-ES" w:eastAsia="es-ES"/>
        </w:rPr>
      </w:pPr>
    </w:p>
    <w:p w:rsidRPr="00BD4FE7" w:rsidR="00F642FC" w:rsidP="00BD4FE7" w:rsidRDefault="00F642FC" w14:paraId="4881A26B" w14:textId="77777777">
      <w:pPr>
        <w:spacing w:after="0" w:line="360" w:lineRule="auto"/>
        <w:contextualSpacing/>
        <w:rPr>
          <w:rFonts w:eastAsia="Times New Roman" w:cs="Tahoma"/>
          <w:b/>
          <w:bCs/>
          <w:iCs/>
          <w:color w:val="auto"/>
          <w:lang w:val="es-ES" w:eastAsia="es-ES"/>
        </w:rPr>
      </w:pPr>
      <w:r w:rsidRPr="00BD4FE7">
        <w:rPr>
          <w:rFonts w:eastAsia="Times New Roman" w:cs="Tahoma"/>
          <w:b/>
          <w:bCs/>
          <w:iCs/>
          <w:color w:val="auto"/>
          <w:lang w:val="es-ES" w:eastAsia="es-ES"/>
        </w:rPr>
        <w:t xml:space="preserve">TERCERO. Determinación de la Controversia. </w:t>
      </w:r>
    </w:p>
    <w:p w:rsidRPr="00BD4FE7" w:rsidR="00F642FC" w:rsidP="00BD4FE7" w:rsidRDefault="00F642FC" w14:paraId="3040C028" w14:textId="77777777">
      <w:pPr>
        <w:autoSpaceDE w:val="0"/>
        <w:autoSpaceDN w:val="0"/>
        <w:adjustRightInd w:val="0"/>
        <w:spacing w:after="0" w:line="360" w:lineRule="auto"/>
        <w:contextualSpacing/>
        <w:rPr>
          <w:rFonts w:eastAsia="Calibri" w:cs="Tahoma"/>
          <w:color w:val="000000"/>
          <w:lang w:val="es-ES" w:eastAsia="es-MX"/>
        </w:rPr>
      </w:pPr>
    </w:p>
    <w:p w:rsidRPr="00BD4FE7" w:rsidR="00F642FC" w:rsidP="00336C58" w:rsidRDefault="00817619" w14:paraId="474CE4CC" w14:textId="6C678ECC">
      <w:pPr>
        <w:widowControl w:val="0"/>
        <w:autoSpaceDE w:val="0"/>
        <w:autoSpaceDN w:val="0"/>
        <w:adjustRightInd w:val="0"/>
        <w:spacing w:after="0" w:line="360" w:lineRule="auto"/>
        <w:contextualSpacing/>
        <w:rPr>
          <w:rFonts w:cs="Tahoma"/>
          <w:bCs/>
          <w:iCs/>
          <w:lang w:val="es-ES"/>
        </w:rPr>
      </w:pPr>
      <w:r w:rsidRPr="00BD4FE7">
        <w:rPr>
          <w:rFonts w:eastAsia="Calibri" w:cs="Tahoma"/>
          <w:color w:val="000000"/>
          <w:lang w:val="es-ES" w:eastAsia="es-MX"/>
        </w:rPr>
        <w:t>El Particular requirió</w:t>
      </w:r>
      <w:r w:rsidRPr="00BD4FE7" w:rsidR="00F642FC">
        <w:rPr>
          <w:rFonts w:eastAsia="Calibri" w:cs="Tahoma"/>
          <w:color w:val="000000"/>
          <w:lang w:val="es-ES" w:eastAsia="es-MX"/>
        </w:rPr>
        <w:t xml:space="preserve"> </w:t>
      </w:r>
      <w:r w:rsidRPr="00BD4FE7">
        <w:rPr>
          <w:rFonts w:eastAsia="Calibri" w:cs="Tahoma"/>
          <w:color w:val="000000"/>
          <w:lang w:val="es-ES" w:eastAsia="es-MX"/>
        </w:rPr>
        <w:t>de la Rectora de la Universidad Tecnológica del Valle de Toluca, sus cé</w:t>
      </w:r>
      <w:r w:rsidRPr="00BD4FE7" w:rsidR="00F642FC">
        <w:rPr>
          <w:rFonts w:eastAsia="Calibri" w:cs="Tahoma"/>
          <w:color w:val="000000"/>
          <w:lang w:val="es-ES" w:eastAsia="es-MX"/>
        </w:rPr>
        <w:t xml:space="preserve">dulas profesionales y </w:t>
      </w:r>
      <w:r w:rsidRPr="00BD4FE7">
        <w:rPr>
          <w:rFonts w:eastAsia="Calibri" w:cs="Tahoma"/>
          <w:color w:val="000000"/>
          <w:lang w:val="es-ES" w:eastAsia="es-MX"/>
        </w:rPr>
        <w:t xml:space="preserve">su </w:t>
      </w:r>
      <w:r w:rsidRPr="00BD4FE7" w:rsidR="00F642FC">
        <w:rPr>
          <w:rFonts w:eastAsia="Calibri" w:cs="Tahoma"/>
          <w:color w:val="000000"/>
          <w:lang w:val="es-ES" w:eastAsia="es-MX"/>
        </w:rPr>
        <w:t>diploma de pos</w:t>
      </w:r>
      <w:r w:rsidR="00341A0D">
        <w:rPr>
          <w:rFonts w:eastAsia="Calibri" w:cs="Tahoma"/>
          <w:color w:val="000000"/>
          <w:lang w:val="es-ES" w:eastAsia="es-MX"/>
        </w:rPr>
        <w:t>t</w:t>
      </w:r>
      <w:r w:rsidRPr="00BD4FE7" w:rsidR="00F642FC">
        <w:rPr>
          <w:rFonts w:eastAsia="Calibri" w:cs="Tahoma"/>
          <w:color w:val="000000"/>
          <w:lang w:val="es-ES" w:eastAsia="es-MX"/>
        </w:rPr>
        <w:t xml:space="preserve">doctorado. </w:t>
      </w:r>
      <w:r w:rsidRPr="00BD4FE7">
        <w:rPr>
          <w:rFonts w:cs="Tahoma"/>
          <w:bCs/>
          <w:iCs/>
          <w:lang w:val="es-ES"/>
        </w:rPr>
        <w:t xml:space="preserve">El Sujeto Obligado a través del servidor público del Departamento de Recursos Humanos y Materiales, remitió tres cédulas profesionales de la servidora pública; que dan constancia de estudios a nivel licenciatura, maestría y doctorado; </w:t>
      </w:r>
      <w:r w:rsidRPr="00BD4FE7" w:rsidR="00910D8C">
        <w:rPr>
          <w:rFonts w:cs="Tahoma"/>
          <w:bCs/>
          <w:iCs/>
          <w:lang w:val="es-ES"/>
        </w:rPr>
        <w:t>aunado a ello</w:t>
      </w:r>
      <w:r w:rsidRPr="00BD4FE7" w:rsidR="00F642FC">
        <w:rPr>
          <w:rFonts w:cs="Tahoma"/>
          <w:bCs/>
          <w:iCs/>
          <w:lang w:val="es-ES"/>
        </w:rPr>
        <w:t xml:space="preserve">, </w:t>
      </w:r>
      <w:r w:rsidRPr="00BD4FE7" w:rsidR="00C509D6">
        <w:rPr>
          <w:rFonts w:cs="Tahoma"/>
          <w:bCs/>
          <w:iCs/>
          <w:lang w:val="es-ES"/>
        </w:rPr>
        <w:t>señaló que</w:t>
      </w:r>
      <w:r w:rsidRPr="00BD4FE7" w:rsidR="00910D8C">
        <w:rPr>
          <w:rFonts w:cs="Tahoma"/>
          <w:bCs/>
          <w:iCs/>
          <w:lang w:val="es-ES"/>
        </w:rPr>
        <w:t xml:space="preserve"> no se encontró el documento donde obre el </w:t>
      </w:r>
      <w:r w:rsidRPr="00BD4FE7" w:rsidR="00F642FC">
        <w:rPr>
          <w:rFonts w:cs="Tahoma"/>
          <w:bCs/>
          <w:iCs/>
          <w:lang w:val="es-ES"/>
        </w:rPr>
        <w:t>diploma de pos</w:t>
      </w:r>
      <w:r w:rsidR="00341A0D">
        <w:rPr>
          <w:rFonts w:cs="Tahoma"/>
          <w:bCs/>
          <w:iCs/>
          <w:lang w:val="es-ES"/>
        </w:rPr>
        <w:t>t</w:t>
      </w:r>
      <w:r w:rsidRPr="00BD4FE7" w:rsidR="00F642FC">
        <w:rPr>
          <w:rFonts w:cs="Tahoma"/>
          <w:bCs/>
          <w:iCs/>
          <w:lang w:val="es-ES"/>
        </w:rPr>
        <w:t>doctorado</w:t>
      </w:r>
      <w:r w:rsidRPr="00BD4FE7" w:rsidR="00910D8C">
        <w:rPr>
          <w:rFonts w:cs="Tahoma"/>
          <w:bCs/>
          <w:iCs/>
          <w:lang w:val="es-ES"/>
        </w:rPr>
        <w:t>.</w:t>
      </w:r>
    </w:p>
    <w:p w:rsidRPr="00BD4FE7" w:rsidR="00F642FC" w:rsidP="00BD4FE7" w:rsidRDefault="00F642FC" w14:paraId="49974769" w14:textId="77777777">
      <w:pPr>
        <w:pStyle w:val="NormalWeb"/>
        <w:spacing w:after="0" w:line="360" w:lineRule="auto"/>
        <w:contextualSpacing/>
        <w:rPr>
          <w:rFonts w:ascii="Palatino Linotype" w:hAnsi="Palatino Linotype" w:cs="Tahoma"/>
          <w:bCs/>
          <w:iCs/>
          <w:sz w:val="22"/>
          <w:szCs w:val="22"/>
          <w:lang w:val="es-ES"/>
        </w:rPr>
      </w:pPr>
    </w:p>
    <w:p w:rsidRPr="00BD4FE7" w:rsidR="00F642FC" w:rsidP="00BD4FE7" w:rsidRDefault="00F642FC" w14:paraId="4B9B71C4" w14:textId="2E9F364F">
      <w:pPr>
        <w:pStyle w:val="NormalWeb"/>
        <w:spacing w:after="0" w:line="360" w:lineRule="auto"/>
        <w:contextualSpacing/>
        <w:rPr>
          <w:rFonts w:ascii="Palatino Linotype" w:hAnsi="Palatino Linotype" w:cs="Tahoma"/>
          <w:bCs/>
          <w:iCs/>
          <w:sz w:val="22"/>
          <w:szCs w:val="22"/>
          <w:lang w:val="es-ES"/>
        </w:rPr>
      </w:pPr>
      <w:r w:rsidRPr="00BD4FE7">
        <w:rPr>
          <w:rFonts w:ascii="Palatino Linotype" w:hAnsi="Palatino Linotype" w:eastAsia="Calibri" w:cs="Tahoma"/>
          <w:color w:val="000000"/>
          <w:sz w:val="22"/>
          <w:szCs w:val="22"/>
        </w:rPr>
        <w:t>Derivado de la respuesta del Sujeto Obligado</w:t>
      </w:r>
      <w:r w:rsidRPr="00BD4FE7">
        <w:rPr>
          <w:rFonts w:ascii="Palatino Linotype" w:hAnsi="Palatino Linotype" w:cs="Tahoma"/>
          <w:bCs/>
          <w:iCs/>
          <w:sz w:val="22"/>
          <w:szCs w:val="22"/>
          <w:lang w:val="es-ES"/>
        </w:rPr>
        <w:t xml:space="preserve">, </w:t>
      </w:r>
      <w:r w:rsidRPr="00BD4FE7" w:rsidR="00C509D6">
        <w:rPr>
          <w:rFonts w:ascii="Palatino Linotype" w:hAnsi="Palatino Linotype" w:eastAsia="Calibri" w:cs="Tahoma"/>
          <w:color w:val="000000"/>
          <w:sz w:val="22"/>
          <w:szCs w:val="22"/>
        </w:rPr>
        <w:t xml:space="preserve">el </w:t>
      </w:r>
      <w:r w:rsidRPr="00BD4FE7">
        <w:rPr>
          <w:rFonts w:ascii="Palatino Linotype" w:hAnsi="Palatino Linotype" w:eastAsia="Calibri" w:cs="Tahoma"/>
          <w:color w:val="000000"/>
          <w:sz w:val="22"/>
          <w:szCs w:val="22"/>
        </w:rPr>
        <w:t>Particular interpuso Recurso de Revisión</w:t>
      </w:r>
      <w:r w:rsidRPr="00BD4FE7" w:rsidR="009D3E80">
        <w:rPr>
          <w:rFonts w:ascii="Palatino Linotype" w:hAnsi="Palatino Linotype" w:cs="Tahoma"/>
          <w:bCs/>
          <w:iCs/>
          <w:sz w:val="22"/>
          <w:szCs w:val="22"/>
          <w:lang w:val="es-ES"/>
        </w:rPr>
        <w:t>, en el que se inconformó y señaló que</w:t>
      </w:r>
      <w:r w:rsidRPr="00BD4FE7">
        <w:rPr>
          <w:rFonts w:ascii="Palatino Linotype" w:hAnsi="Palatino Linotype" w:cs="Tahoma"/>
          <w:bCs/>
          <w:iCs/>
          <w:sz w:val="22"/>
          <w:szCs w:val="22"/>
          <w:lang w:val="es-ES"/>
        </w:rPr>
        <w:t xml:space="preserve"> la información proporcionada fue incompleta</w:t>
      </w:r>
      <w:r w:rsidRPr="00BD4FE7" w:rsidR="007A70AA">
        <w:rPr>
          <w:rFonts w:ascii="Palatino Linotype" w:hAnsi="Palatino Linotype" w:cs="Tahoma"/>
          <w:bCs/>
          <w:iCs/>
          <w:sz w:val="22"/>
          <w:szCs w:val="22"/>
          <w:lang w:val="es-ES"/>
        </w:rPr>
        <w:t>, dado que no se otorgó l</w:t>
      </w:r>
      <w:r w:rsidRPr="00BD4FE7" w:rsidR="009D3E80">
        <w:rPr>
          <w:rFonts w:ascii="Palatino Linotype" w:hAnsi="Palatino Linotype" w:cs="Tahoma"/>
          <w:bCs/>
          <w:iCs/>
          <w:sz w:val="22"/>
          <w:szCs w:val="22"/>
          <w:lang w:val="es-ES"/>
        </w:rPr>
        <w:t xml:space="preserve">o relacionado a los </w:t>
      </w:r>
      <w:r w:rsidRPr="00BD4FE7" w:rsidR="007A70AA">
        <w:rPr>
          <w:rFonts w:ascii="Palatino Linotype" w:hAnsi="Palatino Linotype" w:cs="Tahoma"/>
          <w:bCs/>
          <w:iCs/>
          <w:sz w:val="22"/>
          <w:szCs w:val="22"/>
          <w:lang w:val="es-ES"/>
        </w:rPr>
        <w:t>estudios pos</w:t>
      </w:r>
      <w:r w:rsidR="00341A0D">
        <w:rPr>
          <w:rFonts w:ascii="Palatino Linotype" w:hAnsi="Palatino Linotype" w:cs="Tahoma"/>
          <w:bCs/>
          <w:iCs/>
          <w:sz w:val="22"/>
          <w:szCs w:val="22"/>
          <w:lang w:val="es-ES"/>
        </w:rPr>
        <w:t>t</w:t>
      </w:r>
      <w:r w:rsidRPr="00BD4FE7" w:rsidR="007A70AA">
        <w:rPr>
          <w:rFonts w:ascii="Palatino Linotype" w:hAnsi="Palatino Linotype" w:cs="Tahoma"/>
          <w:bCs/>
          <w:iCs/>
          <w:sz w:val="22"/>
          <w:szCs w:val="22"/>
          <w:lang w:val="es-ES"/>
        </w:rPr>
        <w:t xml:space="preserve">doctorales </w:t>
      </w:r>
      <w:r w:rsidRPr="00BD4FE7" w:rsidR="009D3E80">
        <w:rPr>
          <w:rFonts w:ascii="Palatino Linotype" w:hAnsi="Palatino Linotype" w:cs="Tahoma"/>
          <w:bCs/>
          <w:iCs/>
          <w:sz w:val="22"/>
          <w:szCs w:val="22"/>
          <w:lang w:val="es-ES"/>
        </w:rPr>
        <w:t>de la servidora pública.</w:t>
      </w:r>
    </w:p>
    <w:p w:rsidRPr="00BD4FE7" w:rsidR="00F642FC" w:rsidP="00BD4FE7" w:rsidRDefault="00F642FC" w14:paraId="25685840" w14:textId="77777777">
      <w:pPr>
        <w:pStyle w:val="NormalWeb"/>
        <w:spacing w:after="0" w:line="360" w:lineRule="auto"/>
        <w:contextualSpacing/>
        <w:rPr>
          <w:rFonts w:ascii="Palatino Linotype" w:hAnsi="Palatino Linotype" w:cs="Tahoma"/>
          <w:bCs/>
          <w:iCs/>
          <w:sz w:val="22"/>
          <w:szCs w:val="22"/>
          <w:shd w:val="clear" w:color="auto" w:fill="FFFFFF"/>
        </w:rPr>
      </w:pPr>
    </w:p>
    <w:p w:rsidRPr="00BD4FE7" w:rsidR="00F642FC" w:rsidP="00BD4FE7" w:rsidRDefault="00F642FC" w14:paraId="68705316" w14:textId="10FA38AD">
      <w:pPr>
        <w:pStyle w:val="NormalWeb"/>
        <w:spacing w:after="0" w:line="360" w:lineRule="auto"/>
        <w:contextualSpacing/>
        <w:rPr>
          <w:rFonts w:ascii="Palatino Linotype" w:hAnsi="Palatino Linotype" w:cs="Tahoma"/>
          <w:bCs/>
          <w:iCs/>
          <w:sz w:val="22"/>
          <w:szCs w:val="22"/>
          <w:lang w:val="es-ES" w:eastAsia="es-ES"/>
        </w:rPr>
      </w:pPr>
      <w:r w:rsidRPr="00BD4FE7">
        <w:rPr>
          <w:rFonts w:ascii="Palatino Linotype" w:hAnsi="Palatino Linotype" w:cs="Tahoma"/>
          <w:sz w:val="22"/>
          <w:szCs w:val="22"/>
          <w:lang w:val="es-ES"/>
        </w:rPr>
        <w:t xml:space="preserve">Así las cosas, una vez admitido </w:t>
      </w:r>
      <w:r w:rsidRPr="00BD4FE7" w:rsidR="009D3E80">
        <w:rPr>
          <w:rFonts w:ascii="Palatino Linotype" w:hAnsi="Palatino Linotype" w:cs="Tahoma"/>
          <w:sz w:val="22"/>
          <w:szCs w:val="22"/>
          <w:lang w:val="es-ES"/>
        </w:rPr>
        <w:t xml:space="preserve">el Recurso de Revisión; </w:t>
      </w:r>
      <w:r w:rsidRPr="00BD4FE7">
        <w:rPr>
          <w:rFonts w:ascii="Palatino Linotype" w:hAnsi="Palatino Linotype" w:cs="Tahoma"/>
          <w:sz w:val="22"/>
          <w:szCs w:val="22"/>
          <w:lang w:val="es-ES"/>
        </w:rPr>
        <w:t>e</w:t>
      </w:r>
      <w:r w:rsidRPr="00BD4FE7" w:rsidR="009D3E80">
        <w:rPr>
          <w:rFonts w:ascii="Palatino Linotype" w:hAnsi="Palatino Linotype" w:cs="Tahoma"/>
          <w:bCs/>
          <w:iCs/>
          <w:sz w:val="22"/>
          <w:szCs w:val="22"/>
          <w:lang w:val="es-ES" w:eastAsia="es-ES"/>
        </w:rPr>
        <w:t>l Sujeto Obligado</w:t>
      </w:r>
      <w:r w:rsidRPr="00BD4FE7">
        <w:rPr>
          <w:rFonts w:ascii="Palatino Linotype" w:hAnsi="Palatino Linotype" w:cs="Tahoma"/>
          <w:bCs/>
          <w:iCs/>
          <w:sz w:val="22"/>
          <w:szCs w:val="22"/>
          <w:lang w:val="es-ES" w:eastAsia="es-ES"/>
        </w:rPr>
        <w:t xml:space="preserve"> r</w:t>
      </w:r>
      <w:r w:rsidRPr="00BD4FE7" w:rsidR="009D3E80">
        <w:rPr>
          <w:rFonts w:ascii="Palatino Linotype" w:hAnsi="Palatino Linotype" w:cs="Tahoma"/>
          <w:bCs/>
          <w:iCs/>
          <w:sz w:val="22"/>
          <w:szCs w:val="22"/>
          <w:lang w:val="es-ES" w:eastAsia="es-ES"/>
        </w:rPr>
        <w:t xml:space="preserve">indió informe justificado y remitió </w:t>
      </w:r>
      <w:r w:rsidRPr="00BD4FE7" w:rsidR="00773CD9">
        <w:rPr>
          <w:rFonts w:ascii="Palatino Linotype" w:hAnsi="Palatino Linotype" w:cs="Tahoma"/>
          <w:bCs/>
          <w:iCs/>
          <w:sz w:val="22"/>
          <w:szCs w:val="22"/>
          <w:lang w:val="es-ES" w:eastAsia="es-ES"/>
        </w:rPr>
        <w:t>el</w:t>
      </w:r>
      <w:r w:rsidR="00341A0D">
        <w:rPr>
          <w:rFonts w:ascii="Palatino Linotype" w:hAnsi="Palatino Linotype" w:cs="Tahoma"/>
          <w:bCs/>
          <w:iCs/>
          <w:sz w:val="22"/>
          <w:szCs w:val="22"/>
          <w:lang w:val="es-ES" w:eastAsia="es-ES"/>
        </w:rPr>
        <w:t xml:space="preserve"> certificado de estudios de p</w:t>
      </w:r>
      <w:r w:rsidRPr="00BD4FE7" w:rsidR="00773CD9">
        <w:rPr>
          <w:rFonts w:ascii="Palatino Linotype" w:hAnsi="Palatino Linotype" w:cs="Tahoma"/>
          <w:bCs/>
          <w:iCs/>
          <w:sz w:val="22"/>
          <w:szCs w:val="22"/>
          <w:lang w:val="es-ES" w:eastAsia="es-ES"/>
        </w:rPr>
        <w:t>os</w:t>
      </w:r>
      <w:r w:rsidR="00341A0D">
        <w:rPr>
          <w:rFonts w:ascii="Palatino Linotype" w:hAnsi="Palatino Linotype" w:cs="Tahoma"/>
          <w:bCs/>
          <w:iCs/>
          <w:sz w:val="22"/>
          <w:szCs w:val="22"/>
          <w:lang w:val="es-ES" w:eastAsia="es-ES"/>
        </w:rPr>
        <w:t>t</w:t>
      </w:r>
      <w:r w:rsidRPr="00BD4FE7" w:rsidR="00773CD9">
        <w:rPr>
          <w:rFonts w:ascii="Palatino Linotype" w:hAnsi="Palatino Linotype" w:cs="Tahoma"/>
          <w:bCs/>
          <w:iCs/>
          <w:sz w:val="22"/>
          <w:szCs w:val="22"/>
          <w:lang w:val="es-ES" w:eastAsia="es-ES"/>
        </w:rPr>
        <w:t xml:space="preserve">doctorado de la </w:t>
      </w:r>
      <w:r w:rsidRPr="00BD4FE7" w:rsidR="009D3E80">
        <w:rPr>
          <w:rFonts w:ascii="Palatino Linotype" w:hAnsi="Palatino Linotype" w:cs="Tahoma"/>
          <w:bCs/>
          <w:iCs/>
          <w:sz w:val="22"/>
          <w:szCs w:val="22"/>
          <w:lang w:val="es-ES" w:eastAsia="es-ES"/>
        </w:rPr>
        <w:t xml:space="preserve">servidora pública; en el que testó información pública, específicamente la identificación de la institución y firmas de validación del documento; asimismo, omitió la entrega del acuerdo emitido por el Comité de Transparencia que robustezca la supuesta versión pública. El informe justificado se puso a la vista del Recurrente; sin embargo, no añadió manifestación alguna. </w:t>
      </w:r>
    </w:p>
    <w:p w:rsidRPr="00BD4FE7" w:rsidR="00A16216" w:rsidP="00BD4FE7" w:rsidRDefault="00A16216" w14:paraId="238F399E" w14:textId="77777777">
      <w:pPr>
        <w:autoSpaceDE w:val="0"/>
        <w:autoSpaceDN w:val="0"/>
        <w:adjustRightInd w:val="0"/>
        <w:spacing w:after="0" w:line="360" w:lineRule="auto"/>
        <w:contextualSpacing/>
        <w:rPr>
          <w:rFonts w:eastAsia="Calibri" w:cs="Tahoma"/>
          <w:color w:val="000000"/>
        </w:rPr>
      </w:pPr>
    </w:p>
    <w:p w:rsidRPr="00BD4FE7" w:rsidR="009D3E80" w:rsidP="00BD4FE7" w:rsidRDefault="009D3E80" w14:paraId="106A6BB4" w14:textId="09CC1A22">
      <w:pPr>
        <w:autoSpaceDE w:val="0"/>
        <w:autoSpaceDN w:val="0"/>
        <w:adjustRightInd w:val="0"/>
        <w:spacing w:after="0" w:line="360" w:lineRule="auto"/>
        <w:contextualSpacing/>
        <w:rPr>
          <w:rFonts w:eastAsia="Calibri" w:cs="Tahoma"/>
          <w:b/>
          <w:bCs/>
        </w:rPr>
      </w:pPr>
      <w:r w:rsidRPr="00BD4FE7">
        <w:rPr>
          <w:rFonts w:eastAsia="Calibri" w:cs="Tahoma"/>
          <w:color w:val="000000"/>
        </w:rPr>
        <w:lastRenderedPageBreak/>
        <w:t xml:space="preserve">Finalmente, en el asunto que nos ocupa se actualiza la causal de procedencia señalada en el </w:t>
      </w:r>
      <w:r w:rsidRPr="00BD4FE7">
        <w:rPr>
          <w:rFonts w:eastAsia="Calibri" w:cs="Tahoma"/>
          <w:b/>
        </w:rPr>
        <w:t>artículo 179, fracción V de la Ley de la materia</w:t>
      </w:r>
      <w:r w:rsidRPr="00BD4FE7">
        <w:rPr>
          <w:rFonts w:eastAsia="Calibri" w:cs="Tahoma"/>
          <w:b/>
          <w:bCs/>
        </w:rPr>
        <w:t xml:space="preserve">, pues el Particular se inconformó por la entrega de información incompleta. </w:t>
      </w:r>
    </w:p>
    <w:p w:rsidRPr="00BD4FE7" w:rsidR="009D3E80" w:rsidP="00BD4FE7" w:rsidRDefault="009D3E80" w14:paraId="5DB29621" w14:textId="77777777">
      <w:pPr>
        <w:spacing w:after="0" w:line="360" w:lineRule="auto"/>
        <w:contextualSpacing/>
        <w:rPr>
          <w:rFonts w:eastAsia="Calibri" w:cs="Tahoma"/>
          <w:bCs/>
        </w:rPr>
      </w:pPr>
    </w:p>
    <w:p w:rsidRPr="00BD4FE7" w:rsidR="009D3E80" w:rsidP="00BD4FE7" w:rsidRDefault="009D3E80" w14:paraId="2736639B" w14:textId="77777777">
      <w:pPr>
        <w:spacing w:after="0" w:line="360" w:lineRule="auto"/>
        <w:contextualSpacing/>
        <w:rPr>
          <w:rFonts w:cs="Tahoma"/>
          <w:b/>
        </w:rPr>
      </w:pPr>
      <w:r w:rsidRPr="00BD4FE7">
        <w:rPr>
          <w:rFonts w:cs="Tahoma"/>
          <w:b/>
        </w:rPr>
        <w:t>CUARTO. Marco normativo aplicable en materia de transparencia y acceso a la información pública.</w:t>
      </w:r>
    </w:p>
    <w:p w:rsidRPr="00BD4FE7" w:rsidR="009D3E80" w:rsidP="00BD4FE7" w:rsidRDefault="009D3E80" w14:paraId="6C97EF32" w14:textId="77777777">
      <w:pPr>
        <w:spacing w:after="0" w:line="360" w:lineRule="auto"/>
        <w:contextualSpacing/>
        <w:rPr>
          <w:rFonts w:cs="Tahoma"/>
          <w:b/>
        </w:rPr>
      </w:pPr>
    </w:p>
    <w:p w:rsidRPr="00BD4FE7" w:rsidR="009D3E80" w:rsidP="00BD4FE7" w:rsidRDefault="009D3E80" w14:paraId="1BC052B8" w14:textId="77777777">
      <w:pPr>
        <w:spacing w:after="0" w:line="360" w:lineRule="auto"/>
        <w:contextualSpacing/>
        <w:rPr>
          <w:rFonts w:cs="Tahoma"/>
        </w:rPr>
      </w:pPr>
      <w:r w:rsidRPr="00BD4FE7">
        <w:rPr>
          <w:rFonts w:cs="Tahoma"/>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BD4FE7" w:rsidR="009D3E80" w:rsidP="00BD4FE7" w:rsidRDefault="009D3E80" w14:paraId="3C321291" w14:textId="77777777">
      <w:pPr>
        <w:spacing w:after="0" w:line="360" w:lineRule="auto"/>
        <w:contextualSpacing/>
        <w:rPr>
          <w:rFonts w:cs="Tahoma"/>
        </w:rPr>
      </w:pPr>
    </w:p>
    <w:p w:rsidRPr="00BD4FE7" w:rsidR="009D3E80" w:rsidP="00BD4FE7" w:rsidRDefault="009D3E80" w14:paraId="67FF2794" w14:textId="77777777">
      <w:pPr>
        <w:spacing w:after="0" w:line="360" w:lineRule="auto"/>
        <w:contextualSpacing/>
        <w:rPr>
          <w:rFonts w:cs="Tahoma"/>
        </w:rPr>
      </w:pPr>
      <w:r w:rsidRPr="00BD4FE7">
        <w:rPr>
          <w:rFonts w:cs="Tahoma"/>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BD4FE7" w:rsidR="009D3E80" w:rsidP="00BD4FE7" w:rsidRDefault="009D3E80" w14:paraId="429E4FFA" w14:textId="77777777">
      <w:pPr>
        <w:spacing w:after="0" w:line="360" w:lineRule="auto"/>
        <w:contextualSpacing/>
        <w:rPr>
          <w:rFonts w:cs="Tahoma"/>
        </w:rPr>
      </w:pPr>
    </w:p>
    <w:p w:rsidRPr="00BD4FE7" w:rsidR="009D3E80" w:rsidP="00BD4FE7" w:rsidRDefault="009D3E80" w14:paraId="4E6F0349" w14:textId="77777777">
      <w:pPr>
        <w:spacing w:after="0" w:line="360" w:lineRule="auto"/>
        <w:contextualSpacing/>
        <w:rPr>
          <w:rFonts w:cs="Tahoma"/>
        </w:rPr>
      </w:pPr>
      <w:r w:rsidRPr="00BD4FE7">
        <w:rPr>
          <w:rFonts w:cs="Tahoma"/>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BD4FE7" w:rsidR="009D3E80" w:rsidP="00BD4FE7" w:rsidRDefault="009D3E80" w14:paraId="13DDDCB7" w14:textId="77777777">
      <w:pPr>
        <w:spacing w:after="0" w:line="360" w:lineRule="auto"/>
        <w:contextualSpacing/>
        <w:rPr>
          <w:rFonts w:cs="Tahoma"/>
        </w:rPr>
      </w:pPr>
    </w:p>
    <w:p w:rsidRPr="00BD4FE7" w:rsidR="009D3E80" w:rsidP="00BD4FE7" w:rsidRDefault="009D3E80" w14:paraId="4169201D" w14:textId="77777777">
      <w:pPr>
        <w:spacing w:after="0" w:line="360" w:lineRule="auto"/>
        <w:contextualSpacing/>
        <w:rPr>
          <w:rFonts w:cs="Tahoma"/>
        </w:rPr>
      </w:pPr>
      <w:r w:rsidRPr="00BD4FE7">
        <w:rPr>
          <w:rFonts w:cs="Tahoma"/>
        </w:rPr>
        <w:t>Por su parte, la Ley de Transparencia y Acceso a la Información Pública del Estado de México y Municipios (Reglamentaria del artículo 5° de la Constitución Local), establece lo siguiente:</w:t>
      </w:r>
    </w:p>
    <w:p w:rsidRPr="00BD4FE7" w:rsidR="009D3E80" w:rsidP="00BD4FE7" w:rsidRDefault="009D3E80" w14:paraId="7901C4E2" w14:textId="77777777">
      <w:pPr>
        <w:spacing w:after="0" w:line="360" w:lineRule="auto"/>
        <w:contextualSpacing/>
        <w:rPr>
          <w:rFonts w:cs="Tahoma"/>
        </w:rPr>
      </w:pPr>
    </w:p>
    <w:p w:rsidRPr="00BD4FE7" w:rsidR="009D3E80" w:rsidP="00BD4FE7" w:rsidRDefault="009D3E80" w14:paraId="53EB15D3" w14:textId="77777777">
      <w:pPr>
        <w:spacing w:after="0" w:line="360" w:lineRule="auto"/>
        <w:contextualSpacing/>
        <w:rPr>
          <w:rFonts w:cs="Tahoma"/>
        </w:rPr>
      </w:pPr>
      <w:r w:rsidRPr="00BD4FE7">
        <w:rPr>
          <w:rFonts w:cs="Tahoma"/>
        </w:rPr>
        <w:t>El artículo 12, que, quienes generen, recopilen, administren, manejen, procesen, archiven o conserven información pública serán responsables de la misma.</w:t>
      </w:r>
    </w:p>
    <w:p w:rsidRPr="00BD4FE7" w:rsidR="009D3E80" w:rsidP="00BD4FE7" w:rsidRDefault="009D3E80" w14:paraId="330EB2B8" w14:textId="77777777">
      <w:pPr>
        <w:spacing w:after="0" w:line="360" w:lineRule="auto"/>
        <w:contextualSpacing/>
        <w:rPr>
          <w:rFonts w:cs="Tahoma"/>
        </w:rPr>
      </w:pPr>
      <w:r w:rsidRPr="00BD4FE7">
        <w:rPr>
          <w:rFonts w:cs="Tahoma"/>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rsidRPr="00BD4FE7" w:rsidR="009D3E80" w:rsidP="00BD4FE7" w:rsidRDefault="009D3E80" w14:paraId="55EB1495" w14:textId="77777777">
      <w:pPr>
        <w:spacing w:after="0" w:line="360" w:lineRule="auto"/>
        <w:contextualSpacing/>
        <w:rPr>
          <w:rFonts w:cs="Tahoma"/>
        </w:rPr>
      </w:pPr>
    </w:p>
    <w:p w:rsidRPr="00BD4FE7" w:rsidR="009D3E80" w:rsidP="00BD4FE7" w:rsidRDefault="009D3E80" w14:paraId="36818CDE" w14:textId="77777777">
      <w:pPr>
        <w:spacing w:after="0" w:line="360" w:lineRule="auto"/>
        <w:contextualSpacing/>
        <w:rPr>
          <w:rFonts w:cs="Tahoma"/>
        </w:rPr>
      </w:pPr>
      <w:r w:rsidRPr="00BD4FE7">
        <w:rPr>
          <w:rFonts w:cs="Tahoma"/>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BD4FE7" w:rsidR="009D3E80" w:rsidP="00BD4FE7" w:rsidRDefault="009D3E80" w14:paraId="2305FA57" w14:textId="77777777">
      <w:pPr>
        <w:spacing w:after="0" w:line="360" w:lineRule="auto"/>
        <w:contextualSpacing/>
        <w:rPr>
          <w:rFonts w:eastAsia="Calibri" w:cs="Tahoma"/>
          <w:lang w:eastAsia="es-ES_tradnl"/>
        </w:rPr>
      </w:pPr>
    </w:p>
    <w:p w:rsidRPr="00BD4FE7" w:rsidR="009D3E80" w:rsidP="00BD4FE7" w:rsidRDefault="009D3E80" w14:paraId="37619F57" w14:textId="77777777">
      <w:pPr>
        <w:spacing w:after="0" w:line="360" w:lineRule="auto"/>
        <w:contextualSpacing/>
        <w:rPr>
          <w:rFonts w:cs="Tahoma"/>
          <w:b/>
        </w:rPr>
      </w:pPr>
      <w:r w:rsidRPr="00BD4FE7">
        <w:rPr>
          <w:rFonts w:cs="Tahoma"/>
          <w:b/>
        </w:rPr>
        <w:t>QUINTO. Estudio de Fondo.</w:t>
      </w:r>
    </w:p>
    <w:p w:rsidRPr="00BD4FE7" w:rsidR="009D3E80" w:rsidP="00BD4FE7" w:rsidRDefault="009D3E80" w14:paraId="0C2FD911" w14:textId="77777777">
      <w:pPr>
        <w:spacing w:after="0" w:line="360" w:lineRule="auto"/>
        <w:contextualSpacing/>
        <w:rPr>
          <w:rFonts w:cs="Tahoma"/>
          <w:b/>
        </w:rPr>
      </w:pPr>
    </w:p>
    <w:p w:rsidRPr="00BD4FE7" w:rsidR="009D3E80" w:rsidP="00BD4FE7" w:rsidRDefault="009D3E80" w14:paraId="67A8580D" w14:textId="77777777">
      <w:pPr>
        <w:spacing w:after="0" w:line="360" w:lineRule="auto"/>
        <w:contextualSpacing/>
        <w:rPr>
          <w:rFonts w:eastAsia="Calibri" w:cs="Tahoma"/>
          <w:bCs/>
        </w:rPr>
      </w:pPr>
      <w:r w:rsidRPr="00BD4FE7">
        <w:rPr>
          <w:rFonts w:eastAsia="Calibri" w:cs="Tahoma"/>
          <w:bC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Pr="00BD4FE7" w:rsidR="009D3E80" w:rsidP="00BD4FE7" w:rsidRDefault="009D3E80" w14:paraId="4046D472" w14:textId="77777777">
      <w:pPr>
        <w:spacing w:after="0" w:line="360" w:lineRule="auto"/>
        <w:contextualSpacing/>
        <w:rPr>
          <w:rFonts w:eastAsia="Calibri" w:cs="Tahoma"/>
          <w:bCs/>
        </w:rPr>
      </w:pPr>
    </w:p>
    <w:p w:rsidRPr="00BD4FE7" w:rsidR="009D3E80" w:rsidP="00BD4FE7" w:rsidRDefault="009D3E80" w14:paraId="7850FE90" w14:textId="77777777">
      <w:pPr>
        <w:pStyle w:val="Prrafodelista"/>
        <w:numPr>
          <w:ilvl w:val="0"/>
          <w:numId w:val="19"/>
        </w:numPr>
        <w:spacing w:after="0" w:line="360" w:lineRule="auto"/>
        <w:rPr>
          <w:rFonts w:eastAsia="Calibri" w:cs="Tahoma"/>
          <w:bCs/>
        </w:rPr>
      </w:pPr>
      <w:r w:rsidRPr="00BD4FE7">
        <w:rPr>
          <w:rFonts w:eastAsia="Calibri" w:cs="Tahoma"/>
          <w:bCs/>
        </w:rPr>
        <w:t>Proveer lo necesario para garantizar a toda persona el derecho de acceso a la información pública, a través de procedimientos sencillos, expeditos, oportunos y gratuitos;</w:t>
      </w:r>
    </w:p>
    <w:p w:rsidRPr="00BD4FE7" w:rsidR="009D3E80" w:rsidP="00BD4FE7" w:rsidRDefault="009D3E80" w14:paraId="5642E2C2" w14:textId="77777777">
      <w:pPr>
        <w:spacing w:after="0" w:line="360" w:lineRule="auto"/>
        <w:contextualSpacing/>
        <w:rPr>
          <w:rFonts w:eastAsia="Calibri" w:cs="Tahoma"/>
          <w:bCs/>
        </w:rPr>
      </w:pPr>
    </w:p>
    <w:p w:rsidRPr="00BD4FE7" w:rsidR="009D3E80" w:rsidP="00BD4FE7" w:rsidRDefault="009D3E80" w14:paraId="5F01FD79" w14:textId="77777777">
      <w:pPr>
        <w:pStyle w:val="Prrafodelista"/>
        <w:numPr>
          <w:ilvl w:val="0"/>
          <w:numId w:val="19"/>
        </w:numPr>
        <w:spacing w:after="0" w:line="360" w:lineRule="auto"/>
        <w:rPr>
          <w:rFonts w:eastAsia="Calibri" w:cs="Tahoma"/>
          <w:bCs/>
        </w:rPr>
      </w:pPr>
      <w:r w:rsidRPr="00BD4FE7">
        <w:rPr>
          <w:rFonts w:eastAsia="Calibri" w:cs="Tahoma"/>
          <w:bCs/>
        </w:rPr>
        <w:t>Transparentar la gestión pública, mediante la difusión de la información generada por los Sujetos Obligados, y</w:t>
      </w:r>
    </w:p>
    <w:p w:rsidRPr="00BD4FE7" w:rsidR="009D3E80" w:rsidP="00BD4FE7" w:rsidRDefault="009D3E80" w14:paraId="6A65F25B" w14:textId="77777777">
      <w:pPr>
        <w:pStyle w:val="Prrafodelista"/>
        <w:spacing w:after="0" w:line="360" w:lineRule="auto"/>
        <w:ind w:left="0"/>
        <w:rPr>
          <w:rFonts w:eastAsia="Calibri" w:cs="Tahoma"/>
          <w:bCs/>
        </w:rPr>
      </w:pPr>
    </w:p>
    <w:p w:rsidRPr="00BD4FE7" w:rsidR="009D3E80" w:rsidP="00BD4FE7" w:rsidRDefault="009D3E80" w14:paraId="640F805F" w14:textId="77777777">
      <w:pPr>
        <w:pStyle w:val="Prrafodelista"/>
        <w:numPr>
          <w:ilvl w:val="0"/>
          <w:numId w:val="19"/>
        </w:numPr>
        <w:spacing w:after="0" w:line="360" w:lineRule="auto"/>
        <w:rPr>
          <w:rFonts w:eastAsia="Calibri" w:cs="Tahoma"/>
          <w:bCs/>
        </w:rPr>
      </w:pPr>
      <w:r w:rsidRPr="00BD4FE7">
        <w:rPr>
          <w:rFonts w:eastAsia="Calibri" w:cs="Tahoma"/>
          <w:bCs/>
        </w:rPr>
        <w:t>Promover, fomentar y difundir la cultura de la transparencia en el ejercicio de la función pública, el acceso a la información y la participación ciudadana, así como, la rendición de cuentas.</w:t>
      </w:r>
    </w:p>
    <w:p w:rsidRPr="00BD4FE7" w:rsidR="009D3E80" w:rsidP="00BD4FE7" w:rsidRDefault="009D3E80" w14:paraId="41BCAB42" w14:textId="77777777">
      <w:pPr>
        <w:spacing w:after="0" w:line="360" w:lineRule="auto"/>
        <w:contextualSpacing/>
        <w:rPr>
          <w:rFonts w:eastAsia="Calibri" w:cs="Tahoma"/>
          <w:bCs/>
        </w:rPr>
      </w:pPr>
    </w:p>
    <w:p w:rsidRPr="00BD4FE7" w:rsidR="009D3E80" w:rsidP="00BD4FE7" w:rsidRDefault="009D3E80" w14:paraId="7E02C848" w14:textId="77777777">
      <w:pPr>
        <w:spacing w:after="0" w:line="360" w:lineRule="auto"/>
        <w:contextualSpacing/>
        <w:rPr>
          <w:rFonts w:eastAsia="Calibri" w:cs="Tahoma"/>
          <w:bCs/>
        </w:rPr>
      </w:pPr>
      <w:r w:rsidRPr="00BD4FE7">
        <w:rPr>
          <w:rFonts w:eastAsia="Calibri" w:cs="Tahoma"/>
          <w:bCs/>
        </w:rPr>
        <w:lastRenderedPageBreak/>
        <w:t xml:space="preserve">Conforme a lo anterior, se deprende que </w:t>
      </w:r>
      <w:r w:rsidRPr="00BD4FE7">
        <w:rPr>
          <w:rFonts w:eastAsia="Calibri" w:cs="Tahoma"/>
          <w:b/>
          <w:bCs/>
        </w:rPr>
        <w:t>los objetivos de la Ley de la materia,</w:t>
      </w:r>
      <w:r w:rsidRPr="00BD4FE7">
        <w:rPr>
          <w:rFonts w:eastAsia="Calibri" w:cs="Tahoma"/>
          <w:bC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Pr="00BD4FE7" w:rsidR="009D3E80" w:rsidP="00BD4FE7" w:rsidRDefault="009D3E80" w14:paraId="4BCA7308" w14:textId="77777777">
      <w:pPr>
        <w:spacing w:after="0" w:line="360" w:lineRule="auto"/>
        <w:contextualSpacing/>
        <w:rPr>
          <w:rFonts w:eastAsia="Calibri" w:cs="Tahoma"/>
          <w:bCs/>
        </w:rPr>
      </w:pPr>
    </w:p>
    <w:p w:rsidRPr="00BD4FE7" w:rsidR="009D3E80" w:rsidP="00BD4FE7" w:rsidRDefault="009D3E80" w14:paraId="30ABE3EE" w14:textId="77777777">
      <w:pPr>
        <w:spacing w:after="0" w:line="360" w:lineRule="auto"/>
        <w:contextualSpacing/>
        <w:rPr>
          <w:rFonts w:eastAsia="Calibri" w:cs="Tahoma"/>
          <w:bCs/>
        </w:rPr>
      </w:pPr>
      <w:r w:rsidRPr="00BD4FE7">
        <w:rPr>
          <w:rFonts w:eastAsia="Calibri" w:cs="Tahoma"/>
          <w:bCs/>
        </w:rPr>
        <w:t xml:space="preserve">En ese orden de ideas, para la atención de las solicitudes de acceso a la información, debe privilegiarse el </w:t>
      </w:r>
      <w:r w:rsidRPr="00BD4FE7">
        <w:rPr>
          <w:rFonts w:eastAsia="Calibri" w:cs="Tahoma"/>
          <w:b/>
          <w:bCs/>
        </w:rPr>
        <w:t>principio de máxima publicidad</w:t>
      </w:r>
      <w:r w:rsidRPr="00BD4FE7">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BD4FE7" w:rsidR="009D3E80" w:rsidP="00BD4FE7" w:rsidRDefault="009D3E80" w14:paraId="4D53FC20" w14:textId="77777777">
      <w:pPr>
        <w:spacing w:after="0" w:line="360" w:lineRule="auto"/>
        <w:contextualSpacing/>
        <w:rPr>
          <w:rFonts w:eastAsia="Calibri" w:cs="Tahoma"/>
          <w:bCs/>
        </w:rPr>
      </w:pPr>
    </w:p>
    <w:p w:rsidRPr="00BD4FE7" w:rsidR="009D3E80" w:rsidP="00BD4FE7" w:rsidRDefault="009D3E80" w14:paraId="29FC2939" w14:textId="77777777">
      <w:pPr>
        <w:spacing w:after="0" w:line="360" w:lineRule="auto"/>
        <w:contextualSpacing/>
        <w:rPr>
          <w:rFonts w:eastAsia="Calibri" w:cs="Tahoma"/>
          <w:bCs/>
        </w:rPr>
      </w:pPr>
      <w:r w:rsidRPr="00BD4FE7">
        <w:rPr>
          <w:rFonts w:eastAsia="Calibri" w:cs="Tahoma"/>
          <w:bC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BD4FE7" w:rsidR="009D3E80" w:rsidP="00BD4FE7" w:rsidRDefault="009D3E80" w14:paraId="49C64221" w14:textId="77777777">
      <w:pPr>
        <w:spacing w:after="0" w:line="360" w:lineRule="auto"/>
        <w:contextualSpacing/>
        <w:rPr>
          <w:rFonts w:eastAsia="Calibri" w:cs="Tahoma"/>
          <w:bCs/>
        </w:rPr>
      </w:pPr>
    </w:p>
    <w:p w:rsidRPr="00BD4FE7" w:rsidR="009D3E80" w:rsidP="00BD4FE7" w:rsidRDefault="009D3E80" w14:paraId="55E3BE55" w14:textId="77777777">
      <w:pPr>
        <w:pStyle w:val="Prrafodelista"/>
        <w:numPr>
          <w:ilvl w:val="0"/>
          <w:numId w:val="20"/>
        </w:numPr>
        <w:spacing w:after="0" w:line="360" w:lineRule="auto"/>
        <w:rPr>
          <w:rFonts w:eastAsia="Calibri" w:cs="Tahoma"/>
          <w:bCs/>
        </w:rPr>
      </w:pPr>
      <w:r w:rsidRPr="00BD4FE7">
        <w:rPr>
          <w:rFonts w:eastAsia="Calibri" w:cs="Tahoma"/>
          <w:bC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Pr="00BD4FE7" w:rsidR="009D3E80" w:rsidP="00BD4FE7" w:rsidRDefault="009D3E80" w14:paraId="1D09B49F" w14:textId="77777777">
      <w:pPr>
        <w:pStyle w:val="Prrafodelista"/>
        <w:spacing w:after="0" w:line="360" w:lineRule="auto"/>
        <w:ind w:left="0"/>
        <w:rPr>
          <w:rFonts w:eastAsia="Calibri" w:cs="Tahoma"/>
          <w:bCs/>
        </w:rPr>
      </w:pPr>
    </w:p>
    <w:p w:rsidRPr="00BD4FE7" w:rsidR="009D3E80" w:rsidP="00BD4FE7" w:rsidRDefault="009D3E80" w14:paraId="18630743" w14:textId="77777777">
      <w:pPr>
        <w:pStyle w:val="Prrafodelista"/>
        <w:numPr>
          <w:ilvl w:val="0"/>
          <w:numId w:val="20"/>
        </w:numPr>
        <w:spacing w:after="0" w:line="360" w:lineRule="auto"/>
        <w:rPr>
          <w:rFonts w:eastAsia="Calibri" w:cs="Tahoma"/>
          <w:bCs/>
        </w:rPr>
      </w:pPr>
      <w:r w:rsidRPr="00BD4FE7">
        <w:rPr>
          <w:rFonts w:eastAsia="Calibri" w:cs="Tahoma"/>
          <w:bCs/>
        </w:rPr>
        <w:t xml:space="preserve">La respuesta a los requerimientos informativos, deberán notificarse al interesado en el menor tiempo posible, que no podrá exceder de </w:t>
      </w:r>
      <w:r w:rsidRPr="00BD4FE7">
        <w:rPr>
          <w:rFonts w:eastAsia="Calibri" w:cs="Tahoma"/>
          <w:b/>
          <w:bCs/>
        </w:rPr>
        <w:t>quince días hábiles, contados a partir del día siguiente a la presentación de esta.</w:t>
      </w:r>
      <w:r w:rsidRPr="00BD4FE7">
        <w:rPr>
          <w:rFonts w:eastAsia="Calibri" w:cs="Tahoma"/>
          <w:bCs/>
        </w:rPr>
        <w:t xml:space="preserve"> Excepcionalmente, el plazo referido podrá </w:t>
      </w:r>
      <w:r w:rsidRPr="00BD4FE7">
        <w:rPr>
          <w:rFonts w:eastAsia="Calibri" w:cs="Tahoma"/>
          <w:bCs/>
        </w:rPr>
        <w:lastRenderedPageBreak/>
        <w:t>ampliarse por siete días hábiles más, cuando existan razones fundadas y motivadas, a través del Comité de Transparencia;</w:t>
      </w:r>
    </w:p>
    <w:p w:rsidRPr="00BD4FE7" w:rsidR="009D3E80" w:rsidP="00BD4FE7" w:rsidRDefault="009D3E80" w14:paraId="2A1A6477" w14:textId="77777777">
      <w:pPr>
        <w:pStyle w:val="Prrafodelista"/>
        <w:spacing w:after="0" w:line="360" w:lineRule="auto"/>
        <w:ind w:left="0"/>
        <w:rPr>
          <w:rFonts w:eastAsia="Calibri" w:cs="Tahoma"/>
          <w:bCs/>
        </w:rPr>
      </w:pPr>
    </w:p>
    <w:p w:rsidRPr="00BD4FE7" w:rsidR="009D3E80" w:rsidP="00BD4FE7" w:rsidRDefault="009D3E80" w14:paraId="518CFBE0" w14:textId="77777777">
      <w:pPr>
        <w:pStyle w:val="Prrafodelista"/>
        <w:numPr>
          <w:ilvl w:val="0"/>
          <w:numId w:val="20"/>
        </w:numPr>
        <w:spacing w:after="0" w:line="360" w:lineRule="auto"/>
        <w:rPr>
          <w:rFonts w:eastAsia="Calibri" w:cs="Tahoma"/>
          <w:b/>
          <w:bCs/>
        </w:rPr>
      </w:pPr>
      <w:r w:rsidRPr="00BD4FE7">
        <w:rPr>
          <w:rFonts w:eastAsia="Calibri" w:cs="Tahoma"/>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BD4FE7">
        <w:rPr>
          <w:rFonts w:eastAsia="Calibri" w:cs="Tahoma"/>
          <w:b/>
          <w:bCs/>
        </w:rPr>
        <w:t>que se encuentren en sus archivos o que estén constreñidos a elaborar;</w:t>
      </w:r>
    </w:p>
    <w:p w:rsidRPr="00BD4FE7" w:rsidR="009D3E80" w:rsidP="00BD4FE7" w:rsidRDefault="009D3E80" w14:paraId="28A7A7A1" w14:textId="77777777">
      <w:pPr>
        <w:pStyle w:val="Prrafodelista"/>
        <w:spacing w:after="0" w:line="360" w:lineRule="auto"/>
        <w:ind w:left="0"/>
        <w:rPr>
          <w:rFonts w:eastAsia="Calibri" w:cs="Tahoma"/>
          <w:b/>
          <w:bCs/>
        </w:rPr>
      </w:pPr>
    </w:p>
    <w:p w:rsidRPr="00BD4FE7" w:rsidR="009D3E80" w:rsidP="00BD4FE7" w:rsidRDefault="009D3E80" w14:paraId="42D68A81" w14:textId="77777777">
      <w:pPr>
        <w:pStyle w:val="Prrafodelista"/>
        <w:numPr>
          <w:ilvl w:val="0"/>
          <w:numId w:val="20"/>
        </w:numPr>
        <w:spacing w:after="0" w:line="360" w:lineRule="auto"/>
        <w:rPr>
          <w:rFonts w:eastAsia="Calibri" w:cs="Tahoma"/>
          <w:b/>
          <w:bCs/>
        </w:rPr>
      </w:pPr>
      <w:r w:rsidRPr="00BD4FE7">
        <w:rPr>
          <w:rFonts w:eastAsia="Calibri" w:cs="Tahoma"/>
          <w:bC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Pr="00BD4FE7" w:rsidR="009D3E80" w:rsidP="00BD4FE7" w:rsidRDefault="009D3E80" w14:paraId="3B8C477D" w14:textId="77777777">
      <w:pPr>
        <w:pStyle w:val="Prrafodelista"/>
        <w:spacing w:after="0" w:line="360" w:lineRule="auto"/>
        <w:ind w:left="0"/>
        <w:rPr>
          <w:rFonts w:eastAsia="Calibri" w:cs="Tahoma"/>
          <w:b/>
          <w:bCs/>
        </w:rPr>
      </w:pPr>
    </w:p>
    <w:p w:rsidRPr="00BD4FE7" w:rsidR="009D3E80" w:rsidP="00BD4FE7" w:rsidRDefault="009D3E80" w14:paraId="0F9F4AF9" w14:textId="77777777">
      <w:pPr>
        <w:pStyle w:val="Prrafodelista"/>
        <w:numPr>
          <w:ilvl w:val="0"/>
          <w:numId w:val="20"/>
        </w:numPr>
        <w:spacing w:after="0" w:line="360" w:lineRule="auto"/>
        <w:rPr>
          <w:rFonts w:eastAsia="Calibri" w:cs="Tahoma"/>
          <w:b/>
          <w:iCs/>
          <w:lang w:eastAsia="es-ES_tradnl"/>
        </w:rPr>
      </w:pPr>
      <w:r w:rsidRPr="00BD4FE7">
        <w:rPr>
          <w:rFonts w:eastAsia="Calibri" w:cs="Tahoma"/>
          <w:bC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BD4FE7">
        <w:rPr>
          <w:rFonts w:eastAsia="Calibri" w:cs="Tahoma"/>
          <w:b/>
          <w:iCs/>
          <w:lang w:eastAsia="es-ES_tradnl"/>
        </w:rPr>
        <w:t xml:space="preserve"> </w:t>
      </w:r>
    </w:p>
    <w:p w:rsidRPr="00BD4FE7" w:rsidR="009D3E80" w:rsidP="00BD4FE7" w:rsidRDefault="009D3E80" w14:paraId="6D0BEDA6" w14:textId="77777777">
      <w:pPr>
        <w:spacing w:after="0" w:line="360" w:lineRule="auto"/>
        <w:contextualSpacing/>
        <w:rPr>
          <w:rFonts w:cs="Tahoma"/>
          <w:b/>
          <w:u w:val="single"/>
        </w:rPr>
      </w:pPr>
    </w:p>
    <w:p w:rsidRPr="00BD4FE7" w:rsidR="009D3E80" w:rsidP="00BD4FE7" w:rsidRDefault="002A4975" w14:paraId="7DA8E62C" w14:textId="1CEFDAA4">
      <w:pPr>
        <w:spacing w:after="0" w:line="360" w:lineRule="auto"/>
        <w:contextualSpacing/>
        <w:rPr>
          <w:rFonts w:eastAsia="Calibri" w:cs="Tahoma"/>
          <w:b/>
          <w:iCs/>
          <w:u w:val="single"/>
          <w:lang w:val="es-ES" w:eastAsia="es-ES_tradnl"/>
        </w:rPr>
      </w:pPr>
      <w:r w:rsidRPr="00BD4FE7">
        <w:rPr>
          <w:rFonts w:eastAsia="Calibri" w:cs="Tahoma"/>
          <w:b/>
          <w:iCs/>
          <w:u w:val="single"/>
          <w:lang w:val="es-ES" w:eastAsia="es-ES_tradnl"/>
        </w:rPr>
        <w:t>De los m</w:t>
      </w:r>
      <w:r w:rsidRPr="00BD4FE7" w:rsidR="003E2497">
        <w:rPr>
          <w:rFonts w:eastAsia="Calibri" w:cs="Tahoma"/>
          <w:b/>
          <w:iCs/>
          <w:u w:val="single"/>
          <w:lang w:val="es-ES" w:eastAsia="es-ES_tradnl"/>
        </w:rPr>
        <w:t>otivos de agravio.</w:t>
      </w:r>
    </w:p>
    <w:p w:rsidRPr="00BD4FE7" w:rsidR="007F25A9" w:rsidP="00BD4FE7" w:rsidRDefault="007F25A9" w14:paraId="18863671" w14:textId="77777777">
      <w:pPr>
        <w:spacing w:after="0" w:line="360" w:lineRule="auto"/>
        <w:contextualSpacing/>
        <w:rPr>
          <w:rFonts w:eastAsia="Calibri" w:cs="Tahoma"/>
          <w:b/>
          <w:iCs/>
          <w:u w:val="single"/>
          <w:lang w:val="es-ES" w:eastAsia="es-ES_tradnl"/>
        </w:rPr>
      </w:pPr>
    </w:p>
    <w:p w:rsidRPr="00BD4FE7" w:rsidR="003E2497" w:rsidP="00BD4FE7" w:rsidRDefault="003E2497" w14:paraId="4FDE6269" w14:textId="621F80B9">
      <w:pPr>
        <w:spacing w:after="0" w:line="360" w:lineRule="auto"/>
        <w:contextualSpacing/>
        <w:rPr>
          <w:rFonts w:eastAsia="Calibri" w:cs="Tahoma"/>
          <w:iCs/>
          <w:lang w:val="es-ES" w:eastAsia="es-ES_tradnl"/>
        </w:rPr>
      </w:pPr>
      <w:r w:rsidRPr="00BD4FE7">
        <w:rPr>
          <w:rFonts w:eastAsia="Calibri" w:cs="Tahoma"/>
          <w:iCs/>
          <w:lang w:val="es-ES" w:eastAsia="es-ES_tradnl"/>
        </w:rPr>
        <w:t>Una vez expuesto lo ante</w:t>
      </w:r>
      <w:r w:rsidRPr="00BD4FE7" w:rsidR="002A4975">
        <w:rPr>
          <w:rFonts w:eastAsia="Calibri" w:cs="Tahoma"/>
          <w:iCs/>
          <w:lang w:val="es-ES" w:eastAsia="es-ES_tradnl"/>
        </w:rPr>
        <w:t>rior, es preciso señalar que el Particular al momento de solicitar la información; requirió la entrega de dos elementos; por una parte las cédulas profesionales de la Rectora y el diploma de estudios pos</w:t>
      </w:r>
      <w:r w:rsidR="00341A0D">
        <w:rPr>
          <w:rFonts w:eastAsia="Calibri" w:cs="Tahoma"/>
          <w:iCs/>
          <w:lang w:val="es-ES" w:eastAsia="es-ES_tradnl"/>
        </w:rPr>
        <w:t>t</w:t>
      </w:r>
      <w:r w:rsidRPr="00BD4FE7" w:rsidR="002A4975">
        <w:rPr>
          <w:rFonts w:eastAsia="Calibri" w:cs="Tahoma"/>
          <w:iCs/>
          <w:lang w:val="es-ES" w:eastAsia="es-ES_tradnl"/>
        </w:rPr>
        <w:t xml:space="preserve">doctorales; en respuesta el </w:t>
      </w:r>
      <w:r w:rsidRPr="00BD4FE7" w:rsidR="002A4975">
        <w:rPr>
          <w:rFonts w:eastAsia="Calibri" w:cs="Tahoma"/>
          <w:iCs/>
          <w:color w:val="000000"/>
          <w:lang w:val="es-ES" w:eastAsia="es-ES_tradnl"/>
        </w:rPr>
        <w:t>Sujeto Obligado</w:t>
      </w:r>
      <w:r w:rsidRPr="00BD4FE7" w:rsidR="002A4975">
        <w:rPr>
          <w:rFonts w:eastAsia="Calibri" w:cs="Tahoma"/>
          <w:iCs/>
          <w:lang w:val="es-ES" w:eastAsia="es-ES_tradnl"/>
        </w:rPr>
        <w:t xml:space="preserve"> remitió las </w:t>
      </w:r>
      <w:r w:rsidRPr="00BD4FE7" w:rsidR="002A4975">
        <w:rPr>
          <w:rFonts w:eastAsia="Calibri" w:cs="Tahoma"/>
          <w:iCs/>
          <w:lang w:val="es-ES" w:eastAsia="es-ES_tradnl"/>
        </w:rPr>
        <w:lastRenderedPageBreak/>
        <w:t xml:space="preserve">cédulas </w:t>
      </w:r>
      <w:r w:rsidRPr="00BD4FE7" w:rsidR="007F25A9">
        <w:rPr>
          <w:rFonts w:eastAsia="Calibri" w:cs="Tahoma"/>
          <w:iCs/>
          <w:lang w:val="es-ES" w:eastAsia="es-ES_tradnl"/>
        </w:rPr>
        <w:t>profesionales</w:t>
      </w:r>
      <w:r w:rsidRPr="00BD4FE7" w:rsidR="002A4975">
        <w:rPr>
          <w:rFonts w:eastAsia="Calibri" w:cs="Tahoma"/>
          <w:iCs/>
          <w:lang w:val="es-ES" w:eastAsia="es-ES_tradnl"/>
        </w:rPr>
        <w:t xml:space="preserve"> de la servidora </w:t>
      </w:r>
      <w:r w:rsidRPr="00BD4FE7" w:rsidR="007F25A9">
        <w:rPr>
          <w:rFonts w:eastAsia="Calibri" w:cs="Tahoma"/>
          <w:iCs/>
          <w:lang w:val="es-ES" w:eastAsia="es-ES_tradnl"/>
        </w:rPr>
        <w:t>pública</w:t>
      </w:r>
      <w:r w:rsidRPr="00BD4FE7" w:rsidR="002A4975">
        <w:rPr>
          <w:rFonts w:eastAsia="Calibri" w:cs="Tahoma"/>
          <w:iCs/>
          <w:lang w:val="es-ES" w:eastAsia="es-ES_tradnl"/>
        </w:rPr>
        <w:t xml:space="preserve"> </w:t>
      </w:r>
      <w:r w:rsidRPr="00BD4FE7" w:rsidR="007F25A9">
        <w:rPr>
          <w:rFonts w:eastAsia="Calibri" w:cs="Tahoma"/>
          <w:iCs/>
          <w:lang w:val="es-ES" w:eastAsia="es-ES_tradnl"/>
        </w:rPr>
        <w:t>e indicó que no contaba con la documentación que diera cu</w:t>
      </w:r>
      <w:r w:rsidR="00341A0D">
        <w:rPr>
          <w:rFonts w:eastAsia="Calibri" w:cs="Tahoma"/>
          <w:iCs/>
          <w:lang w:val="es-ES" w:eastAsia="es-ES_tradnl"/>
        </w:rPr>
        <w:t>enta</w:t>
      </w:r>
      <w:r w:rsidRPr="00BD4FE7" w:rsidR="007F25A9">
        <w:rPr>
          <w:rFonts w:eastAsia="Calibri" w:cs="Tahoma"/>
          <w:iCs/>
          <w:lang w:val="es-ES" w:eastAsia="es-ES_tradnl"/>
        </w:rPr>
        <w:t xml:space="preserve"> del diploma pos</w:t>
      </w:r>
      <w:r w:rsidR="00341A0D">
        <w:rPr>
          <w:rFonts w:eastAsia="Calibri" w:cs="Tahoma"/>
          <w:iCs/>
          <w:lang w:val="es-ES" w:eastAsia="es-ES_tradnl"/>
        </w:rPr>
        <w:t>t</w:t>
      </w:r>
      <w:r w:rsidRPr="00BD4FE7" w:rsidR="007F25A9">
        <w:rPr>
          <w:rFonts w:eastAsia="Calibri" w:cs="Tahoma"/>
          <w:iCs/>
          <w:lang w:val="es-ES" w:eastAsia="es-ES_tradnl"/>
        </w:rPr>
        <w:t>doctoral.</w:t>
      </w:r>
    </w:p>
    <w:p w:rsidRPr="00BD4FE7" w:rsidR="007F25A9" w:rsidP="00BD4FE7" w:rsidRDefault="007F25A9" w14:paraId="6728FF3C" w14:textId="77777777">
      <w:pPr>
        <w:spacing w:after="0" w:line="360" w:lineRule="auto"/>
        <w:contextualSpacing/>
        <w:rPr>
          <w:rFonts w:eastAsia="Calibri" w:cs="Tahoma"/>
          <w:iCs/>
          <w:lang w:val="es-ES" w:eastAsia="es-ES_tradnl"/>
        </w:rPr>
      </w:pPr>
    </w:p>
    <w:p w:rsidRPr="00BD4FE7" w:rsidR="007F25A9" w:rsidP="00BD4FE7" w:rsidRDefault="007F25A9" w14:paraId="32B65822" w14:textId="7C7349BB">
      <w:pPr>
        <w:spacing w:after="0" w:line="360" w:lineRule="auto"/>
        <w:contextualSpacing/>
        <w:rPr>
          <w:rFonts w:eastAsia="Calibri" w:cs="Tahoma"/>
          <w:bCs/>
          <w:iCs/>
          <w:color w:val="000000"/>
          <w:lang w:eastAsia="es-MX"/>
        </w:rPr>
      </w:pPr>
      <w:r w:rsidRPr="00BD4FE7">
        <w:rPr>
          <w:rFonts w:eastAsia="Calibri" w:cs="Tahoma"/>
          <w:iCs/>
          <w:lang w:val="es-ES" w:eastAsia="es-ES_tradnl"/>
        </w:rPr>
        <w:t xml:space="preserve">En ese tenor, el Particular </w:t>
      </w:r>
      <w:r w:rsidR="00336C58">
        <w:rPr>
          <w:rFonts w:eastAsia="Calibri" w:cs="Tahoma"/>
          <w:iCs/>
          <w:lang w:val="es-ES" w:eastAsia="es-ES_tradnl"/>
        </w:rPr>
        <w:t>centró</w:t>
      </w:r>
      <w:r w:rsidRPr="00BD4FE7">
        <w:rPr>
          <w:rFonts w:eastAsia="Calibri" w:cs="Tahoma"/>
          <w:iCs/>
          <w:lang w:val="es-ES" w:eastAsia="es-ES_tradnl"/>
        </w:rPr>
        <w:t xml:space="preserve"> </w:t>
      </w:r>
      <w:r w:rsidRPr="00BD4FE7" w:rsidR="003E2497">
        <w:rPr>
          <w:rFonts w:cs="Tahoma"/>
          <w:bCs/>
          <w:iCs/>
        </w:rPr>
        <w:t>su agravio únicamente en contra de la falta de ent</w:t>
      </w:r>
      <w:r w:rsidR="00341A0D">
        <w:rPr>
          <w:rFonts w:cs="Tahoma"/>
          <w:bCs/>
          <w:iCs/>
        </w:rPr>
        <w:t xml:space="preserve">rega de información respecto a </w:t>
      </w:r>
      <w:r w:rsidRPr="00BD4FE7">
        <w:rPr>
          <w:rFonts w:eastAsia="Calibri" w:cs="Tahoma"/>
          <w:bCs/>
          <w:iCs/>
          <w:color w:val="000000"/>
          <w:lang w:eastAsia="es-MX"/>
        </w:rPr>
        <w:t>los estudios pos</w:t>
      </w:r>
      <w:r w:rsidR="00341A0D">
        <w:rPr>
          <w:rFonts w:eastAsia="Calibri" w:cs="Tahoma"/>
          <w:bCs/>
          <w:iCs/>
          <w:color w:val="000000"/>
          <w:lang w:eastAsia="es-MX"/>
        </w:rPr>
        <w:t>t</w:t>
      </w:r>
      <w:r w:rsidRPr="00BD4FE7">
        <w:rPr>
          <w:rFonts w:eastAsia="Calibri" w:cs="Tahoma"/>
          <w:bCs/>
          <w:iCs/>
          <w:color w:val="000000"/>
          <w:lang w:eastAsia="es-MX"/>
        </w:rPr>
        <w:t>doctorales; a fin de robustecer lo anterior, se inserta impresión de pantalla de los motivos de agravio y acto impugnado, tal y como consta en el acuse del Sistema de Acceso a la Información Mexiquense (SAIMEX):</w:t>
      </w:r>
    </w:p>
    <w:p w:rsidRPr="00BD4FE7" w:rsidR="007F25A9" w:rsidP="00BD4FE7" w:rsidRDefault="007F25A9" w14:paraId="1E7E7FFB" w14:textId="77777777">
      <w:pPr>
        <w:spacing w:after="0" w:line="360" w:lineRule="auto"/>
        <w:contextualSpacing/>
        <w:rPr>
          <w:rFonts w:eastAsia="Calibri" w:cs="Tahoma"/>
          <w:bCs/>
          <w:iCs/>
          <w:color w:val="000000"/>
          <w:lang w:eastAsia="es-MX"/>
        </w:rPr>
      </w:pPr>
    </w:p>
    <w:p w:rsidRPr="00BD4FE7" w:rsidR="007F25A9" w:rsidP="00BD4FE7" w:rsidRDefault="007F25A9" w14:paraId="7600735B" w14:textId="6FBC0DF4">
      <w:pPr>
        <w:spacing w:after="0" w:line="360" w:lineRule="auto"/>
        <w:contextualSpacing/>
        <w:jc w:val="center"/>
        <w:rPr>
          <w:rFonts w:eastAsia="Calibri" w:cs="Tahoma"/>
          <w:bCs/>
          <w:iCs/>
          <w:color w:val="000000"/>
          <w:lang w:eastAsia="es-MX"/>
        </w:rPr>
      </w:pPr>
      <w:r w:rsidRPr="00BD4FE7">
        <w:rPr>
          <w:noProof/>
          <w:lang w:eastAsia="es-MX"/>
        </w:rPr>
        <w:drawing>
          <wp:inline distT="0" distB="0" distL="0" distR="0" wp14:anchorId="1C704161" wp14:editId="3A876989">
            <wp:extent cx="5671185" cy="1562669"/>
            <wp:effectExtent l="19050" t="19050" r="24765"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8686"/>
                    <a:stretch/>
                  </pic:blipFill>
                  <pic:spPr bwMode="auto">
                    <a:xfrm>
                      <a:off x="0" y="0"/>
                      <a:ext cx="5671185" cy="1562669"/>
                    </a:xfrm>
                    <a:prstGeom prst="rect">
                      <a:avLst/>
                    </a:prstGeom>
                    <a:ln w="9525" cap="flat" cmpd="sng" algn="ctr">
                      <a:solidFill>
                        <a:srgbClr val="4472C4"/>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Pr="00BD4FE7" w:rsidR="007F25A9" w:rsidP="00BD4FE7" w:rsidRDefault="007F25A9" w14:paraId="185FE9E5" w14:textId="77777777">
      <w:pPr>
        <w:spacing w:after="0" w:line="360" w:lineRule="auto"/>
        <w:contextualSpacing/>
        <w:rPr>
          <w:rFonts w:eastAsia="Calibri" w:cs="Tahoma"/>
          <w:bCs/>
          <w:iCs/>
          <w:color w:val="000000"/>
          <w:lang w:eastAsia="es-MX"/>
        </w:rPr>
      </w:pPr>
    </w:p>
    <w:p w:rsidRPr="00BD4FE7" w:rsidR="003E2497" w:rsidP="00BD4FE7" w:rsidRDefault="007F25A9" w14:paraId="33B45D70" w14:textId="323FBBAF">
      <w:pPr>
        <w:spacing w:after="0" w:line="360" w:lineRule="auto"/>
        <w:contextualSpacing/>
        <w:rPr>
          <w:rFonts w:eastAsia="Calibri" w:cs="Tahoma"/>
          <w:bCs/>
          <w:iCs/>
          <w:color w:val="000000"/>
          <w:lang w:eastAsia="es-MX"/>
        </w:rPr>
      </w:pPr>
      <w:r w:rsidRPr="00BD4FE7">
        <w:rPr>
          <w:rFonts w:eastAsia="Calibri" w:cs="Tahoma"/>
          <w:bCs/>
          <w:iCs/>
          <w:color w:val="000000"/>
          <w:lang w:eastAsia="es-MX"/>
        </w:rPr>
        <w:t>Así pues, tal y como obra en el Sistema de Acceso a la Información Mexiquense (SAIMEX), el Particular únicamente se inconformó por la omisión por parte del Sujeto Obligado de entregarle el diploma que acredita los estudios pos</w:t>
      </w:r>
      <w:r w:rsidR="00341A0D">
        <w:rPr>
          <w:rFonts w:eastAsia="Calibri" w:cs="Tahoma"/>
          <w:bCs/>
          <w:iCs/>
          <w:color w:val="000000"/>
          <w:lang w:eastAsia="es-MX"/>
        </w:rPr>
        <w:t>t</w:t>
      </w:r>
      <w:r w:rsidRPr="00BD4FE7">
        <w:rPr>
          <w:rFonts w:eastAsia="Calibri" w:cs="Tahoma"/>
          <w:bCs/>
          <w:iCs/>
          <w:color w:val="000000"/>
          <w:lang w:eastAsia="es-MX"/>
        </w:rPr>
        <w:t xml:space="preserve">doctorales de la servidora pública; así pues, se dio por satisfecho </w:t>
      </w:r>
      <w:r w:rsidR="00341A0D">
        <w:rPr>
          <w:rFonts w:eastAsia="Calibri" w:cs="Tahoma"/>
          <w:bCs/>
          <w:iCs/>
          <w:color w:val="000000"/>
          <w:lang w:eastAsia="es-MX"/>
        </w:rPr>
        <w:t>de</w:t>
      </w:r>
      <w:r w:rsidRPr="00BD4FE7">
        <w:rPr>
          <w:rFonts w:eastAsia="Calibri" w:cs="Tahoma"/>
          <w:bCs/>
          <w:iCs/>
          <w:color w:val="000000"/>
          <w:lang w:eastAsia="es-MX"/>
        </w:rPr>
        <w:t xml:space="preserve"> las cédulas profesionales</w:t>
      </w:r>
      <w:r w:rsidRPr="00BD4FE7" w:rsidR="003E2497">
        <w:rPr>
          <w:rFonts w:eastAsia="Calibri" w:cs="Tahoma"/>
          <w:iCs/>
          <w:lang w:eastAsia="es-ES_tradnl"/>
        </w:rPr>
        <w:t xml:space="preserve">; </w:t>
      </w:r>
      <w:r w:rsidRPr="00BD4FE7" w:rsidR="003E2497">
        <w:rPr>
          <w:rFonts w:cs="Tahoma"/>
        </w:rPr>
        <w:t>situación por la cual no abundará en su estudio; lo anterior de conformidad con lo dispuesto en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éstos cuando el recurso no se haya promovido en el plazo señalado para el efecto.</w:t>
      </w:r>
    </w:p>
    <w:p w:rsidRPr="00BD4FE7" w:rsidR="003E2497" w:rsidP="00BD4FE7" w:rsidRDefault="003E2497" w14:paraId="29716E13" w14:textId="77777777">
      <w:pPr>
        <w:spacing w:after="0" w:line="360" w:lineRule="auto"/>
        <w:contextualSpacing/>
        <w:rPr>
          <w:rFonts w:cs="Tahoma"/>
        </w:rPr>
      </w:pPr>
    </w:p>
    <w:p w:rsidRPr="00BD4FE7" w:rsidR="003E2497" w:rsidP="00BD4FE7" w:rsidRDefault="003E2497" w14:paraId="7F98A750" w14:textId="2F23AC90">
      <w:pPr>
        <w:spacing w:after="0" w:line="360" w:lineRule="auto"/>
        <w:contextualSpacing/>
        <w:rPr>
          <w:rFonts w:cs="Tahoma"/>
        </w:rPr>
      </w:pPr>
      <w:r w:rsidRPr="00BD4FE7">
        <w:rPr>
          <w:rFonts w:cs="Tahoma"/>
        </w:rPr>
        <w:lastRenderedPageBreak/>
        <w:t xml:space="preserve">De la misma manera resulta aplicable el criterio sostenido por el Poder Judicial de la Federación de rubro </w:t>
      </w:r>
      <w:r w:rsidRPr="00BD4FE7">
        <w:rPr>
          <w:rFonts w:cs="Tahoma"/>
          <w:b/>
        </w:rPr>
        <w:t>ACTOS CONSENTIDOS TÁCITAMENTE, Tesis VI.2o. J/21</w:t>
      </w:r>
      <w:r w:rsidRPr="00BD4FE7">
        <w:rPr>
          <w:rFonts w:cs="Tahoma"/>
        </w:rPr>
        <w:t>,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w:t>
      </w:r>
      <w:r w:rsidRPr="00BD4FE7" w:rsidR="007F25A9">
        <w:rPr>
          <w:rFonts w:cs="Tahoma"/>
        </w:rPr>
        <w:t>s en la Ley, se presume que el P</w:t>
      </w:r>
      <w:r w:rsidRPr="00BD4FE7">
        <w:rPr>
          <w:rFonts w:cs="Tahoma"/>
        </w:rPr>
        <w:t>articular está conforme con los mismos.</w:t>
      </w:r>
    </w:p>
    <w:p w:rsidRPr="00BD4FE7" w:rsidR="003E2497" w:rsidP="00BD4FE7" w:rsidRDefault="003E2497" w14:paraId="1E57B528" w14:textId="77777777">
      <w:pPr>
        <w:spacing w:after="0" w:line="360" w:lineRule="auto"/>
        <w:contextualSpacing/>
        <w:rPr>
          <w:rFonts w:cs="Tahoma"/>
        </w:rPr>
      </w:pPr>
    </w:p>
    <w:p w:rsidRPr="00BD4FE7" w:rsidR="007F25A9" w:rsidP="00BD4FE7" w:rsidRDefault="003E2497" w14:paraId="069FEDC0" w14:textId="520FF945">
      <w:pPr>
        <w:spacing w:after="0" w:line="360" w:lineRule="auto"/>
        <w:contextualSpacing/>
        <w:rPr>
          <w:rFonts w:cs="Tahoma"/>
        </w:rPr>
      </w:pPr>
      <w:r w:rsidRPr="00BD4FE7">
        <w:rPr>
          <w:rFonts w:cs="Tahoma"/>
        </w:rPr>
        <w:t>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de los puntos no controvertidos y se arriba a la conclusi</w:t>
      </w:r>
      <w:r w:rsidRPr="00BD4FE7" w:rsidR="007F25A9">
        <w:rPr>
          <w:rFonts w:cs="Tahoma"/>
        </w:rPr>
        <w:t>ón de que estos quedaron firmes; entonces, se tiene por atendido el punto de la solicitud que versa sobre las cédulas profesionales de la servidora pública y se procede al estudio del elemento faltante.</w:t>
      </w:r>
    </w:p>
    <w:p w:rsidRPr="00BD4FE7" w:rsidR="007F25A9" w:rsidP="00BD4FE7" w:rsidRDefault="007F25A9" w14:paraId="1280311F" w14:textId="77777777">
      <w:pPr>
        <w:spacing w:after="0" w:line="360" w:lineRule="auto"/>
        <w:contextualSpacing/>
        <w:rPr>
          <w:rFonts w:cs="Tahoma"/>
        </w:rPr>
      </w:pPr>
    </w:p>
    <w:p w:rsidRPr="00BD4FE7" w:rsidR="007F25A9" w:rsidP="00BD4FE7" w:rsidRDefault="007F25A9" w14:paraId="416466C6" w14:textId="6F54852E">
      <w:pPr>
        <w:spacing w:after="0" w:line="360" w:lineRule="auto"/>
        <w:contextualSpacing/>
        <w:rPr>
          <w:rFonts w:cs="Tahoma"/>
          <w:b/>
          <w:u w:val="single"/>
        </w:rPr>
      </w:pPr>
      <w:r w:rsidRPr="00BD4FE7">
        <w:rPr>
          <w:rFonts w:cs="Tahoma"/>
          <w:b/>
          <w:u w:val="single"/>
        </w:rPr>
        <w:t>Análisis de la información solicitada.</w:t>
      </w:r>
    </w:p>
    <w:p w:rsidRPr="00BD4FE7" w:rsidR="00205BE6" w:rsidP="00BD4FE7" w:rsidRDefault="00205BE6" w14:paraId="07908698" w14:textId="77777777">
      <w:pPr>
        <w:spacing w:after="0" w:line="360" w:lineRule="auto"/>
        <w:contextualSpacing/>
        <w:rPr>
          <w:rFonts w:cs="Tahoma"/>
          <w:b/>
          <w:u w:val="single"/>
        </w:rPr>
      </w:pPr>
    </w:p>
    <w:p w:rsidRPr="00BD4FE7" w:rsidR="007F25A9" w:rsidP="00BD4FE7" w:rsidRDefault="007F25A9" w14:paraId="6FE342EC" w14:textId="06031B86">
      <w:pPr>
        <w:spacing w:after="0" w:line="360" w:lineRule="auto"/>
        <w:contextualSpacing/>
        <w:rPr>
          <w:rFonts w:cs="Tahoma"/>
        </w:rPr>
      </w:pPr>
      <w:r w:rsidRPr="00BD4FE7">
        <w:rPr>
          <w:rFonts w:cs="Tahoma"/>
        </w:rPr>
        <w:t>Así pues, se procede a analizar el elemento de la solicitud de información que versa sobre la entrega del diploma que acredite estudios pos</w:t>
      </w:r>
      <w:r w:rsidRPr="00BD4FE7" w:rsidR="00A16216">
        <w:rPr>
          <w:rFonts w:cs="Tahoma"/>
        </w:rPr>
        <w:t>t</w:t>
      </w:r>
      <w:r w:rsidRPr="00BD4FE7">
        <w:rPr>
          <w:rFonts w:cs="Tahoma"/>
        </w:rPr>
        <w:t xml:space="preserve">doctorales; al respecto, el Sujeto Obligado en respuesta refirió que no contaba con la información solicitada; ante lo cual, el Particular formuló su inconformidad y señaló que en la página de </w:t>
      </w:r>
      <w:r w:rsidRPr="00BD4FE7">
        <w:rPr>
          <w:rFonts w:cs="Tahoma"/>
          <w:i/>
        </w:rPr>
        <w:t xml:space="preserve">Internet </w:t>
      </w:r>
      <w:r w:rsidRPr="00BD4FE7">
        <w:rPr>
          <w:rFonts w:cs="Tahoma"/>
        </w:rPr>
        <w:t>del Sujeto Obligado se señala que la servidora pública cuenta con estudios pos</w:t>
      </w:r>
      <w:r w:rsidRPr="00BD4FE7" w:rsidR="00A16216">
        <w:rPr>
          <w:rFonts w:cs="Tahoma"/>
        </w:rPr>
        <w:t>t</w:t>
      </w:r>
      <w:r w:rsidRPr="00BD4FE7">
        <w:rPr>
          <w:rFonts w:cs="Tahoma"/>
        </w:rPr>
        <w:t>doctorales.</w:t>
      </w:r>
    </w:p>
    <w:p w:rsidRPr="00BD4FE7" w:rsidR="007F25A9" w:rsidP="00BD4FE7" w:rsidRDefault="007F25A9" w14:paraId="66218081" w14:textId="77777777">
      <w:pPr>
        <w:spacing w:after="0" w:line="360" w:lineRule="auto"/>
        <w:contextualSpacing/>
        <w:rPr>
          <w:rFonts w:cs="Tahoma"/>
        </w:rPr>
      </w:pPr>
    </w:p>
    <w:p w:rsidRPr="00BD4FE7" w:rsidR="007F25A9" w:rsidP="00BD4FE7" w:rsidRDefault="007F25A9" w14:paraId="2A1ACE50" w14:textId="2BDEE80C">
      <w:pPr>
        <w:spacing w:after="0" w:line="360" w:lineRule="auto"/>
        <w:contextualSpacing/>
        <w:rPr>
          <w:rFonts w:cs="Tahoma"/>
        </w:rPr>
      </w:pPr>
      <w:r w:rsidRPr="00BD4FE7">
        <w:rPr>
          <w:rFonts w:cs="Tahoma"/>
        </w:rPr>
        <w:t xml:space="preserve">En este sentido, vale la pena precisar que este Organismo Garante procedió a revisar </w:t>
      </w:r>
      <w:r w:rsidRPr="00BD4FE7" w:rsidR="00205BE6">
        <w:rPr>
          <w:rFonts w:cs="Tahoma"/>
        </w:rPr>
        <w:t xml:space="preserve">el sitio de </w:t>
      </w:r>
      <w:r w:rsidRPr="00BD4FE7" w:rsidR="00205BE6">
        <w:rPr>
          <w:rFonts w:cs="Tahoma"/>
          <w:i/>
        </w:rPr>
        <w:t xml:space="preserve">Internet </w:t>
      </w:r>
      <w:r w:rsidRPr="00BD4FE7" w:rsidR="00205BE6">
        <w:rPr>
          <w:rFonts w:cs="Tahoma"/>
        </w:rPr>
        <w:t xml:space="preserve">oficial del Sujeto Obligado, específicamente en el apartado de </w:t>
      </w:r>
      <w:r w:rsidRPr="00BD4FE7" w:rsidR="00205BE6">
        <w:rPr>
          <w:rFonts w:cs="Tahoma"/>
          <w:i/>
        </w:rPr>
        <w:t xml:space="preserve">Acerca de la UPVT, Titular, </w:t>
      </w:r>
      <w:r w:rsidRPr="00BD4FE7" w:rsidR="00205BE6">
        <w:rPr>
          <w:rFonts w:cs="Tahoma"/>
        </w:rPr>
        <w:t xml:space="preserve">en el cual, se obtuvo el nombre y datos académicos y laborales de la Rectora del Sujeto Obligado, en el que se precisa que la servidora pública </w:t>
      </w:r>
      <w:r w:rsidRPr="00BD4FE7" w:rsidR="00205BE6">
        <w:rPr>
          <w:rFonts w:cs="Tahoma"/>
          <w:i/>
        </w:rPr>
        <w:t xml:space="preserve">Aprobó el Postdoctorado en Investigación Educativa en el Instituto Universitario Internacional de Toluca, Obteniendo el grado en septiembre de </w:t>
      </w:r>
      <w:r w:rsidRPr="00BD4FE7" w:rsidR="00205BE6">
        <w:rPr>
          <w:rFonts w:cs="Tahoma"/>
          <w:i/>
        </w:rPr>
        <w:lastRenderedPageBreak/>
        <w:t xml:space="preserve">2017; </w:t>
      </w:r>
      <w:r w:rsidRPr="00BD4FE7" w:rsidR="00205BE6">
        <w:rPr>
          <w:rFonts w:cs="Tahoma"/>
        </w:rPr>
        <w:t xml:space="preserve"> véase: </w:t>
      </w:r>
      <w:hyperlink w:history="1" r:id="rId9">
        <w:r w:rsidRPr="00BD4FE7" w:rsidR="00205BE6">
          <w:rPr>
            <w:rStyle w:val="Hipervnculo"/>
            <w:rFonts w:cs="Tahoma"/>
          </w:rPr>
          <w:t>https://upvt.edomex.gob.mx/titular</w:t>
        </w:r>
      </w:hyperlink>
      <w:r w:rsidRPr="00BD4FE7" w:rsidR="00205BE6">
        <w:rPr>
          <w:rFonts w:cs="Tahoma"/>
        </w:rPr>
        <w:t xml:space="preserve">. En atención a lo anterior, es posible advertir, que tal y como lo </w:t>
      </w:r>
      <w:r w:rsidRPr="00BD4FE7" w:rsidR="00A16216">
        <w:rPr>
          <w:rFonts w:cs="Tahoma"/>
        </w:rPr>
        <w:t>señaló</w:t>
      </w:r>
      <w:r w:rsidRPr="00BD4FE7" w:rsidR="00205BE6">
        <w:rPr>
          <w:rFonts w:cs="Tahoma"/>
        </w:rPr>
        <w:t xml:space="preserve"> el Particular, en el sitio oficial del Sujeto Obligado, se anuncia que la Titular cuenta con estudios postdoctorales. </w:t>
      </w:r>
    </w:p>
    <w:p w:rsidRPr="00BD4FE7" w:rsidR="00205BE6" w:rsidP="00BD4FE7" w:rsidRDefault="00205BE6" w14:paraId="34579030" w14:textId="77777777">
      <w:pPr>
        <w:spacing w:after="0" w:line="360" w:lineRule="auto"/>
        <w:contextualSpacing/>
        <w:rPr>
          <w:rFonts w:cs="Tahoma"/>
        </w:rPr>
      </w:pPr>
    </w:p>
    <w:p w:rsidRPr="00BD4FE7" w:rsidR="00205BE6" w:rsidP="00BD4FE7" w:rsidRDefault="00205BE6" w14:paraId="590BC2DD" w14:textId="45115C54">
      <w:pPr>
        <w:spacing w:after="0" w:line="360" w:lineRule="auto"/>
        <w:contextualSpacing/>
        <w:rPr>
          <w:rFonts w:cs="Tahoma"/>
        </w:rPr>
      </w:pPr>
      <w:r w:rsidRPr="00BD4FE7">
        <w:rPr>
          <w:rFonts w:cs="Tahoma"/>
        </w:rPr>
        <w:t xml:space="preserve">Ahora bien, vale la pena señalar, que durante la tramitación del Recurso de Revisión que nos ocupa, el Sujeto Obligado modificó su respuesta inicial y en informe justificado remitió un </w:t>
      </w:r>
      <w:r w:rsidRPr="00BD4FE7">
        <w:rPr>
          <w:rFonts w:cs="Tahoma"/>
          <w:i/>
        </w:rPr>
        <w:t xml:space="preserve"> CERTIFICADO DE ESTUDIOS POSTDOCTORALES EN: INVESTIGACIÓN EDUCATIVA, </w:t>
      </w:r>
      <w:r w:rsidRPr="00BD4FE7">
        <w:rPr>
          <w:rFonts w:cs="Tahoma"/>
        </w:rPr>
        <w:t>a favor de la servidora pública que ostenta el cargo de Rectora o Titular del Sujeto Obligado; con lo cual, asumió contar con la información y la entregó; sin embargo, dicha modificación del acto inicial, no es suficiente para tener por atendido el requerimiento de información formulado por el Recurrente, pues se advierte que la versión pública realizada por el Sujeto Obligado fue excesiva.</w:t>
      </w:r>
    </w:p>
    <w:p w:rsidRPr="00BD4FE7" w:rsidR="00205BE6" w:rsidP="00BD4FE7" w:rsidRDefault="00205BE6" w14:paraId="0EE755BF" w14:textId="77777777">
      <w:pPr>
        <w:spacing w:after="0" w:line="360" w:lineRule="auto"/>
        <w:contextualSpacing/>
        <w:rPr>
          <w:rFonts w:cs="Tahoma"/>
        </w:rPr>
      </w:pPr>
    </w:p>
    <w:p w:rsidRPr="00BD4FE7" w:rsidR="00205BE6" w:rsidP="00BD4FE7" w:rsidRDefault="00205BE6" w14:paraId="076E4C8B" w14:textId="06303472">
      <w:pPr>
        <w:spacing w:after="0" w:line="360" w:lineRule="auto"/>
        <w:contextualSpacing/>
        <w:rPr>
          <w:rFonts w:cs="Tahoma"/>
        </w:rPr>
      </w:pPr>
      <w:r w:rsidRPr="00BD4FE7">
        <w:rPr>
          <w:rFonts w:cs="Tahoma"/>
        </w:rPr>
        <w:t>Esto es así, en virtud de que al documento que acredita los estudios postdoctorales, se le testó el nombre, logos y firma de la institución que emitió el documento; elementos que resultan públicos, pues permiten validar la veracidad del documento y comprobar su emisión, además de que aportan elementos de certidumbre para el Particular; por lo que resultan elementos que son de interés público y por lo tanto,</w:t>
      </w:r>
      <w:r w:rsidRPr="00BD4FE7" w:rsidR="00A16216">
        <w:rPr>
          <w:rFonts w:cs="Tahoma"/>
        </w:rPr>
        <w:t xml:space="preserve"> de carácter</w:t>
      </w:r>
      <w:r w:rsidRPr="00BD4FE7">
        <w:rPr>
          <w:rFonts w:cs="Tahoma"/>
        </w:rPr>
        <w:t xml:space="preserve"> público.</w:t>
      </w:r>
    </w:p>
    <w:p w:rsidRPr="00BD4FE7" w:rsidR="00205BE6" w:rsidP="00BD4FE7" w:rsidRDefault="00205BE6" w14:paraId="4CAC4AC5" w14:textId="77777777">
      <w:pPr>
        <w:spacing w:after="0" w:line="360" w:lineRule="auto"/>
        <w:contextualSpacing/>
        <w:rPr>
          <w:rFonts w:cs="Tahoma"/>
        </w:rPr>
      </w:pPr>
    </w:p>
    <w:p w:rsidRPr="00BD4FE7" w:rsidR="00205BE6" w:rsidP="00BD4FE7" w:rsidRDefault="00205BE6" w14:paraId="5F6C057C" w14:textId="0258A3C1">
      <w:pPr>
        <w:spacing w:after="0" w:line="360" w:lineRule="auto"/>
        <w:contextualSpacing/>
        <w:rPr>
          <w:rFonts w:cs="Tahoma"/>
        </w:rPr>
      </w:pPr>
      <w:r w:rsidRPr="00BD4FE7">
        <w:rPr>
          <w:rFonts w:cs="Tahoma"/>
        </w:rPr>
        <w:t>Además, cabe señalar que se testó un apartado que menciona elementos que avalan el plan y programa de estudios que fue turnado y que son datos de los cuales no se tiene claridad sobre su contenido; ello en virtud, de que la supuesta versión pública no se acompañó del acuerdo que para tales efectos debió haber emitido el Comité de Transparencia,</w:t>
      </w:r>
      <w:r w:rsidRPr="00BD4FE7">
        <w:rPr>
          <w:rFonts w:eastAsia="Calibri" w:cs="Tahoma"/>
          <w:bCs/>
          <w:iCs/>
          <w:lang w:eastAsia="es-ES_tradnl"/>
        </w:rPr>
        <w:t xml:space="preserve"> de conformidad con los artículos 49, fracciones II y VIII, 143, fracción I y 149 de la Ley de Transparencia y Acceso a la Información Pública del Estado de México y Municipios; que a la letra señalan:</w:t>
      </w:r>
    </w:p>
    <w:p w:rsidRPr="00BD4FE7" w:rsidR="007F25A9" w:rsidP="00BD4FE7" w:rsidRDefault="007F25A9" w14:paraId="47A07F4F" w14:textId="77777777">
      <w:pPr>
        <w:spacing w:after="0" w:line="360" w:lineRule="auto"/>
        <w:contextualSpacing/>
        <w:rPr>
          <w:rFonts w:cs="Tahoma"/>
          <w:b/>
          <w:u w:val="single"/>
        </w:rPr>
      </w:pPr>
    </w:p>
    <w:p w:rsidRPr="00BD4FE7" w:rsidR="007F25A9" w:rsidP="00BD4FE7" w:rsidRDefault="00A16216" w14:paraId="7C470D89" w14:textId="0BFAA13D">
      <w:pPr>
        <w:spacing w:after="0" w:line="360" w:lineRule="auto"/>
        <w:ind w:left="567" w:right="537"/>
        <w:contextualSpacing/>
        <w:rPr>
          <w:i/>
          <w:sz w:val="20"/>
          <w:szCs w:val="20"/>
        </w:rPr>
      </w:pPr>
      <w:r w:rsidRPr="00BD4FE7">
        <w:rPr>
          <w:b/>
          <w:i/>
          <w:sz w:val="20"/>
          <w:szCs w:val="20"/>
        </w:rPr>
        <w:t xml:space="preserve">Artículo 49. </w:t>
      </w:r>
      <w:r w:rsidRPr="00BD4FE7">
        <w:rPr>
          <w:i/>
          <w:sz w:val="20"/>
          <w:szCs w:val="20"/>
        </w:rPr>
        <w:t>Los Comités de Transparencia tendrán las siguientes atribuciones:</w:t>
      </w:r>
    </w:p>
    <w:p w:rsidRPr="00BD4FE7" w:rsidR="00A16216" w:rsidP="00BD4FE7" w:rsidRDefault="00A16216" w14:paraId="290864F9" w14:textId="39B9E59A">
      <w:pPr>
        <w:spacing w:after="0" w:line="360" w:lineRule="auto"/>
        <w:ind w:left="567" w:right="537"/>
        <w:contextualSpacing/>
        <w:rPr>
          <w:i/>
          <w:sz w:val="20"/>
          <w:szCs w:val="20"/>
        </w:rPr>
      </w:pPr>
      <w:r w:rsidRPr="00BD4FE7">
        <w:rPr>
          <w:i/>
          <w:sz w:val="20"/>
          <w:szCs w:val="20"/>
        </w:rPr>
        <w:lastRenderedPageBreak/>
        <w:t>I…</w:t>
      </w:r>
    </w:p>
    <w:p w:rsidRPr="00BD4FE7" w:rsidR="00A16216" w:rsidP="00BD4FE7" w:rsidRDefault="00A16216" w14:paraId="091EBD42" w14:textId="1457F114">
      <w:pPr>
        <w:spacing w:after="0" w:line="360" w:lineRule="auto"/>
        <w:ind w:left="567" w:right="537"/>
        <w:contextualSpacing/>
        <w:rPr>
          <w:i/>
          <w:sz w:val="20"/>
          <w:szCs w:val="20"/>
        </w:rPr>
      </w:pPr>
      <w:r w:rsidRPr="00BD4FE7">
        <w:rPr>
          <w:i/>
          <w:sz w:val="20"/>
          <w:szCs w:val="20"/>
        </w:rPr>
        <w:t>II. Confirmar, modificar o revocar las determinaciones que en materia de ampliación del plazo de respuesta, clasificación de la información y declaración de inexistencia o de incompetencia realicen los titulares de las áreas de los sujetos obligados;</w:t>
      </w:r>
    </w:p>
    <w:p w:rsidRPr="00BD4FE7" w:rsidR="00A16216" w:rsidP="00BD4FE7" w:rsidRDefault="00A16216" w14:paraId="0CC84F7B" w14:textId="0D79FC55">
      <w:pPr>
        <w:spacing w:after="0" w:line="360" w:lineRule="auto"/>
        <w:ind w:left="567" w:right="537"/>
        <w:contextualSpacing/>
        <w:rPr>
          <w:i/>
          <w:sz w:val="20"/>
          <w:szCs w:val="20"/>
        </w:rPr>
      </w:pPr>
      <w:r w:rsidRPr="00BD4FE7">
        <w:rPr>
          <w:i/>
          <w:sz w:val="20"/>
          <w:szCs w:val="20"/>
        </w:rPr>
        <w:t>III al VII…</w:t>
      </w:r>
    </w:p>
    <w:p w:rsidRPr="00BD4FE7" w:rsidR="00A16216" w:rsidP="00BD4FE7" w:rsidRDefault="00A16216" w14:paraId="1BD20B6B" w14:textId="1ED8BB6B">
      <w:pPr>
        <w:spacing w:after="0" w:line="360" w:lineRule="auto"/>
        <w:ind w:left="567" w:right="537"/>
        <w:contextualSpacing/>
        <w:rPr>
          <w:i/>
          <w:sz w:val="20"/>
          <w:szCs w:val="20"/>
        </w:rPr>
      </w:pPr>
      <w:r w:rsidRPr="00BD4FE7">
        <w:rPr>
          <w:b/>
          <w:i/>
          <w:sz w:val="20"/>
          <w:szCs w:val="20"/>
        </w:rPr>
        <w:t>VIII. Aprobar, modificar o revocar la clasificación de la información</w:t>
      </w:r>
      <w:r w:rsidRPr="00BD4FE7">
        <w:rPr>
          <w:i/>
          <w:sz w:val="20"/>
          <w:szCs w:val="20"/>
        </w:rPr>
        <w:t>;</w:t>
      </w:r>
    </w:p>
    <w:p w:rsidRPr="00BD4FE7" w:rsidR="00A16216" w:rsidP="00BD4FE7" w:rsidRDefault="00A16216" w14:paraId="7B9AAF04" w14:textId="73490313">
      <w:pPr>
        <w:spacing w:after="0" w:line="360" w:lineRule="auto"/>
        <w:ind w:left="567" w:right="537"/>
        <w:contextualSpacing/>
        <w:rPr>
          <w:i/>
          <w:sz w:val="20"/>
          <w:szCs w:val="20"/>
        </w:rPr>
      </w:pPr>
      <w:r w:rsidRPr="00BD4FE7">
        <w:rPr>
          <w:i/>
          <w:sz w:val="20"/>
          <w:szCs w:val="20"/>
        </w:rPr>
        <w:t>IX al XVIII…</w:t>
      </w:r>
    </w:p>
    <w:p w:rsidRPr="00BD4FE7" w:rsidR="00A16216" w:rsidP="00BD4FE7" w:rsidRDefault="00A16216" w14:paraId="5307E637" w14:textId="77777777">
      <w:pPr>
        <w:spacing w:after="0" w:line="360" w:lineRule="auto"/>
        <w:ind w:left="567" w:right="537"/>
        <w:contextualSpacing/>
        <w:rPr>
          <w:rFonts w:cs="Tahoma"/>
          <w:i/>
          <w:sz w:val="20"/>
          <w:szCs w:val="20"/>
        </w:rPr>
      </w:pPr>
    </w:p>
    <w:p w:rsidRPr="00BD4FE7" w:rsidR="00A16216" w:rsidP="00BD4FE7" w:rsidRDefault="00A16216" w14:paraId="71179EA0" w14:textId="62F842D3">
      <w:pPr>
        <w:spacing w:after="0" w:line="360" w:lineRule="auto"/>
        <w:ind w:left="567" w:right="537"/>
        <w:contextualSpacing/>
        <w:rPr>
          <w:i/>
          <w:sz w:val="20"/>
          <w:szCs w:val="20"/>
        </w:rPr>
      </w:pPr>
      <w:r w:rsidRPr="00BD4FE7">
        <w:rPr>
          <w:b/>
          <w:i/>
          <w:sz w:val="20"/>
          <w:szCs w:val="20"/>
        </w:rPr>
        <w:t>Artículo 143.</w:t>
      </w:r>
      <w:r w:rsidRPr="00BD4FE7">
        <w:rPr>
          <w:i/>
          <w:sz w:val="20"/>
          <w:szCs w:val="20"/>
        </w:rPr>
        <w:t xml:space="preserve"> Para los efectos de esta Ley se considera información confidencial, la clasificada como tal, de manera permanente, por su naturaleza, cuando:</w:t>
      </w:r>
    </w:p>
    <w:p w:rsidRPr="00BD4FE7" w:rsidR="00A16216" w:rsidP="00BD4FE7" w:rsidRDefault="00A16216" w14:paraId="69289136" w14:textId="22768680">
      <w:pPr>
        <w:spacing w:after="0" w:line="360" w:lineRule="auto"/>
        <w:ind w:left="567" w:right="537"/>
        <w:contextualSpacing/>
        <w:rPr>
          <w:i/>
          <w:sz w:val="20"/>
          <w:szCs w:val="20"/>
        </w:rPr>
      </w:pPr>
      <w:r w:rsidRPr="00BD4FE7">
        <w:rPr>
          <w:i/>
          <w:sz w:val="20"/>
          <w:szCs w:val="20"/>
        </w:rPr>
        <w:t>I. Se refiera a la información privada y los datos personales concernientes a una persona física o jurídico colectiva identificada o identificable;</w:t>
      </w:r>
    </w:p>
    <w:p w:rsidRPr="00BD4FE7" w:rsidR="00A16216" w:rsidP="00BD4FE7" w:rsidRDefault="00A16216" w14:paraId="45AB1EC7" w14:textId="7F9ECED2">
      <w:pPr>
        <w:spacing w:after="0" w:line="360" w:lineRule="auto"/>
        <w:ind w:left="567" w:right="537"/>
        <w:contextualSpacing/>
        <w:rPr>
          <w:rFonts w:cs="Tahoma"/>
          <w:i/>
          <w:sz w:val="20"/>
          <w:szCs w:val="20"/>
        </w:rPr>
      </w:pPr>
      <w:r w:rsidRPr="00BD4FE7">
        <w:rPr>
          <w:rFonts w:cs="Tahoma"/>
          <w:i/>
          <w:sz w:val="20"/>
          <w:szCs w:val="20"/>
        </w:rPr>
        <w:t>II al III…</w:t>
      </w:r>
    </w:p>
    <w:p w:rsidRPr="00BD4FE7" w:rsidR="007A1F2F" w:rsidP="00BD4FE7" w:rsidRDefault="007A1F2F" w14:paraId="59640145" w14:textId="77777777">
      <w:pPr>
        <w:spacing w:after="0" w:line="360" w:lineRule="auto"/>
        <w:ind w:left="567" w:right="537"/>
        <w:contextualSpacing/>
        <w:rPr>
          <w:rFonts w:cs="Tahoma"/>
          <w:i/>
          <w:sz w:val="20"/>
          <w:szCs w:val="20"/>
        </w:rPr>
      </w:pPr>
    </w:p>
    <w:p w:rsidRPr="00BD4FE7" w:rsidR="00A16216" w:rsidP="00BD4FE7" w:rsidRDefault="00A16216" w14:paraId="0A71553D" w14:textId="7B5E1AEB">
      <w:pPr>
        <w:spacing w:after="0" w:line="360" w:lineRule="auto"/>
        <w:ind w:left="567" w:right="537"/>
        <w:contextualSpacing/>
        <w:rPr>
          <w:rFonts w:cs="Tahoma"/>
          <w:i/>
          <w:sz w:val="20"/>
          <w:szCs w:val="20"/>
        </w:rPr>
      </w:pPr>
      <w:r w:rsidRPr="00BD4FE7">
        <w:rPr>
          <w:b/>
          <w:i/>
          <w:sz w:val="20"/>
          <w:szCs w:val="20"/>
        </w:rPr>
        <w:t xml:space="preserve">Artículo 149. </w:t>
      </w:r>
      <w:r w:rsidRPr="00BD4FE7">
        <w:rPr>
          <w:i/>
          <w:sz w:val="20"/>
          <w:szCs w:val="20"/>
        </w:rPr>
        <w:t>El acuerdo que clasifique la información como confidencial deberá contener un razonamiento lógico en el que demuestre que la información se encuentra en alguna o algunas de las hipótesis previstas en la presente Ley</w:t>
      </w:r>
    </w:p>
    <w:p w:rsidRPr="00BD4FE7" w:rsidR="003E2497" w:rsidP="00BD4FE7" w:rsidRDefault="003E2497" w14:paraId="532DC45A" w14:textId="77777777">
      <w:pPr>
        <w:spacing w:after="0" w:line="360" w:lineRule="auto"/>
        <w:contextualSpacing/>
        <w:rPr>
          <w:rFonts w:eastAsia="Calibri" w:cs="Tahoma"/>
          <w:iCs/>
          <w:lang w:val="es-ES" w:eastAsia="es-ES_tradnl"/>
        </w:rPr>
      </w:pPr>
    </w:p>
    <w:p w:rsidRPr="00BD4FE7" w:rsidR="003E2497" w:rsidP="00BD4FE7" w:rsidRDefault="007A1F2F" w14:paraId="36459599" w14:textId="7E1B1C8B">
      <w:pPr>
        <w:spacing w:after="0" w:line="360" w:lineRule="auto"/>
        <w:contextualSpacing/>
        <w:rPr>
          <w:rFonts w:eastAsia="Calibri" w:cs="Tahoma"/>
          <w:iCs/>
          <w:lang w:val="es-ES" w:eastAsia="es-ES_tradnl"/>
        </w:rPr>
      </w:pPr>
      <w:r w:rsidRPr="00BD4FE7">
        <w:rPr>
          <w:rFonts w:eastAsia="Calibri" w:cs="Tahoma"/>
          <w:iCs/>
          <w:lang w:val="es-ES" w:eastAsia="es-ES_tradnl"/>
        </w:rPr>
        <w:t xml:space="preserve">En atención a lo anterior, cuando los Sujetos Obligados se encuentran en el supuesto de clasificar la información, deben realizarlo conforme a la </w:t>
      </w:r>
      <w:r w:rsidRPr="00BD4FE7">
        <w:rPr>
          <w:rFonts w:eastAsia="Calibri" w:cs="Tahoma"/>
          <w:bCs/>
          <w:iCs/>
          <w:lang w:val="es-ES"/>
        </w:rPr>
        <w:t>Ley de Transparencia y Acceso a la Información Pública del Estado de México y Municipios</w:t>
      </w:r>
      <w:r w:rsidRPr="00BD4FE7">
        <w:rPr>
          <w:rFonts w:eastAsia="Calibri" w:cs="Tahoma"/>
          <w:iCs/>
          <w:lang w:val="es-ES" w:eastAsia="es-ES_tradnl"/>
        </w:rPr>
        <w:t xml:space="preserve">; y someter dicha clasificación a consideración de su Comité de </w:t>
      </w:r>
      <w:r w:rsidRPr="00BD4FE7" w:rsidR="001E09C1">
        <w:rPr>
          <w:rFonts w:eastAsia="Calibri" w:cs="Tahoma"/>
          <w:iCs/>
          <w:lang w:val="es-ES" w:eastAsia="es-ES_tradnl"/>
        </w:rPr>
        <w:t>Transparencia</w:t>
      </w:r>
      <w:r w:rsidRPr="00BD4FE7">
        <w:rPr>
          <w:rFonts w:eastAsia="Calibri" w:cs="Tahoma"/>
          <w:iCs/>
          <w:lang w:val="es-ES" w:eastAsia="es-ES_tradnl"/>
        </w:rPr>
        <w:t>.</w:t>
      </w:r>
    </w:p>
    <w:p w:rsidRPr="00BD4FE7" w:rsidR="007A1F2F" w:rsidP="00BD4FE7" w:rsidRDefault="007A1F2F" w14:paraId="669D45E3" w14:textId="77777777">
      <w:pPr>
        <w:spacing w:after="0" w:line="360" w:lineRule="auto"/>
        <w:contextualSpacing/>
        <w:rPr>
          <w:rFonts w:eastAsia="Calibri" w:cs="Tahoma"/>
          <w:iCs/>
          <w:lang w:val="es-ES" w:eastAsia="es-ES_tradnl"/>
        </w:rPr>
      </w:pPr>
    </w:p>
    <w:p w:rsidRPr="00BD4FE7" w:rsidR="007A1F2F" w:rsidP="00BD4FE7" w:rsidRDefault="007A1F2F" w14:paraId="1A3FC0D6" w14:textId="12DB88D4">
      <w:pPr>
        <w:spacing w:after="0" w:line="360" w:lineRule="auto"/>
        <w:contextualSpacing/>
        <w:rPr>
          <w:rFonts w:eastAsia="Calibri" w:cs="Tahoma"/>
          <w:iCs/>
          <w:lang w:val="es-ES" w:eastAsia="es-ES_tradnl"/>
        </w:rPr>
      </w:pPr>
      <w:r w:rsidRPr="00BD4FE7">
        <w:rPr>
          <w:rFonts w:eastAsia="Calibri" w:cs="Tahoma"/>
          <w:iCs/>
          <w:lang w:val="es-ES" w:eastAsia="es-ES_tradnl"/>
        </w:rPr>
        <w:t xml:space="preserve">Para el caso que nos ocupa, el Sujeto Obligado determinó procedente </w:t>
      </w:r>
      <w:r w:rsidRPr="00BD4FE7" w:rsidR="001E09C1">
        <w:rPr>
          <w:rFonts w:eastAsia="Calibri" w:cs="Tahoma"/>
          <w:iCs/>
          <w:lang w:val="es-ES" w:eastAsia="es-ES_tradnl"/>
        </w:rPr>
        <w:t>clasificar</w:t>
      </w:r>
      <w:r w:rsidRPr="00BD4FE7">
        <w:rPr>
          <w:rFonts w:eastAsia="Calibri" w:cs="Tahoma"/>
          <w:iCs/>
          <w:lang w:val="es-ES" w:eastAsia="es-ES_tradnl"/>
        </w:rPr>
        <w:t xml:space="preserve"> como confidencial información que resulta de carácter pública y únicamente remitió razonamientos que sustentan la clasificación emitidos por el Jefe del Departamento de Recursos </w:t>
      </w:r>
      <w:r w:rsidRPr="00BD4FE7" w:rsidR="001E09C1">
        <w:rPr>
          <w:rFonts w:eastAsia="Calibri" w:cs="Tahoma"/>
          <w:iCs/>
          <w:lang w:val="es-ES" w:eastAsia="es-ES_tradnl"/>
        </w:rPr>
        <w:t>Humanos y Materiales; inclusive, en dicho informe justificado, el emisor, señaló que solicitaba que la clasificación fuera sometida ante el Comité de Transparencia; sin embargo, dicha clasificación no fue respaldada por el Comité.</w:t>
      </w:r>
    </w:p>
    <w:p w:rsidRPr="00BD4FE7" w:rsidR="001E09C1" w:rsidP="00BD4FE7" w:rsidRDefault="001E09C1" w14:paraId="58BC32BF" w14:textId="77777777">
      <w:pPr>
        <w:spacing w:after="0" w:line="360" w:lineRule="auto"/>
        <w:contextualSpacing/>
        <w:rPr>
          <w:rFonts w:eastAsia="Calibri" w:cs="Tahoma"/>
          <w:iCs/>
          <w:lang w:val="es-ES" w:eastAsia="es-ES_tradnl"/>
        </w:rPr>
      </w:pPr>
    </w:p>
    <w:p w:rsidRPr="00BD4FE7" w:rsidR="001E09C1" w:rsidP="00BD4FE7" w:rsidRDefault="001E09C1" w14:paraId="46F3A074" w14:textId="0E1C14E7">
      <w:pPr>
        <w:spacing w:after="0" w:line="360" w:lineRule="auto"/>
        <w:contextualSpacing/>
        <w:rPr>
          <w:rFonts w:eastAsia="Calibri" w:cs="Tahoma"/>
          <w:iCs/>
          <w:lang w:val="es-ES" w:eastAsia="es-ES_tradnl"/>
        </w:rPr>
      </w:pPr>
      <w:r w:rsidRPr="00BD4FE7">
        <w:rPr>
          <w:rFonts w:eastAsia="Calibri" w:cs="Tahoma"/>
          <w:iCs/>
          <w:lang w:val="es-ES" w:eastAsia="es-ES_tradnl"/>
        </w:rPr>
        <w:t xml:space="preserve">En este tenor, se insta al Sujeto Obligado para que en futuras ocasiones realice la clasificación de información de conformidad con la </w:t>
      </w:r>
      <w:r w:rsidRPr="00BD4FE7">
        <w:rPr>
          <w:rFonts w:eastAsia="Calibri" w:cs="Tahoma"/>
          <w:bCs/>
          <w:iCs/>
          <w:lang w:val="es-ES"/>
        </w:rPr>
        <w:t>Ley de Transparencia y Acceso a la Información Pública del Estado de México y Municipios</w:t>
      </w:r>
      <w:r w:rsidRPr="00BD4FE7">
        <w:rPr>
          <w:rFonts w:eastAsia="Calibri" w:cs="Tahoma"/>
          <w:iCs/>
          <w:lang w:val="es-ES" w:eastAsia="es-ES_tradnl"/>
        </w:rPr>
        <w:t xml:space="preserve"> y someta dichas clasificaciones ante el Comité de Transparencia.</w:t>
      </w:r>
    </w:p>
    <w:p w:rsidRPr="00BD4FE7" w:rsidR="001E09C1" w:rsidP="00BD4FE7" w:rsidRDefault="001E09C1" w14:paraId="364A8D1A" w14:textId="77777777">
      <w:pPr>
        <w:spacing w:after="0" w:line="360" w:lineRule="auto"/>
        <w:contextualSpacing/>
        <w:rPr>
          <w:rFonts w:eastAsia="Calibri" w:cs="Tahoma"/>
          <w:iCs/>
          <w:lang w:val="es-ES" w:eastAsia="es-ES_tradnl"/>
        </w:rPr>
      </w:pPr>
    </w:p>
    <w:p w:rsidRPr="00BD4FE7" w:rsidR="001E09C1" w:rsidP="00BD4FE7" w:rsidRDefault="001E09C1" w14:paraId="4651C66C" w14:textId="7E48911A">
      <w:pPr>
        <w:spacing w:after="0" w:line="360" w:lineRule="auto"/>
        <w:contextualSpacing/>
        <w:rPr>
          <w:rFonts w:eastAsia="Calibri" w:cs="Tahoma"/>
          <w:iCs/>
          <w:lang w:val="es-ES" w:eastAsia="es-ES_tradnl"/>
        </w:rPr>
      </w:pPr>
      <w:r w:rsidRPr="00BD4FE7">
        <w:rPr>
          <w:rFonts w:eastAsia="Calibri" w:cs="Tahoma"/>
          <w:iCs/>
          <w:lang w:val="es-ES" w:eastAsia="es-ES_tradnl"/>
        </w:rPr>
        <w:t xml:space="preserve">Aunado a lo anterior, para el caso del diploma de estudios de postdoctorado, no  es posible tener por atendida en su totalidad la solicitud de información; pues si bien se trata del documento solicitado, lo cierto es, que la versión pública fue excesiva y se testó información de carácter público como lo son los logos, nombres y firmas de la institución que emitió el documento; ello de manera enunciativa, más no limitativa, pues como se precisó en líneas anteriores, se desconoce la naturaleza del resto de los datos testados. </w:t>
      </w:r>
    </w:p>
    <w:p w:rsidRPr="00BD4FE7" w:rsidR="001E09C1" w:rsidP="00BD4FE7" w:rsidRDefault="001E09C1" w14:paraId="6D7357E0" w14:textId="77777777">
      <w:pPr>
        <w:spacing w:after="0" w:line="360" w:lineRule="auto"/>
        <w:contextualSpacing/>
        <w:rPr>
          <w:rFonts w:eastAsia="Calibri" w:cs="Tahoma"/>
          <w:iCs/>
          <w:lang w:val="es-ES" w:eastAsia="es-ES_tradnl"/>
        </w:rPr>
      </w:pPr>
    </w:p>
    <w:p w:rsidRPr="00BD4FE7" w:rsidR="009D3E80" w:rsidP="00BD4FE7" w:rsidRDefault="001E09C1" w14:paraId="4448B45B" w14:textId="4BE9E286">
      <w:pPr>
        <w:spacing w:after="0" w:line="360" w:lineRule="auto"/>
        <w:contextualSpacing/>
        <w:rPr>
          <w:rFonts w:eastAsia="Calibri" w:cs="Tahoma"/>
          <w:iCs/>
          <w:lang w:val="es-ES" w:eastAsia="es-ES_tradnl"/>
        </w:rPr>
      </w:pPr>
      <w:r w:rsidRPr="00BD4FE7">
        <w:rPr>
          <w:rFonts w:eastAsia="Calibri" w:cs="Tahoma"/>
          <w:iCs/>
          <w:lang w:val="es-ES" w:eastAsia="es-ES_tradnl"/>
        </w:rPr>
        <w:t xml:space="preserve">En atención a lo anterior; si bien el documento entregado en informe justificado modificó la respuesta inicial, lo cierto es, que no es posible tener por totalmente atendido el requerimiento y por ello, es procedente </w:t>
      </w:r>
      <w:r w:rsidRPr="00BD4FE7">
        <w:rPr>
          <w:rFonts w:eastAsia="Calibri" w:cs="Tahoma"/>
          <w:b/>
          <w:iCs/>
          <w:lang w:val="es-ES" w:eastAsia="es-ES_tradnl"/>
        </w:rPr>
        <w:t>MODIFICAR</w:t>
      </w:r>
      <w:r w:rsidRPr="00BD4FE7">
        <w:rPr>
          <w:rFonts w:eastAsia="Calibri" w:cs="Tahoma"/>
          <w:iCs/>
          <w:lang w:val="es-ES" w:eastAsia="es-ES_tradnl"/>
        </w:rPr>
        <w:t xml:space="preserve"> la respuesta inicial y ordenar al Sujeto Obligado, para que entregue nuevamente el documento en su versión pública correcta; y para el caso, lo acompañe del acuerdo que para tales efectos emita su Comité de Transparencia </w:t>
      </w:r>
      <w:r w:rsidRPr="00BD4FE7">
        <w:rPr>
          <w:rFonts w:eastAsia="Calibri" w:cs="Tahoma"/>
          <w:bCs/>
          <w:iCs/>
          <w:lang w:val="es-ES" w:eastAsia="es-ES_tradnl"/>
        </w:rPr>
        <w:t>de conformidad con los artículos 49, fracciones II y VIII, 143, fracción I y 149 de la Ley de Transparencia y Acceso a la Información Pública del Estado de México y Municipios.</w:t>
      </w:r>
    </w:p>
    <w:p w:rsidRPr="00BD4FE7" w:rsidR="00190EA4" w:rsidP="00BD4FE7" w:rsidRDefault="00190EA4" w14:paraId="3EAAD017" w14:textId="77777777">
      <w:pPr>
        <w:spacing w:after="0" w:line="360" w:lineRule="auto"/>
        <w:contextualSpacing/>
        <w:rPr>
          <w:rFonts w:cs="Tahoma"/>
          <w:b/>
        </w:rPr>
      </w:pPr>
    </w:p>
    <w:p w:rsidRPr="00BD4FE7" w:rsidR="00190EA4" w:rsidP="00BD4FE7" w:rsidRDefault="00190EA4" w14:paraId="5DDED3E4" w14:textId="77777777">
      <w:pPr>
        <w:spacing w:after="0" w:line="360" w:lineRule="auto"/>
        <w:contextualSpacing/>
        <w:rPr>
          <w:rFonts w:cs="Tahoma"/>
          <w:b/>
        </w:rPr>
      </w:pPr>
      <w:r w:rsidRPr="00BD4FE7">
        <w:rPr>
          <w:rFonts w:cs="Tahoma"/>
          <w:b/>
        </w:rPr>
        <w:t>SEXTO. Versión pública.</w:t>
      </w:r>
    </w:p>
    <w:p w:rsidRPr="00BD4FE7" w:rsidR="00190EA4" w:rsidP="00BD4FE7" w:rsidRDefault="00190EA4" w14:paraId="4873CA3D" w14:textId="77777777">
      <w:pPr>
        <w:spacing w:after="0" w:line="360" w:lineRule="auto"/>
        <w:contextualSpacing/>
        <w:rPr>
          <w:rFonts w:cs="Tahoma"/>
          <w:bCs/>
          <w:iCs/>
        </w:rPr>
      </w:pPr>
    </w:p>
    <w:p w:rsidRPr="00BD4FE7" w:rsidR="00190EA4" w:rsidP="00BD4FE7" w:rsidRDefault="00190EA4" w14:paraId="1D225C08" w14:textId="77777777">
      <w:pPr>
        <w:spacing w:after="0" w:line="360" w:lineRule="auto"/>
        <w:contextualSpacing/>
        <w:rPr>
          <w:rFonts w:cs="Tahoma"/>
          <w:bCs/>
        </w:rPr>
      </w:pPr>
      <w:r w:rsidRPr="00BD4FE7">
        <w:rPr>
          <w:rFonts w:cs="Tahoma"/>
          <w:bCs/>
        </w:rPr>
        <w:t xml:space="preserve">Es preciso señalar que para el caso de que la información que se ordena, cuente con datos personales confidenciales, deberá entregarse en su versión pública acompañada del acuerdo que para tales efectos emita su Comité de Transparencia de conformidad con los artículos 49, </w:t>
      </w:r>
      <w:r w:rsidRPr="00BD4FE7">
        <w:rPr>
          <w:rFonts w:cs="Tahoma"/>
          <w:bCs/>
        </w:rPr>
        <w:lastRenderedPageBreak/>
        <w:t>fracciones II y VIII, 143, fracción I y 149 de la Ley de Transparencia y Acceso a la Información Pública del Estado de México y Municipios.</w:t>
      </w:r>
    </w:p>
    <w:p w:rsidRPr="00BD4FE7" w:rsidR="00190EA4" w:rsidP="00BD4FE7" w:rsidRDefault="00190EA4" w14:paraId="4A315887" w14:textId="77777777">
      <w:pPr>
        <w:spacing w:after="0" w:line="360" w:lineRule="auto"/>
        <w:contextualSpacing/>
        <w:rPr>
          <w:rFonts w:cs="Tahoma"/>
          <w:bCs/>
          <w:iCs/>
        </w:rPr>
      </w:pPr>
    </w:p>
    <w:p w:rsidRPr="00BD4FE7" w:rsidR="00190EA4" w:rsidP="00BD4FE7" w:rsidRDefault="00190EA4" w14:paraId="621E00AB" w14:textId="77777777">
      <w:pPr>
        <w:spacing w:after="0" w:line="360" w:lineRule="auto"/>
        <w:contextualSpacing/>
        <w:rPr>
          <w:rFonts w:cs="Tahoma"/>
          <w:bCs/>
          <w:iCs/>
        </w:rPr>
      </w:pPr>
      <w:r w:rsidRPr="00BD4FE7">
        <w:rPr>
          <w:rFonts w:cs="Tahoma"/>
          <w:bCs/>
          <w:iCs/>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rsidRPr="00BD4FE7" w:rsidR="00190EA4" w:rsidP="00BD4FE7" w:rsidRDefault="00190EA4" w14:paraId="340C80DB" w14:textId="77777777">
      <w:pPr>
        <w:spacing w:after="0" w:line="360" w:lineRule="auto"/>
        <w:contextualSpacing/>
        <w:rPr>
          <w:rFonts w:cs="Tahoma"/>
          <w:bCs/>
          <w:iCs/>
        </w:rPr>
      </w:pPr>
    </w:p>
    <w:p w:rsidRPr="00BD4FE7" w:rsidR="00190EA4" w:rsidP="00BD4FE7" w:rsidRDefault="00190EA4" w14:paraId="5EB81824" w14:textId="77777777">
      <w:pPr>
        <w:spacing w:after="0" w:line="360" w:lineRule="auto"/>
        <w:contextualSpacing/>
        <w:rPr>
          <w:rFonts w:cs="Tahoma"/>
          <w:bCs/>
          <w:iCs/>
        </w:rPr>
      </w:pPr>
      <w:r w:rsidRPr="00BD4FE7">
        <w:rPr>
          <w:rFonts w:cs="Tahoma"/>
          <w:bCs/>
          <w:iC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BD4FE7" w:rsidR="00190EA4" w:rsidP="00BD4FE7" w:rsidRDefault="00190EA4" w14:paraId="5782FAF6" w14:textId="77777777">
      <w:pPr>
        <w:spacing w:after="0" w:line="360" w:lineRule="auto"/>
        <w:contextualSpacing/>
        <w:rPr>
          <w:rFonts w:cs="Tahoma"/>
          <w:bCs/>
          <w:iCs/>
        </w:rPr>
      </w:pPr>
    </w:p>
    <w:p w:rsidRPr="00BD4FE7" w:rsidR="00190EA4" w:rsidP="00BD4FE7" w:rsidRDefault="00190EA4" w14:paraId="56E2A00F" w14:textId="77777777">
      <w:pPr>
        <w:spacing w:after="0" w:line="360" w:lineRule="auto"/>
        <w:contextualSpacing/>
        <w:rPr>
          <w:rFonts w:cs="Tahoma"/>
          <w:bCs/>
          <w:iCs/>
        </w:rPr>
      </w:pPr>
      <w:r w:rsidRPr="00BD4FE7">
        <w:rPr>
          <w:rFonts w:cs="Tahoma"/>
          <w:bCs/>
          <w:iC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BD4FE7" w:rsidR="00190EA4" w:rsidP="00BD4FE7" w:rsidRDefault="00190EA4" w14:paraId="4F23407B" w14:textId="77777777">
      <w:pPr>
        <w:spacing w:after="0" w:line="360" w:lineRule="auto"/>
        <w:contextualSpacing/>
        <w:rPr>
          <w:rFonts w:cs="Tahoma"/>
          <w:bCs/>
          <w:iCs/>
        </w:rPr>
      </w:pPr>
    </w:p>
    <w:p w:rsidRPr="00BD4FE7" w:rsidR="00190EA4" w:rsidP="00BD4FE7" w:rsidRDefault="00190EA4" w14:paraId="166D9124" w14:textId="77777777">
      <w:pPr>
        <w:spacing w:after="0" w:line="360" w:lineRule="auto"/>
        <w:contextualSpacing/>
        <w:rPr>
          <w:rFonts w:cs="Tahoma"/>
          <w:bCs/>
          <w:iCs/>
        </w:rPr>
      </w:pPr>
      <w:r w:rsidRPr="00BD4FE7">
        <w:rPr>
          <w:rFonts w:cs="Tahoma"/>
          <w:bCs/>
          <w:iCs/>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BD4FE7" w:rsidR="00190EA4" w:rsidP="00BD4FE7" w:rsidRDefault="00190EA4" w14:paraId="0465DF7C" w14:textId="77777777">
      <w:pPr>
        <w:spacing w:after="0" w:line="360" w:lineRule="auto"/>
        <w:contextualSpacing/>
        <w:rPr>
          <w:rFonts w:cs="Tahoma"/>
          <w:bCs/>
          <w:iCs/>
        </w:rPr>
      </w:pPr>
    </w:p>
    <w:p w:rsidRPr="00BD4FE7" w:rsidR="00190EA4" w:rsidP="00BD4FE7" w:rsidRDefault="00190EA4" w14:paraId="533B3D83" w14:textId="77777777">
      <w:pPr>
        <w:spacing w:after="0" w:line="360" w:lineRule="auto"/>
        <w:contextualSpacing/>
        <w:rPr>
          <w:rFonts w:cs="Tahoma"/>
          <w:bCs/>
          <w:iCs/>
        </w:rPr>
      </w:pPr>
      <w:r w:rsidRPr="00BD4FE7">
        <w:rPr>
          <w:rFonts w:cs="Tahoma"/>
          <w:bCs/>
          <w:iCs/>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w:t>
      </w:r>
      <w:r w:rsidRPr="00BD4FE7">
        <w:rPr>
          <w:rFonts w:cs="Tahoma"/>
          <w:bCs/>
          <w:iCs/>
        </w:rPr>
        <w:lastRenderedPageBreak/>
        <w:t>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BD4FE7" w:rsidR="00190EA4" w:rsidP="00BD4FE7" w:rsidRDefault="00190EA4" w14:paraId="22B39D8A" w14:textId="77777777">
      <w:pPr>
        <w:spacing w:after="0" w:line="360" w:lineRule="auto"/>
        <w:contextualSpacing/>
        <w:rPr>
          <w:rFonts w:cs="Tahoma"/>
          <w:bCs/>
          <w:iCs/>
        </w:rPr>
      </w:pPr>
    </w:p>
    <w:p w:rsidRPr="00BD4FE7" w:rsidR="00190EA4" w:rsidP="00BD4FE7" w:rsidRDefault="00190EA4" w14:paraId="5FAF6D87" w14:textId="77777777">
      <w:pPr>
        <w:spacing w:after="0" w:line="360" w:lineRule="auto"/>
        <w:contextualSpacing/>
        <w:rPr>
          <w:rFonts w:cs="Tahoma"/>
          <w:bCs/>
          <w:iCs/>
        </w:rPr>
      </w:pPr>
      <w:r w:rsidRPr="00BD4FE7">
        <w:rPr>
          <w:rFonts w:cs="Tahoma"/>
          <w:bCs/>
          <w:iCs/>
        </w:rPr>
        <w:t>En términos de lo expuesto, la documentación y aquellos datos que se consideren confidenciales, serán una limitante del derecho de acceso a la información, siempre y cuando:</w:t>
      </w:r>
    </w:p>
    <w:p w:rsidRPr="00BD4FE7" w:rsidR="00190EA4" w:rsidP="00BD4FE7" w:rsidRDefault="00190EA4" w14:paraId="6809CF4C" w14:textId="77777777">
      <w:pPr>
        <w:spacing w:after="0" w:line="360" w:lineRule="auto"/>
        <w:contextualSpacing/>
        <w:rPr>
          <w:rFonts w:cs="Tahoma"/>
          <w:bCs/>
          <w:iCs/>
        </w:rPr>
      </w:pPr>
    </w:p>
    <w:p w:rsidRPr="00BD4FE7" w:rsidR="00190EA4" w:rsidP="00BD4FE7" w:rsidRDefault="00190EA4" w14:paraId="5B628F18" w14:textId="77777777">
      <w:pPr>
        <w:numPr>
          <w:ilvl w:val="0"/>
          <w:numId w:val="21"/>
        </w:numPr>
        <w:spacing w:after="0" w:line="360" w:lineRule="auto"/>
        <w:contextualSpacing/>
        <w:rPr>
          <w:rFonts w:cs="Tahoma"/>
          <w:bCs/>
          <w:iCs/>
        </w:rPr>
      </w:pPr>
      <w:r w:rsidRPr="00BD4FE7">
        <w:rPr>
          <w:rFonts w:cs="Tahoma"/>
          <w:bCs/>
          <w:iCs/>
        </w:rPr>
        <w:t xml:space="preserve">Se trate de datos personales o información privada; esto es, información concerniente a una persona física o jurídico colectiva y que ésta sea identificada o identificable. </w:t>
      </w:r>
    </w:p>
    <w:p w:rsidRPr="00BD4FE7" w:rsidR="00190EA4" w:rsidP="00BD4FE7" w:rsidRDefault="00190EA4" w14:paraId="6F18688D" w14:textId="77777777">
      <w:pPr>
        <w:numPr>
          <w:ilvl w:val="0"/>
          <w:numId w:val="21"/>
        </w:numPr>
        <w:spacing w:after="0" w:line="360" w:lineRule="auto"/>
        <w:contextualSpacing/>
        <w:rPr>
          <w:rFonts w:cs="Tahoma"/>
          <w:bCs/>
          <w:iCs/>
        </w:rPr>
      </w:pPr>
      <w:r w:rsidRPr="00BD4FE7">
        <w:rPr>
          <w:rFonts w:cs="Tahoma"/>
          <w:bCs/>
          <w:iCs/>
        </w:rPr>
        <w:t xml:space="preserve">Para la difusión de los datos, se requiera el consentimiento del titular. </w:t>
      </w:r>
    </w:p>
    <w:p w:rsidRPr="00BD4FE7" w:rsidR="00190EA4" w:rsidP="00BD4FE7" w:rsidRDefault="00190EA4" w14:paraId="166FEB73" w14:textId="77777777">
      <w:pPr>
        <w:spacing w:after="0" w:line="360" w:lineRule="auto"/>
        <w:contextualSpacing/>
        <w:rPr>
          <w:rFonts w:cs="Tahoma"/>
          <w:bCs/>
          <w:iCs/>
        </w:rPr>
      </w:pPr>
    </w:p>
    <w:p w:rsidRPr="00BD4FE7" w:rsidR="00190EA4" w:rsidP="00BD4FE7" w:rsidRDefault="00190EA4" w14:paraId="5EA868ED" w14:textId="77777777">
      <w:pPr>
        <w:spacing w:after="0" w:line="360" w:lineRule="auto"/>
        <w:contextualSpacing/>
        <w:rPr>
          <w:rFonts w:cs="Tahoma"/>
          <w:bCs/>
          <w:iCs/>
        </w:rPr>
      </w:pPr>
      <w:r w:rsidRPr="00BD4FE7">
        <w:rPr>
          <w:rFonts w:cs="Tahoma"/>
          <w:bCs/>
          <w:iC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BD4FE7" w:rsidR="00190EA4" w:rsidP="00BD4FE7" w:rsidRDefault="00190EA4" w14:paraId="7DCE373E" w14:textId="77777777">
      <w:pPr>
        <w:spacing w:after="0" w:line="360" w:lineRule="auto"/>
        <w:contextualSpacing/>
        <w:rPr>
          <w:rFonts w:cs="Tahoma"/>
          <w:bCs/>
          <w:iCs/>
        </w:rPr>
      </w:pPr>
    </w:p>
    <w:p w:rsidRPr="00BD4FE7" w:rsidR="00190EA4" w:rsidP="00BD4FE7" w:rsidRDefault="00190EA4" w14:paraId="6B2A3BFC" w14:textId="77777777">
      <w:pPr>
        <w:spacing w:after="0" w:line="360" w:lineRule="auto"/>
        <w:contextualSpacing/>
        <w:rPr>
          <w:rFonts w:cs="Tahoma"/>
          <w:bCs/>
          <w:iCs/>
        </w:rPr>
      </w:pPr>
      <w:r w:rsidRPr="00BD4FE7">
        <w:rPr>
          <w:rFonts w:cs="Tahoma"/>
          <w:bCs/>
          <w:iCs/>
        </w:rPr>
        <w:t>Además, en el artículo 5° de dicho ordenamiento jurídico, establece que es la Ley aplicable para todo tratamiento de datos personales.</w:t>
      </w:r>
    </w:p>
    <w:p w:rsidRPr="00BD4FE7" w:rsidR="00190EA4" w:rsidP="00BD4FE7" w:rsidRDefault="00190EA4" w14:paraId="4E4C1321" w14:textId="77777777">
      <w:pPr>
        <w:spacing w:after="0" w:line="360" w:lineRule="auto"/>
        <w:contextualSpacing/>
        <w:rPr>
          <w:rFonts w:cs="Tahoma"/>
          <w:bCs/>
          <w:iCs/>
        </w:rPr>
      </w:pPr>
    </w:p>
    <w:p w:rsidRPr="00BD4FE7" w:rsidR="00190EA4" w:rsidP="00BD4FE7" w:rsidRDefault="00190EA4" w14:paraId="5786B812" w14:textId="77777777">
      <w:pPr>
        <w:spacing w:after="0" w:line="360" w:lineRule="auto"/>
        <w:contextualSpacing/>
        <w:rPr>
          <w:rFonts w:cs="Tahoma"/>
          <w:bCs/>
          <w:iCs/>
        </w:rPr>
      </w:pPr>
      <w:r w:rsidRPr="00BD4FE7">
        <w:rPr>
          <w:rFonts w:cs="Tahoma"/>
          <w:bCs/>
          <w:iCs/>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w:t>
      </w:r>
      <w:r w:rsidRPr="00BD4FE7">
        <w:rPr>
          <w:rFonts w:cs="Tahoma"/>
          <w:bCs/>
          <w:iCs/>
        </w:rPr>
        <w:lastRenderedPageBreak/>
        <w:t>además, que dicho tratamiento deberá obedecer exclusivamente a sus atribuciones legales y con el consentimiento de su titular, además de que debe estar justificado en ley (principio de finalidad).</w:t>
      </w:r>
    </w:p>
    <w:p w:rsidRPr="00BD4FE7" w:rsidR="00190EA4" w:rsidP="00BD4FE7" w:rsidRDefault="00190EA4" w14:paraId="665077A2" w14:textId="77777777">
      <w:pPr>
        <w:spacing w:after="0" w:line="360" w:lineRule="auto"/>
        <w:contextualSpacing/>
        <w:rPr>
          <w:rFonts w:cs="Tahoma"/>
          <w:bCs/>
          <w:iCs/>
        </w:rPr>
      </w:pPr>
    </w:p>
    <w:p w:rsidRPr="00BD4FE7" w:rsidR="00190EA4" w:rsidP="00BD4FE7" w:rsidRDefault="00190EA4" w14:paraId="380A6DAD" w14:textId="77777777">
      <w:pPr>
        <w:spacing w:after="0" w:line="360" w:lineRule="auto"/>
        <w:contextualSpacing/>
        <w:rPr>
          <w:rFonts w:cs="Tahoma"/>
          <w:bCs/>
          <w:iCs/>
        </w:rPr>
      </w:pPr>
      <w:r w:rsidRPr="00BD4FE7">
        <w:rPr>
          <w:rFonts w:cs="Tahoma"/>
          <w:bCs/>
          <w:iCs/>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BD4FE7" w:rsidR="00190EA4" w:rsidP="00BD4FE7" w:rsidRDefault="00190EA4" w14:paraId="031E47F0" w14:textId="77777777">
      <w:pPr>
        <w:spacing w:after="0" w:line="360" w:lineRule="auto"/>
        <w:contextualSpacing/>
        <w:rPr>
          <w:rFonts w:cs="Tahoma"/>
          <w:bCs/>
          <w:iCs/>
        </w:rPr>
      </w:pPr>
    </w:p>
    <w:p w:rsidRPr="00BD4FE7" w:rsidR="00190EA4" w:rsidP="00BD4FE7" w:rsidRDefault="00190EA4" w14:paraId="3BBA7D9B" w14:textId="3DF95B6F">
      <w:pPr>
        <w:spacing w:after="0" w:line="360" w:lineRule="auto"/>
        <w:contextualSpacing/>
        <w:rPr>
          <w:rFonts w:cs="Tahoma"/>
          <w:bCs/>
          <w:iCs/>
        </w:rPr>
      </w:pPr>
      <w:r w:rsidRPr="00BD4FE7">
        <w:rPr>
          <w:rFonts w:cs="Tahoma"/>
          <w:bCs/>
          <w:iCs/>
        </w:rPr>
        <w:t xml:space="preserve">En este contexto, la confidencialidad de los datos personales, tiene por objetivo establecer el límite del derecho de acceso a la información a partir del derecho a la intimidad y la vida privada de los individuos. Sobre </w:t>
      </w:r>
      <w:r w:rsidR="00341A0D">
        <w:rPr>
          <w:rFonts w:cs="Tahoma"/>
          <w:bCs/>
          <w:iCs/>
        </w:rPr>
        <w:t>la p</w:t>
      </w:r>
      <w:r w:rsidRPr="00BD4FE7">
        <w:rPr>
          <w:rFonts w:cs="Tahoma"/>
          <w:bCs/>
          <w:iCs/>
        </w:rPr>
        <w:t>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BD4FE7" w:rsidR="00190EA4" w:rsidP="00BD4FE7" w:rsidRDefault="00190EA4" w14:paraId="7C717EB8" w14:textId="77777777">
      <w:pPr>
        <w:spacing w:after="0" w:line="360" w:lineRule="auto"/>
        <w:contextualSpacing/>
        <w:rPr>
          <w:rFonts w:cs="Tahoma"/>
          <w:bCs/>
          <w:iCs/>
        </w:rPr>
      </w:pPr>
    </w:p>
    <w:p w:rsidRPr="00BD4FE7" w:rsidR="00190EA4" w:rsidP="00BD4FE7" w:rsidRDefault="00190EA4" w14:paraId="291760C4" w14:textId="77777777">
      <w:pPr>
        <w:spacing w:after="0" w:line="360" w:lineRule="auto"/>
        <w:contextualSpacing/>
        <w:rPr>
          <w:rFonts w:cs="Tahoma"/>
          <w:bCs/>
          <w:iCs/>
        </w:rPr>
      </w:pPr>
      <w:r w:rsidRPr="00BD4FE7">
        <w:rPr>
          <w:rFonts w:cs="Tahoma"/>
          <w:bCs/>
          <w:iCs/>
        </w:rPr>
        <w:t>De tal suerte, las instituciones públicas tienen la doble responsabilidad, por un lado, de proteger los datos personales y por otro, darles publicidad cuando la relevancia de esos datos sea de interés público.</w:t>
      </w:r>
    </w:p>
    <w:p w:rsidRPr="00BD4FE7" w:rsidR="00190EA4" w:rsidP="00BD4FE7" w:rsidRDefault="00190EA4" w14:paraId="00E805DD" w14:textId="77777777">
      <w:pPr>
        <w:spacing w:after="0" w:line="360" w:lineRule="auto"/>
        <w:contextualSpacing/>
        <w:rPr>
          <w:rFonts w:cs="Tahoma"/>
          <w:bCs/>
          <w:iCs/>
        </w:rPr>
      </w:pPr>
    </w:p>
    <w:p w:rsidRPr="00BD4FE7" w:rsidR="00190EA4" w:rsidP="00BD4FE7" w:rsidRDefault="00190EA4" w14:paraId="6035ADC6" w14:textId="77777777">
      <w:pPr>
        <w:spacing w:after="0" w:line="360" w:lineRule="auto"/>
        <w:contextualSpacing/>
        <w:rPr>
          <w:rFonts w:cs="Tahoma"/>
          <w:bCs/>
          <w:iCs/>
        </w:rPr>
      </w:pPr>
      <w:r w:rsidRPr="00BD4FE7">
        <w:rPr>
          <w:rFonts w:cs="Tahoma"/>
          <w:bCs/>
          <w:iCs/>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w:t>
      </w:r>
      <w:r w:rsidRPr="00BD4FE7">
        <w:rPr>
          <w:rFonts w:cs="Tahoma"/>
          <w:bCs/>
          <w:iCs/>
        </w:rPr>
        <w:lastRenderedPageBreak/>
        <w:t>otros; información que necesariamente está vinculada con datos personales, que pierden la protección en beneficio del interés público (no por eso dejan de ser datos personales, sólo que no están protegidos en la confidencialidad).</w:t>
      </w:r>
    </w:p>
    <w:p w:rsidRPr="00BD4FE7" w:rsidR="00190EA4" w:rsidP="00BD4FE7" w:rsidRDefault="00190EA4" w14:paraId="06587181" w14:textId="77777777">
      <w:pPr>
        <w:spacing w:after="0" w:line="360" w:lineRule="auto"/>
        <w:contextualSpacing/>
        <w:rPr>
          <w:rFonts w:cs="Tahoma"/>
          <w:bCs/>
          <w:iCs/>
        </w:rPr>
      </w:pPr>
    </w:p>
    <w:p w:rsidRPr="00BD4FE7" w:rsidR="00190EA4" w:rsidP="00BD4FE7" w:rsidRDefault="00190EA4" w14:paraId="0A072860" w14:textId="77777777">
      <w:pPr>
        <w:spacing w:after="0" w:line="360" w:lineRule="auto"/>
        <w:contextualSpacing/>
        <w:rPr>
          <w:rFonts w:cs="Tahoma"/>
          <w:bCs/>
          <w:iCs/>
        </w:rPr>
      </w:pPr>
      <w:r w:rsidRPr="00BD4FE7">
        <w:rPr>
          <w:rFonts w:cs="Tahoma"/>
          <w:bCs/>
          <w:iC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BD4FE7" w:rsidR="00190EA4" w:rsidP="00BD4FE7" w:rsidRDefault="00190EA4" w14:paraId="4FA49B6E" w14:textId="77777777">
      <w:pPr>
        <w:spacing w:after="0" w:line="360" w:lineRule="auto"/>
        <w:contextualSpacing/>
        <w:rPr>
          <w:rFonts w:cs="Tahoma"/>
          <w:bCs/>
          <w:iCs/>
        </w:rPr>
      </w:pPr>
    </w:p>
    <w:p w:rsidRPr="00BD4FE7" w:rsidR="00190EA4" w:rsidP="00BD4FE7" w:rsidRDefault="00190EA4" w14:paraId="78EB9968" w14:textId="77777777">
      <w:pPr>
        <w:spacing w:after="0" w:line="360" w:lineRule="auto"/>
        <w:contextualSpacing/>
        <w:rPr>
          <w:rFonts w:cs="Tahoma"/>
          <w:bCs/>
          <w:iCs/>
        </w:rPr>
      </w:pPr>
      <w:r w:rsidRPr="00BD4FE7">
        <w:rPr>
          <w:rFonts w:cs="Tahoma"/>
          <w:bCs/>
          <w:iC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BD4FE7" w:rsidR="00190EA4" w:rsidP="00BD4FE7" w:rsidRDefault="00190EA4" w14:paraId="016931CE" w14:textId="77777777">
      <w:pPr>
        <w:spacing w:after="0" w:line="360" w:lineRule="auto"/>
        <w:contextualSpacing/>
        <w:rPr>
          <w:rFonts w:cs="Tahoma"/>
          <w:bCs/>
          <w:iCs/>
        </w:rPr>
      </w:pPr>
    </w:p>
    <w:p w:rsidRPr="00BD4FE7" w:rsidR="00190EA4" w:rsidP="00BD4FE7" w:rsidRDefault="00190EA4" w14:paraId="4734BC87" w14:textId="623E0C1D">
      <w:pPr>
        <w:spacing w:after="0" w:line="360" w:lineRule="auto"/>
        <w:contextualSpacing/>
        <w:rPr>
          <w:rFonts w:cs="Tahoma"/>
          <w:bCs/>
          <w:iCs/>
        </w:rPr>
      </w:pPr>
      <w:r w:rsidRPr="00BD4FE7">
        <w:rPr>
          <w:rFonts w:cs="Tahoma"/>
          <w:bCs/>
          <w:iCs/>
        </w:rPr>
        <w:t xml:space="preserve">Bajo este esquema, se aprecia que la información ordenada puede contener información susceptible a clasificar como confidencial; de forma enunciativa más no limitativa; se analiza el </w:t>
      </w:r>
      <w:r w:rsidRPr="00BD4FE7">
        <w:rPr>
          <w:rFonts w:cs="Tahoma"/>
          <w:b/>
          <w:bCs/>
          <w:iCs/>
        </w:rPr>
        <w:t>Registro Federal de Contribuyentes</w:t>
      </w:r>
      <w:r w:rsidRPr="00BD4FE7">
        <w:rPr>
          <w:rFonts w:cs="Tahoma"/>
          <w:bCs/>
          <w:iCs/>
        </w:rPr>
        <w:t xml:space="preserve"> (RFC); la </w:t>
      </w:r>
      <w:r w:rsidRPr="00BD4FE7">
        <w:rPr>
          <w:rFonts w:cs="Tahoma"/>
          <w:b/>
          <w:bCs/>
          <w:iCs/>
        </w:rPr>
        <w:t>Clave Única de Registro de Población</w:t>
      </w:r>
      <w:r w:rsidRPr="00BD4FE7">
        <w:rPr>
          <w:rFonts w:cs="Tahoma"/>
          <w:bCs/>
          <w:iCs/>
        </w:rPr>
        <w:t xml:space="preserve"> (CURP); calificaciones y número de matrícula.</w:t>
      </w:r>
    </w:p>
    <w:p w:rsidRPr="00BD4FE7" w:rsidR="00B9415A" w:rsidP="00BD4FE7" w:rsidRDefault="00B9415A" w14:paraId="74337521" w14:textId="77777777">
      <w:pPr>
        <w:spacing w:after="0" w:line="360" w:lineRule="auto"/>
        <w:contextualSpacing/>
        <w:rPr>
          <w:rFonts w:cs="Tahoma"/>
          <w:bCs/>
          <w:iCs/>
        </w:rPr>
      </w:pPr>
    </w:p>
    <w:p w:rsidRPr="00BD4FE7" w:rsidR="00B9415A" w:rsidP="00BD4FE7" w:rsidRDefault="00190EA4" w14:paraId="4BC98546" w14:textId="7CAB0B4F">
      <w:pPr>
        <w:pStyle w:val="Prrafodelista"/>
        <w:numPr>
          <w:ilvl w:val="0"/>
          <w:numId w:val="22"/>
        </w:numPr>
        <w:spacing w:after="0" w:line="360" w:lineRule="auto"/>
        <w:rPr>
          <w:rFonts w:cs="Tahoma"/>
          <w:bCs/>
          <w:iCs/>
        </w:rPr>
      </w:pPr>
      <w:r w:rsidRPr="00BD4FE7">
        <w:rPr>
          <w:rFonts w:cs="Tahoma"/>
          <w:b/>
          <w:bCs/>
          <w:iCs/>
        </w:rPr>
        <w:t xml:space="preserve">Registro Federal de Contribuyentes (RFC) </w:t>
      </w:r>
    </w:p>
    <w:p w:rsidRPr="00BD4FE7" w:rsidR="00B9415A" w:rsidP="00BD4FE7" w:rsidRDefault="00B9415A" w14:paraId="48DDE15E" w14:textId="77777777">
      <w:pPr>
        <w:spacing w:after="0" w:line="360" w:lineRule="auto"/>
        <w:contextualSpacing/>
        <w:rPr>
          <w:rFonts w:cs="Tahoma"/>
          <w:bCs/>
          <w:iCs/>
        </w:rPr>
      </w:pPr>
    </w:p>
    <w:p w:rsidRPr="00BD4FE7" w:rsidR="00190EA4" w:rsidP="00BD4FE7" w:rsidRDefault="00190EA4" w14:paraId="7878C5A0" w14:textId="77777777">
      <w:pPr>
        <w:spacing w:after="0" w:line="360" w:lineRule="auto"/>
        <w:contextualSpacing/>
        <w:rPr>
          <w:rFonts w:cs="Tahoma"/>
          <w:bCs/>
          <w:iCs/>
        </w:rPr>
      </w:pPr>
      <w:r w:rsidRPr="00BD4FE7">
        <w:rPr>
          <w:rFonts w:cs="Tahoma"/>
          <w:bCs/>
          <w:iC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Pr="00BD4FE7" w:rsidR="00190EA4" w:rsidP="00BD4FE7" w:rsidRDefault="00190EA4" w14:paraId="4C4290CC" w14:textId="77777777">
      <w:pPr>
        <w:spacing w:after="0" w:line="360" w:lineRule="auto"/>
        <w:contextualSpacing/>
        <w:rPr>
          <w:rFonts w:cs="Tahoma"/>
          <w:bCs/>
          <w:iCs/>
        </w:rPr>
      </w:pPr>
    </w:p>
    <w:p w:rsidRPr="00BD4FE7" w:rsidR="00190EA4" w:rsidP="00BD4FE7" w:rsidRDefault="00190EA4" w14:paraId="30B9BDBF" w14:textId="77777777">
      <w:pPr>
        <w:spacing w:after="0" w:line="360" w:lineRule="auto"/>
        <w:contextualSpacing/>
        <w:rPr>
          <w:rFonts w:cs="Tahoma"/>
          <w:bCs/>
          <w:iCs/>
        </w:rPr>
      </w:pPr>
      <w:r w:rsidRPr="00BD4FE7">
        <w:rPr>
          <w:rFonts w:cs="Tahoma"/>
          <w:bCs/>
          <w:iCs/>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Pr="00BD4FE7" w:rsidR="00190EA4" w:rsidP="00BD4FE7" w:rsidRDefault="00190EA4" w14:paraId="60B127D8" w14:textId="77777777">
      <w:pPr>
        <w:spacing w:after="0" w:line="360" w:lineRule="auto"/>
        <w:contextualSpacing/>
        <w:rPr>
          <w:rFonts w:cs="Tahoma"/>
          <w:bCs/>
          <w:iCs/>
        </w:rPr>
      </w:pPr>
    </w:p>
    <w:p w:rsidRPr="00BD4FE7" w:rsidR="00190EA4" w:rsidP="00BD4FE7" w:rsidRDefault="00190EA4" w14:paraId="0752730C" w14:textId="77777777">
      <w:pPr>
        <w:spacing w:after="0" w:line="360" w:lineRule="auto"/>
        <w:contextualSpacing/>
        <w:rPr>
          <w:rFonts w:cs="Tahoma"/>
          <w:bCs/>
          <w:iCs/>
        </w:rPr>
      </w:pPr>
      <w:r w:rsidRPr="00BD4FE7">
        <w:rPr>
          <w:rFonts w:cs="Tahoma"/>
          <w:bCs/>
          <w:iC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BD4FE7" w:rsidR="00190EA4" w:rsidP="00BD4FE7" w:rsidRDefault="00190EA4" w14:paraId="01144437" w14:textId="77777777">
      <w:pPr>
        <w:spacing w:after="0" w:line="360" w:lineRule="auto"/>
        <w:contextualSpacing/>
        <w:rPr>
          <w:rFonts w:cs="Tahoma"/>
          <w:bCs/>
          <w:iCs/>
        </w:rPr>
      </w:pPr>
    </w:p>
    <w:p w:rsidRPr="00BD4FE7" w:rsidR="00190EA4" w:rsidP="00BD4FE7" w:rsidRDefault="00190EA4" w14:paraId="0189B5F2" w14:textId="77777777">
      <w:pPr>
        <w:spacing w:after="0" w:line="360" w:lineRule="auto"/>
        <w:contextualSpacing/>
        <w:rPr>
          <w:rFonts w:cs="Tahoma"/>
          <w:bCs/>
          <w:iCs/>
        </w:rPr>
      </w:pPr>
      <w:r w:rsidRPr="00BD4FE7">
        <w:rPr>
          <w:rFonts w:cs="Tahoma"/>
          <w:bCs/>
          <w:iCs/>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Pr="00BD4FE7" w:rsidR="00190EA4" w:rsidP="00BD4FE7" w:rsidRDefault="00190EA4" w14:paraId="1B15AEBA" w14:textId="77777777">
      <w:pPr>
        <w:spacing w:after="0" w:line="360" w:lineRule="auto"/>
        <w:contextualSpacing/>
        <w:rPr>
          <w:rFonts w:cs="Tahoma"/>
          <w:bCs/>
          <w:iCs/>
        </w:rPr>
      </w:pPr>
    </w:p>
    <w:p w:rsidRPr="00BD4FE7" w:rsidR="00190EA4" w:rsidP="00BD4FE7" w:rsidRDefault="00190EA4" w14:paraId="29DCE22F" w14:textId="77777777">
      <w:pPr>
        <w:spacing w:after="0" w:line="360" w:lineRule="auto"/>
        <w:contextualSpacing/>
        <w:rPr>
          <w:rFonts w:cs="Tahoma"/>
          <w:bCs/>
          <w:iCs/>
        </w:rPr>
      </w:pPr>
      <w:r w:rsidRPr="00BD4FE7">
        <w:rPr>
          <w:rFonts w:cs="Tahoma"/>
          <w:bCs/>
          <w:iCs/>
        </w:rPr>
        <w:t>Lo anterior, resulta congruente con el Criterio 19/17 emitido por el Instituto Nacional de Transparencia, Acceso a la Información y Protección de Datos Personales, en el cual se señala lo siguiente:</w:t>
      </w:r>
    </w:p>
    <w:p w:rsidRPr="00BD4FE7" w:rsidR="00190EA4" w:rsidP="00BD4FE7" w:rsidRDefault="00190EA4" w14:paraId="19DDF0A4" w14:textId="77777777">
      <w:pPr>
        <w:spacing w:after="0" w:line="360" w:lineRule="auto"/>
        <w:contextualSpacing/>
        <w:rPr>
          <w:rFonts w:cs="Tahoma"/>
          <w:bCs/>
          <w:iCs/>
        </w:rPr>
      </w:pPr>
    </w:p>
    <w:p w:rsidRPr="00BD4FE7" w:rsidR="00190EA4" w:rsidP="00BD4FE7" w:rsidRDefault="00190EA4" w14:paraId="72659150" w14:textId="77777777">
      <w:pPr>
        <w:spacing w:after="0" w:line="360" w:lineRule="auto"/>
        <w:ind w:left="567" w:right="537"/>
        <w:contextualSpacing/>
        <w:rPr>
          <w:rFonts w:cs="Tahoma"/>
          <w:bCs/>
          <w:i/>
          <w:iCs/>
          <w:sz w:val="20"/>
          <w:szCs w:val="20"/>
        </w:rPr>
      </w:pPr>
      <w:r w:rsidRPr="00BD4FE7">
        <w:rPr>
          <w:rFonts w:cs="Tahoma"/>
          <w:b/>
          <w:bCs/>
          <w:i/>
          <w:iCs/>
          <w:sz w:val="20"/>
          <w:szCs w:val="20"/>
        </w:rPr>
        <w:t>Registro Federal de Contribuyentes (RFC) de personas físicas</w:t>
      </w:r>
      <w:r w:rsidRPr="00BD4FE7">
        <w:rPr>
          <w:rFonts w:cs="Tahoma"/>
          <w:bCs/>
          <w:i/>
          <w:iCs/>
          <w:sz w:val="20"/>
          <w:szCs w:val="20"/>
        </w:rPr>
        <w:t>. El RFC es una clave de carácter fiscal, única e irrepetible, que permite identificar al titular, su edad y fecha de nacimiento, por lo que es un dato personal de carácter confidencial.</w:t>
      </w:r>
    </w:p>
    <w:p w:rsidRPr="00BD4FE7" w:rsidR="00190EA4" w:rsidP="00BD4FE7" w:rsidRDefault="00190EA4" w14:paraId="3D84A86E" w14:textId="77777777">
      <w:pPr>
        <w:spacing w:after="0" w:line="360" w:lineRule="auto"/>
        <w:contextualSpacing/>
        <w:rPr>
          <w:rFonts w:cs="Tahoma"/>
          <w:bCs/>
          <w:i/>
          <w:iCs/>
        </w:rPr>
      </w:pPr>
    </w:p>
    <w:p w:rsidRPr="00BD4FE7" w:rsidR="00190EA4" w:rsidP="00BD4FE7" w:rsidRDefault="00190EA4" w14:paraId="63B59DBF" w14:textId="448B9FA7">
      <w:pPr>
        <w:spacing w:after="0" w:line="360" w:lineRule="auto"/>
        <w:contextualSpacing/>
        <w:rPr>
          <w:rFonts w:cs="Tahoma"/>
          <w:b/>
          <w:bCs/>
          <w:iCs/>
        </w:rPr>
      </w:pPr>
      <w:r w:rsidRPr="00BD4FE7">
        <w:rPr>
          <w:rFonts w:cs="Tahoma"/>
          <w:bCs/>
          <w:iCs/>
        </w:rPr>
        <w:t xml:space="preserve">De tal suerte, el Registro Federal de Contribuyentes de los servidores públicos no guarda relación con la transparencia de los recursos públicos, así como tampoco con el desempeño laboral que pueda tener una persona, </w:t>
      </w:r>
      <w:r w:rsidRPr="00BD4FE7">
        <w:rPr>
          <w:rFonts w:cs="Tahoma"/>
          <w:b/>
          <w:bCs/>
          <w:iCs/>
        </w:rPr>
        <w:t>por lo que constituye un dato personal confidencial al actualizar el supuesto normativo del artículo 143, fracción I de la Ley de Transparencia y Acceso a la Información Pública del Estado de México y Municipios.</w:t>
      </w:r>
    </w:p>
    <w:p w:rsidRPr="00BD4FE7" w:rsidR="00B9415A" w:rsidP="00BD4FE7" w:rsidRDefault="00B9415A" w14:paraId="3A413FA5" w14:textId="77777777">
      <w:pPr>
        <w:spacing w:after="0" w:line="360" w:lineRule="auto"/>
        <w:contextualSpacing/>
        <w:rPr>
          <w:rFonts w:cs="Tahoma"/>
          <w:bCs/>
          <w:iCs/>
        </w:rPr>
      </w:pPr>
    </w:p>
    <w:p w:rsidRPr="00BD4FE7" w:rsidR="00B9415A" w:rsidP="00BD4FE7" w:rsidRDefault="00190EA4" w14:paraId="349E06D6" w14:textId="22E8998B">
      <w:pPr>
        <w:pStyle w:val="Prrafodelista"/>
        <w:numPr>
          <w:ilvl w:val="0"/>
          <w:numId w:val="22"/>
        </w:numPr>
        <w:spacing w:after="0" w:line="360" w:lineRule="auto"/>
        <w:rPr>
          <w:rFonts w:cs="Tahoma"/>
          <w:b/>
        </w:rPr>
      </w:pPr>
      <w:r w:rsidRPr="00BD4FE7">
        <w:rPr>
          <w:rFonts w:cs="Tahoma"/>
          <w:b/>
        </w:rPr>
        <w:t>Clave Única de Registro de Población (CURP).</w:t>
      </w:r>
    </w:p>
    <w:p w:rsidRPr="00BD4FE7" w:rsidR="00B9415A" w:rsidP="00BD4FE7" w:rsidRDefault="00B9415A" w14:paraId="5057255D" w14:textId="77777777">
      <w:pPr>
        <w:pStyle w:val="Prrafodelista"/>
        <w:spacing w:after="0" w:line="360" w:lineRule="auto"/>
        <w:rPr>
          <w:rFonts w:cs="Tahoma"/>
          <w:b/>
        </w:rPr>
      </w:pPr>
    </w:p>
    <w:p w:rsidRPr="00BD4FE7" w:rsidR="00190EA4" w:rsidP="00BD4FE7" w:rsidRDefault="00190EA4" w14:paraId="589761CD" w14:textId="77777777">
      <w:pPr>
        <w:spacing w:after="0" w:line="360" w:lineRule="auto"/>
        <w:contextualSpacing/>
        <w:rPr>
          <w:rFonts w:cs="Tahoma"/>
          <w:lang w:eastAsia="es-MX"/>
        </w:rPr>
      </w:pPr>
      <w:r w:rsidRPr="00BD4FE7">
        <w:rPr>
          <w:rFonts w:cs="Tahoma"/>
          <w:lang w:eastAsia="es-MX"/>
        </w:rPr>
        <w:t xml:space="preserve">El artículo 36 de la Constitución Política de los Estados Unidos Mexicanos, dispone la obligación de los ciudadanos de inscribirse en el Registro Nacional de Ciudadanos. </w:t>
      </w:r>
    </w:p>
    <w:p w:rsidRPr="00BD4FE7" w:rsidR="00190EA4" w:rsidP="00BD4FE7" w:rsidRDefault="00190EA4" w14:paraId="428FE976" w14:textId="77777777">
      <w:pPr>
        <w:spacing w:after="0" w:line="360" w:lineRule="auto"/>
        <w:contextualSpacing/>
        <w:rPr>
          <w:rFonts w:cs="Tahoma"/>
          <w:lang w:eastAsia="es-MX"/>
        </w:rPr>
      </w:pPr>
    </w:p>
    <w:p w:rsidRPr="00BD4FE7" w:rsidR="00190EA4" w:rsidP="00BD4FE7" w:rsidRDefault="00190EA4" w14:paraId="25FC349A" w14:textId="77777777">
      <w:pPr>
        <w:spacing w:after="0" w:line="360" w:lineRule="auto"/>
        <w:contextualSpacing/>
        <w:rPr>
          <w:rFonts w:cs="Tahoma"/>
          <w:lang w:eastAsia="es-MX"/>
        </w:rPr>
      </w:pPr>
      <w:r w:rsidRPr="00BD4FE7">
        <w:rPr>
          <w:rFonts w:cs="Tahoma"/>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rsidRPr="00BD4FE7" w:rsidR="00190EA4" w:rsidP="00BD4FE7" w:rsidRDefault="00190EA4" w14:paraId="577ABE87" w14:textId="77777777">
      <w:pPr>
        <w:spacing w:after="0" w:line="360" w:lineRule="auto"/>
        <w:contextualSpacing/>
        <w:rPr>
          <w:rFonts w:cs="Tahoma"/>
          <w:lang w:eastAsia="es-MX"/>
        </w:rPr>
      </w:pPr>
    </w:p>
    <w:p w:rsidRPr="00BD4FE7" w:rsidR="00190EA4" w:rsidP="00BD4FE7" w:rsidRDefault="00190EA4" w14:paraId="1AEC1EEE" w14:textId="77777777">
      <w:pPr>
        <w:spacing w:after="0" w:line="360" w:lineRule="auto"/>
        <w:contextualSpacing/>
        <w:rPr>
          <w:rFonts w:cs="Tahoma"/>
          <w:lang w:eastAsia="es-MX"/>
        </w:rPr>
      </w:pPr>
      <w:r w:rsidRPr="00BD4FE7">
        <w:rPr>
          <w:rFonts w:cs="Tahoma"/>
          <w:lang w:eastAsia="es-MX"/>
        </w:rPr>
        <w:t xml:space="preserve">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w:t>
      </w:r>
      <w:r w:rsidRPr="00BD4FE7">
        <w:rPr>
          <w:rFonts w:cs="Tahoma"/>
          <w:lang w:eastAsia="es-MX"/>
        </w:rPr>
        <w:lastRenderedPageBreak/>
        <w:t>Población a todas las personas residentes en el país, así como a los mexicanos que residan en el extranjero.</w:t>
      </w:r>
    </w:p>
    <w:p w:rsidRPr="00BD4FE7" w:rsidR="00190EA4" w:rsidP="00BD4FE7" w:rsidRDefault="00190EA4" w14:paraId="6F6B5ACA" w14:textId="77777777">
      <w:pPr>
        <w:spacing w:after="0" w:line="360" w:lineRule="auto"/>
        <w:contextualSpacing/>
        <w:rPr>
          <w:rFonts w:cs="Tahoma"/>
          <w:lang w:eastAsia="es-MX"/>
        </w:rPr>
      </w:pPr>
    </w:p>
    <w:p w:rsidRPr="00BD4FE7" w:rsidR="00190EA4" w:rsidP="00BD4FE7" w:rsidRDefault="00190EA4" w14:paraId="0486D86B" w14:textId="77777777">
      <w:pPr>
        <w:spacing w:after="0" w:line="360" w:lineRule="auto"/>
        <w:contextualSpacing/>
        <w:rPr>
          <w:rFonts w:cs="Tahoma"/>
          <w:lang w:eastAsia="es-MX"/>
        </w:rPr>
      </w:pPr>
      <w:r w:rsidRPr="00BD4FE7">
        <w:rPr>
          <w:rFonts w:cs="Tahoma"/>
          <w:lang w:eastAsia="es-MX"/>
        </w:rPr>
        <w:t xml:space="preserve">De conformidad con lo precisado por la propia Secretaría de Gobernación en la dirección </w:t>
      </w:r>
      <w:hyperlink w:history="1" r:id="rId10">
        <w:r w:rsidRPr="00BD4FE7">
          <w:rPr>
            <w:rStyle w:val="Hipervnculo"/>
            <w:rFonts w:cs="Tahoma"/>
            <w:lang w:eastAsia="es-MX"/>
          </w:rPr>
          <w:t>https://consultas.curp.gob.mx/CurpSP/html/informacionecurpPS.html</w:t>
        </w:r>
      </w:hyperlink>
      <w:r w:rsidRPr="00BD4FE7">
        <w:rPr>
          <w:rFonts w:cs="Tahoma"/>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BD4FE7">
        <w:rPr>
          <w:rFonts w:cs="Tahoma"/>
          <w:b/>
          <w:lang w:eastAsia="es-MX"/>
        </w:rPr>
        <w:t>se generan a partir de los datos contenidos en el documento probatorio de la identidad</w:t>
      </w:r>
      <w:r w:rsidRPr="00BD4FE7">
        <w:rPr>
          <w:rFonts w:cs="Tahoma"/>
          <w:lang w:eastAsia="es-MX"/>
        </w:rPr>
        <w:t xml:space="preserve"> </w:t>
      </w:r>
      <w:r w:rsidRPr="00BD4FE7">
        <w:rPr>
          <w:rFonts w:cs="Tahoma"/>
          <w:b/>
          <w:lang w:eastAsia="es-MX"/>
        </w:rPr>
        <w:t xml:space="preserve">del interesado </w:t>
      </w:r>
      <w:r w:rsidRPr="00BD4FE7">
        <w:rPr>
          <w:rFonts w:cs="Tahoma"/>
          <w:lang w:eastAsia="es-MX"/>
        </w:rPr>
        <w:t>(acta de nacimiento, carta de naturalización o documento migratorio) de la siguiente forma:</w:t>
      </w:r>
    </w:p>
    <w:p w:rsidRPr="00BD4FE7" w:rsidR="00190EA4" w:rsidP="00BD4FE7" w:rsidRDefault="00190EA4" w14:paraId="44293D0A" w14:textId="77777777">
      <w:pPr>
        <w:spacing w:after="0" w:line="360" w:lineRule="auto"/>
        <w:contextualSpacing/>
        <w:rPr>
          <w:rFonts w:cs="Tahoma"/>
          <w:lang w:eastAsia="es-MX"/>
        </w:rPr>
      </w:pPr>
    </w:p>
    <w:p w:rsidRPr="00BD4FE7" w:rsidR="00190EA4" w:rsidP="00BD4FE7" w:rsidRDefault="00190EA4" w14:paraId="7D177D00" w14:textId="77777777">
      <w:pPr>
        <w:spacing w:after="0" w:line="360" w:lineRule="auto"/>
        <w:contextualSpacing/>
        <w:rPr>
          <w:rFonts w:cs="Tahoma"/>
          <w:lang w:eastAsia="es-MX"/>
        </w:rPr>
      </w:pPr>
      <w:r w:rsidRPr="00BD4FE7">
        <w:rPr>
          <w:rFonts w:cs="Tahoma"/>
          <w:lang w:eastAsia="es-MX"/>
        </w:rPr>
        <w:t xml:space="preserve"> • El primero y segundo apellidos, así como al nombre de pila.</w:t>
      </w:r>
    </w:p>
    <w:p w:rsidRPr="00BD4FE7" w:rsidR="00190EA4" w:rsidP="00BD4FE7" w:rsidRDefault="00190EA4" w14:paraId="09235713" w14:textId="77777777">
      <w:pPr>
        <w:spacing w:after="0" w:line="360" w:lineRule="auto"/>
        <w:contextualSpacing/>
        <w:rPr>
          <w:rFonts w:cs="Tahoma"/>
          <w:lang w:eastAsia="es-MX"/>
        </w:rPr>
      </w:pPr>
      <w:r w:rsidRPr="00BD4FE7">
        <w:rPr>
          <w:rFonts w:cs="Tahoma"/>
          <w:lang w:eastAsia="es-MX"/>
        </w:rPr>
        <w:t xml:space="preserve"> • La fecha de nacimiento.</w:t>
      </w:r>
    </w:p>
    <w:p w:rsidRPr="00BD4FE7" w:rsidR="00190EA4" w:rsidP="00BD4FE7" w:rsidRDefault="00190EA4" w14:paraId="2BD020F0" w14:textId="77777777">
      <w:pPr>
        <w:spacing w:after="0" w:line="360" w:lineRule="auto"/>
        <w:contextualSpacing/>
        <w:rPr>
          <w:rFonts w:cs="Tahoma"/>
          <w:lang w:eastAsia="es-MX"/>
        </w:rPr>
      </w:pPr>
      <w:r w:rsidRPr="00BD4FE7">
        <w:rPr>
          <w:rFonts w:cs="Tahoma"/>
          <w:lang w:eastAsia="es-MX"/>
        </w:rPr>
        <w:t xml:space="preserve"> • El sexo.</w:t>
      </w:r>
    </w:p>
    <w:p w:rsidRPr="00BD4FE7" w:rsidR="00190EA4" w:rsidP="00BD4FE7" w:rsidRDefault="00190EA4" w14:paraId="6A8C5108" w14:textId="77777777">
      <w:pPr>
        <w:spacing w:after="0" w:line="360" w:lineRule="auto"/>
        <w:contextualSpacing/>
        <w:rPr>
          <w:rFonts w:cs="Tahoma"/>
          <w:lang w:eastAsia="es-MX"/>
        </w:rPr>
      </w:pPr>
      <w:r w:rsidRPr="00BD4FE7">
        <w:rPr>
          <w:rFonts w:cs="Tahoma"/>
          <w:lang w:eastAsia="es-MX"/>
        </w:rPr>
        <w:t xml:space="preserve"> • La entidad federativa de nacimiento.</w:t>
      </w:r>
    </w:p>
    <w:p w:rsidRPr="00BD4FE7" w:rsidR="00190EA4" w:rsidP="00BD4FE7" w:rsidRDefault="00190EA4" w14:paraId="240D8270" w14:textId="77777777">
      <w:pPr>
        <w:spacing w:after="0" w:line="360" w:lineRule="auto"/>
        <w:contextualSpacing/>
        <w:rPr>
          <w:rFonts w:cs="Tahoma"/>
          <w:lang w:eastAsia="es-MX"/>
        </w:rPr>
      </w:pPr>
    </w:p>
    <w:p w:rsidRPr="00BD4FE7" w:rsidR="00190EA4" w:rsidP="00BD4FE7" w:rsidRDefault="00190EA4" w14:paraId="3551D70F" w14:textId="77777777">
      <w:pPr>
        <w:spacing w:after="0" w:line="360" w:lineRule="auto"/>
        <w:contextualSpacing/>
        <w:rPr>
          <w:rFonts w:cs="Tahoma"/>
          <w:lang w:eastAsia="es-MX"/>
        </w:rPr>
      </w:pPr>
      <w:r w:rsidRPr="00BD4FE7">
        <w:rPr>
          <w:rFonts w:cs="Tahoma"/>
          <w:lang w:eastAsia="es-MX"/>
        </w:rPr>
        <w:t>Los dos últimos elementos de la Clave Única de Registro de Población evitan la duplicidad de la Clave y garantizan su correcta integración.</w:t>
      </w:r>
    </w:p>
    <w:p w:rsidRPr="00BD4FE7" w:rsidR="00190EA4" w:rsidP="00BD4FE7" w:rsidRDefault="00190EA4" w14:paraId="1FB42228" w14:textId="77777777">
      <w:pPr>
        <w:spacing w:after="0" w:line="360" w:lineRule="auto"/>
        <w:contextualSpacing/>
        <w:rPr>
          <w:rFonts w:cs="Tahoma"/>
          <w:lang w:eastAsia="es-MX"/>
        </w:rPr>
      </w:pPr>
    </w:p>
    <w:p w:rsidRPr="00BD4FE7" w:rsidR="00190EA4" w:rsidP="00BD4FE7" w:rsidRDefault="00190EA4" w14:paraId="5C8F2BDA" w14:textId="77777777">
      <w:pPr>
        <w:spacing w:after="0" w:line="360" w:lineRule="auto"/>
        <w:contextualSpacing/>
        <w:rPr>
          <w:rFonts w:cs="Tahoma"/>
        </w:rPr>
      </w:pPr>
      <w:r w:rsidRPr="00BD4FE7">
        <w:rPr>
          <w:rFonts w:cs="Tahoma"/>
        </w:rPr>
        <w:t xml:space="preserve">Como se desprende de lo anterior, la </w:t>
      </w:r>
      <w:r w:rsidRPr="00BD4FE7">
        <w:rPr>
          <w:rFonts w:cs="Tahoma"/>
          <w:lang w:eastAsia="es-MX"/>
        </w:rPr>
        <w:t>Clave Única de Registro de Población</w:t>
      </w:r>
      <w:r w:rsidRPr="00BD4FE7">
        <w:rPr>
          <w:rFonts w:cs="Tahoma"/>
        </w:rPr>
        <w:t xml:space="preserve">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Pr="00BD4FE7" w:rsidR="00190EA4" w:rsidP="00BD4FE7" w:rsidRDefault="00190EA4" w14:paraId="7B92236E" w14:textId="77777777">
      <w:pPr>
        <w:spacing w:after="0" w:line="360" w:lineRule="auto"/>
        <w:contextualSpacing/>
        <w:rPr>
          <w:rFonts w:cs="Tahoma"/>
        </w:rPr>
      </w:pPr>
    </w:p>
    <w:p w:rsidRPr="00BD4FE7" w:rsidR="00190EA4" w:rsidP="00BD4FE7" w:rsidRDefault="00190EA4" w14:paraId="30663FFA" w14:textId="77777777">
      <w:pPr>
        <w:spacing w:after="0" w:line="360" w:lineRule="auto"/>
        <w:contextualSpacing/>
        <w:rPr>
          <w:rFonts w:cs="Tahoma"/>
          <w:lang w:eastAsia="es-MX"/>
        </w:rPr>
      </w:pPr>
      <w:r w:rsidRPr="00BD4FE7">
        <w:rPr>
          <w:rFonts w:cs="Tahoma"/>
          <w:lang w:eastAsia="es-MX"/>
        </w:rPr>
        <w:lastRenderedPageBreak/>
        <w:t>Resulta aplicable en la especie, como argumento orientador, el Criterio 3/10, emitido por el Instituto Nacional de Transparencia, Acceso a la Información y Protección de Datos Personales.</w:t>
      </w:r>
    </w:p>
    <w:p w:rsidRPr="00BD4FE7" w:rsidR="00190EA4" w:rsidP="00BD4FE7" w:rsidRDefault="00190EA4" w14:paraId="5DB12DF7" w14:textId="77777777">
      <w:pPr>
        <w:autoSpaceDE w:val="0"/>
        <w:autoSpaceDN w:val="0"/>
        <w:adjustRightInd w:val="0"/>
        <w:spacing w:after="0" w:line="360" w:lineRule="auto"/>
        <w:contextualSpacing/>
        <w:rPr>
          <w:rFonts w:eastAsia="Calibri" w:cs="Tahoma"/>
          <w:b/>
          <w:bCs/>
          <w:color w:val="000000"/>
        </w:rPr>
      </w:pPr>
    </w:p>
    <w:p w:rsidRPr="00BD4FE7" w:rsidR="00190EA4" w:rsidP="00BD4FE7" w:rsidRDefault="00190EA4" w14:paraId="713D35E4" w14:textId="77777777">
      <w:pPr>
        <w:autoSpaceDE w:val="0"/>
        <w:autoSpaceDN w:val="0"/>
        <w:adjustRightInd w:val="0"/>
        <w:spacing w:after="0" w:line="360" w:lineRule="auto"/>
        <w:ind w:left="567" w:right="537"/>
        <w:contextualSpacing/>
        <w:rPr>
          <w:rFonts w:eastAsia="Calibri" w:cs="Tahoma"/>
          <w:i/>
          <w:color w:val="000000"/>
          <w:sz w:val="20"/>
          <w:szCs w:val="20"/>
        </w:rPr>
      </w:pPr>
      <w:r w:rsidRPr="00BD4FE7">
        <w:rPr>
          <w:rFonts w:eastAsia="Calibri" w:cs="Tahoma"/>
          <w:b/>
          <w:bCs/>
          <w:i/>
          <w:color w:val="000000"/>
          <w:sz w:val="20"/>
          <w:szCs w:val="20"/>
        </w:rPr>
        <w:t xml:space="preserve">Clave Única de Registro de Población (CURP) es un dato personal confidencial. </w:t>
      </w:r>
      <w:r w:rsidRPr="00BD4FE7">
        <w:rPr>
          <w:rFonts w:eastAsia="Calibri" w:cs="Tahoma"/>
          <w:i/>
          <w:color w:val="000000"/>
          <w:sz w:val="20"/>
          <w:szCs w:val="2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los artículos anteriormente señalados. </w:t>
      </w:r>
    </w:p>
    <w:p w:rsidRPr="00BD4FE7" w:rsidR="00190EA4" w:rsidP="00BD4FE7" w:rsidRDefault="00190EA4" w14:paraId="544971E0" w14:textId="77777777">
      <w:pPr>
        <w:spacing w:after="0" w:line="360" w:lineRule="auto"/>
        <w:contextualSpacing/>
        <w:rPr>
          <w:rFonts w:cs="Tahoma"/>
        </w:rPr>
      </w:pPr>
    </w:p>
    <w:p w:rsidRPr="00BD4FE7" w:rsidR="00190EA4" w:rsidP="00BD4FE7" w:rsidRDefault="00190EA4" w14:paraId="20A27691" w14:textId="77777777">
      <w:pPr>
        <w:spacing w:after="0" w:line="360" w:lineRule="auto"/>
        <w:contextualSpacing/>
        <w:rPr>
          <w:rFonts w:cs="Tahoma"/>
          <w:b/>
        </w:rPr>
      </w:pPr>
      <w:r w:rsidRPr="00BD4FE7">
        <w:rPr>
          <w:rFonts w:cs="Tahoma"/>
        </w:rPr>
        <w:t xml:space="preserve">De acuerdo con lo anterior, </w:t>
      </w:r>
      <w:r w:rsidRPr="00BD4FE7">
        <w:rPr>
          <w:rFonts w:cs="Tahoma"/>
          <w:b/>
        </w:rPr>
        <w:t xml:space="preserve">la CURP es un dato que debe clasificarse, por tratarse de un dato personal confidencial, en términos del artículo 143, fracción I de la Ley de Transparencia y Acceso a la Información Pública del Estado de México y Municipios. </w:t>
      </w:r>
    </w:p>
    <w:p w:rsidRPr="00BD4FE7" w:rsidR="00190EA4" w:rsidP="00BD4FE7" w:rsidRDefault="00190EA4" w14:paraId="3401D538" w14:textId="77777777">
      <w:pPr>
        <w:tabs>
          <w:tab w:val="left" w:pos="3405"/>
        </w:tabs>
        <w:spacing w:after="0" w:line="360" w:lineRule="auto"/>
        <w:contextualSpacing/>
        <w:rPr>
          <w:color w:val="000000"/>
        </w:rPr>
      </w:pPr>
    </w:p>
    <w:p w:rsidRPr="00BD4FE7" w:rsidR="00190EA4" w:rsidP="00BD4FE7" w:rsidRDefault="00190EA4" w14:paraId="455D9C56" w14:textId="77777777">
      <w:pPr>
        <w:pStyle w:val="Prrafodelista"/>
        <w:numPr>
          <w:ilvl w:val="0"/>
          <w:numId w:val="23"/>
        </w:numPr>
        <w:spacing w:after="0" w:line="360" w:lineRule="auto"/>
        <w:rPr>
          <w:rFonts w:cs="Arial"/>
          <w:color w:val="222222"/>
          <w:lang w:eastAsia="es-MX"/>
        </w:rPr>
      </w:pPr>
      <w:r w:rsidRPr="00BD4FE7">
        <w:rPr>
          <w:rFonts w:cs="Arial"/>
          <w:b/>
          <w:bCs/>
          <w:color w:val="222222"/>
          <w:lang w:eastAsia="es-MX"/>
        </w:rPr>
        <w:t>Calificaciones, número de lista y matrícula</w:t>
      </w:r>
    </w:p>
    <w:p w:rsidRPr="00BD4FE7" w:rsidR="00190EA4" w:rsidP="00BD4FE7" w:rsidRDefault="00190EA4" w14:paraId="334364A9" w14:textId="77777777">
      <w:pPr>
        <w:shd w:val="clear" w:color="auto" w:fill="FFFFFF"/>
        <w:spacing w:after="0" w:line="360" w:lineRule="auto"/>
        <w:contextualSpacing/>
        <w:rPr>
          <w:color w:val="222222"/>
          <w:lang w:eastAsia="es-MX"/>
        </w:rPr>
      </w:pPr>
      <w:r w:rsidRPr="00BD4FE7">
        <w:rPr>
          <w:color w:val="222222"/>
          <w:lang w:eastAsia="es-MX"/>
        </w:rPr>
        <w:t> </w:t>
      </w:r>
    </w:p>
    <w:p w:rsidRPr="00BD4FE7" w:rsidR="00190EA4" w:rsidP="00BD4FE7" w:rsidRDefault="00190EA4" w14:paraId="3FC727D0" w14:textId="595A4C43">
      <w:pPr>
        <w:shd w:val="clear" w:color="auto" w:fill="FFFFFF"/>
        <w:spacing w:after="0" w:line="360" w:lineRule="auto"/>
        <w:contextualSpacing/>
        <w:rPr>
          <w:color w:val="222222"/>
          <w:lang w:eastAsia="es-MX"/>
        </w:rPr>
      </w:pPr>
      <w:r w:rsidRPr="00BD4FE7">
        <w:rPr>
          <w:color w:val="222222"/>
          <w:lang w:eastAsia="es-MX"/>
        </w:rPr>
        <w:t>Por lo que hace a la calificación, cabe precisar que dicho dato da cuenta del grado de conocimientos adquiridos, para resolver un examen o durante el desarrollo escolar, los cuales únicamente corresponden únicamente a cuestiones relacionadas con el ámbito privado de las personas, al dar cuenta del desempeño de los alumnos durante el curso de las diversas carreras con las que cuenta el Sujeto Obligado.</w:t>
      </w:r>
    </w:p>
    <w:p w:rsidRPr="00BD4FE7" w:rsidR="00D203DE" w:rsidP="00BD4FE7" w:rsidRDefault="00D203DE" w14:paraId="782C96A7" w14:textId="77777777">
      <w:pPr>
        <w:shd w:val="clear" w:color="auto" w:fill="FFFFFF"/>
        <w:spacing w:after="0" w:line="360" w:lineRule="auto"/>
        <w:contextualSpacing/>
        <w:rPr>
          <w:color w:val="222222"/>
          <w:lang w:eastAsia="es-MX"/>
        </w:rPr>
      </w:pPr>
    </w:p>
    <w:p w:rsidRPr="00BD4FE7" w:rsidR="00190EA4" w:rsidP="00BD4FE7" w:rsidRDefault="00190EA4" w14:paraId="564F350C" w14:textId="77777777">
      <w:pPr>
        <w:shd w:val="clear" w:color="auto" w:fill="FFFFFF"/>
        <w:spacing w:after="0" w:line="360" w:lineRule="auto"/>
        <w:contextualSpacing/>
        <w:rPr>
          <w:color w:val="222222"/>
          <w:lang w:eastAsia="es-MX"/>
        </w:rPr>
      </w:pPr>
      <w:r w:rsidRPr="00BD4FE7">
        <w:rPr>
          <w:color w:val="222222"/>
          <w:lang w:eastAsia="es-MX"/>
        </w:rPr>
        <w:lastRenderedPageBreak/>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que prevé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rsidRPr="00BD4FE7" w:rsidR="00190EA4" w:rsidP="00BD4FE7" w:rsidRDefault="00190EA4" w14:paraId="37B2E913" w14:textId="77777777">
      <w:pPr>
        <w:shd w:val="clear" w:color="auto" w:fill="FFFFFF"/>
        <w:spacing w:after="0" w:line="360" w:lineRule="auto"/>
        <w:contextualSpacing/>
        <w:rPr>
          <w:color w:val="222222"/>
          <w:lang w:eastAsia="es-MX"/>
        </w:rPr>
      </w:pPr>
      <w:r w:rsidRPr="00BD4FE7">
        <w:rPr>
          <w:color w:val="222222"/>
          <w:lang w:eastAsia="es-MX"/>
        </w:rPr>
        <w:t> </w:t>
      </w:r>
    </w:p>
    <w:p w:rsidRPr="00BD4FE7" w:rsidR="00190EA4" w:rsidP="00BD4FE7" w:rsidRDefault="00190EA4" w14:paraId="65A43DF7" w14:textId="77777777">
      <w:pPr>
        <w:shd w:val="clear" w:color="auto" w:fill="FFFFFF"/>
        <w:spacing w:after="0" w:line="360" w:lineRule="auto"/>
        <w:contextualSpacing/>
        <w:rPr>
          <w:color w:val="222222"/>
          <w:lang w:eastAsia="es-MX"/>
        </w:rPr>
      </w:pPr>
      <w:r w:rsidRPr="00BD4FE7">
        <w:rPr>
          <w:color w:val="222222"/>
          <w:lang w:eastAsia="es-MX"/>
        </w:rPr>
        <w:t>En atención con lo anterior, se considera que las calificaciones y la trayectoria escolar, es información íntima de los alumnos, pues corresponde a su desempeño escolar, lo cual únicamente atañe a estos, por lo que se considera que es un dato confidencial.</w:t>
      </w:r>
    </w:p>
    <w:p w:rsidRPr="00BD4FE7" w:rsidR="00190EA4" w:rsidP="00BD4FE7" w:rsidRDefault="00190EA4" w14:paraId="68EA122E" w14:textId="77777777">
      <w:pPr>
        <w:shd w:val="clear" w:color="auto" w:fill="FFFFFF"/>
        <w:spacing w:after="0" w:line="360" w:lineRule="auto"/>
        <w:contextualSpacing/>
        <w:rPr>
          <w:color w:val="222222"/>
          <w:lang w:eastAsia="es-MX"/>
        </w:rPr>
      </w:pPr>
      <w:r w:rsidRPr="00BD4FE7">
        <w:rPr>
          <w:color w:val="222222"/>
          <w:lang w:eastAsia="es-MX"/>
        </w:rPr>
        <w:t> </w:t>
      </w:r>
    </w:p>
    <w:p w:rsidRPr="00BD4FE7" w:rsidR="00190EA4" w:rsidP="00BD4FE7" w:rsidRDefault="00190EA4" w14:paraId="76C86CAA" w14:textId="77777777">
      <w:pPr>
        <w:shd w:val="clear" w:color="auto" w:fill="FFFFFF"/>
        <w:spacing w:after="0" w:line="360" w:lineRule="auto"/>
        <w:contextualSpacing/>
        <w:rPr>
          <w:color w:val="222222"/>
          <w:lang w:eastAsia="es-MX"/>
        </w:rPr>
      </w:pPr>
      <w:r w:rsidRPr="00BD4FE7">
        <w:rPr>
          <w:color w:val="222222"/>
          <w:lang w:eastAsia="es-MX"/>
        </w:rPr>
        <w:t>Ahora bien, por lo que hace a la matrícula y número de lista, estos datos corresponden a un medio de identificación dentro de una institución educativa o bien, en una materia o asignatura en específico, por lo que, solo le atañe a la Institución Escolar y alumno dicha información, al ser datos meramente administrativos y académicos; además, que pudieran hacer identificables a los estudiantes, con la vinculación de otros datos.</w:t>
      </w:r>
    </w:p>
    <w:p w:rsidRPr="00BD4FE7" w:rsidR="00190EA4" w:rsidP="00BD4FE7" w:rsidRDefault="00190EA4" w14:paraId="01FD9C90" w14:textId="77777777">
      <w:pPr>
        <w:shd w:val="clear" w:color="auto" w:fill="FFFFFF"/>
        <w:spacing w:after="0" w:line="360" w:lineRule="auto"/>
        <w:contextualSpacing/>
        <w:rPr>
          <w:color w:val="222222"/>
          <w:lang w:eastAsia="es-MX"/>
        </w:rPr>
      </w:pPr>
      <w:r w:rsidRPr="00BD4FE7">
        <w:rPr>
          <w:color w:val="222222"/>
          <w:lang w:eastAsia="es-MX"/>
        </w:rPr>
        <w:t> </w:t>
      </w:r>
    </w:p>
    <w:p w:rsidRPr="00BD4FE7" w:rsidR="009D3E80" w:rsidP="00BD4FE7" w:rsidRDefault="00190EA4" w14:paraId="094737AF" w14:textId="78636FED">
      <w:pPr>
        <w:shd w:val="clear" w:color="auto" w:fill="FFFFFF"/>
        <w:spacing w:after="0" w:line="360" w:lineRule="auto"/>
        <w:contextualSpacing/>
        <w:rPr>
          <w:color w:val="222222"/>
          <w:lang w:eastAsia="es-MX"/>
        </w:rPr>
      </w:pPr>
      <w:r w:rsidRPr="00BD4FE7">
        <w:rPr>
          <w:color w:val="222222"/>
          <w:lang w:eastAsia="es-MX"/>
        </w:rPr>
        <w:t>De tales circunstancias, se considera que el dato en comento, es información confidencial lo cual atañe únicamente a los alumnos, por lo que, son clasificados en términos del artículo 143, fracción I de la Ley de la materia.</w:t>
      </w:r>
    </w:p>
    <w:p w:rsidR="00336C58" w:rsidP="00BD4FE7" w:rsidRDefault="00336C58" w14:paraId="6DE0843D" w14:textId="77777777">
      <w:pPr>
        <w:spacing w:after="0" w:line="360" w:lineRule="auto"/>
        <w:contextualSpacing/>
        <w:rPr>
          <w:rFonts w:cs="Tahoma"/>
          <w:b/>
        </w:rPr>
      </w:pPr>
    </w:p>
    <w:p w:rsidRPr="00BD4FE7" w:rsidR="009D3E80" w:rsidP="00BD4FE7" w:rsidRDefault="009D3E80" w14:paraId="734993D4" w14:textId="77777777">
      <w:pPr>
        <w:spacing w:after="0" w:line="360" w:lineRule="auto"/>
        <w:contextualSpacing/>
        <w:rPr>
          <w:rFonts w:cs="Tahoma"/>
        </w:rPr>
      </w:pPr>
      <w:r w:rsidRPr="00BD4FE7">
        <w:rPr>
          <w:rFonts w:cs="Tahoma"/>
          <w:b/>
        </w:rPr>
        <w:t xml:space="preserve">SÉPTIMO. Decisión. </w:t>
      </w:r>
    </w:p>
    <w:p w:rsidRPr="00BD4FE7" w:rsidR="009D3E80" w:rsidP="00BD4FE7" w:rsidRDefault="009D3E80" w14:paraId="68B91849" w14:textId="77777777">
      <w:pPr>
        <w:spacing w:after="0" w:line="360" w:lineRule="auto"/>
        <w:contextualSpacing/>
        <w:rPr>
          <w:rFonts w:cs="Tahoma"/>
          <w:b/>
        </w:rPr>
      </w:pPr>
    </w:p>
    <w:p w:rsidRPr="00BD4FE7" w:rsidR="00D203DE" w:rsidP="00BD4FE7" w:rsidRDefault="009D3E80" w14:paraId="12690161" w14:textId="0712B2B5">
      <w:pPr>
        <w:autoSpaceDE w:val="0"/>
        <w:autoSpaceDN w:val="0"/>
        <w:adjustRightInd w:val="0"/>
        <w:spacing w:after="0" w:line="360" w:lineRule="auto"/>
        <w:contextualSpacing/>
        <w:rPr>
          <w:rFonts w:cs="Tahoma"/>
          <w:bCs/>
          <w:iCs/>
        </w:rPr>
      </w:pPr>
      <w:r w:rsidRPr="00BD4FE7">
        <w:rPr>
          <w:rFonts w:cs="Arial"/>
        </w:rPr>
        <w:lastRenderedPageBreak/>
        <w:t xml:space="preserve">De acuerdo con lo expuesto y, </w:t>
      </w:r>
      <w:r w:rsidRPr="00BD4FE7">
        <w:rPr>
          <w:rFonts w:cs="Tahoma"/>
        </w:rPr>
        <w:t xml:space="preserve">con fundamento en el artículo 186, fracción III, de la Ley de Transparencia y Acceso a la Información Pública del Estado de México y Municipios, este Instituto considera procedente </w:t>
      </w:r>
      <w:r w:rsidRPr="00BD4FE7" w:rsidR="00D203DE">
        <w:rPr>
          <w:rFonts w:cs="Tahoma"/>
          <w:b/>
        </w:rPr>
        <w:t>MODIFICAR</w:t>
      </w:r>
      <w:r w:rsidRPr="00BD4FE7">
        <w:rPr>
          <w:rFonts w:cs="Tahoma"/>
        </w:rPr>
        <w:t xml:space="preserve"> la respuesta del </w:t>
      </w:r>
      <w:r w:rsidRPr="00BD4FE7" w:rsidR="00D203DE">
        <w:rPr>
          <w:rFonts w:eastAsia="Calibri" w:cs="Tahoma"/>
          <w:b/>
          <w:bCs/>
        </w:rPr>
        <w:t>Universidad Politécnica del Valle de Toluca</w:t>
      </w:r>
      <w:r w:rsidRPr="00BD4FE7">
        <w:rPr>
          <w:rFonts w:eastAsia="Calibri" w:cs="Tahoma"/>
          <w:b/>
          <w:bCs/>
        </w:rPr>
        <w:t xml:space="preserve"> </w:t>
      </w:r>
      <w:r w:rsidRPr="00BD4FE7">
        <w:rPr>
          <w:rFonts w:cs="Tahoma"/>
        </w:rPr>
        <w:t xml:space="preserve">y </w:t>
      </w:r>
      <w:r w:rsidRPr="00BD4FE7">
        <w:rPr>
          <w:rFonts w:cs="Tahoma"/>
          <w:b/>
        </w:rPr>
        <w:t xml:space="preserve">ORDENAR </w:t>
      </w:r>
      <w:r w:rsidRPr="00BD4FE7">
        <w:rPr>
          <w:rFonts w:cs="Tahoma"/>
        </w:rPr>
        <w:t xml:space="preserve">al Sujeto Obligado a efecto de que, remita </w:t>
      </w:r>
      <w:r w:rsidRPr="00BD4FE7">
        <w:rPr>
          <w:rFonts w:cs="Tahoma"/>
          <w:bCs/>
          <w:iCs/>
        </w:rPr>
        <w:t>a través del Sistema de Acceso a la Información Mexiquense (SAIMEX), en su caso, en</w:t>
      </w:r>
      <w:r w:rsidRPr="00BD4FE7" w:rsidR="00D203DE">
        <w:rPr>
          <w:rFonts w:cs="Tahoma"/>
          <w:bCs/>
          <w:iCs/>
        </w:rPr>
        <w:t xml:space="preserve"> su caso </w:t>
      </w:r>
      <w:r w:rsidRPr="00BD4FE7">
        <w:rPr>
          <w:rFonts w:cs="Tahoma"/>
          <w:bCs/>
          <w:iCs/>
        </w:rPr>
        <w:t>versión pública,</w:t>
      </w:r>
      <w:r w:rsidRPr="00BD4FE7" w:rsidR="00BD4FE7">
        <w:rPr>
          <w:rFonts w:cs="Tahoma"/>
          <w:bCs/>
          <w:iCs/>
        </w:rPr>
        <w:t xml:space="preserve"> el </w:t>
      </w:r>
      <w:r w:rsidRPr="00BD4FE7" w:rsidR="00BD4FE7">
        <w:rPr>
          <w:rFonts w:cs="Tahoma"/>
          <w:b/>
          <w:bCs/>
          <w:iCs/>
        </w:rPr>
        <w:t xml:space="preserve">documento que dé cuenta del </w:t>
      </w:r>
      <w:r w:rsidRPr="00BD4FE7" w:rsidR="00BD4FE7">
        <w:rPr>
          <w:rFonts w:eastAsia="Batang" w:cs="Tahoma"/>
          <w:b/>
          <w:bCs/>
          <w:iCs/>
        </w:rPr>
        <w:t>Certificado de estudios postdoctorales en investigación educativa</w:t>
      </w:r>
      <w:r w:rsidRPr="00BD4FE7" w:rsidR="00BD4FE7">
        <w:rPr>
          <w:rFonts w:cs="Tahoma"/>
          <w:b/>
          <w:bCs/>
          <w:iCs/>
        </w:rPr>
        <w:t xml:space="preserve"> de la Rectora del Sujeto Obligado.</w:t>
      </w:r>
    </w:p>
    <w:p w:rsidRPr="00BD4FE7" w:rsidR="00BD4FE7" w:rsidP="00BD4FE7" w:rsidRDefault="00BD4FE7" w14:paraId="54A63381" w14:textId="77777777">
      <w:pPr>
        <w:autoSpaceDE w:val="0"/>
        <w:autoSpaceDN w:val="0"/>
        <w:adjustRightInd w:val="0"/>
        <w:spacing w:after="0" w:line="360" w:lineRule="auto"/>
        <w:contextualSpacing/>
        <w:rPr>
          <w:rFonts w:cs="Tahoma"/>
          <w:bCs/>
          <w:iCs/>
        </w:rPr>
      </w:pPr>
    </w:p>
    <w:p w:rsidRPr="00BD4FE7" w:rsidR="009D3E80" w:rsidP="00BD4FE7" w:rsidRDefault="009D3E80" w14:paraId="5FB2571A" w14:textId="77777777">
      <w:pPr>
        <w:spacing w:after="0" w:line="360" w:lineRule="auto"/>
        <w:contextualSpacing/>
        <w:rPr>
          <w:rFonts w:eastAsia="Calibri" w:cs="Tahoma"/>
          <w:iCs/>
          <w:lang w:val="es-ES" w:eastAsia="es-ES_tradnl"/>
        </w:rPr>
      </w:pPr>
      <w:r w:rsidRPr="00BD4FE7">
        <w:rPr>
          <w:rFonts w:eastAsia="Calibri" w:cs="Tahoma"/>
          <w:iCs/>
          <w:lang w:val="es-ES" w:eastAsia="es-ES_tradnl"/>
        </w:rPr>
        <w:t>En caso de ser necesaria, junto con la documentación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rsidRPr="00BD4FE7" w:rsidR="009D3E80" w:rsidP="00BD4FE7" w:rsidRDefault="009D3E80" w14:paraId="4750E6A6" w14:textId="77777777">
      <w:pPr>
        <w:spacing w:after="0" w:line="360" w:lineRule="auto"/>
        <w:contextualSpacing/>
        <w:rPr>
          <w:rFonts w:eastAsia="Calibri" w:cs="Tahoma"/>
          <w:iCs/>
          <w:lang w:val="es-ES" w:eastAsia="es-ES_tradnl"/>
        </w:rPr>
      </w:pPr>
    </w:p>
    <w:p w:rsidRPr="00BD4FE7" w:rsidR="009D3E80" w:rsidP="00BD4FE7" w:rsidRDefault="009D3E80" w14:paraId="05AD3A10" w14:textId="77777777">
      <w:pPr>
        <w:spacing w:after="0" w:line="360" w:lineRule="auto"/>
        <w:contextualSpacing/>
        <w:rPr>
          <w:b/>
          <w:bCs/>
          <w:iCs/>
          <w:u w:val="single"/>
          <w:lang w:val="es-ES"/>
        </w:rPr>
      </w:pPr>
      <w:r w:rsidRPr="00BD4FE7">
        <w:rPr>
          <w:b/>
          <w:bCs/>
          <w:iCs/>
          <w:u w:val="single"/>
          <w:lang w:val="es-ES"/>
        </w:rPr>
        <w:t>Términos de la Resolución para conocimiento del Particular.</w:t>
      </w:r>
    </w:p>
    <w:p w:rsidRPr="00BD4FE7" w:rsidR="009D3E80" w:rsidP="00BD4FE7" w:rsidRDefault="009D3E80" w14:paraId="61991D6D" w14:textId="77777777">
      <w:pPr>
        <w:spacing w:after="0" w:line="360" w:lineRule="auto"/>
        <w:contextualSpacing/>
      </w:pPr>
    </w:p>
    <w:p w:rsidRPr="00BD4FE7" w:rsidR="009D3E80" w:rsidP="00BD4FE7" w:rsidRDefault="009D3E80" w14:paraId="185906D3" w14:textId="2204D949">
      <w:pPr>
        <w:spacing w:after="0" w:line="360" w:lineRule="auto"/>
        <w:contextualSpacing/>
        <w:rPr>
          <w:rFonts w:eastAsia="Batang" w:cs="Tahoma"/>
          <w:bCs/>
          <w:iCs/>
          <w:u w:val="single"/>
        </w:rPr>
      </w:pPr>
      <w:r w:rsidRPr="00BD4FE7">
        <w:rPr>
          <w:u w:val="single"/>
        </w:rPr>
        <w:t>Este Organismo Garante, determinó darle l</w:t>
      </w:r>
      <w:r w:rsidRPr="00BD4FE7" w:rsidR="00BD4FE7">
        <w:rPr>
          <w:u w:val="single"/>
        </w:rPr>
        <w:t xml:space="preserve">a razón en virtud de que efectivamente en un principio únicamente le dieron respuesta respecto a las cédulas profesionales de la servidora pública; sin embargo, en informe justificado, el Sujeto Obligado remitió un </w:t>
      </w:r>
      <w:r w:rsidRPr="00BD4FE7" w:rsidR="00BD4FE7">
        <w:rPr>
          <w:rFonts w:eastAsia="Batang" w:cs="Tahoma"/>
          <w:bCs/>
          <w:iCs/>
          <w:u w:val="single"/>
        </w:rPr>
        <w:t xml:space="preserve">Certificado de estudios postdoctorales en investigación educativa y a pesar de que se trata del documento que da cuenta de lo solicitado, se advierte que el Sujeto Obligado testó información de más, pues tanto el logo, el nombre de la institución y las firmas de quién emitió el documento, es información pública; por lo que </w:t>
      </w:r>
      <w:r w:rsidR="00BD4FE7">
        <w:rPr>
          <w:rFonts w:eastAsia="Batang" w:cs="Tahoma"/>
          <w:bCs/>
          <w:iCs/>
          <w:u w:val="single"/>
        </w:rPr>
        <w:t>ordenó</w:t>
      </w:r>
      <w:r w:rsidRPr="00BD4FE7" w:rsidR="00BD4FE7">
        <w:rPr>
          <w:rFonts w:eastAsia="Batang" w:cs="Tahoma"/>
          <w:bCs/>
          <w:iCs/>
          <w:u w:val="single"/>
        </w:rPr>
        <w:t xml:space="preserve"> nuevamente su entrega en su versión pública correcta.</w:t>
      </w:r>
    </w:p>
    <w:p w:rsidRPr="00BD4FE7" w:rsidR="00BD4FE7" w:rsidP="00BD4FE7" w:rsidRDefault="00BD4FE7" w14:paraId="197C08B8" w14:textId="77777777">
      <w:pPr>
        <w:spacing w:after="0" w:line="360" w:lineRule="auto"/>
        <w:contextualSpacing/>
        <w:rPr>
          <w:rFonts w:eastAsia="Batang" w:cs="Tahoma"/>
          <w:bCs/>
          <w:iCs/>
          <w:u w:val="single"/>
        </w:rPr>
      </w:pPr>
    </w:p>
    <w:p w:rsidRPr="00BD4FE7" w:rsidR="00BD4FE7" w:rsidP="00BD4FE7" w:rsidRDefault="00BD4FE7" w14:paraId="46672900" w14:textId="0C7B1C9B">
      <w:pPr>
        <w:spacing w:after="0" w:line="360" w:lineRule="auto"/>
        <w:contextualSpacing/>
        <w:rPr>
          <w:iCs/>
          <w:u w:val="single"/>
          <w:lang w:val="es-ES"/>
        </w:rPr>
      </w:pPr>
      <w:r w:rsidRPr="00BD4FE7">
        <w:rPr>
          <w:rFonts w:eastAsia="Batang" w:cs="Tahoma"/>
          <w:bCs/>
          <w:iCs/>
          <w:u w:val="single"/>
        </w:rPr>
        <w:t xml:space="preserve">Asimismo, para el caso de las cédulas profesionales que fueron entregadas por el Sujeto Obligado en respuesta, en atención a que no presentó inconformidad, se tuvieron por atendidas. </w:t>
      </w:r>
    </w:p>
    <w:p w:rsidRPr="00BD4FE7" w:rsidR="009D3E80" w:rsidP="00BD4FE7" w:rsidRDefault="009D3E80" w14:paraId="2A6785E6" w14:textId="77777777">
      <w:pPr>
        <w:spacing w:after="0" w:line="360" w:lineRule="auto"/>
        <w:contextualSpacing/>
        <w:rPr>
          <w:iCs/>
          <w:u w:val="single"/>
          <w:lang w:val="es-ES"/>
        </w:rPr>
      </w:pPr>
    </w:p>
    <w:p w:rsidRPr="00BD4FE7" w:rsidR="009D3E80" w:rsidP="00BD4FE7" w:rsidRDefault="009D3E80" w14:paraId="608899B3" w14:textId="77777777">
      <w:pPr>
        <w:spacing w:after="0" w:line="360" w:lineRule="auto"/>
        <w:contextualSpacing/>
        <w:rPr>
          <w:iCs/>
          <w:u w:val="single"/>
          <w:lang w:val="es-ES"/>
        </w:rPr>
      </w:pPr>
      <w:r w:rsidRPr="00BD4FE7">
        <w:rPr>
          <w:iCs/>
          <w:u w:val="single"/>
          <w:lang w:val="es-ES"/>
        </w:rPr>
        <w:lastRenderedPageBreak/>
        <w:t>La labor del INFOEM, es apoyar a la población para acceder a la información pública y garantizar la protección de sus datos personales.</w:t>
      </w:r>
    </w:p>
    <w:p w:rsidRPr="00BD4FE7" w:rsidR="009D3E80" w:rsidP="00BD4FE7" w:rsidRDefault="009D3E80" w14:paraId="737D5D5D" w14:textId="77777777">
      <w:pPr>
        <w:spacing w:after="0" w:line="360" w:lineRule="auto"/>
        <w:contextualSpacing/>
        <w:rPr>
          <w:iCs/>
          <w:u w:val="single"/>
          <w:lang w:val="es-ES"/>
        </w:rPr>
      </w:pPr>
    </w:p>
    <w:p w:rsidRPr="00BD4FE7" w:rsidR="009D3E80" w:rsidP="00BD4FE7" w:rsidRDefault="009D3E80" w14:paraId="2B73A3DC" w14:textId="77777777">
      <w:pPr>
        <w:spacing w:after="0" w:line="360" w:lineRule="auto"/>
        <w:contextualSpacing/>
        <w:rPr>
          <w:bCs/>
        </w:rPr>
      </w:pPr>
      <w:r w:rsidRPr="00BD4FE7">
        <w:rPr>
          <w:bCs/>
        </w:rPr>
        <w:t>Por lo expuesto y fundado, este Pleno:</w:t>
      </w:r>
    </w:p>
    <w:p w:rsidRPr="00BD4FE7" w:rsidR="009D3E80" w:rsidP="00BD4FE7" w:rsidRDefault="009D3E80" w14:paraId="0E61F821" w14:textId="77777777">
      <w:pPr>
        <w:spacing w:after="0" w:line="360" w:lineRule="auto"/>
        <w:contextualSpacing/>
        <w:rPr>
          <w:rFonts w:eastAsia="Calibri" w:cs="Tahoma"/>
          <w:bCs/>
        </w:rPr>
      </w:pPr>
    </w:p>
    <w:p w:rsidRPr="00BD4FE7" w:rsidR="009D3E80" w:rsidP="00BD4FE7" w:rsidRDefault="009D3E80" w14:paraId="5F78CF38" w14:textId="77777777">
      <w:pPr>
        <w:spacing w:after="0" w:line="360" w:lineRule="auto"/>
        <w:contextualSpacing/>
        <w:jc w:val="center"/>
        <w:rPr>
          <w:rFonts w:eastAsia="Calibri" w:cs="Tahoma"/>
          <w:b/>
          <w:bCs/>
        </w:rPr>
      </w:pPr>
      <w:r w:rsidRPr="00BD4FE7">
        <w:rPr>
          <w:rFonts w:eastAsia="Calibri" w:cs="Tahoma"/>
          <w:b/>
          <w:bCs/>
        </w:rPr>
        <w:t>R E S U E L V E</w:t>
      </w:r>
    </w:p>
    <w:p w:rsidRPr="00BD4FE7" w:rsidR="009D3E80" w:rsidP="00BD4FE7" w:rsidRDefault="009D3E80" w14:paraId="38B29141" w14:textId="77777777">
      <w:pPr>
        <w:spacing w:after="0" w:line="360" w:lineRule="auto"/>
        <w:contextualSpacing/>
        <w:jc w:val="center"/>
        <w:rPr>
          <w:rFonts w:cs="Tahoma"/>
          <w:b/>
          <w:bCs/>
        </w:rPr>
      </w:pPr>
    </w:p>
    <w:p w:rsidRPr="00BD4FE7" w:rsidR="009D3E80" w:rsidP="00BD4FE7" w:rsidRDefault="009D3E80" w14:paraId="357B3265" w14:textId="70211A4D">
      <w:pPr>
        <w:spacing w:after="0" w:line="360" w:lineRule="auto"/>
        <w:contextualSpacing/>
        <w:rPr>
          <w:rFonts w:eastAsia="Calibri" w:cs="Tahoma"/>
          <w:bCs/>
        </w:rPr>
      </w:pPr>
      <w:r w:rsidRPr="00BD4FE7">
        <w:rPr>
          <w:rFonts w:cs="Tahoma"/>
          <w:b/>
          <w:bCs/>
        </w:rPr>
        <w:t xml:space="preserve">PRIMERO. </w:t>
      </w:r>
      <w:r w:rsidRPr="00BD4FE7" w:rsidR="00BD4FE7">
        <w:rPr>
          <w:rFonts w:cs="Tahoma"/>
          <w:bCs/>
        </w:rPr>
        <w:t xml:space="preserve">Se </w:t>
      </w:r>
      <w:r w:rsidRPr="00BD4FE7" w:rsidR="00BD4FE7">
        <w:rPr>
          <w:rFonts w:cs="Tahoma"/>
          <w:b/>
          <w:bCs/>
        </w:rPr>
        <w:t>MODIFICA</w:t>
      </w:r>
      <w:r w:rsidRPr="00BD4FE7">
        <w:rPr>
          <w:rFonts w:cs="Tahoma"/>
          <w:bCs/>
        </w:rPr>
        <w:t xml:space="preserve"> la respuesta entregada por </w:t>
      </w:r>
      <w:r w:rsidRPr="00BD4FE7" w:rsidR="00BD4FE7">
        <w:rPr>
          <w:rFonts w:cs="Tahoma"/>
          <w:bCs/>
        </w:rPr>
        <w:t>la</w:t>
      </w:r>
      <w:r w:rsidRPr="00BD4FE7">
        <w:rPr>
          <w:rFonts w:cs="Tahoma"/>
          <w:bCs/>
        </w:rPr>
        <w:t xml:space="preserve"> </w:t>
      </w:r>
      <w:r w:rsidRPr="00BD4FE7" w:rsidR="00BD4FE7">
        <w:rPr>
          <w:rFonts w:eastAsia="Calibri" w:cs="Tahoma"/>
          <w:b/>
          <w:bCs/>
        </w:rPr>
        <w:t>Universidad Politécnica del Valle de Toluca</w:t>
      </w:r>
      <w:r w:rsidRPr="00BD4FE7">
        <w:rPr>
          <w:rFonts w:eastAsia="Calibri" w:cs="Tahoma"/>
          <w:b/>
          <w:bCs/>
        </w:rPr>
        <w:t xml:space="preserve"> </w:t>
      </w:r>
      <w:r w:rsidRPr="00BD4FE7">
        <w:rPr>
          <w:rFonts w:cs="Tahoma"/>
          <w:bCs/>
        </w:rPr>
        <w:t xml:space="preserve">a la solicitud de información </w:t>
      </w:r>
      <w:r w:rsidRPr="00BD4FE7" w:rsidR="00BD4FE7">
        <w:rPr>
          <w:b/>
          <w:bCs/>
        </w:rPr>
        <w:t xml:space="preserve">00261/UPVT/IP/2021 </w:t>
      </w:r>
      <w:r w:rsidR="00876AE6">
        <w:rPr>
          <w:bCs/>
        </w:rPr>
        <w:t xml:space="preserve">por resultar </w:t>
      </w:r>
      <w:r w:rsidRPr="00BD4FE7">
        <w:rPr>
          <w:b/>
          <w:bCs/>
        </w:rPr>
        <w:t>FUNDADAS</w:t>
      </w:r>
      <w:r w:rsidRPr="00BD4FE7">
        <w:rPr>
          <w:rFonts w:cs="Tahoma"/>
          <w:bCs/>
        </w:rPr>
        <w:t xml:space="preserve"> </w:t>
      </w:r>
      <w:r w:rsidRPr="00BD4FE7">
        <w:rPr>
          <w:rFonts w:eastAsia="Calibri" w:cs="Tahoma"/>
          <w:bCs/>
        </w:rPr>
        <w:t xml:space="preserve">las razones o motivos de inconformidad hechos valer por el Recurrente en el Recurso de Revisión </w:t>
      </w:r>
      <w:r w:rsidRPr="00BD4FE7" w:rsidR="00BD4FE7">
        <w:rPr>
          <w:rFonts w:eastAsia="Calibri" w:cs="Tahoma"/>
          <w:b/>
          <w:bCs/>
        </w:rPr>
        <w:t>05656/INFOEM/IP/RR/2021</w:t>
      </w:r>
      <w:r w:rsidRPr="00BD4FE7">
        <w:rPr>
          <w:rFonts w:eastAsia="Calibri" w:cs="Tahoma"/>
          <w:bCs/>
        </w:rPr>
        <w:t xml:space="preserve">, en términos de los considerandos </w:t>
      </w:r>
      <w:r w:rsidRPr="00BD4FE7">
        <w:rPr>
          <w:rFonts w:eastAsia="Calibri" w:cs="Tahoma"/>
          <w:b/>
          <w:bCs/>
        </w:rPr>
        <w:t>QUINTO y SÉPTIMO</w:t>
      </w:r>
      <w:r w:rsidRPr="00BD4FE7">
        <w:rPr>
          <w:rFonts w:eastAsia="Calibri" w:cs="Tahoma"/>
          <w:bCs/>
        </w:rPr>
        <w:t xml:space="preserve"> de la presente Resolución.</w:t>
      </w:r>
    </w:p>
    <w:p w:rsidRPr="00BD4FE7" w:rsidR="009D3E80" w:rsidP="00BD4FE7" w:rsidRDefault="009D3E80" w14:paraId="524926FB" w14:textId="77777777">
      <w:pPr>
        <w:spacing w:after="0" w:line="360" w:lineRule="auto"/>
        <w:contextualSpacing/>
        <w:rPr>
          <w:rFonts w:cs="Tahoma"/>
          <w:bCs/>
        </w:rPr>
      </w:pPr>
    </w:p>
    <w:p w:rsidRPr="00BD4FE7" w:rsidR="009D3E80" w:rsidP="00BD4FE7" w:rsidRDefault="009D3E80" w14:paraId="5B69404D" w14:textId="2BAEB561">
      <w:pPr>
        <w:autoSpaceDE w:val="0"/>
        <w:autoSpaceDN w:val="0"/>
        <w:adjustRightInd w:val="0"/>
        <w:spacing w:after="0" w:line="360" w:lineRule="auto"/>
        <w:contextualSpacing/>
        <w:rPr>
          <w:rFonts w:cs="Tahoma"/>
          <w:bCs/>
          <w:iCs/>
        </w:rPr>
      </w:pPr>
      <w:r w:rsidRPr="00BD4FE7">
        <w:rPr>
          <w:rFonts w:cs="Tahoma"/>
          <w:b/>
          <w:bCs/>
        </w:rPr>
        <w:t xml:space="preserve">SEGUNDO. </w:t>
      </w:r>
      <w:r w:rsidRPr="00BD4FE7">
        <w:rPr>
          <w:rFonts w:cs="Tahoma"/>
        </w:rPr>
        <w:t xml:space="preserve">Se </w:t>
      </w:r>
      <w:r w:rsidRPr="00BD4FE7">
        <w:rPr>
          <w:rFonts w:cs="Tahoma"/>
          <w:b/>
        </w:rPr>
        <w:t xml:space="preserve">ORDENA </w:t>
      </w:r>
      <w:r w:rsidRPr="00BD4FE7">
        <w:rPr>
          <w:rFonts w:cs="Tahoma"/>
        </w:rPr>
        <w:t>a</w:t>
      </w:r>
      <w:r w:rsidRPr="00BD4FE7" w:rsidR="00BD4FE7">
        <w:rPr>
          <w:rFonts w:cs="Tahoma"/>
        </w:rPr>
        <w:t xml:space="preserve"> </w:t>
      </w:r>
      <w:r w:rsidRPr="00BD4FE7">
        <w:rPr>
          <w:rFonts w:cs="Tahoma"/>
        </w:rPr>
        <w:t>l</w:t>
      </w:r>
      <w:r w:rsidRPr="00BD4FE7" w:rsidR="00BD4FE7">
        <w:rPr>
          <w:rFonts w:cs="Tahoma"/>
        </w:rPr>
        <w:t>a</w:t>
      </w:r>
      <w:r w:rsidRPr="00BD4FE7">
        <w:rPr>
          <w:rFonts w:cs="Tahoma"/>
        </w:rPr>
        <w:t xml:space="preserve"> </w:t>
      </w:r>
      <w:r w:rsidRPr="00BD4FE7" w:rsidR="00BD4FE7">
        <w:rPr>
          <w:rFonts w:eastAsia="Calibri" w:cs="Tahoma"/>
          <w:b/>
          <w:bCs/>
        </w:rPr>
        <w:t>Universidad Politécnica del Valle de Toluca</w:t>
      </w:r>
      <w:r w:rsidRPr="00BD4FE7">
        <w:rPr>
          <w:rFonts w:cs="Tahoma"/>
        </w:rPr>
        <w:t xml:space="preserve">, a efecto de que, remita </w:t>
      </w:r>
      <w:r w:rsidRPr="00BD4FE7">
        <w:rPr>
          <w:rFonts w:cs="Tahoma"/>
          <w:bCs/>
          <w:iCs/>
        </w:rPr>
        <w:t xml:space="preserve">a través del Sistema de Acceso a la Información Mexiquense (SAIMEX), </w:t>
      </w:r>
      <w:r w:rsidR="00336C58">
        <w:rPr>
          <w:rFonts w:cs="Tahoma"/>
          <w:bCs/>
          <w:iCs/>
        </w:rPr>
        <w:t xml:space="preserve">en su caso </w:t>
      </w:r>
      <w:r w:rsidRPr="00BD4FE7">
        <w:rPr>
          <w:rFonts w:cs="Tahoma"/>
          <w:bCs/>
          <w:iCs/>
        </w:rPr>
        <w:t xml:space="preserve">versión pública, </w:t>
      </w:r>
      <w:r w:rsidRPr="00BD4FE7" w:rsidR="00BD4FE7">
        <w:rPr>
          <w:rFonts w:cs="Tahoma"/>
          <w:b/>
          <w:bCs/>
          <w:iCs/>
        </w:rPr>
        <w:t xml:space="preserve">del documento que dé cuenta del </w:t>
      </w:r>
      <w:r w:rsidRPr="00BD4FE7" w:rsidR="00BD4FE7">
        <w:rPr>
          <w:rFonts w:eastAsia="Batang" w:cs="Tahoma"/>
          <w:b/>
          <w:bCs/>
          <w:iCs/>
        </w:rPr>
        <w:t>Certificado de estudios postdoctorales en investigación educativa</w:t>
      </w:r>
      <w:r w:rsidRPr="00BD4FE7" w:rsidR="00BD4FE7">
        <w:rPr>
          <w:rFonts w:cs="Tahoma"/>
          <w:b/>
          <w:bCs/>
          <w:iCs/>
        </w:rPr>
        <w:t xml:space="preserve"> de la Rectora del Sujeto Obligado. </w:t>
      </w:r>
    </w:p>
    <w:p w:rsidRPr="00BD4FE7" w:rsidR="009D3E80" w:rsidP="00BD4FE7" w:rsidRDefault="009D3E80" w14:paraId="39528818" w14:textId="77777777">
      <w:pPr>
        <w:spacing w:after="0" w:line="360" w:lineRule="auto"/>
        <w:contextualSpacing/>
        <w:rPr>
          <w:rFonts w:eastAsia="Calibri" w:cs="Tahoma"/>
          <w:iCs/>
          <w:lang w:val="es-ES" w:eastAsia="es-ES_tradnl"/>
        </w:rPr>
      </w:pPr>
    </w:p>
    <w:p w:rsidRPr="00BD4FE7" w:rsidR="009D3E80" w:rsidP="00BD4FE7" w:rsidRDefault="009D3E80" w14:paraId="2E3BD218" w14:textId="77777777">
      <w:pPr>
        <w:spacing w:after="0" w:line="360" w:lineRule="auto"/>
        <w:contextualSpacing/>
        <w:rPr>
          <w:rFonts w:eastAsia="Calibri" w:cs="Tahoma"/>
          <w:iCs/>
          <w:lang w:val="es-ES" w:eastAsia="es-ES_tradnl"/>
        </w:rPr>
      </w:pPr>
      <w:r w:rsidRPr="00BD4FE7">
        <w:rPr>
          <w:rFonts w:eastAsia="Calibri" w:cs="Tahoma"/>
          <w:iCs/>
          <w:lang w:val="es-ES" w:eastAsia="es-ES_tradnl"/>
        </w:rPr>
        <w:t>En caso de ser necesaria, junto con la documentación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rsidRPr="00BD4FE7" w:rsidR="009D3E80" w:rsidP="00BD4FE7" w:rsidRDefault="009D3E80" w14:paraId="0654DDF8" w14:textId="77777777">
      <w:pPr>
        <w:spacing w:after="0" w:line="360" w:lineRule="auto"/>
        <w:contextualSpacing/>
        <w:rPr>
          <w:rFonts w:eastAsia="Calibri" w:cs="Tahoma"/>
          <w:iCs/>
          <w:lang w:val="es-ES" w:eastAsia="es-ES_tradnl"/>
        </w:rPr>
      </w:pPr>
    </w:p>
    <w:p w:rsidRPr="00BD4FE7" w:rsidR="009D3E80" w:rsidP="00BD4FE7" w:rsidRDefault="009D3E80" w14:paraId="00D4370F" w14:textId="77777777">
      <w:pPr>
        <w:spacing w:after="0" w:line="360" w:lineRule="auto"/>
        <w:contextualSpacing/>
        <w:rPr>
          <w:rFonts w:cs="Tahoma"/>
        </w:rPr>
      </w:pPr>
      <w:r w:rsidRPr="00BD4FE7">
        <w:rPr>
          <w:rFonts w:eastAsia="Calibri" w:cs="Tahoma"/>
          <w:b/>
          <w:bCs/>
        </w:rPr>
        <w:t xml:space="preserve">TERCERO. </w:t>
      </w:r>
      <w:r w:rsidRPr="00BD4FE7">
        <w:rPr>
          <w:rFonts w:cs="Tahoma"/>
          <w:b/>
        </w:rPr>
        <w:t xml:space="preserve">NOTIFÍQUESE </w:t>
      </w:r>
      <w:r w:rsidRPr="00BD4FE7">
        <w:rPr>
          <w:rFonts w:cs="Tahoma"/>
        </w:rPr>
        <w:t xml:space="preserve">la presente resolución al Titular de la Unidad de Transparencia del Sujeto Obligado, vía </w:t>
      </w:r>
      <w:r w:rsidRPr="00BD4FE7">
        <w:rPr>
          <w:rFonts w:cs="Tahoma"/>
          <w:bCs/>
          <w:iCs/>
        </w:rPr>
        <w:t>Sistema de Acceso a la Información Mexiquense (SAIMEX);</w:t>
      </w:r>
      <w:r w:rsidRPr="00BD4FE7">
        <w:rPr>
          <w:rFonts w:cs="Tahoma"/>
        </w:rPr>
        <w:t xml:space="preserve"> para que conforme al artículo 186 último párrafo, 189 segundo párrafo y 194 de la Ley de Transparencia y Acceso a la Información Pública del Estado de México y Municipios; dé cumplimiento a lo </w:t>
      </w:r>
      <w:r w:rsidRPr="00BD4FE7">
        <w:rPr>
          <w:rFonts w:cs="Tahoma"/>
        </w:rPr>
        <w:lastRenderedPageBreak/>
        <w:t>ordenado dentro del plazo de diez días hábiles, e informe a este Instituto en un plazo de tres días hábiles siguientes sobre el cumplimiento dado a la presente.</w:t>
      </w:r>
    </w:p>
    <w:p w:rsidRPr="00BD4FE7" w:rsidR="009D3E80" w:rsidP="00BD4FE7" w:rsidRDefault="009D3E80" w14:paraId="6850E442" w14:textId="77777777">
      <w:pPr>
        <w:spacing w:after="0" w:line="360" w:lineRule="auto"/>
        <w:contextualSpacing/>
        <w:rPr>
          <w:rFonts w:cs="Tahoma"/>
        </w:rPr>
      </w:pPr>
    </w:p>
    <w:p w:rsidRPr="00BD4FE7" w:rsidR="009D3E80" w:rsidP="00BD4FE7" w:rsidRDefault="009D3E80" w14:paraId="02519F75" w14:textId="77777777">
      <w:pPr>
        <w:spacing w:after="0" w:line="360" w:lineRule="auto"/>
        <w:contextualSpacing/>
        <w:rPr>
          <w:rFonts w:cs="Tahoma"/>
          <w:iCs/>
        </w:rPr>
      </w:pPr>
      <w:r w:rsidRPr="00BD4FE7">
        <w:rPr>
          <w:rFonts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BD4FE7" w:rsidR="009D3E80" w:rsidP="00BD4FE7" w:rsidRDefault="009D3E80" w14:paraId="105F0487" w14:textId="77777777">
      <w:pPr>
        <w:spacing w:after="0" w:line="360" w:lineRule="auto"/>
        <w:contextualSpacing/>
        <w:rPr>
          <w:rFonts w:eastAsia="Calibri" w:cs="Tahoma"/>
          <w:color w:val="000000"/>
          <w:lang w:val="es-ES" w:eastAsia="es-MX"/>
        </w:rPr>
      </w:pPr>
    </w:p>
    <w:p w:rsidRPr="00BD4FE7" w:rsidR="009D3E80" w:rsidP="00BD4FE7" w:rsidRDefault="009D3E80" w14:paraId="283D6B4A" w14:textId="77777777">
      <w:pPr>
        <w:spacing w:after="0" w:line="360" w:lineRule="auto"/>
        <w:contextualSpacing/>
        <w:rPr>
          <w:rFonts w:cs="Tahoma"/>
        </w:rPr>
      </w:pPr>
      <w:r w:rsidRPr="00BD4FE7">
        <w:rPr>
          <w:rFonts w:eastAsia="Calibri" w:cs="Tahoma"/>
          <w:b/>
          <w:lang w:eastAsia="es-MX"/>
        </w:rPr>
        <w:t>CUARTO</w:t>
      </w:r>
      <w:r w:rsidRPr="00BD4FE7">
        <w:rPr>
          <w:rFonts w:eastAsia="Calibri" w:cs="Tahoma"/>
          <w:b/>
          <w:bCs/>
        </w:rPr>
        <w:t xml:space="preserve">. </w:t>
      </w:r>
      <w:r w:rsidRPr="00BD4FE7">
        <w:rPr>
          <w:rFonts w:cs="Tahoma"/>
          <w:b/>
        </w:rPr>
        <w:t>NOTIFÍQUESE</w:t>
      </w:r>
      <w:r w:rsidRPr="00BD4FE7">
        <w:rPr>
          <w:rFonts w:cs="Tahoma"/>
        </w:rPr>
        <w:t xml:space="preserve"> al Recurrente la presente Resolución a través del </w:t>
      </w:r>
      <w:r w:rsidRPr="00BD4FE7">
        <w:rPr>
          <w:rFonts w:eastAsia="Calibri" w:cs="Tahoma"/>
          <w:bCs/>
        </w:rPr>
        <w:t>Sistema de Acceso a la Información Mexiquense (SAIMEX)</w:t>
      </w:r>
      <w:r w:rsidRPr="00BD4FE7">
        <w:rPr>
          <w:rFonts w:cs="Tahoma"/>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BD4FE7" w:rsidR="009D3E80" w:rsidP="00BD4FE7" w:rsidRDefault="009D3E80" w14:paraId="5749C1DC" w14:textId="77777777">
      <w:pPr>
        <w:spacing w:after="0" w:line="360" w:lineRule="auto"/>
        <w:contextualSpacing/>
        <w:rPr>
          <w:rFonts w:eastAsia="Calibri" w:cs="Tahoma"/>
          <w:lang w:val="es-ES" w:eastAsia="es-ES_tradnl"/>
        </w:rPr>
      </w:pPr>
    </w:p>
    <w:p w:rsidR="00124BA3" w:rsidP="00124BA3" w:rsidRDefault="00124BA3" w14:paraId="74501780" w14:textId="77777777">
      <w:pPr>
        <w:spacing w:line="360" w:lineRule="auto"/>
        <w:ind w:right="-93"/>
        <w:rPr>
          <w:rFonts w:eastAsia="Calibri" w:cs="Tahoma"/>
          <w:bCs/>
        </w:rPr>
      </w:pPr>
      <w:r w:rsidRPr="00516C5D">
        <w:rPr>
          <w:rFonts w:eastAsia="Calibri" w:cs="Tahoma"/>
          <w:bCs/>
        </w:rPr>
        <w:t>ASÍ LO RESUELVE, POR </w:t>
      </w:r>
      <w:r w:rsidRPr="00516C5D">
        <w:rPr>
          <w:rFonts w:eastAsia="Calibri" w:cs="Tahoma"/>
          <w:b/>
          <w:bCs/>
        </w:rPr>
        <w:t>UNANIMIDAD</w:t>
      </w:r>
      <w:r w:rsidRPr="00516C5D">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PRIMERA SESIÓN  ORDINARIA, CELEBRADA EL </w:t>
      </w:r>
      <w:r w:rsidRPr="00516C5D">
        <w:rPr>
          <w:rFonts w:cs="Tahoma"/>
          <w:bCs/>
        </w:rPr>
        <w:t>DOCE DE ENERO DE DOS MIL VEINTIDÓS</w:t>
      </w:r>
      <w:r w:rsidRPr="00516C5D">
        <w:rPr>
          <w:rFonts w:eastAsia="Calibri" w:cs="Tahoma"/>
          <w:bCs/>
        </w:rPr>
        <w:t>, ANTE EL SECRETARIO TÉCNICO DEL PLENO, ALEXIS TAPIA RAMÍREZ.</w:t>
      </w:r>
    </w:p>
    <w:p w:rsidR="0099653F" w:rsidRDefault="0099653F" w14:paraId="2C209EB6" w14:textId="255B90C4">
      <w:pPr>
        <w:jc w:val="left"/>
        <w:rPr>
          <w:rFonts w:eastAsia="Calibri" w:cs="Tahoma"/>
          <w:iCs/>
          <w:color w:val="000000"/>
        </w:rPr>
      </w:pPr>
      <w:r>
        <w:rPr>
          <w:rFonts w:eastAsia="Calibri" w:cs="Tahoma"/>
          <w:iCs/>
          <w:color w:val="000000"/>
        </w:rPr>
        <w:br w:type="page"/>
      </w:r>
    </w:p>
    <w:p w:rsidRPr="00BD4FE7" w:rsidR="00966CA6" w:rsidP="00BD4FE7" w:rsidRDefault="00966CA6" w14:paraId="44CD6F57" w14:textId="77777777">
      <w:pPr>
        <w:spacing w:after="0" w:line="360" w:lineRule="auto"/>
        <w:contextualSpacing/>
        <w:rPr>
          <w:rFonts w:eastAsia="Calibri" w:cs="Tahoma"/>
          <w:iCs/>
          <w:color w:val="000000"/>
        </w:rPr>
      </w:pPr>
    </w:p>
    <w:sectPr w:rsidRPr="00BD4FE7" w:rsidR="00966CA6" w:rsidSect="00A16216">
      <w:headerReference w:type="even" r:id="rId11"/>
      <w:headerReference w:type="default" r:id="rId12"/>
      <w:footerReference w:type="even" r:id="rId13"/>
      <w:footerReference w:type="default" r:id="rId14"/>
      <w:headerReference w:type="first" r:id="rId15"/>
      <w:footerReference w:type="first" r:id="rId16"/>
      <w:pgSz w:w="12240" w:h="15840" w:orient="portrait"/>
      <w:pgMar w:top="79" w:right="1610" w:bottom="1418" w:left="158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0E5B" w:rsidP="00051642" w:rsidRDefault="00270E5B" w14:paraId="16A595FC" w14:textId="77777777">
      <w:pPr>
        <w:spacing w:after="0" w:line="240" w:lineRule="auto"/>
      </w:pPr>
      <w:r>
        <w:separator/>
      </w:r>
    </w:p>
  </w:endnote>
  <w:endnote w:type="continuationSeparator" w:id="0">
    <w:p w:rsidR="00270E5B" w:rsidP="00051642" w:rsidRDefault="00270E5B" w14:paraId="2F7F884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otham Book">
    <w:charset w:val="00"/>
    <w:family w:val="auto"/>
    <w:pitch w:val="variable"/>
    <w:sig w:usb0="00000001" w:usb1="5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860061"/>
      <w:docPartObj>
        <w:docPartGallery w:val="Page Numbers (Bottom of Page)"/>
        <w:docPartUnique/>
      </w:docPartObj>
    </w:sdtPr>
    <w:sdtEndPr/>
    <w:sdtContent>
      <w:sdt>
        <w:sdtPr>
          <w:id w:val="1740748896"/>
          <w:docPartObj>
            <w:docPartGallery w:val="Page Numbers (Top of Page)"/>
            <w:docPartUnique/>
          </w:docPartObj>
        </w:sdtPr>
        <w:sdtEndPr/>
        <w:sdtContent>
          <w:p w:rsidR="00205BE6" w:rsidRDefault="00205BE6" w14:paraId="039F893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rsidR="00205BE6" w:rsidRDefault="00205BE6" w14:paraId="1A6076E0"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3987552"/>
      <w:docPartObj>
        <w:docPartGallery w:val="Page Numbers (Bottom of Page)"/>
        <w:docPartUnique/>
      </w:docPartObj>
    </w:sdtPr>
    <w:sdtEndPr/>
    <w:sdtContent>
      <w:sdt>
        <w:sdtPr>
          <w:id w:val="1934854112"/>
          <w:docPartObj>
            <w:docPartGallery w:val="Page Numbers (Top of Page)"/>
            <w:docPartUnique/>
          </w:docPartObj>
        </w:sdtPr>
        <w:sdtEndPr/>
        <w:sdtContent>
          <w:p w:rsidR="00205BE6" w:rsidRDefault="00205BE6" w14:paraId="515066F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36C58">
              <w:rPr>
                <w:b/>
                <w:bCs/>
                <w:noProof/>
              </w:rPr>
              <w:t>29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36C58">
              <w:rPr>
                <w:b/>
                <w:bCs/>
                <w:noProof/>
              </w:rPr>
              <w:t>30</w:t>
            </w:r>
            <w:r>
              <w:rPr>
                <w:b/>
                <w:bCs/>
                <w:sz w:val="24"/>
                <w:szCs w:val="24"/>
              </w:rPr>
              <w:fldChar w:fldCharType="end"/>
            </w:r>
          </w:p>
        </w:sdtContent>
      </w:sdt>
    </w:sdtContent>
  </w:sdt>
  <w:p w:rsidR="00205BE6" w:rsidRDefault="00205BE6" w14:paraId="148ABC98"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45619"/>
      <w:docPartObj>
        <w:docPartGallery w:val="Page Numbers (Bottom of Page)"/>
        <w:docPartUnique/>
      </w:docPartObj>
    </w:sdtPr>
    <w:sdtEndPr/>
    <w:sdtContent>
      <w:sdt>
        <w:sdtPr>
          <w:id w:val="1630588733"/>
          <w:docPartObj>
            <w:docPartGallery w:val="Page Numbers (Top of Page)"/>
            <w:docPartUnique/>
          </w:docPartObj>
        </w:sdtPr>
        <w:sdtEndPr/>
        <w:sdtContent>
          <w:p w:rsidR="00205BE6" w:rsidRDefault="00205BE6" w14:paraId="5DC2416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36C5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36C58">
              <w:rPr>
                <w:b/>
                <w:bCs/>
                <w:noProof/>
              </w:rPr>
              <w:t>30</w:t>
            </w:r>
            <w:r>
              <w:rPr>
                <w:b/>
                <w:bCs/>
                <w:sz w:val="24"/>
                <w:szCs w:val="24"/>
              </w:rPr>
              <w:fldChar w:fldCharType="end"/>
            </w:r>
          </w:p>
        </w:sdtContent>
      </w:sdt>
    </w:sdtContent>
  </w:sdt>
  <w:p w:rsidR="00205BE6" w:rsidRDefault="00205BE6" w14:paraId="0054A614"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0E5B" w:rsidP="00051642" w:rsidRDefault="00270E5B" w14:paraId="7D098DAD" w14:textId="77777777">
      <w:pPr>
        <w:spacing w:after="0" w:line="240" w:lineRule="auto"/>
      </w:pPr>
      <w:r>
        <w:separator/>
      </w:r>
    </w:p>
  </w:footnote>
  <w:footnote w:type="continuationSeparator" w:id="0">
    <w:p w:rsidR="00270E5B" w:rsidP="00051642" w:rsidRDefault="00270E5B" w14:paraId="2C35EFA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205BE6" w:rsidTr="00205BE6" w14:paraId="7B534606" w14:textId="77777777">
      <w:trPr>
        <w:trHeight w:val="132"/>
      </w:trPr>
      <w:tc>
        <w:tcPr>
          <w:tcW w:w="2691" w:type="dxa"/>
        </w:tcPr>
        <w:p w:rsidRPr="00E152D8" w:rsidR="00205BE6" w:rsidP="00205BE6" w:rsidRDefault="00205BE6" w14:paraId="7A9AA251"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205BE6" w:rsidP="00205BE6" w:rsidRDefault="00205BE6" w14:paraId="195209EB" w14:textId="77777777">
          <w:pPr>
            <w:tabs>
              <w:tab w:val="right" w:pos="8838"/>
            </w:tabs>
            <w:ind w:left="-28" w:right="-32"/>
            <w:rPr>
              <w:rFonts w:eastAsia="Calibri" w:cs="Tahoma"/>
            </w:rPr>
          </w:pPr>
          <w:r w:rsidRPr="00EE1572">
            <w:rPr>
              <w:rFonts w:eastAsia="Calibri" w:cs="Tahoma"/>
            </w:rPr>
            <w:t>03846/INFOEM/IP/RR/2020</w:t>
          </w:r>
        </w:p>
      </w:tc>
    </w:tr>
    <w:tr w:rsidRPr="00E152D8" w:rsidR="00205BE6" w:rsidTr="00205BE6" w14:paraId="284C2E9A" w14:textId="77777777">
      <w:trPr>
        <w:trHeight w:val="261"/>
      </w:trPr>
      <w:tc>
        <w:tcPr>
          <w:tcW w:w="2691" w:type="dxa"/>
        </w:tcPr>
        <w:p w:rsidRPr="00E152D8" w:rsidR="00205BE6" w:rsidP="00205BE6" w:rsidRDefault="00205BE6" w14:paraId="44B24339"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205BE6" w:rsidP="00205BE6" w:rsidRDefault="00205BE6" w14:paraId="05C9C30B"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205BE6" w:rsidTr="00205BE6" w14:paraId="72CFE0E4" w14:textId="77777777">
      <w:trPr>
        <w:trHeight w:val="261"/>
      </w:trPr>
      <w:tc>
        <w:tcPr>
          <w:tcW w:w="2691" w:type="dxa"/>
        </w:tcPr>
        <w:p w:rsidRPr="00E152D8" w:rsidR="00205BE6" w:rsidP="00205BE6" w:rsidRDefault="00205BE6" w14:paraId="0DA486DE"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205BE6" w:rsidP="00205BE6" w:rsidRDefault="00205BE6" w14:paraId="7BD6999C"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205BE6" w:rsidRDefault="00270E5B" w14:paraId="2BF38856" w14:textId="77777777">
    <w:pPr>
      <w:pStyle w:val="Encabezado"/>
    </w:pPr>
    <w:r>
      <w:rPr>
        <w:noProof/>
      </w:rPr>
      <w:pict w14:anchorId="4A6558A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9776;mso-position-horizontal:center;mso-position-horizontal-relative:margin;mso-position-vertical:center;mso-position-vertical-relative:margin"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22" w:type="dxa"/>
      <w:tblInd w:w="29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15"/>
      <w:gridCol w:w="3607"/>
    </w:tblGrid>
    <w:tr w:rsidRPr="00E152D8" w:rsidR="00205BE6" w:rsidTr="00205BE6" w14:paraId="38C70F26" w14:textId="77777777">
      <w:trPr>
        <w:trHeight w:val="134"/>
      </w:trPr>
      <w:tc>
        <w:tcPr>
          <w:tcW w:w="2415" w:type="dxa"/>
          <w:vAlign w:val="center"/>
        </w:tcPr>
        <w:p w:rsidRPr="00E152D8" w:rsidR="00205BE6" w:rsidP="00205BE6" w:rsidRDefault="00205BE6" w14:paraId="06C599F7" w14:textId="37853829">
          <w:pPr>
            <w:tabs>
              <w:tab w:val="right" w:pos="8838"/>
            </w:tabs>
            <w:ind w:right="-105"/>
            <w:jc w:val="left"/>
            <w:rPr>
              <w:rFonts w:eastAsia="Calibri" w:cs="Tahoma"/>
              <w:b/>
              <w:lang w:val="es-MX"/>
            </w:rPr>
          </w:pPr>
          <w:r w:rsidRPr="00E152D8">
            <w:rPr>
              <w:rFonts w:eastAsia="Calibri" w:cs="Tahoma"/>
              <w:b/>
              <w:lang w:val="es-MX"/>
            </w:rPr>
            <w:t>Recurso de Revisión:</w:t>
          </w:r>
        </w:p>
      </w:tc>
      <w:tc>
        <w:tcPr>
          <w:tcW w:w="3607" w:type="dxa"/>
        </w:tcPr>
        <w:p w:rsidRPr="007761E9" w:rsidR="00205BE6" w:rsidP="00205BE6" w:rsidRDefault="00205BE6" w14:paraId="65B05558" w14:textId="658D238C">
          <w:pPr>
            <w:tabs>
              <w:tab w:val="right" w:pos="8838"/>
            </w:tabs>
            <w:ind w:right="-32"/>
            <w:rPr>
              <w:rFonts w:eastAsia="Calibri" w:cs="Tahoma"/>
              <w:b/>
              <w:bCs/>
            </w:rPr>
          </w:pPr>
          <w:r w:rsidRPr="007761E9">
            <w:rPr>
              <w:rFonts w:eastAsia="Calibri" w:cs="Tahoma"/>
              <w:b/>
              <w:bCs/>
            </w:rPr>
            <w:t>05656/INFOEM/IP/RR/2021</w:t>
          </w:r>
        </w:p>
      </w:tc>
    </w:tr>
    <w:tr w:rsidRPr="00E152D8" w:rsidR="00205BE6" w:rsidTr="00205BE6" w14:paraId="55B27BFC" w14:textId="77777777">
      <w:trPr>
        <w:trHeight w:val="266"/>
      </w:trPr>
      <w:tc>
        <w:tcPr>
          <w:tcW w:w="2415" w:type="dxa"/>
        </w:tcPr>
        <w:p w:rsidRPr="00E152D8" w:rsidR="00205BE6" w:rsidP="00205BE6" w:rsidRDefault="00205BE6" w14:paraId="479CFA26"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607" w:type="dxa"/>
        </w:tcPr>
        <w:p w:rsidRPr="00051642" w:rsidR="00205BE6" w:rsidP="00205BE6" w:rsidRDefault="00205BE6" w14:paraId="6C35595F" w14:textId="4CF5F31E">
          <w:pPr>
            <w:tabs>
              <w:tab w:val="right" w:pos="8838"/>
            </w:tabs>
            <w:ind w:left="-28" w:right="-32"/>
            <w:rPr>
              <w:rFonts w:eastAsia="Calibri" w:cs="Tahoma"/>
              <w:lang w:val="es-MX"/>
            </w:rPr>
          </w:pPr>
          <w:r w:rsidRPr="00971312">
            <w:rPr>
              <w:rFonts w:cs="Tahoma"/>
              <w:color w:val="0D0D0D" w:themeColor="text1" w:themeTint="F2"/>
              <w:lang w:val="es-MX"/>
            </w:rPr>
            <w:t>Universidad Politécnica del Valle de Toluca</w:t>
          </w:r>
        </w:p>
      </w:tc>
    </w:tr>
    <w:tr w:rsidRPr="00E152D8" w:rsidR="00205BE6" w:rsidTr="00205BE6" w14:paraId="64299B43" w14:textId="77777777">
      <w:trPr>
        <w:trHeight w:val="266"/>
      </w:trPr>
      <w:tc>
        <w:tcPr>
          <w:tcW w:w="2415" w:type="dxa"/>
        </w:tcPr>
        <w:p w:rsidRPr="00E152D8" w:rsidR="00205BE6" w:rsidP="00205BE6" w:rsidRDefault="00205BE6" w14:paraId="3B4B50BB" w14:textId="77777777">
          <w:pPr>
            <w:tabs>
              <w:tab w:val="right" w:pos="8838"/>
            </w:tabs>
            <w:ind w:right="-105"/>
            <w:rPr>
              <w:rFonts w:eastAsia="Calibri" w:cs="Tahoma"/>
              <w:b/>
              <w:lang w:val="es-MX"/>
            </w:rPr>
          </w:pPr>
          <w:r w:rsidRPr="00E152D8">
            <w:rPr>
              <w:rFonts w:eastAsia="Calibri" w:cs="Tahoma"/>
              <w:b/>
              <w:lang w:val="es-MX"/>
            </w:rPr>
            <w:t>Comisionado Ponente:</w:t>
          </w:r>
        </w:p>
      </w:tc>
      <w:tc>
        <w:tcPr>
          <w:tcW w:w="3607" w:type="dxa"/>
        </w:tcPr>
        <w:p w:rsidRPr="00E152D8" w:rsidR="00205BE6" w:rsidP="00205BE6" w:rsidRDefault="00205BE6" w14:paraId="5364FC23"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205BE6" w:rsidP="00205BE6" w:rsidRDefault="00270E5B" w14:paraId="2B363D4C" w14:textId="77777777">
    <w:pPr>
      <w:pStyle w:val="Encabezado"/>
    </w:pPr>
    <w:r>
      <w:rPr>
        <w:noProof/>
      </w:rPr>
      <w:pict w14:anchorId="2D06813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99.85pt;margin-top:-123.7pt;width:663.5pt;height:12in;z-index:-251658752;mso-position-horizontal-relative:margin;mso-position-vertical-relative:margi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1"/>
      <w:gridCol w:w="3544"/>
    </w:tblGrid>
    <w:tr w:rsidRPr="00E152D8" w:rsidR="00205BE6" w:rsidTr="0CC74971" w14:paraId="6E5B10C8" w14:textId="77777777">
      <w:trPr>
        <w:trHeight w:val="132"/>
        <w:jc w:val="right"/>
      </w:trPr>
      <w:tc>
        <w:tcPr>
          <w:tcW w:w="2551" w:type="dxa"/>
          <w:tcMar/>
        </w:tcPr>
        <w:p w:rsidRPr="00E152D8" w:rsidR="00205BE6" w:rsidP="00205BE6" w:rsidRDefault="00205BE6" w14:paraId="0FBD6B5C" w14:textId="1BC09A29">
          <w:pPr>
            <w:tabs>
              <w:tab w:val="right" w:pos="8838"/>
            </w:tabs>
            <w:ind w:right="-105"/>
            <w:rPr>
              <w:rFonts w:eastAsia="Calibri" w:cs="Tahoma"/>
              <w:b/>
              <w:lang w:val="es-MX"/>
            </w:rPr>
          </w:pPr>
          <w:r w:rsidRPr="00E152D8">
            <w:rPr>
              <w:rFonts w:eastAsia="Calibri" w:cs="Tahoma"/>
              <w:b/>
              <w:lang w:val="es-MX"/>
            </w:rPr>
            <w:t>Recurso de Revisión:</w:t>
          </w:r>
        </w:p>
      </w:tc>
      <w:tc>
        <w:tcPr>
          <w:tcW w:w="3544" w:type="dxa"/>
          <w:tcMar/>
        </w:tcPr>
        <w:p w:rsidRPr="007761E9" w:rsidR="00205BE6" w:rsidP="00205BE6" w:rsidRDefault="00205BE6" w14:paraId="70CC72C0" w14:textId="5CAA2183">
          <w:pPr>
            <w:tabs>
              <w:tab w:val="right" w:pos="8838"/>
            </w:tabs>
            <w:ind w:left="-111" w:right="-32"/>
            <w:rPr>
              <w:rFonts w:eastAsia="Calibri" w:cs="Tahoma"/>
              <w:b/>
              <w:bCs/>
            </w:rPr>
          </w:pPr>
          <w:r w:rsidRPr="007761E9">
            <w:rPr>
              <w:rFonts w:eastAsia="Calibri" w:cs="Tahoma"/>
              <w:b/>
              <w:bCs/>
              <w:lang w:val="es-MX"/>
            </w:rPr>
            <w:t>05656/INFOEM/IP/RR/2021</w:t>
          </w:r>
        </w:p>
      </w:tc>
    </w:tr>
    <w:tr w:rsidRPr="00E152D8" w:rsidR="00205BE6" w:rsidTr="0CC74971" w14:paraId="43CEC0C7" w14:textId="77777777">
      <w:trPr>
        <w:trHeight w:val="132"/>
        <w:jc w:val="right"/>
      </w:trPr>
      <w:tc>
        <w:tcPr>
          <w:tcW w:w="2551" w:type="dxa"/>
          <w:tcMar/>
        </w:tcPr>
        <w:p w:rsidRPr="00E152D8" w:rsidR="00205BE6" w:rsidP="00205BE6" w:rsidRDefault="00205BE6" w14:paraId="369FAB30" w14:textId="77777777">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544" w:type="dxa"/>
          <w:tcMar/>
        </w:tcPr>
        <w:p w:rsidRPr="00E152D8" w:rsidR="00205BE6" w:rsidP="0CC74971" w:rsidRDefault="00205BE6" w14:paraId="267724E2" w14:textId="2DDD64DE">
          <w:pPr>
            <w:tabs>
              <w:tab w:val="right" w:pos="8838"/>
            </w:tabs>
            <w:ind w:left="-111" w:right="-109"/>
            <w:rPr>
              <w:rFonts w:cs="Tahoma"/>
              <w:color w:val="0D0D0D" w:themeColor="text1" w:themeTint="F2" w:themeShade="FF"/>
              <w:highlight w:val="black"/>
              <w:lang w:val="es-MX"/>
            </w:rPr>
          </w:pPr>
          <w:r w:rsidRPr="0CC74971" w:rsidR="0CC74971">
            <w:rPr>
              <w:rFonts w:cs="Tahoma"/>
              <w:color w:val="0D0D0D" w:themeColor="text1" w:themeTint="F2" w:themeShade="FF"/>
              <w:highlight w:val="black"/>
            </w:rPr>
            <w:t>XXXXXXXXXXXXXXXX</w:t>
          </w:r>
        </w:p>
      </w:tc>
    </w:tr>
    <w:tr w:rsidRPr="00E152D8" w:rsidR="00205BE6" w:rsidTr="0CC74971" w14:paraId="30C3D119" w14:textId="77777777">
      <w:trPr>
        <w:trHeight w:val="261"/>
        <w:jc w:val="right"/>
      </w:trPr>
      <w:tc>
        <w:tcPr>
          <w:tcW w:w="2551" w:type="dxa"/>
          <w:tcMar/>
        </w:tcPr>
        <w:p w:rsidRPr="00E152D8" w:rsidR="00205BE6" w:rsidP="00205BE6" w:rsidRDefault="00205BE6" w14:paraId="6DC6617D"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4" w:type="dxa"/>
          <w:tcMar/>
        </w:tcPr>
        <w:p w:rsidRPr="00051642" w:rsidR="00205BE6" w:rsidP="00205BE6" w:rsidRDefault="00205BE6" w14:paraId="6E96F863" w14:textId="10C2AC4C">
          <w:pPr>
            <w:tabs>
              <w:tab w:val="right" w:pos="8838"/>
            </w:tabs>
            <w:ind w:left="-111" w:right="-32"/>
            <w:rPr>
              <w:rFonts w:eastAsia="Calibri" w:cs="Tahoma"/>
              <w:lang w:val="es-MX"/>
            </w:rPr>
          </w:pPr>
          <w:r w:rsidRPr="00971312">
            <w:rPr>
              <w:rFonts w:eastAsia="Calibri" w:cs="Tahoma"/>
              <w:lang w:val="es-MX"/>
            </w:rPr>
            <w:t>Universidad Politécnica del Valle de Toluca</w:t>
          </w:r>
        </w:p>
      </w:tc>
    </w:tr>
    <w:tr w:rsidRPr="00E152D8" w:rsidR="00205BE6" w:rsidTr="0CC74971" w14:paraId="1C2055A9" w14:textId="77777777">
      <w:trPr>
        <w:trHeight w:val="261"/>
        <w:jc w:val="right"/>
      </w:trPr>
      <w:tc>
        <w:tcPr>
          <w:tcW w:w="2551" w:type="dxa"/>
          <w:tcMar/>
        </w:tcPr>
        <w:p w:rsidRPr="00E152D8" w:rsidR="00205BE6" w:rsidP="00205BE6" w:rsidRDefault="00205BE6" w14:paraId="63396B8B" w14:textId="77777777">
          <w:pPr>
            <w:tabs>
              <w:tab w:val="right" w:pos="8838"/>
            </w:tabs>
            <w:ind w:right="-105"/>
            <w:rPr>
              <w:rFonts w:eastAsia="Calibri" w:cs="Tahoma"/>
              <w:b/>
              <w:lang w:val="es-MX"/>
            </w:rPr>
          </w:pPr>
          <w:r w:rsidRPr="00E152D8">
            <w:rPr>
              <w:rFonts w:eastAsia="Calibri" w:cs="Tahoma"/>
              <w:b/>
              <w:lang w:val="es-MX"/>
            </w:rPr>
            <w:t>Comisionado Ponente:</w:t>
          </w:r>
        </w:p>
      </w:tc>
      <w:tc>
        <w:tcPr>
          <w:tcW w:w="3544" w:type="dxa"/>
          <w:tcMar/>
        </w:tcPr>
        <w:p w:rsidRPr="00E152D8" w:rsidR="00205BE6" w:rsidP="00205BE6" w:rsidRDefault="00205BE6" w14:paraId="2CDFADEE"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205BE6" w:rsidP="00205BE6" w:rsidRDefault="00270E5B" w14:paraId="1F82F1D7" w14:textId="77777777">
    <w:pPr>
      <w:pStyle w:val="Encabezado"/>
      <w:tabs>
        <w:tab w:val="left" w:pos="5812"/>
      </w:tabs>
    </w:pPr>
    <w:r>
      <w:rPr>
        <w:noProof/>
      </w:rPr>
      <w:pict w14:anchorId="6D97FB9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108.6pt;margin-top:-124.75pt;width:663.5pt;height:12in;z-index:-251657728;mso-position-horizontal-relative:margin;mso-position-vertical-relative:margin" o:spid="_x0000_s1027"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0EAF"/>
    <w:multiLevelType w:val="hybridMultilevel"/>
    <w:tmpl w:val="A2E6E60A"/>
    <w:lvl w:ilvl="0" w:tplc="4F7E1298">
      <w:start w:val="1"/>
      <w:numFmt w:val="decimal"/>
      <w:lvlText w:val="%1."/>
      <w:lvlJc w:val="left"/>
      <w:pPr>
        <w:ind w:left="720" w:hanging="360"/>
      </w:pPr>
      <w:rPr>
        <w:rFonts w:hint="default" w:eastAsia="Batang"/>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470C43"/>
    <w:multiLevelType w:val="hybridMultilevel"/>
    <w:tmpl w:val="C506102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46777C"/>
    <w:multiLevelType w:val="hybridMultilevel"/>
    <w:tmpl w:val="5538DD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4A038D"/>
    <w:multiLevelType w:val="hybridMultilevel"/>
    <w:tmpl w:val="5538DD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896E44"/>
    <w:multiLevelType w:val="hybridMultilevel"/>
    <w:tmpl w:val="0F5EEA8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7" w15:restartNumberingAfterBreak="0">
    <w:nsid w:val="2ABF13A8"/>
    <w:multiLevelType w:val="hybridMultilevel"/>
    <w:tmpl w:val="A6CED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D605AA"/>
    <w:multiLevelType w:val="hybridMultilevel"/>
    <w:tmpl w:val="D89A216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302D6CF9"/>
    <w:multiLevelType w:val="hybridMultilevel"/>
    <w:tmpl w:val="5DE0BA6E"/>
    <w:lvl w:ilvl="0" w:tplc="080A000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2AE78FD"/>
    <w:multiLevelType w:val="hybridMultilevel"/>
    <w:tmpl w:val="2ED89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4A4BD6"/>
    <w:multiLevelType w:val="hybridMultilevel"/>
    <w:tmpl w:val="CF6CFF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B753A6C"/>
    <w:multiLevelType w:val="hybridMultilevel"/>
    <w:tmpl w:val="E88E33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3210B1"/>
    <w:multiLevelType w:val="hybridMultilevel"/>
    <w:tmpl w:val="2708BA3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48A11127"/>
    <w:multiLevelType w:val="hybridMultilevel"/>
    <w:tmpl w:val="6D78F32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4F0AE408"/>
    <w:multiLevelType w:val="hybridMultilevel"/>
    <w:tmpl w:val="23B0338D"/>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3831FED"/>
    <w:multiLevelType w:val="hybridMultilevel"/>
    <w:tmpl w:val="7E4A3A1E"/>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6E675E2"/>
    <w:multiLevelType w:val="hybridMultilevel"/>
    <w:tmpl w:val="2ED89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E691EC1"/>
    <w:multiLevelType w:val="hybridMultilevel"/>
    <w:tmpl w:val="BFD25DBC"/>
    <w:lvl w:ilvl="0" w:tplc="913652A8">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5F7E4243"/>
    <w:multiLevelType w:val="hybridMultilevel"/>
    <w:tmpl w:val="721C1D7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6AF4500F"/>
    <w:multiLevelType w:val="hybridMultilevel"/>
    <w:tmpl w:val="08B0A5CC"/>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2" w15:restartNumberingAfterBreak="0">
    <w:nsid w:val="79DE7F22"/>
    <w:multiLevelType w:val="hybridMultilevel"/>
    <w:tmpl w:val="0B02BBE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6"/>
  </w:num>
  <w:num w:numId="2">
    <w:abstractNumId w:val="21"/>
  </w:num>
  <w:num w:numId="3">
    <w:abstractNumId w:val="7"/>
  </w:num>
  <w:num w:numId="4">
    <w:abstractNumId w:val="8"/>
  </w:num>
  <w:num w:numId="5">
    <w:abstractNumId w:val="12"/>
  </w:num>
  <w:num w:numId="6">
    <w:abstractNumId w:val="3"/>
  </w:num>
  <w:num w:numId="7">
    <w:abstractNumId w:val="15"/>
  </w:num>
  <w:num w:numId="8">
    <w:abstractNumId w:val="9"/>
  </w:num>
  <w:num w:numId="9">
    <w:abstractNumId w:val="20"/>
  </w:num>
  <w:num w:numId="10">
    <w:abstractNumId w:val="16"/>
  </w:num>
  <w:num w:numId="11">
    <w:abstractNumId w:val="4"/>
  </w:num>
  <w:num w:numId="12">
    <w:abstractNumId w:val="0"/>
  </w:num>
  <w:num w:numId="13">
    <w:abstractNumId w:val="13"/>
  </w:num>
  <w:num w:numId="14">
    <w:abstractNumId w:val="19"/>
  </w:num>
  <w:num w:numId="15">
    <w:abstractNumId w:val="17"/>
  </w:num>
  <w:num w:numId="16">
    <w:abstractNumId w:val="10"/>
  </w:num>
  <w:num w:numId="17">
    <w:abstractNumId w:val="11"/>
  </w:num>
  <w:num w:numId="18">
    <w:abstractNumId w:val="18"/>
  </w:num>
  <w:num w:numId="19">
    <w:abstractNumId w:val="14"/>
  </w:num>
  <w:num w:numId="20">
    <w:abstractNumId w:val="22"/>
  </w:num>
  <w:num w:numId="21">
    <w:abstractNumId w:val="2"/>
  </w:num>
  <w:num w:numId="22">
    <w:abstractNumId w:val="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42"/>
    <w:rsid w:val="00033F32"/>
    <w:rsid w:val="0003504C"/>
    <w:rsid w:val="000400E8"/>
    <w:rsid w:val="00042544"/>
    <w:rsid w:val="00051642"/>
    <w:rsid w:val="00052810"/>
    <w:rsid w:val="00067C53"/>
    <w:rsid w:val="00087ED1"/>
    <w:rsid w:val="00090A66"/>
    <w:rsid w:val="00092C48"/>
    <w:rsid w:val="000A0A08"/>
    <w:rsid w:val="000C3B2E"/>
    <w:rsid w:val="000F2733"/>
    <w:rsid w:val="00104C84"/>
    <w:rsid w:val="00105647"/>
    <w:rsid w:val="0012144A"/>
    <w:rsid w:val="00124BA3"/>
    <w:rsid w:val="00183086"/>
    <w:rsid w:val="00190EA4"/>
    <w:rsid w:val="001933DC"/>
    <w:rsid w:val="001971BE"/>
    <w:rsid w:val="001A4315"/>
    <w:rsid w:val="001B742E"/>
    <w:rsid w:val="001C3821"/>
    <w:rsid w:val="001C59E9"/>
    <w:rsid w:val="001D40D7"/>
    <w:rsid w:val="001E09C1"/>
    <w:rsid w:val="001F6A94"/>
    <w:rsid w:val="00205BE6"/>
    <w:rsid w:val="0024455B"/>
    <w:rsid w:val="00270E5B"/>
    <w:rsid w:val="00284729"/>
    <w:rsid w:val="002A423B"/>
    <w:rsid w:val="002A4975"/>
    <w:rsid w:val="002D3FB5"/>
    <w:rsid w:val="002F3441"/>
    <w:rsid w:val="002F73E8"/>
    <w:rsid w:val="003067DB"/>
    <w:rsid w:val="0031068F"/>
    <w:rsid w:val="00330E11"/>
    <w:rsid w:val="00334140"/>
    <w:rsid w:val="00336C58"/>
    <w:rsid w:val="00337D2A"/>
    <w:rsid w:val="003413AD"/>
    <w:rsid w:val="00341A0D"/>
    <w:rsid w:val="00351D30"/>
    <w:rsid w:val="00351D5A"/>
    <w:rsid w:val="0035622C"/>
    <w:rsid w:val="00357735"/>
    <w:rsid w:val="00361F75"/>
    <w:rsid w:val="003636A1"/>
    <w:rsid w:val="00384DCB"/>
    <w:rsid w:val="003A6482"/>
    <w:rsid w:val="003C34B4"/>
    <w:rsid w:val="003C414A"/>
    <w:rsid w:val="003C47FF"/>
    <w:rsid w:val="003C7899"/>
    <w:rsid w:val="003E2497"/>
    <w:rsid w:val="003E55C8"/>
    <w:rsid w:val="003E6E0C"/>
    <w:rsid w:val="003F13D3"/>
    <w:rsid w:val="003F2D37"/>
    <w:rsid w:val="00410767"/>
    <w:rsid w:val="00420DB6"/>
    <w:rsid w:val="0042419D"/>
    <w:rsid w:val="0043090D"/>
    <w:rsid w:val="004432FD"/>
    <w:rsid w:val="004467DD"/>
    <w:rsid w:val="00452322"/>
    <w:rsid w:val="00461E64"/>
    <w:rsid w:val="00475430"/>
    <w:rsid w:val="00481CB3"/>
    <w:rsid w:val="004A023C"/>
    <w:rsid w:val="004A47FD"/>
    <w:rsid w:val="004B4696"/>
    <w:rsid w:val="004D01D3"/>
    <w:rsid w:val="004D1087"/>
    <w:rsid w:val="004D708E"/>
    <w:rsid w:val="004F6A94"/>
    <w:rsid w:val="0051175E"/>
    <w:rsid w:val="0052256B"/>
    <w:rsid w:val="00534405"/>
    <w:rsid w:val="00537DC1"/>
    <w:rsid w:val="00542D0F"/>
    <w:rsid w:val="005441C8"/>
    <w:rsid w:val="005538AF"/>
    <w:rsid w:val="00575D4B"/>
    <w:rsid w:val="005C023B"/>
    <w:rsid w:val="005E3A5E"/>
    <w:rsid w:val="005E7CEF"/>
    <w:rsid w:val="005F178E"/>
    <w:rsid w:val="00613950"/>
    <w:rsid w:val="006336AC"/>
    <w:rsid w:val="00650EBB"/>
    <w:rsid w:val="00676FF6"/>
    <w:rsid w:val="006B4CAC"/>
    <w:rsid w:val="006C6D79"/>
    <w:rsid w:val="0074495F"/>
    <w:rsid w:val="0075466C"/>
    <w:rsid w:val="00757FD3"/>
    <w:rsid w:val="0076582A"/>
    <w:rsid w:val="00773CD9"/>
    <w:rsid w:val="007761E9"/>
    <w:rsid w:val="007A1B3A"/>
    <w:rsid w:val="007A1F2F"/>
    <w:rsid w:val="007A70AA"/>
    <w:rsid w:val="007C0FF9"/>
    <w:rsid w:val="007C6E70"/>
    <w:rsid w:val="007D08EB"/>
    <w:rsid w:val="007E051A"/>
    <w:rsid w:val="007F25A9"/>
    <w:rsid w:val="007F2C33"/>
    <w:rsid w:val="00817619"/>
    <w:rsid w:val="008306C5"/>
    <w:rsid w:val="0083077F"/>
    <w:rsid w:val="00833465"/>
    <w:rsid w:val="00833D09"/>
    <w:rsid w:val="00860076"/>
    <w:rsid w:val="00865CBC"/>
    <w:rsid w:val="008660B4"/>
    <w:rsid w:val="00876AE6"/>
    <w:rsid w:val="008C3170"/>
    <w:rsid w:val="008D15DE"/>
    <w:rsid w:val="008D1A49"/>
    <w:rsid w:val="008F6A76"/>
    <w:rsid w:val="0090301F"/>
    <w:rsid w:val="00910D8C"/>
    <w:rsid w:val="00931E4F"/>
    <w:rsid w:val="00932FD3"/>
    <w:rsid w:val="009640A2"/>
    <w:rsid w:val="00966CA6"/>
    <w:rsid w:val="00971312"/>
    <w:rsid w:val="00986F69"/>
    <w:rsid w:val="0099653F"/>
    <w:rsid w:val="009A00AB"/>
    <w:rsid w:val="009A1267"/>
    <w:rsid w:val="009B63DE"/>
    <w:rsid w:val="009C40E0"/>
    <w:rsid w:val="009C5E03"/>
    <w:rsid w:val="009D3E80"/>
    <w:rsid w:val="009D77E2"/>
    <w:rsid w:val="00A16216"/>
    <w:rsid w:val="00A31924"/>
    <w:rsid w:val="00A50394"/>
    <w:rsid w:val="00A55117"/>
    <w:rsid w:val="00A5580F"/>
    <w:rsid w:val="00A9551A"/>
    <w:rsid w:val="00AA2348"/>
    <w:rsid w:val="00AC2906"/>
    <w:rsid w:val="00AC54B3"/>
    <w:rsid w:val="00AF4627"/>
    <w:rsid w:val="00B06FDA"/>
    <w:rsid w:val="00B30CFD"/>
    <w:rsid w:val="00B479BB"/>
    <w:rsid w:val="00B82A56"/>
    <w:rsid w:val="00B8355A"/>
    <w:rsid w:val="00B868D7"/>
    <w:rsid w:val="00B9415A"/>
    <w:rsid w:val="00BA48B3"/>
    <w:rsid w:val="00BA64CB"/>
    <w:rsid w:val="00BA7E55"/>
    <w:rsid w:val="00BD19D9"/>
    <w:rsid w:val="00BD4FE7"/>
    <w:rsid w:val="00BD6004"/>
    <w:rsid w:val="00BE0B51"/>
    <w:rsid w:val="00BF12D9"/>
    <w:rsid w:val="00C028D1"/>
    <w:rsid w:val="00C34D31"/>
    <w:rsid w:val="00C369F1"/>
    <w:rsid w:val="00C37489"/>
    <w:rsid w:val="00C5012D"/>
    <w:rsid w:val="00C509D6"/>
    <w:rsid w:val="00C61FBF"/>
    <w:rsid w:val="00C73120"/>
    <w:rsid w:val="00C83E13"/>
    <w:rsid w:val="00C86E75"/>
    <w:rsid w:val="00C872D1"/>
    <w:rsid w:val="00CB2340"/>
    <w:rsid w:val="00CC5626"/>
    <w:rsid w:val="00CE5AE6"/>
    <w:rsid w:val="00D203DE"/>
    <w:rsid w:val="00D32462"/>
    <w:rsid w:val="00D4465F"/>
    <w:rsid w:val="00D554D2"/>
    <w:rsid w:val="00DA0024"/>
    <w:rsid w:val="00DD3B9A"/>
    <w:rsid w:val="00E2050D"/>
    <w:rsid w:val="00E22459"/>
    <w:rsid w:val="00E32E63"/>
    <w:rsid w:val="00E7170C"/>
    <w:rsid w:val="00E77D20"/>
    <w:rsid w:val="00E85333"/>
    <w:rsid w:val="00E8604F"/>
    <w:rsid w:val="00EB3213"/>
    <w:rsid w:val="00EC57E0"/>
    <w:rsid w:val="00EE0368"/>
    <w:rsid w:val="00F00754"/>
    <w:rsid w:val="00F0219E"/>
    <w:rsid w:val="00F139CB"/>
    <w:rsid w:val="00F157D6"/>
    <w:rsid w:val="00F24516"/>
    <w:rsid w:val="00F453DE"/>
    <w:rsid w:val="00F5419D"/>
    <w:rsid w:val="00F62755"/>
    <w:rsid w:val="00F642FC"/>
    <w:rsid w:val="00F85661"/>
    <w:rsid w:val="00F91ABA"/>
    <w:rsid w:val="00FA1130"/>
    <w:rsid w:val="00FA1BAE"/>
    <w:rsid w:val="00FB2ACB"/>
    <w:rsid w:val="00FB389A"/>
    <w:rsid w:val="00FC129F"/>
    <w:rsid w:val="00FC28BF"/>
    <w:rsid w:val="00FE02FC"/>
    <w:rsid w:val="00FE7E2F"/>
    <w:rsid w:val="0CC749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CD58A"/>
  <w15:chartTrackingRefBased/>
  <w15:docId w15:val="{42CAA587-C8C0-479F-B116-F922F882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1642"/>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051642"/>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A1130"/>
    <w:pPr>
      <w:ind w:left="720"/>
      <w:contextualSpacing/>
    </w:pPr>
  </w:style>
  <w:style w:type="paragraph" w:styleId="Default" w:customStyle="1">
    <w:name w:val="Default"/>
    <w:rsid w:val="00052810"/>
    <w:pPr>
      <w:autoSpaceDE w:val="0"/>
      <w:autoSpaceDN w:val="0"/>
      <w:adjustRightInd w:val="0"/>
      <w:spacing w:after="0" w:line="240" w:lineRule="auto"/>
    </w:pPr>
    <w:rPr>
      <w:rFonts w:ascii="Gotham Book" w:hAnsi="Gotham Book" w:cs="Gotham Book"/>
      <w:color w:val="000000"/>
      <w:sz w:val="24"/>
      <w:szCs w:val="24"/>
    </w:rPr>
  </w:style>
  <w:style w:type="character" w:styleId="apple-converted-space" w:customStyle="1">
    <w:name w:val="apple-converted-space"/>
    <w:basedOn w:val="Fuentedeprrafopredeter"/>
    <w:rsid w:val="003E55C8"/>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9D3E80"/>
    <w:rPr>
      <w:rFonts w:ascii="Palatino Linotype" w:hAnsi="Palatino Linotype"/>
      <w:color w:val="000000" w:themeColor="text1"/>
    </w:rPr>
  </w:style>
  <w:style w:type="character" w:styleId="Hipervnculo">
    <w:name w:val="Hyperlink"/>
    <w:aliases w:val="Hipervínculo1,Hipervínculo11,Hipervínculo12,Hipervínculo13,Hipervínculo14,Hipervínculo15"/>
    <w:basedOn w:val="Fuentedeprrafopredeter"/>
    <w:uiPriority w:val="99"/>
    <w:unhideWhenUsed/>
    <w:rsid w:val="00205B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200826760">
      <w:bodyDiv w:val="1"/>
      <w:marLeft w:val="0"/>
      <w:marRight w:val="0"/>
      <w:marTop w:val="0"/>
      <w:marBottom w:val="0"/>
      <w:divBdr>
        <w:top w:val="none" w:sz="0" w:space="0" w:color="auto"/>
        <w:left w:val="none" w:sz="0" w:space="0" w:color="auto"/>
        <w:bottom w:val="none" w:sz="0" w:space="0" w:color="auto"/>
        <w:right w:val="none" w:sz="0" w:space="0" w:color="auto"/>
      </w:divBdr>
      <w:divsChild>
        <w:div w:id="1157503071">
          <w:marLeft w:val="0"/>
          <w:marRight w:val="0"/>
          <w:marTop w:val="0"/>
          <w:marBottom w:val="0"/>
          <w:divBdr>
            <w:top w:val="none" w:sz="0" w:space="0" w:color="auto"/>
            <w:left w:val="none" w:sz="0" w:space="0" w:color="auto"/>
            <w:bottom w:val="none" w:sz="0" w:space="0" w:color="auto"/>
            <w:right w:val="none" w:sz="0" w:space="0" w:color="auto"/>
          </w:divBdr>
          <w:divsChild>
            <w:div w:id="31854368">
              <w:marLeft w:val="0"/>
              <w:marRight w:val="0"/>
              <w:marTop w:val="0"/>
              <w:marBottom w:val="0"/>
              <w:divBdr>
                <w:top w:val="none" w:sz="0" w:space="0" w:color="auto"/>
                <w:left w:val="none" w:sz="0" w:space="0" w:color="auto"/>
                <w:bottom w:val="none" w:sz="0" w:space="0" w:color="auto"/>
                <w:right w:val="none" w:sz="0" w:space="0" w:color="auto"/>
              </w:divBdr>
              <w:divsChild>
                <w:div w:id="390689817">
                  <w:marLeft w:val="0"/>
                  <w:marRight w:val="0"/>
                  <w:marTop w:val="120"/>
                  <w:marBottom w:val="0"/>
                  <w:divBdr>
                    <w:top w:val="none" w:sz="0" w:space="0" w:color="auto"/>
                    <w:left w:val="none" w:sz="0" w:space="0" w:color="auto"/>
                    <w:bottom w:val="none" w:sz="0" w:space="0" w:color="auto"/>
                    <w:right w:val="none" w:sz="0" w:space="0" w:color="auto"/>
                  </w:divBdr>
                  <w:divsChild>
                    <w:div w:id="983701229">
                      <w:marLeft w:val="0"/>
                      <w:marRight w:val="0"/>
                      <w:marTop w:val="0"/>
                      <w:marBottom w:val="0"/>
                      <w:divBdr>
                        <w:top w:val="none" w:sz="0" w:space="0" w:color="auto"/>
                        <w:left w:val="none" w:sz="0" w:space="0" w:color="auto"/>
                        <w:bottom w:val="none" w:sz="0" w:space="0" w:color="auto"/>
                        <w:right w:val="none" w:sz="0" w:space="0" w:color="auto"/>
                      </w:divBdr>
                      <w:divsChild>
                        <w:div w:id="11839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382213891">
      <w:bodyDiv w:val="1"/>
      <w:marLeft w:val="0"/>
      <w:marRight w:val="0"/>
      <w:marTop w:val="0"/>
      <w:marBottom w:val="0"/>
      <w:divBdr>
        <w:top w:val="none" w:sz="0" w:space="0" w:color="auto"/>
        <w:left w:val="none" w:sz="0" w:space="0" w:color="auto"/>
        <w:bottom w:val="none" w:sz="0" w:space="0" w:color="auto"/>
        <w:right w:val="none" w:sz="0" w:space="0" w:color="auto"/>
      </w:divBdr>
    </w:div>
    <w:div w:id="419986426">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970328400">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331955350">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hyperlink" Target="https://consultas.curp.gob.mx/CurpSP/html/informacionecurpPS.html" TargetMode="External" Id="rId10" /><Relationship Type="http://schemas.openxmlformats.org/officeDocument/2006/relationships/settings" Target="settings.xml" Id="rId4" /><Relationship Type="http://schemas.openxmlformats.org/officeDocument/2006/relationships/hyperlink" Target="https://upvt.edomex.gob.mx/titular" TargetMode="External" Id="rId9" /><Relationship Type="http://schemas.openxmlformats.org/officeDocument/2006/relationships/footer" Target="footer2.xml" Id="rId14" /><Relationship Type="http://schemas.openxmlformats.org/officeDocument/2006/relationships/glossaryDocument" Target="glossary/document.xml" Id="Rf2e03d7c277f4712"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f5fe559-df1b-4685-84d5-3e8de31e151a}"/>
      </w:docPartPr>
      <w:docPartBody>
        <w:p w14:paraId="77D5C6FD">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ACEB1-D425-4B1A-884A-5DD6DC76595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6</revision>
  <dcterms:created xsi:type="dcterms:W3CDTF">2021-12-21T16:24:00.0000000Z</dcterms:created>
  <dcterms:modified xsi:type="dcterms:W3CDTF">2022-01-14T18:51:19.7458487Z</dcterms:modified>
</coreProperties>
</file>