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BC812" w14:textId="77777777" w:rsidR="008B0674" w:rsidRDefault="008B0674" w:rsidP="008B0674">
      <w:pPr>
        <w:spacing w:line="360" w:lineRule="auto"/>
        <w:jc w:val="both"/>
        <w:rPr>
          <w:rFonts w:ascii="Palatino Linotype" w:eastAsia="Palatino Linotype" w:hAnsi="Palatino Linotype" w:cs="Palatino Linotype"/>
          <w:color w:val="000000" w:themeColor="text1"/>
        </w:rPr>
      </w:pPr>
    </w:p>
    <w:p w14:paraId="68B15053" w14:textId="3B736167" w:rsidR="00E95DA2" w:rsidRPr="008B0674" w:rsidRDefault="00E95DA2" w:rsidP="008B0674">
      <w:pPr>
        <w:spacing w:line="360" w:lineRule="auto"/>
        <w:jc w:val="both"/>
        <w:rPr>
          <w:rFonts w:ascii="Palatino Linotype" w:eastAsia="Palatino Linotype" w:hAnsi="Palatino Linotype" w:cs="Palatino Linotype"/>
          <w:color w:val="000000" w:themeColor="text1"/>
        </w:rPr>
      </w:pPr>
      <w:r w:rsidRPr="008B0674">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w:t>
      </w:r>
      <w:r w:rsidR="00DD550C" w:rsidRPr="008B0674">
        <w:rPr>
          <w:rFonts w:ascii="Palatino Linotype" w:eastAsia="Palatino Linotype" w:hAnsi="Palatino Linotype" w:cs="Palatino Linotype"/>
          <w:color w:val="000000" w:themeColor="text1"/>
        </w:rPr>
        <w:t xml:space="preserve">diez de agosto </w:t>
      </w:r>
      <w:r w:rsidRPr="008B0674">
        <w:rPr>
          <w:rFonts w:ascii="Palatino Linotype" w:eastAsia="Palatino Linotype" w:hAnsi="Palatino Linotype" w:cs="Palatino Linotype"/>
          <w:color w:val="000000" w:themeColor="text1"/>
        </w:rPr>
        <w:t xml:space="preserve">de dos mil veintidós. </w:t>
      </w:r>
    </w:p>
    <w:p w14:paraId="03450F91" w14:textId="77777777" w:rsidR="007A5836" w:rsidRPr="008B0674" w:rsidRDefault="007A5836" w:rsidP="008B0674">
      <w:pPr>
        <w:spacing w:line="360" w:lineRule="auto"/>
        <w:jc w:val="both"/>
        <w:rPr>
          <w:rFonts w:ascii="Palatino Linotype" w:hAnsi="Palatino Linotype"/>
          <w:color w:val="000000" w:themeColor="text1"/>
        </w:rPr>
      </w:pPr>
    </w:p>
    <w:p w14:paraId="0B72D996" w14:textId="78B75EDC" w:rsidR="007A5836" w:rsidRPr="008B0674" w:rsidRDefault="007A5836" w:rsidP="008B0674">
      <w:pPr>
        <w:spacing w:line="360" w:lineRule="auto"/>
        <w:jc w:val="both"/>
        <w:rPr>
          <w:rFonts w:ascii="Palatino Linotype" w:hAnsi="Palatino Linotype"/>
          <w:color w:val="000000" w:themeColor="text1"/>
        </w:rPr>
      </w:pPr>
      <w:r w:rsidRPr="008B0674">
        <w:rPr>
          <w:rFonts w:ascii="Palatino Linotype" w:hAnsi="Palatino Linotype"/>
          <w:b/>
          <w:color w:val="000000" w:themeColor="text1"/>
        </w:rPr>
        <w:t>VISTO</w:t>
      </w:r>
      <w:r w:rsidRPr="008B0674">
        <w:rPr>
          <w:rFonts w:ascii="Palatino Linotype" w:hAnsi="Palatino Linotype"/>
          <w:color w:val="000000" w:themeColor="text1"/>
        </w:rPr>
        <w:t xml:space="preserve"> el expediente formado con motivo del </w:t>
      </w:r>
      <w:r w:rsidR="00BC5BEF" w:rsidRPr="008B0674">
        <w:rPr>
          <w:rFonts w:ascii="Palatino Linotype" w:hAnsi="Palatino Linotype"/>
          <w:color w:val="000000" w:themeColor="text1"/>
        </w:rPr>
        <w:t>Recurso de Revisión</w:t>
      </w:r>
      <w:r w:rsidRPr="008B0674">
        <w:rPr>
          <w:rFonts w:ascii="Palatino Linotype" w:hAnsi="Palatino Linotype"/>
          <w:b/>
          <w:bCs/>
          <w:color w:val="000000" w:themeColor="text1"/>
        </w:rPr>
        <w:t xml:space="preserve"> </w:t>
      </w:r>
      <w:r w:rsidR="00A9204E" w:rsidRPr="008B0674">
        <w:rPr>
          <w:rFonts w:ascii="Palatino Linotype" w:hAnsi="Palatino Linotype"/>
          <w:b/>
          <w:color w:val="000000" w:themeColor="text1"/>
        </w:rPr>
        <w:t>0</w:t>
      </w:r>
      <w:r w:rsidR="00B91CA5" w:rsidRPr="008B0674">
        <w:rPr>
          <w:rFonts w:ascii="Palatino Linotype" w:hAnsi="Palatino Linotype"/>
          <w:b/>
          <w:color w:val="000000" w:themeColor="text1"/>
        </w:rPr>
        <w:t>4</w:t>
      </w:r>
      <w:r w:rsidR="00E816AE" w:rsidRPr="008B0674">
        <w:rPr>
          <w:rFonts w:ascii="Palatino Linotype" w:hAnsi="Palatino Linotype"/>
          <w:b/>
          <w:color w:val="000000" w:themeColor="text1"/>
        </w:rPr>
        <w:t>397</w:t>
      </w:r>
      <w:r w:rsidR="00A9204E" w:rsidRPr="008B0674">
        <w:rPr>
          <w:rFonts w:ascii="Palatino Linotype" w:hAnsi="Palatino Linotype"/>
          <w:b/>
          <w:color w:val="000000" w:themeColor="text1"/>
        </w:rPr>
        <w:t>/INFOEM/IP/RR/2022</w:t>
      </w:r>
      <w:r w:rsidRPr="008B0674">
        <w:rPr>
          <w:rFonts w:ascii="Palatino Linotype" w:hAnsi="Palatino Linotype"/>
          <w:color w:val="000000" w:themeColor="text1"/>
        </w:rPr>
        <w:t xml:space="preserve">, </w:t>
      </w:r>
      <w:r w:rsidR="007C4F62" w:rsidRPr="008B0674">
        <w:rPr>
          <w:rFonts w:ascii="Palatino Linotype" w:hAnsi="Palatino Linotype"/>
          <w:color w:val="000000" w:themeColor="text1"/>
        </w:rPr>
        <w:t>promovido por</w:t>
      </w:r>
      <w:r w:rsidR="00BD7DA0" w:rsidRPr="008B0674">
        <w:rPr>
          <w:rFonts w:ascii="Palatino Linotype" w:hAnsi="Palatino Linotype"/>
          <w:color w:val="000000" w:themeColor="text1"/>
        </w:rPr>
        <w:t xml:space="preserve"> </w:t>
      </w:r>
      <w:r w:rsidR="00B91CA5" w:rsidRPr="008B0674">
        <w:rPr>
          <w:rFonts w:ascii="Palatino Linotype" w:hAnsi="Palatino Linotype"/>
          <w:color w:val="000000" w:themeColor="text1"/>
        </w:rPr>
        <w:t xml:space="preserve">el </w:t>
      </w:r>
      <w:r w:rsidR="00B91CA5" w:rsidRPr="00D9627F">
        <w:rPr>
          <w:rFonts w:ascii="Palatino Linotype" w:hAnsi="Palatino Linotype"/>
          <w:b/>
          <w:color w:val="000000" w:themeColor="text1"/>
        </w:rPr>
        <w:t>C.</w:t>
      </w:r>
      <w:r w:rsidR="00B91CA5" w:rsidRPr="008B0674">
        <w:rPr>
          <w:rFonts w:ascii="Palatino Linotype" w:hAnsi="Palatino Linotype"/>
          <w:color w:val="000000" w:themeColor="text1"/>
        </w:rPr>
        <w:t xml:space="preserve"> </w:t>
      </w:r>
      <w:bookmarkStart w:id="0" w:name="_GoBack"/>
      <w:r w:rsidR="002926B3">
        <w:rPr>
          <w:rFonts w:ascii="Palatino Linotype" w:hAnsi="Palatino Linotype"/>
          <w:b/>
          <w:color w:val="000000" w:themeColor="text1"/>
        </w:rPr>
        <w:t>XXXXX XXXXXX XXXXX</w:t>
      </w:r>
      <w:bookmarkEnd w:id="0"/>
      <w:r w:rsidR="00B23C65" w:rsidRPr="008B0674">
        <w:rPr>
          <w:rFonts w:ascii="Palatino Linotype" w:hAnsi="Palatino Linotype"/>
          <w:b/>
          <w:color w:val="000000" w:themeColor="text1"/>
        </w:rPr>
        <w:t xml:space="preserve">, </w:t>
      </w:r>
      <w:r w:rsidR="00195B1E" w:rsidRPr="008B0674">
        <w:rPr>
          <w:rFonts w:ascii="Palatino Linotype" w:hAnsi="Palatino Linotype"/>
          <w:color w:val="000000" w:themeColor="text1"/>
        </w:rPr>
        <w:t>que</w:t>
      </w:r>
      <w:r w:rsidR="00195B1E" w:rsidRPr="008B0674">
        <w:rPr>
          <w:rFonts w:ascii="Palatino Linotype" w:hAnsi="Palatino Linotype" w:cs="Arial"/>
          <w:b/>
          <w:color w:val="000000" w:themeColor="text1"/>
        </w:rPr>
        <w:t xml:space="preserve"> </w:t>
      </w:r>
      <w:r w:rsidR="00195B1E" w:rsidRPr="008B0674">
        <w:rPr>
          <w:rFonts w:ascii="Palatino Linotype" w:hAnsi="Palatino Linotype"/>
          <w:color w:val="000000" w:themeColor="text1"/>
        </w:rPr>
        <w:t xml:space="preserve">en lo sucesivo se denominará </w:t>
      </w:r>
      <w:r w:rsidR="006952D4" w:rsidRPr="008B0674">
        <w:rPr>
          <w:rFonts w:ascii="Palatino Linotype" w:hAnsi="Palatino Linotype"/>
          <w:b/>
          <w:color w:val="000000" w:themeColor="text1"/>
        </w:rPr>
        <w:t>EL</w:t>
      </w:r>
      <w:r w:rsidR="00195B1E" w:rsidRPr="008B0674">
        <w:rPr>
          <w:rFonts w:ascii="Palatino Linotype" w:hAnsi="Palatino Linotype"/>
          <w:b/>
          <w:color w:val="000000" w:themeColor="text1"/>
        </w:rPr>
        <w:t xml:space="preserve"> </w:t>
      </w:r>
      <w:r w:rsidR="00195B1E" w:rsidRPr="008B0674">
        <w:rPr>
          <w:rFonts w:ascii="Palatino Linotype" w:hAnsi="Palatino Linotype" w:cs="Arial"/>
          <w:b/>
          <w:color w:val="000000" w:themeColor="text1"/>
        </w:rPr>
        <w:t>RECURRENTE</w:t>
      </w:r>
      <w:r w:rsidR="00195B1E" w:rsidRPr="008B0674">
        <w:rPr>
          <w:rFonts w:ascii="Palatino Linotype" w:hAnsi="Palatino Linotype"/>
          <w:color w:val="000000" w:themeColor="text1"/>
        </w:rPr>
        <w:t>,</w:t>
      </w:r>
      <w:r w:rsidRPr="008B0674">
        <w:rPr>
          <w:rFonts w:ascii="Palatino Linotype" w:hAnsi="Palatino Linotype"/>
          <w:color w:val="000000" w:themeColor="text1"/>
        </w:rPr>
        <w:t xml:space="preserve"> en contra de la respuesta emitida por </w:t>
      </w:r>
      <w:r w:rsidR="00AD6185" w:rsidRPr="008B0674">
        <w:rPr>
          <w:rFonts w:ascii="Palatino Linotype" w:hAnsi="Palatino Linotype"/>
          <w:color w:val="000000" w:themeColor="text1"/>
        </w:rPr>
        <w:t>el</w:t>
      </w:r>
      <w:r w:rsidR="00CB6AE1" w:rsidRPr="008B0674">
        <w:rPr>
          <w:rFonts w:ascii="Palatino Linotype" w:hAnsi="Palatino Linotype"/>
          <w:color w:val="000000" w:themeColor="text1"/>
        </w:rPr>
        <w:t xml:space="preserve"> </w:t>
      </w:r>
      <w:r w:rsidR="00E816AE" w:rsidRPr="008B0674">
        <w:rPr>
          <w:rFonts w:ascii="Palatino Linotype" w:hAnsi="Palatino Linotype"/>
          <w:b/>
          <w:color w:val="000000" w:themeColor="text1"/>
        </w:rPr>
        <w:t>Ayuntamiento de Naucalpan de Juárez</w:t>
      </w:r>
      <w:r w:rsidR="00020FB5" w:rsidRPr="008B0674">
        <w:rPr>
          <w:rFonts w:ascii="Palatino Linotype" w:hAnsi="Palatino Linotype"/>
          <w:b/>
          <w:color w:val="000000" w:themeColor="text1"/>
        </w:rPr>
        <w:t>,</w:t>
      </w:r>
      <w:r w:rsidRPr="008B0674">
        <w:rPr>
          <w:rFonts w:ascii="Palatino Linotype" w:hAnsi="Palatino Linotype"/>
          <w:b/>
          <w:color w:val="000000" w:themeColor="text1"/>
        </w:rPr>
        <w:t xml:space="preserve"> </w:t>
      </w:r>
      <w:r w:rsidR="00062086" w:rsidRPr="008B0674">
        <w:rPr>
          <w:rFonts w:ascii="Palatino Linotype" w:hAnsi="Palatino Linotype"/>
          <w:color w:val="000000" w:themeColor="text1"/>
        </w:rPr>
        <w:t xml:space="preserve">que </w:t>
      </w:r>
      <w:r w:rsidRPr="008B0674">
        <w:rPr>
          <w:rFonts w:ascii="Palatino Linotype" w:hAnsi="Palatino Linotype"/>
          <w:color w:val="000000" w:themeColor="text1"/>
        </w:rPr>
        <w:t>en lo sucesivo</w:t>
      </w:r>
      <w:r w:rsidR="00EA33EA" w:rsidRPr="008B0674">
        <w:rPr>
          <w:rFonts w:ascii="Palatino Linotype" w:hAnsi="Palatino Linotype"/>
          <w:color w:val="000000" w:themeColor="text1"/>
        </w:rPr>
        <w:t xml:space="preserve"> se denominará </w:t>
      </w:r>
      <w:r w:rsidRPr="008B0674">
        <w:rPr>
          <w:rFonts w:ascii="Palatino Linotype" w:hAnsi="Palatino Linotype"/>
          <w:b/>
          <w:color w:val="000000" w:themeColor="text1"/>
        </w:rPr>
        <w:t>EL SUJETO OBLIGADO</w:t>
      </w:r>
      <w:r w:rsidRPr="008B0674">
        <w:rPr>
          <w:rFonts w:ascii="Palatino Linotype" w:hAnsi="Palatino Linotype"/>
          <w:color w:val="000000" w:themeColor="text1"/>
        </w:rPr>
        <w:t xml:space="preserve">, se procede a dictar la presente resolución con base en lo siguiente: </w:t>
      </w:r>
    </w:p>
    <w:p w14:paraId="538071BA" w14:textId="77777777" w:rsidR="00DC12E5" w:rsidRPr="008B0674" w:rsidRDefault="00DC12E5" w:rsidP="008B0674">
      <w:pPr>
        <w:jc w:val="both"/>
        <w:rPr>
          <w:rFonts w:ascii="Palatino Linotype" w:hAnsi="Palatino Linotype"/>
          <w:color w:val="000000" w:themeColor="text1"/>
        </w:rPr>
      </w:pPr>
    </w:p>
    <w:p w14:paraId="3A250926" w14:textId="77777777" w:rsidR="00B23C65" w:rsidRPr="008B0674" w:rsidRDefault="00B23C65" w:rsidP="008B0674">
      <w:pPr>
        <w:jc w:val="center"/>
        <w:rPr>
          <w:rFonts w:ascii="Palatino Linotype" w:hAnsi="Palatino Linotype"/>
          <w:b/>
          <w:bCs/>
          <w:color w:val="000000" w:themeColor="text1"/>
          <w:spacing w:val="60"/>
          <w:sz w:val="28"/>
        </w:rPr>
      </w:pPr>
      <w:r w:rsidRPr="008B0674">
        <w:rPr>
          <w:rFonts w:ascii="Palatino Linotype" w:hAnsi="Palatino Linotype"/>
          <w:b/>
          <w:bCs/>
          <w:color w:val="000000" w:themeColor="text1"/>
          <w:spacing w:val="60"/>
          <w:sz w:val="28"/>
        </w:rPr>
        <w:t>ANTECEDENTES</w:t>
      </w:r>
    </w:p>
    <w:p w14:paraId="6CCD912A" w14:textId="77777777" w:rsidR="007A5836" w:rsidRPr="008B0674" w:rsidRDefault="007A5836" w:rsidP="008B0674">
      <w:pPr>
        <w:jc w:val="center"/>
        <w:rPr>
          <w:rFonts w:ascii="Palatino Linotype" w:hAnsi="Palatino Linotype"/>
          <w:b/>
          <w:bCs/>
          <w:color w:val="000000" w:themeColor="text1"/>
          <w:spacing w:val="60"/>
        </w:rPr>
      </w:pPr>
    </w:p>
    <w:p w14:paraId="03CC829F" w14:textId="57FF9DB2" w:rsidR="00EA7FD8" w:rsidRPr="008B0674" w:rsidRDefault="00EA7FD8" w:rsidP="008B0674">
      <w:pPr>
        <w:spacing w:line="360" w:lineRule="auto"/>
        <w:jc w:val="both"/>
        <w:rPr>
          <w:rFonts w:ascii="Palatino Linotype" w:hAnsi="Palatino Linotype"/>
          <w:b/>
          <w:bCs/>
          <w:color w:val="000000" w:themeColor="text1"/>
          <w:spacing w:val="60"/>
        </w:rPr>
      </w:pPr>
      <w:r w:rsidRPr="008B0674">
        <w:rPr>
          <w:rFonts w:ascii="Palatino Linotype" w:hAnsi="Palatino Linotype"/>
          <w:b/>
          <w:color w:val="000000" w:themeColor="text1"/>
          <w:sz w:val="28"/>
          <w:szCs w:val="28"/>
        </w:rPr>
        <w:t>I. De la Solicitud de Información</w:t>
      </w:r>
    </w:p>
    <w:p w14:paraId="5F5C31A7" w14:textId="0BBF8BF3" w:rsidR="00AD6185" w:rsidRPr="008B0674" w:rsidRDefault="00AD6185" w:rsidP="008B0674">
      <w:pPr>
        <w:spacing w:line="360" w:lineRule="auto"/>
        <w:jc w:val="both"/>
        <w:rPr>
          <w:rFonts w:ascii="Palatino Linotype" w:hAnsi="Palatino Linotype" w:cs="Arial"/>
          <w:color w:val="000000" w:themeColor="text1"/>
        </w:rPr>
      </w:pPr>
      <w:r w:rsidRPr="008B0674">
        <w:rPr>
          <w:rFonts w:ascii="Palatino Linotype" w:hAnsi="Palatino Linotype" w:cs="Arial"/>
          <w:color w:val="000000" w:themeColor="text1"/>
        </w:rPr>
        <w:t xml:space="preserve">En fecha </w:t>
      </w:r>
      <w:r w:rsidR="00E816AE" w:rsidRPr="00AB24F4">
        <w:rPr>
          <w:rFonts w:ascii="Palatino Linotype" w:hAnsi="Palatino Linotype" w:cs="Arial"/>
          <w:b/>
          <w:color w:val="000000" w:themeColor="text1"/>
        </w:rPr>
        <w:t xml:space="preserve">veinticuatro de febrero </w:t>
      </w:r>
      <w:r w:rsidRPr="00AB24F4">
        <w:rPr>
          <w:rFonts w:ascii="Palatino Linotype" w:hAnsi="Palatino Linotype" w:cs="Arial"/>
          <w:b/>
          <w:color w:val="000000" w:themeColor="text1"/>
        </w:rPr>
        <w:t>de dos mil veintidós</w:t>
      </w:r>
      <w:r w:rsidRPr="008B0674">
        <w:rPr>
          <w:rFonts w:ascii="Palatino Linotype" w:hAnsi="Palatino Linotype" w:cs="Arial"/>
          <w:color w:val="000000" w:themeColor="text1"/>
        </w:rPr>
        <w:t xml:space="preserve">, </w:t>
      </w:r>
      <w:r w:rsidRPr="008B0674">
        <w:rPr>
          <w:rFonts w:ascii="Palatino Linotype" w:hAnsi="Palatino Linotype"/>
          <w:b/>
          <w:color w:val="000000" w:themeColor="text1"/>
        </w:rPr>
        <w:t>EL RECURRENTE</w:t>
      </w:r>
      <w:r w:rsidRPr="008B0674">
        <w:rPr>
          <w:rFonts w:ascii="Palatino Linotype" w:hAnsi="Palatino Linotype" w:cs="Arial"/>
          <w:color w:val="000000" w:themeColor="text1"/>
        </w:rPr>
        <w:t xml:space="preserve"> presentó a través </w:t>
      </w:r>
      <w:r w:rsidR="00BD7DA0" w:rsidRPr="008B0674">
        <w:rPr>
          <w:rFonts w:ascii="Palatino Linotype" w:hAnsi="Palatino Linotype" w:cs="Arial"/>
          <w:color w:val="000000" w:themeColor="text1"/>
        </w:rPr>
        <w:t>del</w:t>
      </w:r>
      <w:r w:rsidRPr="008B0674">
        <w:rPr>
          <w:rFonts w:ascii="Palatino Linotype" w:hAnsi="Palatino Linotype" w:cs="Arial"/>
          <w:color w:val="000000" w:themeColor="text1"/>
        </w:rPr>
        <w:t xml:space="preserve"> Sistema de Acceso a la Información Mexiquense, que en lo subsecuente se denominará </w:t>
      </w:r>
      <w:r w:rsidRPr="008B0674">
        <w:rPr>
          <w:rFonts w:ascii="Palatino Linotype" w:hAnsi="Palatino Linotype" w:cs="Arial"/>
          <w:b/>
          <w:color w:val="000000" w:themeColor="text1"/>
        </w:rPr>
        <w:t>EL SAIMEX</w:t>
      </w:r>
      <w:r w:rsidRPr="008B0674">
        <w:rPr>
          <w:rFonts w:ascii="Palatino Linotype" w:hAnsi="Palatino Linotype" w:cs="Arial"/>
          <w:color w:val="000000" w:themeColor="text1"/>
        </w:rPr>
        <w:t xml:space="preserve"> ante </w:t>
      </w:r>
      <w:r w:rsidRPr="008B0674">
        <w:rPr>
          <w:rFonts w:ascii="Palatino Linotype" w:hAnsi="Palatino Linotype" w:cs="Arial"/>
          <w:b/>
          <w:color w:val="000000" w:themeColor="text1"/>
        </w:rPr>
        <w:t>EL SUJETO OBLIGADO</w:t>
      </w:r>
      <w:r w:rsidRPr="008B0674">
        <w:rPr>
          <w:rFonts w:ascii="Palatino Linotype" w:hAnsi="Palatino Linotype" w:cs="Arial"/>
          <w:color w:val="000000" w:themeColor="text1"/>
        </w:rPr>
        <w:t>, la solicitud de acceso a la información pública, a la que se le asignó el número de expediente</w:t>
      </w:r>
      <w:r w:rsidRPr="008B0674">
        <w:rPr>
          <w:rFonts w:ascii="Palatino Linotype" w:hAnsi="Palatino Linotype" w:cs="Arial"/>
          <w:b/>
          <w:color w:val="000000" w:themeColor="text1"/>
        </w:rPr>
        <w:t xml:space="preserve"> </w:t>
      </w:r>
      <w:r w:rsidR="00E816AE" w:rsidRPr="008B0674">
        <w:rPr>
          <w:rFonts w:ascii="Palatino Linotype" w:hAnsi="Palatino Linotype" w:cs="Arial"/>
          <w:b/>
          <w:color w:val="000000" w:themeColor="text1"/>
        </w:rPr>
        <w:t>00182/NAUCALPA/IP/2022</w:t>
      </w:r>
      <w:r w:rsidRPr="008B0674">
        <w:rPr>
          <w:rFonts w:ascii="Palatino Linotype" w:hAnsi="Palatino Linotype" w:cs="Arial"/>
          <w:b/>
          <w:color w:val="000000" w:themeColor="text1"/>
        </w:rPr>
        <w:t>,</w:t>
      </w:r>
      <w:r w:rsidRPr="008B0674">
        <w:rPr>
          <w:rFonts w:ascii="Palatino Linotype" w:hAnsi="Palatino Linotype"/>
          <w:color w:val="000000" w:themeColor="text1"/>
        </w:rPr>
        <w:t xml:space="preserve"> mediante la cual requirió lo </w:t>
      </w:r>
      <w:r w:rsidRPr="008B0674">
        <w:rPr>
          <w:rFonts w:ascii="Palatino Linotype" w:hAnsi="Palatino Linotype" w:cs="Arial"/>
          <w:color w:val="000000" w:themeColor="text1"/>
        </w:rPr>
        <w:t>siguiente</w:t>
      </w:r>
      <w:r w:rsidRPr="008B0674">
        <w:rPr>
          <w:rFonts w:ascii="Palatino Linotype" w:hAnsi="Palatino Linotype"/>
          <w:color w:val="000000" w:themeColor="text1"/>
        </w:rPr>
        <w:t>:</w:t>
      </w:r>
    </w:p>
    <w:p w14:paraId="09600E51" w14:textId="77777777" w:rsidR="00E528B0" w:rsidRPr="008B0674" w:rsidRDefault="00E528B0" w:rsidP="008B0674">
      <w:pPr>
        <w:pStyle w:val="Prrafodelista"/>
        <w:ind w:left="851" w:right="899"/>
        <w:jc w:val="both"/>
        <w:rPr>
          <w:rFonts w:ascii="Palatino Linotype" w:hAnsi="Palatino Linotype" w:cs="Arial"/>
          <w:i/>
          <w:color w:val="000000" w:themeColor="text1"/>
          <w:sz w:val="22"/>
        </w:rPr>
      </w:pPr>
    </w:p>
    <w:p w14:paraId="3FE2529C" w14:textId="63D4505F" w:rsidR="007A5836" w:rsidRPr="008B0674" w:rsidRDefault="007A5836" w:rsidP="008B0674">
      <w:pPr>
        <w:pStyle w:val="Prrafodelista"/>
        <w:ind w:left="851" w:right="899"/>
        <w:jc w:val="both"/>
        <w:rPr>
          <w:rFonts w:ascii="Palatino Linotype" w:hAnsi="Palatino Linotype" w:cs="Arial"/>
          <w:i/>
          <w:color w:val="000000" w:themeColor="text1"/>
          <w:sz w:val="22"/>
        </w:rPr>
      </w:pPr>
      <w:bookmarkStart w:id="1" w:name="_Hlk96896517"/>
      <w:r w:rsidRPr="008B0674">
        <w:rPr>
          <w:rFonts w:ascii="Palatino Linotype" w:hAnsi="Palatino Linotype" w:cs="Arial"/>
          <w:i/>
          <w:color w:val="000000" w:themeColor="text1"/>
          <w:sz w:val="22"/>
        </w:rPr>
        <w:t>“</w:t>
      </w:r>
      <w:r w:rsidR="00E816AE" w:rsidRPr="008B0674">
        <w:rPr>
          <w:rFonts w:ascii="Palatino Linotype" w:hAnsi="Palatino Linotype" w:cs="Arial"/>
          <w:i/>
          <w:color w:val="000000" w:themeColor="text1"/>
          <w:sz w:val="22"/>
        </w:rPr>
        <w:t xml:space="preserve">Por medio del presente escrito y con fundamento en lo dispuesto por el articulo 8 y 133 de la constitución Política de los Estados Unidos Mexicanos, solicito la siguiente información justificada conforme a la leyes del Estado de México de Naucalpan de Juárez, que estén en vigor. 1.- Con fundamento en lo dispuesto por el artículo 108,109,110,115 y 128 de la constitución Política de los Estados Unidos Mexicanos; Artículo 130 de la Constitución Política del Estado Libre y Soberano de México; Articulo 5 reglamento de participación ciudadana de Naucalpan de Juárez publicada </w:t>
      </w:r>
      <w:r w:rsidR="00E816AE" w:rsidRPr="008B0674">
        <w:rPr>
          <w:rFonts w:ascii="Palatino Linotype" w:hAnsi="Palatino Linotype" w:cs="Arial"/>
          <w:i/>
          <w:color w:val="000000" w:themeColor="text1"/>
          <w:sz w:val="22"/>
        </w:rPr>
        <w:lastRenderedPageBreak/>
        <w:t>en la Gaceta Municipal, Órgano Oficial informativo de la Administración Pública de Naucalpan, se solicita lo siguiente: 1.- ¿Año de contrato de compraventa o donación del Panteón de San Francisco Chimalpa? 2.- ¿Costo de nueva fosa de un panteón en San Francisco Chimalpa? 3.- ¿En dónde puedo consultar los puntos anteriores?</w:t>
      </w:r>
      <w:r w:rsidRPr="008B0674">
        <w:rPr>
          <w:rFonts w:ascii="Palatino Linotype" w:hAnsi="Palatino Linotype" w:cs="Arial"/>
          <w:i/>
          <w:color w:val="000000" w:themeColor="text1"/>
          <w:sz w:val="22"/>
        </w:rPr>
        <w:t>”</w:t>
      </w:r>
      <w:r w:rsidR="00D27BA9" w:rsidRPr="008B0674">
        <w:rPr>
          <w:rFonts w:ascii="Palatino Linotype" w:hAnsi="Palatino Linotype" w:cs="Arial"/>
          <w:i/>
          <w:color w:val="000000" w:themeColor="text1"/>
          <w:sz w:val="22"/>
        </w:rPr>
        <w:t xml:space="preserve"> </w:t>
      </w:r>
      <w:r w:rsidRPr="008B0674">
        <w:rPr>
          <w:rFonts w:ascii="Palatino Linotype" w:hAnsi="Palatino Linotype" w:cs="Arial"/>
          <w:i/>
          <w:color w:val="000000" w:themeColor="text1"/>
          <w:sz w:val="22"/>
        </w:rPr>
        <w:t>(</w:t>
      </w:r>
      <w:r w:rsidR="00EE6A83" w:rsidRPr="008B0674">
        <w:rPr>
          <w:rFonts w:ascii="Palatino Linotype" w:hAnsi="Palatino Linotype" w:cs="Arial"/>
          <w:i/>
          <w:color w:val="000000" w:themeColor="text1"/>
          <w:sz w:val="22"/>
        </w:rPr>
        <w:t>S</w:t>
      </w:r>
      <w:r w:rsidRPr="008B0674">
        <w:rPr>
          <w:rFonts w:ascii="Palatino Linotype" w:hAnsi="Palatino Linotype" w:cs="Arial"/>
          <w:i/>
          <w:color w:val="000000" w:themeColor="text1"/>
          <w:sz w:val="22"/>
        </w:rPr>
        <w:t>ic).</w:t>
      </w:r>
    </w:p>
    <w:bookmarkEnd w:id="1"/>
    <w:p w14:paraId="6723CF9D" w14:textId="591DB86B" w:rsidR="00020FB5" w:rsidRPr="008B0674" w:rsidRDefault="00020FB5" w:rsidP="008B0674">
      <w:pPr>
        <w:pStyle w:val="Prrafodelista"/>
        <w:ind w:left="851" w:right="899"/>
        <w:jc w:val="both"/>
        <w:rPr>
          <w:rFonts w:ascii="Palatino Linotype" w:hAnsi="Palatino Linotype" w:cs="Arial"/>
          <w:i/>
          <w:color w:val="000000" w:themeColor="text1"/>
          <w:sz w:val="22"/>
        </w:rPr>
      </w:pPr>
    </w:p>
    <w:p w14:paraId="1C1937D5" w14:textId="019FB063" w:rsidR="00F3446D" w:rsidRPr="008B0674" w:rsidRDefault="00F3446D" w:rsidP="008B0674">
      <w:pPr>
        <w:spacing w:line="360" w:lineRule="auto"/>
        <w:jc w:val="both"/>
        <w:rPr>
          <w:rFonts w:ascii="Palatino Linotype" w:hAnsi="Palatino Linotype" w:cs="Arial"/>
          <w:b/>
          <w:color w:val="000000" w:themeColor="text1"/>
        </w:rPr>
      </w:pPr>
      <w:r w:rsidRPr="008B0674">
        <w:rPr>
          <w:rFonts w:ascii="Palatino Linotype" w:hAnsi="Palatino Linotype" w:cs="Arial"/>
          <w:b/>
          <w:color w:val="000000" w:themeColor="text1"/>
        </w:rPr>
        <w:t>MODALIDAD DE ENTREGA:</w:t>
      </w:r>
      <w:r w:rsidRPr="008B0674">
        <w:rPr>
          <w:rFonts w:ascii="Palatino Linotype" w:hAnsi="Palatino Linotype" w:cs="Arial"/>
          <w:color w:val="000000" w:themeColor="text1"/>
        </w:rPr>
        <w:t xml:space="preserve"> vía </w:t>
      </w:r>
      <w:r w:rsidRPr="008B0674">
        <w:rPr>
          <w:rFonts w:ascii="Palatino Linotype" w:hAnsi="Palatino Linotype" w:cs="Arial"/>
          <w:b/>
          <w:color w:val="000000" w:themeColor="text1"/>
        </w:rPr>
        <w:t>SAIMEX.</w:t>
      </w:r>
      <w:r w:rsidR="005C4EFE" w:rsidRPr="008B0674">
        <w:rPr>
          <w:rFonts w:ascii="Palatino Linotype" w:hAnsi="Palatino Linotype" w:cs="Arial"/>
          <w:b/>
          <w:color w:val="000000" w:themeColor="text1"/>
        </w:rPr>
        <w:t xml:space="preserve"> </w:t>
      </w:r>
    </w:p>
    <w:p w14:paraId="0AFEB257" w14:textId="77777777" w:rsidR="00EA7FD8" w:rsidRPr="008B0674" w:rsidRDefault="00EA7FD8" w:rsidP="008B0674">
      <w:pPr>
        <w:spacing w:line="360" w:lineRule="auto"/>
        <w:jc w:val="both"/>
        <w:rPr>
          <w:rFonts w:ascii="Palatino Linotype" w:hAnsi="Palatino Linotype" w:cs="Arial"/>
          <w:b/>
          <w:color w:val="000000" w:themeColor="text1"/>
        </w:rPr>
      </w:pPr>
    </w:p>
    <w:p w14:paraId="667AF2BA" w14:textId="77777777" w:rsidR="00E816AE" w:rsidRPr="008B0674" w:rsidRDefault="00E816AE" w:rsidP="008B0674">
      <w:pPr>
        <w:spacing w:line="360" w:lineRule="auto"/>
        <w:jc w:val="both"/>
        <w:rPr>
          <w:rFonts w:ascii="Palatino Linotype" w:hAnsi="Palatino Linotype"/>
          <w:b/>
          <w:color w:val="000000" w:themeColor="text1"/>
          <w:sz w:val="28"/>
          <w:szCs w:val="28"/>
        </w:rPr>
      </w:pPr>
      <w:r w:rsidRPr="008B0674">
        <w:rPr>
          <w:rFonts w:ascii="Palatino Linotype" w:hAnsi="Palatino Linotype"/>
          <w:b/>
          <w:color w:val="000000" w:themeColor="text1"/>
          <w:sz w:val="28"/>
          <w:szCs w:val="28"/>
        </w:rPr>
        <w:t>II. Turno de requerimiento del Sujeto Obligado</w:t>
      </w:r>
    </w:p>
    <w:p w14:paraId="15BEBC83" w14:textId="33A24BD1" w:rsidR="00E816AE" w:rsidRPr="008B0674" w:rsidRDefault="00E816AE" w:rsidP="008B0674">
      <w:pPr>
        <w:spacing w:line="360" w:lineRule="auto"/>
        <w:jc w:val="both"/>
        <w:rPr>
          <w:rFonts w:ascii="Palatino Linotype" w:hAnsi="Palatino Linotype"/>
          <w:color w:val="000000" w:themeColor="text1"/>
        </w:rPr>
      </w:pPr>
      <w:r w:rsidRPr="008B0674">
        <w:rPr>
          <w:rFonts w:ascii="Palatino Linotype" w:hAnsi="Palatino Linotype"/>
          <w:color w:val="000000" w:themeColor="text1"/>
        </w:rPr>
        <w:t xml:space="preserve">En cumplimiento al artículo 162 de la Ley de Transparencia y Acceso a la Información Pública del Estado de México y Municipios, el </w:t>
      </w:r>
      <w:r w:rsidRPr="008B0674">
        <w:rPr>
          <w:rFonts w:ascii="Palatino Linotype" w:hAnsi="Palatino Linotype"/>
          <w:b/>
          <w:color w:val="000000" w:themeColor="text1"/>
        </w:rPr>
        <w:t>veinticuatro de febrero de dos mil veintidós</w:t>
      </w:r>
      <w:r w:rsidRPr="008B0674">
        <w:rPr>
          <w:rFonts w:ascii="Palatino Linotype" w:hAnsi="Palatino Linotype"/>
          <w:color w:val="000000" w:themeColor="text1"/>
        </w:rPr>
        <w:t xml:space="preserve">, el Titular de la Unidad de Transparencia del </w:t>
      </w:r>
      <w:r w:rsidRPr="008B0674">
        <w:rPr>
          <w:rFonts w:ascii="Palatino Linotype" w:hAnsi="Palatino Linotype"/>
          <w:b/>
          <w:color w:val="000000" w:themeColor="text1"/>
        </w:rPr>
        <w:t>SUJETO OBLIGADO</w:t>
      </w:r>
      <w:r w:rsidRPr="008B0674">
        <w:rPr>
          <w:rFonts w:ascii="Palatino Linotype" w:hAnsi="Palatino Linotype"/>
          <w:color w:val="000000" w:themeColor="text1"/>
        </w:rPr>
        <w:t>, turnó el requerimientos de información al servidor público habilitado que estimó pertinente, a fin de colmar la solicitud de acceso a la información; tal y como, se aprecia en la imagen siguiente:</w:t>
      </w:r>
    </w:p>
    <w:p w14:paraId="15CAB702" w14:textId="2B51A52D" w:rsidR="00E816AE" w:rsidRPr="008B0674" w:rsidRDefault="00E816AE" w:rsidP="008B0674">
      <w:pPr>
        <w:spacing w:line="360" w:lineRule="auto"/>
        <w:jc w:val="both"/>
        <w:rPr>
          <w:rFonts w:ascii="Palatino Linotype" w:hAnsi="Palatino Linotype"/>
          <w:color w:val="000000" w:themeColor="text1"/>
        </w:rPr>
      </w:pPr>
      <w:r w:rsidRPr="008B0674">
        <w:rPr>
          <w:rFonts w:ascii="Palatino Linotype" w:hAnsi="Palatino Linotype"/>
          <w:noProof/>
          <w:lang w:eastAsia="es-MX"/>
        </w:rPr>
        <w:drawing>
          <wp:inline distT="0" distB="0" distL="0" distR="0" wp14:anchorId="763A854A" wp14:editId="7531B37A">
            <wp:extent cx="5791835" cy="11461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46175"/>
                    </a:xfrm>
                    <a:prstGeom prst="rect">
                      <a:avLst/>
                    </a:prstGeom>
                  </pic:spPr>
                </pic:pic>
              </a:graphicData>
            </a:graphic>
          </wp:inline>
        </w:drawing>
      </w:r>
    </w:p>
    <w:p w14:paraId="311AA6BA" w14:textId="77777777" w:rsidR="00E816AE" w:rsidRPr="008B0674" w:rsidRDefault="00E816AE" w:rsidP="008B0674">
      <w:pPr>
        <w:spacing w:line="360" w:lineRule="auto"/>
        <w:jc w:val="both"/>
        <w:rPr>
          <w:rFonts w:ascii="Palatino Linotype" w:hAnsi="Palatino Linotype" w:cs="Arial"/>
          <w:b/>
          <w:color w:val="000000" w:themeColor="text1"/>
        </w:rPr>
      </w:pPr>
    </w:p>
    <w:p w14:paraId="2CA2F241" w14:textId="58BFDA3F" w:rsidR="00E62E88" w:rsidRPr="008B0674" w:rsidRDefault="004741E3" w:rsidP="008B0674">
      <w:pPr>
        <w:spacing w:line="360" w:lineRule="auto"/>
        <w:jc w:val="both"/>
        <w:rPr>
          <w:rFonts w:ascii="Palatino Linotype" w:hAnsi="Palatino Linotype" w:cs="Arial"/>
          <w:b/>
          <w:color w:val="000000" w:themeColor="text1"/>
          <w:sz w:val="28"/>
          <w:szCs w:val="28"/>
        </w:rPr>
      </w:pPr>
      <w:r w:rsidRPr="008B0674">
        <w:rPr>
          <w:rFonts w:ascii="Palatino Linotype" w:hAnsi="Palatino Linotype"/>
          <w:b/>
          <w:color w:val="000000" w:themeColor="text1"/>
          <w:sz w:val="28"/>
          <w:szCs w:val="28"/>
        </w:rPr>
        <w:t>I</w:t>
      </w:r>
      <w:r w:rsidR="00E816AE" w:rsidRPr="008B0674">
        <w:rPr>
          <w:rFonts w:ascii="Palatino Linotype" w:hAnsi="Palatino Linotype"/>
          <w:b/>
          <w:color w:val="000000" w:themeColor="text1"/>
          <w:sz w:val="28"/>
          <w:szCs w:val="28"/>
        </w:rPr>
        <w:t>I</w:t>
      </w:r>
      <w:r w:rsidRPr="008B0674">
        <w:rPr>
          <w:rFonts w:ascii="Palatino Linotype" w:hAnsi="Palatino Linotype"/>
          <w:b/>
          <w:color w:val="000000" w:themeColor="text1"/>
          <w:sz w:val="28"/>
          <w:szCs w:val="28"/>
        </w:rPr>
        <w:t xml:space="preserve">I. </w:t>
      </w:r>
      <w:r w:rsidR="00E62E88" w:rsidRPr="008B0674">
        <w:rPr>
          <w:rFonts w:ascii="Palatino Linotype" w:hAnsi="Palatino Linotype" w:cs="Arial"/>
          <w:b/>
          <w:color w:val="000000" w:themeColor="text1"/>
          <w:sz w:val="28"/>
          <w:szCs w:val="28"/>
        </w:rPr>
        <w:t>Respuesta del Sujeto Obligado</w:t>
      </w:r>
    </w:p>
    <w:p w14:paraId="44D16AE2" w14:textId="16F8FC35" w:rsidR="007A5836" w:rsidRPr="008B0674" w:rsidRDefault="007A5836" w:rsidP="008B0674">
      <w:pPr>
        <w:spacing w:line="360" w:lineRule="auto"/>
        <w:jc w:val="both"/>
        <w:rPr>
          <w:rFonts w:ascii="Palatino Linotype" w:hAnsi="Palatino Linotype" w:cs="Arial"/>
          <w:color w:val="000000" w:themeColor="text1"/>
        </w:rPr>
      </w:pPr>
      <w:r w:rsidRPr="008B0674">
        <w:rPr>
          <w:rFonts w:ascii="Palatino Linotype" w:hAnsi="Palatino Linotype" w:cs="Arial"/>
          <w:color w:val="000000" w:themeColor="text1"/>
        </w:rPr>
        <w:t xml:space="preserve">De las constancias que integran el expediente electrónico del </w:t>
      </w:r>
      <w:r w:rsidRPr="008B0674">
        <w:rPr>
          <w:rFonts w:ascii="Palatino Linotype" w:hAnsi="Palatino Linotype" w:cs="Arial"/>
          <w:b/>
          <w:color w:val="000000" w:themeColor="text1"/>
        </w:rPr>
        <w:t>SAIMEX</w:t>
      </w:r>
      <w:r w:rsidRPr="008B0674">
        <w:rPr>
          <w:rFonts w:ascii="Palatino Linotype" w:hAnsi="Palatino Linotype" w:cs="Arial"/>
          <w:color w:val="000000" w:themeColor="text1"/>
        </w:rPr>
        <w:t xml:space="preserve"> se advierte que </w:t>
      </w:r>
      <w:r w:rsidRPr="008B0674">
        <w:rPr>
          <w:rFonts w:ascii="Palatino Linotype" w:hAnsi="Palatino Linotype" w:cs="Arial"/>
          <w:b/>
          <w:color w:val="000000" w:themeColor="text1"/>
        </w:rPr>
        <w:t>EL SUJETO OBLIGADO</w:t>
      </w:r>
      <w:r w:rsidRPr="008B0674">
        <w:rPr>
          <w:rFonts w:ascii="Palatino Linotype" w:hAnsi="Palatino Linotype" w:cs="Arial"/>
          <w:color w:val="000000" w:themeColor="text1"/>
        </w:rPr>
        <w:t xml:space="preserve"> dio respuesta a la </w:t>
      </w:r>
      <w:r w:rsidR="0022743B" w:rsidRPr="008B0674">
        <w:rPr>
          <w:rFonts w:ascii="Palatino Linotype" w:hAnsi="Palatino Linotype" w:cs="Arial"/>
          <w:color w:val="000000" w:themeColor="text1"/>
        </w:rPr>
        <w:t>S</w:t>
      </w:r>
      <w:r w:rsidRPr="008B0674">
        <w:rPr>
          <w:rFonts w:ascii="Palatino Linotype" w:hAnsi="Palatino Linotype" w:cs="Arial"/>
          <w:color w:val="000000" w:themeColor="text1"/>
        </w:rPr>
        <w:t xml:space="preserve">olicitud de </w:t>
      </w:r>
      <w:r w:rsidR="0022743B" w:rsidRPr="008B0674">
        <w:rPr>
          <w:rFonts w:ascii="Palatino Linotype" w:hAnsi="Palatino Linotype" w:cs="Arial"/>
          <w:color w:val="000000" w:themeColor="text1"/>
        </w:rPr>
        <w:t>A</w:t>
      </w:r>
      <w:r w:rsidRPr="008B0674">
        <w:rPr>
          <w:rFonts w:ascii="Palatino Linotype" w:hAnsi="Palatino Linotype" w:cs="Arial"/>
          <w:color w:val="000000" w:themeColor="text1"/>
        </w:rPr>
        <w:t xml:space="preserve">cceso a la </w:t>
      </w:r>
      <w:r w:rsidR="0022743B" w:rsidRPr="008B0674">
        <w:rPr>
          <w:rFonts w:ascii="Palatino Linotype" w:hAnsi="Palatino Linotype" w:cs="Arial"/>
          <w:color w:val="000000" w:themeColor="text1"/>
        </w:rPr>
        <w:t>I</w:t>
      </w:r>
      <w:r w:rsidRPr="008B0674">
        <w:rPr>
          <w:rFonts w:ascii="Palatino Linotype" w:hAnsi="Palatino Linotype" w:cs="Arial"/>
          <w:color w:val="000000" w:themeColor="text1"/>
        </w:rPr>
        <w:t xml:space="preserve">nformación, en fecha </w:t>
      </w:r>
      <w:r w:rsidR="00E816AE" w:rsidRPr="008B0674">
        <w:rPr>
          <w:rFonts w:ascii="Palatino Linotype" w:hAnsi="Palatino Linotype" w:cs="Arial"/>
          <w:b/>
          <w:color w:val="000000" w:themeColor="text1"/>
        </w:rPr>
        <w:t xml:space="preserve">dieciocho </w:t>
      </w:r>
      <w:r w:rsidR="00B91CA5" w:rsidRPr="008B0674">
        <w:rPr>
          <w:rFonts w:ascii="Palatino Linotype" w:hAnsi="Palatino Linotype" w:cs="Arial"/>
          <w:b/>
          <w:color w:val="000000" w:themeColor="text1"/>
        </w:rPr>
        <w:t xml:space="preserve">de marzo </w:t>
      </w:r>
      <w:r w:rsidR="006952D4" w:rsidRPr="008B0674">
        <w:rPr>
          <w:rFonts w:ascii="Palatino Linotype" w:hAnsi="Palatino Linotype" w:cs="Arial"/>
          <w:b/>
          <w:color w:val="000000" w:themeColor="text1"/>
        </w:rPr>
        <w:t>de dos mil veintidós</w:t>
      </w:r>
      <w:r w:rsidRPr="008B0674">
        <w:rPr>
          <w:rFonts w:ascii="Palatino Linotype" w:hAnsi="Palatino Linotype" w:cs="Arial"/>
          <w:color w:val="000000" w:themeColor="text1"/>
        </w:rPr>
        <w:t>, en los términos que a continuación se citan:</w:t>
      </w:r>
    </w:p>
    <w:p w14:paraId="021BF839" w14:textId="77777777" w:rsidR="003652DA" w:rsidRPr="008B0674" w:rsidRDefault="003652DA" w:rsidP="008B0674">
      <w:pPr>
        <w:pStyle w:val="Prrafodelista"/>
        <w:ind w:left="851" w:right="899"/>
        <w:jc w:val="both"/>
        <w:rPr>
          <w:rFonts w:ascii="Palatino Linotype" w:hAnsi="Palatino Linotype" w:cs="Arial"/>
          <w:i/>
          <w:color w:val="000000" w:themeColor="text1"/>
          <w:sz w:val="22"/>
        </w:rPr>
      </w:pPr>
    </w:p>
    <w:p w14:paraId="617D864F" w14:textId="77777777" w:rsidR="00E816AE" w:rsidRPr="008B0674" w:rsidRDefault="007A5836" w:rsidP="008B0674">
      <w:pPr>
        <w:pStyle w:val="Prrafodelista"/>
        <w:ind w:left="851" w:right="899"/>
        <w:jc w:val="both"/>
        <w:rPr>
          <w:rFonts w:ascii="Palatino Linotype" w:hAnsi="Palatino Linotype" w:cs="Arial"/>
          <w:i/>
          <w:color w:val="000000" w:themeColor="text1"/>
          <w:sz w:val="22"/>
        </w:rPr>
      </w:pPr>
      <w:r w:rsidRPr="008B0674">
        <w:rPr>
          <w:rFonts w:ascii="Palatino Linotype" w:hAnsi="Palatino Linotype" w:cs="Arial"/>
          <w:i/>
          <w:color w:val="000000" w:themeColor="text1"/>
          <w:sz w:val="22"/>
        </w:rPr>
        <w:lastRenderedPageBreak/>
        <w:t>“</w:t>
      </w:r>
      <w:r w:rsidR="002B5B30" w:rsidRPr="008B0674">
        <w:rPr>
          <w:rFonts w:ascii="Palatino Linotype" w:hAnsi="Palatino Linotype" w:cs="Arial"/>
          <w:i/>
          <w:color w:val="000000" w:themeColor="text1"/>
          <w:sz w:val="22"/>
        </w:rPr>
        <w:t>…</w:t>
      </w:r>
      <w:r w:rsidR="00E816AE" w:rsidRPr="008B0674">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00EAFB5" w14:textId="77777777" w:rsidR="00E816AE" w:rsidRPr="008B0674" w:rsidRDefault="00E816AE" w:rsidP="008B0674">
      <w:pPr>
        <w:pStyle w:val="Prrafodelista"/>
        <w:ind w:left="851" w:right="899"/>
        <w:jc w:val="both"/>
        <w:rPr>
          <w:rFonts w:ascii="Palatino Linotype" w:hAnsi="Palatino Linotype" w:cs="Arial"/>
          <w:i/>
          <w:color w:val="000000" w:themeColor="text1"/>
          <w:sz w:val="22"/>
        </w:rPr>
      </w:pPr>
    </w:p>
    <w:p w14:paraId="2796747E" w14:textId="77777777" w:rsidR="00E816AE" w:rsidRPr="008B0674" w:rsidRDefault="00E816AE" w:rsidP="008B0674">
      <w:pPr>
        <w:pStyle w:val="Prrafodelista"/>
        <w:ind w:left="851" w:right="899"/>
        <w:jc w:val="both"/>
        <w:rPr>
          <w:rFonts w:ascii="Palatino Linotype" w:hAnsi="Palatino Linotype" w:cs="Arial"/>
          <w:i/>
          <w:color w:val="000000" w:themeColor="text1"/>
          <w:sz w:val="22"/>
        </w:rPr>
      </w:pPr>
      <w:r w:rsidRPr="008B0674">
        <w:rPr>
          <w:rFonts w:ascii="Palatino Linotype" w:hAnsi="Palatino Linotype" w:cs="Arial"/>
          <w:i/>
          <w:color w:val="000000" w:themeColor="text1"/>
          <w:sz w:val="22"/>
        </w:rPr>
        <w:t>Atendiendo al procedimiento previsto en la ley adjetiva en la materia, y la tesitura de los preceptos 10, 11, 12, 15 y 23 fracción IV; y lo previsto por el artículo 4.18 del Reglamento de la Ley de Transparencia y Accesos a la Información Pública del Estado de México; y en ejercicio de las facultades atribuibles a esta Dirección General de Servicios Públicos, conferidas por el Libro Noveno del Reglamento Orgánico de la Administración Pública de Naucalpan de Juárez, México; En anexo se hace entrega de la respuesta otorgada a la solicitud de información 00182/NAUCALPA/IP/2022; misma que fue emitida por el Titular de la Subdirección de Servicios Centralizados, de esta Dirección General de Servicios Públicos.</w:t>
      </w:r>
    </w:p>
    <w:p w14:paraId="7AC1EE3C" w14:textId="77777777" w:rsidR="00E816AE" w:rsidRPr="008B0674" w:rsidRDefault="00E816AE" w:rsidP="008B0674">
      <w:pPr>
        <w:pStyle w:val="Prrafodelista"/>
        <w:ind w:left="851" w:right="899"/>
        <w:jc w:val="both"/>
        <w:rPr>
          <w:rFonts w:ascii="Palatino Linotype" w:hAnsi="Palatino Linotype" w:cs="Arial"/>
          <w:i/>
          <w:color w:val="000000" w:themeColor="text1"/>
          <w:sz w:val="22"/>
        </w:rPr>
      </w:pPr>
    </w:p>
    <w:p w14:paraId="51FFDFE9" w14:textId="77777777" w:rsidR="00E816AE" w:rsidRPr="008B0674" w:rsidRDefault="00E816AE" w:rsidP="008B0674">
      <w:pPr>
        <w:pStyle w:val="Prrafodelista"/>
        <w:ind w:left="851" w:right="899"/>
        <w:jc w:val="both"/>
        <w:rPr>
          <w:rFonts w:ascii="Palatino Linotype" w:hAnsi="Palatino Linotype" w:cs="Arial"/>
          <w:i/>
          <w:color w:val="000000" w:themeColor="text1"/>
          <w:sz w:val="22"/>
        </w:rPr>
      </w:pPr>
      <w:r w:rsidRPr="008B0674">
        <w:rPr>
          <w:rFonts w:ascii="Palatino Linotype" w:hAnsi="Palatino Linotype" w:cs="Arial"/>
          <w:i/>
          <w:color w:val="000000" w:themeColor="text1"/>
          <w:sz w:val="22"/>
        </w:rPr>
        <w:t>ATENTAMENTE</w:t>
      </w:r>
    </w:p>
    <w:p w14:paraId="7CDD6D41" w14:textId="77777777" w:rsidR="00E816AE" w:rsidRPr="008B0674" w:rsidRDefault="00E816AE" w:rsidP="008B0674">
      <w:pPr>
        <w:pStyle w:val="Prrafodelista"/>
        <w:ind w:left="851" w:right="899"/>
        <w:jc w:val="both"/>
        <w:rPr>
          <w:rFonts w:ascii="Palatino Linotype" w:hAnsi="Palatino Linotype" w:cs="Arial"/>
          <w:i/>
          <w:color w:val="000000" w:themeColor="text1"/>
          <w:sz w:val="22"/>
        </w:rPr>
      </w:pPr>
    </w:p>
    <w:p w14:paraId="6D460F61" w14:textId="259A46A9" w:rsidR="007A5836" w:rsidRPr="008B0674" w:rsidRDefault="00E816AE" w:rsidP="008B0674">
      <w:pPr>
        <w:pStyle w:val="Prrafodelista"/>
        <w:ind w:left="851" w:right="899"/>
        <w:jc w:val="both"/>
        <w:rPr>
          <w:rFonts w:ascii="Palatino Linotype" w:hAnsi="Palatino Linotype" w:cs="Arial"/>
          <w:i/>
          <w:color w:val="000000" w:themeColor="text1"/>
          <w:sz w:val="22"/>
        </w:rPr>
      </w:pPr>
      <w:r w:rsidRPr="008B0674">
        <w:rPr>
          <w:rFonts w:ascii="Palatino Linotype" w:hAnsi="Palatino Linotype" w:cs="Arial"/>
          <w:i/>
          <w:color w:val="000000" w:themeColor="text1"/>
          <w:sz w:val="22"/>
        </w:rPr>
        <w:t>LIC. MARIO MANUEL SÁNCHEZ VILLAFUERTE</w:t>
      </w:r>
      <w:r w:rsidR="007A5836" w:rsidRPr="008B0674">
        <w:rPr>
          <w:rFonts w:ascii="Palatino Linotype" w:hAnsi="Palatino Linotype" w:cs="Arial"/>
          <w:i/>
          <w:color w:val="000000" w:themeColor="text1"/>
          <w:sz w:val="22"/>
        </w:rPr>
        <w:t>”</w:t>
      </w:r>
      <w:r w:rsidR="00F84FBE" w:rsidRPr="008B0674">
        <w:rPr>
          <w:rFonts w:ascii="Palatino Linotype" w:hAnsi="Palatino Linotype" w:cs="Arial"/>
          <w:i/>
          <w:color w:val="000000" w:themeColor="text1"/>
          <w:sz w:val="22"/>
        </w:rPr>
        <w:t xml:space="preserve"> (sic) </w:t>
      </w:r>
    </w:p>
    <w:p w14:paraId="33C8E058" w14:textId="77777777" w:rsidR="007A5836" w:rsidRPr="008B0674" w:rsidRDefault="007A5836" w:rsidP="008B0674">
      <w:pPr>
        <w:pStyle w:val="Prrafodelista"/>
        <w:ind w:left="851" w:right="899"/>
        <w:jc w:val="both"/>
        <w:rPr>
          <w:rFonts w:ascii="Palatino Linotype" w:hAnsi="Palatino Linotype" w:cs="Arial"/>
          <w:i/>
          <w:color w:val="000000" w:themeColor="text1"/>
          <w:sz w:val="22"/>
        </w:rPr>
      </w:pPr>
    </w:p>
    <w:p w14:paraId="2591288E" w14:textId="7C772700" w:rsidR="00B91CA5" w:rsidRPr="008B0674" w:rsidRDefault="0096329F" w:rsidP="008B0674">
      <w:pPr>
        <w:spacing w:line="360" w:lineRule="auto"/>
        <w:jc w:val="both"/>
        <w:rPr>
          <w:rFonts w:ascii="Palatino Linotype" w:hAnsi="Palatino Linotype" w:cs="Arial"/>
          <w:color w:val="000000" w:themeColor="text1"/>
        </w:rPr>
      </w:pPr>
      <w:r w:rsidRPr="008B0674">
        <w:rPr>
          <w:rFonts w:ascii="Palatino Linotype" w:hAnsi="Palatino Linotype"/>
          <w:color w:val="000000" w:themeColor="text1"/>
        </w:rPr>
        <w:t>De igual modo</w:t>
      </w:r>
      <w:r w:rsidR="00BE1A3A" w:rsidRPr="008B0674">
        <w:rPr>
          <w:rFonts w:ascii="Palatino Linotype" w:hAnsi="Palatino Linotype"/>
          <w:color w:val="000000" w:themeColor="text1"/>
        </w:rPr>
        <w:t xml:space="preserve">, </w:t>
      </w:r>
      <w:r w:rsidR="00BE1A3A" w:rsidRPr="008B0674">
        <w:rPr>
          <w:rFonts w:ascii="Palatino Linotype" w:hAnsi="Palatino Linotype" w:cs="Arial"/>
          <w:b/>
          <w:color w:val="000000" w:themeColor="text1"/>
        </w:rPr>
        <w:t>EL SUJETO OBLIGADO</w:t>
      </w:r>
      <w:r w:rsidR="00BE1A3A" w:rsidRPr="008B0674">
        <w:rPr>
          <w:rFonts w:ascii="Palatino Linotype" w:hAnsi="Palatino Linotype"/>
          <w:color w:val="000000" w:themeColor="text1"/>
        </w:rPr>
        <w:t xml:space="preserve"> acompañó </w:t>
      </w:r>
      <w:r w:rsidR="00B91CA5" w:rsidRPr="008B0674">
        <w:rPr>
          <w:rFonts w:ascii="Palatino Linotype" w:hAnsi="Palatino Linotype"/>
          <w:color w:val="000000" w:themeColor="text1"/>
        </w:rPr>
        <w:t>el</w:t>
      </w:r>
      <w:r w:rsidR="004A639D" w:rsidRPr="008B0674">
        <w:rPr>
          <w:rFonts w:ascii="Palatino Linotype" w:hAnsi="Palatino Linotype"/>
          <w:color w:val="000000" w:themeColor="text1"/>
        </w:rPr>
        <w:t xml:space="preserve"> </w:t>
      </w:r>
      <w:r w:rsidR="007813A5" w:rsidRPr="008B0674">
        <w:rPr>
          <w:rFonts w:ascii="Palatino Linotype" w:hAnsi="Palatino Linotype"/>
          <w:color w:val="000000" w:themeColor="text1"/>
        </w:rPr>
        <w:t>a</w:t>
      </w:r>
      <w:r w:rsidR="00A9204E" w:rsidRPr="008B0674">
        <w:rPr>
          <w:rFonts w:ascii="Palatino Linotype" w:hAnsi="Palatino Linotype"/>
          <w:color w:val="000000" w:themeColor="text1"/>
        </w:rPr>
        <w:t>rchivo electrónico</w:t>
      </w:r>
      <w:r w:rsidR="00E816AE" w:rsidRPr="008B0674">
        <w:rPr>
          <w:rFonts w:ascii="Palatino Linotype" w:hAnsi="Palatino Linotype"/>
          <w:color w:val="000000" w:themeColor="text1"/>
        </w:rPr>
        <w:t xml:space="preserve"> denominado </w:t>
      </w:r>
      <w:r w:rsidR="00E816AE" w:rsidRPr="008B0674">
        <w:rPr>
          <w:rFonts w:ascii="Palatino Linotype" w:hAnsi="Palatino Linotype" w:cs="Arial"/>
          <w:b/>
          <w:i/>
          <w:color w:val="000000" w:themeColor="text1"/>
        </w:rPr>
        <w:t>00182NAUCALPAIP2022.pdf</w:t>
      </w:r>
      <w:r w:rsidR="00B91CA5" w:rsidRPr="008B0674">
        <w:rPr>
          <w:rFonts w:ascii="Palatino Linotype" w:hAnsi="Palatino Linotype" w:cs="Arial"/>
          <w:b/>
          <w:i/>
          <w:color w:val="000000" w:themeColor="text1"/>
        </w:rPr>
        <w:t>,</w:t>
      </w:r>
      <w:r w:rsidR="00B91CA5" w:rsidRPr="008B0674">
        <w:rPr>
          <w:rFonts w:ascii="Palatino Linotype" w:hAnsi="Palatino Linotype" w:cs="Arial"/>
          <w:b/>
          <w:color w:val="000000" w:themeColor="text1"/>
        </w:rPr>
        <w:t xml:space="preserve"> </w:t>
      </w:r>
      <w:r w:rsidR="00B91CA5" w:rsidRPr="008B0674">
        <w:rPr>
          <w:rFonts w:ascii="Palatino Linotype" w:hAnsi="Palatino Linotype" w:cs="Arial"/>
          <w:color w:val="000000" w:themeColor="text1"/>
        </w:rPr>
        <w:t xml:space="preserve">el cual contiene </w:t>
      </w:r>
      <w:r w:rsidR="00E816AE" w:rsidRPr="008B0674">
        <w:rPr>
          <w:rFonts w:ascii="Palatino Linotype" w:hAnsi="Palatino Linotype" w:cs="Arial"/>
          <w:color w:val="000000" w:themeColor="text1"/>
        </w:rPr>
        <w:t xml:space="preserve">el oficio número DGSP/SSC/DP/0034/2022, de fecha quince de marzo de dos mil veintidós, por medio del cual el Jefe de Departamento de Panteones informa que no cuenta con la información solicitada ya que el panteón San Francisco Chimalapa es un panteón de pueblo y se administra con base a usos y costumbres, y lo administra el Delegado y/o el Consejo de Participación Ciudadana y son vigilados por la Dirección de Gobierno. </w:t>
      </w:r>
    </w:p>
    <w:p w14:paraId="16C41C1C" w14:textId="77777777" w:rsidR="00E816AE" w:rsidRPr="008B0674" w:rsidRDefault="00E816AE" w:rsidP="008B0674">
      <w:pPr>
        <w:spacing w:line="360" w:lineRule="auto"/>
        <w:jc w:val="both"/>
        <w:rPr>
          <w:rFonts w:ascii="Palatino Linotype" w:hAnsi="Palatino Linotype" w:cs="Arial"/>
          <w:color w:val="000000" w:themeColor="text1"/>
        </w:rPr>
      </w:pPr>
    </w:p>
    <w:p w14:paraId="79C8E01C" w14:textId="29777501" w:rsidR="00E62E88" w:rsidRPr="008B0674" w:rsidRDefault="004365AC" w:rsidP="008B0674">
      <w:pPr>
        <w:pStyle w:val="Prrafodelista"/>
        <w:tabs>
          <w:tab w:val="left" w:pos="709"/>
        </w:tabs>
        <w:spacing w:line="360" w:lineRule="auto"/>
        <w:ind w:left="0"/>
        <w:jc w:val="both"/>
        <w:rPr>
          <w:rFonts w:ascii="Palatino Linotype" w:hAnsi="Palatino Linotype" w:cs="Arial"/>
          <w:b/>
          <w:bCs/>
          <w:color w:val="000000" w:themeColor="text1"/>
        </w:rPr>
      </w:pPr>
      <w:r w:rsidRPr="008B0674">
        <w:rPr>
          <w:rFonts w:ascii="Palatino Linotype" w:hAnsi="Palatino Linotype" w:cs="Arial"/>
          <w:b/>
          <w:color w:val="000000" w:themeColor="text1"/>
          <w:sz w:val="28"/>
        </w:rPr>
        <w:t>I</w:t>
      </w:r>
      <w:r w:rsidR="00E816AE" w:rsidRPr="008B0674">
        <w:rPr>
          <w:rFonts w:ascii="Palatino Linotype" w:hAnsi="Palatino Linotype" w:cs="Arial"/>
          <w:b/>
          <w:color w:val="000000" w:themeColor="text1"/>
          <w:sz w:val="28"/>
        </w:rPr>
        <w:t>V</w:t>
      </w:r>
      <w:r w:rsidR="00E62E88" w:rsidRPr="008B0674">
        <w:rPr>
          <w:rFonts w:ascii="Palatino Linotype" w:hAnsi="Palatino Linotype" w:cs="Arial"/>
          <w:b/>
          <w:color w:val="000000" w:themeColor="text1"/>
          <w:sz w:val="28"/>
        </w:rPr>
        <w:t xml:space="preserve">. </w:t>
      </w:r>
      <w:r w:rsidR="00E62E88" w:rsidRPr="008B0674">
        <w:rPr>
          <w:rFonts w:ascii="Palatino Linotype" w:hAnsi="Palatino Linotype" w:cs="Arial"/>
          <w:b/>
          <w:bCs/>
          <w:color w:val="000000" w:themeColor="text1"/>
          <w:sz w:val="28"/>
          <w:szCs w:val="28"/>
        </w:rPr>
        <w:t xml:space="preserve">Del </w:t>
      </w:r>
      <w:r w:rsidR="00BC5BEF" w:rsidRPr="008B0674">
        <w:rPr>
          <w:rFonts w:ascii="Palatino Linotype" w:hAnsi="Palatino Linotype" w:cs="Arial"/>
          <w:b/>
          <w:bCs/>
          <w:color w:val="000000" w:themeColor="text1"/>
          <w:sz w:val="28"/>
          <w:szCs w:val="28"/>
        </w:rPr>
        <w:t>Recurso de Revisión</w:t>
      </w:r>
    </w:p>
    <w:p w14:paraId="2066DD8C" w14:textId="6ADF3FDC" w:rsidR="00143643" w:rsidRPr="008B0674" w:rsidRDefault="007A5836" w:rsidP="008B0674">
      <w:pPr>
        <w:pStyle w:val="Prrafodelista"/>
        <w:spacing w:line="360" w:lineRule="auto"/>
        <w:ind w:left="0"/>
        <w:jc w:val="both"/>
        <w:rPr>
          <w:rFonts w:ascii="Palatino Linotype" w:hAnsi="Palatino Linotype" w:cs="Arial"/>
          <w:color w:val="000000" w:themeColor="text1"/>
        </w:rPr>
      </w:pPr>
      <w:r w:rsidRPr="008B0674">
        <w:rPr>
          <w:rFonts w:ascii="Palatino Linotype" w:hAnsi="Palatino Linotype"/>
          <w:color w:val="000000" w:themeColor="text1"/>
        </w:rPr>
        <w:t xml:space="preserve">Inconforme con la </w:t>
      </w:r>
      <w:r w:rsidRPr="008B0674">
        <w:rPr>
          <w:rFonts w:ascii="Palatino Linotype" w:hAnsi="Palatino Linotype" w:cs="Arial"/>
          <w:color w:val="000000" w:themeColor="text1"/>
        </w:rPr>
        <w:t xml:space="preserve">respuesta </w:t>
      </w:r>
      <w:r w:rsidRPr="008B0674">
        <w:rPr>
          <w:rFonts w:ascii="Palatino Linotype" w:hAnsi="Palatino Linotype"/>
          <w:color w:val="000000" w:themeColor="text1"/>
        </w:rPr>
        <w:t xml:space="preserve">del </w:t>
      </w:r>
      <w:r w:rsidRPr="008B0674">
        <w:rPr>
          <w:rFonts w:ascii="Palatino Linotype" w:hAnsi="Palatino Linotype"/>
          <w:b/>
          <w:color w:val="000000" w:themeColor="text1"/>
        </w:rPr>
        <w:t>SUJETO OBLIGADO</w:t>
      </w:r>
      <w:r w:rsidRPr="008B0674">
        <w:rPr>
          <w:rFonts w:ascii="Palatino Linotype" w:hAnsi="Palatino Linotype"/>
          <w:color w:val="000000" w:themeColor="text1"/>
        </w:rPr>
        <w:t xml:space="preserve">, el </w:t>
      </w:r>
      <w:r w:rsidR="00E816AE" w:rsidRPr="008B0674">
        <w:rPr>
          <w:rFonts w:ascii="Palatino Linotype" w:hAnsi="Palatino Linotype"/>
          <w:b/>
          <w:color w:val="000000" w:themeColor="text1"/>
        </w:rPr>
        <w:t>veintitrés de marzo d</w:t>
      </w:r>
      <w:r w:rsidR="00A9204E" w:rsidRPr="008B0674">
        <w:rPr>
          <w:rFonts w:ascii="Palatino Linotype" w:hAnsi="Palatino Linotype"/>
          <w:b/>
          <w:color w:val="000000" w:themeColor="text1"/>
        </w:rPr>
        <w:t>e dos mil veintidós</w:t>
      </w:r>
      <w:r w:rsidR="00A9204E" w:rsidRPr="008B0674">
        <w:rPr>
          <w:rFonts w:ascii="Palatino Linotype" w:hAnsi="Palatino Linotype"/>
          <w:color w:val="000000" w:themeColor="text1"/>
        </w:rPr>
        <w:t xml:space="preserve">, </w:t>
      </w:r>
      <w:r w:rsidR="00651ED3" w:rsidRPr="008B0674">
        <w:rPr>
          <w:rFonts w:ascii="Palatino Linotype" w:hAnsi="Palatino Linotype"/>
          <w:b/>
          <w:color w:val="000000" w:themeColor="text1"/>
        </w:rPr>
        <w:t>EL</w:t>
      </w:r>
      <w:r w:rsidRPr="008B0674">
        <w:rPr>
          <w:rFonts w:ascii="Palatino Linotype" w:hAnsi="Palatino Linotype"/>
          <w:b/>
          <w:color w:val="000000" w:themeColor="text1"/>
        </w:rPr>
        <w:t xml:space="preserve"> RECURRENTE</w:t>
      </w:r>
      <w:r w:rsidR="000C7F93" w:rsidRPr="008B0674">
        <w:rPr>
          <w:rFonts w:ascii="Palatino Linotype" w:hAnsi="Palatino Linotype"/>
          <w:b/>
          <w:color w:val="000000" w:themeColor="text1"/>
        </w:rPr>
        <w:t xml:space="preserve"> </w:t>
      </w:r>
      <w:r w:rsidRPr="008B0674">
        <w:rPr>
          <w:rFonts w:ascii="Palatino Linotype" w:hAnsi="Palatino Linotype"/>
          <w:color w:val="000000" w:themeColor="text1"/>
        </w:rPr>
        <w:t xml:space="preserve">interpuso el </w:t>
      </w:r>
      <w:r w:rsidR="00BC5BEF" w:rsidRPr="008B0674">
        <w:rPr>
          <w:rFonts w:ascii="Palatino Linotype" w:hAnsi="Palatino Linotype"/>
          <w:color w:val="000000" w:themeColor="text1"/>
        </w:rPr>
        <w:t>Recurso de Revisión</w:t>
      </w:r>
      <w:r w:rsidRPr="008B0674">
        <w:rPr>
          <w:rFonts w:ascii="Palatino Linotype" w:hAnsi="Palatino Linotype"/>
          <w:color w:val="000000" w:themeColor="text1"/>
        </w:rPr>
        <w:t xml:space="preserve"> objeto del presente </w:t>
      </w:r>
      <w:r w:rsidRPr="008B0674">
        <w:rPr>
          <w:rFonts w:ascii="Palatino Linotype" w:hAnsi="Palatino Linotype"/>
          <w:color w:val="000000" w:themeColor="text1"/>
        </w:rPr>
        <w:lastRenderedPageBreak/>
        <w:t xml:space="preserve">estudio, el cual fue registrado en </w:t>
      </w:r>
      <w:r w:rsidRPr="008B0674">
        <w:rPr>
          <w:rFonts w:ascii="Palatino Linotype" w:hAnsi="Palatino Linotype"/>
          <w:b/>
          <w:color w:val="000000" w:themeColor="text1"/>
        </w:rPr>
        <w:t>EL SAIMEX</w:t>
      </w:r>
      <w:r w:rsidR="001419FB" w:rsidRPr="008B0674">
        <w:rPr>
          <w:rFonts w:ascii="Palatino Linotype" w:hAnsi="Palatino Linotype"/>
          <w:color w:val="000000" w:themeColor="text1"/>
        </w:rPr>
        <w:t xml:space="preserve"> </w:t>
      </w:r>
      <w:r w:rsidRPr="008B0674">
        <w:rPr>
          <w:rFonts w:ascii="Palatino Linotype" w:hAnsi="Palatino Linotype"/>
          <w:color w:val="000000" w:themeColor="text1"/>
        </w:rPr>
        <w:t xml:space="preserve">y se le asignó el número de expediente </w:t>
      </w:r>
      <w:r w:rsidR="00A9204E" w:rsidRPr="008B0674">
        <w:rPr>
          <w:rFonts w:ascii="Palatino Linotype" w:hAnsi="Palatino Linotype"/>
          <w:b/>
          <w:color w:val="000000" w:themeColor="text1"/>
        </w:rPr>
        <w:t>0</w:t>
      </w:r>
      <w:r w:rsidR="00E816AE" w:rsidRPr="008B0674">
        <w:rPr>
          <w:rFonts w:ascii="Palatino Linotype" w:hAnsi="Palatino Linotype"/>
          <w:b/>
          <w:color w:val="000000" w:themeColor="text1"/>
        </w:rPr>
        <w:t>4397</w:t>
      </w:r>
      <w:r w:rsidR="00A9204E" w:rsidRPr="008B0674">
        <w:rPr>
          <w:rFonts w:ascii="Palatino Linotype" w:hAnsi="Palatino Linotype"/>
          <w:b/>
          <w:color w:val="000000" w:themeColor="text1"/>
        </w:rPr>
        <w:t>/INFOEM/IP/RR/2022</w:t>
      </w:r>
      <w:r w:rsidRPr="008B0674">
        <w:rPr>
          <w:rFonts w:ascii="Palatino Linotype" w:hAnsi="Palatino Linotype"/>
          <w:b/>
          <w:color w:val="000000" w:themeColor="text1"/>
        </w:rPr>
        <w:t>,</w:t>
      </w:r>
      <w:r w:rsidRPr="008B0674">
        <w:rPr>
          <w:rFonts w:ascii="Palatino Linotype" w:hAnsi="Palatino Linotype" w:cs="Arial"/>
          <w:color w:val="000000" w:themeColor="text1"/>
        </w:rPr>
        <w:t xml:space="preserve"> en el</w:t>
      </w:r>
      <w:r w:rsidR="00B306B4" w:rsidRPr="008B0674">
        <w:rPr>
          <w:rFonts w:ascii="Palatino Linotype" w:hAnsi="Palatino Linotype" w:cs="Arial"/>
          <w:color w:val="000000" w:themeColor="text1"/>
        </w:rPr>
        <w:t xml:space="preserve"> que</w:t>
      </w:r>
      <w:r w:rsidR="007F2176" w:rsidRPr="008B0674">
        <w:rPr>
          <w:rFonts w:ascii="Palatino Linotype" w:hAnsi="Palatino Linotype" w:cs="Arial"/>
          <w:color w:val="000000" w:themeColor="text1"/>
        </w:rPr>
        <w:t xml:space="preserve"> </w:t>
      </w:r>
      <w:r w:rsidR="00651ED3" w:rsidRPr="008B0674">
        <w:rPr>
          <w:rFonts w:ascii="Palatino Linotype" w:hAnsi="Palatino Linotype" w:cs="Arial"/>
          <w:b/>
          <w:color w:val="000000" w:themeColor="text1"/>
        </w:rPr>
        <w:t>EL</w:t>
      </w:r>
      <w:r w:rsidR="007F2176" w:rsidRPr="008B0674">
        <w:rPr>
          <w:rFonts w:ascii="Palatino Linotype" w:hAnsi="Palatino Linotype" w:cs="Arial"/>
          <w:b/>
          <w:color w:val="000000" w:themeColor="text1"/>
        </w:rPr>
        <w:t xml:space="preserve"> RECURRENTE</w:t>
      </w:r>
      <w:r w:rsidR="00B306B4" w:rsidRPr="008B0674">
        <w:rPr>
          <w:rFonts w:ascii="Palatino Linotype" w:hAnsi="Palatino Linotype" w:cs="Arial"/>
          <w:color w:val="000000" w:themeColor="text1"/>
        </w:rPr>
        <w:t xml:space="preserve"> señaló como</w:t>
      </w:r>
      <w:r w:rsidR="00143643" w:rsidRPr="008B0674">
        <w:rPr>
          <w:rFonts w:ascii="Palatino Linotype" w:hAnsi="Palatino Linotype" w:cs="Arial"/>
          <w:color w:val="000000" w:themeColor="text1"/>
        </w:rPr>
        <w:t xml:space="preserve">: </w:t>
      </w:r>
    </w:p>
    <w:p w14:paraId="3D0A9969" w14:textId="77777777" w:rsidR="00143643" w:rsidRPr="008B0674" w:rsidRDefault="00143643" w:rsidP="008B0674">
      <w:pPr>
        <w:pStyle w:val="Prrafodelista"/>
        <w:spacing w:line="360" w:lineRule="auto"/>
        <w:ind w:left="0"/>
        <w:jc w:val="both"/>
        <w:rPr>
          <w:rFonts w:ascii="Palatino Linotype" w:hAnsi="Palatino Linotype" w:cs="Arial"/>
          <w:color w:val="000000" w:themeColor="text1"/>
        </w:rPr>
      </w:pPr>
    </w:p>
    <w:p w14:paraId="7CE05361" w14:textId="2FFD657A" w:rsidR="007A5836" w:rsidRPr="008B0674" w:rsidRDefault="00143643" w:rsidP="008B0674">
      <w:pPr>
        <w:pStyle w:val="Prrafodelista"/>
        <w:spacing w:line="360" w:lineRule="auto"/>
        <w:ind w:left="0"/>
        <w:jc w:val="both"/>
        <w:rPr>
          <w:rFonts w:ascii="Palatino Linotype" w:hAnsi="Palatino Linotype" w:cs="Arial"/>
          <w:b/>
          <w:color w:val="000000" w:themeColor="text1"/>
        </w:rPr>
      </w:pPr>
      <w:r w:rsidRPr="008B0674">
        <w:rPr>
          <w:rFonts w:ascii="Palatino Linotype" w:hAnsi="Palatino Linotype" w:cs="Arial"/>
          <w:b/>
          <w:color w:val="000000" w:themeColor="text1"/>
        </w:rPr>
        <w:t>Ac</w:t>
      </w:r>
      <w:r w:rsidR="00BD3215" w:rsidRPr="008B0674">
        <w:rPr>
          <w:rFonts w:ascii="Palatino Linotype" w:hAnsi="Palatino Linotype" w:cs="Arial"/>
          <w:b/>
          <w:color w:val="000000" w:themeColor="text1"/>
        </w:rPr>
        <w:t>to impugnado</w:t>
      </w:r>
      <w:r w:rsidR="00F67A1F" w:rsidRPr="008B0674">
        <w:rPr>
          <w:rFonts w:ascii="Palatino Linotype" w:hAnsi="Palatino Linotype" w:cs="Arial"/>
          <w:b/>
          <w:color w:val="000000" w:themeColor="text1"/>
        </w:rPr>
        <w:t xml:space="preserve">: </w:t>
      </w:r>
    </w:p>
    <w:p w14:paraId="35704B7E" w14:textId="77777777" w:rsidR="00146C83" w:rsidRPr="008B0674" w:rsidRDefault="00146C83" w:rsidP="008B0674">
      <w:pPr>
        <w:ind w:left="851" w:right="899"/>
        <w:jc w:val="both"/>
        <w:rPr>
          <w:rFonts w:ascii="Palatino Linotype" w:hAnsi="Palatino Linotype" w:cs="Arial"/>
          <w:i/>
          <w:color w:val="000000" w:themeColor="text1"/>
          <w:sz w:val="22"/>
        </w:rPr>
      </w:pPr>
    </w:p>
    <w:p w14:paraId="20193998" w14:textId="3FF9D7F3" w:rsidR="007A5836" w:rsidRPr="008B0674" w:rsidRDefault="007A5836" w:rsidP="008B0674">
      <w:pPr>
        <w:ind w:left="851" w:right="899"/>
        <w:jc w:val="both"/>
        <w:rPr>
          <w:rFonts w:ascii="Palatino Linotype" w:hAnsi="Palatino Linotype" w:cs="Arial"/>
          <w:i/>
          <w:color w:val="000000" w:themeColor="text1"/>
          <w:sz w:val="22"/>
        </w:rPr>
      </w:pPr>
      <w:r w:rsidRPr="008B0674">
        <w:rPr>
          <w:rFonts w:ascii="Palatino Linotype" w:hAnsi="Palatino Linotype" w:cs="Arial"/>
          <w:i/>
          <w:color w:val="000000" w:themeColor="text1"/>
          <w:sz w:val="22"/>
        </w:rPr>
        <w:t>“</w:t>
      </w:r>
      <w:r w:rsidR="00E816AE" w:rsidRPr="008B0674">
        <w:rPr>
          <w:rFonts w:ascii="Palatino Linotype" w:hAnsi="Palatino Linotype" w:cs="Arial"/>
          <w:i/>
          <w:color w:val="000000" w:themeColor="text1"/>
          <w:sz w:val="22"/>
        </w:rPr>
        <w:t>Existe un área de panteones que debe tener expedientes, ya que en ninguna parte existe esos datos, entonces cual fue la manera en se creo el panteón, lo hicieron los pobladores sin autoridad de Naucalpan.</w:t>
      </w:r>
      <w:r w:rsidRPr="008B0674">
        <w:rPr>
          <w:rFonts w:ascii="Palatino Linotype" w:hAnsi="Palatino Linotype" w:cs="Arial"/>
          <w:i/>
          <w:color w:val="000000" w:themeColor="text1"/>
          <w:sz w:val="22"/>
        </w:rPr>
        <w:t>”</w:t>
      </w:r>
      <w:r w:rsidR="00F84FBE" w:rsidRPr="008B0674">
        <w:rPr>
          <w:rFonts w:ascii="Palatino Linotype" w:hAnsi="Palatino Linotype" w:cs="Arial"/>
          <w:i/>
          <w:color w:val="000000" w:themeColor="text1"/>
          <w:sz w:val="22"/>
        </w:rPr>
        <w:t xml:space="preserve"> (sic)</w:t>
      </w:r>
    </w:p>
    <w:p w14:paraId="1BAEDA1B" w14:textId="77777777" w:rsidR="00F82D95" w:rsidRPr="008B0674" w:rsidRDefault="00F82D95" w:rsidP="008B0674">
      <w:pPr>
        <w:ind w:left="851" w:right="899" w:firstLine="709"/>
        <w:jc w:val="both"/>
        <w:rPr>
          <w:rFonts w:ascii="Palatino Linotype" w:hAnsi="Palatino Linotype" w:cs="Arial"/>
          <w:i/>
          <w:color w:val="000000" w:themeColor="text1"/>
          <w:sz w:val="22"/>
        </w:rPr>
      </w:pPr>
    </w:p>
    <w:p w14:paraId="272AD569" w14:textId="7DF324E5" w:rsidR="00F67A1F" w:rsidRPr="008B0674" w:rsidRDefault="00F67A1F" w:rsidP="008B0674">
      <w:pPr>
        <w:spacing w:line="360" w:lineRule="auto"/>
        <w:ind w:right="899"/>
        <w:jc w:val="both"/>
        <w:rPr>
          <w:rFonts w:ascii="Palatino Linotype" w:hAnsi="Palatino Linotype" w:cs="Arial"/>
          <w:b/>
          <w:color w:val="000000" w:themeColor="text1"/>
        </w:rPr>
      </w:pPr>
      <w:r w:rsidRPr="008B0674">
        <w:rPr>
          <w:rFonts w:ascii="Palatino Linotype" w:hAnsi="Palatino Linotype" w:cs="Arial"/>
          <w:b/>
          <w:color w:val="000000" w:themeColor="text1"/>
        </w:rPr>
        <w:t>Así como, razones o motivos de inconformidad:</w:t>
      </w:r>
    </w:p>
    <w:p w14:paraId="3F91CAAF" w14:textId="77777777" w:rsidR="00F67A1F" w:rsidRPr="008B0674" w:rsidRDefault="00F67A1F" w:rsidP="008B0674">
      <w:pPr>
        <w:ind w:left="851" w:right="899"/>
        <w:jc w:val="both"/>
        <w:rPr>
          <w:rFonts w:ascii="Palatino Linotype" w:hAnsi="Palatino Linotype" w:cs="Arial"/>
          <w:i/>
          <w:color w:val="000000" w:themeColor="text1"/>
          <w:sz w:val="22"/>
        </w:rPr>
      </w:pPr>
    </w:p>
    <w:p w14:paraId="5719799C" w14:textId="24416E0F" w:rsidR="00F67A1F" w:rsidRPr="008B0674" w:rsidRDefault="00F67A1F" w:rsidP="008B0674">
      <w:pPr>
        <w:ind w:left="851" w:right="899"/>
        <w:jc w:val="both"/>
        <w:rPr>
          <w:rFonts w:ascii="Palatino Linotype" w:hAnsi="Palatino Linotype" w:cs="Arial"/>
          <w:i/>
          <w:color w:val="000000" w:themeColor="text1"/>
          <w:sz w:val="22"/>
        </w:rPr>
      </w:pPr>
      <w:r w:rsidRPr="008B0674">
        <w:rPr>
          <w:rFonts w:ascii="Palatino Linotype" w:hAnsi="Palatino Linotype" w:cs="Arial"/>
          <w:i/>
          <w:color w:val="000000" w:themeColor="text1"/>
          <w:sz w:val="22"/>
        </w:rPr>
        <w:t>“</w:t>
      </w:r>
      <w:r w:rsidR="00E816AE" w:rsidRPr="008B0674">
        <w:rPr>
          <w:rFonts w:ascii="Palatino Linotype" w:hAnsi="Palatino Linotype" w:cs="Arial"/>
          <w:i/>
          <w:color w:val="000000" w:themeColor="text1"/>
          <w:sz w:val="22"/>
        </w:rPr>
        <w:t>Ninguna persona o comité se pone, lo administra un delegado el cual es un auxiliar de Naucalpan. Se paga permiso para enterrar al área de panteones, entonces por usos y costumbres se puede enterrar en cualquier parte. Se debe seguir una ley por lo tanto no estoy de acuerdo con su fundamento, por eso existe un área de panteones, nosotros no haces justica por nuestras mismas manos, existe una ley.</w:t>
      </w:r>
      <w:r w:rsidR="00C07ADA" w:rsidRPr="008B0674">
        <w:rPr>
          <w:rFonts w:ascii="Palatino Linotype" w:hAnsi="Palatino Linotype" w:cs="Arial"/>
          <w:i/>
          <w:color w:val="000000" w:themeColor="text1"/>
          <w:sz w:val="22"/>
        </w:rPr>
        <w:t>” (sic)</w:t>
      </w:r>
    </w:p>
    <w:p w14:paraId="081FD65C" w14:textId="77777777" w:rsidR="00C07ADA" w:rsidRPr="008B0674" w:rsidRDefault="00C07ADA" w:rsidP="008B0674">
      <w:pPr>
        <w:ind w:left="851" w:right="899"/>
        <w:jc w:val="both"/>
        <w:rPr>
          <w:rFonts w:ascii="Palatino Linotype" w:hAnsi="Palatino Linotype" w:cs="Arial"/>
          <w:i/>
          <w:color w:val="000000" w:themeColor="text1"/>
          <w:sz w:val="22"/>
        </w:rPr>
      </w:pPr>
    </w:p>
    <w:p w14:paraId="6DCFB38C" w14:textId="7D28064B" w:rsidR="00E62E88" w:rsidRPr="008B0674" w:rsidRDefault="00E62E88" w:rsidP="008B0674">
      <w:pPr>
        <w:spacing w:line="360" w:lineRule="auto"/>
        <w:jc w:val="both"/>
        <w:rPr>
          <w:rFonts w:ascii="Palatino Linotype" w:hAnsi="Palatino Linotype" w:cs="Arial"/>
          <w:b/>
          <w:color w:val="000000" w:themeColor="text1"/>
          <w:sz w:val="28"/>
          <w:szCs w:val="28"/>
        </w:rPr>
      </w:pPr>
      <w:r w:rsidRPr="008B0674">
        <w:rPr>
          <w:rFonts w:ascii="Palatino Linotype" w:hAnsi="Palatino Linotype" w:cs="Arial"/>
          <w:b/>
          <w:color w:val="000000" w:themeColor="text1"/>
          <w:sz w:val="28"/>
          <w:szCs w:val="28"/>
        </w:rPr>
        <w:t xml:space="preserve">V. Del turno del </w:t>
      </w:r>
      <w:r w:rsidR="00BC5BEF" w:rsidRPr="008B0674">
        <w:rPr>
          <w:rFonts w:ascii="Palatino Linotype" w:hAnsi="Palatino Linotype" w:cs="Arial"/>
          <w:b/>
          <w:color w:val="000000" w:themeColor="text1"/>
          <w:sz w:val="28"/>
          <w:szCs w:val="28"/>
        </w:rPr>
        <w:t>Recurso de Revisión</w:t>
      </w:r>
    </w:p>
    <w:p w14:paraId="17C411EA" w14:textId="6BA1B825" w:rsidR="007A5836" w:rsidRPr="008B0674" w:rsidRDefault="007A5836" w:rsidP="008B0674">
      <w:pPr>
        <w:pStyle w:val="Prrafodelista"/>
        <w:spacing w:line="360" w:lineRule="auto"/>
        <w:ind w:left="0"/>
        <w:contextualSpacing/>
        <w:jc w:val="both"/>
        <w:rPr>
          <w:rFonts w:ascii="Palatino Linotype" w:hAnsi="Palatino Linotype" w:cs="Arial"/>
          <w:color w:val="000000" w:themeColor="text1"/>
        </w:rPr>
      </w:pPr>
      <w:r w:rsidRPr="008B0674">
        <w:rPr>
          <w:rFonts w:ascii="Palatino Linotype" w:hAnsi="Palatino Linotype" w:cs="Arial"/>
          <w:color w:val="000000" w:themeColor="text1"/>
        </w:rPr>
        <w:t xml:space="preserve">El recurso de que se trata se envió electrónicamente al Instituto de </w:t>
      </w:r>
      <w:r w:rsidRPr="008B0674">
        <w:rPr>
          <w:rFonts w:ascii="Palatino Linotype" w:eastAsia="Arial Unicode MS" w:hAnsi="Palatino Linotype" w:cs="Arial"/>
          <w:color w:val="000000" w:themeColor="text1"/>
        </w:rPr>
        <w:t>Transparencia</w:t>
      </w:r>
      <w:r w:rsidRPr="008B0674">
        <w:rPr>
          <w:rFonts w:ascii="Palatino Linotype" w:hAnsi="Palatino Linotype" w:cs="Arial"/>
          <w:color w:val="000000" w:themeColor="text1"/>
        </w:rPr>
        <w:t xml:space="preserve">, Acceso a la Información Pública y Protección de Datos Personales del Estado de México y Municipios en fecha </w:t>
      </w:r>
      <w:r w:rsidR="00E816AE" w:rsidRPr="008B0674">
        <w:rPr>
          <w:rFonts w:ascii="Palatino Linotype" w:hAnsi="Palatino Linotype" w:cs="Arial"/>
          <w:b/>
          <w:color w:val="000000" w:themeColor="text1"/>
        </w:rPr>
        <w:t xml:space="preserve">veintitrés </w:t>
      </w:r>
      <w:r w:rsidR="00452EEA" w:rsidRPr="008B0674">
        <w:rPr>
          <w:rFonts w:ascii="Palatino Linotype" w:hAnsi="Palatino Linotype" w:cs="Arial"/>
          <w:b/>
          <w:color w:val="000000" w:themeColor="text1"/>
        </w:rPr>
        <w:t>de marzo d</w:t>
      </w:r>
      <w:r w:rsidR="00A9204E" w:rsidRPr="008B0674">
        <w:rPr>
          <w:rFonts w:ascii="Palatino Linotype" w:hAnsi="Palatino Linotype" w:cs="Arial"/>
          <w:b/>
          <w:color w:val="000000" w:themeColor="text1"/>
        </w:rPr>
        <w:t>e dos mil veintidós</w:t>
      </w:r>
      <w:r w:rsidR="00F3446D" w:rsidRPr="008B0674">
        <w:rPr>
          <w:rFonts w:ascii="Palatino Linotype" w:hAnsi="Palatino Linotype" w:cs="Arial"/>
          <w:color w:val="000000" w:themeColor="text1"/>
        </w:rPr>
        <w:t xml:space="preserve">; por lo que, </w:t>
      </w:r>
      <w:r w:rsidRPr="008B0674">
        <w:rPr>
          <w:rFonts w:ascii="Palatino Linotype" w:hAnsi="Palatino Linotype" w:cs="Arial"/>
          <w:color w:val="000000" w:themeColor="text1"/>
        </w:rPr>
        <w:t xml:space="preserve">con fundamento en el artículo 185, fracción I de la </w:t>
      </w:r>
      <w:r w:rsidRPr="008B0674">
        <w:rPr>
          <w:rFonts w:ascii="Palatino Linotype" w:hAnsi="Palatino Linotype"/>
          <w:color w:val="000000" w:themeColor="text1"/>
        </w:rPr>
        <w:t>Ley de Transparencia y Acceso a la Información Pública del Estado de México y Municipios</w:t>
      </w:r>
      <w:r w:rsidRPr="008B0674">
        <w:rPr>
          <w:rFonts w:ascii="Palatino Linotype" w:hAnsi="Palatino Linotype" w:cs="Arial"/>
          <w:color w:val="000000" w:themeColor="text1"/>
        </w:rPr>
        <w:t>, se turnó, a través del</w:t>
      </w:r>
      <w:r w:rsidRPr="008B0674">
        <w:rPr>
          <w:rFonts w:ascii="Palatino Linotype" w:eastAsia="Arial Unicode MS" w:hAnsi="Palatino Linotype" w:cs="Arial"/>
          <w:color w:val="000000" w:themeColor="text1"/>
        </w:rPr>
        <w:t xml:space="preserve"> </w:t>
      </w:r>
      <w:r w:rsidRPr="008B0674">
        <w:rPr>
          <w:rFonts w:ascii="Palatino Linotype" w:eastAsia="Arial Unicode MS" w:hAnsi="Palatino Linotype" w:cs="Arial"/>
          <w:b/>
          <w:color w:val="000000" w:themeColor="text1"/>
        </w:rPr>
        <w:t>SAIMEX</w:t>
      </w:r>
      <w:r w:rsidRPr="008B0674">
        <w:rPr>
          <w:rFonts w:ascii="Palatino Linotype" w:hAnsi="Palatino Linotype"/>
          <w:color w:val="000000" w:themeColor="text1"/>
        </w:rPr>
        <w:t>, a</w:t>
      </w:r>
      <w:r w:rsidR="002B5B30" w:rsidRPr="008B0674">
        <w:rPr>
          <w:rFonts w:ascii="Palatino Linotype" w:hAnsi="Palatino Linotype"/>
          <w:color w:val="000000" w:themeColor="text1"/>
        </w:rPr>
        <w:t xml:space="preserve"> </w:t>
      </w:r>
      <w:r w:rsidR="004E291C" w:rsidRPr="008B0674">
        <w:rPr>
          <w:rFonts w:ascii="Palatino Linotype" w:hAnsi="Palatino Linotype"/>
          <w:color w:val="000000" w:themeColor="text1"/>
        </w:rPr>
        <w:t>l</w:t>
      </w:r>
      <w:r w:rsidR="002B5B30" w:rsidRPr="008B0674">
        <w:rPr>
          <w:rFonts w:ascii="Palatino Linotype" w:hAnsi="Palatino Linotype"/>
          <w:color w:val="000000" w:themeColor="text1"/>
        </w:rPr>
        <w:t>a</w:t>
      </w:r>
      <w:r w:rsidRPr="008B0674">
        <w:rPr>
          <w:rFonts w:ascii="Palatino Linotype" w:hAnsi="Palatino Linotype"/>
          <w:color w:val="000000" w:themeColor="text1"/>
        </w:rPr>
        <w:t xml:space="preserve"> </w:t>
      </w:r>
      <w:r w:rsidR="00A9204E" w:rsidRPr="008B0674">
        <w:rPr>
          <w:rFonts w:ascii="Palatino Linotype" w:hAnsi="Palatino Linotype" w:cs="Arial"/>
          <w:color w:val="000000" w:themeColor="text1"/>
        </w:rPr>
        <w:t>c</w:t>
      </w:r>
      <w:r w:rsidRPr="008B0674">
        <w:rPr>
          <w:rFonts w:ascii="Palatino Linotype" w:hAnsi="Palatino Linotype" w:cs="Arial"/>
          <w:color w:val="000000" w:themeColor="text1"/>
        </w:rPr>
        <w:t>omisionad</w:t>
      </w:r>
      <w:r w:rsidR="002B5B30" w:rsidRPr="008B0674">
        <w:rPr>
          <w:rFonts w:ascii="Palatino Linotype" w:hAnsi="Palatino Linotype" w:cs="Arial"/>
          <w:color w:val="000000" w:themeColor="text1"/>
        </w:rPr>
        <w:t>a</w:t>
      </w:r>
      <w:r w:rsidRPr="008B0674">
        <w:rPr>
          <w:rFonts w:ascii="Palatino Linotype" w:hAnsi="Palatino Linotype" w:cs="Arial"/>
          <w:color w:val="000000" w:themeColor="text1"/>
        </w:rPr>
        <w:t xml:space="preserve"> </w:t>
      </w:r>
      <w:r w:rsidR="004365AC" w:rsidRPr="008B0674">
        <w:rPr>
          <w:rFonts w:ascii="Palatino Linotype" w:hAnsi="Palatino Linotype"/>
          <w:b/>
          <w:color w:val="000000" w:themeColor="text1"/>
        </w:rPr>
        <w:t>Sharon Cristina Morales Martínez</w:t>
      </w:r>
      <w:r w:rsidRPr="008B0674">
        <w:rPr>
          <w:rFonts w:ascii="Palatino Linotype" w:hAnsi="Palatino Linotype" w:cs="Arial"/>
          <w:color w:val="000000" w:themeColor="text1"/>
        </w:rPr>
        <w:t xml:space="preserve">, a efecto de </w:t>
      </w:r>
      <w:r w:rsidR="00C70502" w:rsidRPr="008B0674">
        <w:rPr>
          <w:rFonts w:ascii="Palatino Linotype" w:hAnsi="Palatino Linotype" w:cs="Arial"/>
          <w:color w:val="000000" w:themeColor="text1"/>
        </w:rPr>
        <w:t xml:space="preserve">decretar </w:t>
      </w:r>
      <w:r w:rsidRPr="008B0674">
        <w:rPr>
          <w:rFonts w:ascii="Palatino Linotype" w:hAnsi="Palatino Linotype" w:cs="Arial"/>
          <w:color w:val="000000" w:themeColor="text1"/>
        </w:rPr>
        <w:t>su admisión o desechamiento.</w:t>
      </w:r>
    </w:p>
    <w:p w14:paraId="2B4D8C89" w14:textId="7521E504" w:rsidR="002F525A" w:rsidRDefault="002F525A" w:rsidP="008B0674">
      <w:pPr>
        <w:pStyle w:val="Prrafodelista"/>
        <w:spacing w:line="360" w:lineRule="auto"/>
        <w:ind w:left="0"/>
        <w:jc w:val="both"/>
        <w:rPr>
          <w:rFonts w:ascii="Palatino Linotype" w:hAnsi="Palatino Linotype" w:cs="Arial"/>
          <w:color w:val="000000" w:themeColor="text1"/>
        </w:rPr>
      </w:pPr>
    </w:p>
    <w:p w14:paraId="305BD346" w14:textId="4DC4F1FB" w:rsidR="00D9627F" w:rsidRDefault="00D9627F" w:rsidP="008B0674">
      <w:pPr>
        <w:pStyle w:val="Prrafodelista"/>
        <w:spacing w:line="360" w:lineRule="auto"/>
        <w:ind w:left="0"/>
        <w:jc w:val="both"/>
        <w:rPr>
          <w:rFonts w:ascii="Palatino Linotype" w:hAnsi="Palatino Linotype" w:cs="Arial"/>
          <w:color w:val="000000" w:themeColor="text1"/>
        </w:rPr>
      </w:pPr>
    </w:p>
    <w:p w14:paraId="178403F3" w14:textId="77777777" w:rsidR="00D9627F" w:rsidRPr="008B0674" w:rsidRDefault="00D9627F" w:rsidP="008B0674">
      <w:pPr>
        <w:pStyle w:val="Prrafodelista"/>
        <w:spacing w:line="360" w:lineRule="auto"/>
        <w:ind w:left="0"/>
        <w:jc w:val="both"/>
        <w:rPr>
          <w:rFonts w:ascii="Palatino Linotype" w:hAnsi="Palatino Linotype" w:cs="Arial"/>
          <w:color w:val="000000" w:themeColor="text1"/>
        </w:rPr>
      </w:pPr>
    </w:p>
    <w:p w14:paraId="05B3F7D7" w14:textId="0F433665" w:rsidR="00E62E88" w:rsidRPr="008B0674" w:rsidRDefault="00E62E88" w:rsidP="008B0674">
      <w:pPr>
        <w:tabs>
          <w:tab w:val="center" w:pos="4252"/>
          <w:tab w:val="right" w:pos="8504"/>
        </w:tabs>
        <w:spacing w:line="360" w:lineRule="auto"/>
        <w:jc w:val="both"/>
        <w:rPr>
          <w:rFonts w:ascii="Palatino Linotype" w:hAnsi="Palatino Linotype" w:cs="Arial"/>
          <w:b/>
          <w:color w:val="000000" w:themeColor="text1"/>
        </w:rPr>
      </w:pPr>
      <w:r w:rsidRPr="008B0674">
        <w:rPr>
          <w:rFonts w:ascii="Palatino Linotype" w:hAnsi="Palatino Linotype" w:cs="Arial"/>
          <w:b/>
          <w:color w:val="000000" w:themeColor="text1"/>
        </w:rPr>
        <w:lastRenderedPageBreak/>
        <w:t xml:space="preserve">a) Admisión del </w:t>
      </w:r>
      <w:r w:rsidR="00BC5BEF" w:rsidRPr="008B0674">
        <w:rPr>
          <w:rFonts w:ascii="Palatino Linotype" w:hAnsi="Palatino Linotype" w:cs="Arial"/>
          <w:b/>
          <w:color w:val="000000" w:themeColor="text1"/>
        </w:rPr>
        <w:t>Recurso de Revisión</w:t>
      </w:r>
    </w:p>
    <w:p w14:paraId="2973B9F1" w14:textId="62CDA67F" w:rsidR="00E62E88" w:rsidRPr="008B0674" w:rsidRDefault="00E62E88" w:rsidP="008B0674">
      <w:pPr>
        <w:pStyle w:val="Prrafodelista"/>
        <w:spacing w:line="360" w:lineRule="auto"/>
        <w:ind w:left="0"/>
        <w:contextualSpacing/>
        <w:jc w:val="both"/>
        <w:rPr>
          <w:rFonts w:ascii="Palatino Linotype" w:hAnsi="Palatino Linotype" w:cs="Arial"/>
          <w:b/>
          <w:color w:val="000000" w:themeColor="text1"/>
        </w:rPr>
      </w:pPr>
      <w:r w:rsidRPr="008B0674">
        <w:rPr>
          <w:rFonts w:ascii="Palatino Linotype" w:hAnsi="Palatino Linotype" w:cs="Arial"/>
          <w:color w:val="000000" w:themeColor="text1"/>
        </w:rPr>
        <w:t>De las constancias del expediente electrónico del</w:t>
      </w:r>
      <w:r w:rsidRPr="008B0674">
        <w:rPr>
          <w:rFonts w:ascii="Palatino Linotype" w:hAnsi="Palatino Linotype" w:cs="Arial"/>
          <w:b/>
          <w:color w:val="000000" w:themeColor="text1"/>
        </w:rPr>
        <w:t xml:space="preserve"> SAIMEX</w:t>
      </w:r>
      <w:r w:rsidRPr="008B0674">
        <w:rPr>
          <w:rFonts w:ascii="Palatino Linotype" w:hAnsi="Palatino Linotype" w:cs="Arial"/>
          <w:color w:val="000000" w:themeColor="text1"/>
        </w:rPr>
        <w:t xml:space="preserve">, se advierte que el </w:t>
      </w:r>
      <w:r w:rsidR="00E816AE" w:rsidRPr="008B0674">
        <w:rPr>
          <w:rFonts w:ascii="Palatino Linotype" w:hAnsi="Palatino Linotype" w:cs="Arial"/>
          <w:b/>
          <w:color w:val="000000" w:themeColor="text1"/>
        </w:rPr>
        <w:t xml:space="preserve">veinticuatro </w:t>
      </w:r>
      <w:r w:rsidR="00CE0FBF" w:rsidRPr="008B0674">
        <w:rPr>
          <w:rFonts w:ascii="Palatino Linotype" w:hAnsi="Palatino Linotype" w:cs="Arial"/>
          <w:b/>
          <w:color w:val="000000" w:themeColor="text1"/>
        </w:rPr>
        <w:t xml:space="preserve">de marzo </w:t>
      </w:r>
      <w:r w:rsidR="00A9204E" w:rsidRPr="008B0674">
        <w:rPr>
          <w:rFonts w:ascii="Palatino Linotype" w:hAnsi="Palatino Linotype" w:cs="Arial"/>
          <w:b/>
          <w:color w:val="000000" w:themeColor="text1"/>
        </w:rPr>
        <w:t>de dos mil veintidós</w:t>
      </w:r>
      <w:r w:rsidR="007A5836" w:rsidRPr="008B0674">
        <w:rPr>
          <w:rFonts w:ascii="Palatino Linotype" w:hAnsi="Palatino Linotype" w:cs="Arial"/>
          <w:color w:val="000000" w:themeColor="text1"/>
        </w:rPr>
        <w:t xml:space="preserve">, </w:t>
      </w:r>
      <w:r w:rsidRPr="008B0674">
        <w:rPr>
          <w:rFonts w:ascii="Palatino Linotype" w:hAnsi="Palatino Linotype" w:cs="Arial"/>
          <w:color w:val="000000" w:themeColor="text1"/>
        </w:rPr>
        <w:t xml:space="preserve">se acordó la admisión a trámite del </w:t>
      </w:r>
      <w:r w:rsidR="00BC5BEF" w:rsidRPr="008B0674">
        <w:rPr>
          <w:rFonts w:ascii="Palatino Linotype" w:hAnsi="Palatino Linotype" w:cs="Arial"/>
          <w:color w:val="000000" w:themeColor="text1"/>
        </w:rPr>
        <w:t>Recurso de Revisión</w:t>
      </w:r>
      <w:r w:rsidRPr="008B0674">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8B0674">
        <w:rPr>
          <w:rFonts w:ascii="Palatino Linotype" w:hAnsi="Palatino Linotype" w:cs="Arial"/>
          <w:b/>
          <w:color w:val="000000" w:themeColor="text1"/>
        </w:rPr>
        <w:t xml:space="preserve">EL RECURRENTE </w:t>
      </w:r>
      <w:r w:rsidR="0017793E" w:rsidRPr="008B0674">
        <w:rPr>
          <w:rFonts w:ascii="Palatino Linotype" w:hAnsi="Palatino Linotype" w:cs="Arial"/>
          <w:color w:val="000000" w:themeColor="text1"/>
        </w:rPr>
        <w:t xml:space="preserve">manifestara lo que a su derecho conviniera, a efecto de presentar pruebas o alegatos y, en su caso, </w:t>
      </w:r>
      <w:r w:rsidR="0017793E" w:rsidRPr="008B0674">
        <w:rPr>
          <w:rFonts w:ascii="Palatino Linotype" w:hAnsi="Palatino Linotype" w:cs="Arial"/>
          <w:b/>
          <w:color w:val="000000" w:themeColor="text1"/>
        </w:rPr>
        <w:t xml:space="preserve">EL SUJETO OBLIGADO </w:t>
      </w:r>
      <w:r w:rsidR="0017793E" w:rsidRPr="008B0674">
        <w:rPr>
          <w:rFonts w:ascii="Palatino Linotype" w:hAnsi="Palatino Linotype" w:cs="Arial"/>
          <w:color w:val="000000" w:themeColor="text1"/>
        </w:rPr>
        <w:t xml:space="preserve">rindiera su correspondiente Informe Justificado; lo anterior , </w:t>
      </w:r>
      <w:r w:rsidRPr="008B0674">
        <w:rPr>
          <w:rFonts w:ascii="Palatino Linotype" w:hAnsi="Palatino Linotype" w:cs="Arial"/>
          <w:color w:val="000000" w:themeColor="text1"/>
        </w:rPr>
        <w:t>conforme a lo dispuesto por el artículo 185 de la Ley de Transparencia y Acceso a la Información Pública del</w:t>
      </w:r>
      <w:r w:rsidR="00C07ADA" w:rsidRPr="008B0674">
        <w:rPr>
          <w:rFonts w:ascii="Palatino Linotype" w:hAnsi="Palatino Linotype" w:cs="Arial"/>
          <w:color w:val="000000" w:themeColor="text1"/>
        </w:rPr>
        <w:t xml:space="preserve"> Estado de México y Municipios. </w:t>
      </w:r>
    </w:p>
    <w:p w14:paraId="5C50F92A" w14:textId="77777777" w:rsidR="00E62E88" w:rsidRPr="008B0674" w:rsidRDefault="00E62E88" w:rsidP="008B0674">
      <w:pPr>
        <w:pStyle w:val="Prrafodelista"/>
        <w:spacing w:line="360" w:lineRule="auto"/>
        <w:ind w:left="0"/>
        <w:contextualSpacing/>
        <w:jc w:val="both"/>
        <w:rPr>
          <w:rFonts w:ascii="Palatino Linotype" w:hAnsi="Palatino Linotype" w:cs="Arial"/>
          <w:color w:val="000000" w:themeColor="text1"/>
        </w:rPr>
      </w:pPr>
    </w:p>
    <w:p w14:paraId="3D28BDAE" w14:textId="77777777" w:rsidR="00C07ADA" w:rsidRPr="008B0674" w:rsidRDefault="00C07ADA" w:rsidP="008B0674">
      <w:pPr>
        <w:spacing w:line="360" w:lineRule="auto"/>
        <w:jc w:val="both"/>
        <w:rPr>
          <w:rFonts w:ascii="Palatino Linotype" w:eastAsia="Arial Unicode MS" w:hAnsi="Palatino Linotype" w:cs="Arial"/>
          <w:b/>
          <w:color w:val="000000" w:themeColor="text1"/>
        </w:rPr>
      </w:pPr>
      <w:r w:rsidRPr="008B0674">
        <w:rPr>
          <w:rFonts w:ascii="Palatino Linotype" w:eastAsia="Arial Unicode MS" w:hAnsi="Palatino Linotype" w:cs="Arial"/>
          <w:b/>
          <w:color w:val="000000" w:themeColor="text1"/>
        </w:rPr>
        <w:t xml:space="preserve">b) </w:t>
      </w:r>
      <w:r w:rsidRPr="008B0674">
        <w:rPr>
          <w:rFonts w:ascii="Palatino Linotype" w:hAnsi="Palatino Linotype" w:cs="Arial"/>
          <w:b/>
          <w:bCs/>
          <w:color w:val="000000" w:themeColor="text1"/>
        </w:rPr>
        <w:t>Informe Justificado</w:t>
      </w:r>
    </w:p>
    <w:p w14:paraId="32E3A992" w14:textId="52AB4017" w:rsidR="00CE0FBF" w:rsidRPr="008B0674" w:rsidRDefault="00CE0FBF" w:rsidP="008B0674">
      <w:pPr>
        <w:spacing w:line="360" w:lineRule="auto"/>
        <w:jc w:val="both"/>
        <w:rPr>
          <w:rFonts w:ascii="Palatino Linotype" w:hAnsi="Palatino Linotype" w:cs="Arial"/>
          <w:color w:val="000000" w:themeColor="text1"/>
          <w:lang w:eastAsia="es-MX"/>
        </w:rPr>
      </w:pPr>
      <w:r w:rsidRPr="008B0674">
        <w:rPr>
          <w:rFonts w:ascii="Palatino Linotype" w:hAnsi="Palatino Linotype" w:cs="Arial"/>
          <w:color w:val="000000" w:themeColor="text1"/>
        </w:rPr>
        <w:t>En cumplimiento a lo anterior, de las constancias del expediente electrónico del</w:t>
      </w:r>
      <w:r w:rsidRPr="008B0674">
        <w:rPr>
          <w:rFonts w:ascii="Palatino Linotype" w:hAnsi="Palatino Linotype" w:cs="Arial"/>
          <w:b/>
          <w:color w:val="000000" w:themeColor="text1"/>
        </w:rPr>
        <w:t xml:space="preserve"> SAIMEX</w:t>
      </w:r>
      <w:r w:rsidRPr="008B0674">
        <w:rPr>
          <w:rFonts w:ascii="Palatino Linotype" w:hAnsi="Palatino Linotype" w:cs="Arial"/>
          <w:color w:val="000000" w:themeColor="text1"/>
        </w:rPr>
        <w:t xml:space="preserve">, se advierte que el </w:t>
      </w:r>
      <w:r w:rsidR="00E816AE" w:rsidRPr="008B0674">
        <w:rPr>
          <w:rFonts w:ascii="Palatino Linotype" w:hAnsi="Palatino Linotype" w:cs="Arial"/>
          <w:b/>
          <w:color w:val="000000" w:themeColor="text1"/>
        </w:rPr>
        <w:t xml:space="preserve">uno, cinco y ocho de abril </w:t>
      </w:r>
      <w:r w:rsidRPr="008B0674">
        <w:rPr>
          <w:rFonts w:ascii="Palatino Linotype" w:hAnsi="Palatino Linotype" w:cs="Arial"/>
          <w:b/>
          <w:color w:val="000000" w:themeColor="text1"/>
        </w:rPr>
        <w:t>de dos mil veintidós</w:t>
      </w:r>
      <w:r w:rsidRPr="008B0674">
        <w:rPr>
          <w:rFonts w:ascii="Palatino Linotype" w:hAnsi="Palatino Linotype" w:cs="Arial"/>
          <w:color w:val="000000" w:themeColor="text1"/>
        </w:rPr>
        <w:t xml:space="preserve">, </w:t>
      </w:r>
      <w:r w:rsidRPr="008B0674">
        <w:rPr>
          <w:rFonts w:ascii="Palatino Linotype" w:hAnsi="Palatino Linotype" w:cs="Arial"/>
          <w:b/>
          <w:color w:val="000000" w:themeColor="text1"/>
        </w:rPr>
        <w:t>EL SUJETO OBLIGADO</w:t>
      </w:r>
      <w:r w:rsidRPr="008B0674">
        <w:rPr>
          <w:rFonts w:ascii="Palatino Linotype" w:hAnsi="Palatino Linotype" w:cs="Arial"/>
          <w:color w:val="000000" w:themeColor="text1"/>
        </w:rPr>
        <w:t xml:space="preserve"> envió el Informe Justificado, como se desprende a continuación</w:t>
      </w:r>
      <w:r w:rsidRPr="008B0674">
        <w:rPr>
          <w:rFonts w:ascii="Palatino Linotype" w:hAnsi="Palatino Linotype" w:cs="Arial"/>
          <w:color w:val="000000" w:themeColor="text1"/>
          <w:lang w:eastAsia="es-MX"/>
        </w:rPr>
        <w:t xml:space="preserve">: </w:t>
      </w:r>
    </w:p>
    <w:p w14:paraId="06793141" w14:textId="7F8B3C13" w:rsidR="00E816AE" w:rsidRPr="008B0674" w:rsidRDefault="00E816AE" w:rsidP="008B0674">
      <w:pPr>
        <w:spacing w:line="360" w:lineRule="auto"/>
        <w:jc w:val="both"/>
        <w:rPr>
          <w:rFonts w:ascii="Palatino Linotype" w:hAnsi="Palatino Linotype" w:cs="Arial"/>
          <w:color w:val="000000" w:themeColor="text1"/>
          <w:lang w:eastAsia="es-MX"/>
        </w:rPr>
      </w:pPr>
      <w:r w:rsidRPr="008B0674">
        <w:rPr>
          <w:rFonts w:ascii="Palatino Linotype" w:hAnsi="Palatino Linotype"/>
          <w:noProof/>
          <w:color w:val="000000" w:themeColor="text1"/>
          <w:lang w:eastAsia="es-MX"/>
        </w:rPr>
        <w:lastRenderedPageBreak/>
        <mc:AlternateContent>
          <mc:Choice Requires="wps">
            <w:drawing>
              <wp:anchor distT="0" distB="0" distL="114300" distR="114300" simplePos="0" relativeHeight="251659264" behindDoc="0" locked="0" layoutInCell="1" allowOverlap="1" wp14:anchorId="6CE88F8D" wp14:editId="748F69D3">
                <wp:simplePos x="0" y="0"/>
                <wp:positionH relativeFrom="margin">
                  <wp:posOffset>113886</wp:posOffset>
                </wp:positionH>
                <wp:positionV relativeFrom="paragraph">
                  <wp:posOffset>1278890</wp:posOffset>
                </wp:positionV>
                <wp:extent cx="5574030" cy="1053547"/>
                <wp:effectExtent l="76200" t="38100" r="83820" b="89535"/>
                <wp:wrapNone/>
                <wp:docPr id="48" name="Rectángulo redondeado 48"/>
                <wp:cNvGraphicFramePr/>
                <a:graphic xmlns:a="http://schemas.openxmlformats.org/drawingml/2006/main">
                  <a:graphicData uri="http://schemas.microsoft.com/office/word/2010/wordprocessingShape">
                    <wps:wsp>
                      <wps:cNvSpPr/>
                      <wps:spPr>
                        <a:xfrm>
                          <a:off x="0" y="0"/>
                          <a:ext cx="5574030" cy="1053547"/>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1704BADC" id="Rectángulo redondeado 48" o:spid="_x0000_s1026" style="position:absolute;margin-left:8.95pt;margin-top:100.7pt;width:438.9pt;height:82.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" filled="f" strokecolor="red" strokeweight="2.25pt">
                <v:shadow on="t" color="black" opacity="22937f" origin=",.5" offset="0,.63889mm"/>
                <w10:wrap anchorx="margin"/>
              </v:roundrect>
            </w:pict>
          </mc:Fallback>
        </mc:AlternateContent>
      </w:r>
      <w:r w:rsidRPr="008B0674">
        <w:rPr>
          <w:rFonts w:ascii="Palatino Linotype" w:hAnsi="Palatino Linotype"/>
          <w:noProof/>
          <w:lang w:eastAsia="es-MX"/>
        </w:rPr>
        <w:drawing>
          <wp:inline distT="0" distB="0" distL="0" distR="0" wp14:anchorId="58C74623" wp14:editId="05C92C31">
            <wp:extent cx="5789973" cy="3011556"/>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09738" cy="3021836"/>
                    </a:xfrm>
                    <a:prstGeom prst="rect">
                      <a:avLst/>
                    </a:prstGeom>
                  </pic:spPr>
                </pic:pic>
              </a:graphicData>
            </a:graphic>
          </wp:inline>
        </w:drawing>
      </w:r>
    </w:p>
    <w:p w14:paraId="39973E55" w14:textId="77777777" w:rsidR="00CE0FBF" w:rsidRPr="008B0674" w:rsidRDefault="00CE0FBF" w:rsidP="008B0674">
      <w:pPr>
        <w:spacing w:line="360" w:lineRule="auto"/>
        <w:jc w:val="both"/>
        <w:rPr>
          <w:rFonts w:ascii="Palatino Linotype" w:hAnsi="Palatino Linotype" w:cs="Arial"/>
          <w:color w:val="000000" w:themeColor="text1"/>
          <w:lang w:eastAsia="es-MX"/>
        </w:rPr>
      </w:pPr>
    </w:p>
    <w:p w14:paraId="76502430" w14:textId="77777777" w:rsidR="00E816AE" w:rsidRPr="008B0674" w:rsidRDefault="00CE0FBF" w:rsidP="008B0674">
      <w:pPr>
        <w:pStyle w:val="Prrafodelista"/>
        <w:spacing w:line="360" w:lineRule="auto"/>
        <w:ind w:left="0"/>
        <w:contextualSpacing/>
        <w:jc w:val="both"/>
        <w:rPr>
          <w:rFonts w:ascii="Palatino Linotype" w:hAnsi="Palatino Linotype" w:cs="Arial"/>
          <w:color w:val="000000" w:themeColor="text1"/>
          <w:lang w:eastAsia="es-MX"/>
        </w:rPr>
      </w:pPr>
      <w:r w:rsidRPr="008B0674">
        <w:rPr>
          <w:rFonts w:ascii="Palatino Linotype" w:hAnsi="Palatino Linotype" w:cs="Arial"/>
          <w:color w:val="000000" w:themeColor="text1"/>
          <w:lang w:eastAsia="es-MX"/>
        </w:rPr>
        <w:t xml:space="preserve">Advirtiendo de </w:t>
      </w:r>
      <w:r w:rsidRPr="008B0674">
        <w:rPr>
          <w:rFonts w:ascii="Palatino Linotype" w:hAnsi="Palatino Linotype" w:cs="Arial"/>
          <w:color w:val="000000" w:themeColor="text1"/>
        </w:rPr>
        <w:t>dicho</w:t>
      </w:r>
      <w:r w:rsidRPr="008B0674">
        <w:rPr>
          <w:rFonts w:ascii="Palatino Linotype" w:hAnsi="Palatino Linotype" w:cs="Arial"/>
          <w:color w:val="000000" w:themeColor="text1"/>
          <w:lang w:eastAsia="es-MX"/>
        </w:rPr>
        <w:t xml:space="preserve"> informe, que </w:t>
      </w:r>
      <w:r w:rsidRPr="008B0674">
        <w:rPr>
          <w:rFonts w:ascii="Palatino Linotype" w:hAnsi="Palatino Linotype" w:cs="Arial"/>
          <w:b/>
          <w:color w:val="000000" w:themeColor="text1"/>
          <w:lang w:eastAsia="es-MX"/>
        </w:rPr>
        <w:t>EL SUJETO OBLIGADO</w:t>
      </w:r>
      <w:r w:rsidRPr="008B0674">
        <w:rPr>
          <w:rFonts w:ascii="Palatino Linotype" w:hAnsi="Palatino Linotype" w:cs="Arial"/>
          <w:color w:val="000000" w:themeColor="text1"/>
          <w:lang w:eastAsia="es-MX"/>
        </w:rPr>
        <w:t xml:space="preserve"> anexó </w:t>
      </w:r>
      <w:r w:rsidR="00E816AE" w:rsidRPr="008B0674">
        <w:rPr>
          <w:rFonts w:ascii="Palatino Linotype" w:hAnsi="Palatino Linotype" w:cs="Arial"/>
          <w:color w:val="000000" w:themeColor="text1"/>
          <w:lang w:eastAsia="es-MX"/>
        </w:rPr>
        <w:t xml:space="preserve">los archivos electrónicos siguientes: </w:t>
      </w:r>
    </w:p>
    <w:p w14:paraId="5864A2D0" w14:textId="77777777" w:rsidR="00E816AE" w:rsidRPr="008B0674" w:rsidRDefault="00E816AE" w:rsidP="008B0674">
      <w:pPr>
        <w:pStyle w:val="Prrafodelista"/>
        <w:spacing w:line="360" w:lineRule="auto"/>
        <w:ind w:left="0"/>
        <w:contextualSpacing/>
        <w:jc w:val="both"/>
        <w:rPr>
          <w:rFonts w:ascii="Palatino Linotype" w:hAnsi="Palatino Linotype" w:cs="Arial"/>
          <w:color w:val="000000" w:themeColor="text1"/>
          <w:lang w:eastAsia="es-MX"/>
        </w:rPr>
      </w:pPr>
    </w:p>
    <w:p w14:paraId="27C6E433" w14:textId="11EC1B0B" w:rsidR="00E816AE" w:rsidRPr="008B0674" w:rsidRDefault="00E816AE" w:rsidP="008B0674">
      <w:pPr>
        <w:pStyle w:val="Prrafodelista"/>
        <w:numPr>
          <w:ilvl w:val="0"/>
          <w:numId w:val="10"/>
        </w:numPr>
        <w:spacing w:line="360" w:lineRule="auto"/>
        <w:contextualSpacing/>
        <w:jc w:val="both"/>
        <w:rPr>
          <w:rFonts w:ascii="Palatino Linotype" w:hAnsi="Palatino Linotype" w:cs="Arial"/>
          <w:b/>
          <w:i/>
          <w:color w:val="000000" w:themeColor="text1"/>
          <w:lang w:eastAsia="es-MX"/>
        </w:rPr>
      </w:pPr>
      <w:r w:rsidRPr="008B0674">
        <w:rPr>
          <w:rFonts w:ascii="Palatino Linotype" w:hAnsi="Palatino Linotype" w:cs="Arial"/>
          <w:b/>
          <w:i/>
          <w:color w:val="000000" w:themeColor="text1"/>
          <w:lang w:eastAsia="es-MX"/>
        </w:rPr>
        <w:t xml:space="preserve">DGG-ST-22-2022.pdf, </w:t>
      </w:r>
      <w:r w:rsidRPr="008B0674">
        <w:rPr>
          <w:rFonts w:ascii="Palatino Linotype" w:hAnsi="Palatino Linotype" w:cs="Arial"/>
          <w:color w:val="000000" w:themeColor="text1"/>
          <w:lang w:eastAsia="es-MX"/>
        </w:rPr>
        <w:t xml:space="preserve">el cual contiene el oficio número DGG/ST/22/2022 de fecha uno de abril de dos mil veintidós, por medio del cual el Director General de Gobierno, </w:t>
      </w:r>
      <w:r w:rsidR="00536CE8" w:rsidRPr="008B0674">
        <w:rPr>
          <w:rFonts w:ascii="Palatino Linotype" w:hAnsi="Palatino Linotype" w:cs="Arial"/>
          <w:color w:val="000000" w:themeColor="text1"/>
          <w:lang w:eastAsia="es-MX"/>
        </w:rPr>
        <w:t xml:space="preserve">informa que derivado de la exhaustiva búsqueda dentro del archivo que se manera, genera, recopila, procesa, administra, archiva y almacena, no se encontró información alguna que se refiera a lo solicitado, ya que dentro de la normativa aplicada ninguna Autoridad Auxiliar tiene como función la administración de panteones, misma que le corresponde a la Dirección de Servicios Públicos de acuerdo con el artículo 9.26 del Reglamento Orgánico Municipal. Asimismo, contiene oficio número UTAIP/0153/202 de fecha veintiocho de marzo de dos mil veintidós, por medio del cual el encargado </w:t>
      </w:r>
      <w:r w:rsidR="00536CE8" w:rsidRPr="008B0674">
        <w:rPr>
          <w:rFonts w:ascii="Palatino Linotype" w:hAnsi="Palatino Linotype" w:cs="Arial"/>
          <w:color w:val="000000" w:themeColor="text1"/>
          <w:lang w:eastAsia="es-MX"/>
        </w:rPr>
        <w:lastRenderedPageBreak/>
        <w:t xml:space="preserve">de Despacho de la Unidad de Transparencia y Acceso a la Información Pública, solicita a la Dirección General de Gobierno, Secretario del Ayuntamiento y Director General de Servicios Públicos, realicen una búsqueda exhaustiva dentro de sus archivos de las áreas competentes a su cargo, o en su defecto señalen si no es de su competencia, el área que de acuerdo a la información requerida posea, genere, archive, tramite o procese la información requerida por el particular.  </w:t>
      </w:r>
    </w:p>
    <w:p w14:paraId="5F16FB4F" w14:textId="77777777" w:rsidR="00536CE8" w:rsidRPr="008B0674" w:rsidRDefault="00CC74FC" w:rsidP="008B0674">
      <w:pPr>
        <w:pStyle w:val="Prrafodelista"/>
        <w:numPr>
          <w:ilvl w:val="0"/>
          <w:numId w:val="10"/>
        </w:numPr>
        <w:spacing w:line="360" w:lineRule="auto"/>
        <w:contextualSpacing/>
        <w:jc w:val="both"/>
        <w:rPr>
          <w:rFonts w:ascii="Palatino Linotype" w:hAnsi="Palatino Linotype" w:cs="Arial"/>
          <w:b/>
          <w:i/>
          <w:color w:val="000000" w:themeColor="text1"/>
          <w:lang w:eastAsia="es-MX"/>
        </w:rPr>
      </w:pPr>
      <w:hyperlink r:id="rId10" w:history="1">
        <w:r w:rsidR="00E816AE" w:rsidRPr="008B0674">
          <w:rPr>
            <w:rFonts w:ascii="Palatino Linotype" w:hAnsi="Palatino Linotype" w:cs="Arial"/>
            <w:b/>
            <w:i/>
            <w:color w:val="000000" w:themeColor="text1"/>
            <w:lang w:eastAsia="es-MX"/>
          </w:rPr>
          <w:t>DGSP-00366-2022.pdf</w:t>
        </w:r>
      </w:hyperlink>
      <w:r w:rsidR="00536CE8" w:rsidRPr="008B0674">
        <w:rPr>
          <w:rFonts w:ascii="Palatino Linotype" w:hAnsi="Palatino Linotype" w:cs="Arial"/>
          <w:b/>
          <w:i/>
          <w:color w:val="000000" w:themeColor="text1"/>
          <w:lang w:eastAsia="es-MX"/>
        </w:rPr>
        <w:t xml:space="preserve">, </w:t>
      </w:r>
      <w:r w:rsidR="00536CE8" w:rsidRPr="008B0674">
        <w:rPr>
          <w:rFonts w:ascii="Palatino Linotype" w:hAnsi="Palatino Linotype" w:cs="Arial"/>
          <w:color w:val="000000" w:themeColor="text1"/>
          <w:lang w:eastAsia="es-MX"/>
        </w:rPr>
        <w:t xml:space="preserve">el cual de su contenido se advierten los siguientes documentos: </w:t>
      </w:r>
    </w:p>
    <w:p w14:paraId="653C2CBB" w14:textId="4E5ABD2B" w:rsidR="00536CE8" w:rsidRPr="008B0674" w:rsidRDefault="00536CE8" w:rsidP="008B0674">
      <w:pPr>
        <w:pStyle w:val="Prrafodelista"/>
        <w:numPr>
          <w:ilvl w:val="0"/>
          <w:numId w:val="12"/>
        </w:numPr>
        <w:spacing w:line="360" w:lineRule="auto"/>
        <w:ind w:left="1560" w:hanging="426"/>
        <w:contextualSpacing/>
        <w:jc w:val="both"/>
        <w:rPr>
          <w:rFonts w:ascii="Palatino Linotype" w:hAnsi="Palatino Linotype" w:cs="Arial"/>
          <w:b/>
          <w:i/>
          <w:color w:val="000000" w:themeColor="text1"/>
          <w:lang w:eastAsia="es-MX"/>
        </w:rPr>
      </w:pPr>
      <w:r w:rsidRPr="008B0674">
        <w:rPr>
          <w:rFonts w:ascii="Palatino Linotype" w:hAnsi="Palatino Linotype" w:cs="Arial"/>
          <w:color w:val="000000" w:themeColor="text1"/>
          <w:lang w:eastAsia="es-MX"/>
        </w:rPr>
        <w:t xml:space="preserve">Oficio número DGSP/00366/2022 de fecha uno de abril de dos mil veintidós, por medio del cual el Director General de Servicios Públicos, refiere adjuntar la respuesta otorgada por el Titular del Departamento de Panteones. </w:t>
      </w:r>
    </w:p>
    <w:p w14:paraId="3B7EB078" w14:textId="705FD82D" w:rsidR="00E816AE" w:rsidRPr="008B0674" w:rsidRDefault="00536CE8" w:rsidP="008B0674">
      <w:pPr>
        <w:pStyle w:val="Prrafodelista"/>
        <w:numPr>
          <w:ilvl w:val="0"/>
          <w:numId w:val="12"/>
        </w:numPr>
        <w:spacing w:line="360" w:lineRule="auto"/>
        <w:ind w:left="1560" w:hanging="426"/>
        <w:contextualSpacing/>
        <w:jc w:val="both"/>
        <w:rPr>
          <w:rFonts w:ascii="Palatino Linotype" w:hAnsi="Palatino Linotype" w:cs="Arial"/>
          <w:b/>
          <w:i/>
          <w:color w:val="000000" w:themeColor="text1"/>
          <w:lang w:eastAsia="es-MX"/>
        </w:rPr>
      </w:pPr>
      <w:r w:rsidRPr="008B0674">
        <w:rPr>
          <w:rFonts w:ascii="Palatino Linotype" w:hAnsi="Palatino Linotype" w:cs="Arial"/>
          <w:color w:val="000000" w:themeColor="text1"/>
          <w:lang w:eastAsia="es-MX"/>
        </w:rPr>
        <w:t xml:space="preserve">Oficio número DGSP/SSC/085/2022, de fecha treinta y uno de marzo de dos mil veintidós, por medio del cual </w:t>
      </w:r>
      <w:r w:rsidR="00EB0BE5" w:rsidRPr="008B0674">
        <w:rPr>
          <w:rFonts w:ascii="Palatino Linotype" w:hAnsi="Palatino Linotype" w:cs="Arial"/>
          <w:color w:val="000000" w:themeColor="text1"/>
          <w:lang w:eastAsia="es-MX"/>
        </w:rPr>
        <w:t xml:space="preserve">el Subdirector de Servicios Centralizados refiere adjuntar el oficio DGSP/SSC/DP/0037/2022. </w:t>
      </w:r>
    </w:p>
    <w:p w14:paraId="178AD7EF" w14:textId="47138DED" w:rsidR="00EB0BE5" w:rsidRPr="008B0674" w:rsidRDefault="00EB0BE5" w:rsidP="008B0674">
      <w:pPr>
        <w:pStyle w:val="Prrafodelista"/>
        <w:numPr>
          <w:ilvl w:val="0"/>
          <w:numId w:val="12"/>
        </w:numPr>
        <w:spacing w:line="360" w:lineRule="auto"/>
        <w:ind w:left="1560" w:hanging="426"/>
        <w:contextualSpacing/>
        <w:jc w:val="both"/>
        <w:rPr>
          <w:rFonts w:ascii="Palatino Linotype" w:hAnsi="Palatino Linotype" w:cs="Arial"/>
          <w:b/>
          <w:i/>
          <w:color w:val="000000" w:themeColor="text1"/>
          <w:lang w:eastAsia="es-MX"/>
        </w:rPr>
      </w:pPr>
      <w:r w:rsidRPr="008B0674">
        <w:rPr>
          <w:rFonts w:ascii="Palatino Linotype" w:hAnsi="Palatino Linotype" w:cs="Arial"/>
          <w:color w:val="000000" w:themeColor="text1"/>
          <w:lang w:eastAsia="es-MX"/>
        </w:rPr>
        <w:t xml:space="preserve">Oficio número DGSP/SSC/DP/0037/2022 de fecha treinta y uno de marzo de dos mil veintidós, por medio del cual el Jefe de Departamento de Panteones, refiere lo siguiente: </w:t>
      </w:r>
    </w:p>
    <w:p w14:paraId="11569BE9" w14:textId="77777777" w:rsidR="00EB0BE5" w:rsidRPr="008B0674" w:rsidRDefault="00EB0BE5" w:rsidP="008B0674">
      <w:pPr>
        <w:contextualSpacing/>
        <w:jc w:val="both"/>
        <w:rPr>
          <w:rFonts w:ascii="Palatino Linotype" w:hAnsi="Palatino Linotype" w:cs="Arial"/>
          <w:b/>
          <w:i/>
          <w:color w:val="000000" w:themeColor="text1"/>
          <w:lang w:eastAsia="es-MX"/>
        </w:rPr>
      </w:pPr>
    </w:p>
    <w:p w14:paraId="3DAA5744" w14:textId="77777777" w:rsidR="00EB0BE5" w:rsidRPr="008B0674" w:rsidRDefault="00EB0BE5" w:rsidP="008B0674">
      <w:pPr>
        <w:ind w:left="851" w:right="899"/>
        <w:jc w:val="both"/>
        <w:rPr>
          <w:rFonts w:ascii="Palatino Linotype" w:hAnsi="Palatino Linotype" w:cs="Arial"/>
          <w:i/>
          <w:color w:val="000000" w:themeColor="text1"/>
          <w:sz w:val="22"/>
        </w:rPr>
      </w:pPr>
      <w:r w:rsidRPr="008B0674">
        <w:rPr>
          <w:rFonts w:ascii="Palatino Linotype" w:hAnsi="Palatino Linotype" w:cs="Arial"/>
          <w:i/>
          <w:color w:val="000000" w:themeColor="text1"/>
          <w:sz w:val="22"/>
        </w:rPr>
        <w:t xml:space="preserve">“…1.- ¿Año de contrato de compraventa o donación del Panteón de San Francisco Chimalpa? </w:t>
      </w:r>
    </w:p>
    <w:p w14:paraId="229FECD1" w14:textId="4AE2A8D7" w:rsidR="00EB0BE5" w:rsidRPr="008B0674" w:rsidRDefault="00EB0BE5" w:rsidP="008B0674">
      <w:pPr>
        <w:ind w:left="851" w:right="899"/>
        <w:jc w:val="both"/>
        <w:rPr>
          <w:rFonts w:ascii="Palatino Linotype" w:hAnsi="Palatino Linotype" w:cs="Arial"/>
          <w:i/>
          <w:color w:val="000000" w:themeColor="text1"/>
          <w:sz w:val="22"/>
        </w:rPr>
      </w:pPr>
      <w:r w:rsidRPr="008B0674">
        <w:rPr>
          <w:rFonts w:ascii="Palatino Linotype" w:hAnsi="Palatino Linotype" w:cs="Arial"/>
          <w:i/>
          <w:color w:val="000000" w:themeColor="text1"/>
          <w:sz w:val="22"/>
        </w:rPr>
        <w:t xml:space="preserve">En el Departamento de Panteones y Crematorio no existe, ni tenemos conocimiento de que se haya realizado contrato de compraventa o donación del Panteón San Francisco Chimalpa. </w:t>
      </w:r>
    </w:p>
    <w:p w14:paraId="7474117A" w14:textId="77777777" w:rsidR="00EB0BE5" w:rsidRPr="008B0674" w:rsidRDefault="00EB0BE5" w:rsidP="008B0674">
      <w:pPr>
        <w:ind w:left="851" w:right="899"/>
        <w:jc w:val="both"/>
        <w:rPr>
          <w:rFonts w:ascii="Palatino Linotype" w:hAnsi="Palatino Linotype" w:cs="Arial"/>
          <w:i/>
          <w:color w:val="000000" w:themeColor="text1"/>
          <w:sz w:val="22"/>
        </w:rPr>
      </w:pPr>
    </w:p>
    <w:p w14:paraId="17042F26" w14:textId="77777777" w:rsidR="00EB0BE5" w:rsidRPr="008B0674" w:rsidRDefault="00EB0BE5" w:rsidP="008B0674">
      <w:pPr>
        <w:ind w:left="851" w:right="899"/>
        <w:jc w:val="both"/>
        <w:rPr>
          <w:rFonts w:ascii="Palatino Linotype" w:hAnsi="Palatino Linotype" w:cs="Arial"/>
          <w:i/>
          <w:color w:val="000000" w:themeColor="text1"/>
          <w:sz w:val="22"/>
        </w:rPr>
      </w:pPr>
      <w:r w:rsidRPr="008B0674">
        <w:rPr>
          <w:rFonts w:ascii="Palatino Linotype" w:hAnsi="Palatino Linotype" w:cs="Arial"/>
          <w:i/>
          <w:color w:val="000000" w:themeColor="text1"/>
          <w:sz w:val="22"/>
        </w:rPr>
        <w:t>2.- ¿Costo de nueva fosa de un panteón de San Francisco Chimalpa?</w:t>
      </w:r>
    </w:p>
    <w:p w14:paraId="57FD28D2" w14:textId="7E34D2FD" w:rsidR="00EB0BE5" w:rsidRPr="008B0674" w:rsidRDefault="00EB0BE5" w:rsidP="008B0674">
      <w:pPr>
        <w:ind w:left="851" w:right="899"/>
        <w:jc w:val="both"/>
        <w:rPr>
          <w:rFonts w:ascii="Palatino Linotype" w:hAnsi="Palatino Linotype" w:cs="Arial"/>
          <w:i/>
          <w:color w:val="000000" w:themeColor="text1"/>
          <w:sz w:val="22"/>
        </w:rPr>
      </w:pPr>
      <w:r w:rsidRPr="008B0674">
        <w:rPr>
          <w:rFonts w:ascii="Palatino Linotype" w:hAnsi="Palatino Linotype" w:cs="Arial"/>
          <w:i/>
          <w:color w:val="000000" w:themeColor="text1"/>
          <w:sz w:val="22"/>
        </w:rPr>
        <w:lastRenderedPageBreak/>
        <w:t>De acuerdo a su pregunta le informo que el Departamento de Panteones y Crematorio solo se elabora la orden de pago por los derechos de Inhumación con base al art. 155 de Código Financiero del Estado de México y sus Municipios (Adulto $497.46 y Menor $248.25) la cual se paga directamente e</w:t>
      </w:r>
      <w:r w:rsidR="00EA6AAE" w:rsidRPr="008B0674">
        <w:rPr>
          <w:rFonts w:ascii="Palatino Linotype" w:hAnsi="Palatino Linotype" w:cs="Arial"/>
          <w:i/>
          <w:color w:val="000000" w:themeColor="text1"/>
          <w:sz w:val="22"/>
        </w:rPr>
        <w:t>n Tesorería en área de cajas y l</w:t>
      </w:r>
      <w:r w:rsidRPr="008B0674">
        <w:rPr>
          <w:rFonts w:ascii="Palatino Linotype" w:hAnsi="Palatino Linotype" w:cs="Arial"/>
          <w:i/>
          <w:color w:val="000000" w:themeColor="text1"/>
          <w:sz w:val="22"/>
        </w:rPr>
        <w:t>es dan su recibo para realizar su trámite y Usted pueda llevar a cabo su servicio de Inhumación. Por lo consiguiente me permito informarle que este Departamento de Panteones no cuenta con la información solicitada ya que el panteón de San Francisco Chimalpa es un panteón de pueblo y se administra con base a usos y costumbres, y o administra el delegado y/o el consejo de participación ciudadana y son vigilados por la dirección de gobierno.</w:t>
      </w:r>
    </w:p>
    <w:p w14:paraId="36E39628" w14:textId="77777777" w:rsidR="00EB0BE5" w:rsidRPr="008B0674" w:rsidRDefault="00EB0BE5" w:rsidP="008B0674">
      <w:pPr>
        <w:ind w:left="851" w:right="899"/>
        <w:jc w:val="both"/>
        <w:rPr>
          <w:rFonts w:ascii="Palatino Linotype" w:hAnsi="Palatino Linotype" w:cs="Arial"/>
          <w:i/>
          <w:color w:val="000000" w:themeColor="text1"/>
          <w:sz w:val="22"/>
        </w:rPr>
      </w:pPr>
    </w:p>
    <w:p w14:paraId="54045CE3" w14:textId="7DC65881" w:rsidR="00EB0BE5" w:rsidRPr="008B0674" w:rsidRDefault="00EB0BE5" w:rsidP="008B0674">
      <w:pPr>
        <w:ind w:left="851" w:right="899"/>
        <w:jc w:val="both"/>
        <w:rPr>
          <w:rFonts w:ascii="Palatino Linotype" w:hAnsi="Palatino Linotype" w:cs="Arial"/>
          <w:i/>
          <w:color w:val="000000" w:themeColor="text1"/>
          <w:sz w:val="22"/>
        </w:rPr>
      </w:pPr>
      <w:r w:rsidRPr="008B0674">
        <w:rPr>
          <w:rFonts w:ascii="Palatino Linotype" w:hAnsi="Palatino Linotype" w:cs="Arial"/>
          <w:i/>
          <w:color w:val="000000" w:themeColor="text1"/>
          <w:sz w:val="22"/>
        </w:rPr>
        <w:t>3.- ¿En dónde puedo consultar los puntos anteriores?</w:t>
      </w:r>
    </w:p>
    <w:p w14:paraId="3D3E5695" w14:textId="7447E413" w:rsidR="00EB0BE5" w:rsidRPr="008B0674" w:rsidRDefault="00EB0BE5" w:rsidP="008B0674">
      <w:pPr>
        <w:ind w:left="851" w:right="899"/>
        <w:jc w:val="both"/>
        <w:rPr>
          <w:rFonts w:ascii="Palatino Linotype" w:hAnsi="Palatino Linotype" w:cs="Arial"/>
          <w:i/>
          <w:color w:val="000000" w:themeColor="text1"/>
          <w:sz w:val="22"/>
        </w:rPr>
      </w:pPr>
      <w:r w:rsidRPr="008B0674">
        <w:rPr>
          <w:rFonts w:ascii="Palatino Linotype" w:hAnsi="Palatino Linotype" w:cs="Arial"/>
          <w:i/>
          <w:color w:val="000000" w:themeColor="text1"/>
          <w:sz w:val="22"/>
        </w:rPr>
        <w:t>Comisariado Ejidal</w:t>
      </w:r>
    </w:p>
    <w:p w14:paraId="1B8C6693" w14:textId="443688EB" w:rsidR="00EB0BE5" w:rsidRPr="008B0674" w:rsidRDefault="00EB0BE5" w:rsidP="008B0674">
      <w:pPr>
        <w:ind w:left="851" w:right="899"/>
        <w:jc w:val="both"/>
        <w:rPr>
          <w:rFonts w:ascii="Palatino Linotype" w:hAnsi="Palatino Linotype" w:cs="Arial"/>
          <w:i/>
          <w:color w:val="000000" w:themeColor="text1"/>
          <w:sz w:val="22"/>
        </w:rPr>
      </w:pPr>
      <w:r w:rsidRPr="008B0674">
        <w:rPr>
          <w:rFonts w:ascii="Palatino Linotype" w:hAnsi="Palatino Linotype" w:cs="Arial"/>
          <w:i/>
          <w:color w:val="000000" w:themeColor="text1"/>
          <w:sz w:val="22"/>
        </w:rPr>
        <w:t>Reglamento de Panteones</w:t>
      </w:r>
    </w:p>
    <w:p w14:paraId="0505A278" w14:textId="1001A587" w:rsidR="00EB0BE5" w:rsidRPr="008B0674" w:rsidRDefault="00EB0BE5" w:rsidP="008B0674">
      <w:pPr>
        <w:ind w:left="851" w:right="899"/>
        <w:jc w:val="both"/>
        <w:rPr>
          <w:rFonts w:ascii="Palatino Linotype" w:hAnsi="Palatino Linotype" w:cs="Arial"/>
          <w:i/>
          <w:color w:val="000000" w:themeColor="text1"/>
          <w:sz w:val="22"/>
        </w:rPr>
      </w:pPr>
      <w:r w:rsidRPr="008B0674">
        <w:rPr>
          <w:rFonts w:ascii="Palatino Linotype" w:hAnsi="Palatino Linotype" w:cs="Arial"/>
          <w:i/>
          <w:color w:val="000000" w:themeColor="text1"/>
          <w:sz w:val="22"/>
        </w:rPr>
        <w:t>Código Financiero del Estado de México y sus Municipios art. 55</w:t>
      </w:r>
    </w:p>
    <w:p w14:paraId="119158A0" w14:textId="1D854C7E" w:rsidR="00EB0BE5" w:rsidRPr="008B0674" w:rsidRDefault="00EB0BE5" w:rsidP="008B0674">
      <w:pPr>
        <w:ind w:left="851" w:right="899"/>
        <w:jc w:val="both"/>
        <w:rPr>
          <w:rFonts w:ascii="Palatino Linotype" w:hAnsi="Palatino Linotype" w:cs="Arial"/>
          <w:i/>
          <w:color w:val="000000" w:themeColor="text1"/>
          <w:sz w:val="22"/>
        </w:rPr>
      </w:pPr>
      <w:r w:rsidRPr="008B0674">
        <w:rPr>
          <w:rFonts w:ascii="Palatino Linotype" w:hAnsi="Palatino Linotype" w:cs="Arial"/>
          <w:i/>
          <w:color w:val="000000" w:themeColor="text1"/>
          <w:sz w:val="22"/>
        </w:rPr>
        <w:t xml:space="preserve">(En el Marco Legal del Departamento de Panteones en Relación a las Tarifas Aplicables…” (sic) </w:t>
      </w:r>
    </w:p>
    <w:p w14:paraId="3A08499B" w14:textId="1DD43BE4" w:rsidR="00EB0BE5" w:rsidRPr="008B0674" w:rsidRDefault="00EB0BE5" w:rsidP="008B0674">
      <w:pPr>
        <w:ind w:left="851" w:right="899"/>
        <w:jc w:val="both"/>
        <w:rPr>
          <w:rFonts w:ascii="Palatino Linotype" w:hAnsi="Palatino Linotype" w:cs="Arial"/>
          <w:i/>
          <w:color w:val="000000" w:themeColor="text1"/>
          <w:sz w:val="22"/>
        </w:rPr>
      </w:pPr>
    </w:p>
    <w:p w14:paraId="50DDBA1B" w14:textId="77777777" w:rsidR="00EB0BE5" w:rsidRPr="008B0674" w:rsidRDefault="00E816AE" w:rsidP="008B0674">
      <w:pPr>
        <w:pStyle w:val="Prrafodelista"/>
        <w:numPr>
          <w:ilvl w:val="0"/>
          <w:numId w:val="10"/>
        </w:numPr>
        <w:spacing w:line="360" w:lineRule="auto"/>
        <w:contextualSpacing/>
        <w:jc w:val="both"/>
        <w:rPr>
          <w:rFonts w:ascii="Palatino Linotype" w:hAnsi="Palatino Linotype" w:cs="Arial"/>
          <w:b/>
          <w:i/>
          <w:color w:val="000000" w:themeColor="text1"/>
          <w:lang w:eastAsia="es-MX"/>
        </w:rPr>
      </w:pPr>
      <w:r w:rsidRPr="008B0674">
        <w:rPr>
          <w:rFonts w:ascii="Palatino Linotype" w:hAnsi="Palatino Linotype" w:cs="Arial"/>
          <w:b/>
          <w:i/>
          <w:color w:val="000000" w:themeColor="text1"/>
          <w:lang w:eastAsia="es-MX"/>
        </w:rPr>
        <w:t>SA-1931-2022.pdf</w:t>
      </w:r>
      <w:r w:rsidR="00EB0BE5" w:rsidRPr="008B0674">
        <w:rPr>
          <w:rFonts w:ascii="Palatino Linotype" w:hAnsi="Palatino Linotype" w:cs="Arial"/>
          <w:b/>
          <w:i/>
          <w:color w:val="000000" w:themeColor="text1"/>
          <w:lang w:eastAsia="es-MX"/>
        </w:rPr>
        <w:t xml:space="preserve">, </w:t>
      </w:r>
      <w:r w:rsidR="00EB0BE5" w:rsidRPr="008B0674">
        <w:rPr>
          <w:rFonts w:ascii="Palatino Linotype" w:hAnsi="Palatino Linotype" w:cs="Arial"/>
          <w:color w:val="000000" w:themeColor="text1"/>
          <w:lang w:eastAsia="es-MX"/>
        </w:rPr>
        <w:t xml:space="preserve">el cual de su contenido se advierten los siguientes documentos: </w:t>
      </w:r>
    </w:p>
    <w:p w14:paraId="7ECDB434" w14:textId="53373958" w:rsidR="00E816AE" w:rsidRPr="008B0674" w:rsidRDefault="00EB0BE5" w:rsidP="008B0674">
      <w:pPr>
        <w:pStyle w:val="Prrafodelista"/>
        <w:numPr>
          <w:ilvl w:val="0"/>
          <w:numId w:val="12"/>
        </w:numPr>
        <w:spacing w:line="360" w:lineRule="auto"/>
        <w:ind w:left="1560" w:hanging="426"/>
        <w:contextualSpacing/>
        <w:jc w:val="both"/>
        <w:rPr>
          <w:rFonts w:ascii="Palatino Linotype" w:hAnsi="Palatino Linotype" w:cs="Arial"/>
          <w:b/>
          <w:i/>
          <w:color w:val="000000" w:themeColor="text1"/>
          <w:lang w:eastAsia="es-MX"/>
        </w:rPr>
      </w:pPr>
      <w:r w:rsidRPr="008B0674">
        <w:rPr>
          <w:rFonts w:ascii="Palatino Linotype" w:hAnsi="Palatino Linotype" w:cs="Arial"/>
          <w:color w:val="000000" w:themeColor="text1"/>
          <w:lang w:eastAsia="es-MX"/>
        </w:rPr>
        <w:t xml:space="preserve">Oficio número SA/1931/2022 de fecha cinco de abril de dos mil veintidós, por medio del cual Secretario del Ayuntamiento, refiere que el panteón de San Francisco Chimalpa no es propiedad </w:t>
      </w:r>
      <w:r w:rsidR="00EE20D2" w:rsidRPr="008B0674">
        <w:rPr>
          <w:rFonts w:ascii="Palatino Linotype" w:hAnsi="Palatino Linotype" w:cs="Arial"/>
          <w:color w:val="000000" w:themeColor="text1"/>
          <w:lang w:eastAsia="es-MX"/>
        </w:rPr>
        <w:t xml:space="preserve">municipal, hecho suficiente para acreditar que el Sujeto Obligado, no cuenta con la obligación de proporcionar la información solicitada. </w:t>
      </w:r>
    </w:p>
    <w:p w14:paraId="089FB61F" w14:textId="6F0BD214" w:rsidR="00EE20D2" w:rsidRPr="008B0674" w:rsidRDefault="00EE20D2" w:rsidP="008B0674">
      <w:pPr>
        <w:pStyle w:val="Prrafodelista"/>
        <w:numPr>
          <w:ilvl w:val="0"/>
          <w:numId w:val="12"/>
        </w:numPr>
        <w:spacing w:line="360" w:lineRule="auto"/>
        <w:ind w:left="1560" w:hanging="426"/>
        <w:contextualSpacing/>
        <w:jc w:val="both"/>
        <w:rPr>
          <w:rFonts w:ascii="Palatino Linotype" w:hAnsi="Palatino Linotype" w:cs="Arial"/>
          <w:b/>
          <w:i/>
          <w:color w:val="000000" w:themeColor="text1"/>
          <w:lang w:eastAsia="es-MX"/>
        </w:rPr>
      </w:pPr>
      <w:r w:rsidRPr="008B0674">
        <w:rPr>
          <w:rFonts w:ascii="Palatino Linotype" w:hAnsi="Palatino Linotype" w:cs="Arial"/>
          <w:color w:val="000000" w:themeColor="text1"/>
          <w:lang w:eastAsia="es-MX"/>
        </w:rPr>
        <w:t xml:space="preserve">Oficio número SA/SUB/ST/DAN-ET/040/2022 de fecha treinta de marzo de dos mil veintidós, por medio del cual el enlace de Transparencia de la Secretaría del Ayuntamiento solicita al encargado de despacho de la Subdirección de Patrimonio Municipal la información requerida por el particular. </w:t>
      </w:r>
    </w:p>
    <w:p w14:paraId="3FAD1BAF" w14:textId="58C285D3" w:rsidR="00EE20D2" w:rsidRPr="008B0674" w:rsidRDefault="00EE20D2" w:rsidP="008B0674">
      <w:pPr>
        <w:pStyle w:val="Prrafodelista"/>
        <w:numPr>
          <w:ilvl w:val="0"/>
          <w:numId w:val="12"/>
        </w:numPr>
        <w:spacing w:line="360" w:lineRule="auto"/>
        <w:ind w:left="1560" w:hanging="426"/>
        <w:contextualSpacing/>
        <w:jc w:val="both"/>
        <w:rPr>
          <w:rFonts w:ascii="Palatino Linotype" w:hAnsi="Palatino Linotype" w:cs="Arial"/>
          <w:b/>
          <w:i/>
          <w:color w:val="000000" w:themeColor="text1"/>
          <w:lang w:eastAsia="es-MX"/>
        </w:rPr>
      </w:pPr>
      <w:r w:rsidRPr="008B0674">
        <w:rPr>
          <w:rFonts w:ascii="Palatino Linotype" w:hAnsi="Palatino Linotype" w:cs="Arial"/>
          <w:color w:val="000000" w:themeColor="text1"/>
          <w:lang w:eastAsia="es-MX"/>
        </w:rPr>
        <w:lastRenderedPageBreak/>
        <w:t>Oficio número SA/SUB/ST/DAN-ET/00049/2022 de fecha uno de abril de dos mil veintidós, el Subdirector de Patrimonio Municipal informa que después de haber realizado una búsqueda en los inventarios de bienes inmuebles, no se encontró registro de que el panteón de San Francisco Chim</w:t>
      </w:r>
      <w:r w:rsidR="00010397">
        <w:rPr>
          <w:rFonts w:ascii="Palatino Linotype" w:hAnsi="Palatino Linotype" w:cs="Arial"/>
          <w:color w:val="000000" w:themeColor="text1"/>
          <w:lang w:eastAsia="es-MX"/>
        </w:rPr>
        <w:t>a</w:t>
      </w:r>
      <w:r w:rsidRPr="008B0674">
        <w:rPr>
          <w:rFonts w:ascii="Palatino Linotype" w:hAnsi="Palatino Linotype" w:cs="Arial"/>
          <w:color w:val="000000" w:themeColor="text1"/>
          <w:lang w:eastAsia="es-MX"/>
        </w:rPr>
        <w:t xml:space="preserve">lpa sea propiedad municipal.  </w:t>
      </w:r>
    </w:p>
    <w:p w14:paraId="350B5621" w14:textId="77777777" w:rsidR="00EE20D2" w:rsidRPr="008B0674" w:rsidRDefault="00EE20D2" w:rsidP="008B0674">
      <w:pPr>
        <w:spacing w:line="360" w:lineRule="auto"/>
        <w:jc w:val="both"/>
        <w:rPr>
          <w:rFonts w:ascii="Palatino Linotype" w:hAnsi="Palatino Linotype" w:cs="Arial"/>
          <w:noProof/>
          <w:color w:val="000000" w:themeColor="text1"/>
          <w:lang w:eastAsia="es-MX"/>
        </w:rPr>
      </w:pPr>
    </w:p>
    <w:p w14:paraId="76B01DF3" w14:textId="555BDF79" w:rsidR="00CE0FBF" w:rsidRPr="008B0674" w:rsidRDefault="00CE0FBF" w:rsidP="008B0674">
      <w:pPr>
        <w:spacing w:line="360" w:lineRule="auto"/>
        <w:jc w:val="both"/>
        <w:rPr>
          <w:rFonts w:ascii="Palatino Linotype" w:hAnsi="Palatino Linotype"/>
          <w:noProof/>
          <w:color w:val="000000" w:themeColor="text1"/>
          <w:lang w:eastAsia="es-MX"/>
        </w:rPr>
      </w:pPr>
      <w:r w:rsidRPr="008B0674">
        <w:rPr>
          <w:rFonts w:ascii="Palatino Linotype" w:hAnsi="Palatino Linotype" w:cs="Arial"/>
          <w:noProof/>
          <w:color w:val="000000" w:themeColor="text1"/>
          <w:lang w:eastAsia="es-MX"/>
        </w:rPr>
        <w:t xml:space="preserve">Cabe destacar </w:t>
      </w:r>
      <w:r w:rsidRPr="008B0674">
        <w:rPr>
          <w:rFonts w:ascii="Palatino Linotype" w:hAnsi="Palatino Linotype" w:cs="Arial"/>
          <w:color w:val="000000" w:themeColor="text1"/>
          <w:lang w:eastAsia="es-MX"/>
        </w:rPr>
        <w:t xml:space="preserve">que dichos documentos fueron </w:t>
      </w:r>
      <w:r w:rsidRPr="008B0674">
        <w:rPr>
          <w:rFonts w:ascii="Palatino Linotype" w:hAnsi="Palatino Linotype"/>
          <w:color w:val="000000" w:themeColor="text1"/>
          <w:lang w:eastAsia="es-MX"/>
        </w:rPr>
        <w:t>puesto</w:t>
      </w:r>
      <w:r w:rsidR="00EE20D2" w:rsidRPr="008B0674">
        <w:rPr>
          <w:rFonts w:ascii="Palatino Linotype" w:hAnsi="Palatino Linotype"/>
          <w:color w:val="000000" w:themeColor="text1"/>
          <w:lang w:eastAsia="es-MX"/>
        </w:rPr>
        <w:t>s</w:t>
      </w:r>
      <w:r w:rsidRPr="008B0674">
        <w:rPr>
          <w:rFonts w:ascii="Palatino Linotype" w:hAnsi="Palatino Linotype"/>
          <w:color w:val="000000" w:themeColor="text1"/>
          <w:lang w:eastAsia="es-MX"/>
        </w:rPr>
        <w:t xml:space="preserve"> a disposición del</w:t>
      </w:r>
      <w:r w:rsidRPr="008B0674">
        <w:rPr>
          <w:rFonts w:ascii="Palatino Linotype" w:hAnsi="Palatino Linotype"/>
          <w:b/>
          <w:color w:val="000000" w:themeColor="text1"/>
          <w:lang w:eastAsia="es-MX"/>
        </w:rPr>
        <w:t xml:space="preserve"> RECURRENTE</w:t>
      </w:r>
      <w:r w:rsidRPr="008B0674">
        <w:rPr>
          <w:rFonts w:ascii="Palatino Linotype" w:hAnsi="Palatino Linotype"/>
          <w:color w:val="000000" w:themeColor="text1"/>
          <w:lang w:eastAsia="es-MX"/>
        </w:rPr>
        <w:t xml:space="preserve"> el día </w:t>
      </w:r>
      <w:r w:rsidR="00EE20D2" w:rsidRPr="008B0674">
        <w:rPr>
          <w:rFonts w:ascii="Palatino Linotype" w:hAnsi="Palatino Linotype"/>
          <w:b/>
          <w:color w:val="000000" w:themeColor="text1"/>
          <w:lang w:eastAsia="es-MX"/>
        </w:rPr>
        <w:t xml:space="preserve">veintiséis </w:t>
      </w:r>
      <w:r w:rsidR="00E55F59" w:rsidRPr="008B0674">
        <w:rPr>
          <w:rFonts w:ascii="Palatino Linotype" w:hAnsi="Palatino Linotype"/>
          <w:b/>
          <w:color w:val="000000" w:themeColor="text1"/>
          <w:lang w:eastAsia="es-MX"/>
        </w:rPr>
        <w:t xml:space="preserve">de abril </w:t>
      </w:r>
      <w:r w:rsidRPr="008B0674">
        <w:rPr>
          <w:rFonts w:ascii="Palatino Linotype" w:hAnsi="Palatino Linotype"/>
          <w:b/>
          <w:color w:val="000000" w:themeColor="text1"/>
          <w:lang w:eastAsia="es-MX"/>
        </w:rPr>
        <w:t>de dos mil veintidós</w:t>
      </w:r>
      <w:r w:rsidRPr="008B0674">
        <w:rPr>
          <w:rFonts w:ascii="Palatino Linotype" w:hAnsi="Palatino Linotype"/>
          <w:color w:val="000000" w:themeColor="text1"/>
          <w:lang w:eastAsia="es-MX"/>
        </w:rPr>
        <w:t>, por actualizar lo previsto en el artículo 185, fracción III de la Ley de la materia</w:t>
      </w:r>
      <w:r w:rsidRPr="008B0674">
        <w:rPr>
          <w:rFonts w:ascii="Palatino Linotype" w:hAnsi="Palatino Linotype"/>
          <w:noProof/>
          <w:color w:val="000000" w:themeColor="text1"/>
          <w:lang w:eastAsia="es-MX"/>
        </w:rPr>
        <w:t>.</w:t>
      </w:r>
    </w:p>
    <w:p w14:paraId="5D79D9B4" w14:textId="77777777" w:rsidR="00CE0FBF" w:rsidRPr="008B0674" w:rsidRDefault="00CE0FBF" w:rsidP="008B0674">
      <w:pPr>
        <w:spacing w:line="360" w:lineRule="auto"/>
        <w:jc w:val="both"/>
        <w:rPr>
          <w:rFonts w:ascii="Palatino Linotype" w:hAnsi="Palatino Linotype" w:cs="Arial"/>
          <w:b/>
          <w:noProof/>
          <w:color w:val="000000" w:themeColor="text1"/>
          <w:lang w:eastAsia="es-MX"/>
        </w:rPr>
      </w:pPr>
    </w:p>
    <w:p w14:paraId="26A1B3EC" w14:textId="77777777" w:rsidR="00CE0FBF" w:rsidRPr="008B0674" w:rsidRDefault="00CE0FBF" w:rsidP="008B0674">
      <w:pPr>
        <w:tabs>
          <w:tab w:val="center" w:pos="4252"/>
          <w:tab w:val="right" w:pos="8504"/>
        </w:tabs>
        <w:spacing w:line="360" w:lineRule="auto"/>
        <w:jc w:val="both"/>
        <w:rPr>
          <w:rFonts w:ascii="Palatino Linotype" w:eastAsia="Arial Unicode MS" w:hAnsi="Palatino Linotype" w:cs="Arial"/>
          <w:color w:val="000000" w:themeColor="text1"/>
        </w:rPr>
      </w:pPr>
      <w:r w:rsidRPr="008B0674">
        <w:rPr>
          <w:rFonts w:ascii="Palatino Linotype" w:eastAsia="MS Mincho" w:hAnsi="Palatino Linotype"/>
          <w:color w:val="000000" w:themeColor="text1"/>
          <w:lang w:eastAsia="es-MX"/>
        </w:rPr>
        <w:t>Por su parte, el particular no realizó manifestación alguna,</w:t>
      </w:r>
      <w:r w:rsidRPr="008B0674">
        <w:rPr>
          <w:rFonts w:ascii="Palatino Linotype" w:eastAsia="Arial Unicode MS" w:hAnsi="Palatino Linotype" w:cs="Arial"/>
          <w:color w:val="000000" w:themeColor="text1"/>
        </w:rPr>
        <w:t xml:space="preserve"> ni presentó pruebas o alegatos.</w:t>
      </w:r>
    </w:p>
    <w:p w14:paraId="2A948560" w14:textId="77777777" w:rsidR="00E55F59" w:rsidRPr="008B0674" w:rsidRDefault="00E55F59" w:rsidP="008B0674">
      <w:pPr>
        <w:widowControl w:val="0"/>
        <w:tabs>
          <w:tab w:val="left" w:pos="0"/>
        </w:tabs>
        <w:spacing w:line="360" w:lineRule="auto"/>
        <w:jc w:val="both"/>
        <w:rPr>
          <w:rFonts w:ascii="Palatino Linotype" w:eastAsia="Palatino Linotype" w:hAnsi="Palatino Linotype" w:cs="Palatino Linotype"/>
          <w:b/>
          <w:color w:val="000000" w:themeColor="text1"/>
        </w:rPr>
      </w:pPr>
    </w:p>
    <w:p w14:paraId="1D8784E1" w14:textId="77777777" w:rsidR="004A639D" w:rsidRPr="008B0674" w:rsidRDefault="004A639D" w:rsidP="008B0674">
      <w:pPr>
        <w:widowControl w:val="0"/>
        <w:tabs>
          <w:tab w:val="left" w:pos="0"/>
        </w:tabs>
        <w:spacing w:line="360" w:lineRule="auto"/>
        <w:jc w:val="both"/>
        <w:rPr>
          <w:rFonts w:ascii="Palatino Linotype" w:eastAsia="Palatino Linotype" w:hAnsi="Palatino Linotype" w:cs="Palatino Linotype"/>
          <w:b/>
          <w:color w:val="000000" w:themeColor="text1"/>
        </w:rPr>
      </w:pPr>
      <w:r w:rsidRPr="008B0674">
        <w:rPr>
          <w:rFonts w:ascii="Palatino Linotype" w:eastAsia="Palatino Linotype" w:hAnsi="Palatino Linotype" w:cs="Palatino Linotype"/>
          <w:b/>
          <w:color w:val="000000" w:themeColor="text1"/>
        </w:rPr>
        <w:t xml:space="preserve">c) De la ampliación </w:t>
      </w:r>
    </w:p>
    <w:p w14:paraId="730160B6" w14:textId="33E3251F" w:rsidR="004A639D" w:rsidRPr="008B0674" w:rsidRDefault="004A639D" w:rsidP="008B0674">
      <w:pPr>
        <w:spacing w:line="360" w:lineRule="auto"/>
        <w:jc w:val="both"/>
        <w:rPr>
          <w:rFonts w:ascii="Palatino Linotype" w:eastAsia="Palatino Linotype" w:hAnsi="Palatino Linotype" w:cs="Palatino Linotype"/>
          <w:color w:val="000000" w:themeColor="text1"/>
        </w:rPr>
      </w:pPr>
      <w:r w:rsidRPr="008B0674">
        <w:rPr>
          <w:rFonts w:ascii="Palatino Linotype" w:eastAsia="Palatino Linotype" w:hAnsi="Palatino Linotype" w:cs="Palatino Linotype"/>
          <w:color w:val="000000" w:themeColor="text1"/>
        </w:rPr>
        <w:t xml:space="preserve">En fecha </w:t>
      </w:r>
      <w:r w:rsidR="00DD550C" w:rsidRPr="008B0674">
        <w:rPr>
          <w:rFonts w:ascii="Palatino Linotype" w:eastAsia="Palatino Linotype" w:hAnsi="Palatino Linotype" w:cs="Palatino Linotype"/>
          <w:b/>
          <w:color w:val="000000" w:themeColor="text1"/>
        </w:rPr>
        <w:t>seis</w:t>
      </w:r>
      <w:r w:rsidR="00E55F59" w:rsidRPr="008B0674">
        <w:rPr>
          <w:rFonts w:ascii="Palatino Linotype" w:eastAsia="Palatino Linotype" w:hAnsi="Palatino Linotype" w:cs="Palatino Linotype"/>
          <w:b/>
          <w:color w:val="000000" w:themeColor="text1"/>
        </w:rPr>
        <w:t xml:space="preserve"> de </w:t>
      </w:r>
      <w:r w:rsidRPr="008B0674">
        <w:rPr>
          <w:rFonts w:ascii="Palatino Linotype" w:eastAsia="Palatino Linotype" w:hAnsi="Palatino Linotype" w:cs="Palatino Linotype"/>
          <w:b/>
          <w:color w:val="000000" w:themeColor="text1"/>
        </w:rPr>
        <w:t>ju</w:t>
      </w:r>
      <w:r w:rsidR="00EE20D2" w:rsidRPr="008B0674">
        <w:rPr>
          <w:rFonts w:ascii="Palatino Linotype" w:eastAsia="Palatino Linotype" w:hAnsi="Palatino Linotype" w:cs="Palatino Linotype"/>
          <w:b/>
          <w:color w:val="000000" w:themeColor="text1"/>
        </w:rPr>
        <w:t>l</w:t>
      </w:r>
      <w:r w:rsidRPr="008B0674">
        <w:rPr>
          <w:rFonts w:ascii="Palatino Linotype" w:eastAsia="Palatino Linotype" w:hAnsi="Palatino Linotype" w:cs="Palatino Linotype"/>
          <w:b/>
          <w:color w:val="000000" w:themeColor="text1"/>
        </w:rPr>
        <w:t>io de dos mil veintidós</w:t>
      </w:r>
      <w:r w:rsidRPr="008B0674">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16E81012" w14:textId="77777777" w:rsidR="004A639D" w:rsidRPr="008B0674" w:rsidRDefault="004A639D" w:rsidP="008B0674">
      <w:pPr>
        <w:spacing w:line="360" w:lineRule="auto"/>
        <w:jc w:val="both"/>
        <w:rPr>
          <w:rFonts w:ascii="Palatino Linotype" w:eastAsia="Palatino Linotype" w:hAnsi="Palatino Linotype" w:cs="Palatino Linotype"/>
          <w:color w:val="000000" w:themeColor="text1"/>
        </w:rPr>
      </w:pPr>
    </w:p>
    <w:p w14:paraId="3CC737B2" w14:textId="77777777" w:rsidR="00EE20D2" w:rsidRPr="008B0674" w:rsidRDefault="00EE20D2" w:rsidP="008B0674">
      <w:pPr>
        <w:shd w:val="clear" w:color="auto" w:fill="FFFFFF"/>
        <w:spacing w:line="360" w:lineRule="auto"/>
        <w:jc w:val="both"/>
        <w:rPr>
          <w:rFonts w:ascii="Palatino Linotype" w:hAnsi="Palatino Linotype" w:cs="Arial"/>
          <w:color w:val="222222"/>
          <w:lang w:eastAsia="es-MX"/>
        </w:rPr>
      </w:pPr>
      <w:r w:rsidRPr="008B0674">
        <w:rPr>
          <w:rFonts w:ascii="Palatino Linotype" w:hAnsi="Palatino Linotype" w:cs="Arial"/>
          <w:color w:val="222222"/>
          <w:lang w:eastAsia="es-MX"/>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8B0674">
        <w:rPr>
          <w:rFonts w:ascii="Palatino Linotype" w:hAnsi="Palatino Linotype" w:cs="Arial"/>
          <w:color w:val="222222"/>
          <w:lang w:eastAsia="es-MX"/>
        </w:rPr>
        <w:lastRenderedPageBreak/>
        <w:t>técnicas y humanas del personal encargado de la proyección de las resoluciones a dichos medios de impugnación.</w:t>
      </w:r>
    </w:p>
    <w:p w14:paraId="2CF7716E" w14:textId="77777777" w:rsidR="00EE20D2" w:rsidRPr="008B0674" w:rsidRDefault="00EE20D2" w:rsidP="008B0674">
      <w:pPr>
        <w:shd w:val="clear" w:color="auto" w:fill="FFFFFF"/>
        <w:spacing w:line="360" w:lineRule="auto"/>
        <w:jc w:val="both"/>
        <w:rPr>
          <w:rFonts w:ascii="Palatino Linotype" w:hAnsi="Palatino Linotype" w:cs="Arial"/>
          <w:color w:val="222222"/>
          <w:lang w:eastAsia="es-MX"/>
        </w:rPr>
      </w:pPr>
    </w:p>
    <w:p w14:paraId="0EC35242" w14:textId="41B08BFE" w:rsidR="00EE20D2" w:rsidRPr="008B0674" w:rsidRDefault="00EE20D2" w:rsidP="008B0674">
      <w:pPr>
        <w:shd w:val="clear" w:color="auto" w:fill="FFFFFF"/>
        <w:spacing w:line="360" w:lineRule="auto"/>
        <w:jc w:val="both"/>
        <w:rPr>
          <w:rFonts w:ascii="Palatino Linotype" w:hAnsi="Palatino Linotype" w:cs="Arial"/>
          <w:color w:val="222222"/>
          <w:lang w:eastAsia="es-MX"/>
        </w:rPr>
      </w:pPr>
      <w:r w:rsidRPr="008B0674">
        <w:rPr>
          <w:rFonts w:ascii="Palatino Linotype" w:hAnsi="Palatino Linotype" w:cs="Arial"/>
          <w:color w:val="222222"/>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983614C" w14:textId="77777777" w:rsidR="00EE20D2" w:rsidRPr="008B0674" w:rsidRDefault="00EE20D2" w:rsidP="008B0674">
      <w:pPr>
        <w:shd w:val="clear" w:color="auto" w:fill="FFFFFF"/>
        <w:spacing w:line="360" w:lineRule="auto"/>
        <w:jc w:val="both"/>
        <w:rPr>
          <w:rFonts w:ascii="Palatino Linotype" w:hAnsi="Palatino Linotype" w:cs="Arial"/>
          <w:color w:val="222222"/>
          <w:lang w:eastAsia="es-MX"/>
        </w:rPr>
      </w:pPr>
    </w:p>
    <w:p w14:paraId="5261F5C4" w14:textId="7637698B" w:rsidR="00EE20D2" w:rsidRPr="008B0674" w:rsidRDefault="00EE20D2" w:rsidP="008B0674">
      <w:pPr>
        <w:shd w:val="clear" w:color="auto" w:fill="FFFFFF"/>
        <w:spacing w:line="360" w:lineRule="auto"/>
        <w:jc w:val="both"/>
        <w:rPr>
          <w:rFonts w:ascii="Palatino Linotype" w:hAnsi="Palatino Linotype" w:cs="Arial"/>
          <w:color w:val="222222"/>
          <w:lang w:eastAsia="es-MX"/>
        </w:rPr>
      </w:pPr>
      <w:r w:rsidRPr="008B0674">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1E42D0" w14:textId="77777777" w:rsidR="00EE20D2" w:rsidRPr="008B0674" w:rsidRDefault="00EE20D2" w:rsidP="008B0674">
      <w:pPr>
        <w:shd w:val="clear" w:color="auto" w:fill="FFFFFF"/>
        <w:spacing w:line="360" w:lineRule="auto"/>
        <w:jc w:val="both"/>
        <w:rPr>
          <w:rFonts w:ascii="Palatino Linotype" w:hAnsi="Palatino Linotype" w:cs="Arial"/>
          <w:color w:val="222222"/>
          <w:lang w:eastAsia="es-MX"/>
        </w:rPr>
      </w:pPr>
    </w:p>
    <w:p w14:paraId="0AF5DA8A" w14:textId="77777777" w:rsidR="00EE20D2" w:rsidRPr="008B0674" w:rsidRDefault="00EE20D2" w:rsidP="008B0674">
      <w:pPr>
        <w:shd w:val="clear" w:color="auto" w:fill="FFFFFF"/>
        <w:spacing w:line="360" w:lineRule="auto"/>
        <w:jc w:val="both"/>
        <w:rPr>
          <w:rFonts w:ascii="Palatino Linotype" w:hAnsi="Palatino Linotype" w:cs="Arial"/>
          <w:color w:val="222222"/>
          <w:lang w:eastAsia="es-MX"/>
        </w:rPr>
      </w:pPr>
      <w:r w:rsidRPr="008B0674">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4CDA3B9" w14:textId="77777777" w:rsidR="00EE20D2" w:rsidRPr="008B0674" w:rsidRDefault="00EE20D2" w:rsidP="008B0674">
      <w:pPr>
        <w:shd w:val="clear" w:color="auto" w:fill="FFFFFF"/>
        <w:spacing w:line="360" w:lineRule="auto"/>
        <w:jc w:val="both"/>
        <w:rPr>
          <w:rFonts w:ascii="Palatino Linotype" w:hAnsi="Palatino Linotype" w:cs="Arial"/>
          <w:color w:val="222222"/>
          <w:lang w:eastAsia="es-MX"/>
        </w:rPr>
      </w:pPr>
    </w:p>
    <w:p w14:paraId="300E9D8A" w14:textId="77777777" w:rsidR="00EE20D2" w:rsidRPr="008B0674" w:rsidRDefault="00EE20D2" w:rsidP="008B0674">
      <w:pPr>
        <w:shd w:val="clear" w:color="auto" w:fill="FFFFFF"/>
        <w:spacing w:line="360" w:lineRule="auto"/>
        <w:jc w:val="both"/>
        <w:rPr>
          <w:rFonts w:ascii="Palatino Linotype" w:hAnsi="Palatino Linotype" w:cs="Arial"/>
          <w:color w:val="222222"/>
          <w:lang w:eastAsia="es-MX"/>
        </w:rPr>
      </w:pPr>
      <w:r w:rsidRPr="008B0674">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3BBE8CDA" w14:textId="77777777" w:rsidR="00EE20D2" w:rsidRPr="008B0674" w:rsidRDefault="00EE20D2" w:rsidP="008B0674">
      <w:pPr>
        <w:shd w:val="clear" w:color="auto" w:fill="FFFFFF"/>
        <w:spacing w:line="360" w:lineRule="auto"/>
        <w:jc w:val="both"/>
        <w:rPr>
          <w:rFonts w:ascii="Palatino Linotype" w:hAnsi="Palatino Linotype" w:cs="Arial"/>
          <w:color w:val="222222"/>
          <w:lang w:eastAsia="es-MX"/>
        </w:rPr>
      </w:pPr>
    </w:p>
    <w:p w14:paraId="182E593F" w14:textId="77777777" w:rsidR="00EE20D2" w:rsidRPr="008B0674" w:rsidRDefault="00EE20D2" w:rsidP="008B0674">
      <w:pPr>
        <w:pStyle w:val="Prrafodelista"/>
        <w:numPr>
          <w:ilvl w:val="0"/>
          <w:numId w:val="13"/>
        </w:numPr>
        <w:shd w:val="clear" w:color="auto" w:fill="FFFFFF"/>
        <w:spacing w:line="360" w:lineRule="auto"/>
        <w:contextualSpacing/>
        <w:jc w:val="both"/>
        <w:rPr>
          <w:rFonts w:ascii="Palatino Linotype" w:hAnsi="Palatino Linotype" w:cs="Arial"/>
          <w:color w:val="222222"/>
          <w:lang w:eastAsia="es-MX"/>
        </w:rPr>
      </w:pPr>
      <w:r w:rsidRPr="008B0674">
        <w:rPr>
          <w:rFonts w:ascii="Palatino Linotype" w:hAnsi="Palatino Linotype" w:cs="Arial"/>
          <w:color w:val="222222"/>
          <w:lang w:eastAsia="es-MX"/>
        </w:rPr>
        <w:lastRenderedPageBreak/>
        <w:t>Complejidad del asunto: La complejidad de la prueba, la pluralidad de sujetos procesales, el tiempo transcurrido, las características y contexto del recurso.</w:t>
      </w:r>
    </w:p>
    <w:p w14:paraId="45227564" w14:textId="77777777" w:rsidR="00EE20D2" w:rsidRPr="008B0674" w:rsidRDefault="00EE20D2" w:rsidP="008B0674">
      <w:pPr>
        <w:pStyle w:val="Prrafodelista"/>
        <w:numPr>
          <w:ilvl w:val="0"/>
          <w:numId w:val="13"/>
        </w:numPr>
        <w:shd w:val="clear" w:color="auto" w:fill="FFFFFF"/>
        <w:spacing w:line="360" w:lineRule="auto"/>
        <w:contextualSpacing/>
        <w:jc w:val="both"/>
        <w:rPr>
          <w:rFonts w:ascii="Palatino Linotype" w:hAnsi="Palatino Linotype" w:cs="Arial"/>
          <w:color w:val="222222"/>
          <w:lang w:eastAsia="es-MX"/>
        </w:rPr>
      </w:pPr>
      <w:r w:rsidRPr="008B0674">
        <w:rPr>
          <w:rFonts w:ascii="Palatino Linotype" w:hAnsi="Palatino Linotype" w:cs="Arial"/>
          <w:color w:val="222222"/>
          <w:lang w:eastAsia="es-MX"/>
        </w:rPr>
        <w:t>Actividad Procesal del interesado: Acciones u omisiones del interesado.</w:t>
      </w:r>
    </w:p>
    <w:p w14:paraId="55FE5D4F" w14:textId="77777777" w:rsidR="00EE20D2" w:rsidRPr="008B0674" w:rsidRDefault="00EE20D2" w:rsidP="008B0674">
      <w:pPr>
        <w:pStyle w:val="Prrafodelista"/>
        <w:numPr>
          <w:ilvl w:val="0"/>
          <w:numId w:val="13"/>
        </w:numPr>
        <w:shd w:val="clear" w:color="auto" w:fill="FFFFFF"/>
        <w:spacing w:line="360" w:lineRule="auto"/>
        <w:contextualSpacing/>
        <w:jc w:val="both"/>
        <w:rPr>
          <w:rFonts w:ascii="Palatino Linotype" w:hAnsi="Palatino Linotype" w:cs="Arial"/>
          <w:color w:val="222222"/>
          <w:lang w:eastAsia="es-MX"/>
        </w:rPr>
      </w:pPr>
      <w:r w:rsidRPr="008B0674">
        <w:rPr>
          <w:rFonts w:ascii="Palatino Linotype" w:hAnsi="Palatino Linotype" w:cs="Arial"/>
          <w:color w:val="222222"/>
          <w:lang w:eastAsia="es-MX"/>
        </w:rPr>
        <w:t>Conducta de la Autoridad: Las Acciones u omisiones realizadas en el procedimiento. Así como si la autoridad actuó con la debida diligencia.</w:t>
      </w:r>
    </w:p>
    <w:p w14:paraId="1A4E93B1" w14:textId="77777777" w:rsidR="00EE20D2" w:rsidRPr="008B0674" w:rsidRDefault="00EE20D2" w:rsidP="008B0674">
      <w:pPr>
        <w:pStyle w:val="Prrafodelista"/>
        <w:numPr>
          <w:ilvl w:val="0"/>
          <w:numId w:val="13"/>
        </w:numPr>
        <w:shd w:val="clear" w:color="auto" w:fill="FFFFFF"/>
        <w:spacing w:line="360" w:lineRule="auto"/>
        <w:contextualSpacing/>
        <w:jc w:val="both"/>
        <w:rPr>
          <w:rFonts w:ascii="Palatino Linotype" w:hAnsi="Palatino Linotype" w:cs="Arial"/>
          <w:color w:val="222222"/>
          <w:lang w:eastAsia="es-MX"/>
        </w:rPr>
      </w:pPr>
      <w:r w:rsidRPr="008B0674">
        <w:rPr>
          <w:rFonts w:ascii="Palatino Linotype" w:hAnsi="Palatino Linotype" w:cs="Arial"/>
          <w:color w:val="222222"/>
          <w:lang w:eastAsia="es-MX"/>
        </w:rPr>
        <w:t>La afectación generada en la situación jurídica de la persona involucrada en el proceso: Violación a sus derechos humanos.</w:t>
      </w:r>
    </w:p>
    <w:p w14:paraId="5384A7AB" w14:textId="77777777" w:rsidR="00EE20D2" w:rsidRPr="008B0674" w:rsidRDefault="00EE20D2" w:rsidP="008B0674">
      <w:pPr>
        <w:shd w:val="clear" w:color="auto" w:fill="FFFFFF"/>
        <w:spacing w:line="360" w:lineRule="auto"/>
        <w:ind w:left="360"/>
        <w:jc w:val="both"/>
        <w:rPr>
          <w:rFonts w:ascii="Palatino Linotype" w:hAnsi="Palatino Linotype" w:cs="Arial"/>
          <w:color w:val="222222"/>
          <w:lang w:eastAsia="es-MX"/>
        </w:rPr>
      </w:pPr>
    </w:p>
    <w:p w14:paraId="23213812" w14:textId="77777777" w:rsidR="00EE20D2" w:rsidRPr="008B0674" w:rsidRDefault="00EE20D2" w:rsidP="008B0674">
      <w:pPr>
        <w:shd w:val="clear" w:color="auto" w:fill="FFFFFF"/>
        <w:spacing w:line="360" w:lineRule="auto"/>
        <w:jc w:val="both"/>
        <w:rPr>
          <w:rFonts w:ascii="Palatino Linotype" w:hAnsi="Palatino Linotype" w:cs="Arial"/>
          <w:color w:val="222222"/>
          <w:lang w:eastAsia="es-MX"/>
        </w:rPr>
      </w:pPr>
      <w:r w:rsidRPr="008B0674">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C70C20F" w14:textId="77777777" w:rsidR="00EE20D2" w:rsidRPr="008B0674" w:rsidRDefault="00EE20D2" w:rsidP="008B0674">
      <w:pPr>
        <w:shd w:val="clear" w:color="auto" w:fill="FFFFFF"/>
        <w:spacing w:line="360" w:lineRule="auto"/>
        <w:jc w:val="both"/>
        <w:rPr>
          <w:rFonts w:ascii="Palatino Linotype" w:hAnsi="Palatino Linotype" w:cs="Arial"/>
          <w:color w:val="222222"/>
          <w:lang w:eastAsia="es-MX"/>
        </w:rPr>
      </w:pPr>
    </w:p>
    <w:p w14:paraId="1CD1AA25" w14:textId="77777777" w:rsidR="00EE20D2" w:rsidRPr="008B0674" w:rsidRDefault="00EE20D2" w:rsidP="008B0674">
      <w:pPr>
        <w:shd w:val="clear" w:color="auto" w:fill="FFFFFF"/>
        <w:spacing w:line="360" w:lineRule="auto"/>
        <w:jc w:val="both"/>
        <w:rPr>
          <w:rFonts w:ascii="Palatino Linotype" w:hAnsi="Palatino Linotype" w:cs="Arial"/>
          <w:color w:val="222222"/>
          <w:lang w:eastAsia="es-MX"/>
        </w:rPr>
      </w:pPr>
      <w:r w:rsidRPr="008B0674">
        <w:rPr>
          <w:rFonts w:ascii="Palatino Linotype" w:hAnsi="Palatino Linotype" w:cs="Arial"/>
          <w:color w:val="222222"/>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279081D" w14:textId="77777777" w:rsidR="00EE20D2" w:rsidRPr="008B0674" w:rsidRDefault="00EE20D2" w:rsidP="008B0674">
      <w:pPr>
        <w:shd w:val="clear" w:color="auto" w:fill="FFFFFF"/>
        <w:spacing w:line="360" w:lineRule="auto"/>
        <w:jc w:val="both"/>
        <w:rPr>
          <w:rFonts w:ascii="Palatino Linotype" w:hAnsi="Palatino Linotype" w:cs="Arial"/>
          <w:color w:val="222222"/>
          <w:lang w:eastAsia="es-MX"/>
        </w:rPr>
      </w:pPr>
    </w:p>
    <w:p w14:paraId="6838FCA0" w14:textId="036F00BF" w:rsidR="00EE20D2" w:rsidRPr="008B0674" w:rsidRDefault="00EE20D2" w:rsidP="008B0674">
      <w:pPr>
        <w:shd w:val="clear" w:color="auto" w:fill="FFFFFF"/>
        <w:spacing w:line="360" w:lineRule="auto"/>
        <w:jc w:val="both"/>
        <w:rPr>
          <w:rFonts w:ascii="Palatino Linotype" w:hAnsi="Palatino Linotype" w:cs="Arial"/>
          <w:color w:val="222222"/>
          <w:lang w:eastAsia="es-MX"/>
        </w:rPr>
      </w:pPr>
      <w:r w:rsidRPr="008B0674">
        <w:rPr>
          <w:rFonts w:ascii="Palatino Linotype" w:hAnsi="Palatino Linotype" w:cs="Arial"/>
          <w:color w:val="222222"/>
          <w:lang w:eastAsia="es-MX"/>
        </w:rPr>
        <w:t xml:space="preserve">Razones por las cuales cabe concluir que, la resolución al </w:t>
      </w:r>
      <w:r w:rsidR="00336FC7" w:rsidRPr="008B0674">
        <w:rPr>
          <w:rFonts w:ascii="Palatino Linotype" w:hAnsi="Palatino Linotype" w:cs="Arial"/>
          <w:color w:val="222222"/>
          <w:lang w:eastAsia="es-MX"/>
        </w:rPr>
        <w:t xml:space="preserve">Recurso </w:t>
      </w:r>
      <w:r w:rsidRPr="008B0674">
        <w:rPr>
          <w:rFonts w:ascii="Palatino Linotype" w:hAnsi="Palatino Linotype" w:cs="Arial"/>
          <w:color w:val="222222"/>
          <w:lang w:eastAsia="es-MX"/>
        </w:rPr>
        <w:t xml:space="preserve">de </w:t>
      </w:r>
      <w:r w:rsidR="00336FC7" w:rsidRPr="008B0674">
        <w:rPr>
          <w:rFonts w:ascii="Palatino Linotype" w:hAnsi="Palatino Linotype" w:cs="Arial"/>
          <w:color w:val="222222"/>
          <w:lang w:eastAsia="es-MX"/>
        </w:rPr>
        <w:t xml:space="preserve">Revisión </w:t>
      </w:r>
      <w:r w:rsidRPr="008B0674">
        <w:rPr>
          <w:rFonts w:ascii="Palatino Linotype" w:hAnsi="Palatino Linotype" w:cs="Arial"/>
          <w:color w:val="222222"/>
          <w:lang w:eastAsia="es-MX"/>
        </w:rPr>
        <w:t xml:space="preserve">se solventa hasta esta fecha, debido a que existe una excesiva carga de trabajo en desproporción a la capacidad de los recursos materiales y humanos con que cuenta este </w:t>
      </w:r>
      <w:r w:rsidRPr="008B0674">
        <w:rPr>
          <w:rFonts w:ascii="Palatino Linotype" w:hAnsi="Palatino Linotype" w:cs="Arial"/>
          <w:color w:val="222222"/>
          <w:lang w:eastAsia="es-MX"/>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D4079E3" w14:textId="77777777" w:rsidR="00EE20D2" w:rsidRPr="008B0674" w:rsidRDefault="00EE20D2" w:rsidP="008B0674">
      <w:pPr>
        <w:shd w:val="clear" w:color="auto" w:fill="FFFFFF"/>
        <w:spacing w:line="360" w:lineRule="auto"/>
        <w:jc w:val="both"/>
        <w:rPr>
          <w:rFonts w:ascii="Palatino Linotype" w:hAnsi="Palatino Linotype" w:cs="Arial"/>
          <w:color w:val="222222"/>
          <w:lang w:eastAsia="es-MX"/>
        </w:rPr>
      </w:pPr>
    </w:p>
    <w:p w14:paraId="5D90EBA7" w14:textId="77777777" w:rsidR="00EE20D2" w:rsidRPr="008B0674" w:rsidRDefault="00EE20D2" w:rsidP="008B0674">
      <w:pPr>
        <w:shd w:val="clear" w:color="auto" w:fill="FFFFFF"/>
        <w:spacing w:line="360" w:lineRule="auto"/>
        <w:jc w:val="both"/>
        <w:rPr>
          <w:rFonts w:ascii="Palatino Linotype" w:hAnsi="Palatino Linotype" w:cs="Arial"/>
          <w:color w:val="222222"/>
          <w:lang w:eastAsia="es-MX"/>
        </w:rPr>
      </w:pPr>
      <w:r w:rsidRPr="008B0674">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1BAD5EFB" w14:textId="77777777" w:rsidR="00EE20D2" w:rsidRPr="008B0674" w:rsidRDefault="00EE20D2" w:rsidP="008B0674">
      <w:pPr>
        <w:shd w:val="clear" w:color="auto" w:fill="FFFFFF"/>
        <w:spacing w:line="360" w:lineRule="auto"/>
        <w:jc w:val="both"/>
        <w:rPr>
          <w:rFonts w:ascii="Palatino Linotype" w:hAnsi="Palatino Linotype" w:cs="Arial"/>
          <w:color w:val="222222"/>
          <w:lang w:eastAsia="es-MX"/>
        </w:rPr>
      </w:pPr>
    </w:p>
    <w:p w14:paraId="65217994" w14:textId="77777777" w:rsidR="00EE20D2" w:rsidRPr="008B0674" w:rsidRDefault="00EE20D2" w:rsidP="008B0674">
      <w:pPr>
        <w:shd w:val="clear" w:color="auto" w:fill="FFFFFF"/>
        <w:spacing w:line="360" w:lineRule="auto"/>
        <w:jc w:val="both"/>
        <w:rPr>
          <w:rFonts w:ascii="Palatino Linotype" w:hAnsi="Palatino Linotype" w:cs="Arial"/>
          <w:color w:val="222222"/>
          <w:lang w:eastAsia="es-MX"/>
        </w:rPr>
      </w:pPr>
      <w:r w:rsidRPr="008B0674">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50421E06" w14:textId="77777777" w:rsidR="00EE20D2" w:rsidRPr="008B0674" w:rsidRDefault="00EE20D2" w:rsidP="008B0674">
      <w:pPr>
        <w:shd w:val="clear" w:color="auto" w:fill="FFFFFF"/>
        <w:spacing w:line="360" w:lineRule="auto"/>
        <w:jc w:val="both"/>
        <w:rPr>
          <w:rFonts w:ascii="Palatino Linotype" w:hAnsi="Palatino Linotype" w:cs="Arial"/>
          <w:color w:val="222222"/>
          <w:lang w:eastAsia="es-MX"/>
        </w:rPr>
      </w:pPr>
    </w:p>
    <w:p w14:paraId="13869E4E" w14:textId="77777777" w:rsidR="00EE20D2" w:rsidRPr="008B0674" w:rsidRDefault="00EE20D2" w:rsidP="008B0674">
      <w:pPr>
        <w:shd w:val="clear" w:color="auto" w:fill="FFFFFF"/>
        <w:spacing w:line="360" w:lineRule="auto"/>
        <w:jc w:val="both"/>
        <w:rPr>
          <w:rFonts w:ascii="Palatino Linotype" w:hAnsi="Palatino Linotype" w:cs="Arial"/>
          <w:color w:val="222222"/>
          <w:lang w:eastAsia="es-MX"/>
        </w:rPr>
      </w:pPr>
      <w:r w:rsidRPr="008B0674">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2E73CCCF" w14:textId="77777777" w:rsidR="00EE20D2" w:rsidRPr="008B0674" w:rsidRDefault="00EE20D2" w:rsidP="008B0674">
      <w:pPr>
        <w:shd w:val="clear" w:color="auto" w:fill="FFFFFF"/>
        <w:spacing w:line="360" w:lineRule="auto"/>
        <w:jc w:val="both"/>
        <w:rPr>
          <w:rFonts w:ascii="Palatino Linotype" w:hAnsi="Palatino Linotype" w:cs="Arial"/>
          <w:color w:val="222222"/>
          <w:lang w:eastAsia="es-MX"/>
        </w:rPr>
      </w:pPr>
    </w:p>
    <w:p w14:paraId="2B84FD10" w14:textId="77777777" w:rsidR="00EE20D2" w:rsidRPr="008B0674" w:rsidRDefault="00EE20D2" w:rsidP="008B0674">
      <w:pPr>
        <w:shd w:val="clear" w:color="auto" w:fill="FFFFFF"/>
        <w:spacing w:line="360" w:lineRule="auto"/>
        <w:jc w:val="both"/>
        <w:rPr>
          <w:rFonts w:ascii="Palatino Linotype" w:hAnsi="Palatino Linotype" w:cs="Arial"/>
          <w:color w:val="222222"/>
          <w:lang w:eastAsia="es-MX"/>
        </w:rPr>
      </w:pPr>
      <w:r w:rsidRPr="008B0674">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27ED1CD1" w14:textId="77777777" w:rsidR="00EE20D2" w:rsidRPr="008B0674" w:rsidRDefault="00EE20D2" w:rsidP="008B0674">
      <w:pPr>
        <w:spacing w:line="360" w:lineRule="auto"/>
        <w:jc w:val="both"/>
        <w:rPr>
          <w:rFonts w:ascii="Palatino Linotype" w:hAnsi="Palatino Linotype"/>
        </w:rPr>
      </w:pPr>
    </w:p>
    <w:p w14:paraId="5FBD3005" w14:textId="77777777" w:rsidR="004A639D" w:rsidRPr="008B0674" w:rsidRDefault="004A639D" w:rsidP="008B0674">
      <w:pPr>
        <w:spacing w:line="360" w:lineRule="auto"/>
        <w:jc w:val="both"/>
        <w:rPr>
          <w:rFonts w:ascii="Palatino Linotype" w:eastAsia="Palatino Linotype" w:hAnsi="Palatino Linotype" w:cs="Palatino Linotype"/>
          <w:b/>
          <w:color w:val="000000" w:themeColor="text1"/>
        </w:rPr>
      </w:pPr>
      <w:r w:rsidRPr="008B0674">
        <w:rPr>
          <w:rFonts w:ascii="Palatino Linotype" w:eastAsia="Palatino Linotype" w:hAnsi="Palatino Linotype" w:cs="Palatino Linotype"/>
          <w:b/>
          <w:color w:val="000000" w:themeColor="text1"/>
        </w:rPr>
        <w:t>d) Cierre de Instrucción</w:t>
      </w:r>
    </w:p>
    <w:p w14:paraId="5729F064" w14:textId="2D4C815F" w:rsidR="00EE20D2" w:rsidRDefault="004A639D" w:rsidP="00D9627F">
      <w:pPr>
        <w:spacing w:line="360" w:lineRule="auto"/>
        <w:jc w:val="both"/>
        <w:rPr>
          <w:rFonts w:ascii="Palatino Linotype" w:eastAsia="Palatino Linotype" w:hAnsi="Palatino Linotype" w:cs="Palatino Linotype"/>
          <w:color w:val="000000" w:themeColor="text1"/>
        </w:rPr>
      </w:pPr>
      <w:r w:rsidRPr="008B0674">
        <w:rPr>
          <w:rFonts w:ascii="Palatino Linotype" w:eastAsia="Palatino Linotype" w:hAnsi="Palatino Linotype" w:cs="Palatino Linotype"/>
          <w:color w:val="000000" w:themeColor="text1"/>
        </w:rPr>
        <w:t xml:space="preserve">Por lo que, una vez analizado el estado procesal que guarda el expediente, en fecha </w:t>
      </w:r>
      <w:r w:rsidR="00E55F59" w:rsidRPr="00AB24F4">
        <w:rPr>
          <w:rFonts w:ascii="Palatino Linotype" w:eastAsia="Palatino Linotype" w:hAnsi="Palatino Linotype" w:cs="Palatino Linotype"/>
          <w:b/>
          <w:color w:val="000000" w:themeColor="text1"/>
        </w:rPr>
        <w:t>c</w:t>
      </w:r>
      <w:r w:rsidR="00D9627F" w:rsidRPr="00AB24F4">
        <w:rPr>
          <w:rFonts w:ascii="Palatino Linotype" w:eastAsia="Palatino Linotype" w:hAnsi="Palatino Linotype" w:cs="Palatino Linotype"/>
          <w:b/>
          <w:color w:val="000000" w:themeColor="text1"/>
        </w:rPr>
        <w:t>uatro</w:t>
      </w:r>
      <w:r w:rsidR="00E55F59" w:rsidRPr="00AB24F4">
        <w:rPr>
          <w:rFonts w:ascii="Palatino Linotype" w:eastAsia="Palatino Linotype" w:hAnsi="Palatino Linotype" w:cs="Palatino Linotype"/>
          <w:b/>
          <w:color w:val="000000" w:themeColor="text1"/>
        </w:rPr>
        <w:t xml:space="preserve"> de </w:t>
      </w:r>
      <w:r w:rsidR="00DD550C" w:rsidRPr="00AB24F4">
        <w:rPr>
          <w:rFonts w:ascii="Palatino Linotype" w:eastAsia="Palatino Linotype" w:hAnsi="Palatino Linotype" w:cs="Palatino Linotype"/>
          <w:b/>
          <w:color w:val="000000" w:themeColor="text1"/>
        </w:rPr>
        <w:t>agosto</w:t>
      </w:r>
      <w:r w:rsidR="00E55F59" w:rsidRPr="00AB24F4">
        <w:rPr>
          <w:rFonts w:ascii="Palatino Linotype" w:eastAsia="Palatino Linotype" w:hAnsi="Palatino Linotype" w:cs="Palatino Linotype"/>
          <w:b/>
          <w:color w:val="000000" w:themeColor="text1"/>
        </w:rPr>
        <w:t xml:space="preserve"> </w:t>
      </w:r>
      <w:r w:rsidRPr="00AB24F4">
        <w:rPr>
          <w:rFonts w:ascii="Palatino Linotype" w:eastAsia="Palatino Linotype" w:hAnsi="Palatino Linotype" w:cs="Palatino Linotype"/>
          <w:b/>
          <w:color w:val="000000" w:themeColor="text1"/>
        </w:rPr>
        <w:t>de dos mil veintidós</w:t>
      </w:r>
      <w:r w:rsidRPr="008B0674">
        <w:rPr>
          <w:rFonts w:ascii="Palatino Linotype" w:eastAsia="Palatino Linotype" w:hAnsi="Palatino Linotype" w:cs="Palatino Linotype"/>
          <w:color w:val="000000" w:themeColor="text1"/>
        </w:rPr>
        <w:t xml:space="preserve">, la </w:t>
      </w:r>
      <w:r w:rsidRPr="008B0674">
        <w:rPr>
          <w:rFonts w:ascii="Palatino Linotype" w:eastAsia="Palatino Linotype" w:hAnsi="Palatino Linotype" w:cs="Palatino Linotype"/>
          <w:b/>
          <w:color w:val="000000" w:themeColor="text1"/>
        </w:rPr>
        <w:t xml:space="preserve">Comisionada Sharon Cristina Morales Martínez </w:t>
      </w:r>
      <w:r w:rsidRPr="008B0674">
        <w:rPr>
          <w:rFonts w:ascii="Palatino Linotype" w:eastAsia="Palatino Linotype" w:hAnsi="Palatino Linotype" w:cs="Palatino Linotype"/>
          <w:color w:val="000000" w:themeColor="text1"/>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D9627F">
        <w:rPr>
          <w:rFonts w:ascii="Palatino Linotype" w:eastAsia="Palatino Linotype" w:hAnsi="Palatino Linotype" w:cs="Palatino Linotype"/>
          <w:color w:val="000000" w:themeColor="text1"/>
        </w:rPr>
        <w:t>.</w:t>
      </w:r>
    </w:p>
    <w:p w14:paraId="59980CD5" w14:textId="77777777" w:rsidR="00D9627F" w:rsidRPr="00D9627F" w:rsidRDefault="00D9627F" w:rsidP="00D9627F">
      <w:pPr>
        <w:spacing w:line="360" w:lineRule="auto"/>
        <w:jc w:val="both"/>
        <w:rPr>
          <w:rFonts w:ascii="Palatino Linotype" w:eastAsia="Palatino Linotype" w:hAnsi="Palatino Linotype" w:cs="Palatino Linotype"/>
          <w:color w:val="000000" w:themeColor="text1"/>
        </w:rPr>
      </w:pPr>
    </w:p>
    <w:p w14:paraId="036F9547" w14:textId="77777777" w:rsidR="007A5836" w:rsidRPr="008B0674" w:rsidRDefault="007A5836" w:rsidP="0073396F">
      <w:pPr>
        <w:jc w:val="center"/>
        <w:rPr>
          <w:rFonts w:ascii="Palatino Linotype" w:hAnsi="Palatino Linotype"/>
          <w:b/>
          <w:bCs/>
          <w:color w:val="000000" w:themeColor="text1"/>
          <w:spacing w:val="60"/>
          <w:sz w:val="28"/>
        </w:rPr>
      </w:pPr>
      <w:r w:rsidRPr="008B0674">
        <w:rPr>
          <w:rFonts w:ascii="Palatino Linotype" w:hAnsi="Palatino Linotype"/>
          <w:b/>
          <w:bCs/>
          <w:color w:val="000000" w:themeColor="text1"/>
          <w:spacing w:val="60"/>
          <w:sz w:val="28"/>
        </w:rPr>
        <w:t>CONSIDERANDO</w:t>
      </w:r>
    </w:p>
    <w:p w14:paraId="2D9810D3" w14:textId="77777777" w:rsidR="006C258B" w:rsidRPr="008B0674" w:rsidRDefault="006C258B" w:rsidP="0073396F">
      <w:pPr>
        <w:jc w:val="center"/>
        <w:rPr>
          <w:rFonts w:ascii="Palatino Linotype" w:hAnsi="Palatino Linotype"/>
          <w:b/>
          <w:bCs/>
          <w:color w:val="000000" w:themeColor="text1"/>
          <w:spacing w:val="60"/>
          <w:sz w:val="28"/>
        </w:rPr>
      </w:pPr>
    </w:p>
    <w:p w14:paraId="1175ED9F" w14:textId="77777777" w:rsidR="00FA2D5D" w:rsidRPr="008B0674" w:rsidRDefault="002D5F76" w:rsidP="008B0674">
      <w:pPr>
        <w:spacing w:line="360" w:lineRule="auto"/>
        <w:ind w:right="50"/>
        <w:jc w:val="both"/>
        <w:rPr>
          <w:rFonts w:ascii="Palatino Linotype" w:hAnsi="Palatino Linotype"/>
          <w:b/>
          <w:color w:val="000000" w:themeColor="text1"/>
        </w:rPr>
      </w:pPr>
      <w:r w:rsidRPr="008B0674">
        <w:rPr>
          <w:rFonts w:ascii="Palatino Linotype" w:hAnsi="Palatino Linotype"/>
          <w:b/>
          <w:color w:val="000000" w:themeColor="text1"/>
          <w:sz w:val="28"/>
          <w:szCs w:val="28"/>
        </w:rPr>
        <w:t>PRIMERO</w:t>
      </w:r>
      <w:r w:rsidRPr="008B0674">
        <w:rPr>
          <w:rFonts w:ascii="Palatino Linotype" w:hAnsi="Palatino Linotype"/>
          <w:b/>
          <w:color w:val="000000" w:themeColor="text1"/>
        </w:rPr>
        <w:t>.</w:t>
      </w:r>
      <w:r w:rsidRPr="008B0674">
        <w:rPr>
          <w:rFonts w:ascii="Palatino Linotype" w:hAnsi="Palatino Linotype"/>
          <w:color w:val="000000" w:themeColor="text1"/>
        </w:rPr>
        <w:t xml:space="preserve"> </w:t>
      </w:r>
      <w:r w:rsidRPr="008B0674">
        <w:rPr>
          <w:rFonts w:ascii="Palatino Linotype" w:hAnsi="Palatino Linotype"/>
          <w:b/>
          <w:color w:val="000000" w:themeColor="text1"/>
        </w:rPr>
        <w:t>Competencia</w:t>
      </w:r>
      <w:r w:rsidRPr="008B0674">
        <w:rPr>
          <w:rFonts w:ascii="Palatino Linotype" w:hAnsi="Palatino Linotype"/>
          <w:color w:val="000000" w:themeColor="text1"/>
        </w:rPr>
        <w:t>.</w:t>
      </w:r>
      <w:r w:rsidRPr="008B0674">
        <w:rPr>
          <w:rFonts w:ascii="Palatino Linotype" w:hAnsi="Palatino Linotype"/>
          <w:b/>
          <w:color w:val="000000" w:themeColor="text1"/>
        </w:rPr>
        <w:t xml:space="preserve"> </w:t>
      </w:r>
    </w:p>
    <w:p w14:paraId="27DD7C24" w14:textId="6A0070E8" w:rsidR="002D5F76" w:rsidRPr="008B0674" w:rsidRDefault="002D5F76" w:rsidP="008B0674">
      <w:pPr>
        <w:spacing w:line="360" w:lineRule="auto"/>
        <w:ind w:right="50"/>
        <w:jc w:val="both"/>
        <w:rPr>
          <w:rFonts w:ascii="Palatino Linotype" w:hAnsi="Palatino Linotype" w:cs="Arial"/>
          <w:color w:val="000000" w:themeColor="text1"/>
        </w:rPr>
      </w:pPr>
      <w:r w:rsidRPr="008B0674">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8B0674">
        <w:rPr>
          <w:rFonts w:ascii="Palatino Linotype" w:hAnsi="Palatino Linotype"/>
          <w:color w:val="000000" w:themeColor="text1"/>
        </w:rPr>
        <w:t>Recurso de Revisión</w:t>
      </w:r>
      <w:r w:rsidRPr="008B0674">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B0674">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6B0BEB2E" w:rsidR="002D5F76" w:rsidRDefault="002D5F76" w:rsidP="008B0674">
      <w:pPr>
        <w:spacing w:line="360" w:lineRule="auto"/>
        <w:ind w:right="50"/>
        <w:jc w:val="both"/>
        <w:rPr>
          <w:rFonts w:ascii="Palatino Linotype" w:hAnsi="Palatino Linotype" w:cs="Arial"/>
          <w:color w:val="000000" w:themeColor="text1"/>
        </w:rPr>
      </w:pPr>
    </w:p>
    <w:p w14:paraId="434A4377" w14:textId="77777777" w:rsidR="00D9627F" w:rsidRPr="008B0674" w:rsidRDefault="00D9627F" w:rsidP="008B0674">
      <w:pPr>
        <w:spacing w:line="360" w:lineRule="auto"/>
        <w:ind w:right="50"/>
        <w:jc w:val="both"/>
        <w:rPr>
          <w:rFonts w:ascii="Palatino Linotype" w:hAnsi="Palatino Linotype" w:cs="Arial"/>
          <w:color w:val="000000" w:themeColor="text1"/>
        </w:rPr>
      </w:pPr>
    </w:p>
    <w:p w14:paraId="05A2C2FB" w14:textId="77777777" w:rsidR="00FA2D5D" w:rsidRPr="008B0674" w:rsidRDefault="00FA1E61" w:rsidP="008B067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B0674">
        <w:rPr>
          <w:rFonts w:ascii="Palatino Linotype" w:hAnsi="Palatino Linotype"/>
          <w:b/>
          <w:color w:val="000000" w:themeColor="text1"/>
          <w:sz w:val="28"/>
        </w:rPr>
        <w:lastRenderedPageBreak/>
        <w:t>SEGUNDO.</w:t>
      </w:r>
      <w:r w:rsidRPr="008B0674">
        <w:rPr>
          <w:rFonts w:ascii="Palatino Linotype" w:hAnsi="Palatino Linotype" w:cs="Arial"/>
          <w:b/>
          <w:color w:val="000000" w:themeColor="text1"/>
        </w:rPr>
        <w:t xml:space="preserve"> </w:t>
      </w:r>
      <w:r w:rsidR="00633F63" w:rsidRPr="008B0674">
        <w:rPr>
          <w:rFonts w:ascii="Palatino Linotype" w:hAnsi="Palatino Linotype" w:cs="Arial"/>
          <w:b/>
          <w:color w:val="000000" w:themeColor="text1"/>
        </w:rPr>
        <w:t>Interés.</w:t>
      </w:r>
      <w:r w:rsidR="00633F63" w:rsidRPr="008B0674">
        <w:rPr>
          <w:rFonts w:ascii="Palatino Linotype" w:hAnsi="Palatino Linotype" w:cs="Arial"/>
          <w:color w:val="000000" w:themeColor="text1"/>
        </w:rPr>
        <w:t xml:space="preserve"> </w:t>
      </w:r>
    </w:p>
    <w:p w14:paraId="66E31ACB" w14:textId="2A91C4A9" w:rsidR="00E62E88" w:rsidRPr="008B0674" w:rsidRDefault="00E62E88" w:rsidP="008B0674">
      <w:pPr>
        <w:spacing w:line="360" w:lineRule="auto"/>
        <w:jc w:val="both"/>
        <w:rPr>
          <w:rFonts w:ascii="Palatino Linotype" w:hAnsi="Palatino Linotype" w:cs="Arial"/>
          <w:b/>
          <w:bCs/>
          <w:color w:val="000000" w:themeColor="text1"/>
        </w:rPr>
      </w:pPr>
      <w:r w:rsidRPr="008B0674">
        <w:rPr>
          <w:rFonts w:ascii="Palatino Linotype" w:hAnsi="Palatino Linotype" w:cs="Arial"/>
          <w:bCs/>
          <w:color w:val="000000" w:themeColor="text1"/>
        </w:rPr>
        <w:t xml:space="preserve">El </w:t>
      </w:r>
      <w:r w:rsidR="00BC5BEF" w:rsidRPr="008B0674">
        <w:rPr>
          <w:rFonts w:ascii="Palatino Linotype" w:hAnsi="Palatino Linotype" w:cs="Arial"/>
          <w:bCs/>
          <w:color w:val="000000" w:themeColor="text1"/>
        </w:rPr>
        <w:t>Recurso de Revisión</w:t>
      </w:r>
      <w:r w:rsidRPr="008B0674">
        <w:rPr>
          <w:rFonts w:ascii="Palatino Linotype" w:hAnsi="Palatino Linotype" w:cs="Arial"/>
          <w:bCs/>
          <w:color w:val="000000" w:themeColor="text1"/>
        </w:rPr>
        <w:t xml:space="preserve"> fue interpuesto por parte legítima, en atención a que se presentó por </w:t>
      </w:r>
      <w:r w:rsidRPr="008B0674">
        <w:rPr>
          <w:rFonts w:ascii="Palatino Linotype" w:hAnsi="Palatino Linotype" w:cs="Arial"/>
          <w:b/>
          <w:color w:val="000000" w:themeColor="text1"/>
        </w:rPr>
        <w:t>EL</w:t>
      </w:r>
      <w:r w:rsidRPr="008B0674">
        <w:rPr>
          <w:rFonts w:ascii="Palatino Linotype" w:hAnsi="Palatino Linotype" w:cs="Arial"/>
          <w:b/>
          <w:bCs/>
          <w:color w:val="000000" w:themeColor="text1"/>
        </w:rPr>
        <w:t xml:space="preserve"> RECURRENTE,</w:t>
      </w:r>
      <w:r w:rsidRPr="008B0674">
        <w:rPr>
          <w:rFonts w:ascii="Palatino Linotype" w:hAnsi="Palatino Linotype" w:cs="Arial"/>
          <w:bCs/>
          <w:color w:val="000000" w:themeColor="text1"/>
        </w:rPr>
        <w:t xml:space="preserve"> quien es la misma persona que formuló la solicitud de acceso a la información pública al </w:t>
      </w:r>
      <w:r w:rsidRPr="008B0674">
        <w:rPr>
          <w:rFonts w:ascii="Palatino Linotype" w:hAnsi="Palatino Linotype" w:cs="Arial"/>
          <w:b/>
          <w:bCs/>
          <w:color w:val="000000" w:themeColor="text1"/>
        </w:rPr>
        <w:t xml:space="preserve">SUJETO OBLIGADO, </w:t>
      </w:r>
      <w:r w:rsidRPr="008B0674">
        <w:rPr>
          <w:rFonts w:ascii="Palatino Linotype" w:hAnsi="Palatino Linotype" w:cs="Arial"/>
          <w:bCs/>
          <w:color w:val="000000" w:themeColor="text1"/>
        </w:rPr>
        <w:t xml:space="preserve">pues para ello, es </w:t>
      </w:r>
      <w:r w:rsidRPr="008B0674">
        <w:rPr>
          <w:rFonts w:ascii="Palatino Linotype" w:hAnsi="Palatino Linotype" w:cs="Arial"/>
          <w:color w:val="000000" w:themeColor="text1"/>
          <w:lang w:eastAsia="es-MX"/>
        </w:rPr>
        <w:t xml:space="preserve">necesario que el particular ingrese al </w:t>
      </w:r>
      <w:r w:rsidRPr="008B0674">
        <w:rPr>
          <w:rFonts w:ascii="Palatino Linotype" w:hAnsi="Palatino Linotype" w:cs="Arial"/>
          <w:b/>
          <w:color w:val="000000" w:themeColor="text1"/>
          <w:lang w:eastAsia="es-MX"/>
        </w:rPr>
        <w:t xml:space="preserve">SAIMEX </w:t>
      </w:r>
      <w:r w:rsidRPr="008B0674">
        <w:rPr>
          <w:rFonts w:ascii="Palatino Linotype" w:hAnsi="Palatino Linotype" w:cs="Arial"/>
          <w:color w:val="000000" w:themeColor="text1"/>
          <w:lang w:eastAsia="es-MX"/>
        </w:rPr>
        <w:t>mediante la utilización de su clave de usuario y contraseña.</w:t>
      </w:r>
    </w:p>
    <w:p w14:paraId="3DCA35D6" w14:textId="77777777" w:rsidR="006C258B" w:rsidRPr="008B0674" w:rsidRDefault="006C258B" w:rsidP="008B0674">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8B0674" w:rsidRDefault="00FA1E61" w:rsidP="008B0674">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8B0674">
        <w:rPr>
          <w:rFonts w:ascii="Palatino Linotype" w:hAnsi="Palatino Linotype"/>
          <w:b/>
          <w:color w:val="000000" w:themeColor="text1"/>
          <w:sz w:val="28"/>
        </w:rPr>
        <w:t>TERCERO</w:t>
      </w:r>
      <w:r w:rsidRPr="008B0674">
        <w:rPr>
          <w:rFonts w:ascii="Palatino Linotype" w:hAnsi="Palatino Linotype" w:cs="Arial"/>
          <w:b/>
          <w:color w:val="000000" w:themeColor="text1"/>
        </w:rPr>
        <w:t xml:space="preserve">. </w:t>
      </w:r>
      <w:r w:rsidR="00633F63" w:rsidRPr="008B0674">
        <w:rPr>
          <w:rFonts w:ascii="Palatino Linotype" w:hAnsi="Palatino Linotype" w:cs="Arial"/>
          <w:b/>
          <w:color w:val="000000" w:themeColor="text1"/>
        </w:rPr>
        <w:t xml:space="preserve">Oportunidad. </w:t>
      </w:r>
    </w:p>
    <w:p w14:paraId="13062CA8" w14:textId="77777777" w:rsidR="00062F8D" w:rsidRPr="008B0674" w:rsidRDefault="00062F8D" w:rsidP="008B0674">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8B0674">
        <w:rPr>
          <w:rFonts w:ascii="Palatino Linotype" w:hAnsi="Palatino Linotype" w:cs="Arial"/>
          <w:color w:val="000000" w:themeColor="text1"/>
        </w:rPr>
        <w:t xml:space="preserve">El Recurso de Revisión se interpuso dentro del plazo de quince días hábiles contados a partir del día siguiente en que </w:t>
      </w:r>
      <w:r w:rsidRPr="008B0674">
        <w:rPr>
          <w:rFonts w:ascii="Palatino Linotype" w:hAnsi="Palatino Linotype" w:cs="Arial"/>
          <w:b/>
          <w:color w:val="000000" w:themeColor="text1"/>
        </w:rPr>
        <w:t xml:space="preserve">EL RECURRENTE </w:t>
      </w:r>
      <w:r w:rsidRPr="008B0674">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8B0674" w:rsidRDefault="00062F8D" w:rsidP="0073396F">
      <w:pPr>
        <w:ind w:left="851" w:right="902"/>
        <w:jc w:val="both"/>
        <w:rPr>
          <w:rFonts w:ascii="Palatino Linotype" w:eastAsiaTheme="minorEastAsia" w:hAnsi="Palatino Linotype" w:cs="Arial"/>
          <w:color w:val="000000" w:themeColor="text1"/>
        </w:rPr>
      </w:pPr>
    </w:p>
    <w:p w14:paraId="6B712222" w14:textId="77777777" w:rsidR="00062F8D" w:rsidRPr="008B0674" w:rsidRDefault="00062F8D" w:rsidP="0073396F">
      <w:pPr>
        <w:tabs>
          <w:tab w:val="left" w:pos="851"/>
        </w:tabs>
        <w:ind w:left="851" w:right="901"/>
        <w:jc w:val="both"/>
        <w:rPr>
          <w:rFonts w:ascii="Palatino Linotype" w:eastAsiaTheme="minorEastAsia" w:hAnsi="Palatino Linotype" w:cs="Arial"/>
          <w:i/>
          <w:color w:val="000000" w:themeColor="text1"/>
          <w:sz w:val="22"/>
        </w:rPr>
      </w:pPr>
      <w:r w:rsidRPr="008B0674">
        <w:rPr>
          <w:rFonts w:ascii="Palatino Linotype" w:eastAsiaTheme="minorEastAsia" w:hAnsi="Palatino Linotype" w:cs="Arial"/>
          <w:b/>
          <w:i/>
          <w:color w:val="000000" w:themeColor="text1"/>
          <w:sz w:val="22"/>
        </w:rPr>
        <w:t>“Artículo 178.</w:t>
      </w:r>
      <w:r w:rsidRPr="008B0674">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8B0674" w:rsidRDefault="00062F8D" w:rsidP="0073396F">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8B0674" w:rsidRDefault="00062F8D" w:rsidP="0073396F">
      <w:pPr>
        <w:tabs>
          <w:tab w:val="left" w:pos="851"/>
        </w:tabs>
        <w:ind w:left="851" w:right="901"/>
        <w:jc w:val="both"/>
        <w:rPr>
          <w:rFonts w:ascii="Palatino Linotype" w:eastAsiaTheme="minorEastAsia" w:hAnsi="Palatino Linotype" w:cs="Arial"/>
          <w:i/>
          <w:color w:val="000000" w:themeColor="text1"/>
          <w:sz w:val="22"/>
        </w:rPr>
      </w:pPr>
      <w:r w:rsidRPr="008B0674">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8B0674" w:rsidRDefault="00062F8D" w:rsidP="0073396F">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8B0674" w:rsidRDefault="00062F8D" w:rsidP="0073396F">
      <w:pPr>
        <w:tabs>
          <w:tab w:val="left" w:pos="851"/>
        </w:tabs>
        <w:ind w:left="851" w:right="901"/>
        <w:jc w:val="both"/>
        <w:rPr>
          <w:rFonts w:ascii="Palatino Linotype" w:eastAsiaTheme="minorEastAsia" w:hAnsi="Palatino Linotype" w:cs="Arial"/>
          <w:i/>
          <w:color w:val="000000" w:themeColor="text1"/>
        </w:rPr>
      </w:pPr>
      <w:r w:rsidRPr="008B0674">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8B0674">
        <w:rPr>
          <w:rFonts w:ascii="Palatino Linotype" w:eastAsiaTheme="minorEastAsia" w:hAnsi="Palatino Linotype" w:cs="Arial"/>
          <w:b/>
          <w:i/>
          <w:color w:val="000000" w:themeColor="text1"/>
          <w:sz w:val="22"/>
        </w:rPr>
        <w:t>”</w:t>
      </w:r>
    </w:p>
    <w:p w14:paraId="68A7B4F5" w14:textId="77777777" w:rsidR="00062F8D" w:rsidRPr="008B0674" w:rsidRDefault="00062F8D" w:rsidP="0073396F">
      <w:pPr>
        <w:ind w:left="851" w:right="902"/>
        <w:jc w:val="both"/>
        <w:rPr>
          <w:rFonts w:ascii="Palatino Linotype" w:eastAsiaTheme="minorEastAsia" w:hAnsi="Palatino Linotype" w:cs="Arial"/>
          <w:color w:val="000000" w:themeColor="text1"/>
        </w:rPr>
      </w:pPr>
    </w:p>
    <w:p w14:paraId="13C5517B" w14:textId="2ABE2E8F" w:rsidR="000E3090" w:rsidRPr="008B0674" w:rsidRDefault="00062F8D" w:rsidP="008B0674">
      <w:pPr>
        <w:spacing w:line="360" w:lineRule="auto"/>
        <w:jc w:val="both"/>
        <w:rPr>
          <w:rFonts w:ascii="Palatino Linotype" w:eastAsiaTheme="minorEastAsia" w:hAnsi="Palatino Linotype" w:cs="Arial"/>
          <w:color w:val="000000" w:themeColor="text1"/>
        </w:rPr>
      </w:pPr>
      <w:r w:rsidRPr="008B0674">
        <w:rPr>
          <w:rFonts w:ascii="Palatino Linotype" w:eastAsiaTheme="minorEastAsia" w:hAnsi="Palatino Linotype" w:cs="Arial"/>
          <w:color w:val="000000" w:themeColor="text1"/>
        </w:rPr>
        <w:t xml:space="preserve">En esa tesitura, atendiendo a que </w:t>
      </w:r>
      <w:r w:rsidRPr="008B0674">
        <w:rPr>
          <w:rFonts w:ascii="Palatino Linotype" w:eastAsiaTheme="minorEastAsia" w:hAnsi="Palatino Linotype" w:cs="Arial"/>
          <w:b/>
          <w:color w:val="000000" w:themeColor="text1"/>
        </w:rPr>
        <w:t>EL SUJETO OBLIGADO</w:t>
      </w:r>
      <w:r w:rsidRPr="008B0674">
        <w:rPr>
          <w:rFonts w:ascii="Palatino Linotype" w:eastAsiaTheme="minorEastAsia" w:hAnsi="Palatino Linotype" w:cs="Arial"/>
          <w:color w:val="000000" w:themeColor="text1"/>
        </w:rPr>
        <w:t xml:space="preserve"> notificó la respuesta a la solicitud de información pública el día </w:t>
      </w:r>
      <w:r w:rsidR="00EE20D2" w:rsidRPr="008B0674">
        <w:rPr>
          <w:rFonts w:ascii="Palatino Linotype" w:eastAsiaTheme="minorEastAsia" w:hAnsi="Palatino Linotype" w:cs="Arial"/>
          <w:b/>
          <w:color w:val="000000" w:themeColor="text1"/>
        </w:rPr>
        <w:t xml:space="preserve">dieciocho </w:t>
      </w:r>
      <w:r w:rsidR="00E55F59" w:rsidRPr="008B0674">
        <w:rPr>
          <w:rFonts w:ascii="Palatino Linotype" w:eastAsiaTheme="minorEastAsia" w:hAnsi="Palatino Linotype" w:cs="Arial"/>
          <w:b/>
          <w:color w:val="000000" w:themeColor="text1"/>
        </w:rPr>
        <w:t>de marzo d</w:t>
      </w:r>
      <w:r w:rsidRPr="008B0674">
        <w:rPr>
          <w:rFonts w:ascii="Palatino Linotype" w:eastAsiaTheme="minorEastAsia" w:hAnsi="Palatino Linotype" w:cs="Arial"/>
          <w:b/>
          <w:color w:val="000000" w:themeColor="text1"/>
        </w:rPr>
        <w:t>e dos mil veintidós</w:t>
      </w:r>
      <w:r w:rsidRPr="008B0674">
        <w:rPr>
          <w:rFonts w:ascii="Palatino Linotype" w:eastAsiaTheme="minorEastAsia" w:hAnsi="Palatino Linotype" w:cs="Arial"/>
          <w:color w:val="000000" w:themeColor="text1"/>
        </w:rPr>
        <w:t>;</w:t>
      </w:r>
      <w:r w:rsidRPr="008B0674">
        <w:rPr>
          <w:rFonts w:ascii="Palatino Linotype" w:eastAsiaTheme="minorEastAsia" w:hAnsi="Palatino Linotype" w:cs="Arial"/>
          <w:b/>
          <w:color w:val="000000" w:themeColor="text1"/>
        </w:rPr>
        <w:t xml:space="preserve"> </w:t>
      </w:r>
      <w:r w:rsidRPr="008B0674">
        <w:rPr>
          <w:rFonts w:ascii="Palatino Linotype" w:eastAsiaTheme="minorEastAsia" w:hAnsi="Palatino Linotype" w:cs="Arial"/>
          <w:color w:val="000000" w:themeColor="text1"/>
        </w:rPr>
        <w:t xml:space="preserve">el </w:t>
      </w:r>
      <w:r w:rsidRPr="008B0674">
        <w:rPr>
          <w:rFonts w:ascii="Palatino Linotype" w:eastAsiaTheme="minorEastAsia" w:hAnsi="Palatino Linotype" w:cs="Arial"/>
          <w:color w:val="000000" w:themeColor="text1"/>
        </w:rPr>
        <w:lastRenderedPageBreak/>
        <w:t xml:space="preserve">plazo de quince días hábiles que prevé el artículo 178 de la Ley de la materia el cual otorga al </w:t>
      </w:r>
      <w:r w:rsidRPr="008B0674">
        <w:rPr>
          <w:rFonts w:ascii="Palatino Linotype" w:eastAsiaTheme="minorEastAsia" w:hAnsi="Palatino Linotype" w:cs="Arial"/>
          <w:b/>
          <w:color w:val="000000" w:themeColor="text1"/>
        </w:rPr>
        <w:t>RECURRENTE</w:t>
      </w:r>
      <w:r w:rsidRPr="008B0674">
        <w:rPr>
          <w:rFonts w:ascii="Palatino Linotype" w:eastAsiaTheme="minorEastAsia" w:hAnsi="Palatino Linotype" w:cs="Arial"/>
          <w:color w:val="000000" w:themeColor="text1"/>
        </w:rPr>
        <w:t xml:space="preserve"> para presentar el Recurso de Revisión, transcurrió del </w:t>
      </w:r>
      <w:r w:rsidR="00EE20D2" w:rsidRPr="008B0674">
        <w:rPr>
          <w:rFonts w:ascii="Palatino Linotype" w:eastAsiaTheme="minorEastAsia" w:hAnsi="Palatino Linotype" w:cs="Arial"/>
          <w:b/>
          <w:color w:val="000000" w:themeColor="text1"/>
        </w:rPr>
        <w:t xml:space="preserve">veintidós </w:t>
      </w:r>
      <w:r w:rsidR="00E55F59" w:rsidRPr="008B0674">
        <w:rPr>
          <w:rFonts w:ascii="Palatino Linotype" w:eastAsiaTheme="minorEastAsia" w:hAnsi="Palatino Linotype" w:cs="Arial"/>
          <w:b/>
          <w:color w:val="000000" w:themeColor="text1"/>
        </w:rPr>
        <w:t xml:space="preserve">de marzo al </w:t>
      </w:r>
      <w:r w:rsidR="00EE20D2" w:rsidRPr="008B0674">
        <w:rPr>
          <w:rFonts w:ascii="Palatino Linotype" w:eastAsiaTheme="minorEastAsia" w:hAnsi="Palatino Linotype" w:cs="Arial"/>
          <w:b/>
          <w:color w:val="000000" w:themeColor="text1"/>
        </w:rPr>
        <w:t xml:space="preserve">dieciocho </w:t>
      </w:r>
      <w:r w:rsidR="00E55F59" w:rsidRPr="008B0674">
        <w:rPr>
          <w:rFonts w:ascii="Palatino Linotype" w:eastAsiaTheme="minorEastAsia" w:hAnsi="Palatino Linotype" w:cs="Arial"/>
          <w:b/>
          <w:color w:val="000000" w:themeColor="text1"/>
        </w:rPr>
        <w:t xml:space="preserve">de abril </w:t>
      </w:r>
      <w:r w:rsidRPr="008B0674">
        <w:rPr>
          <w:rFonts w:ascii="Palatino Linotype" w:eastAsiaTheme="minorEastAsia" w:hAnsi="Palatino Linotype" w:cs="Arial"/>
          <w:b/>
          <w:color w:val="000000" w:themeColor="text1"/>
        </w:rPr>
        <w:t>de dos mil veintidós</w:t>
      </w:r>
      <w:r w:rsidRPr="008B0674">
        <w:rPr>
          <w:rFonts w:ascii="Palatino Linotype" w:eastAsiaTheme="minorEastAsia" w:hAnsi="Palatino Linotype" w:cs="Arial"/>
          <w:color w:val="000000" w:themeColor="text1"/>
        </w:rPr>
        <w:t xml:space="preserve">, </w:t>
      </w:r>
      <w:r w:rsidRPr="008B0674">
        <w:rPr>
          <w:rFonts w:ascii="Palatino Linotype" w:hAnsi="Palatino Linotype" w:cs="Arial"/>
          <w:color w:val="000000" w:themeColor="text1"/>
        </w:rPr>
        <w:t xml:space="preserve">sin contemplar en el cómputo los días </w:t>
      </w:r>
      <w:r w:rsidR="000E3090" w:rsidRPr="008B0674">
        <w:rPr>
          <w:rFonts w:ascii="Palatino Linotype" w:hAnsi="Palatino Linotype" w:cs="Arial"/>
          <w:color w:val="000000" w:themeColor="text1"/>
        </w:rPr>
        <w:t>diecinueve, veinte, veintiséis y veintisiete de marzo; así como, dos</w:t>
      </w:r>
      <w:r w:rsidR="00EE20D2" w:rsidRPr="008B0674">
        <w:rPr>
          <w:rFonts w:ascii="Palatino Linotype" w:hAnsi="Palatino Linotype" w:cs="Arial"/>
          <w:color w:val="000000" w:themeColor="text1"/>
        </w:rPr>
        <w:t xml:space="preserve">, </w:t>
      </w:r>
      <w:r w:rsidR="000E3090" w:rsidRPr="008B0674">
        <w:rPr>
          <w:rFonts w:ascii="Palatino Linotype" w:hAnsi="Palatino Linotype" w:cs="Arial"/>
          <w:color w:val="000000" w:themeColor="text1"/>
        </w:rPr>
        <w:t>tres</w:t>
      </w:r>
      <w:r w:rsidR="00EE20D2" w:rsidRPr="008B0674">
        <w:rPr>
          <w:rFonts w:ascii="Palatino Linotype" w:hAnsi="Palatino Linotype" w:cs="Arial"/>
          <w:color w:val="000000" w:themeColor="text1"/>
        </w:rPr>
        <w:t xml:space="preserve">, nueve, diez, dieciséis y diecisiete </w:t>
      </w:r>
      <w:r w:rsidR="000E3090" w:rsidRPr="008B0674">
        <w:rPr>
          <w:rFonts w:ascii="Palatino Linotype" w:hAnsi="Palatino Linotype" w:cs="Arial"/>
          <w:color w:val="000000" w:themeColor="text1"/>
        </w:rPr>
        <w:t>de abril de dos mi veintidós</w:t>
      </w:r>
      <w:r w:rsidRPr="008B0674">
        <w:rPr>
          <w:rFonts w:ascii="Palatino Linotype" w:hAnsi="Palatino Linotype" w:cs="Arial"/>
          <w:color w:val="000000" w:themeColor="text1"/>
        </w:rPr>
        <w:t xml:space="preserve">, por corresponder a sábados y domingos, considerados como días inhábiles; en términos del artículo 3, fracción X de la </w:t>
      </w:r>
      <w:r w:rsidRPr="008B0674">
        <w:rPr>
          <w:rFonts w:ascii="Palatino Linotype" w:hAnsi="Palatino Linotype"/>
          <w:color w:val="000000" w:themeColor="text1"/>
        </w:rPr>
        <w:t>Ley de Transparencia y Acceso a la Información Pública del Estado de México y Municipios</w:t>
      </w:r>
      <w:r w:rsidR="000E3090" w:rsidRPr="008B0674">
        <w:rPr>
          <w:rFonts w:ascii="Palatino Linotype" w:hAnsi="Palatino Linotype"/>
          <w:color w:val="000000" w:themeColor="text1"/>
        </w:rPr>
        <w:t xml:space="preserve">; así como, </w:t>
      </w:r>
      <w:r w:rsidR="00EE20D2" w:rsidRPr="008B0674">
        <w:rPr>
          <w:rFonts w:ascii="Palatino Linotype" w:hAnsi="Palatino Linotype"/>
          <w:color w:val="000000" w:themeColor="text1"/>
        </w:rPr>
        <w:t>los días</w:t>
      </w:r>
      <w:r w:rsidR="000E3090" w:rsidRPr="008B0674">
        <w:rPr>
          <w:rFonts w:ascii="Palatino Linotype" w:hAnsi="Palatino Linotype"/>
          <w:color w:val="000000" w:themeColor="text1"/>
        </w:rPr>
        <w:t xml:space="preserve"> veintiuno de marzo</w:t>
      </w:r>
      <w:r w:rsidR="00EE20D2" w:rsidRPr="008B0674">
        <w:rPr>
          <w:rFonts w:ascii="Palatino Linotype" w:hAnsi="Palatino Linotype"/>
          <w:color w:val="000000" w:themeColor="text1"/>
        </w:rPr>
        <w:t xml:space="preserve">, once, doce, trece, catorce y quince de abril </w:t>
      </w:r>
      <w:r w:rsidR="000E3090" w:rsidRPr="008B0674">
        <w:rPr>
          <w:rFonts w:ascii="Palatino Linotype" w:hAnsi="Palatino Linotype"/>
          <w:color w:val="000000" w:themeColor="text1"/>
        </w:rPr>
        <w:t>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0E3090" w:rsidRPr="008B0674">
        <w:rPr>
          <w:rStyle w:val="Refdenotaalpie"/>
          <w:rFonts w:ascii="Palatino Linotype" w:hAnsi="Palatino Linotype" w:cs="Arial"/>
          <w:color w:val="000000" w:themeColor="text1"/>
        </w:rPr>
        <w:footnoteReference w:id="1"/>
      </w:r>
      <w:r w:rsidR="000E3090" w:rsidRPr="008B0674">
        <w:rPr>
          <w:rFonts w:ascii="Palatino Linotype" w:hAnsi="Palatino Linotype" w:cs="Arial"/>
          <w:color w:val="000000" w:themeColor="text1"/>
        </w:rPr>
        <w:t>.</w:t>
      </w:r>
    </w:p>
    <w:p w14:paraId="20668566" w14:textId="77777777" w:rsidR="00062F8D" w:rsidRPr="008B0674" w:rsidRDefault="00062F8D" w:rsidP="008B0674">
      <w:pPr>
        <w:spacing w:line="360" w:lineRule="auto"/>
        <w:jc w:val="both"/>
        <w:rPr>
          <w:rFonts w:ascii="Palatino Linotype" w:eastAsiaTheme="minorEastAsia" w:hAnsi="Palatino Linotype" w:cs="Arial"/>
          <w:color w:val="000000" w:themeColor="text1"/>
        </w:rPr>
      </w:pPr>
    </w:p>
    <w:p w14:paraId="18186A02" w14:textId="6502C595" w:rsidR="00062F8D" w:rsidRPr="008B0674" w:rsidRDefault="00062F8D" w:rsidP="008B0674">
      <w:pPr>
        <w:spacing w:line="360" w:lineRule="auto"/>
        <w:jc w:val="both"/>
        <w:rPr>
          <w:rFonts w:ascii="Palatino Linotype" w:eastAsiaTheme="minorEastAsia" w:hAnsi="Palatino Linotype" w:cs="Arial"/>
          <w:color w:val="000000" w:themeColor="text1"/>
        </w:rPr>
      </w:pPr>
      <w:r w:rsidRPr="008B0674">
        <w:rPr>
          <w:rFonts w:ascii="Palatino Linotype" w:eastAsiaTheme="minorEastAsia" w:hAnsi="Palatino Linotype" w:cs="Arial"/>
          <w:color w:val="000000" w:themeColor="text1"/>
        </w:rPr>
        <w:t xml:space="preserve">En ese tenor, si el Recurso de Revisión materia del presente estudio, </w:t>
      </w:r>
      <w:r w:rsidR="001419FB" w:rsidRPr="008B0674">
        <w:rPr>
          <w:rFonts w:ascii="Palatino Linotype" w:eastAsiaTheme="minorEastAsia" w:hAnsi="Palatino Linotype" w:cs="Arial"/>
          <w:color w:val="000000" w:themeColor="text1"/>
        </w:rPr>
        <w:t xml:space="preserve">se </w:t>
      </w:r>
      <w:r w:rsidR="009B1BC5" w:rsidRPr="008B0674">
        <w:rPr>
          <w:rFonts w:ascii="Palatino Linotype" w:eastAsiaTheme="minorEastAsia" w:hAnsi="Palatino Linotype" w:cs="Arial"/>
          <w:color w:val="000000" w:themeColor="text1"/>
        </w:rPr>
        <w:t xml:space="preserve">interpuso </w:t>
      </w:r>
      <w:r w:rsidRPr="008B0674">
        <w:rPr>
          <w:rFonts w:ascii="Palatino Linotype" w:eastAsiaTheme="minorEastAsia" w:hAnsi="Palatino Linotype" w:cs="Arial"/>
          <w:color w:val="000000" w:themeColor="text1"/>
        </w:rPr>
        <w:t xml:space="preserve">el </w:t>
      </w:r>
      <w:r w:rsidR="008167F0" w:rsidRPr="008B0674">
        <w:rPr>
          <w:rFonts w:ascii="Palatino Linotype" w:eastAsiaTheme="minorEastAsia" w:hAnsi="Palatino Linotype" w:cs="Arial"/>
          <w:b/>
          <w:color w:val="000000" w:themeColor="text1"/>
        </w:rPr>
        <w:t xml:space="preserve">veintitrés </w:t>
      </w:r>
      <w:r w:rsidR="001419FB" w:rsidRPr="008B0674">
        <w:rPr>
          <w:rFonts w:ascii="Palatino Linotype" w:eastAsiaTheme="minorEastAsia" w:hAnsi="Palatino Linotype" w:cs="Arial"/>
          <w:b/>
          <w:color w:val="000000" w:themeColor="text1"/>
        </w:rPr>
        <w:t>de ma</w:t>
      </w:r>
      <w:r w:rsidR="000E3090" w:rsidRPr="008B0674">
        <w:rPr>
          <w:rFonts w:ascii="Palatino Linotype" w:eastAsiaTheme="minorEastAsia" w:hAnsi="Palatino Linotype" w:cs="Arial"/>
          <w:b/>
          <w:color w:val="000000" w:themeColor="text1"/>
        </w:rPr>
        <w:t>rzo</w:t>
      </w:r>
      <w:r w:rsidR="001419FB" w:rsidRPr="008B0674">
        <w:rPr>
          <w:rFonts w:ascii="Palatino Linotype" w:eastAsiaTheme="minorEastAsia" w:hAnsi="Palatino Linotype" w:cs="Arial"/>
          <w:b/>
          <w:color w:val="000000" w:themeColor="text1"/>
        </w:rPr>
        <w:t xml:space="preserve"> d</w:t>
      </w:r>
      <w:r w:rsidRPr="008B0674">
        <w:rPr>
          <w:rFonts w:ascii="Palatino Linotype" w:eastAsiaTheme="minorEastAsia" w:hAnsi="Palatino Linotype" w:cs="Arial"/>
          <w:b/>
          <w:color w:val="000000" w:themeColor="text1"/>
        </w:rPr>
        <w:t>e dos mil veintidós</w:t>
      </w:r>
      <w:r w:rsidRPr="008B0674">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130AFA89" w:rsidR="003C593A" w:rsidRDefault="003C593A" w:rsidP="008B0674">
      <w:pPr>
        <w:spacing w:line="360" w:lineRule="auto"/>
        <w:jc w:val="both"/>
        <w:rPr>
          <w:rFonts w:ascii="Palatino Linotype" w:eastAsiaTheme="minorEastAsia" w:hAnsi="Palatino Linotype" w:cs="Arial"/>
          <w:color w:val="000000" w:themeColor="text1"/>
        </w:rPr>
      </w:pPr>
    </w:p>
    <w:p w14:paraId="273A0621" w14:textId="7809E7D7" w:rsidR="00D9627F" w:rsidRDefault="00D9627F" w:rsidP="008B0674">
      <w:pPr>
        <w:spacing w:line="360" w:lineRule="auto"/>
        <w:jc w:val="both"/>
        <w:rPr>
          <w:rFonts w:ascii="Palatino Linotype" w:eastAsiaTheme="minorEastAsia" w:hAnsi="Palatino Linotype" w:cs="Arial"/>
          <w:color w:val="000000" w:themeColor="text1"/>
        </w:rPr>
      </w:pPr>
    </w:p>
    <w:p w14:paraId="2F102ABA" w14:textId="77777777" w:rsidR="00D9627F" w:rsidRPr="008B0674" w:rsidRDefault="00D9627F" w:rsidP="008B0674">
      <w:pPr>
        <w:spacing w:line="360" w:lineRule="auto"/>
        <w:jc w:val="both"/>
        <w:rPr>
          <w:rFonts w:ascii="Palatino Linotype" w:eastAsiaTheme="minorEastAsia" w:hAnsi="Palatino Linotype" w:cs="Arial"/>
          <w:color w:val="000000" w:themeColor="text1"/>
        </w:rPr>
      </w:pPr>
    </w:p>
    <w:p w14:paraId="4E839C06" w14:textId="77777777" w:rsidR="00387882" w:rsidRPr="008B0674" w:rsidRDefault="00387882" w:rsidP="008B0674">
      <w:pPr>
        <w:autoSpaceDE w:val="0"/>
        <w:autoSpaceDN w:val="0"/>
        <w:adjustRightInd w:val="0"/>
        <w:spacing w:line="360" w:lineRule="auto"/>
        <w:ind w:right="49"/>
        <w:jc w:val="both"/>
        <w:rPr>
          <w:rFonts w:ascii="Palatino Linotype" w:hAnsi="Palatino Linotype"/>
          <w:b/>
          <w:color w:val="000000" w:themeColor="text1"/>
        </w:rPr>
      </w:pPr>
      <w:r w:rsidRPr="008B0674">
        <w:rPr>
          <w:rFonts w:ascii="Palatino Linotype" w:hAnsi="Palatino Linotype" w:cs="Arial"/>
          <w:b/>
          <w:color w:val="000000" w:themeColor="text1"/>
          <w:sz w:val="28"/>
          <w:szCs w:val="28"/>
        </w:rPr>
        <w:lastRenderedPageBreak/>
        <w:t>CUARTO</w:t>
      </w:r>
      <w:r w:rsidRPr="008B0674">
        <w:rPr>
          <w:rFonts w:ascii="Palatino Linotype" w:hAnsi="Palatino Linotype"/>
          <w:b/>
          <w:color w:val="000000" w:themeColor="text1"/>
          <w:sz w:val="28"/>
          <w:szCs w:val="28"/>
        </w:rPr>
        <w:t>.</w:t>
      </w:r>
      <w:r w:rsidRPr="008B0674">
        <w:rPr>
          <w:rFonts w:ascii="Palatino Linotype" w:hAnsi="Palatino Linotype"/>
          <w:b/>
          <w:color w:val="000000" w:themeColor="text1"/>
        </w:rPr>
        <w:t xml:space="preserve"> Procedibilidad. </w:t>
      </w:r>
    </w:p>
    <w:p w14:paraId="2A755F95" w14:textId="77777777" w:rsidR="000E3090" w:rsidRPr="008B0674" w:rsidRDefault="000E3090" w:rsidP="008B0674">
      <w:pPr>
        <w:autoSpaceDE w:val="0"/>
        <w:autoSpaceDN w:val="0"/>
        <w:adjustRightInd w:val="0"/>
        <w:spacing w:line="360" w:lineRule="auto"/>
        <w:ind w:right="49"/>
        <w:jc w:val="both"/>
        <w:rPr>
          <w:rFonts w:ascii="Palatino Linotype" w:hAnsi="Palatino Linotype" w:cs="Arial"/>
          <w:b/>
          <w:color w:val="000000" w:themeColor="text1"/>
        </w:rPr>
      </w:pPr>
      <w:r w:rsidRPr="008B0674">
        <w:rPr>
          <w:rFonts w:ascii="Palatino Linotype" w:hAnsi="Palatino Linotype" w:cs="Arial"/>
          <w:color w:val="000000" w:themeColor="text1"/>
        </w:rPr>
        <w:t xml:space="preserve">Del análisis efectuado se advierte que resulta procedente la interposición del recurso y se concluye la acreditación plena de todos y cada uno de los elementos formales exigidos por el artículo 180 de la </w:t>
      </w:r>
      <w:r w:rsidRPr="008B0674">
        <w:rPr>
          <w:rFonts w:ascii="Palatino Linotype" w:hAnsi="Palatino Linotype"/>
          <w:color w:val="000000" w:themeColor="text1"/>
        </w:rPr>
        <w:t xml:space="preserve">Ley de Transparencia y Acceso a la Información Pública del Estado de México y Municipios, que a la letra señala: </w:t>
      </w:r>
    </w:p>
    <w:p w14:paraId="73E0A4C0" w14:textId="77777777" w:rsidR="000E3090" w:rsidRPr="008B0674" w:rsidRDefault="000E3090" w:rsidP="0073396F">
      <w:pPr>
        <w:autoSpaceDE w:val="0"/>
        <w:autoSpaceDN w:val="0"/>
        <w:adjustRightInd w:val="0"/>
        <w:ind w:right="49"/>
        <w:jc w:val="both"/>
        <w:rPr>
          <w:rFonts w:ascii="Palatino Linotype" w:hAnsi="Palatino Linotype" w:cs="Arial"/>
          <w:color w:val="000000" w:themeColor="text1"/>
          <w:lang w:val="es-ES"/>
        </w:rPr>
      </w:pPr>
    </w:p>
    <w:p w14:paraId="0C1D60D9" w14:textId="77777777" w:rsidR="000E3090" w:rsidRPr="008B0674" w:rsidRDefault="000E3090" w:rsidP="0073396F">
      <w:pPr>
        <w:tabs>
          <w:tab w:val="left" w:pos="851"/>
        </w:tabs>
        <w:ind w:left="851" w:right="901"/>
        <w:jc w:val="both"/>
        <w:rPr>
          <w:rFonts w:ascii="Palatino Linotype" w:hAnsi="Palatino Linotype"/>
          <w:b/>
          <w:i/>
          <w:color w:val="000000" w:themeColor="text1"/>
          <w:sz w:val="22"/>
          <w:szCs w:val="22"/>
          <w:lang w:val="es-ES"/>
        </w:rPr>
      </w:pPr>
      <w:r w:rsidRPr="008B0674">
        <w:rPr>
          <w:rFonts w:ascii="Palatino Linotype" w:hAnsi="Palatino Linotype"/>
          <w:b/>
          <w:i/>
          <w:color w:val="000000" w:themeColor="text1"/>
          <w:sz w:val="22"/>
          <w:szCs w:val="22"/>
          <w:lang w:val="es-ES"/>
        </w:rPr>
        <w:t xml:space="preserve">“Artículo 180. </w:t>
      </w:r>
      <w:r w:rsidRPr="008B0674">
        <w:rPr>
          <w:rFonts w:ascii="Palatino Linotype" w:hAnsi="Palatino Linotype"/>
          <w:i/>
          <w:color w:val="000000" w:themeColor="text1"/>
          <w:sz w:val="22"/>
          <w:szCs w:val="22"/>
          <w:lang w:val="es-ES"/>
        </w:rPr>
        <w:t xml:space="preserve">El </w:t>
      </w:r>
      <w:r w:rsidRPr="008B0674">
        <w:rPr>
          <w:rFonts w:ascii="Palatino Linotype" w:hAnsi="Palatino Linotype" w:cs="Arial"/>
          <w:i/>
          <w:color w:val="000000" w:themeColor="text1"/>
          <w:sz w:val="22"/>
          <w:szCs w:val="22"/>
          <w:lang w:val="es-ES"/>
        </w:rPr>
        <w:t>recurso</w:t>
      </w:r>
      <w:r w:rsidRPr="008B0674">
        <w:rPr>
          <w:rFonts w:ascii="Palatino Linotype" w:hAnsi="Palatino Linotype"/>
          <w:i/>
          <w:color w:val="000000" w:themeColor="text1"/>
          <w:sz w:val="22"/>
          <w:szCs w:val="22"/>
          <w:lang w:val="es-ES"/>
        </w:rPr>
        <w:t xml:space="preserve"> </w:t>
      </w:r>
      <w:r w:rsidRPr="008B0674">
        <w:rPr>
          <w:rFonts w:ascii="Palatino Linotype" w:hAnsi="Palatino Linotype" w:cs="Arial"/>
          <w:i/>
          <w:color w:val="000000" w:themeColor="text1"/>
          <w:sz w:val="22"/>
          <w:szCs w:val="22"/>
          <w:lang w:val="es-ES" w:eastAsia="es-MX"/>
        </w:rPr>
        <w:t>de</w:t>
      </w:r>
      <w:r w:rsidRPr="008B0674">
        <w:rPr>
          <w:rFonts w:ascii="Palatino Linotype" w:hAnsi="Palatino Linotype"/>
          <w:i/>
          <w:color w:val="000000" w:themeColor="text1"/>
          <w:sz w:val="22"/>
          <w:szCs w:val="22"/>
          <w:lang w:val="es-ES"/>
        </w:rPr>
        <w:t xml:space="preserve"> revisión contendrá:</w:t>
      </w:r>
      <w:r w:rsidRPr="008B0674">
        <w:rPr>
          <w:rFonts w:ascii="Palatino Linotype" w:hAnsi="Palatino Linotype"/>
          <w:b/>
          <w:i/>
          <w:color w:val="000000" w:themeColor="text1"/>
          <w:sz w:val="22"/>
          <w:szCs w:val="22"/>
          <w:lang w:val="es-ES"/>
        </w:rPr>
        <w:t xml:space="preserve"> </w:t>
      </w:r>
    </w:p>
    <w:p w14:paraId="5E192B7D" w14:textId="77777777" w:rsidR="000E3090" w:rsidRPr="008B0674" w:rsidRDefault="000E3090" w:rsidP="0073396F">
      <w:pPr>
        <w:tabs>
          <w:tab w:val="left" w:pos="851"/>
        </w:tabs>
        <w:ind w:left="851" w:right="901"/>
        <w:jc w:val="both"/>
        <w:rPr>
          <w:rFonts w:ascii="Palatino Linotype" w:hAnsi="Palatino Linotype"/>
          <w:b/>
          <w:i/>
          <w:color w:val="000000" w:themeColor="text1"/>
          <w:sz w:val="22"/>
          <w:szCs w:val="22"/>
          <w:lang w:val="es-ES"/>
        </w:rPr>
      </w:pPr>
      <w:r w:rsidRPr="008B0674">
        <w:rPr>
          <w:rFonts w:ascii="Palatino Linotype" w:hAnsi="Palatino Linotype"/>
          <w:b/>
          <w:i/>
          <w:color w:val="000000" w:themeColor="text1"/>
          <w:sz w:val="22"/>
          <w:szCs w:val="22"/>
          <w:lang w:val="es-ES"/>
        </w:rPr>
        <w:t xml:space="preserve">I. </w:t>
      </w:r>
      <w:r w:rsidRPr="008B0674">
        <w:rPr>
          <w:rFonts w:ascii="Palatino Linotype" w:hAnsi="Palatino Linotype"/>
          <w:i/>
          <w:color w:val="000000" w:themeColor="text1"/>
          <w:sz w:val="22"/>
          <w:szCs w:val="22"/>
          <w:lang w:val="es-ES"/>
        </w:rPr>
        <w:t xml:space="preserve">El sujeto obligado ante </w:t>
      </w:r>
      <w:r w:rsidRPr="008B0674">
        <w:rPr>
          <w:rFonts w:ascii="Palatino Linotype" w:hAnsi="Palatino Linotype" w:cs="Arial"/>
          <w:i/>
          <w:color w:val="000000" w:themeColor="text1"/>
          <w:sz w:val="22"/>
          <w:szCs w:val="22"/>
          <w:lang w:val="es-ES"/>
        </w:rPr>
        <w:t>la</w:t>
      </w:r>
      <w:r w:rsidRPr="008B0674">
        <w:rPr>
          <w:rFonts w:ascii="Palatino Linotype" w:hAnsi="Palatino Linotype"/>
          <w:i/>
          <w:color w:val="000000" w:themeColor="text1"/>
          <w:sz w:val="22"/>
          <w:szCs w:val="22"/>
          <w:lang w:val="es-ES"/>
        </w:rPr>
        <w:t xml:space="preserve"> cual </w:t>
      </w:r>
      <w:r w:rsidRPr="008B0674">
        <w:rPr>
          <w:rFonts w:ascii="Palatino Linotype" w:hAnsi="Palatino Linotype" w:cs="Arial"/>
          <w:i/>
          <w:color w:val="000000" w:themeColor="text1"/>
          <w:sz w:val="22"/>
          <w:szCs w:val="22"/>
          <w:lang w:val="es-ES" w:eastAsia="es-MX"/>
        </w:rPr>
        <w:t>se</w:t>
      </w:r>
      <w:r w:rsidRPr="008B0674">
        <w:rPr>
          <w:rFonts w:ascii="Palatino Linotype" w:hAnsi="Palatino Linotype"/>
          <w:i/>
          <w:color w:val="000000" w:themeColor="text1"/>
          <w:sz w:val="22"/>
          <w:szCs w:val="22"/>
          <w:lang w:val="es-ES"/>
        </w:rPr>
        <w:t xml:space="preserve"> presentó la solicitud;</w:t>
      </w:r>
      <w:r w:rsidRPr="008B0674">
        <w:rPr>
          <w:rFonts w:ascii="Palatino Linotype" w:hAnsi="Palatino Linotype"/>
          <w:b/>
          <w:i/>
          <w:color w:val="000000" w:themeColor="text1"/>
          <w:sz w:val="22"/>
          <w:szCs w:val="22"/>
          <w:lang w:val="es-ES"/>
        </w:rPr>
        <w:t xml:space="preserve"> </w:t>
      </w:r>
    </w:p>
    <w:p w14:paraId="06A63F44" w14:textId="77777777" w:rsidR="000E3090" w:rsidRPr="008B0674" w:rsidRDefault="000E3090" w:rsidP="0073396F">
      <w:pPr>
        <w:tabs>
          <w:tab w:val="left" w:pos="851"/>
        </w:tabs>
        <w:ind w:left="851" w:right="901"/>
        <w:jc w:val="both"/>
        <w:rPr>
          <w:rFonts w:ascii="Palatino Linotype" w:hAnsi="Palatino Linotype"/>
          <w:b/>
          <w:i/>
          <w:color w:val="000000" w:themeColor="text1"/>
          <w:sz w:val="22"/>
          <w:szCs w:val="22"/>
          <w:lang w:val="es-ES"/>
        </w:rPr>
      </w:pPr>
      <w:r w:rsidRPr="008B0674">
        <w:rPr>
          <w:rFonts w:ascii="Palatino Linotype" w:hAnsi="Palatino Linotype"/>
          <w:b/>
          <w:i/>
          <w:color w:val="000000" w:themeColor="text1"/>
          <w:sz w:val="22"/>
          <w:szCs w:val="22"/>
          <w:lang w:val="es-ES"/>
        </w:rPr>
        <w:t xml:space="preserve">II. </w:t>
      </w:r>
      <w:r w:rsidRPr="008B0674">
        <w:rPr>
          <w:rFonts w:ascii="Palatino Linotype" w:hAnsi="Palatino Linotype"/>
          <w:i/>
          <w:color w:val="000000" w:themeColor="text1"/>
          <w:sz w:val="22"/>
          <w:szCs w:val="22"/>
          <w:lang w:val="es-ES"/>
        </w:rPr>
        <w:t xml:space="preserve">El nombre del solicitante </w:t>
      </w:r>
      <w:r w:rsidRPr="008B0674">
        <w:rPr>
          <w:rFonts w:ascii="Palatino Linotype" w:hAnsi="Palatino Linotype" w:cs="Arial"/>
          <w:i/>
          <w:color w:val="000000" w:themeColor="text1"/>
          <w:sz w:val="22"/>
          <w:szCs w:val="22"/>
          <w:lang w:val="es-ES" w:eastAsia="es-MX"/>
        </w:rPr>
        <w:t>que</w:t>
      </w:r>
      <w:r w:rsidRPr="008B0674">
        <w:rPr>
          <w:rFonts w:ascii="Palatino Linotype" w:hAnsi="Palatino Linotype"/>
          <w:i/>
          <w:color w:val="000000" w:themeColor="text1"/>
          <w:sz w:val="22"/>
          <w:szCs w:val="22"/>
          <w:lang w:val="es-ES"/>
        </w:rPr>
        <w:t xml:space="preserve"> recurre o de su representante y, en su caso, del tercero interesado, así como la dirección o medio que señale para recibir notificaciones;</w:t>
      </w:r>
      <w:r w:rsidRPr="008B0674">
        <w:rPr>
          <w:rFonts w:ascii="Palatino Linotype" w:hAnsi="Palatino Linotype"/>
          <w:b/>
          <w:i/>
          <w:color w:val="000000" w:themeColor="text1"/>
          <w:sz w:val="22"/>
          <w:szCs w:val="22"/>
          <w:lang w:val="es-ES"/>
        </w:rPr>
        <w:t xml:space="preserve"> </w:t>
      </w:r>
    </w:p>
    <w:p w14:paraId="32D5D9E9" w14:textId="77777777" w:rsidR="000E3090" w:rsidRPr="008B0674" w:rsidRDefault="000E3090" w:rsidP="0073396F">
      <w:pPr>
        <w:tabs>
          <w:tab w:val="left" w:pos="851"/>
        </w:tabs>
        <w:ind w:left="851" w:right="901"/>
        <w:jc w:val="both"/>
        <w:rPr>
          <w:rFonts w:ascii="Palatino Linotype" w:hAnsi="Palatino Linotype"/>
          <w:b/>
          <w:i/>
          <w:color w:val="000000" w:themeColor="text1"/>
          <w:sz w:val="22"/>
          <w:szCs w:val="22"/>
          <w:lang w:val="es-ES"/>
        </w:rPr>
      </w:pPr>
      <w:r w:rsidRPr="008B0674">
        <w:rPr>
          <w:rFonts w:ascii="Palatino Linotype" w:hAnsi="Palatino Linotype"/>
          <w:b/>
          <w:i/>
          <w:color w:val="000000" w:themeColor="text1"/>
          <w:sz w:val="22"/>
          <w:szCs w:val="22"/>
          <w:lang w:val="es-ES"/>
        </w:rPr>
        <w:t xml:space="preserve">III. </w:t>
      </w:r>
      <w:r w:rsidRPr="008B0674">
        <w:rPr>
          <w:rFonts w:ascii="Palatino Linotype" w:hAnsi="Palatino Linotype"/>
          <w:i/>
          <w:color w:val="000000" w:themeColor="text1"/>
          <w:sz w:val="22"/>
          <w:szCs w:val="22"/>
          <w:lang w:val="es-ES"/>
        </w:rPr>
        <w:t xml:space="preserve">El número de folio de </w:t>
      </w:r>
      <w:r w:rsidRPr="008B0674">
        <w:rPr>
          <w:rFonts w:ascii="Palatino Linotype" w:hAnsi="Palatino Linotype" w:cs="Arial"/>
          <w:i/>
          <w:color w:val="000000" w:themeColor="text1"/>
          <w:sz w:val="22"/>
          <w:szCs w:val="22"/>
          <w:lang w:val="es-ES" w:eastAsia="es-MX"/>
        </w:rPr>
        <w:t>respuesta</w:t>
      </w:r>
      <w:r w:rsidRPr="008B0674">
        <w:rPr>
          <w:rFonts w:ascii="Palatino Linotype" w:hAnsi="Palatino Linotype"/>
          <w:i/>
          <w:color w:val="000000" w:themeColor="text1"/>
          <w:sz w:val="22"/>
          <w:szCs w:val="22"/>
          <w:lang w:val="es-ES"/>
        </w:rPr>
        <w:t xml:space="preserve"> de la solicitud de acceso; </w:t>
      </w:r>
    </w:p>
    <w:p w14:paraId="5115A10D" w14:textId="77777777" w:rsidR="000E3090" w:rsidRPr="008B0674" w:rsidRDefault="000E3090" w:rsidP="0073396F">
      <w:pPr>
        <w:tabs>
          <w:tab w:val="left" w:pos="851"/>
        </w:tabs>
        <w:ind w:left="851" w:right="901"/>
        <w:jc w:val="both"/>
        <w:rPr>
          <w:rFonts w:ascii="Palatino Linotype" w:hAnsi="Palatino Linotype"/>
          <w:b/>
          <w:i/>
          <w:color w:val="000000" w:themeColor="text1"/>
          <w:sz w:val="22"/>
          <w:szCs w:val="22"/>
          <w:lang w:val="es-ES"/>
        </w:rPr>
      </w:pPr>
      <w:r w:rsidRPr="008B0674">
        <w:rPr>
          <w:rFonts w:ascii="Palatino Linotype" w:hAnsi="Palatino Linotype"/>
          <w:b/>
          <w:i/>
          <w:color w:val="000000" w:themeColor="text1"/>
          <w:sz w:val="22"/>
          <w:szCs w:val="22"/>
          <w:lang w:val="es-ES"/>
        </w:rPr>
        <w:t xml:space="preserve">IV. </w:t>
      </w:r>
      <w:r w:rsidRPr="008B0674">
        <w:rPr>
          <w:rFonts w:ascii="Palatino Linotype" w:hAnsi="Palatino Linotype"/>
          <w:i/>
          <w:color w:val="000000" w:themeColor="text1"/>
          <w:sz w:val="22"/>
          <w:szCs w:val="22"/>
          <w:lang w:val="es-ES"/>
        </w:rPr>
        <w:t xml:space="preserve">La fecha en que fue </w:t>
      </w:r>
      <w:r w:rsidRPr="008B0674">
        <w:rPr>
          <w:rFonts w:ascii="Palatino Linotype" w:hAnsi="Palatino Linotype" w:cs="Arial"/>
          <w:i/>
          <w:color w:val="000000" w:themeColor="text1"/>
          <w:sz w:val="22"/>
          <w:szCs w:val="22"/>
          <w:lang w:val="es-ES" w:eastAsia="es-MX"/>
        </w:rPr>
        <w:t>notificada</w:t>
      </w:r>
      <w:r w:rsidRPr="008B0674">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8B0674">
        <w:rPr>
          <w:rFonts w:ascii="Palatino Linotype" w:hAnsi="Palatino Linotype"/>
          <w:b/>
          <w:i/>
          <w:color w:val="000000" w:themeColor="text1"/>
          <w:sz w:val="22"/>
          <w:szCs w:val="22"/>
          <w:lang w:val="es-ES"/>
        </w:rPr>
        <w:t xml:space="preserve"> </w:t>
      </w:r>
    </w:p>
    <w:p w14:paraId="45D04EA8" w14:textId="77777777" w:rsidR="000E3090" w:rsidRPr="008B0674" w:rsidRDefault="000E3090" w:rsidP="0073396F">
      <w:pPr>
        <w:tabs>
          <w:tab w:val="left" w:pos="851"/>
        </w:tabs>
        <w:ind w:left="851" w:right="901"/>
        <w:jc w:val="both"/>
        <w:rPr>
          <w:rFonts w:ascii="Palatino Linotype" w:hAnsi="Palatino Linotype"/>
          <w:b/>
          <w:i/>
          <w:color w:val="000000" w:themeColor="text1"/>
          <w:sz w:val="22"/>
          <w:szCs w:val="22"/>
          <w:lang w:val="es-ES"/>
        </w:rPr>
      </w:pPr>
      <w:r w:rsidRPr="008B0674">
        <w:rPr>
          <w:rFonts w:ascii="Palatino Linotype" w:hAnsi="Palatino Linotype"/>
          <w:b/>
          <w:i/>
          <w:color w:val="000000" w:themeColor="text1"/>
          <w:sz w:val="22"/>
          <w:szCs w:val="22"/>
          <w:lang w:val="es-ES"/>
        </w:rPr>
        <w:t xml:space="preserve">V. </w:t>
      </w:r>
      <w:r w:rsidRPr="008B0674">
        <w:rPr>
          <w:rFonts w:ascii="Palatino Linotype" w:hAnsi="Palatino Linotype"/>
          <w:i/>
          <w:color w:val="000000" w:themeColor="text1"/>
          <w:sz w:val="22"/>
          <w:szCs w:val="22"/>
          <w:lang w:val="es-ES"/>
        </w:rPr>
        <w:t xml:space="preserve">El acto que se </w:t>
      </w:r>
      <w:r w:rsidRPr="008B0674">
        <w:rPr>
          <w:rFonts w:ascii="Palatino Linotype" w:hAnsi="Palatino Linotype" w:cs="Arial"/>
          <w:i/>
          <w:color w:val="000000" w:themeColor="text1"/>
          <w:sz w:val="22"/>
          <w:szCs w:val="22"/>
          <w:lang w:val="es-ES" w:eastAsia="es-MX"/>
        </w:rPr>
        <w:t>recurre</w:t>
      </w:r>
      <w:r w:rsidRPr="008B0674">
        <w:rPr>
          <w:rFonts w:ascii="Palatino Linotype" w:hAnsi="Palatino Linotype"/>
          <w:i/>
          <w:color w:val="000000" w:themeColor="text1"/>
          <w:sz w:val="22"/>
          <w:szCs w:val="22"/>
          <w:lang w:val="es-ES"/>
        </w:rPr>
        <w:t>;</w:t>
      </w:r>
      <w:r w:rsidRPr="008B0674">
        <w:rPr>
          <w:rFonts w:ascii="Palatino Linotype" w:hAnsi="Palatino Linotype"/>
          <w:b/>
          <w:i/>
          <w:color w:val="000000" w:themeColor="text1"/>
          <w:sz w:val="22"/>
          <w:szCs w:val="22"/>
          <w:lang w:val="es-ES"/>
        </w:rPr>
        <w:t xml:space="preserve"> </w:t>
      </w:r>
    </w:p>
    <w:p w14:paraId="63666230" w14:textId="77777777" w:rsidR="000E3090" w:rsidRPr="008B0674" w:rsidRDefault="000E3090" w:rsidP="0073396F">
      <w:pPr>
        <w:tabs>
          <w:tab w:val="left" w:pos="851"/>
        </w:tabs>
        <w:ind w:left="851" w:right="901"/>
        <w:jc w:val="both"/>
        <w:rPr>
          <w:rFonts w:ascii="Palatino Linotype" w:hAnsi="Palatino Linotype"/>
          <w:b/>
          <w:i/>
          <w:color w:val="000000" w:themeColor="text1"/>
          <w:sz w:val="22"/>
          <w:szCs w:val="22"/>
          <w:lang w:val="es-ES"/>
        </w:rPr>
      </w:pPr>
      <w:r w:rsidRPr="008B0674">
        <w:rPr>
          <w:rFonts w:ascii="Palatino Linotype" w:hAnsi="Palatino Linotype"/>
          <w:b/>
          <w:i/>
          <w:color w:val="000000" w:themeColor="text1"/>
          <w:sz w:val="22"/>
          <w:szCs w:val="22"/>
          <w:lang w:val="es-ES"/>
        </w:rPr>
        <w:t xml:space="preserve">VI. </w:t>
      </w:r>
      <w:r w:rsidRPr="008B0674">
        <w:rPr>
          <w:rFonts w:ascii="Palatino Linotype" w:hAnsi="Palatino Linotype"/>
          <w:i/>
          <w:color w:val="000000" w:themeColor="text1"/>
          <w:sz w:val="22"/>
          <w:szCs w:val="22"/>
          <w:lang w:val="es-ES"/>
        </w:rPr>
        <w:t xml:space="preserve">Las razones o </w:t>
      </w:r>
      <w:r w:rsidRPr="008B0674">
        <w:rPr>
          <w:rFonts w:ascii="Palatino Linotype" w:hAnsi="Palatino Linotype" w:cs="Arial"/>
          <w:i/>
          <w:color w:val="000000" w:themeColor="text1"/>
          <w:sz w:val="22"/>
          <w:szCs w:val="22"/>
          <w:lang w:val="es-ES" w:eastAsia="es-MX"/>
        </w:rPr>
        <w:t>motivos</w:t>
      </w:r>
      <w:r w:rsidRPr="008B0674">
        <w:rPr>
          <w:rFonts w:ascii="Palatino Linotype" w:hAnsi="Palatino Linotype"/>
          <w:i/>
          <w:color w:val="000000" w:themeColor="text1"/>
          <w:sz w:val="22"/>
          <w:szCs w:val="22"/>
          <w:lang w:val="es-ES"/>
        </w:rPr>
        <w:t xml:space="preserve"> de inconformidad;</w:t>
      </w:r>
      <w:r w:rsidRPr="008B0674">
        <w:rPr>
          <w:rFonts w:ascii="Palatino Linotype" w:hAnsi="Palatino Linotype"/>
          <w:b/>
          <w:i/>
          <w:color w:val="000000" w:themeColor="text1"/>
          <w:sz w:val="22"/>
          <w:szCs w:val="22"/>
          <w:lang w:val="es-ES"/>
        </w:rPr>
        <w:t xml:space="preserve"> </w:t>
      </w:r>
    </w:p>
    <w:p w14:paraId="69D1BF80" w14:textId="77777777" w:rsidR="000E3090" w:rsidRPr="008B0674" w:rsidRDefault="000E3090" w:rsidP="0073396F">
      <w:pPr>
        <w:tabs>
          <w:tab w:val="left" w:pos="851"/>
        </w:tabs>
        <w:ind w:left="851" w:right="901"/>
        <w:jc w:val="both"/>
        <w:rPr>
          <w:rFonts w:ascii="Palatino Linotype" w:hAnsi="Palatino Linotype"/>
          <w:b/>
          <w:i/>
          <w:color w:val="000000" w:themeColor="text1"/>
          <w:sz w:val="22"/>
          <w:szCs w:val="22"/>
          <w:lang w:val="es-ES"/>
        </w:rPr>
      </w:pPr>
      <w:r w:rsidRPr="008B0674">
        <w:rPr>
          <w:rFonts w:ascii="Palatino Linotype" w:hAnsi="Palatino Linotype"/>
          <w:b/>
          <w:i/>
          <w:color w:val="000000" w:themeColor="text1"/>
          <w:sz w:val="22"/>
          <w:szCs w:val="22"/>
          <w:lang w:val="es-ES"/>
        </w:rPr>
        <w:t xml:space="preserve">VII. </w:t>
      </w:r>
      <w:r w:rsidRPr="008B0674">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8B0674">
        <w:rPr>
          <w:rFonts w:ascii="Palatino Linotype" w:hAnsi="Palatino Linotype"/>
          <w:b/>
          <w:i/>
          <w:color w:val="000000" w:themeColor="text1"/>
          <w:sz w:val="22"/>
          <w:szCs w:val="22"/>
          <w:lang w:val="es-ES"/>
        </w:rPr>
        <w:t xml:space="preserve"> </w:t>
      </w:r>
    </w:p>
    <w:p w14:paraId="2EAC7934" w14:textId="77777777" w:rsidR="000E3090" w:rsidRPr="008B0674" w:rsidRDefault="000E3090" w:rsidP="0073396F">
      <w:pPr>
        <w:tabs>
          <w:tab w:val="left" w:pos="851"/>
        </w:tabs>
        <w:ind w:left="851" w:right="901"/>
        <w:jc w:val="both"/>
        <w:rPr>
          <w:rFonts w:ascii="Palatino Linotype" w:hAnsi="Palatino Linotype"/>
          <w:i/>
          <w:color w:val="000000" w:themeColor="text1"/>
          <w:sz w:val="22"/>
          <w:szCs w:val="22"/>
          <w:lang w:val="es-ES"/>
        </w:rPr>
      </w:pPr>
      <w:r w:rsidRPr="008B0674">
        <w:rPr>
          <w:rFonts w:ascii="Palatino Linotype" w:hAnsi="Palatino Linotype"/>
          <w:b/>
          <w:i/>
          <w:color w:val="000000" w:themeColor="text1"/>
          <w:sz w:val="22"/>
          <w:szCs w:val="22"/>
          <w:lang w:val="es-ES"/>
        </w:rPr>
        <w:t xml:space="preserve">VIII. </w:t>
      </w:r>
      <w:r w:rsidRPr="008B0674">
        <w:rPr>
          <w:rFonts w:ascii="Palatino Linotype" w:hAnsi="Palatino Linotype"/>
          <w:i/>
          <w:color w:val="000000" w:themeColor="text1"/>
          <w:sz w:val="22"/>
          <w:szCs w:val="22"/>
          <w:lang w:val="es-ES"/>
        </w:rPr>
        <w:t>Firma del recurrente, en su caso, cuando se presente por escrito, requisito sin el cual se dará trámite al recurso.</w:t>
      </w:r>
    </w:p>
    <w:p w14:paraId="29B2825B" w14:textId="77777777" w:rsidR="000E3090" w:rsidRPr="008B0674" w:rsidRDefault="000E3090" w:rsidP="0073396F">
      <w:pPr>
        <w:tabs>
          <w:tab w:val="left" w:pos="851"/>
        </w:tabs>
        <w:ind w:left="851" w:right="901"/>
        <w:jc w:val="both"/>
        <w:rPr>
          <w:rFonts w:ascii="Palatino Linotype" w:hAnsi="Palatino Linotype"/>
          <w:i/>
          <w:color w:val="000000" w:themeColor="text1"/>
          <w:sz w:val="22"/>
          <w:szCs w:val="22"/>
          <w:lang w:val="es-ES"/>
        </w:rPr>
      </w:pPr>
      <w:r w:rsidRPr="008B0674">
        <w:rPr>
          <w:rFonts w:ascii="Palatino Linotype" w:hAnsi="Palatino Linotype"/>
          <w:i/>
          <w:color w:val="000000" w:themeColor="text1"/>
          <w:sz w:val="22"/>
          <w:szCs w:val="22"/>
          <w:lang w:val="es-ES"/>
        </w:rPr>
        <w:t xml:space="preserve">Adicionalmente, se podrán anexar las pruebas y demás elementos que considere procedentes someter a juicio del Instituto. </w:t>
      </w:r>
    </w:p>
    <w:p w14:paraId="403F94F5" w14:textId="77777777" w:rsidR="000E3090" w:rsidRPr="008B0674" w:rsidRDefault="000E3090" w:rsidP="0073396F">
      <w:pPr>
        <w:tabs>
          <w:tab w:val="left" w:pos="851"/>
        </w:tabs>
        <w:ind w:left="851" w:right="901"/>
        <w:jc w:val="both"/>
        <w:rPr>
          <w:rFonts w:ascii="Palatino Linotype" w:hAnsi="Palatino Linotype"/>
          <w:i/>
          <w:color w:val="000000" w:themeColor="text1"/>
          <w:sz w:val="22"/>
          <w:szCs w:val="22"/>
          <w:lang w:val="es-ES"/>
        </w:rPr>
      </w:pPr>
      <w:r w:rsidRPr="008B0674">
        <w:rPr>
          <w:rFonts w:ascii="Palatino Linotype" w:hAnsi="Palatino Linotype"/>
          <w:i/>
          <w:color w:val="000000" w:themeColor="text1"/>
          <w:sz w:val="22"/>
          <w:szCs w:val="22"/>
          <w:lang w:val="es-ES"/>
        </w:rPr>
        <w:t xml:space="preserve">En ningún caso será necesario que el particular ratifique el recurso de revisión interpuesto. </w:t>
      </w:r>
    </w:p>
    <w:p w14:paraId="624241CF" w14:textId="77777777" w:rsidR="000E3090" w:rsidRPr="008B0674" w:rsidRDefault="000E3090" w:rsidP="0073396F">
      <w:pPr>
        <w:tabs>
          <w:tab w:val="left" w:pos="851"/>
        </w:tabs>
        <w:ind w:left="851" w:right="901"/>
        <w:jc w:val="both"/>
        <w:rPr>
          <w:rFonts w:ascii="Palatino Linotype" w:hAnsi="Palatino Linotype"/>
          <w:i/>
          <w:color w:val="000000" w:themeColor="text1"/>
          <w:sz w:val="22"/>
          <w:szCs w:val="22"/>
          <w:lang w:val="es-ES"/>
        </w:rPr>
      </w:pPr>
      <w:r w:rsidRPr="008B0674">
        <w:rPr>
          <w:rFonts w:ascii="Palatino Linotype" w:hAnsi="Palatino Linotype"/>
          <w:i/>
          <w:color w:val="000000" w:themeColor="text1"/>
          <w:sz w:val="22"/>
          <w:szCs w:val="22"/>
          <w:lang w:val="es-ES"/>
        </w:rPr>
        <w:t xml:space="preserve">En caso de </w:t>
      </w:r>
      <w:r w:rsidRPr="008B0674">
        <w:rPr>
          <w:rFonts w:ascii="Palatino Linotype" w:hAnsi="Palatino Linotype" w:cs="Arial"/>
          <w:i/>
          <w:color w:val="000000" w:themeColor="text1"/>
          <w:sz w:val="22"/>
          <w:szCs w:val="22"/>
          <w:lang w:val="es-ES" w:eastAsia="es-MX"/>
        </w:rPr>
        <w:t>que</w:t>
      </w:r>
      <w:r w:rsidRPr="008B0674">
        <w:rPr>
          <w:rFonts w:ascii="Palatino Linotype" w:hAnsi="Palatino Linotype"/>
          <w:i/>
          <w:color w:val="000000" w:themeColor="text1"/>
          <w:sz w:val="22"/>
          <w:szCs w:val="22"/>
          <w:lang w:val="es-ES"/>
        </w:rPr>
        <w:t xml:space="preserve"> el recurso se interponga de manera electrónica no será indispensable que contengan los requisitos establecidos en las fracciones II, IV, VII y VIII.”</w:t>
      </w:r>
    </w:p>
    <w:p w14:paraId="22E394FE" w14:textId="77777777" w:rsidR="000E3090" w:rsidRPr="008B0674" w:rsidRDefault="000E3090" w:rsidP="0073396F">
      <w:pPr>
        <w:tabs>
          <w:tab w:val="left" w:pos="851"/>
        </w:tabs>
        <w:ind w:left="851" w:right="901"/>
        <w:jc w:val="both"/>
        <w:rPr>
          <w:rFonts w:ascii="Palatino Linotype" w:hAnsi="Palatino Linotype"/>
          <w:i/>
          <w:color w:val="000000" w:themeColor="text1"/>
          <w:sz w:val="22"/>
          <w:szCs w:val="22"/>
          <w:lang w:val="es-ES"/>
        </w:rPr>
      </w:pPr>
      <w:r w:rsidRPr="008B0674">
        <w:rPr>
          <w:rFonts w:ascii="Palatino Linotype" w:hAnsi="Palatino Linotype"/>
          <w:i/>
          <w:color w:val="000000" w:themeColor="text1"/>
          <w:sz w:val="22"/>
          <w:szCs w:val="22"/>
          <w:lang w:val="es-ES"/>
        </w:rPr>
        <w:t>(Énfasis añadido)</w:t>
      </w:r>
    </w:p>
    <w:p w14:paraId="0FD7923E" w14:textId="77777777" w:rsidR="000E3090" w:rsidRPr="008B0674" w:rsidRDefault="000E3090" w:rsidP="0073396F">
      <w:pPr>
        <w:jc w:val="both"/>
        <w:textAlignment w:val="baseline"/>
        <w:rPr>
          <w:rFonts w:ascii="Palatino Linotype" w:hAnsi="Palatino Linotype"/>
          <w:b/>
          <w:color w:val="000000" w:themeColor="text1"/>
          <w:sz w:val="28"/>
          <w:lang w:eastAsia="es-MX"/>
        </w:rPr>
      </w:pPr>
    </w:p>
    <w:p w14:paraId="5EA500EA" w14:textId="721AB3B4" w:rsidR="00DF6934" w:rsidRPr="008B0674" w:rsidRDefault="00FA1E61" w:rsidP="008B0674">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73396F">
        <w:rPr>
          <w:rFonts w:ascii="Palatino Linotype" w:hAnsi="Palatino Linotype" w:cs="Arial"/>
          <w:b/>
          <w:color w:val="000000" w:themeColor="text1"/>
          <w:sz w:val="28"/>
        </w:rPr>
        <w:t>QUINTO</w:t>
      </w:r>
      <w:r w:rsidRPr="0073396F">
        <w:rPr>
          <w:rFonts w:ascii="Palatino Linotype" w:hAnsi="Palatino Linotype" w:cs="Arial"/>
          <w:b/>
          <w:color w:val="000000" w:themeColor="text1"/>
        </w:rPr>
        <w:t xml:space="preserve">. </w:t>
      </w:r>
      <w:r w:rsidR="00A23064" w:rsidRPr="0073396F">
        <w:rPr>
          <w:rFonts w:ascii="Palatino Linotype" w:hAnsi="Palatino Linotype" w:cs="Arial"/>
          <w:b/>
          <w:color w:val="000000" w:themeColor="text1"/>
        </w:rPr>
        <w:t xml:space="preserve">Estudio y </w:t>
      </w:r>
      <w:r w:rsidR="00A94385" w:rsidRPr="0073396F">
        <w:rPr>
          <w:rFonts w:ascii="Palatino Linotype" w:hAnsi="Palatino Linotype" w:cs="Arial"/>
          <w:b/>
          <w:color w:val="000000" w:themeColor="text1"/>
        </w:rPr>
        <w:t>R</w:t>
      </w:r>
      <w:r w:rsidR="00A23064" w:rsidRPr="0073396F">
        <w:rPr>
          <w:rFonts w:ascii="Palatino Linotype" w:hAnsi="Palatino Linotype" w:cs="Arial"/>
          <w:b/>
          <w:color w:val="000000" w:themeColor="text1"/>
        </w:rPr>
        <w:t xml:space="preserve">esolución del </w:t>
      </w:r>
      <w:r w:rsidR="00A94385" w:rsidRPr="0073396F">
        <w:rPr>
          <w:rFonts w:ascii="Palatino Linotype" w:hAnsi="Palatino Linotype" w:cs="Arial"/>
          <w:b/>
          <w:color w:val="000000" w:themeColor="text1"/>
        </w:rPr>
        <w:t>R</w:t>
      </w:r>
      <w:r w:rsidR="00A23064" w:rsidRPr="0073396F">
        <w:rPr>
          <w:rFonts w:ascii="Palatino Linotype" w:hAnsi="Palatino Linotype" w:cs="Arial"/>
          <w:b/>
          <w:color w:val="000000" w:themeColor="text1"/>
        </w:rPr>
        <w:t>ecurso.</w:t>
      </w:r>
      <w:r w:rsidR="00A23064" w:rsidRPr="008B0674">
        <w:rPr>
          <w:rFonts w:ascii="Palatino Linotype" w:hAnsi="Palatino Linotype" w:cs="Arial"/>
          <w:b/>
          <w:color w:val="000000" w:themeColor="text1"/>
        </w:rPr>
        <w:t xml:space="preserve"> </w:t>
      </w:r>
    </w:p>
    <w:p w14:paraId="09679D68" w14:textId="77777777" w:rsidR="005B14AE" w:rsidRPr="008B0674" w:rsidRDefault="005B14AE" w:rsidP="008B0674">
      <w:pPr>
        <w:spacing w:line="360" w:lineRule="auto"/>
        <w:jc w:val="both"/>
        <w:rPr>
          <w:rFonts w:ascii="Palatino Linotype" w:hAnsi="Palatino Linotype" w:cs="Arial"/>
          <w:color w:val="000000" w:themeColor="text1"/>
        </w:rPr>
      </w:pPr>
      <w:r w:rsidRPr="008B0674">
        <w:rPr>
          <w:rFonts w:ascii="Palatino Linotype" w:hAnsi="Palatino Linotype" w:cs="Arial"/>
          <w:color w:val="000000" w:themeColor="text1"/>
        </w:rPr>
        <w:t xml:space="preserve">Una vez determinada la vía sobre la que versará el presente recurso, y previa revisión del expediente electrónico formado en </w:t>
      </w:r>
      <w:r w:rsidRPr="008B0674">
        <w:rPr>
          <w:rFonts w:ascii="Palatino Linotype" w:hAnsi="Palatino Linotype" w:cs="Arial"/>
          <w:b/>
          <w:color w:val="000000" w:themeColor="text1"/>
        </w:rPr>
        <w:t>EL SAIMEX</w:t>
      </w:r>
      <w:r w:rsidRPr="008B0674">
        <w:rPr>
          <w:rFonts w:ascii="Palatino Linotype" w:hAnsi="Palatino Linotype" w:cs="Arial"/>
          <w:color w:val="000000" w:themeColor="text1"/>
        </w:rPr>
        <w:t xml:space="preserve"> con motivo de la solicitud de información y del recurso a que da origen, es de señalar que el análisis del presente, se </w:t>
      </w:r>
      <w:r w:rsidRPr="008B0674">
        <w:rPr>
          <w:rFonts w:ascii="Palatino Linotype" w:hAnsi="Palatino Linotype" w:cs="Arial"/>
          <w:color w:val="000000" w:themeColor="text1"/>
        </w:rPr>
        <w:lastRenderedPageBreak/>
        <w:t xml:space="preserve">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8B0674">
        <w:rPr>
          <w:rFonts w:ascii="Palatino Linotype" w:hAnsi="Palatino Linotype"/>
          <w:color w:val="000000" w:themeColor="text1"/>
          <w:lang w:val="es-ES"/>
        </w:rPr>
        <w:t>Constitución Política de los Estados Unidos Mexicanos, Constitución Política del Estado Libre y Soberano de México</w:t>
      </w:r>
      <w:r w:rsidRPr="008B0674">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8B0674">
        <w:rPr>
          <w:rFonts w:ascii="Palatino Linotype" w:hAnsi="Palatino Linotype"/>
          <w:color w:val="000000" w:themeColor="text1"/>
          <w:lang w:val="es-ES"/>
        </w:rPr>
        <w:t>Constitución Política de los Estados Unidos Mexicanos</w:t>
      </w:r>
      <w:r w:rsidRPr="008B0674">
        <w:rPr>
          <w:rFonts w:ascii="Palatino Linotype" w:hAnsi="Palatino Linotype" w:cs="Arial"/>
          <w:color w:val="000000" w:themeColor="text1"/>
        </w:rPr>
        <w:t xml:space="preserve"> y los numerales 8 y 9 de la </w:t>
      </w:r>
      <w:r w:rsidRPr="008B0674">
        <w:rPr>
          <w:rFonts w:ascii="Palatino Linotype" w:hAnsi="Palatino Linotype" w:cs="Arial"/>
          <w:color w:val="000000" w:themeColor="text1"/>
          <w:lang w:val="es-ES"/>
        </w:rPr>
        <w:t>Ley de Transparencia y Acceso a la Información Pública del Estado de México y Municipios.</w:t>
      </w:r>
    </w:p>
    <w:p w14:paraId="548AC712" w14:textId="77777777" w:rsidR="009B1BC5" w:rsidRPr="008B0674" w:rsidRDefault="009B1BC5" w:rsidP="008B067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3F22BDC" w14:textId="2C2E1AB9" w:rsidR="000E3090" w:rsidRPr="008B0674" w:rsidRDefault="000E3090" w:rsidP="008B067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B0674">
        <w:rPr>
          <w:rFonts w:ascii="Palatino Linotype" w:hAnsi="Palatino Linotype" w:cs="Arial"/>
          <w:color w:val="000000" w:themeColor="text1"/>
        </w:rPr>
        <w:t xml:space="preserve">Una vez precisado lo anterior, se procede a analizar si la respuesta del </w:t>
      </w:r>
      <w:r w:rsidRPr="008B0674">
        <w:rPr>
          <w:rFonts w:ascii="Palatino Linotype" w:hAnsi="Palatino Linotype" w:cs="Arial"/>
          <w:b/>
          <w:color w:val="000000" w:themeColor="text1"/>
          <w:lang w:eastAsia="es-MX"/>
        </w:rPr>
        <w:t>SUJETO OBLIGADO</w:t>
      </w:r>
      <w:r w:rsidRPr="008B0674">
        <w:rPr>
          <w:rFonts w:ascii="Palatino Linotype" w:hAnsi="Palatino Linotype" w:cs="Arial"/>
          <w:color w:val="000000" w:themeColor="text1"/>
        </w:rPr>
        <w:t xml:space="preserve"> cumple con los requisitos del Derecho de Acceso a la Información Pública, por lo que, para efectos de mejor estudio y comprensión, conviene citar la petición de</w:t>
      </w:r>
      <w:r w:rsidR="00127BF9" w:rsidRPr="008B0674">
        <w:rPr>
          <w:rFonts w:ascii="Palatino Linotype" w:hAnsi="Palatino Linotype" w:cs="Arial"/>
          <w:color w:val="000000" w:themeColor="text1"/>
        </w:rPr>
        <w:t xml:space="preserve">l </w:t>
      </w:r>
      <w:r w:rsidRPr="008B0674">
        <w:rPr>
          <w:rFonts w:ascii="Palatino Linotype" w:hAnsi="Palatino Linotype" w:cs="Arial"/>
          <w:b/>
          <w:bCs/>
          <w:color w:val="000000" w:themeColor="text1"/>
        </w:rPr>
        <w:t>RECURRENTE</w:t>
      </w:r>
      <w:r w:rsidRPr="008B0674">
        <w:rPr>
          <w:rFonts w:ascii="Palatino Linotype" w:hAnsi="Palatino Linotype" w:cs="Arial"/>
          <w:color w:val="000000" w:themeColor="text1"/>
        </w:rPr>
        <w:t xml:space="preserve">, así como, la respuesta otorgada por </w:t>
      </w:r>
      <w:r w:rsidRPr="008B0674">
        <w:rPr>
          <w:rFonts w:ascii="Palatino Linotype" w:hAnsi="Palatino Linotype" w:cs="Arial"/>
          <w:b/>
          <w:color w:val="000000" w:themeColor="text1"/>
        </w:rPr>
        <w:t xml:space="preserve">EL SUJETO OBLIGADO, </w:t>
      </w:r>
      <w:r w:rsidRPr="008B0674">
        <w:rPr>
          <w:rFonts w:ascii="Palatino Linotype" w:hAnsi="Palatino Linotype" w:cs="Arial"/>
          <w:color w:val="000000" w:themeColor="text1"/>
        </w:rPr>
        <w:t>motivo por el cual se realiza la siguiente tabla, para mayor entendimiento:</w:t>
      </w:r>
    </w:p>
    <w:p w14:paraId="4C8952A4" w14:textId="77777777" w:rsidR="000E3090" w:rsidRPr="008B0674" w:rsidRDefault="000E3090" w:rsidP="008B067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tbl>
      <w:tblPr>
        <w:tblStyle w:val="Tablaconcuadrcula"/>
        <w:tblW w:w="0" w:type="auto"/>
        <w:shd w:val="pct12" w:color="auto" w:fill="auto"/>
        <w:tblLook w:val="04A0" w:firstRow="1" w:lastRow="0" w:firstColumn="1" w:lastColumn="0" w:noHBand="0" w:noVBand="1"/>
      </w:tblPr>
      <w:tblGrid>
        <w:gridCol w:w="2876"/>
        <w:gridCol w:w="2789"/>
        <w:gridCol w:w="3446"/>
      </w:tblGrid>
      <w:tr w:rsidR="001C7B93" w:rsidRPr="008B0674" w14:paraId="1D041365" w14:textId="5E20FDBE" w:rsidTr="001C7B93">
        <w:trPr>
          <w:tblHeader/>
        </w:trPr>
        <w:tc>
          <w:tcPr>
            <w:tcW w:w="2876" w:type="dxa"/>
            <w:tcBorders>
              <w:bottom w:val="single" w:sz="4" w:space="0" w:color="auto"/>
            </w:tcBorders>
            <w:shd w:val="pct12" w:color="auto" w:fill="auto"/>
            <w:vAlign w:val="center"/>
          </w:tcPr>
          <w:p w14:paraId="214486FD" w14:textId="5A208EEC" w:rsidR="001C7B93" w:rsidRPr="008B0674" w:rsidRDefault="001C7B93" w:rsidP="0073396F">
            <w:pPr>
              <w:pStyle w:val="Prrafodelista"/>
              <w:widowControl w:val="0"/>
              <w:autoSpaceDE w:val="0"/>
              <w:autoSpaceDN w:val="0"/>
              <w:adjustRightInd w:val="0"/>
              <w:spacing w:line="276" w:lineRule="auto"/>
              <w:ind w:left="0"/>
              <w:jc w:val="center"/>
              <w:rPr>
                <w:rFonts w:ascii="Palatino Linotype" w:hAnsi="Palatino Linotype" w:cs="Arial"/>
                <w:color w:val="000000" w:themeColor="text1"/>
              </w:rPr>
            </w:pPr>
            <w:r w:rsidRPr="008B0674">
              <w:rPr>
                <w:rFonts w:ascii="Palatino Linotype" w:hAnsi="Palatino Linotype" w:cs="Arial"/>
                <w:b/>
                <w:color w:val="000000" w:themeColor="text1"/>
              </w:rPr>
              <w:t>Solicitud</w:t>
            </w:r>
          </w:p>
        </w:tc>
        <w:tc>
          <w:tcPr>
            <w:tcW w:w="2789" w:type="dxa"/>
            <w:tcBorders>
              <w:bottom w:val="single" w:sz="4" w:space="0" w:color="auto"/>
            </w:tcBorders>
            <w:shd w:val="pct12" w:color="auto" w:fill="auto"/>
            <w:vAlign w:val="center"/>
          </w:tcPr>
          <w:p w14:paraId="5CFB59EC" w14:textId="12732FC8" w:rsidR="001C7B93" w:rsidRPr="008B0674" w:rsidRDefault="001C7B93" w:rsidP="0073396F">
            <w:pPr>
              <w:pStyle w:val="Prrafodelista"/>
              <w:widowControl w:val="0"/>
              <w:autoSpaceDE w:val="0"/>
              <w:autoSpaceDN w:val="0"/>
              <w:adjustRightInd w:val="0"/>
              <w:spacing w:line="276" w:lineRule="auto"/>
              <w:ind w:left="0"/>
              <w:jc w:val="center"/>
              <w:rPr>
                <w:rFonts w:ascii="Palatino Linotype" w:hAnsi="Palatino Linotype" w:cs="Arial"/>
                <w:color w:val="000000" w:themeColor="text1"/>
              </w:rPr>
            </w:pPr>
            <w:r w:rsidRPr="008B0674">
              <w:rPr>
                <w:rFonts w:ascii="Palatino Linotype" w:hAnsi="Palatino Linotype" w:cs="Arial"/>
                <w:b/>
                <w:color w:val="000000" w:themeColor="text1"/>
              </w:rPr>
              <w:t>Respuesta</w:t>
            </w:r>
          </w:p>
        </w:tc>
        <w:tc>
          <w:tcPr>
            <w:tcW w:w="3446" w:type="dxa"/>
            <w:tcBorders>
              <w:bottom w:val="single" w:sz="4" w:space="0" w:color="auto"/>
            </w:tcBorders>
            <w:shd w:val="pct12" w:color="auto" w:fill="auto"/>
          </w:tcPr>
          <w:p w14:paraId="32B349A7" w14:textId="6998C65A" w:rsidR="001C7B93" w:rsidRPr="008B0674" w:rsidRDefault="001C7B93" w:rsidP="0073396F">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rPr>
            </w:pPr>
            <w:r w:rsidRPr="008B0674">
              <w:rPr>
                <w:rFonts w:ascii="Palatino Linotype" w:hAnsi="Palatino Linotype" w:cs="Arial"/>
                <w:b/>
                <w:color w:val="000000" w:themeColor="text1"/>
              </w:rPr>
              <w:t>Informe Justificado</w:t>
            </w:r>
          </w:p>
        </w:tc>
      </w:tr>
      <w:tr w:rsidR="001C7B93" w:rsidRPr="008B0674" w14:paraId="107D3B99" w14:textId="231D472A" w:rsidTr="001C7B93">
        <w:tc>
          <w:tcPr>
            <w:tcW w:w="2876" w:type="dxa"/>
            <w:shd w:val="clear" w:color="auto" w:fill="auto"/>
          </w:tcPr>
          <w:p w14:paraId="09683729" w14:textId="07317633" w:rsidR="001C7B93" w:rsidRPr="008B0674" w:rsidRDefault="001C7B93" w:rsidP="0073396F">
            <w:pPr>
              <w:pStyle w:val="Prrafodelista"/>
              <w:widowControl w:val="0"/>
              <w:numPr>
                <w:ilvl w:val="0"/>
                <w:numId w:val="6"/>
              </w:numPr>
              <w:autoSpaceDE w:val="0"/>
              <w:autoSpaceDN w:val="0"/>
              <w:adjustRightInd w:val="0"/>
              <w:spacing w:line="276" w:lineRule="auto"/>
              <w:ind w:left="313" w:hanging="284"/>
              <w:jc w:val="both"/>
              <w:rPr>
                <w:rFonts w:ascii="Palatino Linotype" w:hAnsi="Palatino Linotype" w:cs="Arial"/>
                <w:b/>
                <w:color w:val="000000" w:themeColor="text1"/>
              </w:rPr>
            </w:pPr>
            <w:r w:rsidRPr="008B0674">
              <w:rPr>
                <w:rFonts w:ascii="Palatino Linotype" w:hAnsi="Palatino Linotype" w:cs="Arial"/>
                <w:color w:val="000000" w:themeColor="text1"/>
              </w:rPr>
              <w:t>Año de contrato de compraventa o donación del Panteón de San Francisco Chimalpa</w:t>
            </w:r>
          </w:p>
        </w:tc>
        <w:tc>
          <w:tcPr>
            <w:tcW w:w="2789" w:type="dxa"/>
            <w:vMerge w:val="restart"/>
            <w:shd w:val="clear" w:color="auto" w:fill="auto"/>
          </w:tcPr>
          <w:p w14:paraId="7E18E3C7" w14:textId="7D72D034" w:rsidR="001C7B93" w:rsidRPr="008B0674" w:rsidRDefault="001C7B93" w:rsidP="0073396F">
            <w:pPr>
              <w:widowControl w:val="0"/>
              <w:autoSpaceDE w:val="0"/>
              <w:autoSpaceDN w:val="0"/>
              <w:adjustRightInd w:val="0"/>
              <w:spacing w:line="276" w:lineRule="auto"/>
              <w:ind w:left="29"/>
              <w:jc w:val="both"/>
              <w:rPr>
                <w:rFonts w:ascii="Palatino Linotype" w:hAnsi="Palatino Linotype" w:cs="Arial"/>
                <w:b/>
                <w:color w:val="000000" w:themeColor="text1"/>
              </w:rPr>
            </w:pPr>
            <w:r w:rsidRPr="008B0674">
              <w:rPr>
                <w:rFonts w:ascii="Palatino Linotype" w:hAnsi="Palatino Linotype" w:cs="Arial"/>
                <w:color w:val="000000" w:themeColor="text1"/>
              </w:rPr>
              <w:t xml:space="preserve">El Jefe de Departamento de Panteones informa que no cuenta con la información solicitada ya que el panteón San Francisco Chimalapa es un panteón de pueblo y se </w:t>
            </w:r>
            <w:r w:rsidRPr="008B0674">
              <w:rPr>
                <w:rFonts w:ascii="Palatino Linotype" w:hAnsi="Palatino Linotype" w:cs="Arial"/>
                <w:color w:val="000000" w:themeColor="text1"/>
              </w:rPr>
              <w:lastRenderedPageBreak/>
              <w:t>administra con base a usos y costumbres, y lo administra el Delegado y/o el Consejo de Participación Ciudadana y son vigilados por la Dirección de Gobierno.</w:t>
            </w:r>
          </w:p>
        </w:tc>
        <w:tc>
          <w:tcPr>
            <w:tcW w:w="3446" w:type="dxa"/>
          </w:tcPr>
          <w:p w14:paraId="365A609F" w14:textId="77777777" w:rsidR="001C7B93" w:rsidRPr="008B0674" w:rsidRDefault="001C7B93" w:rsidP="0073396F">
            <w:pPr>
              <w:widowControl w:val="0"/>
              <w:autoSpaceDE w:val="0"/>
              <w:autoSpaceDN w:val="0"/>
              <w:adjustRightInd w:val="0"/>
              <w:spacing w:line="276" w:lineRule="auto"/>
              <w:ind w:left="29"/>
              <w:jc w:val="both"/>
              <w:rPr>
                <w:rFonts w:ascii="Palatino Linotype" w:hAnsi="Palatino Linotype" w:cs="Arial"/>
                <w:color w:val="000000" w:themeColor="text1"/>
              </w:rPr>
            </w:pPr>
            <w:r w:rsidRPr="008B0674">
              <w:rPr>
                <w:rFonts w:ascii="Palatino Linotype" w:hAnsi="Palatino Linotype" w:cs="Arial"/>
                <w:color w:val="000000" w:themeColor="text1"/>
              </w:rPr>
              <w:lastRenderedPageBreak/>
              <w:t>En el Departamento de Panteones y Crematorio no existe, ni tenemos conocimiento de que se haya realizado contrato de compraventa o donación del Panteón San Francisco Chimalpa.</w:t>
            </w:r>
          </w:p>
          <w:p w14:paraId="6D453246" w14:textId="0EA5F0E4" w:rsidR="001C7B93" w:rsidRPr="008B0674" w:rsidRDefault="001C7B93" w:rsidP="0073396F">
            <w:pPr>
              <w:widowControl w:val="0"/>
              <w:autoSpaceDE w:val="0"/>
              <w:autoSpaceDN w:val="0"/>
              <w:adjustRightInd w:val="0"/>
              <w:spacing w:line="276" w:lineRule="auto"/>
              <w:ind w:left="29"/>
              <w:jc w:val="both"/>
              <w:rPr>
                <w:rFonts w:ascii="Palatino Linotype" w:hAnsi="Palatino Linotype" w:cs="Arial"/>
                <w:b/>
                <w:i/>
                <w:color w:val="000000" w:themeColor="text1"/>
                <w:lang w:eastAsia="es-MX"/>
              </w:rPr>
            </w:pPr>
            <w:r w:rsidRPr="008B0674">
              <w:rPr>
                <w:rFonts w:ascii="Palatino Linotype" w:hAnsi="Palatino Linotype" w:cs="Arial"/>
                <w:color w:val="000000" w:themeColor="text1"/>
              </w:rPr>
              <w:lastRenderedPageBreak/>
              <w:t>El</w:t>
            </w:r>
            <w:r w:rsidRPr="008B0674">
              <w:rPr>
                <w:rFonts w:ascii="Palatino Linotype" w:hAnsi="Palatino Linotype" w:cs="Arial"/>
                <w:color w:val="000000" w:themeColor="text1"/>
                <w:lang w:eastAsia="es-MX"/>
              </w:rPr>
              <w:t xml:space="preserve"> Subdirector de Patrimonio Municipal informa que después de haber realizado una búsqueda en los inventarios de bienes inmuebles, no se encontró registro de que el panteón de San Francisco Chim</w:t>
            </w:r>
            <w:r w:rsidR="0073396F">
              <w:rPr>
                <w:rFonts w:ascii="Palatino Linotype" w:hAnsi="Palatino Linotype" w:cs="Arial"/>
                <w:color w:val="000000" w:themeColor="text1"/>
                <w:lang w:eastAsia="es-MX"/>
              </w:rPr>
              <w:t>a</w:t>
            </w:r>
            <w:r w:rsidRPr="008B0674">
              <w:rPr>
                <w:rFonts w:ascii="Palatino Linotype" w:hAnsi="Palatino Linotype" w:cs="Arial"/>
                <w:color w:val="000000" w:themeColor="text1"/>
                <w:lang w:eastAsia="es-MX"/>
              </w:rPr>
              <w:t xml:space="preserve">lpa sea propiedad municipal.  </w:t>
            </w:r>
          </w:p>
          <w:p w14:paraId="353FD247" w14:textId="4FAD7CCE" w:rsidR="001C7B93" w:rsidRPr="008B0674" w:rsidRDefault="001C7B93" w:rsidP="0073396F">
            <w:pPr>
              <w:widowControl w:val="0"/>
              <w:autoSpaceDE w:val="0"/>
              <w:autoSpaceDN w:val="0"/>
              <w:adjustRightInd w:val="0"/>
              <w:spacing w:line="276" w:lineRule="auto"/>
              <w:ind w:left="29"/>
              <w:jc w:val="both"/>
              <w:rPr>
                <w:rFonts w:ascii="Palatino Linotype" w:hAnsi="Palatino Linotype" w:cs="Arial"/>
                <w:color w:val="000000" w:themeColor="text1"/>
              </w:rPr>
            </w:pPr>
            <w:r w:rsidRPr="008B0674">
              <w:rPr>
                <w:rFonts w:ascii="Palatino Linotype" w:hAnsi="Palatino Linotype" w:cs="Arial"/>
                <w:color w:val="000000" w:themeColor="text1"/>
                <w:lang w:eastAsia="es-MX"/>
              </w:rPr>
              <w:t>El Director General de Gobierno, informa que derivado de la exhaustiva búsqueda dentro del archivo que se manera, genera, recopila, procesa, administra, archiva y almacena, no se encontró información alguna que se refiera a lo solicitado, ya que dentro de la normativa aplicada ninguna Autoridad Auxiliar tiene como función la administración de panteones</w:t>
            </w:r>
            <w:r w:rsidR="005F2C37" w:rsidRPr="008B0674">
              <w:rPr>
                <w:rFonts w:ascii="Palatino Linotype" w:hAnsi="Palatino Linotype" w:cs="Arial"/>
                <w:color w:val="000000" w:themeColor="text1"/>
                <w:lang w:eastAsia="es-MX"/>
              </w:rPr>
              <w:t>.</w:t>
            </w:r>
          </w:p>
        </w:tc>
      </w:tr>
      <w:tr w:rsidR="001C7B93" w:rsidRPr="008B0674" w14:paraId="37A2D632" w14:textId="6C72B439" w:rsidTr="001C7B93">
        <w:tc>
          <w:tcPr>
            <w:tcW w:w="2876" w:type="dxa"/>
            <w:shd w:val="clear" w:color="auto" w:fill="auto"/>
          </w:tcPr>
          <w:p w14:paraId="6A77AB77" w14:textId="3E447B65" w:rsidR="001C7B93" w:rsidRPr="008B0674" w:rsidRDefault="001C7B93" w:rsidP="0073396F">
            <w:pPr>
              <w:pStyle w:val="Prrafodelista"/>
              <w:widowControl w:val="0"/>
              <w:numPr>
                <w:ilvl w:val="0"/>
                <w:numId w:val="6"/>
              </w:numPr>
              <w:autoSpaceDE w:val="0"/>
              <w:autoSpaceDN w:val="0"/>
              <w:adjustRightInd w:val="0"/>
              <w:spacing w:line="276" w:lineRule="auto"/>
              <w:ind w:left="313" w:hanging="284"/>
              <w:jc w:val="both"/>
              <w:rPr>
                <w:rFonts w:ascii="Palatino Linotype" w:hAnsi="Palatino Linotype" w:cs="Arial"/>
                <w:color w:val="000000" w:themeColor="text1"/>
              </w:rPr>
            </w:pPr>
            <w:r w:rsidRPr="008B0674">
              <w:rPr>
                <w:rFonts w:ascii="Palatino Linotype" w:hAnsi="Palatino Linotype" w:cs="Arial"/>
                <w:color w:val="000000" w:themeColor="text1"/>
              </w:rPr>
              <w:lastRenderedPageBreak/>
              <w:t>Costo de nueva fosa de un panteón en San Francisco Chimalpa</w:t>
            </w:r>
          </w:p>
        </w:tc>
        <w:tc>
          <w:tcPr>
            <w:tcW w:w="2789" w:type="dxa"/>
            <w:vMerge/>
            <w:shd w:val="clear" w:color="auto" w:fill="auto"/>
          </w:tcPr>
          <w:p w14:paraId="0BF9D15F" w14:textId="59420481" w:rsidR="001C7B93" w:rsidRPr="008B0674" w:rsidRDefault="001C7B93" w:rsidP="0073396F">
            <w:pPr>
              <w:widowControl w:val="0"/>
              <w:autoSpaceDE w:val="0"/>
              <w:autoSpaceDN w:val="0"/>
              <w:adjustRightInd w:val="0"/>
              <w:spacing w:line="276" w:lineRule="auto"/>
              <w:ind w:left="29"/>
              <w:jc w:val="both"/>
              <w:rPr>
                <w:rFonts w:ascii="Palatino Linotype" w:hAnsi="Palatino Linotype" w:cs="Arial"/>
                <w:color w:val="000000" w:themeColor="text1"/>
              </w:rPr>
            </w:pPr>
          </w:p>
        </w:tc>
        <w:tc>
          <w:tcPr>
            <w:tcW w:w="3446" w:type="dxa"/>
          </w:tcPr>
          <w:p w14:paraId="0778E506" w14:textId="508CC5BF" w:rsidR="001C7B93" w:rsidRPr="008B0674" w:rsidRDefault="001C7B93" w:rsidP="0073396F">
            <w:pPr>
              <w:widowControl w:val="0"/>
              <w:autoSpaceDE w:val="0"/>
              <w:autoSpaceDN w:val="0"/>
              <w:adjustRightInd w:val="0"/>
              <w:spacing w:line="276" w:lineRule="auto"/>
              <w:ind w:left="29"/>
              <w:jc w:val="both"/>
              <w:rPr>
                <w:rFonts w:ascii="Palatino Linotype" w:hAnsi="Palatino Linotype" w:cs="Arial"/>
                <w:color w:val="000000" w:themeColor="text1"/>
              </w:rPr>
            </w:pPr>
            <w:r w:rsidRPr="008B0674">
              <w:rPr>
                <w:rFonts w:ascii="Palatino Linotype" w:hAnsi="Palatino Linotype" w:cs="Arial"/>
                <w:color w:val="000000" w:themeColor="text1"/>
              </w:rPr>
              <w:t xml:space="preserve">De acuerdo a su pregunta le informo que el Departamento de Panteones y Crematorio solo se elabora la orden de pago por los derechos de Inhumación con base al art. 155 de Código Financiero del Estado de México y sus Municipios (Adulto $497.46 y Menor $248.25) la cual se paga directamente en Tesorería en área de cajas y </w:t>
            </w:r>
            <w:r w:rsidR="00EA6AAE" w:rsidRPr="008B0674">
              <w:rPr>
                <w:rFonts w:ascii="Palatino Linotype" w:hAnsi="Palatino Linotype" w:cs="Arial"/>
                <w:color w:val="000000" w:themeColor="text1"/>
              </w:rPr>
              <w:t>l</w:t>
            </w:r>
            <w:r w:rsidRPr="008B0674">
              <w:rPr>
                <w:rFonts w:ascii="Palatino Linotype" w:hAnsi="Palatino Linotype" w:cs="Arial"/>
                <w:color w:val="000000" w:themeColor="text1"/>
              </w:rPr>
              <w:t xml:space="preserve">es dan su recibo para realizar su trámite y Usted </w:t>
            </w:r>
            <w:r w:rsidRPr="008B0674">
              <w:rPr>
                <w:rFonts w:ascii="Palatino Linotype" w:hAnsi="Palatino Linotype" w:cs="Arial"/>
                <w:color w:val="000000" w:themeColor="text1"/>
              </w:rPr>
              <w:lastRenderedPageBreak/>
              <w:t>pueda llevar a cabo su servicio de Inhumación</w:t>
            </w:r>
          </w:p>
        </w:tc>
      </w:tr>
      <w:tr w:rsidR="001C7B93" w:rsidRPr="008B0674" w14:paraId="300604ED" w14:textId="43F6C376" w:rsidTr="001C7B93">
        <w:tc>
          <w:tcPr>
            <w:tcW w:w="2876" w:type="dxa"/>
            <w:shd w:val="clear" w:color="auto" w:fill="auto"/>
          </w:tcPr>
          <w:p w14:paraId="095F5A58" w14:textId="6FCDB821" w:rsidR="001C7B93" w:rsidRPr="008B0674" w:rsidRDefault="001C7B93" w:rsidP="0073396F">
            <w:pPr>
              <w:pStyle w:val="Prrafodelista"/>
              <w:widowControl w:val="0"/>
              <w:numPr>
                <w:ilvl w:val="0"/>
                <w:numId w:val="6"/>
              </w:numPr>
              <w:autoSpaceDE w:val="0"/>
              <w:autoSpaceDN w:val="0"/>
              <w:adjustRightInd w:val="0"/>
              <w:spacing w:line="276" w:lineRule="auto"/>
              <w:ind w:left="313" w:hanging="284"/>
              <w:jc w:val="both"/>
              <w:rPr>
                <w:rFonts w:ascii="Palatino Linotype" w:hAnsi="Palatino Linotype" w:cs="Arial"/>
                <w:color w:val="000000" w:themeColor="text1"/>
              </w:rPr>
            </w:pPr>
            <w:r w:rsidRPr="008B0674">
              <w:rPr>
                <w:rFonts w:ascii="Palatino Linotype" w:hAnsi="Palatino Linotype" w:cs="Arial"/>
                <w:color w:val="000000" w:themeColor="text1"/>
              </w:rPr>
              <w:lastRenderedPageBreak/>
              <w:t>En dónde se pueden consultar los puntos anteriores</w:t>
            </w:r>
          </w:p>
        </w:tc>
        <w:tc>
          <w:tcPr>
            <w:tcW w:w="2789" w:type="dxa"/>
            <w:vMerge/>
            <w:shd w:val="clear" w:color="auto" w:fill="auto"/>
          </w:tcPr>
          <w:p w14:paraId="2A1984BD" w14:textId="54B3C0BF" w:rsidR="001C7B93" w:rsidRPr="008B0674" w:rsidRDefault="001C7B93" w:rsidP="0073396F">
            <w:pPr>
              <w:widowControl w:val="0"/>
              <w:autoSpaceDE w:val="0"/>
              <w:autoSpaceDN w:val="0"/>
              <w:adjustRightInd w:val="0"/>
              <w:spacing w:line="276" w:lineRule="auto"/>
              <w:ind w:left="29"/>
              <w:jc w:val="both"/>
              <w:rPr>
                <w:rFonts w:ascii="Palatino Linotype" w:hAnsi="Palatino Linotype" w:cs="Arial"/>
                <w:color w:val="000000" w:themeColor="text1"/>
              </w:rPr>
            </w:pPr>
          </w:p>
        </w:tc>
        <w:tc>
          <w:tcPr>
            <w:tcW w:w="3446" w:type="dxa"/>
          </w:tcPr>
          <w:p w14:paraId="15B5FD68" w14:textId="77777777" w:rsidR="001C7B93" w:rsidRPr="008B0674" w:rsidRDefault="001C7B93" w:rsidP="0073396F">
            <w:pPr>
              <w:widowControl w:val="0"/>
              <w:autoSpaceDE w:val="0"/>
              <w:autoSpaceDN w:val="0"/>
              <w:adjustRightInd w:val="0"/>
              <w:spacing w:line="276" w:lineRule="auto"/>
              <w:ind w:left="29"/>
              <w:jc w:val="both"/>
              <w:rPr>
                <w:rFonts w:ascii="Palatino Linotype" w:hAnsi="Palatino Linotype" w:cs="Arial"/>
                <w:color w:val="000000" w:themeColor="text1"/>
              </w:rPr>
            </w:pPr>
            <w:r w:rsidRPr="008B0674">
              <w:rPr>
                <w:rFonts w:ascii="Palatino Linotype" w:hAnsi="Palatino Linotype" w:cs="Arial"/>
                <w:color w:val="000000" w:themeColor="text1"/>
              </w:rPr>
              <w:t>Comisariado Ejidal</w:t>
            </w:r>
          </w:p>
          <w:p w14:paraId="01C72C1E" w14:textId="77777777" w:rsidR="001C7B93" w:rsidRPr="008B0674" w:rsidRDefault="001C7B93" w:rsidP="0073396F">
            <w:pPr>
              <w:widowControl w:val="0"/>
              <w:autoSpaceDE w:val="0"/>
              <w:autoSpaceDN w:val="0"/>
              <w:adjustRightInd w:val="0"/>
              <w:spacing w:line="276" w:lineRule="auto"/>
              <w:ind w:left="29"/>
              <w:jc w:val="both"/>
              <w:rPr>
                <w:rFonts w:ascii="Palatino Linotype" w:hAnsi="Palatino Linotype" w:cs="Arial"/>
                <w:color w:val="000000" w:themeColor="text1"/>
              </w:rPr>
            </w:pPr>
            <w:r w:rsidRPr="008B0674">
              <w:rPr>
                <w:rFonts w:ascii="Palatino Linotype" w:hAnsi="Palatino Linotype" w:cs="Arial"/>
                <w:color w:val="000000" w:themeColor="text1"/>
              </w:rPr>
              <w:t>Reglamento de Panteones</w:t>
            </w:r>
          </w:p>
          <w:p w14:paraId="50F42A41" w14:textId="77777777" w:rsidR="001C7B93" w:rsidRPr="008B0674" w:rsidRDefault="001C7B93" w:rsidP="0073396F">
            <w:pPr>
              <w:widowControl w:val="0"/>
              <w:autoSpaceDE w:val="0"/>
              <w:autoSpaceDN w:val="0"/>
              <w:adjustRightInd w:val="0"/>
              <w:spacing w:line="276" w:lineRule="auto"/>
              <w:ind w:left="29"/>
              <w:jc w:val="both"/>
              <w:rPr>
                <w:rFonts w:ascii="Palatino Linotype" w:hAnsi="Palatino Linotype" w:cs="Arial"/>
                <w:color w:val="000000" w:themeColor="text1"/>
              </w:rPr>
            </w:pPr>
            <w:r w:rsidRPr="008B0674">
              <w:rPr>
                <w:rFonts w:ascii="Palatino Linotype" w:hAnsi="Palatino Linotype" w:cs="Arial"/>
                <w:color w:val="000000" w:themeColor="text1"/>
              </w:rPr>
              <w:t>Código Financiero del Estado de México y sus Municipios art. 55</w:t>
            </w:r>
          </w:p>
          <w:p w14:paraId="6CB56D1E" w14:textId="4205D1AA" w:rsidR="001C7B93" w:rsidRPr="008B0674" w:rsidRDefault="001C7B93" w:rsidP="0073396F">
            <w:pPr>
              <w:widowControl w:val="0"/>
              <w:autoSpaceDE w:val="0"/>
              <w:autoSpaceDN w:val="0"/>
              <w:adjustRightInd w:val="0"/>
              <w:spacing w:line="276" w:lineRule="auto"/>
              <w:ind w:left="29"/>
              <w:jc w:val="both"/>
              <w:rPr>
                <w:rFonts w:ascii="Palatino Linotype" w:hAnsi="Palatino Linotype" w:cs="Arial"/>
                <w:color w:val="000000" w:themeColor="text1"/>
              </w:rPr>
            </w:pPr>
            <w:r w:rsidRPr="008B0674">
              <w:rPr>
                <w:rFonts w:ascii="Palatino Linotype" w:hAnsi="Palatino Linotype" w:cs="Arial"/>
                <w:color w:val="000000" w:themeColor="text1"/>
              </w:rPr>
              <w:t>(En el Marco Legal del Departamento de Panteones en Relación a las Tarifas Aplicables…” (sic)</w:t>
            </w:r>
          </w:p>
        </w:tc>
      </w:tr>
    </w:tbl>
    <w:p w14:paraId="06287DD7" w14:textId="77777777" w:rsidR="008D2F9F" w:rsidRPr="008B0674" w:rsidRDefault="008D2F9F" w:rsidP="008B0674">
      <w:pPr>
        <w:spacing w:line="360" w:lineRule="auto"/>
        <w:jc w:val="both"/>
        <w:rPr>
          <w:rFonts w:ascii="Palatino Linotype" w:eastAsiaTheme="minorEastAsia" w:hAnsi="Palatino Linotype" w:cs="Arial"/>
          <w:lang w:val="es-ES_tradnl"/>
        </w:rPr>
      </w:pPr>
    </w:p>
    <w:p w14:paraId="32968D89" w14:textId="60A8D9DF" w:rsidR="00052438" w:rsidRPr="008B0674" w:rsidRDefault="00052438" w:rsidP="008B0674">
      <w:pPr>
        <w:spacing w:line="360" w:lineRule="auto"/>
        <w:jc w:val="both"/>
        <w:rPr>
          <w:rFonts w:ascii="Palatino Linotype" w:eastAsiaTheme="minorEastAsia" w:hAnsi="Palatino Linotype" w:cs="Arial"/>
          <w:lang w:val="es-ES_tradnl"/>
        </w:rPr>
      </w:pPr>
      <w:r w:rsidRPr="008B0674">
        <w:rPr>
          <w:rFonts w:ascii="Palatino Linotype" w:eastAsiaTheme="minorEastAsia" w:hAnsi="Palatino Linotype" w:cs="Arial"/>
          <w:lang w:val="es-ES_tradnl"/>
        </w:rPr>
        <w:t>Es así, que del análisis realizado a las documentales que integran el expediente electrónico, este Órgano Garante determina que no se tiene por colmado el derecho de acceso a la información ejercido por el particular, ello en razón de que tanto la respuesta como el Informe Justificado carece de certeza jurídica, la cual es un principio rector de este Instituto según lo dispuesto por el artículo 9, fracción I de la Ley de Transparencia y Acceso a la Información Pública del Estado de México y Municipios que a la letra dice:</w:t>
      </w:r>
    </w:p>
    <w:p w14:paraId="6B5109E1" w14:textId="77777777" w:rsidR="00052438" w:rsidRPr="008B0674" w:rsidRDefault="00052438" w:rsidP="0073396F">
      <w:pPr>
        <w:jc w:val="both"/>
        <w:rPr>
          <w:rFonts w:ascii="Palatino Linotype" w:eastAsiaTheme="minorEastAsia" w:hAnsi="Palatino Linotype" w:cs="Arial"/>
          <w:lang w:val="es-ES_tradnl"/>
        </w:rPr>
      </w:pPr>
    </w:p>
    <w:p w14:paraId="1F9EF210" w14:textId="77777777" w:rsidR="00052438" w:rsidRPr="008B0674" w:rsidRDefault="00052438" w:rsidP="0073396F">
      <w:pPr>
        <w:tabs>
          <w:tab w:val="left" w:pos="851"/>
        </w:tabs>
        <w:ind w:left="851" w:right="901"/>
        <w:jc w:val="both"/>
        <w:rPr>
          <w:rFonts w:ascii="Palatino Linotype" w:hAnsi="Palatino Linotype"/>
          <w:i/>
          <w:color w:val="000000" w:themeColor="text1"/>
          <w:sz w:val="22"/>
          <w:szCs w:val="22"/>
          <w:lang w:val="es-ES"/>
        </w:rPr>
      </w:pPr>
      <w:r w:rsidRPr="008B0674">
        <w:rPr>
          <w:rFonts w:ascii="Palatino Linotype" w:hAnsi="Palatino Linotype"/>
          <w:i/>
          <w:color w:val="000000" w:themeColor="text1"/>
          <w:sz w:val="22"/>
          <w:szCs w:val="22"/>
          <w:lang w:val="es-ES"/>
        </w:rPr>
        <w:t>“</w:t>
      </w:r>
      <w:r w:rsidRPr="008B0674">
        <w:rPr>
          <w:rFonts w:ascii="Palatino Linotype" w:hAnsi="Palatino Linotype"/>
          <w:b/>
          <w:i/>
          <w:color w:val="000000" w:themeColor="text1"/>
          <w:sz w:val="22"/>
          <w:szCs w:val="22"/>
          <w:lang w:val="es-ES"/>
        </w:rPr>
        <w:t>Artículo 9.</w:t>
      </w:r>
      <w:r w:rsidRPr="008B0674">
        <w:rPr>
          <w:rFonts w:ascii="Palatino Linotype" w:hAnsi="Palatino Linotype"/>
          <w:i/>
          <w:color w:val="000000" w:themeColor="text1"/>
          <w:sz w:val="22"/>
          <w:szCs w:val="22"/>
          <w:lang w:val="es-ES"/>
        </w:rPr>
        <w:t xml:space="preserve"> El Instituto deberá regir su funcionamiento de acuerdo a los siguientes principios: </w:t>
      </w:r>
    </w:p>
    <w:p w14:paraId="24194C7A" w14:textId="2FB8FFD8" w:rsidR="00052438" w:rsidRPr="008B0674" w:rsidRDefault="00052438" w:rsidP="0073396F">
      <w:pPr>
        <w:tabs>
          <w:tab w:val="left" w:pos="851"/>
        </w:tabs>
        <w:ind w:left="851" w:right="901"/>
        <w:jc w:val="both"/>
        <w:rPr>
          <w:rFonts w:ascii="Palatino Linotype" w:hAnsi="Palatino Linotype"/>
          <w:i/>
          <w:color w:val="000000" w:themeColor="text1"/>
          <w:sz w:val="22"/>
          <w:szCs w:val="22"/>
          <w:lang w:val="es-ES"/>
        </w:rPr>
      </w:pPr>
      <w:r w:rsidRPr="008B0674">
        <w:rPr>
          <w:rFonts w:ascii="Palatino Linotype" w:hAnsi="Palatino Linotype"/>
          <w:b/>
          <w:i/>
          <w:color w:val="000000" w:themeColor="text1"/>
          <w:sz w:val="22"/>
          <w:szCs w:val="22"/>
          <w:lang w:val="es-ES"/>
        </w:rPr>
        <w:t>I. Certeza:</w:t>
      </w:r>
      <w:r w:rsidRPr="008B0674">
        <w:rPr>
          <w:rFonts w:ascii="Palatino Linotype" w:hAnsi="Palatino Linotype"/>
          <w:i/>
          <w:color w:val="000000" w:themeColor="text1"/>
          <w:sz w:val="22"/>
          <w:szCs w:val="22"/>
          <w:lang w:val="es-ES"/>
        </w:rPr>
        <w:t xml:space="preserve"> Principio que </w:t>
      </w:r>
      <w:r w:rsidRPr="008B0674">
        <w:rPr>
          <w:rFonts w:ascii="Palatino Linotype" w:hAnsi="Palatino Linotype"/>
          <w:b/>
          <w:i/>
          <w:color w:val="000000" w:themeColor="text1"/>
          <w:sz w:val="22"/>
          <w:szCs w:val="22"/>
          <w:lang w:val="es-ES"/>
        </w:rPr>
        <w:t>otorga seguridad y certidumbre jurídica a los particulares</w:t>
      </w:r>
      <w:r w:rsidRPr="008B0674">
        <w:rPr>
          <w:rFonts w:ascii="Palatino Linotype" w:hAnsi="Palatino Linotype"/>
          <w:i/>
          <w:color w:val="000000" w:themeColor="text1"/>
          <w:sz w:val="22"/>
          <w:szCs w:val="22"/>
          <w:lang w:val="es-ES"/>
        </w:rPr>
        <w:t xml:space="preserve">, en virtud de que permite conocer si las acciones del Instituto son apegadas a derecho y garantiza que los procedimientos sean completamente verificables, fidedignos y confiables;” </w:t>
      </w:r>
    </w:p>
    <w:p w14:paraId="1EF4E797" w14:textId="02860EFE" w:rsidR="00052438" w:rsidRPr="008B0674" w:rsidRDefault="00052438" w:rsidP="0073396F">
      <w:pPr>
        <w:tabs>
          <w:tab w:val="left" w:pos="851"/>
        </w:tabs>
        <w:ind w:left="851" w:right="901"/>
        <w:jc w:val="both"/>
        <w:rPr>
          <w:rFonts w:ascii="Palatino Linotype" w:hAnsi="Palatino Linotype"/>
          <w:i/>
          <w:color w:val="000000" w:themeColor="text1"/>
          <w:sz w:val="22"/>
          <w:szCs w:val="22"/>
          <w:lang w:val="es-ES"/>
        </w:rPr>
      </w:pPr>
      <w:r w:rsidRPr="008B0674">
        <w:rPr>
          <w:rFonts w:ascii="Palatino Linotype" w:hAnsi="Palatino Linotype"/>
          <w:i/>
          <w:color w:val="000000" w:themeColor="text1"/>
          <w:sz w:val="22"/>
          <w:szCs w:val="22"/>
          <w:lang w:val="es-ES"/>
        </w:rPr>
        <w:t>(Énfasis añadido)</w:t>
      </w:r>
    </w:p>
    <w:p w14:paraId="3105C3D8" w14:textId="77777777" w:rsidR="00052438" w:rsidRPr="008B0674" w:rsidRDefault="00052438" w:rsidP="0073396F">
      <w:pPr>
        <w:pStyle w:val="Prrafodelista"/>
        <w:widowControl w:val="0"/>
        <w:autoSpaceDE w:val="0"/>
        <w:autoSpaceDN w:val="0"/>
        <w:adjustRightInd w:val="0"/>
        <w:ind w:left="0"/>
        <w:jc w:val="both"/>
        <w:rPr>
          <w:rFonts w:ascii="Palatino Linotype" w:eastAsiaTheme="minorEastAsia" w:hAnsi="Palatino Linotype" w:cs="Arial"/>
          <w:lang w:val="es-ES_tradnl"/>
        </w:rPr>
      </w:pPr>
    </w:p>
    <w:p w14:paraId="226446B5" w14:textId="5DBD0D6C" w:rsidR="00052438" w:rsidRPr="008B0674" w:rsidRDefault="00052438" w:rsidP="008B0674">
      <w:pPr>
        <w:pStyle w:val="Prrafodelista"/>
        <w:widowControl w:val="0"/>
        <w:autoSpaceDE w:val="0"/>
        <w:autoSpaceDN w:val="0"/>
        <w:adjustRightInd w:val="0"/>
        <w:spacing w:line="360" w:lineRule="auto"/>
        <w:ind w:left="0"/>
        <w:jc w:val="both"/>
        <w:rPr>
          <w:rFonts w:ascii="Palatino Linotype" w:eastAsiaTheme="minorEastAsia" w:hAnsi="Palatino Linotype" w:cs="Arial"/>
          <w:lang w:val="es-ES_tradnl"/>
        </w:rPr>
      </w:pPr>
      <w:r w:rsidRPr="008B0674">
        <w:rPr>
          <w:rFonts w:ascii="Palatino Linotype" w:eastAsiaTheme="minorEastAsia" w:hAnsi="Palatino Linotype" w:cs="Arial"/>
          <w:lang w:val="es-ES_tradnl"/>
        </w:rPr>
        <w:t xml:space="preserve">Con lo señalado en el párrafo que antecede y a fin de robustecer la determinación que se asentará en la presente resolución, conviene citar el criterio orientador 002/2017 del </w:t>
      </w:r>
      <w:r w:rsidRPr="008B0674">
        <w:rPr>
          <w:rFonts w:ascii="Palatino Linotype" w:eastAsiaTheme="minorEastAsia" w:hAnsi="Palatino Linotype" w:cs="Arial"/>
          <w:lang w:val="es-ES_tradnl"/>
        </w:rPr>
        <w:lastRenderedPageBreak/>
        <w:t>INAI, y la tesis 1a. CCCXXVII/2014 (10a.) emitida por la Primera Sala de la Suprema Corte de Justicia de la Nación, cuyo tenor es el siguiente:</w:t>
      </w:r>
    </w:p>
    <w:p w14:paraId="38B8C4B2" w14:textId="77777777" w:rsidR="00052438" w:rsidRPr="008B0674" w:rsidRDefault="00052438" w:rsidP="0073396F">
      <w:pPr>
        <w:pStyle w:val="Prrafodelista"/>
        <w:widowControl w:val="0"/>
        <w:autoSpaceDE w:val="0"/>
        <w:autoSpaceDN w:val="0"/>
        <w:adjustRightInd w:val="0"/>
        <w:ind w:left="0"/>
        <w:jc w:val="both"/>
        <w:rPr>
          <w:rFonts w:ascii="Palatino Linotype" w:eastAsiaTheme="minorEastAsia" w:hAnsi="Palatino Linotype" w:cs="Arial"/>
          <w:lang w:val="es-ES_tradnl"/>
        </w:rPr>
      </w:pPr>
    </w:p>
    <w:p w14:paraId="167FD512" w14:textId="64E8D67E" w:rsidR="00052438" w:rsidRPr="008B0674" w:rsidRDefault="00052438" w:rsidP="0073396F">
      <w:pPr>
        <w:tabs>
          <w:tab w:val="left" w:pos="851"/>
        </w:tabs>
        <w:ind w:left="851" w:right="901"/>
        <w:jc w:val="both"/>
        <w:rPr>
          <w:rFonts w:ascii="Palatino Linotype" w:hAnsi="Palatino Linotype"/>
          <w:i/>
          <w:color w:val="000000" w:themeColor="text1"/>
          <w:sz w:val="22"/>
          <w:szCs w:val="22"/>
          <w:lang w:val="es-ES"/>
        </w:rPr>
      </w:pPr>
      <w:r w:rsidRPr="008B0674">
        <w:rPr>
          <w:rFonts w:ascii="Palatino Linotype" w:hAnsi="Palatino Linotype"/>
          <w:i/>
          <w:color w:val="000000" w:themeColor="text1"/>
          <w:sz w:val="22"/>
          <w:szCs w:val="22"/>
          <w:lang w:val="es-ES"/>
        </w:rPr>
        <w:t>“</w:t>
      </w:r>
      <w:r w:rsidRPr="008B0674">
        <w:rPr>
          <w:rFonts w:ascii="Palatino Linotype" w:hAnsi="Palatino Linotype"/>
          <w:b/>
          <w:i/>
          <w:color w:val="000000" w:themeColor="text1"/>
          <w:sz w:val="22"/>
          <w:szCs w:val="22"/>
          <w:lang w:val="es-ES"/>
        </w:rPr>
        <w:t>Congruencia y exhaustividad. Sus alcances para garantizar el derecho de acceso a la información.</w:t>
      </w:r>
      <w:r w:rsidRPr="008B0674">
        <w:rPr>
          <w:rFonts w:ascii="Palatino Linotype" w:hAnsi="Palatino Linotype"/>
          <w:i/>
          <w:color w:val="000000" w:themeColor="text1"/>
          <w:sz w:val="22"/>
          <w:szCs w:val="22"/>
          <w:lang w:val="es-ES"/>
        </w:rPr>
        <w:t xml:space="preserve"> De conformidad con el artículo 3 de la Ley Federal de Procedimiento Administrativo, de aplicación supletoria a la Ley Federal de Transparencia y Acceso a la Información Pública, en términos de su artículo 7; </w:t>
      </w:r>
      <w:r w:rsidRPr="008B0674">
        <w:rPr>
          <w:rFonts w:ascii="Palatino Linotype" w:hAnsi="Palatino Linotype"/>
          <w:b/>
          <w:i/>
          <w:color w:val="000000" w:themeColor="text1"/>
          <w:sz w:val="22"/>
          <w:szCs w:val="22"/>
          <w:lang w:val="es-ES"/>
        </w:rPr>
        <w:t>todo acto administrativo debe cumplir con los principios de congruencia y exhaustividad.</w:t>
      </w:r>
      <w:r w:rsidRPr="008B0674">
        <w:rPr>
          <w:rFonts w:ascii="Palatino Linotype" w:hAnsi="Palatino Linotype"/>
          <w:i/>
          <w:color w:val="000000" w:themeColor="text1"/>
          <w:sz w:val="22"/>
          <w:szCs w:val="22"/>
          <w:lang w:val="es-ES"/>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419DF78" w14:textId="77777777" w:rsidR="00052438" w:rsidRPr="008B0674" w:rsidRDefault="00052438" w:rsidP="0073396F">
      <w:pPr>
        <w:tabs>
          <w:tab w:val="left" w:pos="851"/>
        </w:tabs>
        <w:ind w:left="851" w:right="901"/>
        <w:jc w:val="both"/>
        <w:rPr>
          <w:rFonts w:ascii="Palatino Linotype" w:hAnsi="Palatino Linotype"/>
          <w:i/>
          <w:color w:val="000000" w:themeColor="text1"/>
          <w:sz w:val="22"/>
          <w:szCs w:val="22"/>
          <w:lang w:val="es-ES"/>
        </w:rPr>
      </w:pPr>
      <w:r w:rsidRPr="008B0674">
        <w:rPr>
          <w:rFonts w:ascii="Palatino Linotype" w:hAnsi="Palatino Linotype"/>
          <w:i/>
          <w:color w:val="000000" w:themeColor="text1"/>
          <w:sz w:val="22"/>
          <w:szCs w:val="22"/>
          <w:lang w:val="es-ES"/>
        </w:rPr>
        <w:t>(Énfasis añadido)</w:t>
      </w:r>
    </w:p>
    <w:p w14:paraId="11F5F734" w14:textId="77777777" w:rsidR="00052438" w:rsidRPr="008B0674" w:rsidRDefault="00052438" w:rsidP="0073396F">
      <w:pPr>
        <w:pStyle w:val="Prrafodelista"/>
        <w:widowControl w:val="0"/>
        <w:autoSpaceDE w:val="0"/>
        <w:autoSpaceDN w:val="0"/>
        <w:adjustRightInd w:val="0"/>
        <w:ind w:left="0"/>
        <w:jc w:val="both"/>
        <w:rPr>
          <w:rFonts w:ascii="Palatino Linotype" w:eastAsiaTheme="minorEastAsia" w:hAnsi="Palatino Linotype" w:cs="Arial"/>
          <w:lang w:val="es-ES_tradnl"/>
        </w:rPr>
      </w:pPr>
    </w:p>
    <w:p w14:paraId="0EEBEB4E" w14:textId="08D1A2E8" w:rsidR="009E3E84" w:rsidRPr="008B0674" w:rsidRDefault="009E3E84" w:rsidP="008B067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B0674">
        <w:rPr>
          <w:rFonts w:ascii="Palatino Linotype" w:hAnsi="Palatino Linotype" w:cs="Arial"/>
          <w:color w:val="000000" w:themeColor="text1"/>
        </w:rPr>
        <w:t xml:space="preserve">Del criterio citado se desprende que las respuestas de los sujetos obligados deberán contar con dos elementos; la congruencia y la exhaustividad. Entendiendo el primero como una relación entre el requerimiento formulado y la respuesta propiciada; mientras el segundo como atender de manera puntual a cada uno de los pronunciamientos en la solicitud. Es así que se entiende que, no es suficiente con que exista una respuesta por parte del </w:t>
      </w:r>
      <w:r w:rsidRPr="008B0674">
        <w:rPr>
          <w:rFonts w:ascii="Palatino Linotype" w:hAnsi="Palatino Linotype" w:cs="Arial"/>
          <w:b/>
          <w:color w:val="000000" w:themeColor="text1"/>
        </w:rPr>
        <w:t>SUJETO OBLIGADO</w:t>
      </w:r>
      <w:r w:rsidRPr="008B0674">
        <w:rPr>
          <w:rFonts w:ascii="Palatino Linotype" w:hAnsi="Palatino Linotype" w:cs="Arial"/>
          <w:color w:val="000000" w:themeColor="text1"/>
        </w:rPr>
        <w:t xml:space="preserve"> para dar por colmado el derecho de acceso a la información, sino que esta debe atender a lo solicitado por </w:t>
      </w:r>
      <w:r w:rsidRPr="008B0674">
        <w:rPr>
          <w:rFonts w:ascii="Palatino Linotype" w:hAnsi="Palatino Linotype" w:cs="Arial"/>
          <w:b/>
          <w:color w:val="000000" w:themeColor="text1"/>
        </w:rPr>
        <w:t>EL RECURRENTE</w:t>
      </w:r>
      <w:r w:rsidRPr="008B0674">
        <w:rPr>
          <w:rFonts w:ascii="Palatino Linotype" w:hAnsi="Palatino Linotype" w:cs="Arial"/>
          <w:color w:val="000000" w:themeColor="text1"/>
        </w:rPr>
        <w:t xml:space="preserve"> de forma clara y específica.</w:t>
      </w:r>
    </w:p>
    <w:p w14:paraId="240238CC" w14:textId="77777777" w:rsidR="009E3E84" w:rsidRPr="008B0674" w:rsidRDefault="009E3E84" w:rsidP="008B0674">
      <w:pPr>
        <w:pStyle w:val="Prrafodelista"/>
        <w:widowControl w:val="0"/>
        <w:autoSpaceDE w:val="0"/>
        <w:autoSpaceDN w:val="0"/>
        <w:adjustRightInd w:val="0"/>
        <w:spacing w:line="360" w:lineRule="auto"/>
        <w:ind w:left="0"/>
        <w:jc w:val="both"/>
        <w:rPr>
          <w:rFonts w:ascii="Palatino Linotype" w:eastAsiaTheme="minorEastAsia" w:hAnsi="Palatino Linotype" w:cs="Arial"/>
          <w:lang w:val="es-ES_tradnl"/>
        </w:rPr>
      </w:pPr>
    </w:p>
    <w:p w14:paraId="7CD2A844" w14:textId="2107FD16" w:rsidR="00016392" w:rsidRPr="008B0674" w:rsidRDefault="00016392" w:rsidP="008B067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B0674">
        <w:rPr>
          <w:rFonts w:ascii="Palatino Linotype" w:eastAsiaTheme="minorEastAsia" w:hAnsi="Palatino Linotype" w:cs="Arial"/>
          <w:lang w:val="es-ES_tradnl"/>
        </w:rPr>
        <w:t xml:space="preserve">Derivado de lo anterior, es importante analizar la respuesta realizada por el particular identificada con el numeral 1, la cual se encuentra relacionada con conocer el año del </w:t>
      </w:r>
      <w:r w:rsidRPr="008B0674">
        <w:rPr>
          <w:rFonts w:ascii="Palatino Linotype" w:hAnsi="Palatino Linotype" w:cs="Arial"/>
          <w:color w:val="000000" w:themeColor="text1"/>
        </w:rPr>
        <w:t xml:space="preserve">contrato de compraventa o donación del Panteón de San Francisco Chimalpa; al </w:t>
      </w:r>
      <w:r w:rsidRPr="008B0674">
        <w:rPr>
          <w:rFonts w:ascii="Palatino Linotype" w:hAnsi="Palatino Linotype" w:cs="Arial"/>
          <w:color w:val="000000" w:themeColor="text1"/>
        </w:rPr>
        <w:lastRenderedPageBreak/>
        <w:t>respecto el Jefe de Departamento de Panteones mediante respuesta refirió no contar con contar con la información solicitada ya que el panteón San Francisco Chimalapa es un panteón de pueblo y se administra con base a usos y costumbres, y lo administra el Delegado y/o el Consejo de Participación Ciudadana y son vigilados por la Dirección de Gobierno.</w:t>
      </w:r>
    </w:p>
    <w:p w14:paraId="3EBBEB30" w14:textId="77777777" w:rsidR="005F2C37" w:rsidRPr="008B0674" w:rsidRDefault="005F2C37" w:rsidP="008B067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88E31B7" w14:textId="41616407" w:rsidR="00016392" w:rsidRPr="008B0674" w:rsidRDefault="005F2C37" w:rsidP="008B0674">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r w:rsidRPr="008B0674">
        <w:rPr>
          <w:rFonts w:ascii="Palatino Linotype" w:hAnsi="Palatino Linotype" w:cs="Arial"/>
          <w:color w:val="000000" w:themeColor="text1"/>
        </w:rPr>
        <w:t xml:space="preserve">Ahora bien, mediante un acto posterior como lo es el Informe Justificado </w:t>
      </w:r>
      <w:r w:rsidRPr="008B0674">
        <w:rPr>
          <w:rFonts w:ascii="Palatino Linotype" w:hAnsi="Palatino Linotype" w:cs="Arial"/>
          <w:b/>
          <w:color w:val="000000" w:themeColor="text1"/>
        </w:rPr>
        <w:t xml:space="preserve">EL SUJETO OBLIGADO </w:t>
      </w:r>
      <w:r w:rsidRPr="008B0674">
        <w:rPr>
          <w:rFonts w:ascii="Palatino Linotype" w:hAnsi="Palatino Linotype" w:cs="Arial"/>
          <w:color w:val="000000" w:themeColor="text1"/>
        </w:rPr>
        <w:t xml:space="preserve">adjuntó diversos oficios, en los cuales medularmente el Jefe de Departamento de Panteones y Crematorio refiere que no existe, ni tiene conocimiento de que se haya realizado contrato de compraventa o donación del Panteón San Francisco Chimalpa. Por su parte, el </w:t>
      </w:r>
      <w:r w:rsidRPr="008B0674">
        <w:rPr>
          <w:rFonts w:ascii="Palatino Linotype" w:hAnsi="Palatino Linotype" w:cs="Arial"/>
          <w:color w:val="000000" w:themeColor="text1"/>
          <w:lang w:eastAsia="es-MX"/>
        </w:rPr>
        <w:t>Subdirector de Patrimonio Municipal informa que después de haber realizado una búsqueda en los inventarios de bienes inmuebles, no se encontró registro de que el panteón de San Francisco Chi</w:t>
      </w:r>
      <w:r w:rsidR="00916365" w:rsidRPr="008B0674">
        <w:rPr>
          <w:rFonts w:ascii="Palatino Linotype" w:hAnsi="Palatino Linotype" w:cs="Arial"/>
          <w:color w:val="000000" w:themeColor="text1"/>
          <w:lang w:eastAsia="es-MX"/>
        </w:rPr>
        <w:t>m</w:t>
      </w:r>
      <w:r w:rsidR="00010397">
        <w:rPr>
          <w:rFonts w:ascii="Palatino Linotype" w:hAnsi="Palatino Linotype" w:cs="Arial"/>
          <w:color w:val="000000" w:themeColor="text1"/>
          <w:lang w:eastAsia="es-MX"/>
        </w:rPr>
        <w:t>a</w:t>
      </w:r>
      <w:r w:rsidR="00916365" w:rsidRPr="008B0674">
        <w:rPr>
          <w:rFonts w:ascii="Palatino Linotype" w:hAnsi="Palatino Linotype" w:cs="Arial"/>
          <w:color w:val="000000" w:themeColor="text1"/>
          <w:lang w:eastAsia="es-MX"/>
        </w:rPr>
        <w:t xml:space="preserve">lpa sea propiedad municipal. Ahora bien, el </w:t>
      </w:r>
      <w:r w:rsidRPr="008B0674">
        <w:rPr>
          <w:rFonts w:ascii="Palatino Linotype" w:hAnsi="Palatino Linotype" w:cs="Arial"/>
          <w:color w:val="000000" w:themeColor="text1"/>
          <w:lang w:eastAsia="es-MX"/>
        </w:rPr>
        <w:t>Director General de Gobierno, informa que derivado de la exhaustiva búsqueda dentro del archivo que se manera, genera, recopila, procesa, administra, archiva y almacena, no se encontró información alguna que se refiera a lo solicitado, ya que dentro de la normativa aplicada ninguna Autoridad Auxiliar tiene como función la administración de panteones</w:t>
      </w:r>
      <w:r w:rsidR="00916365" w:rsidRPr="008B0674">
        <w:rPr>
          <w:rFonts w:ascii="Palatino Linotype" w:hAnsi="Palatino Linotype" w:cs="Arial"/>
          <w:color w:val="000000" w:themeColor="text1"/>
          <w:lang w:eastAsia="es-MX"/>
        </w:rPr>
        <w:t xml:space="preserve">. </w:t>
      </w:r>
    </w:p>
    <w:p w14:paraId="1390B4F7" w14:textId="77777777" w:rsidR="00916365" w:rsidRPr="008B0674" w:rsidRDefault="00916365" w:rsidP="008B0674">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p>
    <w:p w14:paraId="78F2658B" w14:textId="428C8D2F" w:rsidR="00EB3D38" w:rsidRPr="008B0674" w:rsidRDefault="00EB3D38" w:rsidP="008B0674">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r w:rsidRPr="008B0674">
        <w:rPr>
          <w:rFonts w:ascii="Palatino Linotype" w:eastAsiaTheme="minorEastAsia" w:hAnsi="Palatino Linotype" w:cs="Arial"/>
          <w:lang w:val="es-ES_tradnl"/>
        </w:rPr>
        <w:t xml:space="preserve">Derivado de lo anterior, es necesario traer a contexto el </w:t>
      </w:r>
      <w:r w:rsidRPr="008B0674">
        <w:rPr>
          <w:rFonts w:ascii="Palatino Linotype" w:eastAsia="Palatino Linotype" w:hAnsi="Palatino Linotype" w:cs="Palatino Linotype"/>
        </w:rPr>
        <w:t>artículo 7 en su fracción V del Reglamento de Panteones del Municipio de Naucalpan de Juárez, disponible en su portal de IPOMEX</w:t>
      </w:r>
      <w:r w:rsidRPr="008B0674">
        <w:rPr>
          <w:rStyle w:val="Refdenotaalpie"/>
          <w:rFonts w:ascii="Palatino Linotype" w:eastAsia="Palatino Linotype" w:hAnsi="Palatino Linotype" w:cs="Palatino Linotype"/>
        </w:rPr>
        <w:footnoteReference w:id="2"/>
      </w:r>
      <w:r w:rsidRPr="008B0674">
        <w:rPr>
          <w:rFonts w:ascii="Palatino Linotype" w:eastAsia="Palatino Linotype" w:hAnsi="Palatino Linotype" w:cs="Palatino Linotype"/>
        </w:rPr>
        <w:t xml:space="preserve">, el cual establece lo siguiente: </w:t>
      </w:r>
    </w:p>
    <w:p w14:paraId="07F45C84" w14:textId="77777777" w:rsidR="00EB3D38" w:rsidRPr="008B0674" w:rsidRDefault="00EB3D38" w:rsidP="0073396F">
      <w:pPr>
        <w:widowControl w:val="0"/>
        <w:pBdr>
          <w:top w:val="nil"/>
          <w:left w:val="nil"/>
          <w:bottom w:val="nil"/>
          <w:right w:val="nil"/>
          <w:between w:val="nil"/>
        </w:pBdr>
        <w:jc w:val="both"/>
        <w:rPr>
          <w:rFonts w:ascii="Palatino Linotype" w:eastAsia="Palatino Linotype" w:hAnsi="Palatino Linotype" w:cs="Palatino Linotype"/>
          <w:sz w:val="22"/>
          <w:szCs w:val="22"/>
        </w:rPr>
      </w:pPr>
    </w:p>
    <w:p w14:paraId="448DEDA6" w14:textId="77777777" w:rsidR="00EB3D38" w:rsidRPr="008B0674" w:rsidRDefault="00EB3D38" w:rsidP="0073396F">
      <w:pPr>
        <w:widowControl w:val="0"/>
        <w:pBdr>
          <w:top w:val="nil"/>
          <w:left w:val="nil"/>
          <w:bottom w:val="nil"/>
          <w:right w:val="nil"/>
          <w:between w:val="nil"/>
        </w:pBdr>
        <w:ind w:left="850" w:right="899"/>
        <w:jc w:val="both"/>
        <w:rPr>
          <w:rFonts w:ascii="Palatino Linotype" w:eastAsia="Palatino Linotype" w:hAnsi="Palatino Linotype" w:cs="Palatino Linotype"/>
          <w:i/>
          <w:sz w:val="22"/>
          <w:szCs w:val="22"/>
        </w:rPr>
      </w:pPr>
      <w:r w:rsidRPr="008B0674">
        <w:rPr>
          <w:rFonts w:ascii="Palatino Linotype" w:eastAsia="Palatino Linotype" w:hAnsi="Palatino Linotype" w:cs="Palatino Linotype"/>
          <w:i/>
          <w:sz w:val="22"/>
          <w:szCs w:val="22"/>
        </w:rPr>
        <w:t>“</w:t>
      </w:r>
      <w:r w:rsidRPr="008B0674">
        <w:rPr>
          <w:rFonts w:ascii="Palatino Linotype" w:eastAsia="Palatino Linotype" w:hAnsi="Palatino Linotype" w:cs="Palatino Linotype"/>
          <w:b/>
          <w:i/>
          <w:sz w:val="22"/>
          <w:szCs w:val="22"/>
        </w:rPr>
        <w:t xml:space="preserve">Artículo 7.- </w:t>
      </w:r>
      <w:r w:rsidRPr="008B0674">
        <w:rPr>
          <w:rFonts w:ascii="Palatino Linotype" w:eastAsia="Palatino Linotype" w:hAnsi="Palatino Linotype" w:cs="Palatino Linotype"/>
          <w:i/>
          <w:sz w:val="22"/>
          <w:szCs w:val="22"/>
        </w:rPr>
        <w:t>Son atribuciones del Ayuntamiento:</w:t>
      </w:r>
    </w:p>
    <w:p w14:paraId="13E2CDE7" w14:textId="77777777" w:rsidR="00EB3D38" w:rsidRPr="008B0674" w:rsidRDefault="00EB3D38" w:rsidP="0073396F">
      <w:pPr>
        <w:widowControl w:val="0"/>
        <w:pBdr>
          <w:top w:val="nil"/>
          <w:left w:val="nil"/>
          <w:bottom w:val="nil"/>
          <w:right w:val="nil"/>
          <w:between w:val="nil"/>
        </w:pBdr>
        <w:ind w:left="850" w:right="899"/>
        <w:jc w:val="both"/>
        <w:rPr>
          <w:rFonts w:ascii="Palatino Linotype" w:eastAsia="Palatino Linotype" w:hAnsi="Palatino Linotype" w:cs="Palatino Linotype"/>
          <w:i/>
          <w:sz w:val="22"/>
          <w:szCs w:val="22"/>
        </w:rPr>
      </w:pPr>
      <w:r w:rsidRPr="008B0674">
        <w:rPr>
          <w:rFonts w:ascii="Palatino Linotype" w:eastAsia="Palatino Linotype" w:hAnsi="Palatino Linotype" w:cs="Palatino Linotype"/>
          <w:i/>
          <w:sz w:val="22"/>
          <w:szCs w:val="22"/>
        </w:rPr>
        <w:t xml:space="preserve">I. Proporcionar el servicio público de panteones a los centros de población; </w:t>
      </w:r>
    </w:p>
    <w:p w14:paraId="7F01CD2A" w14:textId="77777777" w:rsidR="00EB3D38" w:rsidRPr="008B0674" w:rsidRDefault="00EB3D38" w:rsidP="0073396F">
      <w:pPr>
        <w:widowControl w:val="0"/>
        <w:pBdr>
          <w:top w:val="nil"/>
          <w:left w:val="nil"/>
          <w:bottom w:val="nil"/>
          <w:right w:val="nil"/>
          <w:between w:val="nil"/>
        </w:pBdr>
        <w:ind w:left="850" w:right="899"/>
        <w:jc w:val="both"/>
        <w:rPr>
          <w:rFonts w:ascii="Palatino Linotype" w:eastAsia="Palatino Linotype" w:hAnsi="Palatino Linotype" w:cs="Palatino Linotype"/>
          <w:i/>
          <w:sz w:val="22"/>
          <w:szCs w:val="22"/>
        </w:rPr>
      </w:pPr>
      <w:r w:rsidRPr="008B0674">
        <w:rPr>
          <w:rFonts w:ascii="Palatino Linotype" w:eastAsia="Palatino Linotype" w:hAnsi="Palatino Linotype" w:cs="Palatino Linotype"/>
          <w:i/>
          <w:sz w:val="22"/>
          <w:szCs w:val="22"/>
        </w:rPr>
        <w:t xml:space="preserve">II. Dar a conocer y recaudar a través de la Tesorería y Finanzas, los derechos derivados por la prestación de los servicios de panteones, conforme a lo dispuesto por el Código Financiero del Estado de México y Municipios vigente; </w:t>
      </w:r>
    </w:p>
    <w:p w14:paraId="0328B195" w14:textId="77777777" w:rsidR="00EB3D38" w:rsidRPr="008B0674" w:rsidRDefault="00EB3D38" w:rsidP="0073396F">
      <w:pPr>
        <w:widowControl w:val="0"/>
        <w:pBdr>
          <w:top w:val="nil"/>
          <w:left w:val="nil"/>
          <w:bottom w:val="nil"/>
          <w:right w:val="nil"/>
          <w:between w:val="nil"/>
        </w:pBdr>
        <w:ind w:left="850" w:right="899"/>
        <w:jc w:val="both"/>
        <w:rPr>
          <w:rFonts w:ascii="Palatino Linotype" w:eastAsia="Palatino Linotype" w:hAnsi="Palatino Linotype" w:cs="Palatino Linotype"/>
          <w:i/>
          <w:sz w:val="22"/>
          <w:szCs w:val="22"/>
        </w:rPr>
      </w:pPr>
      <w:r w:rsidRPr="008B0674">
        <w:rPr>
          <w:rFonts w:ascii="Palatino Linotype" w:eastAsia="Palatino Linotype" w:hAnsi="Palatino Linotype" w:cs="Palatino Linotype"/>
          <w:i/>
          <w:sz w:val="22"/>
          <w:szCs w:val="22"/>
        </w:rPr>
        <w:t xml:space="preserve">III. Concesionar el Servicio Público de Panteones, en términos de la normatividad aplicable; </w:t>
      </w:r>
    </w:p>
    <w:p w14:paraId="4B315534" w14:textId="77777777" w:rsidR="00EB3D38" w:rsidRPr="008B0674" w:rsidRDefault="00EB3D38" w:rsidP="0073396F">
      <w:pPr>
        <w:widowControl w:val="0"/>
        <w:pBdr>
          <w:top w:val="nil"/>
          <w:left w:val="nil"/>
          <w:bottom w:val="nil"/>
          <w:right w:val="nil"/>
          <w:between w:val="nil"/>
        </w:pBdr>
        <w:ind w:left="850" w:right="899"/>
        <w:jc w:val="both"/>
        <w:rPr>
          <w:rFonts w:ascii="Palatino Linotype" w:eastAsia="Palatino Linotype" w:hAnsi="Palatino Linotype" w:cs="Palatino Linotype"/>
          <w:i/>
          <w:sz w:val="22"/>
          <w:szCs w:val="22"/>
        </w:rPr>
      </w:pPr>
      <w:r w:rsidRPr="008B0674">
        <w:rPr>
          <w:rFonts w:ascii="Palatino Linotype" w:eastAsia="Palatino Linotype" w:hAnsi="Palatino Linotype" w:cs="Palatino Linotype"/>
          <w:i/>
          <w:sz w:val="22"/>
          <w:szCs w:val="22"/>
        </w:rPr>
        <w:t xml:space="preserve">IV. Expedir las disposiciones administrativas de aplicación en los panteones; y </w:t>
      </w:r>
    </w:p>
    <w:p w14:paraId="3E9E8EF3" w14:textId="77777777" w:rsidR="00EB3D38" w:rsidRPr="008B0674" w:rsidRDefault="00EB3D38" w:rsidP="0073396F">
      <w:pPr>
        <w:widowControl w:val="0"/>
        <w:pBdr>
          <w:top w:val="nil"/>
          <w:left w:val="nil"/>
          <w:bottom w:val="nil"/>
          <w:right w:val="nil"/>
          <w:between w:val="nil"/>
        </w:pBdr>
        <w:ind w:left="850" w:right="899"/>
        <w:jc w:val="both"/>
        <w:rPr>
          <w:rFonts w:ascii="Palatino Linotype" w:eastAsia="Palatino Linotype" w:hAnsi="Palatino Linotype" w:cs="Palatino Linotype"/>
          <w:b/>
          <w:i/>
          <w:sz w:val="22"/>
          <w:szCs w:val="22"/>
        </w:rPr>
      </w:pPr>
      <w:r w:rsidRPr="008B0674">
        <w:rPr>
          <w:rFonts w:ascii="Palatino Linotype" w:eastAsia="Palatino Linotype" w:hAnsi="Palatino Linotype" w:cs="Palatino Linotype"/>
          <w:b/>
          <w:i/>
          <w:sz w:val="22"/>
          <w:szCs w:val="22"/>
        </w:rPr>
        <w:t>V. Supervisar la prestación de los servicios en los panteones que dependen del Municipio y aquellos que han sido concesionados.”</w:t>
      </w:r>
    </w:p>
    <w:p w14:paraId="63DECFB3" w14:textId="77777777" w:rsidR="00EB3D38" w:rsidRPr="008B0674" w:rsidRDefault="00EB3D38" w:rsidP="0073396F">
      <w:pPr>
        <w:widowControl w:val="0"/>
        <w:pBdr>
          <w:top w:val="nil"/>
          <w:left w:val="nil"/>
          <w:bottom w:val="nil"/>
          <w:right w:val="nil"/>
          <w:between w:val="nil"/>
        </w:pBdr>
        <w:ind w:left="850" w:right="899"/>
        <w:jc w:val="both"/>
        <w:rPr>
          <w:rFonts w:ascii="Palatino Linotype" w:eastAsia="Palatino Linotype" w:hAnsi="Palatino Linotype" w:cs="Palatino Linotype"/>
          <w:b/>
          <w:i/>
          <w:sz w:val="22"/>
          <w:szCs w:val="22"/>
        </w:rPr>
      </w:pPr>
      <w:r w:rsidRPr="008B0674">
        <w:rPr>
          <w:rFonts w:ascii="Palatino Linotype" w:eastAsia="Palatino Linotype" w:hAnsi="Palatino Linotype" w:cs="Palatino Linotype"/>
          <w:b/>
          <w:i/>
          <w:sz w:val="22"/>
          <w:szCs w:val="22"/>
        </w:rPr>
        <w:t>(Énfasis añadido)</w:t>
      </w:r>
    </w:p>
    <w:p w14:paraId="288C31E2" w14:textId="77777777" w:rsidR="00EB3D38" w:rsidRPr="008B0674" w:rsidRDefault="00EB3D38" w:rsidP="0073396F">
      <w:pPr>
        <w:widowControl w:val="0"/>
        <w:pBdr>
          <w:top w:val="nil"/>
          <w:left w:val="nil"/>
          <w:bottom w:val="nil"/>
          <w:right w:val="nil"/>
          <w:between w:val="nil"/>
        </w:pBdr>
        <w:ind w:right="899"/>
        <w:jc w:val="both"/>
        <w:rPr>
          <w:rFonts w:ascii="Palatino Linotype" w:eastAsia="Palatino Linotype" w:hAnsi="Palatino Linotype" w:cs="Palatino Linotype"/>
          <w:b/>
          <w:i/>
          <w:sz w:val="22"/>
          <w:szCs w:val="22"/>
        </w:rPr>
      </w:pPr>
    </w:p>
    <w:p w14:paraId="2562804C" w14:textId="2A0B3212" w:rsidR="00EB3D38" w:rsidRPr="008B0674" w:rsidRDefault="003E7E8C" w:rsidP="008B0674">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r w:rsidRPr="008B0674">
        <w:rPr>
          <w:rFonts w:ascii="Palatino Linotype" w:eastAsia="Palatino Linotype" w:hAnsi="Palatino Linotype" w:cs="Palatino Linotype"/>
        </w:rPr>
        <w:t xml:space="preserve">De lo anterior, podemos advertir que es facultad del Ayuntamiento supervisar la prestación de los servicios en los panteones que dependen del Municipio y aquellos que han sido concesionados. </w:t>
      </w:r>
    </w:p>
    <w:p w14:paraId="0673F859" w14:textId="77777777" w:rsidR="003E7E8C" w:rsidRPr="008B0674" w:rsidRDefault="003E7E8C" w:rsidP="008B0674">
      <w:pPr>
        <w:pStyle w:val="Prrafodelista"/>
        <w:widowControl w:val="0"/>
        <w:autoSpaceDE w:val="0"/>
        <w:autoSpaceDN w:val="0"/>
        <w:adjustRightInd w:val="0"/>
        <w:spacing w:line="360" w:lineRule="auto"/>
        <w:ind w:left="0"/>
        <w:jc w:val="both"/>
        <w:rPr>
          <w:rFonts w:ascii="Palatino Linotype" w:eastAsia="Palatino Linotype" w:hAnsi="Palatino Linotype" w:cs="Palatino Linotype"/>
          <w:b/>
          <w:i/>
          <w:sz w:val="22"/>
          <w:szCs w:val="22"/>
        </w:rPr>
      </w:pPr>
    </w:p>
    <w:p w14:paraId="1B3DEEF9" w14:textId="77777777" w:rsidR="00EB3D38" w:rsidRPr="008B0674" w:rsidRDefault="00EB3D38" w:rsidP="008B0674">
      <w:pPr>
        <w:widowControl w:val="0"/>
        <w:pBdr>
          <w:top w:val="nil"/>
          <w:left w:val="nil"/>
          <w:bottom w:val="nil"/>
          <w:right w:val="nil"/>
          <w:between w:val="nil"/>
        </w:pBdr>
        <w:spacing w:line="360" w:lineRule="auto"/>
        <w:ind w:left="850" w:right="899"/>
        <w:jc w:val="both"/>
        <w:rPr>
          <w:rFonts w:ascii="Palatino Linotype" w:eastAsia="Palatino Linotype" w:hAnsi="Palatino Linotype" w:cs="Palatino Linotype"/>
          <w:b/>
          <w:i/>
          <w:sz w:val="22"/>
          <w:szCs w:val="22"/>
        </w:rPr>
      </w:pPr>
    </w:p>
    <w:p w14:paraId="75D2F48B" w14:textId="77777777" w:rsidR="00EB3D38" w:rsidRPr="008B0674" w:rsidRDefault="00EB3D38" w:rsidP="008B0674">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8B0674">
        <w:rPr>
          <w:rFonts w:ascii="Palatino Linotype" w:eastAsia="Palatino Linotype" w:hAnsi="Palatino Linotype" w:cs="Palatino Linotype"/>
        </w:rPr>
        <w:t xml:space="preserve">Así también los artículos que siguientes 8, 9 y 10 definen facultades de cada una de la Autoridades pertenecientes a la Administración Pública Municipal que son competentes en materia de Prestación del servicio de Panteones y le otorgan al Presidente Municipal, Tesorero Municipal y al Director General de Servicios, la atribución de vigilar que se dé cumplimiento al Reglamento en comento, en el ámbito de su competencia. </w:t>
      </w:r>
    </w:p>
    <w:p w14:paraId="38FC75A1" w14:textId="77777777" w:rsidR="00EB3D38" w:rsidRPr="008B0674" w:rsidRDefault="00EB3D38" w:rsidP="008B0674">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14:paraId="3E6ABE2F" w14:textId="77777777" w:rsidR="003E7E8C" w:rsidRPr="008B0674" w:rsidRDefault="003E7E8C" w:rsidP="008B0674">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8B0674">
        <w:rPr>
          <w:rFonts w:ascii="Palatino Linotype" w:eastAsia="Palatino Linotype" w:hAnsi="Palatino Linotype" w:cs="Palatino Linotype"/>
        </w:rPr>
        <w:t xml:space="preserve">De la lista de Autoridades Competentes, se resalta la figura del Jefe del Departamento de Panteones el cual tiene la función de supervisar la prestación del Servicio Público de Panteones en todos aquellos operados por el Ayuntamiento y los concesionados, y Vigilar los servicios administrativos relacionados con los panteones concesionados, tal </w:t>
      </w:r>
      <w:r w:rsidRPr="008B0674">
        <w:rPr>
          <w:rFonts w:ascii="Palatino Linotype" w:eastAsia="Palatino Linotype" w:hAnsi="Palatino Linotype" w:cs="Palatino Linotype"/>
        </w:rPr>
        <w:lastRenderedPageBreak/>
        <w:t xml:space="preserve">y como lo establece, el artículo 11 del Reglamento antes mencionado: </w:t>
      </w:r>
    </w:p>
    <w:p w14:paraId="03DB1482" w14:textId="77777777" w:rsidR="003E7E8C" w:rsidRPr="008B0674" w:rsidRDefault="003E7E8C" w:rsidP="00010397">
      <w:pPr>
        <w:widowControl w:val="0"/>
        <w:pBdr>
          <w:top w:val="nil"/>
          <w:left w:val="nil"/>
          <w:bottom w:val="nil"/>
          <w:right w:val="nil"/>
          <w:between w:val="nil"/>
        </w:pBdr>
        <w:jc w:val="both"/>
        <w:rPr>
          <w:rFonts w:ascii="Palatino Linotype" w:eastAsia="Palatino Linotype" w:hAnsi="Palatino Linotype" w:cs="Palatino Linotype"/>
        </w:rPr>
      </w:pPr>
    </w:p>
    <w:p w14:paraId="200EEA8A" w14:textId="77777777" w:rsidR="003E7E8C" w:rsidRPr="008B0674" w:rsidRDefault="003E7E8C"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w:t>
      </w:r>
      <w:r w:rsidRPr="008B0674">
        <w:rPr>
          <w:rFonts w:ascii="Palatino Linotype" w:eastAsia="Palatino Linotype" w:hAnsi="Palatino Linotype" w:cs="Palatino Linotype"/>
          <w:b/>
          <w:i/>
        </w:rPr>
        <w:t>Artículo 11</w:t>
      </w:r>
      <w:r w:rsidRPr="008B0674">
        <w:rPr>
          <w:rFonts w:ascii="Palatino Linotype" w:eastAsia="Palatino Linotype" w:hAnsi="Palatino Linotype" w:cs="Palatino Linotype"/>
          <w:i/>
        </w:rPr>
        <w:t xml:space="preserve">.- Son atribuciones del Jefe del Departamento de Panteones: </w:t>
      </w:r>
    </w:p>
    <w:p w14:paraId="77488553" w14:textId="77777777" w:rsidR="003E7E8C" w:rsidRPr="008B0674" w:rsidRDefault="003E7E8C"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 xml:space="preserve">I. Prestar el Servicio Público de Panteones en todos aquellos operados por el Ayuntamiento; </w:t>
      </w:r>
    </w:p>
    <w:p w14:paraId="245F1129" w14:textId="77777777" w:rsidR="003E7E8C" w:rsidRPr="008B0674" w:rsidRDefault="003E7E8C"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b/>
          <w:i/>
        </w:rPr>
        <w:t>II. Supervisar la prestación del Servicio Público de Panteones en todos aquellos concesionados en los términos del presente Reglamento y de la concesión correspondiente;</w:t>
      </w:r>
      <w:r w:rsidRPr="008B0674">
        <w:rPr>
          <w:rFonts w:ascii="Palatino Linotype" w:eastAsia="Palatino Linotype" w:hAnsi="Palatino Linotype" w:cs="Palatino Linotype"/>
          <w:i/>
        </w:rPr>
        <w:t xml:space="preserve"> </w:t>
      </w:r>
    </w:p>
    <w:p w14:paraId="2ABBF91B" w14:textId="77777777" w:rsidR="003E7E8C" w:rsidRPr="008B0674" w:rsidRDefault="003E7E8C" w:rsidP="00010397">
      <w:pPr>
        <w:widowControl w:val="0"/>
        <w:pBdr>
          <w:top w:val="nil"/>
          <w:left w:val="nil"/>
          <w:bottom w:val="nil"/>
          <w:right w:val="nil"/>
          <w:between w:val="nil"/>
        </w:pBdr>
        <w:ind w:left="850" w:right="899"/>
        <w:jc w:val="both"/>
        <w:rPr>
          <w:rFonts w:ascii="Palatino Linotype" w:eastAsia="Palatino Linotype" w:hAnsi="Palatino Linotype" w:cs="Palatino Linotype"/>
          <w:b/>
          <w:i/>
        </w:rPr>
      </w:pPr>
      <w:r w:rsidRPr="008B0674">
        <w:rPr>
          <w:rFonts w:ascii="Palatino Linotype" w:eastAsia="Palatino Linotype" w:hAnsi="Palatino Linotype" w:cs="Palatino Linotype"/>
          <w:b/>
          <w:i/>
        </w:rPr>
        <w:t xml:space="preserve">III. Vigilar los sistemas administrativos relacionados con los panteones municipales concesionados; </w:t>
      </w:r>
    </w:p>
    <w:p w14:paraId="0D5C27DC" w14:textId="77777777" w:rsidR="003E7E8C" w:rsidRPr="008B0674" w:rsidRDefault="003E7E8C"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 xml:space="preserve">IV. Formular informe mensual por escrito, de sus actividades, al Director General de Servicios Públicos, con copia a la Dirección General de Contraloría Interna; </w:t>
      </w:r>
    </w:p>
    <w:p w14:paraId="62714AC2" w14:textId="77777777" w:rsidR="003E7E8C" w:rsidRPr="008B0674" w:rsidRDefault="003E7E8C"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 xml:space="preserve">V. Proporcionar a las autoridades y a los particulares interesados, la información que soliciten, respecto del Servicio Público de Panteones, así como expedir las órdenes de pago correspondientes por dichos servicios; </w:t>
      </w:r>
    </w:p>
    <w:p w14:paraId="5929F17D" w14:textId="77777777" w:rsidR="003E7E8C" w:rsidRPr="008B0674" w:rsidRDefault="003E7E8C"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 xml:space="preserve">VI. Llevar el registro de inhumaciones que se realicen en los panteones a cargo del Municipio; </w:t>
      </w:r>
    </w:p>
    <w:p w14:paraId="71AA9354" w14:textId="77777777" w:rsidR="003E7E8C" w:rsidRPr="008B0674" w:rsidRDefault="003E7E8C"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VII. Rendir informe semanal, por escrito a la Tesorería y Finanzas, sobre los ingresos y egresos que genere la prestación del servicio público de panteones; y</w:t>
      </w:r>
    </w:p>
    <w:p w14:paraId="170D318C" w14:textId="77777777" w:rsidR="003E7E8C" w:rsidRPr="008B0674" w:rsidRDefault="003E7E8C"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VIII. Las demás que así se establezcan en este ordenamiento y demás disposiciones legales aplicables.”</w:t>
      </w:r>
    </w:p>
    <w:p w14:paraId="70327C9B" w14:textId="77777777" w:rsidR="003E7E8C" w:rsidRPr="008B0674" w:rsidRDefault="003E7E8C"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(Énfasis añadido)</w:t>
      </w:r>
    </w:p>
    <w:p w14:paraId="5BE341B7" w14:textId="77777777" w:rsidR="003E7E8C" w:rsidRPr="008B0674" w:rsidRDefault="003E7E8C" w:rsidP="00010397">
      <w:pPr>
        <w:widowControl w:val="0"/>
        <w:pBdr>
          <w:top w:val="nil"/>
          <w:left w:val="nil"/>
          <w:bottom w:val="nil"/>
          <w:right w:val="nil"/>
          <w:between w:val="nil"/>
        </w:pBdr>
        <w:jc w:val="both"/>
        <w:rPr>
          <w:rFonts w:ascii="Palatino Linotype" w:eastAsia="Palatino Linotype" w:hAnsi="Palatino Linotype" w:cs="Palatino Linotype"/>
        </w:rPr>
      </w:pPr>
    </w:p>
    <w:p w14:paraId="385CE99D" w14:textId="11A387B0" w:rsidR="003E7E8C" w:rsidRPr="008B0674" w:rsidRDefault="003E7E8C" w:rsidP="008B0674">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8B0674">
        <w:rPr>
          <w:rFonts w:ascii="Palatino Linotype" w:eastAsia="Palatino Linotype" w:hAnsi="Palatino Linotype" w:cs="Palatino Linotype"/>
        </w:rPr>
        <w:t>De la interpretación sistemática de los preceptos anteriores, se puede observar que la función de vigilar la administración de los panteones, tanto administrados por el municipio como aquellos concesionados, es del Ayuntamiento, a través del presidente Municipal, Tesorero y Director General de Servicios, en el ámbito de sus competencias, pero de forma más concreta al Jefe de Departamento de Panteones</w:t>
      </w:r>
      <w:r w:rsidR="001168FA" w:rsidRPr="008B0674">
        <w:rPr>
          <w:rFonts w:ascii="Palatino Linotype" w:eastAsia="Palatino Linotype" w:hAnsi="Palatino Linotype" w:cs="Palatino Linotype"/>
        </w:rPr>
        <w:t xml:space="preserve"> del Municipio de Naucalpan de Juárez</w:t>
      </w:r>
      <w:r w:rsidRPr="008B0674">
        <w:rPr>
          <w:rFonts w:ascii="Palatino Linotype" w:eastAsia="Palatino Linotype" w:hAnsi="Palatino Linotype" w:cs="Palatino Linotype"/>
        </w:rPr>
        <w:t xml:space="preserve">. </w:t>
      </w:r>
    </w:p>
    <w:p w14:paraId="06AE7913" w14:textId="77777777" w:rsidR="003E7E8C" w:rsidRPr="008B0674" w:rsidRDefault="003E7E8C" w:rsidP="008B0674">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14:paraId="5F7B0799" w14:textId="77777777" w:rsidR="003E7E8C" w:rsidRDefault="003E7E8C" w:rsidP="008B0674">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8B0674">
        <w:rPr>
          <w:rFonts w:ascii="Palatino Linotype" w:eastAsia="Palatino Linotype" w:hAnsi="Palatino Linotype" w:cs="Palatino Linotype"/>
        </w:rPr>
        <w:lastRenderedPageBreak/>
        <w:t xml:space="preserve">Por su parte el Manual de procedimientos de la Dirección de Servicios Públicos define el término de Panteón del Pueblo como: Lugar destinado a la Sepultura de las Personas que debidos a sus “Usos y costumbres” es administrado a través de las autoridades auxiliares de los pueblos, siendo estos delegados. </w:t>
      </w:r>
    </w:p>
    <w:p w14:paraId="785427FF" w14:textId="77777777" w:rsidR="00010397" w:rsidRPr="008B0674" w:rsidRDefault="00010397" w:rsidP="008B0674">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14:paraId="0DDF5113" w14:textId="77777777" w:rsidR="003E7E8C" w:rsidRDefault="003E7E8C" w:rsidP="008B0674">
      <w:pPr>
        <w:widowControl w:val="0"/>
        <w:pBdr>
          <w:top w:val="nil"/>
          <w:left w:val="nil"/>
          <w:bottom w:val="nil"/>
          <w:right w:val="nil"/>
          <w:between w:val="nil"/>
        </w:pBdr>
        <w:spacing w:line="360" w:lineRule="auto"/>
        <w:jc w:val="center"/>
        <w:rPr>
          <w:rFonts w:ascii="Palatino Linotype" w:eastAsia="Palatino Linotype" w:hAnsi="Palatino Linotype" w:cs="Palatino Linotype"/>
        </w:rPr>
      </w:pPr>
      <w:r w:rsidRPr="008B0674">
        <w:rPr>
          <w:rFonts w:ascii="Palatino Linotype" w:eastAsia="Palatino Linotype" w:hAnsi="Palatino Linotype" w:cs="Palatino Linotype"/>
          <w:noProof/>
          <w:lang w:eastAsia="es-MX"/>
        </w:rPr>
        <w:drawing>
          <wp:inline distT="114300" distB="114300" distL="114300" distR="114300" wp14:anchorId="10CD25F2" wp14:editId="05CE1922">
            <wp:extent cx="4695959" cy="636104"/>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029844" cy="681331"/>
                    </a:xfrm>
                    <a:prstGeom prst="rect">
                      <a:avLst/>
                    </a:prstGeom>
                    <a:ln/>
                  </pic:spPr>
                </pic:pic>
              </a:graphicData>
            </a:graphic>
          </wp:inline>
        </w:drawing>
      </w:r>
    </w:p>
    <w:p w14:paraId="4F8F6BE1" w14:textId="77777777" w:rsidR="00010397" w:rsidRPr="008B0674" w:rsidRDefault="00010397" w:rsidP="008B0674">
      <w:pPr>
        <w:widowControl w:val="0"/>
        <w:pBdr>
          <w:top w:val="nil"/>
          <w:left w:val="nil"/>
          <w:bottom w:val="nil"/>
          <w:right w:val="nil"/>
          <w:between w:val="nil"/>
        </w:pBdr>
        <w:spacing w:line="360" w:lineRule="auto"/>
        <w:jc w:val="center"/>
        <w:rPr>
          <w:rFonts w:ascii="Palatino Linotype" w:eastAsia="Palatino Linotype" w:hAnsi="Palatino Linotype" w:cs="Palatino Linotype"/>
        </w:rPr>
      </w:pPr>
    </w:p>
    <w:p w14:paraId="4B360D3C" w14:textId="5DCE8911" w:rsidR="003E7E8C" w:rsidRDefault="003E7E8C" w:rsidP="008B0674">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8B0674">
        <w:rPr>
          <w:rFonts w:ascii="Palatino Linotype" w:eastAsia="Palatino Linotype" w:hAnsi="Palatino Linotype" w:cs="Palatino Linotype"/>
        </w:rPr>
        <w:t>Así bien, el Reglamento de Participación Ciudadana de Naucalpan de Juárez</w:t>
      </w:r>
      <w:r w:rsidR="00D76C60" w:rsidRPr="008B0674">
        <w:rPr>
          <w:rFonts w:ascii="Palatino Linotype" w:eastAsia="Palatino Linotype" w:hAnsi="Palatino Linotype" w:cs="Palatino Linotype"/>
        </w:rPr>
        <w:t xml:space="preserve"> 2022-2024</w:t>
      </w:r>
      <w:r w:rsidRPr="008B0674">
        <w:rPr>
          <w:rStyle w:val="Refdenotaalpie"/>
          <w:rFonts w:ascii="Palatino Linotype" w:eastAsia="Palatino Linotype" w:hAnsi="Palatino Linotype" w:cs="Palatino Linotype"/>
        </w:rPr>
        <w:footnoteReference w:id="3"/>
      </w:r>
      <w:r w:rsidRPr="008B0674">
        <w:rPr>
          <w:rFonts w:ascii="Palatino Linotype" w:eastAsia="Palatino Linotype" w:hAnsi="Palatino Linotype" w:cs="Palatino Linotype"/>
        </w:rPr>
        <w:t xml:space="preserve"> establece en su artículo </w:t>
      </w:r>
      <w:r w:rsidR="00D76C60" w:rsidRPr="008B0674">
        <w:rPr>
          <w:rFonts w:ascii="Palatino Linotype" w:eastAsia="Palatino Linotype" w:hAnsi="Palatino Linotype" w:cs="Palatino Linotype"/>
        </w:rPr>
        <w:t>3 BIS</w:t>
      </w:r>
      <w:r w:rsidRPr="008B0674">
        <w:rPr>
          <w:rFonts w:ascii="Palatino Linotype" w:eastAsia="Palatino Linotype" w:hAnsi="Palatino Linotype" w:cs="Palatino Linotype"/>
        </w:rPr>
        <w:t xml:space="preserve"> la definición de delegado</w:t>
      </w:r>
      <w:r w:rsidR="00D76C60" w:rsidRPr="008B0674">
        <w:rPr>
          <w:rFonts w:ascii="Palatino Linotype" w:eastAsia="Palatino Linotype" w:hAnsi="Palatino Linotype" w:cs="Palatino Linotype"/>
        </w:rPr>
        <w:t xml:space="preserve"> y participación ciudadana</w:t>
      </w:r>
      <w:r w:rsidRPr="008B0674">
        <w:rPr>
          <w:rFonts w:ascii="Palatino Linotype" w:eastAsia="Palatino Linotype" w:hAnsi="Palatino Linotype" w:cs="Palatino Linotype"/>
        </w:rPr>
        <w:t xml:space="preserve">: </w:t>
      </w:r>
    </w:p>
    <w:p w14:paraId="4EA6E2DA" w14:textId="77777777" w:rsidR="00010397" w:rsidRPr="008B0674" w:rsidRDefault="00010397" w:rsidP="00010397">
      <w:pPr>
        <w:widowControl w:val="0"/>
        <w:pBdr>
          <w:top w:val="nil"/>
          <w:left w:val="nil"/>
          <w:bottom w:val="nil"/>
          <w:right w:val="nil"/>
          <w:between w:val="nil"/>
        </w:pBdr>
        <w:jc w:val="both"/>
        <w:rPr>
          <w:rFonts w:ascii="Palatino Linotype" w:eastAsia="Palatino Linotype" w:hAnsi="Palatino Linotype" w:cs="Palatino Linotype"/>
        </w:rPr>
      </w:pPr>
    </w:p>
    <w:p w14:paraId="576D32E2" w14:textId="1BF64059" w:rsidR="00D76C60" w:rsidRPr="008B0674" w:rsidRDefault="003E7E8C" w:rsidP="00010397">
      <w:pPr>
        <w:widowControl w:val="0"/>
        <w:pBdr>
          <w:top w:val="nil"/>
          <w:left w:val="nil"/>
          <w:bottom w:val="nil"/>
          <w:right w:val="nil"/>
          <w:between w:val="nil"/>
        </w:pBdr>
        <w:tabs>
          <w:tab w:val="left" w:pos="8222"/>
        </w:tabs>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w:t>
      </w:r>
      <w:r w:rsidR="00D76C60" w:rsidRPr="008B0674">
        <w:rPr>
          <w:rFonts w:ascii="Palatino Linotype" w:eastAsia="Palatino Linotype" w:hAnsi="Palatino Linotype" w:cs="Palatino Linotype"/>
          <w:b/>
          <w:i/>
        </w:rPr>
        <w:t>ARTÍCULO 3 BIS.</w:t>
      </w:r>
      <w:r w:rsidR="00D76C60" w:rsidRPr="008B0674">
        <w:rPr>
          <w:rFonts w:ascii="Palatino Linotype" w:eastAsia="Palatino Linotype" w:hAnsi="Palatino Linotype" w:cs="Palatino Linotype"/>
          <w:i/>
        </w:rPr>
        <w:t xml:space="preserve"> Para los efectos de este Reglamento, se entenderá por:</w:t>
      </w:r>
    </w:p>
    <w:p w14:paraId="7A2AB588" w14:textId="47B9BAEC" w:rsidR="00D76C60" w:rsidRPr="008B0674" w:rsidRDefault="00D76C60" w:rsidP="00010397">
      <w:pPr>
        <w:widowControl w:val="0"/>
        <w:pBdr>
          <w:top w:val="nil"/>
          <w:left w:val="nil"/>
          <w:bottom w:val="nil"/>
          <w:right w:val="nil"/>
          <w:between w:val="nil"/>
        </w:pBdr>
        <w:ind w:left="850" w:right="752"/>
        <w:jc w:val="both"/>
        <w:rPr>
          <w:rFonts w:ascii="Palatino Linotype" w:eastAsia="Palatino Linotype" w:hAnsi="Palatino Linotype" w:cs="Palatino Linotype"/>
          <w:b/>
          <w:i/>
        </w:rPr>
      </w:pPr>
      <w:r w:rsidRPr="008B0674">
        <w:rPr>
          <w:rFonts w:ascii="Palatino Linotype" w:eastAsia="Palatino Linotype" w:hAnsi="Palatino Linotype" w:cs="Palatino Linotype"/>
          <w:b/>
          <w:i/>
        </w:rPr>
        <w:t>…</w:t>
      </w:r>
    </w:p>
    <w:p w14:paraId="3B44DDF4" w14:textId="05F68E4C" w:rsidR="00D76C60" w:rsidRPr="008B0674" w:rsidRDefault="00D76C60" w:rsidP="00010397">
      <w:pPr>
        <w:widowControl w:val="0"/>
        <w:pBdr>
          <w:top w:val="nil"/>
          <w:left w:val="nil"/>
          <w:bottom w:val="nil"/>
          <w:right w:val="nil"/>
          <w:between w:val="nil"/>
        </w:pBdr>
        <w:tabs>
          <w:tab w:val="left" w:pos="8222"/>
        </w:tabs>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b/>
          <w:i/>
        </w:rPr>
        <w:t>VII. DELEGADOS:</w:t>
      </w:r>
      <w:r w:rsidRPr="008B0674">
        <w:rPr>
          <w:rFonts w:ascii="Palatino Linotype" w:eastAsia="Palatino Linotype" w:hAnsi="Palatino Linotype" w:cs="Palatino Linotype"/>
          <w:i/>
        </w:rPr>
        <w:t xml:space="preserve"> Son Autoridades Auxiliares Municipales electas por la ciudadanía que ejercerán, en sus respectivas circunscripciones territoriales, las atribuciones que les delegue el Ayuntamiento, para coadyuvar en la conservación del orden, la tranquilidad, la paz pública, la seguridad y la protección de los vecinos, conforme a lo establecido en las leyes y Reglamentos respectivos;</w:t>
      </w:r>
    </w:p>
    <w:p w14:paraId="45A474B3" w14:textId="54FBA879" w:rsidR="00D76C60" w:rsidRPr="008B0674" w:rsidRDefault="00D76C60" w:rsidP="00010397">
      <w:pPr>
        <w:widowControl w:val="0"/>
        <w:pBdr>
          <w:top w:val="nil"/>
          <w:left w:val="nil"/>
          <w:bottom w:val="nil"/>
          <w:right w:val="nil"/>
          <w:between w:val="nil"/>
        </w:pBdr>
        <w:tabs>
          <w:tab w:val="left" w:pos="8222"/>
        </w:tabs>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b/>
          <w:i/>
        </w:rPr>
        <w:t>…</w:t>
      </w:r>
    </w:p>
    <w:p w14:paraId="5794940F" w14:textId="54835235" w:rsidR="003E7E8C" w:rsidRPr="008B0674" w:rsidRDefault="00D76C60" w:rsidP="00010397">
      <w:pPr>
        <w:widowControl w:val="0"/>
        <w:pBdr>
          <w:top w:val="nil"/>
          <w:left w:val="nil"/>
          <w:bottom w:val="nil"/>
          <w:right w:val="nil"/>
          <w:between w:val="nil"/>
        </w:pBdr>
        <w:tabs>
          <w:tab w:val="left" w:pos="8222"/>
        </w:tabs>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b/>
          <w:i/>
        </w:rPr>
        <w:t>XIX. PARTICIPACIÓN CIUDADANA</w:t>
      </w:r>
      <w:r w:rsidRPr="008B0674">
        <w:rPr>
          <w:rFonts w:ascii="Palatino Linotype" w:eastAsia="Palatino Linotype" w:hAnsi="Palatino Linotype" w:cs="Palatino Linotype"/>
          <w:i/>
        </w:rPr>
        <w:t>: La forma en que la población se involucra en las decisiones políticas, mediante la comunicación con el gobierno municipal de manera individual o colectiva, según sea el caso, para expresar su aprobación, rechazo, opinión, propuestas, colaboración, quejas, denuncias, recibir información y en general, expresar su voluntad respecto a asuntos de interés común, pudiendo emplear alguno de los instrumentos de participación ciudadana;</w:t>
      </w:r>
      <w:r w:rsidR="003E7E8C" w:rsidRPr="008B0674">
        <w:rPr>
          <w:rFonts w:ascii="Palatino Linotype" w:eastAsia="Palatino Linotype" w:hAnsi="Palatino Linotype" w:cs="Palatino Linotype"/>
          <w:i/>
        </w:rPr>
        <w:t>”</w:t>
      </w:r>
    </w:p>
    <w:p w14:paraId="7A00E860" w14:textId="77777777" w:rsidR="003E7E8C" w:rsidRPr="008B0674" w:rsidRDefault="003E7E8C" w:rsidP="00010397">
      <w:pPr>
        <w:widowControl w:val="0"/>
        <w:pBdr>
          <w:top w:val="nil"/>
          <w:left w:val="nil"/>
          <w:bottom w:val="nil"/>
          <w:right w:val="nil"/>
          <w:between w:val="nil"/>
        </w:pBdr>
        <w:tabs>
          <w:tab w:val="left" w:pos="8222"/>
        </w:tabs>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(énfasis añadido)</w:t>
      </w:r>
    </w:p>
    <w:p w14:paraId="283B1F38" w14:textId="77777777" w:rsidR="00D76C60" w:rsidRPr="008B0674" w:rsidRDefault="00D76C60" w:rsidP="00010397">
      <w:pPr>
        <w:widowControl w:val="0"/>
        <w:pBdr>
          <w:top w:val="nil"/>
          <w:left w:val="nil"/>
          <w:bottom w:val="nil"/>
          <w:right w:val="nil"/>
          <w:between w:val="nil"/>
        </w:pBdr>
        <w:tabs>
          <w:tab w:val="left" w:pos="8222"/>
        </w:tabs>
        <w:ind w:left="850" w:right="899"/>
        <w:jc w:val="both"/>
        <w:rPr>
          <w:rFonts w:ascii="Palatino Linotype" w:eastAsia="Palatino Linotype" w:hAnsi="Palatino Linotype" w:cs="Palatino Linotype"/>
          <w:i/>
        </w:rPr>
      </w:pPr>
    </w:p>
    <w:p w14:paraId="0FDF9E6B" w14:textId="1A43F2B8" w:rsidR="003E7E8C" w:rsidRPr="008B0674" w:rsidRDefault="003E7E8C" w:rsidP="008B0674">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8B0674">
        <w:rPr>
          <w:rFonts w:ascii="Palatino Linotype" w:eastAsia="Palatino Linotype" w:hAnsi="Palatino Linotype" w:cs="Palatino Linotype"/>
        </w:rPr>
        <w:t>Por lo que, de los diferentes ordenamientos jurídicos citados, se entiende que los Pant</w:t>
      </w:r>
      <w:r w:rsidR="00D9627F">
        <w:rPr>
          <w:rFonts w:ascii="Palatino Linotype" w:eastAsia="Palatino Linotype" w:hAnsi="Palatino Linotype" w:cs="Palatino Linotype"/>
        </w:rPr>
        <w:t>e</w:t>
      </w:r>
      <w:r w:rsidRPr="008B0674">
        <w:rPr>
          <w:rFonts w:ascii="Palatino Linotype" w:eastAsia="Palatino Linotype" w:hAnsi="Palatino Linotype" w:cs="Palatino Linotype"/>
        </w:rPr>
        <w:t>ones de los Pueblos serán administrados por participación ciudadana mediante delegados</w:t>
      </w:r>
      <w:r w:rsidR="00A574EC" w:rsidRPr="008B0674">
        <w:rPr>
          <w:rFonts w:ascii="Palatino Linotype" w:eastAsia="Palatino Linotype" w:hAnsi="Palatino Linotype" w:cs="Palatino Linotype"/>
        </w:rPr>
        <w:t xml:space="preserve"> y participación ciudadana</w:t>
      </w:r>
      <w:r w:rsidRPr="008B0674">
        <w:rPr>
          <w:rFonts w:ascii="Palatino Linotype" w:eastAsia="Palatino Linotype" w:hAnsi="Palatino Linotype" w:cs="Palatino Linotype"/>
        </w:rPr>
        <w:t xml:space="preserve"> cuyas funciones serán vigiladas por la Administración Pública Municipal, por conducto de los sujetos mencionado</w:t>
      </w:r>
      <w:r w:rsidR="001168FA" w:rsidRPr="008B0674">
        <w:rPr>
          <w:rFonts w:ascii="Palatino Linotype" w:eastAsia="Palatino Linotype" w:hAnsi="Palatino Linotype" w:cs="Palatino Linotype"/>
        </w:rPr>
        <w:t xml:space="preserve">s en el Reglamento de Panteones. </w:t>
      </w:r>
    </w:p>
    <w:p w14:paraId="695D614D" w14:textId="77777777" w:rsidR="003E7E8C" w:rsidRPr="008B0674" w:rsidRDefault="003E7E8C" w:rsidP="008B0674">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14:paraId="3B9CE698" w14:textId="5023C909" w:rsidR="00774358" w:rsidRPr="008B0674" w:rsidRDefault="001168FA" w:rsidP="008B0674">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B0674">
        <w:rPr>
          <w:rFonts w:ascii="Palatino Linotype" w:eastAsia="Palatino Linotype" w:hAnsi="Palatino Linotype" w:cs="Palatino Linotype"/>
        </w:rPr>
        <w:t>Derivado de lo anterior, es importante señalar que</w:t>
      </w:r>
      <w:r w:rsidR="00774358" w:rsidRPr="008B0674">
        <w:rPr>
          <w:rFonts w:ascii="Palatino Linotype" w:eastAsia="Palatino Linotype" w:hAnsi="Palatino Linotype" w:cs="Palatino Linotype"/>
        </w:rPr>
        <w:t>,</w:t>
      </w:r>
      <w:r w:rsidRPr="008B0674">
        <w:rPr>
          <w:rFonts w:ascii="Palatino Linotype" w:eastAsia="Palatino Linotype" w:hAnsi="Palatino Linotype" w:cs="Palatino Linotype"/>
        </w:rPr>
        <w:t xml:space="preserve"> si bien </w:t>
      </w:r>
      <w:r w:rsidRPr="008B0674">
        <w:rPr>
          <w:rFonts w:ascii="Palatino Linotype" w:eastAsia="Palatino Linotype" w:hAnsi="Palatino Linotype" w:cs="Palatino Linotype"/>
          <w:b/>
        </w:rPr>
        <w:t>EL SUJETO OBLIGADO</w:t>
      </w:r>
      <w:r w:rsidRPr="008B0674">
        <w:rPr>
          <w:rFonts w:ascii="Palatino Linotype" w:eastAsia="Palatino Linotype" w:hAnsi="Palatino Linotype" w:cs="Palatino Linotype"/>
        </w:rPr>
        <w:t xml:space="preserve"> refiere </w:t>
      </w:r>
      <w:r w:rsidR="00774358" w:rsidRPr="008B0674">
        <w:rPr>
          <w:rFonts w:ascii="Palatino Linotype" w:eastAsia="Palatino Linotype" w:hAnsi="Palatino Linotype" w:cs="Palatino Linotype"/>
        </w:rPr>
        <w:t xml:space="preserve">no contar con la información solicitada por corresponder a un panteón de pueblo el cual se administra con base a usos y costumbres el cual es administrado por delegados y/o consejo de participación ciudadana, </w:t>
      </w:r>
      <w:r w:rsidRPr="008B0674">
        <w:rPr>
          <w:rFonts w:ascii="Palatino Linotype" w:eastAsia="Palatino Linotype" w:hAnsi="Palatino Linotype" w:cs="Palatino Linotype"/>
        </w:rPr>
        <w:t xml:space="preserve">el mismo, </w:t>
      </w:r>
      <w:r w:rsidRPr="008B0674">
        <w:rPr>
          <w:rFonts w:ascii="Palatino Linotype" w:eastAsia="Palatino Linotype" w:hAnsi="Palatino Linotype" w:cs="Palatino Linotype"/>
          <w:color w:val="000000"/>
        </w:rPr>
        <w:t>refiere</w:t>
      </w:r>
      <w:r w:rsidR="00774358" w:rsidRPr="008B0674">
        <w:rPr>
          <w:rFonts w:ascii="Palatino Linotype" w:eastAsia="Palatino Linotype" w:hAnsi="Palatino Linotype" w:cs="Palatino Linotype"/>
          <w:color w:val="000000"/>
        </w:rPr>
        <w:t xml:space="preserve"> mediante respuesta que dichas autoridades auxiliares, son vigiladas por la Dirección de Gobierno. </w:t>
      </w:r>
    </w:p>
    <w:p w14:paraId="00CDCE24" w14:textId="77777777" w:rsidR="00774358" w:rsidRPr="008B0674" w:rsidRDefault="00774358" w:rsidP="008B0674">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9C66ABC" w14:textId="77777777" w:rsidR="00D55610" w:rsidRDefault="00774358" w:rsidP="008B0674">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B0674">
        <w:rPr>
          <w:rFonts w:ascii="Palatino Linotype" w:eastAsia="Palatino Linotype" w:hAnsi="Palatino Linotype" w:cs="Palatino Linotype"/>
          <w:color w:val="000000"/>
        </w:rPr>
        <w:t>En este orden de ideas, es importante señalar que de la información publicada en la página de IPOMEX</w:t>
      </w:r>
      <w:r w:rsidRPr="008B0674">
        <w:rPr>
          <w:rStyle w:val="Refdenotaalpie"/>
          <w:rFonts w:ascii="Palatino Linotype" w:eastAsia="Palatino Linotype" w:hAnsi="Palatino Linotype" w:cs="Palatino Linotype"/>
          <w:color w:val="000000"/>
        </w:rPr>
        <w:footnoteReference w:id="4"/>
      </w:r>
      <w:r w:rsidRPr="008B0674">
        <w:rPr>
          <w:rFonts w:ascii="Palatino Linotype" w:eastAsia="Palatino Linotype" w:hAnsi="Palatino Linotype" w:cs="Palatino Linotype"/>
          <w:color w:val="000000"/>
        </w:rPr>
        <w:t xml:space="preserve"> del </w:t>
      </w:r>
      <w:r w:rsidRPr="008B0674">
        <w:rPr>
          <w:rFonts w:ascii="Palatino Linotype" w:eastAsia="Palatino Linotype" w:hAnsi="Palatino Linotype" w:cs="Palatino Linotype"/>
          <w:b/>
          <w:color w:val="000000"/>
        </w:rPr>
        <w:t xml:space="preserve">SUJETO OBLIGADO </w:t>
      </w:r>
      <w:r w:rsidRPr="008B0674">
        <w:rPr>
          <w:rFonts w:ascii="Palatino Linotype" w:eastAsia="Palatino Linotype" w:hAnsi="Palatino Linotype" w:cs="Palatino Linotype"/>
          <w:color w:val="000000"/>
        </w:rPr>
        <w:t xml:space="preserve">se puede advertir </w:t>
      </w:r>
      <w:r w:rsidR="001168FA" w:rsidRPr="008B0674">
        <w:rPr>
          <w:rFonts w:ascii="Palatino Linotype" w:eastAsia="Palatino Linotype" w:hAnsi="Palatino Linotype" w:cs="Palatino Linotype"/>
          <w:color w:val="000000"/>
        </w:rPr>
        <w:t xml:space="preserve"> </w:t>
      </w:r>
      <w:r w:rsidRPr="008B0674">
        <w:rPr>
          <w:rFonts w:ascii="Palatino Linotype" w:eastAsia="Palatino Linotype" w:hAnsi="Palatino Linotype" w:cs="Palatino Linotype"/>
          <w:color w:val="000000"/>
        </w:rPr>
        <w:t xml:space="preserve">que tanto la Dirección General de Gobierno tiene bajo su estructura la Subdirección de Participación Ciudadana </w:t>
      </w:r>
      <w:r w:rsidR="00D55610" w:rsidRPr="008B0674">
        <w:rPr>
          <w:rFonts w:ascii="Palatino Linotype" w:eastAsia="Palatino Linotype" w:hAnsi="Palatino Linotype" w:cs="Palatino Linotype"/>
          <w:color w:val="000000"/>
        </w:rPr>
        <w:t xml:space="preserve">y la Subdirección de Autoridades Auxiliares y COPACIS, como se muestra en la siguiente imagen: </w:t>
      </w:r>
    </w:p>
    <w:p w14:paraId="56DDB537" w14:textId="77777777" w:rsidR="00010397" w:rsidRPr="008B0674" w:rsidRDefault="00010397" w:rsidP="008B0674">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DA0DE21" w14:textId="7EFF353B" w:rsidR="00D55610" w:rsidRPr="008B0674" w:rsidRDefault="00D55610" w:rsidP="008B0674">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B0674">
        <w:rPr>
          <w:rFonts w:ascii="Palatino Linotype" w:hAnsi="Palatino Linotype"/>
          <w:noProof/>
          <w:lang w:eastAsia="es-MX"/>
        </w:rPr>
        <w:lastRenderedPageBreak/>
        <mc:AlternateContent>
          <mc:Choice Requires="wps">
            <w:drawing>
              <wp:anchor distT="0" distB="0" distL="114300" distR="114300" simplePos="0" relativeHeight="251664384" behindDoc="0" locked="0" layoutInCell="1" allowOverlap="1" wp14:anchorId="1FAA0E73" wp14:editId="106DF8FD">
                <wp:simplePos x="0" y="0"/>
                <wp:positionH relativeFrom="column">
                  <wp:posOffset>708908</wp:posOffset>
                </wp:positionH>
                <wp:positionV relativeFrom="paragraph">
                  <wp:posOffset>2644499</wp:posOffset>
                </wp:positionV>
                <wp:extent cx="3478696" cy="357808"/>
                <wp:effectExtent l="57150" t="19050" r="83820" b="99695"/>
                <wp:wrapNone/>
                <wp:docPr id="6" name="Rectángulo redondeado 6"/>
                <wp:cNvGraphicFramePr/>
                <a:graphic xmlns:a="http://schemas.openxmlformats.org/drawingml/2006/main">
                  <a:graphicData uri="http://schemas.microsoft.com/office/word/2010/wordprocessingShape">
                    <wps:wsp>
                      <wps:cNvSpPr/>
                      <wps:spPr>
                        <a:xfrm>
                          <a:off x="0" y="0"/>
                          <a:ext cx="3478696" cy="357808"/>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140F9B20" id="Rectángulo redondeado 6" o:spid="_x0000_s1026" style="position:absolute;margin-left:55.8pt;margin-top:208.25pt;width:273.9pt;height:28.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" filled="f" strokecolor="red" strokeweight="1.5pt">
                <v:shadow on="t" color="black" opacity="22937f" origin=",.5" offset="0,.63889mm"/>
              </v:roundrect>
            </w:pict>
          </mc:Fallback>
        </mc:AlternateContent>
      </w:r>
      <w:r w:rsidRPr="008B0674">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0E06E37" wp14:editId="7A7D455F">
                <wp:simplePos x="0" y="0"/>
                <wp:positionH relativeFrom="column">
                  <wp:posOffset>689030</wp:posOffset>
                </wp:positionH>
                <wp:positionV relativeFrom="paragraph">
                  <wp:posOffset>1322595</wp:posOffset>
                </wp:positionV>
                <wp:extent cx="2941983" cy="357808"/>
                <wp:effectExtent l="57150" t="19050" r="67945" b="99695"/>
                <wp:wrapNone/>
                <wp:docPr id="5" name="Rectángulo redondeado 5"/>
                <wp:cNvGraphicFramePr/>
                <a:graphic xmlns:a="http://schemas.openxmlformats.org/drawingml/2006/main">
                  <a:graphicData uri="http://schemas.microsoft.com/office/word/2010/wordprocessingShape">
                    <wps:wsp>
                      <wps:cNvSpPr/>
                      <wps:spPr>
                        <a:xfrm>
                          <a:off x="0" y="0"/>
                          <a:ext cx="2941983" cy="357808"/>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17F3D54A" id="Rectángulo redondeado 5" o:spid="_x0000_s1026" style="position:absolute;margin-left:54.25pt;margin-top:104.15pt;width:231.65pt;height:28.1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" filled="f" strokecolor="red" strokeweight="1.5pt">
                <v:shadow on="t" color="black" opacity="22937f" origin=",.5" offset="0,.63889mm"/>
              </v:roundrect>
            </w:pict>
          </mc:Fallback>
        </mc:AlternateContent>
      </w:r>
      <w:r w:rsidRPr="008B0674">
        <w:rPr>
          <w:rFonts w:ascii="Palatino Linotype" w:hAnsi="Palatino Linotype"/>
          <w:noProof/>
          <w:lang w:eastAsia="es-MX"/>
        </w:rPr>
        <w:drawing>
          <wp:inline distT="0" distB="0" distL="0" distR="0" wp14:anchorId="1DD5474B" wp14:editId="1A1CBBB9">
            <wp:extent cx="4657725" cy="37242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57725" cy="3724275"/>
                    </a:xfrm>
                    <a:prstGeom prst="rect">
                      <a:avLst/>
                    </a:prstGeom>
                  </pic:spPr>
                </pic:pic>
              </a:graphicData>
            </a:graphic>
          </wp:inline>
        </w:drawing>
      </w:r>
    </w:p>
    <w:p w14:paraId="354021DA" w14:textId="77777777" w:rsidR="00D55610" w:rsidRPr="008B0674" w:rsidRDefault="00D55610" w:rsidP="008B067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991B0B2" w14:textId="77777777" w:rsidR="00D55610" w:rsidRPr="008B0674" w:rsidRDefault="001168FA" w:rsidP="008B0674">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B0674">
        <w:rPr>
          <w:rFonts w:ascii="Palatino Linotype" w:eastAsia="Palatino Linotype" w:hAnsi="Palatino Linotype" w:cs="Palatino Linotype"/>
          <w:color w:val="000000"/>
        </w:rPr>
        <w:t xml:space="preserve">En atención a lo anterior, </w:t>
      </w:r>
      <w:r w:rsidR="00D55610" w:rsidRPr="008B0674">
        <w:rPr>
          <w:rFonts w:ascii="Palatino Linotype" w:eastAsia="Palatino Linotype" w:hAnsi="Palatino Linotype" w:cs="Palatino Linotype"/>
          <w:color w:val="000000"/>
        </w:rPr>
        <w:t xml:space="preserve">es </w:t>
      </w:r>
      <w:r w:rsidRPr="008B0674">
        <w:rPr>
          <w:rFonts w:ascii="Palatino Linotype" w:eastAsia="Palatino Linotype" w:hAnsi="Palatino Linotype" w:cs="Palatino Linotype"/>
          <w:color w:val="000000"/>
        </w:rPr>
        <w:t xml:space="preserve">conviene citar </w:t>
      </w:r>
      <w:r w:rsidR="00D55610" w:rsidRPr="008B0674">
        <w:rPr>
          <w:rFonts w:ascii="Palatino Linotype" w:eastAsia="Palatino Linotype" w:hAnsi="Palatino Linotype" w:cs="Palatino Linotype"/>
          <w:color w:val="000000"/>
        </w:rPr>
        <w:t>el Reglamento Orgánico de la Administración Pública Municipal de Naucalpan de Juárez, publicado en Gaceta Municipal Periódico Oficial de fecha uno de enero de dos mil veintidós</w:t>
      </w:r>
      <w:r w:rsidR="00D55610" w:rsidRPr="008B0674">
        <w:rPr>
          <w:rStyle w:val="Refdenotaalpie"/>
          <w:rFonts w:ascii="Palatino Linotype" w:eastAsia="Palatino Linotype" w:hAnsi="Palatino Linotype" w:cs="Palatino Linotype"/>
          <w:color w:val="000000"/>
        </w:rPr>
        <w:footnoteReference w:id="5"/>
      </w:r>
      <w:r w:rsidR="00D55610" w:rsidRPr="008B0674">
        <w:rPr>
          <w:rFonts w:ascii="Palatino Linotype" w:eastAsia="Palatino Linotype" w:hAnsi="Palatino Linotype" w:cs="Palatino Linotype"/>
          <w:color w:val="000000"/>
        </w:rPr>
        <w:t xml:space="preserve">, el cual dispone lo siguiente: </w:t>
      </w:r>
    </w:p>
    <w:p w14:paraId="1359F479" w14:textId="77777777" w:rsidR="00D76C60" w:rsidRPr="008B0674" w:rsidRDefault="00D76C60" w:rsidP="00010397">
      <w:pPr>
        <w:pBdr>
          <w:top w:val="nil"/>
          <w:left w:val="nil"/>
          <w:bottom w:val="nil"/>
          <w:right w:val="nil"/>
          <w:between w:val="nil"/>
        </w:pBdr>
        <w:jc w:val="both"/>
        <w:rPr>
          <w:rFonts w:ascii="Palatino Linotype" w:eastAsia="Palatino Linotype" w:hAnsi="Palatino Linotype" w:cs="Palatino Linotype"/>
          <w:color w:val="000000"/>
        </w:rPr>
      </w:pPr>
    </w:p>
    <w:p w14:paraId="24C95C7C" w14:textId="4BB44D83" w:rsidR="00997F56" w:rsidRPr="008B0674" w:rsidRDefault="00D76C60" w:rsidP="00010397">
      <w:pPr>
        <w:widowControl w:val="0"/>
        <w:pBdr>
          <w:top w:val="nil"/>
          <w:left w:val="nil"/>
          <w:bottom w:val="nil"/>
          <w:right w:val="nil"/>
          <w:between w:val="nil"/>
        </w:pBdr>
        <w:ind w:left="850" w:right="899"/>
        <w:jc w:val="center"/>
        <w:rPr>
          <w:rFonts w:ascii="Palatino Linotype" w:eastAsia="Palatino Linotype" w:hAnsi="Palatino Linotype" w:cs="Palatino Linotype"/>
          <w:b/>
          <w:i/>
        </w:rPr>
      </w:pPr>
      <w:r w:rsidRPr="008B0674">
        <w:rPr>
          <w:rFonts w:ascii="Palatino Linotype" w:eastAsia="Palatino Linotype" w:hAnsi="Palatino Linotype" w:cs="Palatino Linotype"/>
          <w:b/>
          <w:i/>
        </w:rPr>
        <w:t>LIBRO DÉCIMO SEGUNDO.</w:t>
      </w:r>
    </w:p>
    <w:p w14:paraId="7D048D23" w14:textId="5BEDC53B" w:rsidR="00D76C60" w:rsidRPr="008B0674" w:rsidRDefault="00D76C60" w:rsidP="00010397">
      <w:pPr>
        <w:widowControl w:val="0"/>
        <w:pBdr>
          <w:top w:val="nil"/>
          <w:left w:val="nil"/>
          <w:bottom w:val="nil"/>
          <w:right w:val="nil"/>
          <w:between w:val="nil"/>
        </w:pBdr>
        <w:ind w:left="850" w:right="899"/>
        <w:jc w:val="center"/>
        <w:rPr>
          <w:rFonts w:ascii="Palatino Linotype" w:eastAsia="Palatino Linotype" w:hAnsi="Palatino Linotype" w:cs="Palatino Linotype"/>
          <w:b/>
          <w:i/>
        </w:rPr>
      </w:pPr>
      <w:r w:rsidRPr="008B0674">
        <w:rPr>
          <w:rFonts w:ascii="Palatino Linotype" w:eastAsia="Palatino Linotype" w:hAnsi="Palatino Linotype" w:cs="Palatino Linotype"/>
          <w:b/>
          <w:i/>
        </w:rPr>
        <w:t>De la Dirección General de Gobierno</w:t>
      </w:r>
    </w:p>
    <w:p w14:paraId="6C50A631" w14:textId="77777777" w:rsidR="00997F56" w:rsidRPr="008B0674" w:rsidRDefault="00B8759F"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b/>
          <w:i/>
        </w:rPr>
        <w:t>Artículo 12.1.-</w:t>
      </w:r>
      <w:r w:rsidRPr="008B0674">
        <w:rPr>
          <w:rFonts w:ascii="Palatino Linotype" w:eastAsia="Palatino Linotype" w:hAnsi="Palatino Linotype" w:cs="Palatino Linotype"/>
          <w:i/>
        </w:rPr>
        <w:t xml:space="preserve"> Para el cumplimiento de sus objetivos, el titular de la Dirección General de Gobierno observará lo establecido en el artículo 1.14 del presente reglamento, así mismo tendrá las atribuciones siguientes: </w:t>
      </w:r>
    </w:p>
    <w:p w14:paraId="65924F6B" w14:textId="77777777" w:rsidR="00997F56" w:rsidRPr="008B0674" w:rsidRDefault="00B8759F"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I</w:t>
      </w:r>
      <w:r w:rsidRPr="008B0674">
        <w:rPr>
          <w:rFonts w:ascii="Palatino Linotype" w:eastAsia="Palatino Linotype" w:hAnsi="Palatino Linotype" w:cs="Palatino Linotype"/>
          <w:b/>
          <w:i/>
        </w:rPr>
        <w:t xml:space="preserve">. Vigilar que se lleve a cabo el procedimiento para la elección de </w:t>
      </w:r>
      <w:r w:rsidRPr="008B0674">
        <w:rPr>
          <w:rFonts w:ascii="Palatino Linotype" w:eastAsia="Palatino Linotype" w:hAnsi="Palatino Linotype" w:cs="Palatino Linotype"/>
          <w:b/>
          <w:i/>
        </w:rPr>
        <w:lastRenderedPageBreak/>
        <w:t>Delegados, Subdelegados y Consejos de Participación Ciudadana</w:t>
      </w:r>
      <w:r w:rsidRPr="008B0674">
        <w:rPr>
          <w:rFonts w:ascii="Palatino Linotype" w:eastAsia="Palatino Linotype" w:hAnsi="Palatino Linotype" w:cs="Palatino Linotype"/>
          <w:i/>
        </w:rPr>
        <w:t xml:space="preserve">, en términos de la Ley Orgánica Municipal, del Reglamento de Participación Ciudadana de Naucalpan y demás normatividad aplicable; </w:t>
      </w:r>
    </w:p>
    <w:p w14:paraId="41CCA3E8" w14:textId="16CDC0A7" w:rsidR="00997F56" w:rsidRPr="008B0674" w:rsidRDefault="00997F56"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w:t>
      </w:r>
    </w:p>
    <w:p w14:paraId="64B5BBE2" w14:textId="77777777" w:rsidR="00997F56" w:rsidRPr="008B0674" w:rsidRDefault="00B8759F"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 xml:space="preserve">III. </w:t>
      </w:r>
      <w:r w:rsidRPr="008B0674">
        <w:rPr>
          <w:rFonts w:ascii="Palatino Linotype" w:eastAsia="Palatino Linotype" w:hAnsi="Palatino Linotype" w:cs="Palatino Linotype"/>
          <w:b/>
          <w:i/>
        </w:rPr>
        <w:t>Vigilar que se integren y funcionen adecuadamente los Delegados, Subdelegados y Consejos de Participación Ciudadana</w:t>
      </w:r>
      <w:r w:rsidRPr="008B0674">
        <w:rPr>
          <w:rFonts w:ascii="Palatino Linotype" w:eastAsia="Palatino Linotype" w:hAnsi="Palatino Linotype" w:cs="Palatino Linotype"/>
          <w:i/>
        </w:rPr>
        <w:t xml:space="preserve">, así como otros órganos de los que formen parte representantes de los vecinos; </w:t>
      </w:r>
    </w:p>
    <w:p w14:paraId="31F784D6" w14:textId="77777777" w:rsidR="00997F56" w:rsidRPr="008B0674" w:rsidRDefault="00B8759F" w:rsidP="00010397">
      <w:pPr>
        <w:widowControl w:val="0"/>
        <w:pBdr>
          <w:top w:val="nil"/>
          <w:left w:val="nil"/>
          <w:bottom w:val="nil"/>
          <w:right w:val="nil"/>
          <w:between w:val="nil"/>
        </w:pBdr>
        <w:ind w:left="850" w:right="899"/>
        <w:jc w:val="both"/>
        <w:rPr>
          <w:rFonts w:ascii="Palatino Linotype" w:eastAsia="Palatino Linotype" w:hAnsi="Palatino Linotype" w:cs="Palatino Linotype"/>
          <w:b/>
          <w:i/>
        </w:rPr>
      </w:pPr>
      <w:r w:rsidRPr="008B0674">
        <w:rPr>
          <w:rFonts w:ascii="Palatino Linotype" w:eastAsia="Palatino Linotype" w:hAnsi="Palatino Linotype" w:cs="Palatino Linotype"/>
          <w:i/>
        </w:rPr>
        <w:t xml:space="preserve">IV. </w:t>
      </w:r>
      <w:r w:rsidRPr="008B0674">
        <w:rPr>
          <w:rFonts w:ascii="Palatino Linotype" w:eastAsia="Palatino Linotype" w:hAnsi="Palatino Linotype" w:cs="Palatino Linotype"/>
          <w:b/>
          <w:i/>
        </w:rPr>
        <w:t>Capacitar a los Delegados, Subdelegados y Consejos de Participación Ciudadana, respecto a los ordenamientos legales aplicables en el Municipio y en el Estado de México;</w:t>
      </w:r>
    </w:p>
    <w:p w14:paraId="6E64883A" w14:textId="44094722" w:rsidR="00997F56" w:rsidRPr="008B0674" w:rsidRDefault="00997F56"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w:t>
      </w:r>
    </w:p>
    <w:p w14:paraId="41B0DF97" w14:textId="73ABF3E8" w:rsidR="00997F56" w:rsidRPr="008B0674" w:rsidRDefault="00997F56" w:rsidP="00010397">
      <w:pPr>
        <w:widowControl w:val="0"/>
        <w:pBdr>
          <w:top w:val="nil"/>
          <w:left w:val="nil"/>
          <w:bottom w:val="nil"/>
          <w:right w:val="nil"/>
          <w:between w:val="nil"/>
        </w:pBdr>
        <w:ind w:left="850" w:right="899"/>
        <w:jc w:val="center"/>
        <w:rPr>
          <w:rFonts w:ascii="Palatino Linotype" w:eastAsia="Palatino Linotype" w:hAnsi="Palatino Linotype" w:cs="Palatino Linotype"/>
          <w:b/>
          <w:i/>
        </w:rPr>
      </w:pPr>
      <w:r w:rsidRPr="008B0674">
        <w:rPr>
          <w:rFonts w:ascii="Palatino Linotype" w:eastAsia="Palatino Linotype" w:hAnsi="Palatino Linotype" w:cs="Palatino Linotype"/>
          <w:b/>
          <w:i/>
        </w:rPr>
        <w:t>TÍTULO SEGUNDO</w:t>
      </w:r>
    </w:p>
    <w:p w14:paraId="43FC6F18" w14:textId="26B910E1" w:rsidR="00997F56" w:rsidRPr="008B0674" w:rsidRDefault="00997F56" w:rsidP="00010397">
      <w:pPr>
        <w:widowControl w:val="0"/>
        <w:pBdr>
          <w:top w:val="nil"/>
          <w:left w:val="nil"/>
          <w:bottom w:val="nil"/>
          <w:right w:val="nil"/>
          <w:between w:val="nil"/>
        </w:pBdr>
        <w:ind w:left="850" w:right="899"/>
        <w:jc w:val="center"/>
        <w:rPr>
          <w:rFonts w:ascii="Palatino Linotype" w:eastAsia="Palatino Linotype" w:hAnsi="Palatino Linotype" w:cs="Palatino Linotype"/>
          <w:b/>
          <w:i/>
        </w:rPr>
      </w:pPr>
      <w:r w:rsidRPr="008B0674">
        <w:rPr>
          <w:rFonts w:ascii="Palatino Linotype" w:eastAsia="Palatino Linotype" w:hAnsi="Palatino Linotype" w:cs="Palatino Linotype"/>
          <w:b/>
          <w:i/>
        </w:rPr>
        <w:t>De la Subdirección de Participación Ciudadana</w:t>
      </w:r>
    </w:p>
    <w:p w14:paraId="32FAB7CC" w14:textId="463ED631" w:rsidR="00997F56" w:rsidRPr="008B0674" w:rsidRDefault="00997F56"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Artículo 12.7.- Corresponde a la Subdirección de Participación Ciudadana las siguientes atribuciones:</w:t>
      </w:r>
    </w:p>
    <w:p w14:paraId="1B104EDD" w14:textId="77777777" w:rsidR="00997F56" w:rsidRPr="008B0674" w:rsidRDefault="00997F56"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 xml:space="preserve">I. Consolidar una estructura de vinculación y participación ciudadana que permita un gobierno abierto y cercano a la gente, impulsando la participación ciudadana como eje rector en la construcción de un innovador modelo de gobierno con sentido humano; </w:t>
      </w:r>
    </w:p>
    <w:p w14:paraId="33E7D3A4" w14:textId="77777777" w:rsidR="00997F56" w:rsidRPr="008B0674" w:rsidRDefault="00997F56"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 xml:space="preserve">II. Formular el plan anual de operación de la Subdirección que permita el desarrollo programado de actividades y ejecutar las estrategias y acciones necesarias para lograr sus objetivos; </w:t>
      </w:r>
    </w:p>
    <w:p w14:paraId="59B7F80D" w14:textId="77777777" w:rsidR="00997F56" w:rsidRPr="008B0674" w:rsidRDefault="00997F56"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 xml:space="preserve">III. Turnar a la Dirección General de Gobierno las solicitudes ciudadanas para la ejecución de procedimientos de participación ciudadana de los que se establecen en el Reglamento de Participación Ciudadana; </w:t>
      </w:r>
    </w:p>
    <w:p w14:paraId="6DE9B342" w14:textId="77777777" w:rsidR="00997F56" w:rsidRPr="008B0674" w:rsidRDefault="00997F56"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 xml:space="preserve">IV. Coordinar las acciones necesarias de Participación Ciudadana para generar las condiciones para evaluar, mejorar y eficientar la función pública en todas las áreas del gobierno municipal; </w:t>
      </w:r>
    </w:p>
    <w:p w14:paraId="377193F6" w14:textId="77777777" w:rsidR="00997F56" w:rsidRPr="008B0674" w:rsidRDefault="00997F56"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 xml:space="preserve">V. Auxiliar en la conformación de los comités ciudadanos de control y vigilancia de proyectos de obra o cualquier otra comisión integrada por ciudadanos y que coadyuve a la participación social, la transparencia, la rendición de cuentas o cualquier otra función que reditúe en mejorar la función pública; </w:t>
      </w:r>
    </w:p>
    <w:p w14:paraId="69D6E1E2" w14:textId="77777777" w:rsidR="00997F56" w:rsidRPr="008B0674" w:rsidRDefault="00997F56"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 xml:space="preserve">VI. Coordinar la operación del registro municipal de organismos sociales y asociaciones vinculadas con los procesos de participación ciudadana, </w:t>
      </w:r>
      <w:r w:rsidRPr="008B0674">
        <w:rPr>
          <w:rFonts w:ascii="Palatino Linotype" w:eastAsia="Palatino Linotype" w:hAnsi="Palatino Linotype" w:cs="Palatino Linotype"/>
          <w:i/>
        </w:rPr>
        <w:lastRenderedPageBreak/>
        <w:t xml:space="preserve">administrando de forma sistemática y ordenada toda la información generada por la participación ciudadana del Municipio; </w:t>
      </w:r>
    </w:p>
    <w:p w14:paraId="684576CB" w14:textId="73A49096" w:rsidR="00997F56" w:rsidRPr="008B0674" w:rsidRDefault="00997F56"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VII. Administrar de forma sistemática y ordenada toda la información generada por la participación ciudadana en el Municipio y sus procesos; y</w:t>
      </w:r>
    </w:p>
    <w:p w14:paraId="0B4BC381" w14:textId="5F6197A6" w:rsidR="00997F56" w:rsidRPr="008B0674" w:rsidRDefault="00997F56"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w:t>
      </w:r>
    </w:p>
    <w:p w14:paraId="648AEC97" w14:textId="77777777" w:rsidR="00997F56" w:rsidRPr="008B0674" w:rsidRDefault="00997F56" w:rsidP="00010397">
      <w:pPr>
        <w:widowControl w:val="0"/>
        <w:pBdr>
          <w:top w:val="nil"/>
          <w:left w:val="nil"/>
          <w:bottom w:val="nil"/>
          <w:right w:val="nil"/>
          <w:between w:val="nil"/>
        </w:pBdr>
        <w:ind w:left="850" w:right="899"/>
        <w:jc w:val="center"/>
        <w:rPr>
          <w:rFonts w:ascii="Palatino Linotype" w:eastAsia="Palatino Linotype" w:hAnsi="Palatino Linotype" w:cs="Palatino Linotype"/>
          <w:b/>
          <w:i/>
        </w:rPr>
      </w:pPr>
      <w:r w:rsidRPr="008B0674">
        <w:rPr>
          <w:rFonts w:ascii="Palatino Linotype" w:eastAsia="Palatino Linotype" w:hAnsi="Palatino Linotype" w:cs="Palatino Linotype"/>
          <w:b/>
          <w:i/>
        </w:rPr>
        <w:t xml:space="preserve">TÍTULO TERCERO </w:t>
      </w:r>
    </w:p>
    <w:p w14:paraId="19DB3236" w14:textId="40A3368B" w:rsidR="00997F56" w:rsidRPr="008B0674" w:rsidRDefault="00997F56" w:rsidP="00010397">
      <w:pPr>
        <w:widowControl w:val="0"/>
        <w:pBdr>
          <w:top w:val="nil"/>
          <w:left w:val="nil"/>
          <w:bottom w:val="nil"/>
          <w:right w:val="nil"/>
          <w:between w:val="nil"/>
        </w:pBdr>
        <w:ind w:left="850" w:right="899"/>
        <w:jc w:val="center"/>
        <w:rPr>
          <w:rFonts w:ascii="Palatino Linotype" w:eastAsia="Palatino Linotype" w:hAnsi="Palatino Linotype" w:cs="Palatino Linotype"/>
          <w:b/>
          <w:i/>
        </w:rPr>
      </w:pPr>
      <w:r w:rsidRPr="008B0674">
        <w:rPr>
          <w:rFonts w:ascii="Palatino Linotype" w:eastAsia="Palatino Linotype" w:hAnsi="Palatino Linotype" w:cs="Palatino Linotype"/>
          <w:b/>
          <w:i/>
        </w:rPr>
        <w:t>De la Subdirección de Autoridades Auxiliares y COPACIS</w:t>
      </w:r>
    </w:p>
    <w:p w14:paraId="748FDD75" w14:textId="77777777" w:rsidR="009C02F7" w:rsidRPr="008B0674" w:rsidRDefault="00997F56"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b/>
          <w:i/>
        </w:rPr>
        <w:t>Artículo 12.12.-</w:t>
      </w:r>
      <w:r w:rsidRPr="008B0674">
        <w:rPr>
          <w:rFonts w:ascii="Palatino Linotype" w:eastAsia="Palatino Linotype" w:hAnsi="Palatino Linotype" w:cs="Palatino Linotype"/>
          <w:i/>
        </w:rPr>
        <w:t xml:space="preserve"> Corresponde a la Subdirección de Autoridades Auxiliares y COPACIS, el despacho de los siguientes asuntos: </w:t>
      </w:r>
    </w:p>
    <w:p w14:paraId="1B78D669" w14:textId="77777777" w:rsidR="009C02F7" w:rsidRPr="008B0674" w:rsidRDefault="00997F56" w:rsidP="00010397">
      <w:pPr>
        <w:widowControl w:val="0"/>
        <w:pBdr>
          <w:top w:val="nil"/>
          <w:left w:val="nil"/>
          <w:bottom w:val="nil"/>
          <w:right w:val="nil"/>
          <w:between w:val="nil"/>
        </w:pBdr>
        <w:ind w:left="850" w:right="899"/>
        <w:jc w:val="both"/>
        <w:rPr>
          <w:rFonts w:ascii="Palatino Linotype" w:eastAsia="Palatino Linotype" w:hAnsi="Palatino Linotype" w:cs="Palatino Linotype"/>
          <w:b/>
          <w:i/>
        </w:rPr>
      </w:pPr>
      <w:r w:rsidRPr="008B0674">
        <w:rPr>
          <w:rFonts w:ascii="Palatino Linotype" w:eastAsia="Palatino Linotype" w:hAnsi="Palatino Linotype" w:cs="Palatino Linotype"/>
          <w:b/>
          <w:i/>
        </w:rPr>
        <w:t xml:space="preserve">I. Brindar capacitación y asesoría a los COPACIS, Delegados, comités y organizaciones sobre el marco legal que los rige y asesoría permanente sobre el ejercicio de sus funciones; </w:t>
      </w:r>
    </w:p>
    <w:p w14:paraId="0C25A3F0" w14:textId="77777777" w:rsidR="009C02F7" w:rsidRPr="008B0674" w:rsidRDefault="00997F56"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b/>
          <w:i/>
        </w:rPr>
        <w:t>II. Colaborar con los COPACIS, Delegados, organizaciones y comités vecinales, en el cumplimiento de sus planes de trabajo y en apego a la normatividad vigente;</w:t>
      </w:r>
      <w:r w:rsidRPr="008B0674">
        <w:rPr>
          <w:rFonts w:ascii="Palatino Linotype" w:eastAsia="Palatino Linotype" w:hAnsi="Palatino Linotype" w:cs="Palatino Linotype"/>
          <w:i/>
        </w:rPr>
        <w:t xml:space="preserve"> </w:t>
      </w:r>
    </w:p>
    <w:p w14:paraId="230E3E4A" w14:textId="77777777" w:rsidR="009C02F7" w:rsidRPr="008B0674" w:rsidRDefault="00997F56"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 xml:space="preserve">III. Coadyuvar en la vigilancia de que los COPACIS, Delegados, comités y las organizaciones sociales, hagan buen uso de los sellos municipales, papelería y demás instrumentos que les sean otorgados para el buen desempeño de sus funciones; </w:t>
      </w:r>
    </w:p>
    <w:p w14:paraId="478181A7" w14:textId="77777777" w:rsidR="009C02F7" w:rsidRPr="008B0674" w:rsidRDefault="00997F56"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 xml:space="preserve">IV. Difundir y promover la aplicación del Reglamento de Participación Ciudadana de Naucalpan de Juárez, México; </w:t>
      </w:r>
    </w:p>
    <w:p w14:paraId="17E86C13" w14:textId="77777777" w:rsidR="009C02F7" w:rsidRPr="008B0674" w:rsidRDefault="00997F56"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 xml:space="preserve">V. Llevar a cabo, cursos, foros, congresos, conferencias y demás mecanismos de fortalecimiento educativo y cultural del municipio, en coadyuvancia con los COPACIS, Delegados, comités y organizaciones sociales. </w:t>
      </w:r>
    </w:p>
    <w:p w14:paraId="2EBF4E8D" w14:textId="77777777" w:rsidR="009C02F7" w:rsidRPr="008B0674" w:rsidRDefault="00997F56"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 xml:space="preserve">VI. Lograr acuerdos consensuados entre las diferentes áreas del Ayuntamiento y la Sociedad organizada, en los trabajos de beneficio en sus comunidades bajo los principios de orden y conciencia; </w:t>
      </w:r>
    </w:p>
    <w:p w14:paraId="2279BB3F" w14:textId="77777777" w:rsidR="009C02F7" w:rsidRPr="008B0674" w:rsidRDefault="00997F56"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 xml:space="preserve">VII. Coordinar la formación de la estructura necesaria para lograr un enlace directo con la Ciudadanía, los Consejos de Participación Ciudadana, las Delegaciones y Subdelegaciones y cualquier otro organismo social; </w:t>
      </w:r>
    </w:p>
    <w:p w14:paraId="364AECF8" w14:textId="77777777" w:rsidR="009C02F7" w:rsidRPr="008B0674" w:rsidRDefault="00997F56"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 xml:space="preserve">VIII. Coordinar los procesos para la integración de los Consejos de Participación Ciudadana, los Delegados y Subdelegados, nombrando a los representantes municipales que vigilarán el proceso electivo en las secciones comunitarias que acuerde el Ayuntamiento, conforme al calendario previsto y a la normatividad aplicable. </w:t>
      </w:r>
    </w:p>
    <w:p w14:paraId="6B6A61B0" w14:textId="77777777" w:rsidR="009C02F7" w:rsidRPr="008B0674" w:rsidRDefault="00997F56"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lastRenderedPageBreak/>
        <w:t xml:space="preserve">IX. Elaborar y poner en práctica estrategias que contribuyan al fortalecimiento de las relaciones entre COPACIS, Delegados, las organizaciones y comités con la Administración Pública Municipal para el fortalecimiento de las instituciones y del respeto a los derechos humanos; y </w:t>
      </w:r>
    </w:p>
    <w:p w14:paraId="3E03B48A" w14:textId="6B32865C" w:rsidR="00997F56" w:rsidRPr="008B0674" w:rsidRDefault="00997F56"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X. Las demás que las disposiciones legales y administrativas le confieran, así como las que le determine el Ayuntamiento o la Presidenta Municipal.</w:t>
      </w:r>
    </w:p>
    <w:p w14:paraId="2FDDBDBA" w14:textId="3B383111" w:rsidR="00997F56" w:rsidRPr="008B0674" w:rsidRDefault="00997F56"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(Énfasis añadido)</w:t>
      </w:r>
    </w:p>
    <w:p w14:paraId="518A219C" w14:textId="77777777" w:rsidR="00997F56" w:rsidRPr="008B0674" w:rsidRDefault="00997F56" w:rsidP="00010397">
      <w:pPr>
        <w:widowControl w:val="0"/>
        <w:pBdr>
          <w:top w:val="nil"/>
          <w:left w:val="nil"/>
          <w:bottom w:val="nil"/>
          <w:right w:val="nil"/>
          <w:between w:val="nil"/>
        </w:pBdr>
        <w:ind w:left="850" w:right="752"/>
        <w:jc w:val="both"/>
        <w:rPr>
          <w:rFonts w:ascii="Palatino Linotype" w:eastAsia="Palatino Linotype" w:hAnsi="Palatino Linotype" w:cs="Palatino Linotype"/>
          <w:i/>
        </w:rPr>
      </w:pPr>
    </w:p>
    <w:p w14:paraId="2FDB06AE" w14:textId="6A596872" w:rsidR="001168FA" w:rsidRDefault="009C02F7" w:rsidP="008B0674">
      <w:pPr>
        <w:pBdr>
          <w:top w:val="nil"/>
          <w:left w:val="nil"/>
          <w:bottom w:val="nil"/>
          <w:right w:val="nil"/>
          <w:between w:val="nil"/>
        </w:pBdr>
        <w:spacing w:line="360" w:lineRule="auto"/>
        <w:jc w:val="both"/>
        <w:rPr>
          <w:rFonts w:ascii="Palatino Linotype" w:eastAsia="Palatino Linotype" w:hAnsi="Palatino Linotype" w:cs="Palatino Linotype"/>
        </w:rPr>
      </w:pPr>
      <w:r w:rsidRPr="008B0674">
        <w:rPr>
          <w:rFonts w:ascii="Palatino Linotype" w:eastAsia="Palatino Linotype" w:hAnsi="Palatino Linotype" w:cs="Palatino Linotype"/>
        </w:rPr>
        <w:t>Es así, que el área de Subdirección de Participación Ciudadana y Subdirección de Autoridades Auxiliares y COPACIS</w:t>
      </w:r>
      <w:r w:rsidR="001168FA" w:rsidRPr="008B0674">
        <w:rPr>
          <w:rFonts w:ascii="Palatino Linotype" w:eastAsia="Palatino Linotype" w:hAnsi="Palatino Linotype" w:cs="Palatino Linotype"/>
        </w:rPr>
        <w:t xml:space="preserve">, puede </w:t>
      </w:r>
      <w:r w:rsidR="00A3011B" w:rsidRPr="008B0674">
        <w:rPr>
          <w:rFonts w:ascii="Palatino Linotype" w:eastAsia="Palatino Linotype" w:hAnsi="Palatino Linotype" w:cs="Palatino Linotype"/>
        </w:rPr>
        <w:t xml:space="preserve">tener dentro de sus archivos el documento donde conste el año de contrato o donación del panteón referido en la solicitud, pues corresponde a un </w:t>
      </w:r>
      <w:r w:rsidRPr="008B0674">
        <w:rPr>
          <w:rFonts w:ascii="Palatino Linotype" w:eastAsia="Palatino Linotype" w:hAnsi="Palatino Linotype" w:cs="Palatino Linotype"/>
        </w:rPr>
        <w:t>pante</w:t>
      </w:r>
      <w:r w:rsidR="00A3011B" w:rsidRPr="008B0674">
        <w:rPr>
          <w:rFonts w:ascii="Palatino Linotype" w:eastAsia="Palatino Linotype" w:hAnsi="Palatino Linotype" w:cs="Palatino Linotype"/>
        </w:rPr>
        <w:t xml:space="preserve">ón </w:t>
      </w:r>
      <w:r w:rsidR="001168FA" w:rsidRPr="008B0674">
        <w:rPr>
          <w:rFonts w:ascii="Palatino Linotype" w:eastAsia="Palatino Linotype" w:hAnsi="Palatino Linotype" w:cs="Palatino Linotype"/>
        </w:rPr>
        <w:t>del</w:t>
      </w:r>
      <w:r w:rsidR="00A3011B" w:rsidRPr="008B0674">
        <w:rPr>
          <w:rFonts w:ascii="Palatino Linotype" w:eastAsia="Palatino Linotype" w:hAnsi="Palatino Linotype" w:cs="Palatino Linotype"/>
        </w:rPr>
        <w:t xml:space="preserve"> </w:t>
      </w:r>
      <w:r w:rsidR="001168FA" w:rsidRPr="008B0674">
        <w:rPr>
          <w:rFonts w:ascii="Palatino Linotype" w:eastAsia="Palatino Linotype" w:hAnsi="Palatino Linotype" w:cs="Palatino Linotype"/>
        </w:rPr>
        <w:t xml:space="preserve">pueblos </w:t>
      </w:r>
      <w:r w:rsidR="00A3011B" w:rsidRPr="008B0674">
        <w:rPr>
          <w:rFonts w:ascii="Palatino Linotype" w:eastAsia="Palatino Linotype" w:hAnsi="Palatino Linotype" w:cs="Palatino Linotype"/>
        </w:rPr>
        <w:t xml:space="preserve">el cual es administrado por delegados o participación ciudadana, </w:t>
      </w:r>
      <w:r w:rsidR="001168FA" w:rsidRPr="008B0674">
        <w:rPr>
          <w:rFonts w:ascii="Palatino Linotype" w:eastAsia="Palatino Linotype" w:hAnsi="Palatino Linotype" w:cs="Palatino Linotype"/>
        </w:rPr>
        <w:t xml:space="preserve">lo cuales según </w:t>
      </w:r>
      <w:r w:rsidR="00A3011B" w:rsidRPr="008B0674">
        <w:rPr>
          <w:rFonts w:ascii="Palatino Linotype" w:eastAsia="Palatino Linotype" w:hAnsi="Palatino Linotype" w:cs="Palatino Linotype"/>
        </w:rPr>
        <w:t>el Reglamento de referencia</w:t>
      </w:r>
      <w:r w:rsidR="001168FA" w:rsidRPr="008B0674">
        <w:rPr>
          <w:rFonts w:ascii="Palatino Linotype" w:eastAsia="Palatino Linotype" w:hAnsi="Palatino Linotype" w:cs="Palatino Linotype"/>
        </w:rPr>
        <w:t>, en conjunto con el Manual de Procedimientos de la Dirección General de Servicios Públicos son los encargados de llevar a cabo la administración d</w:t>
      </w:r>
      <w:r w:rsidRPr="008B0674">
        <w:rPr>
          <w:rFonts w:ascii="Palatino Linotype" w:eastAsia="Palatino Linotype" w:hAnsi="Palatino Linotype" w:cs="Palatino Linotype"/>
        </w:rPr>
        <w:t xml:space="preserve">e los Panteones de los Poblados. </w:t>
      </w:r>
    </w:p>
    <w:p w14:paraId="763C9A9B" w14:textId="77777777" w:rsidR="009C02F7" w:rsidRPr="008B0674" w:rsidRDefault="009C02F7" w:rsidP="008B0674">
      <w:pPr>
        <w:pBdr>
          <w:top w:val="nil"/>
          <w:left w:val="nil"/>
          <w:bottom w:val="nil"/>
          <w:right w:val="nil"/>
          <w:between w:val="nil"/>
        </w:pBdr>
        <w:spacing w:line="360" w:lineRule="auto"/>
        <w:jc w:val="both"/>
        <w:rPr>
          <w:rFonts w:ascii="Palatino Linotype" w:eastAsia="Palatino Linotype" w:hAnsi="Palatino Linotype" w:cs="Palatino Linotype"/>
        </w:rPr>
      </w:pPr>
    </w:p>
    <w:p w14:paraId="51FB6606" w14:textId="079F05F5" w:rsidR="009C02F7" w:rsidRPr="008B0674" w:rsidRDefault="009C02F7" w:rsidP="008B0674">
      <w:pPr>
        <w:pBdr>
          <w:top w:val="nil"/>
          <w:left w:val="nil"/>
          <w:bottom w:val="nil"/>
          <w:right w:val="nil"/>
          <w:between w:val="nil"/>
        </w:pBdr>
        <w:spacing w:line="360" w:lineRule="auto"/>
        <w:jc w:val="both"/>
        <w:rPr>
          <w:rFonts w:ascii="Palatino Linotype" w:eastAsia="Palatino Linotype" w:hAnsi="Palatino Linotype" w:cs="Palatino Linotype"/>
        </w:rPr>
      </w:pPr>
      <w:r w:rsidRPr="008B0674">
        <w:rPr>
          <w:rFonts w:ascii="Palatino Linotype" w:eastAsia="Palatino Linotype" w:hAnsi="Palatino Linotype" w:cs="Palatino Linotype"/>
        </w:rPr>
        <w:t xml:space="preserve">En consecuencia, este Órgano Garante </w:t>
      </w:r>
      <w:r w:rsidR="009F2FA8" w:rsidRPr="008B0674">
        <w:rPr>
          <w:rFonts w:ascii="Palatino Linotype" w:eastAsia="Palatino Linotype" w:hAnsi="Palatino Linotype" w:cs="Palatino Linotype"/>
        </w:rPr>
        <w:t xml:space="preserve">en </w:t>
      </w:r>
      <w:r w:rsidR="00A3011B" w:rsidRPr="008B0674">
        <w:rPr>
          <w:rFonts w:ascii="Palatino Linotype" w:eastAsia="Palatino Linotype" w:hAnsi="Palatino Linotype" w:cs="Palatino Linotype"/>
        </w:rPr>
        <w:t>a</w:t>
      </w:r>
      <w:r w:rsidR="009F2FA8" w:rsidRPr="008B0674">
        <w:rPr>
          <w:rFonts w:ascii="Palatino Linotype" w:eastAsia="Palatino Linotype" w:hAnsi="Palatino Linotype" w:cs="Palatino Linotype"/>
        </w:rPr>
        <w:t xml:space="preserve">ras de garantizar el derecho de acceso a la información accionado por el particular, </w:t>
      </w:r>
      <w:r w:rsidRPr="008B0674">
        <w:rPr>
          <w:rFonts w:ascii="Palatino Linotype" w:eastAsia="Palatino Linotype" w:hAnsi="Palatino Linotype" w:cs="Palatino Linotype"/>
        </w:rPr>
        <w:t>determina ordenar la búsqueda exhaustiva y razonable de la informaci</w:t>
      </w:r>
      <w:r w:rsidR="00A27300" w:rsidRPr="008B0674">
        <w:rPr>
          <w:rFonts w:ascii="Palatino Linotype" w:eastAsia="Palatino Linotype" w:hAnsi="Palatino Linotype" w:cs="Palatino Linotype"/>
        </w:rPr>
        <w:t xml:space="preserve">ón a fin de que </w:t>
      </w:r>
      <w:r w:rsidR="00A27300" w:rsidRPr="008B0674">
        <w:rPr>
          <w:rFonts w:ascii="Palatino Linotype" w:eastAsia="Palatino Linotype" w:hAnsi="Palatino Linotype" w:cs="Palatino Linotype"/>
          <w:b/>
        </w:rPr>
        <w:t xml:space="preserve">EL SUJETO OBLIGADO </w:t>
      </w:r>
      <w:r w:rsidRPr="008B0674">
        <w:rPr>
          <w:rFonts w:ascii="Palatino Linotype" w:eastAsia="Palatino Linotype" w:hAnsi="Palatino Linotype" w:cs="Palatino Linotype"/>
        </w:rPr>
        <w:t xml:space="preserve">haga entrega </w:t>
      </w:r>
      <w:r w:rsidR="00003D27" w:rsidRPr="008B0674">
        <w:rPr>
          <w:rFonts w:ascii="Palatino Linotype" w:eastAsia="Palatino Linotype" w:hAnsi="Palatino Linotype" w:cs="Palatino Linotype"/>
        </w:rPr>
        <w:t xml:space="preserve">de ser procedente en versión pública </w:t>
      </w:r>
      <w:r w:rsidR="008B0674" w:rsidRPr="008B0674">
        <w:rPr>
          <w:rFonts w:ascii="Palatino Linotype" w:eastAsia="Palatino Linotype" w:hAnsi="Palatino Linotype" w:cs="Palatino Linotype"/>
        </w:rPr>
        <w:t xml:space="preserve">el soporte documental </w:t>
      </w:r>
      <w:r w:rsidRPr="008B0674">
        <w:rPr>
          <w:rFonts w:ascii="Palatino Linotype" w:eastAsia="Palatino Linotype" w:hAnsi="Palatino Linotype" w:cs="Palatino Linotype"/>
        </w:rPr>
        <w:t>donde conste la fecha de contrato de compraventa o donación del Panteón de San Francisco Chimalpa</w:t>
      </w:r>
      <w:r w:rsidR="00003D27" w:rsidRPr="008B0674">
        <w:rPr>
          <w:rFonts w:ascii="Palatino Linotype" w:eastAsia="Palatino Linotype" w:hAnsi="Palatino Linotype" w:cs="Palatino Linotype"/>
        </w:rPr>
        <w:t xml:space="preserve">. </w:t>
      </w:r>
    </w:p>
    <w:p w14:paraId="3B7BAB49" w14:textId="77777777" w:rsidR="001168FA" w:rsidRPr="008B0674" w:rsidRDefault="001168FA" w:rsidP="008B0674">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14:paraId="6ED4AF37" w14:textId="050AA3E1" w:rsidR="009F2FA8" w:rsidRPr="008B0674" w:rsidRDefault="009F2FA8" w:rsidP="008B0674">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8B0674">
        <w:rPr>
          <w:rFonts w:ascii="Palatino Linotype" w:eastAsia="Palatino Linotype" w:hAnsi="Palatino Linotype" w:cs="Palatino Linotype"/>
        </w:rPr>
        <w:t>Ahora bien, para el caso de que</w:t>
      </w:r>
      <w:r w:rsidR="00A3011B" w:rsidRPr="008B0674">
        <w:rPr>
          <w:rFonts w:ascii="Palatino Linotype" w:eastAsia="Palatino Linotype" w:hAnsi="Palatino Linotype" w:cs="Palatino Linotype"/>
        </w:rPr>
        <w:t xml:space="preserve"> no obre en sus archivos </w:t>
      </w:r>
      <w:r w:rsidRPr="008B0674">
        <w:rPr>
          <w:rFonts w:ascii="Palatino Linotype" w:eastAsia="Palatino Linotype" w:hAnsi="Palatino Linotype" w:cs="Palatino Linotype"/>
        </w:rPr>
        <w:t xml:space="preserve">la información ordenada en el párrafo que antecede, </w:t>
      </w:r>
      <w:r w:rsidRPr="008B0674">
        <w:rPr>
          <w:rFonts w:ascii="Palatino Linotype" w:eastAsia="Palatino Linotype" w:hAnsi="Palatino Linotype" w:cs="Palatino Linotype"/>
          <w:b/>
        </w:rPr>
        <w:t xml:space="preserve">EL SUJETO OBLIGADO </w:t>
      </w:r>
      <w:r w:rsidRPr="008B0674">
        <w:rPr>
          <w:rFonts w:ascii="Palatino Linotype" w:eastAsia="Palatino Linotype" w:hAnsi="Palatino Linotype" w:cs="Palatino Linotype"/>
        </w:rPr>
        <w:t xml:space="preserve">deberá hacerlo del conocimiento al </w:t>
      </w:r>
      <w:r w:rsidRPr="008B0674">
        <w:rPr>
          <w:rFonts w:ascii="Palatino Linotype" w:eastAsia="Palatino Linotype" w:hAnsi="Palatino Linotype" w:cs="Palatino Linotype"/>
          <w:b/>
        </w:rPr>
        <w:t>RECURRENTE</w:t>
      </w:r>
      <w:r w:rsidRPr="008B0674">
        <w:rPr>
          <w:rFonts w:ascii="Palatino Linotype" w:eastAsia="Palatino Linotype" w:hAnsi="Palatino Linotype" w:cs="Palatino Linotype"/>
        </w:rPr>
        <w:t>.</w:t>
      </w:r>
    </w:p>
    <w:p w14:paraId="0088AA6A" w14:textId="77777777" w:rsidR="009F2FA8" w:rsidRPr="008B0674" w:rsidRDefault="009F2FA8" w:rsidP="008B0674">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14:paraId="74FB98FE" w14:textId="0C9407AB" w:rsidR="00A9781E" w:rsidRPr="008B0674" w:rsidRDefault="00034F24" w:rsidP="008B0674">
      <w:pPr>
        <w:widowControl w:val="0"/>
        <w:pBdr>
          <w:top w:val="nil"/>
          <w:left w:val="nil"/>
          <w:bottom w:val="nil"/>
          <w:right w:val="nil"/>
          <w:between w:val="nil"/>
        </w:pBdr>
        <w:spacing w:line="360" w:lineRule="auto"/>
        <w:jc w:val="both"/>
        <w:rPr>
          <w:rFonts w:ascii="Palatino Linotype" w:eastAsia="MS Mincho" w:hAnsi="Palatino Linotype" w:cs="Tahoma"/>
        </w:rPr>
      </w:pPr>
      <w:r w:rsidRPr="008B0674">
        <w:rPr>
          <w:rFonts w:ascii="Palatino Linotype" w:eastAsia="Palatino Linotype" w:hAnsi="Palatino Linotype" w:cs="Palatino Linotype"/>
        </w:rPr>
        <w:lastRenderedPageBreak/>
        <w:t>Por otro lado</w:t>
      </w:r>
      <w:r w:rsidR="00003D27" w:rsidRPr="008B0674">
        <w:rPr>
          <w:rFonts w:ascii="Palatino Linotype" w:eastAsia="Palatino Linotype" w:hAnsi="Palatino Linotype" w:cs="Palatino Linotype"/>
        </w:rPr>
        <w:t>, respecto al requerimiento identificado con el numeral 2, relacionado con el costo de nueva fosa en el Panteón referido en la solicitud;</w:t>
      </w:r>
      <w:r w:rsidR="00A9781E" w:rsidRPr="008B0674">
        <w:rPr>
          <w:rFonts w:ascii="Palatino Linotype" w:eastAsia="Palatino Linotype" w:hAnsi="Palatino Linotype" w:cs="Palatino Linotype"/>
        </w:rPr>
        <w:t xml:space="preserve"> al respecto, primeramente e</w:t>
      </w:r>
      <w:r w:rsidR="00A9781E" w:rsidRPr="008B0674">
        <w:rPr>
          <w:rFonts w:ascii="Palatino Linotype" w:hAnsi="Palatino Linotype" w:cs="Tahoma"/>
          <w:lang w:val="es-ES"/>
        </w:rPr>
        <w:t xml:space="preserve">s conveniente </w:t>
      </w:r>
      <w:r w:rsidR="00A9781E" w:rsidRPr="008B0674">
        <w:rPr>
          <w:rFonts w:ascii="Palatino Linotype" w:eastAsia="Calibri" w:hAnsi="Palatino Linotype" w:cs="Arial"/>
        </w:rPr>
        <w:t xml:space="preserve">señalar que </w:t>
      </w:r>
      <w:r w:rsidR="00A9781E" w:rsidRPr="008B0674">
        <w:rPr>
          <w:rFonts w:ascii="Palatino Linotype" w:eastAsia="MS Mincho" w:hAnsi="Palatino Linotype" w:cs="Tahoma"/>
        </w:rPr>
        <w:t>los solicitantes de información no son expertos o especialistas en la materia; por lo que, es deber de los Sujetos Obligados orientarlos o requerirlos para que indiquen otros elementos que complementen, corrijan o amplíen los datos proporcionados o bien, precisen la información.</w:t>
      </w:r>
    </w:p>
    <w:p w14:paraId="73292FF9" w14:textId="77777777" w:rsidR="00A9781E" w:rsidRPr="008B0674" w:rsidRDefault="00A9781E" w:rsidP="008B0674">
      <w:pPr>
        <w:spacing w:line="360" w:lineRule="auto"/>
        <w:ind w:right="49"/>
        <w:jc w:val="both"/>
        <w:rPr>
          <w:rFonts w:ascii="Palatino Linotype" w:hAnsi="Palatino Linotype" w:cs="Arial"/>
        </w:rPr>
      </w:pPr>
    </w:p>
    <w:p w14:paraId="0E224C49" w14:textId="5D4C096D" w:rsidR="00A9781E" w:rsidRPr="008B0674" w:rsidRDefault="00A9781E" w:rsidP="008B0674">
      <w:pPr>
        <w:spacing w:line="360" w:lineRule="auto"/>
        <w:jc w:val="both"/>
        <w:rPr>
          <w:rFonts w:ascii="Palatino Linotype" w:eastAsia="MS Mincho" w:hAnsi="Palatino Linotype" w:cs="Tahoma"/>
        </w:rPr>
      </w:pPr>
      <w:r w:rsidRPr="008B0674">
        <w:rPr>
          <w:rFonts w:ascii="Palatino Linotype" w:eastAsia="MS Mincho" w:hAnsi="Palatino Linotype" w:cs="Tahoma"/>
        </w:rPr>
        <w:t>Bajo ese contexto, es importante señalar que si bien el particular requirió el costo de nueva fosa</w:t>
      </w:r>
      <w:r w:rsidRPr="008B0674">
        <w:rPr>
          <w:rFonts w:ascii="Palatino Linotype" w:hAnsi="Palatino Linotype"/>
          <w:color w:val="000000"/>
          <w:lang w:val="es-ES"/>
        </w:rPr>
        <w:t xml:space="preserve">; </w:t>
      </w:r>
      <w:r w:rsidRPr="008B0674">
        <w:rPr>
          <w:rFonts w:ascii="Palatino Linotype" w:eastAsia="MS Mincho" w:hAnsi="Palatino Linotype" w:cs="Tahoma"/>
        </w:rPr>
        <w:t xml:space="preserve">este Órgano Garante en el ámbito de sus atribuciones establecidas en los artículos 13 y 181 de la Ley de Transparencia y Acceso a la Información Pública del Estado de México y Municipios, suple la deficiencia presentada en la solicitud de información, precisando para ello, que lo que el particular desea conocer es el costo de inhumación. </w:t>
      </w:r>
    </w:p>
    <w:p w14:paraId="4172686E" w14:textId="77777777" w:rsidR="00A9781E" w:rsidRPr="008B0674" w:rsidRDefault="00A9781E" w:rsidP="008B0674">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14:paraId="76EE2654" w14:textId="427DC838" w:rsidR="00034F24" w:rsidRPr="008B0674" w:rsidRDefault="00A9781E" w:rsidP="008B0674">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8B0674">
        <w:rPr>
          <w:rFonts w:ascii="Palatino Linotype" w:eastAsia="Palatino Linotype" w:hAnsi="Palatino Linotype" w:cs="Palatino Linotype"/>
        </w:rPr>
        <w:t xml:space="preserve">Una vez precisado lo anterior, </w:t>
      </w:r>
      <w:r w:rsidR="00003D27" w:rsidRPr="008B0674">
        <w:rPr>
          <w:rFonts w:ascii="Palatino Linotype" w:eastAsia="Palatino Linotype" w:hAnsi="Palatino Linotype" w:cs="Palatino Linotype"/>
        </w:rPr>
        <w:t xml:space="preserve">es </w:t>
      </w:r>
      <w:r w:rsidR="00034F24" w:rsidRPr="008B0674">
        <w:rPr>
          <w:rFonts w:ascii="Palatino Linotype" w:eastAsia="Palatino Linotype" w:hAnsi="Palatino Linotype" w:cs="Palatino Linotype"/>
        </w:rPr>
        <w:t>necesario señalar que</w:t>
      </w:r>
      <w:r w:rsidR="00A3011B" w:rsidRPr="008B0674">
        <w:rPr>
          <w:rFonts w:ascii="Palatino Linotype" w:eastAsia="Palatino Linotype" w:hAnsi="Palatino Linotype" w:cs="Palatino Linotype"/>
        </w:rPr>
        <w:t xml:space="preserve"> el Reglamento de la Administración Pública Municipal de Naucalpan de Juárez</w:t>
      </w:r>
      <w:r w:rsidR="00A3011B" w:rsidRPr="008B0674">
        <w:rPr>
          <w:rStyle w:val="Refdenotaalpie"/>
          <w:rFonts w:ascii="Palatino Linotype" w:eastAsia="Palatino Linotype" w:hAnsi="Palatino Linotype" w:cs="Palatino Linotype"/>
        </w:rPr>
        <w:footnoteReference w:id="6"/>
      </w:r>
      <w:r w:rsidR="00A3011B" w:rsidRPr="008B0674">
        <w:rPr>
          <w:rFonts w:ascii="Palatino Linotype" w:eastAsia="Palatino Linotype" w:hAnsi="Palatino Linotype" w:cs="Palatino Linotype"/>
        </w:rPr>
        <w:t>, dispone lo siguiente</w:t>
      </w:r>
      <w:r w:rsidR="00034F24" w:rsidRPr="008B0674">
        <w:rPr>
          <w:rFonts w:ascii="Palatino Linotype" w:eastAsia="Palatino Linotype" w:hAnsi="Palatino Linotype" w:cs="Palatino Linotype"/>
        </w:rPr>
        <w:t xml:space="preserve">: </w:t>
      </w:r>
    </w:p>
    <w:p w14:paraId="4535C41B" w14:textId="043DAEE2" w:rsidR="00003D27" w:rsidRPr="008B0674" w:rsidRDefault="00003D27" w:rsidP="00010397">
      <w:pPr>
        <w:widowControl w:val="0"/>
        <w:pBdr>
          <w:top w:val="nil"/>
          <w:left w:val="nil"/>
          <w:bottom w:val="nil"/>
          <w:right w:val="nil"/>
          <w:between w:val="nil"/>
        </w:pBdr>
        <w:jc w:val="both"/>
        <w:rPr>
          <w:rFonts w:ascii="Palatino Linotype" w:eastAsia="Palatino Linotype" w:hAnsi="Palatino Linotype" w:cs="Palatino Linotype"/>
        </w:rPr>
      </w:pPr>
    </w:p>
    <w:p w14:paraId="57CCD8EB" w14:textId="71C90980" w:rsidR="00A3011B" w:rsidRPr="008B0674" w:rsidRDefault="00A3011B" w:rsidP="00010397">
      <w:pPr>
        <w:widowControl w:val="0"/>
        <w:pBdr>
          <w:top w:val="nil"/>
          <w:left w:val="nil"/>
          <w:bottom w:val="nil"/>
          <w:right w:val="nil"/>
          <w:between w:val="nil"/>
        </w:pBdr>
        <w:ind w:left="850" w:right="899"/>
        <w:jc w:val="center"/>
        <w:rPr>
          <w:rFonts w:ascii="Palatino Linotype" w:eastAsia="Palatino Linotype" w:hAnsi="Palatino Linotype" w:cs="Palatino Linotype"/>
          <w:b/>
          <w:i/>
        </w:rPr>
      </w:pPr>
      <w:r w:rsidRPr="008B0674">
        <w:rPr>
          <w:rFonts w:ascii="Palatino Linotype" w:eastAsia="Palatino Linotype" w:hAnsi="Palatino Linotype" w:cs="Palatino Linotype"/>
          <w:b/>
          <w:i/>
        </w:rPr>
        <w:t>CAPÍTULO ÚNICO</w:t>
      </w:r>
    </w:p>
    <w:p w14:paraId="4D6AB3CC" w14:textId="68AA8BFB" w:rsidR="00A3011B" w:rsidRPr="008B0674" w:rsidRDefault="00A3011B" w:rsidP="00010397">
      <w:pPr>
        <w:widowControl w:val="0"/>
        <w:pBdr>
          <w:top w:val="nil"/>
          <w:left w:val="nil"/>
          <w:bottom w:val="nil"/>
          <w:right w:val="nil"/>
          <w:between w:val="nil"/>
        </w:pBdr>
        <w:ind w:left="850" w:right="899"/>
        <w:jc w:val="center"/>
        <w:rPr>
          <w:rFonts w:ascii="Palatino Linotype" w:eastAsia="Palatino Linotype" w:hAnsi="Palatino Linotype" w:cs="Palatino Linotype"/>
          <w:b/>
          <w:i/>
        </w:rPr>
      </w:pPr>
      <w:r w:rsidRPr="008B0674">
        <w:rPr>
          <w:rFonts w:ascii="Palatino Linotype" w:eastAsia="Palatino Linotype" w:hAnsi="Palatino Linotype" w:cs="Palatino Linotype"/>
          <w:b/>
          <w:i/>
        </w:rPr>
        <w:t>De la Subdirección de Impuestos</w:t>
      </w:r>
    </w:p>
    <w:p w14:paraId="399BCB2C" w14:textId="6B7F701F" w:rsidR="00003D27" w:rsidRPr="008B0674" w:rsidRDefault="00A3011B"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b/>
          <w:i/>
        </w:rPr>
        <w:t>Artículo 4.19.- Corresponde a la Subdirección de Impuestos</w:t>
      </w:r>
      <w:r w:rsidRPr="008B0674">
        <w:rPr>
          <w:rFonts w:ascii="Palatino Linotype" w:eastAsia="Palatino Linotype" w:hAnsi="Palatino Linotype" w:cs="Palatino Linotype"/>
          <w:i/>
        </w:rPr>
        <w:t>, a través de su Titular, el despacho de los asuntos siguientes</w:t>
      </w:r>
      <w:r w:rsidR="00F839E0" w:rsidRPr="008B0674">
        <w:rPr>
          <w:rFonts w:ascii="Palatino Linotype" w:eastAsia="Palatino Linotype" w:hAnsi="Palatino Linotype" w:cs="Palatino Linotype"/>
          <w:i/>
        </w:rPr>
        <w:t>:</w:t>
      </w:r>
    </w:p>
    <w:p w14:paraId="077D42FC" w14:textId="6A9BB9F3" w:rsidR="00F839E0" w:rsidRPr="008B0674" w:rsidRDefault="00F839E0"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b/>
          <w:i/>
        </w:rPr>
        <w:t>…</w:t>
      </w:r>
    </w:p>
    <w:p w14:paraId="487E743A" w14:textId="06E7C226" w:rsidR="00A3011B" w:rsidRPr="008B0674" w:rsidRDefault="00A3011B" w:rsidP="00010397">
      <w:pPr>
        <w:widowControl w:val="0"/>
        <w:pBdr>
          <w:top w:val="nil"/>
          <w:left w:val="nil"/>
          <w:bottom w:val="nil"/>
          <w:right w:val="nil"/>
          <w:between w:val="nil"/>
        </w:pBdr>
        <w:ind w:left="850" w:right="899"/>
        <w:jc w:val="both"/>
        <w:rPr>
          <w:rFonts w:ascii="Palatino Linotype" w:eastAsia="Palatino Linotype" w:hAnsi="Palatino Linotype" w:cs="Palatino Linotype"/>
          <w:b/>
          <w:i/>
        </w:rPr>
      </w:pPr>
      <w:r w:rsidRPr="008B0674">
        <w:rPr>
          <w:rFonts w:ascii="Palatino Linotype" w:eastAsia="Palatino Linotype" w:hAnsi="Palatino Linotype" w:cs="Palatino Linotype"/>
          <w:i/>
        </w:rPr>
        <w:t xml:space="preserve">X. </w:t>
      </w:r>
      <w:r w:rsidRPr="008B0674">
        <w:rPr>
          <w:rFonts w:ascii="Palatino Linotype" w:eastAsia="Palatino Linotype" w:hAnsi="Palatino Linotype" w:cs="Palatino Linotype"/>
          <w:b/>
          <w:i/>
        </w:rPr>
        <w:t>Registrar y enterar el pago de los derechos que se generan por el servicio de panteones, ya sean de propiedad Municipal o privados</w:t>
      </w:r>
      <w:r w:rsidRPr="008B0674">
        <w:rPr>
          <w:rFonts w:ascii="Palatino Linotype" w:eastAsia="Palatino Linotype" w:hAnsi="Palatino Linotype" w:cs="Palatino Linotype"/>
          <w:i/>
        </w:rPr>
        <w:t xml:space="preserve">, </w:t>
      </w:r>
      <w:r w:rsidRPr="008B0674">
        <w:rPr>
          <w:rFonts w:ascii="Palatino Linotype" w:eastAsia="Palatino Linotype" w:hAnsi="Palatino Linotype" w:cs="Palatino Linotype"/>
          <w:b/>
          <w:i/>
        </w:rPr>
        <w:t>conforme a la normatividad vigente</w:t>
      </w:r>
      <w:r w:rsidRPr="008B0674">
        <w:rPr>
          <w:rFonts w:ascii="Palatino Linotype" w:eastAsia="Palatino Linotype" w:hAnsi="Palatino Linotype" w:cs="Palatino Linotype"/>
          <w:i/>
        </w:rPr>
        <w:t xml:space="preserve">, </w:t>
      </w:r>
      <w:r w:rsidRPr="008B0674">
        <w:rPr>
          <w:rFonts w:ascii="Palatino Linotype" w:eastAsia="Palatino Linotype" w:hAnsi="Palatino Linotype" w:cs="Palatino Linotype"/>
          <w:b/>
          <w:i/>
        </w:rPr>
        <w:t xml:space="preserve">previa liquidación y </w:t>
      </w:r>
      <w:r w:rsidRPr="008B0674">
        <w:rPr>
          <w:rFonts w:ascii="Palatino Linotype" w:eastAsia="Palatino Linotype" w:hAnsi="Palatino Linotype" w:cs="Palatino Linotype"/>
          <w:b/>
          <w:i/>
        </w:rPr>
        <w:lastRenderedPageBreak/>
        <w:t>autorización de la unidad administrativa correspondiente;</w:t>
      </w:r>
    </w:p>
    <w:p w14:paraId="73397D16" w14:textId="677583E0" w:rsidR="00F839E0" w:rsidRPr="008B0674" w:rsidRDefault="00F839E0"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w:t>
      </w:r>
    </w:p>
    <w:p w14:paraId="22512283" w14:textId="777A86CB" w:rsidR="00F839E0" w:rsidRPr="008B0674" w:rsidRDefault="00F839E0"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b/>
          <w:i/>
        </w:rPr>
        <w:t>Artículo 4.20.-</w:t>
      </w:r>
      <w:r w:rsidRPr="008B0674">
        <w:rPr>
          <w:rFonts w:ascii="Palatino Linotype" w:eastAsia="Palatino Linotype" w:hAnsi="Palatino Linotype" w:cs="Palatino Linotype"/>
          <w:i/>
        </w:rPr>
        <w:t xml:space="preserve"> De acuerdo a sus </w:t>
      </w:r>
      <w:r w:rsidRPr="008B0674">
        <w:rPr>
          <w:rFonts w:ascii="Palatino Linotype" w:eastAsia="Palatino Linotype" w:hAnsi="Palatino Linotype" w:cs="Palatino Linotype"/>
          <w:b/>
          <w:i/>
        </w:rPr>
        <w:t>funciones, la Subdirección de Impuestos</w:t>
      </w:r>
      <w:r w:rsidRPr="008B0674">
        <w:rPr>
          <w:rFonts w:ascii="Palatino Linotype" w:eastAsia="Palatino Linotype" w:hAnsi="Palatino Linotype" w:cs="Palatino Linotype"/>
          <w:i/>
        </w:rPr>
        <w:t xml:space="preserve"> ejercerá por materia las siguientes atribuciones:</w:t>
      </w:r>
    </w:p>
    <w:p w14:paraId="3291FEFA" w14:textId="2AD18214" w:rsidR="00F839E0" w:rsidRPr="008B0674" w:rsidRDefault="00F839E0" w:rsidP="00010397">
      <w:pPr>
        <w:widowControl w:val="0"/>
        <w:pBdr>
          <w:top w:val="nil"/>
          <w:left w:val="nil"/>
          <w:bottom w:val="nil"/>
          <w:right w:val="nil"/>
          <w:between w:val="nil"/>
        </w:pBdr>
        <w:ind w:left="850" w:right="899"/>
        <w:jc w:val="both"/>
        <w:rPr>
          <w:rFonts w:ascii="Palatino Linotype" w:eastAsia="Palatino Linotype" w:hAnsi="Palatino Linotype" w:cs="Palatino Linotype"/>
          <w:b/>
          <w:i/>
        </w:rPr>
      </w:pPr>
      <w:r w:rsidRPr="008B0674">
        <w:rPr>
          <w:rFonts w:ascii="Palatino Linotype" w:eastAsia="Palatino Linotype" w:hAnsi="Palatino Linotype" w:cs="Palatino Linotype"/>
          <w:b/>
          <w:i/>
        </w:rPr>
        <w:t>IV.</w:t>
      </w:r>
      <w:r w:rsidRPr="008B0674">
        <w:rPr>
          <w:rFonts w:ascii="Palatino Linotype" w:eastAsia="Palatino Linotype" w:hAnsi="Palatino Linotype" w:cs="Palatino Linotype"/>
          <w:i/>
        </w:rPr>
        <w:t xml:space="preserve"> </w:t>
      </w:r>
      <w:r w:rsidRPr="008B0674">
        <w:rPr>
          <w:rFonts w:ascii="Palatino Linotype" w:eastAsia="Palatino Linotype" w:hAnsi="Palatino Linotype" w:cs="Palatino Linotype"/>
          <w:b/>
          <w:i/>
        </w:rPr>
        <w:t>En materia de derechos</w:t>
      </w:r>
      <w:r w:rsidRPr="008B0674">
        <w:rPr>
          <w:rFonts w:ascii="Palatino Linotype" w:eastAsia="Palatino Linotype" w:hAnsi="Palatino Linotype" w:cs="Palatino Linotype"/>
          <w:i/>
        </w:rPr>
        <w:t xml:space="preserve">, </w:t>
      </w:r>
      <w:r w:rsidRPr="008B0674">
        <w:rPr>
          <w:rFonts w:ascii="Palatino Linotype" w:eastAsia="Palatino Linotype" w:hAnsi="Palatino Linotype" w:cs="Palatino Linotype"/>
          <w:b/>
          <w:i/>
        </w:rPr>
        <w:t>recaudar, registrar y controlar aquellos que se derivan</w:t>
      </w:r>
      <w:r w:rsidRPr="008B0674">
        <w:rPr>
          <w:rFonts w:ascii="Palatino Linotype" w:eastAsia="Palatino Linotype" w:hAnsi="Palatino Linotype" w:cs="Palatino Linotype"/>
          <w:i/>
        </w:rPr>
        <w:t xml:space="preserve"> </w:t>
      </w:r>
      <w:r w:rsidRPr="008B0674">
        <w:rPr>
          <w:rFonts w:ascii="Palatino Linotype" w:eastAsia="Palatino Linotype" w:hAnsi="Palatino Linotype" w:cs="Palatino Linotype"/>
          <w:b/>
          <w:i/>
        </w:rPr>
        <w:t>por servicios prestados</w:t>
      </w:r>
      <w:r w:rsidRPr="008B0674">
        <w:rPr>
          <w:rFonts w:ascii="Palatino Linotype" w:eastAsia="Palatino Linotype" w:hAnsi="Palatino Linotype" w:cs="Palatino Linotype"/>
          <w:i/>
        </w:rPr>
        <w:t xml:space="preserve"> por autoridades fiscales, de rastros, </w:t>
      </w:r>
      <w:r w:rsidRPr="008B0674">
        <w:rPr>
          <w:rFonts w:ascii="Palatino Linotype" w:eastAsia="Palatino Linotype" w:hAnsi="Palatino Linotype" w:cs="Palatino Linotype"/>
          <w:b/>
          <w:i/>
        </w:rPr>
        <w:t>panteones</w:t>
      </w:r>
      <w:r w:rsidRPr="008B0674">
        <w:rPr>
          <w:rFonts w:ascii="Palatino Linotype" w:eastAsia="Palatino Linotype" w:hAnsi="Palatino Linotype" w:cs="Palatino Linotype"/>
          <w:i/>
        </w:rPr>
        <w:t xml:space="preserve">, por el uso de vías y áreas públicas para el ejercicio de actividades comerciales y de servicios; se incluye también aquellos derivados por servicios de limpieza de lotes baldíos, recolección, traslado y disposición final de residuos sólidos, industriales y comerciales, así como los propios de desarrollo urbano y obras públicas, estacionamiento en la vía pública y de servicio público y aquellos prestados por las autoridades de catastro, siempre y cuando se cuente con </w:t>
      </w:r>
      <w:r w:rsidRPr="008B0674">
        <w:rPr>
          <w:rFonts w:ascii="Palatino Linotype" w:eastAsia="Palatino Linotype" w:hAnsi="Palatino Linotype" w:cs="Palatino Linotype"/>
          <w:b/>
          <w:i/>
        </w:rPr>
        <w:t>previa autorización y liquidación de los montos a cargo por parte de la dependencia correspondiente;</w:t>
      </w:r>
    </w:p>
    <w:p w14:paraId="42625C4C" w14:textId="77777777" w:rsidR="00F839E0" w:rsidRPr="008B0674" w:rsidRDefault="00F839E0" w:rsidP="00010397">
      <w:pPr>
        <w:widowControl w:val="0"/>
        <w:pBdr>
          <w:top w:val="nil"/>
          <w:left w:val="nil"/>
          <w:bottom w:val="nil"/>
          <w:right w:val="nil"/>
          <w:between w:val="nil"/>
        </w:pBdr>
        <w:ind w:left="850" w:right="899"/>
        <w:jc w:val="center"/>
        <w:rPr>
          <w:rFonts w:ascii="Palatino Linotype" w:eastAsia="Palatino Linotype" w:hAnsi="Palatino Linotype" w:cs="Palatino Linotype"/>
          <w:b/>
          <w:i/>
        </w:rPr>
      </w:pPr>
      <w:r w:rsidRPr="008B0674">
        <w:rPr>
          <w:rFonts w:ascii="Palatino Linotype" w:eastAsia="Palatino Linotype" w:hAnsi="Palatino Linotype" w:cs="Palatino Linotype"/>
          <w:b/>
          <w:i/>
        </w:rPr>
        <w:t xml:space="preserve">CAPÍTULO CUARTO </w:t>
      </w:r>
    </w:p>
    <w:p w14:paraId="4277F50F" w14:textId="527BAB9F" w:rsidR="00F839E0" w:rsidRPr="008B0674" w:rsidRDefault="00F839E0" w:rsidP="00010397">
      <w:pPr>
        <w:widowControl w:val="0"/>
        <w:pBdr>
          <w:top w:val="nil"/>
          <w:left w:val="nil"/>
          <w:bottom w:val="nil"/>
          <w:right w:val="nil"/>
          <w:between w:val="nil"/>
        </w:pBdr>
        <w:ind w:left="850" w:right="899"/>
        <w:jc w:val="center"/>
        <w:rPr>
          <w:rFonts w:ascii="Palatino Linotype" w:eastAsia="Palatino Linotype" w:hAnsi="Palatino Linotype" w:cs="Palatino Linotype"/>
          <w:b/>
          <w:i/>
        </w:rPr>
      </w:pPr>
      <w:r w:rsidRPr="008B0674">
        <w:rPr>
          <w:rFonts w:ascii="Palatino Linotype" w:eastAsia="Palatino Linotype" w:hAnsi="Palatino Linotype" w:cs="Palatino Linotype"/>
          <w:b/>
          <w:i/>
        </w:rPr>
        <w:t>Del Departamento de Panteones y Crematorio.</w:t>
      </w:r>
    </w:p>
    <w:p w14:paraId="6D73E5B3" w14:textId="0982C7EE" w:rsidR="00F839E0" w:rsidRPr="008B0674" w:rsidRDefault="00F839E0"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b/>
          <w:i/>
        </w:rPr>
        <w:t>Articulo 9.26.-</w:t>
      </w:r>
      <w:r w:rsidRPr="008B0674">
        <w:rPr>
          <w:rFonts w:ascii="Palatino Linotype" w:eastAsia="Palatino Linotype" w:hAnsi="Palatino Linotype" w:cs="Palatino Linotype"/>
          <w:i/>
        </w:rPr>
        <w:t xml:space="preserve"> Corresponde al Departamento de Panteones y Crematorio, a través de su Titular el despacho de los asuntos siguientes:</w:t>
      </w:r>
    </w:p>
    <w:p w14:paraId="2F987198" w14:textId="0E8C7A08" w:rsidR="00F839E0" w:rsidRPr="008B0674" w:rsidRDefault="00F839E0" w:rsidP="00010397">
      <w:pPr>
        <w:widowControl w:val="0"/>
        <w:pBdr>
          <w:top w:val="nil"/>
          <w:left w:val="nil"/>
          <w:bottom w:val="nil"/>
          <w:right w:val="nil"/>
          <w:between w:val="nil"/>
        </w:pBdr>
        <w:ind w:left="850" w:right="899"/>
        <w:jc w:val="both"/>
        <w:rPr>
          <w:rFonts w:ascii="Palatino Linotype" w:eastAsia="Palatino Linotype" w:hAnsi="Palatino Linotype" w:cs="Palatino Linotype"/>
          <w:i/>
        </w:rPr>
      </w:pPr>
      <w:r w:rsidRPr="008B0674">
        <w:rPr>
          <w:rFonts w:ascii="Palatino Linotype" w:eastAsia="Palatino Linotype" w:hAnsi="Palatino Linotype" w:cs="Palatino Linotype"/>
          <w:i/>
        </w:rPr>
        <w:t xml:space="preserve">III. </w:t>
      </w:r>
      <w:r w:rsidRPr="008B0674">
        <w:rPr>
          <w:rFonts w:ascii="Palatino Linotype" w:eastAsia="Palatino Linotype" w:hAnsi="Palatino Linotype" w:cs="Palatino Linotype"/>
          <w:b/>
          <w:i/>
        </w:rPr>
        <w:t>Proporcionar a las autoridades y a los particulares interesados, l</w:t>
      </w:r>
      <w:r w:rsidRPr="008B0674">
        <w:rPr>
          <w:rFonts w:ascii="Palatino Linotype" w:eastAsia="Palatino Linotype" w:hAnsi="Palatino Linotype" w:cs="Palatino Linotype"/>
          <w:i/>
        </w:rPr>
        <w:t xml:space="preserve">a información que le soliciten, respecto del Servidor Público de Panteones, así como </w:t>
      </w:r>
      <w:r w:rsidRPr="008B0674">
        <w:rPr>
          <w:rFonts w:ascii="Palatino Linotype" w:eastAsia="Palatino Linotype" w:hAnsi="Palatino Linotype" w:cs="Palatino Linotype"/>
          <w:b/>
          <w:i/>
        </w:rPr>
        <w:t>expedir las órdenes de pago correspondientes por dichos servicios de conformidad con el Código Financiero;</w:t>
      </w:r>
    </w:p>
    <w:p w14:paraId="579F5672" w14:textId="77777777" w:rsidR="00F839E0" w:rsidRPr="008B0674" w:rsidRDefault="00F839E0" w:rsidP="00010397">
      <w:pPr>
        <w:widowControl w:val="0"/>
        <w:pBdr>
          <w:top w:val="nil"/>
          <w:left w:val="nil"/>
          <w:bottom w:val="nil"/>
          <w:right w:val="nil"/>
          <w:between w:val="nil"/>
        </w:pBdr>
        <w:ind w:right="752"/>
        <w:jc w:val="both"/>
        <w:rPr>
          <w:rFonts w:ascii="Palatino Linotype" w:eastAsia="Palatino Linotype" w:hAnsi="Palatino Linotype" w:cs="Palatino Linotype"/>
          <w:i/>
        </w:rPr>
      </w:pPr>
    </w:p>
    <w:p w14:paraId="557C72D0" w14:textId="77777777" w:rsidR="00C3429B" w:rsidRPr="008B0674" w:rsidRDefault="00C3429B" w:rsidP="008B0674">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8B0674">
        <w:rPr>
          <w:rFonts w:ascii="Palatino Linotype" w:eastAsia="Palatino Linotype" w:hAnsi="Palatino Linotype" w:cs="Palatino Linotype"/>
        </w:rPr>
        <w:t xml:space="preserve">De lo anterior, podemos advertir que al Departamento de Panteones y Crematorio es la autoridad competente para expedir órdenes de pago por servicios de panteones ello conforme al Código Financiero el Estado de México y Municipios. </w:t>
      </w:r>
    </w:p>
    <w:p w14:paraId="127214AB" w14:textId="77777777" w:rsidR="00C3429B" w:rsidRPr="008B0674" w:rsidRDefault="00C3429B" w:rsidP="008B0674">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14:paraId="5C567D77" w14:textId="4F78E50E" w:rsidR="00A27300" w:rsidRPr="008B0674" w:rsidRDefault="00C3429B" w:rsidP="008B0674">
      <w:pPr>
        <w:widowControl w:val="0"/>
        <w:pBdr>
          <w:top w:val="nil"/>
          <w:left w:val="nil"/>
          <w:bottom w:val="nil"/>
          <w:right w:val="nil"/>
          <w:between w:val="nil"/>
        </w:pBdr>
        <w:spacing w:line="360" w:lineRule="auto"/>
        <w:jc w:val="both"/>
        <w:rPr>
          <w:rFonts w:ascii="Palatino Linotype" w:hAnsi="Palatino Linotype" w:cs="Arial"/>
          <w:color w:val="000000" w:themeColor="text1"/>
          <w:lang w:eastAsia="es-MX"/>
        </w:rPr>
      </w:pPr>
      <w:r w:rsidRPr="008B0674">
        <w:rPr>
          <w:rFonts w:ascii="Palatino Linotype" w:eastAsia="Palatino Linotype" w:hAnsi="Palatino Linotype" w:cs="Palatino Linotype"/>
        </w:rPr>
        <w:t xml:space="preserve">Es así, que del análisis realizado a las documentales que integran el Informe Justificado rendido por </w:t>
      </w:r>
      <w:r w:rsidRPr="008B0674">
        <w:rPr>
          <w:rFonts w:ascii="Palatino Linotype" w:eastAsia="Palatino Linotype" w:hAnsi="Palatino Linotype" w:cs="Palatino Linotype"/>
          <w:b/>
        </w:rPr>
        <w:t xml:space="preserve">EL SUJETO OBLIGADO </w:t>
      </w:r>
      <w:r w:rsidRPr="008B0674">
        <w:rPr>
          <w:rFonts w:ascii="Palatino Linotype" w:eastAsia="Palatino Linotype" w:hAnsi="Palatino Linotype" w:cs="Palatino Linotype"/>
        </w:rPr>
        <w:t xml:space="preserve">se advierte que mediante oficio </w:t>
      </w:r>
      <w:r w:rsidR="00EA6AAE" w:rsidRPr="008B0674">
        <w:rPr>
          <w:rFonts w:ascii="Palatino Linotype" w:hAnsi="Palatino Linotype" w:cs="Arial"/>
          <w:color w:val="000000" w:themeColor="text1"/>
          <w:lang w:eastAsia="es-MX"/>
        </w:rPr>
        <w:t xml:space="preserve">número DGSP/SSC/DP/0037/2022 de fecha treinta y uno de marzo de dos mil veintidós, el Jefe de Departamento de Panteones, precisó que sólo se elabora la orden de pago por los </w:t>
      </w:r>
      <w:r w:rsidR="00EA6AAE" w:rsidRPr="008B0674">
        <w:rPr>
          <w:rFonts w:ascii="Palatino Linotype" w:hAnsi="Palatino Linotype" w:cs="Arial"/>
          <w:color w:val="000000" w:themeColor="text1"/>
          <w:lang w:eastAsia="es-MX"/>
        </w:rPr>
        <w:lastRenderedPageBreak/>
        <w:t xml:space="preserve">derechos de Inhumación con base al artículo 155 de Código Financiero del Estado de México y sus Municipios (Adulto $497.46 y Menor $248.25) la cual se paga directamente en Tesorería en área de cajas y </w:t>
      </w:r>
      <w:r w:rsidR="00B1044D" w:rsidRPr="008B0674">
        <w:rPr>
          <w:rFonts w:ascii="Palatino Linotype" w:hAnsi="Palatino Linotype" w:cs="Arial"/>
          <w:color w:val="000000" w:themeColor="text1"/>
          <w:lang w:eastAsia="es-MX"/>
        </w:rPr>
        <w:t>con se hace entrega del</w:t>
      </w:r>
      <w:r w:rsidR="00EA6AAE" w:rsidRPr="008B0674">
        <w:rPr>
          <w:rFonts w:ascii="Palatino Linotype" w:hAnsi="Palatino Linotype" w:cs="Arial"/>
          <w:color w:val="000000" w:themeColor="text1"/>
          <w:lang w:eastAsia="es-MX"/>
        </w:rPr>
        <w:t xml:space="preserve"> recibo para realizar su trámite y </w:t>
      </w:r>
      <w:r w:rsidR="00B1044D" w:rsidRPr="008B0674">
        <w:rPr>
          <w:rFonts w:ascii="Palatino Linotype" w:hAnsi="Palatino Linotype" w:cs="Arial"/>
          <w:color w:val="000000" w:themeColor="text1"/>
          <w:lang w:eastAsia="es-MX"/>
        </w:rPr>
        <w:t xml:space="preserve">poder </w:t>
      </w:r>
      <w:r w:rsidR="00EA6AAE" w:rsidRPr="008B0674">
        <w:rPr>
          <w:rFonts w:ascii="Palatino Linotype" w:hAnsi="Palatino Linotype" w:cs="Arial"/>
          <w:color w:val="000000" w:themeColor="text1"/>
          <w:lang w:eastAsia="es-MX"/>
        </w:rPr>
        <w:t>llevar a cabo su servici</w:t>
      </w:r>
      <w:r w:rsidR="00B1044D" w:rsidRPr="008B0674">
        <w:rPr>
          <w:rFonts w:ascii="Palatino Linotype" w:hAnsi="Palatino Linotype" w:cs="Arial"/>
          <w:color w:val="000000" w:themeColor="text1"/>
          <w:lang w:eastAsia="es-MX"/>
        </w:rPr>
        <w:t xml:space="preserve">o de Inhumación; sin embargo, refiere que desconocer de </w:t>
      </w:r>
      <w:r w:rsidR="00A27300" w:rsidRPr="008B0674">
        <w:rPr>
          <w:rFonts w:ascii="Palatino Linotype" w:hAnsi="Palatino Linotype" w:cs="Arial"/>
          <w:color w:val="000000" w:themeColor="text1"/>
          <w:lang w:eastAsia="es-MX"/>
        </w:rPr>
        <w:t xml:space="preserve">la información requerida derivado que el panteón de San Francisco corresponde a un panteón del pueblo que se administra con usos y costumbres y es administrado por el delegado y/o consejos de participación ciudadana y son vigilados por la Dirección de Gobierno. </w:t>
      </w:r>
    </w:p>
    <w:p w14:paraId="609BAE41" w14:textId="77777777" w:rsidR="00A27300" w:rsidRPr="008B0674" w:rsidRDefault="00A27300" w:rsidP="008B0674">
      <w:pPr>
        <w:widowControl w:val="0"/>
        <w:pBdr>
          <w:top w:val="nil"/>
          <w:left w:val="nil"/>
          <w:bottom w:val="nil"/>
          <w:right w:val="nil"/>
          <w:between w:val="nil"/>
        </w:pBdr>
        <w:spacing w:line="360" w:lineRule="auto"/>
        <w:jc w:val="both"/>
        <w:rPr>
          <w:rFonts w:ascii="Palatino Linotype" w:hAnsi="Palatino Linotype" w:cs="Arial"/>
          <w:color w:val="000000" w:themeColor="text1"/>
          <w:lang w:eastAsia="es-MX"/>
        </w:rPr>
      </w:pPr>
    </w:p>
    <w:p w14:paraId="06E38D4B" w14:textId="6AD7F02D" w:rsidR="00A27300" w:rsidRPr="008B0674" w:rsidRDefault="00A27300" w:rsidP="008B0674">
      <w:pPr>
        <w:pBdr>
          <w:top w:val="nil"/>
          <w:left w:val="nil"/>
          <w:bottom w:val="nil"/>
          <w:right w:val="nil"/>
          <w:between w:val="nil"/>
        </w:pBdr>
        <w:spacing w:line="360" w:lineRule="auto"/>
        <w:jc w:val="both"/>
        <w:rPr>
          <w:rFonts w:ascii="Palatino Linotype" w:eastAsia="Palatino Linotype" w:hAnsi="Palatino Linotype" w:cs="Palatino Linotype"/>
        </w:rPr>
      </w:pPr>
      <w:r w:rsidRPr="008B0674">
        <w:rPr>
          <w:rFonts w:ascii="Palatino Linotype" w:hAnsi="Palatino Linotype" w:cs="Arial"/>
          <w:color w:val="000000" w:themeColor="text1"/>
          <w:lang w:eastAsia="es-MX"/>
        </w:rPr>
        <w:t xml:space="preserve">Derivado de lo anterior, esté Órgano Garante </w:t>
      </w:r>
      <w:r w:rsidRPr="008B0674">
        <w:rPr>
          <w:rFonts w:ascii="Palatino Linotype" w:eastAsia="Palatino Linotype" w:hAnsi="Palatino Linotype" w:cs="Palatino Linotype"/>
        </w:rPr>
        <w:t xml:space="preserve">determina ordenar la búsqueda exhaustiva y razonable de la información a fin de que </w:t>
      </w:r>
      <w:r w:rsidRPr="008B0674">
        <w:rPr>
          <w:rFonts w:ascii="Palatino Linotype" w:eastAsia="Palatino Linotype" w:hAnsi="Palatino Linotype" w:cs="Palatino Linotype"/>
          <w:b/>
        </w:rPr>
        <w:t xml:space="preserve">EL SUJETO OBLIGADO </w:t>
      </w:r>
      <w:r w:rsidRPr="008B0674">
        <w:rPr>
          <w:rFonts w:ascii="Palatino Linotype" w:eastAsia="Palatino Linotype" w:hAnsi="Palatino Linotype" w:cs="Palatino Linotype"/>
        </w:rPr>
        <w:t xml:space="preserve">haga entrega de ser procedente en versión pública el o los documentos </w:t>
      </w:r>
      <w:r w:rsidR="00A9781E" w:rsidRPr="008B0674">
        <w:rPr>
          <w:rFonts w:ascii="Palatino Linotype" w:eastAsia="Palatino Linotype" w:hAnsi="Palatino Linotype" w:cs="Palatino Linotype"/>
        </w:rPr>
        <w:t xml:space="preserve">donde se advierta el costo de inhumación </w:t>
      </w:r>
      <w:r w:rsidRPr="008B0674">
        <w:rPr>
          <w:rFonts w:ascii="Palatino Linotype" w:eastAsia="Palatino Linotype" w:hAnsi="Palatino Linotype" w:cs="Palatino Linotype"/>
        </w:rPr>
        <w:t xml:space="preserve">en el Panteón de San Francisco Chimalpa. </w:t>
      </w:r>
    </w:p>
    <w:p w14:paraId="6BF82413" w14:textId="45433059" w:rsidR="00A27300" w:rsidRPr="008B0674" w:rsidRDefault="00A27300" w:rsidP="008B0674">
      <w:pPr>
        <w:widowControl w:val="0"/>
        <w:pBdr>
          <w:top w:val="nil"/>
          <w:left w:val="nil"/>
          <w:bottom w:val="nil"/>
          <w:right w:val="nil"/>
          <w:between w:val="nil"/>
        </w:pBdr>
        <w:spacing w:line="360" w:lineRule="auto"/>
        <w:jc w:val="both"/>
        <w:rPr>
          <w:rFonts w:ascii="Palatino Linotype" w:hAnsi="Palatino Linotype" w:cs="Arial"/>
          <w:color w:val="000000" w:themeColor="text1"/>
          <w:lang w:eastAsia="es-MX"/>
        </w:rPr>
      </w:pPr>
    </w:p>
    <w:p w14:paraId="186172C4" w14:textId="419548B1" w:rsidR="00763B17" w:rsidRPr="008B0674" w:rsidRDefault="00A9781E" w:rsidP="008B0674">
      <w:pPr>
        <w:widowControl w:val="0"/>
        <w:pBdr>
          <w:top w:val="nil"/>
          <w:left w:val="nil"/>
          <w:bottom w:val="nil"/>
          <w:right w:val="nil"/>
          <w:between w:val="nil"/>
        </w:pBdr>
        <w:spacing w:line="360" w:lineRule="auto"/>
        <w:jc w:val="both"/>
        <w:rPr>
          <w:rFonts w:ascii="Palatino Linotype" w:hAnsi="Palatino Linotype"/>
        </w:rPr>
      </w:pPr>
      <w:r w:rsidRPr="008B0674">
        <w:rPr>
          <w:rFonts w:ascii="Palatino Linotype" w:hAnsi="Palatino Linotype" w:cs="Arial"/>
          <w:color w:val="000000" w:themeColor="text1"/>
          <w:lang w:eastAsia="es-MX"/>
        </w:rPr>
        <w:t xml:space="preserve">Ahora bien, derivado que </w:t>
      </w:r>
      <w:r w:rsidRPr="008B0674">
        <w:rPr>
          <w:rFonts w:ascii="Palatino Linotype" w:hAnsi="Palatino Linotype" w:cs="Arial"/>
          <w:b/>
          <w:color w:val="000000" w:themeColor="text1"/>
          <w:lang w:eastAsia="es-MX"/>
        </w:rPr>
        <w:t xml:space="preserve">EL SUJETO OBLIGADO </w:t>
      </w:r>
      <w:r w:rsidRPr="008B0674">
        <w:rPr>
          <w:rFonts w:ascii="Palatino Linotype" w:hAnsi="Palatino Linotype" w:cs="Arial"/>
          <w:color w:val="000000" w:themeColor="text1"/>
          <w:lang w:eastAsia="es-MX"/>
        </w:rPr>
        <w:t xml:space="preserve">es competente para registrar y enterar el pago de los derechos que se generan por el servicio de panteones, ya sean de propiedad Municipal o </w:t>
      </w:r>
      <w:r w:rsidRPr="008B0674">
        <w:rPr>
          <w:rFonts w:ascii="Palatino Linotype" w:hAnsi="Palatino Linotype" w:cs="Arial"/>
          <w:b/>
          <w:color w:val="000000" w:themeColor="text1"/>
          <w:lang w:eastAsia="es-MX"/>
        </w:rPr>
        <w:t>privados</w:t>
      </w:r>
      <w:r w:rsidRPr="008B0674">
        <w:rPr>
          <w:rFonts w:ascii="Palatino Linotype" w:hAnsi="Palatino Linotype" w:cs="Arial"/>
          <w:color w:val="000000" w:themeColor="text1"/>
          <w:lang w:eastAsia="es-MX"/>
        </w:rPr>
        <w:t xml:space="preserve">, conforme a la normatividad vigente, previa liquidación y autorización, para el caso de que la información no obre en sus archivos, </w:t>
      </w:r>
      <w:r w:rsidR="00763B17" w:rsidRPr="008B0674">
        <w:rPr>
          <w:rFonts w:ascii="Palatino Linotype" w:hAnsi="Palatino Linotype"/>
          <w:b/>
          <w:bCs/>
        </w:rPr>
        <w:t>EL SUJETO OBLIGADO</w:t>
      </w:r>
      <w:r w:rsidR="00763B17" w:rsidRPr="008B0674">
        <w:rPr>
          <w:rFonts w:ascii="Palatino Linotype" w:hAnsi="Palatino Linotype"/>
          <w:bCs/>
        </w:rPr>
        <w:t xml:space="preserve"> deberá emitir el Acuerdo de Inexistencia conforme a </w:t>
      </w:r>
      <w:r w:rsidR="00763B17" w:rsidRPr="008B0674">
        <w:rPr>
          <w:rFonts w:ascii="Palatino Linotype" w:hAnsi="Palatino Linotype"/>
        </w:rPr>
        <w:t>lo establecido en los artículos 19, 49, fracciones II y XIII, 169 y 170 de la Ley de Transparencia y Acceso a la Información Pública del Estado de México y Municipios, que literalmente establecen:</w:t>
      </w:r>
    </w:p>
    <w:p w14:paraId="6D7C7C9A" w14:textId="77777777" w:rsidR="00763B17" w:rsidRPr="008B0674" w:rsidRDefault="00763B17" w:rsidP="00010397">
      <w:pPr>
        <w:tabs>
          <w:tab w:val="left" w:pos="709"/>
        </w:tabs>
        <w:jc w:val="both"/>
        <w:rPr>
          <w:rFonts w:ascii="Palatino Linotype" w:hAnsi="Palatino Linotype"/>
          <w:lang w:eastAsia="en-US"/>
        </w:rPr>
      </w:pPr>
    </w:p>
    <w:p w14:paraId="5BC51103" w14:textId="77777777" w:rsidR="00763B17" w:rsidRPr="008B0674" w:rsidRDefault="00763B17" w:rsidP="00010397">
      <w:pPr>
        <w:tabs>
          <w:tab w:val="left" w:pos="709"/>
        </w:tabs>
        <w:ind w:left="851" w:right="851"/>
        <w:jc w:val="both"/>
        <w:rPr>
          <w:rFonts w:ascii="Palatino Linotype" w:hAnsi="Palatino Linotype"/>
          <w:i/>
        </w:rPr>
      </w:pPr>
      <w:r w:rsidRPr="008B0674">
        <w:rPr>
          <w:rFonts w:ascii="Palatino Linotype" w:hAnsi="Palatino Linotype"/>
          <w:b/>
          <w:bCs/>
          <w:i/>
          <w:iCs/>
        </w:rPr>
        <w:lastRenderedPageBreak/>
        <w:t xml:space="preserve">“Artículo 19. </w:t>
      </w:r>
      <w:r w:rsidRPr="008B0674">
        <w:rPr>
          <w:rFonts w:ascii="Palatino Linotype" w:hAnsi="Palatino Linotype"/>
          <w:i/>
          <w:iCs/>
        </w:rPr>
        <w:t>Se presume que la información debe existir si se refiere a las facultades, competencias y funciones que los ordenamientos jurídicos aplicables otorgan a los sujetos obligados. </w:t>
      </w:r>
    </w:p>
    <w:p w14:paraId="322A7DAD" w14:textId="77777777" w:rsidR="00763B17" w:rsidRPr="008B0674" w:rsidRDefault="00763B17" w:rsidP="00010397">
      <w:pPr>
        <w:tabs>
          <w:tab w:val="left" w:pos="709"/>
        </w:tabs>
        <w:ind w:left="851" w:right="851"/>
        <w:jc w:val="both"/>
        <w:rPr>
          <w:rFonts w:ascii="Palatino Linotype" w:hAnsi="Palatino Linotype"/>
          <w:i/>
        </w:rPr>
      </w:pPr>
      <w:r w:rsidRPr="008B0674">
        <w:rPr>
          <w:rFonts w:ascii="Palatino Linotype" w:hAnsi="Palatino Linotype"/>
          <w:i/>
          <w:iCs/>
        </w:rPr>
        <w:t>…</w:t>
      </w:r>
    </w:p>
    <w:p w14:paraId="23242AAB" w14:textId="77777777" w:rsidR="00763B17" w:rsidRPr="008B0674" w:rsidRDefault="00763B17" w:rsidP="00010397">
      <w:pPr>
        <w:tabs>
          <w:tab w:val="left" w:pos="709"/>
        </w:tabs>
        <w:ind w:left="851" w:right="851"/>
        <w:jc w:val="both"/>
        <w:rPr>
          <w:rFonts w:ascii="Palatino Linotype" w:hAnsi="Palatino Linotype"/>
          <w:i/>
        </w:rPr>
      </w:pPr>
      <w:r w:rsidRPr="008B0674">
        <w:rPr>
          <w:rFonts w:ascii="Palatino Linotype" w:hAnsi="Palatino Linotype"/>
          <w:i/>
          <w:iC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D85AD46" w14:textId="77777777" w:rsidR="00763B17" w:rsidRPr="008B0674" w:rsidRDefault="00763B17" w:rsidP="00010397">
      <w:pPr>
        <w:tabs>
          <w:tab w:val="left" w:pos="709"/>
        </w:tabs>
        <w:ind w:left="851" w:right="851"/>
        <w:jc w:val="both"/>
        <w:rPr>
          <w:rFonts w:ascii="Palatino Linotype" w:hAnsi="Palatino Linotype"/>
          <w:i/>
        </w:rPr>
      </w:pPr>
      <w:r w:rsidRPr="008B0674">
        <w:rPr>
          <w:rFonts w:ascii="Palatino Linotype" w:hAnsi="Palatino Linotype"/>
          <w:b/>
          <w:bCs/>
          <w:i/>
          <w:iCs/>
        </w:rPr>
        <w:t>Artículo 49.</w:t>
      </w:r>
      <w:r w:rsidRPr="008B0674">
        <w:rPr>
          <w:rFonts w:ascii="Palatino Linotype" w:hAnsi="Palatino Linotype"/>
          <w:i/>
          <w:iCs/>
        </w:rPr>
        <w:t xml:space="preserve"> Los Comités de Transparencia tendrán las siguientes atribuciones:</w:t>
      </w:r>
    </w:p>
    <w:p w14:paraId="4C553763" w14:textId="77777777" w:rsidR="00763B17" w:rsidRPr="008B0674" w:rsidRDefault="00763B17" w:rsidP="00010397">
      <w:pPr>
        <w:tabs>
          <w:tab w:val="left" w:pos="709"/>
        </w:tabs>
        <w:ind w:left="851" w:right="851"/>
        <w:jc w:val="both"/>
        <w:rPr>
          <w:rFonts w:ascii="Palatino Linotype" w:hAnsi="Palatino Linotype"/>
          <w:i/>
        </w:rPr>
      </w:pPr>
      <w:r w:rsidRPr="008B0674">
        <w:rPr>
          <w:rFonts w:ascii="Palatino Linotype" w:hAnsi="Palatino Linotype"/>
          <w:i/>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C3AAC73" w14:textId="77777777" w:rsidR="00763B17" w:rsidRPr="008B0674" w:rsidRDefault="00763B17" w:rsidP="00010397">
      <w:pPr>
        <w:tabs>
          <w:tab w:val="left" w:pos="709"/>
        </w:tabs>
        <w:ind w:left="851" w:right="851"/>
        <w:jc w:val="both"/>
        <w:rPr>
          <w:rFonts w:ascii="Palatino Linotype" w:hAnsi="Palatino Linotype"/>
          <w:i/>
        </w:rPr>
      </w:pPr>
      <w:r w:rsidRPr="008B0674">
        <w:rPr>
          <w:rFonts w:ascii="Palatino Linotype" w:hAnsi="Palatino Linotype"/>
          <w:i/>
        </w:rPr>
        <w:t>XIII. Dictaminar las declaratorias de inexistencia de la información que les remitan las unidades administrativas y resolver en consecuencia;</w:t>
      </w:r>
    </w:p>
    <w:p w14:paraId="71F6AFA9" w14:textId="77777777" w:rsidR="00763B17" w:rsidRPr="008B0674" w:rsidRDefault="00763B17" w:rsidP="00010397">
      <w:pPr>
        <w:tabs>
          <w:tab w:val="left" w:pos="709"/>
        </w:tabs>
        <w:ind w:left="851" w:right="851"/>
        <w:jc w:val="both"/>
        <w:rPr>
          <w:rFonts w:ascii="Palatino Linotype" w:hAnsi="Palatino Linotype"/>
          <w:b/>
          <w:i/>
        </w:rPr>
      </w:pPr>
      <w:r w:rsidRPr="008B0674">
        <w:rPr>
          <w:rFonts w:ascii="Palatino Linotype" w:hAnsi="Palatino Linotype"/>
          <w:b/>
          <w:bCs/>
          <w:i/>
        </w:rPr>
        <w:t xml:space="preserve">I. </w:t>
      </w:r>
      <w:r w:rsidRPr="008B0674">
        <w:rPr>
          <w:rFonts w:ascii="Palatino Linotype" w:hAnsi="Palatino Linotype"/>
          <w:i/>
        </w:rPr>
        <w:t>Analizará el caso y tomará las medidas necesarias para localizar la información;</w:t>
      </w:r>
    </w:p>
    <w:p w14:paraId="1FBDD837" w14:textId="77777777" w:rsidR="00763B17" w:rsidRPr="008B0674" w:rsidRDefault="00763B17" w:rsidP="00010397">
      <w:pPr>
        <w:tabs>
          <w:tab w:val="left" w:pos="709"/>
        </w:tabs>
        <w:ind w:left="851" w:right="851"/>
        <w:jc w:val="both"/>
        <w:rPr>
          <w:rFonts w:ascii="Palatino Linotype" w:hAnsi="Palatino Linotype"/>
          <w:b/>
          <w:i/>
        </w:rPr>
      </w:pPr>
      <w:r w:rsidRPr="008B0674">
        <w:rPr>
          <w:rFonts w:ascii="Palatino Linotype" w:hAnsi="Palatino Linotype"/>
          <w:b/>
          <w:bCs/>
          <w:i/>
        </w:rPr>
        <w:t xml:space="preserve">II. </w:t>
      </w:r>
      <w:r w:rsidRPr="008B0674">
        <w:rPr>
          <w:rFonts w:ascii="Palatino Linotype" w:hAnsi="Palatino Linotype"/>
          <w:i/>
        </w:rPr>
        <w:t>Expedirá una resolución que confirme la inexistencia del documento;</w:t>
      </w:r>
    </w:p>
    <w:p w14:paraId="511C6629" w14:textId="77777777" w:rsidR="00763B17" w:rsidRPr="008B0674" w:rsidRDefault="00763B17" w:rsidP="00010397">
      <w:pPr>
        <w:tabs>
          <w:tab w:val="left" w:pos="709"/>
        </w:tabs>
        <w:ind w:left="851" w:right="851"/>
        <w:jc w:val="both"/>
        <w:rPr>
          <w:rFonts w:ascii="Palatino Linotype" w:hAnsi="Palatino Linotype"/>
          <w:b/>
          <w:i/>
        </w:rPr>
      </w:pPr>
      <w:r w:rsidRPr="008B0674">
        <w:rPr>
          <w:rFonts w:ascii="Palatino Linotype" w:hAnsi="Palatino Linotype"/>
          <w:b/>
          <w:bCs/>
          <w:i/>
        </w:rPr>
        <w:t xml:space="preserve">III. </w:t>
      </w:r>
      <w:r w:rsidRPr="008B0674">
        <w:rPr>
          <w:rFonts w:ascii="Palatino Linotype" w:hAnsi="Palatino Linotype"/>
          <w:i/>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98804DE" w14:textId="77777777" w:rsidR="00763B17" w:rsidRPr="008B0674" w:rsidRDefault="00763B17" w:rsidP="00010397">
      <w:pPr>
        <w:tabs>
          <w:tab w:val="left" w:pos="709"/>
        </w:tabs>
        <w:ind w:left="851" w:right="851"/>
        <w:jc w:val="both"/>
        <w:rPr>
          <w:rFonts w:ascii="Palatino Linotype" w:hAnsi="Palatino Linotype"/>
          <w:i/>
        </w:rPr>
      </w:pPr>
      <w:r w:rsidRPr="008B0674">
        <w:rPr>
          <w:rFonts w:ascii="Palatino Linotype" w:hAnsi="Palatino Linotype"/>
          <w:b/>
          <w:bCs/>
          <w:i/>
        </w:rPr>
        <w:t xml:space="preserve">IV. </w:t>
      </w:r>
      <w:r w:rsidRPr="008B0674">
        <w:rPr>
          <w:rFonts w:ascii="Palatino Linotype" w:hAnsi="Palatino Linotype"/>
          <w:i/>
        </w:rPr>
        <w:t>Notificará al órgano interno de control o equivalente del sujeto obligado quien, en su caso, deberá iniciar el procedimiento de responsabilidad administrativa que corresponda.</w:t>
      </w:r>
    </w:p>
    <w:p w14:paraId="022F878D" w14:textId="77777777" w:rsidR="00763B17" w:rsidRPr="008B0674" w:rsidRDefault="00763B17" w:rsidP="00010397">
      <w:pPr>
        <w:tabs>
          <w:tab w:val="left" w:pos="709"/>
        </w:tabs>
        <w:ind w:left="851" w:right="851"/>
        <w:jc w:val="both"/>
        <w:rPr>
          <w:rFonts w:ascii="Palatino Linotype" w:hAnsi="Palatino Linotype"/>
          <w:i/>
        </w:rPr>
      </w:pPr>
      <w:r w:rsidRPr="008B0674">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14:paraId="746FE9F6" w14:textId="77777777" w:rsidR="00763B17" w:rsidRPr="008B0674" w:rsidRDefault="00763B17" w:rsidP="00010397">
      <w:pPr>
        <w:tabs>
          <w:tab w:val="left" w:pos="709"/>
        </w:tabs>
        <w:ind w:left="851" w:right="851"/>
        <w:jc w:val="both"/>
        <w:rPr>
          <w:rFonts w:ascii="Palatino Linotype" w:hAnsi="Palatino Linotype"/>
          <w:i/>
        </w:rPr>
      </w:pPr>
      <w:r w:rsidRPr="008B0674">
        <w:rPr>
          <w:rFonts w:ascii="Palatino Linotype" w:hAnsi="Palatino Linotype"/>
          <w:i/>
        </w:rPr>
        <w:t>Este plazo podrá ampliarse hasta por otros siete días hábiles, siempre que existan razones para ello, debiendo notificarse por escrito al solicitante.</w:t>
      </w:r>
    </w:p>
    <w:p w14:paraId="046F75FD" w14:textId="77777777" w:rsidR="00763B17" w:rsidRPr="008B0674" w:rsidRDefault="00763B17" w:rsidP="00010397">
      <w:pPr>
        <w:tabs>
          <w:tab w:val="left" w:pos="709"/>
        </w:tabs>
        <w:ind w:left="851" w:right="851"/>
        <w:jc w:val="both"/>
        <w:rPr>
          <w:rFonts w:ascii="Palatino Linotype" w:hAnsi="Palatino Linotype"/>
          <w:i/>
        </w:rPr>
      </w:pPr>
      <w:r w:rsidRPr="008B0674">
        <w:rPr>
          <w:rFonts w:ascii="Palatino Linotype" w:hAnsi="Palatino Linotype"/>
          <w:b/>
          <w:i/>
        </w:rPr>
        <w:lastRenderedPageBreak/>
        <w:t>Artículo 169.</w:t>
      </w:r>
      <w:r w:rsidRPr="008B0674">
        <w:rPr>
          <w:rFonts w:ascii="Palatino Linotype" w:hAnsi="Palatino Linotype"/>
          <w:i/>
        </w:rPr>
        <w:t xml:space="preserve"> Cuando la información no se encuentre en los archivos del sujeto obligado, el Comité de Transparencia:</w:t>
      </w:r>
    </w:p>
    <w:p w14:paraId="430E1971" w14:textId="77777777" w:rsidR="00763B17" w:rsidRPr="008B0674" w:rsidRDefault="00763B17" w:rsidP="00010397">
      <w:pPr>
        <w:tabs>
          <w:tab w:val="left" w:pos="709"/>
        </w:tabs>
        <w:ind w:left="851" w:right="851"/>
        <w:jc w:val="both"/>
        <w:rPr>
          <w:rFonts w:ascii="Palatino Linotype" w:hAnsi="Palatino Linotype"/>
          <w:i/>
        </w:rPr>
      </w:pPr>
      <w:r w:rsidRPr="008B0674">
        <w:rPr>
          <w:rFonts w:ascii="Palatino Linotype" w:hAnsi="Palatino Linotype"/>
          <w:b/>
          <w:i/>
        </w:rPr>
        <w:t>I.</w:t>
      </w:r>
      <w:r w:rsidRPr="008B0674">
        <w:rPr>
          <w:rFonts w:ascii="Palatino Linotype" w:hAnsi="Palatino Linotype"/>
          <w:i/>
        </w:rPr>
        <w:t xml:space="preserve"> Analizará el caso y tomará las medidas necesarias para localizar la información;</w:t>
      </w:r>
    </w:p>
    <w:p w14:paraId="0EF2D62D" w14:textId="77777777" w:rsidR="00763B17" w:rsidRPr="008B0674" w:rsidRDefault="00763B17" w:rsidP="00010397">
      <w:pPr>
        <w:tabs>
          <w:tab w:val="left" w:pos="709"/>
        </w:tabs>
        <w:ind w:left="851" w:right="851"/>
        <w:jc w:val="both"/>
        <w:rPr>
          <w:rFonts w:ascii="Palatino Linotype" w:hAnsi="Palatino Linotype"/>
          <w:i/>
        </w:rPr>
      </w:pPr>
      <w:r w:rsidRPr="008B0674">
        <w:rPr>
          <w:rFonts w:ascii="Palatino Linotype" w:hAnsi="Palatino Linotype"/>
          <w:b/>
          <w:i/>
        </w:rPr>
        <w:t>II.</w:t>
      </w:r>
      <w:r w:rsidRPr="008B0674">
        <w:rPr>
          <w:rFonts w:ascii="Palatino Linotype" w:hAnsi="Palatino Linotype"/>
          <w:i/>
        </w:rPr>
        <w:t xml:space="preserve"> Expedirá una resolución que confirme la inexistencia del documento;</w:t>
      </w:r>
    </w:p>
    <w:p w14:paraId="150F32D3" w14:textId="77777777" w:rsidR="00763B17" w:rsidRPr="008B0674" w:rsidRDefault="00763B17" w:rsidP="00010397">
      <w:pPr>
        <w:tabs>
          <w:tab w:val="left" w:pos="709"/>
        </w:tabs>
        <w:ind w:left="851" w:right="851"/>
        <w:jc w:val="both"/>
        <w:rPr>
          <w:rFonts w:ascii="Palatino Linotype" w:hAnsi="Palatino Linotype"/>
          <w:i/>
        </w:rPr>
      </w:pPr>
      <w:r w:rsidRPr="008B0674">
        <w:rPr>
          <w:rFonts w:ascii="Palatino Linotype" w:hAnsi="Palatino Linotype"/>
          <w:b/>
          <w:i/>
        </w:rPr>
        <w:t>III.</w:t>
      </w:r>
      <w:r w:rsidRPr="008B0674">
        <w:rPr>
          <w:rFonts w:ascii="Palatino Linotype" w:hAnsi="Palatino Linotype"/>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31D7E28" w14:textId="77777777" w:rsidR="00763B17" w:rsidRPr="008B0674" w:rsidRDefault="00763B17" w:rsidP="00010397">
      <w:pPr>
        <w:tabs>
          <w:tab w:val="left" w:pos="709"/>
        </w:tabs>
        <w:ind w:left="851" w:right="851"/>
        <w:jc w:val="both"/>
        <w:rPr>
          <w:rFonts w:ascii="Palatino Linotype" w:hAnsi="Palatino Linotype"/>
          <w:i/>
        </w:rPr>
      </w:pPr>
      <w:r w:rsidRPr="008B0674">
        <w:rPr>
          <w:rFonts w:ascii="Palatino Linotype" w:hAnsi="Palatino Linotype"/>
          <w:b/>
          <w:i/>
        </w:rPr>
        <w:t>IV.</w:t>
      </w:r>
      <w:r w:rsidRPr="008B0674">
        <w:rPr>
          <w:rFonts w:ascii="Palatino Linotype" w:hAnsi="Palatino Linotype"/>
          <w:i/>
        </w:rPr>
        <w:t xml:space="preserve"> Notificará al órgano interno de control o equivalente del sujeto obligado quien, en su caso, deberá iniciar el procedimiento de responsabilidad administrativa que corresponda.</w:t>
      </w:r>
    </w:p>
    <w:p w14:paraId="1D7D6C2C" w14:textId="77777777" w:rsidR="00763B17" w:rsidRPr="008B0674" w:rsidRDefault="00763B17" w:rsidP="00010397">
      <w:pPr>
        <w:tabs>
          <w:tab w:val="left" w:pos="709"/>
        </w:tabs>
        <w:ind w:left="851" w:right="851"/>
        <w:jc w:val="both"/>
        <w:rPr>
          <w:rFonts w:ascii="Palatino Linotype" w:hAnsi="Palatino Linotype"/>
          <w:i/>
        </w:rPr>
      </w:pPr>
      <w:r w:rsidRPr="008B0674">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14:paraId="6FAB8AD5" w14:textId="77777777" w:rsidR="00763B17" w:rsidRPr="008B0674" w:rsidRDefault="00763B17" w:rsidP="00010397">
      <w:pPr>
        <w:tabs>
          <w:tab w:val="left" w:pos="709"/>
        </w:tabs>
        <w:ind w:left="851" w:right="851"/>
        <w:jc w:val="both"/>
        <w:rPr>
          <w:rFonts w:ascii="Palatino Linotype" w:hAnsi="Palatino Linotype"/>
          <w:i/>
        </w:rPr>
      </w:pPr>
      <w:r w:rsidRPr="008B0674">
        <w:rPr>
          <w:rFonts w:ascii="Palatino Linotype" w:hAnsi="Palatino Linotype"/>
          <w:i/>
        </w:rPr>
        <w:t>Este plazo podrá ampliarse hasta por otros siete días hábiles, siempre que existan razones para ello, debiendo notificarse por escrito al solicitante.</w:t>
      </w:r>
    </w:p>
    <w:p w14:paraId="17128931" w14:textId="77777777" w:rsidR="00763B17" w:rsidRPr="008B0674" w:rsidRDefault="00763B17" w:rsidP="00010397">
      <w:pPr>
        <w:tabs>
          <w:tab w:val="left" w:pos="709"/>
        </w:tabs>
        <w:ind w:left="851" w:right="851"/>
        <w:jc w:val="both"/>
        <w:rPr>
          <w:rFonts w:ascii="Palatino Linotype" w:hAnsi="Palatino Linotype"/>
          <w:i/>
          <w:iCs/>
        </w:rPr>
      </w:pPr>
      <w:r w:rsidRPr="008B0674">
        <w:rPr>
          <w:rFonts w:ascii="Palatino Linotype" w:hAnsi="Palatino Linotype"/>
          <w:b/>
          <w:i/>
        </w:rPr>
        <w:t>Artículo 170</w:t>
      </w:r>
      <w:r w:rsidRPr="008B0674">
        <w:rPr>
          <w:rFonts w:ascii="Palatino Linotype" w:hAnsi="Palatino Linotype"/>
          <w:b/>
          <w:bCs/>
          <w:i/>
          <w:iCs/>
        </w:rPr>
        <w:t>.</w:t>
      </w:r>
      <w:r w:rsidRPr="008B0674">
        <w:rPr>
          <w:rFonts w:ascii="Palatino Linotype" w:hAnsi="Palatino Linotype"/>
          <w:i/>
          <w:iCs/>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22F9FCB9" w14:textId="11C5A34D" w:rsidR="00763B17" w:rsidRPr="008B0674" w:rsidRDefault="00763B17" w:rsidP="00010397">
      <w:pPr>
        <w:tabs>
          <w:tab w:val="left" w:pos="709"/>
        </w:tabs>
        <w:ind w:left="851" w:right="851"/>
        <w:jc w:val="both"/>
        <w:rPr>
          <w:rFonts w:ascii="Palatino Linotype" w:hAnsi="Palatino Linotype"/>
          <w:b/>
          <w:i/>
          <w:iCs/>
        </w:rPr>
      </w:pPr>
      <w:r w:rsidRPr="008B0674">
        <w:rPr>
          <w:rFonts w:ascii="Palatino Linotype" w:hAnsi="Palatino Linotype"/>
          <w:i/>
        </w:rPr>
        <w:t>(Énfasis añadido)</w:t>
      </w:r>
    </w:p>
    <w:p w14:paraId="6B611C0C" w14:textId="77777777" w:rsidR="00763B17" w:rsidRPr="008B0674" w:rsidRDefault="00763B17" w:rsidP="00010397">
      <w:pPr>
        <w:tabs>
          <w:tab w:val="left" w:pos="709"/>
        </w:tabs>
        <w:ind w:left="851" w:right="851"/>
        <w:jc w:val="both"/>
        <w:rPr>
          <w:rFonts w:ascii="Palatino Linotype" w:hAnsi="Palatino Linotype"/>
          <w:b/>
          <w:i/>
          <w:iCs/>
        </w:rPr>
      </w:pPr>
    </w:p>
    <w:p w14:paraId="077DE635" w14:textId="66168B73" w:rsidR="00763B17" w:rsidRPr="008B0674" w:rsidRDefault="00763B17" w:rsidP="008B0674">
      <w:pPr>
        <w:spacing w:line="360" w:lineRule="auto"/>
        <w:jc w:val="both"/>
        <w:rPr>
          <w:rFonts w:ascii="Palatino Linotype" w:eastAsia="Calibri" w:hAnsi="Palatino Linotype"/>
          <w:szCs w:val="22"/>
          <w:lang w:val="es-ES"/>
        </w:rPr>
      </w:pPr>
      <w:r w:rsidRPr="008B0674">
        <w:rPr>
          <w:rFonts w:ascii="Palatino Linotype" w:eastAsia="Calibri" w:hAnsi="Palatino Linotype"/>
        </w:rPr>
        <w:t xml:space="preserve">De los preceptos legales señalados, se advierte que en los casos en que la información solicitada no se encuentre en los archivos del </w:t>
      </w:r>
      <w:r w:rsidRPr="008B0674">
        <w:rPr>
          <w:rFonts w:ascii="Palatino Linotype" w:eastAsia="Calibri" w:hAnsi="Palatino Linotype"/>
          <w:b/>
        </w:rPr>
        <w:t>SUJETO OBLIGADO</w:t>
      </w:r>
      <w:r w:rsidRPr="008B0674">
        <w:rPr>
          <w:rFonts w:ascii="Palatino Linotype" w:eastAsia="Calibri" w:hAnsi="Palatino Linotype"/>
        </w:rPr>
        <w:t>, es al Comité de Transparencia al que le corresponde analizar el caso y tomar las medidas necesarias para localización de la información requerida.</w:t>
      </w:r>
    </w:p>
    <w:p w14:paraId="03F53DD3" w14:textId="77777777" w:rsidR="00763B17" w:rsidRPr="008B0674" w:rsidRDefault="00763B17" w:rsidP="008B0674">
      <w:pPr>
        <w:autoSpaceDE w:val="0"/>
        <w:autoSpaceDN w:val="0"/>
        <w:adjustRightInd w:val="0"/>
        <w:spacing w:line="360" w:lineRule="auto"/>
        <w:ind w:right="-91"/>
        <w:contextualSpacing/>
        <w:jc w:val="both"/>
        <w:rPr>
          <w:rFonts w:ascii="Palatino Linotype" w:hAnsi="Palatino Linotype"/>
          <w:bCs/>
          <w:sz w:val="22"/>
        </w:rPr>
      </w:pPr>
    </w:p>
    <w:p w14:paraId="72516E76" w14:textId="77777777" w:rsidR="00763B17" w:rsidRPr="008B0674" w:rsidRDefault="00763B17" w:rsidP="008B0674">
      <w:pPr>
        <w:autoSpaceDE w:val="0"/>
        <w:autoSpaceDN w:val="0"/>
        <w:adjustRightInd w:val="0"/>
        <w:spacing w:line="360" w:lineRule="auto"/>
        <w:ind w:right="-91"/>
        <w:contextualSpacing/>
        <w:jc w:val="both"/>
        <w:rPr>
          <w:rFonts w:ascii="Palatino Linotype" w:eastAsiaTheme="minorHAnsi" w:hAnsi="Palatino Linotype"/>
          <w:bCs/>
        </w:rPr>
      </w:pPr>
      <w:r w:rsidRPr="008B0674">
        <w:rPr>
          <w:rFonts w:ascii="Palatino Linotype" w:hAnsi="Palatino Linotype"/>
          <w:bCs/>
        </w:rPr>
        <w:lastRenderedPageBreak/>
        <w:t xml:space="preserve">Asimismo, </w:t>
      </w:r>
      <w:r w:rsidRPr="008B0674">
        <w:rPr>
          <w:rFonts w:ascii="Palatino Linotype" w:hAnsi="Palatino Linotype"/>
          <w:color w:val="000000" w:themeColor="text1"/>
        </w:rPr>
        <w:t xml:space="preserve">se establecerá de manera fundada y motivada </w:t>
      </w:r>
      <w:r w:rsidRPr="008B0674">
        <w:rPr>
          <w:rFonts w:ascii="Palatino Linotype" w:hAnsi="Palatino Linotype" w:cs="Arial"/>
        </w:rPr>
        <w:t xml:space="preserve">las </w:t>
      </w:r>
      <w:r w:rsidRPr="008B0674">
        <w:rPr>
          <w:rFonts w:ascii="Palatino Linotype" w:hAnsi="Palatino Linotype" w:cs="Arial"/>
          <w:bCs/>
        </w:rPr>
        <w:t>razones del por qué no obra en sus archivos; así como los cr</w:t>
      </w:r>
      <w:r w:rsidRPr="008B0674">
        <w:rPr>
          <w:rFonts w:ascii="Palatino Linotype" w:eastAsia="Calibri" w:hAnsi="Palatino Linotype"/>
        </w:rPr>
        <w:t>iterios y los métodos de búsqueda de la información utilizados; así como todas aquéllas circunstancias de modo, tiempo y lugar que se tomaron en cuenta para llegar a determinar que no obra en los archivos la información requerida.</w:t>
      </w:r>
    </w:p>
    <w:p w14:paraId="3907A884" w14:textId="77777777" w:rsidR="00763B17" w:rsidRPr="008B0674" w:rsidRDefault="00763B17" w:rsidP="008B0674">
      <w:pPr>
        <w:spacing w:line="360" w:lineRule="auto"/>
        <w:jc w:val="both"/>
        <w:rPr>
          <w:rFonts w:ascii="Palatino Linotype" w:eastAsia="Calibri" w:hAnsi="Palatino Linotype"/>
        </w:rPr>
      </w:pPr>
    </w:p>
    <w:p w14:paraId="75D8AF55" w14:textId="77777777" w:rsidR="00763B17" w:rsidRPr="008B0674" w:rsidRDefault="00763B17" w:rsidP="008B0674">
      <w:pPr>
        <w:tabs>
          <w:tab w:val="left" w:pos="709"/>
        </w:tabs>
        <w:spacing w:line="360" w:lineRule="auto"/>
        <w:jc w:val="both"/>
        <w:rPr>
          <w:rFonts w:ascii="Palatino Linotype" w:hAnsi="Palatino Linotype" w:cs="Arial"/>
        </w:rPr>
      </w:pPr>
      <w:r w:rsidRPr="008B0674">
        <w:rPr>
          <w:rFonts w:ascii="Palatino Linotype" w:hAnsi="Palatino Linotype" w:cs="Arial"/>
        </w:rPr>
        <w:t>De igual forma,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sus numerales CUARENTA Y CUATRO y CUARENTA Y CINCO.</w:t>
      </w:r>
    </w:p>
    <w:p w14:paraId="14CB58DA" w14:textId="77777777" w:rsidR="00763B17" w:rsidRPr="008B0674" w:rsidRDefault="00763B17" w:rsidP="008B0674">
      <w:pPr>
        <w:spacing w:line="360" w:lineRule="auto"/>
        <w:jc w:val="both"/>
        <w:rPr>
          <w:rFonts w:ascii="Palatino Linotype" w:eastAsiaTheme="minorEastAsia" w:hAnsi="Palatino Linotype" w:cs="Arial"/>
          <w:color w:val="000000"/>
          <w:lang w:val="es-ES_tradnl"/>
        </w:rPr>
      </w:pPr>
    </w:p>
    <w:p w14:paraId="581C582B" w14:textId="77777777" w:rsidR="00763B17" w:rsidRPr="008B0674" w:rsidRDefault="00763B17" w:rsidP="008B0674">
      <w:pPr>
        <w:autoSpaceDE w:val="0"/>
        <w:autoSpaceDN w:val="0"/>
        <w:adjustRightInd w:val="0"/>
        <w:spacing w:line="360" w:lineRule="auto"/>
        <w:ind w:right="51"/>
        <w:contextualSpacing/>
        <w:jc w:val="both"/>
        <w:rPr>
          <w:rFonts w:ascii="Palatino Linotype" w:hAnsi="Palatino Linotype"/>
          <w:color w:val="000000" w:themeColor="text1"/>
        </w:rPr>
      </w:pPr>
      <w:r w:rsidRPr="008B0674">
        <w:rPr>
          <w:rFonts w:ascii="Palatino Linotype" w:hAnsi="Palatino Linotype"/>
          <w:color w:val="000000" w:themeColor="text1"/>
        </w:rPr>
        <w:t xml:space="preserve">Por ello, como se prevé en los criterios anteriores, es necesario que los </w:t>
      </w:r>
      <w:r w:rsidRPr="008B0674">
        <w:rPr>
          <w:rFonts w:ascii="Palatino Linotype" w:hAnsi="Palatino Linotype"/>
          <w:b/>
          <w:color w:val="000000" w:themeColor="text1"/>
        </w:rPr>
        <w:t>SUJETOS OBLIGADOS</w:t>
      </w:r>
      <w:r w:rsidRPr="008B0674">
        <w:rPr>
          <w:rFonts w:ascii="Palatino Linotype" w:hAnsi="Palatino Linotype"/>
          <w:color w:val="000000" w:themeColor="text1"/>
        </w:rPr>
        <w:t xml:space="preserve">, realicen previo a una declaratoria de inexistencia, una búsqueda exhaustiva y razonable, con la cual se busca garantizar y hacer fehaciente el hecho de que la información ahora requerida por el solicitante fue buscada minuciosamente dentro del ámbito de sus competencias. </w:t>
      </w:r>
    </w:p>
    <w:p w14:paraId="526F5392" w14:textId="77777777" w:rsidR="00763B17" w:rsidRPr="008B0674" w:rsidRDefault="00763B17" w:rsidP="008B0674">
      <w:pPr>
        <w:autoSpaceDE w:val="0"/>
        <w:autoSpaceDN w:val="0"/>
        <w:adjustRightInd w:val="0"/>
        <w:spacing w:line="360" w:lineRule="auto"/>
        <w:ind w:right="51"/>
        <w:contextualSpacing/>
        <w:jc w:val="both"/>
        <w:rPr>
          <w:rFonts w:ascii="Palatino Linotype" w:eastAsiaTheme="minorHAnsi" w:hAnsi="Palatino Linotype" w:cstheme="minorBidi"/>
          <w:color w:val="000000" w:themeColor="text1"/>
        </w:rPr>
      </w:pPr>
    </w:p>
    <w:p w14:paraId="13E5DBBD" w14:textId="77777777" w:rsidR="00763B17" w:rsidRPr="008B0674" w:rsidRDefault="00763B17" w:rsidP="008B0674">
      <w:pPr>
        <w:spacing w:line="360" w:lineRule="auto"/>
        <w:jc w:val="both"/>
        <w:rPr>
          <w:rFonts w:ascii="Palatino Linotype" w:hAnsi="Palatino Linotype" w:cs="Arial"/>
          <w:lang w:val="es-ES"/>
        </w:rPr>
      </w:pPr>
      <w:r w:rsidRPr="008B0674">
        <w:rPr>
          <w:rFonts w:ascii="Palatino Linotype" w:hAnsi="Palatino Linotype" w:cs="Arial"/>
        </w:rPr>
        <w:t xml:space="preserve">Lo anterior es así, pues no debe perderse de vista que, la fundamentación y motivación consiste en la obligación que tiene todo ente público de expresar los preceptos jurídicos aplicables al asunto origen del acto y las razones o argumentos de su actuar, es así que </w:t>
      </w:r>
      <w:r w:rsidRPr="008B0674">
        <w:rPr>
          <w:rFonts w:ascii="Palatino Linotype" w:hAnsi="Palatino Linotype" w:cs="Arial"/>
        </w:rPr>
        <w:lastRenderedPageBreak/>
        <w:t>al respecto, el máximo tribunal del país ha establecido jurisprudencia en relación a qué debe entenderse por fundamentación y motivación, en los siguientes términos:</w:t>
      </w:r>
    </w:p>
    <w:p w14:paraId="742B9103" w14:textId="77777777" w:rsidR="00763B17" w:rsidRPr="008B0674" w:rsidRDefault="00763B17" w:rsidP="00010397">
      <w:pPr>
        <w:jc w:val="both"/>
        <w:rPr>
          <w:rFonts w:ascii="Palatino Linotype" w:hAnsi="Palatino Linotype" w:cs="Arial"/>
          <w:lang w:eastAsia="en-US"/>
        </w:rPr>
      </w:pPr>
    </w:p>
    <w:p w14:paraId="46671880" w14:textId="77777777" w:rsidR="00763B17" w:rsidRPr="008B0674" w:rsidRDefault="00763B17" w:rsidP="00010397">
      <w:pPr>
        <w:ind w:left="851" w:right="902"/>
        <w:jc w:val="both"/>
        <w:rPr>
          <w:rFonts w:ascii="Palatino Linotype" w:hAnsi="Palatino Linotype" w:cs="Arial"/>
          <w:i/>
        </w:rPr>
      </w:pPr>
      <w:r w:rsidRPr="008B0674">
        <w:rPr>
          <w:rFonts w:ascii="Palatino Linotype" w:hAnsi="Palatino Linotype" w:cs="Arial"/>
          <w:i/>
        </w:rPr>
        <w:t>“</w:t>
      </w:r>
      <w:r w:rsidRPr="008B0674">
        <w:rPr>
          <w:rFonts w:ascii="Palatino Linotype" w:hAnsi="Palatino Linotype" w:cs="Arial"/>
          <w:b/>
          <w:i/>
        </w:rPr>
        <w:t xml:space="preserve">FUNDAMENTACIÓN Y MOTIVACIÓN. </w:t>
      </w:r>
      <w:r w:rsidRPr="008B0674">
        <w:rPr>
          <w:rFonts w:ascii="Palatino Linotype" w:hAnsi="Palatino Linotype" w:cs="Arial"/>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7C23BC70" w14:textId="77777777" w:rsidR="00763B17" w:rsidRPr="008B0674" w:rsidRDefault="00763B17" w:rsidP="00010397">
      <w:pPr>
        <w:ind w:left="851" w:right="902"/>
        <w:jc w:val="both"/>
        <w:rPr>
          <w:rFonts w:ascii="Palatino Linotype" w:hAnsi="Palatino Linotype" w:cs="Arial"/>
          <w:i/>
        </w:rPr>
      </w:pPr>
    </w:p>
    <w:p w14:paraId="02012202" w14:textId="77777777" w:rsidR="00763B17" w:rsidRPr="008B0674" w:rsidRDefault="00763B17" w:rsidP="008B0674">
      <w:pPr>
        <w:spacing w:line="360" w:lineRule="auto"/>
        <w:jc w:val="both"/>
        <w:rPr>
          <w:rFonts w:ascii="Palatino Linotype" w:hAnsi="Palatino Linotype" w:cs="Arial"/>
        </w:rPr>
      </w:pPr>
      <w:r w:rsidRPr="008B0674">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0824A06" w14:textId="77777777" w:rsidR="00763B17" w:rsidRPr="008B0674" w:rsidRDefault="00763B17" w:rsidP="008B0674">
      <w:pPr>
        <w:spacing w:line="360" w:lineRule="auto"/>
        <w:jc w:val="both"/>
        <w:rPr>
          <w:rFonts w:ascii="Palatino Linotype" w:hAnsi="Palatino Linotype" w:cs="Arial"/>
          <w:sz w:val="22"/>
          <w:szCs w:val="22"/>
        </w:rPr>
      </w:pPr>
    </w:p>
    <w:p w14:paraId="215E6A80" w14:textId="77777777" w:rsidR="00763B17" w:rsidRPr="008B0674" w:rsidRDefault="00763B17" w:rsidP="008B0674">
      <w:pPr>
        <w:spacing w:line="360" w:lineRule="auto"/>
        <w:jc w:val="both"/>
        <w:rPr>
          <w:rFonts w:ascii="Palatino Linotype" w:hAnsi="Palatino Linotype" w:cs="Arial"/>
        </w:rPr>
      </w:pPr>
      <w:r w:rsidRPr="008B0674">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3E288251" w14:textId="77777777" w:rsidR="00763B17" w:rsidRPr="008B0674" w:rsidRDefault="00763B17" w:rsidP="00010397">
      <w:pPr>
        <w:jc w:val="both"/>
        <w:rPr>
          <w:rFonts w:ascii="Palatino Linotype" w:hAnsi="Palatino Linotype" w:cs="Arial"/>
        </w:rPr>
      </w:pPr>
    </w:p>
    <w:p w14:paraId="331C319C" w14:textId="70ACDE99" w:rsidR="00763B17" w:rsidRPr="008B0674" w:rsidRDefault="00763B17" w:rsidP="00010397">
      <w:pPr>
        <w:ind w:left="851" w:right="902"/>
        <w:jc w:val="both"/>
        <w:rPr>
          <w:rFonts w:ascii="Palatino Linotype" w:hAnsi="Palatino Linotype" w:cs="Arial"/>
          <w:i/>
        </w:rPr>
      </w:pPr>
      <w:r w:rsidRPr="008B0674">
        <w:rPr>
          <w:rFonts w:ascii="Palatino Linotype" w:hAnsi="Palatino Linotype" w:cs="Arial"/>
          <w:b/>
          <w:i/>
        </w:rPr>
        <w:t>“FUNDAMENTACIÓN Y MOTIVACIÓN. EL ASPECTO FORMAL DE LA GARANTÍA Y SU FINALIDAD SE TRADUCEN EN EXPLICAR, JUSTIFICAR, POSIBILITAR LA DEFENSA Y COMUNICAR LA DECISIÓN</w:t>
      </w:r>
      <w:r w:rsidRPr="008B0674">
        <w:rPr>
          <w:rFonts w:ascii="Palatino Linotype" w:hAnsi="Palatino Linotype" w:cs="Arial"/>
          <w:i/>
        </w:rPr>
        <w:t xml:space="preserve">. El contenido formal de la garantía de legalidad prevista en el artículo 16 constitucional relativa a la </w:t>
      </w:r>
      <w:r w:rsidRPr="008B0674">
        <w:rPr>
          <w:rFonts w:ascii="Palatino Linotype" w:hAnsi="Palatino Linotype" w:cs="Arial"/>
          <w:b/>
          <w:i/>
        </w:rPr>
        <w:t xml:space="preserve">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w:t>
      </w:r>
      <w:r w:rsidRPr="008B0674">
        <w:rPr>
          <w:rFonts w:ascii="Palatino Linotype" w:hAnsi="Palatino Linotype" w:cs="Arial"/>
          <w:b/>
          <w:i/>
        </w:rPr>
        <w:lastRenderedPageBreak/>
        <w:t>claro para el afectado poder cuestionar y controvertir el mérito de la decisión, permitiéndole una real y auténtica defensa</w:t>
      </w:r>
      <w:r w:rsidRPr="008B0674">
        <w:rPr>
          <w:rFonts w:ascii="Palatino Linotype" w:hAnsi="Palatino Linotype" w:cs="Arial"/>
          <w:i/>
        </w:rPr>
        <w:t xml:space="preserve">. Por tanto, </w:t>
      </w:r>
      <w:r w:rsidRPr="008B0674">
        <w:rPr>
          <w:rFonts w:ascii="Palatino Linotype" w:hAnsi="Palatino Linotype" w:cs="Arial"/>
          <w:b/>
          <w:i/>
        </w:rPr>
        <w:t>no basta que el acto de autoridad apenas observe una motivación pro forma pero de una manera incongruente, insuficiente o imprecisa</w:t>
      </w:r>
      <w:r w:rsidRPr="008B0674">
        <w:rPr>
          <w:rFonts w:ascii="Palatino Linotype" w:hAnsi="Palatino Linotype" w:cs="Arial"/>
          <w:i/>
        </w:rPr>
        <w:t>, que impida la finalidad del conocimiento, comprobación y defensa pertinente</w:t>
      </w:r>
      <w:r w:rsidRPr="008B0674">
        <w:rPr>
          <w:rFonts w:ascii="Palatino Linotype" w:hAnsi="Palatino Linotype" w:cs="Arial"/>
          <w:b/>
          <w:i/>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8B0674">
        <w:rPr>
          <w:rFonts w:ascii="Palatino Linotype" w:hAnsi="Palatino Linotype" w:cs="Arial"/>
          <w:i/>
        </w:rPr>
        <w:t>.”</w:t>
      </w:r>
    </w:p>
    <w:p w14:paraId="5BA7F71A" w14:textId="77777777" w:rsidR="00763B17" w:rsidRPr="008B0674" w:rsidRDefault="00763B17" w:rsidP="00010397">
      <w:pPr>
        <w:ind w:left="851" w:right="902"/>
        <w:jc w:val="both"/>
        <w:rPr>
          <w:rFonts w:ascii="Palatino Linotype" w:hAnsi="Palatino Linotype" w:cs="Arial"/>
          <w:i/>
        </w:rPr>
      </w:pPr>
      <w:r w:rsidRPr="008B0674">
        <w:rPr>
          <w:rFonts w:ascii="Palatino Linotype" w:hAnsi="Palatino Linotype" w:cs="Arial"/>
          <w:i/>
        </w:rPr>
        <w:t>(Énfasis añadido)</w:t>
      </w:r>
    </w:p>
    <w:p w14:paraId="55BF7A95" w14:textId="77777777" w:rsidR="00763B17" w:rsidRPr="008B0674" w:rsidRDefault="00763B17" w:rsidP="00010397">
      <w:pPr>
        <w:ind w:left="851" w:right="902"/>
        <w:jc w:val="both"/>
        <w:rPr>
          <w:rFonts w:ascii="Palatino Linotype" w:hAnsi="Palatino Linotype" w:cs="Arial"/>
          <w:i/>
        </w:rPr>
      </w:pPr>
    </w:p>
    <w:p w14:paraId="2DCE93AD" w14:textId="77777777" w:rsidR="00763B17" w:rsidRPr="008B0674" w:rsidRDefault="00763B17" w:rsidP="008B0674">
      <w:pPr>
        <w:spacing w:line="360" w:lineRule="auto"/>
        <w:jc w:val="both"/>
        <w:rPr>
          <w:rFonts w:ascii="Palatino Linotype" w:hAnsi="Palatino Linotype" w:cs="Arial"/>
        </w:rPr>
      </w:pPr>
      <w:r w:rsidRPr="008B0674">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69041CC0" w14:textId="77777777" w:rsidR="00763B17" w:rsidRPr="008B0674" w:rsidRDefault="00763B17" w:rsidP="008B0674">
      <w:pPr>
        <w:spacing w:line="360" w:lineRule="auto"/>
        <w:jc w:val="both"/>
        <w:rPr>
          <w:rFonts w:ascii="Palatino Linotype" w:hAnsi="Palatino Linotype" w:cs="Arial"/>
        </w:rPr>
      </w:pPr>
    </w:p>
    <w:p w14:paraId="5DCFE7D6" w14:textId="77777777" w:rsidR="00763B17" w:rsidRPr="008B0674" w:rsidRDefault="00763B17" w:rsidP="008B0674">
      <w:pPr>
        <w:shd w:val="clear" w:color="auto" w:fill="FFFFFF"/>
        <w:spacing w:line="360" w:lineRule="auto"/>
        <w:jc w:val="both"/>
        <w:rPr>
          <w:rFonts w:ascii="Palatino Linotype" w:hAnsi="Palatino Linotype"/>
          <w:lang w:val="es-ES" w:eastAsia="es-MX"/>
        </w:rPr>
      </w:pPr>
      <w:r w:rsidRPr="008B0674">
        <w:rPr>
          <w:rFonts w:ascii="Palatino Linotype" w:hAnsi="Palatino Linotype"/>
          <w:lang w:val="es-ES" w:eastAsia="es-MX"/>
        </w:rPr>
        <w:t xml:space="preserve">Resulta aplicable el criterio reiterado número </w:t>
      </w:r>
      <w:r w:rsidRPr="008B0674">
        <w:rPr>
          <w:rFonts w:ascii="Palatino Linotype" w:hAnsi="Palatino Linotype"/>
          <w:b/>
          <w:lang w:val="es-ES" w:eastAsia="es-MX"/>
        </w:rPr>
        <w:t>08/19</w:t>
      </w:r>
      <w:r w:rsidRPr="008B0674">
        <w:rPr>
          <w:rFonts w:ascii="Palatino Linotype" w:hAnsi="Palatino Linotype"/>
          <w:lang w:val="es-ES" w:eastAsia="es-MX"/>
        </w:rPr>
        <w:t>, emitidos por Acuerdo del Pleno del Instituto de Transparencia y Acceso a la Información Pública del Estado de México y Municipios, que a la letra dice:</w:t>
      </w:r>
    </w:p>
    <w:p w14:paraId="0BFDE0C6" w14:textId="77777777" w:rsidR="00763B17" w:rsidRPr="008B0674" w:rsidRDefault="00763B17" w:rsidP="00010397">
      <w:pPr>
        <w:shd w:val="clear" w:color="auto" w:fill="FFFFFF"/>
        <w:ind w:left="851" w:right="902"/>
        <w:jc w:val="center"/>
        <w:rPr>
          <w:rFonts w:ascii="Palatino Linotype" w:hAnsi="Palatino Linotype"/>
          <w:b/>
          <w:i/>
          <w:iCs/>
          <w:sz w:val="22"/>
          <w:szCs w:val="22"/>
          <w:lang w:val="es-ES" w:eastAsia="es-MX"/>
        </w:rPr>
      </w:pPr>
    </w:p>
    <w:p w14:paraId="21150A10" w14:textId="534FE76F" w:rsidR="00763B17" w:rsidRPr="008B0674" w:rsidRDefault="00763B17" w:rsidP="00010397">
      <w:pPr>
        <w:shd w:val="clear" w:color="auto" w:fill="FFFFFF"/>
        <w:ind w:left="851" w:right="902"/>
        <w:jc w:val="both"/>
        <w:rPr>
          <w:rFonts w:ascii="Palatino Linotype" w:hAnsi="Palatino Linotype"/>
          <w:b/>
          <w:i/>
          <w:sz w:val="22"/>
          <w:szCs w:val="22"/>
          <w:lang w:eastAsia="es-MX"/>
        </w:rPr>
      </w:pPr>
      <w:r w:rsidRPr="008B0674">
        <w:rPr>
          <w:rFonts w:ascii="Palatino Linotype" w:hAnsi="Palatino Linotype"/>
          <w:b/>
          <w:i/>
          <w:iCs/>
          <w:lang w:val="es-ES" w:eastAsia="es-MX"/>
        </w:rPr>
        <w:t>“INEXISTENCIA DE LA INFORMACIÓN. SUPUESTOS PARA EMITIR LA RESOLUCIÓN DE LA</w:t>
      </w:r>
      <w:r w:rsidRPr="008B0674">
        <w:rPr>
          <w:rFonts w:ascii="Palatino Linotype" w:hAnsi="Palatino Linotype"/>
          <w:i/>
          <w:iCs/>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w:t>
      </w:r>
      <w:r w:rsidRPr="008B0674">
        <w:rPr>
          <w:rFonts w:ascii="Palatino Linotype" w:hAnsi="Palatino Linotype"/>
          <w:i/>
          <w:iCs/>
          <w:lang w:val="es-ES" w:eastAsia="es-MX"/>
        </w:rPr>
        <w:lastRenderedPageBreak/>
        <w:t>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8B0674">
        <w:rPr>
          <w:rFonts w:ascii="Palatino Linotype" w:hAnsi="Palatino Linotype"/>
          <w:b/>
          <w:i/>
          <w:iCs/>
          <w:sz w:val="22"/>
          <w:szCs w:val="22"/>
          <w:lang w:val="es-ES" w:eastAsia="es-MX"/>
        </w:rPr>
        <w:t>”</w:t>
      </w:r>
    </w:p>
    <w:p w14:paraId="3F2FD4D7" w14:textId="77777777" w:rsidR="00763B17" w:rsidRPr="008B0674" w:rsidRDefault="00763B17" w:rsidP="00010397">
      <w:pPr>
        <w:shd w:val="clear" w:color="auto" w:fill="FFFFFF"/>
        <w:ind w:left="851" w:right="902"/>
        <w:jc w:val="both"/>
        <w:rPr>
          <w:rFonts w:ascii="Palatino Linotype" w:hAnsi="Palatino Linotype"/>
          <w:i/>
          <w:iCs/>
          <w:lang w:val="es-ES" w:eastAsia="es-MX"/>
        </w:rPr>
      </w:pPr>
      <w:r w:rsidRPr="008B0674">
        <w:rPr>
          <w:rFonts w:ascii="Palatino Linotype" w:hAnsi="Palatino Linotype"/>
          <w:i/>
          <w:iCs/>
          <w:lang w:val="es-ES" w:eastAsia="es-MX"/>
        </w:rPr>
        <w:t>(Énfasis añadido)</w:t>
      </w:r>
    </w:p>
    <w:p w14:paraId="29050B75" w14:textId="77777777" w:rsidR="00763B17" w:rsidRPr="008B0674" w:rsidRDefault="00763B17" w:rsidP="00010397">
      <w:pPr>
        <w:jc w:val="both"/>
        <w:rPr>
          <w:rFonts w:ascii="Palatino Linotype" w:eastAsiaTheme="minorHAnsi" w:hAnsi="Palatino Linotype" w:cstheme="minorBidi"/>
          <w:lang w:eastAsia="en-US"/>
        </w:rPr>
      </w:pPr>
    </w:p>
    <w:p w14:paraId="077079C9" w14:textId="06070FFE" w:rsidR="00763FE4" w:rsidRPr="008B0674" w:rsidRDefault="00763FE4" w:rsidP="008B067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B0674">
        <w:rPr>
          <w:rFonts w:ascii="Palatino Linotype" w:eastAsiaTheme="minorEastAsia" w:hAnsi="Palatino Linotype" w:cs="Arial"/>
          <w:lang w:val="es-ES_tradnl"/>
        </w:rPr>
        <w:t xml:space="preserve">Ahora </w:t>
      </w:r>
      <w:proofErr w:type="gramStart"/>
      <w:r w:rsidRPr="008B0674">
        <w:rPr>
          <w:rFonts w:ascii="Palatino Linotype" w:eastAsiaTheme="minorEastAsia" w:hAnsi="Palatino Linotype" w:cs="Arial"/>
          <w:lang w:val="es-ES_tradnl"/>
        </w:rPr>
        <w:t>bien</w:t>
      </w:r>
      <w:proofErr w:type="gramEnd"/>
      <w:r w:rsidRPr="008B0674">
        <w:rPr>
          <w:rFonts w:ascii="Palatino Linotype" w:eastAsiaTheme="minorEastAsia" w:hAnsi="Palatino Linotype" w:cs="Arial"/>
          <w:lang w:val="es-ES_tradnl"/>
        </w:rPr>
        <w:t xml:space="preserve"> respecto al requerimiento identificado con el numeral 3, relacionado con donde se puede consultar los puntos </w:t>
      </w:r>
      <w:r w:rsidRPr="008B0674">
        <w:rPr>
          <w:rFonts w:ascii="Palatino Linotype" w:hAnsi="Palatino Linotype" w:cs="Arial"/>
          <w:color w:val="000000" w:themeColor="text1"/>
        </w:rPr>
        <w:t>requeridos</w:t>
      </w:r>
      <w:r w:rsidRPr="008B0674">
        <w:rPr>
          <w:rFonts w:ascii="Palatino Linotype" w:eastAsiaTheme="minorEastAsia" w:hAnsi="Palatino Linotype" w:cs="Arial"/>
          <w:lang w:val="es-ES_tradnl"/>
        </w:rPr>
        <w:t xml:space="preserve"> en los numerales 2 y 3; al respecto, </w:t>
      </w:r>
      <w:r w:rsidR="00763B17" w:rsidRPr="008B0674">
        <w:rPr>
          <w:rFonts w:ascii="Palatino Linotype" w:eastAsiaTheme="minorEastAsia" w:hAnsi="Palatino Linotype" w:cs="Arial"/>
          <w:lang w:val="es-ES_tradnl"/>
        </w:rPr>
        <w:t xml:space="preserve">es de señalar que anteriormente ya se determinó ordenar </w:t>
      </w:r>
      <w:r w:rsidR="008B0674" w:rsidRPr="008B0674">
        <w:rPr>
          <w:rFonts w:ascii="Palatino Linotype" w:eastAsiaTheme="minorEastAsia" w:hAnsi="Palatino Linotype" w:cs="Arial"/>
          <w:lang w:val="es-ES_tradnl"/>
        </w:rPr>
        <w:t xml:space="preserve">el soporte documental </w:t>
      </w:r>
      <w:r w:rsidR="00763B17" w:rsidRPr="008B0674">
        <w:rPr>
          <w:rFonts w:ascii="Palatino Linotype" w:eastAsiaTheme="minorEastAsia" w:hAnsi="Palatino Linotype" w:cs="Arial"/>
          <w:lang w:val="es-ES_tradnl"/>
        </w:rPr>
        <w:t>donde conste dicha información</w:t>
      </w:r>
      <w:r w:rsidRPr="008B0674">
        <w:rPr>
          <w:rFonts w:ascii="Palatino Linotype" w:hAnsi="Palatino Linotype" w:cs="Arial"/>
          <w:color w:val="000000" w:themeColor="text1"/>
        </w:rPr>
        <w:t xml:space="preserve">. </w:t>
      </w:r>
    </w:p>
    <w:p w14:paraId="7DC5D610" w14:textId="77777777" w:rsidR="00763FE4" w:rsidRPr="008B0674" w:rsidRDefault="00763FE4" w:rsidP="008B067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D9DFCA2" w14:textId="77777777" w:rsidR="00AC6CED" w:rsidRPr="008B0674" w:rsidRDefault="00AC6CED" w:rsidP="008B067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B0674">
        <w:rPr>
          <w:rFonts w:ascii="Palatino Linotype" w:hAnsi="Palatino Linotype" w:cs="Arial"/>
          <w:color w:val="000000" w:themeColor="text1"/>
        </w:rPr>
        <w:t xml:space="preserve">Derivado de lo anterior, es importante recordar que como ya se mencionó previamente, el derecho de acceso a la información pública, consiste en que la información solicitada se encuentre en un soporte documental en cualquiera de sus formas, a saber: expedientes, reportes, estudios, actas, resoluciones, oficios, correspondencia, acuerdos, directivas, directrices, circulares, contratos, convenios, instructivos, notas, </w:t>
      </w:r>
      <w:r w:rsidRPr="008B0674">
        <w:rPr>
          <w:rFonts w:ascii="Palatino Linotype" w:hAnsi="Palatino Linotype" w:cs="Arial"/>
          <w:color w:val="000000" w:themeColor="text1"/>
        </w:rPr>
        <w:lastRenderedPageBreak/>
        <w:t xml:space="preserve">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F0B3B8B" w14:textId="77777777" w:rsidR="00AC6CED" w:rsidRPr="008B0674" w:rsidRDefault="00AC6CED" w:rsidP="00010397">
      <w:pPr>
        <w:pStyle w:val="Prrafodelista"/>
        <w:widowControl w:val="0"/>
        <w:autoSpaceDE w:val="0"/>
        <w:autoSpaceDN w:val="0"/>
        <w:adjustRightInd w:val="0"/>
        <w:ind w:left="0"/>
        <w:jc w:val="both"/>
        <w:rPr>
          <w:rFonts w:ascii="Palatino Linotype" w:hAnsi="Palatino Linotype" w:cs="Arial"/>
          <w:color w:val="000000" w:themeColor="text1"/>
        </w:rPr>
      </w:pPr>
    </w:p>
    <w:p w14:paraId="2B66BE8E" w14:textId="77777777" w:rsidR="00AC6CED" w:rsidRPr="008B0674" w:rsidRDefault="00AC6CED" w:rsidP="00010397">
      <w:pPr>
        <w:tabs>
          <w:tab w:val="left" w:pos="851"/>
        </w:tabs>
        <w:ind w:left="851" w:right="901"/>
        <w:jc w:val="both"/>
        <w:rPr>
          <w:rFonts w:ascii="Palatino Linotype" w:hAnsi="Palatino Linotype"/>
          <w:i/>
          <w:color w:val="000000" w:themeColor="text1"/>
          <w:sz w:val="22"/>
          <w:szCs w:val="22"/>
          <w:lang w:val="es-ES"/>
        </w:rPr>
      </w:pPr>
      <w:r w:rsidRPr="008B0674">
        <w:rPr>
          <w:rFonts w:ascii="Palatino Linotype" w:hAnsi="Palatino Linotype"/>
          <w:i/>
          <w:color w:val="000000" w:themeColor="text1"/>
          <w:sz w:val="22"/>
          <w:szCs w:val="22"/>
          <w:lang w:val="es-ES"/>
        </w:rPr>
        <w:t>“</w:t>
      </w:r>
      <w:r w:rsidRPr="008B0674">
        <w:rPr>
          <w:rFonts w:ascii="Palatino Linotype" w:hAnsi="Palatino Linotype"/>
          <w:b/>
          <w:i/>
          <w:color w:val="000000" w:themeColor="text1"/>
          <w:sz w:val="22"/>
          <w:szCs w:val="22"/>
          <w:lang w:val="es-ES"/>
        </w:rPr>
        <w:t>Artículo 3.</w:t>
      </w:r>
      <w:r w:rsidRPr="008B0674">
        <w:rPr>
          <w:rFonts w:ascii="Palatino Linotype" w:hAnsi="Palatino Linotype"/>
          <w:i/>
          <w:color w:val="000000" w:themeColor="text1"/>
          <w:sz w:val="22"/>
          <w:szCs w:val="22"/>
          <w:lang w:val="es-ES"/>
        </w:rPr>
        <w:t xml:space="preserve"> Para los efectos de la presente Ley se entenderá por: </w:t>
      </w:r>
    </w:p>
    <w:p w14:paraId="3790EFD0" w14:textId="625A55B2" w:rsidR="00AC6CED" w:rsidRPr="008B0674" w:rsidRDefault="00AC6CED" w:rsidP="00010397">
      <w:pPr>
        <w:tabs>
          <w:tab w:val="left" w:pos="851"/>
        </w:tabs>
        <w:ind w:left="851" w:right="901"/>
        <w:jc w:val="both"/>
        <w:rPr>
          <w:rFonts w:ascii="Palatino Linotype" w:hAnsi="Palatino Linotype"/>
          <w:b/>
          <w:i/>
          <w:color w:val="000000" w:themeColor="text1"/>
          <w:sz w:val="22"/>
          <w:szCs w:val="22"/>
          <w:lang w:val="es-ES"/>
        </w:rPr>
      </w:pPr>
      <w:r w:rsidRPr="008B0674">
        <w:rPr>
          <w:rFonts w:ascii="Palatino Linotype" w:hAnsi="Palatino Linotype"/>
          <w:b/>
          <w:i/>
          <w:color w:val="000000" w:themeColor="text1"/>
          <w:sz w:val="22"/>
          <w:szCs w:val="22"/>
          <w:lang w:val="es-ES"/>
        </w:rPr>
        <w:t>…</w:t>
      </w:r>
    </w:p>
    <w:p w14:paraId="0F01C898" w14:textId="1FA928DA" w:rsidR="00AC6CED" w:rsidRPr="008B0674" w:rsidRDefault="00AC6CED" w:rsidP="00010397">
      <w:pPr>
        <w:tabs>
          <w:tab w:val="left" w:pos="851"/>
        </w:tabs>
        <w:ind w:left="851" w:right="901"/>
        <w:jc w:val="both"/>
        <w:rPr>
          <w:rFonts w:ascii="Palatino Linotype" w:hAnsi="Palatino Linotype"/>
          <w:i/>
          <w:color w:val="000000" w:themeColor="text1"/>
          <w:sz w:val="22"/>
          <w:szCs w:val="22"/>
          <w:lang w:val="es-ES"/>
        </w:rPr>
      </w:pPr>
      <w:r w:rsidRPr="008B0674">
        <w:rPr>
          <w:rFonts w:ascii="Palatino Linotype" w:hAnsi="Palatino Linotype"/>
          <w:b/>
          <w:i/>
          <w:color w:val="000000" w:themeColor="text1"/>
          <w:sz w:val="22"/>
          <w:szCs w:val="22"/>
          <w:lang w:val="es-ES"/>
        </w:rPr>
        <w:t>XI. Documento:</w:t>
      </w:r>
      <w:r w:rsidRPr="008B0674">
        <w:rPr>
          <w:rFonts w:ascii="Palatino Linotype" w:hAnsi="Palatino Linotype"/>
          <w:i/>
          <w:color w:val="000000" w:themeColor="text1"/>
          <w:sz w:val="22"/>
          <w:szCs w:val="22"/>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AD14476" w14:textId="77777777" w:rsidR="00AC6CED" w:rsidRPr="008B0674" w:rsidRDefault="00AC6CED" w:rsidP="00010397">
      <w:pPr>
        <w:tabs>
          <w:tab w:val="left" w:pos="851"/>
        </w:tabs>
        <w:ind w:left="851" w:right="901"/>
        <w:jc w:val="both"/>
        <w:rPr>
          <w:rFonts w:ascii="Palatino Linotype" w:hAnsi="Palatino Linotype"/>
          <w:i/>
          <w:color w:val="000000" w:themeColor="text1"/>
          <w:sz w:val="22"/>
          <w:szCs w:val="22"/>
          <w:lang w:val="es-ES"/>
        </w:rPr>
      </w:pPr>
      <w:r w:rsidRPr="008B0674">
        <w:rPr>
          <w:rFonts w:ascii="Palatino Linotype" w:hAnsi="Palatino Linotype"/>
          <w:i/>
          <w:color w:val="000000" w:themeColor="text1"/>
          <w:sz w:val="22"/>
          <w:szCs w:val="22"/>
          <w:lang w:val="es-ES"/>
        </w:rPr>
        <w:t>(Énfasis añadido)</w:t>
      </w:r>
    </w:p>
    <w:p w14:paraId="14E40645" w14:textId="77777777" w:rsidR="00AC6CED" w:rsidRPr="008B0674" w:rsidRDefault="00AC6CED" w:rsidP="00010397">
      <w:pPr>
        <w:pStyle w:val="Prrafodelista"/>
        <w:widowControl w:val="0"/>
        <w:autoSpaceDE w:val="0"/>
        <w:autoSpaceDN w:val="0"/>
        <w:adjustRightInd w:val="0"/>
        <w:ind w:left="0"/>
        <w:jc w:val="both"/>
        <w:rPr>
          <w:rFonts w:ascii="Palatino Linotype" w:hAnsi="Palatino Linotype" w:cs="Arial"/>
          <w:color w:val="000000" w:themeColor="text1"/>
        </w:rPr>
      </w:pPr>
    </w:p>
    <w:p w14:paraId="40C91671" w14:textId="24F261FF" w:rsidR="00AC6CED" w:rsidRPr="008B0674" w:rsidRDefault="00AC6CED" w:rsidP="008B067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B0674">
        <w:rPr>
          <w:rFonts w:ascii="Palatino Linotype" w:hAnsi="Palatino Linotype" w:cs="Arial"/>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7E8C092" w14:textId="77777777" w:rsidR="00AC6CED" w:rsidRPr="008B0674" w:rsidRDefault="00AC6CED" w:rsidP="00010397">
      <w:pPr>
        <w:pStyle w:val="Prrafodelista"/>
        <w:widowControl w:val="0"/>
        <w:autoSpaceDE w:val="0"/>
        <w:autoSpaceDN w:val="0"/>
        <w:adjustRightInd w:val="0"/>
        <w:ind w:left="0"/>
        <w:jc w:val="both"/>
        <w:rPr>
          <w:rFonts w:ascii="Palatino Linotype" w:hAnsi="Palatino Linotype" w:cs="Arial"/>
          <w:color w:val="000000" w:themeColor="text1"/>
        </w:rPr>
      </w:pPr>
    </w:p>
    <w:p w14:paraId="25B92016" w14:textId="77777777" w:rsidR="00AC6CED" w:rsidRPr="008B0674" w:rsidRDefault="00AC6CED" w:rsidP="00010397">
      <w:pPr>
        <w:tabs>
          <w:tab w:val="left" w:pos="851"/>
        </w:tabs>
        <w:ind w:left="851" w:right="901"/>
        <w:jc w:val="both"/>
        <w:rPr>
          <w:rFonts w:ascii="Palatino Linotype" w:hAnsi="Palatino Linotype"/>
          <w:b/>
          <w:i/>
          <w:color w:val="000000" w:themeColor="text1"/>
          <w:sz w:val="22"/>
          <w:szCs w:val="22"/>
          <w:lang w:val="es-ES"/>
        </w:rPr>
      </w:pPr>
      <w:r w:rsidRPr="008B0674">
        <w:rPr>
          <w:rFonts w:ascii="Palatino Linotype" w:hAnsi="Palatino Linotype"/>
          <w:i/>
          <w:color w:val="000000" w:themeColor="text1"/>
          <w:sz w:val="22"/>
          <w:szCs w:val="22"/>
          <w:lang w:val="es-ES"/>
        </w:rPr>
        <w:t>“</w:t>
      </w:r>
      <w:r w:rsidRPr="008B0674">
        <w:rPr>
          <w:rFonts w:ascii="Palatino Linotype" w:hAnsi="Palatino Linotype"/>
          <w:b/>
          <w:i/>
          <w:color w:val="000000" w:themeColor="text1"/>
          <w:sz w:val="22"/>
          <w:szCs w:val="22"/>
          <w:lang w:val="es-ES"/>
        </w:rPr>
        <w:t xml:space="preserve">CRITERIO 0002-11 </w:t>
      </w:r>
    </w:p>
    <w:p w14:paraId="7D1E351B" w14:textId="77777777" w:rsidR="00AC6CED" w:rsidRPr="008B0674" w:rsidRDefault="00AC6CED" w:rsidP="00010397">
      <w:pPr>
        <w:tabs>
          <w:tab w:val="left" w:pos="851"/>
        </w:tabs>
        <w:ind w:left="851" w:right="901"/>
        <w:jc w:val="both"/>
        <w:rPr>
          <w:rFonts w:ascii="Palatino Linotype" w:hAnsi="Palatino Linotype"/>
          <w:i/>
          <w:color w:val="000000" w:themeColor="text1"/>
          <w:sz w:val="22"/>
          <w:szCs w:val="22"/>
          <w:lang w:val="es-ES"/>
        </w:rPr>
      </w:pPr>
      <w:r w:rsidRPr="008B0674">
        <w:rPr>
          <w:rFonts w:ascii="Palatino Linotype" w:hAnsi="Palatino Linotype"/>
          <w:b/>
          <w:i/>
          <w:color w:val="000000" w:themeColor="text1"/>
          <w:sz w:val="22"/>
          <w:szCs w:val="22"/>
          <w:lang w:val="es-ES"/>
        </w:rPr>
        <w:t>INFORMACIÓN PÚBLICA, CONCEPTO DE, EN MATERIA DE TRANSPARENCIA. INTERPRETACIÓN SISTEMÁTICA DE LOS ARTÍCULOS 2°, FRACCIÓN V, XV, Y XVI, 3°, 4°, 11 Y 41.</w:t>
      </w:r>
      <w:r w:rsidRPr="008B0674">
        <w:rPr>
          <w:rFonts w:ascii="Palatino Linotype" w:hAnsi="Palatino Linotype"/>
          <w:i/>
          <w:color w:val="000000" w:themeColor="text1"/>
          <w:sz w:val="22"/>
          <w:szCs w:val="22"/>
          <w:lang w:val="es-ES"/>
        </w:rPr>
        <w:t xml:space="preserve"> De conformidad con los artículos antes referidos, el derecho de acceso a la información </w:t>
      </w:r>
      <w:proofErr w:type="gramStart"/>
      <w:r w:rsidRPr="008B0674">
        <w:rPr>
          <w:rFonts w:ascii="Palatino Linotype" w:hAnsi="Palatino Linotype"/>
          <w:i/>
          <w:color w:val="000000" w:themeColor="text1"/>
          <w:sz w:val="22"/>
          <w:szCs w:val="22"/>
          <w:lang w:val="es-ES"/>
        </w:rPr>
        <w:t>pública,</w:t>
      </w:r>
      <w:proofErr w:type="gramEnd"/>
      <w:r w:rsidRPr="008B0674">
        <w:rPr>
          <w:rFonts w:ascii="Palatino Linotype" w:hAnsi="Palatino Linotype"/>
          <w:i/>
          <w:color w:val="000000" w:themeColor="text1"/>
          <w:sz w:val="22"/>
          <w:szCs w:val="22"/>
          <w:lang w:val="es-ES"/>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w:t>
      </w:r>
    </w:p>
    <w:p w14:paraId="0997E39A" w14:textId="77777777" w:rsidR="00AC6CED" w:rsidRPr="008B0674" w:rsidRDefault="00AC6CED" w:rsidP="00010397">
      <w:pPr>
        <w:tabs>
          <w:tab w:val="left" w:pos="851"/>
        </w:tabs>
        <w:ind w:left="851" w:right="901"/>
        <w:jc w:val="both"/>
        <w:rPr>
          <w:rFonts w:ascii="Palatino Linotype" w:hAnsi="Palatino Linotype"/>
          <w:i/>
          <w:color w:val="000000" w:themeColor="text1"/>
          <w:sz w:val="22"/>
          <w:szCs w:val="22"/>
          <w:lang w:val="es-ES"/>
        </w:rPr>
      </w:pPr>
      <w:r w:rsidRPr="008B0674">
        <w:rPr>
          <w:rFonts w:ascii="Palatino Linotype" w:hAnsi="Palatino Linotype"/>
          <w:i/>
          <w:color w:val="000000" w:themeColor="text1"/>
          <w:sz w:val="22"/>
          <w:szCs w:val="22"/>
          <w:lang w:val="es-ES"/>
        </w:rPr>
        <w:lastRenderedPageBreak/>
        <w:t xml:space="preserve">En </w:t>
      </w:r>
      <w:proofErr w:type="gramStart"/>
      <w:r w:rsidRPr="008B0674">
        <w:rPr>
          <w:rFonts w:ascii="Palatino Linotype" w:hAnsi="Palatino Linotype"/>
          <w:i/>
          <w:color w:val="000000" w:themeColor="text1"/>
          <w:sz w:val="22"/>
          <w:szCs w:val="22"/>
          <w:lang w:val="es-ES"/>
        </w:rPr>
        <w:t>consecuencia</w:t>
      </w:r>
      <w:proofErr w:type="gramEnd"/>
      <w:r w:rsidRPr="008B0674">
        <w:rPr>
          <w:rFonts w:ascii="Palatino Linotype" w:hAnsi="Palatino Linotype"/>
          <w:i/>
          <w:color w:val="000000" w:themeColor="text1"/>
          <w:sz w:val="22"/>
          <w:szCs w:val="22"/>
          <w:lang w:val="es-ES"/>
        </w:rPr>
        <w:t xml:space="preserve"> el acceso a la información se refiere a que se cumplan cualquiera de los siguientes tres supuestos: </w:t>
      </w:r>
    </w:p>
    <w:p w14:paraId="51950357" w14:textId="77777777" w:rsidR="00AC6CED" w:rsidRPr="008B0674" w:rsidRDefault="00AC6CED" w:rsidP="00010397">
      <w:pPr>
        <w:tabs>
          <w:tab w:val="left" w:pos="851"/>
        </w:tabs>
        <w:ind w:left="851" w:right="901"/>
        <w:jc w:val="both"/>
        <w:rPr>
          <w:rFonts w:ascii="Palatino Linotype" w:hAnsi="Palatino Linotype"/>
          <w:b/>
          <w:i/>
          <w:color w:val="000000" w:themeColor="text1"/>
          <w:sz w:val="22"/>
          <w:szCs w:val="22"/>
          <w:lang w:val="es-ES"/>
        </w:rPr>
      </w:pPr>
      <w:r w:rsidRPr="008B0674">
        <w:rPr>
          <w:rFonts w:ascii="Palatino Linotype" w:hAnsi="Palatino Linotype"/>
          <w:i/>
          <w:color w:val="000000" w:themeColor="text1"/>
          <w:sz w:val="22"/>
          <w:szCs w:val="22"/>
          <w:lang w:val="es-ES"/>
        </w:rPr>
        <w:t xml:space="preserve">1) </w:t>
      </w:r>
      <w:r w:rsidRPr="008B0674">
        <w:rPr>
          <w:rFonts w:ascii="Palatino Linotype" w:hAnsi="Palatino Linotype"/>
          <w:b/>
          <w:i/>
          <w:color w:val="000000" w:themeColor="text1"/>
          <w:sz w:val="22"/>
          <w:szCs w:val="22"/>
          <w:lang w:val="es-ES"/>
        </w:rPr>
        <w:t xml:space="preserve">Que se trate de información registrada en cualquier soporte documental, </w:t>
      </w:r>
      <w:proofErr w:type="gramStart"/>
      <w:r w:rsidRPr="008B0674">
        <w:rPr>
          <w:rFonts w:ascii="Palatino Linotype" w:hAnsi="Palatino Linotype"/>
          <w:b/>
          <w:i/>
          <w:color w:val="000000" w:themeColor="text1"/>
          <w:sz w:val="22"/>
          <w:szCs w:val="22"/>
          <w:lang w:val="es-ES"/>
        </w:rPr>
        <w:t>que</w:t>
      </w:r>
      <w:proofErr w:type="gramEnd"/>
      <w:r w:rsidRPr="008B0674">
        <w:rPr>
          <w:rFonts w:ascii="Palatino Linotype" w:hAnsi="Palatino Linotype"/>
          <w:b/>
          <w:i/>
          <w:color w:val="000000" w:themeColor="text1"/>
          <w:sz w:val="22"/>
          <w:szCs w:val="22"/>
          <w:lang w:val="es-ES"/>
        </w:rPr>
        <w:t xml:space="preserve"> en ejercicio de las atribuciones conferidas, sea generada por los Sujetos Obligados; </w:t>
      </w:r>
    </w:p>
    <w:p w14:paraId="1EC4D751" w14:textId="77777777" w:rsidR="00BB0E63" w:rsidRPr="008B0674" w:rsidRDefault="00AC6CED" w:rsidP="00010397">
      <w:pPr>
        <w:tabs>
          <w:tab w:val="left" w:pos="851"/>
        </w:tabs>
        <w:ind w:left="851" w:right="901"/>
        <w:jc w:val="both"/>
        <w:rPr>
          <w:rFonts w:ascii="Palatino Linotype" w:hAnsi="Palatino Linotype"/>
          <w:i/>
          <w:color w:val="000000" w:themeColor="text1"/>
          <w:sz w:val="22"/>
          <w:szCs w:val="22"/>
          <w:lang w:val="es-ES"/>
        </w:rPr>
      </w:pPr>
      <w:r w:rsidRPr="008B0674">
        <w:rPr>
          <w:rFonts w:ascii="Palatino Linotype" w:hAnsi="Palatino Linotype"/>
          <w:i/>
          <w:color w:val="000000" w:themeColor="text1"/>
          <w:sz w:val="22"/>
          <w:szCs w:val="22"/>
          <w:lang w:val="es-ES"/>
        </w:rPr>
        <w:t xml:space="preserve">2) Que se trate de información registrada en cualquier soporte documental, </w:t>
      </w:r>
      <w:proofErr w:type="gramStart"/>
      <w:r w:rsidRPr="008B0674">
        <w:rPr>
          <w:rFonts w:ascii="Palatino Linotype" w:hAnsi="Palatino Linotype"/>
          <w:i/>
          <w:color w:val="000000" w:themeColor="text1"/>
          <w:sz w:val="22"/>
          <w:szCs w:val="22"/>
          <w:lang w:val="es-ES"/>
        </w:rPr>
        <w:t>que</w:t>
      </w:r>
      <w:proofErr w:type="gramEnd"/>
      <w:r w:rsidRPr="008B0674">
        <w:rPr>
          <w:rFonts w:ascii="Palatino Linotype" w:hAnsi="Palatino Linotype"/>
          <w:i/>
          <w:color w:val="000000" w:themeColor="text1"/>
          <w:sz w:val="22"/>
          <w:szCs w:val="22"/>
          <w:lang w:val="es-ES"/>
        </w:rPr>
        <w:t xml:space="preserve"> en ejercicio de las atribuciones conferidas, sea administrada por los Sujetos Obligados, y </w:t>
      </w:r>
    </w:p>
    <w:p w14:paraId="79697723" w14:textId="77777777" w:rsidR="00BB0E63" w:rsidRPr="008B0674" w:rsidRDefault="00AC6CED" w:rsidP="00010397">
      <w:pPr>
        <w:tabs>
          <w:tab w:val="left" w:pos="851"/>
        </w:tabs>
        <w:ind w:left="851" w:right="901"/>
        <w:jc w:val="both"/>
        <w:rPr>
          <w:rFonts w:ascii="Palatino Linotype" w:hAnsi="Palatino Linotype"/>
          <w:i/>
          <w:color w:val="000000" w:themeColor="text1"/>
          <w:sz w:val="22"/>
          <w:szCs w:val="22"/>
          <w:lang w:val="es-ES"/>
        </w:rPr>
      </w:pPr>
      <w:r w:rsidRPr="008B0674">
        <w:rPr>
          <w:rFonts w:ascii="Palatino Linotype" w:hAnsi="Palatino Linotype"/>
          <w:i/>
          <w:color w:val="000000" w:themeColor="text1"/>
          <w:sz w:val="22"/>
          <w:szCs w:val="22"/>
          <w:lang w:val="es-ES"/>
        </w:rPr>
        <w:t xml:space="preserve">3) Que se trate de información registrada en cualquier soporte documental, </w:t>
      </w:r>
      <w:proofErr w:type="gramStart"/>
      <w:r w:rsidRPr="008B0674">
        <w:rPr>
          <w:rFonts w:ascii="Palatino Linotype" w:hAnsi="Palatino Linotype"/>
          <w:i/>
          <w:color w:val="000000" w:themeColor="text1"/>
          <w:sz w:val="22"/>
          <w:szCs w:val="22"/>
          <w:lang w:val="es-ES"/>
        </w:rPr>
        <w:t>que</w:t>
      </w:r>
      <w:proofErr w:type="gramEnd"/>
      <w:r w:rsidRPr="008B0674">
        <w:rPr>
          <w:rFonts w:ascii="Palatino Linotype" w:hAnsi="Palatino Linotype"/>
          <w:i/>
          <w:color w:val="000000" w:themeColor="text1"/>
          <w:sz w:val="22"/>
          <w:szCs w:val="22"/>
          <w:lang w:val="es-ES"/>
        </w:rPr>
        <w:t xml:space="preserve"> en ejercicio de las atribuciones conferidas, se encuentre en posesión de los Sujetos Obligados.” </w:t>
      </w:r>
    </w:p>
    <w:p w14:paraId="01A6458A" w14:textId="5E0C6D07" w:rsidR="00AC6CED" w:rsidRPr="008B0674" w:rsidRDefault="00AC6CED" w:rsidP="00010397">
      <w:pPr>
        <w:tabs>
          <w:tab w:val="left" w:pos="851"/>
        </w:tabs>
        <w:ind w:left="851" w:right="901"/>
        <w:jc w:val="both"/>
        <w:rPr>
          <w:rFonts w:ascii="Palatino Linotype" w:hAnsi="Palatino Linotype"/>
          <w:i/>
          <w:color w:val="000000" w:themeColor="text1"/>
          <w:sz w:val="22"/>
          <w:szCs w:val="22"/>
          <w:lang w:val="es-ES"/>
        </w:rPr>
      </w:pPr>
      <w:r w:rsidRPr="008B0674">
        <w:rPr>
          <w:rFonts w:ascii="Palatino Linotype" w:hAnsi="Palatino Linotype"/>
          <w:i/>
          <w:color w:val="000000" w:themeColor="text1"/>
          <w:sz w:val="22"/>
          <w:szCs w:val="22"/>
          <w:lang w:val="es-ES"/>
        </w:rPr>
        <w:t>(Énfasis Añadido)</w:t>
      </w:r>
    </w:p>
    <w:p w14:paraId="4F782198" w14:textId="77777777" w:rsidR="00AC6CED" w:rsidRPr="008B0674" w:rsidRDefault="00AC6CED" w:rsidP="00010397">
      <w:pPr>
        <w:pStyle w:val="Prrafodelista"/>
        <w:widowControl w:val="0"/>
        <w:autoSpaceDE w:val="0"/>
        <w:autoSpaceDN w:val="0"/>
        <w:adjustRightInd w:val="0"/>
        <w:ind w:left="0"/>
        <w:jc w:val="both"/>
        <w:rPr>
          <w:rFonts w:ascii="Palatino Linotype" w:hAnsi="Palatino Linotype" w:cs="Arial"/>
          <w:color w:val="000000" w:themeColor="text1"/>
        </w:rPr>
      </w:pPr>
    </w:p>
    <w:p w14:paraId="1DBF945D" w14:textId="5AF61800" w:rsidR="00BB0E63" w:rsidRPr="008B0674" w:rsidRDefault="00BB0E63" w:rsidP="008B067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B0674">
        <w:rPr>
          <w:rFonts w:ascii="Palatino Linotype" w:hAnsi="Palatino Linotype" w:cs="Arial"/>
          <w:color w:val="000000" w:themeColor="text1"/>
        </w:rPr>
        <w:t xml:space="preserve">Del criterio citado se puede advertir que el derecho acceso a la información se puede verificar cuando la solicitud verse, entre otras cosas, sobre información contenida en un soporte documental que en ejercicio de sus funciones generen los Sujetos Obligados. </w:t>
      </w:r>
    </w:p>
    <w:p w14:paraId="33D05914" w14:textId="77777777" w:rsidR="00BB0E63" w:rsidRPr="008B0674" w:rsidRDefault="00BB0E63" w:rsidP="008B067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0A11BD0" w14:textId="58FA23CC" w:rsidR="00763FE4" w:rsidRPr="008B0674" w:rsidRDefault="00763FE4" w:rsidP="008B067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B0674">
        <w:rPr>
          <w:rFonts w:ascii="Palatino Linotype" w:hAnsi="Palatino Linotype" w:cs="Arial"/>
          <w:color w:val="000000" w:themeColor="text1"/>
        </w:rPr>
        <w:t>En ese sentido, es procedente mencionar que, los Sujetos Obligados deberán hacer entrega del soporte documental, como lo señala el criterio histórico 28/10 del El Instituto Nacional de Transparencia, Acceso a la Información y Protección de Datos Personales (INAI), el cual señala lo siguiente:</w:t>
      </w:r>
    </w:p>
    <w:p w14:paraId="597200B5" w14:textId="77777777" w:rsidR="00763FE4" w:rsidRPr="008B0674" w:rsidRDefault="00763FE4" w:rsidP="00010397">
      <w:pPr>
        <w:pStyle w:val="Prrafodelista"/>
        <w:widowControl w:val="0"/>
        <w:autoSpaceDE w:val="0"/>
        <w:autoSpaceDN w:val="0"/>
        <w:adjustRightInd w:val="0"/>
        <w:ind w:left="0"/>
        <w:jc w:val="both"/>
        <w:rPr>
          <w:rFonts w:ascii="Palatino Linotype" w:hAnsi="Palatino Linotype" w:cs="Arial"/>
          <w:color w:val="000000" w:themeColor="text1"/>
        </w:rPr>
      </w:pPr>
    </w:p>
    <w:p w14:paraId="2325F4FD" w14:textId="7E2DEB70" w:rsidR="00763FE4" w:rsidRPr="008B0674" w:rsidRDefault="00763FE4" w:rsidP="00010397">
      <w:pPr>
        <w:tabs>
          <w:tab w:val="left" w:pos="851"/>
        </w:tabs>
        <w:ind w:left="851" w:right="901"/>
        <w:jc w:val="both"/>
        <w:rPr>
          <w:rFonts w:ascii="Palatino Linotype" w:hAnsi="Palatino Linotype"/>
          <w:i/>
          <w:color w:val="000000" w:themeColor="text1"/>
          <w:sz w:val="22"/>
          <w:szCs w:val="22"/>
          <w:lang w:val="es-ES"/>
        </w:rPr>
      </w:pPr>
      <w:r w:rsidRPr="008B0674">
        <w:rPr>
          <w:rFonts w:ascii="Palatino Linotype" w:hAnsi="Palatino Linotype"/>
          <w:i/>
          <w:color w:val="000000" w:themeColor="text1"/>
          <w:sz w:val="22"/>
          <w:szCs w:val="22"/>
          <w:lang w:val="es-ES"/>
        </w:rPr>
        <w:t>“</w:t>
      </w:r>
      <w:r w:rsidRPr="008B0674">
        <w:rPr>
          <w:rFonts w:ascii="Palatino Linotype" w:hAnsi="Palatino Linotype"/>
          <w:b/>
          <w:i/>
          <w:color w:val="000000" w:themeColor="text1"/>
          <w:sz w:val="22"/>
          <w:szCs w:val="22"/>
          <w:lang w:val="es-ES"/>
        </w:rPr>
        <w:t>Cuando en una solicitud de información no se identifique un documento en específico, si ésta tiene una expresión documental, el sujeto obligado deberá entregar al particular el documento en específico.</w:t>
      </w:r>
      <w:r w:rsidRPr="008B0674">
        <w:rPr>
          <w:rFonts w:ascii="Palatino Linotype" w:hAnsi="Palatino Linotype"/>
          <w:i/>
          <w:color w:val="000000" w:themeColor="text1"/>
          <w:sz w:val="22"/>
          <w:szCs w:val="22"/>
          <w:lang w:val="es-E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w:t>
      </w:r>
      <w:r w:rsidRPr="008B0674">
        <w:rPr>
          <w:rFonts w:ascii="Palatino Linotype" w:hAnsi="Palatino Linotype"/>
          <w:b/>
          <w:i/>
          <w:color w:val="000000" w:themeColor="text1"/>
          <w:sz w:val="22"/>
          <w:szCs w:val="22"/>
          <w:lang w:val="es-ES"/>
        </w:rPr>
        <w:t xml:space="preserve">En este sentido, cuando el particular lleve a cabo una solicitud de información sin identificar de forma precisa la documentación específica que pudiera contener dicha información, o bien pareciera que más bien la </w:t>
      </w:r>
      <w:r w:rsidRPr="008B0674">
        <w:rPr>
          <w:rFonts w:ascii="Palatino Linotype" w:hAnsi="Palatino Linotype"/>
          <w:b/>
          <w:i/>
          <w:color w:val="000000" w:themeColor="text1"/>
          <w:sz w:val="22"/>
          <w:szCs w:val="22"/>
          <w:lang w:val="es-ES"/>
        </w:rPr>
        <w:lastRenderedPageBreak/>
        <w:t xml:space="preserve">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w:t>
      </w:r>
      <w:r w:rsidRPr="008B0674">
        <w:rPr>
          <w:rFonts w:ascii="Palatino Linotype" w:hAnsi="Palatino Linotype"/>
          <w:i/>
          <w:color w:val="000000" w:themeColor="text1"/>
          <w:sz w:val="22"/>
          <w:szCs w:val="22"/>
          <w:lang w:val="es-ES"/>
        </w:rPr>
        <w:t xml:space="preserve">Es decir, si la respuesta a la solicitud obra en algún documento en poder de la autoridad, pero el particular no hace referencia específica a tal documento, se deberá hacer entrega </w:t>
      </w:r>
      <w:proofErr w:type="gramStart"/>
      <w:r w:rsidRPr="008B0674">
        <w:rPr>
          <w:rFonts w:ascii="Palatino Linotype" w:hAnsi="Palatino Linotype"/>
          <w:i/>
          <w:color w:val="000000" w:themeColor="text1"/>
          <w:sz w:val="22"/>
          <w:szCs w:val="22"/>
          <w:lang w:val="es-ES"/>
        </w:rPr>
        <w:t>del mismo</w:t>
      </w:r>
      <w:proofErr w:type="gramEnd"/>
      <w:r w:rsidRPr="008B0674">
        <w:rPr>
          <w:rFonts w:ascii="Palatino Linotype" w:hAnsi="Palatino Linotype"/>
          <w:i/>
          <w:color w:val="000000" w:themeColor="text1"/>
          <w:sz w:val="22"/>
          <w:szCs w:val="22"/>
          <w:lang w:val="es-ES"/>
        </w:rPr>
        <w:t xml:space="preserve"> al solicitante.”</w:t>
      </w:r>
    </w:p>
    <w:p w14:paraId="3B9500AF" w14:textId="02344D27" w:rsidR="00763FE4" w:rsidRPr="008B0674" w:rsidRDefault="00763FE4" w:rsidP="00010397">
      <w:pPr>
        <w:tabs>
          <w:tab w:val="left" w:pos="851"/>
        </w:tabs>
        <w:ind w:left="851" w:right="901"/>
        <w:jc w:val="both"/>
        <w:rPr>
          <w:rFonts w:ascii="Palatino Linotype" w:hAnsi="Palatino Linotype"/>
          <w:i/>
          <w:color w:val="000000" w:themeColor="text1"/>
          <w:sz w:val="22"/>
          <w:szCs w:val="22"/>
          <w:lang w:val="es-ES"/>
        </w:rPr>
      </w:pPr>
      <w:r w:rsidRPr="008B0674">
        <w:rPr>
          <w:rFonts w:ascii="Palatino Linotype" w:hAnsi="Palatino Linotype"/>
          <w:i/>
          <w:color w:val="000000" w:themeColor="text1"/>
          <w:sz w:val="22"/>
          <w:szCs w:val="22"/>
          <w:lang w:val="es-ES"/>
        </w:rPr>
        <w:t>(Énfasis añadido)</w:t>
      </w:r>
    </w:p>
    <w:p w14:paraId="1522901D" w14:textId="77777777" w:rsidR="00556A4B" w:rsidRPr="008B0674" w:rsidRDefault="00556A4B" w:rsidP="00010397">
      <w:pPr>
        <w:pStyle w:val="Prrafodelista"/>
        <w:widowControl w:val="0"/>
        <w:autoSpaceDE w:val="0"/>
        <w:autoSpaceDN w:val="0"/>
        <w:adjustRightInd w:val="0"/>
        <w:ind w:left="0"/>
        <w:jc w:val="both"/>
        <w:rPr>
          <w:rFonts w:ascii="Palatino Linotype" w:hAnsi="Palatino Linotype" w:cs="Arial"/>
          <w:color w:val="000000" w:themeColor="text1"/>
        </w:rPr>
      </w:pPr>
    </w:p>
    <w:p w14:paraId="0E655B7A" w14:textId="01FB37F2" w:rsidR="00556A4B" w:rsidRPr="008B0674" w:rsidRDefault="00556A4B" w:rsidP="008B067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B0674">
        <w:rPr>
          <w:rFonts w:ascii="Palatino Linotype" w:hAnsi="Palatino Linotype" w:cs="Arial"/>
          <w:color w:val="000000" w:themeColor="text1"/>
        </w:rPr>
        <w:t xml:space="preserve">Derivado de lo anterior, </w:t>
      </w:r>
      <w:r w:rsidR="00763FE4" w:rsidRPr="008B0674">
        <w:rPr>
          <w:rFonts w:ascii="Palatino Linotype" w:hAnsi="Palatino Linotype" w:cs="Arial"/>
          <w:color w:val="000000" w:themeColor="text1"/>
        </w:rPr>
        <w:t xml:space="preserve">este Órgano Garante </w:t>
      </w:r>
      <w:r w:rsidR="00763B17" w:rsidRPr="008B0674">
        <w:rPr>
          <w:rFonts w:ascii="Palatino Linotype" w:hAnsi="Palatino Linotype" w:cs="Arial"/>
          <w:color w:val="000000" w:themeColor="text1"/>
        </w:rPr>
        <w:t>anteriormente ya determinó la entrega del soporte documental donde conste la información</w:t>
      </w:r>
      <w:r w:rsidRPr="008B0674">
        <w:rPr>
          <w:rFonts w:ascii="Palatino Linotype" w:hAnsi="Palatino Linotype" w:cs="Arial"/>
          <w:color w:val="000000" w:themeColor="text1"/>
        </w:rPr>
        <w:t xml:space="preserve">. </w:t>
      </w:r>
    </w:p>
    <w:p w14:paraId="127078CC" w14:textId="77777777" w:rsidR="00556A4B" w:rsidRPr="008B0674" w:rsidRDefault="00556A4B" w:rsidP="008B067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38FD685" w14:textId="336B480A" w:rsidR="00763B17" w:rsidRPr="008B0674" w:rsidRDefault="00115D16" w:rsidP="008B0674">
      <w:pPr>
        <w:spacing w:line="360" w:lineRule="auto"/>
        <w:jc w:val="both"/>
        <w:rPr>
          <w:rFonts w:ascii="Palatino Linotype" w:hAnsi="Palatino Linotype" w:cs="Arial"/>
          <w:bCs/>
        </w:rPr>
      </w:pPr>
      <w:r w:rsidRPr="008B0674">
        <w:rPr>
          <w:rFonts w:ascii="Palatino Linotype" w:hAnsi="Palatino Linotype"/>
        </w:rPr>
        <w:t>Finalmente</w:t>
      </w:r>
      <w:r w:rsidR="00763B17" w:rsidRPr="008B0674">
        <w:rPr>
          <w:rFonts w:ascii="Palatino Linotype" w:hAnsi="Palatino Linotype"/>
        </w:rPr>
        <w:t xml:space="preserve">, no </w:t>
      </w:r>
      <w:r w:rsidR="00763B17" w:rsidRPr="008B0674">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00763B17" w:rsidRPr="008B0674">
        <w:rPr>
          <w:rFonts w:ascii="Palatino Linotype" w:hAnsi="Palatino Linotype" w:cs="Arial"/>
          <w:b/>
        </w:rPr>
        <w:t>versión pública</w:t>
      </w:r>
      <w:r w:rsidR="00763B17" w:rsidRPr="008B0674">
        <w:rPr>
          <w:rFonts w:ascii="Palatino Linotype" w:hAnsi="Palatino Linotype" w:cs="Arial"/>
        </w:rPr>
        <w:t>; pues, el</w:t>
      </w:r>
      <w:r w:rsidR="00763B17" w:rsidRPr="008B067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0257512" w14:textId="77777777" w:rsidR="00763B17" w:rsidRPr="008B0674" w:rsidRDefault="00763B17" w:rsidP="008B0674">
      <w:pPr>
        <w:spacing w:line="360" w:lineRule="auto"/>
        <w:jc w:val="both"/>
        <w:rPr>
          <w:rFonts w:ascii="Palatino Linotype" w:eastAsia="Calibri" w:hAnsi="Palatino Linotype" w:cs="Arial"/>
          <w:bCs/>
          <w:lang w:eastAsia="en-US"/>
        </w:rPr>
      </w:pPr>
    </w:p>
    <w:p w14:paraId="18091BB1" w14:textId="77777777" w:rsidR="00763B17" w:rsidRPr="008B0674" w:rsidRDefault="00763B17" w:rsidP="008B0674">
      <w:pPr>
        <w:spacing w:line="360" w:lineRule="auto"/>
        <w:jc w:val="both"/>
        <w:rPr>
          <w:rFonts w:ascii="Palatino Linotype" w:hAnsi="Palatino Linotype" w:cs="Arial"/>
          <w:bCs/>
        </w:rPr>
      </w:pPr>
      <w:r w:rsidRPr="008B0674">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0781B36" w14:textId="77777777" w:rsidR="00763B17" w:rsidRPr="008B0674" w:rsidRDefault="00763B17" w:rsidP="00010397">
      <w:pPr>
        <w:autoSpaceDE w:val="0"/>
        <w:autoSpaceDN w:val="0"/>
        <w:adjustRightInd w:val="0"/>
        <w:ind w:right="899"/>
        <w:jc w:val="both"/>
        <w:rPr>
          <w:rFonts w:ascii="Palatino Linotype" w:hAnsi="Palatino Linotype" w:cs="Arial"/>
        </w:rPr>
      </w:pPr>
    </w:p>
    <w:p w14:paraId="0AB8AC27" w14:textId="77777777" w:rsidR="00763B17" w:rsidRPr="008B0674" w:rsidRDefault="00763B17" w:rsidP="00010397">
      <w:pPr>
        <w:ind w:left="851" w:right="901"/>
        <w:jc w:val="both"/>
        <w:rPr>
          <w:rFonts w:ascii="Palatino Linotype" w:hAnsi="Palatino Linotype"/>
          <w:i/>
          <w:sz w:val="22"/>
          <w:szCs w:val="22"/>
        </w:rPr>
      </w:pPr>
      <w:r w:rsidRPr="008B0674">
        <w:rPr>
          <w:rFonts w:ascii="Palatino Linotype" w:hAnsi="Palatino Linotype" w:cs="Arial"/>
          <w:b/>
          <w:bCs/>
          <w:i/>
          <w:noProof/>
          <w:sz w:val="22"/>
          <w:szCs w:val="22"/>
        </w:rPr>
        <w:t>“</w:t>
      </w:r>
      <w:r w:rsidRPr="008B0674">
        <w:rPr>
          <w:rFonts w:ascii="Palatino Linotype" w:hAnsi="Palatino Linotype" w:cs="Arial"/>
          <w:b/>
          <w:bCs/>
          <w:i/>
          <w:sz w:val="22"/>
          <w:szCs w:val="22"/>
        </w:rPr>
        <w:t xml:space="preserve">Artículo 3. </w:t>
      </w:r>
      <w:r w:rsidRPr="008B0674">
        <w:rPr>
          <w:rFonts w:ascii="Palatino Linotype" w:hAnsi="Palatino Linotype"/>
          <w:i/>
          <w:sz w:val="22"/>
          <w:szCs w:val="22"/>
        </w:rPr>
        <w:t xml:space="preserve">Para los efectos de la presente Ley se entenderá por: </w:t>
      </w:r>
    </w:p>
    <w:p w14:paraId="69B11D39" w14:textId="77777777" w:rsidR="00763B17" w:rsidRPr="008B0674" w:rsidRDefault="00763B17" w:rsidP="00010397">
      <w:pPr>
        <w:ind w:left="851" w:right="899"/>
        <w:jc w:val="both"/>
        <w:rPr>
          <w:rFonts w:ascii="Palatino Linotype" w:hAnsi="Palatino Linotype" w:cs="Arial"/>
          <w:i/>
          <w:sz w:val="22"/>
          <w:szCs w:val="22"/>
        </w:rPr>
      </w:pPr>
      <w:r w:rsidRPr="008B0674">
        <w:rPr>
          <w:rFonts w:ascii="Palatino Linotype" w:hAnsi="Palatino Linotype" w:cs="Arial"/>
          <w:b/>
          <w:i/>
          <w:sz w:val="22"/>
          <w:szCs w:val="22"/>
        </w:rPr>
        <w:t>IX.</w:t>
      </w:r>
      <w:r w:rsidRPr="008B0674">
        <w:rPr>
          <w:rFonts w:ascii="Palatino Linotype" w:hAnsi="Palatino Linotype" w:cs="Arial"/>
          <w:i/>
          <w:sz w:val="22"/>
          <w:szCs w:val="22"/>
        </w:rPr>
        <w:t xml:space="preserve"> </w:t>
      </w:r>
      <w:r w:rsidRPr="008B0674">
        <w:rPr>
          <w:rFonts w:ascii="Palatino Linotype" w:hAnsi="Palatino Linotype" w:cs="Arial"/>
          <w:b/>
          <w:i/>
          <w:sz w:val="22"/>
          <w:szCs w:val="22"/>
        </w:rPr>
        <w:t xml:space="preserve">Datos personales: </w:t>
      </w:r>
      <w:r w:rsidRPr="008B0674">
        <w:rPr>
          <w:rFonts w:ascii="Palatino Linotype" w:hAnsi="Palatino Linotype" w:cs="Arial"/>
          <w:i/>
          <w:sz w:val="22"/>
          <w:szCs w:val="22"/>
        </w:rPr>
        <w:t xml:space="preserve">La información concerniente a una persona, identificada o identificable según lo dispuesto por la Ley de </w:t>
      </w:r>
      <w:r w:rsidRPr="008B0674">
        <w:rPr>
          <w:rFonts w:ascii="Palatino Linotype" w:hAnsi="Palatino Linotype"/>
          <w:i/>
          <w:sz w:val="22"/>
          <w:szCs w:val="22"/>
        </w:rPr>
        <w:t>Protección</w:t>
      </w:r>
      <w:r w:rsidRPr="008B0674">
        <w:rPr>
          <w:rFonts w:ascii="Palatino Linotype" w:hAnsi="Palatino Linotype" w:cs="Arial"/>
          <w:i/>
          <w:sz w:val="22"/>
          <w:szCs w:val="22"/>
        </w:rPr>
        <w:t xml:space="preserve"> de Datos Personales del Estado de México; </w:t>
      </w:r>
    </w:p>
    <w:p w14:paraId="4ABAF15E" w14:textId="77777777" w:rsidR="00763B17" w:rsidRPr="008B0674" w:rsidRDefault="00763B17" w:rsidP="00010397">
      <w:pPr>
        <w:ind w:left="851" w:right="899"/>
        <w:jc w:val="both"/>
        <w:rPr>
          <w:rFonts w:ascii="Palatino Linotype" w:hAnsi="Palatino Linotype" w:cs="Arial"/>
          <w:i/>
          <w:sz w:val="22"/>
          <w:szCs w:val="22"/>
        </w:rPr>
      </w:pPr>
      <w:r w:rsidRPr="008B0674">
        <w:rPr>
          <w:rFonts w:ascii="Palatino Linotype" w:hAnsi="Palatino Linotype" w:cs="Arial"/>
          <w:b/>
          <w:i/>
          <w:sz w:val="22"/>
          <w:szCs w:val="22"/>
        </w:rPr>
        <w:t>XX.</w:t>
      </w:r>
      <w:r w:rsidRPr="008B0674">
        <w:rPr>
          <w:rFonts w:ascii="Palatino Linotype" w:hAnsi="Palatino Linotype" w:cs="Arial"/>
          <w:i/>
          <w:sz w:val="22"/>
          <w:szCs w:val="22"/>
        </w:rPr>
        <w:t xml:space="preserve"> </w:t>
      </w:r>
      <w:r w:rsidRPr="008B0674">
        <w:rPr>
          <w:rFonts w:ascii="Palatino Linotype" w:hAnsi="Palatino Linotype" w:cs="Arial"/>
          <w:b/>
          <w:i/>
          <w:sz w:val="22"/>
          <w:szCs w:val="22"/>
        </w:rPr>
        <w:t>Información clasificada:</w:t>
      </w:r>
      <w:r w:rsidRPr="008B0674">
        <w:rPr>
          <w:rFonts w:ascii="Palatino Linotype" w:hAnsi="Palatino Linotype" w:cs="Arial"/>
          <w:i/>
          <w:sz w:val="22"/>
          <w:szCs w:val="22"/>
        </w:rPr>
        <w:t xml:space="preserve"> Aquella considerada por la presente Ley como reservada o confidencial; </w:t>
      </w:r>
    </w:p>
    <w:p w14:paraId="00CA7EF1" w14:textId="77777777" w:rsidR="00763B17" w:rsidRPr="008B0674" w:rsidRDefault="00763B17" w:rsidP="00010397">
      <w:pPr>
        <w:ind w:left="851" w:right="899"/>
        <w:jc w:val="both"/>
        <w:rPr>
          <w:rFonts w:ascii="Palatino Linotype" w:hAnsi="Palatino Linotype" w:cs="Arial"/>
          <w:i/>
          <w:sz w:val="22"/>
          <w:szCs w:val="22"/>
        </w:rPr>
      </w:pPr>
      <w:r w:rsidRPr="008B0674">
        <w:rPr>
          <w:rFonts w:ascii="Palatino Linotype" w:hAnsi="Palatino Linotype" w:cs="Arial"/>
          <w:b/>
          <w:i/>
          <w:sz w:val="22"/>
          <w:szCs w:val="22"/>
        </w:rPr>
        <w:t>XXI.</w:t>
      </w:r>
      <w:r w:rsidRPr="008B0674">
        <w:rPr>
          <w:rFonts w:ascii="Palatino Linotype" w:hAnsi="Palatino Linotype" w:cs="Arial"/>
          <w:i/>
          <w:sz w:val="22"/>
          <w:szCs w:val="22"/>
        </w:rPr>
        <w:t xml:space="preserve"> </w:t>
      </w:r>
      <w:r w:rsidRPr="008B0674">
        <w:rPr>
          <w:rFonts w:ascii="Palatino Linotype" w:hAnsi="Palatino Linotype" w:cs="Arial"/>
          <w:b/>
          <w:i/>
          <w:sz w:val="22"/>
          <w:szCs w:val="22"/>
        </w:rPr>
        <w:t>Información confidencial</w:t>
      </w:r>
      <w:r w:rsidRPr="008B067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3748437" w14:textId="77777777" w:rsidR="00763B17" w:rsidRPr="008B0674" w:rsidRDefault="00763B17" w:rsidP="00010397">
      <w:pPr>
        <w:ind w:left="851" w:right="899"/>
        <w:jc w:val="both"/>
        <w:rPr>
          <w:rFonts w:ascii="Palatino Linotype" w:hAnsi="Palatino Linotype" w:cs="Arial"/>
          <w:i/>
          <w:sz w:val="22"/>
          <w:szCs w:val="22"/>
        </w:rPr>
      </w:pPr>
      <w:r w:rsidRPr="008B0674">
        <w:rPr>
          <w:rFonts w:ascii="Palatino Linotype" w:hAnsi="Palatino Linotype" w:cs="Arial"/>
          <w:b/>
          <w:i/>
          <w:sz w:val="22"/>
          <w:szCs w:val="22"/>
        </w:rPr>
        <w:t>XLV. Versión pública:</w:t>
      </w:r>
      <w:r w:rsidRPr="008B0674">
        <w:rPr>
          <w:rFonts w:ascii="Palatino Linotype" w:hAnsi="Palatino Linotype" w:cs="Arial"/>
          <w:i/>
          <w:sz w:val="22"/>
          <w:szCs w:val="22"/>
        </w:rPr>
        <w:t xml:space="preserve"> Documento en el que se elimine, suprime o borra la información clasificada como reservada o confidencial para permitir su acceso. </w:t>
      </w:r>
    </w:p>
    <w:p w14:paraId="580139AD" w14:textId="77777777" w:rsidR="00763B17" w:rsidRPr="008B0674" w:rsidRDefault="00763B17" w:rsidP="00010397">
      <w:pPr>
        <w:ind w:left="851" w:right="899"/>
        <w:jc w:val="both"/>
        <w:rPr>
          <w:rFonts w:ascii="Palatino Linotype" w:hAnsi="Palatino Linotype" w:cs="Arial"/>
          <w:i/>
          <w:sz w:val="22"/>
          <w:szCs w:val="22"/>
        </w:rPr>
      </w:pPr>
      <w:r w:rsidRPr="008B0674">
        <w:rPr>
          <w:rFonts w:ascii="Palatino Linotype" w:hAnsi="Palatino Linotype" w:cs="Arial"/>
          <w:b/>
          <w:i/>
          <w:sz w:val="22"/>
          <w:szCs w:val="22"/>
        </w:rPr>
        <w:t>Artículo 51.</w:t>
      </w:r>
      <w:r w:rsidRPr="008B067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B0674">
        <w:rPr>
          <w:rFonts w:ascii="Palatino Linotype" w:hAnsi="Palatino Linotype" w:cs="Arial"/>
          <w:b/>
          <w:i/>
          <w:sz w:val="22"/>
          <w:szCs w:val="22"/>
        </w:rPr>
        <w:t xml:space="preserve">y tendrá la responsabilidad de verificar en cada caso que la misma no sea confidencial o reservada. </w:t>
      </w:r>
      <w:r w:rsidRPr="008B067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20E856D" w14:textId="77777777" w:rsidR="00763B17" w:rsidRPr="008B0674" w:rsidRDefault="00763B17" w:rsidP="00010397">
      <w:pPr>
        <w:ind w:left="851" w:right="899"/>
        <w:jc w:val="both"/>
        <w:rPr>
          <w:rFonts w:ascii="Palatino Linotype" w:hAnsi="Palatino Linotype" w:cs="Arial"/>
          <w:i/>
          <w:sz w:val="22"/>
          <w:szCs w:val="22"/>
        </w:rPr>
      </w:pPr>
      <w:r w:rsidRPr="008B0674">
        <w:rPr>
          <w:rFonts w:ascii="Palatino Linotype" w:hAnsi="Palatino Linotype" w:cs="Arial"/>
          <w:b/>
          <w:i/>
          <w:sz w:val="22"/>
          <w:szCs w:val="22"/>
        </w:rPr>
        <w:t>Artículo 52.</w:t>
      </w:r>
      <w:r w:rsidRPr="008B0674">
        <w:rPr>
          <w:rFonts w:ascii="Palatino Linotype" w:hAnsi="Palatino Linotype" w:cs="Arial"/>
          <w:i/>
          <w:sz w:val="22"/>
          <w:szCs w:val="22"/>
        </w:rPr>
        <w:t xml:space="preserve"> Las solicitudes de acceso a la información y las respuestas que se les dé, incluyendo, en su caso, </w:t>
      </w:r>
      <w:r w:rsidRPr="008B0674">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8B0674">
        <w:rPr>
          <w:rFonts w:ascii="Palatino Linotype" w:hAnsi="Palatino Linotype" w:cs="Arial"/>
          <w:i/>
          <w:sz w:val="22"/>
          <w:szCs w:val="22"/>
        </w:rPr>
        <w:t>, siempre y cuando la resolución de referencia se someta a un proceso de disociación, es decir, no haga identificable al titular de tales datos personales.</w:t>
      </w:r>
      <w:r w:rsidRPr="008B0674">
        <w:rPr>
          <w:rFonts w:ascii="Palatino Linotype" w:hAnsi="Palatino Linotype" w:cs="Arial"/>
          <w:bCs/>
          <w:i/>
          <w:noProof/>
          <w:sz w:val="22"/>
          <w:szCs w:val="22"/>
        </w:rPr>
        <w:t>”</w:t>
      </w:r>
    </w:p>
    <w:p w14:paraId="42218FCC" w14:textId="77777777" w:rsidR="00763B17" w:rsidRPr="008B0674" w:rsidRDefault="00763B17" w:rsidP="00010397">
      <w:pPr>
        <w:ind w:right="899" w:firstLine="708"/>
        <w:jc w:val="both"/>
        <w:rPr>
          <w:rFonts w:ascii="Palatino Linotype" w:hAnsi="Palatino Linotype" w:cs="Arial"/>
          <w:sz w:val="22"/>
          <w:szCs w:val="22"/>
        </w:rPr>
      </w:pPr>
      <w:r w:rsidRPr="008B0674">
        <w:rPr>
          <w:rFonts w:ascii="Palatino Linotype" w:hAnsi="Palatino Linotype" w:cs="Arial"/>
          <w:sz w:val="22"/>
          <w:szCs w:val="22"/>
        </w:rPr>
        <w:t>(Énfasis añadido)</w:t>
      </w:r>
    </w:p>
    <w:p w14:paraId="1C965FDA" w14:textId="77777777" w:rsidR="00763B17" w:rsidRPr="008B0674" w:rsidRDefault="00763B17" w:rsidP="00010397">
      <w:pPr>
        <w:ind w:right="899" w:firstLine="708"/>
        <w:jc w:val="both"/>
        <w:rPr>
          <w:rFonts w:ascii="Palatino Linotype" w:hAnsi="Palatino Linotype" w:cs="Arial"/>
        </w:rPr>
      </w:pPr>
    </w:p>
    <w:p w14:paraId="4FE7E066" w14:textId="77777777" w:rsidR="00763B17" w:rsidRPr="008B0674" w:rsidRDefault="00763B17" w:rsidP="008B0674">
      <w:pPr>
        <w:spacing w:line="360" w:lineRule="auto"/>
        <w:jc w:val="both"/>
        <w:rPr>
          <w:rFonts w:ascii="Palatino Linotype" w:hAnsi="Palatino Linotype" w:cs="Arial"/>
        </w:rPr>
      </w:pPr>
      <w:r w:rsidRPr="008B0674">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8B0674">
        <w:rPr>
          <w:rFonts w:ascii="Palatino Linotype" w:hAnsi="Palatino Linotype" w:cs="Arial"/>
        </w:rPr>
        <w:lastRenderedPageBreak/>
        <w:t xml:space="preserve">con el 38 de la Ley de Protección de Datos Personales en Posesión de Sujetos Obligados del Estado de México y Municipios, los cuales se transcriben para mayor referencia: </w:t>
      </w:r>
    </w:p>
    <w:p w14:paraId="0D98775C" w14:textId="77777777" w:rsidR="00763B17" w:rsidRPr="008B0674" w:rsidRDefault="00763B17" w:rsidP="00010397">
      <w:pPr>
        <w:jc w:val="both"/>
        <w:rPr>
          <w:rFonts w:ascii="Palatino Linotype" w:hAnsi="Palatino Linotype" w:cs="Arial"/>
        </w:rPr>
      </w:pPr>
    </w:p>
    <w:p w14:paraId="2D27B0C8" w14:textId="77777777" w:rsidR="00763B17" w:rsidRPr="008B0674" w:rsidRDefault="00763B17" w:rsidP="00010397">
      <w:pPr>
        <w:ind w:left="851" w:right="902"/>
        <w:jc w:val="both"/>
        <w:rPr>
          <w:rFonts w:ascii="Palatino Linotype" w:eastAsia="Arial Unicode MS" w:hAnsi="Palatino Linotype" w:cs="Arial"/>
          <w:i/>
          <w:sz w:val="22"/>
          <w:szCs w:val="22"/>
        </w:rPr>
      </w:pPr>
      <w:r w:rsidRPr="008B0674">
        <w:rPr>
          <w:rFonts w:ascii="Palatino Linotype" w:eastAsia="Arial Unicode MS" w:hAnsi="Palatino Linotype" w:cs="Arial"/>
          <w:b/>
          <w:i/>
          <w:sz w:val="22"/>
          <w:szCs w:val="22"/>
        </w:rPr>
        <w:t>“Artículo 22.</w:t>
      </w:r>
      <w:r w:rsidRPr="008B067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6B5B083" w14:textId="77777777" w:rsidR="00763B17" w:rsidRPr="008B0674" w:rsidRDefault="00763B17" w:rsidP="00010397">
      <w:pPr>
        <w:ind w:left="851" w:right="902"/>
        <w:jc w:val="both"/>
        <w:rPr>
          <w:rFonts w:ascii="Palatino Linotype" w:eastAsia="Arial Unicode MS" w:hAnsi="Palatino Linotype" w:cs="Arial"/>
          <w:i/>
          <w:sz w:val="22"/>
          <w:szCs w:val="22"/>
        </w:rPr>
      </w:pPr>
      <w:r w:rsidRPr="008B0674">
        <w:rPr>
          <w:rFonts w:ascii="Palatino Linotype" w:eastAsia="Arial Unicode MS" w:hAnsi="Palatino Linotype" w:cs="Arial"/>
          <w:b/>
          <w:i/>
          <w:sz w:val="22"/>
          <w:szCs w:val="22"/>
        </w:rPr>
        <w:t>Artículo 38.</w:t>
      </w:r>
      <w:r w:rsidRPr="008B067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B0674">
        <w:rPr>
          <w:rFonts w:ascii="Palatino Linotype" w:eastAsia="Arial Unicode MS" w:hAnsi="Palatino Linotype" w:cs="Arial"/>
          <w:b/>
          <w:i/>
          <w:sz w:val="22"/>
          <w:szCs w:val="22"/>
        </w:rPr>
        <w:t>”</w:t>
      </w:r>
      <w:r w:rsidRPr="008B0674">
        <w:rPr>
          <w:rFonts w:ascii="Palatino Linotype" w:eastAsia="Arial Unicode MS" w:hAnsi="Palatino Linotype" w:cs="Arial"/>
          <w:i/>
          <w:sz w:val="22"/>
          <w:szCs w:val="22"/>
        </w:rPr>
        <w:t xml:space="preserve"> </w:t>
      </w:r>
    </w:p>
    <w:p w14:paraId="634172D8" w14:textId="77777777" w:rsidR="00763B17" w:rsidRPr="008B0674" w:rsidRDefault="00763B17" w:rsidP="00010397">
      <w:pPr>
        <w:ind w:left="851" w:right="850"/>
        <w:jc w:val="both"/>
        <w:rPr>
          <w:rFonts w:ascii="Palatino Linotype" w:eastAsia="Arial Unicode MS" w:hAnsi="Palatino Linotype" w:cs="Arial"/>
          <w:i/>
          <w:sz w:val="22"/>
          <w:szCs w:val="22"/>
        </w:rPr>
      </w:pPr>
    </w:p>
    <w:p w14:paraId="60DFBFD4" w14:textId="77777777" w:rsidR="00763B17" w:rsidRPr="008B0674" w:rsidRDefault="00763B17" w:rsidP="008B0674">
      <w:pPr>
        <w:spacing w:line="360" w:lineRule="auto"/>
        <w:jc w:val="both"/>
        <w:rPr>
          <w:rFonts w:ascii="Palatino Linotype" w:hAnsi="Palatino Linotype" w:cs="Arial"/>
        </w:rPr>
      </w:pPr>
      <w:r w:rsidRPr="008B0674">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2CF0F6C" w14:textId="77777777" w:rsidR="00763B17" w:rsidRPr="008B0674" w:rsidRDefault="00763B17" w:rsidP="008B0674">
      <w:pPr>
        <w:spacing w:line="360" w:lineRule="auto"/>
        <w:jc w:val="both"/>
        <w:rPr>
          <w:rFonts w:ascii="Palatino Linotype" w:hAnsi="Palatino Linotype" w:cs="Arial"/>
        </w:rPr>
      </w:pPr>
    </w:p>
    <w:p w14:paraId="5C8F48D2" w14:textId="77777777" w:rsidR="00763B17" w:rsidRPr="008B0674" w:rsidRDefault="00763B17" w:rsidP="008B0674">
      <w:pPr>
        <w:spacing w:line="360" w:lineRule="auto"/>
        <w:jc w:val="both"/>
        <w:rPr>
          <w:rFonts w:ascii="Palatino Linotype" w:hAnsi="Palatino Linotype" w:cs="Arial"/>
        </w:rPr>
      </w:pPr>
      <w:r w:rsidRPr="008B0674">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B0674">
        <w:rPr>
          <w:rFonts w:ascii="Palatino Linotype" w:eastAsia="Arial Unicode MS" w:hAnsi="Palatino Linotype" w:cs="Arial"/>
        </w:rPr>
        <w:t xml:space="preserve"> que debe ser protegida por </w:t>
      </w:r>
      <w:r w:rsidRPr="008B0674">
        <w:rPr>
          <w:rFonts w:ascii="Palatino Linotype" w:eastAsia="Arial Unicode MS" w:hAnsi="Palatino Linotype" w:cs="Arial"/>
          <w:b/>
        </w:rPr>
        <w:t>EL SUJETO OBLIGADO,</w:t>
      </w:r>
      <w:r w:rsidRPr="008B0674">
        <w:rPr>
          <w:rFonts w:ascii="Palatino Linotype" w:eastAsia="Arial Unicode MS" w:hAnsi="Palatino Linotype" w:cs="Arial"/>
        </w:rPr>
        <w:t xml:space="preserve"> por lo </w:t>
      </w:r>
      <w:r w:rsidRPr="008B0674">
        <w:rPr>
          <w:rFonts w:ascii="Palatino Linotype" w:hAnsi="Palatino Linotype" w:cs="Arial"/>
        </w:rPr>
        <w:t>que, todo dato personal susceptible de clasificación debe ser protegido.</w:t>
      </w:r>
    </w:p>
    <w:p w14:paraId="7FE98F08" w14:textId="77777777" w:rsidR="00763B17" w:rsidRPr="008B0674" w:rsidRDefault="00763B17" w:rsidP="008B0674">
      <w:pPr>
        <w:spacing w:line="360" w:lineRule="auto"/>
        <w:jc w:val="both"/>
        <w:rPr>
          <w:rFonts w:ascii="Palatino Linotype" w:hAnsi="Palatino Linotype" w:cs="Arial"/>
        </w:rPr>
      </w:pPr>
    </w:p>
    <w:p w14:paraId="3E212895" w14:textId="77777777" w:rsidR="00763B17" w:rsidRPr="008B0674" w:rsidRDefault="00763B17" w:rsidP="008B0674">
      <w:pPr>
        <w:spacing w:line="360" w:lineRule="auto"/>
        <w:jc w:val="both"/>
        <w:rPr>
          <w:rFonts w:ascii="Palatino Linotype" w:hAnsi="Palatino Linotype" w:cs="Arial"/>
        </w:rPr>
      </w:pPr>
      <w:r w:rsidRPr="008B0674">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91EAD94" w14:textId="77777777" w:rsidR="00763B17" w:rsidRPr="008B0674" w:rsidRDefault="00763B17" w:rsidP="008B0674">
      <w:pPr>
        <w:spacing w:line="360" w:lineRule="auto"/>
        <w:jc w:val="both"/>
        <w:rPr>
          <w:rFonts w:ascii="Palatino Linotype" w:hAnsi="Palatino Linotype" w:cs="Arial"/>
        </w:rPr>
      </w:pPr>
    </w:p>
    <w:p w14:paraId="48F5CB40" w14:textId="77777777" w:rsidR="00763B17" w:rsidRPr="008B0674" w:rsidRDefault="00763B17" w:rsidP="008B0674">
      <w:pPr>
        <w:spacing w:line="360" w:lineRule="auto"/>
        <w:jc w:val="both"/>
        <w:rPr>
          <w:rFonts w:ascii="Palatino Linotype" w:hAnsi="Palatino Linotype" w:cs="Arial"/>
        </w:rPr>
      </w:pPr>
      <w:r w:rsidRPr="008B0674">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88330D7" w14:textId="77777777" w:rsidR="00763B17" w:rsidRPr="008B0674" w:rsidRDefault="00763B17" w:rsidP="00010397">
      <w:pPr>
        <w:jc w:val="both"/>
        <w:rPr>
          <w:rFonts w:ascii="Palatino Linotype" w:hAnsi="Palatino Linotype" w:cs="Arial"/>
        </w:rPr>
      </w:pPr>
    </w:p>
    <w:p w14:paraId="7BF572BB" w14:textId="77777777" w:rsidR="00763B17" w:rsidRPr="008B0674" w:rsidRDefault="00763B17" w:rsidP="00010397">
      <w:pPr>
        <w:ind w:left="851" w:right="902"/>
        <w:jc w:val="both"/>
        <w:rPr>
          <w:rFonts w:ascii="Palatino Linotype" w:hAnsi="Palatino Linotype" w:cs="Arial"/>
          <w:i/>
          <w:sz w:val="22"/>
          <w:szCs w:val="22"/>
        </w:rPr>
      </w:pPr>
      <w:r w:rsidRPr="008B0674">
        <w:rPr>
          <w:rFonts w:ascii="Palatino Linotype" w:hAnsi="Palatino Linotype" w:cs="Arial"/>
          <w:b/>
          <w:i/>
          <w:sz w:val="22"/>
          <w:szCs w:val="22"/>
        </w:rPr>
        <w:t xml:space="preserve">“Artículo 49. </w:t>
      </w:r>
      <w:r w:rsidRPr="008B0674">
        <w:rPr>
          <w:rFonts w:ascii="Palatino Linotype" w:hAnsi="Palatino Linotype" w:cs="Arial"/>
          <w:i/>
          <w:sz w:val="22"/>
          <w:szCs w:val="22"/>
        </w:rPr>
        <w:t>Los Comités de Transparencia tendrán las siguientes atribuciones:</w:t>
      </w:r>
    </w:p>
    <w:p w14:paraId="123F6CD8" w14:textId="77777777" w:rsidR="00763B17" w:rsidRPr="008B0674" w:rsidRDefault="00763B17" w:rsidP="00010397">
      <w:pPr>
        <w:ind w:left="851" w:right="902"/>
        <w:jc w:val="both"/>
        <w:rPr>
          <w:rFonts w:ascii="Palatino Linotype" w:hAnsi="Palatino Linotype" w:cs="Arial"/>
          <w:i/>
          <w:sz w:val="22"/>
          <w:szCs w:val="22"/>
        </w:rPr>
      </w:pPr>
      <w:r w:rsidRPr="008B0674">
        <w:rPr>
          <w:rFonts w:ascii="Palatino Linotype" w:hAnsi="Palatino Linotype" w:cs="Arial"/>
          <w:b/>
          <w:i/>
          <w:sz w:val="22"/>
          <w:szCs w:val="22"/>
        </w:rPr>
        <w:t>VIII.</w:t>
      </w:r>
      <w:r w:rsidRPr="008B0674">
        <w:rPr>
          <w:rFonts w:ascii="Palatino Linotype" w:hAnsi="Palatino Linotype" w:cs="Arial"/>
          <w:i/>
          <w:sz w:val="22"/>
          <w:szCs w:val="22"/>
        </w:rPr>
        <w:t xml:space="preserve"> Aprobar, modificar o revocar la clasificación de la información;</w:t>
      </w:r>
    </w:p>
    <w:p w14:paraId="263F4627" w14:textId="77777777" w:rsidR="00763B17" w:rsidRPr="008B0674" w:rsidRDefault="00763B17" w:rsidP="00010397">
      <w:pPr>
        <w:ind w:left="851" w:right="902"/>
        <w:jc w:val="both"/>
        <w:rPr>
          <w:rFonts w:ascii="Palatino Linotype" w:hAnsi="Palatino Linotype" w:cs="Arial"/>
          <w:i/>
          <w:sz w:val="22"/>
          <w:szCs w:val="22"/>
        </w:rPr>
      </w:pPr>
      <w:r w:rsidRPr="008B0674">
        <w:rPr>
          <w:rFonts w:ascii="Palatino Linotype" w:hAnsi="Palatino Linotype" w:cs="Arial"/>
          <w:b/>
          <w:i/>
          <w:sz w:val="22"/>
          <w:szCs w:val="22"/>
        </w:rPr>
        <w:t>Artículo 132.</w:t>
      </w:r>
      <w:r w:rsidRPr="008B0674">
        <w:rPr>
          <w:rFonts w:ascii="Palatino Linotype" w:hAnsi="Palatino Linotype" w:cs="Arial"/>
          <w:i/>
          <w:sz w:val="22"/>
          <w:szCs w:val="22"/>
        </w:rPr>
        <w:t xml:space="preserve"> La clasificación de la información se llevará a cabo en el momento en que:</w:t>
      </w:r>
    </w:p>
    <w:p w14:paraId="64731C09" w14:textId="77777777" w:rsidR="00763B17" w:rsidRPr="008B0674" w:rsidRDefault="00763B17" w:rsidP="00010397">
      <w:pPr>
        <w:ind w:left="851" w:right="902"/>
        <w:jc w:val="both"/>
        <w:rPr>
          <w:rFonts w:ascii="Palatino Linotype" w:hAnsi="Palatino Linotype" w:cs="Arial"/>
          <w:i/>
          <w:sz w:val="22"/>
          <w:szCs w:val="22"/>
        </w:rPr>
      </w:pPr>
      <w:r w:rsidRPr="008B0674">
        <w:rPr>
          <w:rFonts w:ascii="Palatino Linotype" w:hAnsi="Palatino Linotype" w:cs="Arial"/>
          <w:b/>
          <w:i/>
          <w:sz w:val="22"/>
          <w:szCs w:val="22"/>
        </w:rPr>
        <w:t>I.</w:t>
      </w:r>
      <w:r w:rsidRPr="008B0674">
        <w:rPr>
          <w:rFonts w:ascii="Palatino Linotype" w:hAnsi="Palatino Linotype" w:cs="Arial"/>
          <w:i/>
          <w:sz w:val="22"/>
          <w:szCs w:val="22"/>
        </w:rPr>
        <w:t xml:space="preserve"> Se reciba una solicitud de acceso a la información;</w:t>
      </w:r>
    </w:p>
    <w:p w14:paraId="2F076541" w14:textId="77777777" w:rsidR="00763B17" w:rsidRPr="008B0674" w:rsidRDefault="00763B17" w:rsidP="00010397">
      <w:pPr>
        <w:ind w:left="851" w:right="902"/>
        <w:jc w:val="both"/>
        <w:rPr>
          <w:rFonts w:ascii="Palatino Linotype" w:hAnsi="Palatino Linotype" w:cs="Arial"/>
          <w:i/>
          <w:sz w:val="22"/>
          <w:szCs w:val="22"/>
        </w:rPr>
      </w:pPr>
      <w:r w:rsidRPr="008B0674">
        <w:rPr>
          <w:rFonts w:ascii="Palatino Linotype" w:hAnsi="Palatino Linotype" w:cs="Arial"/>
          <w:b/>
          <w:i/>
          <w:sz w:val="22"/>
          <w:szCs w:val="22"/>
        </w:rPr>
        <w:t>II.</w:t>
      </w:r>
      <w:r w:rsidRPr="008B0674">
        <w:rPr>
          <w:rFonts w:ascii="Palatino Linotype" w:hAnsi="Palatino Linotype" w:cs="Arial"/>
          <w:i/>
          <w:sz w:val="22"/>
          <w:szCs w:val="22"/>
        </w:rPr>
        <w:t xml:space="preserve"> Se determine mediante resolución de autoridad competente; o</w:t>
      </w:r>
    </w:p>
    <w:p w14:paraId="49C43C3D" w14:textId="77777777" w:rsidR="00763B17" w:rsidRPr="008B0674" w:rsidRDefault="00763B17" w:rsidP="00010397">
      <w:pPr>
        <w:ind w:left="851" w:right="902"/>
        <w:jc w:val="both"/>
        <w:rPr>
          <w:rFonts w:ascii="Palatino Linotype" w:hAnsi="Palatino Linotype" w:cs="Arial"/>
          <w:b/>
          <w:i/>
          <w:sz w:val="22"/>
          <w:szCs w:val="22"/>
        </w:rPr>
      </w:pPr>
      <w:r w:rsidRPr="008B0674">
        <w:rPr>
          <w:rFonts w:ascii="Palatino Linotype" w:hAnsi="Palatino Linotype" w:cs="Arial"/>
          <w:i/>
          <w:sz w:val="22"/>
          <w:szCs w:val="22"/>
        </w:rPr>
        <w:t>III. Se generen versiones públicas para dar cumplimiento a las obligaciones de transparencia previstas en esta Ley.</w:t>
      </w:r>
      <w:r w:rsidRPr="008B0674">
        <w:rPr>
          <w:rFonts w:ascii="Palatino Linotype" w:hAnsi="Palatino Linotype" w:cs="Arial"/>
          <w:b/>
          <w:i/>
          <w:sz w:val="22"/>
          <w:szCs w:val="22"/>
        </w:rPr>
        <w:t>”</w:t>
      </w:r>
    </w:p>
    <w:p w14:paraId="0847D0E5" w14:textId="77777777" w:rsidR="00763B17" w:rsidRPr="008B0674" w:rsidRDefault="00763B17" w:rsidP="00010397">
      <w:pPr>
        <w:ind w:left="851" w:right="902"/>
        <w:jc w:val="both"/>
        <w:rPr>
          <w:rFonts w:ascii="Palatino Linotype" w:hAnsi="Palatino Linotype" w:cs="Arial"/>
          <w:i/>
          <w:sz w:val="22"/>
          <w:szCs w:val="22"/>
        </w:rPr>
      </w:pPr>
      <w:r w:rsidRPr="008B0674">
        <w:rPr>
          <w:rFonts w:ascii="Palatino Linotype" w:hAnsi="Palatino Linotype" w:cs="Arial"/>
          <w:b/>
          <w:i/>
          <w:sz w:val="22"/>
          <w:szCs w:val="22"/>
        </w:rPr>
        <w:t>“Segundo.-</w:t>
      </w:r>
      <w:r w:rsidRPr="008B0674">
        <w:rPr>
          <w:rFonts w:ascii="Palatino Linotype" w:hAnsi="Palatino Linotype" w:cs="Arial"/>
          <w:i/>
          <w:sz w:val="22"/>
          <w:szCs w:val="22"/>
        </w:rPr>
        <w:t xml:space="preserve"> Para efectos de los presentes Lineamientos Generales, se entenderá por:</w:t>
      </w:r>
    </w:p>
    <w:p w14:paraId="4625A7C6" w14:textId="77777777" w:rsidR="00763B17" w:rsidRPr="008B0674" w:rsidRDefault="00763B17" w:rsidP="00010397">
      <w:pPr>
        <w:ind w:left="851" w:right="902"/>
        <w:jc w:val="both"/>
        <w:rPr>
          <w:rFonts w:ascii="Palatino Linotype" w:hAnsi="Palatino Linotype" w:cs="Arial"/>
          <w:i/>
          <w:sz w:val="22"/>
          <w:szCs w:val="22"/>
        </w:rPr>
      </w:pPr>
      <w:r w:rsidRPr="008B0674">
        <w:rPr>
          <w:rFonts w:ascii="Palatino Linotype" w:hAnsi="Palatino Linotype" w:cs="Arial"/>
          <w:b/>
          <w:i/>
          <w:sz w:val="22"/>
          <w:szCs w:val="22"/>
        </w:rPr>
        <w:t>XVIII.</w:t>
      </w:r>
      <w:r w:rsidRPr="008B0674">
        <w:rPr>
          <w:rFonts w:ascii="Palatino Linotype" w:hAnsi="Palatino Linotype" w:cs="Arial"/>
          <w:i/>
          <w:sz w:val="22"/>
          <w:szCs w:val="22"/>
        </w:rPr>
        <w:t xml:space="preserve">  </w:t>
      </w:r>
      <w:r w:rsidRPr="008B0674">
        <w:rPr>
          <w:rFonts w:ascii="Palatino Linotype" w:hAnsi="Palatino Linotype" w:cs="Arial"/>
          <w:b/>
          <w:i/>
          <w:sz w:val="22"/>
          <w:szCs w:val="22"/>
        </w:rPr>
        <w:t>Versión pública:</w:t>
      </w:r>
      <w:r w:rsidRPr="008B0674">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DA234D1" w14:textId="77777777" w:rsidR="00763B17" w:rsidRPr="008B0674" w:rsidRDefault="00763B17" w:rsidP="00010397">
      <w:pPr>
        <w:ind w:left="851" w:right="902"/>
        <w:jc w:val="both"/>
        <w:rPr>
          <w:rFonts w:ascii="Palatino Linotype" w:hAnsi="Palatino Linotype" w:cs="Arial"/>
          <w:i/>
          <w:sz w:val="22"/>
          <w:szCs w:val="22"/>
        </w:rPr>
      </w:pPr>
      <w:r w:rsidRPr="008B0674">
        <w:rPr>
          <w:rFonts w:ascii="Palatino Linotype" w:hAnsi="Palatino Linotype" w:cs="Arial"/>
          <w:b/>
          <w:i/>
          <w:sz w:val="22"/>
          <w:szCs w:val="22"/>
        </w:rPr>
        <w:t>Cuarto.</w:t>
      </w:r>
      <w:r w:rsidRPr="008B0674">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w:t>
      </w:r>
      <w:r w:rsidRPr="008B0674">
        <w:rPr>
          <w:rFonts w:ascii="Palatino Linotype" w:hAnsi="Palatino Linotype" w:cs="Arial"/>
          <w:i/>
          <w:sz w:val="22"/>
          <w:szCs w:val="22"/>
        </w:rPr>
        <w:lastRenderedPageBreak/>
        <w:t>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2D10041" w14:textId="77777777" w:rsidR="00763B17" w:rsidRPr="008B0674" w:rsidRDefault="00763B17" w:rsidP="00010397">
      <w:pPr>
        <w:ind w:left="851" w:right="902"/>
        <w:jc w:val="both"/>
        <w:rPr>
          <w:rFonts w:ascii="Palatino Linotype" w:hAnsi="Palatino Linotype" w:cs="Arial"/>
          <w:i/>
          <w:sz w:val="22"/>
          <w:szCs w:val="22"/>
        </w:rPr>
      </w:pPr>
      <w:r w:rsidRPr="008B0674">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7039EA5" w14:textId="77777777" w:rsidR="00763B17" w:rsidRPr="008B0674" w:rsidRDefault="00763B17" w:rsidP="00010397">
      <w:pPr>
        <w:ind w:left="851" w:right="902"/>
        <w:jc w:val="both"/>
        <w:rPr>
          <w:rFonts w:ascii="Palatino Linotype" w:hAnsi="Palatino Linotype" w:cs="Arial"/>
          <w:i/>
          <w:sz w:val="22"/>
          <w:szCs w:val="22"/>
        </w:rPr>
      </w:pPr>
      <w:r w:rsidRPr="008B0674">
        <w:rPr>
          <w:rFonts w:ascii="Palatino Linotype" w:hAnsi="Palatino Linotype" w:cs="Arial"/>
          <w:b/>
          <w:i/>
          <w:sz w:val="22"/>
          <w:szCs w:val="22"/>
        </w:rPr>
        <w:t>Quinto.</w:t>
      </w:r>
      <w:r w:rsidRPr="008B0674">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0EA0266" w14:textId="77777777" w:rsidR="00763B17" w:rsidRPr="008B0674" w:rsidRDefault="00763B17" w:rsidP="00010397">
      <w:pPr>
        <w:ind w:left="851" w:right="902"/>
        <w:jc w:val="both"/>
        <w:rPr>
          <w:rFonts w:ascii="Palatino Linotype" w:hAnsi="Palatino Linotype" w:cs="Arial"/>
          <w:i/>
          <w:sz w:val="22"/>
          <w:szCs w:val="22"/>
        </w:rPr>
      </w:pPr>
      <w:r w:rsidRPr="008B0674">
        <w:rPr>
          <w:rFonts w:ascii="Palatino Linotype" w:hAnsi="Palatino Linotype" w:cs="Arial"/>
          <w:b/>
          <w:i/>
          <w:sz w:val="22"/>
          <w:szCs w:val="22"/>
        </w:rPr>
        <w:t>Sexto.</w:t>
      </w:r>
      <w:r w:rsidRPr="008B0674">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C6AD074" w14:textId="77777777" w:rsidR="00763B17" w:rsidRPr="008B0674" w:rsidRDefault="00763B17" w:rsidP="00010397">
      <w:pPr>
        <w:ind w:left="851" w:right="902"/>
        <w:jc w:val="both"/>
        <w:rPr>
          <w:rFonts w:ascii="Palatino Linotype" w:hAnsi="Palatino Linotype" w:cs="Arial"/>
          <w:i/>
          <w:sz w:val="22"/>
          <w:szCs w:val="22"/>
        </w:rPr>
      </w:pPr>
      <w:r w:rsidRPr="008B0674">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8CBE455" w14:textId="77777777" w:rsidR="00763B17" w:rsidRPr="008B0674" w:rsidRDefault="00763B17" w:rsidP="00010397">
      <w:pPr>
        <w:ind w:left="851" w:right="902"/>
        <w:jc w:val="both"/>
        <w:rPr>
          <w:rFonts w:ascii="Palatino Linotype" w:hAnsi="Palatino Linotype" w:cs="Arial"/>
          <w:i/>
          <w:sz w:val="22"/>
          <w:szCs w:val="22"/>
        </w:rPr>
      </w:pPr>
      <w:r w:rsidRPr="008B0674">
        <w:rPr>
          <w:rFonts w:ascii="Palatino Linotype" w:hAnsi="Palatino Linotype" w:cs="Arial"/>
          <w:b/>
          <w:i/>
          <w:sz w:val="22"/>
          <w:szCs w:val="22"/>
        </w:rPr>
        <w:t>Séptimo.</w:t>
      </w:r>
      <w:r w:rsidRPr="008B0674">
        <w:rPr>
          <w:rFonts w:ascii="Palatino Linotype" w:hAnsi="Palatino Linotype" w:cs="Arial"/>
          <w:i/>
          <w:sz w:val="22"/>
          <w:szCs w:val="22"/>
        </w:rPr>
        <w:t xml:space="preserve"> La clasificación de la información se llevará a cabo en el momento en que:</w:t>
      </w:r>
    </w:p>
    <w:p w14:paraId="310363D3" w14:textId="77777777" w:rsidR="00763B17" w:rsidRPr="008B0674" w:rsidRDefault="00763B17" w:rsidP="00010397">
      <w:pPr>
        <w:ind w:left="851" w:right="902"/>
        <w:jc w:val="both"/>
        <w:rPr>
          <w:rFonts w:ascii="Palatino Linotype" w:hAnsi="Palatino Linotype" w:cs="Arial"/>
          <w:i/>
          <w:sz w:val="22"/>
          <w:szCs w:val="22"/>
        </w:rPr>
      </w:pPr>
      <w:r w:rsidRPr="008B0674">
        <w:rPr>
          <w:rFonts w:ascii="Palatino Linotype" w:hAnsi="Palatino Linotype" w:cs="Arial"/>
          <w:b/>
          <w:i/>
          <w:sz w:val="22"/>
          <w:szCs w:val="22"/>
        </w:rPr>
        <w:t>I.</w:t>
      </w:r>
      <w:r w:rsidRPr="008B0674">
        <w:rPr>
          <w:rFonts w:ascii="Palatino Linotype" w:hAnsi="Palatino Linotype" w:cs="Arial"/>
          <w:i/>
          <w:sz w:val="22"/>
          <w:szCs w:val="22"/>
        </w:rPr>
        <w:t xml:space="preserve">        Se reciba una solicitud de acceso a la información;</w:t>
      </w:r>
    </w:p>
    <w:p w14:paraId="6A197269" w14:textId="77777777" w:rsidR="00763B17" w:rsidRPr="008B0674" w:rsidRDefault="00763B17" w:rsidP="00010397">
      <w:pPr>
        <w:ind w:left="851" w:right="902"/>
        <w:jc w:val="both"/>
        <w:rPr>
          <w:rFonts w:ascii="Palatino Linotype" w:hAnsi="Palatino Linotype" w:cs="Arial"/>
          <w:i/>
          <w:sz w:val="22"/>
          <w:szCs w:val="22"/>
        </w:rPr>
      </w:pPr>
      <w:r w:rsidRPr="008B0674">
        <w:rPr>
          <w:rFonts w:ascii="Palatino Linotype" w:hAnsi="Palatino Linotype" w:cs="Arial"/>
          <w:b/>
          <w:i/>
          <w:sz w:val="22"/>
          <w:szCs w:val="22"/>
        </w:rPr>
        <w:t>II.</w:t>
      </w:r>
      <w:r w:rsidRPr="008B0674">
        <w:rPr>
          <w:rFonts w:ascii="Palatino Linotype" w:hAnsi="Palatino Linotype" w:cs="Arial"/>
          <w:i/>
          <w:sz w:val="22"/>
          <w:szCs w:val="22"/>
        </w:rPr>
        <w:t xml:space="preserve">       Se determine mediante resolución de autoridad competente, o</w:t>
      </w:r>
    </w:p>
    <w:p w14:paraId="6D472166" w14:textId="77777777" w:rsidR="00763B17" w:rsidRPr="008B0674" w:rsidRDefault="00763B17" w:rsidP="00010397">
      <w:pPr>
        <w:ind w:left="851" w:right="902"/>
        <w:jc w:val="both"/>
        <w:rPr>
          <w:rFonts w:ascii="Palatino Linotype" w:hAnsi="Palatino Linotype" w:cs="Arial"/>
          <w:i/>
          <w:sz w:val="22"/>
          <w:szCs w:val="22"/>
        </w:rPr>
      </w:pPr>
      <w:r w:rsidRPr="008B0674">
        <w:rPr>
          <w:rFonts w:ascii="Palatino Linotype" w:hAnsi="Palatino Linotype" w:cs="Arial"/>
          <w:b/>
          <w:i/>
          <w:sz w:val="22"/>
          <w:szCs w:val="22"/>
        </w:rPr>
        <w:t>III.</w:t>
      </w:r>
      <w:r w:rsidRPr="008B0674">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CD93E8A" w14:textId="77777777" w:rsidR="00763B17" w:rsidRPr="008B0674" w:rsidRDefault="00763B17" w:rsidP="00010397">
      <w:pPr>
        <w:ind w:left="851" w:right="902"/>
        <w:jc w:val="both"/>
        <w:rPr>
          <w:rFonts w:ascii="Palatino Linotype" w:hAnsi="Palatino Linotype" w:cs="Arial"/>
          <w:i/>
          <w:sz w:val="22"/>
          <w:szCs w:val="22"/>
        </w:rPr>
      </w:pPr>
      <w:r w:rsidRPr="008B0674">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154110F9" w14:textId="77777777" w:rsidR="00763B17" w:rsidRPr="008B0674" w:rsidRDefault="00763B17" w:rsidP="00010397">
      <w:pPr>
        <w:ind w:left="851" w:right="902"/>
        <w:jc w:val="both"/>
        <w:rPr>
          <w:rFonts w:ascii="Palatino Linotype" w:hAnsi="Palatino Linotype" w:cs="Arial"/>
          <w:i/>
          <w:sz w:val="22"/>
          <w:szCs w:val="22"/>
        </w:rPr>
      </w:pPr>
      <w:r w:rsidRPr="008B0674">
        <w:rPr>
          <w:rFonts w:ascii="Palatino Linotype" w:hAnsi="Palatino Linotype" w:cs="Arial"/>
          <w:b/>
          <w:i/>
          <w:sz w:val="22"/>
          <w:szCs w:val="22"/>
        </w:rPr>
        <w:t>Octavo.</w:t>
      </w:r>
      <w:r w:rsidRPr="008B0674">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C34D5F4" w14:textId="77777777" w:rsidR="00763B17" w:rsidRPr="008B0674" w:rsidRDefault="00763B17" w:rsidP="00010397">
      <w:pPr>
        <w:ind w:left="851" w:right="902"/>
        <w:jc w:val="both"/>
        <w:rPr>
          <w:rFonts w:ascii="Palatino Linotype" w:hAnsi="Palatino Linotype" w:cs="Arial"/>
          <w:i/>
          <w:sz w:val="22"/>
          <w:szCs w:val="22"/>
        </w:rPr>
      </w:pPr>
      <w:r w:rsidRPr="008B0674">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1200E602" w14:textId="77777777" w:rsidR="00763B17" w:rsidRPr="008B0674" w:rsidRDefault="00763B17" w:rsidP="00010397">
      <w:pPr>
        <w:ind w:left="851" w:right="902"/>
        <w:jc w:val="both"/>
        <w:rPr>
          <w:rFonts w:ascii="Palatino Linotype" w:hAnsi="Palatino Linotype" w:cs="Arial"/>
          <w:i/>
          <w:sz w:val="22"/>
          <w:szCs w:val="22"/>
        </w:rPr>
      </w:pPr>
      <w:r w:rsidRPr="008B0674">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478491A6" w14:textId="77777777" w:rsidR="00763B17" w:rsidRPr="008B0674" w:rsidRDefault="00763B17" w:rsidP="00010397">
      <w:pPr>
        <w:ind w:left="851" w:right="902"/>
        <w:jc w:val="both"/>
        <w:rPr>
          <w:rFonts w:ascii="Palatino Linotype" w:hAnsi="Palatino Linotype" w:cs="Arial"/>
          <w:i/>
          <w:sz w:val="22"/>
          <w:szCs w:val="22"/>
        </w:rPr>
      </w:pPr>
      <w:r w:rsidRPr="008B0674">
        <w:rPr>
          <w:rFonts w:ascii="Palatino Linotype" w:hAnsi="Palatino Linotype" w:cs="Arial"/>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43D46C9D" w14:textId="77777777" w:rsidR="00763B17" w:rsidRPr="008B0674" w:rsidRDefault="00763B17" w:rsidP="00010397">
      <w:pPr>
        <w:ind w:left="851" w:right="902"/>
        <w:jc w:val="both"/>
        <w:rPr>
          <w:rFonts w:ascii="Palatino Linotype" w:hAnsi="Palatino Linotype" w:cs="Arial"/>
          <w:i/>
          <w:sz w:val="22"/>
          <w:szCs w:val="22"/>
        </w:rPr>
      </w:pPr>
      <w:r w:rsidRPr="008B0674">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7579EAC" w14:textId="77777777" w:rsidR="00763B17" w:rsidRPr="008B0674" w:rsidRDefault="00763B17" w:rsidP="00010397">
      <w:pPr>
        <w:ind w:left="851" w:right="902"/>
        <w:jc w:val="both"/>
        <w:rPr>
          <w:rFonts w:ascii="Palatino Linotype" w:hAnsi="Palatino Linotype" w:cs="Arial"/>
          <w:i/>
          <w:sz w:val="22"/>
          <w:szCs w:val="22"/>
        </w:rPr>
      </w:pPr>
      <w:r w:rsidRPr="008B0674">
        <w:rPr>
          <w:rFonts w:ascii="Palatino Linotype" w:hAnsi="Palatino Linotype" w:cs="Arial"/>
          <w:b/>
          <w:i/>
          <w:sz w:val="22"/>
          <w:szCs w:val="22"/>
        </w:rPr>
        <w:t>Noveno.</w:t>
      </w:r>
      <w:r w:rsidRPr="008B0674">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76F0BF2" w14:textId="77777777" w:rsidR="00763B17" w:rsidRPr="008B0674" w:rsidRDefault="00763B17" w:rsidP="00010397">
      <w:pPr>
        <w:ind w:left="851" w:right="902"/>
        <w:jc w:val="both"/>
        <w:rPr>
          <w:rFonts w:ascii="Palatino Linotype" w:hAnsi="Palatino Linotype" w:cs="Arial"/>
          <w:i/>
          <w:sz w:val="22"/>
          <w:szCs w:val="22"/>
        </w:rPr>
      </w:pPr>
      <w:r w:rsidRPr="008B0674">
        <w:rPr>
          <w:rFonts w:ascii="Palatino Linotype" w:hAnsi="Palatino Linotype" w:cs="Arial"/>
          <w:b/>
          <w:i/>
          <w:sz w:val="22"/>
          <w:szCs w:val="22"/>
        </w:rPr>
        <w:t>Décimo.</w:t>
      </w:r>
      <w:r w:rsidRPr="008B0674">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A2A0620" w14:textId="77777777" w:rsidR="00763B17" w:rsidRPr="008B0674" w:rsidRDefault="00763B17" w:rsidP="00010397">
      <w:pPr>
        <w:ind w:left="851" w:right="902"/>
        <w:jc w:val="both"/>
        <w:rPr>
          <w:rFonts w:ascii="Palatino Linotype" w:hAnsi="Palatino Linotype" w:cs="Arial"/>
          <w:i/>
          <w:sz w:val="22"/>
          <w:szCs w:val="22"/>
        </w:rPr>
      </w:pPr>
      <w:r w:rsidRPr="008B0674">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939D0D7" w14:textId="77777777" w:rsidR="00763B17" w:rsidRPr="008B0674" w:rsidRDefault="00763B17" w:rsidP="00010397">
      <w:pPr>
        <w:ind w:left="851" w:right="899"/>
        <w:jc w:val="both"/>
        <w:rPr>
          <w:rFonts w:ascii="Palatino Linotype" w:hAnsi="Palatino Linotype" w:cs="Arial"/>
          <w:b/>
          <w:i/>
          <w:sz w:val="22"/>
          <w:szCs w:val="22"/>
        </w:rPr>
      </w:pPr>
      <w:r w:rsidRPr="008B0674">
        <w:rPr>
          <w:rFonts w:ascii="Palatino Linotype" w:hAnsi="Palatino Linotype" w:cs="Arial"/>
          <w:b/>
          <w:i/>
          <w:sz w:val="22"/>
          <w:szCs w:val="22"/>
        </w:rPr>
        <w:t>Décimo primero.</w:t>
      </w:r>
      <w:r w:rsidRPr="008B0674">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B0674">
        <w:rPr>
          <w:rFonts w:ascii="Palatino Linotype" w:hAnsi="Palatino Linotype" w:cs="Arial"/>
          <w:b/>
          <w:i/>
          <w:sz w:val="22"/>
          <w:szCs w:val="22"/>
        </w:rPr>
        <w:t>”</w:t>
      </w:r>
    </w:p>
    <w:p w14:paraId="4A0DB26E" w14:textId="77777777" w:rsidR="00763B17" w:rsidRPr="008B0674" w:rsidRDefault="00763B17" w:rsidP="00010397">
      <w:pPr>
        <w:ind w:left="851" w:right="899"/>
        <w:jc w:val="both"/>
        <w:rPr>
          <w:rFonts w:ascii="Palatino Linotype" w:hAnsi="Palatino Linotype" w:cs="Arial"/>
          <w:b/>
          <w:bCs/>
          <w:i/>
          <w:noProof/>
        </w:rPr>
      </w:pPr>
    </w:p>
    <w:p w14:paraId="0A82F623" w14:textId="77777777" w:rsidR="00763B17" w:rsidRPr="008B0674" w:rsidRDefault="00763B17" w:rsidP="008B0674">
      <w:pPr>
        <w:spacing w:line="360" w:lineRule="auto"/>
        <w:jc w:val="both"/>
        <w:rPr>
          <w:rFonts w:ascii="Palatino Linotype" w:hAnsi="Palatino Linotype" w:cs="Arial"/>
        </w:rPr>
      </w:pPr>
      <w:r w:rsidRPr="008B0674">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D295DD3" w14:textId="77777777" w:rsidR="00763B17" w:rsidRPr="008B0674" w:rsidRDefault="00763B17" w:rsidP="008B0674">
      <w:pPr>
        <w:spacing w:line="360" w:lineRule="auto"/>
        <w:ind w:right="-93"/>
        <w:jc w:val="both"/>
        <w:rPr>
          <w:rFonts w:ascii="Palatino Linotype" w:hAnsi="Palatino Linotype" w:cs="Arial"/>
          <w:lang w:eastAsia="es-MX"/>
        </w:rPr>
      </w:pPr>
    </w:p>
    <w:p w14:paraId="170161F0" w14:textId="77777777" w:rsidR="00763B17" w:rsidRPr="008B0674" w:rsidRDefault="00763B17" w:rsidP="008B0674">
      <w:pPr>
        <w:autoSpaceDE w:val="0"/>
        <w:autoSpaceDN w:val="0"/>
        <w:adjustRightInd w:val="0"/>
        <w:spacing w:line="360" w:lineRule="auto"/>
        <w:ind w:right="-91"/>
        <w:jc w:val="both"/>
        <w:rPr>
          <w:rFonts w:ascii="Palatino Linotype" w:hAnsi="Palatino Linotype" w:cs="Arial"/>
          <w:lang w:eastAsia="es-CO"/>
        </w:rPr>
      </w:pPr>
      <w:r w:rsidRPr="008B0674">
        <w:rPr>
          <w:rFonts w:ascii="Palatino Linotype" w:hAnsi="Palatino Linotype" w:cs="Arial"/>
        </w:rPr>
        <w:t xml:space="preserve">Consecuentemente, se destaca que la versión pública que elabore </w:t>
      </w:r>
      <w:r w:rsidRPr="008B0674">
        <w:rPr>
          <w:rFonts w:ascii="Palatino Linotype" w:hAnsi="Palatino Linotype" w:cs="Arial"/>
          <w:b/>
        </w:rPr>
        <w:t>EL SUJETO OBLIGADO</w:t>
      </w:r>
      <w:r w:rsidRPr="008B0674">
        <w:rPr>
          <w:rFonts w:ascii="Palatino Linotype" w:hAnsi="Palatino Linotype" w:cs="Arial"/>
        </w:rPr>
        <w:t xml:space="preserve"> debe cumplir con las formalidades exigidas en la Ley, por lo que para tal efecto emitirá el </w:t>
      </w:r>
      <w:r w:rsidRPr="008B0674">
        <w:rPr>
          <w:rFonts w:ascii="Palatino Linotype" w:hAnsi="Palatino Linotype" w:cs="Arial"/>
          <w:b/>
        </w:rPr>
        <w:t>Acuerdo del Comité de Transparencia</w:t>
      </w:r>
      <w:r w:rsidRPr="008B0674">
        <w:rPr>
          <w:rFonts w:ascii="Palatino Linotype" w:hAnsi="Palatino Linotype" w:cs="Arial"/>
        </w:rPr>
        <w:t xml:space="preserve"> en términos de los artículos 122 y 124 de la Ley de Transparencia y Acceso a la Información Pública del Estado de México </w:t>
      </w:r>
      <w:r w:rsidRPr="008B0674">
        <w:rPr>
          <w:rFonts w:ascii="Palatino Linotype" w:hAnsi="Palatino Linotype" w:cs="Arial"/>
        </w:rPr>
        <w:lastRenderedPageBreak/>
        <w:t>y Municipios, con el cual sustentará la clasificación de datos y con ello la "versión pública" de los documentos materia de la solicitud</w:t>
      </w:r>
      <w:r w:rsidRPr="008B0674">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77FCD14" w14:textId="77777777" w:rsidR="00763B17" w:rsidRPr="008B0674" w:rsidRDefault="00763B17" w:rsidP="008B067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CBA9A9D" w14:textId="77777777" w:rsidR="00115D16" w:rsidRPr="008B0674" w:rsidRDefault="00115D16" w:rsidP="008B0674">
      <w:pPr>
        <w:spacing w:line="360" w:lineRule="auto"/>
        <w:jc w:val="both"/>
        <w:rPr>
          <w:rFonts w:ascii="Palatino Linotype" w:hAnsi="Palatino Linotype" w:cs="Arial"/>
          <w:color w:val="000000" w:themeColor="text1"/>
          <w:lang w:eastAsia="es-MX"/>
        </w:rPr>
      </w:pPr>
      <w:r w:rsidRPr="008B0674">
        <w:rPr>
          <w:rFonts w:ascii="Palatino Linotype" w:hAnsi="Palatino Linotype" w:cs="Arial"/>
          <w:color w:val="000000" w:themeColor="text1"/>
        </w:rPr>
        <w:t xml:space="preserve">Debido a lo </w:t>
      </w:r>
      <w:r w:rsidRPr="008B0674">
        <w:rPr>
          <w:rFonts w:ascii="Palatino Linotype" w:hAnsi="Palatino Linotype" w:cs="Arial"/>
          <w:color w:val="000000" w:themeColor="text1"/>
          <w:lang w:eastAsia="es-CO"/>
        </w:rPr>
        <w:t>anteriormente</w:t>
      </w:r>
      <w:r w:rsidRPr="008B0674">
        <w:rPr>
          <w:rFonts w:ascii="Palatino Linotype" w:hAnsi="Palatino Linotype" w:cs="Arial"/>
          <w:color w:val="000000" w:themeColor="text1"/>
        </w:rPr>
        <w:t xml:space="preserve"> expuesto, este Instituto estima que las razones o motivos de inconformidad hechos valer por </w:t>
      </w:r>
      <w:r w:rsidRPr="008B0674">
        <w:rPr>
          <w:rFonts w:ascii="Palatino Linotype" w:hAnsi="Palatino Linotype" w:cs="Arial"/>
          <w:b/>
          <w:color w:val="000000" w:themeColor="text1"/>
        </w:rPr>
        <w:t>EL RECURRENTE</w:t>
      </w:r>
      <w:r w:rsidRPr="008B0674">
        <w:rPr>
          <w:rFonts w:ascii="Palatino Linotype" w:hAnsi="Palatino Linotype" w:cs="Arial"/>
          <w:color w:val="000000" w:themeColor="text1"/>
        </w:rPr>
        <w:t xml:space="preserve"> devienen </w:t>
      </w:r>
      <w:r w:rsidRPr="008B0674">
        <w:rPr>
          <w:rFonts w:ascii="Palatino Linotype" w:hAnsi="Palatino Linotype" w:cs="Arial"/>
          <w:b/>
          <w:color w:val="000000" w:themeColor="text1"/>
        </w:rPr>
        <w:t>fundadas</w:t>
      </w:r>
      <w:r w:rsidRPr="008B0674">
        <w:rPr>
          <w:rFonts w:ascii="Palatino Linotype" w:hAnsi="Palatino Linotype" w:cs="Arial"/>
          <w:color w:val="000000" w:themeColor="text1"/>
        </w:rPr>
        <w:t xml:space="preserve"> y suficientes para </w:t>
      </w:r>
      <w:r w:rsidRPr="008B0674">
        <w:rPr>
          <w:rFonts w:ascii="Palatino Linotype" w:hAnsi="Palatino Linotype" w:cs="Arial"/>
          <w:b/>
          <w:color w:val="000000" w:themeColor="text1"/>
        </w:rPr>
        <w:t>MODIFICAR</w:t>
      </w:r>
      <w:r w:rsidRPr="008B0674">
        <w:rPr>
          <w:rFonts w:ascii="Palatino Linotype" w:hAnsi="Palatino Linotype" w:cs="Arial"/>
          <w:color w:val="000000" w:themeColor="text1"/>
        </w:rPr>
        <w:t xml:space="preserve"> la respuesta del </w:t>
      </w:r>
      <w:r w:rsidRPr="008B0674">
        <w:rPr>
          <w:rFonts w:ascii="Palatino Linotype" w:hAnsi="Palatino Linotype" w:cs="Arial"/>
          <w:b/>
          <w:color w:val="000000" w:themeColor="text1"/>
        </w:rPr>
        <w:t>SUJETO OBLIGADO</w:t>
      </w:r>
      <w:r w:rsidRPr="008B0674">
        <w:rPr>
          <w:rFonts w:ascii="Palatino Linotype" w:hAnsi="Palatino Linotype" w:cs="Arial"/>
          <w:color w:val="000000" w:themeColor="text1"/>
        </w:rPr>
        <w:t xml:space="preserve"> y ordenarle haga entrega de la información descrita en el presente Considerando.</w:t>
      </w:r>
    </w:p>
    <w:p w14:paraId="35B770C4" w14:textId="77777777" w:rsidR="00115D16" w:rsidRPr="008B0674" w:rsidRDefault="00115D16" w:rsidP="008B067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927930E" w14:textId="77777777" w:rsidR="004C0C8F" w:rsidRDefault="004C0C8F" w:rsidP="008B0674">
      <w:pPr>
        <w:spacing w:line="360" w:lineRule="auto"/>
        <w:jc w:val="both"/>
        <w:rPr>
          <w:rFonts w:ascii="Palatino Linotype" w:eastAsia="Calibri" w:hAnsi="Palatino Linotype" w:cs="Arial"/>
          <w:color w:val="000000" w:themeColor="text1"/>
        </w:rPr>
      </w:pPr>
      <w:r w:rsidRPr="008B0674">
        <w:rPr>
          <w:rFonts w:ascii="Palatino Linotype" w:eastAsia="Calibri" w:hAnsi="Palatino Linotype" w:cs="Arial"/>
          <w:color w:val="000000" w:themeColor="text1"/>
        </w:rPr>
        <w:t xml:space="preserve">Así, con fundamento en lo previsto en los artículos 5, párrafos </w:t>
      </w:r>
      <w:r w:rsidRPr="008B0674">
        <w:rPr>
          <w:rFonts w:ascii="Palatino Linotype" w:hAnsi="Palatino Linotype"/>
          <w:color w:val="000000" w:themeColor="text1"/>
        </w:rPr>
        <w:t>trigésimo, trigésimo primero y trigésimo segundo</w:t>
      </w:r>
      <w:r w:rsidRPr="008B0674">
        <w:rPr>
          <w:rFonts w:ascii="Palatino Linotype" w:eastAsia="Calibri" w:hAnsi="Palatino Linotype" w:cs="Arial"/>
          <w:color w:val="000000" w:themeColor="text1"/>
        </w:rPr>
        <w:t xml:space="preserve">, fracciones IV y V de la Constitución Política del Estado Libre y Soberano de México; </w:t>
      </w:r>
      <w:r w:rsidRPr="008B0674">
        <w:rPr>
          <w:rFonts w:ascii="Palatino Linotype" w:hAnsi="Palatino Linotype" w:cs="Arial"/>
          <w:color w:val="000000" w:themeColor="text1"/>
        </w:rPr>
        <w:t>2, fracción II, 29, 36, fracciones I y II, 176, 178, 179, 181, 185 fracción I, 186 y 188</w:t>
      </w:r>
      <w:r w:rsidRPr="008B0674">
        <w:rPr>
          <w:rFonts w:ascii="Palatino Linotype" w:eastAsia="Calibri" w:hAnsi="Palatino Linotype" w:cs="Arial"/>
          <w:color w:val="000000" w:themeColor="text1"/>
        </w:rPr>
        <w:t xml:space="preserve"> de la Ley de Transparencia y Acceso a la Información Pública del Estado de México y Municipios, este Pleno: </w:t>
      </w:r>
    </w:p>
    <w:p w14:paraId="6EE2CF15" w14:textId="77777777" w:rsidR="003B5883" w:rsidRDefault="003B5883" w:rsidP="008B0674">
      <w:pPr>
        <w:spacing w:line="360" w:lineRule="auto"/>
        <w:jc w:val="both"/>
        <w:rPr>
          <w:rFonts w:ascii="Palatino Linotype" w:eastAsia="Calibri" w:hAnsi="Palatino Linotype" w:cs="Arial"/>
          <w:color w:val="000000" w:themeColor="text1"/>
        </w:rPr>
      </w:pPr>
    </w:p>
    <w:p w14:paraId="0E2F5C5B" w14:textId="77777777" w:rsidR="003B5883" w:rsidRDefault="003B5883" w:rsidP="008B0674">
      <w:pPr>
        <w:spacing w:line="360" w:lineRule="auto"/>
        <w:jc w:val="both"/>
        <w:rPr>
          <w:rFonts w:ascii="Palatino Linotype" w:eastAsia="Calibri" w:hAnsi="Palatino Linotype" w:cs="Arial"/>
          <w:color w:val="000000" w:themeColor="text1"/>
        </w:rPr>
      </w:pPr>
    </w:p>
    <w:p w14:paraId="49F6CF1F" w14:textId="77777777" w:rsidR="003B5883" w:rsidRPr="008B0674" w:rsidRDefault="003B5883" w:rsidP="008B0674">
      <w:pPr>
        <w:spacing w:line="360" w:lineRule="auto"/>
        <w:jc w:val="both"/>
        <w:rPr>
          <w:rFonts w:ascii="Palatino Linotype" w:eastAsia="Calibri" w:hAnsi="Palatino Linotype" w:cs="Arial"/>
          <w:color w:val="000000" w:themeColor="text1"/>
        </w:rPr>
      </w:pPr>
    </w:p>
    <w:p w14:paraId="649E80D0" w14:textId="77777777" w:rsidR="00977F35" w:rsidRPr="008B0674" w:rsidRDefault="00977F35" w:rsidP="00010397">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8B0674" w:rsidRDefault="00A23064" w:rsidP="00010397">
      <w:pPr>
        <w:jc w:val="center"/>
        <w:rPr>
          <w:rFonts w:ascii="Palatino Linotype" w:hAnsi="Palatino Linotype"/>
          <w:b/>
          <w:color w:val="000000" w:themeColor="text1"/>
          <w:sz w:val="28"/>
        </w:rPr>
      </w:pPr>
      <w:r w:rsidRPr="008B0674">
        <w:rPr>
          <w:rFonts w:ascii="Palatino Linotype" w:hAnsi="Palatino Linotype"/>
          <w:b/>
          <w:color w:val="000000" w:themeColor="text1"/>
          <w:sz w:val="28"/>
        </w:rPr>
        <w:lastRenderedPageBreak/>
        <w:t>R E S U E L V E</w:t>
      </w:r>
    </w:p>
    <w:p w14:paraId="6099922F" w14:textId="77777777" w:rsidR="007A666E" w:rsidRPr="008B0674" w:rsidRDefault="007A666E" w:rsidP="00010397">
      <w:pPr>
        <w:jc w:val="center"/>
        <w:rPr>
          <w:rFonts w:ascii="Palatino Linotype" w:hAnsi="Palatino Linotype"/>
          <w:b/>
          <w:color w:val="000000" w:themeColor="text1"/>
          <w:sz w:val="28"/>
        </w:rPr>
      </w:pPr>
    </w:p>
    <w:p w14:paraId="36D21C53" w14:textId="77777777" w:rsidR="00115D16" w:rsidRPr="008B0674" w:rsidRDefault="00115D16" w:rsidP="008B0674">
      <w:pPr>
        <w:spacing w:line="360" w:lineRule="auto"/>
        <w:jc w:val="both"/>
        <w:rPr>
          <w:rFonts w:ascii="Palatino Linotype" w:hAnsi="Palatino Linotype" w:cs="Arial"/>
          <w:color w:val="000000" w:themeColor="text1"/>
        </w:rPr>
      </w:pPr>
      <w:r w:rsidRPr="008B0674">
        <w:rPr>
          <w:rFonts w:ascii="Palatino Linotype" w:hAnsi="Palatino Linotype" w:cs="Arial"/>
          <w:b/>
          <w:color w:val="000000" w:themeColor="text1"/>
          <w:sz w:val="28"/>
          <w:szCs w:val="28"/>
        </w:rPr>
        <w:t>PRIMERO</w:t>
      </w:r>
      <w:r w:rsidRPr="008B0674">
        <w:rPr>
          <w:rFonts w:ascii="Palatino Linotype" w:hAnsi="Palatino Linotype" w:cs="Arial"/>
          <w:color w:val="000000" w:themeColor="text1"/>
          <w:sz w:val="28"/>
          <w:szCs w:val="28"/>
        </w:rPr>
        <w:t>.</w:t>
      </w:r>
      <w:r w:rsidRPr="008B0674">
        <w:rPr>
          <w:rFonts w:ascii="Palatino Linotype" w:hAnsi="Palatino Linotype" w:cs="Arial"/>
          <w:color w:val="000000" w:themeColor="text1"/>
        </w:rPr>
        <w:t xml:space="preserve"> Resultan </w:t>
      </w:r>
      <w:r w:rsidRPr="008B0674">
        <w:rPr>
          <w:rFonts w:ascii="Palatino Linotype" w:hAnsi="Palatino Linotype" w:cs="Arial"/>
          <w:b/>
          <w:color w:val="000000" w:themeColor="text1"/>
        </w:rPr>
        <w:t>fundadas</w:t>
      </w:r>
      <w:r w:rsidRPr="008B0674">
        <w:rPr>
          <w:rFonts w:ascii="Palatino Linotype" w:hAnsi="Palatino Linotype" w:cs="Arial"/>
          <w:color w:val="000000" w:themeColor="text1"/>
        </w:rPr>
        <w:t xml:space="preserve"> las razones o motivos de inconformidad planteadas por </w:t>
      </w:r>
      <w:r w:rsidRPr="008B0674">
        <w:rPr>
          <w:rFonts w:ascii="Palatino Linotype" w:hAnsi="Palatino Linotype" w:cs="Arial"/>
          <w:b/>
          <w:color w:val="000000" w:themeColor="text1"/>
        </w:rPr>
        <w:t>EL RECURRENTE</w:t>
      </w:r>
      <w:r w:rsidRPr="008B0674">
        <w:rPr>
          <w:rFonts w:ascii="Palatino Linotype" w:hAnsi="Palatino Linotype" w:cs="Arial"/>
          <w:color w:val="000000" w:themeColor="text1"/>
        </w:rPr>
        <w:t xml:space="preserve">, en términos del Considerando </w:t>
      </w:r>
      <w:r w:rsidRPr="008B0674">
        <w:rPr>
          <w:rFonts w:ascii="Palatino Linotype" w:hAnsi="Palatino Linotype" w:cs="Arial"/>
          <w:b/>
          <w:color w:val="000000" w:themeColor="text1"/>
        </w:rPr>
        <w:t>QUINTO</w:t>
      </w:r>
      <w:r w:rsidRPr="008B0674">
        <w:rPr>
          <w:rFonts w:ascii="Palatino Linotype" w:hAnsi="Palatino Linotype" w:cs="Arial"/>
          <w:color w:val="000000" w:themeColor="text1"/>
        </w:rPr>
        <w:t xml:space="preserve"> de la presente resolución.</w:t>
      </w:r>
    </w:p>
    <w:p w14:paraId="35956283" w14:textId="77777777" w:rsidR="00115D16" w:rsidRPr="008B0674" w:rsidRDefault="00115D16" w:rsidP="008B0674">
      <w:pPr>
        <w:spacing w:line="360" w:lineRule="auto"/>
        <w:jc w:val="both"/>
        <w:rPr>
          <w:rFonts w:ascii="Palatino Linotype" w:hAnsi="Palatino Linotype" w:cs="Arial"/>
          <w:color w:val="000000" w:themeColor="text1"/>
        </w:rPr>
      </w:pPr>
    </w:p>
    <w:p w14:paraId="6A0C56CE" w14:textId="0467D630" w:rsidR="00115D16" w:rsidRPr="008B0674" w:rsidRDefault="00115D16" w:rsidP="008B0674">
      <w:pPr>
        <w:spacing w:line="360" w:lineRule="auto"/>
        <w:jc w:val="both"/>
        <w:rPr>
          <w:rFonts w:ascii="Palatino Linotype" w:hAnsi="Palatino Linotype" w:cs="Arial"/>
          <w:color w:val="000000" w:themeColor="text1"/>
        </w:rPr>
      </w:pPr>
      <w:r w:rsidRPr="008B0674">
        <w:rPr>
          <w:rFonts w:ascii="Palatino Linotype" w:hAnsi="Palatino Linotype" w:cs="Arial"/>
          <w:b/>
          <w:color w:val="000000" w:themeColor="text1"/>
          <w:sz w:val="28"/>
          <w:szCs w:val="28"/>
        </w:rPr>
        <w:t>SEGUNDO</w:t>
      </w:r>
      <w:r w:rsidRPr="008B0674">
        <w:rPr>
          <w:rFonts w:ascii="Palatino Linotype" w:hAnsi="Palatino Linotype" w:cs="Arial"/>
          <w:color w:val="000000" w:themeColor="text1"/>
          <w:sz w:val="28"/>
          <w:szCs w:val="28"/>
        </w:rPr>
        <w:t>.</w:t>
      </w:r>
      <w:r w:rsidRPr="008B0674">
        <w:rPr>
          <w:rFonts w:ascii="Palatino Linotype" w:hAnsi="Palatino Linotype" w:cs="Arial"/>
          <w:color w:val="000000" w:themeColor="text1"/>
        </w:rPr>
        <w:t xml:space="preserve"> </w:t>
      </w:r>
      <w:r w:rsidRPr="008B0674">
        <w:rPr>
          <w:rFonts w:ascii="Palatino Linotype" w:eastAsia="Calibri" w:hAnsi="Palatino Linotype" w:cs="Arial"/>
          <w:color w:val="000000" w:themeColor="text1"/>
        </w:rPr>
        <w:t xml:space="preserve">Se </w:t>
      </w:r>
      <w:r w:rsidRPr="008B0674">
        <w:rPr>
          <w:rFonts w:ascii="Palatino Linotype" w:eastAsia="Calibri" w:hAnsi="Palatino Linotype" w:cs="Arial"/>
          <w:b/>
          <w:color w:val="000000" w:themeColor="text1"/>
        </w:rPr>
        <w:t xml:space="preserve">MODIFICA </w:t>
      </w:r>
      <w:r w:rsidRPr="008B0674">
        <w:rPr>
          <w:rFonts w:ascii="Palatino Linotype" w:eastAsia="Calibri" w:hAnsi="Palatino Linotype" w:cs="Arial"/>
          <w:color w:val="000000" w:themeColor="text1"/>
        </w:rPr>
        <w:t xml:space="preserve">la respuesta proporcionada por </w:t>
      </w:r>
      <w:r w:rsidRPr="008B0674">
        <w:rPr>
          <w:rFonts w:ascii="Palatino Linotype" w:eastAsia="Calibri" w:hAnsi="Palatino Linotype" w:cs="Arial"/>
          <w:b/>
          <w:color w:val="000000" w:themeColor="text1"/>
        </w:rPr>
        <w:t xml:space="preserve">EL SUJETO OBLIGADO </w:t>
      </w:r>
      <w:r w:rsidRPr="008B0674">
        <w:rPr>
          <w:rFonts w:ascii="Palatino Linotype" w:eastAsia="Calibri" w:hAnsi="Palatino Linotype" w:cs="Arial"/>
          <w:color w:val="000000" w:themeColor="text1"/>
        </w:rPr>
        <w:t xml:space="preserve">y se </w:t>
      </w:r>
      <w:r w:rsidRPr="008B0674">
        <w:rPr>
          <w:rFonts w:ascii="Palatino Linotype" w:eastAsia="Calibri" w:hAnsi="Palatino Linotype" w:cs="Arial"/>
          <w:b/>
          <w:color w:val="000000" w:themeColor="text1"/>
        </w:rPr>
        <w:t xml:space="preserve">ordena </w:t>
      </w:r>
      <w:r w:rsidRPr="008B0674">
        <w:rPr>
          <w:rFonts w:ascii="Palatino Linotype" w:eastAsia="Calibri" w:hAnsi="Palatino Linotype" w:cs="Arial"/>
          <w:color w:val="000000" w:themeColor="text1"/>
        </w:rPr>
        <w:t xml:space="preserve">atienda la Solicitud de Información que dio origen al Recurso de Revisión </w:t>
      </w:r>
      <w:r w:rsidRPr="008B0674">
        <w:rPr>
          <w:rFonts w:ascii="Palatino Linotype" w:hAnsi="Palatino Linotype"/>
          <w:b/>
          <w:color w:val="000000" w:themeColor="text1"/>
        </w:rPr>
        <w:t>04397/INFOEM/IP/RR/2022</w:t>
      </w:r>
      <w:r w:rsidRPr="008B0674">
        <w:rPr>
          <w:rFonts w:ascii="Palatino Linotype" w:hAnsi="Palatino Linotype" w:cs="Arial"/>
          <w:color w:val="000000" w:themeColor="text1"/>
        </w:rPr>
        <w:t xml:space="preserve">, en términos del Considerando </w:t>
      </w:r>
      <w:r w:rsidRPr="008B0674">
        <w:rPr>
          <w:rFonts w:ascii="Palatino Linotype" w:hAnsi="Palatino Linotype" w:cs="Arial"/>
          <w:b/>
          <w:color w:val="000000" w:themeColor="text1"/>
        </w:rPr>
        <w:t>QUINTO</w:t>
      </w:r>
      <w:r w:rsidRPr="008B0674">
        <w:rPr>
          <w:rFonts w:ascii="Palatino Linotype" w:hAnsi="Palatino Linotype" w:cs="Arial"/>
          <w:color w:val="000000" w:themeColor="text1"/>
        </w:rPr>
        <w:t xml:space="preserve"> de la presente resolución, y haga entrega al</w:t>
      </w:r>
      <w:r w:rsidRPr="008B0674">
        <w:rPr>
          <w:rFonts w:ascii="Palatino Linotype" w:hAnsi="Palatino Linotype" w:cs="Arial"/>
          <w:b/>
          <w:color w:val="000000" w:themeColor="text1"/>
        </w:rPr>
        <w:t xml:space="preserve"> RECURRENTE</w:t>
      </w:r>
      <w:r w:rsidRPr="008B0674">
        <w:rPr>
          <w:rFonts w:ascii="Palatino Linotype" w:hAnsi="Palatino Linotype" w:cs="Arial"/>
          <w:color w:val="000000" w:themeColor="text1"/>
        </w:rPr>
        <w:t>, vía Sistema de Acceso a la Información Mexiquense</w:t>
      </w:r>
      <w:r w:rsidRPr="008B0674">
        <w:rPr>
          <w:rFonts w:ascii="Palatino Linotype" w:hAnsi="Palatino Linotype" w:cs="Arial"/>
          <w:b/>
          <w:color w:val="000000" w:themeColor="text1"/>
        </w:rPr>
        <w:t xml:space="preserve"> SAIMEX </w:t>
      </w:r>
      <w:r w:rsidRPr="008B0674">
        <w:rPr>
          <w:rFonts w:ascii="Palatino Linotype" w:hAnsi="Palatino Linotype" w:cs="Arial"/>
          <w:color w:val="000000" w:themeColor="text1"/>
        </w:rPr>
        <w:t xml:space="preserve">previa </w:t>
      </w:r>
      <w:r w:rsidRPr="008B0674">
        <w:rPr>
          <w:rFonts w:ascii="Palatino Linotype" w:hAnsi="Palatino Linotype" w:cs="Arial"/>
          <w:b/>
          <w:color w:val="000000" w:themeColor="text1"/>
        </w:rPr>
        <w:t xml:space="preserve">búsqueda exhaustiva y razonable </w:t>
      </w:r>
      <w:r w:rsidRPr="008B0674">
        <w:rPr>
          <w:rFonts w:ascii="Palatino Linotype" w:hAnsi="Palatino Linotype" w:cs="Arial"/>
          <w:color w:val="000000" w:themeColor="text1"/>
        </w:rPr>
        <w:t>de</w:t>
      </w:r>
      <w:r w:rsidRPr="008B0674">
        <w:rPr>
          <w:rFonts w:ascii="Palatino Linotype" w:hAnsi="Palatino Linotype" w:cs="Arial"/>
          <w:b/>
          <w:color w:val="000000" w:themeColor="text1"/>
        </w:rPr>
        <w:t xml:space="preserve"> </w:t>
      </w:r>
      <w:r w:rsidRPr="008B0674">
        <w:rPr>
          <w:rFonts w:ascii="Palatino Linotype" w:hAnsi="Palatino Linotype" w:cs="Arial"/>
          <w:color w:val="000000" w:themeColor="text1"/>
        </w:rPr>
        <w:t xml:space="preserve">ser procedente en </w:t>
      </w:r>
      <w:r w:rsidRPr="008B0674">
        <w:rPr>
          <w:rFonts w:ascii="Palatino Linotype" w:hAnsi="Palatino Linotype" w:cs="Arial"/>
          <w:b/>
          <w:color w:val="000000" w:themeColor="text1"/>
        </w:rPr>
        <w:t xml:space="preserve">versión pública, </w:t>
      </w:r>
      <w:r w:rsidR="00010397">
        <w:rPr>
          <w:rFonts w:ascii="Palatino Linotype" w:hAnsi="Palatino Linotype" w:cs="Arial"/>
          <w:color w:val="000000" w:themeColor="text1"/>
        </w:rPr>
        <w:t>el soporte documental</w:t>
      </w:r>
      <w:r w:rsidRPr="008B0674">
        <w:rPr>
          <w:rFonts w:ascii="Palatino Linotype" w:hAnsi="Palatino Linotype" w:cs="Arial"/>
          <w:color w:val="000000" w:themeColor="text1"/>
        </w:rPr>
        <w:t xml:space="preserve"> donde conste lo siguiente</w:t>
      </w:r>
      <w:r w:rsidRPr="008B0674">
        <w:rPr>
          <w:rFonts w:ascii="Palatino Linotype" w:hAnsi="Palatino Linotype"/>
          <w:color w:val="000000" w:themeColor="text1"/>
        </w:rPr>
        <w:t>:</w:t>
      </w:r>
      <w:r w:rsidRPr="008B0674">
        <w:rPr>
          <w:rFonts w:ascii="Palatino Linotype" w:hAnsi="Palatino Linotype" w:cs="Arial"/>
          <w:b/>
          <w:color w:val="000000" w:themeColor="text1"/>
        </w:rPr>
        <w:t xml:space="preserve"> </w:t>
      </w:r>
    </w:p>
    <w:p w14:paraId="4E985EFE" w14:textId="77777777" w:rsidR="00115D16" w:rsidRPr="008B0674" w:rsidRDefault="00115D16" w:rsidP="00010397">
      <w:pPr>
        <w:spacing w:line="276" w:lineRule="auto"/>
        <w:jc w:val="both"/>
        <w:rPr>
          <w:rFonts w:ascii="Palatino Linotype" w:hAnsi="Palatino Linotype" w:cs="Arial"/>
          <w:b/>
          <w:color w:val="000000" w:themeColor="text1"/>
        </w:rPr>
      </w:pPr>
    </w:p>
    <w:p w14:paraId="53A1A2B1" w14:textId="5BF305C6" w:rsidR="00115D16" w:rsidRPr="003B5883" w:rsidRDefault="00115D16" w:rsidP="00010397">
      <w:pPr>
        <w:spacing w:line="276" w:lineRule="auto"/>
        <w:ind w:left="851" w:right="899" w:hanging="142"/>
        <w:jc w:val="both"/>
        <w:rPr>
          <w:rFonts w:ascii="Palatino Linotype" w:hAnsi="Palatino Linotype"/>
          <w:i/>
          <w:color w:val="000000" w:themeColor="text1"/>
          <w:sz w:val="22"/>
          <w:szCs w:val="22"/>
        </w:rPr>
      </w:pPr>
      <w:r w:rsidRPr="003B5883">
        <w:rPr>
          <w:rFonts w:ascii="Palatino Linotype" w:hAnsi="Palatino Linotype"/>
          <w:i/>
          <w:color w:val="000000" w:themeColor="text1"/>
          <w:sz w:val="22"/>
          <w:szCs w:val="22"/>
        </w:rPr>
        <w:t xml:space="preserve">“a) La fecha de contrato de compraventa o donación del Panteón de San Francisco Chimalpa. </w:t>
      </w:r>
    </w:p>
    <w:p w14:paraId="10F9C7C9" w14:textId="77777777" w:rsidR="00115D16" w:rsidRPr="003B5883" w:rsidRDefault="00115D16" w:rsidP="00010397">
      <w:pPr>
        <w:spacing w:line="276" w:lineRule="auto"/>
        <w:ind w:left="851" w:right="899" w:hanging="142"/>
        <w:jc w:val="both"/>
        <w:rPr>
          <w:rFonts w:ascii="Palatino Linotype" w:hAnsi="Palatino Linotype"/>
          <w:i/>
          <w:color w:val="000000" w:themeColor="text1"/>
          <w:sz w:val="22"/>
          <w:szCs w:val="22"/>
        </w:rPr>
      </w:pPr>
    </w:p>
    <w:p w14:paraId="0B946F49" w14:textId="0DDD4BDC" w:rsidR="00115D16" w:rsidRDefault="00115D16" w:rsidP="003B5883">
      <w:pPr>
        <w:spacing w:line="276" w:lineRule="auto"/>
        <w:ind w:left="851" w:right="1134"/>
        <w:jc w:val="both"/>
        <w:rPr>
          <w:rFonts w:ascii="Palatino Linotype" w:hAnsi="Palatino Linotype" w:cs="Arial"/>
          <w:color w:val="000000" w:themeColor="text1"/>
        </w:rPr>
      </w:pPr>
      <w:r w:rsidRPr="003B5883">
        <w:rPr>
          <w:rFonts w:ascii="Palatino Linotype" w:hAnsi="Palatino Linotype" w:cs="Arial"/>
          <w:i/>
          <w:color w:val="000000" w:themeColor="text1"/>
          <w:sz w:val="22"/>
          <w:szCs w:val="22"/>
        </w:rPr>
        <w:t>b) El costo de inhumación en el Pan</w:t>
      </w:r>
      <w:r w:rsidR="003B5883" w:rsidRPr="003B5883">
        <w:rPr>
          <w:rFonts w:ascii="Palatino Linotype" w:hAnsi="Palatino Linotype" w:cs="Arial"/>
          <w:i/>
          <w:color w:val="000000" w:themeColor="text1"/>
          <w:sz w:val="22"/>
          <w:szCs w:val="22"/>
        </w:rPr>
        <w:t>teón de San Francisco Chimalpa vigente al veinticuatro de febrero de dos mil veintidós</w:t>
      </w:r>
      <w:r w:rsidR="003B5883">
        <w:rPr>
          <w:rFonts w:ascii="Palatino Linotype" w:hAnsi="Palatino Linotype" w:cs="Arial"/>
          <w:i/>
          <w:color w:val="000000" w:themeColor="text1"/>
          <w:sz w:val="22"/>
          <w:szCs w:val="22"/>
        </w:rPr>
        <w:t>.</w:t>
      </w:r>
    </w:p>
    <w:p w14:paraId="12E49232" w14:textId="77777777" w:rsidR="003B5883" w:rsidRPr="008B0674" w:rsidRDefault="003B5883" w:rsidP="003B5883">
      <w:pPr>
        <w:spacing w:line="276" w:lineRule="auto"/>
        <w:ind w:left="851" w:right="1134"/>
        <w:jc w:val="both"/>
        <w:rPr>
          <w:rFonts w:ascii="Palatino Linotype" w:hAnsi="Palatino Linotype"/>
          <w:i/>
          <w:color w:val="000000" w:themeColor="text1"/>
          <w:sz w:val="22"/>
          <w:szCs w:val="22"/>
        </w:rPr>
      </w:pPr>
    </w:p>
    <w:p w14:paraId="1F5AC355" w14:textId="77777777" w:rsidR="00115D16" w:rsidRPr="008B0674" w:rsidRDefault="00115D16" w:rsidP="00010397">
      <w:pPr>
        <w:spacing w:line="276" w:lineRule="auto"/>
        <w:ind w:left="851" w:right="1134"/>
        <w:jc w:val="both"/>
        <w:rPr>
          <w:rFonts w:ascii="Palatino Linotype" w:hAnsi="Palatino Linotype"/>
          <w:i/>
          <w:iCs/>
          <w:color w:val="000000" w:themeColor="text1"/>
          <w:sz w:val="22"/>
          <w:szCs w:val="22"/>
        </w:rPr>
      </w:pPr>
      <w:r w:rsidRPr="008B0674">
        <w:rPr>
          <w:rFonts w:ascii="Palatino Linotype" w:hAnsi="Palatino Linotype" w:cs="Arial"/>
          <w:i/>
          <w:color w:val="000000" w:themeColor="text1"/>
          <w:sz w:val="22"/>
          <w:szCs w:val="22"/>
        </w:rPr>
        <w:t xml:space="preserve">Debiendo notificar al </w:t>
      </w:r>
      <w:r w:rsidRPr="008B0674">
        <w:rPr>
          <w:rFonts w:ascii="Palatino Linotype" w:hAnsi="Palatino Linotype" w:cs="Arial"/>
          <w:b/>
          <w:i/>
          <w:color w:val="000000" w:themeColor="text1"/>
          <w:sz w:val="22"/>
          <w:szCs w:val="22"/>
        </w:rPr>
        <w:t>RECURRENTE</w:t>
      </w:r>
      <w:r w:rsidRPr="008B0674">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8B0674">
        <w:rPr>
          <w:rFonts w:ascii="Palatino Linotype" w:hAnsi="Palatino Linotype"/>
          <w:i/>
          <w:iCs/>
          <w:color w:val="000000" w:themeColor="text1"/>
          <w:sz w:val="22"/>
          <w:szCs w:val="22"/>
        </w:rPr>
        <w:t>.</w:t>
      </w:r>
    </w:p>
    <w:p w14:paraId="58407F13" w14:textId="77777777" w:rsidR="00115D16" w:rsidRPr="008B0674" w:rsidRDefault="00115D16" w:rsidP="00010397">
      <w:pPr>
        <w:spacing w:line="276" w:lineRule="auto"/>
        <w:ind w:left="851" w:right="1134"/>
        <w:jc w:val="both"/>
        <w:rPr>
          <w:rFonts w:ascii="Palatino Linotype" w:hAnsi="Palatino Linotype" w:cs="Arial"/>
          <w:i/>
          <w:color w:val="000000" w:themeColor="text1"/>
          <w:sz w:val="22"/>
          <w:szCs w:val="22"/>
        </w:rPr>
      </w:pPr>
    </w:p>
    <w:p w14:paraId="2BDD152A" w14:textId="62FAA524" w:rsidR="00115D16" w:rsidRPr="008B0674" w:rsidRDefault="00115D16" w:rsidP="00010397">
      <w:pPr>
        <w:pStyle w:val="Citas"/>
        <w:spacing w:before="0" w:after="0" w:line="276" w:lineRule="auto"/>
        <w:ind w:right="899"/>
        <w:rPr>
          <w:b/>
        </w:rPr>
      </w:pPr>
      <w:r w:rsidRPr="008B0674">
        <w:rPr>
          <w:rFonts w:eastAsia="Palatino Linotype" w:cs="Palatino Linotype"/>
        </w:rPr>
        <w:t xml:space="preserve">Para el caso de que una vez realizada la búsqueda exhaustiva y razonable, no cuente con la información ordenada en el inciso a) </w:t>
      </w:r>
      <w:r w:rsidRPr="008B0674">
        <w:rPr>
          <w:rFonts w:eastAsia="Palatino Linotype" w:cs="Palatino Linotype"/>
          <w:b/>
        </w:rPr>
        <w:t>EL SUJETO OBLIGADO</w:t>
      </w:r>
      <w:r w:rsidRPr="008B0674">
        <w:rPr>
          <w:rFonts w:eastAsia="Palatino Linotype" w:cs="Palatino Linotype"/>
        </w:rPr>
        <w:t xml:space="preserve"> </w:t>
      </w:r>
      <w:r w:rsidRPr="008B0674">
        <w:t xml:space="preserve">deberá hacerlo del conocimiento al </w:t>
      </w:r>
      <w:r w:rsidRPr="008B0674">
        <w:rPr>
          <w:b/>
        </w:rPr>
        <w:t>RECURRENTE.</w:t>
      </w:r>
    </w:p>
    <w:p w14:paraId="5B81A98C" w14:textId="77777777" w:rsidR="00115D16" w:rsidRPr="008B0674" w:rsidRDefault="00115D16" w:rsidP="00010397">
      <w:pPr>
        <w:pStyle w:val="Citas"/>
        <w:spacing w:before="0" w:after="0" w:line="276" w:lineRule="auto"/>
        <w:ind w:right="899"/>
        <w:rPr>
          <w:b/>
        </w:rPr>
      </w:pPr>
    </w:p>
    <w:p w14:paraId="18525008" w14:textId="676CCA9E" w:rsidR="00115D16" w:rsidRPr="008B0674" w:rsidRDefault="00115D16" w:rsidP="00010397">
      <w:pPr>
        <w:pStyle w:val="Citas"/>
        <w:spacing w:before="0" w:after="0" w:line="276" w:lineRule="auto"/>
        <w:ind w:right="899"/>
        <w:rPr>
          <w:rFonts w:eastAsia="Palatino Linotype" w:cs="Palatino Linotype"/>
        </w:rPr>
      </w:pPr>
      <w:r w:rsidRPr="008B0674">
        <w:t xml:space="preserve">Para el caso de que la información de la que se ordena su entrega en el incisos b), no obre en sus archivos, </w:t>
      </w:r>
      <w:r w:rsidRPr="008B0674">
        <w:rPr>
          <w:b/>
        </w:rPr>
        <w:t>EL SUJETO OBLIGADO</w:t>
      </w:r>
      <w:r w:rsidRPr="008B0674">
        <w:t xml:space="preserve"> deberá emitir el Acuerdo de </w:t>
      </w:r>
      <w:r w:rsidRPr="008B0674">
        <w:rPr>
          <w:lang w:eastAsia="es-MX"/>
        </w:rPr>
        <w:lastRenderedPageBreak/>
        <w:t>Inexistencia</w:t>
      </w:r>
      <w:r w:rsidRPr="008B0674">
        <w:t xml:space="preserve"> en términos de los artículos 49, fracciones II y XIII, 169 y 170 de la Ley de Transparencia y Acceso a la Información Pública del Estado de México y Municipios.” </w:t>
      </w:r>
    </w:p>
    <w:p w14:paraId="3DF70720" w14:textId="77777777" w:rsidR="00115D16" w:rsidRPr="008B0674" w:rsidRDefault="00115D16" w:rsidP="008B0674">
      <w:pPr>
        <w:tabs>
          <w:tab w:val="left" w:pos="709"/>
        </w:tabs>
        <w:spacing w:line="360" w:lineRule="auto"/>
        <w:ind w:right="51"/>
        <w:jc w:val="both"/>
        <w:rPr>
          <w:rFonts w:ascii="Palatino Linotype" w:hAnsi="Palatino Linotype"/>
          <w:color w:val="000000" w:themeColor="text1"/>
          <w:shd w:val="clear" w:color="auto" w:fill="FFFFFF"/>
        </w:rPr>
      </w:pPr>
      <w:r w:rsidRPr="008B0674">
        <w:rPr>
          <w:rFonts w:ascii="Palatino Linotype" w:hAnsi="Palatino Linotype"/>
          <w:b/>
          <w:color w:val="000000" w:themeColor="text1"/>
          <w:sz w:val="28"/>
          <w:szCs w:val="28"/>
          <w:shd w:val="clear" w:color="auto" w:fill="FFFFFF"/>
        </w:rPr>
        <w:t>TERCERO.</w:t>
      </w:r>
      <w:r w:rsidRPr="008B0674">
        <w:rPr>
          <w:rFonts w:ascii="Palatino Linotype" w:hAnsi="Palatino Linotype"/>
          <w:b/>
          <w:color w:val="000000" w:themeColor="text1"/>
          <w:shd w:val="clear" w:color="auto" w:fill="FFFFFF"/>
        </w:rPr>
        <w:t> </w:t>
      </w:r>
      <w:r w:rsidRPr="008B0674">
        <w:rPr>
          <w:rFonts w:ascii="Palatino Linotype" w:hAnsi="Palatino Linotype"/>
          <w:b/>
          <w:color w:val="000000" w:themeColor="text1"/>
          <w:lang w:eastAsia="es-ES_tradnl"/>
        </w:rPr>
        <w:t xml:space="preserve">Notifíquese </w:t>
      </w:r>
      <w:r w:rsidRPr="008B0674">
        <w:rPr>
          <w:rFonts w:ascii="Palatino Linotype" w:hAnsi="Palatino Linotype"/>
          <w:color w:val="000000" w:themeColor="text1"/>
          <w:lang w:eastAsia="es-ES_tradnl"/>
        </w:rPr>
        <w:t xml:space="preserve">mediante </w:t>
      </w:r>
      <w:r w:rsidRPr="008B0674">
        <w:rPr>
          <w:rFonts w:ascii="Palatino Linotype" w:hAnsi="Palatino Linotype" w:cs="Arial"/>
          <w:color w:val="000000" w:themeColor="text1"/>
        </w:rPr>
        <w:t>Sistema de Acceso a la Información Mexiquense</w:t>
      </w:r>
      <w:r w:rsidRPr="008B0674">
        <w:rPr>
          <w:rFonts w:ascii="Palatino Linotype" w:hAnsi="Palatino Linotype"/>
          <w:color w:val="000000" w:themeColor="text1"/>
          <w:lang w:eastAsia="es-ES_tradnl"/>
        </w:rPr>
        <w:t xml:space="preserve"> </w:t>
      </w:r>
      <w:r w:rsidRPr="008B0674">
        <w:rPr>
          <w:rFonts w:ascii="Palatino Linotype" w:hAnsi="Palatino Linotype"/>
          <w:color w:val="000000" w:themeColor="text1"/>
          <w:shd w:val="clear" w:color="auto" w:fill="FFFFFF"/>
        </w:rPr>
        <w:t>al Titular de la Unidad de Transparencia del</w:t>
      </w:r>
      <w:r w:rsidRPr="008B0674">
        <w:rPr>
          <w:rFonts w:ascii="Palatino Linotype" w:hAnsi="Palatino Linotype"/>
          <w:b/>
          <w:color w:val="000000" w:themeColor="text1"/>
          <w:shd w:val="clear" w:color="auto" w:fill="FFFFFF"/>
        </w:rPr>
        <w:t> SUJETO OBLIGADO</w:t>
      </w:r>
      <w:r w:rsidRPr="008B0674">
        <w:rPr>
          <w:rFonts w:ascii="Palatino Linotype" w:hAnsi="Palatino Linotype"/>
          <w:color w:val="000000" w:themeColor="text1"/>
          <w:shd w:val="clear" w:color="auto" w:fill="FFFFFF"/>
        </w:rPr>
        <w:t xml:space="preserve">, para que conforme a los artículos 186, último párrafo y 189, párrafo segundo de la Ley de </w:t>
      </w:r>
      <w:r w:rsidRPr="008B0674">
        <w:rPr>
          <w:rFonts w:ascii="Palatino Linotype" w:hAnsi="Palatino Linotype" w:cs="Arial"/>
          <w:color w:val="000000" w:themeColor="text1"/>
        </w:rPr>
        <w:t>Transparencia</w:t>
      </w:r>
      <w:r w:rsidRPr="008B0674">
        <w:rPr>
          <w:rFonts w:ascii="Palatino Linotype" w:hAnsi="Palatino Linotype"/>
          <w:color w:val="000000" w:themeColor="text1"/>
          <w:shd w:val="clear" w:color="auto" w:fill="FFFFFF"/>
        </w:rPr>
        <w:t xml:space="preserve"> y Acceso a la Información Pública del Estado de México y Municipios, dé </w:t>
      </w:r>
      <w:r w:rsidRPr="008B0674">
        <w:rPr>
          <w:rFonts w:ascii="Palatino Linotype" w:hAnsi="Palatino Linotype" w:cs="Arial"/>
          <w:color w:val="000000" w:themeColor="text1"/>
        </w:rPr>
        <w:t>cumplimiento</w:t>
      </w:r>
      <w:r w:rsidRPr="008B0674">
        <w:rPr>
          <w:rFonts w:ascii="Palatino Linotype" w:hAnsi="Palatino Linotype"/>
          <w:color w:val="000000" w:themeColor="text1"/>
          <w:shd w:val="clear" w:color="auto" w:fill="FFFFFF"/>
        </w:rPr>
        <w:t xml:space="preserve"> a lo ordenado dentro del plazo de diez días hábiles, debiendo </w:t>
      </w:r>
      <w:r w:rsidRPr="008B0674">
        <w:rPr>
          <w:rFonts w:ascii="Palatino Linotype" w:hAnsi="Palatino Linotype" w:cs="Arial"/>
          <w:color w:val="000000" w:themeColor="text1"/>
        </w:rPr>
        <w:t>informar</w:t>
      </w:r>
      <w:r w:rsidRPr="008B0674">
        <w:rPr>
          <w:rFonts w:ascii="Palatino Linotype" w:hAnsi="Palatino Linotype"/>
          <w:color w:val="000000" w:themeColor="text1"/>
          <w:shd w:val="clear" w:color="auto" w:fill="FFFFFF"/>
        </w:rPr>
        <w:t xml:space="preserve"> a este Instituto en un plazo </w:t>
      </w:r>
      <w:r w:rsidRPr="008B0674">
        <w:rPr>
          <w:rFonts w:ascii="Palatino Linotype" w:hAnsi="Palatino Linotype"/>
          <w:color w:val="000000" w:themeColor="text1"/>
          <w:lang w:eastAsia="es-ES_tradnl"/>
        </w:rPr>
        <w:t>de</w:t>
      </w:r>
      <w:r w:rsidRPr="008B0674">
        <w:rPr>
          <w:rFonts w:ascii="Palatino Linotype" w:hAnsi="Palatino Linotype"/>
          <w:color w:val="000000" w:themeColor="text1"/>
          <w:shd w:val="clear" w:color="auto" w:fill="FFFFFF"/>
        </w:rPr>
        <w:t xml:space="preserve"> tres días hábiles siguientes sobre el cumplimiento dado a la presente resolución.</w:t>
      </w:r>
    </w:p>
    <w:p w14:paraId="48D935EF" w14:textId="77777777" w:rsidR="00115D16" w:rsidRPr="008B0674" w:rsidRDefault="00115D16" w:rsidP="008B0674">
      <w:pPr>
        <w:spacing w:line="360" w:lineRule="auto"/>
        <w:ind w:right="49"/>
        <w:jc w:val="both"/>
        <w:rPr>
          <w:rFonts w:ascii="Palatino Linotype" w:hAnsi="Palatino Linotype"/>
          <w:b/>
          <w:color w:val="000000" w:themeColor="text1"/>
          <w:shd w:val="clear" w:color="auto" w:fill="FFFFFF"/>
        </w:rPr>
      </w:pPr>
    </w:p>
    <w:p w14:paraId="4FF6ED76" w14:textId="77777777" w:rsidR="00115D16" w:rsidRPr="008B0674" w:rsidRDefault="00115D16" w:rsidP="008B0674">
      <w:pPr>
        <w:tabs>
          <w:tab w:val="left" w:pos="709"/>
        </w:tabs>
        <w:spacing w:line="360" w:lineRule="auto"/>
        <w:ind w:right="51"/>
        <w:jc w:val="both"/>
        <w:rPr>
          <w:rFonts w:ascii="Palatino Linotype" w:hAnsi="Palatino Linotype"/>
          <w:b/>
          <w:color w:val="000000" w:themeColor="text1"/>
          <w:szCs w:val="17"/>
          <w:lang w:eastAsia="es-ES_tradnl"/>
        </w:rPr>
      </w:pPr>
      <w:r w:rsidRPr="008B0674">
        <w:rPr>
          <w:rFonts w:ascii="Palatino Linotype" w:hAnsi="Palatino Linotype" w:cs="Arial"/>
          <w:b/>
          <w:bCs/>
          <w:color w:val="000000" w:themeColor="text1"/>
          <w:sz w:val="28"/>
        </w:rPr>
        <w:t>CUARTO.</w:t>
      </w:r>
      <w:r w:rsidRPr="008B0674">
        <w:rPr>
          <w:rFonts w:ascii="Palatino Linotype" w:hAnsi="Palatino Linotype"/>
          <w:color w:val="000000" w:themeColor="text1"/>
          <w:szCs w:val="17"/>
          <w:lang w:eastAsia="es-ES_tradnl"/>
        </w:rPr>
        <w:t xml:space="preserve"> </w:t>
      </w:r>
      <w:r w:rsidRPr="008B0674">
        <w:rPr>
          <w:rFonts w:ascii="Palatino Linotype" w:hAnsi="Palatino Linotype"/>
          <w:b/>
          <w:color w:val="000000" w:themeColor="text1"/>
          <w:szCs w:val="17"/>
          <w:lang w:eastAsia="es-ES_tradnl"/>
        </w:rPr>
        <w:t>Notifíquese</w:t>
      </w:r>
      <w:r w:rsidRPr="008B0674">
        <w:rPr>
          <w:rFonts w:ascii="Palatino Linotype" w:hAnsi="Palatino Linotype"/>
          <w:color w:val="000000" w:themeColor="text1"/>
          <w:szCs w:val="17"/>
          <w:lang w:eastAsia="es-ES_tradnl"/>
        </w:rPr>
        <w:t xml:space="preserve"> al </w:t>
      </w:r>
      <w:r w:rsidRPr="008B0674">
        <w:rPr>
          <w:rFonts w:ascii="Palatino Linotype" w:hAnsi="Palatino Linotype"/>
          <w:b/>
          <w:color w:val="000000" w:themeColor="text1"/>
          <w:szCs w:val="17"/>
          <w:lang w:eastAsia="es-ES_tradnl"/>
        </w:rPr>
        <w:t>RECURRENTE</w:t>
      </w:r>
      <w:r w:rsidRPr="008B0674">
        <w:rPr>
          <w:rFonts w:ascii="Palatino Linotype" w:hAnsi="Palatino Linotype"/>
          <w:color w:val="000000" w:themeColor="text1"/>
          <w:szCs w:val="17"/>
          <w:lang w:eastAsia="es-ES_tradnl"/>
        </w:rPr>
        <w:t xml:space="preserve"> la presente resolución vía </w:t>
      </w:r>
      <w:r w:rsidRPr="008B0674">
        <w:rPr>
          <w:rFonts w:ascii="Palatino Linotype" w:hAnsi="Palatino Linotype" w:cs="Arial"/>
          <w:color w:val="000000" w:themeColor="text1"/>
        </w:rPr>
        <w:t xml:space="preserve">Sistema de Acceso a la Información Mexiquense </w:t>
      </w:r>
      <w:r w:rsidRPr="008B0674">
        <w:rPr>
          <w:rFonts w:ascii="Palatino Linotype" w:hAnsi="Palatino Linotype" w:cs="Arial"/>
          <w:b/>
          <w:bCs/>
          <w:color w:val="000000" w:themeColor="text1"/>
        </w:rPr>
        <w:t>SAIMEX</w:t>
      </w:r>
      <w:r w:rsidRPr="008B0674">
        <w:rPr>
          <w:rFonts w:ascii="Palatino Linotype" w:hAnsi="Palatino Linotype" w:cs="Arial"/>
          <w:color w:val="000000" w:themeColor="text1"/>
        </w:rPr>
        <w:t>.</w:t>
      </w:r>
    </w:p>
    <w:p w14:paraId="4F00A753" w14:textId="77777777" w:rsidR="00115D16" w:rsidRPr="008B0674" w:rsidRDefault="00115D16" w:rsidP="008B0674">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672004B9" w14:textId="77777777" w:rsidR="00115D16" w:rsidRPr="008B0674" w:rsidRDefault="00115D16" w:rsidP="008B0674">
      <w:pPr>
        <w:tabs>
          <w:tab w:val="left" w:pos="709"/>
        </w:tabs>
        <w:spacing w:line="360" w:lineRule="auto"/>
        <w:ind w:right="51"/>
        <w:jc w:val="both"/>
        <w:rPr>
          <w:rFonts w:ascii="Palatino Linotype" w:hAnsi="Palatino Linotype"/>
          <w:color w:val="000000" w:themeColor="text1"/>
          <w:szCs w:val="17"/>
          <w:lang w:eastAsia="es-ES_tradnl"/>
        </w:rPr>
      </w:pPr>
      <w:r w:rsidRPr="008B0674">
        <w:rPr>
          <w:rFonts w:ascii="Palatino Linotype" w:hAnsi="Palatino Linotype" w:cs="Arial"/>
          <w:b/>
          <w:bCs/>
          <w:color w:val="000000" w:themeColor="text1"/>
          <w:sz w:val="28"/>
        </w:rPr>
        <w:t>QUINTO.</w:t>
      </w:r>
      <w:r w:rsidRPr="008B0674">
        <w:rPr>
          <w:rFonts w:ascii="Palatino Linotype" w:hAnsi="Palatino Linotype"/>
          <w:color w:val="000000" w:themeColor="text1"/>
          <w:szCs w:val="17"/>
          <w:lang w:eastAsia="es-ES_tradnl"/>
        </w:rPr>
        <w:t xml:space="preserve"> Hágase del conocimiento al </w:t>
      </w:r>
      <w:r w:rsidRPr="008B0674">
        <w:rPr>
          <w:rFonts w:ascii="Palatino Linotype" w:hAnsi="Palatino Linotype"/>
          <w:b/>
          <w:color w:val="000000" w:themeColor="text1"/>
          <w:szCs w:val="17"/>
          <w:lang w:eastAsia="es-ES_tradnl"/>
        </w:rPr>
        <w:t>RECURRENTE</w:t>
      </w:r>
      <w:r w:rsidRPr="008B0674">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2622AC9" w14:textId="77777777" w:rsidR="00115D16" w:rsidRPr="008B0674" w:rsidRDefault="00115D16" w:rsidP="008B0674">
      <w:pPr>
        <w:tabs>
          <w:tab w:val="left" w:pos="709"/>
        </w:tabs>
        <w:spacing w:line="360" w:lineRule="auto"/>
        <w:ind w:right="51"/>
        <w:jc w:val="both"/>
        <w:rPr>
          <w:rFonts w:ascii="Palatino Linotype" w:hAnsi="Palatino Linotype"/>
          <w:b/>
          <w:color w:val="000000" w:themeColor="text1"/>
          <w:sz w:val="28"/>
          <w:szCs w:val="28"/>
          <w:lang w:eastAsia="es-ES_tradnl"/>
        </w:rPr>
      </w:pPr>
    </w:p>
    <w:p w14:paraId="1B104B58" w14:textId="77777777" w:rsidR="00115D16" w:rsidRPr="008B0674" w:rsidRDefault="00115D16" w:rsidP="008B0674">
      <w:pPr>
        <w:tabs>
          <w:tab w:val="left" w:pos="709"/>
        </w:tabs>
        <w:spacing w:line="360" w:lineRule="auto"/>
        <w:ind w:right="51"/>
        <w:jc w:val="both"/>
        <w:rPr>
          <w:rFonts w:ascii="Palatino Linotype" w:hAnsi="Palatino Linotype"/>
          <w:color w:val="000000" w:themeColor="text1"/>
          <w:szCs w:val="17"/>
          <w:lang w:eastAsia="es-ES_tradnl"/>
        </w:rPr>
      </w:pPr>
      <w:r w:rsidRPr="008B0674">
        <w:rPr>
          <w:rFonts w:ascii="Palatino Linotype" w:hAnsi="Palatino Linotype"/>
          <w:b/>
          <w:color w:val="000000" w:themeColor="text1"/>
          <w:sz w:val="28"/>
          <w:szCs w:val="28"/>
          <w:lang w:eastAsia="es-ES_tradnl"/>
        </w:rPr>
        <w:t>SEXTO.</w:t>
      </w:r>
      <w:r w:rsidRPr="008B0674">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B273F24" w14:textId="77777777" w:rsidR="00115D16" w:rsidRPr="008B0674" w:rsidRDefault="00115D16" w:rsidP="008B0674">
      <w:pPr>
        <w:spacing w:line="360" w:lineRule="auto"/>
        <w:ind w:right="49"/>
        <w:jc w:val="both"/>
        <w:rPr>
          <w:rFonts w:ascii="Palatino Linotype" w:hAnsi="Palatino Linotype"/>
          <w:color w:val="000000" w:themeColor="text1"/>
        </w:rPr>
      </w:pPr>
    </w:p>
    <w:p w14:paraId="0BAE2F8F" w14:textId="77777777" w:rsidR="00115D16" w:rsidRPr="008B0674" w:rsidRDefault="00115D16" w:rsidP="008B0674">
      <w:pPr>
        <w:widowControl w:val="0"/>
        <w:autoSpaceDE w:val="0"/>
        <w:autoSpaceDN w:val="0"/>
        <w:adjustRightInd w:val="0"/>
        <w:spacing w:line="360" w:lineRule="auto"/>
        <w:jc w:val="both"/>
        <w:rPr>
          <w:rFonts w:ascii="Palatino Linotype" w:hAnsi="Palatino Linotype" w:cs="Arial"/>
          <w:color w:val="000000" w:themeColor="text1"/>
        </w:rPr>
      </w:pPr>
      <w:r w:rsidRPr="008B0674">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DIEZ </w:t>
      </w:r>
      <w:r w:rsidRPr="008B0674">
        <w:rPr>
          <w:rFonts w:ascii="Palatino Linotype" w:hAnsi="Palatino Linotype" w:cs="Arial"/>
          <w:color w:val="000000" w:themeColor="text1"/>
          <w:lang w:val="es-419"/>
        </w:rPr>
        <w:t xml:space="preserve">DE </w:t>
      </w:r>
      <w:r w:rsidRPr="008B0674">
        <w:rPr>
          <w:rFonts w:ascii="Palatino Linotype" w:hAnsi="Palatino Linotype" w:cs="Arial"/>
          <w:color w:val="000000" w:themeColor="text1"/>
        </w:rPr>
        <w:t xml:space="preserve">AGOSTO DE DOS MIL VEINTIDÓS, ANTE EL SECRETARIO TÉCNICO DEL PLENO, ALEXIS TAPIA RAMÍREZ. </w:t>
      </w:r>
    </w:p>
    <w:p w14:paraId="34632E82" w14:textId="77777777" w:rsidR="00115D16" w:rsidRPr="008B0674" w:rsidRDefault="00115D16" w:rsidP="008B0674">
      <w:pPr>
        <w:widowControl w:val="0"/>
        <w:autoSpaceDE w:val="0"/>
        <w:autoSpaceDN w:val="0"/>
        <w:adjustRightInd w:val="0"/>
        <w:spacing w:line="360" w:lineRule="auto"/>
        <w:jc w:val="both"/>
        <w:rPr>
          <w:rFonts w:ascii="Palatino Linotype" w:hAnsi="Palatino Linotype"/>
          <w:color w:val="000000" w:themeColor="text1"/>
          <w:sz w:val="20"/>
        </w:rPr>
      </w:pPr>
      <w:r w:rsidRPr="008B0674">
        <w:rPr>
          <w:rFonts w:ascii="Palatino Linotype" w:hAnsi="Palatino Linotype"/>
          <w:color w:val="000000" w:themeColor="text1"/>
          <w:sz w:val="20"/>
        </w:rPr>
        <w:t>SCMM/BLA/DEMF/RPG</w:t>
      </w:r>
    </w:p>
    <w:p w14:paraId="1C5CD08B" w14:textId="741C15D5" w:rsidR="00EE52D0" w:rsidRPr="008B0674" w:rsidRDefault="00E16DE8" w:rsidP="008B0674">
      <w:pPr>
        <w:spacing w:line="360" w:lineRule="auto"/>
        <w:rPr>
          <w:rFonts w:ascii="Palatino Linotype" w:hAnsi="Palatino Linotype"/>
          <w:color w:val="000000" w:themeColor="text1"/>
        </w:rPr>
      </w:pPr>
      <w:r w:rsidRPr="008B0674">
        <w:rPr>
          <w:rFonts w:ascii="Palatino Linotype" w:hAnsi="Palatino Linotype"/>
          <w:color w:val="000000" w:themeColor="text1"/>
        </w:rPr>
        <w:br w:type="page"/>
      </w:r>
    </w:p>
    <w:sectPr w:rsidR="00EE52D0" w:rsidRPr="008B0674"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2D436" w14:textId="77777777" w:rsidR="00CC74FC" w:rsidRDefault="00CC74FC" w:rsidP="00C80F8C">
      <w:r>
        <w:separator/>
      </w:r>
    </w:p>
  </w:endnote>
  <w:endnote w:type="continuationSeparator" w:id="0">
    <w:p w14:paraId="34EF87AA" w14:textId="77777777" w:rsidR="00CC74FC" w:rsidRDefault="00CC74F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notTrueType/>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panose1 w:val="00000000000000000000"/>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D9627F" w:rsidRPr="0010196A" w:rsidRDefault="00D9627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B24F4">
      <w:rPr>
        <w:rFonts w:ascii="Palatino Linotype" w:hAnsi="Palatino Linotype" w:cs="Arial"/>
        <w:bCs/>
        <w:noProof/>
        <w:sz w:val="22"/>
        <w:szCs w:val="22"/>
      </w:rPr>
      <w:t>50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B24F4">
      <w:rPr>
        <w:rFonts w:ascii="Palatino Linotype" w:hAnsi="Palatino Linotype" w:cs="Arial"/>
        <w:bCs/>
        <w:noProof/>
        <w:sz w:val="22"/>
        <w:szCs w:val="22"/>
      </w:rPr>
      <w:t>51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D9627F" w:rsidRPr="0010196A" w:rsidRDefault="00D9627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B24F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B24F4">
      <w:rPr>
        <w:rFonts w:ascii="Palatino Linotype" w:hAnsi="Palatino Linotype" w:cs="Arial"/>
        <w:bCs/>
        <w:noProof/>
        <w:sz w:val="22"/>
        <w:szCs w:val="22"/>
      </w:rPr>
      <w:t>51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33D97" w14:textId="77777777" w:rsidR="00CC74FC" w:rsidRDefault="00CC74FC" w:rsidP="00C80F8C">
      <w:r>
        <w:separator/>
      </w:r>
    </w:p>
  </w:footnote>
  <w:footnote w:type="continuationSeparator" w:id="0">
    <w:p w14:paraId="626F8F5B" w14:textId="77777777" w:rsidR="00CC74FC" w:rsidRDefault="00CC74FC" w:rsidP="00C80F8C">
      <w:r>
        <w:continuationSeparator/>
      </w:r>
    </w:p>
  </w:footnote>
  <w:footnote w:id="1">
    <w:p w14:paraId="13D3A63E" w14:textId="77777777" w:rsidR="00D9627F" w:rsidRDefault="00D9627F" w:rsidP="000E3090">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251123D6" w14:textId="743956F6" w:rsidR="00D9627F" w:rsidRPr="00EB3D38" w:rsidRDefault="00D9627F">
      <w:pPr>
        <w:pStyle w:val="Textonotapie"/>
        <w:rPr>
          <w:rFonts w:ascii="Palatino Linotype" w:hAnsi="Palatino Linotype"/>
          <w:i/>
          <w:sz w:val="16"/>
          <w:szCs w:val="16"/>
        </w:rPr>
      </w:pPr>
      <w:r>
        <w:rPr>
          <w:rStyle w:val="Refdenotaalpie"/>
        </w:rPr>
        <w:footnoteRef/>
      </w:r>
      <w:r>
        <w:t xml:space="preserve"> </w:t>
      </w:r>
      <w:r w:rsidRPr="00EB3D38">
        <w:rPr>
          <w:rFonts w:ascii="Palatino Linotype" w:hAnsi="Palatino Linotype"/>
          <w:i/>
          <w:sz w:val="16"/>
          <w:szCs w:val="16"/>
        </w:rPr>
        <w:t>https://transparencia.naucalpan.gob.mx/docs_ipomex/2022/say/art92/27-.%20Reglamento%20de%20Panteones%20del%20Municipio%20de%20Naucalpan%20de%20Ju%C3%A1rez,%20M%C3%A9xico%20_-1.pdf</w:t>
      </w:r>
    </w:p>
  </w:footnote>
  <w:footnote w:id="3">
    <w:p w14:paraId="4BA1A08F" w14:textId="2CCEAC77" w:rsidR="00D9627F" w:rsidRPr="003E7E8C" w:rsidRDefault="00D9627F">
      <w:pPr>
        <w:pStyle w:val="Textonotapie"/>
        <w:rPr>
          <w:rFonts w:ascii="Palatino Linotype" w:hAnsi="Palatino Linotype"/>
          <w:i/>
          <w:sz w:val="16"/>
          <w:szCs w:val="16"/>
        </w:rPr>
      </w:pPr>
      <w:r>
        <w:rPr>
          <w:rStyle w:val="Refdenotaalpie"/>
        </w:rPr>
        <w:footnoteRef/>
      </w:r>
      <w:r>
        <w:t xml:space="preserve"> </w:t>
      </w:r>
      <w:r w:rsidRPr="003E7E8C">
        <w:rPr>
          <w:rFonts w:ascii="Palatino Linotype" w:hAnsi="Palatino Linotype"/>
          <w:i/>
          <w:sz w:val="16"/>
          <w:szCs w:val="16"/>
        </w:rPr>
        <w:t>https://naucalpan.gob.mx/wp-content/uploads/2020/07/REGLAMENTO-DE-PARTICIPACION-CIUDADANA-LISTO-2.pdf</w:t>
      </w:r>
    </w:p>
  </w:footnote>
  <w:footnote w:id="4">
    <w:p w14:paraId="70A5EA8F" w14:textId="432AC264" w:rsidR="00D9627F" w:rsidRPr="00774358" w:rsidRDefault="00D9627F">
      <w:pPr>
        <w:pStyle w:val="Textonotapie"/>
        <w:rPr>
          <w:rFonts w:ascii="Palatino Linotype" w:hAnsi="Palatino Linotype"/>
          <w:i/>
          <w:sz w:val="16"/>
          <w:szCs w:val="16"/>
        </w:rPr>
      </w:pPr>
      <w:r>
        <w:rPr>
          <w:rStyle w:val="Refdenotaalpie"/>
        </w:rPr>
        <w:footnoteRef/>
      </w:r>
      <w:r>
        <w:t xml:space="preserve"> </w:t>
      </w:r>
      <w:r w:rsidRPr="00774358">
        <w:rPr>
          <w:rFonts w:ascii="Palatino Linotype" w:hAnsi="Palatino Linotype"/>
          <w:i/>
          <w:sz w:val="16"/>
          <w:szCs w:val="16"/>
        </w:rPr>
        <w:t>https://ipomex.org.mx/ipo3/lgt/indice/NAUCALPAN/organigramas.web?token=03ANYolquAKxBjjeJCH-f1kEfinc9psxl0QgDEVqO-IM8x4o0Vuh_BOH7V0H2d7_1Z0BC3L9-VXGjbKlcMtRGc88vpke7HN3t1Dv6UoeCIPA_isEfV4arEFonsDRS7twN7SwyLbykRVd1FrIvoULDj8qudsiejvwvIfsNWVkBVND12J4tdNuqozuY2GsMfz2bQgrUS5_PYvdMQXiemEDKhZwi4oRfXwgMwlA2mkGi5QmWMg67i_5HZIv7S0FTKdJBB5iLfk_Bp-4a1QfUbVwkSvaRGD25qCxtlaXxsSUBaeaVmG1sZu2fQQMMFLkXaqLAgFyNXiXH4UBijLNMgc5hNWhTFANOBPUNTSRWAt-x4LMgDRF9y9yi8b91570frOz3KTrY4d5m42U1CgDA4Uz6ic372kOo7H4lKbxGBuaVBp1vIzWTonQi_k6rTRtQRNIZl_b5yH0_uxowIvqr5J9oktS7C4NnJPBcHI_Eood7fr3VNPdr3D_mamSMNDz-YdfUHOH0eOq0DFKxRkv9h-O8Ax6xSy0seiza22JG4HrgyxY6c4zLL7sdmXVz1K649KuR0FFEZrCMg5N5q</w:t>
      </w:r>
    </w:p>
  </w:footnote>
  <w:footnote w:id="5">
    <w:p w14:paraId="2E850757" w14:textId="26BCFB09" w:rsidR="00D9627F" w:rsidRPr="00D55610" w:rsidRDefault="00D9627F" w:rsidP="00D55610">
      <w:pPr>
        <w:pStyle w:val="Textonotapie"/>
        <w:jc w:val="both"/>
        <w:rPr>
          <w:rFonts w:ascii="Palatino Linotype" w:hAnsi="Palatino Linotype"/>
          <w:i/>
          <w:sz w:val="18"/>
          <w:szCs w:val="18"/>
        </w:rPr>
      </w:pPr>
      <w:r>
        <w:rPr>
          <w:rStyle w:val="Refdenotaalpie"/>
        </w:rPr>
        <w:footnoteRef/>
      </w:r>
      <w:r>
        <w:t xml:space="preserve"> </w:t>
      </w:r>
      <w:r w:rsidRPr="00D55610">
        <w:rPr>
          <w:rFonts w:ascii="Palatino Linotype" w:hAnsi="Palatino Linotype"/>
          <w:i/>
          <w:sz w:val="18"/>
          <w:szCs w:val="18"/>
        </w:rPr>
        <w:t>https://transparencia.naucalpan.gob.mx/docs_ipomex/2022/say/art92/60-.%20Gaceta%20Municipal%20No.%201%20ROM%2001-01-2022.pdf</w:t>
      </w:r>
    </w:p>
  </w:footnote>
  <w:footnote w:id="6">
    <w:p w14:paraId="418FF563" w14:textId="0AEA4E98" w:rsidR="00D9627F" w:rsidRPr="00A3011B" w:rsidRDefault="00D9627F">
      <w:pPr>
        <w:pStyle w:val="Textonotapie"/>
        <w:rPr>
          <w:rFonts w:ascii="Palatino Linotype" w:hAnsi="Palatino Linotype"/>
          <w:i/>
          <w:sz w:val="16"/>
          <w:szCs w:val="16"/>
        </w:rPr>
      </w:pPr>
      <w:r>
        <w:rPr>
          <w:rStyle w:val="Refdenotaalpie"/>
        </w:rPr>
        <w:footnoteRef/>
      </w:r>
      <w:r>
        <w:t xml:space="preserve"> </w:t>
      </w:r>
      <w:r w:rsidRPr="00A3011B">
        <w:rPr>
          <w:rFonts w:ascii="Palatino Linotype" w:hAnsi="Palatino Linotype"/>
          <w:i/>
          <w:sz w:val="16"/>
          <w:szCs w:val="16"/>
        </w:rPr>
        <w:t>https://transparencia.naucalpan.gob.mx/docs_ipomex/2022/say/art92/60-.%20Gaceta%20Municipal%20No.%201%20ROM%2001-01-2022.pdf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D9627F" w:rsidRDefault="00CC74F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76A94518" w:rsidR="00D9627F" w:rsidRPr="0010196A" w:rsidRDefault="00D9627F"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D9627F" w:rsidRPr="008F2CCC" w14:paraId="1F097D8A" w14:textId="77777777" w:rsidTr="005F31DE">
      <w:tc>
        <w:tcPr>
          <w:tcW w:w="2977" w:type="dxa"/>
          <w:vMerge w:val="restart"/>
        </w:tcPr>
        <w:p w14:paraId="1F780A0C" w14:textId="1EFF25F4" w:rsidR="00D9627F" w:rsidRPr="008F2CCC" w:rsidRDefault="00D9627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D9627F" w:rsidRPr="00664658" w:rsidRDefault="00D9627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82580C9" w:rsidR="00D9627F" w:rsidRPr="00664658" w:rsidRDefault="00D9627F" w:rsidP="00E816AE">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4397</w:t>
          </w:r>
          <w:r w:rsidRPr="00A9204E">
            <w:rPr>
              <w:rFonts w:ascii="Palatino Linotype" w:hAnsi="Palatino Linotype"/>
              <w:b/>
              <w:sz w:val="22"/>
              <w:szCs w:val="22"/>
              <w:lang w:val="es-ES_tradnl"/>
            </w:rPr>
            <w:t>/INFOEM/IP/RR/2022</w:t>
          </w:r>
        </w:p>
      </w:tc>
    </w:tr>
    <w:tr w:rsidR="00D9627F" w:rsidRPr="008F2CCC" w14:paraId="049677A3" w14:textId="77777777" w:rsidTr="005F31DE">
      <w:tc>
        <w:tcPr>
          <w:tcW w:w="2977" w:type="dxa"/>
          <w:vMerge/>
        </w:tcPr>
        <w:p w14:paraId="4A21EAC1" w14:textId="5C1F145E" w:rsidR="00D9627F" w:rsidRPr="008F2CCC" w:rsidRDefault="00D9627F" w:rsidP="003D4885">
          <w:pPr>
            <w:rPr>
              <w:rFonts w:ascii="Palatino Linotype" w:hAnsi="Palatino Linotype"/>
              <w:b/>
              <w:sz w:val="22"/>
              <w:szCs w:val="22"/>
              <w:lang w:val="es-ES_tradnl"/>
            </w:rPr>
          </w:pPr>
        </w:p>
      </w:tc>
      <w:tc>
        <w:tcPr>
          <w:tcW w:w="2552" w:type="dxa"/>
          <w:shd w:val="clear" w:color="auto" w:fill="auto"/>
        </w:tcPr>
        <w:p w14:paraId="1237BCDE" w14:textId="77777777" w:rsidR="00D9627F" w:rsidRPr="00664658" w:rsidRDefault="00D9627F"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699929FC" w:rsidR="00D9627F" w:rsidRPr="00D41D47" w:rsidRDefault="00D9627F" w:rsidP="00B23C65">
          <w:pPr>
            <w:jc w:val="both"/>
            <w:rPr>
              <w:rFonts w:ascii="Palatino Linotype" w:hAnsi="Palatino Linotype"/>
              <w:b/>
              <w:sz w:val="22"/>
              <w:szCs w:val="22"/>
              <w:lang w:val="es-ES_tradnl"/>
            </w:rPr>
          </w:pPr>
          <w:r w:rsidRPr="00E816AE">
            <w:rPr>
              <w:rFonts w:ascii="Palatino Linotype" w:hAnsi="Palatino Linotype"/>
              <w:b/>
              <w:sz w:val="22"/>
              <w:szCs w:val="22"/>
              <w:lang w:val="es-ES_tradnl"/>
            </w:rPr>
            <w:t>Ayuntamiento de Naucalpan de Juárez</w:t>
          </w:r>
        </w:p>
      </w:tc>
    </w:tr>
    <w:tr w:rsidR="00D9627F" w:rsidRPr="008F2CCC" w14:paraId="72CD087D" w14:textId="77777777" w:rsidTr="005F31DE">
      <w:trPr>
        <w:trHeight w:val="228"/>
      </w:trPr>
      <w:tc>
        <w:tcPr>
          <w:tcW w:w="2977" w:type="dxa"/>
          <w:vMerge/>
        </w:tcPr>
        <w:p w14:paraId="1B78656F" w14:textId="01E6F6F6" w:rsidR="00D9627F" w:rsidRPr="008F2CCC" w:rsidRDefault="00D9627F" w:rsidP="003D4885">
          <w:pPr>
            <w:rPr>
              <w:rFonts w:ascii="Palatino Linotype" w:hAnsi="Palatino Linotype"/>
              <w:b/>
              <w:sz w:val="22"/>
              <w:szCs w:val="22"/>
              <w:lang w:val="es-ES_tradnl"/>
            </w:rPr>
          </w:pPr>
        </w:p>
      </w:tc>
      <w:tc>
        <w:tcPr>
          <w:tcW w:w="2552" w:type="dxa"/>
          <w:shd w:val="clear" w:color="auto" w:fill="auto"/>
        </w:tcPr>
        <w:p w14:paraId="74D81628" w14:textId="05FE44B5" w:rsidR="00D9627F" w:rsidRPr="00664658" w:rsidRDefault="00D9627F"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D9627F" w:rsidRPr="00664658" w:rsidRDefault="00D9627F"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D9627F" w:rsidRPr="0010196A" w:rsidRDefault="00D9627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6C4EF9B0" w:rsidR="00D9627F" w:rsidRPr="0010196A" w:rsidRDefault="00CC74F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49.6pt;margin-top:-88.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D9627F" w:rsidRPr="008F2CCC" w14:paraId="6ABABA57" w14:textId="77777777" w:rsidTr="005F31DE">
      <w:tc>
        <w:tcPr>
          <w:tcW w:w="4253" w:type="dxa"/>
          <w:vMerge w:val="restart"/>
          <w:shd w:val="clear" w:color="auto" w:fill="auto"/>
        </w:tcPr>
        <w:p w14:paraId="6AA376CC" w14:textId="139DA696" w:rsidR="00D9627F" w:rsidRPr="008F2CCC" w:rsidRDefault="00D9627F"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D9627F" w:rsidRPr="008F2CCC" w:rsidRDefault="00D9627F"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6226F57A" w:rsidR="00D9627F" w:rsidRPr="008F2CCC" w:rsidRDefault="00D9627F" w:rsidP="00E816AE">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4397/</w:t>
          </w:r>
          <w:r w:rsidRPr="00A9204E">
            <w:rPr>
              <w:rFonts w:ascii="Palatino Linotype" w:hAnsi="Palatino Linotype"/>
              <w:b/>
              <w:sz w:val="22"/>
              <w:szCs w:val="22"/>
              <w:lang w:val="es-ES_tradnl"/>
            </w:rPr>
            <w:t>INFOEM/IP/RR/2022</w:t>
          </w:r>
        </w:p>
      </w:tc>
    </w:tr>
    <w:tr w:rsidR="00D9627F" w:rsidRPr="008F2CCC" w14:paraId="3B45FB53" w14:textId="77777777" w:rsidTr="005F31DE">
      <w:tc>
        <w:tcPr>
          <w:tcW w:w="4253" w:type="dxa"/>
          <w:vMerge/>
          <w:shd w:val="clear" w:color="auto" w:fill="auto"/>
        </w:tcPr>
        <w:p w14:paraId="188B82EF" w14:textId="77777777" w:rsidR="00D9627F" w:rsidRPr="008F2CCC" w:rsidRDefault="00D9627F" w:rsidP="007A5836">
          <w:pPr>
            <w:rPr>
              <w:rFonts w:ascii="Palatino Linotype" w:hAnsi="Palatino Linotype"/>
              <w:b/>
              <w:sz w:val="22"/>
              <w:szCs w:val="22"/>
              <w:lang w:val="es-ES_tradnl"/>
            </w:rPr>
          </w:pPr>
        </w:p>
      </w:tc>
      <w:tc>
        <w:tcPr>
          <w:tcW w:w="2552" w:type="dxa"/>
          <w:shd w:val="clear" w:color="auto" w:fill="auto"/>
        </w:tcPr>
        <w:p w14:paraId="3B2AD0CF" w14:textId="77777777" w:rsidR="00D9627F" w:rsidRPr="008F2CCC" w:rsidRDefault="00D9627F"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6A732224" w:rsidR="00D9627F" w:rsidRPr="005E0D87" w:rsidRDefault="002926B3" w:rsidP="00D66460">
          <w:pPr>
            <w:jc w:val="both"/>
            <w:rPr>
              <w:rFonts w:ascii="Arial" w:hAnsi="Arial" w:cs="Arial"/>
              <w:b/>
              <w:bCs/>
              <w:sz w:val="15"/>
              <w:szCs w:val="15"/>
            </w:rPr>
          </w:pPr>
          <w:r>
            <w:rPr>
              <w:rFonts w:ascii="Palatino Linotype" w:hAnsi="Palatino Linotype"/>
              <w:b/>
              <w:sz w:val="22"/>
              <w:szCs w:val="22"/>
              <w:lang w:val="es-ES_tradnl"/>
            </w:rPr>
            <w:t>XXXXX XXXXXX XXXXX</w:t>
          </w:r>
        </w:p>
      </w:tc>
    </w:tr>
    <w:tr w:rsidR="00D9627F" w:rsidRPr="00B91CA5" w14:paraId="28A493EB" w14:textId="77777777" w:rsidTr="005F31DE">
      <w:trPr>
        <w:trHeight w:val="228"/>
      </w:trPr>
      <w:tc>
        <w:tcPr>
          <w:tcW w:w="4253" w:type="dxa"/>
          <w:vMerge/>
          <w:shd w:val="clear" w:color="auto" w:fill="auto"/>
        </w:tcPr>
        <w:p w14:paraId="06C77D31" w14:textId="77777777" w:rsidR="00D9627F" w:rsidRPr="008F2CCC" w:rsidRDefault="00D9627F" w:rsidP="007A5836">
          <w:pPr>
            <w:rPr>
              <w:rFonts w:ascii="Palatino Linotype" w:hAnsi="Palatino Linotype"/>
              <w:b/>
              <w:sz w:val="22"/>
              <w:szCs w:val="22"/>
              <w:lang w:val="es-ES_tradnl"/>
            </w:rPr>
          </w:pPr>
        </w:p>
      </w:tc>
      <w:tc>
        <w:tcPr>
          <w:tcW w:w="2552" w:type="dxa"/>
          <w:shd w:val="clear" w:color="auto" w:fill="auto"/>
        </w:tcPr>
        <w:p w14:paraId="2E1A72B4" w14:textId="77777777" w:rsidR="00D9627F" w:rsidRPr="008F2CCC" w:rsidRDefault="00D9627F"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59AFEA3F" w:rsidR="00D9627F" w:rsidRPr="00B91CA5" w:rsidRDefault="00D9627F" w:rsidP="00E816AE">
          <w:pPr>
            <w:jc w:val="both"/>
            <w:rPr>
              <w:rFonts w:ascii="Palatino Linotype" w:hAnsi="Palatino Linotype"/>
              <w:b/>
              <w:sz w:val="22"/>
              <w:szCs w:val="22"/>
              <w:lang w:val="es-ES_tradnl"/>
            </w:rPr>
          </w:pPr>
          <w:r w:rsidRPr="00E816AE">
            <w:rPr>
              <w:rFonts w:ascii="Palatino Linotype" w:hAnsi="Palatino Linotype"/>
              <w:b/>
              <w:sz w:val="22"/>
              <w:szCs w:val="22"/>
              <w:lang w:val="es-ES_tradnl"/>
            </w:rPr>
            <w:t>Ayuntamiento de Naucalpan de Juárez</w:t>
          </w:r>
        </w:p>
      </w:tc>
    </w:tr>
    <w:tr w:rsidR="00D9627F" w:rsidRPr="008F2CCC" w14:paraId="0F114FF0" w14:textId="77777777" w:rsidTr="005F31DE">
      <w:tc>
        <w:tcPr>
          <w:tcW w:w="4253" w:type="dxa"/>
          <w:vMerge/>
          <w:shd w:val="clear" w:color="auto" w:fill="auto"/>
        </w:tcPr>
        <w:p w14:paraId="4CCB64BA" w14:textId="77777777" w:rsidR="00D9627F" w:rsidRPr="008F2CCC" w:rsidRDefault="00D9627F" w:rsidP="00A2780F">
          <w:pPr>
            <w:rPr>
              <w:rFonts w:ascii="Palatino Linotype" w:hAnsi="Palatino Linotype"/>
              <w:b/>
              <w:sz w:val="22"/>
              <w:szCs w:val="22"/>
              <w:lang w:val="es-ES_tradnl"/>
            </w:rPr>
          </w:pPr>
        </w:p>
      </w:tc>
      <w:tc>
        <w:tcPr>
          <w:tcW w:w="2552" w:type="dxa"/>
          <w:shd w:val="clear" w:color="auto" w:fill="auto"/>
        </w:tcPr>
        <w:p w14:paraId="31E422EA" w14:textId="0B158FD7" w:rsidR="00D9627F" w:rsidRPr="008F2CCC" w:rsidRDefault="00D9627F"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D9627F" w:rsidRPr="008F2CCC" w:rsidRDefault="00D9627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D9627F" w:rsidRPr="0010196A" w:rsidRDefault="00D9627F"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5407929"/>
    <w:multiLevelType w:val="hybridMultilevel"/>
    <w:tmpl w:val="EDC08BF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4" w15:restartNumberingAfterBreak="0">
    <w:nsid w:val="24FD3FCF"/>
    <w:multiLevelType w:val="hybridMultilevel"/>
    <w:tmpl w:val="353C9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6F2581"/>
    <w:multiLevelType w:val="hybridMultilevel"/>
    <w:tmpl w:val="0AC81E2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11E3C2E"/>
    <w:multiLevelType w:val="hybridMultilevel"/>
    <w:tmpl w:val="C79C4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D69332B"/>
    <w:multiLevelType w:val="hybridMultilevel"/>
    <w:tmpl w:val="B4665C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73EE48A3"/>
    <w:multiLevelType w:val="hybridMultilevel"/>
    <w:tmpl w:val="B4665C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6"/>
  </w:num>
  <w:num w:numId="2">
    <w:abstractNumId w:val="2"/>
  </w:num>
  <w:num w:numId="3">
    <w:abstractNumId w:val="7"/>
  </w:num>
  <w:num w:numId="4">
    <w:abstractNumId w:val="4"/>
  </w:num>
  <w:num w:numId="5">
    <w:abstractNumId w:val="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1"/>
  </w:num>
  <w:num w:numId="13">
    <w:abstractNumId w:val="5"/>
  </w:num>
  <w:num w:numId="1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3D27"/>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AFD"/>
    <w:rsid w:val="00007FD8"/>
    <w:rsid w:val="00010397"/>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392"/>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4F2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438"/>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308"/>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B49"/>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090"/>
    <w:rsid w:val="000E38D1"/>
    <w:rsid w:val="000E3C5C"/>
    <w:rsid w:val="000E46D9"/>
    <w:rsid w:val="000E558F"/>
    <w:rsid w:val="000E5592"/>
    <w:rsid w:val="000E5C93"/>
    <w:rsid w:val="000E6341"/>
    <w:rsid w:val="000E68DA"/>
    <w:rsid w:val="000E6C51"/>
    <w:rsid w:val="000E7182"/>
    <w:rsid w:val="000E71A3"/>
    <w:rsid w:val="000E72D5"/>
    <w:rsid w:val="000E74AC"/>
    <w:rsid w:val="000F0CB4"/>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16"/>
    <w:rsid w:val="00115DB1"/>
    <w:rsid w:val="00115E6B"/>
    <w:rsid w:val="00116272"/>
    <w:rsid w:val="00116376"/>
    <w:rsid w:val="001166AB"/>
    <w:rsid w:val="001168FA"/>
    <w:rsid w:val="00116D62"/>
    <w:rsid w:val="00117625"/>
    <w:rsid w:val="00120292"/>
    <w:rsid w:val="0012048A"/>
    <w:rsid w:val="00120983"/>
    <w:rsid w:val="00120ADA"/>
    <w:rsid w:val="00120C4B"/>
    <w:rsid w:val="00120D8D"/>
    <w:rsid w:val="00121773"/>
    <w:rsid w:val="00121BB3"/>
    <w:rsid w:val="00121CB5"/>
    <w:rsid w:val="00121F77"/>
    <w:rsid w:val="00122866"/>
    <w:rsid w:val="00123E8D"/>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BF9"/>
    <w:rsid w:val="00127E98"/>
    <w:rsid w:val="00130303"/>
    <w:rsid w:val="00130665"/>
    <w:rsid w:val="0013105A"/>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B6"/>
    <w:rsid w:val="00140BE0"/>
    <w:rsid w:val="00140F18"/>
    <w:rsid w:val="00140FA7"/>
    <w:rsid w:val="001419FB"/>
    <w:rsid w:val="00141EE7"/>
    <w:rsid w:val="001425F5"/>
    <w:rsid w:val="001430DE"/>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61C"/>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501"/>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6DE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1EC2"/>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C7B93"/>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6AA"/>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495"/>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309"/>
    <w:rsid w:val="0028546D"/>
    <w:rsid w:val="002864B2"/>
    <w:rsid w:val="00286B88"/>
    <w:rsid w:val="00286DE5"/>
    <w:rsid w:val="00287E1C"/>
    <w:rsid w:val="00290904"/>
    <w:rsid w:val="00290C11"/>
    <w:rsid w:val="00290C9B"/>
    <w:rsid w:val="002910B6"/>
    <w:rsid w:val="00291CD6"/>
    <w:rsid w:val="00292081"/>
    <w:rsid w:val="00292588"/>
    <w:rsid w:val="002926B3"/>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91E"/>
    <w:rsid w:val="002D1C47"/>
    <w:rsid w:val="002D1F7F"/>
    <w:rsid w:val="002D2928"/>
    <w:rsid w:val="002D2D27"/>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0D9C"/>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36FC7"/>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29A2"/>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B0B"/>
    <w:rsid w:val="003A7F6E"/>
    <w:rsid w:val="003B0016"/>
    <w:rsid w:val="003B0C64"/>
    <w:rsid w:val="003B0D68"/>
    <w:rsid w:val="003B211C"/>
    <w:rsid w:val="003B2660"/>
    <w:rsid w:val="003B28B7"/>
    <w:rsid w:val="003B31F4"/>
    <w:rsid w:val="003B3B43"/>
    <w:rsid w:val="003B402D"/>
    <w:rsid w:val="003B40CF"/>
    <w:rsid w:val="003B43E8"/>
    <w:rsid w:val="003B443B"/>
    <w:rsid w:val="003B4C16"/>
    <w:rsid w:val="003B5491"/>
    <w:rsid w:val="003B5504"/>
    <w:rsid w:val="003B5716"/>
    <w:rsid w:val="003B578C"/>
    <w:rsid w:val="003B5883"/>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E7E8C"/>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3C40"/>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482"/>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2EEA"/>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64F"/>
    <w:rsid w:val="004639C1"/>
    <w:rsid w:val="00463FD6"/>
    <w:rsid w:val="00464E47"/>
    <w:rsid w:val="00465396"/>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39D"/>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16D2"/>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929"/>
    <w:rsid w:val="004E3C1C"/>
    <w:rsid w:val="004E4332"/>
    <w:rsid w:val="004E49DF"/>
    <w:rsid w:val="004E54B5"/>
    <w:rsid w:val="004E5727"/>
    <w:rsid w:val="004E5A11"/>
    <w:rsid w:val="004E5C45"/>
    <w:rsid w:val="004E6445"/>
    <w:rsid w:val="004E66B3"/>
    <w:rsid w:val="004E6C22"/>
    <w:rsid w:val="004E7738"/>
    <w:rsid w:val="004E7E86"/>
    <w:rsid w:val="004E7F4E"/>
    <w:rsid w:val="004F00D5"/>
    <w:rsid w:val="004F033F"/>
    <w:rsid w:val="004F08E9"/>
    <w:rsid w:val="004F0AA1"/>
    <w:rsid w:val="004F0BCC"/>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199F"/>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6CE8"/>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6A4B"/>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0BE8"/>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79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6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2C37"/>
    <w:rsid w:val="005F31DE"/>
    <w:rsid w:val="005F3421"/>
    <w:rsid w:val="005F404A"/>
    <w:rsid w:val="005F4830"/>
    <w:rsid w:val="005F48A8"/>
    <w:rsid w:val="005F4A88"/>
    <w:rsid w:val="005F50D7"/>
    <w:rsid w:val="005F54BC"/>
    <w:rsid w:val="005F56AF"/>
    <w:rsid w:val="005F65A5"/>
    <w:rsid w:val="005F6AA0"/>
    <w:rsid w:val="005F74EE"/>
    <w:rsid w:val="005F77D1"/>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411"/>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396F"/>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2EEB"/>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DB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B17"/>
    <w:rsid w:val="00763C13"/>
    <w:rsid w:val="00763FE4"/>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358"/>
    <w:rsid w:val="007747E8"/>
    <w:rsid w:val="00774904"/>
    <w:rsid w:val="00774E92"/>
    <w:rsid w:val="0077546D"/>
    <w:rsid w:val="00775764"/>
    <w:rsid w:val="00775786"/>
    <w:rsid w:val="00775A50"/>
    <w:rsid w:val="00775EAC"/>
    <w:rsid w:val="00775F47"/>
    <w:rsid w:val="007762FF"/>
    <w:rsid w:val="00776418"/>
    <w:rsid w:val="0077675A"/>
    <w:rsid w:val="00776FD9"/>
    <w:rsid w:val="0077748C"/>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287"/>
    <w:rsid w:val="00782558"/>
    <w:rsid w:val="007826FA"/>
    <w:rsid w:val="00782C2E"/>
    <w:rsid w:val="00782CD2"/>
    <w:rsid w:val="007830CE"/>
    <w:rsid w:val="00783C62"/>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2A3"/>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0B2"/>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7F0"/>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1FA"/>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674"/>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2F9F"/>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365"/>
    <w:rsid w:val="009164CA"/>
    <w:rsid w:val="00916A02"/>
    <w:rsid w:val="00916B23"/>
    <w:rsid w:val="00916DDD"/>
    <w:rsid w:val="00917040"/>
    <w:rsid w:val="009171F5"/>
    <w:rsid w:val="00917A4C"/>
    <w:rsid w:val="00917A67"/>
    <w:rsid w:val="00920138"/>
    <w:rsid w:val="00920678"/>
    <w:rsid w:val="00920947"/>
    <w:rsid w:val="00922191"/>
    <w:rsid w:val="0092226E"/>
    <w:rsid w:val="009224D0"/>
    <w:rsid w:val="00922BAC"/>
    <w:rsid w:val="00922EE0"/>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18F0"/>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288"/>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97F56"/>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BC5"/>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2F7"/>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84"/>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2FA8"/>
    <w:rsid w:val="009F40B2"/>
    <w:rsid w:val="009F42AA"/>
    <w:rsid w:val="009F473C"/>
    <w:rsid w:val="009F4A50"/>
    <w:rsid w:val="009F5384"/>
    <w:rsid w:val="009F5915"/>
    <w:rsid w:val="009F5E8B"/>
    <w:rsid w:val="009F6474"/>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6DC"/>
    <w:rsid w:val="00A2674B"/>
    <w:rsid w:val="00A269FF"/>
    <w:rsid w:val="00A26DA4"/>
    <w:rsid w:val="00A27300"/>
    <w:rsid w:val="00A277C8"/>
    <w:rsid w:val="00A2780F"/>
    <w:rsid w:val="00A278B0"/>
    <w:rsid w:val="00A27EC7"/>
    <w:rsid w:val="00A30049"/>
    <w:rsid w:val="00A3011B"/>
    <w:rsid w:val="00A30326"/>
    <w:rsid w:val="00A30674"/>
    <w:rsid w:val="00A30E80"/>
    <w:rsid w:val="00A310B5"/>
    <w:rsid w:val="00A3120A"/>
    <w:rsid w:val="00A315E3"/>
    <w:rsid w:val="00A31743"/>
    <w:rsid w:val="00A317FC"/>
    <w:rsid w:val="00A3183F"/>
    <w:rsid w:val="00A318F1"/>
    <w:rsid w:val="00A31908"/>
    <w:rsid w:val="00A323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4EC"/>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5F19"/>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9781E"/>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6E2"/>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4F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6CED"/>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67"/>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D74A9"/>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72A"/>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44D"/>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681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6A"/>
    <w:rsid w:val="00B551A5"/>
    <w:rsid w:val="00B551B4"/>
    <w:rsid w:val="00B55972"/>
    <w:rsid w:val="00B55BF1"/>
    <w:rsid w:val="00B56218"/>
    <w:rsid w:val="00B57D62"/>
    <w:rsid w:val="00B57E2A"/>
    <w:rsid w:val="00B57FE5"/>
    <w:rsid w:val="00B60092"/>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59F"/>
    <w:rsid w:val="00B87819"/>
    <w:rsid w:val="00B8792A"/>
    <w:rsid w:val="00B902E8"/>
    <w:rsid w:val="00B905B9"/>
    <w:rsid w:val="00B90BE6"/>
    <w:rsid w:val="00B90BF5"/>
    <w:rsid w:val="00B90DD2"/>
    <w:rsid w:val="00B91454"/>
    <w:rsid w:val="00B914C9"/>
    <w:rsid w:val="00B91B9B"/>
    <w:rsid w:val="00B91CA5"/>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1D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0E63"/>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476"/>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2DC6"/>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29B"/>
    <w:rsid w:val="00C34312"/>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0A5"/>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8DB"/>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1EB"/>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472"/>
    <w:rsid w:val="00CC55EF"/>
    <w:rsid w:val="00CC56D5"/>
    <w:rsid w:val="00CC5913"/>
    <w:rsid w:val="00CC5988"/>
    <w:rsid w:val="00CC5CB4"/>
    <w:rsid w:val="00CC5E19"/>
    <w:rsid w:val="00CC608A"/>
    <w:rsid w:val="00CC6AB2"/>
    <w:rsid w:val="00CC72EF"/>
    <w:rsid w:val="00CC74FC"/>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0FBF"/>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A8B"/>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3DEE"/>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610"/>
    <w:rsid w:val="00D55ABF"/>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BF6"/>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6C60"/>
    <w:rsid w:val="00D7734F"/>
    <w:rsid w:val="00D774E5"/>
    <w:rsid w:val="00D77927"/>
    <w:rsid w:val="00D77A5E"/>
    <w:rsid w:val="00D77A78"/>
    <w:rsid w:val="00D8090D"/>
    <w:rsid w:val="00D812BF"/>
    <w:rsid w:val="00D8180F"/>
    <w:rsid w:val="00D824C6"/>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27F"/>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50C"/>
    <w:rsid w:val="00DD589B"/>
    <w:rsid w:val="00DD58C9"/>
    <w:rsid w:val="00DD5F58"/>
    <w:rsid w:val="00DD642E"/>
    <w:rsid w:val="00DD65A2"/>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619"/>
    <w:rsid w:val="00DE5A70"/>
    <w:rsid w:val="00DE5DA6"/>
    <w:rsid w:val="00DE6529"/>
    <w:rsid w:val="00DE6DC2"/>
    <w:rsid w:val="00DE7390"/>
    <w:rsid w:val="00DE75D3"/>
    <w:rsid w:val="00DE7626"/>
    <w:rsid w:val="00DE7670"/>
    <w:rsid w:val="00DE777B"/>
    <w:rsid w:val="00DE7920"/>
    <w:rsid w:val="00DE7D7C"/>
    <w:rsid w:val="00DF0034"/>
    <w:rsid w:val="00DF05A0"/>
    <w:rsid w:val="00DF1C0B"/>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4B9"/>
    <w:rsid w:val="00E16513"/>
    <w:rsid w:val="00E16607"/>
    <w:rsid w:val="00E16B06"/>
    <w:rsid w:val="00E16DE8"/>
    <w:rsid w:val="00E172D0"/>
    <w:rsid w:val="00E17417"/>
    <w:rsid w:val="00E17435"/>
    <w:rsid w:val="00E1761A"/>
    <w:rsid w:val="00E17CB5"/>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8F5"/>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5F59"/>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8D6"/>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024"/>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AE"/>
    <w:rsid w:val="00E816E0"/>
    <w:rsid w:val="00E81912"/>
    <w:rsid w:val="00E82955"/>
    <w:rsid w:val="00E832F8"/>
    <w:rsid w:val="00E834A2"/>
    <w:rsid w:val="00E8383B"/>
    <w:rsid w:val="00E838E2"/>
    <w:rsid w:val="00E839A1"/>
    <w:rsid w:val="00E83C39"/>
    <w:rsid w:val="00E84493"/>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5DA2"/>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AAE"/>
    <w:rsid w:val="00EA6EDA"/>
    <w:rsid w:val="00EA706D"/>
    <w:rsid w:val="00EA729E"/>
    <w:rsid w:val="00EA7FD8"/>
    <w:rsid w:val="00EB0013"/>
    <w:rsid w:val="00EB0828"/>
    <w:rsid w:val="00EB0940"/>
    <w:rsid w:val="00EB0BE5"/>
    <w:rsid w:val="00EB1644"/>
    <w:rsid w:val="00EB18CA"/>
    <w:rsid w:val="00EB1D73"/>
    <w:rsid w:val="00EB1F03"/>
    <w:rsid w:val="00EB2069"/>
    <w:rsid w:val="00EB2788"/>
    <w:rsid w:val="00EB2BC1"/>
    <w:rsid w:val="00EB3302"/>
    <w:rsid w:val="00EB34EA"/>
    <w:rsid w:val="00EB3635"/>
    <w:rsid w:val="00EB3895"/>
    <w:rsid w:val="00EB3D38"/>
    <w:rsid w:val="00EB456A"/>
    <w:rsid w:val="00EB4F8F"/>
    <w:rsid w:val="00EB54A7"/>
    <w:rsid w:val="00EB5645"/>
    <w:rsid w:val="00EB6371"/>
    <w:rsid w:val="00EB648C"/>
    <w:rsid w:val="00EB64EB"/>
    <w:rsid w:val="00EB6691"/>
    <w:rsid w:val="00EB6711"/>
    <w:rsid w:val="00EB6A83"/>
    <w:rsid w:val="00EB6E85"/>
    <w:rsid w:val="00EB6EF1"/>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C7FEE"/>
    <w:rsid w:val="00ED00E7"/>
    <w:rsid w:val="00ED059D"/>
    <w:rsid w:val="00ED0A62"/>
    <w:rsid w:val="00ED0EFD"/>
    <w:rsid w:val="00ED15A0"/>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D2"/>
    <w:rsid w:val="00EE2260"/>
    <w:rsid w:val="00EE2700"/>
    <w:rsid w:val="00EE2AB3"/>
    <w:rsid w:val="00EE2F3F"/>
    <w:rsid w:val="00EE3398"/>
    <w:rsid w:val="00EE3CB6"/>
    <w:rsid w:val="00EE4801"/>
    <w:rsid w:val="00EE4CD3"/>
    <w:rsid w:val="00EE4D66"/>
    <w:rsid w:val="00EE50D3"/>
    <w:rsid w:val="00EE52D0"/>
    <w:rsid w:val="00EE537E"/>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256"/>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B62"/>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5433"/>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B2"/>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7024E"/>
    <w:rsid w:val="00F705FE"/>
    <w:rsid w:val="00F70754"/>
    <w:rsid w:val="00F70D8D"/>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AC6"/>
    <w:rsid w:val="00F82D95"/>
    <w:rsid w:val="00F836A2"/>
    <w:rsid w:val="00F836BA"/>
    <w:rsid w:val="00F839E0"/>
    <w:rsid w:val="00F83D96"/>
    <w:rsid w:val="00F83EA1"/>
    <w:rsid w:val="00F842A4"/>
    <w:rsid w:val="00F84760"/>
    <w:rsid w:val="00F84FBE"/>
    <w:rsid w:val="00F8531B"/>
    <w:rsid w:val="00F8561A"/>
    <w:rsid w:val="00F858F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56A"/>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817"/>
    <w:rsid w:val="00FC5C23"/>
    <w:rsid w:val="00FC63D5"/>
    <w:rsid w:val="00FC6528"/>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2E8"/>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61C"/>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115D16"/>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467328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0369579">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3812905">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453869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08018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0768672">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0621348">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4870480">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50619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24501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6425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402455">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0246338">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000775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063238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391400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0661063">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867377">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3337542">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74473821">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737262">
      <w:bodyDiv w:val="1"/>
      <w:marLeft w:val="0"/>
      <w:marRight w:val="0"/>
      <w:marTop w:val="0"/>
      <w:marBottom w:val="0"/>
      <w:divBdr>
        <w:top w:val="none" w:sz="0" w:space="0" w:color="auto"/>
        <w:left w:val="none" w:sz="0" w:space="0" w:color="auto"/>
        <w:bottom w:val="none" w:sz="0" w:space="0" w:color="auto"/>
        <w:right w:val="none" w:sz="0" w:space="0" w:color="auto"/>
      </w:divBdr>
    </w:div>
    <w:div w:id="1126780353">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599216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082892">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69583170">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20958520">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851960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47792840">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036872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01872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608591">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89823249">
      <w:bodyDiv w:val="1"/>
      <w:marLeft w:val="0"/>
      <w:marRight w:val="0"/>
      <w:marTop w:val="0"/>
      <w:marBottom w:val="0"/>
      <w:divBdr>
        <w:top w:val="none" w:sz="0" w:space="0" w:color="auto"/>
        <w:left w:val="none" w:sz="0" w:space="0" w:color="auto"/>
        <w:bottom w:val="none" w:sz="0" w:space="0" w:color="auto"/>
        <w:right w:val="none" w:sz="0" w:space="0" w:color="auto"/>
      </w:divBdr>
      <w:divsChild>
        <w:div w:id="134952336">
          <w:marLeft w:val="0"/>
          <w:marRight w:val="0"/>
          <w:marTop w:val="0"/>
          <w:marBottom w:val="0"/>
          <w:divBdr>
            <w:top w:val="none" w:sz="0" w:space="0" w:color="auto"/>
            <w:left w:val="none" w:sz="0" w:space="0" w:color="auto"/>
            <w:bottom w:val="none" w:sz="0" w:space="0" w:color="auto"/>
            <w:right w:val="none" w:sz="0" w:space="0" w:color="auto"/>
          </w:divBdr>
        </w:div>
      </w:divsChild>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086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4373742">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mex.org.mx/saimex/solicitud/downloadAttach/1394695.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AA140-D870-EE4A-8F9F-1C6A6E3BD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51</Pages>
  <Words>12475</Words>
  <Characters>68614</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4</cp:revision>
  <cp:lastPrinted>2022-08-12T00:38:00Z</cp:lastPrinted>
  <dcterms:created xsi:type="dcterms:W3CDTF">2022-08-10T20:08:00Z</dcterms:created>
  <dcterms:modified xsi:type="dcterms:W3CDTF">2022-08-29T23:00:00Z</dcterms:modified>
</cp:coreProperties>
</file>