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7AD" w:rsidRPr="004812B2" w:rsidRDefault="007667AD" w:rsidP="007667AD">
      <w:pPr>
        <w:tabs>
          <w:tab w:val="left" w:pos="0"/>
        </w:tabs>
        <w:spacing w:line="360" w:lineRule="auto"/>
        <w:jc w:val="both"/>
        <w:rPr>
          <w:rFonts w:ascii="Palatino Linotype" w:eastAsia="Times New Roman" w:hAnsi="Palatino Linotype" w:cs="Times New Roman"/>
        </w:rPr>
      </w:pPr>
      <w:bookmarkStart w:id="0" w:name="_GoBack"/>
      <w:bookmarkEnd w:id="0"/>
      <w:r w:rsidRPr="004812B2">
        <w:rPr>
          <w:rFonts w:ascii="Palatino Linotype" w:eastAsia="Times New Roman" w:hAnsi="Palatino Linotype" w:cs="Times New Roman"/>
        </w:rPr>
        <w:t xml:space="preserve">Resolución del Pleno del Instituto de Transparencia, Acceso a la Información Pública y Protección de Datos Personales del Estado de México y Municipios, con domicilio en Metepec, Estado de México; de once (11) de mayo de dos mil veintidós. </w:t>
      </w:r>
    </w:p>
    <w:p w:rsidR="007667AD" w:rsidRPr="004812B2" w:rsidRDefault="007667AD" w:rsidP="007667AD">
      <w:pPr>
        <w:tabs>
          <w:tab w:val="left" w:pos="0"/>
        </w:tabs>
        <w:spacing w:line="360" w:lineRule="auto"/>
        <w:jc w:val="both"/>
        <w:rPr>
          <w:rFonts w:ascii="Palatino Linotype" w:eastAsia="Times New Roman" w:hAnsi="Palatino Linotype" w:cs="Times New Roman"/>
        </w:rPr>
      </w:pPr>
    </w:p>
    <w:p w:rsidR="007667AD" w:rsidRPr="004812B2" w:rsidRDefault="007667AD" w:rsidP="007667AD">
      <w:pPr>
        <w:spacing w:line="360" w:lineRule="auto"/>
        <w:jc w:val="both"/>
        <w:rPr>
          <w:rFonts w:ascii="Palatino Linotype" w:eastAsia="Times New Roman" w:hAnsi="Palatino Linotype" w:cs="Times New Roman"/>
        </w:rPr>
      </w:pPr>
      <w:r w:rsidRPr="004812B2">
        <w:rPr>
          <w:rFonts w:ascii="Palatino Linotype" w:eastAsia="Times New Roman" w:hAnsi="Palatino Linotype" w:cs="Times New Roman"/>
          <w:b/>
        </w:rPr>
        <w:t>VISTO</w:t>
      </w:r>
      <w:r w:rsidRPr="004812B2">
        <w:rPr>
          <w:rFonts w:ascii="Palatino Linotype" w:eastAsia="Times New Roman" w:hAnsi="Palatino Linotype" w:cs="Times New Roman"/>
        </w:rPr>
        <w:t xml:space="preserve"> el expediente electrónico formado con motivo del recurso de revisión </w:t>
      </w:r>
      <w:r w:rsidRPr="004812B2">
        <w:rPr>
          <w:rFonts w:ascii="Palatino Linotype" w:eastAsia="Times New Roman" w:hAnsi="Palatino Linotype" w:cs="Arial"/>
          <w:b/>
          <w:bCs/>
        </w:rPr>
        <w:t xml:space="preserve">04668/INFOEM/IP/RR/2022, </w:t>
      </w:r>
      <w:r w:rsidRPr="004812B2">
        <w:rPr>
          <w:rFonts w:ascii="Palatino Linotype" w:eastAsia="Times New Roman" w:hAnsi="Palatino Linotype" w:cs="Times New Roman"/>
        </w:rPr>
        <w:t xml:space="preserve">promovido por  </w:t>
      </w:r>
      <w:r w:rsidRPr="004812B2">
        <w:rPr>
          <w:rFonts w:ascii="Palatino Linotype" w:hAnsi="Palatino Linotype"/>
          <w:b/>
        </w:rPr>
        <w:t>un usuario del Sistema de Acceso a la Información Mexiquense (SAIMEX), que no proporcionó nombre o seudónimo para ser identificado, y quien en lo sucesivo se identificará como</w:t>
      </w:r>
      <w:r w:rsidRPr="004812B2">
        <w:rPr>
          <w:rFonts w:ascii="Palatino Linotype" w:hAnsi="Palatino Linotype"/>
        </w:rPr>
        <w:t xml:space="preserve">  </w:t>
      </w:r>
      <w:r w:rsidRPr="004812B2">
        <w:rPr>
          <w:rFonts w:ascii="Palatino Linotype" w:hAnsi="Palatino Linotype"/>
          <w:b/>
        </w:rPr>
        <w:t>RECURRENTE</w:t>
      </w:r>
      <w:r w:rsidRPr="004812B2">
        <w:rPr>
          <w:rFonts w:ascii="Palatino Linotype" w:eastAsia="Times New Roman" w:hAnsi="Palatino Linotype" w:cs="Times New Roman"/>
        </w:rPr>
        <w:t>, en contra de la</w:t>
      </w:r>
      <w:r w:rsidRPr="004812B2">
        <w:rPr>
          <w:rFonts w:ascii="Palatino Linotype" w:eastAsia="Times New Roman" w:hAnsi="Palatino Linotype" w:cs="Arial"/>
        </w:rPr>
        <w:t xml:space="preserve"> respuesta del </w:t>
      </w:r>
      <w:r w:rsidR="006F3406" w:rsidRPr="004812B2">
        <w:rPr>
          <w:rFonts w:ascii="Palatino Linotype" w:hAnsi="Palatino Linotype"/>
          <w:b/>
        </w:rPr>
        <w:t xml:space="preserve">Ayuntamiento de </w:t>
      </w:r>
      <w:proofErr w:type="spellStart"/>
      <w:r w:rsidR="006F3406" w:rsidRPr="004812B2">
        <w:rPr>
          <w:rFonts w:ascii="Palatino Linotype" w:hAnsi="Palatino Linotype"/>
          <w:b/>
        </w:rPr>
        <w:t>Temamatla</w:t>
      </w:r>
      <w:proofErr w:type="spellEnd"/>
      <w:r w:rsidR="006F3406" w:rsidRPr="004812B2">
        <w:rPr>
          <w:rFonts w:ascii="Palatino Linotype" w:hAnsi="Palatino Linotype"/>
          <w:b/>
        </w:rPr>
        <w:t>,</w:t>
      </w:r>
      <w:r w:rsidRPr="004812B2">
        <w:rPr>
          <w:rFonts w:ascii="Palatino Linotype" w:eastAsia="Times New Roman" w:hAnsi="Palatino Linotype" w:cs="Arial"/>
          <w:b/>
        </w:rPr>
        <w:t xml:space="preserve"> </w:t>
      </w:r>
      <w:r w:rsidRPr="004812B2">
        <w:rPr>
          <w:rFonts w:ascii="Palatino Linotype" w:eastAsia="Times New Roman" w:hAnsi="Palatino Linotype" w:cs="Times New Roman"/>
        </w:rPr>
        <w:t>en lo sucesivo el</w:t>
      </w:r>
      <w:r w:rsidRPr="004812B2">
        <w:rPr>
          <w:rFonts w:ascii="Palatino Linotype" w:eastAsia="Times New Roman" w:hAnsi="Palatino Linotype" w:cs="Times New Roman"/>
          <w:b/>
        </w:rPr>
        <w:t xml:space="preserve"> SUJETO OBLIGADO, </w:t>
      </w:r>
      <w:r w:rsidRPr="004812B2">
        <w:rPr>
          <w:rFonts w:ascii="Palatino Linotype" w:eastAsia="Times New Roman" w:hAnsi="Palatino Linotype" w:cs="Times New Roman"/>
        </w:rPr>
        <w:t xml:space="preserve">se procede a dictar la presente resolución, con base en los siguientes: </w:t>
      </w:r>
    </w:p>
    <w:p w:rsidR="007667AD" w:rsidRPr="004812B2" w:rsidRDefault="007667AD" w:rsidP="007667AD">
      <w:pPr>
        <w:spacing w:line="360" w:lineRule="auto"/>
        <w:jc w:val="both"/>
        <w:rPr>
          <w:rFonts w:ascii="Palatino Linotype" w:eastAsia="Times New Roman" w:hAnsi="Palatino Linotype" w:cs="Times New Roman"/>
        </w:rPr>
      </w:pPr>
    </w:p>
    <w:p w:rsidR="007667AD" w:rsidRPr="004812B2" w:rsidRDefault="007667AD" w:rsidP="007667AD">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1" w:name="_Toc496274633"/>
      <w:bookmarkStart w:id="2" w:name="_Toc490060616"/>
      <w:bookmarkStart w:id="3" w:name="_Toc499727165"/>
      <w:bookmarkStart w:id="4" w:name="_Toc71158400"/>
      <w:r w:rsidRPr="004812B2">
        <w:rPr>
          <w:rFonts w:ascii="Palatino Linotype" w:eastAsia="Times New Roman" w:hAnsi="Palatino Linotype" w:cs="Times New Roman"/>
          <w:b/>
          <w:lang w:val="es-MX" w:eastAsia="en-US"/>
        </w:rPr>
        <w:t>ANTECEDENTES</w:t>
      </w:r>
      <w:bookmarkEnd w:id="1"/>
      <w:bookmarkEnd w:id="2"/>
      <w:bookmarkEnd w:id="3"/>
      <w:bookmarkEnd w:id="4"/>
    </w:p>
    <w:p w:rsidR="007667AD" w:rsidRPr="004812B2" w:rsidRDefault="007667AD" w:rsidP="007667AD">
      <w:pPr>
        <w:keepNext/>
        <w:keepLines/>
        <w:tabs>
          <w:tab w:val="left" w:pos="0"/>
        </w:tabs>
        <w:spacing w:line="360" w:lineRule="auto"/>
        <w:outlineLvl w:val="0"/>
        <w:rPr>
          <w:rFonts w:ascii="Palatino Linotype" w:eastAsia="Times New Roman" w:hAnsi="Palatino Linotype" w:cs="Times New Roman"/>
          <w:b/>
          <w:lang w:val="es-MX" w:eastAsia="en-US"/>
        </w:rPr>
      </w:pPr>
    </w:p>
    <w:p w:rsidR="007667AD" w:rsidRPr="004812B2" w:rsidRDefault="006F3406" w:rsidP="007667AD">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4812B2">
        <w:rPr>
          <w:rFonts w:ascii="Palatino Linotype" w:eastAsia="Calibri" w:hAnsi="Palatino Linotype" w:cs="Arial"/>
          <w:lang w:val="es-ES"/>
        </w:rPr>
        <w:t>El diecisiete (17) de febrero de dos mil veintidós</w:t>
      </w:r>
      <w:r w:rsidR="007667AD" w:rsidRPr="004812B2">
        <w:rPr>
          <w:rFonts w:ascii="Palatino Linotype" w:eastAsia="Calibri" w:hAnsi="Palatino Linotype" w:cs="Arial"/>
          <w:lang w:val="es-ES"/>
        </w:rPr>
        <w:t>,</w:t>
      </w:r>
      <w:r w:rsidR="007667AD" w:rsidRPr="004812B2">
        <w:rPr>
          <w:rFonts w:ascii="Palatino Linotype" w:eastAsia="Calibri" w:hAnsi="Palatino Linotype" w:cs="Times New Roman"/>
          <w:lang w:val="es-ES"/>
        </w:rPr>
        <w:t xml:space="preserve"> </w:t>
      </w:r>
      <w:r w:rsidR="007667AD" w:rsidRPr="004812B2">
        <w:rPr>
          <w:rFonts w:ascii="Palatino Linotype" w:eastAsia="Times New Roman" w:hAnsi="Palatino Linotype" w:cs="Times New Roman"/>
        </w:rPr>
        <w:t>el</w:t>
      </w:r>
      <w:r w:rsidR="007667AD" w:rsidRPr="004812B2">
        <w:rPr>
          <w:rFonts w:ascii="Palatino Linotype" w:eastAsia="Times New Roman" w:hAnsi="Palatino Linotype" w:cs="Times New Roman"/>
          <w:b/>
        </w:rPr>
        <w:t xml:space="preserve"> </w:t>
      </w:r>
      <w:r w:rsidR="007667AD" w:rsidRPr="004812B2">
        <w:rPr>
          <w:rFonts w:ascii="Palatino Linotype" w:eastAsia="Times New Roman" w:hAnsi="Palatino Linotype" w:cs="Times New Roman"/>
        </w:rPr>
        <w:t>solicitante</w:t>
      </w:r>
      <w:r w:rsidR="007667AD" w:rsidRPr="004812B2">
        <w:rPr>
          <w:rFonts w:ascii="Palatino Linotype" w:eastAsia="Times New Roman" w:hAnsi="Palatino Linotype" w:cs="Times New Roman"/>
          <w:b/>
        </w:rPr>
        <w:t xml:space="preserve">  </w:t>
      </w:r>
      <w:r w:rsidR="007667AD" w:rsidRPr="004812B2">
        <w:rPr>
          <w:rFonts w:ascii="Palatino Linotype" w:eastAsia="Times New Roman" w:hAnsi="Palatino Linotype" w:cs="Times New Roman"/>
        </w:rPr>
        <w:t>presentó</w:t>
      </w:r>
      <w:r w:rsidR="007667AD" w:rsidRPr="004812B2">
        <w:rPr>
          <w:rFonts w:ascii="Palatino Linotype" w:eastAsia="Times New Roman" w:hAnsi="Palatino Linotype" w:cs="Times New Roman"/>
          <w:b/>
        </w:rPr>
        <w:t xml:space="preserve"> </w:t>
      </w:r>
      <w:r w:rsidR="007667AD" w:rsidRPr="004812B2">
        <w:rPr>
          <w:rFonts w:ascii="Palatino Linotype" w:eastAsia="Calibri" w:hAnsi="Palatino Linotype" w:cs="Arial"/>
          <w:lang w:val="es-ES"/>
        </w:rPr>
        <w:t xml:space="preserve">ante el </w:t>
      </w:r>
      <w:r w:rsidR="007667AD" w:rsidRPr="004812B2">
        <w:rPr>
          <w:rFonts w:ascii="Palatino Linotype" w:eastAsia="Calibri" w:hAnsi="Palatino Linotype" w:cs="Arial"/>
          <w:b/>
          <w:lang w:val="es-ES"/>
        </w:rPr>
        <w:t>SUJETO OBLIGADO,</w:t>
      </w:r>
      <w:r w:rsidR="007667AD" w:rsidRPr="004812B2">
        <w:rPr>
          <w:rFonts w:ascii="Palatino Linotype" w:eastAsia="Calibri" w:hAnsi="Palatino Linotype" w:cs="Arial"/>
        </w:rPr>
        <w:t xml:space="preserve"> vía </w:t>
      </w:r>
      <w:r w:rsidR="007667AD" w:rsidRPr="004812B2">
        <w:rPr>
          <w:rFonts w:ascii="Palatino Linotype" w:eastAsia="Calibri" w:hAnsi="Palatino Linotype" w:cs="Arial"/>
          <w:lang w:val="es-ES"/>
        </w:rPr>
        <w:t xml:space="preserve">Sistema de Acceso a la Información Mexiquense (SAIMEX) la solicitud de información pública registrada con el número </w:t>
      </w:r>
      <w:r w:rsidR="007667AD" w:rsidRPr="004812B2">
        <w:rPr>
          <w:rFonts w:ascii="Palatino Linotype" w:hAnsi="Palatino Linotype"/>
          <w:b/>
          <w:bCs/>
        </w:rPr>
        <w:t> </w:t>
      </w:r>
      <w:r w:rsidRPr="004812B2">
        <w:rPr>
          <w:rFonts w:ascii="Palatino Linotype" w:hAnsi="Palatino Linotype"/>
          <w:b/>
          <w:bCs/>
        </w:rPr>
        <w:t>00046/TEMAMATL/IP/2022</w:t>
      </w:r>
      <w:r w:rsidR="007667AD" w:rsidRPr="004812B2">
        <w:rPr>
          <w:rFonts w:ascii="Palatino Linotype" w:eastAsia="Calibri" w:hAnsi="Palatino Linotype" w:cs="Arial"/>
          <w:lang w:val="es-ES"/>
        </w:rPr>
        <w:t>, mediante la cual se solicitó:</w:t>
      </w:r>
    </w:p>
    <w:p w:rsidR="007667AD" w:rsidRPr="004812B2" w:rsidRDefault="007667AD" w:rsidP="007667AD">
      <w:pPr>
        <w:tabs>
          <w:tab w:val="left" w:pos="0"/>
        </w:tabs>
        <w:spacing w:line="360" w:lineRule="auto"/>
        <w:ind w:left="360"/>
        <w:contextualSpacing/>
        <w:jc w:val="both"/>
        <w:rPr>
          <w:rFonts w:ascii="Palatino Linotype" w:eastAsia="Calibri" w:hAnsi="Palatino Linotype" w:cs="Arial"/>
          <w:lang w:val="es-ES"/>
        </w:rPr>
      </w:pPr>
    </w:p>
    <w:p w:rsidR="007667AD" w:rsidRPr="004812B2" w:rsidRDefault="007667AD" w:rsidP="007667AD">
      <w:pPr>
        <w:tabs>
          <w:tab w:val="left" w:pos="0"/>
        </w:tabs>
        <w:spacing w:line="360" w:lineRule="auto"/>
        <w:ind w:left="567" w:right="49"/>
        <w:contextualSpacing/>
        <w:jc w:val="both"/>
        <w:rPr>
          <w:rFonts w:ascii="Palatino Linotype" w:eastAsia="Times New Roman" w:hAnsi="Palatino Linotype" w:cs="Arial"/>
          <w:i/>
          <w:sz w:val="22"/>
          <w:szCs w:val="22"/>
          <w:lang w:val="es-ES"/>
        </w:rPr>
      </w:pPr>
      <w:r w:rsidRPr="004812B2">
        <w:rPr>
          <w:rFonts w:ascii="Palatino Linotype" w:eastAsia="Times New Roman" w:hAnsi="Palatino Linotype" w:cs="Arial"/>
          <w:i/>
          <w:sz w:val="22"/>
          <w:szCs w:val="22"/>
          <w:lang w:val="es-ES"/>
        </w:rPr>
        <w:t>“</w:t>
      </w:r>
      <w:r w:rsidR="006F3406" w:rsidRPr="004812B2">
        <w:rPr>
          <w:rFonts w:ascii="Palatino Linotype" w:hAnsi="Palatino Linotype"/>
          <w:i/>
          <w:color w:val="000000"/>
          <w:sz w:val="22"/>
          <w:szCs w:val="22"/>
        </w:rPr>
        <w:t xml:space="preserve">información si se </w:t>
      </w:r>
      <w:proofErr w:type="spellStart"/>
      <w:r w:rsidR="006F3406" w:rsidRPr="004812B2">
        <w:rPr>
          <w:rFonts w:ascii="Palatino Linotype" w:hAnsi="Palatino Linotype"/>
          <w:i/>
          <w:color w:val="000000"/>
          <w:sz w:val="22"/>
          <w:szCs w:val="22"/>
        </w:rPr>
        <w:t>an</w:t>
      </w:r>
      <w:proofErr w:type="spellEnd"/>
      <w:r w:rsidR="006F3406" w:rsidRPr="004812B2">
        <w:rPr>
          <w:rFonts w:ascii="Palatino Linotype" w:hAnsi="Palatino Linotype"/>
          <w:i/>
          <w:color w:val="000000"/>
          <w:sz w:val="22"/>
          <w:szCs w:val="22"/>
        </w:rPr>
        <w:t xml:space="preserve"> violentado los derechos de trabajadores impidiendo su entrada o firmar en su lista de asistencia sin ningún fundamento legal</w:t>
      </w:r>
      <w:proofErr w:type="gramStart"/>
      <w:r w:rsidRPr="004812B2">
        <w:rPr>
          <w:rFonts w:ascii="Palatino Linotype" w:eastAsia="Times New Roman" w:hAnsi="Palatino Linotype" w:cs="Arial"/>
          <w:i/>
          <w:sz w:val="22"/>
          <w:szCs w:val="22"/>
          <w:lang w:val="es-ES"/>
        </w:rPr>
        <w:t>”(</w:t>
      </w:r>
      <w:proofErr w:type="gramEnd"/>
      <w:r w:rsidRPr="004812B2">
        <w:rPr>
          <w:rFonts w:ascii="Palatino Linotype" w:eastAsia="Times New Roman" w:hAnsi="Palatino Linotype" w:cs="Arial"/>
          <w:i/>
          <w:sz w:val="22"/>
          <w:szCs w:val="22"/>
          <w:lang w:val="es-ES"/>
        </w:rPr>
        <w:t>Sic)</w:t>
      </w:r>
    </w:p>
    <w:p w:rsidR="007667AD" w:rsidRPr="004812B2" w:rsidRDefault="007667AD" w:rsidP="007667AD">
      <w:pPr>
        <w:tabs>
          <w:tab w:val="left" w:pos="0"/>
        </w:tabs>
        <w:spacing w:line="360" w:lineRule="auto"/>
        <w:ind w:right="616"/>
        <w:jc w:val="both"/>
        <w:rPr>
          <w:rFonts w:ascii="Palatino Linotype" w:eastAsia="Times New Roman" w:hAnsi="Palatino Linotype" w:cs="Arial"/>
          <w:i/>
          <w:lang w:val="es-ES"/>
        </w:rPr>
      </w:pPr>
    </w:p>
    <w:p w:rsidR="007667AD" w:rsidRPr="004812B2" w:rsidRDefault="007667AD" w:rsidP="006F3406">
      <w:pPr>
        <w:pStyle w:val="Prrafodelista"/>
        <w:numPr>
          <w:ilvl w:val="0"/>
          <w:numId w:val="1"/>
        </w:numPr>
        <w:spacing w:line="360" w:lineRule="auto"/>
        <w:ind w:left="0" w:firstLine="0"/>
        <w:jc w:val="both"/>
        <w:rPr>
          <w:rFonts w:ascii="Palatino Linotype" w:hAnsi="Palatino Linotype" w:cs="Arial"/>
          <w:i/>
        </w:rPr>
      </w:pPr>
      <w:r w:rsidRPr="004812B2">
        <w:rPr>
          <w:rFonts w:ascii="Palatino Linotype" w:hAnsi="Palatino Linotype" w:cs="Arial"/>
        </w:rPr>
        <w:t xml:space="preserve">Se hace constar que se señaló como modalidad de entrega de la información a través del Sistema de Acceso a la Información Mexiquense </w:t>
      </w:r>
      <w:r w:rsidRPr="004812B2">
        <w:rPr>
          <w:rFonts w:ascii="Palatino Linotype" w:hAnsi="Palatino Linotype" w:cs="Arial"/>
          <w:b/>
        </w:rPr>
        <w:t xml:space="preserve">(SAIMEX).  </w:t>
      </w:r>
      <w:bookmarkStart w:id="5" w:name="_Toc472500652"/>
      <w:bookmarkStart w:id="6" w:name="_Toc472427085"/>
      <w:bookmarkStart w:id="7" w:name="_Toc462307683"/>
    </w:p>
    <w:p w:rsidR="006F3406" w:rsidRPr="004812B2" w:rsidRDefault="006F3406" w:rsidP="006F3406">
      <w:pPr>
        <w:pStyle w:val="Prrafodelista"/>
        <w:numPr>
          <w:ilvl w:val="0"/>
          <w:numId w:val="1"/>
        </w:numPr>
        <w:spacing w:line="360" w:lineRule="auto"/>
        <w:ind w:left="0" w:firstLine="0"/>
        <w:jc w:val="both"/>
        <w:rPr>
          <w:rFonts w:ascii="Palatino Linotype" w:hAnsi="Palatino Linotype" w:cs="Arial"/>
          <w:i/>
        </w:rPr>
      </w:pPr>
      <w:r w:rsidRPr="004812B2">
        <w:rPr>
          <w:rFonts w:ascii="Palatino Linotype" w:hAnsi="Palatino Linotype" w:cs="Arial"/>
        </w:rPr>
        <w:lastRenderedPageBreak/>
        <w:t xml:space="preserve">De las constancias que obran en el expediente electrónico SAIMEX, se advierte que el Sujeto Obligado no dio respuesta a la solicitud de información pública del particular. </w:t>
      </w:r>
    </w:p>
    <w:p w:rsidR="007667AD" w:rsidRPr="004812B2" w:rsidRDefault="007667AD" w:rsidP="007667AD">
      <w:pPr>
        <w:pStyle w:val="Prrafodelista"/>
        <w:tabs>
          <w:tab w:val="left" w:pos="0"/>
        </w:tabs>
        <w:spacing w:line="360" w:lineRule="auto"/>
        <w:jc w:val="both"/>
        <w:rPr>
          <w:rFonts w:ascii="Palatino Linotype" w:eastAsia="MS Mincho" w:hAnsi="Palatino Linotype" w:cs="Arial"/>
          <w:b/>
          <w:bCs/>
        </w:rPr>
      </w:pPr>
    </w:p>
    <w:p w:rsidR="007667AD" w:rsidRPr="004812B2" w:rsidRDefault="007667AD" w:rsidP="007667AD">
      <w:pPr>
        <w:pStyle w:val="Prrafodelista"/>
        <w:numPr>
          <w:ilvl w:val="0"/>
          <w:numId w:val="1"/>
        </w:numPr>
        <w:tabs>
          <w:tab w:val="left" w:pos="0"/>
        </w:tabs>
        <w:spacing w:line="360" w:lineRule="auto"/>
        <w:ind w:left="0" w:firstLine="0"/>
        <w:jc w:val="both"/>
        <w:rPr>
          <w:rFonts w:ascii="Palatino Linotype" w:eastAsia="MS Mincho" w:hAnsi="Palatino Linotype" w:cs="Arial"/>
          <w:b/>
          <w:bCs/>
        </w:rPr>
      </w:pPr>
      <w:r w:rsidRPr="004812B2">
        <w:rPr>
          <w:rFonts w:ascii="Palatino Linotype" w:eastAsia="Times New Roman" w:hAnsi="Palatino Linotype" w:cs="Arial"/>
          <w:lang w:val="es-ES"/>
        </w:rPr>
        <w:t xml:space="preserve">En lo sucesivo el </w:t>
      </w:r>
      <w:r w:rsidR="006F3406" w:rsidRPr="004812B2">
        <w:rPr>
          <w:rFonts w:ascii="Palatino Linotype" w:eastAsia="Times New Roman" w:hAnsi="Palatino Linotype" w:cs="Arial"/>
          <w:lang w:val="es-ES"/>
        </w:rPr>
        <w:t>veinticuatro (24</w:t>
      </w:r>
      <w:r w:rsidR="008A2AA7" w:rsidRPr="004812B2">
        <w:rPr>
          <w:rFonts w:ascii="Palatino Linotype" w:eastAsia="Times New Roman" w:hAnsi="Palatino Linotype" w:cs="Arial"/>
          <w:lang w:val="es-ES"/>
        </w:rPr>
        <w:t>) de marzo de dos mil veintidós</w:t>
      </w:r>
      <w:r w:rsidRPr="004812B2">
        <w:rPr>
          <w:rFonts w:ascii="Palatino Linotype" w:eastAsia="Times New Roman" w:hAnsi="Palatino Linotype" w:cs="Arial"/>
          <w:b/>
          <w:lang w:val="es-ES"/>
        </w:rPr>
        <w:t>,</w:t>
      </w:r>
      <w:r w:rsidRPr="004812B2">
        <w:rPr>
          <w:rFonts w:ascii="Palatino Linotype" w:eastAsia="Times New Roman" w:hAnsi="Palatino Linotype" w:cs="Arial"/>
          <w:lang w:val="es-ES"/>
        </w:rPr>
        <w:t xml:space="preserve"> </w:t>
      </w:r>
      <w:r w:rsidRPr="004812B2">
        <w:rPr>
          <w:rFonts w:ascii="Palatino Linotype" w:eastAsia="Times New Roman" w:hAnsi="Palatino Linotype" w:cs="Arial"/>
          <w:b/>
          <w:lang w:val="es-ES"/>
        </w:rPr>
        <w:t xml:space="preserve"> </w:t>
      </w:r>
      <w:r w:rsidRPr="004812B2">
        <w:rPr>
          <w:rFonts w:ascii="Palatino Linotype" w:eastAsia="Times New Roman" w:hAnsi="Palatino Linotype" w:cs="Arial"/>
          <w:lang w:val="es-ES"/>
        </w:rPr>
        <w:t>el solicitante interpuso el recurso de revisión, señalando como:</w:t>
      </w:r>
    </w:p>
    <w:p w:rsidR="007667AD" w:rsidRPr="004812B2" w:rsidRDefault="007667AD" w:rsidP="007667AD">
      <w:pPr>
        <w:tabs>
          <w:tab w:val="left" w:pos="0"/>
        </w:tabs>
        <w:spacing w:line="360" w:lineRule="auto"/>
        <w:ind w:left="360"/>
        <w:contextualSpacing/>
        <w:jc w:val="both"/>
        <w:rPr>
          <w:rFonts w:ascii="Palatino Linotype" w:eastAsia="MS Mincho" w:hAnsi="Palatino Linotype" w:cs="Arial"/>
          <w:b/>
          <w:bCs/>
        </w:rPr>
      </w:pPr>
    </w:p>
    <w:bookmarkEnd w:id="5"/>
    <w:bookmarkEnd w:id="6"/>
    <w:bookmarkEnd w:id="7"/>
    <w:p w:rsidR="007667AD" w:rsidRPr="004812B2" w:rsidRDefault="007667AD" w:rsidP="006F3406">
      <w:pPr>
        <w:tabs>
          <w:tab w:val="left" w:pos="0"/>
          <w:tab w:val="left" w:pos="8222"/>
        </w:tabs>
        <w:spacing w:line="360" w:lineRule="auto"/>
        <w:ind w:left="567" w:right="567"/>
        <w:contextualSpacing/>
        <w:jc w:val="both"/>
        <w:rPr>
          <w:rFonts w:ascii="Palatino Linotype" w:eastAsia="Calibri" w:hAnsi="Palatino Linotype" w:cs="Arial"/>
          <w:i/>
          <w:lang w:val="es-ES"/>
        </w:rPr>
      </w:pPr>
      <w:r w:rsidRPr="004812B2">
        <w:rPr>
          <w:rFonts w:ascii="Palatino Linotype" w:eastAsia="Calibri" w:hAnsi="Palatino Linotype" w:cs="Arial"/>
          <w:b/>
          <w:lang w:val="es-ES"/>
        </w:rPr>
        <w:t>Acto impugnado:</w:t>
      </w:r>
      <w:r w:rsidRPr="004812B2">
        <w:rPr>
          <w:rFonts w:ascii="Palatino Linotype" w:eastAsia="Calibri" w:hAnsi="Palatino Linotype" w:cs="Arial"/>
          <w:i/>
          <w:lang w:val="es-ES"/>
        </w:rPr>
        <w:t xml:space="preserve"> </w:t>
      </w:r>
      <w:r w:rsidRPr="004812B2">
        <w:rPr>
          <w:rFonts w:ascii="Palatino Linotype" w:eastAsia="Calibri" w:hAnsi="Palatino Linotype" w:cs="Arial"/>
          <w:sz w:val="22"/>
          <w:szCs w:val="22"/>
          <w:lang w:val="es-ES"/>
        </w:rPr>
        <w:t>“</w:t>
      </w:r>
      <w:proofErr w:type="spellStart"/>
      <w:r w:rsidR="006F3406" w:rsidRPr="004812B2">
        <w:rPr>
          <w:rFonts w:ascii="Palatino Linotype" w:hAnsi="Palatino Linotype"/>
          <w:i/>
          <w:color w:val="000000"/>
          <w:sz w:val="22"/>
          <w:szCs w:val="22"/>
        </w:rPr>
        <w:t>nformación</w:t>
      </w:r>
      <w:proofErr w:type="spellEnd"/>
      <w:r w:rsidR="006F3406" w:rsidRPr="004812B2">
        <w:rPr>
          <w:rFonts w:ascii="Palatino Linotype" w:hAnsi="Palatino Linotype"/>
          <w:i/>
          <w:color w:val="000000"/>
          <w:sz w:val="22"/>
          <w:szCs w:val="22"/>
        </w:rPr>
        <w:t xml:space="preserve"> si se </w:t>
      </w:r>
      <w:proofErr w:type="spellStart"/>
      <w:r w:rsidR="006F3406" w:rsidRPr="004812B2">
        <w:rPr>
          <w:rFonts w:ascii="Palatino Linotype" w:hAnsi="Palatino Linotype"/>
          <w:i/>
          <w:color w:val="000000"/>
          <w:sz w:val="22"/>
          <w:szCs w:val="22"/>
        </w:rPr>
        <w:t>an</w:t>
      </w:r>
      <w:proofErr w:type="spellEnd"/>
      <w:r w:rsidR="006F3406" w:rsidRPr="004812B2">
        <w:rPr>
          <w:rFonts w:ascii="Palatino Linotype" w:hAnsi="Palatino Linotype"/>
          <w:i/>
          <w:color w:val="000000"/>
          <w:sz w:val="22"/>
          <w:szCs w:val="22"/>
        </w:rPr>
        <w:t xml:space="preserve"> violentado los derechos de trabajadores impidiendo su entrada o firmar en su lista de asistencia sin ningún fundamento legal</w:t>
      </w:r>
      <w:r w:rsidRPr="004812B2">
        <w:rPr>
          <w:rFonts w:ascii="Palatino Linotype" w:hAnsi="Palatino Linotype"/>
          <w:i/>
          <w:color w:val="000000"/>
          <w:sz w:val="22"/>
          <w:szCs w:val="22"/>
        </w:rPr>
        <w:t>”</w:t>
      </w:r>
      <w:r w:rsidRPr="004812B2">
        <w:rPr>
          <w:rFonts w:ascii="Palatino Linotype" w:eastAsia="Calibri" w:hAnsi="Palatino Linotype" w:cs="Arial"/>
          <w:i/>
          <w:lang w:val="es-ES"/>
        </w:rPr>
        <w:t xml:space="preserve"> (Sic); </w:t>
      </w:r>
    </w:p>
    <w:p w:rsidR="007667AD" w:rsidRPr="004812B2" w:rsidRDefault="007667AD" w:rsidP="007667AD">
      <w:pPr>
        <w:tabs>
          <w:tab w:val="left" w:pos="0"/>
        </w:tabs>
        <w:spacing w:line="360" w:lineRule="auto"/>
        <w:ind w:left="567" w:hanging="141"/>
        <w:contextualSpacing/>
        <w:rPr>
          <w:rFonts w:ascii="Palatino Linotype" w:eastAsia="Calibri" w:hAnsi="Palatino Linotype" w:cs="Arial"/>
          <w:i/>
          <w:lang w:val="es-ES"/>
        </w:rPr>
      </w:pPr>
    </w:p>
    <w:p w:rsidR="007667AD" w:rsidRPr="004812B2" w:rsidRDefault="007667AD" w:rsidP="006F3406">
      <w:pPr>
        <w:tabs>
          <w:tab w:val="left" w:pos="0"/>
        </w:tabs>
        <w:spacing w:line="360" w:lineRule="auto"/>
        <w:ind w:left="567" w:right="567"/>
        <w:contextualSpacing/>
        <w:jc w:val="both"/>
        <w:rPr>
          <w:rFonts w:ascii="Palatino Linotype" w:eastAsia="Calibri" w:hAnsi="Palatino Linotype" w:cs="Arial"/>
          <w:i/>
          <w:sz w:val="22"/>
          <w:szCs w:val="22"/>
          <w:lang w:val="es-ES"/>
        </w:rPr>
      </w:pPr>
      <w:r w:rsidRPr="004812B2">
        <w:rPr>
          <w:rFonts w:ascii="Palatino Linotype" w:eastAsia="MS Gothic" w:hAnsi="Palatino Linotype" w:cs="Times New Roman"/>
          <w:b/>
          <w:lang w:val="es-ES"/>
        </w:rPr>
        <w:t>Razones o Motivos de inconformidad</w:t>
      </w:r>
      <w:r w:rsidRPr="004812B2">
        <w:rPr>
          <w:rFonts w:ascii="Palatino Linotype" w:eastAsia="MS Mincho" w:hAnsi="Palatino Linotype" w:cs="Times New Roman"/>
          <w:i/>
        </w:rPr>
        <w:t xml:space="preserve">: </w:t>
      </w:r>
      <w:r w:rsidRPr="004812B2">
        <w:rPr>
          <w:rFonts w:ascii="Palatino Linotype" w:eastAsia="MS Mincho" w:hAnsi="Palatino Linotype" w:cs="Times New Roman"/>
          <w:i/>
          <w:sz w:val="22"/>
          <w:szCs w:val="22"/>
        </w:rPr>
        <w:t>“</w:t>
      </w:r>
      <w:r w:rsidR="006F3406" w:rsidRPr="004812B2">
        <w:rPr>
          <w:rFonts w:ascii="Palatino Linotype" w:hAnsi="Palatino Linotype"/>
          <w:i/>
          <w:color w:val="000000"/>
          <w:sz w:val="22"/>
          <w:szCs w:val="22"/>
        </w:rPr>
        <w:t>LA NEGATIVA A LA INFORMACION SOLICITADA</w:t>
      </w:r>
      <w:r w:rsidRPr="004812B2">
        <w:rPr>
          <w:rFonts w:ascii="Palatino Linotype" w:eastAsia="MS Mincho" w:hAnsi="Palatino Linotype" w:cs="Times New Roman"/>
          <w:i/>
          <w:sz w:val="22"/>
          <w:szCs w:val="22"/>
        </w:rPr>
        <w:t>” (Sic)</w:t>
      </w:r>
    </w:p>
    <w:p w:rsidR="006F3406" w:rsidRPr="004812B2" w:rsidRDefault="006F3406" w:rsidP="006F3406">
      <w:pPr>
        <w:tabs>
          <w:tab w:val="left" w:pos="0"/>
        </w:tabs>
        <w:spacing w:line="360" w:lineRule="auto"/>
        <w:ind w:left="567" w:right="567"/>
        <w:contextualSpacing/>
        <w:jc w:val="both"/>
        <w:rPr>
          <w:rFonts w:ascii="Palatino Linotype" w:eastAsia="Calibri" w:hAnsi="Palatino Linotype" w:cs="Arial"/>
          <w:i/>
          <w:sz w:val="22"/>
          <w:szCs w:val="22"/>
          <w:lang w:val="es-ES"/>
        </w:rPr>
      </w:pPr>
    </w:p>
    <w:p w:rsidR="007667AD" w:rsidRPr="004812B2" w:rsidRDefault="007667AD" w:rsidP="007667AD">
      <w:pPr>
        <w:numPr>
          <w:ilvl w:val="0"/>
          <w:numId w:val="1"/>
        </w:numPr>
        <w:spacing w:line="360" w:lineRule="auto"/>
        <w:ind w:left="0" w:firstLine="0"/>
        <w:contextualSpacing/>
        <w:jc w:val="both"/>
        <w:rPr>
          <w:rFonts w:ascii="Palatino Linotype" w:eastAsia="MS Mincho" w:hAnsi="Palatino Linotype" w:cs="Times New Roman"/>
          <w:i/>
          <w:color w:val="000000"/>
        </w:rPr>
      </w:pPr>
      <w:r w:rsidRPr="004812B2">
        <w:rPr>
          <w:rFonts w:ascii="Palatino Linotype" w:eastAsia="Times New Roman" w:hAnsi="Palatino Linotype" w:cs="Arial"/>
          <w:lang w:val="es-ES"/>
        </w:rPr>
        <w:t xml:space="preserve">Se registró el recurso de revisión bajo el número de expediente </w:t>
      </w:r>
      <w:r w:rsidRPr="004812B2">
        <w:rPr>
          <w:rFonts w:ascii="Palatino Linotype" w:eastAsia="MS Mincho" w:hAnsi="Palatino Linotype" w:cs="Arial"/>
          <w:bCs/>
        </w:rPr>
        <w:t xml:space="preserve">al rubro indicado, asimismo con fundamento en lo dispuesto por el </w:t>
      </w:r>
      <w:r w:rsidRPr="004812B2">
        <w:rPr>
          <w:rFonts w:ascii="Palatino Linotype" w:eastAsia="Calibri" w:hAnsi="Palatino Linotype" w:cs="Arial"/>
          <w:lang w:val="es-ES"/>
        </w:rPr>
        <w:t xml:space="preserve">artículo 185 fracción I de la Ley de Transparencia y Acceso a la Información Pública del Estado de México y Municipios </w:t>
      </w:r>
      <w:r w:rsidRPr="004812B2">
        <w:rPr>
          <w:rFonts w:ascii="Palatino Linotype" w:eastAsia="Times New Roman" w:hAnsi="Palatino Linotype" w:cs="Arial"/>
          <w:lang w:val="es-ES"/>
        </w:rPr>
        <w:t>se turnó a</w:t>
      </w:r>
      <w:r w:rsidR="008A2AA7" w:rsidRPr="004812B2">
        <w:rPr>
          <w:rFonts w:ascii="Palatino Linotype" w:eastAsia="Times New Roman" w:hAnsi="Palatino Linotype" w:cs="Arial"/>
          <w:lang w:val="es-ES"/>
        </w:rPr>
        <w:t xml:space="preserve"> </w:t>
      </w:r>
      <w:r w:rsidRPr="004812B2">
        <w:rPr>
          <w:rFonts w:ascii="Palatino Linotype" w:eastAsia="Times New Roman" w:hAnsi="Palatino Linotype" w:cs="Arial"/>
          <w:lang w:val="es-ES"/>
        </w:rPr>
        <w:t>l</w:t>
      </w:r>
      <w:r w:rsidR="008A2AA7" w:rsidRPr="004812B2">
        <w:rPr>
          <w:rFonts w:ascii="Palatino Linotype" w:eastAsia="Times New Roman" w:hAnsi="Palatino Linotype" w:cs="Arial"/>
          <w:lang w:val="es-ES"/>
        </w:rPr>
        <w:t>a</w:t>
      </w:r>
      <w:r w:rsidRPr="004812B2">
        <w:rPr>
          <w:rFonts w:ascii="Palatino Linotype" w:eastAsia="Times New Roman" w:hAnsi="Palatino Linotype" w:cs="Arial"/>
          <w:lang w:val="es-ES"/>
        </w:rPr>
        <w:t xml:space="preserve"> Comisionad</w:t>
      </w:r>
      <w:r w:rsidR="008A2AA7" w:rsidRPr="004812B2">
        <w:rPr>
          <w:rFonts w:ascii="Palatino Linotype" w:eastAsia="Times New Roman" w:hAnsi="Palatino Linotype" w:cs="Arial"/>
          <w:lang w:val="es-ES"/>
        </w:rPr>
        <w:t>a María del Rosario Mejía Ayala</w:t>
      </w:r>
      <w:r w:rsidRPr="004812B2">
        <w:rPr>
          <w:rFonts w:ascii="Palatino Linotype" w:eastAsia="Times New Roman" w:hAnsi="Palatino Linotype" w:cs="Arial"/>
          <w:lang w:val="es-ES"/>
        </w:rPr>
        <w:t xml:space="preserve"> con el objeto de </w:t>
      </w:r>
      <w:r w:rsidRPr="004812B2">
        <w:rPr>
          <w:rFonts w:ascii="Palatino Linotype" w:eastAsia="Times New Roman" w:hAnsi="Palatino Linotype" w:cs="Arial"/>
          <w:lang w:val="es-MX"/>
        </w:rPr>
        <w:t>su análisis.</w:t>
      </w:r>
    </w:p>
    <w:p w:rsidR="007667AD" w:rsidRPr="004812B2" w:rsidRDefault="007667AD" w:rsidP="007667AD">
      <w:pPr>
        <w:spacing w:line="360" w:lineRule="auto"/>
        <w:contextualSpacing/>
        <w:rPr>
          <w:rFonts w:ascii="Palatino Linotype" w:eastAsia="Calibri" w:hAnsi="Palatino Linotype" w:cs="Arial"/>
          <w:lang w:val="es-ES"/>
        </w:rPr>
      </w:pPr>
    </w:p>
    <w:p w:rsidR="007667AD" w:rsidRPr="004812B2" w:rsidRDefault="007667AD" w:rsidP="007667AD">
      <w:pPr>
        <w:numPr>
          <w:ilvl w:val="0"/>
          <w:numId w:val="1"/>
        </w:numPr>
        <w:spacing w:line="360" w:lineRule="auto"/>
        <w:ind w:left="0" w:firstLine="0"/>
        <w:contextualSpacing/>
        <w:jc w:val="both"/>
        <w:rPr>
          <w:rFonts w:ascii="Palatino Linotype" w:eastAsia="MS Mincho" w:hAnsi="Palatino Linotype" w:cs="Times New Roman"/>
          <w:i/>
          <w:color w:val="000000"/>
        </w:rPr>
      </w:pPr>
      <w:r w:rsidRPr="004812B2">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A2AA7" w:rsidRPr="004812B2">
        <w:rPr>
          <w:rFonts w:ascii="Palatino Linotype" w:eastAsia="Calibri" w:hAnsi="Palatino Linotype" w:cs="Arial"/>
          <w:lang w:val="es-ES"/>
        </w:rPr>
        <w:t>veintinueve (29) de marzo de dos mil veintidós</w:t>
      </w:r>
      <w:r w:rsidRPr="004812B2">
        <w:rPr>
          <w:rFonts w:ascii="Palatino Linotype" w:eastAsia="Calibri" w:hAnsi="Palatino Linotype" w:cs="Arial"/>
          <w:lang w:val="es-ES"/>
        </w:rPr>
        <w:t xml:space="preserve">, puso a disposición de las partes el expediente electrónico </w:t>
      </w:r>
      <w:r w:rsidRPr="004812B2">
        <w:rPr>
          <w:rFonts w:ascii="Palatino Linotype" w:eastAsia="Calibri" w:hAnsi="Palatino Linotype" w:cs="Arial"/>
        </w:rPr>
        <w:t xml:space="preserve">vía </w:t>
      </w:r>
      <w:r w:rsidRPr="004812B2">
        <w:rPr>
          <w:rFonts w:ascii="Palatino Linotype" w:eastAsia="Calibri" w:hAnsi="Palatino Linotype" w:cs="Arial"/>
          <w:lang w:val="es-ES"/>
        </w:rPr>
        <w:t xml:space="preserve">Sistema de Acceso a la Información Mexiquense </w:t>
      </w:r>
      <w:r w:rsidRPr="004812B2">
        <w:rPr>
          <w:rFonts w:ascii="Palatino Linotype" w:eastAsia="Calibri" w:hAnsi="Palatino Linotype" w:cs="Arial"/>
          <w:b/>
          <w:lang w:val="es-ES"/>
        </w:rPr>
        <w:t xml:space="preserve">(SAIMEX) </w:t>
      </w:r>
      <w:r w:rsidRPr="004812B2">
        <w:rPr>
          <w:rFonts w:ascii="Palatino Linotype" w:eastAsia="Calibri" w:hAnsi="Palatino Linotype" w:cs="Arial"/>
          <w:lang w:val="es-ES"/>
        </w:rPr>
        <w:t xml:space="preserve">a efecto de que en un plazo máximo de siete días manifestaran lo que a derecho convinieran, </w:t>
      </w:r>
      <w:r w:rsidRPr="004812B2">
        <w:rPr>
          <w:rFonts w:ascii="Palatino Linotype" w:eastAsia="Calibri" w:hAnsi="Palatino Linotype" w:cs="Arial"/>
          <w:lang w:val="es-ES"/>
        </w:rPr>
        <w:lastRenderedPageBreak/>
        <w:t xml:space="preserve">ofrecieran pruebas y alegatos según corresponda al caso concreto, de esta forma para que el </w:t>
      </w:r>
      <w:r w:rsidRPr="004812B2">
        <w:rPr>
          <w:rFonts w:ascii="Palatino Linotype" w:eastAsia="Calibri" w:hAnsi="Palatino Linotype" w:cs="Arial"/>
          <w:b/>
          <w:lang w:val="es-ES"/>
        </w:rPr>
        <w:t>SUJETO OBLIGADO</w:t>
      </w:r>
      <w:r w:rsidRPr="004812B2">
        <w:rPr>
          <w:rFonts w:ascii="Palatino Linotype" w:eastAsia="Calibri" w:hAnsi="Palatino Linotype" w:cs="Arial"/>
          <w:lang w:val="es-ES"/>
        </w:rPr>
        <w:t xml:space="preserve"> presentara el Informe Justificado procedente.    </w:t>
      </w:r>
    </w:p>
    <w:p w:rsidR="007667AD" w:rsidRPr="004812B2" w:rsidRDefault="007667AD" w:rsidP="007667AD">
      <w:pPr>
        <w:pStyle w:val="Prrafodelista"/>
        <w:spacing w:line="360" w:lineRule="auto"/>
        <w:rPr>
          <w:rFonts w:ascii="Palatino Linotype" w:eastAsia="Calibri" w:hAnsi="Palatino Linotype" w:cs="Arial"/>
          <w:lang w:val="es-ES"/>
        </w:rPr>
      </w:pPr>
    </w:p>
    <w:p w:rsidR="008A2AA7" w:rsidRPr="004812B2" w:rsidRDefault="008A2AA7" w:rsidP="007667AD">
      <w:pPr>
        <w:numPr>
          <w:ilvl w:val="0"/>
          <w:numId w:val="1"/>
        </w:numPr>
        <w:spacing w:line="360" w:lineRule="auto"/>
        <w:ind w:left="0" w:firstLine="0"/>
        <w:contextualSpacing/>
        <w:jc w:val="both"/>
        <w:rPr>
          <w:rFonts w:ascii="Palatino Linotype" w:eastAsia="MS Mincho" w:hAnsi="Palatino Linotype" w:cs="Times New Roman"/>
        </w:rPr>
      </w:pPr>
      <w:r w:rsidRPr="004812B2">
        <w:rPr>
          <w:rFonts w:ascii="Palatino Linotype" w:eastAsia="Calibri" w:hAnsi="Palatino Linotype" w:cs="Arial"/>
          <w:lang w:val="es-ES"/>
        </w:rPr>
        <w:t>El dos (02) de abril de dos mil veintidós</w:t>
      </w:r>
      <w:r w:rsidR="007667AD" w:rsidRPr="004812B2">
        <w:rPr>
          <w:rFonts w:ascii="Palatino Linotype" w:eastAsia="Calibri" w:hAnsi="Palatino Linotype" w:cs="Arial"/>
        </w:rPr>
        <w:t xml:space="preserve">, el </w:t>
      </w:r>
      <w:r w:rsidR="007667AD" w:rsidRPr="004812B2">
        <w:rPr>
          <w:rFonts w:ascii="Palatino Linotype" w:eastAsia="Calibri" w:hAnsi="Palatino Linotype" w:cs="Arial"/>
          <w:b/>
        </w:rPr>
        <w:t>SUJETO OBLIGADO</w:t>
      </w:r>
      <w:r w:rsidR="007667AD" w:rsidRPr="004812B2">
        <w:rPr>
          <w:rFonts w:ascii="Palatino Linotype" w:eastAsia="Calibri" w:hAnsi="Palatino Linotype" w:cs="Arial"/>
        </w:rPr>
        <w:t>, rindi</w:t>
      </w:r>
      <w:r w:rsidRPr="004812B2">
        <w:rPr>
          <w:rFonts w:ascii="Palatino Linotype" w:eastAsia="Calibri" w:hAnsi="Palatino Linotype" w:cs="Arial"/>
        </w:rPr>
        <w:t xml:space="preserve">ó informe justificado, mismo que </w:t>
      </w:r>
      <w:r w:rsidR="007667AD" w:rsidRPr="004812B2">
        <w:rPr>
          <w:rFonts w:ascii="Palatino Linotype" w:eastAsia="Calibri" w:hAnsi="Palatino Linotype" w:cs="Arial"/>
        </w:rPr>
        <w:t xml:space="preserve">se puso a la vista de la recurrente mediante acuerdo de </w:t>
      </w:r>
      <w:r w:rsidRPr="004812B2">
        <w:rPr>
          <w:rFonts w:ascii="Palatino Linotype" w:eastAsia="Calibri" w:hAnsi="Palatino Linotype" w:cs="Arial"/>
        </w:rPr>
        <w:t>tres (03) de mayo de dos mil veintidós, y que consta del documento que se describe a continuación:</w:t>
      </w:r>
    </w:p>
    <w:p w:rsidR="008A2AA7" w:rsidRPr="004812B2" w:rsidRDefault="008A2AA7" w:rsidP="008A2AA7">
      <w:pPr>
        <w:pStyle w:val="Prrafodelista"/>
        <w:rPr>
          <w:rFonts w:ascii="Palatino Linotype" w:eastAsia="Calibri" w:hAnsi="Palatino Linotype" w:cs="Arial"/>
        </w:rPr>
      </w:pPr>
    </w:p>
    <w:p w:rsidR="007667AD" w:rsidRPr="004812B2" w:rsidRDefault="0029788B" w:rsidP="0094072C">
      <w:pPr>
        <w:pStyle w:val="Prrafodelista"/>
        <w:numPr>
          <w:ilvl w:val="0"/>
          <w:numId w:val="8"/>
        </w:numPr>
        <w:spacing w:line="360" w:lineRule="auto"/>
        <w:ind w:right="616"/>
        <w:jc w:val="both"/>
        <w:rPr>
          <w:rFonts w:ascii="Palatino Linotype" w:eastAsia="MS Mincho" w:hAnsi="Palatino Linotype" w:cs="Times New Roman"/>
          <w:i/>
          <w:sz w:val="22"/>
          <w:szCs w:val="22"/>
        </w:rPr>
      </w:pPr>
      <w:hyperlink r:id="rId7" w:history="1">
        <w:r w:rsidR="008A2AA7" w:rsidRPr="004812B2">
          <w:rPr>
            <w:rStyle w:val="Hipervnculo"/>
            <w:rFonts w:ascii="Palatino Linotype" w:hAnsi="Palatino Linotype" w:cs="Arial"/>
            <w:b/>
            <w:bCs/>
            <w:color w:val="auto"/>
            <w:sz w:val="22"/>
            <w:szCs w:val="22"/>
          </w:rPr>
          <w:t>SOL 00046 SOL 00050 SOL 00051 SOL 00057 SOL 00058 SOL 00060 SOL 00066 SOL 00067 SOL 00068 DIRECCIÓN DE ADMINISTRACIÓN2.pdf</w:t>
        </w:r>
      </w:hyperlink>
      <w:r w:rsidR="008A2AA7" w:rsidRPr="004812B2">
        <w:rPr>
          <w:rFonts w:ascii="Palatino Linotype" w:eastAsia="Calibri" w:hAnsi="Palatino Linotype" w:cs="Arial"/>
          <w:b/>
          <w:sz w:val="22"/>
          <w:szCs w:val="22"/>
        </w:rPr>
        <w:t xml:space="preserve">: </w:t>
      </w:r>
      <w:r w:rsidR="008A2AA7" w:rsidRPr="004812B2">
        <w:rPr>
          <w:rFonts w:ascii="Palatino Linotype" w:eastAsia="Calibri" w:hAnsi="Palatino Linotype" w:cs="Arial"/>
          <w:sz w:val="22"/>
          <w:szCs w:val="22"/>
        </w:rPr>
        <w:t>oficio DA/063/2022,</w:t>
      </w:r>
      <w:r w:rsidR="008A2AA7" w:rsidRPr="004812B2">
        <w:rPr>
          <w:rFonts w:ascii="Palatino Linotype" w:eastAsia="Calibri" w:hAnsi="Palatino Linotype" w:cs="Arial"/>
          <w:b/>
          <w:sz w:val="22"/>
          <w:szCs w:val="22"/>
        </w:rPr>
        <w:t xml:space="preserve"> </w:t>
      </w:r>
      <w:r w:rsidR="0094072C" w:rsidRPr="004812B2">
        <w:rPr>
          <w:rFonts w:ascii="Palatino Linotype" w:eastAsia="Calibri" w:hAnsi="Palatino Linotype" w:cs="Arial"/>
          <w:sz w:val="22"/>
          <w:szCs w:val="22"/>
        </w:rPr>
        <w:t>dirigido a la Titular de la Unidad de Transparencia mediante el cual refirió</w:t>
      </w:r>
      <w:r w:rsidR="0094072C" w:rsidRPr="004812B2">
        <w:rPr>
          <w:rFonts w:ascii="Palatino Linotype" w:eastAsia="Calibri" w:hAnsi="Palatino Linotype" w:cs="Arial"/>
          <w:b/>
          <w:sz w:val="22"/>
          <w:szCs w:val="22"/>
        </w:rPr>
        <w:t xml:space="preserve"> </w:t>
      </w:r>
      <w:r w:rsidR="0094072C" w:rsidRPr="004812B2">
        <w:rPr>
          <w:rFonts w:ascii="Palatino Linotype" w:eastAsia="Calibri" w:hAnsi="Palatino Linotype" w:cs="Arial"/>
          <w:i/>
          <w:sz w:val="22"/>
          <w:szCs w:val="22"/>
        </w:rPr>
        <w:t>“En ningún momento esta área violenta los derechos de los trabajadores por ninguna circunstancia derivada de los registros de control de asistencia”</w:t>
      </w:r>
    </w:p>
    <w:p w:rsidR="007667AD" w:rsidRPr="004812B2" w:rsidRDefault="007667AD" w:rsidP="007667AD">
      <w:pPr>
        <w:spacing w:line="360" w:lineRule="auto"/>
        <w:contextualSpacing/>
        <w:jc w:val="both"/>
        <w:rPr>
          <w:rFonts w:ascii="Palatino Linotype" w:eastAsia="MS Mincho" w:hAnsi="Palatino Linotype" w:cs="Times New Roman"/>
          <w:i/>
          <w:color w:val="000000"/>
        </w:rPr>
      </w:pPr>
    </w:p>
    <w:p w:rsidR="007667AD" w:rsidRPr="004812B2" w:rsidRDefault="007667AD" w:rsidP="007667AD">
      <w:pPr>
        <w:numPr>
          <w:ilvl w:val="0"/>
          <w:numId w:val="1"/>
        </w:numPr>
        <w:spacing w:line="360" w:lineRule="auto"/>
        <w:ind w:left="0" w:firstLine="0"/>
        <w:contextualSpacing/>
        <w:jc w:val="both"/>
        <w:rPr>
          <w:rFonts w:ascii="Palatino Linotype" w:eastAsia="MS Mincho" w:hAnsi="Palatino Linotype" w:cs="Times New Roman"/>
          <w:b/>
        </w:rPr>
      </w:pPr>
      <w:r w:rsidRPr="004812B2">
        <w:rPr>
          <w:rFonts w:ascii="Palatino Linotype" w:eastAsia="MS Mincho" w:hAnsi="Palatino Linotype" w:cs="Times New Roman"/>
        </w:rPr>
        <w:t>El Comisionado Ponente decretó el cierre de instrucción</w:t>
      </w:r>
      <w:r w:rsidRPr="004812B2">
        <w:rPr>
          <w:rFonts w:ascii="Palatino Linotype" w:eastAsia="MS Mincho" w:hAnsi="Palatino Linotype" w:cs="Arial"/>
        </w:rPr>
        <w:t xml:space="preserve"> </w:t>
      </w:r>
      <w:r w:rsidRPr="004812B2">
        <w:rPr>
          <w:rFonts w:ascii="Palatino Linotype" w:eastAsia="MS Mincho" w:hAnsi="Palatino Linotype" w:cs="Times New Roman"/>
        </w:rPr>
        <w:t xml:space="preserve">mediante acuerdo del </w:t>
      </w:r>
      <w:r w:rsidR="00016F3D" w:rsidRPr="004812B2">
        <w:rPr>
          <w:rFonts w:ascii="Palatino Linotype" w:eastAsia="MS Mincho" w:hAnsi="Palatino Linotype" w:cs="Times New Roman"/>
        </w:rPr>
        <w:t>nueve (09) de mayo de dos mil veintidós</w:t>
      </w:r>
      <w:r w:rsidRPr="004812B2">
        <w:rPr>
          <w:rFonts w:ascii="Palatino Linotype" w:eastAsia="MS Mincho" w:hAnsi="Palatino Linotype" w:cs="Times New Roman"/>
        </w:rPr>
        <w:t xml:space="preserve">, </w:t>
      </w:r>
      <w:r w:rsidRPr="004812B2">
        <w:rPr>
          <w:rFonts w:ascii="Palatino Linotype" w:eastAsia="MS Mincho" w:hAnsi="Palatino Linotype" w:cs="Arial"/>
        </w:rPr>
        <w:t xml:space="preserve">por lo que, ordenó turnar el expediente a resolución, misma que a continuación se pronuncia. </w:t>
      </w:r>
    </w:p>
    <w:p w:rsidR="007667AD" w:rsidRPr="004812B2" w:rsidRDefault="007667AD" w:rsidP="007667AD">
      <w:pPr>
        <w:spacing w:line="360" w:lineRule="auto"/>
        <w:contextualSpacing/>
        <w:jc w:val="both"/>
        <w:rPr>
          <w:rFonts w:ascii="Palatino Linotype" w:eastAsia="MS Mincho" w:hAnsi="Palatino Linotype" w:cs="Times New Roman"/>
        </w:rPr>
      </w:pPr>
    </w:p>
    <w:p w:rsidR="007667AD" w:rsidRPr="004812B2" w:rsidRDefault="007667AD" w:rsidP="007667AD">
      <w:pPr>
        <w:keepNext/>
        <w:keepLines/>
        <w:spacing w:line="360" w:lineRule="auto"/>
        <w:jc w:val="center"/>
        <w:outlineLvl w:val="0"/>
        <w:rPr>
          <w:rFonts w:ascii="Palatino Linotype" w:eastAsia="MS Gothic" w:hAnsi="Palatino Linotype" w:cs="Times New Roman"/>
          <w:b/>
          <w:lang w:val="es-MX" w:eastAsia="en-US"/>
        </w:rPr>
      </w:pPr>
      <w:bookmarkStart w:id="8" w:name="_Toc491791302"/>
      <w:bookmarkStart w:id="9" w:name="_Toc528153788"/>
      <w:bookmarkStart w:id="10" w:name="_Toc71158401"/>
      <w:r w:rsidRPr="004812B2">
        <w:rPr>
          <w:rFonts w:ascii="Palatino Linotype" w:eastAsia="MS Gothic" w:hAnsi="Palatino Linotype" w:cs="Times New Roman"/>
          <w:b/>
          <w:lang w:val="es-MX" w:eastAsia="en-US"/>
        </w:rPr>
        <w:t>CONSIDERANDO</w:t>
      </w:r>
      <w:bookmarkEnd w:id="8"/>
      <w:bookmarkEnd w:id="9"/>
      <w:bookmarkEnd w:id="10"/>
    </w:p>
    <w:p w:rsidR="007667AD" w:rsidRPr="004812B2" w:rsidRDefault="007667AD" w:rsidP="007667AD">
      <w:pPr>
        <w:spacing w:line="360" w:lineRule="auto"/>
        <w:rPr>
          <w:rFonts w:ascii="Palatino Linotype" w:eastAsia="MS Mincho" w:hAnsi="Palatino Linotype" w:cs="Times New Roman"/>
          <w:lang w:val="es-MX" w:eastAsia="en-US"/>
        </w:rPr>
      </w:pPr>
    </w:p>
    <w:p w:rsidR="007667AD" w:rsidRPr="004812B2" w:rsidRDefault="007667AD" w:rsidP="007667AD">
      <w:pPr>
        <w:keepNext/>
        <w:keepLines/>
        <w:spacing w:line="360" w:lineRule="auto"/>
        <w:outlineLvl w:val="1"/>
        <w:rPr>
          <w:rFonts w:ascii="Palatino Linotype" w:eastAsia="MS Gothic" w:hAnsi="Palatino Linotype" w:cs="Times New Roman"/>
          <w:b/>
          <w:lang w:val="es-MX" w:eastAsia="en-US"/>
        </w:rPr>
      </w:pPr>
      <w:bookmarkStart w:id="11" w:name="_Toc491791303"/>
      <w:bookmarkStart w:id="12" w:name="_Toc528153789"/>
      <w:bookmarkStart w:id="13" w:name="_Toc71158402"/>
      <w:r w:rsidRPr="004812B2">
        <w:rPr>
          <w:rFonts w:ascii="Palatino Linotype" w:eastAsia="MS Gothic" w:hAnsi="Palatino Linotype" w:cs="Times New Roman"/>
          <w:b/>
          <w:lang w:val="es-MX" w:eastAsia="en-US"/>
        </w:rPr>
        <w:t>PRIMERO. De la competencia</w:t>
      </w:r>
      <w:bookmarkEnd w:id="11"/>
      <w:bookmarkEnd w:id="12"/>
      <w:r w:rsidRPr="004812B2">
        <w:rPr>
          <w:rFonts w:ascii="Palatino Linotype" w:eastAsia="MS Gothic" w:hAnsi="Palatino Linotype" w:cs="Times New Roman"/>
          <w:b/>
          <w:lang w:val="es-MX" w:eastAsia="en-US"/>
        </w:rPr>
        <w:t>.</w:t>
      </w:r>
      <w:bookmarkEnd w:id="13"/>
    </w:p>
    <w:p w:rsidR="007667AD" w:rsidRPr="004812B2" w:rsidRDefault="007667AD" w:rsidP="007667AD">
      <w:pPr>
        <w:spacing w:line="360" w:lineRule="auto"/>
        <w:rPr>
          <w:rFonts w:ascii="Palatino Linotype" w:eastAsia="MS Mincho" w:hAnsi="Palatino Linotype" w:cs="Times New Roman"/>
          <w:lang w:val="es-MX" w:eastAsia="en-US"/>
        </w:rPr>
      </w:pPr>
    </w:p>
    <w:p w:rsidR="00016F3D" w:rsidRPr="004812B2" w:rsidRDefault="00016F3D" w:rsidP="00016F3D">
      <w:pPr>
        <w:numPr>
          <w:ilvl w:val="0"/>
          <w:numId w:val="1"/>
        </w:numPr>
        <w:spacing w:line="360" w:lineRule="auto"/>
        <w:ind w:left="0" w:firstLine="0"/>
        <w:contextualSpacing/>
        <w:jc w:val="both"/>
        <w:rPr>
          <w:rFonts w:ascii="Palatino Linotype" w:eastAsia="Times New Roman" w:hAnsi="Palatino Linotype" w:cs="Times New Roman"/>
          <w:lang w:val="es-MX" w:eastAsia="es-MX"/>
        </w:rPr>
      </w:pPr>
      <w:r w:rsidRPr="004812B2">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w:t>
      </w:r>
      <w:r w:rsidRPr="004812B2">
        <w:rPr>
          <w:rFonts w:ascii="Palatino Linotype" w:eastAsia="Calibri" w:hAnsi="Palatino Linotype" w:cs="Times New Roman"/>
          <w:lang w:val="es-ES" w:eastAsia="es-MX"/>
        </w:rPr>
        <w:lastRenderedPageBreak/>
        <w:t xml:space="preserve">y resolver del presente recurso de conformidad con el artículo: 6, apartado A, de la </w:t>
      </w:r>
      <w:r w:rsidRPr="004812B2">
        <w:rPr>
          <w:rFonts w:ascii="Palatino Linotype" w:eastAsia="Calibri" w:hAnsi="Palatino Linotype" w:cs="Times New Roman"/>
          <w:b/>
          <w:lang w:val="es-ES" w:eastAsia="es-MX"/>
        </w:rPr>
        <w:t>Constitución Política de los Estados Unidos Mexicanos</w:t>
      </w:r>
      <w:r w:rsidRPr="004812B2">
        <w:rPr>
          <w:rFonts w:ascii="Palatino Linotype" w:eastAsia="Calibri" w:hAnsi="Palatino Linotype" w:cs="Times New Roman"/>
          <w:lang w:val="es-ES" w:eastAsia="es-MX"/>
        </w:rPr>
        <w:t xml:space="preserve">; 5, </w:t>
      </w:r>
      <w:r w:rsidRPr="004812B2">
        <w:rPr>
          <w:rFonts w:ascii="Palatino Linotype" w:eastAsia="Calibri" w:hAnsi="Palatino Linotype" w:cs="Times New Roman"/>
          <w:lang w:val="es-MX" w:eastAsia="es-MX"/>
        </w:rPr>
        <w:t xml:space="preserve">párrafos trigésimo, trigésimo primero y trigésimo segundo, fracciones I, II, III, IV y V de la </w:t>
      </w:r>
      <w:r w:rsidRPr="004812B2">
        <w:rPr>
          <w:rFonts w:ascii="Palatino Linotype" w:eastAsia="Calibri" w:hAnsi="Palatino Linotype" w:cs="Times New Roman"/>
          <w:b/>
          <w:lang w:val="es-MX" w:eastAsia="es-MX"/>
        </w:rPr>
        <w:t>Constitución Política del Estado Libre y Soberano de México</w:t>
      </w:r>
      <w:r w:rsidRPr="004812B2">
        <w:rPr>
          <w:rFonts w:ascii="Palatino Linotype" w:eastAsia="Calibri" w:hAnsi="Palatino Linotype" w:cs="Times New Roman"/>
          <w:b/>
          <w:lang w:val="es-ES" w:eastAsia="es-MX"/>
        </w:rPr>
        <w:t>;</w:t>
      </w:r>
      <w:r w:rsidRPr="004812B2">
        <w:rPr>
          <w:rFonts w:ascii="Palatino Linotype" w:eastAsia="Calibri" w:hAnsi="Palatino Linotype" w:cs="Times New Roman"/>
          <w:lang w:val="es-ES" w:eastAsia="es-MX"/>
        </w:rPr>
        <w:t xml:space="preserve"> 1, 3 fracción I, 82, 97, 98, 119, 123, 124, 127, 128 y 133</w:t>
      </w:r>
      <w:r w:rsidRPr="004812B2">
        <w:rPr>
          <w:rFonts w:ascii="Palatino Linotype" w:eastAsia="Times New Roman" w:hAnsi="Palatino Linotype" w:cs="Arial"/>
          <w:lang w:val="es-ES" w:eastAsia="es-MX"/>
        </w:rPr>
        <w:t xml:space="preserve"> </w:t>
      </w:r>
      <w:r w:rsidRPr="004812B2">
        <w:rPr>
          <w:rFonts w:ascii="Palatino Linotype" w:eastAsia="Calibri" w:hAnsi="Palatino Linotype" w:cs="Times New Roman"/>
          <w:b/>
          <w:lang w:val="es-MX" w:eastAsia="es-MX"/>
        </w:rPr>
        <w:t>Ley de Protección de Datos Personales en Posesión de Sujetos Obligados del Estado de México y Municipios</w:t>
      </w:r>
      <w:r w:rsidRPr="004812B2">
        <w:rPr>
          <w:rFonts w:ascii="Palatino Linotype" w:eastAsia="Calibri" w:hAnsi="Palatino Linotype" w:cs="Arial"/>
          <w:lang w:val="es-ES" w:eastAsia="es-MX"/>
        </w:rPr>
        <w:t xml:space="preserve">; y 10, 7, 9 fracciones I y XXIV, y 11 del </w:t>
      </w:r>
      <w:r w:rsidRPr="004812B2">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7667AD" w:rsidRPr="004812B2" w:rsidRDefault="007667AD" w:rsidP="007667AD">
      <w:pPr>
        <w:spacing w:line="360" w:lineRule="auto"/>
        <w:contextualSpacing/>
        <w:jc w:val="both"/>
        <w:rPr>
          <w:rFonts w:ascii="Palatino Linotype" w:eastAsia="Calibri" w:hAnsi="Palatino Linotype" w:cs="Times New Roman"/>
          <w:b/>
          <w:lang w:val="es-ES"/>
        </w:rPr>
      </w:pPr>
    </w:p>
    <w:p w:rsidR="007667AD" w:rsidRPr="004812B2" w:rsidRDefault="007667AD" w:rsidP="007667AD">
      <w:pPr>
        <w:keepNext/>
        <w:keepLines/>
        <w:spacing w:line="360" w:lineRule="auto"/>
        <w:outlineLvl w:val="1"/>
        <w:rPr>
          <w:rFonts w:ascii="Palatino Linotype" w:eastAsia="MS Gothic" w:hAnsi="Palatino Linotype" w:cs="Times New Roman"/>
          <w:b/>
          <w:lang w:val="es-MX" w:eastAsia="en-US"/>
        </w:rPr>
      </w:pPr>
      <w:bookmarkStart w:id="14" w:name="_Toc491791304"/>
      <w:bookmarkStart w:id="15" w:name="_Toc528153790"/>
      <w:bookmarkStart w:id="16" w:name="_Toc71158403"/>
      <w:r w:rsidRPr="004812B2">
        <w:rPr>
          <w:rFonts w:ascii="Palatino Linotype" w:eastAsia="MS Gothic" w:hAnsi="Palatino Linotype" w:cs="Times New Roman"/>
          <w:b/>
          <w:lang w:val="es-MX" w:eastAsia="en-US"/>
        </w:rPr>
        <w:t>SEGUNDO. De la oportunidad y procedencia.</w:t>
      </w:r>
      <w:bookmarkEnd w:id="14"/>
      <w:bookmarkEnd w:id="15"/>
      <w:bookmarkEnd w:id="16"/>
    </w:p>
    <w:p w:rsidR="007667AD" w:rsidRPr="004812B2" w:rsidRDefault="007667AD" w:rsidP="007667AD">
      <w:pPr>
        <w:spacing w:line="360" w:lineRule="auto"/>
        <w:rPr>
          <w:rFonts w:ascii="Palatino Linotype" w:eastAsia="MS Mincho" w:hAnsi="Palatino Linotype" w:cs="Times New Roman"/>
          <w:lang w:val="es-MX" w:eastAsia="en-US"/>
        </w:rPr>
      </w:pPr>
    </w:p>
    <w:p w:rsidR="00AC7E38" w:rsidRPr="004812B2" w:rsidRDefault="00AC7E38" w:rsidP="00AC7E38">
      <w:pPr>
        <w:numPr>
          <w:ilvl w:val="0"/>
          <w:numId w:val="1"/>
        </w:numPr>
        <w:spacing w:line="360" w:lineRule="auto"/>
        <w:ind w:left="0" w:firstLine="0"/>
        <w:contextualSpacing/>
        <w:jc w:val="both"/>
        <w:rPr>
          <w:rFonts w:ascii="Palatino Linotype" w:hAnsi="Palatino Linotype" w:cs="Arial"/>
        </w:rPr>
      </w:pPr>
      <w:r w:rsidRPr="004812B2">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4812B2">
        <w:rPr>
          <w:rFonts w:ascii="Palatino Linotype" w:eastAsia="Calibri" w:hAnsi="Palatino Linotype" w:cs="Arial"/>
          <w:b/>
          <w:lang w:val="es-ES"/>
        </w:rPr>
        <w:t>SUJETO OBLIGADO</w:t>
      </w:r>
      <w:r w:rsidRPr="004812B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C7E38" w:rsidRPr="004812B2" w:rsidRDefault="00AC7E38" w:rsidP="00AC7E38">
      <w:pPr>
        <w:spacing w:line="360" w:lineRule="auto"/>
        <w:contextualSpacing/>
        <w:jc w:val="both"/>
        <w:rPr>
          <w:rFonts w:ascii="Palatino Linotype" w:hAnsi="Palatino Linotype" w:cs="Arial"/>
        </w:rPr>
      </w:pPr>
    </w:p>
    <w:p w:rsidR="00AC7E38" w:rsidRPr="004812B2" w:rsidRDefault="00AC7E38" w:rsidP="00AC7E38">
      <w:pPr>
        <w:numPr>
          <w:ilvl w:val="0"/>
          <w:numId w:val="1"/>
        </w:numPr>
        <w:spacing w:line="360" w:lineRule="auto"/>
        <w:ind w:left="0" w:firstLine="0"/>
        <w:contextualSpacing/>
        <w:jc w:val="both"/>
        <w:rPr>
          <w:rFonts w:ascii="Palatino Linotype" w:hAnsi="Palatino Linotype" w:cs="Arial"/>
        </w:rPr>
      </w:pPr>
      <w:r w:rsidRPr="004812B2">
        <w:rPr>
          <w:rFonts w:ascii="Palatino Linotype" w:eastAsia="Calibri" w:hAnsi="Palatino Linotype" w:cs="Arial"/>
          <w:lang w:val="es-ES"/>
        </w:rPr>
        <w:t xml:space="preserve">Por ende, se constituye la figura jurídica de la </w:t>
      </w:r>
      <w:r w:rsidRPr="004812B2">
        <w:rPr>
          <w:rFonts w:ascii="Palatino Linotype" w:eastAsia="Calibri" w:hAnsi="Palatino Linotype" w:cs="Arial"/>
          <w:i/>
          <w:lang w:val="es-ES"/>
        </w:rPr>
        <w:t>negativa ficta</w:t>
      </w:r>
      <w:r w:rsidRPr="004812B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4812B2">
        <w:rPr>
          <w:rFonts w:ascii="Palatino Linotype" w:eastAsia="Calibri" w:hAnsi="Palatino Linotype" w:cs="Arial"/>
          <w:b/>
          <w:lang w:val="es-ES"/>
        </w:rPr>
        <w:t>178</w:t>
      </w:r>
      <w:r w:rsidRPr="004812B2">
        <w:rPr>
          <w:rFonts w:ascii="Palatino Linotype" w:eastAsia="Calibri" w:hAnsi="Palatino Linotype" w:cs="Arial"/>
          <w:lang w:val="es-ES"/>
        </w:rPr>
        <w:t xml:space="preserve"> segundo párrafo de </w:t>
      </w:r>
      <w:r w:rsidRPr="004812B2">
        <w:rPr>
          <w:rFonts w:ascii="Palatino Linotype" w:eastAsia="Calibri" w:hAnsi="Palatino Linotype" w:cs="Arial"/>
          <w:b/>
          <w:lang w:val="es-ES"/>
        </w:rPr>
        <w:t xml:space="preserve">Ley de Transparencia y Acceso a </w:t>
      </w:r>
      <w:r w:rsidRPr="004812B2">
        <w:rPr>
          <w:rFonts w:ascii="Palatino Linotype" w:eastAsia="Calibri" w:hAnsi="Palatino Linotype" w:cs="Arial"/>
          <w:b/>
          <w:lang w:val="es-ES"/>
        </w:rPr>
        <w:lastRenderedPageBreak/>
        <w:t>la Información Pública del Estado de México y Municipios</w:t>
      </w:r>
      <w:r w:rsidRPr="004812B2">
        <w:rPr>
          <w:rFonts w:ascii="Palatino Linotype" w:eastAsia="Calibri" w:hAnsi="Palatino Linotype"/>
          <w:shd w:val="clear" w:color="auto" w:fill="FFFFFF"/>
        </w:rPr>
        <w:t xml:space="preserve">, que dispone; ante la falta de respuesta del </w:t>
      </w:r>
      <w:r w:rsidRPr="004812B2">
        <w:rPr>
          <w:rFonts w:ascii="Palatino Linotype" w:eastAsia="Calibri" w:hAnsi="Palatino Linotype"/>
          <w:b/>
          <w:shd w:val="clear" w:color="auto" w:fill="FFFFFF"/>
        </w:rPr>
        <w:t>SUJETO OBLIGADO,</w:t>
      </w:r>
      <w:r w:rsidRPr="004812B2">
        <w:rPr>
          <w:rFonts w:ascii="Palatino Linotype" w:eastAsia="Calibri" w:hAnsi="Palatino Linotype"/>
          <w:shd w:val="clear" w:color="auto" w:fill="FFFFFF"/>
        </w:rPr>
        <w:t xml:space="preserve"> dentro de los plazos establecidos en esta Ley, a una solicitud de acceso a la información pública, el recurso </w:t>
      </w:r>
      <w:r w:rsidRPr="004812B2">
        <w:rPr>
          <w:rFonts w:ascii="Palatino Linotype" w:eastAsia="Calibri" w:hAnsi="Palatino Linotype"/>
          <w:b/>
          <w:shd w:val="clear" w:color="auto" w:fill="FFFFFF"/>
        </w:rPr>
        <w:t xml:space="preserve">podrá ser interpuesto en cualquier momento. </w:t>
      </w:r>
    </w:p>
    <w:p w:rsidR="00AC7E38" w:rsidRPr="004812B2" w:rsidRDefault="00AC7E38" w:rsidP="00AC7E38">
      <w:pPr>
        <w:spacing w:line="360" w:lineRule="auto"/>
        <w:contextualSpacing/>
        <w:rPr>
          <w:rFonts w:ascii="Palatino Linotype" w:hAnsi="Palatino Linotype" w:cs="Arial"/>
        </w:rPr>
      </w:pPr>
    </w:p>
    <w:p w:rsidR="00AC7E38" w:rsidRPr="004812B2" w:rsidRDefault="00AC7E38" w:rsidP="00AC7E38">
      <w:pPr>
        <w:numPr>
          <w:ilvl w:val="0"/>
          <w:numId w:val="1"/>
        </w:numPr>
        <w:spacing w:line="360" w:lineRule="auto"/>
        <w:ind w:left="0" w:firstLine="0"/>
        <w:contextualSpacing/>
        <w:jc w:val="both"/>
        <w:rPr>
          <w:rFonts w:ascii="Palatino Linotype" w:hAnsi="Palatino Linotype" w:cs="Arial"/>
        </w:rPr>
      </w:pPr>
      <w:r w:rsidRPr="004812B2">
        <w:rPr>
          <w:rFonts w:ascii="Palatino Linotype" w:eastAsia="Calibri" w:hAnsi="Palatino Linotype" w:cs="Arial"/>
          <w:lang w:val="es-ES"/>
        </w:rPr>
        <w:t xml:space="preserve">Por lo que, tratándose de la </w:t>
      </w:r>
      <w:r w:rsidRPr="004812B2">
        <w:rPr>
          <w:rFonts w:ascii="Palatino Linotype" w:eastAsia="Calibri" w:hAnsi="Palatino Linotype" w:cs="Arial"/>
          <w:i/>
          <w:lang w:val="es-ES"/>
        </w:rPr>
        <w:t>negativa ficta</w:t>
      </w:r>
      <w:r w:rsidRPr="004812B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812B2">
        <w:rPr>
          <w:rFonts w:ascii="Palatino Linotype" w:eastAsia="Calibri" w:hAnsi="Palatino Linotype" w:cs="Arial"/>
          <w:i/>
          <w:lang w:val="es-ES"/>
        </w:rPr>
        <w:t>negativa ficta</w:t>
      </w:r>
      <w:r w:rsidRPr="004812B2">
        <w:rPr>
          <w:rFonts w:ascii="Palatino Linotype" w:eastAsia="Calibri" w:hAnsi="Palatino Linotype" w:cs="Arial"/>
          <w:lang w:val="es-ES"/>
        </w:rPr>
        <w:t>, que señala:</w:t>
      </w:r>
    </w:p>
    <w:p w:rsidR="00AC7E38" w:rsidRPr="004812B2" w:rsidRDefault="00AC7E38" w:rsidP="00AC7E38">
      <w:pPr>
        <w:spacing w:line="360" w:lineRule="auto"/>
        <w:contextualSpacing/>
        <w:jc w:val="both"/>
        <w:rPr>
          <w:rFonts w:ascii="Palatino Linotype" w:hAnsi="Palatino Linotype" w:cs="Arial"/>
        </w:rPr>
      </w:pPr>
    </w:p>
    <w:p w:rsidR="00AC7E38" w:rsidRPr="004812B2" w:rsidRDefault="00AC7E38" w:rsidP="00AC7E38">
      <w:pPr>
        <w:tabs>
          <w:tab w:val="left" w:pos="7655"/>
        </w:tabs>
        <w:spacing w:line="360" w:lineRule="auto"/>
        <w:ind w:left="851" w:right="567"/>
        <w:jc w:val="center"/>
        <w:rPr>
          <w:rFonts w:ascii="Palatino Linotype" w:eastAsia="Calibri" w:hAnsi="Palatino Linotype" w:cs="Arial"/>
          <w:b/>
          <w:lang w:val="es-ES"/>
        </w:rPr>
      </w:pPr>
      <w:r w:rsidRPr="004812B2">
        <w:rPr>
          <w:rFonts w:ascii="Palatino Linotype" w:eastAsia="Calibri" w:hAnsi="Palatino Linotype" w:cs="Arial"/>
          <w:b/>
          <w:lang w:val="es-ES"/>
        </w:rPr>
        <w:t>Criterio 0001-15</w:t>
      </w:r>
    </w:p>
    <w:p w:rsidR="00AC7E38" w:rsidRPr="004812B2" w:rsidRDefault="00AC7E38" w:rsidP="00AC7E38">
      <w:pPr>
        <w:tabs>
          <w:tab w:val="left" w:pos="7655"/>
        </w:tabs>
        <w:spacing w:line="360" w:lineRule="auto"/>
        <w:ind w:left="851" w:right="567"/>
        <w:jc w:val="both"/>
        <w:rPr>
          <w:rFonts w:ascii="Palatino Linotype" w:eastAsia="Calibri" w:hAnsi="Palatino Linotype" w:cs="Arial"/>
          <w:i/>
          <w:lang w:val="es-ES"/>
        </w:rPr>
      </w:pPr>
      <w:r w:rsidRPr="004812B2">
        <w:rPr>
          <w:rFonts w:ascii="Palatino Linotype" w:eastAsia="Calibri" w:hAnsi="Palatino Linotype" w:cs="Arial"/>
          <w:b/>
          <w:i/>
          <w:lang w:val="es-ES"/>
        </w:rPr>
        <w:t>NEGATIVA FICTA. PLAZO PARA INTERPONER EL RECURSO DE REVISIÓN TRATÁNDOSE DE.</w:t>
      </w:r>
      <w:r w:rsidRPr="004812B2">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4812B2">
        <w:rPr>
          <w:rFonts w:ascii="Palatino Linotype" w:eastAsia="Calibri" w:hAnsi="Palatino Linotype" w:cs="Arial"/>
          <w:i/>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C7E38" w:rsidRPr="004812B2" w:rsidRDefault="00AC7E38" w:rsidP="00AC7E38">
      <w:pPr>
        <w:tabs>
          <w:tab w:val="left" w:pos="7655"/>
        </w:tabs>
        <w:spacing w:line="360" w:lineRule="auto"/>
        <w:ind w:right="567"/>
        <w:jc w:val="both"/>
        <w:rPr>
          <w:rFonts w:ascii="Palatino Linotype" w:eastAsia="Calibri" w:hAnsi="Palatino Linotype" w:cs="Arial"/>
          <w:i/>
          <w:lang w:val="es-ES"/>
        </w:rPr>
      </w:pPr>
    </w:p>
    <w:p w:rsidR="00AC7E38" w:rsidRPr="004812B2" w:rsidRDefault="00AC7E38" w:rsidP="00AC7E38">
      <w:pPr>
        <w:numPr>
          <w:ilvl w:val="0"/>
          <w:numId w:val="1"/>
        </w:numPr>
        <w:spacing w:line="360" w:lineRule="auto"/>
        <w:ind w:left="0" w:firstLine="0"/>
        <w:contextualSpacing/>
        <w:jc w:val="both"/>
        <w:rPr>
          <w:rFonts w:ascii="Palatino Linotype" w:hAnsi="Palatino Linotype" w:cs="Arial"/>
          <w:lang w:val="es-ES"/>
        </w:rPr>
      </w:pPr>
      <w:r w:rsidRPr="004812B2">
        <w:rPr>
          <w:rFonts w:ascii="Palatino Linotype" w:hAnsi="Palatino Linotype" w:cs="Arial"/>
          <w:lang w:val="es-ES"/>
        </w:rPr>
        <w:t xml:space="preserve">Lo anterior, se explica porque la </w:t>
      </w:r>
      <w:r w:rsidRPr="004812B2">
        <w:rPr>
          <w:rFonts w:ascii="Palatino Linotype" w:hAnsi="Palatino Linotype" w:cs="Arial"/>
          <w:b/>
          <w:u w:val="single"/>
          <w:lang w:val="es-ES"/>
        </w:rPr>
        <w:t>posible ausencia</w:t>
      </w:r>
      <w:r w:rsidRPr="004812B2">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4812B2">
        <w:rPr>
          <w:rFonts w:ascii="Palatino Linotype" w:hAnsi="Palatino Linotype" w:cs="Arial"/>
          <w:b/>
          <w:lang w:val="es-ES"/>
        </w:rPr>
        <w:t>SUJETO OBLIGADO</w:t>
      </w:r>
      <w:r w:rsidRPr="004812B2">
        <w:rPr>
          <w:rFonts w:ascii="Palatino Linotype" w:hAnsi="Palatino Linotype" w:cs="Arial"/>
          <w:lang w:val="es-ES"/>
        </w:rPr>
        <w:t>.</w:t>
      </w:r>
    </w:p>
    <w:p w:rsidR="00AC7E38" w:rsidRPr="004812B2" w:rsidRDefault="00AC7E38" w:rsidP="00AC7E38">
      <w:pPr>
        <w:spacing w:line="360" w:lineRule="auto"/>
        <w:contextualSpacing/>
        <w:jc w:val="both"/>
        <w:rPr>
          <w:rFonts w:ascii="Palatino Linotype" w:hAnsi="Palatino Linotype" w:cs="Arial"/>
          <w:lang w:val="es-ES"/>
        </w:rPr>
      </w:pPr>
    </w:p>
    <w:p w:rsidR="00AC7E38" w:rsidRPr="004812B2" w:rsidRDefault="00AC7E38" w:rsidP="00AC7E38">
      <w:pPr>
        <w:numPr>
          <w:ilvl w:val="0"/>
          <w:numId w:val="1"/>
        </w:numPr>
        <w:spacing w:line="360" w:lineRule="auto"/>
        <w:ind w:left="0" w:firstLine="0"/>
        <w:contextualSpacing/>
        <w:jc w:val="both"/>
        <w:rPr>
          <w:rFonts w:ascii="Palatino Linotype" w:eastAsia="Calibri" w:hAnsi="Palatino Linotype" w:cs="Arial"/>
        </w:rPr>
      </w:pPr>
      <w:r w:rsidRPr="004812B2">
        <w:rPr>
          <w:rFonts w:ascii="Palatino Linotype" w:eastAsia="Calibri" w:hAnsi="Palatino Linotype" w:cs="Arial"/>
        </w:rPr>
        <w:t xml:space="preserve">Por otra parte, de la revisión al expediente electrónico del </w:t>
      </w:r>
      <w:r w:rsidRPr="004812B2">
        <w:rPr>
          <w:rFonts w:ascii="Palatino Linotype" w:eastAsia="Calibri" w:hAnsi="Palatino Linotype" w:cs="Arial"/>
          <w:b/>
        </w:rPr>
        <w:t>SAIMEX</w:t>
      </w:r>
      <w:r w:rsidRPr="004812B2">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w:t>
      </w:r>
      <w:r w:rsidRPr="004812B2">
        <w:rPr>
          <w:rFonts w:ascii="Palatino Linotype" w:eastAsia="Calibri" w:hAnsi="Palatino Linotype" w:cs="Arial"/>
        </w:rPr>
        <w:lastRenderedPageBreak/>
        <w:t>de acceso a la información, ello en estricto apego al numeral 155 párrafo tercero de la Ley de la materia, en concatenación con el 180 del mismo ordenamiento.</w:t>
      </w:r>
    </w:p>
    <w:p w:rsidR="00AC7E38" w:rsidRPr="004812B2" w:rsidRDefault="00AC7E38" w:rsidP="00AC7E38">
      <w:pPr>
        <w:pStyle w:val="Prrafodelista"/>
        <w:ind w:left="0"/>
        <w:rPr>
          <w:rFonts w:ascii="Palatino Linotype" w:eastAsia="Calibri" w:hAnsi="Palatino Linotype" w:cs="Arial"/>
        </w:rPr>
      </w:pPr>
    </w:p>
    <w:p w:rsidR="00AC7E38" w:rsidRPr="004812B2" w:rsidRDefault="00AC7E38" w:rsidP="00AC7E38">
      <w:pPr>
        <w:numPr>
          <w:ilvl w:val="0"/>
          <w:numId w:val="1"/>
        </w:numPr>
        <w:spacing w:line="360" w:lineRule="auto"/>
        <w:ind w:left="0" w:firstLine="0"/>
        <w:contextualSpacing/>
        <w:jc w:val="both"/>
        <w:rPr>
          <w:rFonts w:ascii="Palatino Linotype" w:eastAsia="Calibri" w:hAnsi="Palatino Linotype" w:cs="Arial"/>
        </w:rPr>
      </w:pPr>
      <w:r w:rsidRPr="004812B2">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4812B2">
        <w:rPr>
          <w:rFonts w:ascii="Palatino Linotype" w:eastAsia="Calibri" w:hAnsi="Palatino Linotype" w:cs="Arial"/>
          <w:bCs/>
          <w:lang w:val="es-ES"/>
        </w:rPr>
        <w:t xml:space="preserve">5, párrafos vigésimo, vigésimo primero y vigésimo </w:t>
      </w:r>
      <w:proofErr w:type="spellStart"/>
      <w:r w:rsidRPr="004812B2">
        <w:rPr>
          <w:rFonts w:ascii="Palatino Linotype" w:eastAsia="Calibri" w:hAnsi="Palatino Linotype" w:cs="Arial"/>
          <w:bCs/>
          <w:lang w:val="es-ES"/>
        </w:rPr>
        <w:t>segúndo</w:t>
      </w:r>
      <w:proofErr w:type="spellEnd"/>
      <w:r w:rsidRPr="004812B2">
        <w:rPr>
          <w:rFonts w:ascii="Palatino Linotype" w:eastAsia="Calibri" w:hAnsi="Palatino Linotype" w:cs="Arial"/>
          <w:bCs/>
          <w:lang w:val="es-ES"/>
        </w:rPr>
        <w:t> fracciones IV y V </w:t>
      </w:r>
      <w:r w:rsidRPr="004812B2">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C7E38" w:rsidRPr="004812B2" w:rsidRDefault="00AC7E38" w:rsidP="00AC7E38">
      <w:pPr>
        <w:pStyle w:val="Prrafodelista"/>
        <w:ind w:left="0"/>
        <w:rPr>
          <w:rFonts w:ascii="Palatino Linotype" w:eastAsia="Calibri" w:hAnsi="Palatino Linotype" w:cs="Arial"/>
        </w:rPr>
      </w:pPr>
    </w:p>
    <w:p w:rsidR="00AC7E38" w:rsidRPr="004812B2" w:rsidRDefault="00AC7E38" w:rsidP="00AC7E38">
      <w:pPr>
        <w:numPr>
          <w:ilvl w:val="0"/>
          <w:numId w:val="1"/>
        </w:numPr>
        <w:spacing w:line="360" w:lineRule="auto"/>
        <w:ind w:left="0" w:firstLine="0"/>
        <w:contextualSpacing/>
        <w:jc w:val="both"/>
        <w:rPr>
          <w:rFonts w:ascii="Palatino Linotype" w:eastAsia="Calibri" w:hAnsi="Palatino Linotype" w:cs="Arial"/>
        </w:rPr>
      </w:pPr>
      <w:r w:rsidRPr="004812B2">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C7E38" w:rsidRPr="004812B2" w:rsidRDefault="00AC7E38" w:rsidP="00AC7E38">
      <w:pPr>
        <w:pStyle w:val="Prrafodelista"/>
        <w:ind w:left="0"/>
        <w:rPr>
          <w:rFonts w:ascii="Palatino Linotype" w:eastAsia="Calibri" w:hAnsi="Palatino Linotype" w:cs="Arial"/>
        </w:rPr>
      </w:pPr>
    </w:p>
    <w:p w:rsidR="00AC7E38" w:rsidRPr="004812B2" w:rsidRDefault="00AC7E38" w:rsidP="00AC7E38">
      <w:pPr>
        <w:numPr>
          <w:ilvl w:val="0"/>
          <w:numId w:val="1"/>
        </w:numPr>
        <w:spacing w:line="360" w:lineRule="auto"/>
        <w:ind w:left="0" w:firstLine="0"/>
        <w:contextualSpacing/>
        <w:jc w:val="both"/>
        <w:rPr>
          <w:rFonts w:ascii="Palatino Linotype" w:eastAsia="Calibri" w:hAnsi="Palatino Linotype" w:cs="Arial"/>
        </w:rPr>
      </w:pPr>
      <w:r w:rsidRPr="004812B2">
        <w:rPr>
          <w:rFonts w:ascii="Palatino Linotype" w:eastAsia="Calibri" w:hAnsi="Palatino Linotype" w:cs="Arial"/>
        </w:rPr>
        <w:t xml:space="preserve">En ese entendido, se omite un análisis más profundo en torno a los conceptos de interés jurídico y legitimación, debido a que se estima que a ningún efecto </w:t>
      </w:r>
      <w:r w:rsidRPr="004812B2">
        <w:rPr>
          <w:rFonts w:ascii="Palatino Linotype" w:eastAsia="Calibri" w:hAnsi="Palatino Linotype" w:cs="Arial"/>
        </w:rPr>
        <w:lastRenderedPageBreak/>
        <w:t>práctico conduciría, puesto que la propia estructura del derecho fundamental bajo análisis no lo exige.</w:t>
      </w:r>
    </w:p>
    <w:p w:rsidR="00AC7E38" w:rsidRPr="004812B2" w:rsidRDefault="00AC7E38" w:rsidP="00AC7E38">
      <w:pPr>
        <w:pStyle w:val="Prrafodelista"/>
        <w:ind w:left="0"/>
        <w:rPr>
          <w:rFonts w:ascii="Palatino Linotype" w:eastAsia="Calibri" w:hAnsi="Palatino Linotype" w:cs="Arial"/>
        </w:rPr>
      </w:pPr>
    </w:p>
    <w:p w:rsidR="00AC7E38" w:rsidRPr="004812B2" w:rsidRDefault="00AC7E38" w:rsidP="00AC7E38">
      <w:pPr>
        <w:numPr>
          <w:ilvl w:val="0"/>
          <w:numId w:val="1"/>
        </w:numPr>
        <w:spacing w:line="360" w:lineRule="auto"/>
        <w:ind w:left="0" w:firstLine="0"/>
        <w:contextualSpacing/>
        <w:jc w:val="both"/>
        <w:rPr>
          <w:rFonts w:ascii="Palatino Linotype" w:eastAsia="Calibri" w:hAnsi="Palatino Linotype" w:cs="Arial"/>
        </w:rPr>
      </w:pPr>
      <w:r w:rsidRPr="004812B2">
        <w:rPr>
          <w:rFonts w:ascii="Palatino Linotype" w:eastAsia="Calibri" w:hAnsi="Palatino Linotype" w:cs="Arial"/>
        </w:rPr>
        <w:t xml:space="preserve">Por lo que el nombre del solicitando y recurrente no puede ser considerado un requisito indispensable de </w:t>
      </w:r>
      <w:proofErr w:type="spellStart"/>
      <w:r w:rsidRPr="004812B2">
        <w:rPr>
          <w:rFonts w:ascii="Palatino Linotype" w:eastAsia="Calibri" w:hAnsi="Palatino Linotype" w:cs="Arial"/>
        </w:rPr>
        <w:t>procedibilidad</w:t>
      </w:r>
      <w:proofErr w:type="spellEnd"/>
      <w:r w:rsidRPr="004812B2">
        <w:rPr>
          <w:rFonts w:ascii="Palatino Linotype" w:eastAsia="Calibri" w:hAnsi="Palatino Linotype" w:cs="Arial"/>
        </w:rPr>
        <w:t xml:space="preserve"> del recurso de revisión que nos ocupa, ya que el acceso a la información no está condicionado a acreditar algún interés ya sea jurídico o legítimo, máxime que es un elemento subsanable por este Órgano </w:t>
      </w:r>
      <w:proofErr w:type="spellStart"/>
      <w:r w:rsidRPr="004812B2">
        <w:rPr>
          <w:rFonts w:ascii="Palatino Linotype" w:eastAsia="Calibri" w:hAnsi="Palatino Linotype" w:cs="Arial"/>
        </w:rPr>
        <w:t>Resolutor</w:t>
      </w:r>
      <w:proofErr w:type="spellEnd"/>
      <w:r w:rsidRPr="004812B2">
        <w:rPr>
          <w:rFonts w:ascii="Palatino Linotype" w:eastAsia="Calibri" w:hAnsi="Palatino Linotype" w:cs="Arial"/>
        </w:rPr>
        <w:t>.</w:t>
      </w:r>
    </w:p>
    <w:p w:rsidR="00AC7E38" w:rsidRPr="004812B2" w:rsidRDefault="00AC7E38" w:rsidP="00AC7E38">
      <w:pPr>
        <w:pStyle w:val="Prrafodelista"/>
        <w:spacing w:line="360" w:lineRule="auto"/>
        <w:ind w:left="0"/>
        <w:rPr>
          <w:rFonts w:ascii="Palatino Linotype" w:eastAsia="Calibri" w:hAnsi="Palatino Linotype" w:cs="Arial"/>
        </w:rPr>
      </w:pPr>
    </w:p>
    <w:p w:rsidR="007667AD" w:rsidRPr="004812B2" w:rsidRDefault="00AC7E38" w:rsidP="00AC7E38">
      <w:pPr>
        <w:pStyle w:val="Prrafodelista"/>
        <w:numPr>
          <w:ilvl w:val="0"/>
          <w:numId w:val="1"/>
        </w:numPr>
        <w:spacing w:line="360" w:lineRule="auto"/>
        <w:ind w:left="0" w:right="48" w:firstLine="0"/>
        <w:jc w:val="both"/>
        <w:rPr>
          <w:rFonts w:ascii="Palatino Linotype" w:hAnsi="Palatino Linotype"/>
        </w:rPr>
      </w:pPr>
      <w:r w:rsidRPr="004812B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C7E38" w:rsidRPr="004812B2" w:rsidRDefault="00AC7E38" w:rsidP="00AC7E38">
      <w:pPr>
        <w:pStyle w:val="Prrafodelista"/>
        <w:spacing w:line="360" w:lineRule="auto"/>
        <w:ind w:left="0" w:right="48"/>
        <w:jc w:val="both"/>
        <w:rPr>
          <w:rFonts w:ascii="Palatino Linotype" w:hAnsi="Palatino Linotype"/>
        </w:rPr>
      </w:pPr>
    </w:p>
    <w:p w:rsidR="007667AD" w:rsidRPr="004812B2" w:rsidRDefault="00AC7E38" w:rsidP="007667AD">
      <w:pPr>
        <w:keepNext/>
        <w:keepLines/>
        <w:spacing w:line="360" w:lineRule="auto"/>
        <w:outlineLvl w:val="0"/>
        <w:rPr>
          <w:rFonts w:ascii="Palatino Linotype" w:eastAsia="Times New Roman" w:hAnsi="Palatino Linotype" w:cs="Times New Roman"/>
          <w:b/>
          <w:lang w:val="es-MX" w:eastAsia="en-US"/>
        </w:rPr>
      </w:pPr>
      <w:bookmarkStart w:id="17" w:name="_Toc499727169"/>
      <w:bookmarkStart w:id="18" w:name="_Toc71158405"/>
      <w:r w:rsidRPr="004812B2">
        <w:rPr>
          <w:rFonts w:ascii="Palatino Linotype" w:eastAsia="Times New Roman" w:hAnsi="Palatino Linotype" w:cs="Times New Roman"/>
          <w:b/>
          <w:lang w:val="es-MX" w:eastAsia="en-US"/>
        </w:rPr>
        <w:t>TERCER</w:t>
      </w:r>
      <w:r w:rsidR="007667AD" w:rsidRPr="004812B2">
        <w:rPr>
          <w:rFonts w:ascii="Palatino Linotype" w:eastAsia="Times New Roman" w:hAnsi="Palatino Linotype" w:cs="Times New Roman"/>
          <w:b/>
          <w:lang w:val="es-MX" w:eastAsia="en-US"/>
        </w:rPr>
        <w:t xml:space="preserve">O. </w:t>
      </w:r>
      <w:bookmarkEnd w:id="17"/>
      <w:r w:rsidR="007667AD" w:rsidRPr="004812B2">
        <w:rPr>
          <w:rFonts w:ascii="Palatino Linotype" w:eastAsia="Times New Roman" w:hAnsi="Palatino Linotype" w:cs="Times New Roman"/>
          <w:b/>
          <w:lang w:val="es-MX" w:eastAsia="en-US"/>
        </w:rPr>
        <w:t>De las causales de sobreseimiento.</w:t>
      </w:r>
      <w:bookmarkEnd w:id="18"/>
      <w:r w:rsidR="007667AD" w:rsidRPr="004812B2">
        <w:rPr>
          <w:rFonts w:ascii="Palatino Linotype" w:eastAsia="Times New Roman" w:hAnsi="Palatino Linotype" w:cs="Times New Roman"/>
          <w:b/>
          <w:lang w:val="es-MX" w:eastAsia="en-US"/>
        </w:rPr>
        <w:t xml:space="preserve"> </w:t>
      </w:r>
    </w:p>
    <w:p w:rsidR="007667AD" w:rsidRPr="004812B2" w:rsidRDefault="007667AD" w:rsidP="007667AD">
      <w:pPr>
        <w:spacing w:line="360" w:lineRule="auto"/>
        <w:rPr>
          <w:rFonts w:ascii="Palatino Linotype" w:eastAsia="Times New Roman" w:hAnsi="Palatino Linotype" w:cs="Times New Roman"/>
          <w:lang w:val="es-MX" w:eastAsia="en-US"/>
        </w:rPr>
      </w:pPr>
    </w:p>
    <w:p w:rsidR="007667AD" w:rsidRPr="004812B2" w:rsidRDefault="007667AD" w:rsidP="007667AD">
      <w:pPr>
        <w:pStyle w:val="Prrafodelista"/>
        <w:numPr>
          <w:ilvl w:val="0"/>
          <w:numId w:val="1"/>
        </w:numPr>
        <w:spacing w:line="360" w:lineRule="auto"/>
        <w:ind w:left="0" w:right="49" w:firstLine="0"/>
        <w:jc w:val="both"/>
        <w:rPr>
          <w:rFonts w:ascii="Palatino Linotype" w:hAnsi="Palatino Linotype" w:cs="Arial"/>
        </w:rPr>
      </w:pPr>
      <w:r w:rsidRPr="004812B2">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4812B2">
        <w:rPr>
          <w:rFonts w:ascii="Palatino Linotype" w:eastAsia="Calibri" w:hAnsi="Palatino Linotype" w:cs="Arial"/>
        </w:rPr>
        <w:t>Transparencia, Acceso a la Información Pública del Estado de México y Municipios</w:t>
      </w:r>
      <w:r w:rsidRPr="004812B2">
        <w:rPr>
          <w:rFonts w:ascii="Palatino Linotype" w:hAnsi="Palatino Linotype" w:cs="Arial"/>
        </w:rPr>
        <w:t xml:space="preserve">, y determinar la confirmación; revocación o modificación; </w:t>
      </w:r>
      <w:proofErr w:type="spellStart"/>
      <w:r w:rsidRPr="004812B2">
        <w:rPr>
          <w:rFonts w:ascii="Palatino Linotype" w:hAnsi="Palatino Linotype" w:cs="Arial"/>
        </w:rPr>
        <w:t>desechamiento</w:t>
      </w:r>
      <w:proofErr w:type="spellEnd"/>
      <w:r w:rsidRPr="004812B2">
        <w:rPr>
          <w:rFonts w:ascii="Palatino Linotype" w:hAnsi="Palatino Linotype" w:cs="Arial"/>
        </w:rPr>
        <w:t xml:space="preserve"> o </w:t>
      </w:r>
      <w:r w:rsidRPr="004812B2">
        <w:rPr>
          <w:rFonts w:ascii="Palatino Linotype" w:hAnsi="Palatino Linotype" w:cs="Arial"/>
          <w:b/>
          <w:u w:val="single"/>
        </w:rPr>
        <w:t>sobreseimiento</w:t>
      </w:r>
      <w:r w:rsidRPr="004812B2">
        <w:rPr>
          <w:rFonts w:ascii="Palatino Linotype" w:hAnsi="Palatino Linotype" w:cs="Arial"/>
        </w:rPr>
        <w:t xml:space="preserve">; y en su caso ordenar la entrega de la información con respecto a la respuesta emitida por el </w:t>
      </w:r>
      <w:r w:rsidRPr="004812B2">
        <w:rPr>
          <w:rFonts w:ascii="Palatino Linotype" w:hAnsi="Palatino Linotype" w:cs="Arial"/>
          <w:b/>
        </w:rPr>
        <w:t>SUJETO</w:t>
      </w:r>
      <w:r w:rsidRPr="004812B2">
        <w:rPr>
          <w:rFonts w:ascii="Palatino Linotype" w:hAnsi="Palatino Linotype" w:cs="Arial"/>
        </w:rPr>
        <w:t xml:space="preserve"> </w:t>
      </w:r>
      <w:r w:rsidRPr="004812B2">
        <w:rPr>
          <w:rFonts w:ascii="Palatino Linotype" w:hAnsi="Palatino Linotype" w:cs="Arial"/>
          <w:b/>
        </w:rPr>
        <w:t>OBLIGADO</w:t>
      </w:r>
      <w:r w:rsidRPr="004812B2">
        <w:rPr>
          <w:rFonts w:ascii="Palatino Linotype" w:hAnsi="Palatino Linotype" w:cs="Arial"/>
        </w:rPr>
        <w:t>.</w:t>
      </w:r>
    </w:p>
    <w:p w:rsidR="007667AD" w:rsidRPr="004812B2" w:rsidRDefault="007667AD" w:rsidP="007667AD">
      <w:pPr>
        <w:spacing w:line="360" w:lineRule="auto"/>
        <w:ind w:right="49"/>
        <w:contextualSpacing/>
        <w:jc w:val="both"/>
        <w:rPr>
          <w:rFonts w:ascii="Palatino Linotype" w:hAnsi="Palatino Linotype" w:cs="Arial"/>
        </w:rPr>
      </w:pPr>
    </w:p>
    <w:p w:rsidR="007667AD" w:rsidRPr="004812B2" w:rsidRDefault="007667AD" w:rsidP="007667AD">
      <w:pPr>
        <w:numPr>
          <w:ilvl w:val="0"/>
          <w:numId w:val="5"/>
        </w:numPr>
        <w:spacing w:line="360" w:lineRule="auto"/>
        <w:ind w:left="0" w:firstLine="0"/>
        <w:contextualSpacing/>
        <w:jc w:val="both"/>
        <w:rPr>
          <w:rFonts w:ascii="Palatino Linotype" w:eastAsia="Calibri" w:hAnsi="Palatino Linotype" w:cs="Times New Roman"/>
          <w:lang w:val="es-ES"/>
        </w:rPr>
      </w:pPr>
      <w:r w:rsidRPr="004812B2">
        <w:rPr>
          <w:rFonts w:ascii="Palatino Linotype" w:eastAsia="Calibri" w:hAnsi="Palatino Linotype" w:cs="Times New Roman"/>
          <w:lang w:val="es-MX"/>
        </w:rPr>
        <w:lastRenderedPageBreak/>
        <w:t>De acuerdo al precepto legal contenido</w:t>
      </w:r>
      <w:r w:rsidRPr="004812B2">
        <w:rPr>
          <w:rFonts w:ascii="Palatino Linotype" w:eastAsia="Calibri" w:hAnsi="Palatino Linotype" w:cs="Times New Roman"/>
        </w:rPr>
        <w:t xml:space="preserve"> en la fracción III del artículo 192 de la </w:t>
      </w:r>
      <w:r w:rsidRPr="004812B2">
        <w:rPr>
          <w:rFonts w:ascii="Palatino Linotype" w:eastAsia="Calibri" w:hAnsi="Palatino Linotype" w:cs="Times New Roman"/>
          <w:b/>
        </w:rPr>
        <w:t>Ley de Transparencia y Acceso a la Información Pública del Estado de México y Municipios</w:t>
      </w:r>
      <w:r w:rsidRPr="004812B2">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7667AD" w:rsidRPr="004812B2" w:rsidRDefault="007667AD" w:rsidP="007667AD">
      <w:pPr>
        <w:spacing w:line="360" w:lineRule="auto"/>
        <w:contextualSpacing/>
        <w:jc w:val="both"/>
        <w:rPr>
          <w:rFonts w:ascii="Palatino Linotype" w:eastAsia="Calibri" w:hAnsi="Palatino Linotype" w:cs="Times New Roman"/>
          <w:lang w:val="es-ES"/>
        </w:rPr>
      </w:pPr>
    </w:p>
    <w:p w:rsidR="007667AD" w:rsidRPr="004812B2" w:rsidRDefault="007667AD" w:rsidP="007667AD">
      <w:pPr>
        <w:numPr>
          <w:ilvl w:val="0"/>
          <w:numId w:val="5"/>
        </w:numPr>
        <w:spacing w:line="360" w:lineRule="auto"/>
        <w:ind w:left="0" w:firstLine="0"/>
        <w:contextualSpacing/>
        <w:jc w:val="both"/>
        <w:rPr>
          <w:rFonts w:ascii="Palatino Linotype" w:eastAsia="Calibri" w:hAnsi="Palatino Linotype" w:cs="Times New Roman"/>
          <w:lang w:val="es-ES"/>
        </w:rPr>
      </w:pPr>
      <w:r w:rsidRPr="004812B2">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4812B2">
        <w:rPr>
          <w:rFonts w:ascii="Palatino Linotype" w:eastAsia="Calibri" w:hAnsi="Palatino Linotype" w:cs="Times New Roman"/>
          <w:b/>
        </w:rPr>
        <w:t>SUJETO OBLIGADO</w:t>
      </w:r>
      <w:r w:rsidRPr="004812B2">
        <w:rPr>
          <w:rFonts w:ascii="Palatino Linotype" w:eastAsia="Calibri" w:hAnsi="Palatino Linotype" w:cs="Times New Roman"/>
        </w:rPr>
        <w:t>:</w:t>
      </w:r>
    </w:p>
    <w:p w:rsidR="007667AD" w:rsidRPr="004812B2" w:rsidRDefault="007667AD" w:rsidP="007667AD">
      <w:pPr>
        <w:spacing w:line="360" w:lineRule="auto"/>
        <w:contextualSpacing/>
        <w:jc w:val="both"/>
        <w:rPr>
          <w:rFonts w:ascii="Palatino Linotype" w:eastAsia="Calibri" w:hAnsi="Palatino Linotype" w:cs="Times New Roman"/>
          <w:lang w:val="es-ES"/>
        </w:rPr>
      </w:pPr>
    </w:p>
    <w:p w:rsidR="007667AD" w:rsidRPr="004812B2" w:rsidRDefault="007667AD" w:rsidP="007667AD">
      <w:pPr>
        <w:numPr>
          <w:ilvl w:val="0"/>
          <w:numId w:val="3"/>
        </w:numPr>
        <w:spacing w:line="360" w:lineRule="auto"/>
        <w:ind w:left="567" w:right="616" w:firstLine="0"/>
        <w:contextualSpacing/>
        <w:jc w:val="both"/>
        <w:rPr>
          <w:rFonts w:ascii="Palatino Linotype" w:hAnsi="Palatino Linotype" w:cs="Arial"/>
        </w:rPr>
      </w:pPr>
      <w:r w:rsidRPr="004812B2">
        <w:rPr>
          <w:rFonts w:ascii="Palatino Linotype" w:hAnsi="Palatino Linotype" w:cs="Arial"/>
          <w:b/>
        </w:rPr>
        <w:t>Modifique el acto impugnado:</w:t>
      </w:r>
      <w:r w:rsidRPr="004812B2">
        <w:rPr>
          <w:rFonts w:ascii="Palatino Linotype" w:hAnsi="Palatino Linotype" w:cs="Arial"/>
        </w:rPr>
        <w:t xml:space="preserve"> Se actualiza cuando el </w:t>
      </w:r>
      <w:r w:rsidRPr="004812B2">
        <w:rPr>
          <w:rFonts w:ascii="Palatino Linotype" w:hAnsi="Palatino Linotype" w:cs="Arial"/>
          <w:b/>
        </w:rPr>
        <w:t>SUJETO OBLIGADO</w:t>
      </w:r>
      <w:r w:rsidRPr="004812B2">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7667AD" w:rsidRPr="004812B2" w:rsidRDefault="007667AD" w:rsidP="007667AD">
      <w:pPr>
        <w:spacing w:line="360" w:lineRule="auto"/>
        <w:ind w:left="1068" w:right="567"/>
        <w:contextualSpacing/>
        <w:jc w:val="both"/>
        <w:rPr>
          <w:rFonts w:ascii="Palatino Linotype" w:hAnsi="Palatino Linotype" w:cs="Arial"/>
        </w:rPr>
      </w:pPr>
    </w:p>
    <w:p w:rsidR="007667AD" w:rsidRPr="004812B2" w:rsidRDefault="007667AD" w:rsidP="007667AD">
      <w:pPr>
        <w:numPr>
          <w:ilvl w:val="0"/>
          <w:numId w:val="3"/>
        </w:numPr>
        <w:spacing w:line="360" w:lineRule="auto"/>
        <w:ind w:left="567" w:right="616" w:firstLine="0"/>
        <w:contextualSpacing/>
        <w:jc w:val="both"/>
        <w:rPr>
          <w:rFonts w:ascii="Palatino Linotype" w:hAnsi="Palatino Linotype" w:cs="Arial"/>
        </w:rPr>
      </w:pPr>
      <w:r w:rsidRPr="004812B2">
        <w:rPr>
          <w:rFonts w:ascii="Palatino Linotype" w:hAnsi="Palatino Linotype" w:cs="Arial"/>
          <w:b/>
        </w:rPr>
        <w:t>Revoque el acto impugnado:</w:t>
      </w:r>
      <w:r w:rsidRPr="004812B2">
        <w:rPr>
          <w:rFonts w:ascii="Palatino Linotype" w:hAnsi="Palatino Linotype" w:cs="Arial"/>
        </w:rPr>
        <w:t xml:space="preserve"> En este supuesto, el </w:t>
      </w:r>
      <w:r w:rsidRPr="004812B2">
        <w:rPr>
          <w:rFonts w:ascii="Palatino Linotype" w:hAnsi="Palatino Linotype" w:cs="Arial"/>
          <w:b/>
        </w:rPr>
        <w:t>SUJETO OBLIGADO</w:t>
      </w:r>
      <w:r w:rsidRPr="004812B2">
        <w:rPr>
          <w:rFonts w:ascii="Palatino Linotype" w:hAnsi="Palatino Linotype" w:cs="Arial"/>
        </w:rPr>
        <w:t xml:space="preserve"> deja sin efectos la primera respuesta y en su lugar emite otra que satisfaga lo solicitado por el particular en un primer momento.</w:t>
      </w:r>
    </w:p>
    <w:p w:rsidR="007667AD" w:rsidRPr="004812B2" w:rsidRDefault="007667AD" w:rsidP="007667AD">
      <w:pPr>
        <w:spacing w:line="360" w:lineRule="auto"/>
        <w:ind w:right="616"/>
        <w:contextualSpacing/>
        <w:jc w:val="both"/>
        <w:rPr>
          <w:rFonts w:ascii="Palatino Linotype" w:hAnsi="Palatino Linotype" w:cs="Arial"/>
        </w:rPr>
      </w:pP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t xml:space="preserve">Las consecuencias jurídicas de esta modificación o revocación es que el recurso de revisión interpuesto quede sin efectos o sin materia. Un acto impugnado queda sin efectos, cuando aun existiendo jurídicamente, no genera consecuencia </w:t>
      </w:r>
      <w:r w:rsidRPr="004812B2">
        <w:rPr>
          <w:rFonts w:ascii="Palatino Linotype" w:eastAsia="Calibri" w:hAnsi="Palatino Linotype" w:cs="Times New Roman"/>
        </w:rPr>
        <w:lastRenderedPageBreak/>
        <w:t>legal alguna; queda sin materia, cuando ha sido satisfecha la pretensión del particular, ya sea porque se hizo la entrega de la información solicitada o porque se completó la misma.</w:t>
      </w:r>
    </w:p>
    <w:p w:rsidR="007667AD" w:rsidRPr="004812B2" w:rsidRDefault="007667AD" w:rsidP="007667AD">
      <w:pPr>
        <w:pStyle w:val="Prrafodelista"/>
        <w:rPr>
          <w:rFonts w:ascii="Palatino Linotype" w:hAnsi="Palatino Linotype" w:cs="Arial"/>
          <w:i/>
          <w:sz w:val="44"/>
        </w:rPr>
      </w:pPr>
    </w:p>
    <w:p w:rsidR="007667AD" w:rsidRPr="004812B2" w:rsidRDefault="007667AD" w:rsidP="007667AD">
      <w:pPr>
        <w:pStyle w:val="Prrafodelista"/>
        <w:numPr>
          <w:ilvl w:val="0"/>
          <w:numId w:val="1"/>
        </w:numPr>
        <w:spacing w:before="240" w:after="240" w:line="360" w:lineRule="auto"/>
        <w:ind w:left="0" w:firstLine="0"/>
        <w:jc w:val="both"/>
        <w:rPr>
          <w:rFonts w:ascii="Palatino Linotype" w:eastAsia="Times New Roman" w:hAnsi="Palatino Linotype" w:cs="Arial"/>
          <w:color w:val="000000"/>
          <w:lang w:val="es-ES"/>
        </w:rPr>
      </w:pPr>
      <w:r w:rsidRPr="004812B2">
        <w:rPr>
          <w:rFonts w:ascii="Palatino Linotype" w:eastAsia="Times New Roman" w:hAnsi="Palatino Linotype" w:cs="Arial"/>
          <w:color w:val="000000"/>
          <w:lang w:val="es-ES"/>
        </w:rPr>
        <w:t xml:space="preserve">En el presente caso, el particular solicitó </w:t>
      </w:r>
      <w:r w:rsidR="00AE32DF" w:rsidRPr="004812B2">
        <w:rPr>
          <w:rFonts w:ascii="Palatino Linotype" w:eastAsia="Times New Roman" w:hAnsi="Palatino Linotype" w:cs="Arial"/>
          <w:color w:val="000000"/>
          <w:lang w:val="es-ES"/>
        </w:rPr>
        <w:t>información si se han violentados los derechos de los trabajadores impidiendo su entrada o firmar en su lista de asistencia sin ningún fundamento legal</w:t>
      </w:r>
      <w:r w:rsidR="0014287E" w:rsidRPr="004812B2">
        <w:rPr>
          <w:rFonts w:ascii="Palatino Linotype" w:eastAsia="Times New Roman" w:hAnsi="Palatino Linotype" w:cs="Arial"/>
          <w:color w:val="000000"/>
          <w:lang w:val="es-ES"/>
        </w:rPr>
        <w:t>;</w:t>
      </w:r>
      <w:r w:rsidR="00AE32DF" w:rsidRPr="004812B2">
        <w:rPr>
          <w:rFonts w:ascii="Palatino Linotype" w:eastAsia="Times New Roman" w:hAnsi="Palatino Linotype" w:cs="Arial"/>
          <w:color w:val="000000"/>
          <w:lang w:val="es-ES"/>
        </w:rPr>
        <w:t xml:space="preserve"> </w:t>
      </w:r>
      <w:r w:rsidR="0014287E" w:rsidRPr="004812B2">
        <w:rPr>
          <w:rFonts w:ascii="Palatino Linotype" w:eastAsia="Times New Roman" w:hAnsi="Palatino Linotype" w:cs="Arial"/>
          <w:color w:val="000000"/>
          <w:lang w:val="es-ES"/>
        </w:rPr>
        <w:t xml:space="preserve">mediante informe justificado, el sujeto obligado remitió el oficio DA/063/2022, dirigido a la Titular de la Unidad de Transparencia, mediante el cual manifestó que en ningún momento esa área violenta los derechos de los trabajadores por ninguna circunstancia derivada de los registros de control de asistencia. </w:t>
      </w:r>
    </w:p>
    <w:p w:rsidR="00AE32DF" w:rsidRPr="004812B2" w:rsidRDefault="00AE32DF" w:rsidP="00AE32DF">
      <w:pPr>
        <w:pStyle w:val="Prrafodelista"/>
        <w:spacing w:before="240" w:after="240" w:line="360" w:lineRule="auto"/>
        <w:ind w:left="0"/>
        <w:jc w:val="both"/>
        <w:rPr>
          <w:rFonts w:ascii="Palatino Linotype" w:eastAsia="Times New Roman" w:hAnsi="Palatino Linotype" w:cs="Arial"/>
          <w:color w:val="000000"/>
          <w:lang w:val="es-ES"/>
        </w:rPr>
      </w:pPr>
    </w:p>
    <w:p w:rsidR="007667AD" w:rsidRPr="004812B2" w:rsidRDefault="007667AD" w:rsidP="007667AD">
      <w:pPr>
        <w:pStyle w:val="Prrafodelista"/>
        <w:spacing w:before="240" w:after="240" w:line="360" w:lineRule="auto"/>
        <w:ind w:left="0"/>
        <w:jc w:val="center"/>
        <w:rPr>
          <w:rFonts w:ascii="Palatino Linotype" w:eastAsia="Times New Roman" w:hAnsi="Palatino Linotype" w:cs="Arial"/>
          <w:color w:val="000000"/>
          <w:lang w:val="es-ES"/>
        </w:rPr>
      </w:pPr>
      <w:r w:rsidRPr="004812B2">
        <w:rPr>
          <w:noProof/>
          <w:lang w:val="es-MX" w:eastAsia="es-MX"/>
        </w:rPr>
        <mc:AlternateContent>
          <mc:Choice Requires="wps">
            <w:drawing>
              <wp:anchor distT="0" distB="0" distL="114300" distR="114300" simplePos="0" relativeHeight="251659264" behindDoc="0" locked="0" layoutInCell="1" allowOverlap="1" wp14:anchorId="6165F2B4" wp14:editId="1F1CD882">
                <wp:simplePos x="0" y="0"/>
                <wp:positionH relativeFrom="column">
                  <wp:posOffset>1361665</wp:posOffset>
                </wp:positionH>
                <wp:positionV relativeFrom="paragraph">
                  <wp:posOffset>2327275</wp:posOffset>
                </wp:positionV>
                <wp:extent cx="416689" cy="208344"/>
                <wp:effectExtent l="19050" t="19050" r="40640" b="39370"/>
                <wp:wrapNone/>
                <wp:docPr id="3" name="Rectángulo redondeado 3"/>
                <wp:cNvGraphicFramePr/>
                <a:graphic xmlns:a="http://schemas.openxmlformats.org/drawingml/2006/main">
                  <a:graphicData uri="http://schemas.microsoft.com/office/word/2010/wordprocessingShape">
                    <wps:wsp>
                      <wps:cNvSpPr/>
                      <wps:spPr>
                        <a:xfrm>
                          <a:off x="0" y="0"/>
                          <a:ext cx="416689" cy="208344"/>
                        </a:xfrm>
                        <a:prstGeom prst="round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3875A" id="Rectángulo redondeado 3" o:spid="_x0000_s1026" style="position:absolute;margin-left:107.2pt;margin-top:183.25pt;width:32.8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" filled="f" strokecolor="red" strokeweight="4.5pt">
                <v:stroke joinstyle="miter"/>
              </v:roundrect>
            </w:pict>
          </mc:Fallback>
        </mc:AlternateContent>
      </w:r>
      <w:r w:rsidR="0014287E" w:rsidRPr="004812B2">
        <w:rPr>
          <w:noProof/>
          <w:lang w:val="es-MX" w:eastAsia="es-MX"/>
        </w:rPr>
        <w:drawing>
          <wp:inline distT="0" distB="0" distL="0" distR="0" wp14:anchorId="2C94DECA" wp14:editId="2A6A414A">
            <wp:extent cx="5775767" cy="33565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55" t="20543" r="22449" b="12690"/>
                    <a:stretch/>
                  </pic:blipFill>
                  <pic:spPr bwMode="auto">
                    <a:xfrm>
                      <a:off x="0" y="0"/>
                      <a:ext cx="5895200" cy="3425922"/>
                    </a:xfrm>
                    <a:prstGeom prst="rect">
                      <a:avLst/>
                    </a:prstGeom>
                    <a:ln>
                      <a:noFill/>
                    </a:ln>
                    <a:extLst>
                      <a:ext uri="{53640926-AAD7-44D8-BBD7-CCE9431645EC}">
                        <a14:shadowObscured xmlns:a14="http://schemas.microsoft.com/office/drawing/2010/main"/>
                      </a:ext>
                    </a:extLst>
                  </pic:spPr>
                </pic:pic>
              </a:graphicData>
            </a:graphic>
          </wp:inline>
        </w:drawing>
      </w:r>
    </w:p>
    <w:p w:rsidR="0014287E" w:rsidRPr="004812B2" w:rsidRDefault="0014287E" w:rsidP="000A6281">
      <w:pPr>
        <w:spacing w:before="240" w:after="240" w:line="360" w:lineRule="auto"/>
        <w:jc w:val="center"/>
        <w:rPr>
          <w:rFonts w:ascii="Palatino Linotype" w:eastAsia="Times New Roman" w:hAnsi="Palatino Linotype" w:cs="Arial"/>
          <w:color w:val="000000"/>
          <w:lang w:val="es-ES"/>
        </w:rPr>
      </w:pPr>
      <w:r w:rsidRPr="004812B2">
        <w:rPr>
          <w:noProof/>
          <w:lang w:val="es-MX" w:eastAsia="es-MX"/>
        </w:rPr>
        <w:lastRenderedPageBreak/>
        <w:drawing>
          <wp:inline distT="0" distB="0" distL="0" distR="0" wp14:anchorId="441A2875" wp14:editId="349AFCA6">
            <wp:extent cx="5486400" cy="3657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81" t="24577" r="29662" b="22589"/>
                    <a:stretch/>
                  </pic:blipFill>
                  <pic:spPr bwMode="auto">
                    <a:xfrm>
                      <a:off x="0" y="0"/>
                      <a:ext cx="5516054" cy="3677369"/>
                    </a:xfrm>
                    <a:prstGeom prst="rect">
                      <a:avLst/>
                    </a:prstGeom>
                    <a:ln>
                      <a:noFill/>
                    </a:ln>
                    <a:extLst>
                      <a:ext uri="{53640926-AAD7-44D8-BBD7-CCE9431645EC}">
                        <a14:shadowObscured xmlns:a14="http://schemas.microsoft.com/office/drawing/2010/main"/>
                      </a:ext>
                    </a:extLst>
                  </pic:spPr>
                </pic:pic>
              </a:graphicData>
            </a:graphic>
          </wp:inline>
        </w:drawing>
      </w: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t xml:space="preserve">En el presente asunto, este Pleno advierte que el </w:t>
      </w:r>
      <w:r w:rsidRPr="004812B2">
        <w:rPr>
          <w:rFonts w:ascii="Palatino Linotype" w:eastAsia="Calibri" w:hAnsi="Palatino Linotype" w:cs="Times New Roman"/>
          <w:b/>
        </w:rPr>
        <w:t>SUJETO OBLIGADO</w:t>
      </w:r>
      <w:r w:rsidRPr="004812B2">
        <w:rPr>
          <w:rFonts w:ascii="Palatino Linotype" w:eastAsia="Calibri" w:hAnsi="Palatino Linotype" w:cs="Times New Roman"/>
        </w:rPr>
        <w:t xml:space="preserve"> con la información enviada a través del informe de justificación, </w:t>
      </w:r>
      <w:r w:rsidRPr="004812B2">
        <w:rPr>
          <w:rFonts w:ascii="Palatino Linotype" w:eastAsia="Calibri" w:hAnsi="Palatino Linotype" w:cs="Times New Roman"/>
          <w:b/>
        </w:rPr>
        <w:t>modifica</w:t>
      </w:r>
      <w:r w:rsidRPr="004812B2">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rsidR="007667AD" w:rsidRPr="004812B2" w:rsidRDefault="007667AD" w:rsidP="007667AD">
      <w:pPr>
        <w:spacing w:line="360" w:lineRule="auto"/>
        <w:ind w:left="720"/>
        <w:contextualSpacing/>
        <w:rPr>
          <w:rFonts w:ascii="Palatino Linotype" w:eastAsia="Calibri" w:hAnsi="Palatino Linotype" w:cs="Times New Roman"/>
        </w:rPr>
      </w:pPr>
    </w:p>
    <w:p w:rsidR="007667AD" w:rsidRPr="004812B2" w:rsidRDefault="007667AD" w:rsidP="00A51C11">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4812B2">
        <w:rPr>
          <w:rFonts w:ascii="Palatino Linotype" w:eastAsia="Calibri" w:hAnsi="Palatino Linotype" w:cs="Times New Roman"/>
          <w:b/>
        </w:rPr>
        <w:t>SUJETOS OBLIGADOS</w:t>
      </w:r>
      <w:r w:rsidRPr="004812B2">
        <w:rPr>
          <w:rFonts w:ascii="Palatino Linotype" w:eastAsia="Calibri" w:hAnsi="Palatino Linotype" w:cs="Times New Roman"/>
        </w:rPr>
        <w:t xml:space="preserve"> o la negativa de entrega de la misma, derivada de la solicitud de información pública.</w:t>
      </w: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lastRenderedPageBreak/>
        <w:t xml:space="preserve">De este modo, cuando el </w:t>
      </w:r>
      <w:r w:rsidRPr="004812B2">
        <w:rPr>
          <w:rFonts w:ascii="Palatino Linotype" w:eastAsia="Calibri" w:hAnsi="Palatino Linotype" w:cs="Times New Roman"/>
          <w:b/>
        </w:rPr>
        <w:t xml:space="preserve">SUJETO OBLIGADO, </w:t>
      </w:r>
      <w:r w:rsidRPr="004812B2">
        <w:rPr>
          <w:rFonts w:ascii="Palatino Linotype" w:eastAsia="Calibri" w:hAnsi="Palatino Linotype" w:cs="Times New Roman"/>
        </w:rPr>
        <w:t xml:space="preserve">antes de que se dicte resolución definitiva, </w:t>
      </w:r>
      <w:r w:rsidRPr="004812B2">
        <w:rPr>
          <w:rFonts w:ascii="Palatino Linotype" w:eastAsia="Calibri" w:hAnsi="Palatino Linotype" w:cs="Times New Roman"/>
          <w:b/>
        </w:rPr>
        <w:t>entrega la información solicitada</w:t>
      </w:r>
      <w:r w:rsidRPr="004812B2">
        <w:rPr>
          <w:rFonts w:ascii="Palatino Linotype" w:eastAsia="Calibri" w:hAnsi="Palatino Linotype" w:cs="Times New Roman"/>
        </w:rPr>
        <w:t xml:space="preserve"> o completa la información que en un primer momento fue incompleta o no correspondió con lo solicitado; el recurso de revisión que al efecto se haya interpuesto queda sin materia lo que imposibilita el estudio de fondo de la </w:t>
      </w:r>
      <w:proofErr w:type="spellStart"/>
      <w:r w:rsidRPr="004812B2">
        <w:rPr>
          <w:rFonts w:ascii="Palatino Linotype" w:eastAsia="Calibri" w:hAnsi="Palatino Linotype" w:cs="Times New Roman"/>
          <w:i/>
        </w:rPr>
        <w:t>litis</w:t>
      </w:r>
      <w:proofErr w:type="spellEnd"/>
      <w:r w:rsidRPr="004812B2">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rsidR="007667AD" w:rsidRPr="004812B2" w:rsidRDefault="007667AD" w:rsidP="007667AD">
      <w:pPr>
        <w:spacing w:line="360" w:lineRule="auto"/>
        <w:ind w:left="720"/>
        <w:contextualSpacing/>
        <w:rPr>
          <w:rFonts w:ascii="Palatino Linotype" w:eastAsia="Calibri" w:hAnsi="Palatino Linotype" w:cs="Times New Roman"/>
        </w:rPr>
      </w:pP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t>Sirve de sustento a lo anterior la siguiente jurisprudencia por contradicción, cuyo rubro, texto y datos de identificación son los siguientes:</w:t>
      </w:r>
    </w:p>
    <w:p w:rsidR="007667AD" w:rsidRPr="004812B2" w:rsidRDefault="007667AD" w:rsidP="007667AD">
      <w:pPr>
        <w:spacing w:line="360" w:lineRule="auto"/>
        <w:ind w:left="567" w:right="616"/>
        <w:contextualSpacing/>
        <w:jc w:val="both"/>
        <w:rPr>
          <w:rFonts w:ascii="Palatino Linotype" w:eastAsia="Calibri" w:hAnsi="Palatino Linotype" w:cs="Times New Roman"/>
        </w:rPr>
      </w:pPr>
    </w:p>
    <w:p w:rsidR="007667AD" w:rsidRPr="004812B2" w:rsidRDefault="007667AD" w:rsidP="007667AD">
      <w:pPr>
        <w:spacing w:line="360" w:lineRule="auto"/>
        <w:ind w:left="567" w:right="616"/>
        <w:contextualSpacing/>
        <w:jc w:val="both"/>
        <w:rPr>
          <w:rFonts w:ascii="Palatino Linotype" w:eastAsia="Calibri" w:hAnsi="Palatino Linotype" w:cs="Times New Roman"/>
          <w:i/>
          <w:sz w:val="22"/>
        </w:rPr>
      </w:pPr>
      <w:r w:rsidRPr="004812B2">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4812B2">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w:t>
      </w:r>
      <w:r w:rsidRPr="004812B2">
        <w:rPr>
          <w:rFonts w:ascii="Palatino Linotype" w:eastAsia="Calibri" w:hAnsi="Palatino Linotype" w:cs="Times New Roman"/>
          <w:i/>
          <w:sz w:val="22"/>
        </w:rPr>
        <w:lastRenderedPageBreak/>
        <w:t>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7667AD" w:rsidRPr="004812B2" w:rsidRDefault="007667AD" w:rsidP="007667AD">
      <w:pPr>
        <w:spacing w:line="360" w:lineRule="auto"/>
        <w:ind w:left="708"/>
        <w:contextualSpacing/>
        <w:jc w:val="both"/>
        <w:rPr>
          <w:rFonts w:ascii="Palatino Linotype" w:eastAsia="Calibri" w:hAnsi="Palatino Linotype" w:cs="Times New Roman"/>
          <w:i/>
        </w:rPr>
      </w:pP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t>La anterior jurisprudencia resulta aplicable al presente asunto, en dos aspectos:</w:t>
      </w:r>
    </w:p>
    <w:p w:rsidR="007667AD" w:rsidRPr="004812B2" w:rsidRDefault="007667AD" w:rsidP="007667AD">
      <w:pPr>
        <w:spacing w:line="360" w:lineRule="auto"/>
        <w:ind w:left="426"/>
        <w:contextualSpacing/>
        <w:jc w:val="both"/>
        <w:rPr>
          <w:rFonts w:ascii="Palatino Linotype" w:eastAsia="Calibri" w:hAnsi="Palatino Linotype" w:cs="Times New Roman"/>
          <w:sz w:val="28"/>
        </w:rPr>
      </w:pPr>
    </w:p>
    <w:p w:rsidR="007667AD" w:rsidRPr="004812B2" w:rsidRDefault="007667AD" w:rsidP="007667AD">
      <w:pPr>
        <w:numPr>
          <w:ilvl w:val="0"/>
          <w:numId w:val="4"/>
        </w:numPr>
        <w:spacing w:line="360" w:lineRule="auto"/>
        <w:ind w:left="567" w:right="616" w:firstLine="0"/>
        <w:contextualSpacing/>
        <w:jc w:val="both"/>
        <w:rPr>
          <w:rFonts w:ascii="Palatino Linotype" w:eastAsia="Calibri" w:hAnsi="Palatino Linotype" w:cs="Times New Roman"/>
        </w:rPr>
      </w:pPr>
      <w:r w:rsidRPr="004812B2">
        <w:rPr>
          <w:rFonts w:ascii="Palatino Linotype" w:eastAsia="Calibri" w:hAnsi="Palatino Linotype" w:cs="Times New Roman"/>
          <w:b/>
        </w:rPr>
        <w:t>La cesación de los efectos perniciosos del acto de autoridad:</w:t>
      </w:r>
      <w:r w:rsidRPr="004812B2">
        <w:rPr>
          <w:rFonts w:ascii="Palatino Linotype" w:eastAsia="Calibri" w:hAnsi="Palatino Linotype" w:cs="Times New Roman"/>
        </w:rPr>
        <w:t xml:space="preserve"> Al respecto, la Ley de Transparencia contempla la figura jurídica del sobreseimiento cuando el </w:t>
      </w:r>
      <w:r w:rsidRPr="004812B2">
        <w:rPr>
          <w:rFonts w:ascii="Palatino Linotype" w:eastAsia="Calibri" w:hAnsi="Palatino Linotype" w:cs="Times New Roman"/>
          <w:b/>
        </w:rPr>
        <w:t>SUJETO OBLIGADO</w:t>
      </w:r>
      <w:r w:rsidRPr="004812B2">
        <w:rPr>
          <w:rFonts w:ascii="Palatino Linotype" w:eastAsia="Calibri" w:hAnsi="Palatino Linotype" w:cs="Times New Roman"/>
        </w:rPr>
        <w:t xml:space="preserve"> de </w:t>
      </w:r>
      <w:r w:rsidRPr="004812B2">
        <w:rPr>
          <w:rFonts w:ascii="Palatino Linotype" w:eastAsia="Calibri" w:hAnsi="Palatino Linotype" w:cs="Times New Roman"/>
          <w:i/>
        </w:rPr>
        <w:t>motu proprio</w:t>
      </w:r>
      <w:r w:rsidRPr="004812B2">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rsidR="007667AD" w:rsidRPr="004812B2" w:rsidRDefault="007667AD" w:rsidP="007667AD">
      <w:pPr>
        <w:spacing w:line="360" w:lineRule="auto"/>
        <w:ind w:left="567" w:right="616"/>
        <w:contextualSpacing/>
        <w:rPr>
          <w:rFonts w:ascii="Palatino Linotype" w:eastAsia="Calibri" w:hAnsi="Palatino Linotype" w:cs="Times New Roman"/>
        </w:rPr>
      </w:pPr>
    </w:p>
    <w:p w:rsidR="007667AD" w:rsidRPr="004812B2" w:rsidRDefault="007667AD" w:rsidP="007667AD">
      <w:pPr>
        <w:numPr>
          <w:ilvl w:val="0"/>
          <w:numId w:val="4"/>
        </w:numPr>
        <w:spacing w:line="360" w:lineRule="auto"/>
        <w:ind w:left="567" w:right="616" w:firstLine="0"/>
        <w:contextualSpacing/>
        <w:jc w:val="both"/>
        <w:rPr>
          <w:rFonts w:ascii="Palatino Linotype" w:eastAsia="Calibri" w:hAnsi="Palatino Linotype" w:cs="Times New Roman"/>
        </w:rPr>
      </w:pPr>
      <w:r w:rsidRPr="004812B2">
        <w:rPr>
          <w:rFonts w:ascii="Palatino Linotype" w:eastAsia="Calibri" w:hAnsi="Palatino Linotype" w:cs="Times New Roman"/>
          <w:b/>
        </w:rPr>
        <w:t>El momento procesal para modificar el acto impugnado:</w:t>
      </w:r>
      <w:r w:rsidRPr="004812B2">
        <w:rPr>
          <w:rFonts w:ascii="Palatino Linotype" w:eastAsia="Calibri" w:hAnsi="Palatino Linotype" w:cs="Times New Roman"/>
        </w:rPr>
        <w:t xml:space="preserve"> Para que se actualice el sobreseimiento de un recurso de revisión, el </w:t>
      </w:r>
      <w:r w:rsidRPr="004812B2">
        <w:rPr>
          <w:rFonts w:ascii="Palatino Linotype" w:eastAsia="Calibri" w:hAnsi="Palatino Linotype" w:cs="Times New Roman"/>
          <w:b/>
        </w:rPr>
        <w:t>SUJETO OBLIGADO</w:t>
      </w:r>
      <w:r w:rsidRPr="004812B2">
        <w:rPr>
          <w:rFonts w:ascii="Palatino Linotype" w:eastAsia="Calibri" w:hAnsi="Palatino Linotype" w:cs="Times New Roman"/>
        </w:rPr>
        <w:t xml:space="preserve"> puede entregar o completar la información al momento de rendir su informe de justificación o </w:t>
      </w:r>
      <w:r w:rsidRPr="004812B2">
        <w:rPr>
          <w:rFonts w:ascii="Palatino Linotype" w:eastAsia="Calibri" w:hAnsi="Palatino Linotype" w:cs="Times New Roman"/>
          <w:b/>
          <w:u w:val="single"/>
        </w:rPr>
        <w:t>posteriormente</w:t>
      </w:r>
      <w:r w:rsidRPr="004812B2">
        <w:rPr>
          <w:rFonts w:ascii="Palatino Linotype" w:eastAsia="Calibri" w:hAnsi="Palatino Linotype" w:cs="Times New Roman"/>
        </w:rPr>
        <w:t xml:space="preserve"> a éste, siempre y cuando el Pleno del Instituto no haya dictado resolución definitiva.</w:t>
      </w:r>
    </w:p>
    <w:p w:rsidR="007667AD" w:rsidRPr="004812B2" w:rsidRDefault="007667AD" w:rsidP="007667AD">
      <w:pPr>
        <w:spacing w:line="360" w:lineRule="auto"/>
        <w:contextualSpacing/>
        <w:jc w:val="both"/>
        <w:rPr>
          <w:rFonts w:ascii="Palatino Linotype" w:eastAsia="Calibri" w:hAnsi="Palatino Linotype" w:cs="Times New Roman"/>
        </w:rPr>
      </w:pP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t xml:space="preserve">Eduardo Pallares, en su artículo </w:t>
      </w:r>
      <w:r w:rsidRPr="004812B2">
        <w:rPr>
          <w:rFonts w:ascii="Palatino Linotype" w:eastAsia="Calibri" w:hAnsi="Palatino Linotype" w:cs="Times New Roman"/>
          <w:i/>
        </w:rPr>
        <w:t>“La caducidad y el sobreseimiento en el amparo”</w:t>
      </w:r>
      <w:r w:rsidRPr="004812B2">
        <w:rPr>
          <w:rFonts w:ascii="Palatino Linotype" w:eastAsia="Calibri" w:hAnsi="Palatino Linotype" w:cs="Times New Roman"/>
        </w:rPr>
        <w:t xml:space="preserve">, cita la definición de Aguilera Paz, aduciendo que se </w:t>
      </w:r>
      <w:r w:rsidRPr="004812B2">
        <w:rPr>
          <w:rFonts w:ascii="Palatino Linotype" w:eastAsia="Calibri" w:hAnsi="Palatino Linotype" w:cs="Times New Roman"/>
          <w:i/>
        </w:rPr>
        <w:t xml:space="preserve">“...entiende por sobreseimiento en </w:t>
      </w:r>
      <w:r w:rsidRPr="004812B2">
        <w:rPr>
          <w:rFonts w:ascii="Palatino Linotype" w:eastAsia="Calibri" w:hAnsi="Palatino Linotype" w:cs="Times New Roman"/>
          <w:i/>
        </w:rPr>
        <w:lastRenderedPageBreak/>
        <w:t>el tecnicismo forense, el hecho de cesar en el procedimiento o curso de la causa, por no existir méritos bastantes para entrar en un juicio o para entablar la contienda judicial que debe ser objeto del mismo...”</w:t>
      </w:r>
      <w:r w:rsidRPr="004812B2">
        <w:rPr>
          <w:rFonts w:ascii="Palatino Linotype" w:eastAsia="Calibri" w:hAnsi="Palatino Linotype" w:cs="Times New Roman"/>
        </w:rPr>
        <w:t>. Asimismo señala que existe el sobreseimiento provisional y el definitivo</w:t>
      </w:r>
      <w:r w:rsidRPr="004812B2">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rsidR="007667AD" w:rsidRPr="004812B2" w:rsidRDefault="007667AD" w:rsidP="007667AD">
      <w:pPr>
        <w:spacing w:line="360" w:lineRule="auto"/>
        <w:ind w:left="426"/>
        <w:contextualSpacing/>
        <w:jc w:val="both"/>
        <w:rPr>
          <w:rFonts w:ascii="Palatino Linotype" w:eastAsia="Calibri" w:hAnsi="Palatino Linotype" w:cs="Times New Roman"/>
        </w:rPr>
      </w:pP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t xml:space="preserve">Así, para la doctrina el sobreseimiento provoca que un procedimiento se suspenda o se resuelva en definitiva </w:t>
      </w:r>
      <w:r w:rsidRPr="004812B2">
        <w:rPr>
          <w:rFonts w:ascii="Palatino Linotype" w:eastAsia="Calibri" w:hAnsi="Palatino Linotype" w:cs="Times New Roman"/>
          <w:b/>
          <w:u w:val="single"/>
        </w:rPr>
        <w:t xml:space="preserve">sin que se entre al estudio de los agravios o motivos de inconformidad. </w:t>
      </w:r>
      <w:r w:rsidRPr="004812B2">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rsidR="007667AD" w:rsidRPr="004812B2" w:rsidRDefault="007667AD" w:rsidP="007667AD">
      <w:pPr>
        <w:spacing w:line="360" w:lineRule="auto"/>
        <w:ind w:left="426"/>
        <w:contextualSpacing/>
        <w:jc w:val="both"/>
        <w:rPr>
          <w:rFonts w:ascii="Palatino Linotype" w:eastAsia="Calibri" w:hAnsi="Palatino Linotype" w:cs="Times New Roman"/>
          <w:sz w:val="22"/>
        </w:rPr>
      </w:pPr>
    </w:p>
    <w:p w:rsidR="007667AD" w:rsidRPr="004812B2" w:rsidRDefault="007667AD" w:rsidP="007667AD">
      <w:pPr>
        <w:spacing w:line="360" w:lineRule="auto"/>
        <w:ind w:left="567" w:right="616"/>
        <w:contextualSpacing/>
        <w:jc w:val="both"/>
        <w:rPr>
          <w:rFonts w:ascii="Palatino Linotype" w:eastAsia="Calibri" w:hAnsi="Palatino Linotype" w:cs="Times New Roman"/>
          <w:i/>
          <w:sz w:val="22"/>
          <w:lang w:val="es-AR"/>
        </w:rPr>
      </w:pPr>
      <w:r w:rsidRPr="004812B2">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4812B2">
        <w:rPr>
          <w:rFonts w:ascii="Palatino Linotype" w:eastAsia="Calibri" w:hAnsi="Palatino Linotype" w:cs="Times New Roman"/>
          <w:i/>
          <w:sz w:val="22"/>
          <w:lang w:val="es-AR"/>
        </w:rPr>
        <w:t xml:space="preserve"> en el juicio de amparo directo </w:t>
      </w:r>
      <w:r w:rsidRPr="004812B2">
        <w:rPr>
          <w:rFonts w:ascii="Palatino Linotype" w:eastAsia="Calibri" w:hAnsi="Palatino Linotype" w:cs="Times New Roman"/>
          <w:b/>
          <w:i/>
          <w:sz w:val="22"/>
          <w:lang w:val="es-AR"/>
        </w:rPr>
        <w:t>provoca la terminación de la controversia planteada</w:t>
      </w:r>
      <w:r w:rsidRPr="004812B2">
        <w:rPr>
          <w:rFonts w:ascii="Palatino Linotype" w:eastAsia="Calibri" w:hAnsi="Palatino Linotype" w:cs="Times New Roman"/>
          <w:i/>
          <w:sz w:val="22"/>
          <w:lang w:val="es-AR"/>
        </w:rPr>
        <w:t xml:space="preserve"> por el quejoso en la demanda de amparo</w:t>
      </w:r>
      <w:r w:rsidRPr="004812B2">
        <w:rPr>
          <w:rFonts w:ascii="Palatino Linotype" w:eastAsia="Calibri" w:hAnsi="Palatino Linotype" w:cs="Times New Roman"/>
          <w:b/>
          <w:i/>
          <w:sz w:val="22"/>
          <w:lang w:val="es-AR"/>
        </w:rPr>
        <w:t>, sin hacer un pronunciamiento de fondo sobre la legalidad o ilegalidad de la sentencia reclamada</w:t>
      </w:r>
      <w:r w:rsidRPr="004812B2">
        <w:rPr>
          <w:rFonts w:ascii="Palatino Linotype" w:eastAsia="Calibri" w:hAnsi="Palatino Linotype" w:cs="Times New Roman"/>
          <w:i/>
          <w:sz w:val="22"/>
          <w:lang w:val="es-AR"/>
        </w:rPr>
        <w:t xml:space="preserve">. </w:t>
      </w:r>
      <w:r w:rsidRPr="004812B2">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812B2">
        <w:rPr>
          <w:rFonts w:ascii="Palatino Linotype" w:eastAsia="Calibri" w:hAnsi="Palatino Linotype" w:cs="Times New Roman"/>
          <w:i/>
          <w:sz w:val="22"/>
          <w:lang w:val="es-AR"/>
        </w:rPr>
        <w:t>.</w:t>
      </w:r>
    </w:p>
    <w:p w:rsidR="007667AD" w:rsidRPr="004812B2" w:rsidRDefault="007667AD" w:rsidP="007667AD">
      <w:pPr>
        <w:spacing w:line="360" w:lineRule="auto"/>
        <w:ind w:left="567" w:right="616"/>
        <w:contextualSpacing/>
        <w:jc w:val="both"/>
        <w:rPr>
          <w:rFonts w:ascii="Palatino Linotype" w:eastAsia="Calibri" w:hAnsi="Palatino Linotype" w:cs="Times New Roman"/>
          <w:i/>
          <w:sz w:val="22"/>
          <w:lang w:val="es-AR"/>
        </w:rPr>
      </w:pPr>
      <w:r w:rsidRPr="004812B2">
        <w:rPr>
          <w:rFonts w:ascii="Palatino Linotype" w:eastAsia="Calibri" w:hAnsi="Palatino Linotype" w:cs="Times New Roman"/>
          <w:i/>
          <w:sz w:val="22"/>
          <w:lang w:val="es-AR"/>
        </w:rPr>
        <w:t>SÉPTIMO TRIBUNAL COLEGIADO EN MATERIA CIVIL DEL PRIMER CIRCUITO.</w:t>
      </w:r>
    </w:p>
    <w:p w:rsidR="007667AD" w:rsidRPr="004812B2" w:rsidRDefault="007667AD" w:rsidP="007667AD">
      <w:pPr>
        <w:spacing w:line="360" w:lineRule="auto"/>
        <w:ind w:left="567" w:right="616"/>
        <w:contextualSpacing/>
        <w:jc w:val="both"/>
        <w:rPr>
          <w:rFonts w:ascii="Palatino Linotype" w:eastAsia="Calibri" w:hAnsi="Palatino Linotype" w:cs="Times New Roman"/>
          <w:b/>
          <w:i/>
          <w:sz w:val="22"/>
          <w:lang w:val="es-AR"/>
        </w:rPr>
      </w:pPr>
      <w:r w:rsidRPr="004812B2">
        <w:rPr>
          <w:rFonts w:ascii="Palatino Linotype" w:eastAsia="Calibri" w:hAnsi="Palatino Linotype" w:cs="Times New Roman"/>
          <w:i/>
          <w:sz w:val="22"/>
          <w:lang w:val="es-AR"/>
        </w:rPr>
        <w:lastRenderedPageBreak/>
        <w:t xml:space="preserve">Amparo directo 699/2008. Mariana Leticia González </w:t>
      </w:r>
      <w:proofErr w:type="spellStart"/>
      <w:r w:rsidRPr="004812B2">
        <w:rPr>
          <w:rFonts w:ascii="Palatino Linotype" w:eastAsia="Calibri" w:hAnsi="Palatino Linotype" w:cs="Times New Roman"/>
          <w:i/>
          <w:sz w:val="22"/>
          <w:lang w:val="es-AR"/>
        </w:rPr>
        <w:t>Steele</w:t>
      </w:r>
      <w:proofErr w:type="spellEnd"/>
      <w:r w:rsidRPr="004812B2">
        <w:rPr>
          <w:rFonts w:ascii="Palatino Linotype" w:eastAsia="Calibri" w:hAnsi="Palatino Linotype" w:cs="Times New Roman"/>
          <w:i/>
          <w:sz w:val="22"/>
          <w:lang w:val="es-AR"/>
        </w:rPr>
        <w:t>. 13 de noviembre de 2008. Unanimidad de votos. Ponente: Sara Judith Montalvo Trejo. Secretario: Arnulfo Mateos García.</w:t>
      </w:r>
    </w:p>
    <w:p w:rsidR="007667AD" w:rsidRPr="004812B2" w:rsidRDefault="007667AD" w:rsidP="007667AD">
      <w:pPr>
        <w:spacing w:line="360" w:lineRule="auto"/>
        <w:ind w:left="567" w:right="616"/>
        <w:contextualSpacing/>
        <w:jc w:val="both"/>
        <w:rPr>
          <w:rFonts w:ascii="Palatino Linotype" w:eastAsia="Calibri" w:hAnsi="Palatino Linotype" w:cs="Times New Roman"/>
          <w:sz w:val="22"/>
          <w:lang w:val="es-AR"/>
        </w:rPr>
      </w:pPr>
      <w:r w:rsidRPr="004812B2">
        <w:rPr>
          <w:rFonts w:ascii="Palatino Linotype" w:eastAsia="Calibri" w:hAnsi="Palatino Linotype" w:cs="Times New Roman"/>
          <w:sz w:val="22"/>
          <w:lang w:val="es-AR"/>
        </w:rPr>
        <w:t>(Énfasis añadido)</w:t>
      </w:r>
    </w:p>
    <w:p w:rsidR="007667AD" w:rsidRPr="004812B2" w:rsidRDefault="007667AD" w:rsidP="007667AD">
      <w:pPr>
        <w:spacing w:line="360" w:lineRule="auto"/>
        <w:ind w:left="426"/>
        <w:contextualSpacing/>
        <w:jc w:val="both"/>
        <w:rPr>
          <w:rFonts w:ascii="Palatino Linotype" w:eastAsia="Calibri" w:hAnsi="Palatino Linotype" w:cs="Times New Roman"/>
        </w:rPr>
      </w:pP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7667AD" w:rsidRPr="004812B2" w:rsidRDefault="007667AD" w:rsidP="007667AD">
      <w:pPr>
        <w:spacing w:line="360" w:lineRule="auto"/>
        <w:contextualSpacing/>
        <w:jc w:val="both"/>
        <w:rPr>
          <w:rFonts w:ascii="Palatino Linotype" w:eastAsia="Calibri" w:hAnsi="Palatino Linotype" w:cs="Times New Roman"/>
        </w:rPr>
      </w:pP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lang w:val="es-CO"/>
        </w:rPr>
        <w:t xml:space="preserve">Bajo ese tenor y en términos del artículo 186 fracción I este Pleno determina el </w:t>
      </w:r>
      <w:r w:rsidRPr="004812B2">
        <w:rPr>
          <w:rFonts w:ascii="Palatino Linotype" w:eastAsia="Calibri" w:hAnsi="Palatino Linotype" w:cs="Times New Roman"/>
          <w:b/>
          <w:lang w:val="es-CO"/>
        </w:rPr>
        <w:t xml:space="preserve">SOBRESEIMIENTO </w:t>
      </w:r>
      <w:r w:rsidRPr="004812B2">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rsidR="007667AD" w:rsidRPr="004812B2" w:rsidRDefault="007667AD" w:rsidP="007667AD">
      <w:pPr>
        <w:spacing w:line="360" w:lineRule="auto"/>
        <w:contextualSpacing/>
        <w:jc w:val="both"/>
        <w:rPr>
          <w:rFonts w:ascii="Palatino Linotype" w:eastAsia="Calibri" w:hAnsi="Palatino Linotype" w:cs="Times New Roman"/>
        </w:rPr>
      </w:pPr>
    </w:p>
    <w:p w:rsidR="007667AD" w:rsidRPr="004812B2" w:rsidRDefault="007667AD" w:rsidP="007667AD">
      <w:pPr>
        <w:numPr>
          <w:ilvl w:val="0"/>
          <w:numId w:val="6"/>
        </w:numPr>
        <w:spacing w:line="360" w:lineRule="auto"/>
        <w:ind w:left="0" w:firstLine="0"/>
        <w:contextualSpacing/>
        <w:jc w:val="both"/>
        <w:rPr>
          <w:rFonts w:ascii="Palatino Linotype" w:eastAsia="Calibri" w:hAnsi="Palatino Linotype" w:cs="Times New Roman"/>
        </w:rPr>
      </w:pPr>
      <w:r w:rsidRPr="004812B2">
        <w:rPr>
          <w:rFonts w:ascii="Palatino Linotype" w:eastAsia="Calibri" w:hAnsi="Palatino Linotype" w:cs="Times New Roman"/>
        </w:rPr>
        <w:t xml:space="preserve">Por lo anteriormente expuesto y fundado, este </w:t>
      </w:r>
      <w:r w:rsidRPr="004812B2">
        <w:rPr>
          <w:rFonts w:ascii="Palatino Linotype" w:eastAsia="Calibri" w:hAnsi="Palatino Linotype" w:cs="Times New Roman"/>
          <w:b/>
          <w:bCs/>
        </w:rPr>
        <w:t>ÓRGANO GARANTE</w:t>
      </w:r>
      <w:r w:rsidRPr="004812B2">
        <w:rPr>
          <w:rFonts w:ascii="Palatino Linotype" w:eastAsia="Calibri" w:hAnsi="Palatino Linotype" w:cs="Times New Roman"/>
        </w:rPr>
        <w:t xml:space="preserve"> emite los siguientes:</w:t>
      </w:r>
    </w:p>
    <w:p w:rsidR="007667AD" w:rsidRPr="004812B2" w:rsidRDefault="007667AD" w:rsidP="007667AD">
      <w:pPr>
        <w:spacing w:line="360" w:lineRule="auto"/>
        <w:contextualSpacing/>
        <w:jc w:val="both"/>
        <w:rPr>
          <w:rFonts w:ascii="Palatino Linotype" w:eastAsia="Calibri" w:hAnsi="Palatino Linotype" w:cs="Times New Roman"/>
        </w:rPr>
      </w:pPr>
    </w:p>
    <w:p w:rsidR="007667AD" w:rsidRPr="004812B2" w:rsidRDefault="007667AD" w:rsidP="007667AD">
      <w:pPr>
        <w:spacing w:line="360" w:lineRule="auto"/>
        <w:contextualSpacing/>
        <w:jc w:val="both"/>
        <w:rPr>
          <w:rFonts w:ascii="Palatino Linotype" w:eastAsia="Calibri" w:hAnsi="Palatino Linotype" w:cs="Times New Roman"/>
        </w:rPr>
      </w:pPr>
    </w:p>
    <w:p w:rsidR="007667AD" w:rsidRPr="004812B2" w:rsidRDefault="007667AD" w:rsidP="007667AD">
      <w:pPr>
        <w:spacing w:line="360" w:lineRule="auto"/>
        <w:contextualSpacing/>
        <w:jc w:val="both"/>
        <w:rPr>
          <w:rFonts w:ascii="Palatino Linotype" w:eastAsia="Calibri" w:hAnsi="Palatino Linotype" w:cs="Times New Roman"/>
        </w:rPr>
      </w:pPr>
    </w:p>
    <w:p w:rsidR="007667AD" w:rsidRPr="004812B2" w:rsidRDefault="007667AD" w:rsidP="007667AD">
      <w:pPr>
        <w:spacing w:line="360" w:lineRule="auto"/>
        <w:contextualSpacing/>
        <w:jc w:val="both"/>
        <w:rPr>
          <w:rFonts w:ascii="Palatino Linotype" w:eastAsia="Calibri" w:hAnsi="Palatino Linotype" w:cs="Times New Roman"/>
        </w:rPr>
      </w:pPr>
    </w:p>
    <w:p w:rsidR="007667AD" w:rsidRPr="004812B2" w:rsidRDefault="007667AD" w:rsidP="007667AD">
      <w:pPr>
        <w:spacing w:line="360" w:lineRule="auto"/>
        <w:contextualSpacing/>
        <w:jc w:val="both"/>
        <w:rPr>
          <w:rFonts w:ascii="Palatino Linotype" w:eastAsia="Calibri" w:hAnsi="Palatino Linotype" w:cs="Times New Roman"/>
        </w:rPr>
      </w:pPr>
    </w:p>
    <w:p w:rsidR="007667AD" w:rsidRPr="004812B2" w:rsidRDefault="007667AD" w:rsidP="007667AD">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19" w:name="_Toc528153792"/>
      <w:bookmarkStart w:id="20" w:name="_Toc71158406"/>
      <w:r w:rsidRPr="004812B2">
        <w:rPr>
          <w:rFonts w:ascii="Palatino Linotype" w:eastAsiaTheme="majorEastAsia" w:hAnsi="Palatino Linotype" w:cstheme="majorBidi"/>
          <w:b/>
          <w:color w:val="000000" w:themeColor="text1"/>
          <w:lang w:val="es-MX" w:eastAsia="en-US"/>
        </w:rPr>
        <w:lastRenderedPageBreak/>
        <w:t>R E S O L U T I V O S</w:t>
      </w:r>
      <w:bookmarkEnd w:id="19"/>
      <w:bookmarkEnd w:id="20"/>
    </w:p>
    <w:p w:rsidR="007667AD" w:rsidRPr="004812B2" w:rsidRDefault="007667AD" w:rsidP="007667AD">
      <w:pPr>
        <w:keepNext/>
        <w:keepLines/>
        <w:spacing w:line="360" w:lineRule="auto"/>
        <w:jc w:val="center"/>
        <w:outlineLvl w:val="0"/>
        <w:rPr>
          <w:rFonts w:ascii="Palatino Linotype" w:eastAsiaTheme="majorEastAsia" w:hAnsi="Palatino Linotype" w:cstheme="majorBidi"/>
          <w:b/>
          <w:color w:val="000000" w:themeColor="text1"/>
          <w:lang w:val="es-MX" w:eastAsia="en-US"/>
        </w:rPr>
      </w:pPr>
    </w:p>
    <w:p w:rsidR="007667AD" w:rsidRPr="004812B2" w:rsidRDefault="007667AD" w:rsidP="007667AD">
      <w:pPr>
        <w:pStyle w:val="Sinespaciado"/>
        <w:spacing w:line="360" w:lineRule="auto"/>
        <w:jc w:val="both"/>
        <w:rPr>
          <w:rFonts w:ascii="Palatino Linotype" w:hAnsi="Palatino Linotype"/>
          <w:sz w:val="24"/>
          <w:szCs w:val="20"/>
        </w:rPr>
      </w:pPr>
      <w:r w:rsidRPr="004812B2">
        <w:rPr>
          <w:rFonts w:ascii="Palatino Linotype" w:hAnsi="Palatino Linotype"/>
          <w:b/>
          <w:sz w:val="24"/>
          <w:szCs w:val="20"/>
        </w:rPr>
        <w:t xml:space="preserve">PRIMERO. </w:t>
      </w:r>
      <w:r w:rsidRPr="004812B2">
        <w:rPr>
          <w:rFonts w:ascii="Palatino Linotype" w:hAnsi="Palatino Linotype"/>
          <w:sz w:val="24"/>
          <w:szCs w:val="20"/>
        </w:rPr>
        <w:t xml:space="preserve">Se </w:t>
      </w:r>
      <w:r w:rsidRPr="004812B2">
        <w:rPr>
          <w:rFonts w:ascii="Palatino Linotype" w:hAnsi="Palatino Linotype"/>
          <w:b/>
          <w:sz w:val="24"/>
          <w:szCs w:val="20"/>
        </w:rPr>
        <w:t>SOBRESEE</w:t>
      </w:r>
      <w:r w:rsidRPr="004812B2">
        <w:rPr>
          <w:rFonts w:ascii="Palatino Linotype" w:hAnsi="Palatino Linotype"/>
          <w:sz w:val="24"/>
          <w:szCs w:val="20"/>
        </w:rPr>
        <w:t xml:space="preserve"> </w:t>
      </w:r>
      <w:r w:rsidR="00DE7FFB" w:rsidRPr="004812B2">
        <w:rPr>
          <w:rFonts w:ascii="Palatino Linotype" w:hAnsi="Palatino Linotype"/>
          <w:sz w:val="24"/>
          <w:szCs w:val="20"/>
        </w:rPr>
        <w:t xml:space="preserve">por quedar sin materia </w:t>
      </w:r>
      <w:r w:rsidRPr="004812B2">
        <w:rPr>
          <w:rFonts w:ascii="Palatino Linotype" w:hAnsi="Palatino Linotype"/>
          <w:sz w:val="24"/>
          <w:szCs w:val="20"/>
        </w:rPr>
        <w:t xml:space="preserve">el recurso de revisión número </w:t>
      </w:r>
      <w:r w:rsidR="00A51C11" w:rsidRPr="004812B2">
        <w:rPr>
          <w:rFonts w:ascii="Palatino Linotype" w:hAnsi="Palatino Linotype"/>
          <w:b/>
          <w:sz w:val="24"/>
          <w:szCs w:val="20"/>
        </w:rPr>
        <w:t>04668/INFOEM/IP/RR/2022</w:t>
      </w:r>
      <w:r w:rsidRPr="004812B2">
        <w:rPr>
          <w:rFonts w:ascii="Palatino Linotype" w:hAnsi="Palatino Linotype"/>
          <w:sz w:val="24"/>
          <w:szCs w:val="20"/>
        </w:rPr>
        <w:t xml:space="preserve">, </w:t>
      </w:r>
      <w:r w:rsidR="00DE7FFB" w:rsidRPr="004812B2">
        <w:rPr>
          <w:rFonts w:ascii="Palatino Linotype" w:hAnsi="Palatino Linotype"/>
          <w:sz w:val="24"/>
          <w:szCs w:val="20"/>
        </w:rPr>
        <w:t xml:space="preserve">lo anterior </w:t>
      </w:r>
      <w:r w:rsidRPr="004812B2">
        <w:rPr>
          <w:rFonts w:ascii="Palatino Linotype" w:hAnsi="Palatino Linotype"/>
          <w:sz w:val="24"/>
          <w:szCs w:val="20"/>
        </w:rPr>
        <w:t xml:space="preserve">en términos del  Considerando </w:t>
      </w:r>
      <w:r w:rsidR="00AC7E38" w:rsidRPr="004812B2">
        <w:rPr>
          <w:rFonts w:ascii="Palatino Linotype" w:hAnsi="Palatino Linotype"/>
          <w:b/>
          <w:sz w:val="24"/>
          <w:szCs w:val="20"/>
        </w:rPr>
        <w:t>TERCERO</w:t>
      </w:r>
      <w:r w:rsidRPr="004812B2">
        <w:rPr>
          <w:rFonts w:ascii="Palatino Linotype" w:hAnsi="Palatino Linotype"/>
          <w:sz w:val="24"/>
          <w:szCs w:val="20"/>
        </w:rPr>
        <w:t xml:space="preserve"> de la presente resolución</w:t>
      </w:r>
      <w:r w:rsidR="00DE7FFB" w:rsidRPr="004812B2">
        <w:rPr>
          <w:rFonts w:ascii="Palatino Linotype" w:hAnsi="Palatino Linotype"/>
          <w:sz w:val="24"/>
          <w:szCs w:val="20"/>
        </w:rPr>
        <w:t>, esto es</w:t>
      </w:r>
      <w:r w:rsidR="00DE7FFB" w:rsidRPr="004812B2">
        <w:rPr>
          <w:rFonts w:ascii="Palatino Linotype" w:hAnsi="Palatino Linotype"/>
          <w:szCs w:val="20"/>
        </w:rPr>
        <w:t xml:space="preserve"> al </w:t>
      </w:r>
      <w:r w:rsidR="00DE7FFB" w:rsidRPr="004812B2">
        <w:rPr>
          <w:rFonts w:ascii="Palatino Linotype" w:hAnsi="Palatino Linotype"/>
          <w:b/>
          <w:szCs w:val="20"/>
        </w:rPr>
        <w:t>atender lo solicitado a través del informe justificado.</w:t>
      </w:r>
    </w:p>
    <w:p w:rsidR="007667AD" w:rsidRPr="004812B2" w:rsidRDefault="007667AD" w:rsidP="007667AD">
      <w:pPr>
        <w:pStyle w:val="Sinespaciado"/>
        <w:spacing w:line="360" w:lineRule="auto"/>
        <w:jc w:val="both"/>
        <w:rPr>
          <w:rFonts w:ascii="Palatino Linotype" w:hAnsi="Palatino Linotype"/>
          <w:szCs w:val="20"/>
        </w:rPr>
      </w:pPr>
    </w:p>
    <w:p w:rsidR="007667AD" w:rsidRPr="004812B2" w:rsidRDefault="007667AD" w:rsidP="007667AD">
      <w:pPr>
        <w:pStyle w:val="Sinespaciado"/>
        <w:spacing w:line="360" w:lineRule="auto"/>
        <w:jc w:val="both"/>
        <w:rPr>
          <w:rFonts w:ascii="Palatino Linotype" w:eastAsia="Calibri" w:hAnsi="Palatino Linotype" w:cs="Arial"/>
          <w:b/>
          <w:bCs/>
          <w:sz w:val="24"/>
          <w:szCs w:val="24"/>
          <w:lang w:val="es-ES"/>
        </w:rPr>
      </w:pPr>
      <w:r w:rsidRPr="004812B2">
        <w:rPr>
          <w:rFonts w:ascii="Palatino Linotype" w:eastAsia="Calibri" w:hAnsi="Palatino Linotype" w:cs="Arial"/>
          <w:b/>
          <w:bCs/>
          <w:sz w:val="24"/>
          <w:szCs w:val="24"/>
          <w:lang w:val="es-ES"/>
        </w:rPr>
        <w:t xml:space="preserve">SEGUNDO. REMÍTASE </w:t>
      </w:r>
      <w:r w:rsidRPr="004812B2">
        <w:rPr>
          <w:rFonts w:ascii="Palatino Linotype" w:eastAsia="Calibri" w:hAnsi="Palatino Linotype" w:cs="Arial"/>
          <w:bCs/>
          <w:sz w:val="24"/>
          <w:szCs w:val="24"/>
          <w:lang w:val="es-ES"/>
        </w:rPr>
        <w:t xml:space="preserve">a través del Sistema de Acceso a la Información Mexiquense </w:t>
      </w:r>
      <w:r w:rsidRPr="004812B2">
        <w:rPr>
          <w:rFonts w:ascii="Palatino Linotype" w:eastAsia="Calibri" w:hAnsi="Palatino Linotype" w:cs="Arial"/>
          <w:b/>
          <w:bCs/>
          <w:sz w:val="24"/>
          <w:szCs w:val="24"/>
          <w:lang w:val="es-ES"/>
        </w:rPr>
        <w:t xml:space="preserve">(SAIMEX) </w:t>
      </w:r>
      <w:r w:rsidRPr="004812B2">
        <w:rPr>
          <w:rFonts w:ascii="Palatino Linotype" w:eastAsia="Calibri" w:hAnsi="Palatino Linotype" w:cs="Arial"/>
          <w:bCs/>
          <w:sz w:val="24"/>
          <w:szCs w:val="24"/>
          <w:lang w:val="es-ES"/>
        </w:rPr>
        <w:t>la presente resolución al Titular de la Unidad de Transparencia del</w:t>
      </w:r>
      <w:r w:rsidRPr="004812B2">
        <w:rPr>
          <w:rFonts w:ascii="Palatino Linotype" w:eastAsia="Calibri" w:hAnsi="Palatino Linotype" w:cs="Arial"/>
          <w:b/>
          <w:bCs/>
          <w:sz w:val="24"/>
          <w:szCs w:val="24"/>
          <w:lang w:val="es-ES"/>
        </w:rPr>
        <w:t xml:space="preserve"> SUJETO OBLIGADO. </w:t>
      </w:r>
    </w:p>
    <w:p w:rsidR="007667AD" w:rsidRPr="004812B2" w:rsidRDefault="00007C22" w:rsidP="00007C22">
      <w:pPr>
        <w:pStyle w:val="Sinespaciado"/>
        <w:tabs>
          <w:tab w:val="left" w:pos="3263"/>
        </w:tabs>
        <w:spacing w:line="360" w:lineRule="auto"/>
        <w:jc w:val="both"/>
        <w:rPr>
          <w:rFonts w:ascii="Palatino Linotype" w:eastAsia="Palatino Linotype" w:hAnsi="Palatino Linotype" w:cs="Palatino Linotype"/>
          <w:b/>
          <w:sz w:val="24"/>
          <w:szCs w:val="24"/>
        </w:rPr>
      </w:pPr>
      <w:r w:rsidRPr="004812B2">
        <w:rPr>
          <w:rFonts w:ascii="Palatino Linotype" w:eastAsia="Palatino Linotype" w:hAnsi="Palatino Linotype" w:cs="Palatino Linotype"/>
          <w:b/>
          <w:sz w:val="24"/>
          <w:szCs w:val="24"/>
        </w:rPr>
        <w:tab/>
      </w:r>
    </w:p>
    <w:p w:rsidR="007667AD" w:rsidRPr="004812B2" w:rsidRDefault="007667AD" w:rsidP="007667AD">
      <w:pPr>
        <w:pStyle w:val="Sinespaciado"/>
        <w:spacing w:line="360" w:lineRule="auto"/>
        <w:jc w:val="both"/>
        <w:rPr>
          <w:rFonts w:ascii="Palatino Linotype" w:eastAsia="Times New Roman" w:hAnsi="Palatino Linotype" w:cs="Times New Roman"/>
          <w:color w:val="222222"/>
          <w:sz w:val="24"/>
          <w:szCs w:val="24"/>
          <w:lang w:val="es-ES" w:eastAsia="es-MX"/>
        </w:rPr>
      </w:pPr>
      <w:r w:rsidRPr="004812B2">
        <w:rPr>
          <w:rFonts w:ascii="Palatino Linotype" w:eastAsia="Times New Roman" w:hAnsi="Palatino Linotype" w:cs="Arial"/>
          <w:b/>
          <w:sz w:val="24"/>
          <w:szCs w:val="24"/>
        </w:rPr>
        <w:t xml:space="preserve">TERCERO. </w:t>
      </w:r>
      <w:r w:rsidRPr="004812B2">
        <w:rPr>
          <w:rFonts w:ascii="Palatino Linotype" w:eastAsia="Times New Roman" w:hAnsi="Palatino Linotype" w:cs="Times New Roman"/>
          <w:b/>
          <w:bCs/>
          <w:sz w:val="24"/>
          <w:szCs w:val="24"/>
          <w:lang w:val="es-ES"/>
        </w:rPr>
        <w:t xml:space="preserve">Notifíquese </w:t>
      </w:r>
      <w:r w:rsidRPr="004812B2">
        <w:rPr>
          <w:rFonts w:ascii="Palatino Linotype" w:eastAsia="Times New Roman" w:hAnsi="Palatino Linotype" w:cs="Times New Roman"/>
          <w:bCs/>
          <w:sz w:val="24"/>
          <w:szCs w:val="24"/>
          <w:lang w:val="es-ES"/>
        </w:rPr>
        <w:t xml:space="preserve">al </w:t>
      </w:r>
      <w:r w:rsidRPr="004812B2">
        <w:rPr>
          <w:rFonts w:ascii="Palatino Linotype" w:eastAsia="Times New Roman" w:hAnsi="Palatino Linotype" w:cs="Times New Roman"/>
          <w:b/>
          <w:bCs/>
          <w:sz w:val="24"/>
          <w:szCs w:val="24"/>
          <w:lang w:val="es-ES"/>
        </w:rPr>
        <w:t>RECURRENTE</w:t>
      </w:r>
      <w:r w:rsidRPr="004812B2">
        <w:rPr>
          <w:rFonts w:ascii="Palatino Linotype" w:hAnsi="Palatino Linotype"/>
          <w:sz w:val="24"/>
          <w:szCs w:val="24"/>
        </w:rPr>
        <w:t xml:space="preserve"> </w:t>
      </w:r>
      <w:r w:rsidRPr="004812B2">
        <w:rPr>
          <w:rFonts w:ascii="Palatino Linotype" w:eastAsia="Times New Roman" w:hAnsi="Palatino Linotype" w:cs="Times New Roman"/>
          <w:sz w:val="24"/>
          <w:szCs w:val="24"/>
          <w:lang w:val="es-ES" w:eastAsia="es-MX"/>
        </w:rPr>
        <w:t>la presente resolución.</w:t>
      </w:r>
    </w:p>
    <w:p w:rsidR="007667AD" w:rsidRPr="004812B2" w:rsidRDefault="007667AD" w:rsidP="007667AD">
      <w:pPr>
        <w:pStyle w:val="Sinespaciado"/>
        <w:spacing w:line="360" w:lineRule="auto"/>
        <w:jc w:val="both"/>
        <w:rPr>
          <w:rFonts w:ascii="Palatino Linotype" w:eastAsia="Times New Roman" w:hAnsi="Palatino Linotype" w:cs="Times New Roman"/>
          <w:color w:val="222222"/>
          <w:sz w:val="24"/>
          <w:szCs w:val="24"/>
          <w:lang w:val="es-ES" w:eastAsia="es-MX"/>
        </w:rPr>
      </w:pPr>
    </w:p>
    <w:p w:rsidR="007667AD" w:rsidRPr="004812B2" w:rsidRDefault="007667AD" w:rsidP="007667AD">
      <w:pPr>
        <w:spacing w:line="360" w:lineRule="auto"/>
        <w:jc w:val="both"/>
        <w:rPr>
          <w:rFonts w:ascii="Palatino Linotype" w:eastAsia="MS Mincho" w:hAnsi="Palatino Linotype" w:cs="Times New Roman"/>
          <w:lang w:val="es-ES"/>
        </w:rPr>
      </w:pPr>
      <w:r w:rsidRPr="004812B2">
        <w:rPr>
          <w:rFonts w:ascii="Palatino Linotype" w:eastAsia="MS Mincho" w:hAnsi="Palatino Linotype" w:cs="Times New Roman"/>
          <w:b/>
          <w:lang w:val="es-MX"/>
        </w:rPr>
        <w:t>CUARTO.</w:t>
      </w:r>
      <w:r w:rsidRPr="004812B2">
        <w:rPr>
          <w:rFonts w:ascii="Palatino Linotype" w:eastAsia="MS Mincho" w:hAnsi="Palatino Linotype" w:cs="Times New Roman"/>
          <w:lang w:val="es-MX"/>
        </w:rPr>
        <w:t xml:space="preserve"> </w:t>
      </w:r>
      <w:r w:rsidRPr="004812B2">
        <w:rPr>
          <w:rFonts w:ascii="Palatino Linotype" w:eastAsia="MS Mincho" w:hAnsi="Palatino Linotype" w:cs="Times New Roman"/>
          <w:lang w:val="es-ES"/>
        </w:rPr>
        <w:t xml:space="preserve">Se hace del conocimiento del </w:t>
      </w:r>
      <w:r w:rsidRPr="004812B2">
        <w:rPr>
          <w:rFonts w:ascii="Palatino Linotype" w:eastAsia="Times New Roman" w:hAnsi="Palatino Linotype" w:cs="Times New Roman"/>
          <w:b/>
          <w:bCs/>
          <w:lang w:val="es-ES"/>
        </w:rPr>
        <w:t>RECURRENTE</w:t>
      </w:r>
      <w:r w:rsidRPr="004812B2">
        <w:rPr>
          <w:rFonts w:ascii="Palatino Linotype" w:hAnsi="Palatino Linotype"/>
        </w:rPr>
        <w:t xml:space="preserve">  </w:t>
      </w:r>
      <w:r w:rsidRPr="004812B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812B2">
        <w:rPr>
          <w:rFonts w:ascii="Palatino Linotype" w:eastAsia="MS Mincho" w:hAnsi="Palatino Linotype" w:cs="Times New Roman"/>
          <w:bCs/>
          <w:lang w:val="es-ES"/>
        </w:rPr>
        <w:t>vía juicio de amparo</w:t>
      </w:r>
      <w:r w:rsidRPr="004812B2">
        <w:rPr>
          <w:rFonts w:ascii="Palatino Linotype" w:eastAsia="MS Mincho" w:hAnsi="Palatino Linotype" w:cs="Times New Roman"/>
          <w:lang w:val="es-ES"/>
        </w:rPr>
        <w:t> en los términos de las leyes aplicables.</w:t>
      </w:r>
    </w:p>
    <w:p w:rsidR="007667AD" w:rsidRPr="004812B2" w:rsidRDefault="007667AD" w:rsidP="007667AD">
      <w:pPr>
        <w:spacing w:line="360" w:lineRule="auto"/>
        <w:jc w:val="both"/>
        <w:rPr>
          <w:rFonts w:ascii="Palatino Linotype" w:eastAsia="Calibri" w:hAnsi="Palatino Linotype" w:cs="Arial"/>
          <w:lang w:val="es-ES" w:eastAsia="en-US"/>
        </w:rPr>
      </w:pPr>
    </w:p>
    <w:p w:rsidR="007667AD" w:rsidRPr="004812B2" w:rsidRDefault="007667AD" w:rsidP="007667AD"/>
    <w:p w:rsidR="004812B2" w:rsidRDefault="004812B2" w:rsidP="004812B2">
      <w:pPr>
        <w:spacing w:before="240" w:after="240" w:line="360" w:lineRule="auto"/>
        <w:ind w:firstLine="1"/>
        <w:jc w:val="both"/>
        <w:rPr>
          <w:rFonts w:ascii="Palatino Linotype" w:hAnsi="Palatino Linotype"/>
        </w:rPr>
      </w:pPr>
      <w:r w:rsidRPr="004812B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4812B2">
        <w:rPr>
          <w:rFonts w:ascii="Palatino Linotype" w:hAnsi="Palatino Linotype"/>
        </w:rPr>
        <w:lastRenderedPageBreak/>
        <w:t>MORALES MARTÍNEZ; LUIS GUSTAVO PARRA NORIEGA Y GUADALUPE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rsidR="00877183" w:rsidRDefault="00877183"/>
    <w:sectPr w:rsidR="00877183" w:rsidSect="001D2CB0">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88B" w:rsidRDefault="0029788B" w:rsidP="007667AD">
      <w:r>
        <w:separator/>
      </w:r>
    </w:p>
  </w:endnote>
  <w:endnote w:type="continuationSeparator" w:id="0">
    <w:p w:rsidR="0029788B" w:rsidRDefault="0029788B" w:rsidP="0076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rsidR="006E1623" w:rsidRPr="00883450" w:rsidRDefault="0033099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812B2">
              <w:rPr>
                <w:rFonts w:ascii="Palatino Linotype" w:hAnsi="Palatino Linotype"/>
                <w:b/>
                <w:bCs/>
                <w:noProof/>
                <w:sz w:val="22"/>
                <w:szCs w:val="20"/>
              </w:rPr>
              <w:t>17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812B2">
              <w:rPr>
                <w:rFonts w:ascii="Palatino Linotype" w:hAnsi="Palatino Linotype"/>
                <w:b/>
                <w:bCs/>
                <w:noProof/>
                <w:sz w:val="22"/>
                <w:szCs w:val="20"/>
              </w:rPr>
              <w:t>17</w:t>
            </w:r>
            <w:r w:rsidRPr="00883450">
              <w:rPr>
                <w:rFonts w:ascii="Palatino Linotype" w:hAnsi="Palatino Linotype"/>
                <w:b/>
                <w:bCs/>
                <w:sz w:val="22"/>
                <w:szCs w:val="20"/>
              </w:rPr>
              <w:fldChar w:fldCharType="end"/>
            </w:r>
          </w:p>
        </w:sdtContent>
      </w:sdt>
    </w:sdtContent>
  </w:sdt>
  <w:p w:rsidR="006E1623" w:rsidRDefault="002978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23" w:rsidRPr="00883450" w:rsidRDefault="00330998" w:rsidP="001D2CB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812B2" w:rsidRPr="004812B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812B2" w:rsidRPr="004812B2">
      <w:rPr>
        <w:rFonts w:ascii="Palatino Linotype" w:hAnsi="Palatino Linotype"/>
        <w:noProof/>
        <w:sz w:val="22"/>
        <w:szCs w:val="22"/>
        <w:lang w:val="es-ES"/>
      </w:rPr>
      <w:t>17</w:t>
    </w:r>
    <w:r w:rsidRPr="00883450">
      <w:rPr>
        <w:rFonts w:ascii="Palatino Linotype" w:hAnsi="Palatino Linotype"/>
        <w:sz w:val="22"/>
        <w:szCs w:val="22"/>
      </w:rPr>
      <w:fldChar w:fldCharType="end"/>
    </w:r>
  </w:p>
  <w:p w:rsidR="006E1623" w:rsidRPr="00883450" w:rsidRDefault="0029788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88B" w:rsidRDefault="0029788B" w:rsidP="007667AD">
      <w:r>
        <w:separator/>
      </w:r>
    </w:p>
  </w:footnote>
  <w:footnote w:type="continuationSeparator" w:id="0">
    <w:p w:rsidR="0029788B" w:rsidRDefault="0029788B" w:rsidP="00766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23" w:rsidRDefault="00330998" w:rsidP="001D2CB0">
    <w:pPr>
      <w:pStyle w:val="Encabezado"/>
      <w:tabs>
        <w:tab w:val="clear" w:pos="4252"/>
        <w:tab w:val="clear" w:pos="8504"/>
        <w:tab w:val="left" w:pos="8460"/>
      </w:tabs>
    </w:pPr>
    <w:r>
      <w:tab/>
    </w:r>
  </w:p>
  <w:p w:rsidR="006E1623" w:rsidRDefault="0029788B">
    <w:pPr>
      <w:pStyle w:val="Encabezado"/>
    </w:pPr>
  </w:p>
  <w:tbl>
    <w:tblPr>
      <w:tblStyle w:val="Tablaconcuadrcula"/>
      <w:tblW w:w="6237" w:type="dxa"/>
      <w:tblInd w:w="3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6E1623" w:rsidRPr="00674A46" w:rsidTr="001D2CB0">
      <w:trPr>
        <w:trHeight w:val="138"/>
      </w:trPr>
      <w:tc>
        <w:tcPr>
          <w:tcW w:w="2552" w:type="dxa"/>
          <w:vAlign w:val="center"/>
        </w:tcPr>
        <w:p w:rsidR="006E1623" w:rsidRPr="00674A46" w:rsidRDefault="00330998" w:rsidP="001D2CB0">
          <w:pPr>
            <w:ind w:right="34"/>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rsidR="006E1623" w:rsidRPr="00674A46" w:rsidRDefault="007667AD" w:rsidP="001D2CB0">
          <w:pPr>
            <w:pStyle w:val="Encabezado"/>
            <w:jc w:val="both"/>
            <w:rPr>
              <w:rFonts w:ascii="Palatino Linotype" w:hAnsi="Palatino Linotype"/>
              <w:b/>
              <w:sz w:val="22"/>
              <w:szCs w:val="22"/>
            </w:rPr>
          </w:pPr>
          <w:r>
            <w:rPr>
              <w:rFonts w:ascii="Palatino Linotype" w:hAnsi="Palatino Linotype" w:cs="Arial"/>
              <w:b/>
              <w:bCs/>
              <w:sz w:val="22"/>
              <w:szCs w:val="22"/>
              <w:lang w:eastAsia="es-MX"/>
            </w:rPr>
            <w:t>04668/INFOEM/IP/RR/2022</w:t>
          </w:r>
        </w:p>
      </w:tc>
    </w:tr>
    <w:tr w:rsidR="006E1623" w:rsidRPr="00674A46" w:rsidTr="001D2CB0">
      <w:trPr>
        <w:trHeight w:val="233"/>
      </w:trPr>
      <w:tc>
        <w:tcPr>
          <w:tcW w:w="2552" w:type="dxa"/>
          <w:vAlign w:val="center"/>
        </w:tcPr>
        <w:p w:rsidR="006E1623" w:rsidRPr="00674A46" w:rsidRDefault="00330998" w:rsidP="001D2CB0">
          <w:pPr>
            <w:ind w:right="34"/>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rsidR="006E1623" w:rsidRPr="00B75F20" w:rsidRDefault="007667AD" w:rsidP="001D2CB0">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Temamatla</w:t>
          </w:r>
          <w:proofErr w:type="spellEnd"/>
        </w:p>
      </w:tc>
    </w:tr>
    <w:tr w:rsidR="006E1623" w:rsidRPr="00674A46" w:rsidTr="001D2CB0">
      <w:trPr>
        <w:trHeight w:val="321"/>
      </w:trPr>
      <w:tc>
        <w:tcPr>
          <w:tcW w:w="2552" w:type="dxa"/>
          <w:vAlign w:val="center"/>
        </w:tcPr>
        <w:p w:rsidR="006E1623" w:rsidRPr="00674A46" w:rsidRDefault="00330998" w:rsidP="001D2CB0">
          <w:pPr>
            <w:ind w:right="34"/>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rsidR="006E1623" w:rsidRPr="00674A46" w:rsidRDefault="00330998" w:rsidP="001D2CB0">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6E1623" w:rsidRDefault="0029788B" w:rsidP="001D2C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23" w:rsidRDefault="00330998" w:rsidP="001D2CB0">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6E1623" w:rsidRPr="00674A46" w:rsidTr="001D2CB0">
      <w:trPr>
        <w:trHeight w:val="138"/>
        <w:jc w:val="right"/>
      </w:trPr>
      <w:tc>
        <w:tcPr>
          <w:tcW w:w="2552" w:type="dxa"/>
          <w:vAlign w:val="center"/>
        </w:tcPr>
        <w:p w:rsidR="006E1623" w:rsidRPr="00674A46" w:rsidRDefault="00330998" w:rsidP="001D2CB0">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rsidR="006E1623" w:rsidRPr="00674A46" w:rsidRDefault="007667AD" w:rsidP="001D2CB0">
          <w:pPr>
            <w:pStyle w:val="Encabezado"/>
            <w:rPr>
              <w:rFonts w:ascii="Palatino Linotype" w:hAnsi="Palatino Linotype"/>
              <w:b/>
              <w:sz w:val="22"/>
              <w:szCs w:val="22"/>
            </w:rPr>
          </w:pPr>
          <w:r>
            <w:rPr>
              <w:rFonts w:ascii="Palatino Linotype" w:hAnsi="Palatino Linotype" w:cs="Arial"/>
              <w:b/>
              <w:bCs/>
              <w:sz w:val="22"/>
              <w:szCs w:val="22"/>
              <w:lang w:eastAsia="es-MX"/>
            </w:rPr>
            <w:t>04668/INFOEM/IP/RR/2022</w:t>
          </w:r>
        </w:p>
      </w:tc>
    </w:tr>
    <w:tr w:rsidR="006E1623" w:rsidRPr="00B75F20" w:rsidTr="001D2CB0">
      <w:trPr>
        <w:trHeight w:val="233"/>
        <w:jc w:val="right"/>
      </w:trPr>
      <w:tc>
        <w:tcPr>
          <w:tcW w:w="2552" w:type="dxa"/>
          <w:vAlign w:val="center"/>
        </w:tcPr>
        <w:p w:rsidR="006E1623" w:rsidRPr="00674A46" w:rsidRDefault="00330998" w:rsidP="001D2CB0">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rsidR="006E1623" w:rsidRPr="00B75F20" w:rsidRDefault="007667AD" w:rsidP="00FB0545">
          <w:pPr>
            <w:pStyle w:val="Encabezado"/>
            <w:rPr>
              <w:rFonts w:ascii="Palatino Linotype" w:hAnsi="Palatino Linotype"/>
              <w:b/>
              <w:sz w:val="22"/>
              <w:szCs w:val="22"/>
            </w:rPr>
          </w:pPr>
          <w:r>
            <w:rPr>
              <w:rFonts w:ascii="Palatino Linotype" w:hAnsi="Palatino Linotype"/>
              <w:b/>
            </w:rPr>
            <w:t xml:space="preserve"> </w:t>
          </w:r>
          <w:r w:rsidR="00330998" w:rsidRPr="00006B95">
            <w:rPr>
              <w:rFonts w:ascii="Palatino Linotype" w:hAnsi="Palatino Linotype"/>
            </w:rPr>
            <w:t xml:space="preserve"> </w:t>
          </w:r>
        </w:p>
      </w:tc>
    </w:tr>
    <w:tr w:rsidR="006E1623" w:rsidRPr="00674A46" w:rsidTr="001D2CB0">
      <w:trPr>
        <w:trHeight w:val="321"/>
        <w:jc w:val="right"/>
      </w:trPr>
      <w:tc>
        <w:tcPr>
          <w:tcW w:w="2552" w:type="dxa"/>
          <w:vAlign w:val="center"/>
        </w:tcPr>
        <w:p w:rsidR="006E1623" w:rsidRPr="00674A46" w:rsidRDefault="00330998" w:rsidP="001D2CB0">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rsidR="006E1623" w:rsidRPr="00674A46" w:rsidRDefault="007667AD" w:rsidP="001D2CB0">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Temamatla</w:t>
          </w:r>
          <w:proofErr w:type="spellEnd"/>
        </w:p>
      </w:tc>
    </w:tr>
    <w:tr w:rsidR="006E1623" w:rsidRPr="00674A46" w:rsidTr="001D2CB0">
      <w:trPr>
        <w:trHeight w:val="321"/>
        <w:jc w:val="right"/>
      </w:trPr>
      <w:tc>
        <w:tcPr>
          <w:tcW w:w="2552" w:type="dxa"/>
          <w:vAlign w:val="center"/>
        </w:tcPr>
        <w:p w:rsidR="006E1623" w:rsidRPr="00674A46" w:rsidRDefault="00330998" w:rsidP="001D2CB0">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rsidR="006E1623" w:rsidRPr="00674A46" w:rsidRDefault="007667AD" w:rsidP="001D2CB0">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6E1623" w:rsidRDefault="0029788B" w:rsidP="001D2CB0">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AAD24DF"/>
    <w:multiLevelType w:val="hybridMultilevel"/>
    <w:tmpl w:val="56022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nsid w:val="4B8B4540"/>
    <w:multiLevelType w:val="hybridMultilevel"/>
    <w:tmpl w:val="E45C3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02B190D"/>
    <w:multiLevelType w:val="hybridMultilevel"/>
    <w:tmpl w:val="F8520EE8"/>
    <w:lvl w:ilvl="0" w:tplc="3EF48730">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6"/>
  </w:num>
  <w:num w:numId="2">
    <w:abstractNumId w:val="0"/>
  </w:num>
  <w:num w:numId="3">
    <w:abstractNumId w:val="8"/>
  </w:num>
  <w:num w:numId="4">
    <w:abstractNumId w:val="2"/>
  </w:num>
  <w:num w:numId="5">
    <w:abstractNumId w:val="7"/>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AD"/>
    <w:rsid w:val="00007C22"/>
    <w:rsid w:val="00016F3D"/>
    <w:rsid w:val="000A6281"/>
    <w:rsid w:val="0014287E"/>
    <w:rsid w:val="0029788B"/>
    <w:rsid w:val="00330998"/>
    <w:rsid w:val="004812B2"/>
    <w:rsid w:val="006F3406"/>
    <w:rsid w:val="007667AD"/>
    <w:rsid w:val="00877183"/>
    <w:rsid w:val="008A2AA7"/>
    <w:rsid w:val="0094072C"/>
    <w:rsid w:val="009F5DE5"/>
    <w:rsid w:val="00A1250C"/>
    <w:rsid w:val="00A51C11"/>
    <w:rsid w:val="00AC7E38"/>
    <w:rsid w:val="00AE32DF"/>
    <w:rsid w:val="00DE7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E79BA-12F7-47C5-853C-E0F49247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AD"/>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7667A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7AD"/>
    <w:pPr>
      <w:tabs>
        <w:tab w:val="center" w:pos="4252"/>
        <w:tab w:val="right" w:pos="8504"/>
      </w:tabs>
    </w:pPr>
  </w:style>
  <w:style w:type="character" w:customStyle="1" w:styleId="EncabezadoCar">
    <w:name w:val="Encabezado Car"/>
    <w:basedOn w:val="Fuentedeprrafopredeter"/>
    <w:link w:val="Encabezado"/>
    <w:uiPriority w:val="99"/>
    <w:rsid w:val="007667AD"/>
    <w:rPr>
      <w:rFonts w:eastAsiaTheme="minorEastAsia"/>
      <w:sz w:val="24"/>
      <w:szCs w:val="24"/>
      <w:lang w:val="es-ES_tradnl" w:eastAsia="es-ES"/>
    </w:rPr>
  </w:style>
  <w:style w:type="paragraph" w:styleId="Piedepgina">
    <w:name w:val="footer"/>
    <w:basedOn w:val="Normal"/>
    <w:link w:val="PiedepginaCar"/>
    <w:uiPriority w:val="99"/>
    <w:unhideWhenUsed/>
    <w:rsid w:val="007667AD"/>
    <w:pPr>
      <w:tabs>
        <w:tab w:val="center" w:pos="4252"/>
        <w:tab w:val="right" w:pos="8504"/>
      </w:tabs>
    </w:pPr>
  </w:style>
  <w:style w:type="character" w:customStyle="1" w:styleId="PiedepginaCar">
    <w:name w:val="Pie de página Car"/>
    <w:basedOn w:val="Fuentedeprrafopredeter"/>
    <w:link w:val="Piedepgina"/>
    <w:uiPriority w:val="99"/>
    <w:rsid w:val="007667AD"/>
    <w:rPr>
      <w:rFonts w:eastAsiaTheme="minorEastAsia"/>
      <w:sz w:val="24"/>
      <w:szCs w:val="24"/>
      <w:lang w:val="es-ES_tradnl" w:eastAsia="es-ES"/>
    </w:rPr>
  </w:style>
  <w:style w:type="table" w:styleId="Tablaconcuadrcula">
    <w:name w:val="Table Grid"/>
    <w:basedOn w:val="Tablanormal"/>
    <w:uiPriority w:val="39"/>
    <w:rsid w:val="007667AD"/>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67A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67AD"/>
    <w:rPr>
      <w:rFonts w:eastAsiaTheme="minorEastAsia"/>
      <w:sz w:val="24"/>
      <w:szCs w:val="24"/>
      <w:lang w:val="es-ES_tradnl" w:eastAsia="es-ES"/>
    </w:rPr>
  </w:style>
  <w:style w:type="character" w:styleId="Hipervnculo">
    <w:name w:val="Hyperlink"/>
    <w:basedOn w:val="Fuentedeprrafopredeter"/>
    <w:uiPriority w:val="99"/>
    <w:unhideWhenUsed/>
    <w:rsid w:val="007667AD"/>
    <w:rPr>
      <w:color w:val="0563C1" w:themeColor="hyperlink"/>
      <w:u w:val="single"/>
    </w:rPr>
  </w:style>
  <w:style w:type="paragraph" w:styleId="TDC1">
    <w:name w:val="toc 1"/>
    <w:basedOn w:val="Normal"/>
    <w:next w:val="Normal"/>
    <w:autoRedefine/>
    <w:uiPriority w:val="39"/>
    <w:unhideWhenUsed/>
    <w:rsid w:val="007667AD"/>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7667AD"/>
    <w:pPr>
      <w:tabs>
        <w:tab w:val="right" w:leader="dot" w:pos="9676"/>
      </w:tabs>
      <w:spacing w:after="100" w:line="480" w:lineRule="auto"/>
      <w:ind w:left="720" w:hanging="240"/>
    </w:pPr>
  </w:style>
  <w:style w:type="table" w:customStyle="1" w:styleId="Tablaconcuadrcula1">
    <w:name w:val="Tabla con cuadrícula1"/>
    <w:basedOn w:val="Tablanormal"/>
    <w:next w:val="Tablaconcuadrcula"/>
    <w:uiPriority w:val="59"/>
    <w:rsid w:val="007667A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7667AD"/>
    <w:rPr>
      <w:rFonts w:asciiTheme="majorHAnsi" w:eastAsiaTheme="majorEastAsia" w:hAnsiTheme="majorHAnsi" w:cstheme="majorBidi"/>
      <w:color w:val="2E74B5" w:themeColor="accent1" w:themeShade="BF"/>
      <w:sz w:val="32"/>
      <w:szCs w:val="32"/>
      <w:lang w:val="es-ES_tradnl" w:eastAsia="es-ES"/>
    </w:rPr>
  </w:style>
  <w:style w:type="paragraph" w:styleId="TtulodeTDC">
    <w:name w:val="TOC Heading"/>
    <w:basedOn w:val="Ttulo1"/>
    <w:next w:val="Normal"/>
    <w:uiPriority w:val="39"/>
    <w:unhideWhenUsed/>
    <w:qFormat/>
    <w:rsid w:val="007667AD"/>
    <w:pPr>
      <w:spacing w:line="259" w:lineRule="auto"/>
      <w:outlineLvl w:val="9"/>
    </w:pPr>
    <w:rPr>
      <w:rFonts w:ascii="Palatino Linotype" w:hAnsi="Palatino Linotype"/>
      <w:color w:val="auto"/>
      <w:sz w:val="24"/>
      <w:lang w:val="es-MX" w:eastAsia="es-MX"/>
    </w:rPr>
  </w:style>
  <w:style w:type="paragraph" w:styleId="Sinespaciado">
    <w:name w:val="No Spacing"/>
    <w:uiPriority w:val="1"/>
    <w:qFormat/>
    <w:rsid w:val="00766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392212.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17</Pages>
  <Words>3304</Words>
  <Characters>18178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2022-05-05T00:58:00Z</dcterms:created>
  <dcterms:modified xsi:type="dcterms:W3CDTF">2022-05-11T16:15:00Z</dcterms:modified>
</cp:coreProperties>
</file>