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531" w:rsidRPr="008662E4" w:rsidRDefault="00BC3531" w:rsidP="008662E4">
      <w:pPr>
        <w:shd w:val="clear" w:color="auto" w:fill="FFFFFF"/>
        <w:spacing w:after="0" w:line="360" w:lineRule="auto"/>
        <w:jc w:val="both"/>
        <w:rPr>
          <w:rFonts w:ascii="Palatino Linotype" w:eastAsia="Times New Roman" w:hAnsi="Palatino Linotype" w:cs="Arial"/>
          <w:color w:val="000000"/>
          <w:sz w:val="24"/>
          <w:szCs w:val="24"/>
          <w:lang w:eastAsia="es-MX"/>
        </w:rPr>
      </w:pPr>
      <w:r w:rsidRPr="008662E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216212">
        <w:rPr>
          <w:rFonts w:ascii="Palatino Linotype" w:eastAsia="Times New Roman" w:hAnsi="Palatino Linotype" w:cs="Arial"/>
          <w:color w:val="000000"/>
          <w:sz w:val="24"/>
          <w:szCs w:val="24"/>
          <w:lang w:val="es-419" w:eastAsia="es-MX"/>
        </w:rPr>
        <w:t>veinti</w:t>
      </w:r>
      <w:r w:rsidR="00282465">
        <w:rPr>
          <w:rFonts w:ascii="Palatino Linotype" w:eastAsia="Times New Roman" w:hAnsi="Palatino Linotype" w:cs="Arial"/>
          <w:color w:val="000000"/>
          <w:sz w:val="24"/>
          <w:szCs w:val="24"/>
          <w:lang w:val="es-419" w:eastAsia="es-MX"/>
        </w:rPr>
        <w:t>ocho</w:t>
      </w:r>
      <w:bookmarkStart w:id="0" w:name="_GoBack"/>
      <w:bookmarkEnd w:id="0"/>
      <w:r w:rsidR="007F1B5C">
        <w:rPr>
          <w:rFonts w:ascii="Palatino Linotype" w:eastAsia="Times New Roman" w:hAnsi="Palatino Linotype" w:cs="Arial"/>
          <w:color w:val="000000"/>
          <w:sz w:val="24"/>
          <w:szCs w:val="24"/>
          <w:lang w:val="es-419" w:eastAsia="es-MX"/>
        </w:rPr>
        <w:t xml:space="preserve"> </w:t>
      </w:r>
      <w:r w:rsidRPr="008662E4">
        <w:rPr>
          <w:rFonts w:ascii="Palatino Linotype" w:eastAsia="Times New Roman" w:hAnsi="Palatino Linotype" w:cs="Arial"/>
          <w:color w:val="000000"/>
          <w:sz w:val="24"/>
          <w:szCs w:val="24"/>
          <w:lang w:eastAsia="es-MX"/>
        </w:rPr>
        <w:t xml:space="preserve">de </w:t>
      </w:r>
      <w:r w:rsidR="00216212">
        <w:rPr>
          <w:rFonts w:ascii="Palatino Linotype" w:eastAsia="Times New Roman" w:hAnsi="Palatino Linotype" w:cs="Arial"/>
          <w:color w:val="000000"/>
          <w:sz w:val="24"/>
          <w:szCs w:val="24"/>
          <w:lang w:val="es-419" w:eastAsia="es-MX"/>
        </w:rPr>
        <w:t>septiembre</w:t>
      </w:r>
      <w:r w:rsidRPr="008662E4">
        <w:rPr>
          <w:rFonts w:ascii="Palatino Linotype" w:eastAsia="Times New Roman" w:hAnsi="Palatino Linotype" w:cs="Arial"/>
          <w:color w:val="000000"/>
          <w:sz w:val="24"/>
          <w:szCs w:val="24"/>
          <w:lang w:eastAsia="es-MX"/>
        </w:rPr>
        <w:t xml:space="preserve"> de dos mil veintidós.</w:t>
      </w:r>
    </w:p>
    <w:p w:rsidR="00BC3531" w:rsidRPr="008662E4" w:rsidRDefault="00BC3531" w:rsidP="008662E4">
      <w:pPr>
        <w:shd w:val="clear" w:color="auto" w:fill="FFFFFF"/>
        <w:spacing w:after="0" w:line="360" w:lineRule="auto"/>
        <w:jc w:val="both"/>
        <w:rPr>
          <w:rFonts w:ascii="Palatino Linotype" w:eastAsia="Times New Roman" w:hAnsi="Palatino Linotype" w:cs="Arial"/>
          <w:color w:val="000000"/>
          <w:sz w:val="24"/>
          <w:szCs w:val="24"/>
          <w:lang w:eastAsia="es-MX"/>
        </w:rPr>
      </w:pPr>
    </w:p>
    <w:p w:rsidR="00BC3531" w:rsidRPr="008662E4" w:rsidRDefault="00BC3531" w:rsidP="008662E4">
      <w:pPr>
        <w:tabs>
          <w:tab w:val="left" w:pos="1701"/>
        </w:tabs>
        <w:spacing w:after="0" w:line="360" w:lineRule="auto"/>
        <w:jc w:val="both"/>
        <w:rPr>
          <w:rFonts w:ascii="Palatino Linotype" w:hAnsi="Palatino Linotype" w:cs="Arial"/>
          <w:b/>
          <w:sz w:val="24"/>
          <w:szCs w:val="24"/>
        </w:rPr>
      </w:pPr>
      <w:r w:rsidRPr="008662E4">
        <w:rPr>
          <w:rFonts w:ascii="Palatino Linotype" w:hAnsi="Palatino Linotype" w:cs="Arial"/>
          <w:b/>
          <w:sz w:val="24"/>
          <w:szCs w:val="24"/>
        </w:rPr>
        <w:t>VISTO</w:t>
      </w:r>
      <w:r w:rsidR="008662E4" w:rsidRPr="008662E4">
        <w:rPr>
          <w:rFonts w:ascii="Palatino Linotype" w:hAnsi="Palatino Linotype" w:cs="Arial"/>
          <w:sz w:val="24"/>
          <w:szCs w:val="24"/>
        </w:rPr>
        <w:t xml:space="preserve"> </w:t>
      </w:r>
      <w:r w:rsidR="0004525A">
        <w:rPr>
          <w:rFonts w:ascii="Palatino Linotype" w:hAnsi="Palatino Linotype" w:cs="Arial"/>
          <w:sz w:val="24"/>
          <w:szCs w:val="24"/>
          <w:lang w:val="es-419"/>
        </w:rPr>
        <w:t>e</w:t>
      </w:r>
      <w:r w:rsidR="008662E4" w:rsidRPr="008662E4">
        <w:rPr>
          <w:rFonts w:ascii="Palatino Linotype" w:hAnsi="Palatino Linotype" w:cs="Arial"/>
          <w:sz w:val="24"/>
          <w:szCs w:val="24"/>
        </w:rPr>
        <w:t>l</w:t>
      </w:r>
      <w:r w:rsidRPr="008662E4">
        <w:rPr>
          <w:rFonts w:ascii="Palatino Linotype" w:hAnsi="Palatino Linotype" w:cs="Arial"/>
          <w:sz w:val="24"/>
          <w:szCs w:val="24"/>
        </w:rPr>
        <w:t xml:space="preserve"> expediente electrónico formado con motivo del recurso de revisión con número </w:t>
      </w:r>
      <w:r w:rsidR="001D56E7">
        <w:rPr>
          <w:rFonts w:ascii="Palatino Linotype" w:hAnsi="Palatino Linotype" w:cs="Arial"/>
          <w:b/>
          <w:bCs/>
          <w:sz w:val="24"/>
          <w:szCs w:val="24"/>
          <w:lang w:val="es-419" w:eastAsia="es-MX"/>
        </w:rPr>
        <w:t>124</w:t>
      </w:r>
      <w:r w:rsidR="00216212">
        <w:rPr>
          <w:rFonts w:ascii="Palatino Linotype" w:hAnsi="Palatino Linotype" w:cs="Arial"/>
          <w:b/>
          <w:bCs/>
          <w:sz w:val="24"/>
          <w:szCs w:val="24"/>
          <w:lang w:val="es-419" w:eastAsia="es-MX"/>
        </w:rPr>
        <w:t>9</w:t>
      </w:r>
      <w:r w:rsidR="001D56E7">
        <w:rPr>
          <w:rFonts w:ascii="Palatino Linotype" w:hAnsi="Palatino Linotype" w:cs="Arial"/>
          <w:b/>
          <w:bCs/>
          <w:sz w:val="24"/>
          <w:szCs w:val="24"/>
          <w:lang w:val="es-419" w:eastAsia="es-MX"/>
        </w:rPr>
        <w:t>5</w:t>
      </w:r>
      <w:r w:rsidRPr="008662E4">
        <w:rPr>
          <w:rFonts w:ascii="Palatino Linotype" w:hAnsi="Palatino Linotype" w:cs="Arial"/>
          <w:b/>
          <w:bCs/>
          <w:sz w:val="24"/>
          <w:szCs w:val="24"/>
          <w:lang w:eastAsia="es-MX"/>
        </w:rPr>
        <w:t>/INFOEM/IP/RR/2022</w:t>
      </w:r>
      <w:r w:rsidRPr="008662E4">
        <w:rPr>
          <w:rFonts w:ascii="Palatino Linotype" w:hAnsi="Palatino Linotype" w:cs="Arial"/>
          <w:sz w:val="24"/>
          <w:szCs w:val="24"/>
        </w:rPr>
        <w:t xml:space="preserve"> promovido</w:t>
      </w:r>
      <w:r w:rsidR="008662E4" w:rsidRPr="008662E4">
        <w:rPr>
          <w:rFonts w:ascii="Palatino Linotype" w:hAnsi="Palatino Linotype" w:cs="Arial"/>
          <w:sz w:val="24"/>
          <w:szCs w:val="24"/>
        </w:rPr>
        <w:t xml:space="preserve"> por </w:t>
      </w:r>
      <w:r w:rsidR="00216212">
        <w:rPr>
          <w:rFonts w:ascii="Palatino Linotype" w:hAnsi="Palatino Linotype" w:cs="Arial"/>
          <w:sz w:val="24"/>
          <w:szCs w:val="24"/>
        </w:rPr>
        <w:t>e</w:t>
      </w:r>
      <w:r w:rsidR="008662E4" w:rsidRPr="008662E4">
        <w:rPr>
          <w:rFonts w:ascii="Palatino Linotype" w:hAnsi="Palatino Linotype" w:cs="Arial"/>
          <w:sz w:val="24"/>
          <w:szCs w:val="24"/>
        </w:rPr>
        <w:t>l</w:t>
      </w:r>
      <w:r w:rsidRPr="008662E4">
        <w:rPr>
          <w:rFonts w:ascii="Palatino Linotype" w:hAnsi="Palatino Linotype" w:cs="Arial"/>
          <w:sz w:val="24"/>
          <w:szCs w:val="24"/>
        </w:rPr>
        <w:t xml:space="preserve"> </w:t>
      </w:r>
      <w:r w:rsidR="00B123FA">
        <w:rPr>
          <w:rFonts w:ascii="Palatino Linotype" w:hAnsi="Palatino Linotype" w:cs="Arial"/>
          <w:b/>
          <w:sz w:val="24"/>
          <w:szCs w:val="24"/>
        </w:rPr>
        <w:t>XXXXXXXXXXX</w:t>
      </w:r>
      <w:r w:rsidRPr="008662E4">
        <w:rPr>
          <w:rFonts w:ascii="Palatino Linotype" w:hAnsi="Palatino Linotype"/>
          <w:sz w:val="24"/>
          <w:szCs w:val="24"/>
        </w:rPr>
        <w:t xml:space="preserve">, quien en lo sucesivo y para efectos prácticos se le denominara como </w:t>
      </w:r>
      <w:r w:rsidRPr="008662E4">
        <w:rPr>
          <w:rFonts w:ascii="Palatino Linotype" w:hAnsi="Palatino Linotype"/>
          <w:b/>
          <w:sz w:val="24"/>
          <w:szCs w:val="24"/>
        </w:rPr>
        <w:t>l</w:t>
      </w:r>
      <w:r w:rsidR="00523964">
        <w:rPr>
          <w:rFonts w:ascii="Palatino Linotype" w:hAnsi="Palatino Linotype"/>
          <w:b/>
          <w:sz w:val="24"/>
          <w:szCs w:val="24"/>
          <w:lang w:val="es-419"/>
        </w:rPr>
        <w:t>a</w:t>
      </w:r>
      <w:r w:rsidRPr="008662E4">
        <w:rPr>
          <w:rFonts w:ascii="Palatino Linotype" w:hAnsi="Palatino Linotype"/>
          <w:b/>
          <w:sz w:val="24"/>
          <w:szCs w:val="24"/>
        </w:rPr>
        <w:t xml:space="preserve"> Recurrente</w:t>
      </w:r>
      <w:r w:rsidRPr="008662E4">
        <w:rPr>
          <w:rFonts w:ascii="Palatino Linotype" w:hAnsi="Palatino Linotype" w:cs="Arial"/>
          <w:sz w:val="24"/>
          <w:szCs w:val="24"/>
        </w:rPr>
        <w:t xml:space="preserve">, en contra de la falta de respuesta del </w:t>
      </w:r>
      <w:r w:rsidRPr="008662E4">
        <w:rPr>
          <w:rFonts w:ascii="Palatino Linotype" w:hAnsi="Palatino Linotype" w:cs="Arial"/>
          <w:b/>
          <w:sz w:val="24"/>
          <w:szCs w:val="24"/>
        </w:rPr>
        <w:t xml:space="preserve">Ayuntamiento de </w:t>
      </w:r>
      <w:r w:rsidR="00FC3C48">
        <w:rPr>
          <w:rFonts w:ascii="Palatino Linotype" w:hAnsi="Palatino Linotype" w:cs="Arial"/>
          <w:b/>
          <w:sz w:val="24"/>
          <w:szCs w:val="24"/>
        </w:rPr>
        <w:t>Metepec</w:t>
      </w:r>
      <w:r w:rsidRPr="008662E4">
        <w:rPr>
          <w:rFonts w:ascii="Palatino Linotype" w:hAnsi="Palatino Linotype" w:cs="Arial"/>
          <w:b/>
          <w:sz w:val="24"/>
          <w:szCs w:val="24"/>
        </w:rPr>
        <w:t xml:space="preserve">, </w:t>
      </w:r>
      <w:r w:rsidRPr="008662E4">
        <w:rPr>
          <w:rFonts w:ascii="Palatino Linotype" w:hAnsi="Palatino Linotype" w:cs="Arial"/>
          <w:sz w:val="24"/>
          <w:szCs w:val="24"/>
        </w:rPr>
        <w:t>en lo subsecuente</w:t>
      </w:r>
      <w:r w:rsidRPr="008662E4">
        <w:rPr>
          <w:rFonts w:ascii="Palatino Linotype" w:hAnsi="Palatino Linotype" w:cs="Arial"/>
          <w:b/>
          <w:sz w:val="24"/>
          <w:szCs w:val="24"/>
        </w:rPr>
        <w:t xml:space="preserve"> el Sujeto Obligado, </w:t>
      </w:r>
      <w:r w:rsidRPr="008662E4">
        <w:rPr>
          <w:rFonts w:ascii="Palatino Linotype" w:hAnsi="Palatino Linotype" w:cs="Arial"/>
          <w:sz w:val="24"/>
          <w:szCs w:val="24"/>
        </w:rPr>
        <w:t>se procede a dictar la presente resolución.</w:t>
      </w:r>
    </w:p>
    <w:p w:rsidR="00BC3531" w:rsidRPr="008662E4" w:rsidRDefault="00BC3531" w:rsidP="008662E4">
      <w:pPr>
        <w:tabs>
          <w:tab w:val="left" w:pos="6960"/>
        </w:tabs>
        <w:spacing w:after="0" w:line="360" w:lineRule="auto"/>
        <w:jc w:val="both"/>
        <w:rPr>
          <w:rFonts w:ascii="Palatino Linotype" w:hAnsi="Palatino Linotype" w:cs="Arial"/>
          <w:sz w:val="24"/>
          <w:szCs w:val="24"/>
        </w:rPr>
      </w:pPr>
    </w:p>
    <w:p w:rsidR="00BC3531" w:rsidRPr="008662E4" w:rsidRDefault="00BC3531" w:rsidP="008662E4">
      <w:pPr>
        <w:spacing w:after="0" w:line="360" w:lineRule="auto"/>
        <w:jc w:val="center"/>
        <w:rPr>
          <w:rFonts w:ascii="Palatino Linotype" w:hAnsi="Palatino Linotype" w:cs="Arial"/>
          <w:b/>
          <w:sz w:val="24"/>
          <w:szCs w:val="24"/>
        </w:rPr>
      </w:pPr>
      <w:r w:rsidRPr="008662E4">
        <w:rPr>
          <w:rFonts w:ascii="Palatino Linotype" w:hAnsi="Palatino Linotype" w:cs="Arial"/>
          <w:b/>
          <w:sz w:val="24"/>
          <w:szCs w:val="24"/>
        </w:rPr>
        <w:t>A N T E C E D E N T E S</w:t>
      </w:r>
    </w:p>
    <w:p w:rsidR="00BC3531" w:rsidRPr="008662E4" w:rsidRDefault="00BC3531" w:rsidP="008662E4">
      <w:pPr>
        <w:spacing w:after="0" w:line="360" w:lineRule="auto"/>
        <w:rPr>
          <w:rFonts w:ascii="Palatino Linotype" w:hAnsi="Palatino Linotype" w:cs="Arial"/>
          <w:b/>
          <w:sz w:val="24"/>
          <w:szCs w:val="24"/>
        </w:rPr>
      </w:pPr>
    </w:p>
    <w:p w:rsidR="00BC3531" w:rsidRPr="008662E4" w:rsidRDefault="00BC3531" w:rsidP="008662E4">
      <w:pPr>
        <w:spacing w:after="0" w:line="360" w:lineRule="auto"/>
        <w:jc w:val="both"/>
        <w:rPr>
          <w:rFonts w:ascii="Palatino Linotype" w:hAnsi="Palatino Linotype" w:cs="Arial"/>
          <w:sz w:val="24"/>
          <w:szCs w:val="24"/>
        </w:rPr>
      </w:pPr>
      <w:r w:rsidRPr="008662E4">
        <w:rPr>
          <w:rFonts w:ascii="Palatino Linotype" w:hAnsi="Palatino Linotype" w:cs="Arial"/>
          <w:b/>
          <w:sz w:val="24"/>
          <w:szCs w:val="24"/>
        </w:rPr>
        <w:t xml:space="preserve">PRIMERO. </w:t>
      </w:r>
      <w:r w:rsidRPr="008662E4">
        <w:rPr>
          <w:rFonts w:ascii="Palatino Linotype" w:hAnsi="Palatino Linotype" w:cs="Arial"/>
          <w:sz w:val="24"/>
          <w:szCs w:val="24"/>
        </w:rPr>
        <w:t xml:space="preserve">Con fecha </w:t>
      </w:r>
      <w:r w:rsidR="00216212">
        <w:rPr>
          <w:rFonts w:ascii="Palatino Linotype" w:hAnsi="Palatino Linotype" w:cs="Arial"/>
          <w:sz w:val="24"/>
          <w:szCs w:val="24"/>
          <w:lang w:val="es-419"/>
        </w:rPr>
        <w:t>veinticuatro</w:t>
      </w:r>
      <w:r w:rsidRPr="008662E4">
        <w:rPr>
          <w:rFonts w:ascii="Palatino Linotype" w:hAnsi="Palatino Linotype" w:cs="Arial"/>
          <w:sz w:val="24"/>
          <w:szCs w:val="24"/>
        </w:rPr>
        <w:t xml:space="preserve"> de </w:t>
      </w:r>
      <w:r w:rsidR="00216212">
        <w:rPr>
          <w:rFonts w:ascii="Palatino Linotype" w:hAnsi="Palatino Linotype" w:cs="Arial"/>
          <w:sz w:val="24"/>
          <w:szCs w:val="24"/>
          <w:lang w:val="es-419"/>
        </w:rPr>
        <w:t>mayo</w:t>
      </w:r>
      <w:r w:rsidRPr="008662E4">
        <w:rPr>
          <w:rFonts w:ascii="Palatino Linotype" w:hAnsi="Palatino Linotype" w:cs="Arial"/>
          <w:sz w:val="24"/>
          <w:szCs w:val="24"/>
        </w:rPr>
        <w:t xml:space="preserve"> de dos mil veintidós, </w:t>
      </w:r>
      <w:r w:rsidR="0004525A">
        <w:rPr>
          <w:rFonts w:ascii="Palatino Linotype" w:hAnsi="Palatino Linotype" w:cs="Arial"/>
          <w:sz w:val="24"/>
          <w:szCs w:val="24"/>
          <w:lang w:val="es-419"/>
        </w:rPr>
        <w:t>e</w:t>
      </w:r>
      <w:r w:rsidRPr="008662E4">
        <w:rPr>
          <w:rFonts w:ascii="Palatino Linotype" w:hAnsi="Palatino Linotype" w:cs="Arial"/>
          <w:sz w:val="24"/>
          <w:szCs w:val="24"/>
        </w:rPr>
        <w:t>l</w:t>
      </w:r>
      <w:r w:rsidRPr="008662E4">
        <w:rPr>
          <w:rFonts w:ascii="Palatino Linotype" w:hAnsi="Palatino Linotype" w:cs="Arial"/>
          <w:b/>
          <w:sz w:val="24"/>
          <w:szCs w:val="24"/>
        </w:rPr>
        <w:t xml:space="preserve"> Recurrente</w:t>
      </w:r>
      <w:r w:rsidRPr="008662E4">
        <w:rPr>
          <w:rFonts w:ascii="Palatino Linotype" w:hAnsi="Palatino Linotype" w:cs="Arial"/>
          <w:sz w:val="24"/>
          <w:szCs w:val="24"/>
        </w:rPr>
        <w:t xml:space="preserve"> presentó a través del Sistema de Acceso a la Información Mexiquense, en lo posterior el </w:t>
      </w:r>
      <w:r w:rsidRPr="008662E4">
        <w:rPr>
          <w:rFonts w:ascii="Palatino Linotype" w:hAnsi="Palatino Linotype" w:cs="Arial"/>
          <w:b/>
          <w:sz w:val="24"/>
          <w:szCs w:val="24"/>
        </w:rPr>
        <w:t>SAIMEX</w:t>
      </w:r>
      <w:r w:rsidRPr="008662E4">
        <w:rPr>
          <w:rFonts w:ascii="Palatino Linotype" w:hAnsi="Palatino Linotype" w:cs="Arial"/>
          <w:sz w:val="24"/>
          <w:szCs w:val="24"/>
        </w:rPr>
        <w:t xml:space="preserve">, ante </w:t>
      </w:r>
      <w:r w:rsidRPr="008662E4">
        <w:rPr>
          <w:rFonts w:ascii="Palatino Linotype" w:hAnsi="Palatino Linotype" w:cs="Arial"/>
          <w:b/>
          <w:sz w:val="24"/>
          <w:szCs w:val="24"/>
        </w:rPr>
        <w:t>el Sujeto Obligado</w:t>
      </w:r>
      <w:r w:rsidRPr="008662E4">
        <w:rPr>
          <w:rFonts w:ascii="Palatino Linotype" w:hAnsi="Palatino Linotype" w:cs="Arial"/>
          <w:sz w:val="24"/>
          <w:szCs w:val="24"/>
        </w:rPr>
        <w:t xml:space="preserve">, </w:t>
      </w:r>
      <w:r w:rsidR="00433E1F">
        <w:rPr>
          <w:rFonts w:ascii="Palatino Linotype" w:hAnsi="Palatino Linotype" w:cs="Arial"/>
          <w:sz w:val="24"/>
          <w:szCs w:val="24"/>
          <w:lang w:val="es-419"/>
        </w:rPr>
        <w:t xml:space="preserve">la </w:t>
      </w:r>
      <w:r w:rsidRPr="008662E4">
        <w:rPr>
          <w:rFonts w:ascii="Palatino Linotype" w:hAnsi="Palatino Linotype" w:cs="Arial"/>
          <w:sz w:val="24"/>
          <w:szCs w:val="24"/>
        </w:rPr>
        <w:t xml:space="preserve">solicitud de acceso a la información pública, registrada bajo </w:t>
      </w:r>
      <w:r w:rsidR="00433E1F">
        <w:rPr>
          <w:rFonts w:ascii="Palatino Linotype" w:hAnsi="Palatino Linotype" w:cs="Arial"/>
          <w:sz w:val="24"/>
          <w:szCs w:val="24"/>
          <w:lang w:val="es-419"/>
        </w:rPr>
        <w:t>e</w:t>
      </w:r>
      <w:r w:rsidR="008662E4" w:rsidRPr="008662E4">
        <w:rPr>
          <w:rFonts w:ascii="Palatino Linotype" w:hAnsi="Palatino Linotype" w:cs="Arial"/>
          <w:sz w:val="24"/>
          <w:szCs w:val="24"/>
        </w:rPr>
        <w:t>l</w:t>
      </w:r>
      <w:r w:rsidRPr="008662E4">
        <w:rPr>
          <w:rFonts w:ascii="Palatino Linotype" w:hAnsi="Palatino Linotype" w:cs="Arial"/>
          <w:sz w:val="24"/>
          <w:szCs w:val="24"/>
        </w:rPr>
        <w:t xml:space="preserve"> número de expediente</w:t>
      </w:r>
      <w:r w:rsidRPr="008662E4">
        <w:rPr>
          <w:rFonts w:ascii="Palatino Linotype" w:hAnsi="Palatino Linotype"/>
          <w:sz w:val="24"/>
          <w:szCs w:val="24"/>
        </w:rPr>
        <w:t xml:space="preserve"> </w:t>
      </w:r>
      <w:r w:rsidRPr="008662E4">
        <w:rPr>
          <w:rFonts w:ascii="Palatino Linotype" w:hAnsi="Palatino Linotype" w:cs="Arial"/>
          <w:b/>
          <w:sz w:val="24"/>
          <w:szCs w:val="24"/>
        </w:rPr>
        <w:t>0</w:t>
      </w:r>
      <w:r w:rsidR="00216212">
        <w:rPr>
          <w:rFonts w:ascii="Palatino Linotype" w:hAnsi="Palatino Linotype" w:cs="Arial"/>
          <w:b/>
          <w:sz w:val="24"/>
          <w:szCs w:val="24"/>
        </w:rPr>
        <w:t>3505</w:t>
      </w:r>
      <w:r w:rsidRPr="008662E4">
        <w:rPr>
          <w:rFonts w:ascii="Palatino Linotype" w:hAnsi="Palatino Linotype" w:cs="Arial"/>
          <w:b/>
          <w:sz w:val="24"/>
          <w:szCs w:val="24"/>
        </w:rPr>
        <w:t>/</w:t>
      </w:r>
      <w:r w:rsidR="00216212">
        <w:rPr>
          <w:rFonts w:ascii="Palatino Linotype" w:hAnsi="Palatino Linotype" w:cs="Arial"/>
          <w:b/>
          <w:sz w:val="24"/>
          <w:szCs w:val="24"/>
          <w:lang w:val="es-419"/>
        </w:rPr>
        <w:t>METEPEC</w:t>
      </w:r>
      <w:r w:rsidRPr="008662E4">
        <w:rPr>
          <w:rFonts w:ascii="Palatino Linotype" w:hAnsi="Palatino Linotype" w:cs="Arial"/>
          <w:b/>
          <w:sz w:val="24"/>
          <w:szCs w:val="24"/>
        </w:rPr>
        <w:t>/IP/2022</w:t>
      </w:r>
      <w:r w:rsidRPr="008662E4">
        <w:rPr>
          <w:rFonts w:ascii="Palatino Linotype" w:hAnsi="Palatino Linotype" w:cs="Arial"/>
          <w:sz w:val="24"/>
          <w:szCs w:val="24"/>
          <w:lang w:eastAsia="es-MX"/>
        </w:rPr>
        <w:t>,</w:t>
      </w:r>
      <w:r w:rsidRPr="008662E4">
        <w:rPr>
          <w:rFonts w:ascii="Palatino Linotype" w:hAnsi="Palatino Linotype" w:cs="Arial"/>
          <w:b/>
          <w:sz w:val="24"/>
          <w:szCs w:val="24"/>
          <w:lang w:eastAsia="es-MX"/>
        </w:rPr>
        <w:t xml:space="preserve"> </w:t>
      </w:r>
      <w:r w:rsidRPr="008662E4">
        <w:rPr>
          <w:rFonts w:ascii="Palatino Linotype" w:hAnsi="Palatino Linotype" w:cs="Arial"/>
          <w:sz w:val="24"/>
          <w:szCs w:val="24"/>
        </w:rPr>
        <w:t>mediante la cual solicitó información en el tenor siguiente:</w:t>
      </w:r>
    </w:p>
    <w:p w:rsidR="00BC3531" w:rsidRPr="008662E4" w:rsidRDefault="00BC3531" w:rsidP="008662E4">
      <w:pPr>
        <w:tabs>
          <w:tab w:val="left" w:pos="5647"/>
        </w:tabs>
        <w:spacing w:after="0" w:line="360" w:lineRule="auto"/>
        <w:ind w:right="850"/>
        <w:jc w:val="both"/>
        <w:rPr>
          <w:rFonts w:ascii="Palatino Linotype" w:eastAsia="Times New Roman" w:hAnsi="Palatino Linotype" w:cs="Times New Roman"/>
          <w:sz w:val="24"/>
          <w:szCs w:val="24"/>
          <w:lang w:eastAsia="es-ES"/>
        </w:rPr>
      </w:pPr>
    </w:p>
    <w:p w:rsidR="00BC3531" w:rsidRPr="008662E4" w:rsidRDefault="00BC3531" w:rsidP="008662E4">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8662E4">
        <w:rPr>
          <w:rFonts w:ascii="Palatino Linotype" w:eastAsia="Times New Roman" w:hAnsi="Palatino Linotype" w:cs="Times New Roman"/>
          <w:i/>
          <w:sz w:val="24"/>
          <w:szCs w:val="24"/>
          <w:lang w:val="es-ES_tradnl" w:eastAsia="es-ES"/>
        </w:rPr>
        <w:t>“</w:t>
      </w:r>
      <w:r w:rsidR="00216212" w:rsidRPr="00216212">
        <w:rPr>
          <w:rFonts w:ascii="Palatino Linotype" w:eastAsia="Times New Roman" w:hAnsi="Palatino Linotype" w:cs="Times New Roman"/>
          <w:i/>
          <w:sz w:val="24"/>
          <w:szCs w:val="24"/>
          <w:lang w:val="es-ES_tradnl" w:eastAsia="es-ES"/>
        </w:rPr>
        <w:t>Solicito curriculum vitae de la Directora de Cultura MONIKA REGINE GARDUÑO WAHL . ASÍ COMO COPIA DE SU CARTA DE ANTECEDENTES NO PENALES TAMBIEN COPIA DE SUS DOCUMENTOS PROFESIONALES QUE AVALEN SU CURRICULUM</w:t>
      </w:r>
      <w:r w:rsidR="00BA228E" w:rsidRPr="00BA228E">
        <w:rPr>
          <w:rFonts w:ascii="Palatino Linotype" w:eastAsia="Times New Roman" w:hAnsi="Palatino Linotype" w:cs="Times New Roman"/>
          <w:i/>
          <w:sz w:val="24"/>
          <w:szCs w:val="24"/>
          <w:lang w:val="es-ES_tradnl" w:eastAsia="es-ES"/>
        </w:rPr>
        <w:t>.</w:t>
      </w:r>
      <w:r w:rsidRPr="008662E4">
        <w:rPr>
          <w:rFonts w:ascii="Palatino Linotype" w:eastAsia="Times New Roman" w:hAnsi="Palatino Linotype" w:cs="Times New Roman"/>
          <w:i/>
          <w:sz w:val="24"/>
          <w:szCs w:val="24"/>
          <w:lang w:val="es-ES_tradnl" w:eastAsia="es-ES"/>
        </w:rPr>
        <w:t>”</w:t>
      </w:r>
    </w:p>
    <w:p w:rsidR="00BC3531" w:rsidRDefault="00BC3531" w:rsidP="008662E4">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BC3531" w:rsidRPr="008662E4" w:rsidRDefault="00BC3531" w:rsidP="008662E4">
      <w:pPr>
        <w:spacing w:after="0" w:line="360" w:lineRule="auto"/>
        <w:jc w:val="both"/>
        <w:rPr>
          <w:rFonts w:ascii="Palatino Linotype" w:eastAsia="Times New Roman" w:hAnsi="Palatino Linotype" w:cs="Times New Roman"/>
          <w:sz w:val="24"/>
          <w:szCs w:val="24"/>
          <w:lang w:val="es-ES_tradnl" w:eastAsia="es-ES"/>
        </w:rPr>
      </w:pPr>
      <w:r w:rsidRPr="008662E4">
        <w:rPr>
          <w:rFonts w:ascii="Palatino Linotype" w:eastAsia="Times New Roman" w:hAnsi="Palatino Linotype" w:cs="Times New Roman"/>
          <w:b/>
          <w:sz w:val="24"/>
          <w:szCs w:val="24"/>
          <w:lang w:val="es-ES_tradnl" w:eastAsia="es-ES"/>
        </w:rPr>
        <w:t>Modalidad de entrega:</w:t>
      </w:r>
      <w:r w:rsidRPr="008662E4">
        <w:rPr>
          <w:rFonts w:ascii="Palatino Linotype" w:eastAsia="Times New Roman" w:hAnsi="Palatino Linotype" w:cs="Times New Roman"/>
          <w:sz w:val="24"/>
          <w:szCs w:val="24"/>
          <w:lang w:val="es-ES_tradnl" w:eastAsia="es-ES"/>
        </w:rPr>
        <w:t xml:space="preserve"> A través del SAIMEX</w:t>
      </w:r>
    </w:p>
    <w:p w:rsidR="00BC3531" w:rsidRPr="008662E4" w:rsidRDefault="00BC3531" w:rsidP="008662E4">
      <w:pPr>
        <w:spacing w:after="0" w:line="360" w:lineRule="auto"/>
        <w:jc w:val="both"/>
        <w:rPr>
          <w:rFonts w:ascii="Palatino Linotype" w:eastAsia="Times New Roman" w:hAnsi="Palatino Linotype" w:cs="Times New Roman"/>
          <w:sz w:val="24"/>
          <w:szCs w:val="24"/>
          <w:lang w:val="es-ES_tradnl" w:eastAsia="es-ES"/>
        </w:rPr>
      </w:pPr>
    </w:p>
    <w:p w:rsidR="00BC3531" w:rsidRPr="008662E4" w:rsidRDefault="00BC3531" w:rsidP="008662E4">
      <w:pPr>
        <w:spacing w:after="0" w:line="360" w:lineRule="auto"/>
        <w:jc w:val="both"/>
        <w:rPr>
          <w:rFonts w:ascii="Palatino Linotype" w:hAnsi="Palatino Linotype" w:cs="Arial"/>
          <w:sz w:val="24"/>
          <w:szCs w:val="24"/>
        </w:rPr>
      </w:pPr>
      <w:r w:rsidRPr="008662E4">
        <w:rPr>
          <w:rFonts w:ascii="Palatino Linotype" w:hAnsi="Palatino Linotype" w:cs="Arial"/>
          <w:b/>
          <w:sz w:val="24"/>
          <w:szCs w:val="24"/>
        </w:rPr>
        <w:t xml:space="preserve">SEGUNDO. </w:t>
      </w:r>
      <w:r w:rsidRPr="008662E4">
        <w:rPr>
          <w:rFonts w:ascii="Palatino Linotype" w:hAnsi="Palatino Linotype" w:cs="Arial"/>
          <w:sz w:val="24"/>
          <w:szCs w:val="24"/>
        </w:rPr>
        <w:t xml:space="preserve">En </w:t>
      </w:r>
      <w:r w:rsidR="00BA228E">
        <w:rPr>
          <w:rFonts w:ascii="Palatino Linotype" w:hAnsi="Palatino Linotype" w:cs="Arial"/>
          <w:sz w:val="24"/>
          <w:szCs w:val="24"/>
          <w:lang w:val="es-419"/>
        </w:rPr>
        <w:t>e</w:t>
      </w:r>
      <w:r w:rsidR="008662E4">
        <w:rPr>
          <w:rFonts w:ascii="Palatino Linotype" w:hAnsi="Palatino Linotype" w:cs="Arial"/>
          <w:sz w:val="24"/>
          <w:szCs w:val="24"/>
        </w:rPr>
        <w:t>l</w:t>
      </w:r>
      <w:r w:rsidRPr="008662E4">
        <w:rPr>
          <w:rFonts w:ascii="Palatino Linotype" w:hAnsi="Palatino Linotype" w:cs="Arial"/>
          <w:sz w:val="24"/>
          <w:szCs w:val="24"/>
        </w:rPr>
        <w:t xml:space="preserve"> expediente electrónico</w:t>
      </w:r>
      <w:r w:rsidR="008662E4">
        <w:rPr>
          <w:rFonts w:ascii="Palatino Linotype" w:hAnsi="Palatino Linotype" w:cs="Arial"/>
          <w:sz w:val="24"/>
          <w:szCs w:val="24"/>
        </w:rPr>
        <w:t xml:space="preserve"> del</w:t>
      </w:r>
      <w:r w:rsidRPr="008662E4">
        <w:rPr>
          <w:rFonts w:ascii="Palatino Linotype" w:hAnsi="Palatino Linotype" w:cs="Arial"/>
          <w:sz w:val="24"/>
          <w:szCs w:val="24"/>
        </w:rPr>
        <w:t xml:space="preserve"> SAIMEX, se aprecia que el </w:t>
      </w:r>
      <w:r w:rsidRPr="008662E4">
        <w:rPr>
          <w:rFonts w:ascii="Palatino Linotype" w:hAnsi="Palatino Linotype" w:cs="Arial"/>
          <w:b/>
          <w:sz w:val="24"/>
          <w:szCs w:val="24"/>
        </w:rPr>
        <w:t>Sujeto Obligado</w:t>
      </w:r>
      <w:r w:rsidRPr="008662E4">
        <w:rPr>
          <w:rFonts w:ascii="Palatino Linotype" w:hAnsi="Palatino Linotype" w:cs="Arial"/>
          <w:sz w:val="24"/>
          <w:szCs w:val="24"/>
        </w:rPr>
        <w:t xml:space="preserve"> fue omiso en dar respuesta a la solicitud de información presentada por el </w:t>
      </w:r>
      <w:r w:rsidRPr="008662E4">
        <w:rPr>
          <w:rFonts w:ascii="Palatino Linotype" w:hAnsi="Palatino Linotype" w:cs="Arial"/>
          <w:b/>
          <w:sz w:val="24"/>
          <w:szCs w:val="24"/>
        </w:rPr>
        <w:t>Recurrente</w:t>
      </w:r>
      <w:r w:rsidRPr="008662E4">
        <w:rPr>
          <w:rFonts w:ascii="Palatino Linotype" w:hAnsi="Palatino Linotype" w:cs="Arial"/>
          <w:sz w:val="24"/>
          <w:szCs w:val="24"/>
        </w:rPr>
        <w:t xml:space="preserve">. Derivado de lo anterior, se constituye la figura de la NEGATIVA FICTA, cuya esencia consiste en atribuir un efecto negativo de la autoridad administrativa frente a las instancias y solicitudes que hagan los particulares. </w:t>
      </w:r>
    </w:p>
    <w:p w:rsidR="00BC3531" w:rsidRPr="008662E4" w:rsidRDefault="00BC3531" w:rsidP="008662E4">
      <w:pPr>
        <w:spacing w:after="0" w:line="360" w:lineRule="auto"/>
        <w:jc w:val="both"/>
        <w:rPr>
          <w:rFonts w:ascii="Palatino Linotype" w:hAnsi="Palatino Linotype" w:cs="Arial"/>
          <w:sz w:val="24"/>
          <w:szCs w:val="24"/>
        </w:rPr>
      </w:pPr>
    </w:p>
    <w:p w:rsidR="00BC3531" w:rsidRPr="008662E4" w:rsidRDefault="00BC3531" w:rsidP="008662E4">
      <w:pPr>
        <w:spacing w:after="0" w:line="360" w:lineRule="auto"/>
        <w:jc w:val="both"/>
        <w:rPr>
          <w:rFonts w:ascii="Palatino Linotype" w:hAnsi="Palatino Linotype" w:cs="Arial"/>
          <w:sz w:val="24"/>
          <w:szCs w:val="24"/>
        </w:rPr>
      </w:pPr>
      <w:r w:rsidRPr="008662E4">
        <w:rPr>
          <w:rFonts w:ascii="Palatino Linotype" w:eastAsia="Times New Roman" w:hAnsi="Palatino Linotype" w:cs="Arial"/>
          <w:b/>
          <w:sz w:val="24"/>
          <w:szCs w:val="24"/>
          <w:lang w:eastAsia="es-ES"/>
        </w:rPr>
        <w:t>TERCERO</w:t>
      </w:r>
      <w:r w:rsidRPr="008662E4">
        <w:rPr>
          <w:rFonts w:ascii="Palatino Linotype" w:hAnsi="Palatino Linotype" w:cs="Arial"/>
          <w:sz w:val="24"/>
          <w:szCs w:val="24"/>
        </w:rPr>
        <w:t xml:space="preserve">. Inconforme ante la falta de respuesta por parte del </w:t>
      </w:r>
      <w:r w:rsidRPr="008662E4">
        <w:rPr>
          <w:rFonts w:ascii="Palatino Linotype" w:hAnsi="Palatino Linotype" w:cs="Arial"/>
          <w:b/>
          <w:sz w:val="24"/>
          <w:szCs w:val="24"/>
        </w:rPr>
        <w:t>Sujeto Obligado</w:t>
      </w:r>
      <w:r w:rsidRPr="008662E4">
        <w:rPr>
          <w:rFonts w:ascii="Palatino Linotype" w:hAnsi="Palatino Linotype" w:cs="Arial"/>
          <w:sz w:val="24"/>
          <w:szCs w:val="24"/>
        </w:rPr>
        <w:t xml:space="preserve">, la ahora </w:t>
      </w:r>
      <w:r w:rsidRPr="008662E4">
        <w:rPr>
          <w:rFonts w:ascii="Palatino Linotype" w:hAnsi="Palatino Linotype" w:cs="Arial"/>
          <w:b/>
          <w:sz w:val="24"/>
          <w:szCs w:val="24"/>
        </w:rPr>
        <w:t>Recurrente</w:t>
      </w:r>
      <w:r w:rsidRPr="008662E4">
        <w:rPr>
          <w:rFonts w:ascii="Palatino Linotype" w:hAnsi="Palatino Linotype" w:cs="Arial"/>
          <w:sz w:val="24"/>
          <w:szCs w:val="24"/>
        </w:rPr>
        <w:t xml:space="preserve"> en fecha </w:t>
      </w:r>
      <w:r w:rsidR="003B5528">
        <w:rPr>
          <w:rFonts w:ascii="Palatino Linotype" w:hAnsi="Palatino Linotype" w:cs="Arial"/>
          <w:b/>
          <w:sz w:val="24"/>
          <w:szCs w:val="24"/>
          <w:lang w:val="es-419"/>
        </w:rPr>
        <w:t>seis</w:t>
      </w:r>
      <w:r w:rsidR="00BA228E">
        <w:rPr>
          <w:rFonts w:ascii="Palatino Linotype" w:hAnsi="Palatino Linotype" w:cs="Arial"/>
          <w:b/>
          <w:sz w:val="24"/>
          <w:szCs w:val="24"/>
          <w:lang w:val="es-419"/>
        </w:rPr>
        <w:t xml:space="preserve"> </w:t>
      </w:r>
      <w:r w:rsidRPr="008662E4">
        <w:rPr>
          <w:rFonts w:ascii="Palatino Linotype" w:hAnsi="Palatino Linotype" w:cs="Arial"/>
          <w:b/>
          <w:sz w:val="24"/>
          <w:szCs w:val="24"/>
        </w:rPr>
        <w:t xml:space="preserve">de </w:t>
      </w:r>
      <w:r w:rsidR="001D2D3F">
        <w:rPr>
          <w:rFonts w:ascii="Palatino Linotype" w:hAnsi="Palatino Linotype" w:cs="Arial"/>
          <w:b/>
          <w:sz w:val="24"/>
          <w:szCs w:val="24"/>
          <w:lang w:val="es-419"/>
        </w:rPr>
        <w:t>julio</w:t>
      </w:r>
      <w:r w:rsidRPr="008662E4">
        <w:rPr>
          <w:rFonts w:ascii="Palatino Linotype" w:hAnsi="Palatino Linotype" w:cs="Arial"/>
          <w:b/>
          <w:sz w:val="24"/>
          <w:szCs w:val="24"/>
        </w:rPr>
        <w:t xml:space="preserve"> de dos mil veintidós</w:t>
      </w:r>
      <w:r w:rsidRPr="008662E4">
        <w:rPr>
          <w:rFonts w:ascii="Palatino Linotype" w:hAnsi="Palatino Linotype" w:cs="Arial"/>
          <w:sz w:val="24"/>
          <w:szCs w:val="24"/>
        </w:rPr>
        <w:t>, interpuso recurso de revisión, que fue registrado</w:t>
      </w:r>
      <w:r w:rsidRPr="008662E4">
        <w:rPr>
          <w:rFonts w:ascii="Palatino Linotype" w:hAnsi="Palatino Linotype" w:cs="Arial"/>
          <w:b/>
          <w:sz w:val="24"/>
          <w:szCs w:val="24"/>
        </w:rPr>
        <w:t xml:space="preserve"> </w:t>
      </w:r>
      <w:r w:rsidRPr="008662E4">
        <w:rPr>
          <w:rFonts w:ascii="Palatino Linotype" w:hAnsi="Palatino Linotype" w:cs="Arial"/>
          <w:sz w:val="24"/>
          <w:szCs w:val="24"/>
        </w:rPr>
        <w:t xml:space="preserve">en el sistema electrónico con número de expediente </w:t>
      </w:r>
      <w:r w:rsidR="003B5528">
        <w:rPr>
          <w:rFonts w:ascii="Palatino Linotype" w:hAnsi="Palatino Linotype" w:cs="Arial"/>
          <w:b/>
          <w:bCs/>
          <w:sz w:val="24"/>
          <w:szCs w:val="24"/>
          <w:lang w:val="es-419" w:eastAsia="es-MX"/>
        </w:rPr>
        <w:t>12</w:t>
      </w:r>
      <w:r w:rsidR="000D378E">
        <w:rPr>
          <w:rFonts w:ascii="Palatino Linotype" w:hAnsi="Palatino Linotype" w:cs="Arial"/>
          <w:b/>
          <w:bCs/>
          <w:sz w:val="24"/>
          <w:szCs w:val="24"/>
          <w:lang w:val="es-419" w:eastAsia="es-MX"/>
        </w:rPr>
        <w:t>4</w:t>
      </w:r>
      <w:r w:rsidR="003B5528">
        <w:rPr>
          <w:rFonts w:ascii="Palatino Linotype" w:hAnsi="Palatino Linotype" w:cs="Arial"/>
          <w:b/>
          <w:bCs/>
          <w:sz w:val="24"/>
          <w:szCs w:val="24"/>
          <w:lang w:val="es-419" w:eastAsia="es-MX"/>
        </w:rPr>
        <w:t>9</w:t>
      </w:r>
      <w:r w:rsidR="000D378E">
        <w:rPr>
          <w:rFonts w:ascii="Palatino Linotype" w:hAnsi="Palatino Linotype" w:cs="Arial"/>
          <w:b/>
          <w:bCs/>
          <w:sz w:val="24"/>
          <w:szCs w:val="24"/>
          <w:lang w:val="es-419" w:eastAsia="es-MX"/>
        </w:rPr>
        <w:t>5</w:t>
      </w:r>
      <w:r w:rsidRPr="008662E4">
        <w:rPr>
          <w:rFonts w:ascii="Palatino Linotype" w:hAnsi="Palatino Linotype" w:cs="Arial"/>
          <w:b/>
          <w:bCs/>
          <w:sz w:val="24"/>
          <w:szCs w:val="24"/>
          <w:lang w:eastAsia="es-MX"/>
        </w:rPr>
        <w:t>/INFOEM/IP/RR/2022</w:t>
      </w:r>
      <w:r w:rsidRPr="008662E4">
        <w:rPr>
          <w:rFonts w:ascii="Palatino Linotype" w:hAnsi="Palatino Linotype" w:cs="Arial"/>
          <w:sz w:val="24"/>
          <w:szCs w:val="24"/>
        </w:rPr>
        <w:t>, aduciendo lo siguientes:</w:t>
      </w:r>
    </w:p>
    <w:p w:rsidR="00BC3531" w:rsidRDefault="00BC3531" w:rsidP="008662E4">
      <w:pPr>
        <w:spacing w:after="0" w:line="360" w:lineRule="auto"/>
        <w:jc w:val="both"/>
        <w:rPr>
          <w:rFonts w:ascii="Palatino Linotype" w:hAnsi="Palatino Linotype" w:cs="Arial"/>
          <w:b/>
          <w:sz w:val="24"/>
          <w:szCs w:val="24"/>
        </w:rPr>
      </w:pPr>
    </w:p>
    <w:p w:rsidR="00BC3531" w:rsidRDefault="00BC3531" w:rsidP="008662E4">
      <w:pPr>
        <w:pStyle w:val="Prrafodelista"/>
        <w:spacing w:line="360" w:lineRule="auto"/>
        <w:ind w:left="0"/>
        <w:jc w:val="both"/>
        <w:rPr>
          <w:rFonts w:ascii="Palatino Linotype" w:hAnsi="Palatino Linotype" w:cs="Arial"/>
          <w:b/>
        </w:rPr>
      </w:pPr>
      <w:r w:rsidRPr="008662E4">
        <w:rPr>
          <w:rFonts w:ascii="Palatino Linotype" w:hAnsi="Palatino Linotype" w:cs="Arial"/>
          <w:b/>
        </w:rPr>
        <w:t>Acto Impugnado:</w:t>
      </w:r>
    </w:p>
    <w:p w:rsidR="00BC3531" w:rsidRPr="00BA228E" w:rsidRDefault="00BC3531" w:rsidP="00C4537F">
      <w:pPr>
        <w:spacing w:after="0" w:line="240" w:lineRule="auto"/>
        <w:ind w:left="567" w:right="567"/>
        <w:jc w:val="both"/>
        <w:rPr>
          <w:rFonts w:ascii="Palatino Linotype" w:hAnsi="Palatino Linotype" w:cs="Arial"/>
          <w:i/>
          <w:sz w:val="24"/>
          <w:szCs w:val="24"/>
        </w:rPr>
      </w:pPr>
      <w:r w:rsidRPr="008662E4">
        <w:rPr>
          <w:rFonts w:ascii="Palatino Linotype" w:hAnsi="Palatino Linotype" w:cs="Arial"/>
          <w:i/>
          <w:sz w:val="24"/>
          <w:szCs w:val="24"/>
        </w:rPr>
        <w:t>“</w:t>
      </w:r>
      <w:r w:rsidR="003B5528" w:rsidRPr="003B5528">
        <w:rPr>
          <w:rFonts w:ascii="Palatino Linotype" w:hAnsi="Palatino Linotype" w:cs="Arial"/>
          <w:i/>
          <w:sz w:val="24"/>
          <w:szCs w:val="24"/>
        </w:rPr>
        <w:t>Solicito que se me de respuesta, ya que han transcurrido 31 días y no tengo respuesta al folio 03505</w:t>
      </w:r>
      <w:r w:rsidR="00BA228E" w:rsidRPr="00BA228E">
        <w:rPr>
          <w:rFonts w:ascii="Palatino Linotype" w:hAnsi="Palatino Linotype" w:cs="Arial"/>
          <w:i/>
          <w:sz w:val="24"/>
          <w:szCs w:val="24"/>
        </w:rPr>
        <w:t>.</w:t>
      </w:r>
      <w:r w:rsidRPr="00BA228E">
        <w:rPr>
          <w:rFonts w:ascii="Palatino Linotype" w:hAnsi="Palatino Linotype" w:cs="Arial"/>
          <w:i/>
          <w:sz w:val="24"/>
          <w:szCs w:val="24"/>
        </w:rPr>
        <w:t>” (sic)</w:t>
      </w:r>
    </w:p>
    <w:p w:rsidR="00BC3531" w:rsidRPr="008662E4" w:rsidRDefault="00BC3531" w:rsidP="008662E4">
      <w:pPr>
        <w:spacing w:after="0" w:line="360" w:lineRule="auto"/>
        <w:jc w:val="both"/>
        <w:rPr>
          <w:rFonts w:ascii="Palatino Linotype" w:hAnsi="Palatino Linotype" w:cs="Arial"/>
          <w:sz w:val="24"/>
          <w:szCs w:val="24"/>
        </w:rPr>
      </w:pPr>
    </w:p>
    <w:p w:rsidR="00BC3531" w:rsidRDefault="00BC3531" w:rsidP="008662E4">
      <w:pPr>
        <w:spacing w:after="0" w:line="360" w:lineRule="auto"/>
        <w:jc w:val="both"/>
        <w:rPr>
          <w:rFonts w:ascii="Palatino Linotype" w:hAnsi="Palatino Linotype" w:cs="Arial"/>
          <w:b/>
          <w:sz w:val="24"/>
          <w:szCs w:val="24"/>
        </w:rPr>
      </w:pPr>
      <w:r w:rsidRPr="008662E4">
        <w:rPr>
          <w:rFonts w:ascii="Palatino Linotype" w:hAnsi="Palatino Linotype" w:cs="Arial"/>
          <w:b/>
          <w:sz w:val="24"/>
          <w:szCs w:val="24"/>
        </w:rPr>
        <w:t>Razones o motivos de inconformidad:</w:t>
      </w:r>
    </w:p>
    <w:p w:rsidR="00BC3531" w:rsidRPr="008662E4" w:rsidRDefault="00BC3531" w:rsidP="00C4537F">
      <w:pPr>
        <w:spacing w:after="0" w:line="240" w:lineRule="auto"/>
        <w:ind w:left="567" w:right="567"/>
        <w:jc w:val="both"/>
        <w:rPr>
          <w:rFonts w:ascii="Palatino Linotype" w:hAnsi="Palatino Linotype" w:cs="Arial"/>
          <w:i/>
          <w:sz w:val="24"/>
          <w:szCs w:val="24"/>
        </w:rPr>
      </w:pPr>
      <w:r w:rsidRPr="008662E4">
        <w:rPr>
          <w:rFonts w:ascii="Palatino Linotype" w:hAnsi="Palatino Linotype" w:cs="Arial"/>
          <w:i/>
          <w:sz w:val="24"/>
          <w:szCs w:val="24"/>
        </w:rPr>
        <w:t>“</w:t>
      </w:r>
      <w:r w:rsidR="003B5528" w:rsidRPr="003B5528">
        <w:rPr>
          <w:rFonts w:ascii="Palatino Linotype" w:hAnsi="Palatino Linotype" w:cs="Arial"/>
          <w:i/>
          <w:sz w:val="24"/>
          <w:szCs w:val="24"/>
        </w:rPr>
        <w:t>NO HAY RESPUESTA A UN SENCILLO PROCEDIMIENTO, SOLICITÉ EL CV DE LA DIRECTORA DE CULTURA DE METEPEC. MONIKA REGINE GARDUÑO WHAL, ASÍ COMO COPIA DE LOS DOCUMENTOS QUE ACREDITEN SUS ESTUDIOS. TAMBIÉN COPIA DE SU CARTA DE ANTECEDENTES NO PENALES. QUEDO ATNTO A SU RESPUESTA</w:t>
      </w:r>
      <w:r w:rsidRPr="008662E4">
        <w:rPr>
          <w:rFonts w:ascii="Palatino Linotype" w:hAnsi="Palatino Linotype" w:cs="Arial"/>
          <w:i/>
          <w:sz w:val="24"/>
          <w:szCs w:val="24"/>
        </w:rPr>
        <w:t>”</w:t>
      </w:r>
    </w:p>
    <w:p w:rsidR="00BC3531" w:rsidRPr="008662E4" w:rsidRDefault="00BC3531" w:rsidP="008662E4">
      <w:pPr>
        <w:pStyle w:val="Citas"/>
        <w:spacing w:before="0" w:after="0"/>
        <w:ind w:left="0" w:right="72"/>
        <w:rPr>
          <w:i w:val="0"/>
          <w:sz w:val="24"/>
          <w:szCs w:val="24"/>
        </w:rPr>
      </w:pPr>
    </w:p>
    <w:p w:rsidR="00BC3531" w:rsidRPr="008662E4" w:rsidRDefault="00BC3531" w:rsidP="008662E4">
      <w:pPr>
        <w:spacing w:after="0" w:line="360" w:lineRule="auto"/>
        <w:ind w:right="49"/>
        <w:jc w:val="both"/>
        <w:rPr>
          <w:rFonts w:ascii="Palatino Linotype" w:eastAsia="Times New Roman" w:hAnsi="Palatino Linotype" w:cs="Arial"/>
          <w:sz w:val="24"/>
          <w:szCs w:val="24"/>
          <w:lang w:val="es-ES_tradnl" w:eastAsia="es-ES"/>
        </w:rPr>
      </w:pPr>
      <w:r w:rsidRPr="008662E4">
        <w:rPr>
          <w:rFonts w:ascii="Palatino Linotype" w:eastAsia="Times New Roman" w:hAnsi="Palatino Linotype" w:cs="Arial"/>
          <w:b/>
          <w:sz w:val="24"/>
          <w:szCs w:val="24"/>
          <w:lang w:eastAsia="es-ES"/>
        </w:rPr>
        <w:t xml:space="preserve">CUARTO. </w:t>
      </w:r>
      <w:r w:rsidRPr="008662E4">
        <w:rPr>
          <w:rFonts w:ascii="Palatino Linotype" w:eastAsia="Times New Roman" w:hAnsi="Palatino Linotype" w:cs="Arial"/>
          <w:sz w:val="24"/>
          <w:szCs w:val="24"/>
          <w:lang w:val="es-ES" w:eastAsia="es-ES"/>
        </w:rPr>
        <w:t xml:space="preserve">En fecha </w:t>
      </w:r>
      <w:r w:rsidR="003B5528">
        <w:rPr>
          <w:rFonts w:ascii="Palatino Linotype" w:hAnsi="Palatino Linotype" w:cs="Arial"/>
          <w:b/>
          <w:sz w:val="24"/>
          <w:szCs w:val="24"/>
          <w:lang w:val="es-419"/>
        </w:rPr>
        <w:t>seis</w:t>
      </w:r>
      <w:r w:rsidR="00E172E3">
        <w:rPr>
          <w:rFonts w:ascii="Palatino Linotype" w:hAnsi="Palatino Linotype" w:cs="Arial"/>
          <w:b/>
          <w:sz w:val="24"/>
          <w:szCs w:val="24"/>
          <w:lang w:val="es-419"/>
        </w:rPr>
        <w:t xml:space="preserve"> </w:t>
      </w:r>
      <w:r w:rsidRPr="00A747B8">
        <w:rPr>
          <w:rFonts w:ascii="Palatino Linotype" w:hAnsi="Palatino Linotype" w:cs="Arial"/>
          <w:b/>
          <w:sz w:val="24"/>
          <w:szCs w:val="24"/>
        </w:rPr>
        <w:t xml:space="preserve">de </w:t>
      </w:r>
      <w:r w:rsidR="001D2D3F">
        <w:rPr>
          <w:rFonts w:ascii="Palatino Linotype" w:hAnsi="Palatino Linotype" w:cs="Arial"/>
          <w:b/>
          <w:sz w:val="24"/>
          <w:szCs w:val="24"/>
          <w:lang w:val="es-419"/>
        </w:rPr>
        <w:t>julio</w:t>
      </w:r>
      <w:r w:rsidRPr="00A747B8">
        <w:rPr>
          <w:rFonts w:ascii="Palatino Linotype" w:hAnsi="Palatino Linotype" w:cs="Arial"/>
          <w:b/>
          <w:sz w:val="24"/>
          <w:szCs w:val="24"/>
        </w:rPr>
        <w:t xml:space="preserve"> de dos mil veintidós</w:t>
      </w:r>
      <w:r w:rsidRPr="008662E4">
        <w:rPr>
          <w:rFonts w:ascii="Palatino Linotype" w:eastAsia="Times New Roman" w:hAnsi="Palatino Linotype" w:cs="Arial"/>
          <w:sz w:val="24"/>
          <w:szCs w:val="24"/>
          <w:lang w:val="es-ES" w:eastAsia="es-ES"/>
        </w:rPr>
        <w:t xml:space="preserve">, el </w:t>
      </w:r>
      <w:r w:rsidRPr="008662E4">
        <w:rPr>
          <w:rFonts w:ascii="Palatino Linotype" w:eastAsia="Times New Roman" w:hAnsi="Palatino Linotype" w:cs="Arial"/>
          <w:sz w:val="24"/>
          <w:szCs w:val="24"/>
          <w:lang w:val="es-ES_tradnl" w:eastAsia="es-ES"/>
        </w:rPr>
        <w:t>recurso de que</w:t>
      </w:r>
      <w:r w:rsidRPr="008662E4">
        <w:rPr>
          <w:rFonts w:ascii="Palatino Linotype" w:eastAsia="Times New Roman" w:hAnsi="Palatino Linotype" w:cs="Arial"/>
          <w:sz w:val="24"/>
          <w:szCs w:val="24"/>
          <w:lang w:val="es-ES" w:eastAsia="es-ES"/>
        </w:rPr>
        <w:t xml:space="preserve"> se trata</w:t>
      </w:r>
      <w:r w:rsidRPr="008662E4">
        <w:rPr>
          <w:rFonts w:ascii="Palatino Linotype" w:eastAsia="Times New Roman" w:hAnsi="Palatino Linotype" w:cs="Arial"/>
          <w:sz w:val="24"/>
          <w:szCs w:val="24"/>
          <w:lang w:val="es-ES_tradnl" w:eastAsia="es-ES"/>
        </w:rPr>
        <w:t xml:space="preserve"> se envió electrónicamente al Instituto de </w:t>
      </w:r>
      <w:r w:rsidRPr="008662E4">
        <w:rPr>
          <w:rFonts w:ascii="Palatino Linotype" w:eastAsia="Arial Unicode MS" w:hAnsi="Palatino Linotype" w:cs="Arial"/>
          <w:sz w:val="24"/>
          <w:szCs w:val="24"/>
          <w:lang w:val="es-ES" w:eastAsia="es-ES"/>
        </w:rPr>
        <w:t>Transparencia</w:t>
      </w:r>
      <w:r w:rsidRPr="008662E4">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8662E4">
        <w:rPr>
          <w:rFonts w:ascii="Palatino Linotype" w:eastAsia="Times New Roman" w:hAnsi="Palatino Linotype" w:cs="Times New Roman"/>
          <w:sz w:val="24"/>
          <w:szCs w:val="24"/>
          <w:lang w:val="es-ES" w:eastAsia="es-ES"/>
        </w:rPr>
        <w:t xml:space="preserve">Ley de Transparencia y Acceso a la </w:t>
      </w:r>
      <w:r w:rsidRPr="008662E4">
        <w:rPr>
          <w:rFonts w:ascii="Palatino Linotype" w:eastAsia="Times New Roman" w:hAnsi="Palatino Linotype" w:cs="Times New Roman"/>
          <w:sz w:val="24"/>
          <w:szCs w:val="24"/>
          <w:lang w:val="es-ES" w:eastAsia="es-ES"/>
        </w:rPr>
        <w:lastRenderedPageBreak/>
        <w:t>Información Pública del Estado de México y Municipios</w:t>
      </w:r>
      <w:r w:rsidRPr="008662E4">
        <w:rPr>
          <w:rFonts w:ascii="Palatino Linotype" w:eastAsia="Times New Roman" w:hAnsi="Palatino Linotype" w:cs="Arial"/>
          <w:sz w:val="24"/>
          <w:szCs w:val="24"/>
          <w:lang w:val="es-ES_tradnl" w:eastAsia="es-ES"/>
        </w:rPr>
        <w:t>, se turnó a través del</w:t>
      </w:r>
      <w:r w:rsidRPr="008662E4">
        <w:rPr>
          <w:rFonts w:ascii="Palatino Linotype" w:eastAsia="Arial Unicode MS" w:hAnsi="Palatino Linotype" w:cs="Arial"/>
          <w:sz w:val="24"/>
          <w:szCs w:val="24"/>
          <w:lang w:val="es-ES_tradnl" w:eastAsia="es-ES"/>
        </w:rPr>
        <w:t xml:space="preserve"> </w:t>
      </w:r>
      <w:r w:rsidRPr="008662E4">
        <w:rPr>
          <w:rFonts w:ascii="Palatino Linotype" w:eastAsia="Arial Unicode MS" w:hAnsi="Palatino Linotype" w:cs="Arial"/>
          <w:b/>
          <w:sz w:val="24"/>
          <w:szCs w:val="24"/>
          <w:lang w:val="es-ES_tradnl" w:eastAsia="es-ES"/>
        </w:rPr>
        <w:t>SAIMEX</w:t>
      </w:r>
      <w:r w:rsidRPr="008662E4">
        <w:rPr>
          <w:rFonts w:ascii="Palatino Linotype" w:eastAsia="Times New Roman" w:hAnsi="Palatino Linotype" w:cs="Times New Roman"/>
          <w:sz w:val="24"/>
          <w:szCs w:val="24"/>
          <w:lang w:val="es-ES" w:eastAsia="es-ES"/>
        </w:rPr>
        <w:t xml:space="preserve"> al </w:t>
      </w:r>
      <w:r w:rsidRPr="008662E4">
        <w:rPr>
          <w:rFonts w:ascii="Palatino Linotype" w:eastAsia="Times New Roman" w:hAnsi="Palatino Linotype" w:cs="Arial"/>
          <w:sz w:val="24"/>
          <w:szCs w:val="24"/>
          <w:lang w:val="es-ES_tradnl" w:eastAsia="es-ES"/>
        </w:rPr>
        <w:t xml:space="preserve">Comisionado Presidente </w:t>
      </w:r>
      <w:r w:rsidRPr="008662E4">
        <w:rPr>
          <w:rFonts w:ascii="Palatino Linotype" w:eastAsia="Times New Roman" w:hAnsi="Palatino Linotype" w:cs="Arial"/>
          <w:b/>
          <w:sz w:val="24"/>
          <w:szCs w:val="24"/>
          <w:lang w:val="es-ES_tradnl" w:eastAsia="es-ES"/>
        </w:rPr>
        <w:t xml:space="preserve">JOSÉ MARTÍNEZ VILCHIS, </w:t>
      </w:r>
      <w:r w:rsidRPr="008662E4">
        <w:rPr>
          <w:rFonts w:ascii="Palatino Linotype" w:eastAsia="Times New Roman" w:hAnsi="Palatino Linotype" w:cs="Arial"/>
          <w:sz w:val="24"/>
          <w:szCs w:val="24"/>
          <w:lang w:val="es-ES_tradnl" w:eastAsia="es-ES"/>
        </w:rPr>
        <w:t>a efecto de que decretara su admisión o desechamiento.</w:t>
      </w:r>
    </w:p>
    <w:p w:rsidR="00BC3531" w:rsidRPr="008662E4" w:rsidRDefault="00BC3531" w:rsidP="008662E4">
      <w:pPr>
        <w:spacing w:after="0" w:line="360" w:lineRule="auto"/>
        <w:ind w:right="49"/>
        <w:jc w:val="both"/>
        <w:rPr>
          <w:rFonts w:ascii="Palatino Linotype" w:eastAsia="Times New Roman" w:hAnsi="Palatino Linotype" w:cs="Arial"/>
          <w:sz w:val="24"/>
          <w:szCs w:val="24"/>
          <w:lang w:val="es-ES_tradnl" w:eastAsia="es-ES"/>
        </w:rPr>
      </w:pPr>
    </w:p>
    <w:p w:rsidR="00BC3531" w:rsidRPr="008662E4" w:rsidRDefault="00BC3531" w:rsidP="008662E4">
      <w:pPr>
        <w:spacing w:after="0" w:line="360" w:lineRule="auto"/>
        <w:ind w:right="49"/>
        <w:jc w:val="both"/>
        <w:rPr>
          <w:rFonts w:ascii="Palatino Linotype" w:eastAsia="Times New Roman" w:hAnsi="Palatino Linotype" w:cs="Arial"/>
          <w:sz w:val="24"/>
          <w:szCs w:val="24"/>
          <w:lang w:val="es-ES" w:eastAsia="es-ES"/>
        </w:rPr>
      </w:pPr>
      <w:r w:rsidRPr="008662E4">
        <w:rPr>
          <w:rFonts w:ascii="Palatino Linotype" w:eastAsia="Times New Roman" w:hAnsi="Palatino Linotype" w:cs="Arial"/>
          <w:b/>
          <w:sz w:val="24"/>
          <w:szCs w:val="24"/>
          <w:lang w:val="es-ES_tradnl" w:eastAsia="es-ES"/>
        </w:rPr>
        <w:t xml:space="preserve">QUINTO. </w:t>
      </w:r>
      <w:r w:rsidRPr="008662E4">
        <w:rPr>
          <w:rFonts w:ascii="Palatino Linotype" w:eastAsia="Times New Roman" w:hAnsi="Palatino Linotype" w:cs="Arial"/>
          <w:sz w:val="24"/>
          <w:szCs w:val="24"/>
          <w:lang w:val="es-ES_tradnl" w:eastAsia="es-ES"/>
        </w:rPr>
        <w:t>E</w:t>
      </w:r>
      <w:r w:rsidRPr="008662E4">
        <w:rPr>
          <w:rFonts w:ascii="Palatino Linotype" w:eastAsia="Times New Roman" w:hAnsi="Palatino Linotype" w:cs="Arial"/>
          <w:sz w:val="24"/>
          <w:szCs w:val="24"/>
          <w:lang w:val="es-ES" w:eastAsia="es-ES"/>
        </w:rPr>
        <w:t xml:space="preserve">n fecha </w:t>
      </w:r>
      <w:r w:rsidR="003B5528">
        <w:rPr>
          <w:rFonts w:ascii="Palatino Linotype" w:eastAsia="Times New Roman" w:hAnsi="Palatino Linotype" w:cs="Arial"/>
          <w:b/>
          <w:sz w:val="24"/>
          <w:szCs w:val="24"/>
          <w:lang w:val="es-419" w:eastAsia="es-ES"/>
        </w:rPr>
        <w:t>doce</w:t>
      </w:r>
      <w:r w:rsidR="00E172E3" w:rsidRPr="00E172E3">
        <w:rPr>
          <w:rFonts w:ascii="Palatino Linotype" w:eastAsia="Times New Roman" w:hAnsi="Palatino Linotype" w:cs="Arial"/>
          <w:b/>
          <w:sz w:val="24"/>
          <w:szCs w:val="24"/>
          <w:lang w:val="es-419" w:eastAsia="es-ES"/>
        </w:rPr>
        <w:t xml:space="preserve"> </w:t>
      </w:r>
      <w:r w:rsidRPr="00E172E3">
        <w:rPr>
          <w:rFonts w:ascii="Palatino Linotype" w:eastAsia="Times New Roman" w:hAnsi="Palatino Linotype" w:cs="Arial"/>
          <w:b/>
          <w:sz w:val="24"/>
          <w:szCs w:val="24"/>
          <w:lang w:val="es-ES" w:eastAsia="es-ES"/>
        </w:rPr>
        <w:t xml:space="preserve">de </w:t>
      </w:r>
      <w:r w:rsidR="00CF121F">
        <w:rPr>
          <w:rFonts w:ascii="Palatino Linotype" w:eastAsia="Times New Roman" w:hAnsi="Palatino Linotype" w:cs="Arial"/>
          <w:b/>
          <w:sz w:val="24"/>
          <w:szCs w:val="24"/>
          <w:lang w:val="es-419" w:eastAsia="es-ES"/>
        </w:rPr>
        <w:t xml:space="preserve">julio </w:t>
      </w:r>
      <w:r w:rsidRPr="00E172E3">
        <w:rPr>
          <w:rFonts w:ascii="Palatino Linotype" w:eastAsia="Times New Roman" w:hAnsi="Palatino Linotype" w:cs="Arial"/>
          <w:b/>
          <w:sz w:val="24"/>
          <w:szCs w:val="24"/>
          <w:lang w:val="es-ES" w:eastAsia="es-ES"/>
        </w:rPr>
        <w:t>de dos mil veintidós</w:t>
      </w:r>
      <w:r w:rsidRPr="008662E4">
        <w:rPr>
          <w:rFonts w:ascii="Palatino Linotype" w:eastAsia="Times New Roman" w:hAnsi="Palatino Linotype" w:cs="Arial"/>
          <w:sz w:val="24"/>
          <w:szCs w:val="24"/>
          <w:lang w:val="es-ES" w:eastAsia="es-ES"/>
        </w:rPr>
        <w:t xml:space="preserve">, atento a lo dispuesto en el </w:t>
      </w:r>
      <w:r w:rsidRPr="008662E4">
        <w:rPr>
          <w:rFonts w:ascii="Palatino Linotype" w:eastAsia="Times New Roman" w:hAnsi="Palatino Linotype" w:cs="Arial"/>
          <w:sz w:val="24"/>
          <w:szCs w:val="24"/>
          <w:lang w:val="es-ES_tradnl" w:eastAsia="es-ES"/>
        </w:rPr>
        <w:t>artículo</w:t>
      </w:r>
      <w:r w:rsidRPr="008662E4">
        <w:rPr>
          <w:rFonts w:ascii="Palatino Linotype" w:eastAsia="Times New Roman" w:hAnsi="Palatino Linotype" w:cs="Arial"/>
          <w:sz w:val="24"/>
          <w:szCs w:val="24"/>
          <w:lang w:val="es-ES" w:eastAsia="es-ES"/>
        </w:rPr>
        <w:t xml:space="preserve"> 185 fracciones I, II y IV </w:t>
      </w:r>
      <w:r w:rsidRPr="008662E4">
        <w:rPr>
          <w:rFonts w:ascii="Palatino Linotype" w:eastAsia="Times New Roman" w:hAnsi="Palatino Linotype" w:cs="Arial"/>
          <w:sz w:val="24"/>
          <w:szCs w:val="24"/>
          <w:lang w:val="es-ES_tradnl" w:eastAsia="es-ES"/>
        </w:rPr>
        <w:t xml:space="preserve">de la </w:t>
      </w:r>
      <w:r w:rsidRPr="008662E4">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8662E4">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w:t>
      </w:r>
      <w:r w:rsidR="00E172E3">
        <w:rPr>
          <w:rFonts w:ascii="Palatino Linotype" w:eastAsia="Times New Roman" w:hAnsi="Palatino Linotype" w:cs="Arial"/>
          <w:sz w:val="24"/>
          <w:szCs w:val="24"/>
          <w:lang w:val="es-419" w:eastAsia="es-ES"/>
        </w:rPr>
        <w:t>o</w:t>
      </w:r>
      <w:r w:rsidRPr="008662E4">
        <w:rPr>
          <w:rFonts w:ascii="Palatino Linotype" w:eastAsia="Times New Roman" w:hAnsi="Palatino Linotype" w:cs="Arial"/>
          <w:sz w:val="24"/>
          <w:szCs w:val="24"/>
          <w:lang w:val="es-ES" w:eastAsia="es-ES"/>
        </w:rPr>
        <w:t xml:space="preserve"> a disposición de las partes, para que en un plazo máximo de siete días hábiles, realizarán manifestaciones y ofrecieran las pruebas y alegatos que a su derecho conviniera o exhibiera el informe justificado, según fuera el caso.</w:t>
      </w:r>
    </w:p>
    <w:p w:rsidR="00BC3531" w:rsidRPr="008662E4" w:rsidRDefault="00BC3531" w:rsidP="008662E4">
      <w:pPr>
        <w:spacing w:after="0" w:line="360" w:lineRule="auto"/>
        <w:ind w:right="49"/>
        <w:jc w:val="both"/>
        <w:rPr>
          <w:rFonts w:ascii="Palatino Linotype" w:eastAsia="Times New Roman" w:hAnsi="Palatino Linotype" w:cs="Arial"/>
          <w:sz w:val="24"/>
          <w:szCs w:val="24"/>
          <w:lang w:val="es-ES" w:eastAsia="es-ES"/>
        </w:rPr>
      </w:pPr>
    </w:p>
    <w:p w:rsidR="00D54B00" w:rsidRPr="003B5528" w:rsidRDefault="00BC3531" w:rsidP="003B5528">
      <w:pPr>
        <w:spacing w:after="0" w:line="360" w:lineRule="auto"/>
        <w:jc w:val="both"/>
        <w:rPr>
          <w:rFonts w:ascii="Palatino Linotype" w:hAnsi="Palatino Linotype" w:cs="Arial"/>
          <w:sz w:val="24"/>
          <w:szCs w:val="24"/>
          <w:lang w:val="es-419"/>
        </w:rPr>
      </w:pPr>
      <w:r w:rsidRPr="008662E4">
        <w:rPr>
          <w:rFonts w:ascii="Palatino Linotype" w:eastAsia="Times New Roman" w:hAnsi="Palatino Linotype" w:cs="Arial"/>
          <w:b/>
          <w:sz w:val="24"/>
          <w:szCs w:val="24"/>
          <w:lang w:val="es-ES_tradnl" w:eastAsia="es-ES"/>
        </w:rPr>
        <w:t>SEXTO</w:t>
      </w:r>
      <w:r w:rsidRPr="008662E4">
        <w:rPr>
          <w:rFonts w:ascii="Palatino Linotype" w:hAnsi="Palatino Linotype" w:cs="Arial"/>
          <w:b/>
          <w:sz w:val="24"/>
          <w:szCs w:val="24"/>
        </w:rPr>
        <w:t xml:space="preserve">. </w:t>
      </w:r>
      <w:r w:rsidRPr="008662E4">
        <w:rPr>
          <w:rFonts w:ascii="Palatino Linotype" w:hAnsi="Palatino Linotype" w:cs="Arial"/>
          <w:sz w:val="24"/>
          <w:szCs w:val="24"/>
        </w:rPr>
        <w:t xml:space="preserve">Una vez abierta la etapa de instrucción, se advierte que el </w:t>
      </w:r>
      <w:r w:rsidRPr="008662E4">
        <w:rPr>
          <w:rFonts w:ascii="Palatino Linotype" w:hAnsi="Palatino Linotype" w:cs="Arial"/>
          <w:b/>
          <w:sz w:val="24"/>
          <w:szCs w:val="24"/>
        </w:rPr>
        <w:t>Sujeto Obligado</w:t>
      </w:r>
      <w:r w:rsidRPr="008662E4">
        <w:rPr>
          <w:rFonts w:ascii="Palatino Linotype" w:hAnsi="Palatino Linotype" w:cs="Arial"/>
          <w:sz w:val="24"/>
          <w:szCs w:val="24"/>
        </w:rPr>
        <w:t xml:space="preserve"> fue omiso en rendir dentro del término de Ley, su informe justificado. En lo que corresponde a la Recurrente, </w:t>
      </w:r>
      <w:r w:rsidR="00E172E3">
        <w:rPr>
          <w:rFonts w:ascii="Palatino Linotype" w:hAnsi="Palatino Linotype" w:cs="Arial"/>
          <w:sz w:val="24"/>
          <w:szCs w:val="24"/>
          <w:lang w:val="es-419"/>
        </w:rPr>
        <w:t>no realizó manifestaciones que a su derecho convinieran; asimismo</w:t>
      </w:r>
      <w:r w:rsidR="006C0718">
        <w:rPr>
          <w:rFonts w:ascii="Palatino Linotype" w:hAnsi="Palatino Linotype" w:cs="Arial"/>
          <w:sz w:val="24"/>
          <w:szCs w:val="24"/>
        </w:rPr>
        <w:t>,</w:t>
      </w:r>
      <w:r w:rsidRPr="008662E4">
        <w:rPr>
          <w:rFonts w:ascii="Palatino Linotype" w:hAnsi="Palatino Linotype" w:cs="Arial"/>
          <w:sz w:val="24"/>
          <w:szCs w:val="24"/>
        </w:rPr>
        <w:t xml:space="preserve"> se aprecia que no se llevaron a cabo audiencias durante la sustanciación de</w:t>
      </w:r>
      <w:r w:rsidR="003437D0">
        <w:rPr>
          <w:rFonts w:ascii="Palatino Linotype" w:hAnsi="Palatino Linotype" w:cs="Arial"/>
          <w:sz w:val="24"/>
          <w:szCs w:val="24"/>
        </w:rPr>
        <w:t xml:space="preserve"> </w:t>
      </w:r>
      <w:r w:rsidRPr="008662E4">
        <w:rPr>
          <w:rFonts w:ascii="Palatino Linotype" w:hAnsi="Palatino Linotype" w:cs="Arial"/>
          <w:sz w:val="24"/>
          <w:szCs w:val="24"/>
        </w:rPr>
        <w:t>l</w:t>
      </w:r>
      <w:r w:rsidR="003437D0">
        <w:rPr>
          <w:rFonts w:ascii="Palatino Linotype" w:hAnsi="Palatino Linotype" w:cs="Arial"/>
          <w:sz w:val="24"/>
          <w:szCs w:val="24"/>
        </w:rPr>
        <w:t>os</w:t>
      </w:r>
      <w:r w:rsidRPr="008662E4">
        <w:rPr>
          <w:rFonts w:ascii="Palatino Linotype" w:hAnsi="Palatino Linotype" w:cs="Arial"/>
          <w:sz w:val="24"/>
          <w:szCs w:val="24"/>
        </w:rPr>
        <w:t xml:space="preserve"> recurso</w:t>
      </w:r>
      <w:r w:rsidR="003437D0">
        <w:rPr>
          <w:rFonts w:ascii="Palatino Linotype" w:hAnsi="Palatino Linotype" w:cs="Arial"/>
          <w:sz w:val="24"/>
          <w:szCs w:val="24"/>
        </w:rPr>
        <w:t>s</w:t>
      </w:r>
      <w:r w:rsidRPr="008662E4">
        <w:rPr>
          <w:rFonts w:ascii="Palatino Linotype" w:hAnsi="Palatino Linotype" w:cs="Arial"/>
          <w:sz w:val="24"/>
          <w:szCs w:val="24"/>
        </w:rPr>
        <w:t xml:space="preserve"> de revisión, lo anterior en términos de los artículos 185 fracciones II y IV, y 195 de la Ley de Transparencia y Acceso a la Información Pública de</w:t>
      </w:r>
      <w:r w:rsidR="00D54B00">
        <w:rPr>
          <w:rFonts w:ascii="Palatino Linotype" w:hAnsi="Palatino Linotype" w:cs="Arial"/>
          <w:sz w:val="24"/>
          <w:szCs w:val="24"/>
        </w:rPr>
        <w:t xml:space="preserve">l Estado de México y </w:t>
      </w:r>
      <w:r w:rsidR="00D54B00" w:rsidRPr="003B5528">
        <w:rPr>
          <w:rFonts w:ascii="Palatino Linotype" w:hAnsi="Palatino Linotype" w:cs="Arial"/>
          <w:sz w:val="24"/>
          <w:szCs w:val="24"/>
        </w:rPr>
        <w:t>Municipios, por lo que se decretó</w:t>
      </w:r>
      <w:r w:rsidR="00D54B00" w:rsidRPr="003B5528">
        <w:rPr>
          <w:rFonts w:ascii="Palatino Linotype" w:hAnsi="Palatino Linotype" w:cs="Arial"/>
          <w:sz w:val="24"/>
          <w:szCs w:val="24"/>
          <w:lang w:val="es-419"/>
        </w:rPr>
        <w:t xml:space="preserve"> el cierre de instrucción en fecha</w:t>
      </w:r>
      <w:r w:rsidR="00D54B00" w:rsidRPr="003B5528">
        <w:rPr>
          <w:rFonts w:ascii="Palatino Linotype" w:hAnsi="Palatino Linotype" w:cs="Arial"/>
          <w:b/>
          <w:sz w:val="24"/>
          <w:szCs w:val="24"/>
          <w:lang w:val="es-419"/>
        </w:rPr>
        <w:t xml:space="preserve"> </w:t>
      </w:r>
      <w:r w:rsidR="003B5528" w:rsidRPr="003B5528">
        <w:rPr>
          <w:rFonts w:ascii="Palatino Linotype" w:hAnsi="Palatino Linotype" w:cs="Arial"/>
          <w:b/>
          <w:sz w:val="24"/>
          <w:szCs w:val="24"/>
          <w:lang w:val="es-419"/>
        </w:rPr>
        <w:t>primero</w:t>
      </w:r>
      <w:r w:rsidR="0002776A" w:rsidRPr="003B5528">
        <w:rPr>
          <w:rFonts w:ascii="Palatino Linotype" w:hAnsi="Palatino Linotype" w:cs="Arial"/>
          <w:b/>
          <w:sz w:val="24"/>
          <w:szCs w:val="24"/>
          <w:lang w:val="es-419"/>
        </w:rPr>
        <w:t xml:space="preserve"> </w:t>
      </w:r>
      <w:r w:rsidR="00D54B00" w:rsidRPr="003B5528">
        <w:rPr>
          <w:rFonts w:ascii="Palatino Linotype" w:hAnsi="Palatino Linotype" w:cs="Arial"/>
          <w:b/>
          <w:sz w:val="24"/>
          <w:szCs w:val="24"/>
          <w:lang w:val="es-419"/>
        </w:rPr>
        <w:t xml:space="preserve">de </w:t>
      </w:r>
      <w:r w:rsidR="003B5528" w:rsidRPr="003B5528">
        <w:rPr>
          <w:rFonts w:ascii="Palatino Linotype" w:hAnsi="Palatino Linotype" w:cs="Arial"/>
          <w:b/>
          <w:sz w:val="24"/>
          <w:szCs w:val="24"/>
          <w:lang w:val="es-419"/>
        </w:rPr>
        <w:t>septiembre</w:t>
      </w:r>
      <w:r w:rsidR="00D54B00" w:rsidRPr="003B5528">
        <w:rPr>
          <w:rFonts w:ascii="Palatino Linotype" w:hAnsi="Palatino Linotype" w:cs="Arial"/>
          <w:b/>
          <w:sz w:val="24"/>
          <w:szCs w:val="24"/>
          <w:lang w:val="es-419"/>
        </w:rPr>
        <w:t xml:space="preserve"> de dos mil veintidós</w:t>
      </w:r>
      <w:r w:rsidR="003B5528" w:rsidRPr="003B5528">
        <w:rPr>
          <w:rFonts w:ascii="Palatino Linotype" w:hAnsi="Palatino Linotype" w:cs="Arial"/>
          <w:sz w:val="24"/>
          <w:szCs w:val="24"/>
          <w:lang w:val="es-419"/>
        </w:rPr>
        <w:t>.</w:t>
      </w:r>
    </w:p>
    <w:p w:rsidR="003B5528" w:rsidRPr="003B5528" w:rsidRDefault="003B5528" w:rsidP="003B5528">
      <w:pPr>
        <w:spacing w:after="0" w:line="360" w:lineRule="auto"/>
        <w:jc w:val="both"/>
        <w:rPr>
          <w:rFonts w:ascii="Palatino Linotype" w:hAnsi="Palatino Linotype" w:cs="Arial"/>
          <w:sz w:val="24"/>
          <w:szCs w:val="24"/>
          <w:lang w:val="es-419"/>
        </w:rPr>
      </w:pPr>
    </w:p>
    <w:p w:rsidR="003B5528" w:rsidRPr="003B5528" w:rsidRDefault="003B5528" w:rsidP="003B5528">
      <w:pPr>
        <w:spacing w:after="0" w:line="360" w:lineRule="auto"/>
        <w:jc w:val="both"/>
        <w:rPr>
          <w:rFonts w:ascii="Palatino Linotype" w:hAnsi="Palatino Linotype" w:cs="Arial"/>
          <w:sz w:val="24"/>
          <w:szCs w:val="24"/>
        </w:rPr>
      </w:pPr>
      <w:r w:rsidRPr="003B5528">
        <w:rPr>
          <w:rFonts w:ascii="Palatino Linotype" w:eastAsia="Times New Roman" w:hAnsi="Palatino Linotype" w:cs="Arial"/>
          <w:b/>
          <w:sz w:val="24"/>
          <w:szCs w:val="24"/>
          <w:lang w:val="es-ES_tradnl" w:eastAsia="es-ES"/>
        </w:rPr>
        <w:t xml:space="preserve">SÉPTIMO. </w:t>
      </w:r>
      <w:r w:rsidRPr="003B5528">
        <w:rPr>
          <w:rFonts w:ascii="Palatino Linotype" w:hAnsi="Palatino Linotype" w:cs="Arial"/>
          <w:sz w:val="24"/>
          <w:szCs w:val="24"/>
        </w:rPr>
        <w:t xml:space="preserve">Posteriormente, en fecha </w:t>
      </w:r>
      <w:r w:rsidRPr="003B5528">
        <w:rPr>
          <w:rFonts w:ascii="Palatino Linotype" w:hAnsi="Palatino Linotype" w:cs="Arial"/>
          <w:sz w:val="24"/>
          <w:szCs w:val="24"/>
          <w:lang w:val="es-419"/>
        </w:rPr>
        <w:t>quince</w:t>
      </w:r>
      <w:r w:rsidRPr="003B5528">
        <w:rPr>
          <w:rFonts w:ascii="Palatino Linotype" w:hAnsi="Palatino Linotype" w:cs="Arial"/>
          <w:sz w:val="24"/>
          <w:szCs w:val="24"/>
        </w:rPr>
        <w:t xml:space="preserve"> de </w:t>
      </w:r>
      <w:r w:rsidRPr="003B5528">
        <w:rPr>
          <w:rFonts w:ascii="Palatino Linotype" w:hAnsi="Palatino Linotype" w:cs="Arial"/>
          <w:sz w:val="24"/>
          <w:szCs w:val="24"/>
          <w:lang w:val="es-419"/>
        </w:rPr>
        <w:t>julio</w:t>
      </w:r>
      <w:r w:rsidRPr="003B5528">
        <w:rPr>
          <w:rFonts w:ascii="Palatino Linotype" w:hAnsi="Palatino Linotype" w:cs="Arial"/>
          <w:sz w:val="24"/>
          <w:szCs w:val="24"/>
        </w:rPr>
        <w:t xml:space="preserve"> del año dos mil veintidós, en términos del párrafo tercero del artículo 181, de la Ley de Transparencia y Acceso a la Información Pública del Estado de México y Municipios, se emitió acuerdo mediante el cual se amplío el plazo para emitir la resolución que en derecho proceda.</w:t>
      </w:r>
    </w:p>
    <w:p w:rsidR="003B5528" w:rsidRPr="003B5528" w:rsidRDefault="003B5528" w:rsidP="003B5528">
      <w:pPr>
        <w:spacing w:after="0" w:line="360" w:lineRule="auto"/>
        <w:jc w:val="both"/>
        <w:rPr>
          <w:rFonts w:ascii="Palatino Linotype" w:hAnsi="Palatino Linotype" w:cs="Arial"/>
          <w:sz w:val="24"/>
          <w:szCs w:val="24"/>
        </w:rPr>
      </w:pPr>
    </w:p>
    <w:p w:rsidR="003B5528" w:rsidRPr="003B5528" w:rsidRDefault="003B5528" w:rsidP="003B5528">
      <w:pPr>
        <w:spacing w:after="0" w:line="360" w:lineRule="auto"/>
        <w:jc w:val="both"/>
        <w:rPr>
          <w:rFonts w:ascii="Palatino Linotype" w:hAnsi="Palatino Linotype"/>
          <w:sz w:val="24"/>
          <w:szCs w:val="24"/>
        </w:rPr>
      </w:pPr>
      <w:r w:rsidRPr="003B5528">
        <w:rPr>
          <w:rFonts w:ascii="Palatino Linotype" w:hAnsi="Palatino Linotype" w:cs="Arial"/>
          <w:sz w:val="24"/>
          <w:szCs w:val="24"/>
        </w:rPr>
        <w:t>Este organismo garante no pasa por alto justificar, que la dilación en la resolución del presente asunto encuentra justificación en el alto número de recursos de revisión recibidos dentro del primer semestre</w:t>
      </w:r>
      <w:r w:rsidRPr="003B5528">
        <w:rPr>
          <w:rFonts w:ascii="Palatino Linotype" w:hAnsi="Palatino Linotype"/>
          <w:sz w:val="24"/>
          <w:szCs w:val="24"/>
        </w:rPr>
        <w:t xml:space="preserv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3B5528" w:rsidRPr="003B5528" w:rsidRDefault="003B5528" w:rsidP="003B5528">
      <w:pPr>
        <w:spacing w:after="0" w:line="360" w:lineRule="auto"/>
        <w:jc w:val="both"/>
        <w:rPr>
          <w:rFonts w:ascii="Palatino Linotype" w:hAnsi="Palatino Linotype"/>
          <w:sz w:val="24"/>
          <w:szCs w:val="24"/>
        </w:rPr>
      </w:pPr>
    </w:p>
    <w:p w:rsidR="003B5528" w:rsidRPr="003B5528" w:rsidRDefault="003B5528" w:rsidP="003B5528">
      <w:pPr>
        <w:spacing w:after="0" w:line="360" w:lineRule="auto"/>
        <w:jc w:val="both"/>
        <w:rPr>
          <w:rFonts w:ascii="Palatino Linotype" w:hAnsi="Palatino Linotype"/>
          <w:sz w:val="24"/>
          <w:szCs w:val="24"/>
        </w:rPr>
      </w:pPr>
      <w:r w:rsidRPr="003B5528">
        <w:rPr>
          <w:rFonts w:ascii="Palatino Linotype" w:hAnsi="Palatino Linotype"/>
          <w:sz w:val="24"/>
          <w:szCs w:val="24"/>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3B5528" w:rsidRPr="003B5528" w:rsidRDefault="003B5528" w:rsidP="003B5528">
      <w:pPr>
        <w:spacing w:after="0" w:line="360" w:lineRule="auto"/>
        <w:jc w:val="both"/>
        <w:rPr>
          <w:rFonts w:ascii="Palatino Linotype" w:hAnsi="Palatino Linotype"/>
          <w:sz w:val="24"/>
          <w:szCs w:val="24"/>
        </w:rPr>
      </w:pPr>
    </w:p>
    <w:p w:rsidR="003B5528" w:rsidRPr="003B5528" w:rsidRDefault="003B5528" w:rsidP="003B5528">
      <w:pPr>
        <w:spacing w:after="0" w:line="360" w:lineRule="auto"/>
        <w:jc w:val="both"/>
        <w:rPr>
          <w:rFonts w:ascii="Palatino Linotype" w:hAnsi="Palatino Linotype"/>
          <w:sz w:val="24"/>
          <w:szCs w:val="24"/>
        </w:rPr>
      </w:pPr>
      <w:r w:rsidRPr="003B5528">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3B5528" w:rsidRPr="003B5528" w:rsidRDefault="003B5528" w:rsidP="003B5528">
      <w:pPr>
        <w:spacing w:after="0" w:line="360" w:lineRule="auto"/>
        <w:jc w:val="both"/>
        <w:rPr>
          <w:rFonts w:ascii="Palatino Linotype" w:hAnsi="Palatino Linotype"/>
          <w:sz w:val="24"/>
          <w:szCs w:val="24"/>
        </w:rPr>
      </w:pPr>
    </w:p>
    <w:p w:rsidR="003B5528" w:rsidRPr="003B5528" w:rsidRDefault="003B5528" w:rsidP="003B5528">
      <w:pPr>
        <w:spacing w:after="0" w:line="360" w:lineRule="auto"/>
        <w:jc w:val="both"/>
        <w:rPr>
          <w:rFonts w:ascii="Palatino Linotype" w:hAnsi="Palatino Linotype"/>
          <w:sz w:val="24"/>
          <w:szCs w:val="24"/>
        </w:rPr>
      </w:pPr>
      <w:r w:rsidRPr="003B5528">
        <w:rPr>
          <w:rFonts w:ascii="Palatino Linotype" w:hAnsi="Palatino Linotype"/>
          <w:sz w:val="24"/>
          <w:szCs w:val="24"/>
        </w:rPr>
        <w:t xml:space="preserve">En ese sentido, el legislador fijó los términos procesales en las leyes, de manera general, sin que pudiera prever la variada gama de casos que son resueltos por los órganos </w:t>
      </w:r>
      <w:r w:rsidRPr="003B5528">
        <w:rPr>
          <w:rFonts w:ascii="Palatino Linotype" w:hAnsi="Palatino Linotype"/>
          <w:sz w:val="24"/>
          <w:szCs w:val="24"/>
        </w:rPr>
        <w:lastRenderedPageBreak/>
        <w:t xml:space="preserve">jurisdiccionales o cuasi jurisdiccionales, tanto por la complejidad de los hechos, como por el número de casos que conocen. </w:t>
      </w:r>
    </w:p>
    <w:p w:rsidR="003B5528" w:rsidRPr="003B5528" w:rsidRDefault="003B5528" w:rsidP="003B5528">
      <w:pPr>
        <w:spacing w:after="0" w:line="360" w:lineRule="auto"/>
        <w:jc w:val="both"/>
        <w:rPr>
          <w:rFonts w:ascii="Palatino Linotype" w:hAnsi="Palatino Linotype"/>
          <w:sz w:val="24"/>
          <w:szCs w:val="24"/>
        </w:rPr>
      </w:pPr>
    </w:p>
    <w:p w:rsidR="003B5528" w:rsidRPr="003B5528" w:rsidRDefault="003B5528" w:rsidP="003B5528">
      <w:pPr>
        <w:spacing w:after="0" w:line="360" w:lineRule="auto"/>
        <w:jc w:val="both"/>
        <w:rPr>
          <w:rFonts w:ascii="Palatino Linotype" w:hAnsi="Palatino Linotype"/>
          <w:sz w:val="24"/>
          <w:szCs w:val="24"/>
        </w:rPr>
      </w:pPr>
      <w:r w:rsidRPr="003B5528">
        <w:rPr>
          <w:rFonts w:ascii="Palatino Linotype" w:hAnsi="Palatino Linotype"/>
          <w:sz w:val="24"/>
          <w:szCs w:val="24"/>
        </w:rPr>
        <w:t xml:space="preserve">Por ello, excepcionalmente, si un asunto es resuelto con posterioridad a los plazos señalados por la norma debe analizarse la razonabilidad de dicha dilación atendiendo a los siguientes criterios:   </w:t>
      </w:r>
    </w:p>
    <w:p w:rsidR="003B5528" w:rsidRPr="003B5528" w:rsidRDefault="003B5528" w:rsidP="003B5528">
      <w:pPr>
        <w:spacing w:after="0" w:line="360" w:lineRule="auto"/>
        <w:jc w:val="both"/>
        <w:rPr>
          <w:rFonts w:ascii="Palatino Linotype" w:hAnsi="Palatino Linotype"/>
          <w:sz w:val="24"/>
          <w:szCs w:val="24"/>
        </w:rPr>
      </w:pPr>
    </w:p>
    <w:p w:rsidR="003B5528" w:rsidRPr="003B5528" w:rsidRDefault="003B5528" w:rsidP="003B5528">
      <w:pPr>
        <w:pStyle w:val="Prrafodelista"/>
        <w:numPr>
          <w:ilvl w:val="0"/>
          <w:numId w:val="4"/>
        </w:numPr>
        <w:spacing w:line="360" w:lineRule="auto"/>
        <w:ind w:left="426" w:right="850"/>
        <w:contextualSpacing/>
        <w:jc w:val="both"/>
        <w:rPr>
          <w:rFonts w:ascii="Palatino Linotype" w:hAnsi="Palatino Linotype"/>
        </w:rPr>
      </w:pPr>
      <w:r w:rsidRPr="003B5528">
        <w:rPr>
          <w:rFonts w:ascii="Palatino Linotype" w:hAnsi="Palatino Linotype"/>
          <w:b/>
        </w:rPr>
        <w:t>Complejidad del Asunto:</w:t>
      </w:r>
      <w:r w:rsidRPr="003B5528">
        <w:rPr>
          <w:rFonts w:ascii="Palatino Linotype" w:hAnsi="Palatino Linotype"/>
        </w:rPr>
        <w:t xml:space="preserve"> La complejidad de la prueba, la pluralidad de sujetos procesales, el tiempo transcurrido, las características y contexto del recurso. </w:t>
      </w:r>
    </w:p>
    <w:p w:rsidR="003B5528" w:rsidRPr="003B5528" w:rsidRDefault="003B5528" w:rsidP="003B5528">
      <w:pPr>
        <w:pStyle w:val="Prrafodelista"/>
        <w:spacing w:line="360" w:lineRule="auto"/>
        <w:ind w:left="426" w:right="850"/>
        <w:jc w:val="both"/>
        <w:rPr>
          <w:rFonts w:ascii="Palatino Linotype" w:hAnsi="Palatino Linotype"/>
        </w:rPr>
      </w:pPr>
    </w:p>
    <w:p w:rsidR="003B5528" w:rsidRPr="003B5528" w:rsidRDefault="003B5528" w:rsidP="003B5528">
      <w:pPr>
        <w:pStyle w:val="Prrafodelista"/>
        <w:numPr>
          <w:ilvl w:val="0"/>
          <w:numId w:val="4"/>
        </w:numPr>
        <w:spacing w:line="360" w:lineRule="auto"/>
        <w:ind w:left="426" w:right="850"/>
        <w:contextualSpacing/>
        <w:jc w:val="both"/>
        <w:rPr>
          <w:rFonts w:ascii="Palatino Linotype" w:hAnsi="Palatino Linotype"/>
        </w:rPr>
      </w:pPr>
      <w:r w:rsidRPr="003B5528">
        <w:rPr>
          <w:rFonts w:ascii="Palatino Linotype" w:hAnsi="Palatino Linotype"/>
          <w:b/>
        </w:rPr>
        <w:t>Actividad Procesal del interesado</w:t>
      </w:r>
      <w:r w:rsidRPr="003B5528">
        <w:rPr>
          <w:rFonts w:ascii="Palatino Linotype" w:hAnsi="Palatino Linotype"/>
          <w:b/>
          <w:lang w:val="es-419"/>
        </w:rPr>
        <w:t>:</w:t>
      </w:r>
      <w:r w:rsidRPr="003B5528">
        <w:rPr>
          <w:rFonts w:ascii="Palatino Linotype" w:hAnsi="Palatino Linotype"/>
        </w:rPr>
        <w:t xml:space="preserve"> Acciones u omisiones del interesado.</w:t>
      </w:r>
    </w:p>
    <w:p w:rsidR="003B5528" w:rsidRPr="003B5528" w:rsidRDefault="003B5528" w:rsidP="003B5528">
      <w:pPr>
        <w:pStyle w:val="Prrafodelista"/>
        <w:spacing w:line="360" w:lineRule="auto"/>
        <w:ind w:left="426" w:right="850"/>
        <w:jc w:val="both"/>
        <w:rPr>
          <w:rFonts w:ascii="Palatino Linotype" w:hAnsi="Palatino Linotype"/>
        </w:rPr>
      </w:pPr>
    </w:p>
    <w:p w:rsidR="003B5528" w:rsidRPr="003B5528" w:rsidRDefault="003B5528" w:rsidP="003B5528">
      <w:pPr>
        <w:pStyle w:val="Prrafodelista"/>
        <w:numPr>
          <w:ilvl w:val="0"/>
          <w:numId w:val="4"/>
        </w:numPr>
        <w:spacing w:line="360" w:lineRule="auto"/>
        <w:ind w:left="426" w:right="850"/>
        <w:contextualSpacing/>
        <w:jc w:val="both"/>
        <w:rPr>
          <w:rFonts w:ascii="Palatino Linotype" w:hAnsi="Palatino Linotype"/>
        </w:rPr>
      </w:pPr>
      <w:r w:rsidRPr="003B5528">
        <w:rPr>
          <w:rFonts w:ascii="Palatino Linotype" w:hAnsi="Palatino Linotype"/>
          <w:b/>
        </w:rPr>
        <w:t>Conducta de la Autoridad:</w:t>
      </w:r>
      <w:r w:rsidRPr="003B5528">
        <w:rPr>
          <w:rFonts w:ascii="Palatino Linotype" w:hAnsi="Palatino Linotype"/>
        </w:rPr>
        <w:t xml:space="preserve"> Las Acciones u omisiones realizadas en el procedimiento. Así como si la autoridad actuó con la debida diligencia.</w:t>
      </w:r>
    </w:p>
    <w:p w:rsidR="003B5528" w:rsidRPr="003B5528" w:rsidRDefault="003B5528" w:rsidP="003B5528">
      <w:pPr>
        <w:pStyle w:val="Prrafodelista"/>
        <w:spacing w:line="360" w:lineRule="auto"/>
        <w:ind w:left="426" w:right="850"/>
        <w:jc w:val="both"/>
        <w:rPr>
          <w:rFonts w:ascii="Palatino Linotype" w:hAnsi="Palatino Linotype"/>
        </w:rPr>
      </w:pPr>
    </w:p>
    <w:p w:rsidR="003B5528" w:rsidRPr="003B5528" w:rsidRDefault="003B5528" w:rsidP="003B5528">
      <w:pPr>
        <w:pStyle w:val="Prrafodelista"/>
        <w:numPr>
          <w:ilvl w:val="0"/>
          <w:numId w:val="4"/>
        </w:numPr>
        <w:spacing w:line="360" w:lineRule="auto"/>
        <w:ind w:left="426" w:right="850"/>
        <w:contextualSpacing/>
        <w:jc w:val="both"/>
        <w:rPr>
          <w:rFonts w:ascii="Palatino Linotype" w:hAnsi="Palatino Linotype"/>
        </w:rPr>
      </w:pPr>
      <w:r w:rsidRPr="003B5528">
        <w:rPr>
          <w:rFonts w:ascii="Palatino Linotype" w:hAnsi="Palatino Linotype"/>
          <w:b/>
        </w:rPr>
        <w:t>La afectación generada en la situación jurídica de la persona involucrada en el proceso:</w:t>
      </w:r>
      <w:r w:rsidRPr="003B5528">
        <w:rPr>
          <w:rFonts w:ascii="Palatino Linotype" w:hAnsi="Palatino Linotype"/>
        </w:rPr>
        <w:t xml:space="preserve"> Violación a sus derechos humanos.</w:t>
      </w:r>
    </w:p>
    <w:p w:rsidR="003B5528" w:rsidRPr="003B5528" w:rsidRDefault="003B5528" w:rsidP="003B5528">
      <w:pPr>
        <w:spacing w:after="0" w:line="360" w:lineRule="auto"/>
        <w:jc w:val="both"/>
        <w:rPr>
          <w:rFonts w:ascii="Palatino Linotype" w:hAnsi="Palatino Linotype"/>
          <w:sz w:val="24"/>
          <w:szCs w:val="24"/>
        </w:rPr>
      </w:pPr>
    </w:p>
    <w:p w:rsidR="003B5528" w:rsidRPr="003B5528" w:rsidRDefault="003B5528" w:rsidP="003B5528">
      <w:pPr>
        <w:spacing w:after="0" w:line="360" w:lineRule="auto"/>
        <w:jc w:val="both"/>
        <w:rPr>
          <w:rFonts w:ascii="Palatino Linotype" w:hAnsi="Palatino Linotype"/>
          <w:sz w:val="24"/>
          <w:szCs w:val="24"/>
        </w:rPr>
      </w:pPr>
      <w:r w:rsidRPr="003B5528">
        <w:rPr>
          <w:rFonts w:ascii="Palatino Linotype" w:hAnsi="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3B5528" w:rsidRPr="003B5528" w:rsidRDefault="003B5528" w:rsidP="003B5528">
      <w:pPr>
        <w:spacing w:after="0" w:line="360" w:lineRule="auto"/>
        <w:jc w:val="both"/>
        <w:rPr>
          <w:rFonts w:ascii="Palatino Linotype" w:hAnsi="Palatino Linotype"/>
          <w:sz w:val="24"/>
          <w:szCs w:val="24"/>
        </w:rPr>
      </w:pPr>
    </w:p>
    <w:p w:rsidR="003B5528" w:rsidRPr="003B5528" w:rsidRDefault="003B5528" w:rsidP="003B5528">
      <w:pPr>
        <w:spacing w:after="0" w:line="360" w:lineRule="auto"/>
        <w:jc w:val="both"/>
        <w:rPr>
          <w:rFonts w:ascii="Palatino Linotype" w:hAnsi="Palatino Linotype"/>
          <w:b/>
          <w:sz w:val="24"/>
          <w:szCs w:val="24"/>
        </w:rPr>
      </w:pPr>
      <w:r w:rsidRPr="003B5528">
        <w:rPr>
          <w:rFonts w:ascii="Palatino Linotype" w:hAnsi="Palatino Linotype"/>
          <w:sz w:val="24"/>
          <w:szCs w:val="24"/>
        </w:rPr>
        <w:lastRenderedPageBreak/>
        <w:t xml:space="preserve">Argumento que encuentra sustento en la jurisprudencia P./J. 32/92 emitida por el Pleno de la Suprema Corte de Justicia de la Nación de rubro </w:t>
      </w:r>
      <w:r w:rsidRPr="003B5528">
        <w:rPr>
          <w:rFonts w:ascii="Palatino Linotype" w:hAnsi="Palatino Linotype"/>
          <w:i/>
          <w:sz w:val="24"/>
          <w:szCs w:val="24"/>
        </w:rPr>
        <w:t>“TÉRMINOS PROCESALES. PARA DETERMINAR SI UN FUNCIONARIO JUDICIAL ACTUÓ INDEBIDAMENTE POR NO RESPETARLOS SE DEBE ATENDER AL PRESUPUESTO QUE CONSIDERÓ EL LEGISLADOR AL FIJARLOS Y LAS CARACTERÍSTICAS DEL CASO.”</w:t>
      </w:r>
      <w:r w:rsidRPr="003B5528">
        <w:rPr>
          <w:rFonts w:ascii="Palatino Linotype" w:hAnsi="Palatino Linotype"/>
          <w:sz w:val="24"/>
          <w:szCs w:val="24"/>
        </w:rPr>
        <w:t>, visible en la Gaceta del Seminario Judicial de la Federación con el registro digital 205635.</w:t>
      </w:r>
    </w:p>
    <w:p w:rsidR="003B5528" w:rsidRPr="003B5528" w:rsidRDefault="003B5528" w:rsidP="003B5528">
      <w:pPr>
        <w:spacing w:after="0" w:line="360" w:lineRule="auto"/>
        <w:jc w:val="both"/>
        <w:rPr>
          <w:rFonts w:ascii="Palatino Linotype" w:hAnsi="Palatino Linotype"/>
          <w:sz w:val="24"/>
          <w:szCs w:val="24"/>
        </w:rPr>
      </w:pPr>
    </w:p>
    <w:p w:rsidR="003B5528" w:rsidRPr="003B5528" w:rsidRDefault="003B5528" w:rsidP="003B5528">
      <w:pPr>
        <w:spacing w:after="0" w:line="360" w:lineRule="auto"/>
        <w:jc w:val="both"/>
        <w:rPr>
          <w:rFonts w:ascii="Palatino Linotype" w:hAnsi="Palatino Linotype"/>
          <w:sz w:val="24"/>
          <w:szCs w:val="24"/>
        </w:rPr>
      </w:pPr>
      <w:r w:rsidRPr="003B5528">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3B5528" w:rsidRPr="003B5528" w:rsidRDefault="003B5528" w:rsidP="003B5528">
      <w:pPr>
        <w:spacing w:after="0" w:line="360" w:lineRule="auto"/>
        <w:jc w:val="both"/>
        <w:rPr>
          <w:rFonts w:ascii="Palatino Linotype" w:hAnsi="Palatino Linotype"/>
          <w:sz w:val="24"/>
          <w:szCs w:val="24"/>
        </w:rPr>
      </w:pPr>
    </w:p>
    <w:p w:rsidR="003B5528" w:rsidRPr="003B5528" w:rsidRDefault="003B5528" w:rsidP="003B5528">
      <w:pPr>
        <w:spacing w:after="0" w:line="360" w:lineRule="auto"/>
        <w:jc w:val="both"/>
        <w:rPr>
          <w:rFonts w:ascii="Palatino Linotype" w:hAnsi="Palatino Linotype"/>
          <w:sz w:val="24"/>
          <w:szCs w:val="24"/>
        </w:rPr>
      </w:pPr>
      <w:r w:rsidRPr="003B5528">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rsidR="003B5528" w:rsidRPr="003B5528" w:rsidRDefault="003B5528" w:rsidP="003B5528">
      <w:pPr>
        <w:spacing w:after="0" w:line="360" w:lineRule="auto"/>
        <w:jc w:val="both"/>
        <w:rPr>
          <w:rFonts w:ascii="Palatino Linotype" w:hAnsi="Palatino Linotype"/>
          <w:sz w:val="24"/>
          <w:szCs w:val="24"/>
        </w:rPr>
      </w:pPr>
    </w:p>
    <w:p w:rsidR="003B5528" w:rsidRPr="003B5528" w:rsidRDefault="003B5528" w:rsidP="003B5528">
      <w:pPr>
        <w:spacing w:after="0" w:line="360" w:lineRule="auto"/>
        <w:jc w:val="both"/>
        <w:rPr>
          <w:rFonts w:ascii="Palatino Linotype" w:hAnsi="Palatino Linotype"/>
          <w:sz w:val="24"/>
          <w:szCs w:val="24"/>
        </w:rPr>
      </w:pPr>
      <w:r w:rsidRPr="003B5528">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rsidR="003B5528" w:rsidRPr="003B5528" w:rsidRDefault="003B5528" w:rsidP="003B5528">
      <w:pPr>
        <w:spacing w:after="0" w:line="360" w:lineRule="auto"/>
        <w:jc w:val="both"/>
        <w:rPr>
          <w:rFonts w:ascii="Palatino Linotype" w:hAnsi="Palatino Linotype"/>
          <w:sz w:val="24"/>
          <w:szCs w:val="24"/>
        </w:rPr>
      </w:pPr>
    </w:p>
    <w:p w:rsidR="003B5528" w:rsidRPr="003B5528" w:rsidRDefault="003B5528" w:rsidP="003B5528">
      <w:pPr>
        <w:spacing w:after="0" w:line="360" w:lineRule="auto"/>
        <w:jc w:val="both"/>
        <w:rPr>
          <w:rFonts w:ascii="Palatino Linotype" w:hAnsi="Palatino Linotype"/>
          <w:sz w:val="24"/>
          <w:szCs w:val="24"/>
        </w:rPr>
      </w:pPr>
      <w:r w:rsidRPr="003B5528">
        <w:rPr>
          <w:rFonts w:ascii="Palatino Linotype" w:hAnsi="Palatino Linotype"/>
          <w:i/>
          <w:sz w:val="24"/>
          <w:szCs w:val="24"/>
        </w:rPr>
        <w:t>“PLAZO RAZONABLE PARA RESOLVER. DIMENSIÓN Y EFECTOS DE ESTE CONCEPTO CUANDO SE ADUCE EXCESIVA CARGA DE TRABAJO.”</w:t>
      </w:r>
      <w:r w:rsidRPr="003B5528">
        <w:rPr>
          <w:rFonts w:ascii="Palatino Linotype" w:hAnsi="Palatino Linotype"/>
          <w:sz w:val="24"/>
          <w:szCs w:val="24"/>
        </w:rPr>
        <w:t xml:space="preserve"> consultable en el Seminario Judicial de la Federación y su gaceta, con el registro digital 2002351.</w:t>
      </w:r>
    </w:p>
    <w:p w:rsidR="003B5528" w:rsidRPr="003B5528" w:rsidRDefault="003B5528" w:rsidP="003B5528">
      <w:pPr>
        <w:spacing w:after="0" w:line="360" w:lineRule="auto"/>
        <w:jc w:val="both"/>
        <w:rPr>
          <w:rFonts w:ascii="Palatino Linotype" w:hAnsi="Palatino Linotype"/>
          <w:b/>
          <w:sz w:val="24"/>
          <w:szCs w:val="24"/>
        </w:rPr>
      </w:pPr>
    </w:p>
    <w:p w:rsidR="003B5528" w:rsidRPr="003B5528" w:rsidRDefault="003B5528" w:rsidP="003B5528">
      <w:pPr>
        <w:spacing w:after="0" w:line="360" w:lineRule="auto"/>
        <w:jc w:val="both"/>
        <w:rPr>
          <w:rFonts w:ascii="Palatino Linotype" w:hAnsi="Palatino Linotype" w:cs="Arial"/>
          <w:sz w:val="24"/>
          <w:szCs w:val="24"/>
          <w:lang w:val="es-419"/>
        </w:rPr>
      </w:pPr>
      <w:r w:rsidRPr="003B5528">
        <w:rPr>
          <w:rFonts w:ascii="Palatino Linotype" w:hAnsi="Palatino Linotype"/>
          <w:i/>
          <w:sz w:val="24"/>
          <w:szCs w:val="24"/>
        </w:rPr>
        <w:t>“PLAZO RAZONABLE PARA RESOLVER. CONCEPTO Y ELEMENTOS QUE LO INTEGRAN A LA LUZ DEL DERECHO INTERNACIONAL DE LOS DERECHOS HUMANOS.”</w:t>
      </w:r>
      <w:r w:rsidRPr="003B5528">
        <w:rPr>
          <w:rFonts w:ascii="Palatino Linotype" w:hAnsi="Palatino Linotype"/>
          <w:sz w:val="24"/>
          <w:szCs w:val="24"/>
        </w:rPr>
        <w:t>, visible en el Seminario Judicial de la Federación y su gaceta, con el registro digital 2002350, y,</w:t>
      </w:r>
    </w:p>
    <w:p w:rsidR="00BC3531" w:rsidRPr="003B5528" w:rsidRDefault="00BC3531" w:rsidP="003B5528">
      <w:pPr>
        <w:spacing w:after="0" w:line="360" w:lineRule="auto"/>
        <w:jc w:val="both"/>
        <w:rPr>
          <w:rFonts w:ascii="Palatino Linotype" w:hAnsi="Palatino Linotype" w:cs="Arial"/>
          <w:sz w:val="24"/>
          <w:szCs w:val="24"/>
        </w:rPr>
      </w:pPr>
    </w:p>
    <w:p w:rsidR="00BC3531" w:rsidRPr="008662E4" w:rsidRDefault="00BC3531" w:rsidP="008662E4">
      <w:pPr>
        <w:spacing w:after="0" w:line="360" w:lineRule="auto"/>
        <w:jc w:val="center"/>
        <w:rPr>
          <w:rFonts w:ascii="Palatino Linotype" w:hAnsi="Palatino Linotype" w:cs="Arial"/>
          <w:sz w:val="24"/>
          <w:szCs w:val="24"/>
        </w:rPr>
      </w:pPr>
      <w:r w:rsidRPr="008662E4">
        <w:rPr>
          <w:rFonts w:ascii="Palatino Linotype" w:hAnsi="Palatino Linotype" w:cs="Arial"/>
          <w:b/>
          <w:sz w:val="24"/>
          <w:szCs w:val="24"/>
        </w:rPr>
        <w:t xml:space="preserve">C O N S I D E R A N D O </w:t>
      </w:r>
    </w:p>
    <w:p w:rsidR="00BC3531" w:rsidRPr="008662E4" w:rsidRDefault="00BC3531" w:rsidP="008662E4">
      <w:pPr>
        <w:spacing w:after="0" w:line="360" w:lineRule="auto"/>
        <w:jc w:val="center"/>
        <w:rPr>
          <w:rFonts w:ascii="Palatino Linotype" w:hAnsi="Palatino Linotype" w:cs="Arial"/>
          <w:sz w:val="24"/>
          <w:szCs w:val="24"/>
        </w:rPr>
      </w:pPr>
    </w:p>
    <w:p w:rsidR="00BC3531" w:rsidRPr="008662E4" w:rsidRDefault="00BC3531" w:rsidP="008662E4">
      <w:pPr>
        <w:spacing w:after="0" w:line="360" w:lineRule="auto"/>
        <w:jc w:val="both"/>
        <w:rPr>
          <w:rFonts w:ascii="Palatino Linotype" w:hAnsi="Palatino Linotype" w:cs="Arial"/>
          <w:sz w:val="24"/>
          <w:szCs w:val="24"/>
        </w:rPr>
      </w:pPr>
      <w:r w:rsidRPr="008662E4">
        <w:rPr>
          <w:rFonts w:ascii="Palatino Linotype" w:hAnsi="Palatino Linotype" w:cs="Arial"/>
          <w:b/>
          <w:sz w:val="24"/>
          <w:szCs w:val="24"/>
        </w:rPr>
        <w:t>PRIMERO. De la competencia</w:t>
      </w:r>
      <w:r w:rsidRPr="008662E4">
        <w:rPr>
          <w:rFonts w:ascii="Palatino Linotype" w:hAnsi="Palatino Linotype" w:cs="Arial"/>
          <w:sz w:val="24"/>
          <w:szCs w:val="24"/>
        </w:rPr>
        <w:t>.</w:t>
      </w:r>
    </w:p>
    <w:p w:rsidR="00BC3531" w:rsidRPr="008662E4" w:rsidRDefault="00BC3531" w:rsidP="008662E4">
      <w:pPr>
        <w:spacing w:after="0" w:line="360" w:lineRule="auto"/>
        <w:jc w:val="both"/>
        <w:rPr>
          <w:rFonts w:ascii="Palatino Linotype" w:hAnsi="Palatino Linotype" w:cs="Arial"/>
          <w:sz w:val="24"/>
          <w:szCs w:val="24"/>
        </w:rPr>
      </w:pPr>
      <w:r w:rsidRPr="008662E4">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el ahora </w:t>
      </w:r>
      <w:r w:rsidRPr="008662E4">
        <w:rPr>
          <w:rFonts w:ascii="Palatino Linotype" w:hAnsi="Palatino Linotype" w:cs="Arial"/>
          <w:b/>
          <w:sz w:val="24"/>
          <w:szCs w:val="24"/>
        </w:rPr>
        <w:t>Recurrente</w:t>
      </w:r>
      <w:r w:rsidRPr="008662E4">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BC3531" w:rsidRPr="008662E4" w:rsidRDefault="00BC3531" w:rsidP="008662E4">
      <w:pPr>
        <w:spacing w:after="0" w:line="360" w:lineRule="auto"/>
        <w:jc w:val="both"/>
        <w:rPr>
          <w:rFonts w:ascii="Palatino Linotype" w:hAnsi="Palatino Linotype" w:cs="Arial"/>
          <w:sz w:val="24"/>
          <w:szCs w:val="24"/>
        </w:rPr>
      </w:pPr>
    </w:p>
    <w:p w:rsidR="00BC3531" w:rsidRPr="008662E4" w:rsidRDefault="00BC3531" w:rsidP="008662E4">
      <w:pPr>
        <w:autoSpaceDE w:val="0"/>
        <w:autoSpaceDN w:val="0"/>
        <w:adjustRightInd w:val="0"/>
        <w:spacing w:after="0" w:line="360" w:lineRule="auto"/>
        <w:jc w:val="both"/>
        <w:rPr>
          <w:rFonts w:ascii="Palatino Linotype" w:hAnsi="Palatino Linotype" w:cs="Arial"/>
          <w:b/>
          <w:sz w:val="24"/>
          <w:szCs w:val="24"/>
        </w:rPr>
      </w:pPr>
      <w:r w:rsidRPr="008662E4">
        <w:rPr>
          <w:rFonts w:ascii="Palatino Linotype" w:hAnsi="Palatino Linotype" w:cs="Arial"/>
          <w:b/>
          <w:sz w:val="24"/>
          <w:szCs w:val="24"/>
        </w:rPr>
        <w:lastRenderedPageBreak/>
        <w:t>SEGUNDO. Alcance de</w:t>
      </w:r>
      <w:r w:rsidR="00053D57">
        <w:rPr>
          <w:rFonts w:ascii="Palatino Linotype" w:hAnsi="Palatino Linotype" w:cs="Arial"/>
          <w:b/>
          <w:sz w:val="24"/>
          <w:szCs w:val="24"/>
        </w:rPr>
        <w:t xml:space="preserve"> </w:t>
      </w:r>
      <w:r w:rsidRPr="008662E4">
        <w:rPr>
          <w:rFonts w:ascii="Palatino Linotype" w:hAnsi="Palatino Linotype" w:cs="Arial"/>
          <w:b/>
          <w:sz w:val="24"/>
          <w:szCs w:val="24"/>
        </w:rPr>
        <w:t>l</w:t>
      </w:r>
      <w:r w:rsidR="00053D57">
        <w:rPr>
          <w:rFonts w:ascii="Palatino Linotype" w:hAnsi="Palatino Linotype" w:cs="Arial"/>
          <w:b/>
          <w:sz w:val="24"/>
          <w:szCs w:val="24"/>
        </w:rPr>
        <w:t>os</w:t>
      </w:r>
      <w:r w:rsidRPr="008662E4">
        <w:rPr>
          <w:rFonts w:ascii="Palatino Linotype" w:hAnsi="Palatino Linotype" w:cs="Arial"/>
          <w:b/>
          <w:sz w:val="24"/>
          <w:szCs w:val="24"/>
        </w:rPr>
        <w:t xml:space="preserve"> recurso</w:t>
      </w:r>
      <w:r w:rsidR="00053D57">
        <w:rPr>
          <w:rFonts w:ascii="Palatino Linotype" w:hAnsi="Palatino Linotype" w:cs="Arial"/>
          <w:b/>
          <w:sz w:val="24"/>
          <w:szCs w:val="24"/>
        </w:rPr>
        <w:t>s</w:t>
      </w:r>
      <w:r w:rsidRPr="008662E4">
        <w:rPr>
          <w:rFonts w:ascii="Palatino Linotype" w:hAnsi="Palatino Linotype" w:cs="Arial"/>
          <w:b/>
          <w:sz w:val="24"/>
          <w:szCs w:val="24"/>
        </w:rPr>
        <w:t xml:space="preserve"> de revisión. </w:t>
      </w: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662E4">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r w:rsidRPr="008662E4">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p>
    <w:p w:rsidR="00BC3531" w:rsidRPr="008662E4" w:rsidRDefault="00BC3531" w:rsidP="008662E4">
      <w:pPr>
        <w:autoSpaceDE w:val="0"/>
        <w:autoSpaceDN w:val="0"/>
        <w:adjustRightInd w:val="0"/>
        <w:spacing w:after="0" w:line="360" w:lineRule="auto"/>
        <w:ind w:left="567" w:right="567"/>
        <w:jc w:val="both"/>
        <w:rPr>
          <w:rFonts w:ascii="Palatino Linotype" w:eastAsia="Times New Roman" w:hAnsi="Palatino Linotype" w:cs="Arial"/>
          <w:i/>
          <w:sz w:val="24"/>
          <w:szCs w:val="24"/>
          <w:lang w:val="es-ES" w:eastAsia="es-ES"/>
        </w:rPr>
      </w:pPr>
      <w:r w:rsidRPr="008662E4">
        <w:rPr>
          <w:rFonts w:ascii="Palatino Linotype" w:eastAsia="Times New Roman" w:hAnsi="Palatino Linotype" w:cs="Arial"/>
          <w:i/>
          <w:sz w:val="24"/>
          <w:szCs w:val="24"/>
          <w:lang w:val="es-ES" w:eastAsia="es-ES"/>
        </w:rPr>
        <w:t>“</w:t>
      </w:r>
      <w:r w:rsidRPr="008662E4">
        <w:rPr>
          <w:rFonts w:ascii="Palatino Linotype" w:eastAsia="Times New Roman" w:hAnsi="Palatino Linotype" w:cs="Arial"/>
          <w:b/>
          <w:i/>
          <w:sz w:val="24"/>
          <w:szCs w:val="24"/>
          <w:lang w:val="es-ES" w:eastAsia="es-ES"/>
        </w:rPr>
        <w:t>Artículo 163.</w:t>
      </w:r>
      <w:r w:rsidRPr="008662E4">
        <w:rPr>
          <w:rFonts w:ascii="Palatino Linotype" w:eastAsia="Times New Roman" w:hAnsi="Palatino Linotype" w:cs="Arial"/>
          <w:i/>
          <w:sz w:val="24"/>
          <w:szCs w:val="24"/>
          <w:lang w:val="es-ES" w:eastAsia="es-ES"/>
        </w:rPr>
        <w:t xml:space="preserve"> </w:t>
      </w:r>
      <w:r w:rsidRPr="008662E4">
        <w:rPr>
          <w:rFonts w:ascii="Palatino Linotype" w:eastAsia="Times New Roman" w:hAnsi="Palatino Linotype" w:cs="Arial"/>
          <w:i/>
          <w:sz w:val="24"/>
          <w:szCs w:val="24"/>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rsidR="00BC3531" w:rsidRPr="008662E4" w:rsidRDefault="00BC3531" w:rsidP="008662E4">
      <w:pPr>
        <w:autoSpaceDE w:val="0"/>
        <w:autoSpaceDN w:val="0"/>
        <w:adjustRightInd w:val="0"/>
        <w:spacing w:after="0" w:line="360" w:lineRule="auto"/>
        <w:ind w:left="567" w:right="567"/>
        <w:jc w:val="both"/>
        <w:rPr>
          <w:rFonts w:ascii="Palatino Linotype" w:eastAsia="Times New Roman" w:hAnsi="Palatino Linotype" w:cs="Arial"/>
          <w:i/>
          <w:sz w:val="24"/>
          <w:szCs w:val="24"/>
          <w:lang w:val="es-ES" w:eastAsia="es-ES"/>
        </w:rPr>
      </w:pPr>
      <w:r w:rsidRPr="008662E4">
        <w:rPr>
          <w:rFonts w:ascii="Palatino Linotype" w:eastAsia="Times New Roman" w:hAnsi="Palatino Linotype" w:cs="Arial"/>
          <w:i/>
          <w:sz w:val="24"/>
          <w:szCs w:val="24"/>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BC3531" w:rsidRPr="008662E4" w:rsidRDefault="00BC3531" w:rsidP="008662E4">
      <w:pPr>
        <w:autoSpaceDE w:val="0"/>
        <w:autoSpaceDN w:val="0"/>
        <w:adjustRightInd w:val="0"/>
        <w:spacing w:after="0" w:line="360" w:lineRule="auto"/>
        <w:ind w:left="567" w:right="567"/>
        <w:jc w:val="right"/>
        <w:rPr>
          <w:rFonts w:ascii="Palatino Linotype" w:eastAsia="Times New Roman" w:hAnsi="Palatino Linotype" w:cs="Arial"/>
          <w:sz w:val="24"/>
          <w:szCs w:val="24"/>
          <w:lang w:val="es-ES" w:eastAsia="es-ES"/>
        </w:rPr>
      </w:pPr>
      <w:r w:rsidRPr="008662E4">
        <w:rPr>
          <w:rFonts w:ascii="Palatino Linotype" w:eastAsia="Times New Roman" w:hAnsi="Palatino Linotype" w:cs="Arial"/>
          <w:sz w:val="24"/>
          <w:szCs w:val="24"/>
          <w:lang w:val="es-ES" w:eastAsia="es-ES"/>
        </w:rPr>
        <w:t>(Énfasis añadido)</w:t>
      </w:r>
    </w:p>
    <w:p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p>
    <w:p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r w:rsidRPr="008662E4">
        <w:rPr>
          <w:rFonts w:ascii="Palatino Linotype" w:hAnsi="Palatino Linotype" w:cs="Arial"/>
          <w:sz w:val="24"/>
          <w:szCs w:val="24"/>
        </w:rPr>
        <w:lastRenderedPageBreak/>
        <w:t xml:space="preserve">De la interpretación al precepto legal inserto, se advierte que el plazo que les asiste a los </w:t>
      </w:r>
      <w:r w:rsidRPr="008662E4">
        <w:rPr>
          <w:rFonts w:ascii="Palatino Linotype" w:hAnsi="Palatino Linotype" w:cs="Arial"/>
          <w:b/>
          <w:sz w:val="24"/>
          <w:szCs w:val="24"/>
        </w:rPr>
        <w:t>sujetos</w:t>
      </w:r>
      <w:r w:rsidRPr="008662E4">
        <w:rPr>
          <w:rFonts w:ascii="Palatino Linotype" w:hAnsi="Palatino Linotype" w:cs="Arial"/>
          <w:sz w:val="24"/>
          <w:szCs w:val="24"/>
        </w:rPr>
        <w:t xml:space="preserve"> </w:t>
      </w:r>
      <w:r w:rsidRPr="008662E4">
        <w:rPr>
          <w:rFonts w:ascii="Palatino Linotype" w:hAnsi="Palatino Linotype" w:cs="Arial"/>
          <w:b/>
          <w:sz w:val="24"/>
          <w:szCs w:val="24"/>
        </w:rPr>
        <w:t>obligados</w:t>
      </w:r>
      <w:r w:rsidRPr="008662E4">
        <w:rPr>
          <w:rFonts w:ascii="Palatino Linotype" w:hAnsi="Palatino Linotype" w:cs="Arial"/>
          <w:sz w:val="24"/>
          <w:szCs w:val="24"/>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p>
    <w:p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r w:rsidRPr="008662E4">
        <w:rPr>
          <w:rFonts w:ascii="Palatino Linotype" w:hAnsi="Palatino Linotype" w:cs="Arial"/>
          <w:sz w:val="24"/>
          <w:szCs w:val="24"/>
        </w:rPr>
        <w:t xml:space="preserve">Se constituye la figura jurídica de la </w:t>
      </w:r>
      <w:r w:rsidRPr="008662E4">
        <w:rPr>
          <w:rFonts w:ascii="Palatino Linotype" w:hAnsi="Palatino Linotype" w:cs="Arial"/>
          <w:b/>
          <w:i/>
          <w:sz w:val="24"/>
          <w:szCs w:val="24"/>
        </w:rPr>
        <w:t>NEGATIVA FICTA</w:t>
      </w:r>
      <w:r w:rsidRPr="008662E4">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rsidR="00BC3531" w:rsidRPr="008662E4" w:rsidRDefault="00BC3531" w:rsidP="008662E4">
      <w:pPr>
        <w:spacing w:after="0" w:line="360" w:lineRule="auto"/>
        <w:rPr>
          <w:rFonts w:ascii="Palatino Linotype" w:hAnsi="Palatino Linotype"/>
          <w:sz w:val="24"/>
          <w:szCs w:val="24"/>
        </w:rPr>
      </w:pPr>
    </w:p>
    <w:p w:rsidR="00BC3531" w:rsidRPr="008662E4" w:rsidRDefault="00BC3531" w:rsidP="008662E4">
      <w:pPr>
        <w:autoSpaceDE w:val="0"/>
        <w:autoSpaceDN w:val="0"/>
        <w:adjustRightInd w:val="0"/>
        <w:spacing w:after="0" w:line="360" w:lineRule="auto"/>
        <w:ind w:left="567" w:right="567"/>
        <w:jc w:val="both"/>
        <w:rPr>
          <w:rFonts w:ascii="Palatino Linotype" w:eastAsia="Times New Roman" w:hAnsi="Palatino Linotype" w:cs="Arial"/>
          <w:i/>
          <w:sz w:val="24"/>
          <w:szCs w:val="24"/>
          <w:lang w:val="es-ES" w:eastAsia="es-ES"/>
        </w:rPr>
      </w:pPr>
      <w:r w:rsidRPr="008662E4">
        <w:rPr>
          <w:rFonts w:ascii="Palatino Linotype" w:eastAsia="Times New Roman" w:hAnsi="Palatino Linotype" w:cs="Arial"/>
          <w:i/>
          <w:sz w:val="24"/>
          <w:szCs w:val="24"/>
          <w:lang w:val="es-ES" w:eastAsia="es-ES"/>
        </w:rPr>
        <w:t>“</w:t>
      </w:r>
      <w:r w:rsidRPr="008662E4">
        <w:rPr>
          <w:rFonts w:ascii="Palatino Linotype" w:eastAsia="Times New Roman" w:hAnsi="Palatino Linotype" w:cs="Arial"/>
          <w:b/>
          <w:i/>
          <w:sz w:val="24"/>
          <w:szCs w:val="24"/>
          <w:lang w:val="es-ES" w:eastAsia="es-ES"/>
        </w:rPr>
        <w:t>Artículo 178.</w:t>
      </w:r>
      <w:r w:rsidRPr="008662E4">
        <w:rPr>
          <w:rFonts w:ascii="Palatino Linotype" w:eastAsia="Times New Roman" w:hAnsi="Palatino Linotype" w:cs="Arial"/>
          <w:i/>
          <w:sz w:val="24"/>
          <w:szCs w:val="24"/>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BC3531" w:rsidRPr="008662E4" w:rsidRDefault="00BC3531" w:rsidP="008662E4">
      <w:pPr>
        <w:autoSpaceDE w:val="0"/>
        <w:autoSpaceDN w:val="0"/>
        <w:adjustRightInd w:val="0"/>
        <w:spacing w:after="0" w:line="360" w:lineRule="auto"/>
        <w:ind w:left="567" w:right="567"/>
        <w:jc w:val="both"/>
        <w:rPr>
          <w:rFonts w:ascii="Palatino Linotype" w:eastAsia="Times New Roman" w:hAnsi="Palatino Linotype" w:cs="Arial"/>
          <w:i/>
          <w:sz w:val="24"/>
          <w:szCs w:val="24"/>
          <w:lang w:val="es-ES" w:eastAsia="es-ES"/>
        </w:rPr>
      </w:pPr>
    </w:p>
    <w:p w:rsidR="00BC3531" w:rsidRPr="008662E4" w:rsidRDefault="00BC3531" w:rsidP="008662E4">
      <w:pPr>
        <w:autoSpaceDE w:val="0"/>
        <w:autoSpaceDN w:val="0"/>
        <w:adjustRightInd w:val="0"/>
        <w:spacing w:after="0" w:line="360" w:lineRule="auto"/>
        <w:ind w:left="567" w:right="567"/>
        <w:jc w:val="both"/>
        <w:rPr>
          <w:rFonts w:ascii="Palatino Linotype" w:eastAsia="Times New Roman" w:hAnsi="Palatino Linotype" w:cs="Arial"/>
          <w:i/>
          <w:sz w:val="24"/>
          <w:szCs w:val="24"/>
          <w:lang w:val="es-ES" w:eastAsia="es-ES"/>
        </w:rPr>
      </w:pPr>
      <w:r w:rsidRPr="008662E4">
        <w:rPr>
          <w:rFonts w:ascii="Palatino Linotype" w:eastAsia="Times New Roman" w:hAnsi="Palatino Linotype" w:cs="Arial"/>
          <w:b/>
          <w:i/>
          <w:sz w:val="24"/>
          <w:szCs w:val="24"/>
          <w:lang w:val="es-ES" w:eastAsia="es-ES"/>
        </w:rPr>
        <w:t>A falta de respuesta del Sujeto Obligado, dentro de los plazos establecidos en esta Ley, a una solicitud de acceso a la información pública, el recurso podrá ser interpuesto en cualquier momento</w:t>
      </w:r>
      <w:r w:rsidRPr="008662E4">
        <w:rPr>
          <w:rFonts w:ascii="Palatino Linotype" w:eastAsia="Times New Roman" w:hAnsi="Palatino Linotype" w:cs="Arial"/>
          <w:i/>
          <w:sz w:val="24"/>
          <w:szCs w:val="24"/>
          <w:lang w:val="es-ES" w:eastAsia="es-ES"/>
        </w:rPr>
        <w:t>, acompañado con el documento que pruebe la fecha en que presentó la solicitud.</w:t>
      </w:r>
    </w:p>
    <w:p w:rsidR="00BC3531" w:rsidRPr="008662E4" w:rsidRDefault="00BC3531" w:rsidP="008662E4">
      <w:pPr>
        <w:autoSpaceDE w:val="0"/>
        <w:autoSpaceDN w:val="0"/>
        <w:adjustRightInd w:val="0"/>
        <w:spacing w:after="0" w:line="360" w:lineRule="auto"/>
        <w:ind w:left="567" w:right="567"/>
        <w:jc w:val="both"/>
        <w:rPr>
          <w:rFonts w:ascii="Palatino Linotype" w:eastAsia="Times New Roman" w:hAnsi="Palatino Linotype" w:cs="Arial"/>
          <w:i/>
          <w:sz w:val="24"/>
          <w:szCs w:val="24"/>
          <w:lang w:val="es-ES" w:eastAsia="es-ES"/>
        </w:rPr>
      </w:pPr>
    </w:p>
    <w:p w:rsidR="00BC3531" w:rsidRPr="008662E4" w:rsidRDefault="00BC3531" w:rsidP="008662E4">
      <w:pPr>
        <w:autoSpaceDE w:val="0"/>
        <w:autoSpaceDN w:val="0"/>
        <w:adjustRightInd w:val="0"/>
        <w:spacing w:after="0" w:line="360" w:lineRule="auto"/>
        <w:ind w:left="567" w:right="567"/>
        <w:jc w:val="both"/>
        <w:rPr>
          <w:rFonts w:ascii="Palatino Linotype" w:eastAsia="Times New Roman" w:hAnsi="Palatino Linotype" w:cs="Arial"/>
          <w:i/>
          <w:sz w:val="24"/>
          <w:szCs w:val="24"/>
          <w:lang w:val="es-ES" w:eastAsia="es-ES"/>
        </w:rPr>
      </w:pPr>
      <w:r w:rsidRPr="008662E4">
        <w:rPr>
          <w:rFonts w:ascii="Palatino Linotype" w:eastAsia="Times New Roman" w:hAnsi="Palatino Linotype" w:cs="Arial"/>
          <w:i/>
          <w:sz w:val="24"/>
          <w:szCs w:val="24"/>
          <w:lang w:val="es-ES" w:eastAsia="es-ES"/>
        </w:rPr>
        <w:lastRenderedPageBreak/>
        <w:t>En el caso de que se interponga ante la Unidad de Transparencia, ésta deberá remitir el recurso de revisión al Instituto a más tardar al día siguiente de haberlo recibido.”</w:t>
      </w:r>
    </w:p>
    <w:p w:rsidR="00BC3531" w:rsidRPr="008662E4" w:rsidRDefault="00BC3531" w:rsidP="008662E4">
      <w:pPr>
        <w:autoSpaceDE w:val="0"/>
        <w:autoSpaceDN w:val="0"/>
        <w:adjustRightInd w:val="0"/>
        <w:spacing w:after="0" w:line="360" w:lineRule="auto"/>
        <w:ind w:left="567" w:right="567"/>
        <w:jc w:val="right"/>
        <w:rPr>
          <w:rFonts w:ascii="Palatino Linotype" w:eastAsia="Times New Roman" w:hAnsi="Palatino Linotype" w:cs="Arial"/>
          <w:sz w:val="24"/>
          <w:szCs w:val="24"/>
          <w:lang w:val="es-ES" w:eastAsia="es-ES"/>
        </w:rPr>
      </w:pPr>
      <w:r w:rsidRPr="008662E4">
        <w:rPr>
          <w:rFonts w:ascii="Palatino Linotype" w:eastAsia="Times New Roman" w:hAnsi="Palatino Linotype" w:cs="Arial"/>
          <w:sz w:val="24"/>
          <w:szCs w:val="24"/>
          <w:lang w:val="es-ES" w:eastAsia="es-ES"/>
        </w:rPr>
        <w:t>(Énfasis añadido)</w:t>
      </w:r>
    </w:p>
    <w:p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p>
    <w:p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r w:rsidRPr="008662E4">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8662E4">
        <w:rPr>
          <w:rFonts w:ascii="Palatino Linotype" w:hAnsi="Palatino Linotype" w:cs="Arial"/>
          <w:b/>
          <w:sz w:val="24"/>
          <w:szCs w:val="24"/>
        </w:rPr>
        <w:t>Sujeto Obligado</w:t>
      </w:r>
      <w:r w:rsidRPr="008662E4">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rsidR="00BC3531" w:rsidRPr="008662E4" w:rsidRDefault="00BC3531" w:rsidP="008662E4">
      <w:pPr>
        <w:pStyle w:val="Prrafodelista"/>
        <w:autoSpaceDE w:val="0"/>
        <w:autoSpaceDN w:val="0"/>
        <w:adjustRightInd w:val="0"/>
        <w:spacing w:line="360" w:lineRule="auto"/>
        <w:ind w:left="0"/>
        <w:jc w:val="both"/>
        <w:rPr>
          <w:rFonts w:ascii="Palatino Linotype" w:hAnsi="Palatino Linotype" w:cs="Arial"/>
        </w:rPr>
      </w:pPr>
    </w:p>
    <w:p w:rsidR="00BC3531" w:rsidRPr="008662E4" w:rsidRDefault="00BC3531" w:rsidP="008662E4">
      <w:pPr>
        <w:spacing w:after="0" w:line="360" w:lineRule="auto"/>
        <w:ind w:right="49"/>
        <w:jc w:val="both"/>
        <w:rPr>
          <w:rFonts w:ascii="Palatino Linotype" w:eastAsia="Times New Roman" w:hAnsi="Palatino Linotype" w:cs="Arial"/>
          <w:b/>
          <w:sz w:val="24"/>
          <w:szCs w:val="24"/>
          <w:lang w:val="es-ES" w:eastAsia="es-ES"/>
        </w:rPr>
      </w:pPr>
      <w:r w:rsidRPr="008662E4">
        <w:rPr>
          <w:rFonts w:ascii="Palatino Linotype" w:eastAsia="Times New Roman" w:hAnsi="Palatino Linotype" w:cs="Arial"/>
          <w:b/>
          <w:sz w:val="24"/>
          <w:szCs w:val="24"/>
          <w:lang w:val="es-ES" w:eastAsia="es-ES"/>
        </w:rPr>
        <w:t>TERCERO.</w:t>
      </w:r>
      <w:r w:rsidRPr="008662E4">
        <w:rPr>
          <w:rFonts w:ascii="Palatino Linotype" w:eastAsia="Times New Roman" w:hAnsi="Palatino Linotype" w:cs="Arial"/>
          <w:sz w:val="24"/>
          <w:szCs w:val="24"/>
          <w:lang w:val="es-ES" w:eastAsia="es-ES"/>
        </w:rPr>
        <w:t xml:space="preserve"> </w:t>
      </w:r>
      <w:r w:rsidRPr="008662E4">
        <w:rPr>
          <w:rFonts w:ascii="Palatino Linotype" w:eastAsia="Times New Roman" w:hAnsi="Palatino Linotype" w:cs="Arial"/>
          <w:b/>
          <w:sz w:val="24"/>
          <w:szCs w:val="24"/>
          <w:lang w:val="es-ES" w:eastAsia="es-ES"/>
        </w:rPr>
        <w:t xml:space="preserve">De las causas de improcedencia. </w:t>
      </w:r>
    </w:p>
    <w:p w:rsidR="00BC3531" w:rsidRPr="008662E4" w:rsidRDefault="00BC3531" w:rsidP="008662E4">
      <w:pPr>
        <w:spacing w:after="0" w:line="360" w:lineRule="auto"/>
        <w:ind w:right="49"/>
        <w:jc w:val="both"/>
        <w:rPr>
          <w:rFonts w:ascii="Palatino Linotype" w:eastAsia="Times New Roman" w:hAnsi="Palatino Linotype" w:cs="Arial"/>
          <w:sz w:val="24"/>
          <w:szCs w:val="24"/>
          <w:lang w:val="es-ES" w:eastAsia="es-ES"/>
        </w:rPr>
      </w:pPr>
      <w:r w:rsidRPr="008662E4">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w:t>
      </w:r>
      <w:r w:rsidRPr="008662E4">
        <w:rPr>
          <w:rFonts w:ascii="Palatino Linotype" w:eastAsia="Times New Roman" w:hAnsi="Palatino Linotype" w:cs="Arial"/>
          <w:sz w:val="24"/>
          <w:szCs w:val="24"/>
          <w:lang w:val="es-ES" w:eastAsia="es-ES"/>
        </w:rPr>
        <w:lastRenderedPageBreak/>
        <w:t>acceso a la justicia, ya que éste no se coarta por regular causas de improcedencia y sobreseimiento con tales fines</w:t>
      </w:r>
      <w:r w:rsidRPr="008662E4">
        <w:rPr>
          <w:rFonts w:ascii="Palatino Linotype" w:eastAsia="Times New Roman" w:hAnsi="Palatino Linotype" w:cs="Arial"/>
          <w:sz w:val="24"/>
          <w:szCs w:val="24"/>
          <w:vertAlign w:val="superscript"/>
          <w:lang w:val="es-ES" w:eastAsia="es-ES"/>
        </w:rPr>
        <w:footnoteReference w:id="1"/>
      </w:r>
      <w:r w:rsidRPr="008662E4">
        <w:rPr>
          <w:rFonts w:ascii="Palatino Linotype" w:eastAsia="Times New Roman" w:hAnsi="Palatino Linotype" w:cs="Arial"/>
          <w:sz w:val="24"/>
          <w:szCs w:val="24"/>
          <w:lang w:val="es-ES" w:eastAsia="es-ES"/>
        </w:rPr>
        <w:t>.</w:t>
      </w:r>
    </w:p>
    <w:p w:rsidR="00833694" w:rsidRPr="008662E4" w:rsidRDefault="00833694" w:rsidP="008662E4">
      <w:pPr>
        <w:spacing w:after="0" w:line="360" w:lineRule="auto"/>
        <w:ind w:right="49"/>
        <w:jc w:val="both"/>
        <w:rPr>
          <w:rFonts w:ascii="Palatino Linotype" w:eastAsia="Times New Roman" w:hAnsi="Palatino Linotype" w:cs="Arial"/>
          <w:sz w:val="24"/>
          <w:szCs w:val="24"/>
          <w:lang w:val="es-ES" w:eastAsia="es-ES"/>
        </w:rPr>
      </w:pP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662E4">
        <w:rPr>
          <w:rFonts w:ascii="Palatino Linotype" w:eastAsia="Times New Roman" w:hAnsi="Palatino Linotype" w:cs="Arial"/>
          <w:sz w:val="24"/>
          <w:szCs w:val="24"/>
          <w:lang w:val="es-ES" w:eastAsia="es-ES"/>
        </w:rPr>
        <w:t>Así las cosas, del análisis de los expedientes electrónicos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3531" w:rsidRPr="008662E4" w:rsidRDefault="00BC3531" w:rsidP="008662E4">
      <w:pPr>
        <w:widowControl w:val="0"/>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8662E4">
        <w:rPr>
          <w:rFonts w:ascii="Palatino Linotype" w:eastAsia="Times New Roman" w:hAnsi="Palatino Linotype" w:cs="Arial"/>
          <w:b/>
          <w:sz w:val="24"/>
          <w:szCs w:val="24"/>
          <w:lang w:val="es-ES" w:eastAsia="es-ES"/>
        </w:rPr>
        <w:t>CUARTO. Estudio y resolución del asunto</w:t>
      </w:r>
      <w:r w:rsidRPr="008662E4">
        <w:rPr>
          <w:rFonts w:ascii="Palatino Linotype" w:eastAsia="Times New Roman" w:hAnsi="Palatino Linotype" w:cs="Times New Roman"/>
          <w:b/>
          <w:sz w:val="24"/>
          <w:szCs w:val="24"/>
          <w:lang w:val="es-ES" w:eastAsia="es-ES"/>
        </w:rPr>
        <w:t xml:space="preserve">. </w:t>
      </w: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662E4">
        <w:rPr>
          <w:rFonts w:ascii="Palatino Linotype" w:eastAsia="Times New Roman" w:hAnsi="Palatino Linotype" w:cs="Arial"/>
          <w:sz w:val="24"/>
          <w:szCs w:val="24"/>
          <w:lang w:val="es-ES" w:eastAsia="es-ES"/>
        </w:rPr>
        <w:t xml:space="preserve">Ahora bien, se procede al análisis del presente recurso, así como al contenido íntegro de las actuaciones que obran en el expediente electrónico, para así estar en posibilidades este Órgano Colegiado de dictar el fallo correspondiente conforme a </w:t>
      </w:r>
      <w:r w:rsidRPr="008662E4">
        <w:rPr>
          <w:rFonts w:ascii="Palatino Linotype" w:eastAsia="Times New Roman" w:hAnsi="Palatino Linotype" w:cs="Arial"/>
          <w:sz w:val="24"/>
          <w:szCs w:val="24"/>
          <w:lang w:val="es-ES" w:eastAsia="es-ES"/>
        </w:rPr>
        <w:lastRenderedPageBreak/>
        <w:t>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662E4">
        <w:rPr>
          <w:rFonts w:ascii="Palatino Linotype" w:eastAsia="Times New Roman" w:hAnsi="Palatino Linotype" w:cs="Arial"/>
          <w:sz w:val="24"/>
          <w:szCs w:val="24"/>
          <w:lang w:val="es-ES" w:eastAsia="es-ES"/>
        </w:rPr>
        <w:t xml:space="preserve">En primera instancia, al referirnos a los actos impugnados por el </w:t>
      </w:r>
      <w:r w:rsidRPr="008662E4">
        <w:rPr>
          <w:rFonts w:ascii="Palatino Linotype" w:eastAsia="Times New Roman" w:hAnsi="Palatino Linotype" w:cs="Arial"/>
          <w:b/>
          <w:sz w:val="24"/>
          <w:szCs w:val="24"/>
          <w:lang w:val="es-ES" w:eastAsia="es-ES"/>
        </w:rPr>
        <w:t>Recurrente</w:t>
      </w:r>
      <w:r w:rsidRPr="008662E4">
        <w:rPr>
          <w:rFonts w:ascii="Palatino Linotype" w:eastAsia="Times New Roman" w:hAnsi="Palatino Linotype" w:cs="Arial"/>
          <w:sz w:val="24"/>
          <w:szCs w:val="24"/>
          <w:lang w:val="es-ES" w:eastAsia="es-ES"/>
        </w:rPr>
        <w:t xml:space="preserve">, concatenados con los motivos o razones de inconformidad emitidos, se distingue que se adolece, de forma toral, de la falta de respuesta a la solicitud de acceso a la información formulada, actualizando con ello lo </w:t>
      </w:r>
      <w:r w:rsidRPr="008662E4">
        <w:rPr>
          <w:rFonts w:ascii="Palatino Linotype" w:eastAsia="Calibri" w:hAnsi="Palatino Linotype" w:cs="Arial"/>
          <w:color w:val="000000" w:themeColor="text1"/>
          <w:sz w:val="24"/>
          <w:szCs w:val="24"/>
          <w:lang w:val="es-ES" w:eastAsia="es-ES"/>
        </w:rPr>
        <w:t xml:space="preserve">establecido en la fracción VII del artículo 179 de la </w:t>
      </w:r>
      <w:r w:rsidRPr="008662E4">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8662E4">
        <w:rPr>
          <w:rFonts w:ascii="Palatino Linotype" w:eastAsia="Calibri" w:hAnsi="Palatino Linotype" w:cs="Arial"/>
          <w:color w:val="000000" w:themeColor="text1"/>
          <w:sz w:val="24"/>
          <w:szCs w:val="24"/>
          <w:lang w:val="es-ES" w:eastAsia="es-ES"/>
        </w:rPr>
        <w:t>,</w:t>
      </w:r>
      <w:r w:rsidRPr="008662E4">
        <w:rPr>
          <w:rFonts w:ascii="Palatino Linotype" w:eastAsia="Calibri" w:hAnsi="Palatino Linotype" w:cs="Arial"/>
          <w:b/>
          <w:color w:val="000000" w:themeColor="text1"/>
          <w:sz w:val="24"/>
          <w:szCs w:val="24"/>
          <w:lang w:val="es-ES" w:eastAsia="es-ES"/>
        </w:rPr>
        <w:t xml:space="preserve"> </w:t>
      </w:r>
      <w:r w:rsidRPr="008662E4">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662E4">
        <w:rPr>
          <w:rFonts w:ascii="Palatino Linotype" w:eastAsia="Times New Roman" w:hAnsi="Palatino Linotype" w:cs="Arial"/>
          <w:sz w:val="24"/>
          <w:szCs w:val="24"/>
          <w:lang w:val="es-ES" w:eastAsia="es-ES"/>
        </w:rPr>
        <w:t xml:space="preserve">Establecido lo anterior, resulta evidente que las razones o motivos de </w:t>
      </w:r>
      <w:r w:rsidRPr="008662E4">
        <w:rPr>
          <w:rFonts w:ascii="Palatino Linotype" w:eastAsia="Times New Roman" w:hAnsi="Palatino Linotype" w:cs="Times New Roman"/>
          <w:sz w:val="24"/>
          <w:szCs w:val="24"/>
          <w:lang w:val="es-ES" w:eastAsia="es-ES"/>
        </w:rPr>
        <w:t xml:space="preserve">inconformidad hechos valer, resultan </w:t>
      </w:r>
      <w:r w:rsidRPr="008662E4">
        <w:rPr>
          <w:rFonts w:ascii="Palatino Linotype" w:eastAsia="Times New Roman" w:hAnsi="Palatino Linotype" w:cs="Times New Roman"/>
          <w:b/>
          <w:sz w:val="24"/>
          <w:szCs w:val="24"/>
          <w:lang w:val="es-ES" w:eastAsia="es-ES"/>
        </w:rPr>
        <w:t>fundadas y procedentes</w:t>
      </w:r>
      <w:r w:rsidRPr="008662E4">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Pr="008662E4">
        <w:rPr>
          <w:rFonts w:ascii="Palatino Linotype" w:eastAsia="Times New Roman" w:hAnsi="Palatino Linotype" w:cs="Arial"/>
          <w:b/>
          <w:sz w:val="24"/>
          <w:szCs w:val="24"/>
          <w:lang w:val="es-ES" w:eastAsia="es-MX"/>
        </w:rPr>
        <w:t>Sujeto Obligado</w:t>
      </w:r>
      <w:r w:rsidRPr="008662E4">
        <w:rPr>
          <w:rFonts w:ascii="Palatino Linotype" w:eastAsia="Times New Roman" w:hAnsi="Palatino Linotype" w:cs="Arial"/>
          <w:sz w:val="24"/>
          <w:szCs w:val="24"/>
          <w:lang w:val="es-ES" w:eastAsia="es-MX"/>
        </w:rPr>
        <w:t xml:space="preserve"> fue omiso en responder la solicitud de información hecha por la </w:t>
      </w:r>
      <w:r w:rsidRPr="008662E4">
        <w:rPr>
          <w:rFonts w:ascii="Palatino Linotype" w:eastAsia="Times New Roman" w:hAnsi="Palatino Linotype" w:cs="Arial"/>
          <w:b/>
          <w:sz w:val="24"/>
          <w:szCs w:val="24"/>
          <w:lang w:val="es-ES" w:eastAsia="es-MX"/>
        </w:rPr>
        <w:t>Recurrente</w:t>
      </w:r>
      <w:r w:rsidRPr="008662E4">
        <w:rPr>
          <w:rFonts w:ascii="Palatino Linotype" w:eastAsia="Times New Roman" w:hAnsi="Palatino Linotype" w:cs="Arial"/>
          <w:sz w:val="24"/>
          <w:szCs w:val="24"/>
          <w:lang w:val="es-ES" w:eastAsia="es-MX"/>
        </w:rPr>
        <w:t>.</w:t>
      </w: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3531" w:rsidRPr="008662E4" w:rsidRDefault="00BC3531" w:rsidP="008662E4">
      <w:pPr>
        <w:spacing w:after="0" w:line="360" w:lineRule="auto"/>
        <w:contextualSpacing/>
        <w:jc w:val="both"/>
        <w:rPr>
          <w:rFonts w:ascii="Palatino Linotype" w:eastAsia="Times New Roman" w:hAnsi="Palatino Linotype" w:cs="Times New Roman"/>
          <w:sz w:val="24"/>
          <w:szCs w:val="24"/>
          <w:lang w:val="es-ES" w:eastAsia="es-MX"/>
        </w:rPr>
      </w:pPr>
      <w:r w:rsidRPr="008662E4">
        <w:rPr>
          <w:rFonts w:ascii="Palatino Linotype" w:eastAsia="Times New Roman" w:hAnsi="Palatino Linotype" w:cs="Times New Roman"/>
          <w:sz w:val="24"/>
          <w:szCs w:val="24"/>
          <w:lang w:val="es-ES" w:eastAsia="es-MX"/>
        </w:rPr>
        <w:t xml:space="preserve">De tal manera que se hace patente que la falta de respuesta del </w:t>
      </w:r>
      <w:r w:rsidRPr="008662E4">
        <w:rPr>
          <w:rFonts w:ascii="Palatino Linotype" w:eastAsia="Times New Roman" w:hAnsi="Palatino Linotype" w:cs="Times New Roman"/>
          <w:b/>
          <w:sz w:val="24"/>
          <w:szCs w:val="24"/>
          <w:lang w:val="es-ES" w:eastAsia="es-MX"/>
        </w:rPr>
        <w:t>Sujeto Obligado</w:t>
      </w:r>
      <w:r w:rsidRPr="008662E4">
        <w:rPr>
          <w:rFonts w:ascii="Palatino Linotype" w:eastAsia="Times New Roman" w:hAnsi="Palatino Linotype" w:cs="Times New Roman"/>
          <w:sz w:val="24"/>
          <w:szCs w:val="24"/>
          <w:lang w:val="es-ES" w:eastAsia="es-MX"/>
        </w:rPr>
        <w:t xml:space="preserve"> a la solicitud de información se traducen en el hecho de que fue omiso en dar atención a las peticiones en términos de la Ley de la materia, es decir, incumplió las obligaciones que dicho cuerpo legal le impone como </w:t>
      </w:r>
      <w:r w:rsidRPr="008662E4">
        <w:rPr>
          <w:rFonts w:ascii="Palatino Linotype" w:eastAsia="Times New Roman" w:hAnsi="Palatino Linotype" w:cs="Times New Roman"/>
          <w:b/>
          <w:sz w:val="24"/>
          <w:szCs w:val="24"/>
          <w:lang w:val="es-ES" w:eastAsia="es-MX"/>
        </w:rPr>
        <w:t>Sujeto Obligado</w:t>
      </w:r>
      <w:r w:rsidRPr="008662E4">
        <w:rPr>
          <w:rFonts w:ascii="Palatino Linotype" w:eastAsia="Times New Roman" w:hAnsi="Palatino Linotype" w:cs="Times New Roman"/>
          <w:sz w:val="24"/>
          <w:szCs w:val="24"/>
          <w:lang w:val="es-ES" w:eastAsia="es-MX"/>
        </w:rPr>
        <w:t xml:space="preserve"> de la misma, tal y como lo constituye los artículos 4, 12, 23 fracción IV, 24 último párrafo y 160 de la Ley de Transparencia del Estado de México, que a la letra dice:</w:t>
      </w:r>
    </w:p>
    <w:p w:rsidR="00BC3531" w:rsidRPr="008662E4" w:rsidRDefault="00BC3531" w:rsidP="008662E4">
      <w:pPr>
        <w:spacing w:after="0" w:line="360" w:lineRule="auto"/>
        <w:contextualSpacing/>
        <w:jc w:val="both"/>
        <w:rPr>
          <w:rFonts w:ascii="Palatino Linotype" w:eastAsia="Times New Roman" w:hAnsi="Palatino Linotype" w:cs="Times New Roman"/>
          <w:sz w:val="24"/>
          <w:szCs w:val="24"/>
          <w:lang w:val="es-ES" w:eastAsia="es-MX"/>
        </w:rPr>
      </w:pPr>
    </w:p>
    <w:p w:rsidR="00BC3531" w:rsidRPr="008662E4" w:rsidRDefault="00BC3531" w:rsidP="008662E4">
      <w:pPr>
        <w:spacing w:after="0" w:line="360" w:lineRule="auto"/>
        <w:ind w:left="709" w:right="567"/>
        <w:jc w:val="both"/>
        <w:rPr>
          <w:rFonts w:ascii="Palatino Linotype" w:hAnsi="Palatino Linotype" w:cs="Arial"/>
          <w:bCs/>
          <w:i/>
          <w:sz w:val="24"/>
          <w:szCs w:val="24"/>
        </w:rPr>
      </w:pPr>
      <w:r w:rsidRPr="008662E4">
        <w:rPr>
          <w:rFonts w:ascii="Palatino Linotype" w:hAnsi="Palatino Linotype" w:cs="Arial"/>
          <w:bCs/>
          <w:i/>
          <w:sz w:val="24"/>
          <w:szCs w:val="24"/>
        </w:rPr>
        <w:t>“</w:t>
      </w:r>
      <w:r w:rsidRPr="008662E4">
        <w:rPr>
          <w:rFonts w:ascii="Palatino Linotype" w:hAnsi="Palatino Linotype" w:cs="Arial"/>
          <w:b/>
          <w:bCs/>
          <w:i/>
          <w:sz w:val="24"/>
          <w:szCs w:val="24"/>
        </w:rPr>
        <w:t>Artículo 4.</w:t>
      </w:r>
      <w:r w:rsidRPr="008662E4">
        <w:rPr>
          <w:rFonts w:ascii="Palatino Linotype" w:hAnsi="Palatino Linotype" w:cs="Arial"/>
          <w:bCs/>
          <w:i/>
          <w:sz w:val="24"/>
          <w:szCs w:val="24"/>
        </w:rPr>
        <w:t xml:space="preserve"> </w:t>
      </w:r>
      <w:r w:rsidRPr="008662E4">
        <w:rPr>
          <w:rFonts w:ascii="Palatino Linotype" w:hAnsi="Palatino Linotype" w:cs="Arial"/>
          <w:bCs/>
          <w:i/>
          <w:sz w:val="24"/>
          <w:szCs w:val="24"/>
          <w:u w:val="single"/>
        </w:rPr>
        <w:t>El derecho humano de acceso a la información pública</w:t>
      </w:r>
      <w:r w:rsidRPr="008662E4">
        <w:rPr>
          <w:rFonts w:ascii="Palatino Linotype" w:hAnsi="Palatino Linotype" w:cs="Arial"/>
          <w:bCs/>
          <w:i/>
          <w:sz w:val="24"/>
          <w:szCs w:val="24"/>
        </w:rPr>
        <w:t xml:space="preserve"> es la prerrogativa de las personas para buscar, difundir, investigar, recabar, recibir y solicitar información pública, sin necesidad de acreditar personalidad ni interés jurídico.</w:t>
      </w:r>
    </w:p>
    <w:p w:rsidR="00BC3531" w:rsidRPr="008662E4" w:rsidRDefault="00BC3531" w:rsidP="008662E4">
      <w:pPr>
        <w:spacing w:after="0" w:line="360" w:lineRule="auto"/>
        <w:ind w:left="709" w:right="567"/>
        <w:jc w:val="both"/>
        <w:rPr>
          <w:rFonts w:ascii="Palatino Linotype" w:hAnsi="Palatino Linotype" w:cs="Arial"/>
          <w:bCs/>
          <w:i/>
          <w:sz w:val="24"/>
          <w:szCs w:val="24"/>
        </w:rPr>
      </w:pPr>
      <w:r w:rsidRPr="008662E4">
        <w:rPr>
          <w:rFonts w:ascii="Palatino Linotype" w:hAnsi="Palatino Linotype" w:cs="Arial"/>
          <w:bCs/>
          <w:i/>
          <w:sz w:val="24"/>
          <w:szCs w:val="24"/>
          <w:u w:val="single"/>
        </w:rPr>
        <w:t>Toda la información generada, obtenida, adquirida, transformada, administrada o en posesión de los sujetos obligados es pública y accesible de manera permanente a cualquier persona</w:t>
      </w:r>
      <w:r w:rsidRPr="008662E4">
        <w:rPr>
          <w:rFonts w:ascii="Palatino Linotype" w:hAnsi="Palatino Linotype" w:cs="Arial"/>
          <w:bCs/>
          <w:i/>
          <w:sz w:val="24"/>
          <w:szCs w:val="24"/>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BC3531" w:rsidRPr="008662E4" w:rsidRDefault="00BC3531" w:rsidP="008662E4">
      <w:pPr>
        <w:spacing w:after="0" w:line="360" w:lineRule="auto"/>
        <w:ind w:left="709" w:right="567"/>
        <w:jc w:val="both"/>
        <w:rPr>
          <w:rFonts w:ascii="Palatino Linotype" w:hAnsi="Palatino Linotype" w:cs="Arial"/>
          <w:bCs/>
          <w:i/>
          <w:sz w:val="24"/>
          <w:szCs w:val="24"/>
        </w:rPr>
      </w:pPr>
      <w:r w:rsidRPr="008662E4">
        <w:rPr>
          <w:rFonts w:ascii="Palatino Linotype" w:hAnsi="Palatino Linotype" w:cs="Arial"/>
          <w:bCs/>
          <w:i/>
          <w:sz w:val="24"/>
          <w:szCs w:val="24"/>
        </w:rPr>
        <w:t>Los sujetos obligados deben poner en práctica, políticas y programas de acceso a la información que se apeguen a criterios de publicidad, veracidad, oportunidad, precisión y suficiencia en beneficio de los solicitantes.</w:t>
      </w:r>
    </w:p>
    <w:p w:rsidR="00BC3531" w:rsidRPr="008662E4" w:rsidRDefault="00BC3531" w:rsidP="008662E4">
      <w:pPr>
        <w:spacing w:after="0" w:line="360" w:lineRule="auto"/>
        <w:ind w:left="709" w:right="567"/>
        <w:jc w:val="both"/>
        <w:rPr>
          <w:rFonts w:ascii="Palatino Linotype" w:hAnsi="Palatino Linotype" w:cs="Arial"/>
          <w:bCs/>
          <w:i/>
          <w:sz w:val="24"/>
          <w:szCs w:val="24"/>
        </w:rPr>
      </w:pPr>
      <w:r w:rsidRPr="008662E4">
        <w:rPr>
          <w:rFonts w:ascii="Palatino Linotype" w:hAnsi="Palatino Linotype" w:cs="Arial"/>
          <w:b/>
          <w:bCs/>
          <w:i/>
          <w:sz w:val="24"/>
          <w:szCs w:val="24"/>
        </w:rPr>
        <w:t>Artículo 12.</w:t>
      </w:r>
      <w:r w:rsidRPr="008662E4">
        <w:rPr>
          <w:rFonts w:ascii="Palatino Linotype" w:hAnsi="Palatino Linotype" w:cs="Arial"/>
          <w:bCs/>
          <w:i/>
          <w:sz w:val="24"/>
          <w:szCs w:val="24"/>
        </w:rPr>
        <w:t xml:space="preserve"> Quienes generen, recopilen, administren, manejen, procesen, archiven o conserven información pública serán responsables de la misma en los términos de las disposiciones jurídicas aplicables.</w:t>
      </w:r>
    </w:p>
    <w:p w:rsidR="00BC3531" w:rsidRPr="008662E4" w:rsidRDefault="00BC3531" w:rsidP="008662E4">
      <w:pPr>
        <w:spacing w:after="0" w:line="360" w:lineRule="auto"/>
        <w:ind w:left="709" w:right="567"/>
        <w:jc w:val="both"/>
        <w:rPr>
          <w:rFonts w:ascii="Palatino Linotype" w:hAnsi="Palatino Linotype" w:cs="Arial"/>
          <w:bCs/>
          <w:i/>
          <w:sz w:val="24"/>
          <w:szCs w:val="24"/>
        </w:rPr>
      </w:pPr>
      <w:r w:rsidRPr="008662E4">
        <w:rPr>
          <w:rFonts w:ascii="Palatino Linotype" w:hAnsi="Palatino Linotype" w:cs="Arial"/>
          <w:bCs/>
          <w:i/>
          <w:sz w:val="24"/>
          <w:szCs w:val="24"/>
          <w:u w:val="single"/>
        </w:rPr>
        <w:t>Los sujetos obligados sólo proporcionarán la información pública que se les requiera y que obre en sus archivos y en el estado en que ésta se encuentre.</w:t>
      </w:r>
      <w:r w:rsidRPr="008662E4">
        <w:rPr>
          <w:rFonts w:ascii="Palatino Linotype" w:hAnsi="Palatino Linotype" w:cs="Arial"/>
          <w:bCs/>
          <w:i/>
          <w:sz w:val="24"/>
          <w:szCs w:val="24"/>
        </w:rPr>
        <w:t xml:space="preserve"> La obligación de proporcionar información no comprende el procesamiento de la misma, ni el presentarla conforme al interés del solicitante; no estarán obligados a generarla, resumirla, efectuar cálculos o practicar investigaciones. </w:t>
      </w:r>
    </w:p>
    <w:p w:rsidR="00BC3531" w:rsidRPr="008662E4" w:rsidRDefault="00BC3531" w:rsidP="008662E4">
      <w:pPr>
        <w:spacing w:after="0" w:line="360" w:lineRule="auto"/>
        <w:ind w:left="709" w:right="567"/>
        <w:jc w:val="both"/>
        <w:rPr>
          <w:rFonts w:ascii="Palatino Linotype" w:hAnsi="Palatino Linotype" w:cs="Arial"/>
          <w:bCs/>
          <w:i/>
          <w:sz w:val="24"/>
          <w:szCs w:val="24"/>
        </w:rPr>
      </w:pPr>
      <w:r w:rsidRPr="008662E4">
        <w:rPr>
          <w:rFonts w:ascii="Palatino Linotype" w:hAnsi="Palatino Linotype" w:cs="Arial"/>
          <w:bCs/>
          <w:i/>
          <w:sz w:val="24"/>
          <w:szCs w:val="24"/>
        </w:rPr>
        <w:lastRenderedPageBreak/>
        <w:t>(…)</w:t>
      </w:r>
    </w:p>
    <w:p w:rsidR="00BC3531" w:rsidRPr="008662E4" w:rsidRDefault="00BC3531" w:rsidP="008662E4">
      <w:pPr>
        <w:spacing w:after="0" w:line="360" w:lineRule="auto"/>
        <w:ind w:left="709" w:right="567"/>
        <w:jc w:val="both"/>
        <w:rPr>
          <w:rFonts w:ascii="Palatino Linotype" w:hAnsi="Palatino Linotype" w:cs="Arial"/>
          <w:bCs/>
          <w:i/>
          <w:sz w:val="24"/>
          <w:szCs w:val="24"/>
        </w:rPr>
      </w:pPr>
      <w:r w:rsidRPr="008662E4">
        <w:rPr>
          <w:rFonts w:ascii="Palatino Linotype" w:hAnsi="Palatino Linotype" w:cs="Arial"/>
          <w:b/>
          <w:bCs/>
          <w:i/>
          <w:sz w:val="24"/>
          <w:szCs w:val="24"/>
        </w:rPr>
        <w:t>Artículo 23</w:t>
      </w:r>
      <w:r w:rsidRPr="008662E4">
        <w:rPr>
          <w:rFonts w:ascii="Palatino Linotype" w:hAnsi="Palatino Linotype" w:cs="Arial"/>
          <w:bCs/>
          <w:i/>
          <w:sz w:val="24"/>
          <w:szCs w:val="24"/>
        </w:rPr>
        <w:t xml:space="preserve">. </w:t>
      </w:r>
      <w:r w:rsidRPr="008662E4">
        <w:rPr>
          <w:rFonts w:ascii="Palatino Linotype" w:hAnsi="Palatino Linotype" w:cs="Arial"/>
          <w:b/>
          <w:bCs/>
          <w:i/>
          <w:sz w:val="24"/>
          <w:szCs w:val="24"/>
        </w:rPr>
        <w:t>Son sujetos obligados</w:t>
      </w:r>
      <w:r w:rsidRPr="008662E4">
        <w:rPr>
          <w:rFonts w:ascii="Palatino Linotype" w:hAnsi="Palatino Linotype" w:cs="Arial"/>
          <w:bCs/>
          <w:i/>
          <w:sz w:val="24"/>
          <w:szCs w:val="24"/>
        </w:rPr>
        <w:t xml:space="preserve"> a transparentar y permitir el acceso a su información y proteger los datos personales que obren en su poder: </w:t>
      </w:r>
    </w:p>
    <w:p w:rsidR="00BC3531" w:rsidRPr="008662E4" w:rsidRDefault="00BC3531" w:rsidP="008662E4">
      <w:pPr>
        <w:spacing w:after="0" w:line="360" w:lineRule="auto"/>
        <w:ind w:left="709" w:right="567"/>
        <w:jc w:val="both"/>
        <w:rPr>
          <w:rFonts w:ascii="Palatino Linotype" w:hAnsi="Palatino Linotype" w:cs="Arial"/>
          <w:bCs/>
          <w:i/>
          <w:sz w:val="24"/>
          <w:szCs w:val="24"/>
        </w:rPr>
      </w:pPr>
      <w:r w:rsidRPr="008662E4">
        <w:rPr>
          <w:rFonts w:ascii="Palatino Linotype" w:hAnsi="Palatino Linotype" w:cs="Arial"/>
          <w:bCs/>
          <w:i/>
          <w:sz w:val="24"/>
          <w:szCs w:val="24"/>
        </w:rPr>
        <w:t>…</w:t>
      </w:r>
    </w:p>
    <w:p w:rsidR="00BC3531" w:rsidRPr="008662E4" w:rsidRDefault="00BC3531" w:rsidP="008662E4">
      <w:pPr>
        <w:spacing w:after="0" w:line="360" w:lineRule="auto"/>
        <w:ind w:left="709" w:right="567"/>
        <w:jc w:val="both"/>
        <w:rPr>
          <w:rFonts w:ascii="Palatino Linotype" w:hAnsi="Palatino Linotype" w:cs="Arial"/>
          <w:bCs/>
          <w:i/>
          <w:sz w:val="24"/>
          <w:szCs w:val="24"/>
        </w:rPr>
      </w:pPr>
      <w:r w:rsidRPr="008662E4">
        <w:rPr>
          <w:rFonts w:ascii="Palatino Linotype" w:hAnsi="Palatino Linotype" w:cs="Arial"/>
          <w:b/>
          <w:bCs/>
          <w:i/>
          <w:sz w:val="24"/>
          <w:szCs w:val="24"/>
        </w:rPr>
        <w:t xml:space="preserve">IV. </w:t>
      </w:r>
      <w:r w:rsidRPr="008662E4">
        <w:rPr>
          <w:rFonts w:ascii="Palatino Linotype" w:hAnsi="Palatino Linotype" w:cs="Arial"/>
          <w:bCs/>
          <w:i/>
          <w:sz w:val="24"/>
          <w:szCs w:val="24"/>
        </w:rPr>
        <w:t>Los ayuntamientos y las dependencias, organismos,</w:t>
      </w:r>
      <w:r w:rsidRPr="008662E4">
        <w:rPr>
          <w:rFonts w:ascii="Palatino Linotype" w:hAnsi="Palatino Linotype" w:cs="Arial"/>
          <w:b/>
          <w:bCs/>
          <w:i/>
          <w:sz w:val="24"/>
          <w:szCs w:val="24"/>
          <w:u w:val="single"/>
        </w:rPr>
        <w:t xml:space="preserve"> órganos y entidades de la administración municipal;</w:t>
      </w:r>
    </w:p>
    <w:p w:rsidR="00BC3531" w:rsidRPr="008662E4" w:rsidRDefault="00BC3531" w:rsidP="008662E4">
      <w:pPr>
        <w:spacing w:after="0" w:line="360" w:lineRule="auto"/>
        <w:ind w:left="709" w:right="567"/>
        <w:jc w:val="both"/>
        <w:rPr>
          <w:rFonts w:ascii="Palatino Linotype" w:hAnsi="Palatino Linotype" w:cs="Arial"/>
          <w:bCs/>
          <w:i/>
          <w:sz w:val="24"/>
          <w:szCs w:val="24"/>
        </w:rPr>
      </w:pPr>
    </w:p>
    <w:p w:rsidR="00BC3531" w:rsidRPr="008662E4" w:rsidRDefault="00BC3531" w:rsidP="008662E4">
      <w:pPr>
        <w:spacing w:after="0" w:line="360" w:lineRule="auto"/>
        <w:ind w:left="709" w:right="567"/>
        <w:jc w:val="both"/>
        <w:rPr>
          <w:rFonts w:ascii="Palatino Linotype" w:hAnsi="Palatino Linotype" w:cs="Arial"/>
          <w:b/>
          <w:bCs/>
          <w:i/>
          <w:sz w:val="24"/>
          <w:szCs w:val="24"/>
        </w:rPr>
      </w:pPr>
      <w:r w:rsidRPr="008662E4">
        <w:rPr>
          <w:rFonts w:ascii="Palatino Linotype" w:hAnsi="Palatino Linotype" w:cs="Arial"/>
          <w:b/>
          <w:bCs/>
          <w:i/>
          <w:sz w:val="24"/>
          <w:szCs w:val="24"/>
        </w:rPr>
        <w:t xml:space="preserve">Artículo 24. </w:t>
      </w:r>
    </w:p>
    <w:p w:rsidR="00BC3531" w:rsidRPr="008662E4" w:rsidRDefault="00BC3531" w:rsidP="008662E4">
      <w:pPr>
        <w:spacing w:after="0" w:line="360" w:lineRule="auto"/>
        <w:ind w:left="709" w:right="567"/>
        <w:jc w:val="both"/>
        <w:rPr>
          <w:rFonts w:ascii="Palatino Linotype" w:hAnsi="Palatino Linotype" w:cs="Arial"/>
          <w:bCs/>
          <w:i/>
          <w:sz w:val="24"/>
          <w:szCs w:val="24"/>
        </w:rPr>
      </w:pPr>
      <w:r w:rsidRPr="008662E4">
        <w:rPr>
          <w:rFonts w:ascii="Palatino Linotype" w:hAnsi="Palatino Linotype" w:cs="Arial"/>
          <w:bCs/>
          <w:i/>
          <w:sz w:val="24"/>
          <w:szCs w:val="24"/>
        </w:rPr>
        <w:t>(…)</w:t>
      </w:r>
    </w:p>
    <w:p w:rsidR="00BC3531" w:rsidRPr="008662E4" w:rsidRDefault="00BC3531" w:rsidP="008662E4">
      <w:pPr>
        <w:spacing w:after="0" w:line="360" w:lineRule="auto"/>
        <w:ind w:left="709" w:right="567"/>
        <w:jc w:val="both"/>
        <w:rPr>
          <w:rFonts w:ascii="Palatino Linotype" w:hAnsi="Palatino Linotype" w:cs="Arial"/>
          <w:bCs/>
          <w:i/>
          <w:sz w:val="24"/>
          <w:szCs w:val="24"/>
        </w:rPr>
      </w:pPr>
      <w:r w:rsidRPr="008662E4">
        <w:rPr>
          <w:rFonts w:ascii="Palatino Linotype" w:hAnsi="Palatino Linotype" w:cs="Arial"/>
          <w:bCs/>
          <w:i/>
          <w:sz w:val="24"/>
          <w:szCs w:val="24"/>
        </w:rPr>
        <w:t>Los sujetos obligados solo proporcionarán la información pública que generen, administren o posean en el ejercicio de sus atribuciones.”</w:t>
      </w:r>
    </w:p>
    <w:p w:rsidR="00BC3531" w:rsidRPr="008662E4" w:rsidRDefault="00BC3531" w:rsidP="008662E4">
      <w:pPr>
        <w:spacing w:after="0" w:line="360" w:lineRule="auto"/>
        <w:ind w:left="709" w:right="567"/>
        <w:jc w:val="both"/>
        <w:rPr>
          <w:rFonts w:ascii="Palatino Linotype" w:hAnsi="Palatino Linotype" w:cs="Arial"/>
          <w:bCs/>
          <w:i/>
          <w:sz w:val="24"/>
          <w:szCs w:val="24"/>
        </w:rPr>
      </w:pPr>
      <w:r w:rsidRPr="008662E4">
        <w:rPr>
          <w:rFonts w:ascii="Palatino Linotype" w:hAnsi="Palatino Linotype" w:cs="Arial"/>
          <w:bCs/>
          <w:i/>
          <w:sz w:val="24"/>
          <w:szCs w:val="24"/>
        </w:rPr>
        <w:t>(…)</w:t>
      </w:r>
    </w:p>
    <w:p w:rsidR="00BC3531" w:rsidRPr="008662E4" w:rsidRDefault="00BC3531" w:rsidP="008662E4">
      <w:pPr>
        <w:spacing w:after="0" w:line="360" w:lineRule="auto"/>
        <w:ind w:left="709" w:right="567"/>
        <w:jc w:val="both"/>
        <w:rPr>
          <w:rFonts w:ascii="Palatino Linotype" w:hAnsi="Palatino Linotype" w:cs="Arial"/>
          <w:bCs/>
          <w:i/>
          <w:sz w:val="24"/>
          <w:szCs w:val="24"/>
        </w:rPr>
      </w:pPr>
      <w:r w:rsidRPr="008662E4">
        <w:rPr>
          <w:rFonts w:ascii="Palatino Linotype" w:hAnsi="Palatino Linotype" w:cs="Arial"/>
          <w:b/>
          <w:bCs/>
          <w:i/>
          <w:sz w:val="24"/>
          <w:szCs w:val="24"/>
        </w:rPr>
        <w:t>Artículo 160.</w:t>
      </w:r>
      <w:r w:rsidRPr="008662E4">
        <w:rPr>
          <w:rFonts w:ascii="Palatino Linotype" w:hAnsi="Palatino Linotype" w:cs="Arial"/>
          <w:bCs/>
          <w:i/>
          <w:sz w:val="24"/>
          <w:szCs w:val="24"/>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BC3531" w:rsidRPr="008662E4" w:rsidRDefault="00BC3531" w:rsidP="008662E4">
      <w:pPr>
        <w:spacing w:after="0" w:line="360" w:lineRule="auto"/>
        <w:ind w:left="709" w:right="567"/>
        <w:jc w:val="both"/>
        <w:rPr>
          <w:rFonts w:ascii="Palatino Linotype" w:hAnsi="Palatino Linotype" w:cs="Arial"/>
          <w:bCs/>
          <w:i/>
          <w:sz w:val="24"/>
          <w:szCs w:val="24"/>
        </w:rPr>
      </w:pPr>
    </w:p>
    <w:p w:rsidR="00BC3531" w:rsidRPr="008662E4" w:rsidRDefault="00BC3531" w:rsidP="008662E4">
      <w:pPr>
        <w:spacing w:after="0" w:line="360" w:lineRule="auto"/>
        <w:ind w:left="709" w:right="567"/>
        <w:jc w:val="both"/>
        <w:rPr>
          <w:rFonts w:ascii="Palatino Linotype" w:hAnsi="Palatino Linotype" w:cs="Arial"/>
          <w:bCs/>
          <w:i/>
          <w:sz w:val="24"/>
          <w:szCs w:val="24"/>
        </w:rPr>
      </w:pPr>
      <w:r w:rsidRPr="008662E4">
        <w:rPr>
          <w:rFonts w:ascii="Palatino Linotype" w:hAnsi="Palatino Linotype" w:cs="Arial"/>
          <w:bCs/>
          <w:i/>
          <w:sz w:val="24"/>
          <w:szCs w:val="24"/>
        </w:rPr>
        <w:t>En caso que la información solicitada consista en bases de datos se deberá privilegiar la entrega de la misma en formatos abiertos.</w:t>
      </w:r>
    </w:p>
    <w:p w:rsidR="00BC3531" w:rsidRPr="008662E4" w:rsidRDefault="00BC3531" w:rsidP="008662E4">
      <w:pPr>
        <w:spacing w:after="0" w:line="360" w:lineRule="auto"/>
        <w:ind w:left="709" w:right="567"/>
        <w:jc w:val="right"/>
        <w:rPr>
          <w:rFonts w:ascii="Palatino Linotype" w:hAnsi="Palatino Linotype" w:cs="Arial"/>
          <w:sz w:val="24"/>
          <w:szCs w:val="24"/>
        </w:rPr>
      </w:pPr>
      <w:r w:rsidRPr="008662E4">
        <w:rPr>
          <w:rFonts w:ascii="Palatino Linotype" w:hAnsi="Palatino Linotype" w:cs="Arial"/>
          <w:bCs/>
          <w:sz w:val="24"/>
          <w:szCs w:val="24"/>
        </w:rPr>
        <w:t>(Énfasis añadido)</w:t>
      </w:r>
    </w:p>
    <w:p w:rsidR="00BC3531" w:rsidRPr="008662E4" w:rsidRDefault="00BC3531" w:rsidP="008662E4">
      <w:pPr>
        <w:spacing w:after="0" w:line="360" w:lineRule="auto"/>
        <w:contextualSpacing/>
        <w:jc w:val="both"/>
        <w:rPr>
          <w:rFonts w:ascii="Palatino Linotype" w:eastAsia="MS Mincho" w:hAnsi="Palatino Linotype" w:cs="Times New Roman"/>
          <w:sz w:val="24"/>
          <w:szCs w:val="24"/>
          <w:lang w:val="es-ES_tradnl" w:eastAsia="es-ES"/>
        </w:rPr>
      </w:pPr>
    </w:p>
    <w:p w:rsidR="00BC3531" w:rsidRPr="008662E4" w:rsidRDefault="00BC3531" w:rsidP="008662E4">
      <w:pPr>
        <w:spacing w:after="0" w:line="360" w:lineRule="auto"/>
        <w:contextualSpacing/>
        <w:jc w:val="both"/>
        <w:rPr>
          <w:rFonts w:ascii="Palatino Linotype" w:eastAsia="Times New Roman" w:hAnsi="Palatino Linotype" w:cs="Arial"/>
          <w:color w:val="000000"/>
          <w:sz w:val="24"/>
          <w:szCs w:val="24"/>
          <w:lang w:val="es-ES_tradnl" w:eastAsia="es-ES"/>
        </w:rPr>
      </w:pPr>
      <w:r w:rsidRPr="008662E4">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8662E4">
        <w:rPr>
          <w:rFonts w:ascii="Palatino Linotype" w:eastAsia="Times New Roman" w:hAnsi="Palatino Linotype" w:cs="Arial"/>
          <w:color w:val="000000"/>
          <w:sz w:val="24"/>
          <w:szCs w:val="24"/>
          <w:lang w:val="es-ES_tradnl" w:eastAsia="es-MX"/>
        </w:rPr>
        <w:t xml:space="preserve">derecho humano reconocido en el Pacto de Derechos Civiles y Políticos en su artículo 19.2; en la Convención Americana sobre Derechos Humanos en su artículo 13.1; en el </w:t>
      </w:r>
      <w:r w:rsidRPr="008662E4">
        <w:rPr>
          <w:rFonts w:ascii="Palatino Linotype" w:eastAsia="Times New Roman" w:hAnsi="Palatino Linotype" w:cs="Arial"/>
          <w:color w:val="000000"/>
          <w:sz w:val="24"/>
          <w:szCs w:val="24"/>
          <w:lang w:val="es-ES_tradnl" w:eastAsia="es-MX"/>
        </w:rPr>
        <w:lastRenderedPageBreak/>
        <w:t>artículo sexto de la Constitución Política de los Estados Unidos Mexicanos y en el artículo quinto de la Particular del Estado de México, por lo que el</w:t>
      </w:r>
      <w:r w:rsidRPr="008662E4">
        <w:rPr>
          <w:rFonts w:ascii="Palatino Linotype" w:eastAsia="Times New Roman" w:hAnsi="Palatino Linotype" w:cs="Arial"/>
          <w:color w:val="000000"/>
          <w:sz w:val="24"/>
          <w:szCs w:val="24"/>
          <w:lang w:val="es-ES_tradnl" w:eastAsia="es-ES"/>
        </w:rPr>
        <w:t xml:space="preserve"> </w:t>
      </w:r>
      <w:r w:rsidRPr="008662E4">
        <w:rPr>
          <w:rFonts w:ascii="Palatino Linotype" w:eastAsia="Times New Roman" w:hAnsi="Palatino Linotype" w:cs="Arial"/>
          <w:b/>
          <w:color w:val="000000"/>
          <w:sz w:val="24"/>
          <w:szCs w:val="24"/>
          <w:lang w:val="es-ES_tradnl" w:eastAsia="es-ES"/>
        </w:rPr>
        <w:t>Sujeto Obligado</w:t>
      </w:r>
      <w:r w:rsidRPr="008662E4">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8662E4">
        <w:rPr>
          <w:rFonts w:ascii="Palatino Linotype" w:eastAsia="Times New Roman" w:hAnsi="Palatino Linotype" w:cs="Arial"/>
          <w:b/>
          <w:color w:val="000000"/>
          <w:sz w:val="24"/>
          <w:szCs w:val="24"/>
          <w:lang w:val="es-ES_tradnl" w:eastAsia="es-ES"/>
        </w:rPr>
        <w:t xml:space="preserve">Constitución Política de los Estados Unidos Mexicanos </w:t>
      </w:r>
      <w:r w:rsidRPr="008662E4">
        <w:rPr>
          <w:rFonts w:ascii="Palatino Linotype" w:eastAsia="Times New Roman" w:hAnsi="Palatino Linotype" w:cs="Arial"/>
          <w:color w:val="000000"/>
          <w:sz w:val="24"/>
          <w:szCs w:val="24"/>
          <w:lang w:val="es-ES_tradnl" w:eastAsia="es-ES"/>
        </w:rPr>
        <w:t xml:space="preserve">al señalar la obligación de “promover, </w:t>
      </w:r>
      <w:r w:rsidRPr="008662E4">
        <w:rPr>
          <w:rFonts w:ascii="Palatino Linotype" w:eastAsia="Times New Roman" w:hAnsi="Palatino Linotype" w:cs="Arial"/>
          <w:b/>
          <w:color w:val="000000"/>
          <w:sz w:val="24"/>
          <w:szCs w:val="24"/>
          <w:lang w:val="es-ES_tradnl" w:eastAsia="es-ES"/>
        </w:rPr>
        <w:t>respetar</w:t>
      </w:r>
      <w:r w:rsidRPr="008662E4">
        <w:rPr>
          <w:rFonts w:ascii="Palatino Linotype" w:eastAsia="Times New Roman" w:hAnsi="Palatino Linotype" w:cs="Arial"/>
          <w:color w:val="000000"/>
          <w:sz w:val="24"/>
          <w:szCs w:val="24"/>
          <w:lang w:val="es-ES_tradnl" w:eastAsia="es-ES"/>
        </w:rPr>
        <w:t xml:space="preserve">, </w:t>
      </w:r>
      <w:r w:rsidRPr="008662E4">
        <w:rPr>
          <w:rFonts w:ascii="Palatino Linotype" w:eastAsia="Times New Roman" w:hAnsi="Palatino Linotype" w:cs="Arial"/>
          <w:b/>
          <w:color w:val="000000"/>
          <w:sz w:val="24"/>
          <w:szCs w:val="24"/>
          <w:lang w:val="es-ES_tradnl" w:eastAsia="es-ES"/>
        </w:rPr>
        <w:t>proteger</w:t>
      </w:r>
      <w:r w:rsidRPr="008662E4">
        <w:rPr>
          <w:rFonts w:ascii="Palatino Linotype" w:eastAsia="Times New Roman" w:hAnsi="Palatino Linotype" w:cs="Arial"/>
          <w:color w:val="000000"/>
          <w:sz w:val="24"/>
          <w:szCs w:val="24"/>
          <w:lang w:val="es-ES_tradnl" w:eastAsia="es-ES"/>
        </w:rPr>
        <w:t xml:space="preserve"> y </w:t>
      </w:r>
      <w:r w:rsidRPr="008662E4">
        <w:rPr>
          <w:rFonts w:ascii="Palatino Linotype" w:eastAsia="Times New Roman" w:hAnsi="Palatino Linotype" w:cs="Arial"/>
          <w:b/>
          <w:color w:val="000000"/>
          <w:sz w:val="24"/>
          <w:szCs w:val="24"/>
          <w:lang w:val="es-ES_tradnl" w:eastAsia="es-ES"/>
        </w:rPr>
        <w:t>garantizar</w:t>
      </w:r>
      <w:r w:rsidRPr="008662E4">
        <w:rPr>
          <w:rFonts w:ascii="Palatino Linotype" w:eastAsia="Times New Roman" w:hAnsi="Palatino Linotype" w:cs="Arial"/>
          <w:color w:val="000000"/>
          <w:sz w:val="24"/>
          <w:szCs w:val="24"/>
          <w:lang w:val="es-ES_tradnl" w:eastAsia="es-ES"/>
        </w:rPr>
        <w:t xml:space="preserve"> los derechos humanos”, entre los cuales se encuentra dicho derecho.</w:t>
      </w:r>
    </w:p>
    <w:p w:rsidR="00BC3531" w:rsidRPr="008662E4" w:rsidRDefault="00BC3531" w:rsidP="008662E4">
      <w:pPr>
        <w:spacing w:after="0" w:line="360" w:lineRule="auto"/>
        <w:contextualSpacing/>
        <w:jc w:val="both"/>
        <w:rPr>
          <w:rFonts w:ascii="Palatino Linotype" w:eastAsia="Times New Roman" w:hAnsi="Palatino Linotype" w:cs="Arial"/>
          <w:color w:val="000000"/>
          <w:sz w:val="24"/>
          <w:szCs w:val="24"/>
          <w:lang w:val="es-ES_tradnl" w:eastAsia="es-ES"/>
        </w:rPr>
      </w:pPr>
    </w:p>
    <w:p w:rsidR="00BC3531" w:rsidRPr="008662E4" w:rsidRDefault="00BC3531" w:rsidP="008662E4">
      <w:pPr>
        <w:spacing w:after="0" w:line="360" w:lineRule="auto"/>
        <w:contextualSpacing/>
        <w:jc w:val="both"/>
        <w:rPr>
          <w:rFonts w:ascii="Palatino Linotype" w:eastAsia="Times New Roman" w:hAnsi="Palatino Linotype" w:cs="Arial"/>
          <w:color w:val="000000"/>
          <w:sz w:val="24"/>
          <w:szCs w:val="24"/>
          <w:lang w:val="es-ES_tradnl" w:eastAsia="es-ES"/>
        </w:rPr>
      </w:pPr>
      <w:r w:rsidRPr="008662E4">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 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BC3531" w:rsidRPr="008662E4" w:rsidRDefault="00BC3531" w:rsidP="008662E4">
      <w:pPr>
        <w:spacing w:after="0" w:line="360" w:lineRule="auto"/>
        <w:contextualSpacing/>
        <w:jc w:val="both"/>
        <w:rPr>
          <w:rFonts w:ascii="Palatino Linotype" w:eastAsia="MS Mincho" w:hAnsi="Palatino Linotype" w:cs="Times New Roman"/>
          <w:sz w:val="24"/>
          <w:szCs w:val="24"/>
          <w:lang w:val="es-ES_tradnl" w:eastAsia="es-ES"/>
        </w:rPr>
      </w:pPr>
    </w:p>
    <w:p w:rsidR="00BC3531" w:rsidRPr="008662E4" w:rsidRDefault="00BC3531" w:rsidP="008662E4">
      <w:pPr>
        <w:spacing w:after="0" w:line="360" w:lineRule="auto"/>
        <w:contextualSpacing/>
        <w:jc w:val="both"/>
        <w:rPr>
          <w:rFonts w:ascii="Palatino Linotype" w:eastAsia="MS Mincho" w:hAnsi="Palatino Linotype" w:cs="Times New Roman"/>
          <w:sz w:val="24"/>
          <w:szCs w:val="24"/>
          <w:lang w:val="es-ES_tradnl" w:eastAsia="es-ES"/>
        </w:rPr>
      </w:pPr>
      <w:r w:rsidRPr="008662E4">
        <w:rPr>
          <w:rFonts w:ascii="Palatino Linotype" w:eastAsia="MS Mincho" w:hAnsi="Palatino Linotype" w:cs="Times New Roman"/>
          <w:sz w:val="24"/>
          <w:szCs w:val="24"/>
          <w:lang w:val="es-ES_tradnl" w:eastAsia="es-ES"/>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w:t>
      </w:r>
      <w:r w:rsidRPr="008662E4">
        <w:rPr>
          <w:rFonts w:ascii="Palatino Linotype" w:eastAsia="MS Mincho" w:hAnsi="Palatino Linotype" w:cs="Times New Roman"/>
          <w:b/>
          <w:sz w:val="24"/>
          <w:szCs w:val="24"/>
          <w:lang w:val="es-ES_tradnl" w:eastAsia="es-ES"/>
        </w:rPr>
        <w:t>Sujeto Obligado</w:t>
      </w:r>
      <w:r w:rsidRPr="008662E4">
        <w:rPr>
          <w:rFonts w:ascii="Palatino Linotype" w:eastAsia="MS Mincho" w:hAnsi="Palatino Linotype" w:cs="Times New Roman"/>
          <w:sz w:val="24"/>
          <w:szCs w:val="24"/>
          <w:lang w:val="es-ES_tradnl" w:eastAsia="es-ES"/>
        </w:rPr>
        <w:t>s.</w:t>
      </w:r>
    </w:p>
    <w:p w:rsidR="00BC3531" w:rsidRPr="008662E4" w:rsidRDefault="00BC3531" w:rsidP="008662E4">
      <w:pPr>
        <w:spacing w:after="0" w:line="360" w:lineRule="auto"/>
        <w:contextualSpacing/>
        <w:jc w:val="both"/>
        <w:rPr>
          <w:rFonts w:ascii="Palatino Linotype" w:eastAsia="Times New Roman" w:hAnsi="Palatino Linotype" w:cs="Times New Roman"/>
          <w:sz w:val="24"/>
          <w:szCs w:val="24"/>
          <w:lang w:val="es-ES" w:eastAsia="es-MX"/>
        </w:rPr>
      </w:pPr>
    </w:p>
    <w:p w:rsidR="00BC3531" w:rsidRPr="008662E4" w:rsidRDefault="00BC3531" w:rsidP="008662E4">
      <w:pPr>
        <w:spacing w:after="0" w:line="360" w:lineRule="auto"/>
        <w:contextualSpacing/>
        <w:jc w:val="both"/>
        <w:rPr>
          <w:rFonts w:ascii="Palatino Linotype" w:eastAsia="Times New Roman" w:hAnsi="Palatino Linotype" w:cs="Arial"/>
          <w:sz w:val="24"/>
          <w:szCs w:val="24"/>
          <w:lang w:val="es-ES" w:eastAsia="es-ES"/>
        </w:rPr>
      </w:pPr>
      <w:r w:rsidRPr="008662E4">
        <w:rPr>
          <w:rFonts w:ascii="Palatino Linotype" w:eastAsia="Times New Roman" w:hAnsi="Palatino Linotype" w:cs="Arial"/>
          <w:sz w:val="24"/>
          <w:szCs w:val="24"/>
          <w:lang w:val="es-ES" w:eastAsia="es-ES"/>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BC3531" w:rsidRPr="008662E4" w:rsidRDefault="00BC3531" w:rsidP="008662E4">
      <w:pPr>
        <w:spacing w:after="0" w:line="360" w:lineRule="auto"/>
        <w:contextualSpacing/>
        <w:jc w:val="both"/>
        <w:rPr>
          <w:rFonts w:ascii="Palatino Linotype" w:eastAsia="Times New Roman" w:hAnsi="Palatino Linotype" w:cs="Arial"/>
          <w:sz w:val="24"/>
          <w:szCs w:val="24"/>
          <w:lang w:val="es-ES" w:eastAsia="es-ES"/>
        </w:rPr>
      </w:pP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662E4">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8662E4">
        <w:rPr>
          <w:rFonts w:ascii="Palatino Linotype" w:eastAsia="Times New Roman" w:hAnsi="Palatino Linotype" w:cs="Arial"/>
          <w:b/>
          <w:sz w:val="24"/>
          <w:szCs w:val="24"/>
          <w:lang w:val="es-ES" w:eastAsia="es-ES"/>
        </w:rPr>
        <w:t>Sujeto Obligado</w:t>
      </w:r>
      <w:r w:rsidRPr="008662E4">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8662E4">
        <w:rPr>
          <w:rFonts w:ascii="Palatino Linotype" w:eastAsia="Times New Roman" w:hAnsi="Palatino Linotype" w:cs="Arial"/>
          <w:b/>
          <w:sz w:val="24"/>
          <w:szCs w:val="24"/>
          <w:lang w:val="es-ES" w:eastAsia="es-ES"/>
        </w:rPr>
        <w:t>Sujeto Obligado</w:t>
      </w:r>
      <w:r w:rsidRPr="008662E4">
        <w:rPr>
          <w:rFonts w:ascii="Palatino Linotype" w:eastAsia="Times New Roman" w:hAnsi="Palatino Linotype" w:cs="Arial"/>
          <w:sz w:val="24"/>
          <w:szCs w:val="24"/>
          <w:lang w:val="es-ES" w:eastAsia="es-ES"/>
        </w:rPr>
        <w:t xml:space="preserve"> fue omiso en dar respuesta a la solicitud.</w:t>
      </w: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662E4">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3531" w:rsidRPr="008662E4" w:rsidRDefault="00BC3531" w:rsidP="008662E4">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8662E4">
        <w:rPr>
          <w:rFonts w:ascii="Palatino Linotype" w:eastAsia="Calibri" w:hAnsi="Palatino Linotype" w:cs="Times New Roman"/>
          <w:sz w:val="24"/>
          <w:szCs w:val="24"/>
          <w:lang w:val="es-ES" w:eastAsia="es-ES"/>
        </w:rPr>
        <w:t xml:space="preserve">No sobra decir que, al actuar de esta forma, el </w:t>
      </w:r>
      <w:r w:rsidRPr="008662E4">
        <w:rPr>
          <w:rFonts w:ascii="Palatino Linotype" w:eastAsia="Calibri" w:hAnsi="Palatino Linotype" w:cs="Times New Roman"/>
          <w:b/>
          <w:sz w:val="24"/>
          <w:szCs w:val="24"/>
          <w:lang w:val="es-ES" w:eastAsia="es-ES"/>
        </w:rPr>
        <w:t>Sujeto Obligado</w:t>
      </w:r>
      <w:r w:rsidRPr="008662E4">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w:t>
      </w:r>
      <w:r w:rsidRPr="008662E4">
        <w:rPr>
          <w:rFonts w:ascii="Palatino Linotype" w:eastAsia="Calibri" w:hAnsi="Palatino Linotype" w:cs="Times New Roman"/>
          <w:sz w:val="24"/>
          <w:szCs w:val="24"/>
          <w:lang w:val="es-ES" w:eastAsia="es-ES"/>
        </w:rPr>
        <w:lastRenderedPageBreak/>
        <w:t xml:space="preserve">Política de los Estados Unidos Mexicanos que establece el deber de todas las autoridades, </w:t>
      </w:r>
      <w:r w:rsidRPr="008662E4">
        <w:rPr>
          <w:rFonts w:ascii="Palatino Linotype" w:eastAsia="Calibri" w:hAnsi="Palatino Linotype" w:cs="Times New Roman"/>
          <w:i/>
          <w:sz w:val="24"/>
          <w:szCs w:val="24"/>
          <w:lang w:val="es-ES" w:eastAsia="es-ES"/>
        </w:rPr>
        <w:t xml:space="preserve">en el ámbito de sus atribuciones, de promover, respetar, proteger y </w:t>
      </w:r>
      <w:r w:rsidRPr="008662E4">
        <w:rPr>
          <w:rFonts w:ascii="Palatino Linotype" w:eastAsia="Calibri" w:hAnsi="Palatino Linotype" w:cs="Times New Roman"/>
          <w:b/>
          <w:i/>
          <w:sz w:val="24"/>
          <w:szCs w:val="24"/>
          <w:lang w:val="es-ES" w:eastAsia="es-ES"/>
        </w:rPr>
        <w:t>garantizar</w:t>
      </w:r>
      <w:r w:rsidRPr="008662E4">
        <w:rPr>
          <w:rFonts w:ascii="Palatino Linotype" w:eastAsia="Calibri" w:hAnsi="Palatino Linotype" w:cs="Times New Roman"/>
          <w:i/>
          <w:sz w:val="24"/>
          <w:szCs w:val="24"/>
          <w:lang w:val="es-ES" w:eastAsia="es-ES"/>
        </w:rPr>
        <w:t xml:space="preserve"> los derechos humanos</w:t>
      </w:r>
      <w:r w:rsidRPr="008662E4">
        <w:rPr>
          <w:rFonts w:ascii="Palatino Linotype" w:eastAsia="Calibri" w:hAnsi="Palatino Linotype" w:cs="Times New Roman"/>
          <w:sz w:val="24"/>
          <w:szCs w:val="24"/>
          <w:lang w:val="es-ES" w:eastAsia="es-ES"/>
        </w:rPr>
        <w:t xml:space="preserve">. En este contexto, debe considerarse que según lo dispuesto por el artículo 150 de la Ley de Transparencia y Acceso a la Información Pública del Estado de México y Municipios, el </w:t>
      </w:r>
      <w:r w:rsidRPr="008662E4">
        <w:rPr>
          <w:rFonts w:ascii="Palatino Linotype" w:eastAsia="Calibri" w:hAnsi="Palatino Linotype" w:cs="Times New Roman"/>
          <w:i/>
          <w:sz w:val="24"/>
          <w:szCs w:val="24"/>
          <w:lang w:val="es-ES" w:eastAsia="es-ES"/>
        </w:rPr>
        <w:t>procedimiento de acceso a la información es la garantía primaria del derecho en cuestión.</w:t>
      </w:r>
      <w:r w:rsidRPr="008662E4">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w:t>
      </w:r>
      <w:r w:rsidRPr="008662E4">
        <w:rPr>
          <w:rFonts w:ascii="Palatino Linotype" w:eastAsia="Calibri" w:hAnsi="Palatino Linotype" w:cs="Times New Roman"/>
          <w:b/>
          <w:sz w:val="24"/>
          <w:szCs w:val="24"/>
          <w:lang w:val="es-ES" w:eastAsia="es-ES"/>
        </w:rPr>
        <w:t>Sujeto Obligado</w:t>
      </w:r>
      <w:r w:rsidRPr="008662E4">
        <w:rPr>
          <w:rFonts w:ascii="Palatino Linotype" w:eastAsia="Calibri" w:hAnsi="Palatino Linotype" w:cs="Times New Roman"/>
          <w:sz w:val="24"/>
          <w:szCs w:val="24"/>
          <w:lang w:val="es-ES" w:eastAsia="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8662E4">
        <w:rPr>
          <w:rFonts w:ascii="Palatino Linotype" w:eastAsia="Calibri" w:hAnsi="Palatino Linotype" w:cs="Times New Roman"/>
          <w:i/>
          <w:sz w:val="24"/>
          <w:szCs w:val="24"/>
          <w:lang w:val="es-ES" w:eastAsia="es-ES"/>
        </w:rPr>
        <w:t>investigar, sancionar y reparar las violaciones a los derechos humanos.</w:t>
      </w: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3531"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662E4">
        <w:rPr>
          <w:rFonts w:ascii="Palatino Linotype" w:eastAsia="Times New Roman" w:hAnsi="Palatino Linotype" w:cs="Arial"/>
          <w:sz w:val="24"/>
          <w:szCs w:val="24"/>
          <w:lang w:val="es-ES" w:eastAsia="es-ES"/>
        </w:rPr>
        <w:t xml:space="preserve">Por lo que en cumplimiento a esta resolución, el </w:t>
      </w:r>
      <w:r w:rsidRPr="008662E4">
        <w:rPr>
          <w:rFonts w:ascii="Palatino Linotype" w:eastAsia="Times New Roman" w:hAnsi="Palatino Linotype" w:cs="Arial"/>
          <w:b/>
          <w:sz w:val="24"/>
          <w:szCs w:val="24"/>
          <w:lang w:val="es-ES" w:eastAsia="es-ES"/>
        </w:rPr>
        <w:t xml:space="preserve">Sujeto Obligado </w:t>
      </w:r>
      <w:r w:rsidRPr="008662E4">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3193B" w:rsidRDefault="0073193B"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73193B" w:rsidRDefault="0073193B"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3193B">
        <w:rPr>
          <w:rFonts w:ascii="Palatino Linotype" w:eastAsia="Times New Roman" w:hAnsi="Palatino Linotype" w:cs="Arial"/>
          <w:sz w:val="24"/>
          <w:szCs w:val="24"/>
          <w:lang w:val="es-ES" w:eastAsia="es-ES"/>
        </w:rPr>
        <w:t xml:space="preserve">Cabe </w:t>
      </w:r>
      <w:r>
        <w:rPr>
          <w:rFonts w:ascii="Palatino Linotype" w:eastAsia="Times New Roman" w:hAnsi="Palatino Linotype" w:cs="Arial"/>
          <w:sz w:val="24"/>
          <w:szCs w:val="24"/>
          <w:lang w:val="es-ES" w:eastAsia="es-ES"/>
        </w:rPr>
        <w:t xml:space="preserve">destacar que las actas de cabildo ordinarias y extraordinarias solicitadas por el particular constituye una de las obligaciones de transparencia común, la cual debe estar </w:t>
      </w:r>
      <w:r w:rsidR="00D03D42" w:rsidRPr="00D03D42">
        <w:rPr>
          <w:rFonts w:ascii="Palatino Linotype" w:eastAsia="Times New Roman" w:hAnsi="Palatino Linotype" w:cs="Arial"/>
          <w:sz w:val="24"/>
          <w:szCs w:val="24"/>
          <w:lang w:val="es-ES" w:eastAsia="es-ES"/>
        </w:rPr>
        <w:t>a disposición del público</w:t>
      </w:r>
      <w:r>
        <w:rPr>
          <w:rFonts w:ascii="Palatino Linotype" w:eastAsia="Times New Roman" w:hAnsi="Palatino Linotype" w:cs="Arial"/>
          <w:sz w:val="24"/>
          <w:szCs w:val="24"/>
          <w:lang w:val="es-ES" w:eastAsia="es-ES"/>
        </w:rPr>
        <w:t xml:space="preserve">, de conformidad con lo dispuesto en el artículo 94 fracción </w:t>
      </w:r>
      <w:r w:rsidRPr="00D03D42">
        <w:rPr>
          <w:rFonts w:ascii="Palatino Linotype" w:eastAsia="Times New Roman" w:hAnsi="Palatino Linotype" w:cs="Arial"/>
          <w:sz w:val="24"/>
          <w:szCs w:val="24"/>
          <w:lang w:val="es-ES" w:eastAsia="es-ES"/>
        </w:rPr>
        <w:t>II inciso b,</w:t>
      </w:r>
      <w:r>
        <w:rPr>
          <w:rFonts w:ascii="Palatino Linotype" w:eastAsia="Times New Roman" w:hAnsi="Palatino Linotype" w:cs="Arial"/>
          <w:sz w:val="24"/>
          <w:szCs w:val="24"/>
          <w:lang w:val="es-ES" w:eastAsia="es-ES"/>
        </w:rPr>
        <w:t xml:space="preserve"> de la Ley de Transparencia </w:t>
      </w:r>
      <w:r w:rsidRPr="00D03D42">
        <w:rPr>
          <w:rFonts w:ascii="Palatino Linotype" w:eastAsia="Times New Roman" w:hAnsi="Palatino Linotype" w:cs="Arial"/>
          <w:sz w:val="24"/>
          <w:szCs w:val="24"/>
          <w:lang w:val="es-ES" w:eastAsia="es-ES"/>
        </w:rPr>
        <w:t>y Acceso</w:t>
      </w:r>
      <w:r>
        <w:rPr>
          <w:rFonts w:ascii="Palatino Linotype" w:eastAsia="Times New Roman" w:hAnsi="Palatino Linotype" w:cs="Arial"/>
          <w:sz w:val="24"/>
          <w:szCs w:val="24"/>
          <w:lang w:val="es-419" w:eastAsia="es-ES"/>
        </w:rPr>
        <w:t xml:space="preserve"> a la Información </w:t>
      </w:r>
      <w:r w:rsidR="00035804">
        <w:rPr>
          <w:rFonts w:ascii="Palatino Linotype" w:eastAsia="Times New Roman" w:hAnsi="Palatino Linotype" w:cs="Arial"/>
          <w:sz w:val="24"/>
          <w:szCs w:val="24"/>
          <w:lang w:val="es-419" w:eastAsia="es-ES"/>
        </w:rPr>
        <w:t xml:space="preserve">Pública </w:t>
      </w:r>
      <w:r>
        <w:rPr>
          <w:rFonts w:ascii="Palatino Linotype" w:eastAsia="Times New Roman" w:hAnsi="Palatino Linotype" w:cs="Arial"/>
          <w:sz w:val="24"/>
          <w:szCs w:val="24"/>
          <w:lang w:val="es-419" w:eastAsia="es-ES"/>
        </w:rPr>
        <w:t>del Estado de México y Municipios</w:t>
      </w:r>
      <w:r w:rsidR="00035804">
        <w:rPr>
          <w:rFonts w:ascii="Palatino Linotype" w:eastAsia="Times New Roman" w:hAnsi="Palatino Linotype" w:cs="Arial"/>
          <w:sz w:val="24"/>
          <w:szCs w:val="24"/>
          <w:lang w:val="es-419" w:eastAsia="es-ES"/>
        </w:rPr>
        <w:t xml:space="preserve"> </w:t>
      </w:r>
      <w:r>
        <w:rPr>
          <w:rFonts w:ascii="Palatino Linotype" w:eastAsia="Times New Roman" w:hAnsi="Palatino Linotype" w:cs="Arial"/>
          <w:sz w:val="24"/>
          <w:szCs w:val="24"/>
          <w:lang w:val="es-ES" w:eastAsia="es-ES"/>
        </w:rPr>
        <w:t xml:space="preserve">el cual a la </w:t>
      </w:r>
      <w:r w:rsidR="00035804">
        <w:rPr>
          <w:rFonts w:ascii="Palatino Linotype" w:eastAsia="Times New Roman" w:hAnsi="Palatino Linotype" w:cs="Arial"/>
          <w:sz w:val="24"/>
          <w:szCs w:val="24"/>
          <w:lang w:val="es-ES" w:eastAsia="es-ES"/>
        </w:rPr>
        <w:t>letra dice:</w:t>
      </w:r>
    </w:p>
    <w:p w:rsidR="00035804" w:rsidRDefault="00035804"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035804" w:rsidRDefault="00035804" w:rsidP="00035804">
      <w:pPr>
        <w:spacing w:after="0" w:line="360" w:lineRule="auto"/>
        <w:ind w:left="709" w:right="567"/>
        <w:jc w:val="both"/>
        <w:rPr>
          <w:rFonts w:ascii="Palatino Linotype" w:hAnsi="Palatino Linotype" w:cs="Arial"/>
          <w:bCs/>
          <w:i/>
          <w:sz w:val="24"/>
          <w:szCs w:val="24"/>
        </w:rPr>
      </w:pPr>
      <w:r>
        <w:rPr>
          <w:rFonts w:ascii="Palatino Linotype" w:hAnsi="Palatino Linotype" w:cs="Arial"/>
          <w:bCs/>
          <w:i/>
          <w:sz w:val="24"/>
          <w:szCs w:val="24"/>
          <w:lang w:val="es-419"/>
        </w:rPr>
        <w:lastRenderedPageBreak/>
        <w:t>“</w:t>
      </w:r>
      <w:r w:rsidRPr="00035804">
        <w:rPr>
          <w:rFonts w:ascii="Palatino Linotype" w:hAnsi="Palatino Linotype" w:cs="Arial"/>
          <w:bCs/>
          <w:i/>
          <w:sz w:val="24"/>
          <w:szCs w:val="24"/>
        </w:rPr>
        <w:t>Artículo 94. Además de las obligaciones de transparencia común a que se refiere el Capítulo II de este Título, los sujetos obligados del Poder Ejecutivo Local y municipales, deberán poner a disposición del público y actualizar la siguiente información:</w:t>
      </w:r>
    </w:p>
    <w:p w:rsidR="00035804" w:rsidRPr="00035804" w:rsidRDefault="00035804" w:rsidP="00035804">
      <w:pPr>
        <w:spacing w:after="0" w:line="360" w:lineRule="auto"/>
        <w:ind w:left="709" w:right="567"/>
        <w:jc w:val="both"/>
        <w:rPr>
          <w:rFonts w:ascii="Palatino Linotype" w:hAnsi="Palatino Linotype" w:cs="Arial"/>
          <w:bCs/>
          <w:i/>
          <w:sz w:val="24"/>
          <w:szCs w:val="24"/>
        </w:rPr>
      </w:pPr>
      <w:r w:rsidRPr="00035804">
        <w:rPr>
          <w:rFonts w:ascii="Palatino Linotype" w:hAnsi="Palatino Linotype" w:cs="Arial"/>
          <w:bCs/>
          <w:i/>
          <w:sz w:val="24"/>
          <w:szCs w:val="24"/>
        </w:rPr>
        <w:t>…</w:t>
      </w:r>
    </w:p>
    <w:p w:rsidR="00035804" w:rsidRPr="00035804" w:rsidRDefault="00035804" w:rsidP="00035804">
      <w:pPr>
        <w:spacing w:after="0" w:line="360" w:lineRule="auto"/>
        <w:ind w:left="709" w:right="567"/>
        <w:jc w:val="both"/>
        <w:rPr>
          <w:rFonts w:ascii="Palatino Linotype" w:hAnsi="Palatino Linotype" w:cs="Arial"/>
          <w:bCs/>
          <w:i/>
          <w:sz w:val="24"/>
          <w:szCs w:val="24"/>
        </w:rPr>
      </w:pPr>
      <w:r w:rsidRPr="00035804">
        <w:rPr>
          <w:rFonts w:ascii="Palatino Linotype" w:hAnsi="Palatino Linotype" w:cs="Arial"/>
          <w:bCs/>
          <w:i/>
          <w:sz w:val="24"/>
          <w:szCs w:val="24"/>
        </w:rPr>
        <w:t>II. Adicionalmente en el caso de los municipios:</w:t>
      </w:r>
    </w:p>
    <w:p w:rsidR="00035804" w:rsidRPr="00035804" w:rsidRDefault="00035804" w:rsidP="00035804">
      <w:pPr>
        <w:spacing w:after="0" w:line="360" w:lineRule="auto"/>
        <w:ind w:left="709" w:right="567"/>
        <w:jc w:val="both"/>
        <w:rPr>
          <w:rFonts w:ascii="Palatino Linotype" w:hAnsi="Palatino Linotype" w:cs="Arial"/>
          <w:bCs/>
          <w:i/>
          <w:sz w:val="24"/>
          <w:szCs w:val="24"/>
        </w:rPr>
      </w:pPr>
      <w:r w:rsidRPr="00035804">
        <w:rPr>
          <w:rFonts w:ascii="Palatino Linotype" w:hAnsi="Palatino Linotype" w:cs="Arial"/>
          <w:bCs/>
          <w:i/>
          <w:sz w:val="24"/>
          <w:szCs w:val="24"/>
        </w:rPr>
        <w:t>…</w:t>
      </w:r>
    </w:p>
    <w:p w:rsidR="00035804" w:rsidRPr="00035804" w:rsidRDefault="00035804" w:rsidP="00035804">
      <w:pPr>
        <w:spacing w:after="0" w:line="360" w:lineRule="auto"/>
        <w:ind w:left="709" w:right="567"/>
        <w:jc w:val="both"/>
        <w:rPr>
          <w:rFonts w:ascii="Palatino Linotype" w:hAnsi="Palatino Linotype" w:cs="Arial"/>
          <w:bCs/>
          <w:i/>
          <w:sz w:val="24"/>
          <w:szCs w:val="24"/>
          <w:lang w:val="es-419"/>
        </w:rPr>
      </w:pPr>
      <w:r w:rsidRPr="00035804">
        <w:rPr>
          <w:rFonts w:ascii="Palatino Linotype" w:hAnsi="Palatino Linotype" w:cs="Arial"/>
          <w:bCs/>
          <w:i/>
          <w:sz w:val="24"/>
          <w:szCs w:val="24"/>
        </w:rPr>
        <w:t>b).- Las actas de sesiones de cabildo, los controles de asistencia de los integrantes del Ayuntamiento a las sesiones de cabildo y el sentido de votación de los miembros del cabildo sobre las iniciativas o acuerdos;</w:t>
      </w:r>
      <w:r>
        <w:rPr>
          <w:rFonts w:ascii="Palatino Linotype" w:hAnsi="Palatino Linotype" w:cs="Arial"/>
          <w:bCs/>
          <w:i/>
          <w:sz w:val="24"/>
          <w:szCs w:val="24"/>
          <w:lang w:val="es-419"/>
        </w:rPr>
        <w:t>”</w:t>
      </w: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3531" w:rsidRPr="008662E4" w:rsidRDefault="00BC3531" w:rsidP="008662E4">
      <w:pPr>
        <w:numPr>
          <w:ilvl w:val="0"/>
          <w:numId w:val="2"/>
        </w:numPr>
        <w:autoSpaceDE w:val="0"/>
        <w:autoSpaceDN w:val="0"/>
        <w:adjustRightInd w:val="0"/>
        <w:spacing w:after="0" w:line="360" w:lineRule="auto"/>
        <w:contextualSpacing/>
        <w:jc w:val="both"/>
        <w:rPr>
          <w:rFonts w:ascii="Palatino Linotype" w:eastAsia="Times New Roman" w:hAnsi="Palatino Linotype" w:cs="Arial"/>
          <w:b/>
          <w:i/>
          <w:sz w:val="24"/>
          <w:szCs w:val="24"/>
          <w:lang w:val="es-ES" w:eastAsia="es-ES"/>
        </w:rPr>
      </w:pPr>
      <w:r w:rsidRPr="008662E4">
        <w:rPr>
          <w:rFonts w:ascii="Palatino Linotype" w:eastAsia="Times New Roman" w:hAnsi="Palatino Linotype" w:cs="Arial"/>
          <w:b/>
          <w:i/>
          <w:sz w:val="24"/>
          <w:szCs w:val="24"/>
          <w:lang w:val="es-ES" w:eastAsia="es-ES"/>
        </w:rPr>
        <w:t>De la versión pública</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r w:rsidRPr="008662E4">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r w:rsidRPr="008662E4">
        <w:rPr>
          <w:rFonts w:ascii="Palatino Linotype" w:hAnsi="Palatino Linotype" w:cs="Arial"/>
          <w:sz w:val="24"/>
          <w:szCs w:val="24"/>
        </w:rPr>
        <w:t xml:space="preserve">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w:t>
      </w:r>
      <w:r w:rsidRPr="008662E4">
        <w:rPr>
          <w:rFonts w:ascii="Palatino Linotype" w:hAnsi="Palatino Linotype" w:cs="Arial"/>
          <w:sz w:val="24"/>
          <w:szCs w:val="24"/>
        </w:rPr>
        <w:lastRenderedPageBreak/>
        <w:t>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r w:rsidRPr="008662E4">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r w:rsidRPr="008662E4">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8662E4">
        <w:rPr>
          <w:rFonts w:ascii="Palatino Linotype" w:hAnsi="Palatino Linotype" w:cs="Arial"/>
          <w:b/>
          <w:sz w:val="24"/>
          <w:szCs w:val="24"/>
        </w:rPr>
        <w:t>Registro Federal de Contribuyentes</w:t>
      </w:r>
      <w:r w:rsidRPr="008662E4">
        <w:rPr>
          <w:rFonts w:ascii="Palatino Linotype" w:hAnsi="Palatino Linotype" w:cs="Arial"/>
          <w:sz w:val="24"/>
          <w:szCs w:val="24"/>
        </w:rPr>
        <w:t xml:space="preserve"> (RFC), la </w:t>
      </w:r>
      <w:r w:rsidRPr="008662E4">
        <w:rPr>
          <w:rFonts w:ascii="Palatino Linotype" w:hAnsi="Palatino Linotype" w:cs="Arial"/>
          <w:b/>
          <w:sz w:val="24"/>
          <w:szCs w:val="24"/>
        </w:rPr>
        <w:t>Clave Única de Registro de Población</w:t>
      </w:r>
      <w:r w:rsidRPr="008662E4">
        <w:rPr>
          <w:rFonts w:ascii="Palatino Linotype" w:hAnsi="Palatino Linotype" w:cs="Arial"/>
          <w:sz w:val="24"/>
          <w:szCs w:val="24"/>
        </w:rPr>
        <w:t xml:space="preserve"> (CURP), la </w:t>
      </w:r>
      <w:r w:rsidRPr="008662E4">
        <w:rPr>
          <w:rFonts w:ascii="Palatino Linotype" w:hAnsi="Palatino Linotype" w:cs="Arial"/>
          <w:b/>
          <w:sz w:val="24"/>
          <w:szCs w:val="24"/>
        </w:rPr>
        <w:t>Clave de cualquier tipo de seguridad social</w:t>
      </w:r>
      <w:r w:rsidRPr="008662E4">
        <w:rPr>
          <w:rFonts w:ascii="Palatino Linotype" w:hAnsi="Palatino Linotype" w:cs="Arial"/>
          <w:sz w:val="24"/>
          <w:szCs w:val="24"/>
        </w:rPr>
        <w:t xml:space="preserve"> (ISSEMYM, u otros), así como, los </w:t>
      </w:r>
      <w:r w:rsidRPr="008662E4">
        <w:rPr>
          <w:rFonts w:ascii="Palatino Linotype" w:hAnsi="Palatino Linotype" w:cs="Arial"/>
          <w:b/>
          <w:sz w:val="24"/>
          <w:szCs w:val="24"/>
        </w:rPr>
        <w:t>préstamos o descuentos</w:t>
      </w:r>
      <w:r w:rsidRPr="008662E4">
        <w:rPr>
          <w:rFonts w:ascii="Palatino Linotype" w:hAnsi="Palatino Linotype" w:cs="Arial"/>
          <w:sz w:val="24"/>
          <w:szCs w:val="24"/>
        </w:rPr>
        <w:t xml:space="preserve"> que se le hagan a la persona y que no tengan relación con los impuestos o la cuota por seguridad social.</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r w:rsidRPr="008662E4">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r w:rsidRPr="008662E4">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tabs>
          <w:tab w:val="left" w:pos="8647"/>
        </w:tabs>
        <w:spacing w:after="0" w:line="360" w:lineRule="auto"/>
        <w:ind w:left="567" w:right="567"/>
        <w:jc w:val="both"/>
        <w:rPr>
          <w:rFonts w:ascii="Palatino Linotype" w:hAnsi="Palatino Linotype" w:cs="Arial"/>
          <w:bCs/>
          <w:i/>
          <w:sz w:val="24"/>
          <w:szCs w:val="24"/>
        </w:rPr>
      </w:pPr>
      <w:r w:rsidRPr="008662E4">
        <w:rPr>
          <w:rFonts w:ascii="Palatino Linotype" w:hAnsi="Palatino Linotype" w:cs="Arial"/>
          <w:b/>
          <w:bCs/>
          <w:i/>
          <w:sz w:val="24"/>
          <w:szCs w:val="24"/>
        </w:rPr>
        <w:t xml:space="preserve">“Registro Federal de Contribuyentes (RFC) de las personas físicas es un dato personal confidencial. </w:t>
      </w:r>
      <w:r w:rsidRPr="008662E4">
        <w:rPr>
          <w:rFonts w:ascii="Palatino Linotype" w:hAnsi="Palatino Linotype" w:cs="Arial"/>
          <w:i/>
          <w:sz w:val="24"/>
          <w:szCs w:val="24"/>
        </w:rPr>
        <w:t>De conformidad con lo establecido en el artículo 18,</w:t>
      </w:r>
      <w:r w:rsidRPr="008662E4">
        <w:rPr>
          <w:rFonts w:ascii="Palatino Linotype" w:hAnsi="Palatino Linotype" w:cs="Arial"/>
          <w:b/>
          <w:bCs/>
          <w:i/>
          <w:sz w:val="24"/>
          <w:szCs w:val="24"/>
        </w:rPr>
        <w:t xml:space="preserve"> </w:t>
      </w:r>
      <w:r w:rsidRPr="008662E4">
        <w:rPr>
          <w:rFonts w:ascii="Palatino Linotype" w:hAnsi="Palatino Linotype" w:cs="Arial"/>
          <w:i/>
          <w:sz w:val="24"/>
          <w:szCs w:val="24"/>
        </w:rPr>
        <w:t>fracción II de la Ley Federal de Transparencia y Acceso a la Información Pública</w:t>
      </w:r>
      <w:r w:rsidRPr="008662E4">
        <w:rPr>
          <w:rFonts w:ascii="Palatino Linotype" w:hAnsi="Palatino Linotype" w:cs="Arial"/>
          <w:b/>
          <w:bCs/>
          <w:i/>
          <w:sz w:val="24"/>
          <w:szCs w:val="24"/>
        </w:rPr>
        <w:t xml:space="preserve"> </w:t>
      </w:r>
      <w:r w:rsidRPr="008662E4">
        <w:rPr>
          <w:rFonts w:ascii="Palatino Linotype" w:hAnsi="Palatino Linotype" w:cs="Arial"/>
          <w:i/>
          <w:sz w:val="24"/>
          <w:szCs w:val="24"/>
        </w:rPr>
        <w:t xml:space="preserve">Gubernamental </w:t>
      </w:r>
      <w:r w:rsidRPr="008662E4">
        <w:rPr>
          <w:rFonts w:ascii="Palatino Linotype" w:hAnsi="Palatino Linotype" w:cs="Arial"/>
          <w:i/>
          <w:sz w:val="24"/>
          <w:szCs w:val="24"/>
          <w:u w:val="single"/>
        </w:rPr>
        <w:t>se considera información confidencial los datos personales que</w:t>
      </w:r>
      <w:r w:rsidRPr="008662E4">
        <w:rPr>
          <w:rFonts w:ascii="Palatino Linotype" w:hAnsi="Palatino Linotype" w:cs="Arial"/>
          <w:bCs/>
          <w:i/>
          <w:sz w:val="24"/>
          <w:szCs w:val="24"/>
          <w:u w:val="single"/>
        </w:rPr>
        <w:t xml:space="preserve"> </w:t>
      </w:r>
      <w:r w:rsidRPr="008662E4">
        <w:rPr>
          <w:rFonts w:ascii="Palatino Linotype" w:hAnsi="Palatino Linotype" w:cs="Arial"/>
          <w:i/>
          <w:sz w:val="24"/>
          <w:szCs w:val="24"/>
          <w:u w:val="single"/>
        </w:rPr>
        <w:t>requieren el consentimiento de los individuos para su difusión, distribución o</w:t>
      </w:r>
      <w:r w:rsidRPr="008662E4">
        <w:rPr>
          <w:rFonts w:ascii="Palatino Linotype" w:hAnsi="Palatino Linotype" w:cs="Arial"/>
          <w:bCs/>
          <w:i/>
          <w:sz w:val="24"/>
          <w:szCs w:val="24"/>
          <w:u w:val="single"/>
        </w:rPr>
        <w:t xml:space="preserve"> </w:t>
      </w:r>
      <w:r w:rsidRPr="008662E4">
        <w:rPr>
          <w:rFonts w:ascii="Palatino Linotype" w:hAnsi="Palatino Linotype" w:cs="Arial"/>
          <w:i/>
          <w:sz w:val="24"/>
          <w:szCs w:val="24"/>
          <w:u w:val="single"/>
        </w:rPr>
        <w:t>comercialización en los términos de esta Ley. Por su parte, según dispone el</w:t>
      </w:r>
      <w:r w:rsidRPr="008662E4">
        <w:rPr>
          <w:rFonts w:ascii="Palatino Linotype" w:hAnsi="Palatino Linotype" w:cs="Arial"/>
          <w:bCs/>
          <w:i/>
          <w:sz w:val="24"/>
          <w:szCs w:val="24"/>
          <w:u w:val="single"/>
        </w:rPr>
        <w:t xml:space="preserve"> </w:t>
      </w:r>
      <w:r w:rsidRPr="008662E4">
        <w:rPr>
          <w:rFonts w:ascii="Palatino Linotype" w:hAnsi="Palatino Linotype" w:cs="Arial"/>
          <w:i/>
          <w:sz w:val="24"/>
          <w:szCs w:val="24"/>
          <w:u w:val="single"/>
        </w:rPr>
        <w:t>artículo 3, fracción II de la Ley Federal de Transparencia y Acceso a la Información</w:t>
      </w:r>
      <w:r w:rsidRPr="008662E4">
        <w:rPr>
          <w:rFonts w:ascii="Palatino Linotype" w:hAnsi="Palatino Linotype" w:cs="Arial"/>
          <w:bCs/>
          <w:i/>
          <w:sz w:val="24"/>
          <w:szCs w:val="24"/>
          <w:u w:val="single"/>
        </w:rPr>
        <w:t xml:space="preserve"> </w:t>
      </w:r>
      <w:r w:rsidRPr="008662E4">
        <w:rPr>
          <w:rFonts w:ascii="Palatino Linotype" w:hAnsi="Palatino Linotype" w:cs="Arial"/>
          <w:i/>
          <w:sz w:val="24"/>
          <w:szCs w:val="24"/>
          <w:u w:val="single"/>
        </w:rPr>
        <w:t>Pública Gubernamental, dato personal es toda aquella información concerniente a</w:t>
      </w:r>
      <w:r w:rsidRPr="008662E4">
        <w:rPr>
          <w:rFonts w:ascii="Palatino Linotype" w:hAnsi="Palatino Linotype" w:cs="Arial"/>
          <w:bCs/>
          <w:i/>
          <w:sz w:val="24"/>
          <w:szCs w:val="24"/>
          <w:u w:val="single"/>
        </w:rPr>
        <w:t xml:space="preserve"> </w:t>
      </w:r>
      <w:r w:rsidRPr="008662E4">
        <w:rPr>
          <w:rFonts w:ascii="Palatino Linotype" w:hAnsi="Palatino Linotype" w:cs="Arial"/>
          <w:i/>
          <w:sz w:val="24"/>
          <w:szCs w:val="24"/>
          <w:u w:val="single"/>
        </w:rPr>
        <w:t>una persona física identificada o identificable</w:t>
      </w:r>
      <w:r w:rsidRPr="008662E4">
        <w:rPr>
          <w:rFonts w:ascii="Palatino Linotype" w:hAnsi="Palatino Linotype" w:cs="Arial"/>
          <w:i/>
          <w:sz w:val="24"/>
          <w:szCs w:val="24"/>
        </w:rPr>
        <w:t xml:space="preserve">. Para </w:t>
      </w:r>
      <w:r w:rsidRPr="008662E4">
        <w:rPr>
          <w:rFonts w:ascii="Palatino Linotype" w:hAnsi="Palatino Linotype" w:cs="Arial"/>
          <w:i/>
          <w:sz w:val="24"/>
          <w:szCs w:val="24"/>
          <w:u w:val="single"/>
        </w:rPr>
        <w:t>obtener el RFC es necesario</w:t>
      </w:r>
      <w:r w:rsidRPr="008662E4">
        <w:rPr>
          <w:rFonts w:ascii="Palatino Linotype" w:hAnsi="Palatino Linotype" w:cs="Arial"/>
          <w:b/>
          <w:bCs/>
          <w:i/>
          <w:sz w:val="24"/>
          <w:szCs w:val="24"/>
          <w:u w:val="single"/>
        </w:rPr>
        <w:t xml:space="preserve"> </w:t>
      </w:r>
      <w:r w:rsidRPr="008662E4">
        <w:rPr>
          <w:rFonts w:ascii="Palatino Linotype" w:hAnsi="Palatino Linotype" w:cs="Arial"/>
          <w:i/>
          <w:sz w:val="24"/>
          <w:szCs w:val="24"/>
          <w:u w:val="single"/>
        </w:rPr>
        <w:t>acreditar previamente mediante documentos oficiales (pasaporte, acta de</w:t>
      </w:r>
      <w:r w:rsidRPr="008662E4">
        <w:rPr>
          <w:rFonts w:ascii="Palatino Linotype" w:hAnsi="Palatino Linotype" w:cs="Arial"/>
          <w:b/>
          <w:bCs/>
          <w:i/>
          <w:sz w:val="24"/>
          <w:szCs w:val="24"/>
          <w:u w:val="single"/>
        </w:rPr>
        <w:t xml:space="preserve"> </w:t>
      </w:r>
      <w:r w:rsidRPr="008662E4">
        <w:rPr>
          <w:rFonts w:ascii="Palatino Linotype" w:hAnsi="Palatino Linotype" w:cs="Arial"/>
          <w:i/>
          <w:sz w:val="24"/>
          <w:szCs w:val="24"/>
          <w:u w:val="single"/>
        </w:rPr>
        <w:t>nacimiento, etc.) la identidad de la persona, su fecha y lugar de nacimiento, entre</w:t>
      </w:r>
      <w:r w:rsidRPr="008662E4">
        <w:rPr>
          <w:rFonts w:ascii="Palatino Linotype" w:hAnsi="Palatino Linotype" w:cs="Arial"/>
          <w:b/>
          <w:bCs/>
          <w:i/>
          <w:sz w:val="24"/>
          <w:szCs w:val="24"/>
          <w:u w:val="single"/>
        </w:rPr>
        <w:t xml:space="preserve"> </w:t>
      </w:r>
      <w:r w:rsidRPr="008662E4">
        <w:rPr>
          <w:rFonts w:ascii="Palatino Linotype" w:hAnsi="Palatino Linotype" w:cs="Arial"/>
          <w:i/>
          <w:sz w:val="24"/>
          <w:szCs w:val="24"/>
          <w:u w:val="single"/>
        </w:rPr>
        <w:t xml:space="preserve">otros. </w:t>
      </w:r>
      <w:r w:rsidRPr="008662E4">
        <w:rPr>
          <w:rFonts w:ascii="Palatino Linotype" w:hAnsi="Palatino Linotype" w:cs="Arial"/>
          <w:i/>
          <w:sz w:val="24"/>
          <w:szCs w:val="24"/>
        </w:rPr>
        <w:t>De acuerdo con la legislación tributaria, las personas físicas tramitan su</w:t>
      </w:r>
      <w:r w:rsidRPr="008662E4">
        <w:rPr>
          <w:rFonts w:ascii="Palatino Linotype" w:hAnsi="Palatino Linotype" w:cs="Arial"/>
          <w:b/>
          <w:bCs/>
          <w:i/>
          <w:sz w:val="24"/>
          <w:szCs w:val="24"/>
        </w:rPr>
        <w:t xml:space="preserve"> </w:t>
      </w:r>
      <w:r w:rsidRPr="008662E4">
        <w:rPr>
          <w:rFonts w:ascii="Palatino Linotype" w:hAnsi="Palatino Linotype" w:cs="Arial"/>
          <w:i/>
          <w:sz w:val="24"/>
          <w:szCs w:val="24"/>
        </w:rPr>
        <w:t>inscripción en el Registro Federal de Contribuyentes con el único propósito de</w:t>
      </w:r>
      <w:r w:rsidRPr="008662E4">
        <w:rPr>
          <w:rFonts w:ascii="Palatino Linotype" w:hAnsi="Palatino Linotype" w:cs="Arial"/>
          <w:b/>
          <w:bCs/>
          <w:i/>
          <w:sz w:val="24"/>
          <w:szCs w:val="24"/>
        </w:rPr>
        <w:t xml:space="preserve"> </w:t>
      </w:r>
      <w:r w:rsidRPr="008662E4">
        <w:rPr>
          <w:rFonts w:ascii="Palatino Linotype" w:hAnsi="Palatino Linotype" w:cs="Arial"/>
          <w:i/>
          <w:sz w:val="24"/>
          <w:szCs w:val="24"/>
        </w:rPr>
        <w:t>realizar mediante esa clave de identificación, operaciones o actividades de</w:t>
      </w:r>
      <w:r w:rsidRPr="008662E4">
        <w:rPr>
          <w:rFonts w:ascii="Palatino Linotype" w:hAnsi="Palatino Linotype" w:cs="Arial"/>
          <w:b/>
          <w:bCs/>
          <w:i/>
          <w:sz w:val="24"/>
          <w:szCs w:val="24"/>
        </w:rPr>
        <w:t xml:space="preserve"> </w:t>
      </w:r>
      <w:r w:rsidRPr="008662E4">
        <w:rPr>
          <w:rFonts w:ascii="Palatino Linotype" w:hAnsi="Palatino Linotype" w:cs="Arial"/>
          <w:i/>
          <w:sz w:val="24"/>
          <w:szCs w:val="24"/>
        </w:rPr>
        <w:t>naturaleza tributaria. En este sentido, el artículo 79 del Código Fiscal de la</w:t>
      </w:r>
      <w:r w:rsidRPr="008662E4">
        <w:rPr>
          <w:rFonts w:ascii="Palatino Linotype" w:hAnsi="Palatino Linotype" w:cs="Arial"/>
          <w:b/>
          <w:bCs/>
          <w:i/>
          <w:sz w:val="24"/>
          <w:szCs w:val="24"/>
        </w:rPr>
        <w:t xml:space="preserve"> </w:t>
      </w:r>
      <w:r w:rsidRPr="008662E4">
        <w:rPr>
          <w:rFonts w:ascii="Palatino Linotype" w:hAnsi="Palatino Linotype" w:cs="Arial"/>
          <w:i/>
          <w:sz w:val="24"/>
          <w:szCs w:val="24"/>
        </w:rPr>
        <w:t>Federación prevé que la utilización de una clave de registro no asignada por la</w:t>
      </w:r>
      <w:r w:rsidRPr="008662E4">
        <w:rPr>
          <w:rFonts w:ascii="Palatino Linotype" w:hAnsi="Palatino Linotype" w:cs="Arial"/>
          <w:b/>
          <w:bCs/>
          <w:i/>
          <w:sz w:val="24"/>
          <w:szCs w:val="24"/>
        </w:rPr>
        <w:t xml:space="preserve"> </w:t>
      </w:r>
      <w:r w:rsidRPr="008662E4">
        <w:rPr>
          <w:rFonts w:ascii="Palatino Linotype" w:hAnsi="Palatino Linotype" w:cs="Arial"/>
          <w:i/>
          <w:sz w:val="24"/>
          <w:szCs w:val="24"/>
        </w:rPr>
        <w:t>autoridad constituye como una infracción en materia fiscal. De acuerdo con lo</w:t>
      </w:r>
      <w:r w:rsidRPr="008662E4">
        <w:rPr>
          <w:rFonts w:ascii="Palatino Linotype" w:hAnsi="Palatino Linotype" w:cs="Arial"/>
          <w:b/>
          <w:bCs/>
          <w:i/>
          <w:sz w:val="24"/>
          <w:szCs w:val="24"/>
        </w:rPr>
        <w:t xml:space="preserve"> </w:t>
      </w:r>
      <w:r w:rsidRPr="008662E4">
        <w:rPr>
          <w:rFonts w:ascii="Palatino Linotype" w:hAnsi="Palatino Linotype" w:cs="Arial"/>
          <w:i/>
          <w:sz w:val="24"/>
          <w:szCs w:val="24"/>
        </w:rPr>
        <w:t>antes apuntado, el RFC vinculado al nombre de su titular, permite identificar la</w:t>
      </w:r>
      <w:r w:rsidRPr="008662E4">
        <w:rPr>
          <w:rFonts w:ascii="Palatino Linotype" w:hAnsi="Palatino Linotype" w:cs="Arial"/>
          <w:b/>
          <w:bCs/>
          <w:i/>
          <w:sz w:val="24"/>
          <w:szCs w:val="24"/>
        </w:rPr>
        <w:t xml:space="preserve"> </w:t>
      </w:r>
      <w:r w:rsidRPr="008662E4">
        <w:rPr>
          <w:rFonts w:ascii="Palatino Linotype" w:hAnsi="Palatino Linotype" w:cs="Arial"/>
          <w:i/>
          <w:sz w:val="24"/>
          <w:szCs w:val="24"/>
        </w:rPr>
        <w:t>edad de la persona, así como su homoclave, siendo esta última única e irrepetible,</w:t>
      </w:r>
      <w:r w:rsidRPr="008662E4">
        <w:rPr>
          <w:rFonts w:ascii="Palatino Linotype" w:hAnsi="Palatino Linotype" w:cs="Arial"/>
          <w:b/>
          <w:bCs/>
          <w:i/>
          <w:sz w:val="24"/>
          <w:szCs w:val="24"/>
        </w:rPr>
        <w:t xml:space="preserve"> </w:t>
      </w:r>
      <w:r w:rsidRPr="008662E4">
        <w:rPr>
          <w:rFonts w:ascii="Palatino Linotype" w:hAnsi="Palatino Linotype" w:cs="Arial"/>
          <w:i/>
          <w:sz w:val="24"/>
          <w:szCs w:val="24"/>
        </w:rPr>
        <w:t>por lo que es posible concluir que el RFC constituye un dato personal y, por tanto,</w:t>
      </w:r>
      <w:r w:rsidRPr="008662E4">
        <w:rPr>
          <w:rFonts w:ascii="Palatino Linotype" w:hAnsi="Palatino Linotype" w:cs="Arial"/>
          <w:b/>
          <w:bCs/>
          <w:i/>
          <w:sz w:val="24"/>
          <w:szCs w:val="24"/>
        </w:rPr>
        <w:t xml:space="preserve"> </w:t>
      </w:r>
      <w:r w:rsidRPr="008662E4">
        <w:rPr>
          <w:rFonts w:ascii="Palatino Linotype" w:hAnsi="Palatino Linotype" w:cs="Arial"/>
          <w:i/>
          <w:sz w:val="24"/>
          <w:szCs w:val="24"/>
        </w:rPr>
        <w:t xml:space="preserve">información confidencial, de conformidad con los </w:t>
      </w:r>
      <w:r w:rsidRPr="008662E4">
        <w:rPr>
          <w:rFonts w:ascii="Palatino Linotype" w:hAnsi="Palatino Linotype" w:cs="Arial"/>
          <w:i/>
          <w:sz w:val="24"/>
          <w:szCs w:val="24"/>
        </w:rPr>
        <w:lastRenderedPageBreak/>
        <w:t>previsto en el artículo 18,</w:t>
      </w:r>
      <w:r w:rsidRPr="008662E4">
        <w:rPr>
          <w:rFonts w:ascii="Palatino Linotype" w:hAnsi="Palatino Linotype" w:cs="Arial"/>
          <w:b/>
          <w:bCs/>
          <w:i/>
          <w:sz w:val="24"/>
          <w:szCs w:val="24"/>
        </w:rPr>
        <w:t xml:space="preserve"> </w:t>
      </w:r>
      <w:r w:rsidRPr="008662E4">
        <w:rPr>
          <w:rFonts w:ascii="Palatino Linotype" w:hAnsi="Palatino Linotype" w:cs="Arial"/>
          <w:i/>
          <w:sz w:val="24"/>
          <w:szCs w:val="24"/>
        </w:rPr>
        <w:t>fracción II de la Ley Federal de Transparencia y Acceso a la Información Pública</w:t>
      </w:r>
      <w:r w:rsidRPr="008662E4">
        <w:rPr>
          <w:rFonts w:ascii="Palatino Linotype" w:hAnsi="Palatino Linotype" w:cs="Arial"/>
          <w:b/>
          <w:bCs/>
          <w:i/>
          <w:sz w:val="24"/>
          <w:szCs w:val="24"/>
        </w:rPr>
        <w:t xml:space="preserve"> </w:t>
      </w:r>
      <w:r w:rsidRPr="008662E4">
        <w:rPr>
          <w:rFonts w:ascii="Palatino Linotype" w:hAnsi="Palatino Linotype" w:cs="Arial"/>
          <w:i/>
          <w:sz w:val="24"/>
          <w:szCs w:val="24"/>
        </w:rPr>
        <w:t>Gubernamental</w:t>
      </w:r>
      <w:r w:rsidRPr="008662E4">
        <w:rPr>
          <w:rFonts w:ascii="Palatino Linotype" w:hAnsi="Palatino Linotype" w:cs="Arial"/>
          <w:bCs/>
          <w:i/>
          <w:sz w:val="24"/>
          <w:szCs w:val="24"/>
        </w:rPr>
        <w:t xml:space="preserve">…” </w:t>
      </w:r>
    </w:p>
    <w:p w:rsidR="00BC3531" w:rsidRPr="008662E4" w:rsidRDefault="00BC3531" w:rsidP="008662E4">
      <w:pPr>
        <w:tabs>
          <w:tab w:val="left" w:pos="8647"/>
        </w:tabs>
        <w:spacing w:after="0" w:line="360" w:lineRule="auto"/>
        <w:ind w:left="567" w:right="567"/>
        <w:jc w:val="both"/>
        <w:rPr>
          <w:rFonts w:ascii="Palatino Linotype" w:hAnsi="Palatino Linotype" w:cs="Arial"/>
          <w:bCs/>
          <w:sz w:val="24"/>
          <w:szCs w:val="24"/>
        </w:rPr>
      </w:pPr>
    </w:p>
    <w:p w:rsidR="00BC3531" w:rsidRPr="008662E4" w:rsidRDefault="00BC3531" w:rsidP="008662E4">
      <w:pPr>
        <w:tabs>
          <w:tab w:val="left" w:pos="8647"/>
        </w:tabs>
        <w:spacing w:after="0" w:line="360" w:lineRule="auto"/>
        <w:ind w:left="567" w:right="284"/>
        <w:jc w:val="right"/>
        <w:rPr>
          <w:rFonts w:ascii="Palatino Linotype" w:hAnsi="Palatino Linotype" w:cs="Arial"/>
          <w:sz w:val="24"/>
          <w:szCs w:val="24"/>
        </w:rPr>
      </w:pPr>
      <w:r w:rsidRPr="008662E4">
        <w:rPr>
          <w:rFonts w:ascii="Palatino Linotype" w:hAnsi="Palatino Linotype" w:cs="Arial"/>
          <w:sz w:val="24"/>
          <w:szCs w:val="24"/>
        </w:rPr>
        <w:t>(Énfasis añadido)</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r w:rsidRPr="008662E4">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r w:rsidRPr="008662E4">
        <w:rPr>
          <w:rFonts w:ascii="Palatino Linotype" w:hAnsi="Palatino Linotype" w:cs="Arial"/>
          <w:sz w:val="24"/>
          <w:szCs w:val="24"/>
        </w:rPr>
        <w:t xml:space="preserve">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 Argumento que es compartido por el entonces </w:t>
      </w:r>
      <w:r w:rsidRPr="008662E4">
        <w:rPr>
          <w:rFonts w:ascii="Palatino Linotype" w:hAnsi="Palatino Linotype" w:cs="Arial"/>
          <w:b/>
          <w:bCs/>
          <w:sz w:val="24"/>
          <w:szCs w:val="24"/>
        </w:rPr>
        <w:t xml:space="preserve">Instituto Federal de Acceso a la Información y Protección de Datos (IFAI), conforme al </w:t>
      </w:r>
      <w:r w:rsidRPr="008662E4">
        <w:rPr>
          <w:rFonts w:ascii="Palatino Linotype" w:hAnsi="Palatino Linotype" w:cs="Arial"/>
          <w:sz w:val="24"/>
          <w:szCs w:val="24"/>
        </w:rPr>
        <w:t xml:space="preserve">criterio número 0003-10, el cual refiere: </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tabs>
          <w:tab w:val="left" w:pos="8505"/>
        </w:tabs>
        <w:spacing w:after="0" w:line="360" w:lineRule="auto"/>
        <w:ind w:left="567" w:right="567"/>
        <w:jc w:val="both"/>
        <w:rPr>
          <w:rFonts w:ascii="Palatino Linotype" w:hAnsi="Palatino Linotype" w:cs="Arial"/>
          <w:i/>
          <w:sz w:val="24"/>
          <w:szCs w:val="24"/>
        </w:rPr>
      </w:pPr>
      <w:r w:rsidRPr="008662E4">
        <w:rPr>
          <w:rFonts w:ascii="Palatino Linotype" w:hAnsi="Palatino Linotype" w:cs="Arial"/>
          <w:b/>
          <w:bCs/>
          <w:i/>
          <w:sz w:val="24"/>
          <w:szCs w:val="24"/>
        </w:rPr>
        <w:t xml:space="preserve">“Clave Única de Registro de Población (CURP) es un dato personal confidencial. </w:t>
      </w:r>
      <w:r w:rsidRPr="008662E4">
        <w:rPr>
          <w:rFonts w:ascii="Palatino Linotype" w:hAnsi="Palatino Linotype" w:cs="Arial"/>
          <w:i/>
          <w:sz w:val="24"/>
          <w:szCs w:val="24"/>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w:t>
      </w:r>
      <w:r w:rsidRPr="008662E4">
        <w:rPr>
          <w:rFonts w:ascii="Palatino Linotype" w:hAnsi="Palatino Linotype" w:cs="Arial"/>
          <w:i/>
          <w:sz w:val="24"/>
          <w:szCs w:val="24"/>
        </w:rPr>
        <w:lastRenderedPageBreak/>
        <w:t>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8662E4">
        <w:rPr>
          <w:rFonts w:ascii="Palatino Linotype" w:hAnsi="Palatino Linotype" w:cs="Arial"/>
          <w:b/>
          <w:bCs/>
          <w:i/>
          <w:sz w:val="24"/>
          <w:szCs w:val="24"/>
        </w:rPr>
        <w:t>..</w:t>
      </w:r>
      <w:r w:rsidRPr="008662E4">
        <w:rPr>
          <w:rFonts w:ascii="Palatino Linotype" w:hAnsi="Palatino Linotype" w:cs="Arial"/>
          <w:i/>
          <w:sz w:val="24"/>
          <w:szCs w:val="24"/>
        </w:rPr>
        <w:t>.” (Sic)</w:t>
      </w:r>
    </w:p>
    <w:p w:rsidR="00BC3531" w:rsidRPr="008662E4" w:rsidRDefault="00BC3531" w:rsidP="008662E4">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BC3531" w:rsidRPr="008662E4" w:rsidRDefault="00BC3531" w:rsidP="008662E4">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8662E4">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BC3531" w:rsidRPr="008662E4" w:rsidRDefault="00BC3531" w:rsidP="008662E4">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r w:rsidRPr="008662E4">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r w:rsidRPr="008662E4">
        <w:rPr>
          <w:rFonts w:ascii="Palatino Linotype" w:hAnsi="Palatino Linotype" w:cs="Arial"/>
          <w:sz w:val="24"/>
          <w:szCs w:val="24"/>
        </w:rPr>
        <w:lastRenderedPageBreak/>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tabs>
          <w:tab w:val="left" w:pos="8505"/>
        </w:tabs>
        <w:spacing w:after="0" w:line="360" w:lineRule="auto"/>
        <w:ind w:left="567" w:right="567"/>
        <w:jc w:val="both"/>
        <w:rPr>
          <w:rFonts w:ascii="Palatino Linotype" w:hAnsi="Palatino Linotype" w:cs="Arial"/>
          <w:bCs/>
          <w:i/>
          <w:sz w:val="24"/>
          <w:szCs w:val="24"/>
        </w:rPr>
      </w:pPr>
      <w:r w:rsidRPr="008662E4">
        <w:rPr>
          <w:rFonts w:ascii="Palatino Linotype" w:hAnsi="Palatino Linotype" w:cs="Arial"/>
          <w:bCs/>
          <w:i/>
          <w:sz w:val="24"/>
          <w:szCs w:val="24"/>
        </w:rPr>
        <w:t>“</w:t>
      </w:r>
      <w:r w:rsidRPr="008662E4">
        <w:rPr>
          <w:rFonts w:ascii="Palatino Linotype" w:hAnsi="Palatino Linotype" w:cs="Arial"/>
          <w:b/>
          <w:bCs/>
          <w:i/>
          <w:sz w:val="24"/>
          <w:szCs w:val="24"/>
        </w:rPr>
        <w:t>Cuarto</w:t>
      </w:r>
      <w:r w:rsidRPr="008662E4">
        <w:rPr>
          <w:rFonts w:ascii="Palatino Linotype" w:hAnsi="Palatino Linotype" w:cs="Arial"/>
          <w:bCs/>
          <w:i/>
          <w:sz w:val="24"/>
          <w:szCs w:val="24"/>
        </w:rPr>
        <w:t xml:space="preserve">. </w:t>
      </w:r>
      <w:r w:rsidRPr="008662E4">
        <w:rPr>
          <w:rFonts w:ascii="Palatino Linotype" w:hAnsi="Palatino Linotype" w:cs="Arial"/>
          <w:b/>
          <w:bCs/>
          <w:i/>
          <w:sz w:val="24"/>
          <w:szCs w:val="24"/>
          <w:u w:val="single"/>
        </w:rPr>
        <w:t>Para clasificar la información como reservada o confidencial,</w:t>
      </w:r>
      <w:r w:rsidRPr="008662E4">
        <w:rPr>
          <w:rFonts w:ascii="Palatino Linotype" w:hAnsi="Palatino Linotype" w:cs="Arial"/>
          <w:bCs/>
          <w:i/>
          <w:sz w:val="24"/>
          <w:szCs w:val="24"/>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BC3531" w:rsidRPr="008662E4" w:rsidRDefault="00BC3531" w:rsidP="008662E4">
      <w:pPr>
        <w:tabs>
          <w:tab w:val="left" w:pos="8647"/>
        </w:tabs>
        <w:spacing w:after="0" w:line="360" w:lineRule="auto"/>
        <w:ind w:left="567" w:right="567"/>
        <w:jc w:val="both"/>
        <w:rPr>
          <w:rFonts w:ascii="Palatino Linotype" w:hAnsi="Palatino Linotype" w:cs="Arial"/>
          <w:bCs/>
          <w:i/>
          <w:sz w:val="24"/>
          <w:szCs w:val="24"/>
        </w:rPr>
      </w:pPr>
      <w:r w:rsidRPr="008662E4">
        <w:rPr>
          <w:rFonts w:ascii="Palatino Linotype" w:hAnsi="Palatino Linotype" w:cs="Arial"/>
          <w:bCs/>
          <w:i/>
          <w:sz w:val="24"/>
          <w:szCs w:val="24"/>
        </w:rPr>
        <w:t>Los sujetos obligados deberán aplicar, de manera estricta, las excepciones al derecho de acceso a la información y sólo podrán invocarlas cuando acrediten su procedencia.</w:t>
      </w:r>
    </w:p>
    <w:p w:rsidR="00BC3531" w:rsidRPr="008662E4" w:rsidRDefault="00BC3531" w:rsidP="008662E4">
      <w:pPr>
        <w:tabs>
          <w:tab w:val="left" w:pos="8647"/>
        </w:tabs>
        <w:spacing w:after="0" w:line="360" w:lineRule="auto"/>
        <w:ind w:left="567" w:right="567"/>
        <w:jc w:val="both"/>
        <w:rPr>
          <w:rFonts w:ascii="Palatino Linotype" w:hAnsi="Palatino Linotype" w:cs="Arial"/>
          <w:bCs/>
          <w:i/>
          <w:sz w:val="24"/>
          <w:szCs w:val="24"/>
        </w:rPr>
      </w:pPr>
      <w:r w:rsidRPr="008662E4">
        <w:rPr>
          <w:rFonts w:ascii="Palatino Linotype" w:hAnsi="Palatino Linotype" w:cs="Arial"/>
          <w:bCs/>
          <w:i/>
          <w:sz w:val="24"/>
          <w:szCs w:val="24"/>
        </w:rPr>
        <w:t>…</w:t>
      </w:r>
    </w:p>
    <w:p w:rsidR="00BC3531" w:rsidRPr="008662E4" w:rsidRDefault="00BC3531" w:rsidP="008662E4">
      <w:pPr>
        <w:tabs>
          <w:tab w:val="left" w:pos="8647"/>
        </w:tabs>
        <w:spacing w:after="0" w:line="360" w:lineRule="auto"/>
        <w:ind w:left="567" w:right="567"/>
        <w:jc w:val="both"/>
        <w:rPr>
          <w:rFonts w:ascii="Palatino Linotype" w:hAnsi="Palatino Linotype" w:cs="Arial"/>
          <w:bCs/>
          <w:i/>
          <w:sz w:val="24"/>
          <w:szCs w:val="24"/>
        </w:rPr>
      </w:pPr>
      <w:r w:rsidRPr="008662E4">
        <w:rPr>
          <w:rFonts w:ascii="Palatino Linotype" w:hAnsi="Palatino Linotype" w:cs="Arial"/>
          <w:b/>
          <w:bCs/>
          <w:i/>
          <w:sz w:val="24"/>
          <w:szCs w:val="24"/>
        </w:rPr>
        <w:t>Quinto</w:t>
      </w:r>
      <w:r w:rsidRPr="008662E4">
        <w:rPr>
          <w:rFonts w:ascii="Palatino Linotype" w:hAnsi="Palatino Linotype" w:cs="Arial"/>
          <w:bCs/>
          <w:i/>
          <w:sz w:val="24"/>
          <w:szCs w:val="24"/>
        </w:rPr>
        <w:t xml:space="preserve">. </w:t>
      </w:r>
      <w:r w:rsidRPr="008662E4">
        <w:rPr>
          <w:rFonts w:ascii="Palatino Linotype" w:hAnsi="Palatino Linotype" w:cs="Arial"/>
          <w:b/>
          <w:bCs/>
          <w:i/>
          <w:sz w:val="24"/>
          <w:szCs w:val="24"/>
        </w:rPr>
        <w:t xml:space="preserve">La carga de la prueba para justificar toda negativa de acceso a la información, </w:t>
      </w:r>
      <w:r w:rsidRPr="008662E4">
        <w:rPr>
          <w:rFonts w:ascii="Palatino Linotype" w:hAnsi="Palatino Linotype" w:cs="Arial"/>
          <w:bCs/>
          <w:i/>
          <w:sz w:val="24"/>
          <w:szCs w:val="24"/>
        </w:rPr>
        <w:t>por actualizarse cualquiera de los supuestos de clasificación previstos en la Ley General, la Ley Federal y leyes estatales, corresponderá</w:t>
      </w:r>
      <w:r w:rsidRPr="008662E4">
        <w:rPr>
          <w:rFonts w:ascii="Palatino Linotype" w:hAnsi="Palatino Linotype" w:cs="Arial"/>
          <w:b/>
          <w:bCs/>
          <w:i/>
          <w:sz w:val="24"/>
          <w:szCs w:val="24"/>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8662E4">
        <w:rPr>
          <w:rFonts w:ascii="Palatino Linotype" w:hAnsi="Palatino Linotype" w:cs="Arial"/>
          <w:bCs/>
          <w:i/>
          <w:sz w:val="24"/>
          <w:szCs w:val="24"/>
        </w:rPr>
        <w:t>, observando lo dispuesto en la Ley General y las demás disposiciones aplicables en la materia.</w:t>
      </w:r>
    </w:p>
    <w:p w:rsidR="00BC3531" w:rsidRPr="008662E4" w:rsidRDefault="00BC3531" w:rsidP="008662E4">
      <w:pPr>
        <w:tabs>
          <w:tab w:val="left" w:pos="8647"/>
        </w:tabs>
        <w:spacing w:after="0" w:line="360" w:lineRule="auto"/>
        <w:ind w:left="567" w:right="567"/>
        <w:jc w:val="both"/>
        <w:rPr>
          <w:rFonts w:ascii="Palatino Linotype" w:hAnsi="Palatino Linotype" w:cs="Arial"/>
          <w:bCs/>
          <w:i/>
          <w:sz w:val="24"/>
          <w:szCs w:val="24"/>
        </w:rPr>
      </w:pPr>
    </w:p>
    <w:p w:rsidR="00BC3531" w:rsidRPr="008662E4" w:rsidRDefault="00BC3531" w:rsidP="008662E4">
      <w:pPr>
        <w:tabs>
          <w:tab w:val="left" w:pos="8647"/>
        </w:tabs>
        <w:spacing w:after="0" w:line="360" w:lineRule="auto"/>
        <w:ind w:left="567" w:right="567"/>
        <w:jc w:val="both"/>
        <w:rPr>
          <w:rFonts w:ascii="Palatino Linotype" w:hAnsi="Palatino Linotype" w:cs="Arial"/>
          <w:bCs/>
          <w:i/>
          <w:sz w:val="24"/>
          <w:szCs w:val="24"/>
        </w:rPr>
      </w:pPr>
      <w:r w:rsidRPr="008662E4">
        <w:rPr>
          <w:rFonts w:ascii="Palatino Linotype" w:hAnsi="Palatino Linotype" w:cs="Arial"/>
          <w:b/>
          <w:bCs/>
          <w:i/>
          <w:sz w:val="24"/>
          <w:szCs w:val="24"/>
        </w:rPr>
        <w:lastRenderedPageBreak/>
        <w:t>Octavo</w:t>
      </w:r>
      <w:r w:rsidRPr="008662E4">
        <w:rPr>
          <w:rFonts w:ascii="Palatino Linotype" w:hAnsi="Palatino Linotype" w:cs="Arial"/>
          <w:bCs/>
          <w:i/>
          <w:sz w:val="24"/>
          <w:szCs w:val="24"/>
        </w:rPr>
        <w:t xml:space="preserve">. </w:t>
      </w:r>
      <w:r w:rsidRPr="008662E4">
        <w:rPr>
          <w:rFonts w:ascii="Palatino Linotype" w:hAnsi="Palatino Linotype" w:cs="Arial"/>
          <w:bCs/>
          <w:i/>
          <w:sz w:val="24"/>
          <w:szCs w:val="24"/>
          <w:u w:val="single"/>
        </w:rPr>
        <w:t>Para fundar la clasificación de la información se debe señalar el artículo, fracción, inciso, párrafo o numeral de la ley o tratado internacional</w:t>
      </w:r>
      <w:r w:rsidRPr="008662E4">
        <w:rPr>
          <w:rFonts w:ascii="Palatino Linotype" w:hAnsi="Palatino Linotype" w:cs="Arial"/>
          <w:bCs/>
          <w:i/>
          <w:sz w:val="24"/>
          <w:szCs w:val="24"/>
        </w:rPr>
        <w:t xml:space="preserve"> suscrito por el Estado mexicano que expresamente le otorga el carácter de reservada o confidencial.</w:t>
      </w:r>
    </w:p>
    <w:p w:rsidR="00BC3531" w:rsidRPr="008662E4" w:rsidRDefault="00BC3531" w:rsidP="008662E4">
      <w:pPr>
        <w:tabs>
          <w:tab w:val="left" w:pos="8647"/>
        </w:tabs>
        <w:spacing w:after="0" w:line="360" w:lineRule="auto"/>
        <w:ind w:left="567" w:right="567"/>
        <w:jc w:val="both"/>
        <w:rPr>
          <w:rFonts w:ascii="Palatino Linotype" w:hAnsi="Palatino Linotype" w:cs="Arial"/>
          <w:bCs/>
          <w:i/>
          <w:sz w:val="24"/>
          <w:szCs w:val="24"/>
        </w:rPr>
      </w:pPr>
      <w:r w:rsidRPr="008662E4">
        <w:rPr>
          <w:rFonts w:ascii="Palatino Linotype" w:hAnsi="Palatino Linotype" w:cs="Arial"/>
          <w:bCs/>
          <w:i/>
          <w:sz w:val="24"/>
          <w:szCs w:val="24"/>
        </w:rPr>
        <w:t>Para motivar la clasificación se deberán señalar las razones o circunstancias especiales que lo llevaron a concluir que el caso particular se ajusta al supuesto previsto por la norma legal invocada como fundamento.</w:t>
      </w:r>
    </w:p>
    <w:p w:rsidR="00BC3531" w:rsidRPr="008662E4" w:rsidRDefault="00BC3531" w:rsidP="008662E4">
      <w:pPr>
        <w:tabs>
          <w:tab w:val="left" w:pos="8647"/>
        </w:tabs>
        <w:spacing w:after="0" w:line="360" w:lineRule="auto"/>
        <w:ind w:left="567" w:right="567"/>
        <w:jc w:val="both"/>
        <w:rPr>
          <w:rFonts w:ascii="Palatino Linotype" w:hAnsi="Palatino Linotype" w:cs="Arial"/>
          <w:bCs/>
          <w:i/>
          <w:sz w:val="24"/>
          <w:szCs w:val="24"/>
        </w:rPr>
      </w:pPr>
      <w:r w:rsidRPr="008662E4">
        <w:rPr>
          <w:rFonts w:ascii="Palatino Linotype" w:hAnsi="Palatino Linotype" w:cs="Arial"/>
          <w:bCs/>
          <w:i/>
          <w:sz w:val="24"/>
          <w:szCs w:val="24"/>
        </w:rPr>
        <w:t>…</w:t>
      </w:r>
    </w:p>
    <w:p w:rsidR="00BC3531" w:rsidRPr="008662E4" w:rsidRDefault="00BC3531" w:rsidP="008662E4">
      <w:pPr>
        <w:tabs>
          <w:tab w:val="left" w:pos="8647"/>
        </w:tabs>
        <w:spacing w:after="0" w:line="360" w:lineRule="auto"/>
        <w:ind w:left="567" w:right="567"/>
        <w:jc w:val="both"/>
        <w:rPr>
          <w:rFonts w:ascii="Palatino Linotype" w:hAnsi="Palatino Linotype" w:cs="Arial"/>
          <w:b/>
          <w:bCs/>
          <w:i/>
          <w:sz w:val="24"/>
          <w:szCs w:val="24"/>
        </w:rPr>
      </w:pPr>
      <w:r w:rsidRPr="008662E4">
        <w:rPr>
          <w:rFonts w:ascii="Palatino Linotype" w:hAnsi="Palatino Linotype" w:cs="Arial"/>
          <w:b/>
          <w:bCs/>
          <w:i/>
          <w:sz w:val="24"/>
          <w:szCs w:val="24"/>
        </w:rPr>
        <w:t>DE LA INFORMACIÓN CONFIDENCIAL</w:t>
      </w:r>
    </w:p>
    <w:p w:rsidR="00BC3531" w:rsidRPr="008662E4" w:rsidRDefault="00BC3531" w:rsidP="008662E4">
      <w:pPr>
        <w:tabs>
          <w:tab w:val="left" w:pos="8647"/>
        </w:tabs>
        <w:spacing w:after="0" w:line="360" w:lineRule="auto"/>
        <w:ind w:left="567" w:right="567"/>
        <w:jc w:val="both"/>
        <w:rPr>
          <w:rFonts w:ascii="Palatino Linotype" w:hAnsi="Palatino Linotype" w:cs="Arial"/>
          <w:bCs/>
          <w:i/>
          <w:sz w:val="24"/>
          <w:szCs w:val="24"/>
        </w:rPr>
      </w:pPr>
      <w:r w:rsidRPr="008662E4">
        <w:rPr>
          <w:rFonts w:ascii="Palatino Linotype" w:hAnsi="Palatino Linotype" w:cs="Arial"/>
          <w:b/>
          <w:bCs/>
          <w:i/>
          <w:sz w:val="24"/>
          <w:szCs w:val="24"/>
        </w:rPr>
        <w:t xml:space="preserve">Trigésimo octavo. </w:t>
      </w:r>
      <w:r w:rsidRPr="008662E4">
        <w:rPr>
          <w:rFonts w:ascii="Palatino Linotype" w:hAnsi="Palatino Linotype" w:cs="Arial"/>
          <w:bCs/>
          <w:i/>
          <w:sz w:val="24"/>
          <w:szCs w:val="24"/>
        </w:rPr>
        <w:t>Se considera información confidencial:</w:t>
      </w:r>
    </w:p>
    <w:p w:rsidR="00BC3531" w:rsidRPr="008662E4" w:rsidRDefault="00BC3531" w:rsidP="008662E4">
      <w:pPr>
        <w:tabs>
          <w:tab w:val="left" w:pos="8647"/>
        </w:tabs>
        <w:spacing w:after="0" w:line="360" w:lineRule="auto"/>
        <w:ind w:left="567" w:right="567"/>
        <w:jc w:val="both"/>
        <w:rPr>
          <w:rFonts w:ascii="Palatino Linotype" w:hAnsi="Palatino Linotype" w:cs="Arial"/>
          <w:b/>
          <w:bCs/>
          <w:i/>
          <w:sz w:val="24"/>
          <w:szCs w:val="24"/>
        </w:rPr>
      </w:pPr>
      <w:r w:rsidRPr="008662E4">
        <w:rPr>
          <w:rFonts w:ascii="Palatino Linotype" w:hAnsi="Palatino Linotype" w:cs="Arial"/>
          <w:bCs/>
          <w:i/>
          <w:sz w:val="24"/>
          <w:szCs w:val="24"/>
        </w:rPr>
        <w:t xml:space="preserve">I. </w:t>
      </w:r>
      <w:r w:rsidRPr="008662E4">
        <w:rPr>
          <w:rFonts w:ascii="Palatino Linotype" w:hAnsi="Palatino Linotype" w:cs="Arial"/>
          <w:b/>
          <w:bCs/>
          <w:i/>
          <w:sz w:val="24"/>
          <w:szCs w:val="24"/>
          <w:u w:val="single"/>
        </w:rPr>
        <w:t>Los datos personales en los términos de la norma aplicable</w:t>
      </w:r>
      <w:r w:rsidRPr="008662E4">
        <w:rPr>
          <w:rFonts w:ascii="Palatino Linotype" w:hAnsi="Palatino Linotype" w:cs="Arial"/>
          <w:b/>
          <w:bCs/>
          <w:i/>
          <w:sz w:val="24"/>
          <w:szCs w:val="24"/>
        </w:rPr>
        <w:t>;</w:t>
      </w:r>
    </w:p>
    <w:p w:rsidR="00BC3531" w:rsidRPr="008662E4" w:rsidRDefault="00BC3531" w:rsidP="008662E4">
      <w:pPr>
        <w:tabs>
          <w:tab w:val="left" w:pos="8647"/>
        </w:tabs>
        <w:spacing w:after="0" w:line="360" w:lineRule="auto"/>
        <w:ind w:left="567" w:right="567"/>
        <w:jc w:val="both"/>
        <w:rPr>
          <w:rFonts w:ascii="Palatino Linotype" w:hAnsi="Palatino Linotype" w:cs="Arial"/>
          <w:bCs/>
          <w:i/>
          <w:sz w:val="24"/>
          <w:szCs w:val="24"/>
        </w:rPr>
      </w:pPr>
      <w:r w:rsidRPr="008662E4">
        <w:rPr>
          <w:rFonts w:ascii="Palatino Linotype" w:hAnsi="Palatino Linotype" w:cs="Arial"/>
          <w:bCs/>
          <w:i/>
          <w:sz w:val="24"/>
          <w:szCs w:val="24"/>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BC3531" w:rsidRPr="008662E4" w:rsidRDefault="00BC3531" w:rsidP="008662E4">
      <w:pPr>
        <w:tabs>
          <w:tab w:val="left" w:pos="8647"/>
        </w:tabs>
        <w:spacing w:after="0" w:line="360" w:lineRule="auto"/>
        <w:ind w:left="567" w:right="567"/>
        <w:jc w:val="both"/>
        <w:rPr>
          <w:rFonts w:ascii="Palatino Linotype" w:hAnsi="Palatino Linotype" w:cs="Arial"/>
          <w:bCs/>
          <w:i/>
          <w:sz w:val="24"/>
          <w:szCs w:val="24"/>
        </w:rPr>
      </w:pPr>
      <w:r w:rsidRPr="008662E4">
        <w:rPr>
          <w:rFonts w:ascii="Palatino Linotype" w:hAnsi="Palatino Linotype" w:cs="Arial"/>
          <w:bCs/>
          <w:i/>
          <w:sz w:val="24"/>
          <w:szCs w:val="24"/>
        </w:rPr>
        <w:t>III …</w:t>
      </w:r>
    </w:p>
    <w:p w:rsidR="00BC3531" w:rsidRPr="008662E4" w:rsidRDefault="00BC3531" w:rsidP="008662E4">
      <w:pPr>
        <w:tabs>
          <w:tab w:val="left" w:pos="8647"/>
        </w:tabs>
        <w:spacing w:after="0" w:line="360" w:lineRule="auto"/>
        <w:ind w:left="567" w:right="567"/>
        <w:jc w:val="both"/>
        <w:rPr>
          <w:rFonts w:ascii="Palatino Linotype" w:hAnsi="Palatino Linotype" w:cs="Arial"/>
          <w:bCs/>
          <w:i/>
          <w:sz w:val="24"/>
          <w:szCs w:val="24"/>
        </w:rPr>
      </w:pPr>
      <w:r w:rsidRPr="008662E4">
        <w:rPr>
          <w:rFonts w:ascii="Palatino Linotype" w:hAnsi="Palatino Linotype" w:cs="Arial"/>
          <w:bCs/>
          <w:i/>
          <w:sz w:val="24"/>
          <w:szCs w:val="24"/>
        </w:rPr>
        <w:t>La información confidencial no estará sujeta a temporalidad alguna y sólo podrán tener acceso a ella los titulares de la misma, sus representantes y los servidores públicos facultados para ello.”</w:t>
      </w:r>
    </w:p>
    <w:p w:rsidR="00BC3531" w:rsidRPr="008662E4" w:rsidRDefault="00BC3531" w:rsidP="008662E4">
      <w:pPr>
        <w:tabs>
          <w:tab w:val="left" w:pos="8647"/>
        </w:tabs>
        <w:spacing w:after="0" w:line="360" w:lineRule="auto"/>
        <w:ind w:left="567" w:right="567"/>
        <w:jc w:val="right"/>
        <w:rPr>
          <w:rFonts w:ascii="Palatino Linotype" w:hAnsi="Palatino Linotype" w:cs="Arial"/>
          <w:bCs/>
          <w:sz w:val="24"/>
          <w:szCs w:val="24"/>
        </w:rPr>
      </w:pPr>
      <w:r w:rsidRPr="008662E4">
        <w:rPr>
          <w:rFonts w:ascii="Palatino Linotype" w:hAnsi="Palatino Linotype" w:cs="Arial"/>
          <w:bCs/>
          <w:sz w:val="24"/>
          <w:szCs w:val="24"/>
        </w:rPr>
        <w:t>(Énfasis añadido)</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r w:rsidRPr="008662E4">
        <w:rPr>
          <w:rFonts w:ascii="Palatino Linotype" w:hAnsi="Palatino Linotype" w:cs="Arial"/>
          <w:sz w:val="24"/>
          <w:szCs w:val="24"/>
        </w:rPr>
        <w:t xml:space="preserve">Así, como ha quedado apuntado, el derecho de acceso a la información pública puede ser restringido cuando se trate de información clasificada como reservada, delimitando una serie de hipótesis de hecho en las cuales descansa la posibilidad de reserva de información. Por lo tanto, la entrega de documentos, en su versión pública, debe acompañarse necesariamente del Acuerdo del Comité de Transparencia que la </w:t>
      </w:r>
      <w:r w:rsidRPr="008662E4">
        <w:rPr>
          <w:rFonts w:ascii="Palatino Linotype" w:hAnsi="Palatino Linotype" w:cs="Arial"/>
          <w:sz w:val="24"/>
          <w:szCs w:val="24"/>
        </w:rPr>
        <w:lastRenderedPageBreak/>
        <w:t>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autoSpaceDE w:val="0"/>
        <w:autoSpaceDN w:val="0"/>
        <w:adjustRightInd w:val="0"/>
        <w:spacing w:after="0" w:line="360" w:lineRule="auto"/>
        <w:contextualSpacing/>
        <w:jc w:val="both"/>
        <w:rPr>
          <w:rFonts w:ascii="Palatino Linotype" w:hAnsi="Palatino Linotype" w:cs="Arial"/>
          <w:sz w:val="24"/>
          <w:szCs w:val="24"/>
          <w:lang w:val="es-ES"/>
        </w:rPr>
      </w:pPr>
      <w:r w:rsidRPr="008662E4">
        <w:rPr>
          <w:rFonts w:ascii="Palatino Linotype" w:eastAsia="Times New Roman" w:hAnsi="Palatino Linotype" w:cs="Arial"/>
          <w:sz w:val="24"/>
          <w:szCs w:val="24"/>
          <w:lang w:val="es-ES" w:eastAsia="es-ES"/>
        </w:rPr>
        <w:t xml:space="preserve">Entonces, el </w:t>
      </w:r>
      <w:r w:rsidRPr="008662E4">
        <w:rPr>
          <w:rFonts w:ascii="Palatino Linotype" w:eastAsia="Times New Roman" w:hAnsi="Palatino Linotype" w:cs="Arial"/>
          <w:b/>
          <w:sz w:val="24"/>
          <w:szCs w:val="24"/>
          <w:lang w:val="es-ES" w:eastAsia="es-ES"/>
        </w:rPr>
        <w:t>Sujeto Obligado</w:t>
      </w:r>
      <w:r w:rsidRPr="008662E4">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8662E4">
        <w:rPr>
          <w:rFonts w:ascii="Palatino Linotype" w:eastAsia="Times New Roman" w:hAnsi="Palatino Linotype" w:cs="Arial"/>
          <w:i/>
          <w:iCs/>
          <w:sz w:val="24"/>
          <w:szCs w:val="24"/>
          <w:lang w:val="es-ES" w:eastAsia="es-ES"/>
        </w:rPr>
        <w:t>.</w:t>
      </w:r>
    </w:p>
    <w:p w:rsidR="00BC3531" w:rsidRPr="008662E4" w:rsidRDefault="00BC3531" w:rsidP="008662E4">
      <w:pPr>
        <w:spacing w:after="0" w:line="360" w:lineRule="auto"/>
        <w:jc w:val="both"/>
        <w:rPr>
          <w:rFonts w:ascii="Palatino Linotype" w:hAnsi="Palatino Linotype" w:cs="Arial"/>
          <w:sz w:val="24"/>
          <w:szCs w:val="24"/>
        </w:rPr>
      </w:pPr>
    </w:p>
    <w:p w:rsidR="00BC3531" w:rsidRPr="008662E4" w:rsidRDefault="00BC3531" w:rsidP="008662E4">
      <w:pPr>
        <w:numPr>
          <w:ilvl w:val="0"/>
          <w:numId w:val="1"/>
        </w:numPr>
        <w:tabs>
          <w:tab w:val="left" w:pos="709"/>
        </w:tabs>
        <w:spacing w:after="0" w:line="360" w:lineRule="auto"/>
        <w:jc w:val="both"/>
        <w:rPr>
          <w:rFonts w:ascii="Palatino Linotype" w:eastAsia="Times New Roman" w:hAnsi="Palatino Linotype" w:cs="Times New Roman"/>
          <w:i/>
          <w:sz w:val="24"/>
          <w:szCs w:val="24"/>
          <w:lang w:val="es-ES" w:eastAsia="es-ES"/>
        </w:rPr>
      </w:pPr>
      <w:r w:rsidRPr="008662E4">
        <w:rPr>
          <w:rFonts w:ascii="Palatino Linotype" w:eastAsia="Times New Roman" w:hAnsi="Palatino Linotype" w:cs="Times New Roman"/>
          <w:b/>
          <w:i/>
          <w:sz w:val="24"/>
          <w:szCs w:val="24"/>
          <w:lang w:val="es-ES" w:eastAsia="es-ES"/>
        </w:rPr>
        <w:t>Vista al Órgano de Control Interno</w:t>
      </w:r>
    </w:p>
    <w:p w:rsidR="00BC3531" w:rsidRPr="008662E4" w:rsidRDefault="00BC3531" w:rsidP="008662E4">
      <w:pPr>
        <w:tabs>
          <w:tab w:val="left" w:pos="709"/>
        </w:tabs>
        <w:spacing w:after="0" w:line="360" w:lineRule="auto"/>
        <w:jc w:val="both"/>
        <w:rPr>
          <w:rFonts w:ascii="Palatino Linotype" w:hAnsi="Palatino Linotype"/>
          <w:sz w:val="24"/>
          <w:szCs w:val="24"/>
        </w:rPr>
      </w:pPr>
    </w:p>
    <w:p w:rsidR="00BC3531" w:rsidRPr="008662E4" w:rsidRDefault="00BC3531" w:rsidP="008662E4">
      <w:pPr>
        <w:tabs>
          <w:tab w:val="left" w:pos="709"/>
        </w:tabs>
        <w:spacing w:after="0" w:line="360" w:lineRule="auto"/>
        <w:jc w:val="both"/>
        <w:rPr>
          <w:rFonts w:ascii="Palatino Linotype" w:hAnsi="Palatino Linotype"/>
          <w:sz w:val="24"/>
          <w:szCs w:val="24"/>
        </w:rPr>
      </w:pPr>
      <w:r w:rsidRPr="008662E4">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8662E4">
        <w:rPr>
          <w:rFonts w:ascii="Palatino Linotype" w:hAnsi="Palatino Linotype"/>
          <w:b/>
          <w:sz w:val="24"/>
          <w:szCs w:val="24"/>
        </w:rPr>
        <w:t>Sujeto Obligado</w:t>
      </w:r>
      <w:r w:rsidRPr="008662E4">
        <w:rPr>
          <w:rFonts w:ascii="Palatino Linotype" w:hAnsi="Palatino Linotype"/>
          <w:sz w:val="24"/>
          <w:szCs w:val="24"/>
        </w:rPr>
        <w:t>.</w:t>
      </w:r>
    </w:p>
    <w:p w:rsidR="00BC3531" w:rsidRPr="008662E4" w:rsidRDefault="00BC3531" w:rsidP="008662E4">
      <w:pPr>
        <w:tabs>
          <w:tab w:val="left" w:pos="709"/>
        </w:tabs>
        <w:spacing w:after="0" w:line="360" w:lineRule="auto"/>
        <w:jc w:val="both"/>
        <w:rPr>
          <w:rFonts w:ascii="Palatino Linotype" w:hAnsi="Palatino Linotype"/>
          <w:sz w:val="24"/>
          <w:szCs w:val="24"/>
        </w:rPr>
      </w:pPr>
    </w:p>
    <w:p w:rsidR="00BC3531" w:rsidRPr="008662E4" w:rsidRDefault="00BC3531" w:rsidP="008662E4">
      <w:pPr>
        <w:tabs>
          <w:tab w:val="left" w:pos="709"/>
        </w:tabs>
        <w:spacing w:after="0" w:line="360" w:lineRule="auto"/>
        <w:jc w:val="both"/>
        <w:rPr>
          <w:rFonts w:ascii="Palatino Linotype" w:hAnsi="Palatino Linotype"/>
          <w:sz w:val="24"/>
          <w:szCs w:val="24"/>
        </w:rPr>
      </w:pPr>
      <w:r w:rsidRPr="008662E4">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BC3531" w:rsidRPr="008662E4" w:rsidRDefault="00BC3531" w:rsidP="008662E4">
      <w:pPr>
        <w:tabs>
          <w:tab w:val="left" w:pos="709"/>
        </w:tabs>
        <w:spacing w:after="0" w:line="360" w:lineRule="auto"/>
        <w:jc w:val="both"/>
        <w:rPr>
          <w:rFonts w:ascii="Palatino Linotype" w:hAnsi="Palatino Linotype"/>
          <w:sz w:val="24"/>
          <w:szCs w:val="24"/>
        </w:rPr>
      </w:pPr>
    </w:p>
    <w:p w:rsidR="00BC3531" w:rsidRPr="008662E4" w:rsidRDefault="00BC3531" w:rsidP="008662E4">
      <w:pPr>
        <w:tabs>
          <w:tab w:val="left" w:pos="709"/>
        </w:tabs>
        <w:spacing w:after="0" w:line="360" w:lineRule="auto"/>
        <w:ind w:left="567" w:right="567"/>
        <w:jc w:val="both"/>
        <w:rPr>
          <w:rFonts w:ascii="Palatino Linotype" w:hAnsi="Palatino Linotype"/>
          <w:i/>
          <w:sz w:val="24"/>
          <w:szCs w:val="24"/>
        </w:rPr>
      </w:pPr>
      <w:r w:rsidRPr="008662E4">
        <w:rPr>
          <w:rFonts w:ascii="Palatino Linotype" w:hAnsi="Palatino Linotype"/>
          <w:i/>
          <w:sz w:val="24"/>
          <w:szCs w:val="24"/>
        </w:rPr>
        <w:t>“</w:t>
      </w:r>
      <w:r w:rsidRPr="008662E4">
        <w:rPr>
          <w:rFonts w:ascii="Palatino Linotype" w:hAnsi="Palatino Linotype"/>
          <w:b/>
          <w:i/>
          <w:sz w:val="24"/>
          <w:szCs w:val="24"/>
        </w:rPr>
        <w:t>Artículo 36</w:t>
      </w:r>
      <w:r w:rsidRPr="008662E4">
        <w:rPr>
          <w:rFonts w:ascii="Palatino Linotype" w:hAnsi="Palatino Linotype"/>
          <w:i/>
          <w:sz w:val="24"/>
          <w:szCs w:val="24"/>
        </w:rPr>
        <w:t>. El Instituto tendrá, en el ámbito de su competencia, las siguientes atribuciones:</w:t>
      </w:r>
    </w:p>
    <w:p w:rsidR="00BC3531" w:rsidRPr="008662E4" w:rsidRDefault="00BC3531" w:rsidP="008662E4">
      <w:pPr>
        <w:tabs>
          <w:tab w:val="left" w:pos="709"/>
        </w:tabs>
        <w:spacing w:after="0" w:line="360" w:lineRule="auto"/>
        <w:ind w:left="567" w:right="567"/>
        <w:jc w:val="both"/>
        <w:rPr>
          <w:rFonts w:ascii="Palatino Linotype" w:hAnsi="Palatino Linotype"/>
          <w:i/>
          <w:sz w:val="24"/>
          <w:szCs w:val="24"/>
        </w:rPr>
      </w:pPr>
      <w:r w:rsidRPr="008662E4">
        <w:rPr>
          <w:rFonts w:ascii="Palatino Linotype" w:hAnsi="Palatino Linotype"/>
          <w:i/>
          <w:sz w:val="24"/>
          <w:szCs w:val="24"/>
        </w:rPr>
        <w:t>…</w:t>
      </w:r>
    </w:p>
    <w:p w:rsidR="00BC3531" w:rsidRPr="008662E4" w:rsidRDefault="00BC3531" w:rsidP="008662E4">
      <w:pPr>
        <w:tabs>
          <w:tab w:val="left" w:pos="709"/>
        </w:tabs>
        <w:spacing w:after="0" w:line="360" w:lineRule="auto"/>
        <w:ind w:left="567" w:right="567"/>
        <w:jc w:val="both"/>
        <w:rPr>
          <w:rFonts w:ascii="Palatino Linotype" w:hAnsi="Palatino Linotype"/>
          <w:i/>
          <w:sz w:val="24"/>
          <w:szCs w:val="24"/>
        </w:rPr>
      </w:pPr>
      <w:r w:rsidRPr="008662E4">
        <w:rPr>
          <w:rFonts w:ascii="Palatino Linotype" w:hAnsi="Palatino Linotype"/>
          <w:b/>
          <w:i/>
          <w:sz w:val="24"/>
          <w:szCs w:val="24"/>
        </w:rPr>
        <w:t>X</w:t>
      </w:r>
      <w:r w:rsidRPr="008662E4">
        <w:rPr>
          <w:rFonts w:ascii="Palatino Linotype" w:hAnsi="Palatino Linotype"/>
          <w:i/>
          <w:sz w:val="24"/>
          <w:szCs w:val="24"/>
        </w:rPr>
        <w:t xml:space="preserve">. Hacer del conocimiento del órgano de control interno o equivalente de cada Sujeto Obligado las infracciones a esta Ley; </w:t>
      </w:r>
    </w:p>
    <w:p w:rsidR="00BC3531" w:rsidRPr="008662E4" w:rsidRDefault="00BC3531" w:rsidP="008662E4">
      <w:pPr>
        <w:tabs>
          <w:tab w:val="left" w:pos="709"/>
        </w:tabs>
        <w:spacing w:after="0" w:line="360" w:lineRule="auto"/>
        <w:ind w:left="567" w:right="567"/>
        <w:jc w:val="both"/>
        <w:rPr>
          <w:rFonts w:ascii="Palatino Linotype" w:hAnsi="Palatino Linotype"/>
          <w:i/>
          <w:sz w:val="24"/>
          <w:szCs w:val="24"/>
        </w:rPr>
      </w:pPr>
      <w:r w:rsidRPr="008662E4">
        <w:rPr>
          <w:rFonts w:ascii="Palatino Linotype" w:hAnsi="Palatino Linotype"/>
          <w:i/>
          <w:sz w:val="24"/>
          <w:szCs w:val="24"/>
        </w:rPr>
        <w:t>…”</w:t>
      </w:r>
    </w:p>
    <w:p w:rsidR="00BC3531" w:rsidRPr="008662E4" w:rsidRDefault="00BC3531" w:rsidP="008662E4">
      <w:pPr>
        <w:tabs>
          <w:tab w:val="left" w:pos="709"/>
        </w:tabs>
        <w:spacing w:after="0" w:line="360" w:lineRule="auto"/>
        <w:jc w:val="both"/>
        <w:rPr>
          <w:rFonts w:ascii="Palatino Linotype" w:hAnsi="Palatino Linotype"/>
          <w:sz w:val="24"/>
          <w:szCs w:val="24"/>
        </w:rPr>
      </w:pPr>
    </w:p>
    <w:p w:rsidR="00BC3531" w:rsidRPr="008662E4" w:rsidRDefault="00BC3531" w:rsidP="008662E4">
      <w:pPr>
        <w:tabs>
          <w:tab w:val="left" w:pos="709"/>
        </w:tabs>
        <w:spacing w:after="0" w:line="360" w:lineRule="auto"/>
        <w:jc w:val="both"/>
        <w:rPr>
          <w:rFonts w:ascii="Palatino Linotype" w:hAnsi="Palatino Linotype"/>
          <w:sz w:val="24"/>
          <w:szCs w:val="24"/>
        </w:rPr>
      </w:pPr>
      <w:r w:rsidRPr="008662E4">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BC3531" w:rsidRPr="008662E4" w:rsidRDefault="00BC3531" w:rsidP="008662E4">
      <w:pPr>
        <w:tabs>
          <w:tab w:val="left" w:pos="709"/>
        </w:tabs>
        <w:spacing w:after="0" w:line="360" w:lineRule="auto"/>
        <w:jc w:val="both"/>
        <w:rPr>
          <w:rFonts w:ascii="Palatino Linotype" w:hAnsi="Palatino Linotype"/>
          <w:sz w:val="24"/>
          <w:szCs w:val="24"/>
        </w:rPr>
      </w:pPr>
    </w:p>
    <w:p w:rsidR="00BC3531" w:rsidRPr="008662E4" w:rsidRDefault="00BC3531" w:rsidP="008662E4">
      <w:pPr>
        <w:tabs>
          <w:tab w:val="left" w:pos="709"/>
        </w:tabs>
        <w:spacing w:after="0" w:line="360" w:lineRule="auto"/>
        <w:ind w:left="567" w:right="567"/>
        <w:jc w:val="both"/>
        <w:rPr>
          <w:rFonts w:ascii="Palatino Linotype" w:hAnsi="Palatino Linotype"/>
          <w:i/>
          <w:sz w:val="24"/>
          <w:szCs w:val="24"/>
        </w:rPr>
      </w:pPr>
      <w:r w:rsidRPr="008662E4">
        <w:rPr>
          <w:rFonts w:ascii="Palatino Linotype" w:hAnsi="Palatino Linotype"/>
          <w:i/>
          <w:sz w:val="24"/>
          <w:szCs w:val="24"/>
        </w:rPr>
        <w:t>“</w:t>
      </w:r>
      <w:r w:rsidRPr="008662E4">
        <w:rPr>
          <w:rFonts w:ascii="Palatino Linotype" w:hAnsi="Palatino Linotype"/>
          <w:b/>
          <w:i/>
          <w:sz w:val="24"/>
          <w:szCs w:val="24"/>
        </w:rPr>
        <w:t>Artículo 190</w:t>
      </w:r>
      <w:r w:rsidRPr="008662E4">
        <w:rPr>
          <w:rFonts w:ascii="Palatino Linotype" w:hAnsi="Palatino Linotype"/>
          <w:i/>
          <w:sz w:val="24"/>
          <w:szCs w:val="24"/>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w:t>
      </w:r>
      <w:r w:rsidRPr="008662E4">
        <w:rPr>
          <w:rFonts w:ascii="Palatino Linotype" w:hAnsi="Palatino Linotype"/>
          <w:i/>
          <w:sz w:val="24"/>
          <w:szCs w:val="24"/>
        </w:rPr>
        <w:lastRenderedPageBreak/>
        <w:t>procedimiento de responsabilidad respectivo, cuyo resultado deberá de ser informado al Instituto.</w:t>
      </w:r>
    </w:p>
    <w:p w:rsidR="00BC3531" w:rsidRPr="008662E4" w:rsidRDefault="00BC3531" w:rsidP="008662E4">
      <w:pPr>
        <w:tabs>
          <w:tab w:val="left" w:pos="709"/>
        </w:tabs>
        <w:spacing w:after="0" w:line="360" w:lineRule="auto"/>
        <w:ind w:left="567" w:right="567"/>
        <w:jc w:val="both"/>
        <w:rPr>
          <w:rFonts w:ascii="Palatino Linotype" w:hAnsi="Palatino Linotype"/>
          <w:i/>
          <w:sz w:val="24"/>
          <w:szCs w:val="24"/>
        </w:rPr>
      </w:pPr>
    </w:p>
    <w:p w:rsidR="00BC3531" w:rsidRPr="008662E4" w:rsidRDefault="00BC3531" w:rsidP="008662E4">
      <w:pPr>
        <w:tabs>
          <w:tab w:val="left" w:pos="709"/>
        </w:tabs>
        <w:spacing w:after="0" w:line="360" w:lineRule="auto"/>
        <w:ind w:left="567" w:right="567"/>
        <w:jc w:val="both"/>
        <w:rPr>
          <w:rFonts w:ascii="Palatino Linotype" w:hAnsi="Palatino Linotype"/>
          <w:i/>
          <w:sz w:val="24"/>
          <w:szCs w:val="24"/>
        </w:rPr>
      </w:pPr>
      <w:r w:rsidRPr="008662E4">
        <w:rPr>
          <w:rFonts w:ascii="Palatino Linotype" w:hAnsi="Palatino Linotype"/>
          <w:b/>
          <w:i/>
          <w:sz w:val="24"/>
          <w:szCs w:val="24"/>
        </w:rPr>
        <w:t>Artículo 222</w:t>
      </w:r>
      <w:r w:rsidRPr="008662E4">
        <w:rPr>
          <w:rFonts w:ascii="Palatino Linotype" w:hAnsi="Palatino Linotype"/>
          <w:i/>
          <w:sz w:val="24"/>
          <w:szCs w:val="24"/>
        </w:rPr>
        <w:t>. Son causas de responsabilidad administrativa de los servidores públicos de los sujetos obligados, por incumplimiento de las obligaciones establecidas en la materia de la presente Ley, las siguientes:</w:t>
      </w:r>
    </w:p>
    <w:p w:rsidR="00BC3531" w:rsidRPr="008662E4" w:rsidRDefault="00BC3531" w:rsidP="008662E4">
      <w:pPr>
        <w:tabs>
          <w:tab w:val="left" w:pos="709"/>
        </w:tabs>
        <w:spacing w:after="0" w:line="360" w:lineRule="auto"/>
        <w:ind w:left="567" w:right="567"/>
        <w:jc w:val="both"/>
        <w:rPr>
          <w:rFonts w:ascii="Palatino Linotype" w:hAnsi="Palatino Linotype"/>
          <w:i/>
          <w:sz w:val="24"/>
          <w:szCs w:val="24"/>
        </w:rPr>
      </w:pPr>
      <w:r w:rsidRPr="008662E4">
        <w:rPr>
          <w:rFonts w:ascii="Palatino Linotype" w:hAnsi="Palatino Linotype"/>
          <w:i/>
          <w:sz w:val="24"/>
          <w:szCs w:val="24"/>
        </w:rPr>
        <w:t>…</w:t>
      </w:r>
    </w:p>
    <w:p w:rsidR="00BC3531" w:rsidRPr="008662E4" w:rsidRDefault="00BC3531" w:rsidP="008662E4">
      <w:pPr>
        <w:tabs>
          <w:tab w:val="left" w:pos="709"/>
        </w:tabs>
        <w:spacing w:after="0" w:line="360" w:lineRule="auto"/>
        <w:ind w:left="567" w:right="567"/>
        <w:jc w:val="both"/>
        <w:rPr>
          <w:rFonts w:ascii="Palatino Linotype" w:hAnsi="Palatino Linotype"/>
          <w:i/>
          <w:sz w:val="24"/>
          <w:szCs w:val="24"/>
        </w:rPr>
      </w:pPr>
      <w:r w:rsidRPr="008662E4">
        <w:rPr>
          <w:rFonts w:ascii="Palatino Linotype" w:hAnsi="Palatino Linotype"/>
          <w:i/>
          <w:sz w:val="24"/>
          <w:szCs w:val="24"/>
        </w:rPr>
        <w:t>I. Cualquier acto u omisión que provoque la suspensión o deficiencia en la atención de las solicitudes de información;</w:t>
      </w:r>
    </w:p>
    <w:p w:rsidR="00BC3531" w:rsidRPr="008662E4" w:rsidRDefault="00BC3531" w:rsidP="008662E4">
      <w:pPr>
        <w:tabs>
          <w:tab w:val="left" w:pos="709"/>
        </w:tabs>
        <w:spacing w:after="0" w:line="360" w:lineRule="auto"/>
        <w:ind w:left="567" w:right="567"/>
        <w:jc w:val="both"/>
        <w:rPr>
          <w:rFonts w:ascii="Palatino Linotype" w:hAnsi="Palatino Linotype"/>
          <w:i/>
          <w:sz w:val="24"/>
          <w:szCs w:val="24"/>
        </w:rPr>
      </w:pPr>
      <w:r w:rsidRPr="008662E4">
        <w:rPr>
          <w:rFonts w:ascii="Palatino Linotype" w:hAnsi="Palatino Linotype"/>
          <w:i/>
          <w:sz w:val="24"/>
          <w:szCs w:val="24"/>
        </w:rPr>
        <w:t>II. La falta de respuesta a las solicitudes de información en los plazos señalados en la normatividad aplicable;</w:t>
      </w:r>
    </w:p>
    <w:p w:rsidR="00BC3531" w:rsidRPr="008662E4" w:rsidRDefault="00BC3531" w:rsidP="008662E4">
      <w:pPr>
        <w:tabs>
          <w:tab w:val="left" w:pos="709"/>
        </w:tabs>
        <w:spacing w:after="0" w:line="360" w:lineRule="auto"/>
        <w:ind w:left="567" w:right="567"/>
        <w:jc w:val="both"/>
        <w:rPr>
          <w:rFonts w:ascii="Palatino Linotype" w:hAnsi="Palatino Linotype"/>
          <w:i/>
          <w:sz w:val="24"/>
          <w:szCs w:val="24"/>
        </w:rPr>
      </w:pPr>
      <w:r w:rsidRPr="008662E4">
        <w:rPr>
          <w:rFonts w:ascii="Palatino Linotype" w:hAnsi="Palatino Linotype"/>
          <w:i/>
          <w:sz w:val="24"/>
          <w:szCs w:val="24"/>
        </w:rPr>
        <w:t>…</w:t>
      </w:r>
    </w:p>
    <w:p w:rsidR="00BC3531" w:rsidRPr="008662E4" w:rsidRDefault="00BC3531" w:rsidP="008662E4">
      <w:pPr>
        <w:tabs>
          <w:tab w:val="left" w:pos="709"/>
        </w:tabs>
        <w:spacing w:after="0" w:line="360" w:lineRule="auto"/>
        <w:ind w:left="567" w:right="567"/>
        <w:jc w:val="both"/>
        <w:rPr>
          <w:rFonts w:ascii="Palatino Linotype" w:hAnsi="Palatino Linotype"/>
          <w:i/>
          <w:sz w:val="24"/>
          <w:szCs w:val="24"/>
        </w:rPr>
      </w:pPr>
      <w:r w:rsidRPr="008662E4">
        <w:rPr>
          <w:rFonts w:ascii="Palatino Linotype" w:hAnsi="Palatino Linotype"/>
          <w:b/>
          <w:i/>
          <w:sz w:val="24"/>
          <w:szCs w:val="24"/>
        </w:rPr>
        <w:t>Artículo 223</w:t>
      </w:r>
      <w:r w:rsidRPr="008662E4">
        <w:rPr>
          <w:rFonts w:ascii="Palatino Linotype" w:hAnsi="Palatino Linotype"/>
          <w:i/>
          <w:sz w:val="24"/>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p>
    <w:p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r w:rsidRPr="008662E4">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8662E4">
        <w:rPr>
          <w:rFonts w:ascii="Palatino Linotype" w:hAnsi="Palatino Linotype" w:cs="Arial"/>
          <w:b/>
          <w:sz w:val="24"/>
          <w:szCs w:val="24"/>
        </w:rPr>
        <w:t>ORDENA</w:t>
      </w:r>
      <w:r w:rsidRPr="008662E4">
        <w:rPr>
          <w:rFonts w:ascii="Palatino Linotype" w:hAnsi="Palatino Linotype" w:cs="Arial"/>
          <w:sz w:val="24"/>
          <w:szCs w:val="24"/>
        </w:rPr>
        <w:t xml:space="preserve"> al </w:t>
      </w:r>
      <w:r w:rsidRPr="008662E4">
        <w:rPr>
          <w:rFonts w:ascii="Palatino Linotype" w:hAnsi="Palatino Linotype" w:cs="Arial"/>
          <w:b/>
          <w:sz w:val="24"/>
          <w:szCs w:val="24"/>
        </w:rPr>
        <w:t>Sujeto Obligado</w:t>
      </w:r>
      <w:r w:rsidRPr="008662E4">
        <w:rPr>
          <w:rFonts w:ascii="Palatino Linotype" w:hAnsi="Palatino Linotype" w:cs="Arial"/>
          <w:sz w:val="24"/>
          <w:szCs w:val="24"/>
        </w:rPr>
        <w:t xml:space="preserve">, atienda la solicitud de información </w:t>
      </w:r>
      <w:r w:rsidR="00FC3C48">
        <w:rPr>
          <w:rFonts w:ascii="Palatino Linotype" w:hAnsi="Palatino Linotype" w:cs="Arial"/>
          <w:b/>
          <w:sz w:val="24"/>
          <w:szCs w:val="24"/>
        </w:rPr>
        <w:t>03505/</w:t>
      </w:r>
      <w:r w:rsidR="00FC3C48">
        <w:rPr>
          <w:rFonts w:ascii="Palatino Linotype" w:hAnsi="Palatino Linotype" w:cs="Arial"/>
          <w:b/>
          <w:sz w:val="24"/>
          <w:szCs w:val="24"/>
          <w:lang w:val="es-419"/>
        </w:rPr>
        <w:t>METEPEC</w:t>
      </w:r>
      <w:r w:rsidR="00FC3C48">
        <w:rPr>
          <w:rFonts w:ascii="Palatino Linotype" w:hAnsi="Palatino Linotype" w:cs="Arial"/>
          <w:b/>
          <w:sz w:val="24"/>
          <w:szCs w:val="24"/>
        </w:rPr>
        <w:t>/IP/2022</w:t>
      </w:r>
      <w:r w:rsidRPr="008662E4">
        <w:rPr>
          <w:rFonts w:ascii="Palatino Linotype" w:eastAsia="Times New Roman" w:hAnsi="Palatino Linotype" w:cs="Times New Roman"/>
          <w:b/>
          <w:bCs/>
          <w:sz w:val="24"/>
          <w:szCs w:val="24"/>
          <w:lang w:val="es-ES" w:eastAsia="es-ES"/>
        </w:rPr>
        <w:t>,</w:t>
      </w:r>
      <w:r w:rsidRPr="008662E4">
        <w:rPr>
          <w:rFonts w:ascii="Palatino Linotype" w:hAnsi="Palatino Linotype" w:cs="Arial"/>
          <w:sz w:val="24"/>
          <w:szCs w:val="24"/>
        </w:rPr>
        <w:t xml:space="preserve"> que ha sido materia del presente fallo.</w:t>
      </w:r>
    </w:p>
    <w:p w:rsidR="00053D57" w:rsidRDefault="00053D57" w:rsidP="008662E4">
      <w:pPr>
        <w:autoSpaceDE w:val="0"/>
        <w:autoSpaceDN w:val="0"/>
        <w:adjustRightInd w:val="0"/>
        <w:spacing w:after="0" w:line="360" w:lineRule="auto"/>
        <w:jc w:val="both"/>
        <w:rPr>
          <w:rFonts w:ascii="Palatino Linotype" w:hAnsi="Palatino Linotype" w:cs="Arial"/>
          <w:sz w:val="24"/>
          <w:szCs w:val="24"/>
        </w:rPr>
      </w:pPr>
    </w:p>
    <w:p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r w:rsidRPr="008662E4">
        <w:rPr>
          <w:rFonts w:ascii="Palatino Linotype" w:hAnsi="Palatino Linotype" w:cs="Arial"/>
          <w:sz w:val="24"/>
          <w:szCs w:val="24"/>
        </w:rPr>
        <w:t>Por lo antes expuesto y fundado es de resolverse y,</w:t>
      </w:r>
    </w:p>
    <w:p w:rsidR="00BC3531" w:rsidRPr="008662E4" w:rsidRDefault="00BC3531" w:rsidP="008662E4">
      <w:pPr>
        <w:autoSpaceDE w:val="0"/>
        <w:autoSpaceDN w:val="0"/>
        <w:adjustRightInd w:val="0"/>
        <w:spacing w:after="0" w:line="360" w:lineRule="auto"/>
        <w:jc w:val="both"/>
        <w:rPr>
          <w:rFonts w:ascii="Palatino Linotype" w:hAnsi="Palatino Linotype" w:cs="Arial"/>
          <w:sz w:val="24"/>
          <w:szCs w:val="24"/>
        </w:rPr>
      </w:pPr>
    </w:p>
    <w:p w:rsidR="00BC3531" w:rsidRPr="008662E4" w:rsidRDefault="00BC3531" w:rsidP="008662E4">
      <w:pPr>
        <w:spacing w:after="0" w:line="360" w:lineRule="auto"/>
        <w:ind w:left="426"/>
        <w:jc w:val="center"/>
        <w:rPr>
          <w:rFonts w:ascii="Palatino Linotype" w:eastAsia="Times New Roman" w:hAnsi="Palatino Linotype" w:cs="Times New Roman"/>
          <w:b/>
          <w:color w:val="000000"/>
          <w:sz w:val="24"/>
          <w:szCs w:val="24"/>
          <w:lang w:val="es-ES" w:eastAsia="es-ES"/>
        </w:rPr>
      </w:pPr>
      <w:r w:rsidRPr="008662E4">
        <w:rPr>
          <w:rFonts w:ascii="Palatino Linotype" w:eastAsia="Times New Roman" w:hAnsi="Palatino Linotype" w:cs="Times New Roman"/>
          <w:b/>
          <w:color w:val="000000"/>
          <w:sz w:val="24"/>
          <w:szCs w:val="24"/>
          <w:lang w:val="es-ES" w:eastAsia="es-ES"/>
        </w:rPr>
        <w:lastRenderedPageBreak/>
        <w:t>SE    RESUELVE</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r w:rsidRPr="008662E4">
        <w:rPr>
          <w:rFonts w:ascii="Palatino Linotype" w:hAnsi="Palatino Linotype" w:cs="Arial"/>
          <w:b/>
          <w:sz w:val="24"/>
          <w:szCs w:val="24"/>
        </w:rPr>
        <w:t>PRIMERO.</w:t>
      </w:r>
      <w:r w:rsidRPr="008662E4">
        <w:rPr>
          <w:rFonts w:ascii="Palatino Linotype" w:hAnsi="Palatino Linotype" w:cs="Arial"/>
          <w:sz w:val="24"/>
          <w:szCs w:val="24"/>
        </w:rPr>
        <w:t xml:space="preserve"> Resultan fundadas las razones o motivos de inconformidad hechos valer por el </w:t>
      </w:r>
      <w:r w:rsidRPr="008662E4">
        <w:rPr>
          <w:rFonts w:ascii="Palatino Linotype" w:hAnsi="Palatino Linotype" w:cs="Arial"/>
          <w:b/>
          <w:sz w:val="24"/>
          <w:szCs w:val="24"/>
        </w:rPr>
        <w:t>Recurrente,</w:t>
      </w:r>
      <w:r w:rsidRPr="008662E4">
        <w:rPr>
          <w:rFonts w:ascii="Palatino Linotype" w:hAnsi="Palatino Linotype" w:cs="Arial"/>
          <w:sz w:val="24"/>
          <w:szCs w:val="24"/>
        </w:rPr>
        <w:t xml:space="preserve"> en términos del considerando </w:t>
      </w:r>
      <w:r w:rsidRPr="008662E4">
        <w:rPr>
          <w:rFonts w:ascii="Palatino Linotype" w:hAnsi="Palatino Linotype" w:cs="Arial"/>
          <w:b/>
          <w:sz w:val="24"/>
          <w:szCs w:val="24"/>
        </w:rPr>
        <w:t>CUARTO</w:t>
      </w:r>
      <w:r w:rsidRPr="008662E4">
        <w:rPr>
          <w:rFonts w:ascii="Palatino Linotype" w:hAnsi="Palatino Linotype" w:cs="Arial"/>
          <w:sz w:val="24"/>
          <w:szCs w:val="24"/>
        </w:rPr>
        <w:t>, de la presente resolución.</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r w:rsidRPr="008662E4">
        <w:rPr>
          <w:rFonts w:ascii="Palatino Linotype" w:hAnsi="Palatino Linotype" w:cs="Arial"/>
          <w:b/>
          <w:sz w:val="24"/>
          <w:szCs w:val="24"/>
        </w:rPr>
        <w:t>SEGUNDO.</w:t>
      </w:r>
      <w:r w:rsidRPr="008662E4">
        <w:rPr>
          <w:rFonts w:ascii="Palatino Linotype" w:hAnsi="Palatino Linotype" w:cs="Arial"/>
          <w:sz w:val="24"/>
          <w:szCs w:val="24"/>
        </w:rPr>
        <w:t xml:space="preserve"> Se </w:t>
      </w:r>
      <w:r w:rsidRPr="008662E4">
        <w:rPr>
          <w:rFonts w:ascii="Palatino Linotype" w:hAnsi="Palatino Linotype" w:cs="Arial"/>
          <w:b/>
          <w:sz w:val="24"/>
          <w:szCs w:val="24"/>
        </w:rPr>
        <w:t>ORDENA</w:t>
      </w:r>
      <w:r w:rsidRPr="008662E4">
        <w:rPr>
          <w:rFonts w:ascii="Palatino Linotype" w:hAnsi="Palatino Linotype" w:cs="Arial"/>
          <w:sz w:val="24"/>
          <w:szCs w:val="24"/>
        </w:rPr>
        <w:t xml:space="preserve"> al </w:t>
      </w:r>
      <w:r w:rsidRPr="008662E4">
        <w:rPr>
          <w:rFonts w:ascii="Palatino Linotype" w:hAnsi="Palatino Linotype" w:cs="Arial"/>
          <w:b/>
          <w:sz w:val="24"/>
          <w:szCs w:val="24"/>
        </w:rPr>
        <w:t>Sujeto Obligado</w:t>
      </w:r>
      <w:r w:rsidRPr="008662E4">
        <w:rPr>
          <w:rFonts w:ascii="Palatino Linotype" w:hAnsi="Palatino Linotype" w:cs="Arial"/>
          <w:sz w:val="24"/>
          <w:szCs w:val="24"/>
        </w:rPr>
        <w:t xml:space="preserve"> atienda la solicitud de información </w:t>
      </w:r>
      <w:r w:rsidR="00D93074">
        <w:rPr>
          <w:rFonts w:ascii="Palatino Linotype" w:hAnsi="Palatino Linotype" w:cs="Arial"/>
          <w:b/>
          <w:sz w:val="24"/>
          <w:szCs w:val="24"/>
        </w:rPr>
        <w:t>03505/</w:t>
      </w:r>
      <w:r w:rsidR="00D93074">
        <w:rPr>
          <w:rFonts w:ascii="Palatino Linotype" w:hAnsi="Palatino Linotype" w:cs="Arial"/>
          <w:b/>
          <w:sz w:val="24"/>
          <w:szCs w:val="24"/>
          <w:lang w:val="es-419"/>
        </w:rPr>
        <w:t>METEPEC</w:t>
      </w:r>
      <w:r w:rsidR="00D93074">
        <w:rPr>
          <w:rFonts w:ascii="Palatino Linotype" w:hAnsi="Palatino Linotype" w:cs="Arial"/>
          <w:b/>
          <w:sz w:val="24"/>
          <w:szCs w:val="24"/>
        </w:rPr>
        <w:t>/IP/2022</w:t>
      </w:r>
      <w:r w:rsidRPr="008662E4">
        <w:rPr>
          <w:rFonts w:ascii="Palatino Linotype" w:hAnsi="Palatino Linotype" w:cs="Arial"/>
          <w:sz w:val="24"/>
          <w:szCs w:val="24"/>
        </w:rPr>
        <w:t xml:space="preserve">, en términos del Considerando </w:t>
      </w:r>
      <w:r w:rsidRPr="008662E4">
        <w:rPr>
          <w:rFonts w:ascii="Palatino Linotype" w:hAnsi="Palatino Linotype" w:cs="Arial"/>
          <w:b/>
          <w:sz w:val="24"/>
          <w:szCs w:val="24"/>
        </w:rPr>
        <w:t xml:space="preserve">CUARTO </w:t>
      </w:r>
      <w:r w:rsidRPr="008662E4">
        <w:rPr>
          <w:rFonts w:ascii="Palatino Linotype" w:hAnsi="Palatino Linotype" w:cs="Arial"/>
          <w:sz w:val="24"/>
          <w:szCs w:val="24"/>
        </w:rPr>
        <w:t>de esta resolución</w:t>
      </w:r>
      <w:r w:rsidRPr="008662E4">
        <w:rPr>
          <w:rFonts w:ascii="Palatino Linotype" w:hAnsi="Palatino Linotype" w:cs="Arial"/>
          <w:b/>
          <w:sz w:val="24"/>
          <w:szCs w:val="24"/>
        </w:rPr>
        <w:t>,</w:t>
      </w:r>
      <w:r w:rsidRPr="008662E4">
        <w:rPr>
          <w:rFonts w:ascii="Palatino Linotype" w:hAnsi="Palatino Linotype" w:cs="Arial"/>
          <w:sz w:val="24"/>
          <w:szCs w:val="24"/>
        </w:rPr>
        <w:t xml:space="preserve"> vía Sistema de Acceso a la Información Mexiquense (SAIMEX).</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r w:rsidRPr="008662E4">
        <w:rPr>
          <w:rFonts w:ascii="Palatino Linotype" w:hAnsi="Palatino Linotype" w:cs="Arial"/>
          <w:b/>
          <w:sz w:val="24"/>
          <w:szCs w:val="24"/>
        </w:rPr>
        <w:t>TERCERO.</w:t>
      </w:r>
      <w:r w:rsidRPr="008662E4">
        <w:rPr>
          <w:rFonts w:ascii="Palatino Linotype" w:hAnsi="Palatino Linotype" w:cs="Arial"/>
          <w:sz w:val="24"/>
          <w:szCs w:val="24"/>
        </w:rPr>
        <w:t xml:space="preserve"> </w:t>
      </w:r>
      <w:r w:rsidRPr="008662E4">
        <w:rPr>
          <w:rFonts w:ascii="Palatino Linotype" w:hAnsi="Palatino Linotype" w:cs="Arial"/>
          <w:b/>
          <w:sz w:val="24"/>
          <w:szCs w:val="24"/>
        </w:rPr>
        <w:t>Notifíquese</w:t>
      </w:r>
      <w:r w:rsidRPr="008662E4">
        <w:rPr>
          <w:rFonts w:ascii="Palatino Linotype" w:hAnsi="Palatino Linotype" w:cs="Arial"/>
          <w:b/>
          <w:i/>
          <w:sz w:val="24"/>
          <w:szCs w:val="24"/>
        </w:rPr>
        <w:t xml:space="preserve"> </w:t>
      </w:r>
      <w:r w:rsidRPr="008662E4">
        <w:rPr>
          <w:rFonts w:ascii="Palatino Linotype" w:hAnsi="Palatino Linotype" w:cs="Arial"/>
          <w:sz w:val="24"/>
          <w:szCs w:val="24"/>
        </w:rPr>
        <w:t>al Titular de la Unidad de Transparencia del</w:t>
      </w:r>
      <w:r w:rsidRPr="008662E4">
        <w:rPr>
          <w:rFonts w:ascii="Palatino Linotype" w:hAnsi="Palatino Linotype" w:cs="Arial"/>
          <w:b/>
          <w:sz w:val="24"/>
          <w:szCs w:val="24"/>
        </w:rPr>
        <w:t xml:space="preserve"> Sujeto Obligado</w:t>
      </w:r>
      <w:r w:rsidRPr="008662E4">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BC3531" w:rsidRPr="008662E4" w:rsidRDefault="00BC3531" w:rsidP="008662E4">
      <w:pPr>
        <w:tabs>
          <w:tab w:val="left" w:pos="8647"/>
        </w:tabs>
        <w:spacing w:after="0" w:line="360" w:lineRule="auto"/>
        <w:ind w:right="51"/>
        <w:jc w:val="both"/>
        <w:rPr>
          <w:rFonts w:ascii="Palatino Linotype" w:hAnsi="Palatino Linotype" w:cs="Arial"/>
          <w:sz w:val="24"/>
          <w:szCs w:val="24"/>
        </w:rPr>
      </w:pPr>
    </w:p>
    <w:p w:rsidR="00BC3531" w:rsidRDefault="00BC3531" w:rsidP="008662E4">
      <w:pPr>
        <w:spacing w:after="0" w:line="360" w:lineRule="auto"/>
        <w:jc w:val="both"/>
        <w:rPr>
          <w:rFonts w:ascii="Palatino Linotype" w:eastAsia="Calibri" w:hAnsi="Palatino Linotype" w:cs="Times New Roman"/>
          <w:sz w:val="24"/>
          <w:szCs w:val="24"/>
          <w:lang w:eastAsia="es-ES_tradnl"/>
        </w:rPr>
      </w:pPr>
      <w:r w:rsidRPr="008662E4">
        <w:rPr>
          <w:rFonts w:ascii="Palatino Linotype" w:eastAsia="Times New Roman" w:hAnsi="Palatino Linotype" w:cs="Arial"/>
          <w:b/>
          <w:sz w:val="24"/>
          <w:szCs w:val="24"/>
          <w:lang w:val="es-ES" w:eastAsia="es-ES"/>
        </w:rPr>
        <w:t xml:space="preserve">CUARTO. </w:t>
      </w:r>
      <w:r w:rsidRPr="008662E4">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8662E4">
        <w:rPr>
          <w:rFonts w:ascii="Palatino Linotype" w:eastAsia="Calibri" w:hAnsi="Palatino Linotype" w:cs="Times New Roman"/>
          <w:b/>
          <w:sz w:val="24"/>
          <w:szCs w:val="24"/>
          <w:lang w:eastAsia="es-ES_tradnl"/>
        </w:rPr>
        <w:t>Sujeto Obligado</w:t>
      </w:r>
      <w:r w:rsidRPr="008662E4">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rsidR="000C6066" w:rsidRPr="008662E4" w:rsidRDefault="000C6066" w:rsidP="008662E4">
      <w:pPr>
        <w:spacing w:after="0" w:line="360" w:lineRule="auto"/>
        <w:jc w:val="both"/>
        <w:rPr>
          <w:rFonts w:ascii="Palatino Linotype" w:eastAsia="Calibri" w:hAnsi="Palatino Linotype" w:cs="Times New Roman"/>
          <w:sz w:val="24"/>
          <w:szCs w:val="24"/>
          <w:lang w:eastAsia="es-ES_tradnl"/>
        </w:rPr>
      </w:pPr>
    </w:p>
    <w:p w:rsidR="00BC3531" w:rsidRPr="008662E4"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662E4">
        <w:rPr>
          <w:rFonts w:ascii="Palatino Linotype" w:hAnsi="Palatino Linotype"/>
          <w:b/>
          <w:sz w:val="24"/>
          <w:szCs w:val="24"/>
        </w:rPr>
        <w:t xml:space="preserve">QUINTO. </w:t>
      </w:r>
      <w:r w:rsidRPr="008662E4">
        <w:rPr>
          <w:rFonts w:ascii="Palatino Linotype" w:eastAsia="Times New Roman" w:hAnsi="Palatino Linotype" w:cs="Arial"/>
          <w:b/>
          <w:sz w:val="24"/>
          <w:szCs w:val="24"/>
          <w:lang w:val="es-ES" w:eastAsia="es-ES"/>
        </w:rPr>
        <w:t>Notifíquese</w:t>
      </w:r>
      <w:r w:rsidRPr="008662E4">
        <w:rPr>
          <w:rFonts w:ascii="Palatino Linotype" w:eastAsia="Times New Roman" w:hAnsi="Palatino Linotype" w:cs="Arial"/>
          <w:sz w:val="24"/>
          <w:szCs w:val="24"/>
          <w:lang w:val="es-ES" w:eastAsia="es-ES"/>
        </w:rPr>
        <w:t xml:space="preserve"> </w:t>
      </w:r>
      <w:r w:rsidRPr="008662E4">
        <w:rPr>
          <w:rFonts w:ascii="Palatino Linotype" w:eastAsia="Times New Roman" w:hAnsi="Palatino Linotype" w:cs="Arial"/>
          <w:b/>
          <w:sz w:val="24"/>
          <w:szCs w:val="24"/>
          <w:lang w:val="es-ES" w:eastAsia="es-ES"/>
        </w:rPr>
        <w:t>al Recurrente</w:t>
      </w:r>
      <w:r w:rsidRPr="008662E4">
        <w:rPr>
          <w:rFonts w:ascii="Palatino Linotype" w:eastAsia="Times New Roman" w:hAnsi="Palatino Linotype" w:cs="Arial"/>
          <w:sz w:val="24"/>
          <w:szCs w:val="24"/>
          <w:lang w:val="es-ES" w:eastAsia="es-ES"/>
        </w:rPr>
        <w:t xml:space="preserve"> a través del </w:t>
      </w:r>
      <w:r w:rsidR="00D03D42" w:rsidRPr="008662E4">
        <w:rPr>
          <w:rFonts w:ascii="Palatino Linotype" w:hAnsi="Palatino Linotype" w:cs="Arial"/>
          <w:sz w:val="24"/>
          <w:szCs w:val="24"/>
        </w:rPr>
        <w:t>Sistema de Acceso a la Información Mexiquense (SAIMEX)</w:t>
      </w:r>
      <w:r w:rsidRPr="008662E4">
        <w:rPr>
          <w:rFonts w:ascii="Palatino Linotype" w:eastAsia="Times New Roman" w:hAnsi="Palatino Linotype" w:cs="Arial"/>
          <w:sz w:val="24"/>
          <w:szCs w:val="24"/>
          <w:lang w:val="es-ES" w:eastAsia="es-ES"/>
        </w:rPr>
        <w:t xml:space="preserve">, la presente resolución, y hágase de su conocimiento que en caso de considerar que la presente resolución le causa algún perjuicio, podrá </w:t>
      </w:r>
      <w:r w:rsidRPr="008662E4">
        <w:rPr>
          <w:rFonts w:ascii="Palatino Linotype" w:eastAsia="Times New Roman" w:hAnsi="Palatino Linotype" w:cs="Arial"/>
          <w:sz w:val="24"/>
          <w:szCs w:val="24"/>
          <w:lang w:val="es-ES" w:eastAsia="es-ES"/>
        </w:rPr>
        <w:lastRenderedPageBreak/>
        <w:t>interponer el juicio de amparo, en los términos de las leyes aplicables de acuerdo a lo estipulado en el artículo 196 de la Ley de Transparencia y Acceso a la Información Pública del Estado de México y Municipios.</w:t>
      </w:r>
    </w:p>
    <w:p w:rsidR="00BC3531" w:rsidRPr="008662E4" w:rsidRDefault="00BC3531" w:rsidP="008662E4">
      <w:pPr>
        <w:spacing w:after="0" w:line="360" w:lineRule="auto"/>
        <w:jc w:val="both"/>
        <w:rPr>
          <w:rFonts w:ascii="Palatino Linotype" w:hAnsi="Palatino Linotype"/>
          <w:sz w:val="24"/>
          <w:szCs w:val="24"/>
          <w:lang w:eastAsia="es-ES_tradnl"/>
        </w:rPr>
      </w:pPr>
    </w:p>
    <w:p w:rsidR="00BC3531" w:rsidRPr="008662E4" w:rsidRDefault="00BC3531" w:rsidP="008662E4">
      <w:pPr>
        <w:spacing w:after="0" w:line="360" w:lineRule="auto"/>
        <w:jc w:val="both"/>
        <w:rPr>
          <w:rFonts w:ascii="Palatino Linotype" w:eastAsia="Calibri" w:hAnsi="Palatino Linotype" w:cs="Times New Roman"/>
          <w:sz w:val="24"/>
          <w:szCs w:val="24"/>
          <w:lang w:eastAsia="es-ES_tradnl"/>
        </w:rPr>
      </w:pPr>
      <w:r w:rsidRPr="008662E4">
        <w:rPr>
          <w:rFonts w:ascii="Palatino Linotype" w:eastAsia="Calibri" w:hAnsi="Palatino Linotype" w:cs="Times New Roman"/>
          <w:b/>
          <w:sz w:val="24"/>
          <w:szCs w:val="24"/>
          <w:lang w:eastAsia="es-ES_tradnl"/>
        </w:rPr>
        <w:t>SEXTO.</w:t>
      </w:r>
      <w:r w:rsidRPr="008662E4">
        <w:rPr>
          <w:rFonts w:ascii="Palatino Linotype" w:eastAsia="Calibri" w:hAnsi="Palatino Linotype" w:cs="Times New Roman"/>
          <w:sz w:val="24"/>
          <w:szCs w:val="24"/>
          <w:lang w:eastAsia="es-ES_tradnl"/>
        </w:rPr>
        <w:t xml:space="preserve"> </w:t>
      </w:r>
      <w:r w:rsidRPr="008662E4">
        <w:rPr>
          <w:rFonts w:ascii="Palatino Linotype" w:eastAsia="Calibri" w:hAnsi="Palatino Linotype" w:cs="Times New Roman"/>
          <w:b/>
          <w:sz w:val="24"/>
          <w:szCs w:val="24"/>
          <w:lang w:eastAsia="es-ES_tradnl"/>
        </w:rPr>
        <w:t>Notifíquese</w:t>
      </w:r>
      <w:r w:rsidRPr="008662E4">
        <w:rPr>
          <w:rFonts w:ascii="Palatino Linotype" w:eastAsia="Calibri" w:hAnsi="Palatino Linotype" w:cs="Times New Roman"/>
          <w:sz w:val="24"/>
          <w:szCs w:val="24"/>
          <w:lang w:eastAsia="es-ES_tradnl"/>
        </w:rPr>
        <w:t xml:space="preserve"> al </w:t>
      </w:r>
      <w:r w:rsidRPr="008662E4">
        <w:rPr>
          <w:rFonts w:ascii="Palatino Linotype" w:eastAsia="Calibri" w:hAnsi="Palatino Linotype" w:cs="Times New Roman"/>
          <w:b/>
          <w:sz w:val="24"/>
          <w:szCs w:val="24"/>
          <w:lang w:eastAsia="es-ES_tradnl"/>
        </w:rPr>
        <w:t>Recurrente</w:t>
      </w:r>
      <w:r w:rsidRPr="008662E4">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8662E4">
        <w:rPr>
          <w:rFonts w:ascii="Palatino Linotype" w:eastAsia="Calibri" w:hAnsi="Palatino Linotype" w:cs="Times New Roman"/>
          <w:b/>
          <w:sz w:val="24"/>
          <w:szCs w:val="24"/>
          <w:lang w:eastAsia="es-ES_tradnl"/>
        </w:rPr>
        <w:t>Sujeto Obligado</w:t>
      </w:r>
      <w:r w:rsidRPr="008662E4">
        <w:rPr>
          <w:rFonts w:ascii="Palatino Linotype" w:eastAsia="Calibri" w:hAnsi="Palatino Linotype" w:cs="Times New Roman"/>
          <w:sz w:val="24"/>
          <w:szCs w:val="24"/>
          <w:lang w:eastAsia="es-ES_tradnl"/>
        </w:rPr>
        <w:t>, en cumplimiento a esta Resolución.</w:t>
      </w:r>
    </w:p>
    <w:p w:rsidR="00BC3531" w:rsidRPr="002A038A" w:rsidRDefault="00BC3531" w:rsidP="008662E4">
      <w:pPr>
        <w:spacing w:after="0" w:line="360" w:lineRule="auto"/>
        <w:jc w:val="both"/>
        <w:rPr>
          <w:rFonts w:ascii="Palatino Linotype" w:eastAsia="Calibri" w:hAnsi="Palatino Linotype" w:cs="Times New Roman"/>
          <w:sz w:val="18"/>
          <w:szCs w:val="24"/>
          <w:lang w:eastAsia="es-ES_tradnl"/>
        </w:rPr>
      </w:pPr>
    </w:p>
    <w:p w:rsidR="00BC3531" w:rsidRPr="008662E4" w:rsidRDefault="00BC3531" w:rsidP="008662E4">
      <w:pPr>
        <w:spacing w:after="0" w:line="360" w:lineRule="auto"/>
        <w:jc w:val="both"/>
        <w:rPr>
          <w:rFonts w:ascii="Palatino Linotype" w:hAnsi="Palatino Linotype"/>
          <w:sz w:val="24"/>
          <w:szCs w:val="24"/>
          <w:lang w:eastAsia="es-ES_tradnl"/>
        </w:rPr>
      </w:pPr>
      <w:r w:rsidRPr="008662E4">
        <w:rPr>
          <w:rFonts w:ascii="Palatino Linotype" w:eastAsia="Calibri" w:hAnsi="Palatino Linotype" w:cs="Times New Roman"/>
          <w:b/>
          <w:sz w:val="24"/>
          <w:szCs w:val="24"/>
          <w:lang w:eastAsia="es-ES_tradnl"/>
        </w:rPr>
        <w:t>SÉPTIMO.-</w:t>
      </w:r>
      <w:r w:rsidRPr="008662E4">
        <w:rPr>
          <w:rFonts w:ascii="Palatino Linotype" w:eastAsia="Calibri" w:hAnsi="Palatino Linotype" w:cs="Times New Roman"/>
          <w:sz w:val="24"/>
          <w:szCs w:val="24"/>
          <w:lang w:eastAsia="es-ES_tradnl"/>
        </w:rPr>
        <w:t xml:space="preserve"> </w:t>
      </w:r>
      <w:r w:rsidRPr="008662E4">
        <w:rPr>
          <w:rFonts w:ascii="Palatino Linotype" w:hAnsi="Palatino Linotype"/>
          <w:sz w:val="24"/>
          <w:szCs w:val="24"/>
          <w:lang w:eastAsia="es-ES_tradnl"/>
        </w:rPr>
        <w:t>Gírese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rsidR="00833694" w:rsidRPr="002A038A" w:rsidRDefault="00833694" w:rsidP="008662E4">
      <w:pPr>
        <w:spacing w:after="0" w:line="360" w:lineRule="auto"/>
        <w:jc w:val="both"/>
        <w:rPr>
          <w:rFonts w:ascii="Palatino Linotype" w:hAnsi="Palatino Linotype"/>
          <w:sz w:val="18"/>
          <w:szCs w:val="24"/>
          <w:lang w:eastAsia="es-ES_tradnl"/>
        </w:rPr>
      </w:pPr>
    </w:p>
    <w:p w:rsidR="00BC3531" w:rsidRPr="00237823" w:rsidRDefault="00BC3531" w:rsidP="008662E4">
      <w:pPr>
        <w:spacing w:after="0" w:line="360" w:lineRule="auto"/>
        <w:jc w:val="both"/>
        <w:rPr>
          <w:rFonts w:ascii="Palatino Linotype" w:hAnsi="Palatino Linotype" w:cs="Arial"/>
          <w:sz w:val="24"/>
          <w:szCs w:val="24"/>
          <w:lang w:val="es-419"/>
        </w:rPr>
      </w:pPr>
      <w:r w:rsidRPr="008662E4">
        <w:rPr>
          <w:rFonts w:ascii="Palatino Linotype" w:hAnsi="Palatino Linotype" w:cs="Arial"/>
          <w:sz w:val="24"/>
          <w:szCs w:val="24"/>
        </w:rPr>
        <w:t>ASÍ LO RESUELVE, POR UNANIMIDAD DE VOTOS EL PLENO DEL</w:t>
      </w:r>
      <w:r w:rsidRPr="008662E4">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8662E4">
        <w:rPr>
          <w:rFonts w:ascii="Palatino Linotype" w:hAnsi="Palatino Linotype" w:cs="Arial"/>
          <w:sz w:val="24"/>
          <w:szCs w:val="24"/>
        </w:rPr>
        <w:t>, CONFORMADO POR LOS COMISIONADOS JOSÉ MARTÍNEZ VILCHIS, MARÍA DEL ROSARIO MEJÍA AYALA, SHARON CRISTINA MORALES MARTÍNEZ, LUIS GUSTAVO PARRA NORIEGA Y GUADALUPE RAMÍ</w:t>
      </w:r>
      <w:r w:rsidR="00520426" w:rsidRPr="008662E4">
        <w:rPr>
          <w:rFonts w:ascii="Palatino Linotype" w:hAnsi="Palatino Linotype" w:cs="Arial"/>
          <w:sz w:val="24"/>
          <w:szCs w:val="24"/>
        </w:rPr>
        <w:t xml:space="preserve">REZ PEÑA, EN LA </w:t>
      </w:r>
      <w:r w:rsidR="00B76DAC">
        <w:rPr>
          <w:rFonts w:ascii="Palatino Linotype" w:hAnsi="Palatino Linotype" w:cs="Arial"/>
          <w:sz w:val="24"/>
          <w:szCs w:val="24"/>
          <w:lang w:val="es-419"/>
        </w:rPr>
        <w:t>TRIGÉSIMA QUINTA</w:t>
      </w:r>
      <w:r w:rsidR="00D93074">
        <w:rPr>
          <w:rFonts w:ascii="Palatino Linotype" w:hAnsi="Palatino Linotype" w:cs="Arial"/>
          <w:sz w:val="24"/>
          <w:szCs w:val="24"/>
          <w:lang w:val="es-419"/>
        </w:rPr>
        <w:t xml:space="preserve"> </w:t>
      </w:r>
      <w:r w:rsidR="00520426" w:rsidRPr="008662E4">
        <w:rPr>
          <w:rFonts w:ascii="Palatino Linotype" w:hAnsi="Palatino Linotype" w:cs="Arial"/>
          <w:sz w:val="24"/>
          <w:szCs w:val="24"/>
        </w:rPr>
        <w:t xml:space="preserve">SESIÓN ORDINARIA CELEBRADA EL </w:t>
      </w:r>
      <w:r w:rsidR="00D93074">
        <w:rPr>
          <w:rFonts w:ascii="Palatino Linotype" w:hAnsi="Palatino Linotype" w:cs="Arial"/>
          <w:sz w:val="24"/>
          <w:szCs w:val="24"/>
          <w:lang w:val="es-419"/>
        </w:rPr>
        <w:t>VEINTI</w:t>
      </w:r>
      <w:r w:rsidR="00B76DAC">
        <w:rPr>
          <w:rFonts w:ascii="Palatino Linotype" w:hAnsi="Palatino Linotype" w:cs="Arial"/>
          <w:sz w:val="24"/>
          <w:szCs w:val="24"/>
        </w:rPr>
        <w:t>OCHO</w:t>
      </w:r>
      <w:r w:rsidR="00D93074">
        <w:rPr>
          <w:rFonts w:ascii="Palatino Linotype" w:hAnsi="Palatino Linotype" w:cs="Arial"/>
          <w:sz w:val="24"/>
          <w:szCs w:val="24"/>
          <w:lang w:val="es-419"/>
        </w:rPr>
        <w:t xml:space="preserve"> </w:t>
      </w:r>
      <w:r w:rsidR="00D93074" w:rsidRPr="008662E4">
        <w:rPr>
          <w:rFonts w:ascii="Palatino Linotype" w:hAnsi="Palatino Linotype" w:cs="Arial"/>
          <w:sz w:val="24"/>
          <w:szCs w:val="24"/>
        </w:rPr>
        <w:t xml:space="preserve">DE </w:t>
      </w:r>
      <w:r w:rsidR="00D93074">
        <w:rPr>
          <w:rFonts w:ascii="Palatino Linotype" w:hAnsi="Palatino Linotype" w:cs="Arial"/>
          <w:sz w:val="24"/>
          <w:szCs w:val="24"/>
          <w:lang w:val="es-419"/>
        </w:rPr>
        <w:t>SEPTIEMBRE</w:t>
      </w:r>
      <w:r w:rsidRPr="008662E4">
        <w:rPr>
          <w:rFonts w:ascii="Palatino Linotype" w:hAnsi="Palatino Linotype" w:cs="Arial"/>
          <w:sz w:val="24"/>
          <w:szCs w:val="24"/>
        </w:rPr>
        <w:t xml:space="preserve"> DE DOS MIL VEINTIDÓS, ANTE EL SECRETARIO TÉCNICO DEL PLENO, ALEXIS TAPIA RAMÍREZ. ------------------------</w:t>
      </w:r>
      <w:r w:rsidR="000E4E90">
        <w:rPr>
          <w:rFonts w:ascii="Palatino Linotype" w:hAnsi="Palatino Linotype" w:cs="Arial"/>
          <w:sz w:val="24"/>
          <w:szCs w:val="24"/>
          <w:lang w:val="es-419"/>
        </w:rPr>
        <w:t>---------</w:t>
      </w:r>
      <w:r w:rsidRPr="008662E4">
        <w:rPr>
          <w:rFonts w:ascii="Palatino Linotype" w:hAnsi="Palatino Linotype" w:cs="Arial"/>
          <w:sz w:val="24"/>
          <w:szCs w:val="24"/>
        </w:rPr>
        <w:t>--------------------------------</w:t>
      </w:r>
    </w:p>
    <w:p w:rsidR="00BC3531" w:rsidRPr="001F55AB" w:rsidRDefault="001F55AB" w:rsidP="008662E4">
      <w:pPr>
        <w:spacing w:after="0" w:line="360" w:lineRule="auto"/>
        <w:jc w:val="both"/>
        <w:rPr>
          <w:rFonts w:ascii="Palatino Linotype" w:hAnsi="Palatino Linotype" w:cs="Arial"/>
          <w:szCs w:val="24"/>
        </w:rPr>
      </w:pPr>
      <w:r w:rsidRPr="001F55AB">
        <w:rPr>
          <w:rFonts w:ascii="Palatino Linotype" w:hAnsi="Palatino Linotype" w:cs="Arial"/>
          <w:szCs w:val="24"/>
        </w:rPr>
        <w:t>JMV/</w:t>
      </w:r>
      <w:r w:rsidR="00E3638D">
        <w:rPr>
          <w:rFonts w:ascii="Palatino Linotype" w:hAnsi="Palatino Linotype" w:cs="Arial"/>
          <w:szCs w:val="24"/>
        </w:rPr>
        <w:t>CCR/ROA</w:t>
      </w:r>
    </w:p>
    <w:p w:rsidR="00BC3531" w:rsidRPr="008662E4" w:rsidRDefault="00BC3531" w:rsidP="008662E4">
      <w:pPr>
        <w:spacing w:after="0" w:line="360" w:lineRule="auto"/>
        <w:jc w:val="both"/>
        <w:rPr>
          <w:rFonts w:ascii="Palatino Linotype" w:hAnsi="Palatino Linotype" w:cs="Arial"/>
          <w:sz w:val="24"/>
          <w:szCs w:val="24"/>
        </w:rPr>
      </w:pPr>
    </w:p>
    <w:p w:rsidR="00BC3531" w:rsidRPr="008662E4" w:rsidRDefault="00BC3531" w:rsidP="008662E4">
      <w:pPr>
        <w:spacing w:after="0" w:line="360" w:lineRule="auto"/>
        <w:jc w:val="both"/>
        <w:rPr>
          <w:rFonts w:ascii="Palatino Linotype" w:hAnsi="Palatino Linotype" w:cs="Arial"/>
          <w:sz w:val="24"/>
          <w:szCs w:val="24"/>
        </w:rPr>
      </w:pPr>
    </w:p>
    <w:p w:rsidR="00BC3531" w:rsidRDefault="00BC3531" w:rsidP="008662E4">
      <w:pPr>
        <w:spacing w:after="0" w:line="360" w:lineRule="auto"/>
        <w:jc w:val="both"/>
        <w:rPr>
          <w:rFonts w:ascii="Palatino Linotype" w:hAnsi="Palatino Linotype" w:cs="Arial"/>
          <w:sz w:val="24"/>
          <w:szCs w:val="24"/>
        </w:rPr>
      </w:pPr>
    </w:p>
    <w:p w:rsidR="00237823" w:rsidRDefault="00237823" w:rsidP="008662E4">
      <w:pPr>
        <w:spacing w:after="0" w:line="360" w:lineRule="auto"/>
        <w:jc w:val="both"/>
        <w:rPr>
          <w:rFonts w:ascii="Palatino Linotype" w:hAnsi="Palatino Linotype" w:cs="Arial"/>
          <w:sz w:val="24"/>
          <w:szCs w:val="24"/>
        </w:rPr>
      </w:pPr>
    </w:p>
    <w:p w:rsidR="00237823" w:rsidRDefault="00237823" w:rsidP="008662E4">
      <w:pPr>
        <w:spacing w:after="0" w:line="360" w:lineRule="auto"/>
        <w:jc w:val="both"/>
        <w:rPr>
          <w:rFonts w:ascii="Palatino Linotype" w:hAnsi="Palatino Linotype" w:cs="Arial"/>
          <w:sz w:val="24"/>
          <w:szCs w:val="24"/>
        </w:rPr>
      </w:pPr>
    </w:p>
    <w:p w:rsidR="00237823" w:rsidRDefault="00237823" w:rsidP="008662E4">
      <w:pPr>
        <w:spacing w:after="0" w:line="360" w:lineRule="auto"/>
        <w:jc w:val="both"/>
        <w:rPr>
          <w:rFonts w:ascii="Palatino Linotype" w:hAnsi="Palatino Linotype" w:cs="Arial"/>
          <w:sz w:val="24"/>
          <w:szCs w:val="24"/>
        </w:rPr>
      </w:pPr>
    </w:p>
    <w:p w:rsidR="00237823" w:rsidRDefault="00237823" w:rsidP="008662E4">
      <w:pPr>
        <w:spacing w:after="0" w:line="360" w:lineRule="auto"/>
        <w:jc w:val="both"/>
        <w:rPr>
          <w:rFonts w:ascii="Palatino Linotype" w:hAnsi="Palatino Linotype" w:cs="Arial"/>
          <w:sz w:val="24"/>
          <w:szCs w:val="24"/>
        </w:rPr>
      </w:pPr>
    </w:p>
    <w:p w:rsidR="00237823" w:rsidRDefault="00237823" w:rsidP="008662E4">
      <w:pPr>
        <w:spacing w:after="0" w:line="360" w:lineRule="auto"/>
        <w:jc w:val="both"/>
        <w:rPr>
          <w:rFonts w:ascii="Palatino Linotype" w:hAnsi="Palatino Linotype" w:cs="Arial"/>
          <w:sz w:val="24"/>
          <w:szCs w:val="24"/>
        </w:rPr>
      </w:pPr>
    </w:p>
    <w:p w:rsidR="00237823" w:rsidRPr="008662E4" w:rsidRDefault="00237823" w:rsidP="008662E4">
      <w:pPr>
        <w:spacing w:after="0" w:line="360" w:lineRule="auto"/>
        <w:jc w:val="both"/>
        <w:rPr>
          <w:rFonts w:ascii="Palatino Linotype" w:hAnsi="Palatino Linotype" w:cs="Arial"/>
          <w:sz w:val="24"/>
          <w:szCs w:val="24"/>
        </w:rPr>
      </w:pPr>
    </w:p>
    <w:p w:rsidR="00BC3531" w:rsidRPr="008662E4" w:rsidRDefault="00BC3531" w:rsidP="008662E4">
      <w:pPr>
        <w:spacing w:after="0" w:line="360" w:lineRule="auto"/>
        <w:rPr>
          <w:rFonts w:ascii="Palatino Linotype" w:hAnsi="Palatino Linotype"/>
          <w:sz w:val="24"/>
          <w:szCs w:val="24"/>
        </w:rPr>
      </w:pPr>
    </w:p>
    <w:p w:rsidR="00BC3531" w:rsidRPr="008662E4" w:rsidRDefault="00BC3531" w:rsidP="008662E4">
      <w:pPr>
        <w:spacing w:after="0" w:line="360" w:lineRule="auto"/>
        <w:rPr>
          <w:rFonts w:ascii="Palatino Linotype" w:hAnsi="Palatino Linotype"/>
          <w:sz w:val="24"/>
          <w:szCs w:val="24"/>
        </w:rPr>
      </w:pPr>
    </w:p>
    <w:p w:rsidR="00BC3531" w:rsidRPr="008662E4" w:rsidRDefault="00BC3531" w:rsidP="008662E4">
      <w:pPr>
        <w:spacing w:after="0" w:line="360" w:lineRule="auto"/>
        <w:rPr>
          <w:rFonts w:ascii="Palatino Linotype" w:hAnsi="Palatino Linotype"/>
          <w:sz w:val="24"/>
          <w:szCs w:val="24"/>
        </w:rPr>
      </w:pPr>
    </w:p>
    <w:p w:rsidR="00BC3531" w:rsidRPr="008662E4" w:rsidRDefault="00BC3531" w:rsidP="008662E4">
      <w:pPr>
        <w:spacing w:after="0" w:line="360" w:lineRule="auto"/>
        <w:rPr>
          <w:rFonts w:ascii="Palatino Linotype" w:hAnsi="Palatino Linotype"/>
          <w:sz w:val="24"/>
          <w:szCs w:val="24"/>
        </w:rPr>
      </w:pPr>
    </w:p>
    <w:p w:rsidR="00BC3531" w:rsidRPr="008662E4" w:rsidRDefault="00BC3531" w:rsidP="008662E4">
      <w:pPr>
        <w:spacing w:after="0" w:line="360" w:lineRule="auto"/>
        <w:rPr>
          <w:rFonts w:ascii="Palatino Linotype" w:hAnsi="Palatino Linotype"/>
          <w:sz w:val="24"/>
          <w:szCs w:val="24"/>
        </w:rPr>
      </w:pPr>
    </w:p>
    <w:p w:rsidR="00BC3531" w:rsidRPr="008662E4" w:rsidRDefault="00BC3531" w:rsidP="008662E4">
      <w:pPr>
        <w:spacing w:after="0" w:line="360" w:lineRule="auto"/>
        <w:rPr>
          <w:rFonts w:ascii="Palatino Linotype" w:hAnsi="Palatino Linotype"/>
          <w:sz w:val="24"/>
          <w:szCs w:val="24"/>
        </w:rPr>
      </w:pPr>
    </w:p>
    <w:p w:rsidR="00BC3531" w:rsidRPr="008662E4" w:rsidRDefault="00BC3531" w:rsidP="008662E4">
      <w:pPr>
        <w:spacing w:after="0" w:line="360" w:lineRule="auto"/>
        <w:rPr>
          <w:rFonts w:ascii="Palatino Linotype" w:hAnsi="Palatino Linotype"/>
          <w:sz w:val="24"/>
          <w:szCs w:val="24"/>
        </w:rPr>
      </w:pPr>
    </w:p>
    <w:p w:rsidR="00BC3531" w:rsidRPr="008662E4" w:rsidRDefault="00BC3531" w:rsidP="008662E4">
      <w:pPr>
        <w:spacing w:after="0" w:line="360" w:lineRule="auto"/>
        <w:rPr>
          <w:rFonts w:ascii="Palatino Linotype" w:hAnsi="Palatino Linotype"/>
          <w:sz w:val="24"/>
          <w:szCs w:val="24"/>
        </w:rPr>
      </w:pPr>
    </w:p>
    <w:p w:rsidR="00BC3531" w:rsidRPr="008662E4" w:rsidRDefault="00BC3531" w:rsidP="008662E4">
      <w:pPr>
        <w:spacing w:after="0" w:line="360" w:lineRule="auto"/>
        <w:rPr>
          <w:rFonts w:ascii="Palatino Linotype" w:hAnsi="Palatino Linotype"/>
          <w:sz w:val="24"/>
          <w:szCs w:val="24"/>
        </w:rPr>
      </w:pPr>
    </w:p>
    <w:p w:rsidR="00EF5006" w:rsidRPr="008662E4" w:rsidRDefault="00282465" w:rsidP="008662E4">
      <w:pPr>
        <w:spacing w:after="0" w:line="360" w:lineRule="auto"/>
        <w:rPr>
          <w:rFonts w:ascii="Palatino Linotype" w:hAnsi="Palatino Linotype"/>
          <w:sz w:val="24"/>
          <w:szCs w:val="24"/>
        </w:rPr>
      </w:pPr>
    </w:p>
    <w:sectPr w:rsidR="00EF5006" w:rsidRPr="008662E4" w:rsidSect="00EC57DF">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5964" w:rsidRDefault="00AE5964" w:rsidP="00BC3531">
      <w:pPr>
        <w:spacing w:after="0" w:line="240" w:lineRule="auto"/>
      </w:pPr>
      <w:r>
        <w:separator/>
      </w:r>
    </w:p>
  </w:endnote>
  <w:endnote w:type="continuationSeparator" w:id="0">
    <w:p w:rsidR="00AE5964" w:rsidRDefault="00AE5964" w:rsidP="00BC3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2C0311" w:rsidRPr="002D6DD8" w:rsidRDefault="00AE60A8" w:rsidP="00EC57D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82465">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82465">
              <w:rPr>
                <w:rFonts w:ascii="Palatino Linotype" w:hAnsi="Palatino Linotype"/>
                <w:bCs/>
                <w:noProof/>
                <w:sz w:val="20"/>
              </w:rPr>
              <w:t>30</w:t>
            </w:r>
            <w:r>
              <w:rPr>
                <w:rFonts w:ascii="Palatino Linotype" w:hAnsi="Palatino Linotype"/>
                <w:bCs/>
                <w:noProof/>
                <w:sz w:val="20"/>
              </w:rPr>
              <w:fldChar w:fldCharType="end"/>
            </w:r>
          </w:p>
        </w:sdtContent>
      </w:sdt>
    </w:sdtContent>
  </w:sdt>
  <w:p w:rsidR="002C0311" w:rsidRDefault="0028246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311" w:rsidRPr="000B69FA" w:rsidRDefault="00AE60A8" w:rsidP="00EC57D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8246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82465">
      <w:rPr>
        <w:rFonts w:ascii="Palatino Linotype" w:hAnsi="Palatino Linotype"/>
        <w:bCs/>
        <w:noProof/>
        <w:sz w:val="20"/>
      </w:rPr>
      <w:t>30</w:t>
    </w:r>
    <w:r>
      <w:rPr>
        <w:rFonts w:ascii="Palatino Linotype" w:hAnsi="Palatino Linotype"/>
        <w:bCs/>
        <w:noProof/>
        <w:sz w:val="20"/>
      </w:rPr>
      <w:fldChar w:fldCharType="end"/>
    </w:r>
  </w:p>
  <w:p w:rsidR="002C0311" w:rsidRDefault="0028246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5964" w:rsidRDefault="00AE5964" w:rsidP="00BC3531">
      <w:pPr>
        <w:spacing w:after="0" w:line="240" w:lineRule="auto"/>
      </w:pPr>
      <w:r>
        <w:separator/>
      </w:r>
    </w:p>
  </w:footnote>
  <w:footnote w:type="continuationSeparator" w:id="0">
    <w:p w:rsidR="00AE5964" w:rsidRDefault="00AE5964" w:rsidP="00BC3531">
      <w:pPr>
        <w:spacing w:after="0" w:line="240" w:lineRule="auto"/>
      </w:pPr>
      <w:r>
        <w:continuationSeparator/>
      </w:r>
    </w:p>
  </w:footnote>
  <w:footnote w:id="1">
    <w:p w:rsidR="00BC3531" w:rsidRPr="00946E1F" w:rsidRDefault="00BC3531" w:rsidP="00BC3531">
      <w:pPr>
        <w:spacing w:line="240" w:lineRule="auto"/>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2C0311" w:rsidTr="00EC57DF">
      <w:trPr>
        <w:trHeight w:val="227"/>
      </w:trPr>
      <w:tc>
        <w:tcPr>
          <w:tcW w:w="5246" w:type="dxa"/>
          <w:hideMark/>
        </w:tcPr>
        <w:p w:rsidR="002C0311" w:rsidRPr="00641471" w:rsidRDefault="00AE60A8" w:rsidP="00EC57DF">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2C0311" w:rsidRPr="00641471" w:rsidRDefault="001D56E7" w:rsidP="00216212">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val="es-419" w:eastAsia="es-MX"/>
            </w:rPr>
            <w:t>124</w:t>
          </w:r>
          <w:r w:rsidR="00216212">
            <w:rPr>
              <w:rFonts w:ascii="Palatino Linotype" w:hAnsi="Palatino Linotype" w:cs="Arial"/>
              <w:b/>
              <w:bCs/>
              <w:sz w:val="24"/>
              <w:lang w:val="es-419" w:eastAsia="es-MX"/>
            </w:rPr>
            <w:t>9</w:t>
          </w:r>
          <w:r>
            <w:rPr>
              <w:rFonts w:ascii="Palatino Linotype" w:hAnsi="Palatino Linotype" w:cs="Arial"/>
              <w:b/>
              <w:bCs/>
              <w:sz w:val="24"/>
              <w:lang w:val="es-419" w:eastAsia="es-MX"/>
            </w:rPr>
            <w:t>5</w:t>
          </w:r>
          <w:r w:rsidR="00AE60A8">
            <w:rPr>
              <w:rFonts w:ascii="Palatino Linotype" w:hAnsi="Palatino Linotype" w:cs="Arial"/>
              <w:b/>
              <w:bCs/>
              <w:sz w:val="24"/>
              <w:lang w:eastAsia="es-MX"/>
            </w:rPr>
            <w:t>/INFOEM/IP/RR/2022</w:t>
          </w:r>
          <w:r w:rsidR="00053D57">
            <w:rPr>
              <w:rFonts w:ascii="Palatino Linotype" w:hAnsi="Palatino Linotype" w:cs="Arial"/>
              <w:b/>
              <w:bCs/>
              <w:sz w:val="24"/>
              <w:lang w:eastAsia="es-MX"/>
            </w:rPr>
            <w:t xml:space="preserve"> </w:t>
          </w:r>
        </w:p>
      </w:tc>
    </w:tr>
    <w:tr w:rsidR="002C0311" w:rsidTr="00EC57DF">
      <w:trPr>
        <w:trHeight w:val="242"/>
      </w:trPr>
      <w:tc>
        <w:tcPr>
          <w:tcW w:w="5246" w:type="dxa"/>
          <w:hideMark/>
        </w:tcPr>
        <w:p w:rsidR="002C0311" w:rsidRPr="00641471" w:rsidRDefault="00AE60A8" w:rsidP="00EC57DF">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2C0311" w:rsidRPr="00D54B00" w:rsidRDefault="00BC3531" w:rsidP="00216212">
          <w:pPr>
            <w:spacing w:after="120" w:line="256" w:lineRule="auto"/>
            <w:ind w:left="-486" w:right="214" w:firstLine="284"/>
            <w:jc w:val="right"/>
            <w:rPr>
              <w:rFonts w:ascii="Palatino Linotype" w:hAnsi="Palatino Linotype" w:cs="Arial"/>
              <w:b/>
              <w:szCs w:val="20"/>
              <w:lang w:val="es-419"/>
            </w:rPr>
          </w:pPr>
          <w:r w:rsidRPr="00BC3531">
            <w:rPr>
              <w:rFonts w:ascii="Palatino Linotype" w:hAnsi="Palatino Linotype" w:cs="Arial"/>
              <w:b/>
              <w:szCs w:val="20"/>
            </w:rPr>
            <w:t xml:space="preserve">Ayuntamiento de </w:t>
          </w:r>
          <w:r w:rsidR="00216212">
            <w:rPr>
              <w:rFonts w:ascii="Palatino Linotype" w:hAnsi="Palatino Linotype" w:cs="Arial"/>
              <w:b/>
              <w:szCs w:val="20"/>
              <w:lang w:val="es-419"/>
            </w:rPr>
            <w:t>Metepec</w:t>
          </w:r>
        </w:p>
      </w:tc>
    </w:tr>
    <w:tr w:rsidR="002C0311" w:rsidTr="00EC57DF">
      <w:trPr>
        <w:trHeight w:val="342"/>
      </w:trPr>
      <w:tc>
        <w:tcPr>
          <w:tcW w:w="5246" w:type="dxa"/>
          <w:hideMark/>
        </w:tcPr>
        <w:p w:rsidR="002C0311" w:rsidRPr="00641471" w:rsidRDefault="00AE60A8" w:rsidP="00EC57DF">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2C0311" w:rsidRPr="00641471" w:rsidRDefault="00AE60A8" w:rsidP="00EC57DF">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2C0311" w:rsidRPr="00AE046A" w:rsidRDefault="00AE60A8" w:rsidP="00EC57DF">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4326A4FD" wp14:editId="3C945979">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2C0311" w:rsidTr="00EC57DF">
      <w:trPr>
        <w:trHeight w:val="227"/>
      </w:trPr>
      <w:tc>
        <w:tcPr>
          <w:tcW w:w="5104" w:type="dxa"/>
          <w:hideMark/>
        </w:tcPr>
        <w:p w:rsidR="002C0311" w:rsidRPr="00641471" w:rsidRDefault="00AE60A8" w:rsidP="001D56E7">
          <w:pPr>
            <w:spacing w:after="120" w:line="256" w:lineRule="auto"/>
            <w:ind w:right="72"/>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2C0311" w:rsidRPr="00641471" w:rsidRDefault="00696B11" w:rsidP="001D56E7">
          <w:pPr>
            <w:spacing w:after="120" w:line="256" w:lineRule="auto"/>
            <w:ind w:left="72" w:right="214" w:firstLine="1027"/>
            <w:jc w:val="right"/>
            <w:rPr>
              <w:rFonts w:ascii="Palatino Linotype" w:hAnsi="Palatino Linotype" w:cs="Arial"/>
              <w:b/>
              <w:szCs w:val="20"/>
            </w:rPr>
          </w:pPr>
          <w:r>
            <w:rPr>
              <w:rFonts w:ascii="Palatino Linotype" w:hAnsi="Palatino Linotype" w:cs="Arial"/>
              <w:b/>
              <w:bCs/>
              <w:sz w:val="24"/>
              <w:lang w:val="es-419" w:eastAsia="es-MX"/>
            </w:rPr>
            <w:t>1249</w:t>
          </w:r>
          <w:r w:rsidR="001D56E7">
            <w:rPr>
              <w:rFonts w:ascii="Palatino Linotype" w:hAnsi="Palatino Linotype" w:cs="Arial"/>
              <w:b/>
              <w:bCs/>
              <w:sz w:val="24"/>
              <w:lang w:val="es-419" w:eastAsia="es-MX"/>
            </w:rPr>
            <w:t>5</w:t>
          </w:r>
          <w:r w:rsidR="00AE60A8">
            <w:rPr>
              <w:rFonts w:ascii="Palatino Linotype" w:hAnsi="Palatino Linotype" w:cs="Arial"/>
              <w:b/>
              <w:bCs/>
              <w:sz w:val="24"/>
              <w:lang w:eastAsia="es-MX"/>
            </w:rPr>
            <w:t>/INFOEM/IP/RR/2022</w:t>
          </w:r>
        </w:p>
      </w:tc>
    </w:tr>
    <w:tr w:rsidR="002C0311" w:rsidTr="00EC57DF">
      <w:trPr>
        <w:trHeight w:val="242"/>
      </w:trPr>
      <w:tc>
        <w:tcPr>
          <w:tcW w:w="5104" w:type="dxa"/>
          <w:hideMark/>
        </w:tcPr>
        <w:p w:rsidR="002C0311" w:rsidRPr="00641471" w:rsidRDefault="00AE60A8" w:rsidP="001D56E7">
          <w:pPr>
            <w:spacing w:after="120" w:line="256" w:lineRule="auto"/>
            <w:ind w:right="72"/>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2C0311" w:rsidRPr="0004525A" w:rsidRDefault="00BC3531" w:rsidP="00216212">
          <w:pPr>
            <w:spacing w:after="120" w:line="256" w:lineRule="auto"/>
            <w:ind w:left="-486" w:right="214" w:firstLine="284"/>
            <w:jc w:val="right"/>
            <w:rPr>
              <w:rFonts w:ascii="Palatino Linotype" w:hAnsi="Palatino Linotype" w:cs="Arial"/>
              <w:b/>
              <w:szCs w:val="20"/>
              <w:lang w:val="es-419"/>
            </w:rPr>
          </w:pPr>
          <w:r w:rsidRPr="00BC3531">
            <w:rPr>
              <w:rFonts w:ascii="Palatino Linotype" w:hAnsi="Palatino Linotype" w:cs="Arial"/>
              <w:b/>
              <w:szCs w:val="20"/>
            </w:rPr>
            <w:t xml:space="preserve">Ayuntamiento de </w:t>
          </w:r>
          <w:r w:rsidR="00216212">
            <w:rPr>
              <w:rFonts w:ascii="Palatino Linotype" w:hAnsi="Palatino Linotype" w:cs="Arial"/>
              <w:b/>
              <w:szCs w:val="20"/>
              <w:lang w:val="es-419"/>
            </w:rPr>
            <w:t>Metepec</w:t>
          </w:r>
        </w:p>
      </w:tc>
    </w:tr>
    <w:tr w:rsidR="002C0311" w:rsidTr="00EC57DF">
      <w:trPr>
        <w:trHeight w:val="342"/>
      </w:trPr>
      <w:tc>
        <w:tcPr>
          <w:tcW w:w="5104" w:type="dxa"/>
        </w:tcPr>
        <w:p w:rsidR="002C0311" w:rsidRPr="00641471" w:rsidRDefault="00AE60A8" w:rsidP="001D56E7">
          <w:pPr>
            <w:tabs>
              <w:tab w:val="left" w:pos="4892"/>
            </w:tabs>
            <w:spacing w:after="120" w:line="256" w:lineRule="auto"/>
            <w:ind w:right="72"/>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2C0311" w:rsidRPr="0004525A" w:rsidRDefault="00AE60A8" w:rsidP="00B123FA">
          <w:pPr>
            <w:spacing w:after="120" w:line="256" w:lineRule="auto"/>
            <w:ind w:left="-486" w:right="214" w:firstLine="567"/>
            <w:jc w:val="right"/>
            <w:rPr>
              <w:rFonts w:ascii="Palatino Linotype" w:hAnsi="Palatino Linotype" w:cs="Arial"/>
              <w:b/>
              <w:lang w:val="es-419"/>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0D41D512" wp14:editId="3197D34E">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B123FA">
            <w:rPr>
              <w:rFonts w:ascii="Palatino Linotype" w:hAnsi="Palatino Linotype" w:cs="Arial"/>
              <w:b/>
              <w:lang w:val="es-419"/>
            </w:rPr>
            <w:t>XXXXXXXXX</w:t>
          </w:r>
        </w:p>
      </w:tc>
    </w:tr>
    <w:tr w:rsidR="002C0311" w:rsidTr="00EC57DF">
      <w:trPr>
        <w:trHeight w:val="342"/>
      </w:trPr>
      <w:tc>
        <w:tcPr>
          <w:tcW w:w="5104" w:type="dxa"/>
        </w:tcPr>
        <w:p w:rsidR="002C0311" w:rsidRPr="00641471" w:rsidRDefault="00AE60A8" w:rsidP="001D56E7">
          <w:pPr>
            <w:tabs>
              <w:tab w:val="left" w:pos="4892"/>
            </w:tabs>
            <w:spacing w:after="120" w:line="256" w:lineRule="auto"/>
            <w:ind w:right="72"/>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2C0311" w:rsidRPr="00641471" w:rsidRDefault="00AE60A8" w:rsidP="00EC57DF">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2C0311" w:rsidRPr="00C222C0" w:rsidRDefault="00282465">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B36D8"/>
    <w:multiLevelType w:val="multilevel"/>
    <w:tmpl w:val="7B968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BFE22FB"/>
    <w:multiLevelType w:val="hybridMultilevel"/>
    <w:tmpl w:val="A71207C4"/>
    <w:lvl w:ilvl="0" w:tplc="05947594">
      <w:start w:val="1"/>
      <w:numFmt w:val="upperRoman"/>
      <w:lvlText w:val="%1."/>
      <w:lvlJc w:val="left"/>
      <w:pPr>
        <w:ind w:left="264" w:hanging="152"/>
      </w:pPr>
      <w:rPr>
        <w:rFonts w:ascii="Bookman Old Style" w:eastAsia="Arial" w:hAnsi="Bookman Old Style" w:cs="Arial" w:hint="default"/>
        <w:b/>
        <w:bCs/>
        <w:spacing w:val="-4"/>
        <w:w w:val="99"/>
        <w:sz w:val="20"/>
        <w:szCs w:val="20"/>
      </w:rPr>
    </w:lvl>
    <w:lvl w:ilvl="1" w:tplc="C46A928E">
      <w:start w:val="1"/>
      <w:numFmt w:val="lowerLetter"/>
      <w:lvlText w:val="%2)"/>
      <w:lvlJc w:val="left"/>
      <w:pPr>
        <w:ind w:left="1121" w:hanging="212"/>
      </w:pPr>
      <w:rPr>
        <w:rFonts w:ascii="Bookman Old Style" w:eastAsia="Arial" w:hAnsi="Bookman Old Style" w:cs="Arial" w:hint="default"/>
        <w:b/>
        <w:bCs/>
        <w:spacing w:val="-4"/>
        <w:w w:val="99"/>
        <w:sz w:val="20"/>
        <w:szCs w:val="20"/>
      </w:rPr>
    </w:lvl>
    <w:lvl w:ilvl="2" w:tplc="54E64D4C">
      <w:start w:val="1"/>
      <w:numFmt w:val="lowerLetter"/>
      <w:lvlText w:val="%3."/>
      <w:lvlJc w:val="left"/>
      <w:pPr>
        <w:ind w:left="1447" w:hanging="202"/>
      </w:pPr>
      <w:rPr>
        <w:rFonts w:ascii="Bookman Old Style" w:eastAsia="Arial" w:hAnsi="Bookman Old Style" w:cs="Arial" w:hint="default"/>
        <w:b/>
        <w:bCs/>
        <w:spacing w:val="-2"/>
        <w:w w:val="99"/>
        <w:sz w:val="20"/>
        <w:szCs w:val="20"/>
      </w:rPr>
    </w:lvl>
    <w:lvl w:ilvl="3" w:tplc="E416E464">
      <w:numFmt w:val="bullet"/>
      <w:lvlText w:val="•"/>
      <w:lvlJc w:val="left"/>
      <w:pPr>
        <w:ind w:left="1440" w:hanging="202"/>
      </w:pPr>
      <w:rPr>
        <w:rFonts w:hint="default"/>
      </w:rPr>
    </w:lvl>
    <w:lvl w:ilvl="4" w:tplc="8FD0A0E8">
      <w:numFmt w:val="bullet"/>
      <w:lvlText w:val="•"/>
      <w:lvlJc w:val="left"/>
      <w:pPr>
        <w:ind w:left="2691" w:hanging="202"/>
      </w:pPr>
      <w:rPr>
        <w:rFonts w:hint="default"/>
      </w:rPr>
    </w:lvl>
    <w:lvl w:ilvl="5" w:tplc="8F04FC26">
      <w:numFmt w:val="bullet"/>
      <w:lvlText w:val="•"/>
      <w:lvlJc w:val="left"/>
      <w:pPr>
        <w:ind w:left="3943" w:hanging="202"/>
      </w:pPr>
      <w:rPr>
        <w:rFonts w:hint="default"/>
      </w:rPr>
    </w:lvl>
    <w:lvl w:ilvl="6" w:tplc="D840D0D2">
      <w:numFmt w:val="bullet"/>
      <w:lvlText w:val="•"/>
      <w:lvlJc w:val="left"/>
      <w:pPr>
        <w:ind w:left="5195" w:hanging="202"/>
      </w:pPr>
      <w:rPr>
        <w:rFonts w:hint="default"/>
      </w:rPr>
    </w:lvl>
    <w:lvl w:ilvl="7" w:tplc="84C01AF6">
      <w:numFmt w:val="bullet"/>
      <w:lvlText w:val="•"/>
      <w:lvlJc w:val="left"/>
      <w:pPr>
        <w:ind w:left="6447" w:hanging="202"/>
      </w:pPr>
      <w:rPr>
        <w:rFonts w:hint="default"/>
      </w:rPr>
    </w:lvl>
    <w:lvl w:ilvl="8" w:tplc="C5142764">
      <w:numFmt w:val="bullet"/>
      <w:lvlText w:val="•"/>
      <w:lvlJc w:val="left"/>
      <w:pPr>
        <w:ind w:left="7698" w:hanging="202"/>
      </w:pPr>
      <w:rPr>
        <w:rFonts w:hint="default"/>
      </w:rPr>
    </w:lvl>
  </w:abstractNum>
  <w:abstractNum w:abstractNumId="3"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531"/>
    <w:rsid w:val="0002776A"/>
    <w:rsid w:val="00035804"/>
    <w:rsid w:val="00036F8B"/>
    <w:rsid w:val="0004525A"/>
    <w:rsid w:val="00053D57"/>
    <w:rsid w:val="00073F65"/>
    <w:rsid w:val="00082376"/>
    <w:rsid w:val="000C6066"/>
    <w:rsid w:val="000D378E"/>
    <w:rsid w:val="000E4E90"/>
    <w:rsid w:val="000E6C79"/>
    <w:rsid w:val="001027A6"/>
    <w:rsid w:val="00123996"/>
    <w:rsid w:val="0013538A"/>
    <w:rsid w:val="001D2D3F"/>
    <w:rsid w:val="001D3CC1"/>
    <w:rsid w:val="001D56E7"/>
    <w:rsid w:val="001F0833"/>
    <w:rsid w:val="001F55AB"/>
    <w:rsid w:val="001F6535"/>
    <w:rsid w:val="00216212"/>
    <w:rsid w:val="00237823"/>
    <w:rsid w:val="00282465"/>
    <w:rsid w:val="002A038A"/>
    <w:rsid w:val="002E7239"/>
    <w:rsid w:val="003437D0"/>
    <w:rsid w:val="00355451"/>
    <w:rsid w:val="003B5528"/>
    <w:rsid w:val="00433E1F"/>
    <w:rsid w:val="0045090B"/>
    <w:rsid w:val="00520426"/>
    <w:rsid w:val="00523964"/>
    <w:rsid w:val="00574C7A"/>
    <w:rsid w:val="00696B11"/>
    <w:rsid w:val="006C0718"/>
    <w:rsid w:val="0073193B"/>
    <w:rsid w:val="007D446D"/>
    <w:rsid w:val="007F1B5C"/>
    <w:rsid w:val="00833694"/>
    <w:rsid w:val="008662E4"/>
    <w:rsid w:val="0091560B"/>
    <w:rsid w:val="009B14E0"/>
    <w:rsid w:val="009F756D"/>
    <w:rsid w:val="00A036F8"/>
    <w:rsid w:val="00A36301"/>
    <w:rsid w:val="00A7124A"/>
    <w:rsid w:val="00A747B8"/>
    <w:rsid w:val="00AE5964"/>
    <w:rsid w:val="00AE60A8"/>
    <w:rsid w:val="00AF56B5"/>
    <w:rsid w:val="00B123FA"/>
    <w:rsid w:val="00B528AD"/>
    <w:rsid w:val="00B76DAC"/>
    <w:rsid w:val="00B86579"/>
    <w:rsid w:val="00BA228E"/>
    <w:rsid w:val="00BC3531"/>
    <w:rsid w:val="00BF2A50"/>
    <w:rsid w:val="00C10B0D"/>
    <w:rsid w:val="00C4537F"/>
    <w:rsid w:val="00C510C5"/>
    <w:rsid w:val="00C759F1"/>
    <w:rsid w:val="00C77A17"/>
    <w:rsid w:val="00CF121F"/>
    <w:rsid w:val="00D03D42"/>
    <w:rsid w:val="00D54B00"/>
    <w:rsid w:val="00D84678"/>
    <w:rsid w:val="00D93074"/>
    <w:rsid w:val="00E172E3"/>
    <w:rsid w:val="00E3638D"/>
    <w:rsid w:val="00EC2685"/>
    <w:rsid w:val="00F17A5D"/>
    <w:rsid w:val="00FC3C48"/>
    <w:rsid w:val="00FE1CE8"/>
    <w:rsid w:val="00FF0FD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D12E7AB3-09B9-46CF-9D37-DEE5A98F9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53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353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C3531"/>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C353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C3531"/>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BC3531"/>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C3531"/>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C3531"/>
  </w:style>
  <w:style w:type="character" w:styleId="Hipervnculo">
    <w:name w:val="Hyperlink"/>
    <w:basedOn w:val="Fuentedeprrafopredeter"/>
    <w:uiPriority w:val="99"/>
    <w:unhideWhenUsed/>
    <w:rsid w:val="00BC3531"/>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BC3531"/>
    <w:rPr>
      <w:vertAlign w:val="superscript"/>
    </w:rPr>
  </w:style>
  <w:style w:type="paragraph" w:styleId="Textonotapie">
    <w:name w:val="footnote text"/>
    <w:basedOn w:val="Normal"/>
    <w:link w:val="TextonotapieCar"/>
    <w:uiPriority w:val="99"/>
    <w:unhideWhenUsed/>
    <w:rsid w:val="00BC3531"/>
    <w:pPr>
      <w:spacing w:after="0" w:line="240" w:lineRule="auto"/>
    </w:pPr>
    <w:rPr>
      <w:sz w:val="20"/>
      <w:szCs w:val="20"/>
    </w:rPr>
  </w:style>
  <w:style w:type="character" w:customStyle="1" w:styleId="TextonotapieCar">
    <w:name w:val="Texto nota pie Car"/>
    <w:basedOn w:val="Fuentedeprrafopredeter"/>
    <w:link w:val="Textonotapie"/>
    <w:uiPriority w:val="99"/>
    <w:rsid w:val="00BC3531"/>
    <w:rPr>
      <w:sz w:val="20"/>
      <w:szCs w:val="20"/>
    </w:rPr>
  </w:style>
  <w:style w:type="paragraph" w:customStyle="1" w:styleId="Citas">
    <w:name w:val="Citas"/>
    <w:basedOn w:val="Normal"/>
    <w:qFormat/>
    <w:rsid w:val="00BC3531"/>
    <w:pPr>
      <w:spacing w:before="240" w:line="360" w:lineRule="auto"/>
      <w:ind w:left="851" w:right="851"/>
      <w:jc w:val="both"/>
    </w:pPr>
    <w:rPr>
      <w:rFonts w:ascii="Palatino Linotype" w:hAnsi="Palatino Linotype" w:cs="Arial"/>
      <w:i/>
    </w:rPr>
  </w:style>
  <w:style w:type="paragraph" w:styleId="Textoindependiente">
    <w:name w:val="Body Text"/>
    <w:basedOn w:val="Normal"/>
    <w:link w:val="TextoindependienteCar1"/>
    <w:uiPriority w:val="1"/>
    <w:qFormat/>
    <w:rsid w:val="00035804"/>
    <w:pPr>
      <w:widowControl w:val="0"/>
      <w:spacing w:after="0" w:line="240" w:lineRule="auto"/>
      <w:ind w:left="114"/>
    </w:pPr>
    <w:rPr>
      <w:rFonts w:ascii="Arial" w:eastAsia="Arial" w:hAnsi="Arial" w:cs="Times New Roman"/>
      <w:sz w:val="19"/>
      <w:szCs w:val="19"/>
      <w:lang w:val="en-US"/>
    </w:rPr>
  </w:style>
  <w:style w:type="character" w:customStyle="1" w:styleId="TextoindependienteCar">
    <w:name w:val="Texto independiente Car"/>
    <w:basedOn w:val="Fuentedeprrafopredeter"/>
    <w:uiPriority w:val="99"/>
    <w:semiHidden/>
    <w:rsid w:val="00035804"/>
  </w:style>
  <w:style w:type="character" w:customStyle="1" w:styleId="TextoindependienteCar1">
    <w:name w:val="Texto independiente Car1"/>
    <w:basedOn w:val="Fuentedeprrafopredeter"/>
    <w:link w:val="Textoindependiente"/>
    <w:uiPriority w:val="1"/>
    <w:locked/>
    <w:rsid w:val="00035804"/>
    <w:rPr>
      <w:rFonts w:ascii="Arial" w:eastAsia="Arial" w:hAnsi="Arial" w:cs="Times New Roman"/>
      <w:sz w:val="19"/>
      <w:szCs w:val="19"/>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474576">
      <w:bodyDiv w:val="1"/>
      <w:marLeft w:val="0"/>
      <w:marRight w:val="0"/>
      <w:marTop w:val="0"/>
      <w:marBottom w:val="0"/>
      <w:divBdr>
        <w:top w:val="none" w:sz="0" w:space="0" w:color="auto"/>
        <w:left w:val="none" w:sz="0" w:space="0" w:color="auto"/>
        <w:bottom w:val="none" w:sz="0" w:space="0" w:color="auto"/>
        <w:right w:val="none" w:sz="0" w:space="0" w:color="auto"/>
      </w:divBdr>
    </w:div>
    <w:div w:id="140201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45D33-F36F-4C4C-938D-5124C4706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30</Pages>
  <Words>6746</Words>
  <Characters>37105</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50</cp:revision>
  <dcterms:created xsi:type="dcterms:W3CDTF">2022-07-02T03:50:00Z</dcterms:created>
  <dcterms:modified xsi:type="dcterms:W3CDTF">2022-10-10T00:29:00Z</dcterms:modified>
</cp:coreProperties>
</file>