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574E3DC0" w:rsidR="00290EA9" w:rsidRPr="003F1A9F" w:rsidRDefault="00290EA9" w:rsidP="00290EA9">
      <w:pPr>
        <w:spacing w:line="360" w:lineRule="auto"/>
        <w:jc w:val="both"/>
        <w:rPr>
          <w:rFonts w:ascii="Palatino Linotype" w:hAnsi="Palatino Linotype"/>
        </w:rPr>
      </w:pPr>
      <w:r w:rsidRPr="003F1A9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5A27C8" w:rsidRPr="003F1A9F">
        <w:rPr>
          <w:rFonts w:ascii="Palatino Linotype" w:hAnsi="Palatino Linotype"/>
        </w:rPr>
        <w:t>treinta y uno</w:t>
      </w:r>
      <w:r w:rsidRPr="003F1A9F">
        <w:rPr>
          <w:rFonts w:ascii="Palatino Linotype" w:hAnsi="Palatino Linotype"/>
          <w:lang w:val="es-419"/>
        </w:rPr>
        <w:t xml:space="preserve"> </w:t>
      </w:r>
      <w:r w:rsidRPr="003F1A9F">
        <w:rPr>
          <w:rFonts w:ascii="Palatino Linotype" w:hAnsi="Palatino Linotype"/>
        </w:rPr>
        <w:t xml:space="preserve">de </w:t>
      </w:r>
      <w:r w:rsidR="00DA2F3D" w:rsidRPr="003F1A9F">
        <w:rPr>
          <w:rFonts w:ascii="Palatino Linotype" w:hAnsi="Palatino Linotype"/>
        </w:rPr>
        <w:t>agosto</w:t>
      </w:r>
      <w:r w:rsidRPr="003F1A9F">
        <w:rPr>
          <w:rFonts w:ascii="Palatino Linotype" w:hAnsi="Palatino Linotype"/>
        </w:rPr>
        <w:t xml:space="preserve"> de dos mil veintidós.</w:t>
      </w:r>
    </w:p>
    <w:p w14:paraId="28464D58" w14:textId="77777777" w:rsidR="00457BB8" w:rsidRPr="003F1A9F" w:rsidRDefault="00457BB8" w:rsidP="0066637D">
      <w:pPr>
        <w:spacing w:line="360" w:lineRule="auto"/>
        <w:jc w:val="both"/>
        <w:rPr>
          <w:rFonts w:ascii="Palatino Linotype" w:hAnsi="Palatino Linotype"/>
        </w:rPr>
      </w:pPr>
    </w:p>
    <w:p w14:paraId="2C11FACB" w14:textId="48FDE61A" w:rsidR="00457BB8" w:rsidRPr="003F1A9F" w:rsidRDefault="00457BB8" w:rsidP="0066637D">
      <w:pPr>
        <w:spacing w:line="360" w:lineRule="auto"/>
        <w:jc w:val="both"/>
        <w:rPr>
          <w:rFonts w:ascii="Palatino Linotype" w:hAnsi="Palatino Linotype"/>
          <w:b/>
        </w:rPr>
      </w:pPr>
      <w:r w:rsidRPr="003F1A9F">
        <w:rPr>
          <w:rFonts w:ascii="Palatino Linotype" w:hAnsi="Palatino Linotype"/>
          <w:b/>
        </w:rPr>
        <w:t>VISTO</w:t>
      </w:r>
      <w:r w:rsidRPr="003F1A9F">
        <w:rPr>
          <w:rFonts w:ascii="Palatino Linotype" w:hAnsi="Palatino Linotype"/>
        </w:rPr>
        <w:t xml:space="preserve"> el exp</w:t>
      </w:r>
      <w:r w:rsidR="00CB5585" w:rsidRPr="003F1A9F">
        <w:rPr>
          <w:rFonts w:ascii="Palatino Linotype" w:hAnsi="Palatino Linotype"/>
        </w:rPr>
        <w:t xml:space="preserve">ediente formado con motivo del </w:t>
      </w:r>
      <w:r w:rsidR="00D86297" w:rsidRPr="003F1A9F">
        <w:rPr>
          <w:rFonts w:ascii="Palatino Linotype" w:hAnsi="Palatino Linotype"/>
        </w:rPr>
        <w:t>Recurso Revisión</w:t>
      </w:r>
      <w:r w:rsidRPr="003F1A9F">
        <w:rPr>
          <w:rFonts w:ascii="Palatino Linotype" w:hAnsi="Palatino Linotype"/>
        </w:rPr>
        <w:t xml:space="preserve"> </w:t>
      </w:r>
      <w:r w:rsidR="005A27C8" w:rsidRPr="003F1A9F">
        <w:rPr>
          <w:rFonts w:ascii="Palatino Linotype" w:hAnsi="Palatino Linotype"/>
          <w:b/>
          <w:lang w:val="es-ES_tradnl"/>
        </w:rPr>
        <w:t>11207</w:t>
      </w:r>
      <w:r w:rsidR="008834CE" w:rsidRPr="003F1A9F">
        <w:rPr>
          <w:rFonts w:ascii="Palatino Linotype" w:hAnsi="Palatino Linotype"/>
          <w:b/>
          <w:lang w:val="es-ES_tradnl"/>
        </w:rPr>
        <w:t>/INFOEM/IP/RR/2022</w:t>
      </w:r>
      <w:r w:rsidRPr="003F1A9F">
        <w:rPr>
          <w:rFonts w:ascii="Palatino Linotype" w:hAnsi="Palatino Linotype"/>
        </w:rPr>
        <w:t xml:space="preserve">, </w:t>
      </w:r>
      <w:r w:rsidR="006C52D7" w:rsidRPr="003F1A9F">
        <w:rPr>
          <w:rFonts w:ascii="Palatino Linotype" w:hAnsi="Palatino Linotype"/>
        </w:rPr>
        <w:t xml:space="preserve">promovido </w:t>
      </w:r>
      <w:r w:rsidR="005C250B" w:rsidRPr="003F1A9F">
        <w:rPr>
          <w:rFonts w:ascii="Palatino Linotype" w:hAnsi="Palatino Linotype"/>
          <w:color w:val="000000" w:themeColor="text1"/>
        </w:rPr>
        <w:t xml:space="preserve">por </w:t>
      </w:r>
      <w:bookmarkStart w:id="0" w:name="_GoBack"/>
      <w:r w:rsidR="00D26ACD">
        <w:rPr>
          <w:rFonts w:ascii="Palatino Linotype" w:hAnsi="Palatino Linotype"/>
          <w:b/>
          <w:color w:val="000000" w:themeColor="text1"/>
        </w:rPr>
        <w:t>XXXX</w:t>
      </w:r>
      <w:bookmarkEnd w:id="0"/>
      <w:r w:rsidR="005C250B" w:rsidRPr="003F1A9F">
        <w:rPr>
          <w:rFonts w:ascii="Palatino Linotype" w:hAnsi="Palatino Linotype"/>
          <w:color w:val="000000" w:themeColor="text1"/>
        </w:rPr>
        <w:t>,</w:t>
      </w:r>
      <w:r w:rsidR="005C250B" w:rsidRPr="003F1A9F">
        <w:rPr>
          <w:rFonts w:ascii="Palatino Linotype" w:hAnsi="Palatino Linotype" w:cs="Arial"/>
          <w:b/>
          <w:color w:val="000000" w:themeColor="text1"/>
          <w:lang w:val="es-ES"/>
        </w:rPr>
        <w:t xml:space="preserve"> </w:t>
      </w:r>
      <w:r w:rsidR="007E09B0" w:rsidRPr="003F1A9F">
        <w:rPr>
          <w:rFonts w:ascii="Palatino Linotype" w:hAnsi="Palatino Linotype" w:cs="Arial"/>
          <w:color w:val="000000" w:themeColor="text1"/>
          <w:lang w:val="es-ES"/>
        </w:rPr>
        <w:t xml:space="preserve">a </w:t>
      </w:r>
      <w:r w:rsidR="007E09B0" w:rsidRPr="003F1A9F">
        <w:rPr>
          <w:rFonts w:ascii="Palatino Linotype" w:hAnsi="Palatino Linotype"/>
          <w:color w:val="000000" w:themeColor="text1"/>
          <w:lang w:val="es-ES"/>
        </w:rPr>
        <w:t>quien</w:t>
      </w:r>
      <w:r w:rsidR="005C250B" w:rsidRPr="003F1A9F">
        <w:rPr>
          <w:rFonts w:ascii="Palatino Linotype" w:hAnsi="Palatino Linotype" w:cs="Arial"/>
          <w:b/>
          <w:color w:val="000000" w:themeColor="text1"/>
          <w:lang w:val="es-ES"/>
        </w:rPr>
        <w:t xml:space="preserve"> </w:t>
      </w:r>
      <w:r w:rsidR="005C250B" w:rsidRPr="003F1A9F">
        <w:rPr>
          <w:rFonts w:ascii="Palatino Linotype" w:hAnsi="Palatino Linotype"/>
          <w:color w:val="000000" w:themeColor="text1"/>
        </w:rPr>
        <w:t>en lo sucesivo se</w:t>
      </w:r>
      <w:r w:rsidR="007E09B0" w:rsidRPr="003F1A9F">
        <w:rPr>
          <w:rFonts w:ascii="Palatino Linotype" w:hAnsi="Palatino Linotype"/>
          <w:color w:val="000000" w:themeColor="text1"/>
        </w:rPr>
        <w:t xml:space="preserve"> le</w:t>
      </w:r>
      <w:r w:rsidR="005C250B" w:rsidRPr="003F1A9F">
        <w:rPr>
          <w:rFonts w:ascii="Palatino Linotype" w:hAnsi="Palatino Linotype"/>
          <w:color w:val="000000" w:themeColor="text1"/>
        </w:rPr>
        <w:t xml:space="preserve"> denominará </w:t>
      </w:r>
      <w:r w:rsidR="00646DD9" w:rsidRPr="003F1A9F">
        <w:rPr>
          <w:rFonts w:ascii="Palatino Linotype" w:hAnsi="Palatino Linotype" w:cs="Arial"/>
          <w:b/>
          <w:color w:val="000000" w:themeColor="text1"/>
          <w:lang w:val="es-ES"/>
        </w:rPr>
        <w:t>EL</w:t>
      </w:r>
      <w:r w:rsidR="005C250B" w:rsidRPr="003F1A9F">
        <w:rPr>
          <w:rFonts w:ascii="Palatino Linotype" w:hAnsi="Palatino Linotype" w:cs="Arial"/>
          <w:b/>
          <w:color w:val="000000" w:themeColor="text1"/>
          <w:lang w:val="es-ES"/>
        </w:rPr>
        <w:t xml:space="preserve"> RECURRENTE</w:t>
      </w:r>
      <w:r w:rsidR="005C250B" w:rsidRPr="003F1A9F">
        <w:rPr>
          <w:rFonts w:ascii="Palatino Linotype" w:hAnsi="Palatino Linotype"/>
          <w:color w:val="000000" w:themeColor="text1"/>
        </w:rPr>
        <w:t>,</w:t>
      </w:r>
      <w:r w:rsidRPr="003F1A9F">
        <w:rPr>
          <w:rFonts w:ascii="Palatino Linotype" w:hAnsi="Palatino Linotype"/>
        </w:rPr>
        <w:t xml:space="preserve"> </w:t>
      </w:r>
      <w:r w:rsidR="00E24730" w:rsidRPr="003F1A9F">
        <w:rPr>
          <w:rFonts w:ascii="Palatino Linotype" w:hAnsi="Palatino Linotype"/>
        </w:rPr>
        <w:t xml:space="preserve">en contra de </w:t>
      </w:r>
      <w:r w:rsidR="00DD7C89" w:rsidRPr="003F1A9F">
        <w:rPr>
          <w:rFonts w:ascii="Palatino Linotype" w:hAnsi="Palatino Linotype" w:cs="Arial"/>
          <w:color w:val="000000" w:themeColor="text1"/>
          <w:lang w:val="es-ES"/>
        </w:rPr>
        <w:t>la</w:t>
      </w:r>
      <w:r w:rsidR="00E24730" w:rsidRPr="003F1A9F">
        <w:rPr>
          <w:rFonts w:ascii="Palatino Linotype" w:hAnsi="Palatino Linotype" w:cs="Arial"/>
          <w:color w:val="000000" w:themeColor="text1"/>
          <w:lang w:val="es-ES"/>
        </w:rPr>
        <w:t xml:space="preserve"> respuesta</w:t>
      </w:r>
      <w:r w:rsidR="00F74502" w:rsidRPr="003F1A9F">
        <w:rPr>
          <w:rFonts w:ascii="Palatino Linotype" w:hAnsi="Palatino Linotype" w:cs="Arial"/>
          <w:color w:val="000000" w:themeColor="text1"/>
          <w:lang w:val="es-ES"/>
        </w:rPr>
        <w:t xml:space="preserve"> d</w:t>
      </w:r>
      <w:r w:rsidR="000C0B7F" w:rsidRPr="003F1A9F">
        <w:rPr>
          <w:rFonts w:ascii="Palatino Linotype" w:hAnsi="Palatino Linotype" w:cs="Arial"/>
          <w:color w:val="000000" w:themeColor="text1"/>
          <w:lang w:val="es-ES"/>
        </w:rPr>
        <w:t>e</w:t>
      </w:r>
      <w:r w:rsidR="005C250B" w:rsidRPr="003F1A9F">
        <w:rPr>
          <w:rFonts w:ascii="Palatino Linotype" w:hAnsi="Palatino Linotype" w:cs="Arial"/>
          <w:color w:val="000000" w:themeColor="text1"/>
          <w:lang w:val="es-ES"/>
        </w:rPr>
        <w:t xml:space="preserve">l </w:t>
      </w:r>
      <w:r w:rsidR="005A27C8" w:rsidRPr="003F1A9F">
        <w:rPr>
          <w:rFonts w:ascii="Palatino Linotype" w:hAnsi="Palatino Linotype" w:cs="Arial"/>
          <w:b/>
        </w:rPr>
        <w:t>Poder Legislativo</w:t>
      </w:r>
      <w:r w:rsidRPr="003F1A9F">
        <w:rPr>
          <w:rFonts w:ascii="Palatino Linotype" w:hAnsi="Palatino Linotype"/>
          <w:b/>
        </w:rPr>
        <w:t xml:space="preserve">, </w:t>
      </w:r>
      <w:r w:rsidR="00A66569" w:rsidRPr="003F1A9F">
        <w:rPr>
          <w:rFonts w:ascii="Palatino Linotype" w:hAnsi="Palatino Linotype"/>
          <w:lang w:val="es-419"/>
        </w:rPr>
        <w:t xml:space="preserve">que en </w:t>
      </w:r>
      <w:r w:rsidRPr="003F1A9F">
        <w:rPr>
          <w:rFonts w:ascii="Palatino Linotype" w:hAnsi="Palatino Linotype"/>
        </w:rPr>
        <w:t xml:space="preserve">lo sucesivo </w:t>
      </w:r>
      <w:r w:rsidR="009E2E2C" w:rsidRPr="003F1A9F">
        <w:rPr>
          <w:rFonts w:ascii="Palatino Linotype" w:hAnsi="Palatino Linotype"/>
        </w:rPr>
        <w:t xml:space="preserve">se denominará </w:t>
      </w:r>
      <w:r w:rsidRPr="003F1A9F">
        <w:rPr>
          <w:rFonts w:ascii="Palatino Linotype" w:hAnsi="Palatino Linotype"/>
          <w:b/>
        </w:rPr>
        <w:t>EL SUJETO OBLIGADO</w:t>
      </w:r>
      <w:r w:rsidRPr="003F1A9F">
        <w:rPr>
          <w:rFonts w:ascii="Palatino Linotype" w:hAnsi="Palatino Linotype"/>
        </w:rPr>
        <w:t xml:space="preserve">, se procede a dictar la presente resolución con base en lo siguiente: </w:t>
      </w:r>
    </w:p>
    <w:p w14:paraId="48CEFEB5" w14:textId="77777777" w:rsidR="00457BB8" w:rsidRPr="003F1A9F" w:rsidRDefault="00457BB8" w:rsidP="0066637D">
      <w:pPr>
        <w:jc w:val="center"/>
        <w:rPr>
          <w:rFonts w:ascii="Palatino Linotype" w:hAnsi="Palatino Linotype"/>
        </w:rPr>
      </w:pPr>
    </w:p>
    <w:p w14:paraId="480E521A" w14:textId="1C45FB4A" w:rsidR="00457BB8" w:rsidRPr="003F1A9F" w:rsidRDefault="003103D9" w:rsidP="0066637D">
      <w:pPr>
        <w:jc w:val="center"/>
        <w:rPr>
          <w:rFonts w:ascii="Palatino Linotype" w:hAnsi="Palatino Linotype"/>
          <w:b/>
          <w:bCs/>
          <w:spacing w:val="40"/>
          <w:sz w:val="28"/>
        </w:rPr>
      </w:pPr>
      <w:r w:rsidRPr="003F1A9F">
        <w:rPr>
          <w:rFonts w:ascii="Palatino Linotype" w:hAnsi="Palatino Linotype"/>
          <w:b/>
          <w:bCs/>
          <w:spacing w:val="40"/>
          <w:sz w:val="28"/>
        </w:rPr>
        <w:t>ANTECEDENTES</w:t>
      </w:r>
    </w:p>
    <w:p w14:paraId="68707BF2" w14:textId="77777777" w:rsidR="00457BB8" w:rsidRPr="003F1A9F" w:rsidRDefault="00457BB8" w:rsidP="0066637D">
      <w:pPr>
        <w:jc w:val="center"/>
        <w:rPr>
          <w:rFonts w:ascii="Palatino Linotype" w:hAnsi="Palatino Linotype"/>
          <w:b/>
          <w:bCs/>
          <w:spacing w:val="40"/>
        </w:rPr>
      </w:pPr>
    </w:p>
    <w:p w14:paraId="27A028CA" w14:textId="38A75BD8" w:rsidR="0046481A" w:rsidRPr="003F1A9F" w:rsidRDefault="00457BB8" w:rsidP="0066637D">
      <w:pPr>
        <w:spacing w:line="360" w:lineRule="auto"/>
        <w:jc w:val="both"/>
        <w:rPr>
          <w:rFonts w:ascii="Palatino Linotype" w:hAnsi="Palatino Linotype"/>
          <w:b/>
          <w:sz w:val="26"/>
          <w:szCs w:val="26"/>
        </w:rPr>
      </w:pPr>
      <w:r w:rsidRPr="003F1A9F">
        <w:rPr>
          <w:rFonts w:ascii="Palatino Linotype" w:hAnsi="Palatino Linotype"/>
          <w:b/>
          <w:sz w:val="26"/>
          <w:szCs w:val="26"/>
        </w:rPr>
        <w:t xml:space="preserve">I. </w:t>
      </w:r>
      <w:r w:rsidR="00747069" w:rsidRPr="003F1A9F">
        <w:rPr>
          <w:rFonts w:ascii="Palatino Linotype" w:hAnsi="Palatino Linotype"/>
          <w:b/>
          <w:sz w:val="26"/>
          <w:szCs w:val="26"/>
        </w:rPr>
        <w:t>De la Solicitud de Información</w:t>
      </w:r>
      <w:r w:rsidR="00E547B6" w:rsidRPr="003F1A9F">
        <w:rPr>
          <w:rFonts w:ascii="Palatino Linotype" w:hAnsi="Palatino Linotype"/>
          <w:b/>
          <w:sz w:val="26"/>
          <w:szCs w:val="26"/>
        </w:rPr>
        <w:t>.</w:t>
      </w:r>
    </w:p>
    <w:p w14:paraId="4EA39801" w14:textId="2D14E689" w:rsidR="00F67B0E" w:rsidRPr="003F1A9F" w:rsidRDefault="00290EA9" w:rsidP="00D73171">
      <w:pPr>
        <w:spacing w:line="360" w:lineRule="auto"/>
        <w:jc w:val="both"/>
        <w:rPr>
          <w:rFonts w:ascii="Palatino Linotype" w:hAnsi="Palatino Linotype" w:cs="Arial"/>
          <w:b/>
          <w:bCs/>
          <w:lang w:val="es-ES"/>
        </w:rPr>
      </w:pPr>
      <w:r w:rsidRPr="003F1A9F">
        <w:rPr>
          <w:rFonts w:ascii="Palatino Linotype" w:hAnsi="Palatino Linotype" w:cs="Arial"/>
        </w:rPr>
        <w:t>El</w:t>
      </w:r>
      <w:r w:rsidR="00D73171" w:rsidRPr="003F1A9F">
        <w:rPr>
          <w:rFonts w:ascii="Palatino Linotype" w:hAnsi="Palatino Linotype" w:cs="Arial"/>
        </w:rPr>
        <w:t xml:space="preserve"> </w:t>
      </w:r>
      <w:r w:rsidR="00136D79">
        <w:rPr>
          <w:rFonts w:ascii="Palatino Linotype" w:hAnsi="Palatino Linotype" w:cs="Arial"/>
          <w:b/>
        </w:rPr>
        <w:t xml:space="preserve">diecinueve de mayo </w:t>
      </w:r>
      <w:r w:rsidR="00D73171" w:rsidRPr="003F1A9F">
        <w:rPr>
          <w:rFonts w:ascii="Palatino Linotype" w:hAnsi="Palatino Linotype" w:cs="Arial"/>
          <w:b/>
        </w:rPr>
        <w:t>de dos mil veintidós</w:t>
      </w:r>
      <w:r w:rsidR="00D73171" w:rsidRPr="003F1A9F">
        <w:rPr>
          <w:rFonts w:ascii="Palatino Linotype" w:hAnsi="Palatino Linotype" w:cs="Arial"/>
        </w:rPr>
        <w:t xml:space="preserve">, </w:t>
      </w:r>
      <w:r w:rsidR="00646DD9" w:rsidRPr="003F1A9F">
        <w:rPr>
          <w:rFonts w:ascii="Palatino Linotype" w:hAnsi="Palatino Linotype" w:cs="Arial"/>
          <w:b/>
        </w:rPr>
        <w:t>EL</w:t>
      </w:r>
      <w:r w:rsidR="00D73171" w:rsidRPr="003F1A9F">
        <w:rPr>
          <w:rFonts w:ascii="Palatino Linotype" w:hAnsi="Palatino Linotype" w:cs="Arial"/>
          <w:b/>
        </w:rPr>
        <w:t xml:space="preserve"> RECURRENTE</w:t>
      </w:r>
      <w:r w:rsidR="0098012A" w:rsidRPr="003F1A9F">
        <w:rPr>
          <w:rFonts w:ascii="Palatino Linotype" w:hAnsi="Palatino Linotype" w:cs="Arial"/>
        </w:rPr>
        <w:t xml:space="preserve"> presentó </w:t>
      </w:r>
      <w:r w:rsidR="005A27C8" w:rsidRPr="003F1A9F">
        <w:rPr>
          <w:rFonts w:ascii="Palatino Linotype" w:eastAsia="Palatino Linotype" w:hAnsi="Palatino Linotype" w:cs="Palatino Linotype"/>
        </w:rPr>
        <w:t>a través de la Plataforma Nacional de Trasparencia (PNT)</w:t>
      </w:r>
      <w:r w:rsidR="00411A00" w:rsidRPr="003F1A9F">
        <w:rPr>
          <w:rFonts w:ascii="Palatino Linotype" w:eastAsia="Palatino Linotype" w:hAnsi="Palatino Linotype" w:cs="Palatino Linotype"/>
        </w:rPr>
        <w:t xml:space="preserve">, </w:t>
      </w:r>
      <w:r w:rsidR="005A27C8" w:rsidRPr="003F1A9F">
        <w:rPr>
          <w:rFonts w:ascii="Palatino Linotype" w:eastAsia="Palatino Linotype" w:hAnsi="Palatino Linotype" w:cs="Palatino Linotype"/>
        </w:rPr>
        <w:t xml:space="preserve">vinculada </w:t>
      </w:r>
      <w:r w:rsidR="002065F6" w:rsidRPr="003F1A9F">
        <w:rPr>
          <w:rFonts w:ascii="Palatino Linotype" w:eastAsia="Palatino Linotype" w:hAnsi="Palatino Linotype" w:cs="Palatino Linotype"/>
        </w:rPr>
        <w:t xml:space="preserve">del </w:t>
      </w:r>
      <w:r w:rsidR="0098012A" w:rsidRPr="003F1A9F">
        <w:rPr>
          <w:rFonts w:ascii="Palatino Linotype" w:eastAsia="Palatino Linotype" w:hAnsi="Palatino Linotype" w:cs="Palatino Linotype"/>
        </w:rPr>
        <w:t>Sistema de Acceso a la Información Mexiquense</w:t>
      </w:r>
      <w:r w:rsidR="00D73171" w:rsidRPr="003F1A9F">
        <w:rPr>
          <w:rFonts w:ascii="Palatino Linotype" w:hAnsi="Palatino Linotype" w:cs="Arial"/>
        </w:rPr>
        <w:t xml:space="preserve">, en lo subsecuente </w:t>
      </w:r>
      <w:r w:rsidR="00D73171" w:rsidRPr="003F1A9F">
        <w:rPr>
          <w:rFonts w:ascii="Palatino Linotype" w:hAnsi="Palatino Linotype" w:cs="Arial"/>
          <w:b/>
        </w:rPr>
        <w:t>EL SAIMEX</w:t>
      </w:r>
      <w:r w:rsidR="00D73171" w:rsidRPr="003F1A9F">
        <w:rPr>
          <w:rFonts w:ascii="Palatino Linotype" w:hAnsi="Palatino Linotype" w:cs="Arial"/>
        </w:rPr>
        <w:t xml:space="preserve"> ante </w:t>
      </w:r>
      <w:r w:rsidR="00D73171" w:rsidRPr="003F1A9F">
        <w:rPr>
          <w:rFonts w:ascii="Palatino Linotype" w:hAnsi="Palatino Linotype" w:cs="Arial"/>
          <w:b/>
        </w:rPr>
        <w:t>EL SUJETO OBLIGADO</w:t>
      </w:r>
      <w:r w:rsidR="00D73171" w:rsidRPr="003F1A9F">
        <w:rPr>
          <w:rFonts w:ascii="Palatino Linotype" w:hAnsi="Palatino Linotype" w:cs="Arial"/>
        </w:rPr>
        <w:t>, la solicitud de acceso a la Información Pública, a la que se le</w:t>
      </w:r>
      <w:r w:rsidR="00181639" w:rsidRPr="003F1A9F">
        <w:rPr>
          <w:rFonts w:ascii="Palatino Linotype" w:hAnsi="Palatino Linotype" w:cs="Arial"/>
        </w:rPr>
        <w:t xml:space="preserve"> asignó el número de expediente</w:t>
      </w:r>
      <w:r w:rsidR="00181639" w:rsidRPr="003F1A9F">
        <w:rPr>
          <w:rFonts w:ascii="Palatino Linotype" w:hAnsi="Palatino Linotype" w:cs="Arial"/>
          <w:b/>
        </w:rPr>
        <w:t xml:space="preserve"> </w:t>
      </w:r>
      <w:r w:rsidR="00411A00" w:rsidRPr="003F1A9F">
        <w:rPr>
          <w:rFonts w:ascii="Palatino Linotype" w:hAnsi="Palatino Linotype" w:cs="Arial"/>
          <w:b/>
        </w:rPr>
        <w:t>00292/PLEGISLA/IP/2022</w:t>
      </w:r>
      <w:r w:rsidR="00D73171" w:rsidRPr="003F1A9F">
        <w:rPr>
          <w:rFonts w:ascii="Palatino Linotype" w:hAnsi="Palatino Linotype" w:cs="Arial"/>
        </w:rPr>
        <w:t>, mediante la cual solicitó:</w:t>
      </w:r>
    </w:p>
    <w:p w14:paraId="389904F8" w14:textId="77777777" w:rsidR="00D73171" w:rsidRPr="003F1A9F" w:rsidRDefault="00D73171" w:rsidP="00D73171">
      <w:pPr>
        <w:spacing w:line="360" w:lineRule="auto"/>
        <w:jc w:val="both"/>
        <w:rPr>
          <w:rFonts w:ascii="Palatino Linotype" w:hAnsi="Palatino Linotype" w:cs="Arial"/>
          <w:b/>
          <w:bCs/>
          <w:lang w:val="es-ES"/>
        </w:rPr>
      </w:pPr>
    </w:p>
    <w:p w14:paraId="6B6F2094" w14:textId="111B00EC" w:rsidR="007172B4" w:rsidRPr="003F1A9F" w:rsidRDefault="00457BB8" w:rsidP="00411A0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sz w:val="22"/>
          <w:szCs w:val="22"/>
        </w:rPr>
        <w:t>“</w:t>
      </w:r>
      <w:r w:rsidR="00411A00" w:rsidRPr="003F1A9F">
        <w:rPr>
          <w:rFonts w:ascii="Palatino Linotype" w:hAnsi="Palatino Linotype" w:cs="Arial"/>
          <w:i/>
          <w:sz w:val="22"/>
          <w:szCs w:val="22"/>
        </w:rPr>
        <w:t>Se solicita al Órgano Superior de Fiscalización del Estado de México la siguiente información y/o documentación digital y de ser el caso, la versión pública, que debió ser incluida en la entrega del primer informe trimestral del H. Ayuntamiento de Toluca, del ejercicio 2022-2024 y que se describe a continuación: 1.- Listado Nominal de los Servidores Públicos Sindicalizados pertenecientes al H. Ayuntamiento de Toluca 2.- Recibos de pago de la Primera y segunda quincena de marzo de 2022, de los Servidores Públicos Sindicalizados pertenecientes al H. Ayuntamiento de Toluca 3. Convenio Sindical vigente o su modificación, que haya sido celebrado entre el SUTEYM y el H. Ayuntamiento de Toluca</w:t>
      </w:r>
      <w:r w:rsidR="002065F6" w:rsidRPr="003F1A9F">
        <w:rPr>
          <w:rFonts w:ascii="Palatino Linotype" w:hAnsi="Palatino Linotype" w:cs="Arial"/>
          <w:i/>
          <w:sz w:val="22"/>
          <w:szCs w:val="22"/>
        </w:rPr>
        <w:t>.</w:t>
      </w:r>
      <w:r w:rsidR="00C9398D" w:rsidRPr="003F1A9F">
        <w:rPr>
          <w:rFonts w:ascii="Palatino Linotype" w:hAnsi="Palatino Linotype" w:cs="Arial"/>
          <w:i/>
          <w:color w:val="000000" w:themeColor="text1"/>
          <w:sz w:val="22"/>
          <w:szCs w:val="22"/>
        </w:rPr>
        <w:t>”</w:t>
      </w:r>
    </w:p>
    <w:p w14:paraId="7BB9FF79" w14:textId="7BF08E87" w:rsidR="003A7460" w:rsidRPr="003F1A9F" w:rsidRDefault="00411A00" w:rsidP="003A7460">
      <w:pPr>
        <w:spacing w:line="360" w:lineRule="auto"/>
        <w:jc w:val="both"/>
        <w:rPr>
          <w:rFonts w:ascii="Palatino Linotype" w:eastAsia="Calibri" w:hAnsi="Palatino Linotype" w:cs="Arial"/>
          <w:b/>
          <w:bCs/>
          <w:sz w:val="26"/>
          <w:szCs w:val="26"/>
          <w:lang w:val="es-ES" w:eastAsia="en-US"/>
        </w:rPr>
      </w:pPr>
      <w:r w:rsidRPr="003F1A9F">
        <w:rPr>
          <w:rFonts w:ascii="Palatino Linotype" w:eastAsia="Calibri" w:hAnsi="Palatino Linotype" w:cs="Arial"/>
          <w:b/>
          <w:bCs/>
          <w:sz w:val="26"/>
          <w:szCs w:val="26"/>
          <w:lang w:val="es-ES" w:eastAsia="en-US"/>
        </w:rPr>
        <w:lastRenderedPageBreak/>
        <w:t>II</w:t>
      </w:r>
      <w:r w:rsidR="003A7460" w:rsidRPr="003F1A9F">
        <w:rPr>
          <w:rFonts w:ascii="Palatino Linotype" w:eastAsia="Calibri" w:hAnsi="Palatino Linotype" w:cs="Arial"/>
          <w:b/>
          <w:bCs/>
          <w:sz w:val="26"/>
          <w:szCs w:val="26"/>
          <w:lang w:val="es-ES" w:eastAsia="en-US"/>
        </w:rPr>
        <w:t>. Turno de la solicitud de información.</w:t>
      </w:r>
    </w:p>
    <w:p w14:paraId="298AB521" w14:textId="79752C32" w:rsidR="003A7460" w:rsidRPr="003F1A9F" w:rsidRDefault="003A7460" w:rsidP="003A7460">
      <w:pPr>
        <w:spacing w:line="360" w:lineRule="auto"/>
        <w:jc w:val="both"/>
        <w:rPr>
          <w:rFonts w:ascii="Palatino Linotype" w:eastAsia="Calibri" w:hAnsi="Palatino Linotype" w:cs="Arial"/>
          <w:bCs/>
          <w:lang w:val="es-ES" w:eastAsia="en-US"/>
        </w:rPr>
      </w:pPr>
      <w:r w:rsidRPr="003F1A9F">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411A00" w:rsidRPr="003F1A9F">
        <w:rPr>
          <w:rFonts w:ascii="Palatino Linotype" w:eastAsia="Calibri" w:hAnsi="Palatino Linotype" w:cs="Arial"/>
          <w:b/>
          <w:bCs/>
          <w:lang w:val="es-ES" w:eastAsia="en-US"/>
        </w:rPr>
        <w:t>diecinueve</w:t>
      </w:r>
      <w:r w:rsidRPr="003F1A9F">
        <w:rPr>
          <w:rFonts w:ascii="Palatino Linotype" w:eastAsia="Calibri" w:hAnsi="Palatino Linotype" w:cs="Arial"/>
          <w:b/>
          <w:bCs/>
          <w:lang w:val="es-ES" w:eastAsia="en-US"/>
        </w:rPr>
        <w:t xml:space="preserve"> de mayo de dos mil veintidós</w:t>
      </w:r>
      <w:r w:rsidRPr="003F1A9F">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63D44B8C" w14:textId="77777777" w:rsidR="003A7460" w:rsidRPr="003F1A9F" w:rsidRDefault="003A7460" w:rsidP="007172B4">
      <w:pPr>
        <w:ind w:left="851" w:right="899"/>
        <w:jc w:val="both"/>
        <w:rPr>
          <w:rFonts w:ascii="Palatino Linotype" w:hAnsi="Palatino Linotype" w:cs="Arial"/>
          <w:color w:val="000000" w:themeColor="text1"/>
        </w:rPr>
      </w:pPr>
    </w:p>
    <w:p w14:paraId="6263163F" w14:textId="29068F2B" w:rsidR="003A7460" w:rsidRPr="003F1A9F" w:rsidRDefault="00411A00" w:rsidP="003A7460">
      <w:pPr>
        <w:spacing w:line="360" w:lineRule="auto"/>
        <w:jc w:val="center"/>
        <w:rPr>
          <w:rFonts w:ascii="Palatino Linotype" w:hAnsi="Palatino Linotype" w:cs="Arial"/>
          <w:color w:val="000000" w:themeColor="text1"/>
        </w:rPr>
      </w:pPr>
      <w:r w:rsidRPr="003F1A9F">
        <w:rPr>
          <w:noProof/>
          <w:lang w:val="es-419" w:eastAsia="es-419"/>
        </w:rPr>
        <w:drawing>
          <wp:inline distT="0" distB="0" distL="0" distR="0" wp14:anchorId="7BAF3730" wp14:editId="0B594FF1">
            <wp:extent cx="5791835" cy="1228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28725"/>
                    </a:xfrm>
                    <a:prstGeom prst="rect">
                      <a:avLst/>
                    </a:prstGeom>
                  </pic:spPr>
                </pic:pic>
              </a:graphicData>
            </a:graphic>
          </wp:inline>
        </w:drawing>
      </w:r>
    </w:p>
    <w:p w14:paraId="2A394849" w14:textId="77777777" w:rsidR="003A7460" w:rsidRPr="003F1A9F" w:rsidRDefault="003A7460" w:rsidP="0066637D">
      <w:pPr>
        <w:spacing w:line="360" w:lineRule="auto"/>
        <w:jc w:val="both"/>
        <w:rPr>
          <w:rFonts w:ascii="Palatino Linotype" w:hAnsi="Palatino Linotype" w:cs="Arial"/>
          <w:color w:val="000000" w:themeColor="text1"/>
        </w:rPr>
      </w:pPr>
    </w:p>
    <w:p w14:paraId="69641A7F" w14:textId="04810F60" w:rsidR="003A7460" w:rsidRPr="003F1A9F" w:rsidRDefault="00411A00" w:rsidP="003A7460">
      <w:pPr>
        <w:spacing w:line="360" w:lineRule="auto"/>
        <w:jc w:val="both"/>
        <w:rPr>
          <w:rFonts w:ascii="Palatino Linotype" w:hAnsi="Palatino Linotype" w:cs="Arial"/>
          <w:b/>
          <w:sz w:val="26"/>
          <w:szCs w:val="26"/>
        </w:rPr>
      </w:pPr>
      <w:r w:rsidRPr="003F1A9F">
        <w:rPr>
          <w:rFonts w:ascii="Palatino Linotype" w:hAnsi="Palatino Linotype"/>
          <w:b/>
          <w:sz w:val="26"/>
          <w:szCs w:val="26"/>
        </w:rPr>
        <w:t>II</w:t>
      </w:r>
      <w:r w:rsidR="003A7460" w:rsidRPr="003F1A9F">
        <w:rPr>
          <w:rFonts w:ascii="Palatino Linotype" w:hAnsi="Palatino Linotype"/>
          <w:b/>
          <w:sz w:val="26"/>
          <w:szCs w:val="26"/>
        </w:rPr>
        <w:t xml:space="preserve">I. </w:t>
      </w:r>
      <w:r w:rsidR="003A7460" w:rsidRPr="003F1A9F">
        <w:rPr>
          <w:rFonts w:ascii="Palatino Linotype" w:hAnsi="Palatino Linotype" w:cs="Arial"/>
          <w:b/>
          <w:sz w:val="26"/>
          <w:szCs w:val="26"/>
        </w:rPr>
        <w:t>Respuesta del Sujeto Obligado.</w:t>
      </w:r>
    </w:p>
    <w:p w14:paraId="405961B0" w14:textId="3B900033" w:rsidR="003A7460" w:rsidRPr="003F1A9F" w:rsidRDefault="003A7460" w:rsidP="003A7460">
      <w:pPr>
        <w:spacing w:line="360" w:lineRule="auto"/>
        <w:jc w:val="both"/>
        <w:rPr>
          <w:rFonts w:ascii="Palatino Linotype" w:hAnsi="Palatino Linotype" w:cs="Arial"/>
        </w:rPr>
      </w:pPr>
      <w:r w:rsidRPr="003F1A9F">
        <w:rPr>
          <w:rFonts w:ascii="Palatino Linotype" w:hAnsi="Palatino Linotype"/>
        </w:rPr>
        <w:t xml:space="preserve">De las constancias que obran en el </w:t>
      </w:r>
      <w:r w:rsidRPr="003F1A9F">
        <w:rPr>
          <w:rFonts w:ascii="Palatino Linotype" w:hAnsi="Palatino Linotype"/>
          <w:b/>
        </w:rPr>
        <w:t>SAIMEX,</w:t>
      </w:r>
      <w:r w:rsidRPr="003F1A9F">
        <w:rPr>
          <w:rFonts w:ascii="Palatino Linotype" w:hAnsi="Palatino Linotype"/>
        </w:rPr>
        <w:t xml:space="preserve"> se advierte que en fecha </w:t>
      </w:r>
      <w:r w:rsidR="00411A00" w:rsidRPr="003F1A9F">
        <w:rPr>
          <w:rFonts w:ascii="Palatino Linotype" w:hAnsi="Palatino Linotype"/>
          <w:b/>
        </w:rPr>
        <w:t>treinta y uno</w:t>
      </w:r>
      <w:r w:rsidRPr="003F1A9F">
        <w:rPr>
          <w:rFonts w:ascii="Palatino Linotype" w:hAnsi="Palatino Linotype"/>
          <w:b/>
        </w:rPr>
        <w:t xml:space="preserve"> de mayo del año en curso</w:t>
      </w:r>
      <w:r w:rsidRPr="003F1A9F">
        <w:rPr>
          <w:rFonts w:ascii="Palatino Linotype" w:hAnsi="Palatino Linotype"/>
        </w:rPr>
        <w:t xml:space="preserve">, </w:t>
      </w:r>
      <w:r w:rsidRPr="003F1A9F">
        <w:rPr>
          <w:rFonts w:ascii="Palatino Linotype" w:hAnsi="Palatino Linotype" w:cs="Arial"/>
          <w:b/>
        </w:rPr>
        <w:t>EL SUJETO OBLIGADO</w:t>
      </w:r>
      <w:r w:rsidRPr="003F1A9F">
        <w:rPr>
          <w:rFonts w:ascii="Palatino Linotype" w:hAnsi="Palatino Linotype" w:cs="Arial"/>
        </w:rPr>
        <w:t xml:space="preserve"> entregó la respuesta a la solicitud de Información Pública del particular en los siguientes términos:</w:t>
      </w:r>
    </w:p>
    <w:p w14:paraId="5E1FA7E5" w14:textId="77777777" w:rsidR="003A7460" w:rsidRPr="003F1A9F" w:rsidRDefault="003A7460" w:rsidP="003A7460">
      <w:pPr>
        <w:ind w:left="851" w:right="899"/>
        <w:jc w:val="both"/>
        <w:rPr>
          <w:rFonts w:ascii="Palatino Linotype" w:hAnsi="Palatino Linotype" w:cs="Arial"/>
          <w:color w:val="000000" w:themeColor="text1"/>
        </w:rPr>
      </w:pPr>
    </w:p>
    <w:p w14:paraId="20AF6FCE" w14:textId="12928679" w:rsidR="00411A00" w:rsidRPr="003F1A9F" w:rsidRDefault="003A7460" w:rsidP="00FB4B83">
      <w:pPr>
        <w:ind w:left="851" w:right="899"/>
        <w:jc w:val="both"/>
        <w:rPr>
          <w:rFonts w:ascii="Palatino Linotype" w:hAnsi="Palatino Linotype" w:cs="Arial"/>
          <w:i/>
          <w:color w:val="000000" w:themeColor="text1"/>
          <w:sz w:val="22"/>
        </w:rPr>
      </w:pPr>
      <w:r w:rsidRPr="003F1A9F">
        <w:rPr>
          <w:rFonts w:ascii="Palatino Linotype" w:hAnsi="Palatino Linotype" w:cs="Arial"/>
          <w:color w:val="000000" w:themeColor="text1"/>
        </w:rPr>
        <w:t>“</w:t>
      </w:r>
      <w:r w:rsidR="00411A00" w:rsidRPr="003F1A9F">
        <w:rPr>
          <w:rFonts w:ascii="Palatino Linotype" w:hAnsi="Palatino Linotype" w:cs="Arial"/>
          <w:i/>
          <w:color w:val="000000" w:themeColor="text1"/>
          <w:sz w:val="22"/>
        </w:rPr>
        <w:t>Metepec, México a 31 de Mayo de 2022</w:t>
      </w:r>
    </w:p>
    <w:p w14:paraId="0560E82A" w14:textId="77777777" w:rsidR="00411A00" w:rsidRPr="003F1A9F" w:rsidRDefault="00411A00" w:rsidP="00411A00">
      <w:pPr>
        <w:ind w:left="851" w:right="899"/>
        <w:jc w:val="both"/>
        <w:rPr>
          <w:rFonts w:ascii="Palatino Linotype" w:hAnsi="Palatino Linotype" w:cs="Arial"/>
          <w:i/>
          <w:color w:val="000000" w:themeColor="text1"/>
          <w:sz w:val="22"/>
        </w:rPr>
      </w:pPr>
      <w:r w:rsidRPr="003F1A9F">
        <w:rPr>
          <w:rFonts w:ascii="Palatino Linotype" w:hAnsi="Palatino Linotype" w:cs="Arial"/>
          <w:i/>
          <w:color w:val="000000" w:themeColor="text1"/>
          <w:sz w:val="22"/>
        </w:rPr>
        <w:t>Nombre del solicitante:</w:t>
      </w:r>
    </w:p>
    <w:p w14:paraId="71B74934" w14:textId="77777777" w:rsidR="00411A00" w:rsidRPr="003F1A9F" w:rsidRDefault="00411A00" w:rsidP="00411A00">
      <w:pPr>
        <w:ind w:left="851" w:right="899"/>
        <w:jc w:val="both"/>
        <w:rPr>
          <w:rFonts w:ascii="Palatino Linotype" w:hAnsi="Palatino Linotype" w:cs="Arial"/>
          <w:i/>
          <w:color w:val="000000" w:themeColor="text1"/>
          <w:sz w:val="22"/>
        </w:rPr>
      </w:pPr>
      <w:r w:rsidRPr="003F1A9F">
        <w:rPr>
          <w:rFonts w:ascii="Palatino Linotype" w:hAnsi="Palatino Linotype" w:cs="Arial"/>
          <w:i/>
          <w:color w:val="000000" w:themeColor="text1"/>
          <w:sz w:val="22"/>
        </w:rPr>
        <w:t>Folio de la solicitud: 00292/PLEGISLA/IP/2022</w:t>
      </w:r>
    </w:p>
    <w:p w14:paraId="1F8047B4" w14:textId="77777777" w:rsidR="00411A00" w:rsidRPr="003F1A9F" w:rsidRDefault="00411A00" w:rsidP="00411A00">
      <w:pPr>
        <w:ind w:left="851" w:right="899"/>
        <w:jc w:val="both"/>
        <w:rPr>
          <w:rFonts w:ascii="Palatino Linotype" w:hAnsi="Palatino Linotype" w:cs="Arial"/>
          <w:i/>
          <w:color w:val="000000" w:themeColor="text1"/>
          <w:sz w:val="22"/>
        </w:rPr>
      </w:pPr>
      <w:r w:rsidRPr="003F1A9F">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4B88F4" w14:textId="77777777" w:rsidR="00411A00" w:rsidRPr="003F1A9F" w:rsidRDefault="00411A00" w:rsidP="00411A00">
      <w:pPr>
        <w:ind w:left="851" w:right="899"/>
        <w:jc w:val="both"/>
        <w:rPr>
          <w:rFonts w:ascii="Palatino Linotype" w:hAnsi="Palatino Linotype" w:cs="Arial"/>
          <w:i/>
          <w:color w:val="000000" w:themeColor="text1"/>
          <w:sz w:val="22"/>
        </w:rPr>
      </w:pPr>
      <w:r w:rsidRPr="003F1A9F">
        <w:rPr>
          <w:rFonts w:ascii="Palatino Linotype" w:hAnsi="Palatino Linotype" w:cs="Arial"/>
          <w:i/>
          <w:color w:val="000000" w:themeColor="text1"/>
          <w:sz w:val="22"/>
        </w:rPr>
        <w:t>se emite respuesta</w:t>
      </w:r>
    </w:p>
    <w:p w14:paraId="47D1B3D5" w14:textId="77777777" w:rsidR="00411A00" w:rsidRPr="003F1A9F" w:rsidRDefault="00411A00" w:rsidP="00411A00">
      <w:pPr>
        <w:ind w:left="851" w:right="899"/>
        <w:jc w:val="both"/>
        <w:rPr>
          <w:rFonts w:ascii="Palatino Linotype" w:hAnsi="Palatino Linotype" w:cs="Arial"/>
          <w:i/>
          <w:color w:val="000000" w:themeColor="text1"/>
          <w:sz w:val="22"/>
        </w:rPr>
      </w:pPr>
      <w:r w:rsidRPr="003F1A9F">
        <w:rPr>
          <w:rFonts w:ascii="Palatino Linotype" w:hAnsi="Palatino Linotype" w:cs="Arial"/>
          <w:i/>
          <w:color w:val="000000" w:themeColor="text1"/>
          <w:sz w:val="22"/>
        </w:rPr>
        <w:t>ATENTAMENTE</w:t>
      </w:r>
    </w:p>
    <w:p w14:paraId="73CF78D0" w14:textId="52ECDF40" w:rsidR="003A7460" w:rsidRPr="003F1A9F" w:rsidRDefault="00411A00" w:rsidP="00411A00">
      <w:pPr>
        <w:ind w:left="851" w:right="899"/>
        <w:jc w:val="both"/>
        <w:rPr>
          <w:rFonts w:ascii="Palatino Linotype" w:hAnsi="Palatino Linotype" w:cs="Arial"/>
          <w:i/>
          <w:color w:val="000000" w:themeColor="text1"/>
          <w:sz w:val="22"/>
        </w:rPr>
      </w:pPr>
      <w:r w:rsidRPr="003F1A9F">
        <w:rPr>
          <w:rFonts w:ascii="Palatino Linotype" w:hAnsi="Palatino Linotype" w:cs="Arial"/>
          <w:i/>
          <w:color w:val="000000" w:themeColor="text1"/>
          <w:sz w:val="22"/>
        </w:rPr>
        <w:lastRenderedPageBreak/>
        <w:t>Jesús Felipe Borja Coronel</w:t>
      </w:r>
      <w:r w:rsidR="003A7460" w:rsidRPr="003F1A9F">
        <w:rPr>
          <w:rFonts w:ascii="Palatino Linotype" w:hAnsi="Palatino Linotype" w:cs="Arial"/>
          <w:i/>
          <w:color w:val="000000" w:themeColor="text1"/>
          <w:sz w:val="22"/>
        </w:rPr>
        <w:t>”</w:t>
      </w:r>
    </w:p>
    <w:p w14:paraId="0691E373" w14:textId="77777777" w:rsidR="003A7460" w:rsidRPr="003F1A9F" w:rsidRDefault="003A7460" w:rsidP="003A7460">
      <w:pPr>
        <w:ind w:left="851" w:right="899"/>
        <w:jc w:val="both"/>
        <w:rPr>
          <w:rFonts w:ascii="Palatino Linotype" w:hAnsi="Palatino Linotype" w:cs="Arial"/>
          <w:i/>
          <w:color w:val="000000" w:themeColor="text1"/>
          <w:sz w:val="22"/>
        </w:rPr>
      </w:pPr>
    </w:p>
    <w:p w14:paraId="460D2185" w14:textId="77777777" w:rsidR="003C242B" w:rsidRPr="003F1A9F" w:rsidRDefault="003C242B" w:rsidP="002612A8">
      <w:pPr>
        <w:spacing w:line="360" w:lineRule="auto"/>
        <w:jc w:val="both"/>
        <w:rPr>
          <w:rFonts w:ascii="Palatino Linotype" w:hAnsi="Palatino Linotype" w:cs="Arial"/>
          <w:color w:val="000000" w:themeColor="text1"/>
        </w:rPr>
      </w:pPr>
      <w:r w:rsidRPr="003F1A9F">
        <w:rPr>
          <w:rFonts w:ascii="Palatino Linotype" w:hAnsi="Palatino Linotype" w:cs="Arial"/>
          <w:color w:val="000000" w:themeColor="text1"/>
        </w:rPr>
        <w:t xml:space="preserve">Por otra parte se agregaron a la respuesta los siguientes </w:t>
      </w:r>
      <w:r w:rsidR="00FC0C87" w:rsidRPr="003F1A9F">
        <w:rPr>
          <w:rFonts w:ascii="Palatino Linotype" w:hAnsi="Palatino Linotype" w:cs="Arial"/>
          <w:color w:val="000000" w:themeColor="text1"/>
        </w:rPr>
        <w:t>archivo</w:t>
      </w:r>
      <w:r w:rsidRPr="003F1A9F">
        <w:rPr>
          <w:rFonts w:ascii="Palatino Linotype" w:hAnsi="Palatino Linotype" w:cs="Arial"/>
          <w:color w:val="000000" w:themeColor="text1"/>
        </w:rPr>
        <w:t>s</w:t>
      </w:r>
      <w:r w:rsidR="00FC0C87" w:rsidRPr="003F1A9F">
        <w:rPr>
          <w:rFonts w:ascii="Palatino Linotype" w:hAnsi="Palatino Linotype" w:cs="Arial"/>
          <w:color w:val="000000" w:themeColor="text1"/>
        </w:rPr>
        <w:t xml:space="preserve"> digital</w:t>
      </w:r>
      <w:r w:rsidRPr="003F1A9F">
        <w:rPr>
          <w:rFonts w:ascii="Palatino Linotype" w:hAnsi="Palatino Linotype" w:cs="Arial"/>
          <w:color w:val="000000" w:themeColor="text1"/>
        </w:rPr>
        <w:t>es:</w:t>
      </w:r>
    </w:p>
    <w:p w14:paraId="23772B4B" w14:textId="77777777" w:rsidR="003C242B" w:rsidRPr="003F1A9F" w:rsidRDefault="003C242B" w:rsidP="002612A8">
      <w:pPr>
        <w:spacing w:line="360" w:lineRule="auto"/>
        <w:jc w:val="both"/>
        <w:rPr>
          <w:rFonts w:ascii="Palatino Linotype" w:hAnsi="Palatino Linotype" w:cs="Arial"/>
          <w:color w:val="000000" w:themeColor="text1"/>
        </w:rPr>
      </w:pPr>
    </w:p>
    <w:p w14:paraId="6F160690" w14:textId="4F02C56A" w:rsidR="003C242B" w:rsidRPr="003F1A9F" w:rsidRDefault="003C242B" w:rsidP="003C242B">
      <w:pPr>
        <w:pStyle w:val="Prrafodelista"/>
        <w:numPr>
          <w:ilvl w:val="0"/>
          <w:numId w:val="14"/>
        </w:numPr>
        <w:spacing w:line="360" w:lineRule="auto"/>
        <w:jc w:val="both"/>
        <w:rPr>
          <w:rFonts w:ascii="Palatino Linotype" w:hAnsi="Palatino Linotype" w:cs="Arial"/>
          <w:i/>
          <w:color w:val="000000" w:themeColor="text1"/>
        </w:rPr>
      </w:pPr>
      <w:r w:rsidRPr="003F1A9F">
        <w:rPr>
          <w:rFonts w:ascii="Palatino Linotype" w:hAnsi="Palatino Linotype" w:cs="Arial"/>
          <w:i/>
          <w:color w:val="000000" w:themeColor="text1"/>
        </w:rPr>
        <w:t xml:space="preserve">“292 RESPUESTA OSFEM.pdf”: </w:t>
      </w:r>
      <w:r w:rsidRPr="003F1A9F">
        <w:rPr>
          <w:rFonts w:ascii="Palatino Linotype" w:hAnsi="Palatino Linotype" w:cs="Arial"/>
          <w:color w:val="000000" w:themeColor="text1"/>
        </w:rPr>
        <w:t xml:space="preserve">documento constante de una foja útil, del cual se advierte el oficio con número de registro UIPL/0840/2022, suscrito por el titular </w:t>
      </w:r>
      <w:r w:rsidR="00D424BD" w:rsidRPr="003F1A9F">
        <w:rPr>
          <w:rFonts w:ascii="Palatino Linotype" w:hAnsi="Palatino Linotype" w:cs="Arial"/>
          <w:color w:val="000000" w:themeColor="text1"/>
        </w:rPr>
        <w:t>de la Unidad, en el que señala que la respuesta a la solicitud de acceso a la información se encuentra adjunta a la misiva.</w:t>
      </w:r>
    </w:p>
    <w:p w14:paraId="1B989364" w14:textId="7A48C067" w:rsidR="003C242B" w:rsidRPr="003F1A9F" w:rsidRDefault="003C242B" w:rsidP="003C242B">
      <w:pPr>
        <w:pStyle w:val="Prrafodelista"/>
        <w:numPr>
          <w:ilvl w:val="0"/>
          <w:numId w:val="14"/>
        </w:numPr>
        <w:spacing w:line="360" w:lineRule="auto"/>
        <w:jc w:val="both"/>
        <w:rPr>
          <w:rFonts w:ascii="Palatino Linotype" w:hAnsi="Palatino Linotype" w:cs="Arial"/>
          <w:i/>
          <w:color w:val="000000" w:themeColor="text1"/>
        </w:rPr>
      </w:pPr>
      <w:r w:rsidRPr="003F1A9F">
        <w:rPr>
          <w:rFonts w:ascii="Palatino Linotype" w:hAnsi="Palatino Linotype" w:cs="Arial"/>
          <w:i/>
          <w:color w:val="000000" w:themeColor="text1"/>
        </w:rPr>
        <w:t>“respuesta de sol 292-2022.pdf”:</w:t>
      </w:r>
      <w:r w:rsidRPr="003F1A9F">
        <w:rPr>
          <w:rFonts w:ascii="Palatino Linotype" w:hAnsi="Palatino Linotype" w:cs="Arial"/>
          <w:color w:val="000000" w:themeColor="text1"/>
        </w:rPr>
        <w:t xml:space="preserve"> </w:t>
      </w:r>
      <w:r w:rsidR="00D424BD" w:rsidRPr="003F1A9F">
        <w:rPr>
          <w:rFonts w:ascii="Palatino Linotype" w:hAnsi="Palatino Linotype" w:cs="Arial"/>
          <w:color w:val="000000" w:themeColor="text1"/>
        </w:rPr>
        <w:t>documento constante de dos fojas útiles, del cual se advierte el oficio con número de registro OSFEM/DJC/SPH/0069/2022, signado por</w:t>
      </w:r>
      <w:r w:rsidR="00F4467F" w:rsidRPr="003F1A9F">
        <w:rPr>
          <w:rFonts w:ascii="Palatino Linotype" w:hAnsi="Palatino Linotype" w:cs="Arial"/>
          <w:color w:val="000000" w:themeColor="text1"/>
        </w:rPr>
        <w:t xml:space="preserve"> el Servidor Público Habilitado, en el que manifiesta que la información requerida, debió de practicarse ante el Ayuntamiento de Toluca</w:t>
      </w:r>
      <w:r w:rsidR="00D66036" w:rsidRPr="003F1A9F">
        <w:rPr>
          <w:rFonts w:ascii="Palatino Linotype" w:hAnsi="Palatino Linotype" w:cs="Arial"/>
          <w:color w:val="000000" w:themeColor="text1"/>
        </w:rPr>
        <w:t>, por haber sido ese Sujeto Obligado quien la generó, además señala que el Órgano Superior de Fiscalización se encue</w:t>
      </w:r>
      <w:r w:rsidR="003D52E1">
        <w:rPr>
          <w:rFonts w:ascii="Palatino Linotype" w:hAnsi="Palatino Linotype" w:cs="Arial"/>
          <w:color w:val="000000" w:themeColor="text1"/>
        </w:rPr>
        <w:t>ntra impedido para proporcionar</w:t>
      </w:r>
      <w:r w:rsidR="00D66036" w:rsidRPr="003F1A9F">
        <w:rPr>
          <w:rFonts w:ascii="Palatino Linotype" w:hAnsi="Palatino Linotype" w:cs="Arial"/>
          <w:color w:val="000000" w:themeColor="text1"/>
        </w:rPr>
        <w:t xml:space="preserve"> la información peticionada, ya que ésta solo puede ser usada para el cumplimiento de funciones de fiscalización, por lo que la autoridad la tiene como reservada</w:t>
      </w:r>
      <w:r w:rsidR="00C42FD8" w:rsidRPr="003F1A9F">
        <w:rPr>
          <w:rFonts w:ascii="Palatino Linotype" w:hAnsi="Palatino Linotype" w:cs="Arial"/>
          <w:color w:val="000000" w:themeColor="text1"/>
        </w:rPr>
        <w:t>; teniendo como fundamento para lo anterior, el artículo 9 de la Ley de Fiscalización Superior del Estado de México.</w:t>
      </w:r>
    </w:p>
    <w:p w14:paraId="74A9D471" w14:textId="77777777" w:rsidR="00FC0C87" w:rsidRPr="003F1A9F" w:rsidRDefault="00FC0C87" w:rsidP="0066637D">
      <w:pPr>
        <w:spacing w:line="360" w:lineRule="auto"/>
        <w:jc w:val="both"/>
        <w:rPr>
          <w:rFonts w:ascii="Palatino Linotype" w:hAnsi="Palatino Linotype" w:cs="Arial"/>
          <w:color w:val="000000" w:themeColor="text1"/>
        </w:rPr>
      </w:pPr>
    </w:p>
    <w:p w14:paraId="5AF077F6" w14:textId="7ED1F5D3" w:rsidR="007D38BB" w:rsidRPr="003F1A9F" w:rsidRDefault="00C42FD8" w:rsidP="0066637D">
      <w:pPr>
        <w:pStyle w:val="Prrafodelista"/>
        <w:tabs>
          <w:tab w:val="left" w:pos="709"/>
        </w:tabs>
        <w:spacing w:line="360" w:lineRule="auto"/>
        <w:ind w:left="0"/>
        <w:jc w:val="both"/>
        <w:rPr>
          <w:rFonts w:ascii="Palatino Linotype" w:hAnsi="Palatino Linotype" w:cs="Arial"/>
          <w:b/>
          <w:bCs/>
          <w:sz w:val="26"/>
          <w:szCs w:val="26"/>
        </w:rPr>
      </w:pPr>
      <w:r w:rsidRPr="003F1A9F">
        <w:rPr>
          <w:rFonts w:ascii="Palatino Linotype" w:hAnsi="Palatino Linotype" w:cs="Arial"/>
          <w:b/>
          <w:color w:val="000000" w:themeColor="text1"/>
          <w:sz w:val="26"/>
          <w:szCs w:val="26"/>
        </w:rPr>
        <w:t>I</w:t>
      </w:r>
      <w:r w:rsidR="004829FF" w:rsidRPr="003F1A9F">
        <w:rPr>
          <w:rFonts w:ascii="Palatino Linotype" w:hAnsi="Palatino Linotype" w:cs="Arial"/>
          <w:b/>
          <w:color w:val="000000" w:themeColor="text1"/>
          <w:sz w:val="26"/>
          <w:szCs w:val="26"/>
        </w:rPr>
        <w:t>V</w:t>
      </w:r>
      <w:r w:rsidR="00E24730" w:rsidRPr="003F1A9F">
        <w:rPr>
          <w:rFonts w:ascii="Palatino Linotype" w:hAnsi="Palatino Linotype" w:cs="Arial"/>
          <w:b/>
          <w:color w:val="000000" w:themeColor="text1"/>
          <w:sz w:val="26"/>
          <w:szCs w:val="26"/>
        </w:rPr>
        <w:t>.</w:t>
      </w:r>
      <w:r w:rsidR="000171D8" w:rsidRPr="003F1A9F">
        <w:rPr>
          <w:rFonts w:ascii="Palatino Linotype" w:hAnsi="Palatino Linotype" w:cs="Arial"/>
          <w:b/>
          <w:color w:val="000000" w:themeColor="text1"/>
          <w:sz w:val="26"/>
          <w:szCs w:val="26"/>
        </w:rPr>
        <w:t xml:space="preserve"> </w:t>
      </w:r>
      <w:r w:rsidR="007D38BB" w:rsidRPr="003F1A9F">
        <w:rPr>
          <w:rFonts w:ascii="Palatino Linotype" w:hAnsi="Palatino Linotype" w:cs="Arial"/>
          <w:b/>
          <w:bCs/>
          <w:sz w:val="26"/>
          <w:szCs w:val="26"/>
        </w:rPr>
        <w:t xml:space="preserve">Del </w:t>
      </w:r>
      <w:r w:rsidR="00D86297" w:rsidRPr="003F1A9F">
        <w:rPr>
          <w:rFonts w:ascii="Palatino Linotype" w:hAnsi="Palatino Linotype" w:cs="Arial"/>
          <w:b/>
          <w:bCs/>
          <w:sz w:val="26"/>
          <w:szCs w:val="26"/>
        </w:rPr>
        <w:t>Recurso Revisión</w:t>
      </w:r>
      <w:r w:rsidR="00D73171" w:rsidRPr="003F1A9F">
        <w:rPr>
          <w:rFonts w:ascii="Palatino Linotype" w:hAnsi="Palatino Linotype" w:cs="Arial"/>
          <w:b/>
          <w:bCs/>
          <w:sz w:val="26"/>
          <w:szCs w:val="26"/>
        </w:rPr>
        <w:t>.</w:t>
      </w:r>
    </w:p>
    <w:p w14:paraId="4B781BE1" w14:textId="7D4F4934" w:rsidR="000957FD" w:rsidRPr="003F1A9F" w:rsidRDefault="00DE3178" w:rsidP="0066637D">
      <w:pPr>
        <w:spacing w:line="360" w:lineRule="auto"/>
        <w:jc w:val="both"/>
        <w:rPr>
          <w:rFonts w:ascii="Palatino Linotype" w:hAnsi="Palatino Linotype" w:cs="Arial"/>
          <w:color w:val="000000" w:themeColor="text1"/>
          <w:lang w:val="es-419"/>
        </w:rPr>
      </w:pPr>
      <w:r w:rsidRPr="003F1A9F">
        <w:rPr>
          <w:rFonts w:ascii="Palatino Linotype" w:hAnsi="Palatino Linotype" w:cs="Arial"/>
          <w:color w:val="000000" w:themeColor="text1"/>
        </w:rPr>
        <w:t>Inconforme con la</w:t>
      </w:r>
      <w:r w:rsidR="000171D8" w:rsidRPr="003F1A9F">
        <w:rPr>
          <w:rFonts w:ascii="Palatino Linotype" w:hAnsi="Palatino Linotype" w:cs="Arial"/>
          <w:color w:val="000000" w:themeColor="text1"/>
        </w:rPr>
        <w:t xml:space="preserve"> respuesta, en fecha </w:t>
      </w:r>
      <w:r w:rsidR="002612A8" w:rsidRPr="003F1A9F">
        <w:rPr>
          <w:rFonts w:ascii="Palatino Linotype" w:hAnsi="Palatino Linotype" w:cs="Arial"/>
          <w:b/>
          <w:bCs/>
          <w:color w:val="000000" w:themeColor="text1"/>
        </w:rPr>
        <w:t>nueve</w:t>
      </w:r>
      <w:r w:rsidR="00EA6DA7" w:rsidRPr="003F1A9F">
        <w:rPr>
          <w:rFonts w:ascii="Palatino Linotype" w:hAnsi="Palatino Linotype" w:cs="Arial"/>
          <w:b/>
          <w:bCs/>
          <w:color w:val="000000" w:themeColor="text1"/>
          <w:lang w:val="es-419"/>
        </w:rPr>
        <w:t xml:space="preserve"> </w:t>
      </w:r>
      <w:r w:rsidR="00CE22BE" w:rsidRPr="003F1A9F">
        <w:rPr>
          <w:rFonts w:ascii="Palatino Linotype" w:hAnsi="Palatino Linotype" w:cs="Arial"/>
          <w:b/>
          <w:bCs/>
          <w:color w:val="000000" w:themeColor="text1"/>
        </w:rPr>
        <w:t xml:space="preserve">de </w:t>
      </w:r>
      <w:r w:rsidR="007A04FA" w:rsidRPr="003F1A9F">
        <w:rPr>
          <w:rFonts w:ascii="Palatino Linotype" w:hAnsi="Palatino Linotype" w:cs="Arial"/>
          <w:b/>
          <w:bCs/>
          <w:color w:val="000000" w:themeColor="text1"/>
        </w:rPr>
        <w:t>junio</w:t>
      </w:r>
      <w:r w:rsidR="005C250B" w:rsidRPr="003F1A9F">
        <w:rPr>
          <w:rFonts w:ascii="Palatino Linotype" w:hAnsi="Palatino Linotype" w:cs="Arial"/>
          <w:b/>
          <w:bCs/>
          <w:color w:val="000000" w:themeColor="text1"/>
        </w:rPr>
        <w:t xml:space="preserve"> </w:t>
      </w:r>
      <w:r w:rsidR="00B41543" w:rsidRPr="003F1A9F">
        <w:rPr>
          <w:rFonts w:ascii="Palatino Linotype" w:hAnsi="Palatino Linotype" w:cs="Arial"/>
          <w:b/>
          <w:bCs/>
          <w:color w:val="000000" w:themeColor="text1"/>
        </w:rPr>
        <w:t>de dos mil veintidós</w:t>
      </w:r>
      <w:r w:rsidR="000171D8" w:rsidRPr="003F1A9F">
        <w:rPr>
          <w:rFonts w:ascii="Palatino Linotype" w:hAnsi="Palatino Linotype" w:cs="Arial"/>
          <w:color w:val="000000" w:themeColor="text1"/>
        </w:rPr>
        <w:t xml:space="preserve">, </w:t>
      </w:r>
      <w:r w:rsidR="00723527" w:rsidRPr="003F1A9F">
        <w:rPr>
          <w:rFonts w:ascii="Palatino Linotype" w:hAnsi="Palatino Linotype" w:cs="Arial"/>
          <w:b/>
          <w:color w:val="000000" w:themeColor="text1"/>
        </w:rPr>
        <w:t>EL</w:t>
      </w:r>
      <w:r w:rsidR="00B41543" w:rsidRPr="003F1A9F">
        <w:rPr>
          <w:rFonts w:ascii="Palatino Linotype" w:hAnsi="Palatino Linotype" w:cs="Arial"/>
          <w:b/>
          <w:color w:val="000000" w:themeColor="text1"/>
        </w:rPr>
        <w:t xml:space="preserve"> </w:t>
      </w:r>
      <w:r w:rsidR="000171D8" w:rsidRPr="003F1A9F">
        <w:rPr>
          <w:rFonts w:ascii="Palatino Linotype" w:hAnsi="Palatino Linotype" w:cs="Arial"/>
          <w:b/>
          <w:color w:val="000000" w:themeColor="text1"/>
        </w:rPr>
        <w:t>RECURRENTE</w:t>
      </w:r>
      <w:r w:rsidR="000171D8" w:rsidRPr="003F1A9F">
        <w:rPr>
          <w:rFonts w:ascii="Palatino Linotype" w:hAnsi="Palatino Linotype" w:cs="Arial"/>
          <w:color w:val="000000" w:themeColor="text1"/>
        </w:rPr>
        <w:t xml:space="preserve"> interpuso el </w:t>
      </w:r>
      <w:r w:rsidR="00D86297" w:rsidRPr="003F1A9F">
        <w:rPr>
          <w:rFonts w:ascii="Palatino Linotype" w:hAnsi="Palatino Linotype" w:cs="Arial"/>
          <w:color w:val="000000" w:themeColor="text1"/>
        </w:rPr>
        <w:t>Recurso Revisión</w:t>
      </w:r>
      <w:r w:rsidR="000171D8" w:rsidRPr="003F1A9F">
        <w:rPr>
          <w:rFonts w:ascii="Palatino Linotype" w:hAnsi="Palatino Linotype" w:cs="Arial"/>
          <w:color w:val="000000" w:themeColor="text1"/>
        </w:rPr>
        <w:t xml:space="preserve"> sujeto del presente estudio, el cual fue registrado en </w:t>
      </w:r>
      <w:r w:rsidR="000171D8" w:rsidRPr="003F1A9F">
        <w:rPr>
          <w:rFonts w:ascii="Palatino Linotype" w:hAnsi="Palatino Linotype" w:cs="Arial"/>
          <w:b/>
          <w:color w:val="000000" w:themeColor="text1"/>
        </w:rPr>
        <w:t xml:space="preserve">EL SAIMEX, </w:t>
      </w:r>
      <w:r w:rsidR="000171D8" w:rsidRPr="003F1A9F">
        <w:rPr>
          <w:rFonts w:ascii="Palatino Linotype" w:hAnsi="Palatino Linotype" w:cs="Arial"/>
          <w:bCs/>
          <w:color w:val="000000" w:themeColor="text1"/>
        </w:rPr>
        <w:t>y</w:t>
      </w:r>
      <w:r w:rsidR="000171D8" w:rsidRPr="003F1A9F">
        <w:rPr>
          <w:rFonts w:ascii="Palatino Linotype" w:hAnsi="Palatino Linotype" w:cs="Arial"/>
          <w:color w:val="000000" w:themeColor="text1"/>
        </w:rPr>
        <w:t xml:space="preserve"> se le asignó el número de expediente </w:t>
      </w:r>
      <w:r w:rsidR="007A04FA" w:rsidRPr="003F1A9F">
        <w:rPr>
          <w:rFonts w:ascii="Palatino Linotype" w:hAnsi="Palatino Linotype" w:cs="Arial"/>
          <w:b/>
          <w:color w:val="000000" w:themeColor="text1"/>
          <w:lang w:val="es-ES"/>
        </w:rPr>
        <w:t>11207</w:t>
      </w:r>
      <w:r w:rsidR="00CD3BC9" w:rsidRPr="003F1A9F">
        <w:rPr>
          <w:rFonts w:ascii="Palatino Linotype" w:hAnsi="Palatino Linotype" w:cs="Arial"/>
          <w:b/>
          <w:color w:val="000000" w:themeColor="text1"/>
          <w:lang w:val="es-ES"/>
        </w:rPr>
        <w:t>/INFOEM/IP/RR/2022</w:t>
      </w:r>
      <w:r w:rsidR="000171D8" w:rsidRPr="003F1A9F">
        <w:rPr>
          <w:rFonts w:ascii="Palatino Linotype" w:hAnsi="Palatino Linotype" w:cs="Arial"/>
          <w:b/>
          <w:color w:val="000000" w:themeColor="text1"/>
        </w:rPr>
        <w:t>,</w:t>
      </w:r>
      <w:r w:rsidR="000171D8" w:rsidRPr="003F1A9F">
        <w:rPr>
          <w:rFonts w:ascii="Palatino Linotype" w:hAnsi="Palatino Linotype" w:cs="Arial"/>
          <w:color w:val="000000" w:themeColor="text1"/>
        </w:rPr>
        <w:t xml:space="preserve"> en el que señaló como</w:t>
      </w:r>
      <w:r w:rsidR="002612A8" w:rsidRPr="003F1A9F">
        <w:rPr>
          <w:rFonts w:ascii="Palatino Linotype" w:hAnsi="Palatino Linotype" w:cs="Arial"/>
          <w:color w:val="000000" w:themeColor="text1"/>
          <w:lang w:val="es-419"/>
        </w:rPr>
        <w:t>:</w:t>
      </w:r>
    </w:p>
    <w:p w14:paraId="1C1F296F" w14:textId="19A46F63" w:rsidR="00597612" w:rsidRPr="003F1A9F" w:rsidRDefault="00EA6DA7" w:rsidP="0066637D">
      <w:pPr>
        <w:spacing w:line="360" w:lineRule="auto"/>
        <w:jc w:val="both"/>
        <w:rPr>
          <w:rFonts w:ascii="Palatino Linotype" w:hAnsi="Palatino Linotype" w:cs="Arial"/>
          <w:b/>
          <w:color w:val="000000" w:themeColor="text1"/>
        </w:rPr>
      </w:pPr>
      <w:r w:rsidRPr="003F1A9F">
        <w:rPr>
          <w:rFonts w:ascii="Palatino Linotype" w:hAnsi="Palatino Linotype" w:cs="Arial"/>
          <w:b/>
          <w:color w:val="000000" w:themeColor="text1"/>
          <w:lang w:val="es-419"/>
        </w:rPr>
        <w:lastRenderedPageBreak/>
        <w:t>A</w:t>
      </w:r>
      <w:proofErr w:type="spellStart"/>
      <w:r w:rsidRPr="003F1A9F">
        <w:rPr>
          <w:rFonts w:ascii="Palatino Linotype" w:hAnsi="Palatino Linotype" w:cs="Arial"/>
          <w:b/>
          <w:color w:val="000000" w:themeColor="text1"/>
        </w:rPr>
        <w:t>cto</w:t>
      </w:r>
      <w:proofErr w:type="spellEnd"/>
      <w:r w:rsidR="000171D8" w:rsidRPr="003F1A9F">
        <w:rPr>
          <w:rFonts w:ascii="Palatino Linotype" w:hAnsi="Palatino Linotype" w:cs="Arial"/>
          <w:b/>
          <w:color w:val="000000" w:themeColor="text1"/>
        </w:rPr>
        <w:t xml:space="preserve"> impugnado</w:t>
      </w:r>
      <w:r w:rsidRPr="003F1A9F">
        <w:rPr>
          <w:rFonts w:ascii="Palatino Linotype" w:hAnsi="Palatino Linotype" w:cs="Arial"/>
          <w:b/>
          <w:color w:val="000000" w:themeColor="text1"/>
        </w:rPr>
        <w:t>:</w:t>
      </w:r>
    </w:p>
    <w:p w14:paraId="66C0D15E" w14:textId="59F9EB8B" w:rsidR="00290EA9" w:rsidRPr="003F1A9F" w:rsidRDefault="00EA6DA7" w:rsidP="00723527">
      <w:pPr>
        <w:tabs>
          <w:tab w:val="left" w:pos="851"/>
        </w:tabs>
        <w:ind w:left="851" w:right="901"/>
        <w:jc w:val="both"/>
        <w:rPr>
          <w:rFonts w:ascii="Palatino Linotype" w:hAnsi="Palatino Linotype" w:cs="Arial"/>
          <w:color w:val="000000" w:themeColor="text1"/>
          <w:sz w:val="22"/>
          <w:szCs w:val="22"/>
        </w:rPr>
      </w:pPr>
      <w:r w:rsidRPr="003F1A9F">
        <w:rPr>
          <w:rFonts w:ascii="Palatino Linotype" w:hAnsi="Palatino Linotype" w:cs="Arial"/>
          <w:i/>
          <w:color w:val="000000" w:themeColor="text1"/>
          <w:sz w:val="22"/>
          <w:szCs w:val="22"/>
        </w:rPr>
        <w:t>“</w:t>
      </w:r>
      <w:r w:rsidR="007A04FA" w:rsidRPr="003F1A9F">
        <w:rPr>
          <w:rFonts w:ascii="Palatino Linotype" w:hAnsi="Palatino Linotype" w:cs="Arial"/>
          <w:i/>
          <w:color w:val="000000" w:themeColor="text1"/>
          <w:sz w:val="22"/>
          <w:szCs w:val="22"/>
        </w:rPr>
        <w:t>El motivo de la queja se expone a través del archivo WORD adjunto a la presente.</w:t>
      </w:r>
      <w:r w:rsidRPr="003F1A9F">
        <w:rPr>
          <w:rFonts w:ascii="Palatino Linotype" w:hAnsi="Palatino Linotype" w:cs="Arial"/>
          <w:i/>
          <w:color w:val="000000" w:themeColor="text1"/>
          <w:sz w:val="22"/>
          <w:szCs w:val="22"/>
        </w:rPr>
        <w:t xml:space="preserve">” </w:t>
      </w:r>
      <w:r w:rsidRPr="003F1A9F">
        <w:rPr>
          <w:rFonts w:ascii="Palatino Linotype" w:hAnsi="Palatino Linotype" w:cs="Arial"/>
          <w:color w:val="000000" w:themeColor="text1"/>
          <w:sz w:val="22"/>
          <w:szCs w:val="22"/>
        </w:rPr>
        <w:t>(</w:t>
      </w:r>
      <w:r w:rsidR="00FD0CD3" w:rsidRPr="003F1A9F">
        <w:rPr>
          <w:rFonts w:ascii="Palatino Linotype" w:hAnsi="Palatino Linotype" w:cs="Arial"/>
          <w:color w:val="000000" w:themeColor="text1"/>
          <w:sz w:val="22"/>
          <w:szCs w:val="22"/>
        </w:rPr>
        <w:t>S</w:t>
      </w:r>
      <w:r w:rsidRPr="003F1A9F">
        <w:rPr>
          <w:rFonts w:ascii="Palatino Linotype" w:hAnsi="Palatino Linotype" w:cs="Arial"/>
          <w:color w:val="000000" w:themeColor="text1"/>
          <w:sz w:val="22"/>
          <w:szCs w:val="22"/>
        </w:rPr>
        <w:t>ic)</w:t>
      </w:r>
      <w:r w:rsidR="00FF339D" w:rsidRPr="003F1A9F">
        <w:rPr>
          <w:rFonts w:ascii="Palatino Linotype" w:hAnsi="Palatino Linotype" w:cs="Arial"/>
          <w:color w:val="000000" w:themeColor="text1"/>
          <w:sz w:val="22"/>
          <w:szCs w:val="22"/>
        </w:rPr>
        <w:t>.</w:t>
      </w:r>
    </w:p>
    <w:p w14:paraId="60DCCFC1" w14:textId="77777777" w:rsidR="002612A8" w:rsidRPr="003F1A9F" w:rsidRDefault="002612A8" w:rsidP="00723527">
      <w:pPr>
        <w:tabs>
          <w:tab w:val="left" w:pos="851"/>
        </w:tabs>
        <w:ind w:left="851" w:right="901"/>
        <w:jc w:val="both"/>
        <w:rPr>
          <w:rFonts w:ascii="Palatino Linotype" w:hAnsi="Palatino Linotype" w:cs="Arial"/>
          <w:color w:val="000000" w:themeColor="text1"/>
          <w:sz w:val="22"/>
          <w:szCs w:val="22"/>
        </w:rPr>
      </w:pPr>
    </w:p>
    <w:p w14:paraId="20D35E27" w14:textId="4213C0F7" w:rsidR="00CD736B" w:rsidRPr="003F1A9F" w:rsidRDefault="00CD736B" w:rsidP="00136D79">
      <w:pPr>
        <w:tabs>
          <w:tab w:val="left" w:pos="851"/>
        </w:tabs>
        <w:spacing w:line="360" w:lineRule="auto"/>
        <w:ind w:right="49"/>
        <w:jc w:val="both"/>
        <w:rPr>
          <w:rFonts w:ascii="Palatino Linotype" w:hAnsi="Palatino Linotype" w:cs="Arial"/>
          <w:color w:val="000000" w:themeColor="text1"/>
          <w:szCs w:val="22"/>
        </w:rPr>
      </w:pPr>
      <w:r w:rsidRPr="003F1A9F">
        <w:rPr>
          <w:rFonts w:ascii="Palatino Linotype" w:hAnsi="Palatino Linotype" w:cs="Arial"/>
          <w:color w:val="000000" w:themeColor="text1"/>
          <w:szCs w:val="22"/>
        </w:rPr>
        <w:t xml:space="preserve">En atención a lo señalado por el particular, se advierte que anexó a su inconformidad el archivo digital denominado </w:t>
      </w:r>
      <w:r w:rsidRPr="003F1A9F">
        <w:rPr>
          <w:rFonts w:ascii="Palatino Linotype" w:hAnsi="Palatino Linotype" w:cs="Arial"/>
          <w:i/>
          <w:color w:val="000000" w:themeColor="text1"/>
          <w:szCs w:val="22"/>
        </w:rPr>
        <w:t>“Archivo1654794094817.docx”</w:t>
      </w:r>
      <w:r w:rsidR="00A24330" w:rsidRPr="003F1A9F">
        <w:rPr>
          <w:rFonts w:ascii="Palatino Linotype" w:hAnsi="Palatino Linotype" w:cs="Arial"/>
          <w:i/>
          <w:color w:val="000000" w:themeColor="text1"/>
          <w:szCs w:val="22"/>
        </w:rPr>
        <w:t xml:space="preserve">, </w:t>
      </w:r>
      <w:r w:rsidR="00A24330" w:rsidRPr="003F1A9F">
        <w:rPr>
          <w:rFonts w:ascii="Palatino Linotype" w:hAnsi="Palatino Linotype" w:cs="Arial"/>
          <w:color w:val="000000" w:themeColor="text1"/>
          <w:szCs w:val="22"/>
        </w:rPr>
        <w:t xml:space="preserve">del cual se desprende lo siguiente: </w:t>
      </w:r>
    </w:p>
    <w:p w14:paraId="4582B2D7" w14:textId="77777777" w:rsidR="00A24330" w:rsidRPr="003F1A9F" w:rsidRDefault="00A24330" w:rsidP="00CD736B">
      <w:pPr>
        <w:tabs>
          <w:tab w:val="left" w:pos="851"/>
        </w:tabs>
        <w:ind w:right="49"/>
        <w:jc w:val="both"/>
        <w:rPr>
          <w:rFonts w:ascii="Palatino Linotype" w:hAnsi="Palatino Linotype" w:cs="Arial"/>
          <w:color w:val="000000" w:themeColor="text1"/>
          <w:szCs w:val="22"/>
        </w:rPr>
      </w:pPr>
    </w:p>
    <w:p w14:paraId="009B01D8" w14:textId="79BDDDEF"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“Con relación a la solicitud de información número 00292/PLEGISLA/IP/2022, por medio de la cual se requirió lo siguiente:</w:t>
      </w:r>
    </w:p>
    <w:p w14:paraId="55A2649A"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“Se solicita al Órgano Superior de Fiscalización del Estado de México la siguiente información y/o documentación digital y de ser el caso, la versión pública, que debió ser incluida en la entrega del primer informe trimestral del H. Ayuntamiento de Toluca, del ejercicio 2022-2024 y que se describe a continuación: 1.- Listado Nominal de los Servidores Públicos Sindicalizados pertenecientes al H. Ayuntamiento de Toluca 2.- Recibos de pago de la Primera y segunda quincena de marzo de 2022, de los Servidores Públicos Sindicalizados pertenecientes al H. Ayuntamiento de Toluca 3.- Convenio Sindical vigente o su modificación, que haya sido celebrado entre el SUTEYM y el H. Ayuntamiento de Toluca”.</w:t>
      </w:r>
    </w:p>
    <w:p w14:paraId="51FA5D6F"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Al respecto, mediante oficio número UIPL/0840/2022, de fecha treinta y uno de mayo del dos mil veintidós, Jesús Felipe Borja Coronel, Titular de la Unidad de Información del Poder Legislativo del Estado de México, adjunta el oficio número OSFEM/DJC/SPH/0069/2022, de fecha treinta y uno de mayo del año dos mil veintidós, signado por Héctor M. Sánchez Estrada, Servidor Público Habilitado del Órgano Superior de Fiscalización del Estado México, a través del cual, da respuesta a la solicitud de información de mérito, que entre otras cosas argumenta lo siguiente: “(…) la petición debe realizarse ante el Sujeto Obligado que generó dicha información (…) este Órgano Superior de Fiscalización se encuentra impedido legalmente para proporcionar cualquier tipo de información que haya sido entregada por los entes fiscalizables (…)”; al respecto, se le recuerda al Servidor Público Habilitado de ese Órgano Fiscalizador, que el derecho humano de acceso a la información pública es la prerrogativa de las personas para buscar, difundir, investigar, recabar, recibir y solicitar información pública, sin necesidad de acreditar personalidad ni interés jurídico.</w:t>
      </w:r>
    </w:p>
    <w:p w14:paraId="0CDF4970"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 xml:space="preserve">Asimismo, toda la información generada, obtenida, adquirida, transformada, administrada o en posesión de los sujetos obligados es pública y accesible de manera </w:t>
      </w:r>
      <w:r w:rsidRPr="003F1A9F">
        <w:rPr>
          <w:rFonts w:ascii="Palatino Linotype" w:hAnsi="Palatino Linotype" w:cs="Arial"/>
          <w:i/>
          <w:color w:val="000000" w:themeColor="text1"/>
          <w:sz w:val="22"/>
          <w:szCs w:val="22"/>
        </w:rPr>
        <w:lastRenderedPageBreak/>
        <w:t xml:space="preserve">permanente a cualquier persona, sin discriminación, por motivo alguno, que menoscabe o anule la transparencia o acceso a la información pública en posesión de los sujetos obligados. </w:t>
      </w:r>
    </w:p>
    <w:p w14:paraId="6D11068E"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Derivado de lo anterior, el Poder Legislativo del Estado de México, así como los organismos, órganos y entidades de la Legislatura y sus dependencias, son sujetos obligados a transparentar y permitir el acceso a su información que obre en su poder, por lo que deben poner en práctica, políticas y programas de acceso a la información que se apeguen a criterios de publicidad, veracidad, oportunidad, precisión y suficiencia en beneficio de los solicitantes; lo que incluye al Órgano Superior de Fiscalización del Estado de México, así como el deber de transparentar sus acciones así como garantizar y respetar el derecho de acceso a la información pública.</w:t>
      </w:r>
    </w:p>
    <w:p w14:paraId="4135709E"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En ese sentido, los sujetos obligados sólo proporcionarán la información pública que se les requiera y que obre en sus archivos y en el estado en que ésta se encuentre y la petición de un servidor atiende a información que se encuentra incluida en el Informe Trimestral del H. Ayuntamiento de Toluca remitida al Órgano Superior de Fiscalización del Estado de México.</w:t>
      </w:r>
    </w:p>
    <w:p w14:paraId="3A2E4121"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Ahora bien, con relación a lo que el Servidor Público Habilitado de ese Órgano Fiscalizador refiere “este Órgano Técnico solo puede entregar los documentos que conforman los Informes de Resultados y que son los que se especifican en el precepto legal referido, ya que es lo que está permitido por la Ley, y no así la documentación que requiere el Solicitante, ya que dicha información se encuentra clasificada como Reservada por la propia Ley de Fiscalización (…)”; al respecto, se le recuerda al Servidor Público Habilitado de ese Órgano Fiscalizador, que la clasificación de la información no es enunciativa, ni debe ser a través de acuerdos de carácter general ni particular, sino que debe integrar y presentar al responsable de la Unidad de Transparencia la propuesta de clasificación de información con la aprobación de su Comité de Transparencia siempre y cuando justifiquen que subsisten las causas que dieron origen a su clasificación, mediante la aplicación de una prueba de daño. En ese sentido, el multicitado Servidor Público Habilitado no hace mención en su oficio de contestación de la clasificación, así como la aprobación por parte del Comité de Transparencia del Poder Legislativo del Estado de México mediante sesión extraordinaria.</w:t>
      </w:r>
    </w:p>
    <w:p w14:paraId="1B855FC3"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 xml:space="preserve">Es importante destacar que, de subsistir la negativa de proporcionarme la información solicitada, violaría los derechos humanos sustantivos y garantías constitucionales y convencionales, entre otros, el derecho a la defensa, debido proceso y legalidad. Generando un desacato al mandato constitucional referido en el artículo 1 de nuestra carta fundamental, que refiere que “Todas las autoridades, en el ámbito de sus competencias, tienen la obligación de promover, respetar, proteger y garantizar los derechos humanos de conformidad con los principios de universalidad, interdependencia, indivisibilidad y progresividad”, como lo son el tener acceso a la información pública o en su caso, demostrar fehacientemente que la información solicitada </w:t>
      </w:r>
      <w:proofErr w:type="spellStart"/>
      <w:r w:rsidRPr="003F1A9F">
        <w:rPr>
          <w:rFonts w:ascii="Palatino Linotype" w:hAnsi="Palatino Linotype" w:cs="Arial"/>
          <w:i/>
          <w:color w:val="000000" w:themeColor="text1"/>
          <w:sz w:val="22"/>
          <w:szCs w:val="22"/>
        </w:rPr>
        <w:t>esta</w:t>
      </w:r>
      <w:proofErr w:type="spellEnd"/>
      <w:r w:rsidRPr="003F1A9F">
        <w:rPr>
          <w:rFonts w:ascii="Palatino Linotype" w:hAnsi="Palatino Linotype" w:cs="Arial"/>
          <w:i/>
          <w:color w:val="000000" w:themeColor="text1"/>
          <w:sz w:val="22"/>
          <w:szCs w:val="22"/>
        </w:rPr>
        <w:t xml:space="preserve"> debidamente clasificada cumpliendo con los protocolos que establece la Ley General de Transparencia y Acceso a la Información Pública y Ley de Transparencia y Acceso a la Información Pública del Estado de México y Municipios.</w:t>
      </w:r>
    </w:p>
    <w:p w14:paraId="66B78E55"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Todo lo antes expuesto, se fundamenta en términos de la Convención Americana sobre Derechos Humanos, Ley General de Transparencia y Acceso a la Información Pública, Ley General de Responsabilidades Administrativas, Ley de Transparencia y Acceso a la Información Pública del Estado de México y Municipios, Ley de Responsabilidades Administrativas del Estado de México y Municipios y demás disposiciones aplicables al caso concreto.</w:t>
      </w:r>
    </w:p>
    <w:p w14:paraId="2ADC528F"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Por lo anteriormente expuesto, atentamente solicito:</w:t>
      </w:r>
    </w:p>
    <w:p w14:paraId="6157FF34" w14:textId="77777777"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PRIMERO.-Tener por presentada en tiempo y forma la presente queja.</w:t>
      </w:r>
    </w:p>
    <w:p w14:paraId="0ADE9BED" w14:textId="2AD2771A" w:rsidR="00A24330" w:rsidRPr="003F1A9F" w:rsidRDefault="00A24330" w:rsidP="00A24330">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SEGUNDO.- En el momento procesal oportuno, RESOLVER FAVORABLEMENTE OTORGÁNDOME LA INFORMACIÓN SOLICITADA POR ESTAR CONFORME A DERECHO.”</w:t>
      </w:r>
    </w:p>
    <w:p w14:paraId="67CFB816" w14:textId="77777777" w:rsidR="00CD736B" w:rsidRPr="003F1A9F" w:rsidRDefault="00CD736B" w:rsidP="00723527">
      <w:pPr>
        <w:tabs>
          <w:tab w:val="left" w:pos="851"/>
        </w:tabs>
        <w:ind w:right="901"/>
        <w:jc w:val="both"/>
        <w:rPr>
          <w:rFonts w:ascii="Palatino Linotype" w:hAnsi="Palatino Linotype" w:cs="Arial"/>
          <w:color w:val="000000" w:themeColor="text1"/>
          <w:sz w:val="22"/>
          <w:szCs w:val="22"/>
        </w:rPr>
      </w:pPr>
    </w:p>
    <w:p w14:paraId="11CDF804" w14:textId="5748378E" w:rsidR="007D38BB" w:rsidRPr="003F1A9F" w:rsidRDefault="008236F3" w:rsidP="0066637D">
      <w:pPr>
        <w:spacing w:line="360" w:lineRule="auto"/>
        <w:jc w:val="both"/>
        <w:rPr>
          <w:rFonts w:ascii="Palatino Linotype" w:hAnsi="Palatino Linotype" w:cs="Arial"/>
          <w:b/>
          <w:color w:val="000000" w:themeColor="text1"/>
          <w:sz w:val="26"/>
          <w:szCs w:val="26"/>
        </w:rPr>
      </w:pPr>
      <w:r w:rsidRPr="003F1A9F">
        <w:rPr>
          <w:rFonts w:ascii="Palatino Linotype" w:hAnsi="Palatino Linotype" w:cs="Arial"/>
          <w:b/>
          <w:color w:val="000000" w:themeColor="text1"/>
          <w:sz w:val="26"/>
          <w:szCs w:val="26"/>
        </w:rPr>
        <w:t>V</w:t>
      </w:r>
      <w:r w:rsidR="002612A8" w:rsidRPr="003F1A9F">
        <w:rPr>
          <w:rFonts w:ascii="Palatino Linotype" w:hAnsi="Palatino Linotype" w:cs="Arial"/>
          <w:b/>
          <w:color w:val="000000" w:themeColor="text1"/>
          <w:sz w:val="26"/>
          <w:szCs w:val="26"/>
        </w:rPr>
        <w:t>II</w:t>
      </w:r>
      <w:r w:rsidR="000171D8" w:rsidRPr="003F1A9F">
        <w:rPr>
          <w:rFonts w:ascii="Palatino Linotype" w:hAnsi="Palatino Linotype" w:cs="Arial"/>
          <w:b/>
          <w:color w:val="000000" w:themeColor="text1"/>
          <w:sz w:val="26"/>
          <w:szCs w:val="26"/>
        </w:rPr>
        <w:t xml:space="preserve">. </w:t>
      </w:r>
      <w:r w:rsidR="007D38BB" w:rsidRPr="003F1A9F">
        <w:rPr>
          <w:rFonts w:ascii="Palatino Linotype" w:hAnsi="Palatino Linotype" w:cs="Arial"/>
          <w:b/>
          <w:sz w:val="26"/>
          <w:szCs w:val="26"/>
        </w:rPr>
        <w:t xml:space="preserve">Del turno del </w:t>
      </w:r>
      <w:r w:rsidR="00D86297" w:rsidRPr="003F1A9F">
        <w:rPr>
          <w:rFonts w:ascii="Palatino Linotype" w:hAnsi="Palatino Linotype" w:cs="Arial"/>
          <w:b/>
          <w:sz w:val="26"/>
          <w:szCs w:val="26"/>
        </w:rPr>
        <w:t>Recurso Revisión</w:t>
      </w:r>
      <w:r w:rsidR="00D8393F" w:rsidRPr="003F1A9F">
        <w:rPr>
          <w:rFonts w:ascii="Palatino Linotype" w:hAnsi="Palatino Linotype" w:cs="Arial"/>
          <w:b/>
          <w:sz w:val="26"/>
          <w:szCs w:val="26"/>
        </w:rPr>
        <w:t>.</w:t>
      </w:r>
    </w:p>
    <w:p w14:paraId="3793C887" w14:textId="423DB796" w:rsidR="00113C7D" w:rsidRPr="003F1A9F" w:rsidRDefault="000171D8" w:rsidP="00D8393F">
      <w:pPr>
        <w:spacing w:line="360" w:lineRule="auto"/>
        <w:jc w:val="both"/>
        <w:rPr>
          <w:rFonts w:ascii="Palatino Linotype" w:hAnsi="Palatino Linotype" w:cs="Arial"/>
          <w:color w:val="000000" w:themeColor="text1"/>
        </w:rPr>
      </w:pPr>
      <w:r w:rsidRPr="003F1A9F">
        <w:rPr>
          <w:rFonts w:ascii="Palatino Linotype" w:hAnsi="Palatino Linotype" w:cs="Arial"/>
          <w:color w:val="000000" w:themeColor="text1"/>
        </w:rPr>
        <w:t xml:space="preserve">En fecha </w:t>
      </w:r>
      <w:r w:rsidR="002612A8" w:rsidRPr="003F1A9F">
        <w:rPr>
          <w:rFonts w:ascii="Palatino Linotype" w:hAnsi="Palatino Linotype" w:cs="Arial"/>
          <w:b/>
          <w:bCs/>
          <w:color w:val="000000" w:themeColor="text1"/>
        </w:rPr>
        <w:t>nueve</w:t>
      </w:r>
      <w:r w:rsidR="005C250B" w:rsidRPr="003F1A9F">
        <w:rPr>
          <w:rFonts w:ascii="Palatino Linotype" w:hAnsi="Palatino Linotype" w:cs="Arial"/>
          <w:b/>
          <w:bCs/>
          <w:color w:val="000000" w:themeColor="text1"/>
        </w:rPr>
        <w:t xml:space="preserve"> </w:t>
      </w:r>
      <w:r w:rsidR="00CE22BE" w:rsidRPr="003F1A9F">
        <w:rPr>
          <w:rFonts w:ascii="Palatino Linotype" w:hAnsi="Palatino Linotype" w:cs="Arial"/>
          <w:b/>
          <w:bCs/>
          <w:color w:val="000000" w:themeColor="text1"/>
        </w:rPr>
        <w:t>d</w:t>
      </w:r>
      <w:r w:rsidR="00B41543" w:rsidRPr="003F1A9F">
        <w:rPr>
          <w:rFonts w:ascii="Palatino Linotype" w:hAnsi="Palatino Linotype" w:cs="Arial"/>
          <w:b/>
          <w:bCs/>
          <w:color w:val="000000" w:themeColor="text1"/>
        </w:rPr>
        <w:t xml:space="preserve">e </w:t>
      </w:r>
      <w:r w:rsidR="00864521" w:rsidRPr="003F1A9F">
        <w:rPr>
          <w:rFonts w:ascii="Palatino Linotype" w:hAnsi="Palatino Linotype" w:cs="Arial"/>
          <w:b/>
          <w:bCs/>
          <w:color w:val="000000" w:themeColor="text1"/>
        </w:rPr>
        <w:t>junio</w:t>
      </w:r>
      <w:r w:rsidR="005C250B" w:rsidRPr="003F1A9F">
        <w:rPr>
          <w:rFonts w:ascii="Palatino Linotype" w:hAnsi="Palatino Linotype" w:cs="Arial"/>
          <w:b/>
          <w:bCs/>
          <w:color w:val="000000" w:themeColor="text1"/>
        </w:rPr>
        <w:t xml:space="preserve"> de</w:t>
      </w:r>
      <w:r w:rsidR="00B41543" w:rsidRPr="003F1A9F">
        <w:rPr>
          <w:rFonts w:ascii="Palatino Linotype" w:hAnsi="Palatino Linotype" w:cs="Arial"/>
          <w:b/>
          <w:bCs/>
          <w:color w:val="000000" w:themeColor="text1"/>
        </w:rPr>
        <w:t xml:space="preserve"> dos mil veintidós</w:t>
      </w:r>
      <w:r w:rsidRPr="003F1A9F">
        <w:rPr>
          <w:rFonts w:ascii="Palatino Linotype" w:hAnsi="Palatino Linotype" w:cs="Arial"/>
          <w:color w:val="000000" w:themeColor="text1"/>
        </w:rPr>
        <w:t xml:space="preserve">, el </w:t>
      </w:r>
      <w:r w:rsidR="00D8393F" w:rsidRPr="003F1A9F">
        <w:rPr>
          <w:rFonts w:ascii="Palatino Linotype" w:hAnsi="Palatino Linotype" w:cs="Arial"/>
          <w:color w:val="000000" w:themeColor="text1"/>
        </w:rPr>
        <w:t>medio de impugnación</w:t>
      </w:r>
      <w:r w:rsidRPr="003F1A9F">
        <w:rPr>
          <w:rFonts w:ascii="Palatino Linotype" w:hAnsi="Palatino Linotype" w:cs="Arial"/>
          <w:color w:val="000000" w:themeColor="text1"/>
        </w:rPr>
        <w:t xml:space="preserve"> que se trata se envió electrónicamente al Instituto de </w:t>
      </w:r>
      <w:r w:rsidRPr="003F1A9F">
        <w:rPr>
          <w:rFonts w:ascii="Palatino Linotype" w:eastAsia="Arial Unicode MS" w:hAnsi="Palatino Linotype" w:cs="Arial"/>
          <w:color w:val="000000" w:themeColor="text1"/>
        </w:rPr>
        <w:t>Transparencia</w:t>
      </w:r>
      <w:r w:rsidRPr="003F1A9F">
        <w:rPr>
          <w:rFonts w:ascii="Palatino Linotype" w:hAnsi="Palatino Linotype" w:cs="Arial"/>
          <w:color w:val="000000" w:themeColor="text1"/>
        </w:rPr>
        <w:t xml:space="preserve">, Acceso a la </w:t>
      </w:r>
      <w:r w:rsidR="00D86297" w:rsidRPr="003F1A9F">
        <w:rPr>
          <w:rFonts w:ascii="Palatino Linotype" w:hAnsi="Palatino Linotype" w:cs="Arial"/>
          <w:color w:val="000000" w:themeColor="text1"/>
        </w:rPr>
        <w:t>Información Pública</w:t>
      </w:r>
      <w:r w:rsidRPr="003F1A9F">
        <w:rPr>
          <w:rFonts w:ascii="Palatino Linotype" w:hAnsi="Palatino Linotype" w:cs="Arial"/>
          <w:color w:val="000000" w:themeColor="text1"/>
        </w:rPr>
        <w:t xml:space="preserve"> y Protección de Datos Personales del Estado de México y Municipios; </w:t>
      </w:r>
      <w:r w:rsidR="009E2E2C" w:rsidRPr="003F1A9F">
        <w:rPr>
          <w:rFonts w:ascii="Palatino Linotype" w:hAnsi="Palatino Linotype" w:cs="Arial"/>
          <w:color w:val="000000" w:themeColor="text1"/>
        </w:rPr>
        <w:t xml:space="preserve">por lo que, </w:t>
      </w:r>
      <w:r w:rsidRPr="003F1A9F">
        <w:rPr>
          <w:rFonts w:ascii="Palatino Linotype" w:hAnsi="Palatino Linotype" w:cs="Arial"/>
          <w:color w:val="000000" w:themeColor="text1"/>
        </w:rPr>
        <w:t xml:space="preserve">con fundamento en el artículo 185, fracción I de la </w:t>
      </w:r>
      <w:r w:rsidRPr="003F1A9F">
        <w:rPr>
          <w:rFonts w:ascii="Palatino Linotype" w:hAnsi="Palatino Linotype"/>
          <w:color w:val="000000" w:themeColor="text1"/>
        </w:rPr>
        <w:t xml:space="preserve">Ley de Transparencia y Acceso a la </w:t>
      </w:r>
      <w:r w:rsidR="00D86297" w:rsidRPr="003F1A9F">
        <w:rPr>
          <w:rFonts w:ascii="Palatino Linotype" w:hAnsi="Palatino Linotype"/>
          <w:color w:val="000000" w:themeColor="text1"/>
        </w:rPr>
        <w:t>Información Pública</w:t>
      </w:r>
      <w:r w:rsidRPr="003F1A9F">
        <w:rPr>
          <w:rFonts w:ascii="Palatino Linotype" w:hAnsi="Palatino Linotype"/>
          <w:color w:val="000000" w:themeColor="text1"/>
        </w:rPr>
        <w:t xml:space="preserve"> del Estado de México y Municipios</w:t>
      </w:r>
      <w:r w:rsidRPr="003F1A9F">
        <w:rPr>
          <w:rFonts w:ascii="Palatino Linotype" w:hAnsi="Palatino Linotype" w:cs="Arial"/>
          <w:color w:val="000000" w:themeColor="text1"/>
        </w:rPr>
        <w:t xml:space="preserve">, se turnó </w:t>
      </w:r>
      <w:r w:rsidR="00727578" w:rsidRPr="003F1A9F">
        <w:rPr>
          <w:rFonts w:ascii="Palatino Linotype" w:hAnsi="Palatino Linotype" w:cs="Arial"/>
          <w:color w:val="000000" w:themeColor="text1"/>
        </w:rPr>
        <w:t xml:space="preserve">mediante </w:t>
      </w:r>
      <w:r w:rsidR="00727578" w:rsidRPr="003F1A9F">
        <w:rPr>
          <w:rFonts w:ascii="Palatino Linotype" w:hAnsi="Palatino Linotype" w:cs="Arial"/>
          <w:b/>
          <w:color w:val="000000" w:themeColor="text1"/>
        </w:rPr>
        <w:t xml:space="preserve">EL </w:t>
      </w:r>
      <w:r w:rsidRPr="003F1A9F">
        <w:rPr>
          <w:rFonts w:ascii="Palatino Linotype" w:eastAsia="Arial Unicode MS" w:hAnsi="Palatino Linotype" w:cs="Arial"/>
          <w:b/>
          <w:color w:val="000000" w:themeColor="text1"/>
        </w:rPr>
        <w:t>SAIMEX</w:t>
      </w:r>
      <w:r w:rsidR="00B41543" w:rsidRPr="003F1A9F">
        <w:rPr>
          <w:rFonts w:ascii="Palatino Linotype" w:hAnsi="Palatino Linotype"/>
          <w:color w:val="000000" w:themeColor="text1"/>
        </w:rPr>
        <w:t xml:space="preserve">, </w:t>
      </w:r>
      <w:r w:rsidR="00A20CBF" w:rsidRPr="003F1A9F">
        <w:rPr>
          <w:rFonts w:ascii="Palatino Linotype" w:hAnsi="Palatino Linotype"/>
          <w:color w:val="000000" w:themeColor="text1"/>
        </w:rPr>
        <w:t>a</w:t>
      </w:r>
      <w:r w:rsidR="00D8393F" w:rsidRPr="003F1A9F">
        <w:rPr>
          <w:rFonts w:ascii="Palatino Linotype" w:hAnsi="Palatino Linotype"/>
          <w:color w:val="000000" w:themeColor="text1"/>
        </w:rPr>
        <w:t xml:space="preserve"> </w:t>
      </w:r>
      <w:r w:rsidR="00A20CBF" w:rsidRPr="003F1A9F">
        <w:rPr>
          <w:rFonts w:ascii="Palatino Linotype" w:hAnsi="Palatino Linotype"/>
          <w:color w:val="000000" w:themeColor="text1"/>
          <w:lang w:val="es-419"/>
        </w:rPr>
        <w:t>l</w:t>
      </w:r>
      <w:r w:rsidR="00D8393F" w:rsidRPr="003F1A9F">
        <w:rPr>
          <w:rFonts w:ascii="Palatino Linotype" w:hAnsi="Palatino Linotype"/>
          <w:color w:val="000000" w:themeColor="text1"/>
        </w:rPr>
        <w:t>a</w:t>
      </w:r>
      <w:r w:rsidR="00CE22BE" w:rsidRPr="003F1A9F">
        <w:rPr>
          <w:rFonts w:ascii="Palatino Linotype" w:hAnsi="Palatino Linotype"/>
          <w:color w:val="000000" w:themeColor="text1"/>
        </w:rPr>
        <w:t xml:space="preserve"> </w:t>
      </w:r>
      <w:r w:rsidR="0046481A" w:rsidRPr="003F1A9F">
        <w:rPr>
          <w:rFonts w:ascii="Palatino Linotype" w:hAnsi="Palatino Linotype"/>
          <w:b/>
          <w:color w:val="000000" w:themeColor="text1"/>
        </w:rPr>
        <w:t>C</w:t>
      </w:r>
      <w:r w:rsidRPr="003F1A9F">
        <w:rPr>
          <w:rFonts w:ascii="Palatino Linotype" w:hAnsi="Palatino Linotype" w:cs="Arial"/>
          <w:b/>
          <w:color w:val="000000" w:themeColor="text1"/>
        </w:rPr>
        <w:t>omisionad</w:t>
      </w:r>
      <w:r w:rsidR="00D8393F" w:rsidRPr="003F1A9F">
        <w:rPr>
          <w:rFonts w:ascii="Palatino Linotype" w:hAnsi="Palatino Linotype" w:cs="Arial"/>
          <w:b/>
          <w:color w:val="000000" w:themeColor="text1"/>
        </w:rPr>
        <w:t>a</w:t>
      </w:r>
      <w:r w:rsidR="00F02503" w:rsidRPr="003F1A9F">
        <w:rPr>
          <w:rFonts w:ascii="Palatino Linotype" w:hAnsi="Palatino Linotype" w:cs="Arial"/>
          <w:color w:val="000000" w:themeColor="text1"/>
        </w:rPr>
        <w:t xml:space="preserve"> </w:t>
      </w:r>
      <w:r w:rsidR="00E1073B" w:rsidRPr="003F1A9F">
        <w:rPr>
          <w:rFonts w:ascii="Palatino Linotype" w:hAnsi="Palatino Linotype" w:cs="Arial"/>
          <w:b/>
          <w:color w:val="000000" w:themeColor="text1"/>
        </w:rPr>
        <w:t>Sharon Cristina Morales Martínez</w:t>
      </w:r>
      <w:r w:rsidRPr="003F1A9F">
        <w:rPr>
          <w:rFonts w:ascii="Palatino Linotype" w:hAnsi="Palatino Linotype" w:cs="Arial"/>
          <w:color w:val="000000" w:themeColor="text1"/>
        </w:rPr>
        <w:t xml:space="preserve"> a efecto de decretar su admisión o desechamiento.</w:t>
      </w:r>
    </w:p>
    <w:p w14:paraId="1C1D5E8C" w14:textId="77777777" w:rsidR="00CD736B" w:rsidRPr="003F1A9F" w:rsidRDefault="00CD736B" w:rsidP="00D8393F">
      <w:pPr>
        <w:spacing w:line="360" w:lineRule="auto"/>
        <w:jc w:val="both"/>
        <w:rPr>
          <w:rFonts w:ascii="Palatino Linotype" w:hAnsi="Palatino Linotype" w:cs="Arial"/>
          <w:color w:val="000000" w:themeColor="text1"/>
        </w:rPr>
      </w:pPr>
    </w:p>
    <w:p w14:paraId="6E2E972C" w14:textId="65595861" w:rsidR="007D38BB" w:rsidRPr="003F1A9F"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3F1A9F">
        <w:rPr>
          <w:rFonts w:ascii="Palatino Linotype" w:hAnsi="Palatino Linotype" w:cs="Arial"/>
          <w:b/>
          <w:color w:val="000000" w:themeColor="text1"/>
        </w:rPr>
        <w:t xml:space="preserve">a) Admisión del </w:t>
      </w:r>
      <w:r w:rsidR="00D86297" w:rsidRPr="003F1A9F">
        <w:rPr>
          <w:rFonts w:ascii="Palatino Linotype" w:hAnsi="Palatino Linotype" w:cs="Arial"/>
          <w:b/>
          <w:color w:val="000000" w:themeColor="text1"/>
        </w:rPr>
        <w:t>Recurso Revisión</w:t>
      </w:r>
      <w:r w:rsidR="00D8393F" w:rsidRPr="003F1A9F">
        <w:rPr>
          <w:rFonts w:ascii="Palatino Linotype" w:hAnsi="Palatino Linotype" w:cs="Arial"/>
          <w:b/>
          <w:color w:val="000000" w:themeColor="text1"/>
        </w:rPr>
        <w:t>.</w:t>
      </w:r>
    </w:p>
    <w:p w14:paraId="7B625BB9" w14:textId="25AA51D4" w:rsidR="000171D8" w:rsidRPr="003F1A9F" w:rsidRDefault="000171D8" w:rsidP="0066637D">
      <w:pPr>
        <w:tabs>
          <w:tab w:val="center" w:pos="4252"/>
          <w:tab w:val="right" w:pos="8504"/>
        </w:tabs>
        <w:spacing w:line="360" w:lineRule="auto"/>
        <w:jc w:val="both"/>
        <w:rPr>
          <w:rFonts w:ascii="Palatino Linotype" w:hAnsi="Palatino Linotype" w:cs="Arial"/>
          <w:color w:val="000000" w:themeColor="text1"/>
        </w:rPr>
      </w:pPr>
      <w:r w:rsidRPr="003F1A9F">
        <w:rPr>
          <w:rFonts w:ascii="Palatino Linotype" w:hAnsi="Palatino Linotype" w:cs="Arial"/>
          <w:color w:val="000000" w:themeColor="text1"/>
        </w:rPr>
        <w:t>De las constancias del expediente electrónico del</w:t>
      </w:r>
      <w:r w:rsidRPr="003F1A9F">
        <w:rPr>
          <w:rFonts w:ascii="Palatino Linotype" w:hAnsi="Palatino Linotype" w:cs="Arial"/>
          <w:b/>
          <w:color w:val="000000" w:themeColor="text1"/>
        </w:rPr>
        <w:t xml:space="preserve"> SAIMEX</w:t>
      </w:r>
      <w:r w:rsidRPr="003F1A9F">
        <w:rPr>
          <w:rFonts w:ascii="Palatino Linotype" w:hAnsi="Palatino Linotype" w:cs="Arial"/>
          <w:color w:val="000000" w:themeColor="text1"/>
        </w:rPr>
        <w:t xml:space="preserve">, se advierte que </w:t>
      </w:r>
      <w:r w:rsidR="00727578" w:rsidRPr="003F1A9F">
        <w:rPr>
          <w:rFonts w:ascii="Palatino Linotype" w:hAnsi="Palatino Linotype" w:cs="Arial"/>
          <w:color w:val="000000" w:themeColor="text1"/>
        </w:rPr>
        <w:t>el</w:t>
      </w:r>
      <w:r w:rsidRPr="003F1A9F">
        <w:rPr>
          <w:rFonts w:ascii="Palatino Linotype" w:hAnsi="Palatino Linotype" w:cs="Arial"/>
          <w:color w:val="000000" w:themeColor="text1"/>
        </w:rPr>
        <w:t xml:space="preserve"> </w:t>
      </w:r>
      <w:r w:rsidR="00864521" w:rsidRPr="003F1A9F">
        <w:rPr>
          <w:rFonts w:ascii="Palatino Linotype" w:hAnsi="Palatino Linotype" w:cs="Arial"/>
          <w:b/>
          <w:color w:val="000000" w:themeColor="text1"/>
        </w:rPr>
        <w:t>catorce</w:t>
      </w:r>
      <w:r w:rsidR="00263D48" w:rsidRPr="003F1A9F">
        <w:rPr>
          <w:rFonts w:ascii="Palatino Linotype" w:hAnsi="Palatino Linotype" w:cs="Arial"/>
          <w:b/>
          <w:color w:val="000000" w:themeColor="text1"/>
        </w:rPr>
        <w:t xml:space="preserve"> </w:t>
      </w:r>
      <w:r w:rsidR="005C250B" w:rsidRPr="003F1A9F">
        <w:rPr>
          <w:rFonts w:ascii="Palatino Linotype" w:hAnsi="Palatino Linotype" w:cs="Arial"/>
          <w:b/>
          <w:bCs/>
          <w:color w:val="000000" w:themeColor="text1"/>
        </w:rPr>
        <w:t xml:space="preserve">de </w:t>
      </w:r>
      <w:r w:rsidR="006E4211" w:rsidRPr="003F1A9F">
        <w:rPr>
          <w:rFonts w:ascii="Palatino Linotype" w:hAnsi="Palatino Linotype" w:cs="Arial"/>
          <w:b/>
          <w:bCs/>
          <w:color w:val="000000" w:themeColor="text1"/>
        </w:rPr>
        <w:t>junio</w:t>
      </w:r>
      <w:r w:rsidR="005C250B" w:rsidRPr="003F1A9F">
        <w:rPr>
          <w:rFonts w:ascii="Palatino Linotype" w:hAnsi="Palatino Linotype" w:cs="Arial"/>
          <w:b/>
          <w:bCs/>
          <w:color w:val="000000" w:themeColor="text1"/>
        </w:rPr>
        <w:t xml:space="preserve"> </w:t>
      </w:r>
      <w:r w:rsidR="00B41543" w:rsidRPr="003F1A9F">
        <w:rPr>
          <w:rFonts w:ascii="Palatino Linotype" w:hAnsi="Palatino Linotype" w:cs="Arial"/>
          <w:b/>
          <w:bCs/>
          <w:color w:val="000000" w:themeColor="text1"/>
        </w:rPr>
        <w:t>de dos mil veintidós</w:t>
      </w:r>
      <w:r w:rsidRPr="003F1A9F">
        <w:rPr>
          <w:rFonts w:ascii="Palatino Linotype" w:hAnsi="Palatino Linotype" w:cs="Arial"/>
          <w:color w:val="000000" w:themeColor="text1"/>
        </w:rPr>
        <w:t xml:space="preserve">, se </w:t>
      </w:r>
      <w:r w:rsidR="004D1753" w:rsidRPr="003F1A9F">
        <w:rPr>
          <w:rFonts w:ascii="Palatino Linotype" w:hAnsi="Palatino Linotype" w:cs="Arial"/>
          <w:color w:val="000000" w:themeColor="text1"/>
        </w:rPr>
        <w:t>notificó</w:t>
      </w:r>
      <w:r w:rsidRPr="003F1A9F">
        <w:rPr>
          <w:rFonts w:ascii="Palatino Linotype" w:hAnsi="Palatino Linotype" w:cs="Arial"/>
          <w:color w:val="000000" w:themeColor="text1"/>
        </w:rPr>
        <w:t xml:space="preserve"> la admisión a trámite del </w:t>
      </w:r>
      <w:r w:rsidR="00D86297" w:rsidRPr="003F1A9F">
        <w:rPr>
          <w:rFonts w:ascii="Palatino Linotype" w:hAnsi="Palatino Linotype" w:cs="Arial"/>
          <w:color w:val="000000" w:themeColor="text1"/>
        </w:rPr>
        <w:t>Recurso Revisión</w:t>
      </w:r>
      <w:r w:rsidRPr="003F1A9F">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3F1A9F">
        <w:rPr>
          <w:rFonts w:ascii="Palatino Linotype" w:hAnsi="Palatino Linotype" w:cs="Arial"/>
          <w:color w:val="000000" w:themeColor="text1"/>
        </w:rPr>
        <w:t>Información Pública</w:t>
      </w:r>
      <w:r w:rsidRPr="003F1A9F">
        <w:rPr>
          <w:rFonts w:ascii="Palatino Linotype" w:hAnsi="Palatino Linotype" w:cs="Arial"/>
          <w:color w:val="000000" w:themeColor="text1"/>
        </w:rPr>
        <w:t xml:space="preserve"> del Estado de México y Municipios</w:t>
      </w:r>
      <w:r w:rsidR="00F74A05" w:rsidRPr="003F1A9F">
        <w:rPr>
          <w:rFonts w:ascii="Palatino Linotype" w:hAnsi="Palatino Linotype" w:cs="Arial"/>
          <w:color w:val="000000" w:themeColor="text1"/>
        </w:rPr>
        <w:t>;</w:t>
      </w:r>
      <w:r w:rsidRPr="003F1A9F">
        <w:rPr>
          <w:rFonts w:ascii="Palatino Linotype" w:hAnsi="Palatino Linotype" w:cs="Arial"/>
          <w:color w:val="000000" w:themeColor="text1"/>
        </w:rPr>
        <w:t xml:space="preserve"> </w:t>
      </w:r>
      <w:r w:rsidR="00263D48" w:rsidRPr="003F1A9F">
        <w:rPr>
          <w:rFonts w:ascii="Palatino Linotype" w:hAnsi="Palatino Linotype" w:cs="Arial"/>
          <w:b/>
          <w:color w:val="000000" w:themeColor="text1"/>
        </w:rPr>
        <w:t>EL</w:t>
      </w:r>
      <w:r w:rsidR="00F74A05" w:rsidRPr="003F1A9F">
        <w:rPr>
          <w:rFonts w:ascii="Palatino Linotype" w:hAnsi="Palatino Linotype" w:cs="Arial"/>
          <w:b/>
          <w:color w:val="000000" w:themeColor="text1"/>
        </w:rPr>
        <w:t xml:space="preserve"> RECURRENTE </w:t>
      </w:r>
      <w:r w:rsidRPr="003F1A9F">
        <w:rPr>
          <w:rFonts w:ascii="Palatino Linotype" w:hAnsi="Palatino Linotype" w:cs="Arial"/>
          <w:color w:val="000000" w:themeColor="text1"/>
        </w:rPr>
        <w:t>manifestara</w:t>
      </w:r>
      <w:r w:rsidR="00F74A05" w:rsidRPr="003F1A9F">
        <w:rPr>
          <w:rFonts w:ascii="Palatino Linotype" w:hAnsi="Palatino Linotype" w:cs="Arial"/>
          <w:color w:val="000000" w:themeColor="text1"/>
        </w:rPr>
        <w:t xml:space="preserve"> </w:t>
      </w:r>
      <w:r w:rsidRPr="003F1A9F">
        <w:rPr>
          <w:rFonts w:ascii="Palatino Linotype" w:hAnsi="Palatino Linotype" w:cs="Arial"/>
          <w:color w:val="000000" w:themeColor="text1"/>
        </w:rPr>
        <w:t xml:space="preserve">lo que a su derecho conviniera, a efecto de presentar pruebas </w:t>
      </w:r>
      <w:r w:rsidR="00727578" w:rsidRPr="003F1A9F">
        <w:rPr>
          <w:rFonts w:ascii="Palatino Linotype" w:hAnsi="Palatino Linotype" w:cs="Arial"/>
          <w:color w:val="000000" w:themeColor="text1"/>
        </w:rPr>
        <w:t>o</w:t>
      </w:r>
      <w:r w:rsidRPr="003F1A9F">
        <w:rPr>
          <w:rFonts w:ascii="Palatino Linotype" w:hAnsi="Palatino Linotype" w:cs="Arial"/>
          <w:color w:val="000000" w:themeColor="text1"/>
        </w:rPr>
        <w:t xml:space="preserve"> alegatos</w:t>
      </w:r>
      <w:r w:rsidR="00727578" w:rsidRPr="003F1A9F">
        <w:rPr>
          <w:rFonts w:ascii="Palatino Linotype" w:hAnsi="Palatino Linotype" w:cs="Arial"/>
          <w:color w:val="000000" w:themeColor="text1"/>
        </w:rPr>
        <w:t xml:space="preserve"> y</w:t>
      </w:r>
      <w:r w:rsidR="00D5111B" w:rsidRPr="003F1A9F">
        <w:rPr>
          <w:rFonts w:ascii="Palatino Linotype" w:hAnsi="Palatino Linotype" w:cs="Arial"/>
          <w:color w:val="000000" w:themeColor="text1"/>
        </w:rPr>
        <w:t>,</w:t>
      </w:r>
      <w:r w:rsidR="00727578" w:rsidRPr="003F1A9F">
        <w:rPr>
          <w:rFonts w:ascii="Palatino Linotype" w:hAnsi="Palatino Linotype" w:cs="Arial"/>
          <w:color w:val="000000" w:themeColor="text1"/>
        </w:rPr>
        <w:t xml:space="preserve"> en su caso, </w:t>
      </w:r>
      <w:r w:rsidRPr="003F1A9F">
        <w:rPr>
          <w:rFonts w:ascii="Palatino Linotype" w:hAnsi="Palatino Linotype" w:cs="Arial"/>
          <w:b/>
          <w:color w:val="000000" w:themeColor="text1"/>
        </w:rPr>
        <w:t xml:space="preserve">EL SUJETO OBLIGADO </w:t>
      </w:r>
      <w:r w:rsidRPr="003F1A9F">
        <w:rPr>
          <w:rFonts w:ascii="Palatino Linotype" w:hAnsi="Palatino Linotype" w:cs="Arial"/>
          <w:color w:val="000000" w:themeColor="text1"/>
        </w:rPr>
        <w:t>rindiera su</w:t>
      </w:r>
      <w:r w:rsidR="00727578" w:rsidRPr="003F1A9F">
        <w:rPr>
          <w:rFonts w:ascii="Palatino Linotype" w:hAnsi="Palatino Linotype" w:cs="Arial"/>
          <w:color w:val="000000" w:themeColor="text1"/>
        </w:rPr>
        <w:t xml:space="preserve"> correspondiente </w:t>
      </w:r>
      <w:r w:rsidRPr="003F1A9F">
        <w:rPr>
          <w:rFonts w:ascii="Palatino Linotype" w:hAnsi="Palatino Linotype" w:cs="Arial"/>
          <w:color w:val="000000" w:themeColor="text1"/>
        </w:rPr>
        <w:t>Informe Justificado.</w:t>
      </w:r>
    </w:p>
    <w:p w14:paraId="329FDD23" w14:textId="77777777" w:rsidR="00280C98" w:rsidRPr="003F1A9F" w:rsidRDefault="00280C98"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3F1A9F" w:rsidRDefault="00280C98" w:rsidP="00CC24AF">
      <w:pPr>
        <w:spacing w:line="360" w:lineRule="auto"/>
        <w:jc w:val="both"/>
        <w:rPr>
          <w:rFonts w:ascii="Palatino Linotype" w:eastAsia="Arial Unicode MS" w:hAnsi="Palatino Linotype" w:cs="Arial"/>
          <w:b/>
          <w:szCs w:val="26"/>
        </w:rPr>
      </w:pPr>
      <w:r w:rsidRPr="003F1A9F">
        <w:rPr>
          <w:rFonts w:ascii="Palatino Linotype" w:eastAsia="Arial Unicode MS" w:hAnsi="Palatino Linotype" w:cs="Arial"/>
          <w:b/>
          <w:szCs w:val="26"/>
        </w:rPr>
        <w:t xml:space="preserve">b) </w:t>
      </w:r>
      <w:r w:rsidR="00CC24AF" w:rsidRPr="003F1A9F">
        <w:rPr>
          <w:rFonts w:ascii="Palatino Linotype" w:hAnsi="Palatino Linotype" w:cs="Arial"/>
          <w:b/>
          <w:bCs/>
          <w:szCs w:val="26"/>
        </w:rPr>
        <w:t>Manifestaciones</w:t>
      </w:r>
      <w:r w:rsidR="00263D48" w:rsidRPr="003F1A9F">
        <w:rPr>
          <w:rFonts w:ascii="Palatino Linotype" w:hAnsi="Palatino Linotype" w:cs="Arial"/>
          <w:b/>
          <w:bCs/>
          <w:szCs w:val="26"/>
        </w:rPr>
        <w:t>.</w:t>
      </w:r>
    </w:p>
    <w:p w14:paraId="7E5D6F63" w14:textId="63D69950" w:rsidR="00DE648C" w:rsidRPr="003F1A9F" w:rsidRDefault="003C2C41" w:rsidP="006951F3">
      <w:pPr>
        <w:spacing w:line="360" w:lineRule="auto"/>
        <w:jc w:val="both"/>
        <w:rPr>
          <w:rFonts w:ascii="Palatino Linotype" w:eastAsia="Arial Unicode MS" w:hAnsi="Palatino Linotype" w:cs="Arial"/>
        </w:rPr>
      </w:pPr>
      <w:r w:rsidRPr="003F1A9F">
        <w:rPr>
          <w:rFonts w:ascii="Palatino Linotype" w:eastAsia="Arial Unicode MS" w:hAnsi="Palatino Linotype" w:cs="Arial"/>
        </w:rPr>
        <w:t xml:space="preserve">De acuerdo </w:t>
      </w:r>
      <w:r w:rsidR="000171D8" w:rsidRPr="003F1A9F">
        <w:rPr>
          <w:rFonts w:ascii="Palatino Linotype" w:eastAsia="Arial Unicode MS" w:hAnsi="Palatino Linotype" w:cs="Arial"/>
        </w:rPr>
        <w:t xml:space="preserve">a las constancias </w:t>
      </w:r>
      <w:r w:rsidRPr="003F1A9F">
        <w:rPr>
          <w:rFonts w:ascii="Palatino Linotype" w:eastAsia="Arial Unicode MS" w:hAnsi="Palatino Linotype" w:cs="Arial"/>
        </w:rPr>
        <w:t xml:space="preserve">digitales que obran en </w:t>
      </w:r>
      <w:r w:rsidRPr="003F1A9F">
        <w:rPr>
          <w:rFonts w:ascii="Palatino Linotype" w:eastAsia="Arial Unicode MS" w:hAnsi="Palatino Linotype" w:cs="Arial"/>
          <w:b/>
        </w:rPr>
        <w:t>EL</w:t>
      </w:r>
      <w:r w:rsidR="000171D8" w:rsidRPr="003F1A9F">
        <w:rPr>
          <w:rFonts w:ascii="Palatino Linotype" w:eastAsia="Arial Unicode MS" w:hAnsi="Palatino Linotype" w:cs="Arial"/>
        </w:rPr>
        <w:t xml:space="preserve"> </w:t>
      </w:r>
      <w:r w:rsidR="000171D8" w:rsidRPr="003F1A9F">
        <w:rPr>
          <w:rFonts w:ascii="Palatino Linotype" w:eastAsia="Arial Unicode MS" w:hAnsi="Palatino Linotype" w:cs="Arial"/>
          <w:b/>
        </w:rPr>
        <w:t>SAIMEX</w:t>
      </w:r>
      <w:r w:rsidR="000171D8" w:rsidRPr="003F1A9F">
        <w:rPr>
          <w:rFonts w:ascii="Palatino Linotype" w:eastAsia="Arial Unicode MS" w:hAnsi="Palatino Linotype" w:cs="Arial"/>
        </w:rPr>
        <w:t xml:space="preserve"> se desprende que </w:t>
      </w:r>
      <w:r w:rsidRPr="003F1A9F">
        <w:rPr>
          <w:rFonts w:ascii="Palatino Linotype" w:eastAsia="Arial Unicode MS" w:hAnsi="Palatino Linotype" w:cs="Arial"/>
        </w:rPr>
        <w:t>conforme</w:t>
      </w:r>
      <w:r w:rsidR="000171D8" w:rsidRPr="003F1A9F">
        <w:rPr>
          <w:rFonts w:ascii="Palatino Linotype" w:eastAsia="Arial Unicode MS" w:hAnsi="Palatino Linotype" w:cs="Arial"/>
        </w:rPr>
        <w:t xml:space="preserve"> a </w:t>
      </w:r>
      <w:r w:rsidR="006951F3" w:rsidRPr="003F1A9F">
        <w:rPr>
          <w:rFonts w:ascii="Palatino Linotype" w:eastAsia="Arial Unicode MS" w:hAnsi="Palatino Linotype" w:cs="Arial"/>
        </w:rPr>
        <w:t xml:space="preserve">lo dispuesto en el artículo 185, fracciones II y IV </w:t>
      </w:r>
      <w:r w:rsidR="000171D8" w:rsidRPr="003F1A9F">
        <w:rPr>
          <w:rFonts w:ascii="Palatino Linotype" w:eastAsia="Arial Unicode MS" w:hAnsi="Palatino Linotype" w:cs="Arial"/>
        </w:rPr>
        <w:t xml:space="preserve">de la Ley de Transparencia y Acceso a la </w:t>
      </w:r>
      <w:r w:rsidR="00D86297" w:rsidRPr="003F1A9F">
        <w:rPr>
          <w:rFonts w:ascii="Palatino Linotype" w:eastAsia="Arial Unicode MS" w:hAnsi="Palatino Linotype" w:cs="Arial"/>
        </w:rPr>
        <w:t>Información Pública</w:t>
      </w:r>
      <w:r w:rsidR="000171D8" w:rsidRPr="003F1A9F">
        <w:rPr>
          <w:rFonts w:ascii="Palatino Linotype" w:eastAsia="Arial Unicode MS" w:hAnsi="Palatino Linotype" w:cs="Arial"/>
        </w:rPr>
        <w:t xml:space="preserve"> del Estado de México y Municipios, dentro del término legalmente concedido a </w:t>
      </w:r>
      <w:r w:rsidR="00864521" w:rsidRPr="003F1A9F">
        <w:rPr>
          <w:rFonts w:ascii="Palatino Linotype" w:eastAsia="Arial Unicode MS" w:hAnsi="Palatino Linotype" w:cs="Arial"/>
          <w:b/>
        </w:rPr>
        <w:t>EL</w:t>
      </w:r>
      <w:r w:rsidR="00F430EA" w:rsidRPr="003F1A9F">
        <w:rPr>
          <w:rFonts w:ascii="Palatino Linotype" w:eastAsia="Arial Unicode MS" w:hAnsi="Palatino Linotype" w:cs="Arial"/>
          <w:b/>
        </w:rPr>
        <w:t xml:space="preserve"> </w:t>
      </w:r>
      <w:r w:rsidR="000171D8" w:rsidRPr="003F1A9F">
        <w:rPr>
          <w:rFonts w:ascii="Palatino Linotype" w:eastAsia="Arial Unicode MS" w:hAnsi="Palatino Linotype" w:cs="Arial"/>
          <w:b/>
        </w:rPr>
        <w:t>RECURRENTE</w:t>
      </w:r>
      <w:r w:rsidR="000171D8" w:rsidRPr="003F1A9F">
        <w:rPr>
          <w:rFonts w:ascii="Palatino Linotype" w:eastAsia="Arial Unicode MS" w:hAnsi="Palatino Linotype" w:cs="Arial"/>
        </w:rPr>
        <w:t xml:space="preserve">, éste </w:t>
      </w:r>
      <w:r w:rsidR="006951F3" w:rsidRPr="003F1A9F">
        <w:rPr>
          <w:rFonts w:ascii="Palatino Linotype" w:eastAsia="Arial Unicode MS" w:hAnsi="Palatino Linotype" w:cs="Arial"/>
        </w:rPr>
        <w:t>no realizó manifestación alguna</w:t>
      </w:r>
      <w:r w:rsidR="00CC24AF" w:rsidRPr="003F1A9F">
        <w:rPr>
          <w:rFonts w:ascii="Palatino Linotype" w:eastAsia="Arial Unicode MS" w:hAnsi="Palatino Linotype" w:cs="Arial"/>
        </w:rPr>
        <w:t xml:space="preserve">; </w:t>
      </w:r>
      <w:r w:rsidR="009D2594" w:rsidRPr="003F1A9F">
        <w:rPr>
          <w:rFonts w:ascii="Palatino Linotype" w:eastAsia="Arial Unicode MS" w:hAnsi="Palatino Linotype" w:cs="Arial"/>
        </w:rPr>
        <w:t>por su parte</w:t>
      </w:r>
      <w:r w:rsidR="00864521" w:rsidRPr="003F1A9F">
        <w:rPr>
          <w:rFonts w:ascii="Palatino Linotype" w:eastAsia="Arial Unicode MS" w:hAnsi="Palatino Linotype" w:cs="Arial"/>
        </w:rPr>
        <w:t>,</w:t>
      </w:r>
      <w:r w:rsidR="00CC24AF" w:rsidRPr="003F1A9F">
        <w:rPr>
          <w:rFonts w:ascii="Palatino Linotype" w:eastAsia="Arial Unicode MS" w:hAnsi="Palatino Linotype" w:cs="Arial"/>
        </w:rPr>
        <w:t xml:space="preserve"> </w:t>
      </w:r>
      <w:r w:rsidR="00CC24AF" w:rsidRPr="003F1A9F">
        <w:rPr>
          <w:rFonts w:ascii="Palatino Linotype" w:eastAsia="Arial Unicode MS" w:hAnsi="Palatino Linotype" w:cs="Arial"/>
          <w:b/>
        </w:rPr>
        <w:t xml:space="preserve">EL SUJETO OBLIGADO, </w:t>
      </w:r>
      <w:r w:rsidR="00263D48" w:rsidRPr="003F1A9F">
        <w:rPr>
          <w:rFonts w:ascii="Palatino Linotype" w:eastAsia="Arial Unicode MS" w:hAnsi="Palatino Linotype" w:cs="Arial"/>
        </w:rPr>
        <w:t>r</w:t>
      </w:r>
      <w:r w:rsidR="009D2594" w:rsidRPr="003F1A9F">
        <w:rPr>
          <w:rFonts w:ascii="Palatino Linotype" w:eastAsia="Arial Unicode MS" w:hAnsi="Palatino Linotype" w:cs="Arial"/>
        </w:rPr>
        <w:t>indió su informe justificado, remitiendo los archivos que se desagregan a continuación</w:t>
      </w:r>
      <w:r w:rsidR="004632E7" w:rsidRPr="003F1A9F">
        <w:rPr>
          <w:rFonts w:ascii="Palatino Linotype" w:eastAsia="Arial Unicode MS" w:hAnsi="Palatino Linotype" w:cs="Arial"/>
        </w:rPr>
        <w:t>:</w:t>
      </w:r>
    </w:p>
    <w:p w14:paraId="79F7CB8F" w14:textId="77777777" w:rsidR="00C31DB9" w:rsidRPr="003F1A9F" w:rsidRDefault="00C31DB9" w:rsidP="006951F3">
      <w:pPr>
        <w:spacing w:line="360" w:lineRule="auto"/>
        <w:jc w:val="both"/>
        <w:rPr>
          <w:rFonts w:ascii="Palatino Linotype" w:eastAsia="Arial Unicode MS" w:hAnsi="Palatino Linotype" w:cs="Arial"/>
        </w:rPr>
      </w:pPr>
    </w:p>
    <w:p w14:paraId="324926A2" w14:textId="7BE64F7E" w:rsidR="00C31DB9" w:rsidRPr="003F1A9F" w:rsidRDefault="00C31DB9" w:rsidP="00C31DB9">
      <w:pPr>
        <w:pStyle w:val="Prrafodelista"/>
        <w:numPr>
          <w:ilvl w:val="0"/>
          <w:numId w:val="15"/>
        </w:numPr>
        <w:spacing w:line="360" w:lineRule="auto"/>
        <w:jc w:val="both"/>
        <w:rPr>
          <w:rFonts w:ascii="Palatino Linotype" w:eastAsia="Arial Unicode MS" w:hAnsi="Palatino Linotype" w:cs="Arial"/>
          <w:i/>
        </w:rPr>
      </w:pPr>
      <w:r w:rsidRPr="003F1A9F">
        <w:rPr>
          <w:rFonts w:ascii="Palatino Linotype" w:eastAsia="Arial Unicode MS" w:hAnsi="Palatino Linotype" w:cs="Arial"/>
          <w:i/>
        </w:rPr>
        <w:t xml:space="preserve">“INFORME JUSTIFICADO RR-11207 UI.pdf”: </w:t>
      </w:r>
      <w:r w:rsidR="007D099D" w:rsidRPr="003F1A9F">
        <w:rPr>
          <w:rFonts w:ascii="Palatino Linotype" w:eastAsia="Arial Unicode MS" w:hAnsi="Palatino Linotype" w:cs="Arial"/>
        </w:rPr>
        <w:t>documento constante de seis fojas útiles, que contiene el oficio con número de registro UIPL/0942/2022, signado por el titu</w:t>
      </w:r>
      <w:r w:rsidR="00457CD1" w:rsidRPr="003F1A9F">
        <w:rPr>
          <w:rFonts w:ascii="Palatino Linotype" w:eastAsia="Arial Unicode MS" w:hAnsi="Palatino Linotype" w:cs="Arial"/>
        </w:rPr>
        <w:t>lar de la unidad de información, mediante el cual señala que el servidor público habilitado del OSFEM, ratificó su respuesta ante dicha unidad</w:t>
      </w:r>
      <w:r w:rsidR="00D75F1B" w:rsidRPr="003F1A9F">
        <w:rPr>
          <w:rFonts w:ascii="Palatino Linotype" w:eastAsia="Arial Unicode MS" w:hAnsi="Palatino Linotype" w:cs="Arial"/>
        </w:rPr>
        <w:t>; por otra parte, aduce realizar un análisis parte por parte de la solicitud de acceso a la información relacionada con las documentales generadas por el ayuntamiento de Toluca</w:t>
      </w:r>
      <w:r w:rsidR="0051459A" w:rsidRPr="003F1A9F">
        <w:rPr>
          <w:rFonts w:ascii="Palatino Linotype" w:eastAsia="Arial Unicode MS" w:hAnsi="Palatino Linotype" w:cs="Arial"/>
        </w:rPr>
        <w:t xml:space="preserve">, sin embargo, únicamente cita diversos preceptos normativos, alegando que el listado de servidores públicos sindicalizados, así como los recibos de nómina </w:t>
      </w:r>
      <w:r w:rsidR="000E2C96" w:rsidRPr="003F1A9F">
        <w:rPr>
          <w:rFonts w:ascii="Palatino Linotype" w:eastAsia="Arial Unicode MS" w:hAnsi="Palatino Linotype" w:cs="Arial"/>
        </w:rPr>
        <w:t>son obligaciones de transparencia correspondientes a dicho municipio.</w:t>
      </w:r>
      <w:r w:rsidR="00004A31" w:rsidRPr="003F1A9F">
        <w:rPr>
          <w:rFonts w:ascii="Palatino Linotype" w:eastAsia="Arial Unicode MS" w:hAnsi="Palatino Linotype" w:cs="Arial"/>
        </w:rPr>
        <w:t xml:space="preserve"> Además, hace referencia sobre el convenio solicitado, al respecto menciona que dicho requerimiento puede ser encontrado en la plataforma digital </w:t>
      </w:r>
      <w:proofErr w:type="spellStart"/>
      <w:r w:rsidR="00004A31" w:rsidRPr="003F1A9F">
        <w:rPr>
          <w:rFonts w:ascii="Palatino Linotype" w:eastAsia="Arial Unicode MS" w:hAnsi="Palatino Linotype" w:cs="Arial"/>
        </w:rPr>
        <w:t>ipomex</w:t>
      </w:r>
      <w:proofErr w:type="spellEnd"/>
      <w:r w:rsidR="00004A31" w:rsidRPr="003F1A9F">
        <w:rPr>
          <w:rFonts w:ascii="Palatino Linotype" w:eastAsia="Arial Unicode MS" w:hAnsi="Palatino Linotype" w:cs="Arial"/>
        </w:rPr>
        <w:t>, remitiendo un link y el procedimiento a seguir para allegarse del mismo</w:t>
      </w:r>
      <w:r w:rsidR="006D3370" w:rsidRPr="003F1A9F">
        <w:rPr>
          <w:rFonts w:ascii="Palatino Linotype" w:eastAsia="Arial Unicode MS" w:hAnsi="Palatino Linotype" w:cs="Arial"/>
        </w:rPr>
        <w:t xml:space="preserve">, no obstante, adjunta el documento en comento, es decir, el </w:t>
      </w:r>
      <w:r w:rsidR="00B9342E" w:rsidRPr="003F1A9F">
        <w:rPr>
          <w:rFonts w:ascii="Palatino Linotype" w:eastAsia="Arial Unicode MS" w:hAnsi="Palatino Linotype" w:cs="Arial"/>
        </w:rPr>
        <w:t>convenio</w:t>
      </w:r>
      <w:r w:rsidR="006D3370" w:rsidRPr="003F1A9F">
        <w:rPr>
          <w:rFonts w:ascii="Palatino Linotype" w:eastAsia="Arial Unicode MS" w:hAnsi="Palatino Linotype" w:cs="Arial"/>
        </w:rPr>
        <w:t xml:space="preserve"> de </w:t>
      </w:r>
      <w:r w:rsidR="00B9342E" w:rsidRPr="003F1A9F">
        <w:rPr>
          <w:rFonts w:ascii="Palatino Linotype" w:eastAsia="Arial Unicode MS" w:hAnsi="Palatino Linotype" w:cs="Arial"/>
        </w:rPr>
        <w:t>prestaciones</w:t>
      </w:r>
      <w:r w:rsidR="006D3370" w:rsidRPr="003F1A9F">
        <w:rPr>
          <w:rFonts w:ascii="Palatino Linotype" w:eastAsia="Arial Unicode MS" w:hAnsi="Palatino Linotype" w:cs="Arial"/>
        </w:rPr>
        <w:t xml:space="preserve"> de ley y colaterales 2021, celebrado entre el Ayuntami</w:t>
      </w:r>
      <w:r w:rsidR="00CC67C8" w:rsidRPr="003F1A9F">
        <w:rPr>
          <w:rFonts w:ascii="Palatino Linotype" w:eastAsia="Arial Unicode MS" w:hAnsi="Palatino Linotype" w:cs="Arial"/>
        </w:rPr>
        <w:t>ento de Toluca y el S.U.T.E.Y.M. Finalmente apunta que, corresponde a la entidad capitalina y al sindicato en cuestión, dar atención a las peticiones plasmadas, debi</w:t>
      </w:r>
      <w:r w:rsidR="00451DD8">
        <w:rPr>
          <w:rFonts w:ascii="Palatino Linotype" w:eastAsia="Arial Unicode MS" w:hAnsi="Palatino Linotype" w:cs="Arial"/>
        </w:rPr>
        <w:t>do a que son éstos quien genera</w:t>
      </w:r>
      <w:r w:rsidR="00CC67C8" w:rsidRPr="003F1A9F">
        <w:rPr>
          <w:rFonts w:ascii="Palatino Linotype" w:eastAsia="Arial Unicode MS" w:hAnsi="Palatino Linotype" w:cs="Arial"/>
        </w:rPr>
        <w:t xml:space="preserve"> la </w:t>
      </w:r>
      <w:r w:rsidR="001C760E" w:rsidRPr="003F1A9F">
        <w:rPr>
          <w:rFonts w:ascii="Palatino Linotype" w:eastAsia="Arial Unicode MS" w:hAnsi="Palatino Linotype" w:cs="Arial"/>
        </w:rPr>
        <w:t>información de mérito.</w:t>
      </w:r>
    </w:p>
    <w:p w14:paraId="7CD921C0" w14:textId="2147A172" w:rsidR="006D3370" w:rsidRPr="003F1A9F" w:rsidRDefault="006D3370" w:rsidP="006D3370">
      <w:pPr>
        <w:pStyle w:val="Prrafodelista"/>
        <w:numPr>
          <w:ilvl w:val="0"/>
          <w:numId w:val="15"/>
        </w:numPr>
        <w:spacing w:line="360" w:lineRule="auto"/>
        <w:jc w:val="both"/>
        <w:rPr>
          <w:rFonts w:ascii="Palatino Linotype" w:eastAsia="Arial Unicode MS" w:hAnsi="Palatino Linotype" w:cs="Arial"/>
          <w:i/>
        </w:rPr>
      </w:pPr>
      <w:r w:rsidRPr="003F1A9F">
        <w:rPr>
          <w:rFonts w:ascii="Palatino Linotype" w:eastAsia="Arial Unicode MS" w:hAnsi="Palatino Linotype" w:cs="Arial"/>
          <w:i/>
        </w:rPr>
        <w:t xml:space="preserve">“CONVENIO_SUTEYM-Toluca.pdf”: </w:t>
      </w:r>
      <w:r w:rsidR="00B9342E" w:rsidRPr="003F1A9F">
        <w:rPr>
          <w:rFonts w:ascii="Palatino Linotype" w:eastAsia="Arial Unicode MS" w:hAnsi="Palatino Linotype" w:cs="Arial"/>
        </w:rPr>
        <w:t>documento constante de veintitrés fojas útiles, de cuyo contenido se advierte el convenio de prestaciones de ley y colaterales 2021, celebrado entre el Ayuntamiento de Toluca y el S.U.T.E.Y.M.</w:t>
      </w:r>
    </w:p>
    <w:p w14:paraId="23564756" w14:textId="3EDC4E87" w:rsidR="00B9342E" w:rsidRPr="003F1A9F" w:rsidRDefault="00B9342E" w:rsidP="00B9342E">
      <w:pPr>
        <w:pStyle w:val="Prrafodelista"/>
        <w:numPr>
          <w:ilvl w:val="0"/>
          <w:numId w:val="15"/>
        </w:numPr>
        <w:spacing w:line="360" w:lineRule="auto"/>
        <w:jc w:val="both"/>
        <w:rPr>
          <w:rFonts w:ascii="Palatino Linotype" w:eastAsia="Arial Unicode MS" w:hAnsi="Palatino Linotype" w:cs="Arial"/>
          <w:i/>
        </w:rPr>
      </w:pPr>
      <w:r w:rsidRPr="003F1A9F">
        <w:rPr>
          <w:rFonts w:ascii="Palatino Linotype" w:eastAsia="Arial Unicode MS" w:hAnsi="Palatino Linotype" w:cs="Arial"/>
          <w:i/>
        </w:rPr>
        <w:t>“ANEXO (ACTO IMPUGNADO-RECURRENTE).</w:t>
      </w:r>
      <w:proofErr w:type="spellStart"/>
      <w:r w:rsidRPr="003F1A9F">
        <w:rPr>
          <w:rFonts w:ascii="Palatino Linotype" w:eastAsia="Arial Unicode MS" w:hAnsi="Palatino Linotype" w:cs="Arial"/>
          <w:i/>
        </w:rPr>
        <w:t>pdf</w:t>
      </w:r>
      <w:proofErr w:type="spellEnd"/>
      <w:r w:rsidRPr="003F1A9F">
        <w:rPr>
          <w:rFonts w:ascii="Palatino Linotype" w:eastAsia="Arial Unicode MS" w:hAnsi="Palatino Linotype" w:cs="Arial"/>
          <w:i/>
        </w:rPr>
        <w:t xml:space="preserve">”: </w:t>
      </w:r>
      <w:r w:rsidRPr="003F1A9F">
        <w:rPr>
          <w:rFonts w:ascii="Palatino Linotype" w:eastAsia="Arial Unicode MS" w:hAnsi="Palatino Linotype" w:cs="Arial"/>
        </w:rPr>
        <w:t>documento constante de dos fojas útiles, del cual se advierte la información hecha valer por el particular como acto impugnado.</w:t>
      </w:r>
    </w:p>
    <w:p w14:paraId="540963A3" w14:textId="1213A67B" w:rsidR="00B9342E" w:rsidRPr="003F1A9F" w:rsidRDefault="00B9342E" w:rsidP="00B9342E">
      <w:pPr>
        <w:pStyle w:val="Prrafodelista"/>
        <w:numPr>
          <w:ilvl w:val="0"/>
          <w:numId w:val="15"/>
        </w:numPr>
        <w:spacing w:line="360" w:lineRule="auto"/>
        <w:jc w:val="both"/>
        <w:rPr>
          <w:rFonts w:ascii="Palatino Linotype" w:eastAsia="Arial Unicode MS" w:hAnsi="Palatino Linotype" w:cs="Arial"/>
          <w:i/>
        </w:rPr>
      </w:pPr>
      <w:r w:rsidRPr="003F1A9F">
        <w:rPr>
          <w:rFonts w:ascii="Palatino Linotype" w:eastAsia="Arial Unicode MS" w:hAnsi="Palatino Linotype" w:cs="Arial"/>
          <w:i/>
        </w:rPr>
        <w:t>INFORME RR-11207 OSFEM.pdf</w:t>
      </w:r>
      <w:r w:rsidR="001C760E" w:rsidRPr="003F1A9F">
        <w:rPr>
          <w:rFonts w:ascii="Palatino Linotype" w:eastAsia="Arial Unicode MS" w:hAnsi="Palatino Linotype" w:cs="Arial"/>
          <w:i/>
        </w:rPr>
        <w:t xml:space="preserve">: </w:t>
      </w:r>
      <w:r w:rsidR="001C760E" w:rsidRPr="003F1A9F">
        <w:rPr>
          <w:rFonts w:ascii="Palatino Linotype" w:eastAsia="Arial Unicode MS" w:hAnsi="Palatino Linotype" w:cs="Arial"/>
        </w:rPr>
        <w:t xml:space="preserve">documento constante de cuatro fojas útiles, </w:t>
      </w:r>
      <w:r w:rsidR="002B143D" w:rsidRPr="003F1A9F">
        <w:rPr>
          <w:rFonts w:ascii="Palatino Linotype" w:eastAsia="Arial Unicode MS" w:hAnsi="Palatino Linotype" w:cs="Arial"/>
        </w:rPr>
        <w:t xml:space="preserve">que contiene el oficio con número de registro OSFEM/DJC/SPH/00842022, </w:t>
      </w:r>
      <w:r w:rsidR="001C760E" w:rsidRPr="003F1A9F">
        <w:rPr>
          <w:rFonts w:ascii="Palatino Linotype" w:eastAsia="Arial Unicode MS" w:hAnsi="Palatino Linotype" w:cs="Arial"/>
        </w:rPr>
        <w:t>suscrito por el serv</w:t>
      </w:r>
      <w:r w:rsidR="002B143D" w:rsidRPr="003F1A9F">
        <w:rPr>
          <w:rFonts w:ascii="Palatino Linotype" w:eastAsia="Arial Unicode MS" w:hAnsi="Palatino Linotype" w:cs="Arial"/>
        </w:rPr>
        <w:t>idor público hab</w:t>
      </w:r>
      <w:r w:rsidR="00810B21" w:rsidRPr="003F1A9F">
        <w:rPr>
          <w:rFonts w:ascii="Palatino Linotype" w:eastAsia="Arial Unicode MS" w:hAnsi="Palatino Linotype" w:cs="Arial"/>
        </w:rPr>
        <w:t>ilitado, mediante el cual proporciona</w:t>
      </w:r>
      <w:r w:rsidR="002B143D" w:rsidRPr="003F1A9F">
        <w:rPr>
          <w:rFonts w:ascii="Palatino Linotype" w:eastAsia="Arial Unicode MS" w:hAnsi="Palatino Linotype" w:cs="Arial"/>
        </w:rPr>
        <w:t xml:space="preserve"> un enlace digital </w:t>
      </w:r>
      <w:r w:rsidR="00810B21" w:rsidRPr="003F1A9F">
        <w:rPr>
          <w:rFonts w:ascii="Palatino Linotype" w:eastAsia="Arial Unicode MS" w:hAnsi="Palatino Linotype" w:cs="Arial"/>
        </w:rPr>
        <w:t>para acceder a al convenio de prestaciones socioeconómicas 2021. Por otra parte ratifica en su totalidad la respuesta primigenia.</w:t>
      </w:r>
    </w:p>
    <w:p w14:paraId="2551F990" w14:textId="77777777" w:rsidR="00810B21" w:rsidRPr="003F1A9F" w:rsidRDefault="00810B21" w:rsidP="00810B21">
      <w:pPr>
        <w:spacing w:line="360" w:lineRule="auto"/>
        <w:jc w:val="both"/>
        <w:rPr>
          <w:rFonts w:ascii="Palatino Linotype" w:eastAsia="Arial Unicode MS" w:hAnsi="Palatino Linotype" w:cs="Arial"/>
          <w:i/>
        </w:rPr>
      </w:pPr>
    </w:p>
    <w:p w14:paraId="13BA25BD" w14:textId="33B01BA3" w:rsidR="004632E7" w:rsidRPr="003F1A9F" w:rsidRDefault="00810B21" w:rsidP="006951F3">
      <w:pPr>
        <w:spacing w:line="360" w:lineRule="auto"/>
        <w:jc w:val="both"/>
        <w:rPr>
          <w:rFonts w:ascii="Palatino Linotype" w:eastAsia="Arial Unicode MS" w:hAnsi="Palatino Linotype" w:cs="Arial"/>
        </w:rPr>
      </w:pPr>
      <w:r w:rsidRPr="003F1A9F">
        <w:rPr>
          <w:rFonts w:ascii="Palatino Linotype" w:eastAsia="Arial Unicode MS" w:hAnsi="Palatino Linotype" w:cs="Arial"/>
        </w:rPr>
        <w:t>Sirva de apoyo para lo mencionado anteriormente, la siguiente ilustración:</w:t>
      </w:r>
    </w:p>
    <w:p w14:paraId="1B17C498" w14:textId="14B225C0" w:rsidR="00CF400A" w:rsidRPr="003F1A9F" w:rsidRDefault="00C36BB8" w:rsidP="0066637D">
      <w:pPr>
        <w:spacing w:line="360" w:lineRule="auto"/>
        <w:jc w:val="both"/>
        <w:rPr>
          <w:rFonts w:ascii="Palatino Linotype" w:eastAsia="Arial Unicode MS" w:hAnsi="Palatino Linotype" w:cs="Arial"/>
        </w:rPr>
      </w:pPr>
      <w:r w:rsidRPr="003F1A9F">
        <w:rPr>
          <w:noProof/>
          <w:lang w:val="es-419" w:eastAsia="es-419"/>
        </w:rPr>
        <w:drawing>
          <wp:inline distT="0" distB="0" distL="0" distR="0" wp14:anchorId="115EFD7C" wp14:editId="7AC713E1">
            <wp:extent cx="5791835" cy="2781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781935"/>
                    </a:xfrm>
                    <a:prstGeom prst="rect">
                      <a:avLst/>
                    </a:prstGeom>
                  </pic:spPr>
                </pic:pic>
              </a:graphicData>
            </a:graphic>
          </wp:inline>
        </w:drawing>
      </w:r>
    </w:p>
    <w:p w14:paraId="5E97431F" w14:textId="77777777" w:rsidR="00911EBC" w:rsidRPr="003F1A9F" w:rsidRDefault="00911EBC" w:rsidP="0066637D">
      <w:pPr>
        <w:spacing w:line="360" w:lineRule="auto"/>
        <w:jc w:val="both"/>
        <w:rPr>
          <w:rFonts w:ascii="Palatino Linotype" w:eastAsia="Arial Unicode MS" w:hAnsi="Palatino Linotype" w:cs="Arial"/>
        </w:rPr>
      </w:pPr>
    </w:p>
    <w:p w14:paraId="344C1205" w14:textId="77777777" w:rsidR="00911EBC" w:rsidRPr="003F1A9F" w:rsidRDefault="00911EBC" w:rsidP="00911EBC">
      <w:pPr>
        <w:spacing w:line="360" w:lineRule="auto"/>
        <w:jc w:val="both"/>
        <w:rPr>
          <w:rFonts w:ascii="Palatino Linotype" w:hAnsi="Palatino Linotype"/>
          <w:b/>
          <w:color w:val="000000" w:themeColor="text1"/>
        </w:rPr>
      </w:pPr>
      <w:r w:rsidRPr="003F1A9F">
        <w:rPr>
          <w:rFonts w:ascii="Palatino Linotype" w:hAnsi="Palatino Linotype"/>
          <w:b/>
          <w:color w:val="000000" w:themeColor="text1"/>
        </w:rPr>
        <w:t>c) Acuerdo de ampliación:</w:t>
      </w:r>
    </w:p>
    <w:p w14:paraId="655C290C" w14:textId="118BB606" w:rsidR="00911EBC" w:rsidRPr="003F1A9F" w:rsidRDefault="00911EBC" w:rsidP="00911EBC">
      <w:pPr>
        <w:pStyle w:val="Prrafodelista"/>
        <w:spacing w:line="360" w:lineRule="auto"/>
        <w:ind w:left="0"/>
        <w:jc w:val="both"/>
        <w:rPr>
          <w:rFonts w:ascii="Palatino Linotype" w:hAnsi="Palatino Linotype" w:cs="Arial"/>
          <w:color w:val="000000" w:themeColor="text1"/>
          <w:lang w:eastAsia="es-MX"/>
        </w:rPr>
      </w:pPr>
      <w:r w:rsidRPr="003F1A9F">
        <w:rPr>
          <w:rFonts w:ascii="Palatino Linotype" w:hAnsi="Palatino Linotype"/>
          <w:color w:val="000000" w:themeColor="text1"/>
        </w:rPr>
        <w:t xml:space="preserve">El </w:t>
      </w:r>
      <w:r w:rsidR="00117AFE" w:rsidRPr="003F1A9F">
        <w:rPr>
          <w:rFonts w:ascii="Palatino Linotype" w:hAnsi="Palatino Linotype"/>
          <w:b/>
          <w:color w:val="000000" w:themeColor="text1"/>
        </w:rPr>
        <w:t>dieciséis</w:t>
      </w:r>
      <w:r w:rsidR="006E4211" w:rsidRPr="003F1A9F">
        <w:rPr>
          <w:rFonts w:ascii="Palatino Linotype" w:hAnsi="Palatino Linotype"/>
          <w:b/>
          <w:color w:val="000000" w:themeColor="text1"/>
        </w:rPr>
        <w:t xml:space="preserve"> de </w:t>
      </w:r>
      <w:r w:rsidR="00117AFE" w:rsidRPr="003F1A9F">
        <w:rPr>
          <w:rFonts w:ascii="Palatino Linotype" w:hAnsi="Palatino Linotype"/>
          <w:b/>
          <w:color w:val="000000" w:themeColor="text1"/>
        </w:rPr>
        <w:t>agosto</w:t>
      </w:r>
      <w:r w:rsidRPr="003F1A9F">
        <w:rPr>
          <w:rFonts w:ascii="Palatino Linotype" w:hAnsi="Palatino Linotype"/>
          <w:b/>
          <w:color w:val="000000" w:themeColor="text1"/>
        </w:rPr>
        <w:t xml:space="preserve"> de dos mil veint</w:t>
      </w:r>
      <w:r w:rsidRPr="003F1A9F">
        <w:rPr>
          <w:rFonts w:ascii="Palatino Linotype" w:hAnsi="Palatino Linotype" w:cs="Arial"/>
          <w:b/>
          <w:color w:val="000000" w:themeColor="text1"/>
          <w:lang w:eastAsia="es-MX"/>
        </w:rPr>
        <w:t>idós</w:t>
      </w:r>
      <w:r w:rsidRPr="003F1A9F">
        <w:rPr>
          <w:rFonts w:ascii="Palatino Linotype" w:hAnsi="Palatino Linotype" w:cs="Arial"/>
          <w:color w:val="000000" w:themeColor="text1"/>
          <w:lang w:eastAsia="es-MX"/>
        </w:rPr>
        <w:t xml:space="preserve">, se notificó a las partes el acuerdo de ampliación del plazo para resolver </w:t>
      </w:r>
      <w:r w:rsidRPr="003F1A9F">
        <w:rPr>
          <w:rFonts w:ascii="Palatino Linotype" w:hAnsi="Palatino Linotype" w:cs="Arial"/>
          <w:color w:val="000000" w:themeColor="text1"/>
          <w:lang w:val="es-419" w:eastAsia="es-MX"/>
        </w:rPr>
        <w:t>el</w:t>
      </w:r>
      <w:r w:rsidRPr="003F1A9F">
        <w:rPr>
          <w:rFonts w:ascii="Palatino Linotype" w:hAnsi="Palatino Linotype" w:cs="Arial"/>
          <w:color w:val="000000" w:themeColor="text1"/>
          <w:lang w:eastAsia="es-MX"/>
        </w:rPr>
        <w:t xml:space="preserve"> </w:t>
      </w:r>
      <w:r w:rsidR="008A6185" w:rsidRPr="003F1A9F">
        <w:rPr>
          <w:rFonts w:ascii="Palatino Linotype" w:hAnsi="Palatino Linotype" w:cs="Arial"/>
          <w:color w:val="000000" w:themeColor="text1"/>
          <w:lang w:eastAsia="es-MX"/>
        </w:rPr>
        <w:t>Recurso de Revisión</w:t>
      </w:r>
      <w:r w:rsidRPr="003F1A9F">
        <w:rPr>
          <w:rFonts w:ascii="Palatino Linotype" w:hAnsi="Palatino Linotype" w:cs="Arial"/>
          <w:color w:val="000000" w:themeColor="text1"/>
          <w:lang w:eastAsia="es-MX"/>
        </w:rPr>
        <w:t xml:space="preserve"> </w:t>
      </w:r>
      <w:r w:rsidRPr="003F1A9F">
        <w:rPr>
          <w:rFonts w:ascii="Palatino Linotype" w:hAnsi="Palatino Linotype" w:cs="Arial"/>
          <w:color w:val="000000" w:themeColor="text1"/>
          <w:lang w:val="es-419" w:eastAsia="es-MX"/>
        </w:rPr>
        <w:t>en estudio</w:t>
      </w:r>
      <w:r w:rsidRPr="003F1A9F">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1B9FAC65" w14:textId="77777777" w:rsidR="00911EBC" w:rsidRPr="003F1A9F" w:rsidRDefault="00911EBC"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3F1A9F" w:rsidRDefault="00911EBC" w:rsidP="00911EBC">
      <w:pPr>
        <w:spacing w:line="360" w:lineRule="auto"/>
        <w:jc w:val="both"/>
        <w:rPr>
          <w:rFonts w:ascii="Palatino Linotype" w:hAnsi="Palatino Linotype" w:cs="Arial"/>
        </w:rPr>
      </w:pPr>
    </w:p>
    <w:p w14:paraId="5922956C"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3F1A9F" w:rsidRDefault="00911EBC" w:rsidP="00911EBC">
      <w:pPr>
        <w:spacing w:line="360" w:lineRule="auto"/>
        <w:jc w:val="both"/>
        <w:rPr>
          <w:rFonts w:ascii="Palatino Linotype" w:hAnsi="Palatino Linotype" w:cs="Arial"/>
        </w:rPr>
      </w:pPr>
    </w:p>
    <w:p w14:paraId="72EBEEA4"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3F1A9F" w:rsidRDefault="00911EBC" w:rsidP="00911EBC">
      <w:pPr>
        <w:spacing w:line="360" w:lineRule="auto"/>
        <w:jc w:val="both"/>
        <w:rPr>
          <w:rFonts w:ascii="Palatino Linotype" w:hAnsi="Palatino Linotype" w:cs="Arial"/>
        </w:rPr>
      </w:pPr>
    </w:p>
    <w:p w14:paraId="2BF4B72E" w14:textId="4EB6B918"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3F1A9F" w:rsidRDefault="00911EBC" w:rsidP="00911EBC">
      <w:pPr>
        <w:spacing w:line="360" w:lineRule="auto"/>
        <w:jc w:val="both"/>
        <w:rPr>
          <w:rFonts w:ascii="Palatino Linotype" w:hAnsi="Palatino Linotype" w:cs="Arial"/>
        </w:rPr>
      </w:pPr>
    </w:p>
    <w:p w14:paraId="7CBC868F"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b/>
        </w:rPr>
        <w:t>a)</w:t>
      </w:r>
      <w:r w:rsidRPr="003F1A9F">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b/>
        </w:rPr>
        <w:t>b)</w:t>
      </w:r>
      <w:r w:rsidRPr="003F1A9F">
        <w:rPr>
          <w:rFonts w:ascii="Palatino Linotype" w:hAnsi="Palatino Linotype" w:cs="Arial"/>
        </w:rPr>
        <w:t xml:space="preserve"> Actividad Procesal del interesado: Acciones u omisiones del interesado.</w:t>
      </w:r>
    </w:p>
    <w:p w14:paraId="2DB62081"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b/>
        </w:rPr>
        <w:t>c)</w:t>
      </w:r>
      <w:r w:rsidRPr="003F1A9F">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b/>
        </w:rPr>
        <w:t>d)</w:t>
      </w:r>
      <w:r w:rsidRPr="003F1A9F">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3F1A9F" w:rsidRDefault="00911EBC" w:rsidP="00911EBC">
      <w:pPr>
        <w:spacing w:line="360" w:lineRule="auto"/>
        <w:jc w:val="both"/>
        <w:rPr>
          <w:rFonts w:ascii="Palatino Linotype" w:hAnsi="Palatino Linotype" w:cs="Arial"/>
        </w:rPr>
      </w:pPr>
    </w:p>
    <w:p w14:paraId="2DD4C8AD" w14:textId="598E7919"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AF7D98" w14:textId="4E33F438"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 xml:space="preserve">Razones por las cuales cabe concluir que, la resolución al </w:t>
      </w:r>
      <w:r w:rsidR="008A6185" w:rsidRPr="003F1A9F">
        <w:rPr>
          <w:rFonts w:ascii="Palatino Linotype" w:hAnsi="Palatino Linotype" w:cs="Arial"/>
        </w:rPr>
        <w:t>Recurso de Revisión</w:t>
      </w:r>
      <w:r w:rsidRPr="003F1A9F">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634550"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3F1A9F" w:rsidRDefault="00911EBC" w:rsidP="00911EBC">
      <w:pPr>
        <w:spacing w:line="360" w:lineRule="auto"/>
        <w:jc w:val="both"/>
        <w:rPr>
          <w:rFonts w:ascii="Palatino Linotype" w:hAnsi="Palatino Linotype" w:cs="Arial"/>
        </w:rPr>
      </w:pPr>
    </w:p>
    <w:p w14:paraId="60CABDDA" w14:textId="49C89D82"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3F1A9F" w:rsidRDefault="00911EBC" w:rsidP="00911EBC">
      <w:pPr>
        <w:spacing w:line="360" w:lineRule="auto"/>
        <w:jc w:val="both"/>
        <w:rPr>
          <w:rFonts w:ascii="Palatino Linotype" w:hAnsi="Palatino Linotype" w:cs="Arial"/>
        </w:rPr>
      </w:pPr>
    </w:p>
    <w:p w14:paraId="4669A978" w14:textId="77777777" w:rsidR="00911EBC" w:rsidRPr="003F1A9F" w:rsidRDefault="00911EBC" w:rsidP="00911EBC">
      <w:pPr>
        <w:spacing w:line="360" w:lineRule="auto"/>
        <w:jc w:val="both"/>
        <w:rPr>
          <w:rFonts w:ascii="Palatino Linotype" w:hAnsi="Palatino Linotype" w:cs="Arial"/>
        </w:rPr>
      </w:pPr>
      <w:r w:rsidRPr="003F1A9F">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3F1A9F" w:rsidRDefault="00A85EDB" w:rsidP="0028330F">
      <w:pPr>
        <w:spacing w:line="360" w:lineRule="auto"/>
        <w:rPr>
          <w:rFonts w:ascii="Palatino Linotype" w:hAnsi="Palatino Linotype" w:cs="Arial"/>
        </w:rPr>
      </w:pPr>
    </w:p>
    <w:p w14:paraId="49E94EF4" w14:textId="38C06F16" w:rsidR="00F74A05" w:rsidRPr="003F1A9F" w:rsidRDefault="00911EBC" w:rsidP="0066637D">
      <w:pPr>
        <w:pStyle w:val="Prrafodelista"/>
        <w:spacing w:line="360" w:lineRule="auto"/>
        <w:ind w:left="0"/>
        <w:jc w:val="both"/>
        <w:rPr>
          <w:rFonts w:ascii="Palatino Linotype" w:hAnsi="Palatino Linotype" w:cs="Arial"/>
          <w:b/>
          <w:bCs/>
        </w:rPr>
      </w:pPr>
      <w:r w:rsidRPr="003F1A9F">
        <w:rPr>
          <w:rFonts w:ascii="Palatino Linotype" w:hAnsi="Palatino Linotype" w:cs="Arial"/>
          <w:b/>
          <w:bCs/>
        </w:rPr>
        <w:t>d</w:t>
      </w:r>
      <w:r w:rsidR="00F74A05" w:rsidRPr="003F1A9F">
        <w:rPr>
          <w:rFonts w:ascii="Palatino Linotype" w:hAnsi="Palatino Linotype" w:cs="Arial"/>
          <w:b/>
          <w:bCs/>
        </w:rPr>
        <w:t>) Cierre de Instrucción</w:t>
      </w:r>
      <w:r w:rsidR="00D8393F" w:rsidRPr="003F1A9F">
        <w:rPr>
          <w:rFonts w:ascii="Palatino Linotype" w:hAnsi="Palatino Linotype" w:cs="Arial"/>
          <w:b/>
          <w:bCs/>
        </w:rPr>
        <w:t>.</w:t>
      </w:r>
    </w:p>
    <w:p w14:paraId="410ED933" w14:textId="66846158" w:rsidR="00832240" w:rsidRPr="003F1A9F" w:rsidRDefault="009E2E2C" w:rsidP="0066637D">
      <w:pPr>
        <w:spacing w:line="360" w:lineRule="auto"/>
        <w:jc w:val="both"/>
        <w:rPr>
          <w:rFonts w:ascii="Palatino Linotype" w:hAnsi="Palatino Linotype" w:cs="Arial"/>
          <w:color w:val="000000" w:themeColor="text1"/>
        </w:rPr>
      </w:pPr>
      <w:r w:rsidRPr="003F1A9F">
        <w:rPr>
          <w:rFonts w:ascii="Palatino Linotype" w:hAnsi="Palatino Linotype"/>
          <w:color w:val="000000" w:themeColor="text1"/>
        </w:rPr>
        <w:t>Una vez analizado el estado procesal que guarda el expediente, el</w:t>
      </w:r>
      <w:r w:rsidR="000171D8" w:rsidRPr="003F1A9F">
        <w:rPr>
          <w:rFonts w:ascii="Palatino Linotype" w:hAnsi="Palatino Linotype"/>
          <w:color w:val="000000" w:themeColor="text1"/>
        </w:rPr>
        <w:t xml:space="preserve"> </w:t>
      </w:r>
      <w:r w:rsidR="00117AFE" w:rsidRPr="003F1A9F">
        <w:rPr>
          <w:rFonts w:ascii="Palatino Linotype" w:hAnsi="Palatino Linotype"/>
          <w:b/>
          <w:bCs/>
          <w:color w:val="000000" w:themeColor="text1"/>
        </w:rPr>
        <w:t>treinta</w:t>
      </w:r>
      <w:r w:rsidR="00EC2BB8" w:rsidRPr="003F1A9F">
        <w:rPr>
          <w:rFonts w:ascii="Palatino Linotype" w:hAnsi="Palatino Linotype"/>
          <w:b/>
          <w:bCs/>
          <w:color w:val="000000" w:themeColor="text1"/>
          <w:lang w:val="es-419"/>
        </w:rPr>
        <w:t xml:space="preserve"> </w:t>
      </w:r>
      <w:r w:rsidR="00CE22BE" w:rsidRPr="003F1A9F">
        <w:rPr>
          <w:rFonts w:ascii="Palatino Linotype" w:hAnsi="Palatino Linotype"/>
          <w:b/>
          <w:bCs/>
          <w:color w:val="000000" w:themeColor="text1"/>
        </w:rPr>
        <w:t xml:space="preserve">de </w:t>
      </w:r>
      <w:r w:rsidR="008E5244" w:rsidRPr="003F1A9F">
        <w:rPr>
          <w:rFonts w:ascii="Palatino Linotype" w:hAnsi="Palatino Linotype"/>
          <w:b/>
          <w:bCs/>
          <w:color w:val="000000" w:themeColor="text1"/>
        </w:rPr>
        <w:t>agosto</w:t>
      </w:r>
      <w:r w:rsidR="00CE22BE" w:rsidRPr="003F1A9F">
        <w:rPr>
          <w:rFonts w:ascii="Palatino Linotype" w:hAnsi="Palatino Linotype"/>
          <w:b/>
          <w:bCs/>
          <w:color w:val="000000" w:themeColor="text1"/>
        </w:rPr>
        <w:t xml:space="preserve"> de dos mil </w:t>
      </w:r>
      <w:r w:rsidR="00AE51C8" w:rsidRPr="003F1A9F">
        <w:rPr>
          <w:rFonts w:ascii="Palatino Linotype" w:hAnsi="Palatino Linotype"/>
          <w:b/>
          <w:bCs/>
          <w:color w:val="000000" w:themeColor="text1"/>
        </w:rPr>
        <w:t>veintidós</w:t>
      </w:r>
      <w:r w:rsidR="000171D8" w:rsidRPr="003F1A9F">
        <w:rPr>
          <w:rFonts w:ascii="Palatino Linotype" w:hAnsi="Palatino Linotype"/>
          <w:color w:val="000000" w:themeColor="text1"/>
        </w:rPr>
        <w:t xml:space="preserve">, </w:t>
      </w:r>
      <w:r w:rsidR="00CE22BE" w:rsidRPr="003F1A9F">
        <w:rPr>
          <w:rFonts w:ascii="Palatino Linotype" w:hAnsi="Palatino Linotype"/>
          <w:color w:val="000000" w:themeColor="text1"/>
        </w:rPr>
        <w:t>la</w:t>
      </w:r>
      <w:r w:rsidR="00F74502" w:rsidRPr="003F1A9F">
        <w:rPr>
          <w:rFonts w:ascii="Palatino Linotype" w:hAnsi="Palatino Linotype"/>
          <w:color w:val="000000" w:themeColor="text1"/>
        </w:rPr>
        <w:t xml:space="preserve"> </w:t>
      </w:r>
      <w:r w:rsidR="00C77536" w:rsidRPr="003F1A9F">
        <w:rPr>
          <w:rFonts w:ascii="Palatino Linotype" w:hAnsi="Palatino Linotype"/>
          <w:b/>
          <w:color w:val="000000" w:themeColor="text1"/>
        </w:rPr>
        <w:t>Comisionada Sharon Cristina Morales Martínez</w:t>
      </w:r>
      <w:r w:rsidR="00C77536" w:rsidRPr="003F1A9F">
        <w:rPr>
          <w:rFonts w:ascii="Palatino Linotype" w:hAnsi="Palatino Linotype"/>
          <w:color w:val="000000" w:themeColor="text1"/>
          <w:lang w:val="es-419"/>
        </w:rPr>
        <w:t xml:space="preserve"> </w:t>
      </w:r>
      <w:r w:rsidRPr="003F1A9F">
        <w:rPr>
          <w:rFonts w:ascii="Palatino Linotype" w:hAnsi="Palatino Linotype"/>
          <w:color w:val="000000" w:themeColor="text1"/>
        </w:rPr>
        <w:t>acordó el cierre de instrucción;</w:t>
      </w:r>
      <w:r w:rsidR="00C2778A" w:rsidRPr="003F1A9F">
        <w:rPr>
          <w:rFonts w:ascii="Palatino Linotype" w:hAnsi="Palatino Linotype" w:cs="Arial"/>
        </w:rPr>
        <w:t xml:space="preserve"> así como</w:t>
      </w:r>
      <w:r w:rsidRPr="003F1A9F">
        <w:rPr>
          <w:rFonts w:ascii="Palatino Linotype" w:hAnsi="Palatino Linotype" w:cs="Arial"/>
        </w:rPr>
        <w:t>,</w:t>
      </w:r>
      <w:r w:rsidR="00C2778A" w:rsidRPr="003F1A9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3F1A9F">
        <w:rPr>
          <w:rFonts w:ascii="Palatino Linotype" w:hAnsi="Palatino Linotype" w:cs="Arial"/>
        </w:rPr>
        <w:t>Información Pública</w:t>
      </w:r>
      <w:r w:rsidR="00C2778A" w:rsidRPr="003F1A9F">
        <w:rPr>
          <w:rFonts w:ascii="Palatino Linotype" w:hAnsi="Palatino Linotype" w:cs="Arial"/>
        </w:rPr>
        <w:t xml:space="preserve"> del Estado de México y Municipios</w:t>
      </w:r>
      <w:r w:rsidR="0028330F" w:rsidRPr="003F1A9F">
        <w:rPr>
          <w:rFonts w:ascii="Palatino Linotype" w:hAnsi="Palatino Linotype" w:cs="Arial"/>
          <w:color w:val="000000" w:themeColor="text1"/>
        </w:rPr>
        <w:t>.</w:t>
      </w:r>
    </w:p>
    <w:p w14:paraId="082FEB7B" w14:textId="77777777" w:rsidR="00E60A2A" w:rsidRPr="003F1A9F" w:rsidRDefault="00E60A2A" w:rsidP="0066637D">
      <w:pPr>
        <w:spacing w:line="360" w:lineRule="auto"/>
        <w:jc w:val="both"/>
        <w:rPr>
          <w:rFonts w:ascii="Palatino Linotype" w:hAnsi="Palatino Linotype" w:cs="Arial"/>
          <w:color w:val="000000" w:themeColor="text1"/>
        </w:rPr>
      </w:pPr>
    </w:p>
    <w:p w14:paraId="3AB9D768" w14:textId="77777777" w:rsidR="000171D8" w:rsidRPr="003F1A9F" w:rsidRDefault="000171D8" w:rsidP="0066637D">
      <w:pPr>
        <w:jc w:val="center"/>
        <w:rPr>
          <w:rFonts w:ascii="Palatino Linotype" w:hAnsi="Palatino Linotype" w:cs="Arial"/>
          <w:b/>
          <w:bCs/>
          <w:color w:val="000000" w:themeColor="text1"/>
          <w:spacing w:val="60"/>
          <w:sz w:val="28"/>
        </w:rPr>
      </w:pPr>
      <w:r w:rsidRPr="003F1A9F">
        <w:rPr>
          <w:rFonts w:ascii="Palatino Linotype" w:hAnsi="Palatino Linotype" w:cs="Arial"/>
          <w:b/>
          <w:bCs/>
          <w:color w:val="000000" w:themeColor="text1"/>
          <w:spacing w:val="60"/>
          <w:sz w:val="28"/>
        </w:rPr>
        <w:t>CONSIDERANDO</w:t>
      </w:r>
    </w:p>
    <w:p w14:paraId="06897FD6" w14:textId="77777777" w:rsidR="000171D8" w:rsidRPr="003F1A9F" w:rsidRDefault="000171D8" w:rsidP="0066637D">
      <w:pPr>
        <w:jc w:val="center"/>
        <w:rPr>
          <w:rFonts w:ascii="Palatino Linotype" w:hAnsi="Palatino Linotype"/>
          <w:b/>
          <w:color w:val="000000" w:themeColor="text1"/>
          <w:sz w:val="28"/>
          <w:szCs w:val="28"/>
        </w:rPr>
      </w:pPr>
    </w:p>
    <w:p w14:paraId="6A5339A1" w14:textId="15D6D6BE" w:rsidR="000957FD" w:rsidRPr="003F1A9F" w:rsidRDefault="000171D8" w:rsidP="0066637D">
      <w:pPr>
        <w:spacing w:line="360" w:lineRule="auto"/>
        <w:ind w:right="50"/>
        <w:jc w:val="both"/>
        <w:rPr>
          <w:rFonts w:ascii="Palatino Linotype" w:hAnsi="Palatino Linotype"/>
          <w:b/>
          <w:color w:val="000000" w:themeColor="text1"/>
          <w:sz w:val="26"/>
          <w:szCs w:val="26"/>
        </w:rPr>
      </w:pPr>
      <w:r w:rsidRPr="003F1A9F">
        <w:rPr>
          <w:rFonts w:ascii="Palatino Linotype" w:hAnsi="Palatino Linotype"/>
          <w:b/>
          <w:color w:val="000000" w:themeColor="text1"/>
          <w:sz w:val="26"/>
          <w:szCs w:val="26"/>
        </w:rPr>
        <w:t>PRIMERO.</w:t>
      </w:r>
      <w:r w:rsidRPr="003F1A9F">
        <w:rPr>
          <w:rFonts w:ascii="Palatino Linotype" w:hAnsi="Palatino Linotype"/>
          <w:color w:val="000000" w:themeColor="text1"/>
          <w:sz w:val="26"/>
          <w:szCs w:val="26"/>
        </w:rPr>
        <w:t xml:space="preserve"> </w:t>
      </w:r>
      <w:r w:rsidRPr="003F1A9F">
        <w:rPr>
          <w:rFonts w:ascii="Palatino Linotype" w:hAnsi="Palatino Linotype"/>
          <w:b/>
          <w:color w:val="000000" w:themeColor="text1"/>
          <w:sz w:val="26"/>
          <w:szCs w:val="26"/>
        </w:rPr>
        <w:t>Competencia</w:t>
      </w:r>
      <w:r w:rsidRPr="003F1A9F">
        <w:rPr>
          <w:rFonts w:ascii="Palatino Linotype" w:hAnsi="Palatino Linotype"/>
          <w:color w:val="000000" w:themeColor="text1"/>
          <w:sz w:val="26"/>
          <w:szCs w:val="26"/>
        </w:rPr>
        <w:t>.</w:t>
      </w:r>
      <w:r w:rsidRPr="003F1A9F">
        <w:rPr>
          <w:rFonts w:ascii="Palatino Linotype" w:hAnsi="Palatino Linotype"/>
          <w:b/>
          <w:color w:val="000000" w:themeColor="text1"/>
          <w:sz w:val="26"/>
          <w:szCs w:val="26"/>
        </w:rPr>
        <w:t xml:space="preserve"> </w:t>
      </w:r>
    </w:p>
    <w:p w14:paraId="7462BEF6" w14:textId="49726127" w:rsidR="00D8393F" w:rsidRPr="003F1A9F" w:rsidRDefault="008B239D" w:rsidP="0066637D">
      <w:pPr>
        <w:spacing w:line="360" w:lineRule="auto"/>
        <w:ind w:right="50"/>
        <w:jc w:val="both"/>
        <w:rPr>
          <w:rFonts w:ascii="Palatino Linotype" w:hAnsi="Palatino Linotype" w:cs="Arial"/>
          <w:color w:val="000000" w:themeColor="text1"/>
        </w:rPr>
      </w:pPr>
      <w:r w:rsidRPr="003F1A9F">
        <w:rPr>
          <w:rFonts w:ascii="Palatino Linotype" w:hAnsi="Palatino Linotype"/>
          <w:color w:val="000000" w:themeColor="text1"/>
        </w:rPr>
        <w:t xml:space="preserve">Este Instituto de Transparencia, Acceso a la </w:t>
      </w:r>
      <w:r w:rsidR="00D86297" w:rsidRPr="003F1A9F">
        <w:rPr>
          <w:rFonts w:ascii="Palatino Linotype" w:hAnsi="Palatino Linotype"/>
          <w:color w:val="000000" w:themeColor="text1"/>
        </w:rPr>
        <w:t>Información Pública</w:t>
      </w:r>
      <w:r w:rsidRPr="003F1A9F">
        <w:rPr>
          <w:rFonts w:ascii="Palatino Linotype" w:hAnsi="Palatino Linotype"/>
          <w:color w:val="000000" w:themeColor="text1"/>
        </w:rPr>
        <w:t xml:space="preserve"> y Protección de Datos Personales del Estado de México y Municipios, es competente para </w:t>
      </w:r>
      <w:r w:rsidR="00CB5585" w:rsidRPr="003F1A9F">
        <w:rPr>
          <w:rFonts w:ascii="Palatino Linotype" w:hAnsi="Palatino Linotype"/>
          <w:color w:val="000000" w:themeColor="text1"/>
        </w:rPr>
        <w:t xml:space="preserve">conocer y resolver el presente </w:t>
      </w:r>
      <w:r w:rsidR="00D86297" w:rsidRPr="003F1A9F">
        <w:rPr>
          <w:rFonts w:ascii="Palatino Linotype" w:hAnsi="Palatino Linotype"/>
          <w:color w:val="000000" w:themeColor="text1"/>
        </w:rPr>
        <w:t>Recurso Revisión</w:t>
      </w:r>
      <w:r w:rsidRPr="003F1A9F">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3F1A9F">
        <w:rPr>
          <w:rFonts w:ascii="Palatino Linotype" w:hAnsi="Palatino Linotype"/>
          <w:color w:val="000000" w:themeColor="text1"/>
        </w:rPr>
        <w:t xml:space="preserve"> ordinal</w:t>
      </w:r>
      <w:r w:rsidRPr="003F1A9F">
        <w:rPr>
          <w:rFonts w:ascii="Palatino Linotype" w:hAnsi="Palatino Linotype"/>
          <w:color w:val="000000" w:themeColor="text1"/>
        </w:rPr>
        <w:t xml:space="preserve"> 2</w:t>
      </w:r>
      <w:r w:rsidR="00727578" w:rsidRPr="003F1A9F">
        <w:rPr>
          <w:rFonts w:ascii="Palatino Linotype" w:hAnsi="Palatino Linotype"/>
          <w:color w:val="000000" w:themeColor="text1"/>
        </w:rPr>
        <w:t>,</w:t>
      </w:r>
      <w:r w:rsidRPr="003F1A9F">
        <w:rPr>
          <w:rFonts w:ascii="Palatino Linotype" w:hAnsi="Palatino Linotype"/>
          <w:color w:val="000000" w:themeColor="text1"/>
        </w:rPr>
        <w:t xml:space="preserve"> fracción II, 13, 29, 36, fracciones I y II, 176, 178, 179, 181 párrafo tercero y 185 de la Ley de Transparencia y Acceso a la </w:t>
      </w:r>
      <w:r w:rsidR="00D86297" w:rsidRPr="003F1A9F">
        <w:rPr>
          <w:rFonts w:ascii="Palatino Linotype" w:hAnsi="Palatino Linotype"/>
          <w:color w:val="000000" w:themeColor="text1"/>
        </w:rPr>
        <w:t>Información Pública</w:t>
      </w:r>
      <w:r w:rsidRPr="003F1A9F">
        <w:rPr>
          <w:rFonts w:ascii="Palatino Linotype" w:hAnsi="Palatino Linotype"/>
          <w:color w:val="000000" w:themeColor="text1"/>
        </w:rPr>
        <w:t xml:space="preserve"> del Estado de México y Municipios</w:t>
      </w:r>
      <w:r w:rsidRPr="003F1A9F">
        <w:rPr>
          <w:rFonts w:ascii="Palatino Linotype" w:hAnsi="Palatino Linotype" w:cs="Arial"/>
          <w:color w:val="000000" w:themeColor="text1"/>
        </w:rPr>
        <w:t xml:space="preserve">; y 9, fracciones I y XXIV y 11 del Reglamento Interior del Instituto de Transparencia, Acceso a la </w:t>
      </w:r>
      <w:r w:rsidR="00D86297" w:rsidRPr="003F1A9F">
        <w:rPr>
          <w:rFonts w:ascii="Palatino Linotype" w:hAnsi="Palatino Linotype" w:cs="Arial"/>
          <w:color w:val="000000" w:themeColor="text1"/>
        </w:rPr>
        <w:t>Información Pública</w:t>
      </w:r>
      <w:r w:rsidRPr="003F1A9F">
        <w:rPr>
          <w:rFonts w:ascii="Palatino Linotype" w:hAnsi="Palatino Linotype" w:cs="Arial"/>
          <w:color w:val="000000" w:themeColor="text1"/>
        </w:rPr>
        <w:t xml:space="preserve"> y Protección de Datos Personales del Estado de México y Municipios.</w:t>
      </w:r>
    </w:p>
    <w:p w14:paraId="069DAF1A" w14:textId="77777777" w:rsidR="000957FD" w:rsidRPr="003F1A9F"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3F1A9F" w:rsidRDefault="000171D8" w:rsidP="0066637D">
      <w:pPr>
        <w:spacing w:line="360" w:lineRule="auto"/>
        <w:jc w:val="both"/>
        <w:rPr>
          <w:rFonts w:ascii="Palatino Linotype" w:hAnsi="Palatino Linotype" w:cs="Arial"/>
          <w:b/>
          <w:color w:val="000000" w:themeColor="text1"/>
          <w:sz w:val="26"/>
          <w:szCs w:val="26"/>
        </w:rPr>
      </w:pPr>
      <w:r w:rsidRPr="003F1A9F">
        <w:rPr>
          <w:rFonts w:ascii="Palatino Linotype" w:hAnsi="Palatino Linotype" w:cs="Arial"/>
          <w:b/>
          <w:color w:val="000000" w:themeColor="text1"/>
          <w:sz w:val="26"/>
          <w:szCs w:val="26"/>
        </w:rPr>
        <w:t xml:space="preserve">SEGUNDO. Interés. </w:t>
      </w:r>
    </w:p>
    <w:p w14:paraId="104423D5" w14:textId="73FCCEFD" w:rsidR="000171D8" w:rsidRPr="003F1A9F" w:rsidRDefault="000171D8" w:rsidP="0066637D">
      <w:pPr>
        <w:spacing w:line="360" w:lineRule="auto"/>
        <w:jc w:val="both"/>
        <w:rPr>
          <w:rFonts w:ascii="Palatino Linotype" w:hAnsi="Palatino Linotype" w:cs="Arial"/>
          <w:color w:val="000000"/>
          <w:lang w:eastAsia="es-MX"/>
        </w:rPr>
      </w:pPr>
      <w:r w:rsidRPr="003F1A9F">
        <w:rPr>
          <w:rFonts w:ascii="Palatino Linotype" w:hAnsi="Palatino Linotype" w:cs="Arial"/>
          <w:bCs/>
          <w:color w:val="000000" w:themeColor="text1"/>
        </w:rPr>
        <w:t xml:space="preserve">El </w:t>
      </w:r>
      <w:r w:rsidR="00D86297" w:rsidRPr="003F1A9F">
        <w:rPr>
          <w:rFonts w:ascii="Palatino Linotype" w:hAnsi="Palatino Linotype" w:cs="Arial"/>
          <w:bCs/>
          <w:color w:val="000000" w:themeColor="text1"/>
        </w:rPr>
        <w:t>Recurso Revisión</w:t>
      </w:r>
      <w:r w:rsidRPr="003F1A9F">
        <w:rPr>
          <w:rFonts w:ascii="Palatino Linotype" w:hAnsi="Palatino Linotype" w:cs="Arial"/>
          <w:bCs/>
          <w:color w:val="000000" w:themeColor="text1"/>
        </w:rPr>
        <w:t xml:space="preserve"> fue interpuesto por parte legítima, en atención a que se presentó por </w:t>
      </w:r>
      <w:r w:rsidR="00911EBC" w:rsidRPr="003F1A9F">
        <w:rPr>
          <w:rFonts w:ascii="Palatino Linotype" w:hAnsi="Palatino Linotype" w:cs="Arial"/>
          <w:b/>
          <w:color w:val="000000" w:themeColor="text1"/>
        </w:rPr>
        <w:t>EL</w:t>
      </w:r>
      <w:r w:rsidRPr="003F1A9F">
        <w:rPr>
          <w:rFonts w:ascii="Palatino Linotype" w:hAnsi="Palatino Linotype" w:cs="Arial"/>
          <w:b/>
          <w:bCs/>
          <w:color w:val="000000" w:themeColor="text1"/>
        </w:rPr>
        <w:t xml:space="preserve"> RECURRENTE,</w:t>
      </w:r>
      <w:r w:rsidRPr="003F1A9F">
        <w:rPr>
          <w:rFonts w:ascii="Palatino Linotype" w:hAnsi="Palatino Linotype" w:cs="Arial"/>
          <w:bCs/>
          <w:color w:val="000000" w:themeColor="text1"/>
        </w:rPr>
        <w:t xml:space="preserve"> quien es la misma persona que formuló la solicitud de acceso a la </w:t>
      </w:r>
      <w:r w:rsidR="00D86297" w:rsidRPr="003F1A9F">
        <w:rPr>
          <w:rFonts w:ascii="Palatino Linotype" w:hAnsi="Palatino Linotype" w:cs="Arial"/>
          <w:bCs/>
          <w:color w:val="000000" w:themeColor="text1"/>
        </w:rPr>
        <w:t>Información Pública</w:t>
      </w:r>
      <w:r w:rsidRPr="003F1A9F">
        <w:rPr>
          <w:rFonts w:ascii="Palatino Linotype" w:hAnsi="Palatino Linotype" w:cs="Arial"/>
          <w:bCs/>
          <w:color w:val="000000" w:themeColor="text1"/>
        </w:rPr>
        <w:t xml:space="preserve"> al </w:t>
      </w:r>
      <w:r w:rsidRPr="003F1A9F">
        <w:rPr>
          <w:rFonts w:ascii="Palatino Linotype" w:hAnsi="Palatino Linotype" w:cs="Arial"/>
          <w:b/>
          <w:bCs/>
          <w:color w:val="000000" w:themeColor="text1"/>
        </w:rPr>
        <w:t>SUJETO OBLIGADO</w:t>
      </w:r>
      <w:r w:rsidR="005B5043" w:rsidRPr="003F1A9F">
        <w:rPr>
          <w:rFonts w:ascii="Palatino Linotype" w:hAnsi="Palatino Linotype" w:cs="Arial"/>
          <w:b/>
          <w:bCs/>
          <w:color w:val="000000" w:themeColor="text1"/>
        </w:rPr>
        <w:t xml:space="preserve">, </w:t>
      </w:r>
      <w:r w:rsidR="005B5043" w:rsidRPr="003F1A9F">
        <w:rPr>
          <w:rFonts w:ascii="Palatino Linotype" w:hAnsi="Palatino Linotype" w:cs="Arial"/>
          <w:bCs/>
          <w:color w:val="000000" w:themeColor="text1"/>
        </w:rPr>
        <w:t xml:space="preserve">pues para ello, es </w:t>
      </w:r>
      <w:r w:rsidR="005B5043" w:rsidRPr="003F1A9F">
        <w:rPr>
          <w:rFonts w:ascii="Palatino Linotype" w:hAnsi="Palatino Linotype" w:cs="Arial"/>
          <w:color w:val="000000"/>
          <w:lang w:eastAsia="es-MX"/>
        </w:rPr>
        <w:t xml:space="preserve">necesario que el particular ingrese al </w:t>
      </w:r>
      <w:r w:rsidR="005B5043" w:rsidRPr="003F1A9F">
        <w:rPr>
          <w:rFonts w:ascii="Palatino Linotype" w:hAnsi="Palatino Linotype" w:cs="Arial"/>
          <w:b/>
          <w:color w:val="000000"/>
          <w:lang w:eastAsia="es-MX"/>
        </w:rPr>
        <w:t xml:space="preserve">SAIMEX </w:t>
      </w:r>
      <w:r w:rsidR="005B5043" w:rsidRPr="003F1A9F">
        <w:rPr>
          <w:rFonts w:ascii="Palatino Linotype" w:hAnsi="Palatino Linotype" w:cs="Arial"/>
          <w:color w:val="000000"/>
          <w:lang w:eastAsia="es-MX"/>
        </w:rPr>
        <w:t>mediante la utilización de su clave de usuario y contraseña.</w:t>
      </w:r>
    </w:p>
    <w:p w14:paraId="10B1C352" w14:textId="77777777" w:rsidR="004277D2" w:rsidRPr="003F1A9F" w:rsidRDefault="004277D2" w:rsidP="0066637D">
      <w:pPr>
        <w:spacing w:line="360" w:lineRule="auto"/>
        <w:jc w:val="both"/>
        <w:rPr>
          <w:rFonts w:ascii="Palatino Linotype" w:hAnsi="Palatino Linotype" w:cs="Arial"/>
          <w:b/>
          <w:bCs/>
          <w:color w:val="000000" w:themeColor="text1"/>
        </w:rPr>
      </w:pPr>
    </w:p>
    <w:p w14:paraId="73B57685" w14:textId="77777777" w:rsidR="005C250B" w:rsidRPr="003F1A9F"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3F1A9F">
        <w:rPr>
          <w:rFonts w:ascii="Palatino Linotype" w:hAnsi="Palatino Linotype" w:cs="Arial"/>
          <w:b/>
          <w:color w:val="000000" w:themeColor="text1"/>
          <w:sz w:val="26"/>
          <w:szCs w:val="26"/>
        </w:rPr>
        <w:t xml:space="preserve">TERCERO. </w:t>
      </w:r>
      <w:r w:rsidRPr="003F1A9F">
        <w:rPr>
          <w:rFonts w:ascii="Palatino Linotype" w:hAnsi="Palatino Linotype" w:cs="Arial"/>
          <w:b/>
          <w:color w:val="000000" w:themeColor="text1"/>
          <w:sz w:val="26"/>
          <w:szCs w:val="26"/>
          <w:lang w:val="es-ES"/>
        </w:rPr>
        <w:t xml:space="preserve">Oportunidad. </w:t>
      </w:r>
    </w:p>
    <w:p w14:paraId="4CAF7CD0" w14:textId="66EB16E0" w:rsidR="0028330F" w:rsidRPr="003F1A9F" w:rsidRDefault="0028330F" w:rsidP="00911EBC">
      <w:pPr>
        <w:spacing w:line="360" w:lineRule="auto"/>
        <w:jc w:val="both"/>
        <w:rPr>
          <w:rFonts w:ascii="Palatino Linotype" w:hAnsi="Palatino Linotype" w:cs="Arial"/>
          <w:color w:val="000000" w:themeColor="text1"/>
          <w:lang w:val="es-ES"/>
        </w:rPr>
      </w:pPr>
      <w:r w:rsidRPr="003F1A9F">
        <w:rPr>
          <w:rFonts w:ascii="Palatino Linotype" w:hAnsi="Palatino Linotype" w:cs="Arial"/>
          <w:color w:val="000000" w:themeColor="text1"/>
          <w:lang w:val="es-ES"/>
        </w:rPr>
        <w:t xml:space="preserve">El </w:t>
      </w:r>
      <w:r w:rsidR="008A6185" w:rsidRPr="003F1A9F">
        <w:rPr>
          <w:rFonts w:ascii="Palatino Linotype" w:hAnsi="Palatino Linotype" w:cs="Arial"/>
          <w:color w:val="000000" w:themeColor="text1"/>
          <w:lang w:val="es-ES"/>
        </w:rPr>
        <w:t>Recurso de Revisión</w:t>
      </w:r>
      <w:r w:rsidRPr="003F1A9F">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3F1A9F">
        <w:rPr>
          <w:rFonts w:ascii="Palatino Linotype" w:hAnsi="Palatino Linotype" w:cs="Arial"/>
          <w:b/>
          <w:color w:val="000000" w:themeColor="text1"/>
          <w:lang w:val="es-ES"/>
        </w:rPr>
        <w:t>EL</w:t>
      </w:r>
      <w:r w:rsidRPr="003F1A9F">
        <w:rPr>
          <w:rFonts w:ascii="Palatino Linotype" w:hAnsi="Palatino Linotype" w:cs="Arial"/>
          <w:b/>
          <w:color w:val="000000" w:themeColor="text1"/>
          <w:lang w:val="es-ES"/>
        </w:rPr>
        <w:t xml:space="preserve"> RECURRENTE</w:t>
      </w:r>
      <w:r w:rsidRPr="003F1A9F">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3F1A9F"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3F1A9F" w:rsidRDefault="0028330F" w:rsidP="0028330F">
      <w:pPr>
        <w:ind w:left="851" w:right="616"/>
        <w:jc w:val="both"/>
        <w:rPr>
          <w:rFonts w:ascii="Palatino Linotype" w:hAnsi="Palatino Linotype" w:cs="Arial"/>
          <w:i/>
          <w:color w:val="000000" w:themeColor="text1"/>
          <w:sz w:val="22"/>
          <w:lang w:val="es-ES"/>
        </w:rPr>
      </w:pPr>
      <w:r w:rsidRPr="003F1A9F">
        <w:rPr>
          <w:rFonts w:ascii="Palatino Linotype" w:hAnsi="Palatino Linotype" w:cs="Arial"/>
          <w:b/>
          <w:i/>
          <w:color w:val="000000" w:themeColor="text1"/>
          <w:sz w:val="22"/>
          <w:lang w:val="es-ES"/>
        </w:rPr>
        <w:t>“Artículo 178</w:t>
      </w:r>
      <w:r w:rsidRPr="003F1A9F">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3F1A9F">
        <w:rPr>
          <w:rFonts w:ascii="Palatino Linotype" w:hAnsi="Palatino Linotype" w:cs="Arial"/>
          <w:i/>
          <w:color w:val="000000" w:themeColor="text1"/>
          <w:sz w:val="22"/>
          <w:lang w:val="es-ES"/>
        </w:rPr>
        <w:t>Recurso de Revisión</w:t>
      </w:r>
      <w:r w:rsidRPr="003F1A9F">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3F1A9F"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3F1A9F" w:rsidRDefault="0028330F" w:rsidP="0028330F">
      <w:pPr>
        <w:ind w:left="851" w:right="616"/>
        <w:jc w:val="both"/>
        <w:rPr>
          <w:rFonts w:ascii="Palatino Linotype" w:hAnsi="Palatino Linotype" w:cs="Arial"/>
          <w:i/>
          <w:color w:val="000000" w:themeColor="text1"/>
          <w:sz w:val="22"/>
          <w:lang w:val="es-ES"/>
        </w:rPr>
      </w:pPr>
      <w:r w:rsidRPr="003F1A9F">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3F1A9F"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3F1A9F" w:rsidRDefault="0028330F" w:rsidP="0028330F">
      <w:pPr>
        <w:ind w:left="851" w:right="616"/>
        <w:jc w:val="both"/>
        <w:rPr>
          <w:rFonts w:ascii="Palatino Linotype" w:hAnsi="Palatino Linotype" w:cs="Arial"/>
          <w:i/>
          <w:color w:val="000000" w:themeColor="text1"/>
          <w:sz w:val="22"/>
          <w:lang w:val="es-ES"/>
        </w:rPr>
      </w:pPr>
      <w:r w:rsidRPr="003F1A9F">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3F1A9F">
        <w:rPr>
          <w:rFonts w:ascii="Palatino Linotype" w:hAnsi="Palatino Linotype" w:cs="Arial"/>
          <w:i/>
          <w:color w:val="000000" w:themeColor="text1"/>
          <w:sz w:val="22"/>
          <w:lang w:val="es-ES"/>
        </w:rPr>
        <w:t>Recurso de Revisión</w:t>
      </w:r>
      <w:r w:rsidRPr="003F1A9F">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3F1A9F" w:rsidRDefault="0093432F" w:rsidP="0028330F">
      <w:pPr>
        <w:ind w:left="851" w:right="616"/>
        <w:jc w:val="both"/>
        <w:rPr>
          <w:rFonts w:ascii="Palatino Linotype" w:hAnsi="Palatino Linotype" w:cs="Arial"/>
          <w:i/>
          <w:color w:val="000000" w:themeColor="text1"/>
          <w:sz w:val="22"/>
          <w:lang w:val="es-ES"/>
        </w:rPr>
      </w:pPr>
    </w:p>
    <w:p w14:paraId="72E7C1B4" w14:textId="3D1CC3BD" w:rsidR="00973252" w:rsidRPr="003F1A9F" w:rsidRDefault="0028330F" w:rsidP="00973252">
      <w:pPr>
        <w:spacing w:line="360" w:lineRule="auto"/>
        <w:jc w:val="both"/>
        <w:rPr>
          <w:rFonts w:ascii="Palatino Linotype" w:hAnsi="Palatino Linotype" w:cs="Arial"/>
          <w:color w:val="000000" w:themeColor="text1"/>
          <w:lang w:val="es-ES"/>
        </w:rPr>
      </w:pPr>
      <w:r w:rsidRPr="003F1A9F">
        <w:rPr>
          <w:rFonts w:ascii="Palatino Linotype" w:hAnsi="Palatino Linotype" w:cs="Arial"/>
          <w:color w:val="000000" w:themeColor="text1"/>
          <w:lang w:val="es-ES"/>
        </w:rPr>
        <w:t xml:space="preserve">En esa tesitura, atendiendo a que </w:t>
      </w:r>
      <w:r w:rsidRPr="003F1A9F">
        <w:rPr>
          <w:rFonts w:ascii="Palatino Linotype" w:hAnsi="Palatino Linotype" w:cs="Arial"/>
          <w:b/>
          <w:color w:val="000000" w:themeColor="text1"/>
          <w:lang w:val="es-ES"/>
        </w:rPr>
        <w:t>EL SUJETO OBLIGADO</w:t>
      </w:r>
      <w:r w:rsidRPr="003F1A9F">
        <w:rPr>
          <w:rFonts w:ascii="Palatino Linotype" w:hAnsi="Palatino Linotype" w:cs="Arial"/>
          <w:color w:val="000000" w:themeColor="text1"/>
          <w:lang w:val="es-ES"/>
        </w:rPr>
        <w:t xml:space="preserve"> notificó la respuesta a la solicitud de Acceso a la Información Pública el día</w:t>
      </w:r>
      <w:r w:rsidRPr="003F1A9F">
        <w:rPr>
          <w:rFonts w:ascii="Palatino Linotype" w:hAnsi="Palatino Linotype" w:cs="Arial"/>
          <w:b/>
          <w:color w:val="000000" w:themeColor="text1"/>
          <w:lang w:val="es-ES"/>
        </w:rPr>
        <w:t xml:space="preserve"> </w:t>
      </w:r>
      <w:r w:rsidR="00117AFE" w:rsidRPr="003F1A9F">
        <w:rPr>
          <w:rFonts w:ascii="Palatino Linotype" w:hAnsi="Palatino Linotype" w:cs="Arial"/>
          <w:b/>
          <w:color w:val="000000" w:themeColor="text1"/>
          <w:lang w:val="es-ES"/>
        </w:rPr>
        <w:t>treinta y uno</w:t>
      </w:r>
      <w:r w:rsidRPr="003F1A9F">
        <w:rPr>
          <w:rFonts w:ascii="Palatino Linotype" w:hAnsi="Palatino Linotype" w:cs="Arial"/>
          <w:b/>
          <w:color w:val="000000" w:themeColor="text1"/>
          <w:lang w:val="es-ES"/>
        </w:rPr>
        <w:t xml:space="preserve"> de </w:t>
      </w:r>
      <w:r w:rsidR="006E4211" w:rsidRPr="003F1A9F">
        <w:rPr>
          <w:rFonts w:ascii="Palatino Linotype" w:hAnsi="Palatino Linotype" w:cs="Arial"/>
          <w:b/>
          <w:color w:val="000000" w:themeColor="text1"/>
          <w:lang w:val="es-ES"/>
        </w:rPr>
        <w:t>may</w:t>
      </w:r>
      <w:r w:rsidR="00911EBC" w:rsidRPr="003F1A9F">
        <w:rPr>
          <w:rFonts w:ascii="Palatino Linotype" w:hAnsi="Palatino Linotype" w:cs="Arial"/>
          <w:b/>
          <w:color w:val="000000" w:themeColor="text1"/>
          <w:lang w:val="es-ES"/>
        </w:rPr>
        <w:t>o</w:t>
      </w:r>
      <w:r w:rsidRPr="003F1A9F">
        <w:rPr>
          <w:rFonts w:ascii="Palatino Linotype" w:hAnsi="Palatino Linotype" w:cs="Arial"/>
          <w:b/>
          <w:color w:val="000000" w:themeColor="text1"/>
          <w:lang w:val="es-ES"/>
        </w:rPr>
        <w:t xml:space="preserve"> de dos mil veintidós</w:t>
      </w:r>
      <w:r w:rsidRPr="003F1A9F">
        <w:rPr>
          <w:rFonts w:ascii="Palatino Linotype" w:hAnsi="Palatino Linotype" w:cs="Arial"/>
          <w:color w:val="000000" w:themeColor="text1"/>
          <w:lang w:val="es-ES"/>
        </w:rPr>
        <w:t xml:space="preserve">, así, el plazo de quince días hábiles que el artículo 178 de la Ley de la materia otorga a la hoy </w:t>
      </w:r>
      <w:r w:rsidRPr="003F1A9F">
        <w:rPr>
          <w:rFonts w:ascii="Palatino Linotype" w:hAnsi="Palatino Linotype" w:cs="Arial"/>
          <w:b/>
          <w:color w:val="000000" w:themeColor="text1"/>
          <w:lang w:val="es-ES"/>
        </w:rPr>
        <w:t>RECURRENTE</w:t>
      </w:r>
      <w:r w:rsidRPr="003F1A9F">
        <w:rPr>
          <w:rFonts w:ascii="Palatino Linotype" w:hAnsi="Palatino Linotype" w:cs="Arial"/>
          <w:color w:val="000000" w:themeColor="text1"/>
          <w:lang w:val="es-ES"/>
        </w:rPr>
        <w:t xml:space="preserve"> para presentar el respectivo </w:t>
      </w:r>
      <w:r w:rsidR="008A6185" w:rsidRPr="003F1A9F">
        <w:rPr>
          <w:rFonts w:ascii="Palatino Linotype" w:hAnsi="Palatino Linotype" w:cs="Arial"/>
          <w:color w:val="000000" w:themeColor="text1"/>
          <w:lang w:val="es-ES"/>
        </w:rPr>
        <w:t>Recurso de Revisión</w:t>
      </w:r>
      <w:r w:rsidRPr="003F1A9F">
        <w:rPr>
          <w:rFonts w:ascii="Palatino Linotype" w:hAnsi="Palatino Linotype" w:cs="Arial"/>
          <w:color w:val="000000" w:themeColor="text1"/>
          <w:lang w:val="es-ES"/>
        </w:rPr>
        <w:t xml:space="preserve">, transcurrió del </w:t>
      </w:r>
      <w:r w:rsidR="00117AFE" w:rsidRPr="003F1A9F">
        <w:rPr>
          <w:rFonts w:ascii="Palatino Linotype" w:hAnsi="Palatino Linotype" w:cs="Arial"/>
          <w:b/>
          <w:color w:val="000000" w:themeColor="text1"/>
          <w:lang w:val="es-ES"/>
        </w:rPr>
        <w:t>uno</w:t>
      </w:r>
      <w:r w:rsidRPr="003F1A9F">
        <w:rPr>
          <w:rFonts w:ascii="Palatino Linotype" w:hAnsi="Palatino Linotype" w:cs="Arial"/>
          <w:b/>
          <w:color w:val="000000" w:themeColor="text1"/>
          <w:lang w:val="es-ES"/>
        </w:rPr>
        <w:t xml:space="preserve"> al </w:t>
      </w:r>
      <w:r w:rsidR="00117AFE" w:rsidRPr="003F1A9F">
        <w:rPr>
          <w:rFonts w:ascii="Palatino Linotype" w:hAnsi="Palatino Linotype" w:cs="Arial"/>
          <w:b/>
          <w:color w:val="000000" w:themeColor="text1"/>
          <w:lang w:val="es-ES"/>
        </w:rPr>
        <w:t>veintiuno</w:t>
      </w:r>
      <w:r w:rsidRPr="003F1A9F">
        <w:rPr>
          <w:rFonts w:ascii="Palatino Linotype" w:hAnsi="Palatino Linotype" w:cs="Arial"/>
          <w:b/>
          <w:color w:val="000000" w:themeColor="text1"/>
          <w:lang w:val="es-ES"/>
        </w:rPr>
        <w:t xml:space="preserve"> de </w:t>
      </w:r>
      <w:r w:rsidR="00095074" w:rsidRPr="003F1A9F">
        <w:rPr>
          <w:rFonts w:ascii="Palatino Linotype" w:hAnsi="Palatino Linotype" w:cs="Arial"/>
          <w:b/>
          <w:color w:val="000000" w:themeColor="text1"/>
          <w:lang w:val="es-ES"/>
        </w:rPr>
        <w:t>junio</w:t>
      </w:r>
      <w:r w:rsidRPr="003F1A9F">
        <w:rPr>
          <w:rFonts w:ascii="Palatino Linotype" w:hAnsi="Palatino Linotype" w:cs="Arial"/>
          <w:b/>
          <w:color w:val="000000" w:themeColor="text1"/>
          <w:lang w:val="es-ES"/>
        </w:rPr>
        <w:t xml:space="preserve"> de dos mil veintidós</w:t>
      </w:r>
      <w:r w:rsidRPr="003F1A9F">
        <w:rPr>
          <w:rFonts w:ascii="Palatino Linotype" w:hAnsi="Palatino Linotype" w:cs="Arial"/>
          <w:color w:val="000000" w:themeColor="text1"/>
          <w:lang w:val="es-ES"/>
        </w:rPr>
        <w:t>, sin contemplar en el cómputo los días</w:t>
      </w:r>
      <w:r w:rsidR="004E7A19" w:rsidRPr="003F1A9F">
        <w:rPr>
          <w:rFonts w:ascii="Palatino Linotype" w:hAnsi="Palatino Linotype" w:cs="Arial"/>
          <w:color w:val="000000" w:themeColor="text1"/>
          <w:lang w:val="es-ES"/>
        </w:rPr>
        <w:t xml:space="preserve"> </w:t>
      </w:r>
      <w:r w:rsidR="00084DDB" w:rsidRPr="003F1A9F">
        <w:rPr>
          <w:rFonts w:ascii="Palatino Linotype" w:hAnsi="Palatino Linotype" w:cs="Arial"/>
          <w:color w:val="000000" w:themeColor="text1"/>
          <w:lang w:val="es-ES"/>
        </w:rPr>
        <w:t>cuatro, cinco, once, doce, dieciocho y diecinueve</w:t>
      </w:r>
      <w:r w:rsidR="00095074" w:rsidRPr="003F1A9F">
        <w:rPr>
          <w:rFonts w:ascii="Palatino Linotype" w:hAnsi="Palatino Linotype" w:cs="Arial"/>
          <w:color w:val="000000" w:themeColor="text1"/>
          <w:lang w:val="es-ES"/>
        </w:rPr>
        <w:t xml:space="preserve"> </w:t>
      </w:r>
      <w:r w:rsidR="00084DDB" w:rsidRPr="003F1A9F">
        <w:rPr>
          <w:rFonts w:ascii="Palatino Linotype" w:hAnsi="Palatino Linotype" w:cs="Arial"/>
          <w:color w:val="000000" w:themeColor="text1"/>
          <w:lang w:val="es-ES"/>
        </w:rPr>
        <w:t>del mismo mes y año por ser</w:t>
      </w:r>
      <w:r w:rsidR="00095074" w:rsidRPr="003F1A9F">
        <w:rPr>
          <w:rFonts w:ascii="Palatino Linotype" w:hAnsi="Palatino Linotype" w:cs="Arial"/>
          <w:color w:val="000000" w:themeColor="text1"/>
          <w:lang w:val="es-ES"/>
        </w:rPr>
        <w:t xml:space="preserve"> </w:t>
      </w:r>
      <w:r w:rsidRPr="003F1A9F">
        <w:rPr>
          <w:rFonts w:ascii="Palatino Linotype" w:hAnsi="Palatino Linotype" w:cs="Arial"/>
          <w:color w:val="000000" w:themeColor="text1"/>
          <w:lang w:val="es-ES"/>
        </w:rPr>
        <w:t>considerados como días inhábiles, en términos del artículo 3, fracción X de la Ley de Transparencia y Acceso a la Información Pública del Estado de México y Municipios.</w:t>
      </w:r>
    </w:p>
    <w:p w14:paraId="3838E101" w14:textId="2043F3C3" w:rsidR="00095074" w:rsidRPr="003F1A9F" w:rsidRDefault="00095074" w:rsidP="00095074">
      <w:pPr>
        <w:spacing w:line="360" w:lineRule="auto"/>
        <w:jc w:val="both"/>
        <w:rPr>
          <w:rFonts w:ascii="Palatino Linotype" w:hAnsi="Palatino Linotype" w:cs="Arial"/>
          <w:lang w:val="es-ES"/>
        </w:rPr>
      </w:pPr>
      <w:r w:rsidRPr="003F1A9F">
        <w:rPr>
          <w:rFonts w:ascii="Palatino Linotype" w:hAnsi="Palatino Linotype" w:cs="Arial"/>
          <w:lang w:val="es-ES"/>
        </w:rPr>
        <w:t xml:space="preserve">Por tanto, si el Recurso de Revisión que nos ocupa, se interpuso el </w:t>
      </w:r>
      <w:r w:rsidR="00084DDB" w:rsidRPr="003F1A9F">
        <w:rPr>
          <w:rFonts w:ascii="Palatino Linotype" w:hAnsi="Palatino Linotype" w:cs="Arial"/>
          <w:b/>
          <w:lang w:val="es-ES"/>
        </w:rPr>
        <w:t>nueve</w:t>
      </w:r>
      <w:r w:rsidRPr="003F1A9F">
        <w:rPr>
          <w:rFonts w:ascii="Palatino Linotype" w:hAnsi="Palatino Linotype" w:cs="Arial"/>
          <w:b/>
          <w:lang w:val="es-ES"/>
        </w:rPr>
        <w:t xml:space="preserve"> de </w:t>
      </w:r>
      <w:r w:rsidR="00084DDB" w:rsidRPr="003F1A9F">
        <w:rPr>
          <w:rFonts w:ascii="Palatino Linotype" w:hAnsi="Palatino Linotype" w:cs="Arial"/>
          <w:b/>
          <w:lang w:val="es-ES"/>
        </w:rPr>
        <w:t>junio</w:t>
      </w:r>
      <w:r w:rsidRPr="003F1A9F">
        <w:rPr>
          <w:rFonts w:ascii="Palatino Linotype" w:hAnsi="Palatino Linotype" w:cs="Arial"/>
          <w:b/>
          <w:lang w:val="es-ES"/>
        </w:rPr>
        <w:t xml:space="preserve"> de dos mil veintidós</w:t>
      </w:r>
      <w:r w:rsidRPr="003F1A9F">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38DF8B6" w14:textId="77777777" w:rsidR="001F7D8A" w:rsidRPr="003F1A9F" w:rsidRDefault="001F7D8A" w:rsidP="00095074">
      <w:pPr>
        <w:spacing w:line="360" w:lineRule="auto"/>
        <w:jc w:val="both"/>
        <w:rPr>
          <w:rFonts w:ascii="Palatino Linotype" w:hAnsi="Palatino Linotype" w:cs="Arial"/>
          <w:lang w:val="es-ES"/>
        </w:rPr>
      </w:pPr>
    </w:p>
    <w:p w14:paraId="71D326AF" w14:textId="09A3C9AE" w:rsidR="005C250B" w:rsidRPr="003F1A9F" w:rsidRDefault="005C250B" w:rsidP="005C250B">
      <w:pPr>
        <w:autoSpaceDE w:val="0"/>
        <w:autoSpaceDN w:val="0"/>
        <w:adjustRightInd w:val="0"/>
        <w:spacing w:line="360" w:lineRule="auto"/>
        <w:ind w:right="49"/>
        <w:jc w:val="both"/>
        <w:rPr>
          <w:rFonts w:ascii="Palatino Linotype" w:hAnsi="Palatino Linotype"/>
          <w:b/>
          <w:sz w:val="26"/>
          <w:szCs w:val="26"/>
        </w:rPr>
      </w:pPr>
      <w:r w:rsidRPr="003F1A9F">
        <w:rPr>
          <w:rFonts w:ascii="Palatino Linotype" w:hAnsi="Palatino Linotype" w:cs="Arial"/>
          <w:b/>
          <w:sz w:val="26"/>
          <w:szCs w:val="26"/>
        </w:rPr>
        <w:t>CUARTO</w:t>
      </w:r>
      <w:r w:rsidR="0030772C" w:rsidRPr="003F1A9F">
        <w:rPr>
          <w:rFonts w:ascii="Palatino Linotype" w:hAnsi="Palatino Linotype"/>
          <w:b/>
          <w:sz w:val="26"/>
          <w:szCs w:val="26"/>
        </w:rPr>
        <w:t>. Procedibilidad.</w:t>
      </w:r>
    </w:p>
    <w:p w14:paraId="54330A6A" w14:textId="77777777" w:rsidR="00084DDB" w:rsidRPr="003F1A9F" w:rsidRDefault="00084DDB" w:rsidP="00084DDB">
      <w:pPr>
        <w:spacing w:line="360" w:lineRule="auto"/>
        <w:jc w:val="both"/>
        <w:textAlignment w:val="baseline"/>
        <w:rPr>
          <w:rFonts w:ascii="Palatino Linotype" w:hAnsi="Palatino Linotype" w:cs="Arial"/>
          <w:lang w:val="es-ES"/>
        </w:rPr>
      </w:pPr>
      <w:r w:rsidRPr="003F1A9F">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5236A1C" w14:textId="77777777" w:rsidR="00084DDB" w:rsidRPr="003F1A9F" w:rsidRDefault="00084DDB" w:rsidP="00084DDB">
      <w:pPr>
        <w:spacing w:line="360" w:lineRule="auto"/>
        <w:jc w:val="both"/>
        <w:textAlignment w:val="baseline"/>
        <w:rPr>
          <w:rFonts w:ascii="Palatino Linotype" w:hAnsi="Palatino Linotype" w:cs="Arial"/>
          <w:lang w:val="es-ES"/>
        </w:rPr>
      </w:pPr>
    </w:p>
    <w:p w14:paraId="7AAA99B2"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i/>
          <w:sz w:val="22"/>
          <w:lang w:val="es-ES"/>
        </w:rPr>
        <w:t>“</w:t>
      </w:r>
      <w:r w:rsidRPr="003F1A9F">
        <w:rPr>
          <w:rFonts w:ascii="Palatino Linotype" w:hAnsi="Palatino Linotype" w:cs="Arial"/>
          <w:b/>
          <w:i/>
          <w:sz w:val="22"/>
          <w:lang w:val="es-ES"/>
        </w:rPr>
        <w:t>Artículo 180</w:t>
      </w:r>
      <w:r w:rsidRPr="003F1A9F">
        <w:rPr>
          <w:rFonts w:ascii="Palatino Linotype" w:hAnsi="Palatino Linotype" w:cs="Arial"/>
          <w:i/>
          <w:sz w:val="22"/>
          <w:lang w:val="es-ES"/>
        </w:rPr>
        <w:t>. El recurso de revisión contendrá:</w:t>
      </w:r>
    </w:p>
    <w:p w14:paraId="7DD74695" w14:textId="77777777" w:rsidR="00084DDB" w:rsidRPr="003F1A9F" w:rsidRDefault="00084DDB" w:rsidP="00084DDB">
      <w:pPr>
        <w:ind w:left="851" w:right="899"/>
        <w:jc w:val="both"/>
        <w:textAlignment w:val="baseline"/>
        <w:rPr>
          <w:rFonts w:ascii="Palatino Linotype" w:hAnsi="Palatino Linotype" w:cs="Arial"/>
          <w:i/>
          <w:sz w:val="22"/>
          <w:lang w:val="es-ES"/>
        </w:rPr>
      </w:pPr>
    </w:p>
    <w:p w14:paraId="46BBCB53"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b/>
          <w:i/>
          <w:sz w:val="22"/>
          <w:lang w:val="es-ES"/>
        </w:rPr>
        <w:t>I</w:t>
      </w:r>
      <w:r w:rsidRPr="003F1A9F">
        <w:rPr>
          <w:rFonts w:ascii="Palatino Linotype" w:hAnsi="Palatino Linotype" w:cs="Arial"/>
          <w:i/>
          <w:sz w:val="22"/>
          <w:lang w:val="es-ES"/>
        </w:rPr>
        <w:t>. El sujeto obligado ante la cual se presentó la solicitud;</w:t>
      </w:r>
    </w:p>
    <w:p w14:paraId="2D73F91C"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b/>
          <w:i/>
          <w:sz w:val="22"/>
          <w:lang w:val="es-ES"/>
        </w:rPr>
        <w:t>II</w:t>
      </w:r>
      <w:r w:rsidRPr="003F1A9F">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528655D"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b/>
          <w:i/>
          <w:sz w:val="22"/>
          <w:lang w:val="es-ES"/>
        </w:rPr>
        <w:t>III</w:t>
      </w:r>
      <w:r w:rsidRPr="003F1A9F">
        <w:rPr>
          <w:rFonts w:ascii="Palatino Linotype" w:hAnsi="Palatino Linotype" w:cs="Arial"/>
          <w:i/>
          <w:sz w:val="22"/>
          <w:lang w:val="es-ES"/>
        </w:rPr>
        <w:t>. El número de folio de respuesta de la solicitud de acceso;</w:t>
      </w:r>
    </w:p>
    <w:p w14:paraId="09C5717D"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b/>
          <w:i/>
          <w:sz w:val="22"/>
          <w:lang w:val="es-ES"/>
        </w:rPr>
        <w:t>IV</w:t>
      </w:r>
      <w:r w:rsidRPr="003F1A9F">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769F6D92"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b/>
          <w:i/>
          <w:sz w:val="22"/>
          <w:lang w:val="es-ES"/>
        </w:rPr>
        <w:t>V</w:t>
      </w:r>
      <w:r w:rsidRPr="003F1A9F">
        <w:rPr>
          <w:rFonts w:ascii="Palatino Linotype" w:hAnsi="Palatino Linotype" w:cs="Arial"/>
          <w:i/>
          <w:sz w:val="22"/>
          <w:lang w:val="es-ES"/>
        </w:rPr>
        <w:t>. El acto que se recurre;</w:t>
      </w:r>
    </w:p>
    <w:p w14:paraId="5D3B7DD6"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b/>
          <w:i/>
          <w:sz w:val="22"/>
          <w:lang w:val="es-ES"/>
        </w:rPr>
        <w:t>VI</w:t>
      </w:r>
      <w:r w:rsidRPr="003F1A9F">
        <w:rPr>
          <w:rFonts w:ascii="Palatino Linotype" w:hAnsi="Palatino Linotype" w:cs="Arial"/>
          <w:i/>
          <w:sz w:val="22"/>
          <w:lang w:val="es-ES"/>
        </w:rPr>
        <w:t>. Las razones o motivos de inconformidad;</w:t>
      </w:r>
    </w:p>
    <w:p w14:paraId="4E576810"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b/>
          <w:i/>
          <w:sz w:val="22"/>
          <w:lang w:val="es-ES"/>
        </w:rPr>
        <w:t>VII</w:t>
      </w:r>
      <w:r w:rsidRPr="003F1A9F">
        <w:rPr>
          <w:rFonts w:ascii="Palatino Linotype" w:hAnsi="Palatino Linotype" w:cs="Arial"/>
          <w:i/>
          <w:sz w:val="22"/>
          <w:lang w:val="es-ES"/>
        </w:rPr>
        <w:t>. La copia de la respuesta que se impugna y, en su caso, de la notificación correspondiente, en el caso de respuesta de la solicitud; y</w:t>
      </w:r>
    </w:p>
    <w:p w14:paraId="0A40082E"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b/>
          <w:i/>
          <w:sz w:val="22"/>
          <w:lang w:val="es-ES"/>
        </w:rPr>
        <w:t>VIII.</w:t>
      </w:r>
      <w:r w:rsidRPr="003F1A9F">
        <w:rPr>
          <w:rFonts w:ascii="Palatino Linotype" w:hAnsi="Palatino Linotype" w:cs="Arial"/>
          <w:i/>
          <w:sz w:val="22"/>
          <w:lang w:val="es-ES"/>
        </w:rPr>
        <w:t xml:space="preserve"> Firma del recurrente, en su caso, cuando se presente por escrito, requisito sin el cual se dará trámite al recurso.</w:t>
      </w:r>
    </w:p>
    <w:p w14:paraId="5586826F"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i/>
          <w:sz w:val="22"/>
          <w:lang w:val="es-ES"/>
        </w:rPr>
        <w:t>Adicionalmente, se podrán anexar las pruebas y demás elementos que considere procedentes someter a juicio del Instituto.</w:t>
      </w:r>
    </w:p>
    <w:p w14:paraId="2446BF3B"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i/>
          <w:sz w:val="22"/>
          <w:lang w:val="es-ES"/>
        </w:rPr>
        <w:t>En ningún caso será necesario que el particular ratifique el recurso de revisión interpuesto.</w:t>
      </w:r>
    </w:p>
    <w:p w14:paraId="49230B48" w14:textId="77777777" w:rsidR="00084DDB" w:rsidRPr="003F1A9F" w:rsidRDefault="00084DDB" w:rsidP="00084DDB">
      <w:pPr>
        <w:ind w:left="851" w:right="899"/>
        <w:jc w:val="both"/>
        <w:textAlignment w:val="baseline"/>
        <w:rPr>
          <w:rFonts w:ascii="Palatino Linotype" w:hAnsi="Palatino Linotype" w:cs="Arial"/>
          <w:i/>
          <w:sz w:val="22"/>
          <w:lang w:val="es-ES"/>
        </w:rPr>
      </w:pPr>
      <w:r w:rsidRPr="003F1A9F">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F355792" w14:textId="77777777" w:rsidR="00F430EA" w:rsidRPr="003F1A9F" w:rsidRDefault="00F430EA" w:rsidP="00370E2D">
      <w:pPr>
        <w:ind w:right="899"/>
        <w:jc w:val="both"/>
        <w:textAlignment w:val="baseline"/>
        <w:rPr>
          <w:rFonts w:ascii="Palatino Linotype" w:hAnsi="Palatino Linotype" w:cs="Arial"/>
          <w:i/>
          <w:sz w:val="22"/>
          <w:lang w:val="es-ES"/>
        </w:rPr>
      </w:pPr>
    </w:p>
    <w:p w14:paraId="1845814D" w14:textId="77777777" w:rsidR="005B5043" w:rsidRPr="003F1A9F"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3F1A9F">
        <w:rPr>
          <w:rFonts w:ascii="Palatino Linotype" w:hAnsi="Palatino Linotype"/>
          <w:b/>
          <w:color w:val="000000" w:themeColor="text1"/>
          <w:sz w:val="26"/>
          <w:szCs w:val="26"/>
          <w:lang w:eastAsia="es-MX"/>
        </w:rPr>
        <w:t>QUINTO</w:t>
      </w:r>
      <w:r w:rsidRPr="003F1A9F">
        <w:rPr>
          <w:rFonts w:ascii="Palatino Linotype" w:hAnsi="Palatino Linotype" w:cs="Arial"/>
          <w:b/>
          <w:color w:val="000000" w:themeColor="text1"/>
          <w:sz w:val="26"/>
          <w:szCs w:val="26"/>
          <w:lang w:eastAsia="es-MX"/>
        </w:rPr>
        <w:t xml:space="preserve">. </w:t>
      </w:r>
      <w:r w:rsidRPr="003F1A9F">
        <w:rPr>
          <w:rFonts w:ascii="Palatino Linotype" w:hAnsi="Palatino Linotype" w:cs="Arial"/>
          <w:b/>
          <w:color w:val="000000" w:themeColor="text1"/>
          <w:sz w:val="26"/>
          <w:szCs w:val="26"/>
          <w:lang w:val="es-ES" w:eastAsia="es-MX"/>
        </w:rPr>
        <w:t>Estudio y resolución del asunto.</w:t>
      </w:r>
    </w:p>
    <w:p w14:paraId="01EE9CBB" w14:textId="56815CCE" w:rsidR="000957FD" w:rsidRPr="003F1A9F" w:rsidRDefault="000957FD" w:rsidP="00EF1602">
      <w:pPr>
        <w:spacing w:line="360" w:lineRule="auto"/>
        <w:jc w:val="both"/>
        <w:rPr>
          <w:rFonts w:ascii="Palatino Linotype" w:hAnsi="Palatino Linotype"/>
        </w:rPr>
      </w:pPr>
      <w:r w:rsidRPr="003F1A9F">
        <w:rPr>
          <w:rFonts w:ascii="Palatino Linotype" w:eastAsia="Arial Unicode MS" w:hAnsi="Palatino Linotype" w:cs="Arial"/>
        </w:rPr>
        <w:t>Es</w:t>
      </w:r>
      <w:r w:rsidR="00370E2D" w:rsidRPr="003F1A9F">
        <w:rPr>
          <w:rFonts w:ascii="Palatino Linotype" w:hAnsi="Palatino Linotype"/>
        </w:rPr>
        <w:t xml:space="preserve"> pertinente enfatizar</w:t>
      </w:r>
      <w:r w:rsidRPr="003F1A9F">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3F1A9F" w:rsidRDefault="000957FD" w:rsidP="00EF1602">
      <w:pPr>
        <w:spacing w:line="360" w:lineRule="auto"/>
        <w:jc w:val="both"/>
        <w:rPr>
          <w:rFonts w:ascii="Palatino Linotype" w:hAnsi="Palatino Linotype"/>
        </w:rPr>
      </w:pPr>
    </w:p>
    <w:p w14:paraId="5D61084E" w14:textId="3BD23CBA" w:rsidR="00370E2D" w:rsidRPr="003F1A9F" w:rsidRDefault="000957FD" w:rsidP="00370E2D">
      <w:pPr>
        <w:ind w:left="851" w:right="901"/>
        <w:jc w:val="both"/>
        <w:rPr>
          <w:rFonts w:ascii="Palatino Linotype" w:hAnsi="Palatino Linotype" w:cs="Arial"/>
          <w:i/>
          <w:sz w:val="22"/>
        </w:rPr>
      </w:pPr>
      <w:r w:rsidRPr="003F1A9F">
        <w:rPr>
          <w:rFonts w:ascii="Palatino Linotype" w:hAnsi="Palatino Linotype" w:cs="Arial"/>
          <w:i/>
          <w:sz w:val="22"/>
        </w:rPr>
        <w:t xml:space="preserve"> </w:t>
      </w:r>
      <w:r w:rsidR="00370E2D" w:rsidRPr="003F1A9F">
        <w:rPr>
          <w:rFonts w:ascii="Palatino Linotype" w:hAnsi="Palatino Linotype" w:cs="Arial"/>
          <w:i/>
          <w:sz w:val="22"/>
        </w:rPr>
        <w:t>“</w:t>
      </w:r>
      <w:r w:rsidR="00370E2D" w:rsidRPr="003F1A9F">
        <w:rPr>
          <w:rFonts w:ascii="Palatino Linotype" w:hAnsi="Palatino Linotype" w:cs="Arial"/>
          <w:b/>
          <w:i/>
          <w:sz w:val="22"/>
        </w:rPr>
        <w:t>Artículo 6o…</w:t>
      </w:r>
    </w:p>
    <w:p w14:paraId="6E887000" w14:textId="77777777" w:rsidR="00370E2D" w:rsidRPr="003F1A9F" w:rsidRDefault="00370E2D" w:rsidP="00370E2D">
      <w:pPr>
        <w:ind w:left="851" w:right="901"/>
        <w:jc w:val="both"/>
        <w:rPr>
          <w:rFonts w:ascii="Palatino Linotype" w:hAnsi="Palatino Linotype" w:cs="Arial"/>
          <w:i/>
          <w:sz w:val="22"/>
          <w:lang w:eastAsia="es-MX"/>
        </w:rPr>
      </w:pPr>
      <w:r w:rsidRPr="003F1A9F">
        <w:rPr>
          <w:rFonts w:ascii="Palatino Linotype" w:hAnsi="Palatino Linotype" w:cs="Arial"/>
          <w:b/>
          <w:bCs/>
          <w:i/>
          <w:sz w:val="22"/>
          <w:lang w:eastAsia="es-MX"/>
        </w:rPr>
        <w:t>A.</w:t>
      </w:r>
      <w:r w:rsidRPr="003F1A9F">
        <w:rPr>
          <w:rFonts w:ascii="Palatino Linotype" w:hAnsi="Palatino Linotype" w:cs="Arial"/>
          <w:i/>
          <w:sz w:val="22"/>
          <w:lang w:eastAsia="es-MX"/>
        </w:rPr>
        <w:t xml:space="preserve"> Para el ejercicio del </w:t>
      </w:r>
      <w:r w:rsidRPr="003F1A9F">
        <w:rPr>
          <w:rFonts w:ascii="Palatino Linotype" w:hAnsi="Palatino Linotype" w:cs="Arial"/>
          <w:bCs/>
          <w:i/>
          <w:sz w:val="22"/>
        </w:rPr>
        <w:t>derecho</w:t>
      </w:r>
      <w:r w:rsidRPr="003F1A9F">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b/>
          <w:bCs/>
          <w:i/>
          <w:sz w:val="22"/>
          <w:lang w:eastAsia="es-MX"/>
        </w:rPr>
        <w:t xml:space="preserve">I. </w:t>
      </w:r>
      <w:r w:rsidRPr="003F1A9F">
        <w:rPr>
          <w:rFonts w:ascii="Palatino Linotype" w:hAnsi="Palatino Linotype" w:cs="Arial"/>
          <w:i/>
          <w:sz w:val="22"/>
          <w:lang w:eastAsia="es-MX"/>
        </w:rPr>
        <w:t xml:space="preserve">Toda la información en posesión de cualquier autoridad, entidad, órgano y organismo de los Poderes Ejecutivo, </w:t>
      </w:r>
      <w:r w:rsidRPr="003F1A9F">
        <w:rPr>
          <w:rFonts w:ascii="Palatino Linotype" w:hAnsi="Palatino Linotype" w:cs="Arial"/>
          <w:i/>
          <w:sz w:val="22"/>
        </w:rPr>
        <w:t>Legislativo</w:t>
      </w:r>
      <w:r w:rsidRPr="003F1A9F">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3F1A9F">
        <w:rPr>
          <w:rFonts w:ascii="Palatino Linotype" w:hAnsi="Palatino Linotype" w:cs="Arial"/>
          <w:i/>
          <w:sz w:val="22"/>
        </w:rPr>
        <w:t xml:space="preserve"> </w:t>
      </w:r>
      <w:r w:rsidRPr="003F1A9F">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3F1A9F" w:rsidRDefault="00370E2D" w:rsidP="00370E2D">
      <w:pPr>
        <w:ind w:left="851" w:right="901"/>
        <w:jc w:val="both"/>
        <w:rPr>
          <w:rFonts w:ascii="Palatino Linotype" w:hAnsi="Palatino Linotype" w:cs="Arial"/>
          <w:i/>
          <w:sz w:val="22"/>
          <w:lang w:eastAsia="es-MX"/>
        </w:rPr>
      </w:pPr>
      <w:r w:rsidRPr="003F1A9F">
        <w:rPr>
          <w:rFonts w:ascii="Palatino Linotype" w:hAnsi="Palatino Linotype" w:cs="Arial"/>
          <w:b/>
          <w:bCs/>
          <w:i/>
          <w:sz w:val="22"/>
          <w:lang w:eastAsia="es-MX"/>
        </w:rPr>
        <w:t xml:space="preserve">II. </w:t>
      </w:r>
      <w:r w:rsidRPr="003F1A9F">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3F1A9F" w:rsidRDefault="00370E2D" w:rsidP="00370E2D">
      <w:pPr>
        <w:ind w:left="851" w:right="901"/>
        <w:jc w:val="both"/>
        <w:rPr>
          <w:rFonts w:ascii="Palatino Linotype" w:hAnsi="Palatino Linotype" w:cs="Arial"/>
          <w:i/>
          <w:sz w:val="22"/>
          <w:lang w:eastAsia="es-MX"/>
        </w:rPr>
      </w:pPr>
      <w:r w:rsidRPr="003F1A9F">
        <w:rPr>
          <w:rFonts w:ascii="Palatino Linotype" w:hAnsi="Palatino Linotype" w:cs="Arial"/>
          <w:b/>
          <w:bCs/>
          <w:i/>
          <w:sz w:val="22"/>
          <w:lang w:eastAsia="es-MX"/>
        </w:rPr>
        <w:t xml:space="preserve">III. </w:t>
      </w:r>
      <w:r w:rsidRPr="003F1A9F">
        <w:rPr>
          <w:rFonts w:ascii="Palatino Linotype" w:hAnsi="Palatino Linotype" w:cs="Arial"/>
          <w:i/>
          <w:sz w:val="22"/>
          <w:lang w:eastAsia="es-MX"/>
        </w:rPr>
        <w:t xml:space="preserve">Toda persona, sin necesidad de </w:t>
      </w:r>
      <w:r w:rsidRPr="003F1A9F">
        <w:rPr>
          <w:rFonts w:ascii="Palatino Linotype" w:hAnsi="Palatino Linotype" w:cs="Arial"/>
          <w:i/>
          <w:sz w:val="22"/>
        </w:rPr>
        <w:t>acreditar</w:t>
      </w:r>
      <w:r w:rsidRPr="003F1A9F">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3F1A9F" w:rsidRDefault="00370E2D" w:rsidP="00370E2D">
      <w:pPr>
        <w:ind w:left="851" w:right="901"/>
        <w:jc w:val="both"/>
        <w:rPr>
          <w:rFonts w:ascii="Palatino Linotype" w:hAnsi="Palatino Linotype" w:cs="Arial"/>
          <w:i/>
          <w:sz w:val="22"/>
          <w:lang w:eastAsia="es-MX"/>
        </w:rPr>
      </w:pPr>
      <w:r w:rsidRPr="003F1A9F">
        <w:rPr>
          <w:rFonts w:ascii="Palatino Linotype" w:hAnsi="Palatino Linotype" w:cs="Arial"/>
          <w:b/>
          <w:bCs/>
          <w:i/>
          <w:sz w:val="22"/>
          <w:lang w:eastAsia="es-MX"/>
        </w:rPr>
        <w:t xml:space="preserve">IV. </w:t>
      </w:r>
      <w:r w:rsidRPr="003F1A9F">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3F1A9F" w:rsidRDefault="00370E2D" w:rsidP="00370E2D">
      <w:pPr>
        <w:ind w:left="851" w:right="901"/>
        <w:jc w:val="both"/>
        <w:rPr>
          <w:rFonts w:ascii="Palatino Linotype" w:hAnsi="Palatino Linotype" w:cs="Arial"/>
          <w:i/>
          <w:sz w:val="22"/>
          <w:lang w:eastAsia="es-MX"/>
        </w:rPr>
      </w:pPr>
      <w:r w:rsidRPr="003F1A9F">
        <w:rPr>
          <w:rFonts w:ascii="Palatino Linotype" w:hAnsi="Palatino Linotype" w:cs="Arial"/>
          <w:b/>
          <w:bCs/>
          <w:i/>
          <w:sz w:val="22"/>
          <w:lang w:eastAsia="es-MX"/>
        </w:rPr>
        <w:t xml:space="preserve">V. </w:t>
      </w:r>
      <w:r w:rsidRPr="003F1A9F">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3F1A9F" w:rsidRDefault="00370E2D" w:rsidP="00370E2D">
      <w:pPr>
        <w:ind w:left="851" w:right="901"/>
        <w:jc w:val="both"/>
        <w:rPr>
          <w:rFonts w:ascii="Palatino Linotype" w:hAnsi="Palatino Linotype" w:cs="Arial"/>
          <w:i/>
          <w:sz w:val="22"/>
          <w:lang w:eastAsia="es-MX"/>
        </w:rPr>
      </w:pPr>
      <w:r w:rsidRPr="003F1A9F">
        <w:rPr>
          <w:rFonts w:ascii="Palatino Linotype" w:hAnsi="Palatino Linotype" w:cs="Arial"/>
          <w:b/>
          <w:bCs/>
          <w:i/>
          <w:sz w:val="22"/>
          <w:lang w:eastAsia="es-MX"/>
        </w:rPr>
        <w:t xml:space="preserve">VI. </w:t>
      </w:r>
      <w:r w:rsidRPr="003F1A9F">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b/>
          <w:bCs/>
          <w:i/>
          <w:sz w:val="22"/>
          <w:lang w:eastAsia="es-MX"/>
        </w:rPr>
        <w:t xml:space="preserve">VII. </w:t>
      </w:r>
      <w:r w:rsidRPr="003F1A9F">
        <w:rPr>
          <w:rFonts w:ascii="Palatino Linotype" w:hAnsi="Palatino Linotype" w:cs="Arial"/>
          <w:i/>
          <w:sz w:val="22"/>
          <w:lang w:eastAsia="es-MX"/>
        </w:rPr>
        <w:t>La inobservancia a las disposiciones en materia de acceso a la Información Pública será sancionada en los términos que dispongan las leyes.</w:t>
      </w:r>
      <w:r w:rsidRPr="003F1A9F">
        <w:rPr>
          <w:rFonts w:ascii="Palatino Linotype" w:hAnsi="Palatino Linotype" w:cs="Arial"/>
          <w:i/>
          <w:sz w:val="22"/>
        </w:rPr>
        <w:t xml:space="preserve">” </w:t>
      </w:r>
    </w:p>
    <w:p w14:paraId="6C33B098" w14:textId="77777777" w:rsidR="00370E2D" w:rsidRPr="003F1A9F" w:rsidRDefault="00370E2D" w:rsidP="00370E2D">
      <w:pPr>
        <w:ind w:left="851" w:right="901"/>
        <w:jc w:val="both"/>
        <w:rPr>
          <w:rFonts w:ascii="Palatino Linotype" w:hAnsi="Palatino Linotype"/>
          <w:i/>
          <w:sz w:val="22"/>
        </w:rPr>
      </w:pPr>
    </w:p>
    <w:p w14:paraId="160AA657" w14:textId="77777777" w:rsidR="00370E2D" w:rsidRPr="003F1A9F" w:rsidRDefault="00370E2D" w:rsidP="00370E2D">
      <w:pPr>
        <w:spacing w:before="100" w:beforeAutospacing="1" w:line="360" w:lineRule="auto"/>
        <w:jc w:val="both"/>
        <w:rPr>
          <w:rFonts w:ascii="Palatino Linotype" w:hAnsi="Palatino Linotype"/>
        </w:rPr>
      </w:pPr>
      <w:r w:rsidRPr="003F1A9F">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3F1A9F" w:rsidRDefault="00370E2D" w:rsidP="00370E2D">
      <w:pPr>
        <w:spacing w:line="360" w:lineRule="auto"/>
        <w:jc w:val="both"/>
        <w:rPr>
          <w:rFonts w:ascii="Palatino Linotype" w:hAnsi="Palatino Linotype"/>
        </w:rPr>
      </w:pPr>
    </w:p>
    <w:p w14:paraId="4C89DD78" w14:textId="77777777" w:rsidR="00370E2D" w:rsidRPr="003F1A9F" w:rsidRDefault="00370E2D" w:rsidP="00370E2D">
      <w:pPr>
        <w:ind w:left="851" w:right="901"/>
        <w:jc w:val="both"/>
        <w:rPr>
          <w:rFonts w:ascii="Palatino Linotype" w:hAnsi="Palatino Linotype" w:cs="Arial"/>
          <w:b/>
          <w:i/>
          <w:sz w:val="22"/>
          <w:szCs w:val="22"/>
        </w:rPr>
      </w:pPr>
      <w:r w:rsidRPr="003F1A9F">
        <w:rPr>
          <w:rFonts w:ascii="Palatino Linotype" w:hAnsi="Palatino Linotype" w:cs="Arial"/>
          <w:i/>
          <w:sz w:val="22"/>
          <w:szCs w:val="22"/>
        </w:rPr>
        <w:t>“</w:t>
      </w:r>
      <w:r w:rsidRPr="003F1A9F">
        <w:rPr>
          <w:rFonts w:ascii="Palatino Linotype" w:hAnsi="Palatino Linotype" w:cs="Arial"/>
          <w:b/>
          <w:i/>
          <w:sz w:val="22"/>
          <w:szCs w:val="22"/>
        </w:rPr>
        <w:t>Artículo 5…</w:t>
      </w:r>
    </w:p>
    <w:p w14:paraId="60022C5E" w14:textId="77777777" w:rsidR="00370E2D" w:rsidRPr="003F1A9F" w:rsidRDefault="00370E2D" w:rsidP="00370E2D">
      <w:pPr>
        <w:ind w:left="851" w:right="901"/>
        <w:jc w:val="both"/>
        <w:rPr>
          <w:rFonts w:ascii="Palatino Linotype" w:hAnsi="Palatino Linotype" w:cs="Arial"/>
          <w:i/>
          <w:sz w:val="22"/>
          <w:szCs w:val="22"/>
        </w:rPr>
      </w:pPr>
      <w:r w:rsidRPr="003F1A9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3F1A9F" w:rsidRDefault="00370E2D" w:rsidP="00370E2D">
      <w:pPr>
        <w:ind w:left="851" w:right="901"/>
        <w:jc w:val="both"/>
        <w:rPr>
          <w:rFonts w:ascii="Palatino Linotype" w:hAnsi="Palatino Linotype" w:cs="Arial"/>
          <w:i/>
          <w:sz w:val="22"/>
          <w:szCs w:val="22"/>
        </w:rPr>
      </w:pPr>
    </w:p>
    <w:p w14:paraId="46F054B0" w14:textId="77777777" w:rsidR="00370E2D" w:rsidRPr="003F1A9F" w:rsidRDefault="00370E2D" w:rsidP="00370E2D">
      <w:pPr>
        <w:ind w:left="851" w:right="901"/>
        <w:jc w:val="both"/>
        <w:rPr>
          <w:rFonts w:ascii="Palatino Linotype" w:hAnsi="Palatino Linotype" w:cs="Arial"/>
          <w:i/>
          <w:sz w:val="22"/>
          <w:szCs w:val="22"/>
        </w:rPr>
      </w:pPr>
      <w:r w:rsidRPr="003F1A9F">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3F1A9F" w:rsidRDefault="00370E2D" w:rsidP="00370E2D">
      <w:pPr>
        <w:ind w:left="851" w:right="901"/>
        <w:jc w:val="both"/>
        <w:rPr>
          <w:rFonts w:ascii="Palatino Linotype" w:hAnsi="Palatino Linotype" w:cs="Arial"/>
          <w:i/>
          <w:sz w:val="22"/>
          <w:szCs w:val="22"/>
        </w:rPr>
      </w:pPr>
      <w:r w:rsidRPr="003F1A9F">
        <w:rPr>
          <w:rFonts w:ascii="Palatino Linotype" w:hAnsi="Palatino Linotype" w:cs="Arial"/>
          <w:i/>
          <w:sz w:val="22"/>
          <w:szCs w:val="22"/>
        </w:rPr>
        <w:t>Este derecho se regirá por los principios y bases siguientes:</w:t>
      </w:r>
    </w:p>
    <w:p w14:paraId="1A8A4AF4" w14:textId="77777777" w:rsidR="00370E2D" w:rsidRPr="003F1A9F" w:rsidRDefault="00370E2D" w:rsidP="00370E2D">
      <w:pPr>
        <w:ind w:left="851" w:right="901"/>
        <w:jc w:val="both"/>
        <w:rPr>
          <w:rFonts w:ascii="Palatino Linotype" w:hAnsi="Palatino Linotype" w:cs="Arial"/>
          <w:i/>
          <w:sz w:val="22"/>
          <w:szCs w:val="22"/>
        </w:rPr>
      </w:pPr>
    </w:p>
    <w:p w14:paraId="466A425D" w14:textId="77777777" w:rsidR="00370E2D" w:rsidRPr="003F1A9F" w:rsidRDefault="00370E2D" w:rsidP="00370E2D">
      <w:pPr>
        <w:ind w:left="851" w:right="901"/>
        <w:jc w:val="both"/>
        <w:rPr>
          <w:rFonts w:ascii="Palatino Linotype" w:hAnsi="Palatino Linotype"/>
          <w:sz w:val="22"/>
          <w:szCs w:val="22"/>
        </w:rPr>
      </w:pPr>
      <w:r w:rsidRPr="003F1A9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3F1A9F">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F1A9F">
        <w:rPr>
          <w:rFonts w:ascii="Palatino Linotype" w:hAnsi="Palatino Linotype"/>
          <w:sz w:val="22"/>
          <w:szCs w:val="22"/>
        </w:rPr>
        <w:t xml:space="preserve"> </w:t>
      </w:r>
    </w:p>
    <w:p w14:paraId="7580CDD0" w14:textId="77777777" w:rsidR="00370E2D" w:rsidRPr="003F1A9F" w:rsidRDefault="00370E2D" w:rsidP="00370E2D">
      <w:pPr>
        <w:pStyle w:val="Prrafodelista"/>
        <w:ind w:left="1571" w:right="901"/>
        <w:jc w:val="both"/>
        <w:rPr>
          <w:rFonts w:ascii="Palatino Linotype" w:hAnsi="Palatino Linotype"/>
          <w:sz w:val="22"/>
          <w:szCs w:val="22"/>
        </w:rPr>
      </w:pPr>
    </w:p>
    <w:p w14:paraId="69649135" w14:textId="77777777" w:rsidR="00370E2D" w:rsidRPr="003F1A9F" w:rsidRDefault="00370E2D" w:rsidP="00370E2D">
      <w:pPr>
        <w:spacing w:line="360" w:lineRule="auto"/>
        <w:jc w:val="both"/>
        <w:rPr>
          <w:rFonts w:ascii="Palatino Linotype" w:hAnsi="Palatino Linotype"/>
        </w:rPr>
      </w:pPr>
      <w:r w:rsidRPr="003F1A9F">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3F1A9F" w:rsidRDefault="00370E2D" w:rsidP="00370E2D">
      <w:pPr>
        <w:spacing w:line="360" w:lineRule="auto"/>
        <w:jc w:val="both"/>
        <w:rPr>
          <w:rFonts w:ascii="Palatino Linotype" w:hAnsi="Palatino Linotype"/>
        </w:rPr>
      </w:pPr>
    </w:p>
    <w:p w14:paraId="37F6690B"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w:t>
      </w:r>
      <w:r w:rsidRPr="003F1A9F">
        <w:rPr>
          <w:rFonts w:ascii="Palatino Linotype" w:hAnsi="Palatino Linotype" w:cs="Arial"/>
          <w:b/>
          <w:i/>
          <w:sz w:val="22"/>
        </w:rPr>
        <w:t>Artículo 23.</w:t>
      </w:r>
      <w:r w:rsidRPr="003F1A9F">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3F1A9F" w:rsidRDefault="00370E2D" w:rsidP="00370E2D">
      <w:pPr>
        <w:ind w:left="851" w:right="901"/>
        <w:jc w:val="both"/>
        <w:rPr>
          <w:rFonts w:ascii="Palatino Linotype" w:hAnsi="Palatino Linotype" w:cs="Arial"/>
          <w:i/>
          <w:sz w:val="22"/>
        </w:rPr>
      </w:pPr>
    </w:p>
    <w:p w14:paraId="48E6BBD0"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3F1A9F" w:rsidRDefault="00370E2D" w:rsidP="00370E2D">
      <w:pPr>
        <w:ind w:left="851" w:right="901"/>
        <w:jc w:val="both"/>
        <w:rPr>
          <w:rFonts w:ascii="Palatino Linotype" w:hAnsi="Palatino Linotype" w:cs="Arial"/>
          <w:b/>
          <w:i/>
          <w:sz w:val="22"/>
        </w:rPr>
      </w:pPr>
      <w:r w:rsidRPr="003F1A9F">
        <w:rPr>
          <w:rFonts w:ascii="Palatino Linotype" w:hAnsi="Palatino Linotype" w:cs="Arial"/>
          <w:b/>
          <w:i/>
          <w:sz w:val="22"/>
        </w:rPr>
        <w:t>II. El Poder Legislativo del Estado, los organismos, órganos y entidades de la Legislatura y sus dependencias;</w:t>
      </w:r>
    </w:p>
    <w:p w14:paraId="1AFF13E4"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III. El Poder Judicial, sus organismos, órganos y entidades, así como el Consejo de la Judicatura del Estado;</w:t>
      </w:r>
    </w:p>
    <w:p w14:paraId="46AAD929"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IV. Los ayuntamientos y las dependencias, organismos, órganos y entidades de la administración municipal;</w:t>
      </w:r>
    </w:p>
    <w:p w14:paraId="2359D0BD"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V. Los órganos autónomos;</w:t>
      </w:r>
    </w:p>
    <w:p w14:paraId="47A9AA24"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VI. Los tribunales administrativos y autoridades jurisdiccionales en materia laboral;</w:t>
      </w:r>
    </w:p>
    <w:p w14:paraId="52F10BDB"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VII. Los partidos políticos y agrupaciones políticas, en los términos de las disposiciones aplicables;</w:t>
      </w:r>
    </w:p>
    <w:p w14:paraId="0460B62A"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IX. Los sindicatos que reciban y/o ejerzan recursos públicos en el ámbito estatal y municipal;</w:t>
      </w:r>
    </w:p>
    <w:p w14:paraId="64D095CB"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3F1A9F" w:rsidRDefault="00370E2D" w:rsidP="00370E2D">
      <w:pPr>
        <w:ind w:left="851" w:right="901"/>
        <w:jc w:val="both"/>
        <w:rPr>
          <w:rFonts w:ascii="Palatino Linotype" w:hAnsi="Palatino Linotype" w:cs="Arial"/>
          <w:i/>
          <w:sz w:val="22"/>
        </w:rPr>
      </w:pPr>
      <w:r w:rsidRPr="003F1A9F">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3F1A9F" w:rsidRDefault="00370E2D" w:rsidP="00370E2D">
      <w:pPr>
        <w:ind w:left="851" w:right="901"/>
        <w:jc w:val="both"/>
        <w:rPr>
          <w:rFonts w:ascii="Palatino Linotype" w:hAnsi="Palatino Linotype" w:cs="Arial"/>
          <w:b/>
          <w:i/>
          <w:sz w:val="22"/>
        </w:rPr>
      </w:pPr>
      <w:r w:rsidRPr="003F1A9F">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3F1A9F" w:rsidRDefault="00370E2D" w:rsidP="00370E2D">
      <w:pPr>
        <w:ind w:left="851" w:right="901"/>
        <w:jc w:val="both"/>
        <w:rPr>
          <w:rFonts w:ascii="Palatino Linotype" w:hAnsi="Palatino Linotype" w:cs="Arial"/>
          <w:b/>
          <w:i/>
          <w:sz w:val="22"/>
        </w:rPr>
      </w:pPr>
      <w:r w:rsidRPr="003F1A9F">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3F1A9F" w:rsidRDefault="00370E2D" w:rsidP="00370E2D">
      <w:pPr>
        <w:ind w:left="851" w:right="901"/>
        <w:jc w:val="both"/>
        <w:rPr>
          <w:rFonts w:ascii="Palatino Linotype" w:hAnsi="Palatino Linotype" w:cs="Arial"/>
          <w:i/>
        </w:rPr>
      </w:pPr>
    </w:p>
    <w:p w14:paraId="1C10AEB4" w14:textId="6F5CD08B" w:rsidR="00370E2D" w:rsidRPr="003F1A9F" w:rsidRDefault="00370E2D" w:rsidP="00370E2D">
      <w:pPr>
        <w:spacing w:line="360" w:lineRule="auto"/>
        <w:ind w:right="49"/>
        <w:jc w:val="both"/>
        <w:rPr>
          <w:rFonts w:ascii="Palatino Linotype" w:hAnsi="Palatino Linotype" w:cs="Arial"/>
        </w:rPr>
      </w:pPr>
      <w:r w:rsidRPr="003F1A9F">
        <w:rPr>
          <w:rFonts w:ascii="Palatino Linotype" w:hAnsi="Palatino Linotype" w:cs="Arial"/>
        </w:rPr>
        <w:t xml:space="preserve">Ahora bien, atendiendo a los preceptos legales </w:t>
      </w:r>
      <w:r w:rsidR="000957FD" w:rsidRPr="003F1A9F">
        <w:rPr>
          <w:rFonts w:ascii="Palatino Linotype" w:hAnsi="Palatino Linotype" w:cs="Arial"/>
        </w:rPr>
        <w:t>a los cuales se hizo referencia</w:t>
      </w:r>
      <w:r w:rsidRPr="003F1A9F">
        <w:rPr>
          <w:rFonts w:ascii="Palatino Linotype" w:hAnsi="Palatino Linotype" w:cs="Arial"/>
        </w:rPr>
        <w:t xml:space="preserve">, es preciso mencionar que, el </w:t>
      </w:r>
      <w:r w:rsidR="008E1D9F" w:rsidRPr="003F1A9F">
        <w:rPr>
          <w:rFonts w:ascii="Palatino Linotype" w:hAnsi="Palatino Linotype" w:cs="Arial"/>
          <w:u w:val="single"/>
        </w:rPr>
        <w:t>Poder Legislativo</w:t>
      </w:r>
      <w:r w:rsidRPr="003F1A9F">
        <w:rPr>
          <w:rFonts w:ascii="Palatino Linotype" w:hAnsi="Palatino Linotype" w:cs="Arial"/>
        </w:rPr>
        <w:t>, se encuentra dentro de los supuestos de obligatoriedad a transparentar y garantizar el Acceso a la Información Pública.</w:t>
      </w:r>
    </w:p>
    <w:p w14:paraId="470AECE8" w14:textId="77777777" w:rsidR="00370E2D" w:rsidRPr="003F1A9F" w:rsidRDefault="00370E2D" w:rsidP="00370E2D">
      <w:pPr>
        <w:spacing w:line="360" w:lineRule="auto"/>
        <w:ind w:right="49"/>
        <w:jc w:val="both"/>
        <w:rPr>
          <w:rFonts w:ascii="Palatino Linotype" w:hAnsi="Palatino Linotype" w:cs="Arial"/>
        </w:rPr>
      </w:pPr>
    </w:p>
    <w:p w14:paraId="795C0086" w14:textId="2DD094CF" w:rsidR="00370E2D" w:rsidRPr="003F1A9F" w:rsidRDefault="000957FD" w:rsidP="00E52A72">
      <w:pPr>
        <w:spacing w:line="360" w:lineRule="auto"/>
        <w:ind w:right="49"/>
        <w:jc w:val="both"/>
        <w:rPr>
          <w:rFonts w:ascii="Palatino Linotype" w:hAnsi="Palatino Linotype" w:cs="Arial"/>
        </w:rPr>
      </w:pPr>
      <w:r w:rsidRPr="003F1A9F">
        <w:rPr>
          <w:rFonts w:ascii="Palatino Linotype" w:hAnsi="Palatino Linotype" w:cs="Arial"/>
        </w:rPr>
        <w:t>Lo que se concatena a que</w:t>
      </w:r>
      <w:r w:rsidR="00370E2D" w:rsidRPr="003F1A9F">
        <w:rPr>
          <w:rFonts w:ascii="Palatino Linotype" w:hAnsi="Palatino Linotype" w:cs="Arial"/>
        </w:rPr>
        <w:t xml:space="preserve"> las autoridades locales se encuentran constreñidas a la observancia de que toda la información que generen, administren o bien posean</w:t>
      </w:r>
      <w:r w:rsidRPr="003F1A9F">
        <w:rPr>
          <w:rFonts w:ascii="Palatino Linotype" w:hAnsi="Palatino Linotype" w:cs="Arial"/>
        </w:rPr>
        <w:t xml:space="preserve"> los Sujetos Obligados</w:t>
      </w:r>
      <w:r w:rsidR="00370E2D" w:rsidRPr="003F1A9F">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3F1A9F">
        <w:rPr>
          <w:rFonts w:ascii="Palatino Linotype" w:hAnsi="Palatino Linotype" w:cs="Arial"/>
        </w:rPr>
        <w:t>cha actuación.</w:t>
      </w:r>
    </w:p>
    <w:p w14:paraId="77C4D9B4" w14:textId="77777777" w:rsidR="00E52A72" w:rsidRPr="003F1A9F" w:rsidRDefault="00E52A72" w:rsidP="00E52A72">
      <w:pPr>
        <w:spacing w:line="360" w:lineRule="auto"/>
        <w:ind w:right="49"/>
        <w:jc w:val="both"/>
        <w:rPr>
          <w:rFonts w:ascii="Palatino Linotype" w:hAnsi="Palatino Linotype" w:cs="Arial"/>
        </w:rPr>
      </w:pPr>
    </w:p>
    <w:p w14:paraId="598D151B" w14:textId="77777777" w:rsidR="00370E2D" w:rsidRPr="003F1A9F" w:rsidRDefault="00370E2D" w:rsidP="00370E2D">
      <w:pPr>
        <w:spacing w:line="360" w:lineRule="auto"/>
        <w:ind w:right="49"/>
        <w:jc w:val="both"/>
        <w:rPr>
          <w:rFonts w:ascii="Palatino Linotype" w:eastAsia="Palatino Linotype" w:hAnsi="Palatino Linotype" w:cs="Palatino Linotype"/>
        </w:rPr>
      </w:pPr>
      <w:r w:rsidRPr="003F1A9F">
        <w:rPr>
          <w:rFonts w:ascii="Palatino Linotype" w:eastAsia="Palatino Linotype" w:hAnsi="Palatino Linotype" w:cs="Palatino Linotype"/>
        </w:rPr>
        <w:t xml:space="preserve">En ese tenor, para un mejor estudio y comprensión del asunto que se resuelve, es preciso recordar que, </w:t>
      </w:r>
      <w:r w:rsidRPr="003F1A9F">
        <w:rPr>
          <w:rFonts w:ascii="Palatino Linotype" w:eastAsia="Palatino Linotype" w:hAnsi="Palatino Linotype" w:cs="Palatino Linotype"/>
          <w:b/>
        </w:rPr>
        <w:t>EL RECURRENTE</w:t>
      </w:r>
      <w:r w:rsidRPr="003F1A9F">
        <w:rPr>
          <w:rFonts w:ascii="Palatino Linotype" w:eastAsia="Palatino Linotype" w:hAnsi="Palatino Linotype" w:cs="Palatino Linotype"/>
        </w:rPr>
        <w:t xml:space="preserve"> requirió al </w:t>
      </w:r>
      <w:r w:rsidRPr="003F1A9F">
        <w:rPr>
          <w:rFonts w:ascii="Palatino Linotype" w:eastAsia="Palatino Linotype" w:hAnsi="Palatino Linotype" w:cs="Palatino Linotype"/>
          <w:b/>
        </w:rPr>
        <w:t xml:space="preserve">SUJETO OBLIGADO </w:t>
      </w:r>
      <w:r w:rsidRPr="003F1A9F">
        <w:rPr>
          <w:rFonts w:ascii="Palatino Linotype" w:eastAsia="Palatino Linotype" w:hAnsi="Palatino Linotype" w:cs="Palatino Linotype"/>
        </w:rPr>
        <w:t>lo siguiente:</w:t>
      </w:r>
    </w:p>
    <w:p w14:paraId="6A6DCF45" w14:textId="7AB49FB0" w:rsidR="006D4911" w:rsidRPr="003F1A9F" w:rsidRDefault="006D4911" w:rsidP="006D4911">
      <w:pPr>
        <w:spacing w:line="360" w:lineRule="auto"/>
        <w:ind w:right="899"/>
        <w:jc w:val="both"/>
        <w:rPr>
          <w:rFonts w:ascii="Palatino Linotype" w:eastAsia="Palatino Linotype" w:hAnsi="Palatino Linotype" w:cs="Palatino Linotype"/>
          <w:i/>
          <w:sz w:val="22"/>
        </w:rPr>
      </w:pPr>
    </w:p>
    <w:p w14:paraId="177BC9BC" w14:textId="11B57E22" w:rsidR="00370E2D" w:rsidRPr="003F1A9F" w:rsidRDefault="006D4911" w:rsidP="006D4911">
      <w:pPr>
        <w:spacing w:line="360" w:lineRule="auto"/>
        <w:ind w:left="851" w:right="899"/>
        <w:jc w:val="both"/>
        <w:rPr>
          <w:rFonts w:ascii="Palatino Linotype" w:eastAsia="Palatino Linotype" w:hAnsi="Palatino Linotype" w:cs="Palatino Linotype"/>
          <w:sz w:val="22"/>
        </w:rPr>
      </w:pPr>
      <w:r w:rsidRPr="003F1A9F">
        <w:rPr>
          <w:rFonts w:ascii="Palatino Linotype" w:eastAsia="Palatino Linotype" w:hAnsi="Palatino Linotype" w:cs="Palatino Linotype"/>
          <w:i/>
          <w:sz w:val="22"/>
        </w:rPr>
        <w:t>“Se solicita al Órgano Superior de Fiscalización del Estado de México la siguiente información y/o documentación digital y de ser el caso, la versión pública, que debió ser incluida en la entrega del primer informe trimestral del H. Ayuntamiento de Toluca, del ejercicio 2022-2024 y que se describe a continuación: 1.- Listado Nominal de los Servidores Públicos Sindicalizados pertenecientes al H. Ayuntamiento de Toluca 2.- Recibos de pago de la Primera y segunda quincena de marzo de 2022, de los Servidores Públicos Sindicalizados pertenecientes al H. Ayuntamiento de Toluca 3. Convenio Sindical vigente o su modificación, que haya sido celebrado entre el SUTEYM y el H. Ayuntamiento de Toluca.”</w:t>
      </w:r>
      <w:r w:rsidR="00370E2D" w:rsidRPr="003F1A9F">
        <w:rPr>
          <w:rFonts w:ascii="Palatino Linotype" w:eastAsia="Palatino Linotype" w:hAnsi="Palatino Linotype" w:cs="Palatino Linotype"/>
          <w:i/>
          <w:sz w:val="22"/>
        </w:rPr>
        <w:t xml:space="preserve">” </w:t>
      </w:r>
      <w:r w:rsidR="00370E2D" w:rsidRPr="003F1A9F">
        <w:rPr>
          <w:rFonts w:ascii="Palatino Linotype" w:eastAsia="Palatino Linotype" w:hAnsi="Palatino Linotype" w:cs="Palatino Linotype"/>
          <w:sz w:val="22"/>
        </w:rPr>
        <w:t>(Sic).</w:t>
      </w:r>
      <w:r w:rsidR="00A231EB" w:rsidRPr="003F1A9F">
        <w:rPr>
          <w:rFonts w:ascii="Palatino Linotype" w:eastAsia="Palatino Linotype" w:hAnsi="Palatino Linotype" w:cs="Palatino Linotype"/>
          <w:sz w:val="22"/>
        </w:rPr>
        <w:t xml:space="preserve"> </w:t>
      </w:r>
    </w:p>
    <w:p w14:paraId="02F6F868" w14:textId="77777777" w:rsidR="00370E2D" w:rsidRPr="003F1A9F" w:rsidRDefault="00370E2D" w:rsidP="00370E2D">
      <w:pPr>
        <w:spacing w:line="360" w:lineRule="auto"/>
        <w:ind w:left="851" w:right="899"/>
        <w:jc w:val="both"/>
        <w:rPr>
          <w:rFonts w:ascii="Palatino Linotype" w:eastAsia="Palatino Linotype" w:hAnsi="Palatino Linotype" w:cs="Palatino Linotype"/>
          <w:sz w:val="22"/>
        </w:rPr>
      </w:pPr>
    </w:p>
    <w:p w14:paraId="4E37E8A1" w14:textId="4A094367" w:rsidR="00E3574D" w:rsidRPr="003F1A9F" w:rsidRDefault="00E3574D" w:rsidP="00E3574D">
      <w:pPr>
        <w:spacing w:line="360" w:lineRule="auto"/>
        <w:ind w:right="51"/>
        <w:jc w:val="both"/>
        <w:rPr>
          <w:rFonts w:ascii="Palatino Linotype" w:eastAsia="Palatino Linotype" w:hAnsi="Palatino Linotype" w:cs="Palatino Linotype"/>
        </w:rPr>
      </w:pPr>
      <w:r w:rsidRPr="003F1A9F">
        <w:rPr>
          <w:rFonts w:ascii="Palatino Linotype" w:eastAsia="Palatino Linotype" w:hAnsi="Palatino Linotype" w:cs="Palatino Linotype"/>
        </w:rPr>
        <w:t>Derivado de lo anterior, el Sujeto Obligado remitió en respuesta lo siguiente:</w:t>
      </w:r>
    </w:p>
    <w:p w14:paraId="606B9BE9" w14:textId="77777777" w:rsidR="000744B1" w:rsidRPr="003F1A9F" w:rsidRDefault="000744B1" w:rsidP="00E3574D">
      <w:pPr>
        <w:spacing w:line="360" w:lineRule="auto"/>
        <w:ind w:right="51"/>
        <w:jc w:val="both"/>
        <w:rPr>
          <w:rFonts w:ascii="Palatino Linotype" w:eastAsia="Palatino Linotype" w:hAnsi="Palatino Linotype" w:cs="Palatino Linotype"/>
        </w:rPr>
      </w:pPr>
    </w:p>
    <w:p w14:paraId="1B491D27" w14:textId="3EA2E99B" w:rsidR="000744B1" w:rsidRPr="003F1A9F" w:rsidRDefault="000744B1" w:rsidP="001F7D8A">
      <w:pPr>
        <w:spacing w:line="360" w:lineRule="auto"/>
        <w:ind w:right="51"/>
        <w:jc w:val="center"/>
        <w:rPr>
          <w:rFonts w:ascii="Palatino Linotype" w:eastAsia="Palatino Linotype" w:hAnsi="Palatino Linotype" w:cs="Palatino Linotype"/>
        </w:rPr>
      </w:pPr>
      <w:r w:rsidRPr="003F1A9F">
        <w:rPr>
          <w:noProof/>
          <w:lang w:val="es-419" w:eastAsia="es-419"/>
        </w:rPr>
        <w:drawing>
          <wp:inline distT="0" distB="0" distL="0" distR="0" wp14:anchorId="0AE8B8ED" wp14:editId="53DA1430">
            <wp:extent cx="5228695" cy="5543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2858" cy="5547964"/>
                    </a:xfrm>
                    <a:prstGeom prst="rect">
                      <a:avLst/>
                    </a:prstGeom>
                  </pic:spPr>
                </pic:pic>
              </a:graphicData>
            </a:graphic>
          </wp:inline>
        </w:drawing>
      </w:r>
    </w:p>
    <w:p w14:paraId="1E885017" w14:textId="6525ED18" w:rsidR="00E3574D" w:rsidRPr="003F1A9F" w:rsidRDefault="000744B1" w:rsidP="00E3574D">
      <w:pPr>
        <w:spacing w:line="360" w:lineRule="auto"/>
        <w:ind w:right="51"/>
        <w:jc w:val="both"/>
        <w:rPr>
          <w:rFonts w:ascii="Palatino Linotype" w:eastAsia="Palatino Linotype" w:hAnsi="Palatino Linotype" w:cs="Palatino Linotype"/>
        </w:rPr>
      </w:pPr>
      <w:r w:rsidRPr="003F1A9F">
        <w:rPr>
          <w:noProof/>
          <w:lang w:val="es-419" w:eastAsia="es-419"/>
        </w:rPr>
        <w:drawing>
          <wp:inline distT="0" distB="0" distL="0" distR="0" wp14:anchorId="7B059166" wp14:editId="3C4D3597">
            <wp:extent cx="5791835" cy="7362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362825"/>
                    </a:xfrm>
                    <a:prstGeom prst="rect">
                      <a:avLst/>
                    </a:prstGeom>
                  </pic:spPr>
                </pic:pic>
              </a:graphicData>
            </a:graphic>
          </wp:inline>
        </w:drawing>
      </w:r>
    </w:p>
    <w:p w14:paraId="7360B4FE" w14:textId="5B91617F" w:rsidR="00E3574D" w:rsidRPr="003F1A9F" w:rsidRDefault="00D92DD5" w:rsidP="00D92DD5">
      <w:pPr>
        <w:spacing w:line="360" w:lineRule="auto"/>
        <w:ind w:right="899"/>
        <w:rPr>
          <w:rFonts w:ascii="Palatino Linotype" w:eastAsia="Palatino Linotype" w:hAnsi="Palatino Linotype" w:cs="Palatino Linotype"/>
          <w:i/>
          <w:sz w:val="22"/>
        </w:rPr>
      </w:pPr>
      <w:r w:rsidRPr="003F1A9F">
        <w:rPr>
          <w:noProof/>
          <w:lang w:val="es-419" w:eastAsia="es-419"/>
        </w:rPr>
        <w:drawing>
          <wp:anchor distT="0" distB="0" distL="114300" distR="114300" simplePos="0" relativeHeight="251658240" behindDoc="0" locked="0" layoutInCell="1" allowOverlap="1" wp14:anchorId="5794FDD5" wp14:editId="0F9968C0">
            <wp:simplePos x="0" y="0"/>
            <wp:positionH relativeFrom="margin">
              <wp:align>center</wp:align>
            </wp:positionH>
            <wp:positionV relativeFrom="margin">
              <wp:align>bottom</wp:align>
            </wp:positionV>
            <wp:extent cx="6550025" cy="7296150"/>
            <wp:effectExtent l="0" t="0" r="317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50025" cy="7296150"/>
                    </a:xfrm>
                    <a:prstGeom prst="rect">
                      <a:avLst/>
                    </a:prstGeom>
                  </pic:spPr>
                </pic:pic>
              </a:graphicData>
            </a:graphic>
            <wp14:sizeRelH relativeFrom="margin">
              <wp14:pctWidth>0</wp14:pctWidth>
            </wp14:sizeRelH>
            <wp14:sizeRelV relativeFrom="margin">
              <wp14:pctHeight>0</wp14:pctHeight>
            </wp14:sizeRelV>
          </wp:anchor>
        </w:drawing>
      </w:r>
    </w:p>
    <w:p w14:paraId="0067255F" w14:textId="4258F279" w:rsidR="00471614" w:rsidRPr="003F1A9F" w:rsidRDefault="00EA2DD8" w:rsidP="00471614">
      <w:pPr>
        <w:suppressAutoHyphens/>
        <w:spacing w:line="360" w:lineRule="auto"/>
        <w:jc w:val="both"/>
        <w:rPr>
          <w:rFonts w:ascii="Palatino Linotype" w:hAnsi="Palatino Linotype" w:cs="Arial"/>
        </w:rPr>
      </w:pPr>
      <w:r w:rsidRPr="003F1A9F">
        <w:rPr>
          <w:rFonts w:ascii="Palatino Linotype" w:eastAsia="Palatino Linotype" w:hAnsi="Palatino Linotype" w:cs="Palatino Linotype"/>
        </w:rPr>
        <w:t>No pasa desapercibido</w:t>
      </w:r>
      <w:r w:rsidR="00471614" w:rsidRPr="003F1A9F">
        <w:rPr>
          <w:rFonts w:ascii="Palatino Linotype" w:eastAsia="Palatino Linotype" w:hAnsi="Palatino Linotype" w:cs="Palatino Linotype"/>
        </w:rPr>
        <w:t xml:space="preserve"> que, </w:t>
      </w:r>
      <w:r w:rsidR="00471614" w:rsidRPr="003F1A9F">
        <w:rPr>
          <w:rFonts w:ascii="Palatino Linotype" w:hAnsi="Palatino Linotype" w:cs="Arial"/>
        </w:rPr>
        <w:t xml:space="preserve">en aras de garantizar el correcto acceso a la información, éste Instituto se dio a la tarea de verificar si el enlace proporcionado redirige correctamente a la información aducida, </w:t>
      </w:r>
      <w:r w:rsidR="00822F36" w:rsidRPr="003F1A9F">
        <w:rPr>
          <w:rFonts w:ascii="Palatino Linotype" w:hAnsi="Palatino Linotype" w:cs="Arial"/>
        </w:rPr>
        <w:t>teniendo como resultado arrojado, lo siguiente:</w:t>
      </w:r>
    </w:p>
    <w:p w14:paraId="0B545589" w14:textId="77777777" w:rsidR="001F7D8A" w:rsidRPr="003F1A9F" w:rsidRDefault="001F7D8A" w:rsidP="00471614">
      <w:pPr>
        <w:suppressAutoHyphens/>
        <w:spacing w:line="360" w:lineRule="auto"/>
        <w:jc w:val="both"/>
        <w:rPr>
          <w:rFonts w:ascii="Palatino Linotype" w:hAnsi="Palatino Linotype" w:cs="Arial"/>
        </w:rPr>
      </w:pPr>
    </w:p>
    <w:p w14:paraId="0C1B169D" w14:textId="2A15DEC4" w:rsidR="00822F36" w:rsidRPr="003F1A9F" w:rsidRDefault="00822F36" w:rsidP="00822F36">
      <w:pPr>
        <w:suppressAutoHyphens/>
        <w:spacing w:line="360" w:lineRule="auto"/>
        <w:jc w:val="center"/>
        <w:rPr>
          <w:rFonts w:ascii="Palatino Linotype" w:hAnsi="Palatino Linotype" w:cs="Arial"/>
        </w:rPr>
      </w:pPr>
      <w:r w:rsidRPr="003F1A9F">
        <w:rPr>
          <w:noProof/>
          <w:lang w:val="es-419" w:eastAsia="es-419"/>
        </w:rPr>
        <w:drawing>
          <wp:inline distT="0" distB="0" distL="0" distR="0" wp14:anchorId="240FD83A" wp14:editId="51587849">
            <wp:extent cx="4842948" cy="5724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9920" cy="5732766"/>
                    </a:xfrm>
                    <a:prstGeom prst="rect">
                      <a:avLst/>
                    </a:prstGeom>
                  </pic:spPr>
                </pic:pic>
              </a:graphicData>
            </a:graphic>
          </wp:inline>
        </w:drawing>
      </w:r>
    </w:p>
    <w:p w14:paraId="1DA81861" w14:textId="10B67663" w:rsidR="00146091" w:rsidRPr="003F1A9F" w:rsidRDefault="00864E52" w:rsidP="00BE5333">
      <w:pPr>
        <w:widowControl w:val="0"/>
        <w:autoSpaceDE w:val="0"/>
        <w:autoSpaceDN w:val="0"/>
        <w:adjustRightInd w:val="0"/>
        <w:spacing w:line="360" w:lineRule="auto"/>
        <w:jc w:val="both"/>
        <w:rPr>
          <w:rFonts w:ascii="Palatino Linotype" w:eastAsia="Palatino Linotype" w:hAnsi="Palatino Linotype" w:cs="Palatino Linotype"/>
        </w:rPr>
      </w:pPr>
      <w:r w:rsidRPr="003F1A9F">
        <w:rPr>
          <w:rFonts w:ascii="Palatino Linotype" w:eastAsia="Palatino Linotype" w:hAnsi="Palatino Linotype" w:cs="Palatino Linotype"/>
        </w:rPr>
        <w:t>Inconforme con la respuesta obtenida, el particular interpuso el medio de impugnación en que se actúa, señalando como acto impugnado lo siguiente:</w:t>
      </w:r>
    </w:p>
    <w:p w14:paraId="54BBF756" w14:textId="77777777" w:rsidR="00146091" w:rsidRPr="003F1A9F" w:rsidRDefault="00146091"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6DA3755E" w14:textId="684F4D11" w:rsidR="00FB4B83" w:rsidRPr="003F1A9F" w:rsidRDefault="00FB4B83" w:rsidP="00FB4B83">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w:t>
      </w:r>
    </w:p>
    <w:p w14:paraId="5C178310" w14:textId="32DA9AF3" w:rsidR="00FB4B83" w:rsidRPr="003F1A9F" w:rsidRDefault="00FB4B83" w:rsidP="00FB4B83">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 xml:space="preserve">Es importante destacar que, </w:t>
      </w:r>
      <w:r w:rsidRPr="003F1A9F">
        <w:rPr>
          <w:rFonts w:ascii="Palatino Linotype" w:hAnsi="Palatino Linotype" w:cs="Arial"/>
          <w:b/>
          <w:i/>
          <w:color w:val="000000" w:themeColor="text1"/>
          <w:sz w:val="22"/>
          <w:szCs w:val="22"/>
        </w:rPr>
        <w:t>de subsistir</w:t>
      </w:r>
      <w:r w:rsidRPr="003F1A9F">
        <w:rPr>
          <w:rFonts w:ascii="Palatino Linotype" w:hAnsi="Palatino Linotype" w:cs="Arial"/>
          <w:i/>
          <w:color w:val="000000" w:themeColor="text1"/>
          <w:sz w:val="22"/>
          <w:szCs w:val="22"/>
        </w:rPr>
        <w:t xml:space="preserve"> </w:t>
      </w:r>
      <w:r w:rsidRPr="003F1A9F">
        <w:rPr>
          <w:rFonts w:ascii="Palatino Linotype" w:hAnsi="Palatino Linotype" w:cs="Arial"/>
          <w:b/>
          <w:i/>
          <w:color w:val="000000" w:themeColor="text1"/>
          <w:sz w:val="22"/>
          <w:szCs w:val="22"/>
        </w:rPr>
        <w:t>la negativa de proporcionarme la información solicitada</w:t>
      </w:r>
      <w:r w:rsidRPr="003F1A9F">
        <w:rPr>
          <w:rFonts w:ascii="Palatino Linotype" w:hAnsi="Palatino Linotype" w:cs="Arial"/>
          <w:i/>
          <w:color w:val="000000" w:themeColor="text1"/>
          <w:sz w:val="22"/>
          <w:szCs w:val="22"/>
        </w:rPr>
        <w:t xml:space="preserve">, violaría los derechos humanos sustantivos y garantías constitucionales y convencionales, entre otros, el derecho a la defensa, debido proceso y legalidad. Generando un desacato al mandato constitucional referido en el artículo 1 de nuestra carta fundamental, que refiere que “Todas las autoridades, en el ámbito de sus competencias, tienen la obligación de promover, respetar, proteger y garantizar los derechos humanos de conformidad con los principios de universalidad, interdependencia, indivisibilidad y progresividad”, como lo son el tener acceso a la información pública o en su caso, demostrar fehacientemente que la información solicitada </w:t>
      </w:r>
      <w:proofErr w:type="spellStart"/>
      <w:r w:rsidRPr="003F1A9F">
        <w:rPr>
          <w:rFonts w:ascii="Palatino Linotype" w:hAnsi="Palatino Linotype" w:cs="Arial"/>
          <w:i/>
          <w:color w:val="000000" w:themeColor="text1"/>
          <w:sz w:val="22"/>
          <w:szCs w:val="22"/>
        </w:rPr>
        <w:t>esta</w:t>
      </w:r>
      <w:proofErr w:type="spellEnd"/>
      <w:r w:rsidRPr="003F1A9F">
        <w:rPr>
          <w:rFonts w:ascii="Palatino Linotype" w:hAnsi="Palatino Linotype" w:cs="Arial"/>
          <w:i/>
          <w:color w:val="000000" w:themeColor="text1"/>
          <w:sz w:val="22"/>
          <w:szCs w:val="22"/>
        </w:rPr>
        <w:t xml:space="preserve"> debidamente clasificada cumpliendo con los protocolos que establece la Ley General de Transparencia y Acceso a la Información Pública y Ley de Transparencia y Acceso a la Información Pública del Estado de México y Municipios.</w:t>
      </w:r>
    </w:p>
    <w:p w14:paraId="0D0BE724" w14:textId="77777777" w:rsidR="00FB4B83" w:rsidRPr="003F1A9F" w:rsidRDefault="00FB4B83" w:rsidP="00FB4B83">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Todo lo antes expuesto, se fundamenta en términos de la Convención Americana sobre Derechos Humanos, Ley General de Transparencia y Acceso a la Información Pública, Ley General de Responsabilidades Administrativas, Ley de Transparencia y Acceso a la Información Pública del Estado de México y Municipios, Ley de Responsabilidades Administrativas del Estado de México y Municipios y demás disposiciones aplicables al caso concreto.</w:t>
      </w:r>
    </w:p>
    <w:p w14:paraId="1CAEF9E4" w14:textId="77777777" w:rsidR="00FB4B83" w:rsidRPr="003F1A9F" w:rsidRDefault="00FB4B83" w:rsidP="00FB4B83">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Por lo anteriormente expuesto, atentamente solicito:</w:t>
      </w:r>
    </w:p>
    <w:p w14:paraId="7FB560F0" w14:textId="77777777" w:rsidR="00FB4B83" w:rsidRPr="003F1A9F" w:rsidRDefault="00FB4B83" w:rsidP="00FB4B83">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PRIMERO.-Tener por presentada en tiempo y forma la presente queja.</w:t>
      </w:r>
    </w:p>
    <w:p w14:paraId="6C54D178" w14:textId="77777777" w:rsidR="00FB4B83" w:rsidRPr="003F1A9F" w:rsidRDefault="00FB4B83" w:rsidP="00FB4B83">
      <w:pPr>
        <w:tabs>
          <w:tab w:val="left" w:pos="851"/>
        </w:tabs>
        <w:ind w:left="851" w:right="901"/>
        <w:jc w:val="both"/>
        <w:rPr>
          <w:rFonts w:ascii="Palatino Linotype" w:hAnsi="Palatino Linotype" w:cs="Arial"/>
          <w:i/>
          <w:color w:val="000000" w:themeColor="text1"/>
          <w:sz w:val="22"/>
          <w:szCs w:val="22"/>
        </w:rPr>
      </w:pPr>
      <w:r w:rsidRPr="003F1A9F">
        <w:rPr>
          <w:rFonts w:ascii="Palatino Linotype" w:hAnsi="Palatino Linotype" w:cs="Arial"/>
          <w:i/>
          <w:color w:val="000000" w:themeColor="text1"/>
          <w:sz w:val="22"/>
          <w:szCs w:val="22"/>
        </w:rPr>
        <w:t xml:space="preserve">SEGUNDO.- En el momento procesal oportuno, </w:t>
      </w:r>
      <w:r w:rsidRPr="003F1A9F">
        <w:rPr>
          <w:rFonts w:ascii="Palatino Linotype" w:hAnsi="Palatino Linotype" w:cs="Arial"/>
          <w:b/>
          <w:i/>
          <w:color w:val="000000" w:themeColor="text1"/>
          <w:sz w:val="22"/>
          <w:szCs w:val="22"/>
        </w:rPr>
        <w:t>RESOLVER FAVORABLEMENTE OTORGÁNDOME LA INFORMACIÓN SOLICITADA POR ESTAR CONFORME A DERECHO</w:t>
      </w:r>
      <w:r w:rsidRPr="003F1A9F">
        <w:rPr>
          <w:rFonts w:ascii="Palatino Linotype" w:hAnsi="Palatino Linotype" w:cs="Arial"/>
          <w:i/>
          <w:color w:val="000000" w:themeColor="text1"/>
          <w:sz w:val="22"/>
          <w:szCs w:val="22"/>
        </w:rPr>
        <w:t>.”</w:t>
      </w:r>
    </w:p>
    <w:p w14:paraId="4A0C7DA0" w14:textId="77777777" w:rsidR="00146091" w:rsidRPr="003F1A9F" w:rsidRDefault="00146091"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5C3C45BB" w14:textId="2F72BFD2" w:rsidR="00146091" w:rsidRPr="003F1A9F" w:rsidRDefault="004B226C" w:rsidP="00BE5333">
      <w:pPr>
        <w:widowControl w:val="0"/>
        <w:autoSpaceDE w:val="0"/>
        <w:autoSpaceDN w:val="0"/>
        <w:adjustRightInd w:val="0"/>
        <w:spacing w:line="360" w:lineRule="auto"/>
        <w:jc w:val="both"/>
        <w:rPr>
          <w:rFonts w:ascii="Palatino Linotype" w:eastAsia="Palatino Linotype" w:hAnsi="Palatino Linotype" w:cs="Palatino Linotype"/>
        </w:rPr>
      </w:pPr>
      <w:r w:rsidRPr="003F1A9F">
        <w:rPr>
          <w:rFonts w:ascii="Palatino Linotype" w:eastAsia="Palatino Linotype" w:hAnsi="Palatino Linotype" w:cs="Palatino Linotype"/>
        </w:rPr>
        <w:t xml:space="preserve">Posterior a la inconformidad, el Sujeto Obligado remitió su informe </w:t>
      </w:r>
      <w:r w:rsidR="00471614" w:rsidRPr="003F1A9F">
        <w:rPr>
          <w:rFonts w:ascii="Palatino Linotype" w:eastAsia="Palatino Linotype" w:hAnsi="Palatino Linotype" w:cs="Palatino Linotype"/>
        </w:rPr>
        <w:t xml:space="preserve">justificado, por medio del cual, en lo medular, </w:t>
      </w:r>
      <w:r w:rsidRPr="003F1A9F">
        <w:rPr>
          <w:rFonts w:ascii="Palatino Linotype" w:eastAsia="Palatino Linotype" w:hAnsi="Palatino Linotype" w:cs="Palatino Linotype"/>
        </w:rPr>
        <w:t>ratifica la respuesta proporcionada en primer lugar, además de remitir diverso convenio celebrado entre el Ayuntamiento de Toluca y el S.U.T.E.Y.M</w:t>
      </w:r>
      <w:r w:rsidR="00A57424" w:rsidRPr="003F1A9F">
        <w:rPr>
          <w:rFonts w:ascii="Palatino Linotype" w:eastAsia="Palatino Linotype" w:hAnsi="Palatino Linotype" w:cs="Palatino Linotype"/>
        </w:rPr>
        <w:t>, documento que fue parte de la solicitud</w:t>
      </w:r>
      <w:r w:rsidR="006409B4" w:rsidRPr="003F1A9F">
        <w:rPr>
          <w:rFonts w:ascii="Palatino Linotype" w:eastAsia="Palatino Linotype" w:hAnsi="Palatino Linotype" w:cs="Palatino Linotype"/>
        </w:rPr>
        <w:t>,</w:t>
      </w:r>
      <w:r w:rsidR="00512C20" w:rsidRPr="003F1A9F">
        <w:rPr>
          <w:rFonts w:ascii="Palatino Linotype" w:eastAsia="Palatino Linotype" w:hAnsi="Palatino Linotype" w:cs="Palatino Linotype"/>
        </w:rPr>
        <w:t xml:space="preserve"> por lo que la petición planteada sobre el ac</w:t>
      </w:r>
      <w:r w:rsidR="00254C4B" w:rsidRPr="003F1A9F">
        <w:rPr>
          <w:rFonts w:ascii="Palatino Linotype" w:eastAsia="Palatino Linotype" w:hAnsi="Palatino Linotype" w:cs="Palatino Linotype"/>
        </w:rPr>
        <w:t>uerdo de voluntades entre figuras, se tiene por colmada; de lo anterior,</w:t>
      </w:r>
      <w:r w:rsidR="006409B4" w:rsidRPr="003F1A9F">
        <w:rPr>
          <w:rFonts w:ascii="Palatino Linotype" w:eastAsia="Palatino Linotype" w:hAnsi="Palatino Linotype" w:cs="Palatino Linotype"/>
        </w:rPr>
        <w:t xml:space="preserve"> se inserta ilustración de apoyo a continuación:</w:t>
      </w:r>
    </w:p>
    <w:p w14:paraId="0F4BF246" w14:textId="77777777" w:rsidR="00146091" w:rsidRPr="003F1A9F" w:rsidRDefault="00146091"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5B10705A" w14:textId="05BD7DB2" w:rsidR="00C0480F" w:rsidRPr="003F1A9F" w:rsidRDefault="00822F36" w:rsidP="003D52E1">
      <w:pPr>
        <w:widowControl w:val="0"/>
        <w:autoSpaceDE w:val="0"/>
        <w:autoSpaceDN w:val="0"/>
        <w:adjustRightInd w:val="0"/>
        <w:spacing w:line="360" w:lineRule="auto"/>
        <w:jc w:val="center"/>
        <w:rPr>
          <w:rFonts w:ascii="Palatino Linotype" w:eastAsia="Palatino Linotype" w:hAnsi="Palatino Linotype" w:cs="Palatino Linotype"/>
        </w:rPr>
      </w:pPr>
      <w:r w:rsidRPr="003F1A9F">
        <w:rPr>
          <w:noProof/>
          <w:lang w:val="es-419" w:eastAsia="es-419"/>
        </w:rPr>
        <w:drawing>
          <wp:inline distT="0" distB="0" distL="0" distR="0" wp14:anchorId="43B35E34" wp14:editId="58039950">
            <wp:extent cx="5385191" cy="66770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8254" cy="6693222"/>
                    </a:xfrm>
                    <a:prstGeom prst="rect">
                      <a:avLst/>
                    </a:prstGeom>
                  </pic:spPr>
                </pic:pic>
              </a:graphicData>
            </a:graphic>
          </wp:inline>
        </w:drawing>
      </w:r>
    </w:p>
    <w:p w14:paraId="73EBE398" w14:textId="7955A6F7" w:rsidR="00146091" w:rsidRPr="003F1A9F" w:rsidRDefault="005828DF" w:rsidP="00BE5333">
      <w:pPr>
        <w:widowControl w:val="0"/>
        <w:autoSpaceDE w:val="0"/>
        <w:autoSpaceDN w:val="0"/>
        <w:adjustRightInd w:val="0"/>
        <w:spacing w:line="360" w:lineRule="auto"/>
        <w:jc w:val="both"/>
        <w:rPr>
          <w:rFonts w:ascii="Palatino Linotype" w:eastAsia="Palatino Linotype" w:hAnsi="Palatino Linotype" w:cs="Palatino Linotype"/>
        </w:rPr>
      </w:pPr>
      <w:r w:rsidRPr="003F1A9F">
        <w:rPr>
          <w:rFonts w:ascii="Palatino Linotype" w:eastAsia="Palatino Linotype" w:hAnsi="Palatino Linotype" w:cs="Palatino Linotype"/>
        </w:rPr>
        <w:t>Avanzando en el estudio y dadas las actuaciones referidas hasta este punto, es necesario apuntar diversos preceptos legales, con el fin de determinar si, como fue</w:t>
      </w:r>
      <w:r w:rsidR="00EA2DD8" w:rsidRPr="003F1A9F">
        <w:rPr>
          <w:rFonts w:ascii="Palatino Linotype" w:eastAsia="Palatino Linotype" w:hAnsi="Palatino Linotype" w:cs="Palatino Linotype"/>
        </w:rPr>
        <w:t xml:space="preserve"> afirmado, el Sujeto Obligado</w:t>
      </w:r>
      <w:r w:rsidRPr="003F1A9F">
        <w:rPr>
          <w:rFonts w:ascii="Palatino Linotype" w:eastAsia="Palatino Linotype" w:hAnsi="Palatino Linotype" w:cs="Palatino Linotype"/>
        </w:rPr>
        <w:t xml:space="preserve"> es la autoridad competente para proporcionar la información requerida por el particular.</w:t>
      </w:r>
    </w:p>
    <w:p w14:paraId="7FE15454" w14:textId="77777777" w:rsidR="005828DF" w:rsidRPr="003F1A9F" w:rsidRDefault="005828DF"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026D0511" w14:textId="387BCD51" w:rsidR="005828DF" w:rsidRPr="003F1A9F" w:rsidRDefault="005828DF" w:rsidP="000F270F">
      <w:pPr>
        <w:widowControl w:val="0"/>
        <w:autoSpaceDE w:val="0"/>
        <w:autoSpaceDN w:val="0"/>
        <w:adjustRightInd w:val="0"/>
        <w:spacing w:line="360" w:lineRule="auto"/>
        <w:ind w:left="851" w:right="899"/>
        <w:jc w:val="both"/>
        <w:rPr>
          <w:rFonts w:ascii="Palatino Linotype" w:eastAsia="Palatino Linotype" w:hAnsi="Palatino Linotype" w:cs="Palatino Linotype"/>
          <w:b/>
          <w:i/>
          <w:sz w:val="22"/>
        </w:rPr>
      </w:pPr>
      <w:r w:rsidRPr="003F1A9F">
        <w:rPr>
          <w:rFonts w:ascii="Palatino Linotype" w:eastAsia="Palatino Linotype" w:hAnsi="Palatino Linotype" w:cs="Palatino Linotype"/>
          <w:b/>
          <w:i/>
          <w:sz w:val="22"/>
        </w:rPr>
        <w:t>Constitución Política del Estado Libre y Soberano de México.</w:t>
      </w:r>
    </w:p>
    <w:p w14:paraId="2D3035B4" w14:textId="77777777" w:rsidR="00FA21F6" w:rsidRPr="003F1A9F" w:rsidRDefault="00FA21F6" w:rsidP="000F270F">
      <w:pPr>
        <w:widowControl w:val="0"/>
        <w:autoSpaceDE w:val="0"/>
        <w:autoSpaceDN w:val="0"/>
        <w:adjustRightInd w:val="0"/>
        <w:spacing w:line="360" w:lineRule="auto"/>
        <w:ind w:left="851" w:right="899"/>
        <w:jc w:val="both"/>
        <w:rPr>
          <w:rFonts w:ascii="Palatino Linotype" w:eastAsia="Palatino Linotype" w:hAnsi="Palatino Linotype" w:cs="Palatino Linotype"/>
          <w:b/>
          <w:i/>
          <w:sz w:val="22"/>
        </w:rPr>
      </w:pPr>
    </w:p>
    <w:p w14:paraId="22ABEBA5" w14:textId="57EDFE6B" w:rsidR="005828DF" w:rsidRPr="003F1A9F" w:rsidRDefault="005828DF" w:rsidP="000F270F">
      <w:pPr>
        <w:widowControl w:val="0"/>
        <w:autoSpaceDE w:val="0"/>
        <w:autoSpaceDN w:val="0"/>
        <w:adjustRightInd w:val="0"/>
        <w:spacing w:line="360" w:lineRule="auto"/>
        <w:ind w:left="851" w:right="899"/>
        <w:jc w:val="both"/>
        <w:rPr>
          <w:rFonts w:ascii="Palatino Linotype" w:eastAsia="Palatino Linotype" w:hAnsi="Palatino Linotype" w:cs="Palatino Linotype"/>
          <w:i/>
          <w:sz w:val="22"/>
        </w:rPr>
      </w:pPr>
      <w:r w:rsidRPr="003F1A9F">
        <w:rPr>
          <w:rFonts w:ascii="Palatino Linotype" w:eastAsia="Palatino Linotype" w:hAnsi="Palatino Linotype" w:cs="Palatino Linotype"/>
          <w:b/>
          <w:i/>
          <w:sz w:val="22"/>
        </w:rPr>
        <w:t xml:space="preserve">Artículo </w:t>
      </w:r>
      <w:r w:rsidR="000F270F" w:rsidRPr="003F1A9F">
        <w:rPr>
          <w:rFonts w:ascii="Palatino Linotype" w:eastAsia="Palatino Linotype" w:hAnsi="Palatino Linotype" w:cs="Palatino Linotype"/>
          <w:b/>
          <w:i/>
          <w:sz w:val="22"/>
        </w:rPr>
        <w:t>61</w:t>
      </w:r>
      <w:r w:rsidR="000F270F" w:rsidRPr="003F1A9F">
        <w:rPr>
          <w:rFonts w:ascii="Palatino Linotype" w:eastAsia="Palatino Linotype" w:hAnsi="Palatino Linotype" w:cs="Palatino Linotype"/>
          <w:i/>
          <w:sz w:val="22"/>
        </w:rPr>
        <w:t>. Son facultades y obligaciones de la legislatura:</w:t>
      </w:r>
    </w:p>
    <w:p w14:paraId="2FCE4369" w14:textId="77777777" w:rsidR="000F270F" w:rsidRPr="003F1A9F" w:rsidRDefault="000F270F" w:rsidP="000F270F">
      <w:pPr>
        <w:widowControl w:val="0"/>
        <w:autoSpaceDE w:val="0"/>
        <w:autoSpaceDN w:val="0"/>
        <w:adjustRightInd w:val="0"/>
        <w:spacing w:line="360" w:lineRule="auto"/>
        <w:ind w:left="851" w:right="899"/>
        <w:jc w:val="both"/>
        <w:rPr>
          <w:rFonts w:ascii="Palatino Linotype" w:eastAsia="Palatino Linotype" w:hAnsi="Palatino Linotype" w:cs="Palatino Linotype"/>
          <w:i/>
          <w:sz w:val="10"/>
          <w:szCs w:val="10"/>
        </w:rPr>
      </w:pPr>
    </w:p>
    <w:p w14:paraId="7ACDB0CB" w14:textId="77777777" w:rsidR="000F270F" w:rsidRPr="003F1A9F" w:rsidRDefault="000F270F" w:rsidP="000F270F">
      <w:pPr>
        <w:widowControl w:val="0"/>
        <w:autoSpaceDE w:val="0"/>
        <w:autoSpaceDN w:val="0"/>
        <w:adjustRightInd w:val="0"/>
        <w:spacing w:line="360" w:lineRule="auto"/>
        <w:ind w:left="851" w:right="899"/>
        <w:jc w:val="both"/>
        <w:rPr>
          <w:i/>
          <w:sz w:val="22"/>
        </w:rPr>
      </w:pPr>
      <w:r w:rsidRPr="003F1A9F">
        <w:rPr>
          <w:b/>
          <w:i/>
          <w:sz w:val="22"/>
        </w:rPr>
        <w:t>XXXII</w:t>
      </w:r>
      <w:r w:rsidRPr="003F1A9F">
        <w:rPr>
          <w:i/>
          <w:sz w:val="22"/>
        </w:rPr>
        <w:t xml:space="preserve">. Recibir, revisar, fiscalizar y calificar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 Para tal efecto, contará con un Órgano Superior de Fiscalización, dotado de autonomía técnica y de gestión en el ejercicio de sus atribuciones y para decidir sobre su organización interna, funcionamiento y resoluciones, en los términos que disponga la legislación aplicable. </w:t>
      </w:r>
    </w:p>
    <w:p w14:paraId="01DB0FF1" w14:textId="77777777" w:rsidR="000F270F" w:rsidRPr="003F1A9F" w:rsidRDefault="000F270F" w:rsidP="000F270F">
      <w:pPr>
        <w:widowControl w:val="0"/>
        <w:autoSpaceDE w:val="0"/>
        <w:autoSpaceDN w:val="0"/>
        <w:adjustRightInd w:val="0"/>
        <w:spacing w:line="360" w:lineRule="auto"/>
        <w:ind w:left="851" w:right="899"/>
        <w:jc w:val="both"/>
        <w:rPr>
          <w:i/>
          <w:sz w:val="8"/>
          <w:szCs w:val="8"/>
        </w:rPr>
      </w:pPr>
    </w:p>
    <w:p w14:paraId="4BFF4DB1" w14:textId="77777777" w:rsidR="000F270F" w:rsidRPr="003F1A9F" w:rsidRDefault="000F270F" w:rsidP="000F270F">
      <w:pPr>
        <w:widowControl w:val="0"/>
        <w:autoSpaceDE w:val="0"/>
        <w:autoSpaceDN w:val="0"/>
        <w:adjustRightInd w:val="0"/>
        <w:spacing w:line="360" w:lineRule="auto"/>
        <w:ind w:left="851" w:right="899"/>
        <w:jc w:val="both"/>
        <w:rPr>
          <w:i/>
          <w:sz w:val="22"/>
        </w:rPr>
      </w:pPr>
      <w:r w:rsidRPr="003F1A9F">
        <w:rPr>
          <w:i/>
          <w:sz w:val="22"/>
        </w:rPr>
        <w:t xml:space="preserve">La función de fiscalización se desarrollará conforme a los principios de legalidad, definitividad, imparcialidad, confiabilidad y de máxima publicidad. Así mismo deberá fiscalizar, a través del Órgano Superior de Fiscalización del Estado de México, las acciones del Estado y Municipios en materia de fondos, recursos estatales y deuda pública. </w:t>
      </w:r>
    </w:p>
    <w:p w14:paraId="6C2E9444" w14:textId="77777777" w:rsidR="000F270F" w:rsidRPr="003F1A9F" w:rsidRDefault="000F270F" w:rsidP="000F270F">
      <w:pPr>
        <w:widowControl w:val="0"/>
        <w:autoSpaceDE w:val="0"/>
        <w:autoSpaceDN w:val="0"/>
        <w:adjustRightInd w:val="0"/>
        <w:spacing w:line="360" w:lineRule="auto"/>
        <w:ind w:left="851" w:right="899"/>
        <w:jc w:val="both"/>
        <w:rPr>
          <w:i/>
          <w:sz w:val="10"/>
          <w:szCs w:val="10"/>
        </w:rPr>
      </w:pPr>
    </w:p>
    <w:p w14:paraId="71FE8DFF" w14:textId="1C546189" w:rsidR="006409B4" w:rsidRPr="003F1A9F" w:rsidRDefault="000F270F" w:rsidP="000F270F">
      <w:pPr>
        <w:widowControl w:val="0"/>
        <w:autoSpaceDE w:val="0"/>
        <w:autoSpaceDN w:val="0"/>
        <w:adjustRightInd w:val="0"/>
        <w:spacing w:line="360" w:lineRule="auto"/>
        <w:ind w:left="851" w:right="899"/>
        <w:jc w:val="both"/>
        <w:rPr>
          <w:i/>
          <w:sz w:val="22"/>
        </w:rPr>
      </w:pPr>
      <w:r w:rsidRPr="003F1A9F">
        <w:rPr>
          <w:i/>
          <w:sz w:val="22"/>
        </w:rPr>
        <w:t>El Órgano Superior de Fiscalización del Estado de México deberá entregar a la Legislatura un informe de resultados y los informes de auditoría que correspondan, dichos informes serán de carácter público y se presentarán en los términos y con el contenido que determine la Ley.</w:t>
      </w:r>
    </w:p>
    <w:p w14:paraId="2270F8AB" w14:textId="77777777" w:rsidR="00FA21F6" w:rsidRPr="003F1A9F" w:rsidRDefault="00FA21F6" w:rsidP="000F270F">
      <w:pPr>
        <w:widowControl w:val="0"/>
        <w:autoSpaceDE w:val="0"/>
        <w:autoSpaceDN w:val="0"/>
        <w:adjustRightInd w:val="0"/>
        <w:spacing w:line="360" w:lineRule="auto"/>
        <w:ind w:left="851" w:right="899"/>
        <w:jc w:val="both"/>
        <w:rPr>
          <w:i/>
          <w:sz w:val="22"/>
        </w:rPr>
      </w:pPr>
    </w:p>
    <w:p w14:paraId="63007722" w14:textId="233B98FE" w:rsidR="00FA21F6" w:rsidRPr="003F1A9F" w:rsidRDefault="00FA21F6" w:rsidP="000F270F">
      <w:pPr>
        <w:widowControl w:val="0"/>
        <w:autoSpaceDE w:val="0"/>
        <w:autoSpaceDN w:val="0"/>
        <w:adjustRightInd w:val="0"/>
        <w:spacing w:line="360" w:lineRule="auto"/>
        <w:ind w:left="851" w:right="899"/>
        <w:jc w:val="both"/>
        <w:rPr>
          <w:b/>
          <w:i/>
        </w:rPr>
      </w:pPr>
      <w:r w:rsidRPr="003F1A9F">
        <w:rPr>
          <w:b/>
          <w:i/>
        </w:rPr>
        <w:t>“Ley Orgánica del Poder Legislativo del Estado Libre y Soberano de México</w:t>
      </w:r>
    </w:p>
    <w:p w14:paraId="40691107" w14:textId="77777777" w:rsidR="00FA21F6" w:rsidRPr="003F1A9F" w:rsidRDefault="00FA21F6" w:rsidP="000F270F">
      <w:pPr>
        <w:widowControl w:val="0"/>
        <w:autoSpaceDE w:val="0"/>
        <w:autoSpaceDN w:val="0"/>
        <w:adjustRightInd w:val="0"/>
        <w:spacing w:line="360" w:lineRule="auto"/>
        <w:ind w:left="851" w:right="899"/>
        <w:jc w:val="both"/>
        <w:rPr>
          <w:b/>
          <w:i/>
          <w:sz w:val="10"/>
          <w:szCs w:val="10"/>
        </w:rPr>
      </w:pPr>
    </w:p>
    <w:p w14:paraId="6649883C" w14:textId="77777777" w:rsidR="00FA21F6" w:rsidRPr="003F1A9F" w:rsidRDefault="00FA21F6" w:rsidP="000F270F">
      <w:pPr>
        <w:widowControl w:val="0"/>
        <w:autoSpaceDE w:val="0"/>
        <w:autoSpaceDN w:val="0"/>
        <w:adjustRightInd w:val="0"/>
        <w:spacing w:line="360" w:lineRule="auto"/>
        <w:ind w:left="851" w:right="899"/>
        <w:jc w:val="both"/>
        <w:rPr>
          <w:rFonts w:ascii="Palatino Linotype" w:hAnsi="Palatino Linotype"/>
          <w:i/>
          <w:sz w:val="22"/>
          <w:szCs w:val="22"/>
        </w:rPr>
      </w:pPr>
      <w:r w:rsidRPr="003F1A9F">
        <w:rPr>
          <w:rFonts w:ascii="Palatino Linotype" w:hAnsi="Palatino Linotype"/>
          <w:b/>
          <w:i/>
          <w:sz w:val="22"/>
          <w:szCs w:val="22"/>
        </w:rPr>
        <w:t>Artículo 94</w:t>
      </w:r>
      <w:r w:rsidRPr="003F1A9F">
        <w:rPr>
          <w:rFonts w:ascii="Palatino Linotype" w:hAnsi="Palatino Linotype"/>
          <w:i/>
          <w:sz w:val="22"/>
          <w:szCs w:val="22"/>
        </w:rPr>
        <w:t xml:space="preserve">.- Para el ejercicio de sus funciones, la Legislatura contará con las dependencias siguientes: </w:t>
      </w:r>
    </w:p>
    <w:p w14:paraId="19BF21B2" w14:textId="2DFC6673" w:rsidR="00FA21F6" w:rsidRPr="003F1A9F" w:rsidRDefault="00FA21F6" w:rsidP="000F270F">
      <w:pPr>
        <w:widowControl w:val="0"/>
        <w:autoSpaceDE w:val="0"/>
        <w:autoSpaceDN w:val="0"/>
        <w:adjustRightInd w:val="0"/>
        <w:spacing w:line="360" w:lineRule="auto"/>
        <w:ind w:left="851" w:right="899"/>
        <w:jc w:val="both"/>
        <w:rPr>
          <w:rFonts w:ascii="Palatino Linotype" w:hAnsi="Palatino Linotype"/>
          <w:i/>
          <w:sz w:val="22"/>
          <w:szCs w:val="22"/>
        </w:rPr>
      </w:pPr>
      <w:r w:rsidRPr="003F1A9F">
        <w:rPr>
          <w:rFonts w:ascii="Palatino Linotype" w:hAnsi="Palatino Linotype"/>
          <w:b/>
          <w:i/>
          <w:sz w:val="22"/>
          <w:szCs w:val="22"/>
        </w:rPr>
        <w:t>I</w:t>
      </w:r>
      <w:r w:rsidRPr="003F1A9F">
        <w:rPr>
          <w:rFonts w:ascii="Palatino Linotype" w:hAnsi="Palatino Linotype"/>
          <w:i/>
          <w:sz w:val="22"/>
          <w:szCs w:val="22"/>
        </w:rPr>
        <w:t xml:space="preserve">. </w:t>
      </w:r>
      <w:proofErr w:type="spellStart"/>
      <w:r w:rsidRPr="003F1A9F">
        <w:rPr>
          <w:rFonts w:ascii="Palatino Linotype" w:hAnsi="Palatino Linotype"/>
          <w:i/>
          <w:sz w:val="22"/>
          <w:szCs w:val="22"/>
        </w:rPr>
        <w:t>Organo</w:t>
      </w:r>
      <w:proofErr w:type="spellEnd"/>
      <w:r w:rsidRPr="003F1A9F">
        <w:rPr>
          <w:rFonts w:ascii="Palatino Linotype" w:hAnsi="Palatino Linotype"/>
          <w:i/>
          <w:sz w:val="22"/>
          <w:szCs w:val="22"/>
        </w:rPr>
        <w:t xml:space="preserve"> Superior de Fiscalización</w:t>
      </w:r>
    </w:p>
    <w:p w14:paraId="46F31EE5" w14:textId="3D5EFEEC" w:rsidR="00FA21F6" w:rsidRPr="003F1A9F" w:rsidRDefault="00FA21F6" w:rsidP="000F270F">
      <w:pPr>
        <w:widowControl w:val="0"/>
        <w:autoSpaceDE w:val="0"/>
        <w:autoSpaceDN w:val="0"/>
        <w:adjustRightInd w:val="0"/>
        <w:spacing w:line="360" w:lineRule="auto"/>
        <w:ind w:left="851" w:right="899"/>
        <w:jc w:val="both"/>
        <w:rPr>
          <w:rFonts w:ascii="Palatino Linotype" w:hAnsi="Palatino Linotype"/>
          <w:b/>
          <w:i/>
          <w:sz w:val="10"/>
          <w:szCs w:val="10"/>
        </w:rPr>
      </w:pPr>
      <w:r w:rsidRPr="003F1A9F">
        <w:rPr>
          <w:rFonts w:ascii="Palatino Linotype" w:hAnsi="Palatino Linotype"/>
          <w:b/>
          <w:i/>
          <w:sz w:val="10"/>
          <w:szCs w:val="10"/>
        </w:rPr>
        <w:t>(…)</w:t>
      </w:r>
    </w:p>
    <w:p w14:paraId="78789162" w14:textId="291C15FE" w:rsidR="006675AC" w:rsidRPr="003F1A9F" w:rsidRDefault="00FA21F6" w:rsidP="006D59FE">
      <w:pPr>
        <w:widowControl w:val="0"/>
        <w:autoSpaceDE w:val="0"/>
        <w:autoSpaceDN w:val="0"/>
        <w:adjustRightInd w:val="0"/>
        <w:spacing w:line="360" w:lineRule="auto"/>
        <w:ind w:left="851" w:right="899"/>
        <w:jc w:val="both"/>
        <w:rPr>
          <w:rFonts w:ascii="Palatino Linotype" w:hAnsi="Palatino Linotype"/>
          <w:i/>
          <w:sz w:val="22"/>
          <w:szCs w:val="22"/>
        </w:rPr>
      </w:pPr>
      <w:r w:rsidRPr="003F1A9F">
        <w:rPr>
          <w:rFonts w:ascii="Palatino Linotype" w:hAnsi="Palatino Linotype"/>
          <w:b/>
          <w:i/>
          <w:sz w:val="22"/>
          <w:szCs w:val="22"/>
        </w:rPr>
        <w:t>Artículo 95</w:t>
      </w:r>
      <w:r w:rsidRPr="003F1A9F">
        <w:rPr>
          <w:rFonts w:ascii="Palatino Linotype" w:hAnsi="Palatino Linotype"/>
          <w:i/>
          <w:sz w:val="22"/>
          <w:szCs w:val="22"/>
        </w:rPr>
        <w:t>.-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Estado de México y su Reglamento Interior.</w:t>
      </w:r>
      <w:r w:rsidR="006675AC" w:rsidRPr="003F1A9F">
        <w:rPr>
          <w:rFonts w:ascii="Palatino Linotype" w:hAnsi="Palatino Linotype"/>
          <w:i/>
          <w:sz w:val="22"/>
          <w:szCs w:val="22"/>
        </w:rPr>
        <w:t>”</w:t>
      </w:r>
    </w:p>
    <w:p w14:paraId="16FCD2E9" w14:textId="77777777" w:rsidR="000F270F" w:rsidRPr="003F1A9F" w:rsidRDefault="000F270F" w:rsidP="00BE5333">
      <w:pPr>
        <w:widowControl w:val="0"/>
        <w:autoSpaceDE w:val="0"/>
        <w:autoSpaceDN w:val="0"/>
        <w:adjustRightInd w:val="0"/>
        <w:spacing w:line="360" w:lineRule="auto"/>
        <w:jc w:val="both"/>
        <w:rPr>
          <w:b/>
        </w:rPr>
      </w:pPr>
    </w:p>
    <w:p w14:paraId="7C33FE39" w14:textId="6D2DCD29" w:rsidR="000F270F" w:rsidRPr="003F1A9F" w:rsidRDefault="006D59FE" w:rsidP="00BE5333">
      <w:pPr>
        <w:widowControl w:val="0"/>
        <w:autoSpaceDE w:val="0"/>
        <w:autoSpaceDN w:val="0"/>
        <w:adjustRightInd w:val="0"/>
        <w:spacing w:line="360" w:lineRule="auto"/>
        <w:jc w:val="both"/>
        <w:rPr>
          <w:rFonts w:ascii="Palatino Linotype" w:hAnsi="Palatino Linotype"/>
        </w:rPr>
      </w:pPr>
      <w:r w:rsidRPr="003F1A9F">
        <w:rPr>
          <w:rFonts w:ascii="Palatino Linotype" w:hAnsi="Palatino Linotype"/>
        </w:rPr>
        <w:t xml:space="preserve">Ahora bien, de los fragmentos normativos referidos anteriormente, se puede concluir que el Sujeto Obligado, cuenta con atribuciones bastas para generar, poseer y administrar información </w:t>
      </w:r>
      <w:r w:rsidR="00D340FC" w:rsidRPr="003F1A9F">
        <w:rPr>
          <w:rFonts w:ascii="Palatino Linotype" w:hAnsi="Palatino Linotype"/>
        </w:rPr>
        <w:t>de carácter público</w:t>
      </w:r>
      <w:r w:rsidR="005246A7" w:rsidRPr="003F1A9F">
        <w:rPr>
          <w:rFonts w:ascii="Palatino Linotype" w:hAnsi="Palatino Linotype"/>
        </w:rPr>
        <w:t>, empero, para el caso que nos ocupa, las documentales requeridas son únicamente se encuentran en posesión y administración del mismo.</w:t>
      </w:r>
    </w:p>
    <w:p w14:paraId="3895FD93" w14:textId="77777777" w:rsidR="005246A7" w:rsidRPr="003F1A9F" w:rsidRDefault="005246A7" w:rsidP="00BE5333">
      <w:pPr>
        <w:widowControl w:val="0"/>
        <w:autoSpaceDE w:val="0"/>
        <w:autoSpaceDN w:val="0"/>
        <w:adjustRightInd w:val="0"/>
        <w:spacing w:line="360" w:lineRule="auto"/>
        <w:jc w:val="both"/>
        <w:rPr>
          <w:rFonts w:ascii="Palatino Linotype" w:hAnsi="Palatino Linotype"/>
        </w:rPr>
      </w:pPr>
    </w:p>
    <w:p w14:paraId="11249928" w14:textId="4DACF955" w:rsidR="005246A7" w:rsidRPr="003F1A9F" w:rsidRDefault="005246A7" w:rsidP="00BE5333">
      <w:pPr>
        <w:widowControl w:val="0"/>
        <w:autoSpaceDE w:val="0"/>
        <w:autoSpaceDN w:val="0"/>
        <w:adjustRightInd w:val="0"/>
        <w:spacing w:line="360" w:lineRule="auto"/>
        <w:jc w:val="both"/>
        <w:rPr>
          <w:rFonts w:ascii="Palatino Linotype" w:hAnsi="Palatino Linotype"/>
        </w:rPr>
      </w:pPr>
      <w:r w:rsidRPr="003F1A9F">
        <w:rPr>
          <w:rFonts w:ascii="Palatino Linotype" w:hAnsi="Palatino Linotype"/>
        </w:rPr>
        <w:t xml:space="preserve">Lo anterior, sin contrapuntar lo establecido en el artículo </w:t>
      </w:r>
      <w:r w:rsidR="00E43D44" w:rsidRPr="003F1A9F">
        <w:rPr>
          <w:rFonts w:ascii="Palatino Linotype" w:hAnsi="Palatino Linotype"/>
        </w:rPr>
        <w:t>24, último párrafo de la Ley de Transparencia y Acceso a la Información Pública del Estado de México y Municipios, que a la letra menciona lo siguiente:</w:t>
      </w:r>
    </w:p>
    <w:p w14:paraId="78577192" w14:textId="77777777" w:rsidR="00E43D44" w:rsidRPr="003F1A9F" w:rsidRDefault="00E43D44" w:rsidP="00BE5333">
      <w:pPr>
        <w:widowControl w:val="0"/>
        <w:autoSpaceDE w:val="0"/>
        <w:autoSpaceDN w:val="0"/>
        <w:adjustRightInd w:val="0"/>
        <w:spacing w:line="360" w:lineRule="auto"/>
        <w:jc w:val="both"/>
        <w:rPr>
          <w:rFonts w:ascii="Palatino Linotype" w:hAnsi="Palatino Linotype"/>
        </w:rPr>
      </w:pPr>
    </w:p>
    <w:p w14:paraId="2A26953B" w14:textId="23F31EA4" w:rsidR="00E43D44" w:rsidRPr="003F1A9F" w:rsidRDefault="00E43D44" w:rsidP="00CA5E84">
      <w:pPr>
        <w:widowControl w:val="0"/>
        <w:autoSpaceDE w:val="0"/>
        <w:autoSpaceDN w:val="0"/>
        <w:adjustRightInd w:val="0"/>
        <w:spacing w:line="360" w:lineRule="auto"/>
        <w:ind w:left="851" w:right="899"/>
        <w:jc w:val="both"/>
        <w:rPr>
          <w:rFonts w:ascii="Palatino Linotype" w:hAnsi="Palatino Linotype"/>
          <w:i/>
          <w:sz w:val="10"/>
          <w:szCs w:val="10"/>
        </w:rPr>
      </w:pPr>
      <w:r w:rsidRPr="003F1A9F">
        <w:rPr>
          <w:rFonts w:ascii="Palatino Linotype" w:hAnsi="Palatino Linotype"/>
          <w:b/>
          <w:i/>
          <w:sz w:val="22"/>
          <w:szCs w:val="22"/>
        </w:rPr>
        <w:t>Artículo 24</w:t>
      </w:r>
      <w:r w:rsidRPr="003F1A9F">
        <w:rPr>
          <w:rFonts w:ascii="Palatino Linotype" w:hAnsi="Palatino Linotype"/>
          <w:i/>
          <w:sz w:val="22"/>
          <w:szCs w:val="22"/>
        </w:rPr>
        <w:t>. Para el cumplimiento de los objetivos de esta Ley, los su</w:t>
      </w:r>
      <w:r w:rsidR="00CA5E84" w:rsidRPr="003F1A9F">
        <w:rPr>
          <w:rFonts w:ascii="Palatino Linotype" w:hAnsi="Palatino Linotype"/>
          <w:i/>
          <w:sz w:val="22"/>
          <w:szCs w:val="22"/>
        </w:rPr>
        <w:t xml:space="preserve">jetos obligados deberán cumplir </w:t>
      </w:r>
      <w:r w:rsidRPr="003F1A9F">
        <w:rPr>
          <w:rFonts w:ascii="Palatino Linotype" w:hAnsi="Palatino Linotype"/>
          <w:i/>
          <w:sz w:val="22"/>
          <w:szCs w:val="22"/>
        </w:rPr>
        <w:t>con las siguientes obligaciones, según corresponda, de acuerdo a su naturaleza:</w:t>
      </w:r>
      <w:r w:rsidRPr="003F1A9F">
        <w:rPr>
          <w:rFonts w:ascii="Palatino Linotype" w:hAnsi="Palatino Linotype"/>
          <w:i/>
          <w:sz w:val="22"/>
          <w:szCs w:val="22"/>
        </w:rPr>
        <w:cr/>
      </w:r>
      <w:r w:rsidR="00CA5E84" w:rsidRPr="003F1A9F">
        <w:rPr>
          <w:rFonts w:ascii="Palatino Linotype" w:hAnsi="Palatino Linotype"/>
          <w:i/>
          <w:sz w:val="10"/>
          <w:szCs w:val="10"/>
        </w:rPr>
        <w:t>(…)</w:t>
      </w:r>
    </w:p>
    <w:p w14:paraId="7FE5FF20" w14:textId="55E5C681" w:rsidR="00E43D44" w:rsidRPr="003F1A9F" w:rsidRDefault="00E43D44" w:rsidP="00E43D44">
      <w:pPr>
        <w:widowControl w:val="0"/>
        <w:autoSpaceDE w:val="0"/>
        <w:autoSpaceDN w:val="0"/>
        <w:adjustRightInd w:val="0"/>
        <w:spacing w:line="360" w:lineRule="auto"/>
        <w:ind w:left="851" w:right="899"/>
        <w:jc w:val="both"/>
        <w:rPr>
          <w:rFonts w:ascii="Palatino Linotype" w:hAnsi="Palatino Linotype"/>
          <w:i/>
          <w:sz w:val="22"/>
          <w:szCs w:val="22"/>
        </w:rPr>
      </w:pPr>
      <w:r w:rsidRPr="003F1A9F">
        <w:rPr>
          <w:rFonts w:ascii="Palatino Linotype" w:hAnsi="Palatino Linotype"/>
          <w:i/>
          <w:sz w:val="22"/>
          <w:szCs w:val="22"/>
        </w:rPr>
        <w:t>Los sujetos obligados solo proporcionarán la información pública que generen, administren o posean en el ejercicio de sus atribuciones.</w:t>
      </w:r>
    </w:p>
    <w:p w14:paraId="71ACB8C8" w14:textId="77777777" w:rsidR="000F270F" w:rsidRPr="003F1A9F" w:rsidRDefault="000F270F"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40EB4BA0" w14:textId="3E7691E4" w:rsidR="00CA5E84" w:rsidRPr="003F1A9F" w:rsidRDefault="00CA5E84" w:rsidP="00BE5333">
      <w:pPr>
        <w:widowControl w:val="0"/>
        <w:autoSpaceDE w:val="0"/>
        <w:autoSpaceDN w:val="0"/>
        <w:adjustRightInd w:val="0"/>
        <w:spacing w:line="360" w:lineRule="auto"/>
        <w:jc w:val="both"/>
        <w:rPr>
          <w:rFonts w:ascii="Palatino Linotype" w:eastAsia="Palatino Linotype" w:hAnsi="Palatino Linotype" w:cs="Palatino Linotype"/>
        </w:rPr>
      </w:pPr>
      <w:r w:rsidRPr="003F1A9F">
        <w:rPr>
          <w:rFonts w:ascii="Palatino Linotype" w:eastAsia="Palatino Linotype" w:hAnsi="Palatino Linotype" w:cs="Palatino Linotype"/>
        </w:rPr>
        <w:t>Es necesario precisar que si bien, el Sujeto Obligado, como él propiamente lo manifestó, no genera la información peticionada, lo cierto también es que éste sí cuenta con ella; no obstante, tiene que atender a las disposiciones</w:t>
      </w:r>
      <w:r w:rsidR="00D05C9E" w:rsidRPr="003F1A9F">
        <w:rPr>
          <w:rFonts w:ascii="Palatino Linotype" w:eastAsia="Palatino Linotype" w:hAnsi="Palatino Linotype" w:cs="Palatino Linotype"/>
        </w:rPr>
        <w:t xml:space="preserve"> </w:t>
      </w:r>
      <w:r w:rsidR="001C2846">
        <w:rPr>
          <w:rFonts w:ascii="Palatino Linotype" w:eastAsia="Palatino Linotype" w:hAnsi="Palatino Linotype" w:cs="Palatino Linotype"/>
        </w:rPr>
        <w:t xml:space="preserve">normativas </w:t>
      </w:r>
      <w:r w:rsidR="00D05C9E" w:rsidRPr="003F1A9F">
        <w:rPr>
          <w:rFonts w:ascii="Palatino Linotype" w:eastAsia="Palatino Linotype" w:hAnsi="Palatino Linotype" w:cs="Palatino Linotype"/>
        </w:rPr>
        <w:t>auxiliares para el correcto desempeño de sus funciones, como lo es, lo plasmado en la Ley de Fiscalización Superior del Estado de Méxi</w:t>
      </w:r>
      <w:r w:rsidR="003C3899" w:rsidRPr="003F1A9F">
        <w:rPr>
          <w:rFonts w:ascii="Palatino Linotype" w:eastAsia="Palatino Linotype" w:hAnsi="Palatino Linotype" w:cs="Palatino Linotype"/>
        </w:rPr>
        <w:t>co, concretamente en los artículos 9, 42 y 50, cuyo contenido se transcribe a continuación:</w:t>
      </w:r>
    </w:p>
    <w:p w14:paraId="64464B57" w14:textId="77777777" w:rsidR="003C3899" w:rsidRPr="003F1A9F" w:rsidRDefault="003C3899"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61489B44" w14:textId="7BD69D40" w:rsidR="003C3899" w:rsidRPr="003F1A9F" w:rsidRDefault="003C3899" w:rsidP="003C3899">
      <w:pPr>
        <w:widowControl w:val="0"/>
        <w:autoSpaceDE w:val="0"/>
        <w:autoSpaceDN w:val="0"/>
        <w:adjustRightInd w:val="0"/>
        <w:spacing w:line="360" w:lineRule="auto"/>
        <w:ind w:left="851" w:right="899"/>
        <w:jc w:val="both"/>
        <w:rPr>
          <w:rFonts w:ascii="Palatino Linotype" w:hAnsi="Palatino Linotype"/>
          <w:i/>
          <w:sz w:val="22"/>
          <w:szCs w:val="22"/>
        </w:rPr>
      </w:pPr>
      <w:r w:rsidRPr="003F1A9F">
        <w:rPr>
          <w:rFonts w:ascii="Palatino Linotype" w:hAnsi="Palatino Linotype"/>
          <w:b/>
          <w:i/>
          <w:sz w:val="22"/>
          <w:szCs w:val="22"/>
        </w:rPr>
        <w:t>“Artículo 9</w:t>
      </w:r>
      <w:r w:rsidRPr="003F1A9F">
        <w:rPr>
          <w:rFonts w:ascii="Palatino Linotype" w:hAnsi="Palatino Linotype"/>
          <w:i/>
          <w:sz w:val="22"/>
          <w:szCs w:val="22"/>
        </w:rPr>
        <w:t xml:space="preserve">.- Los servidores públicos del Órgano Superior deberán observar las disposiciones en materia de transparencia y protección de datos personales, así como </w:t>
      </w:r>
      <w:r w:rsidRPr="003F1A9F">
        <w:rPr>
          <w:rFonts w:ascii="Palatino Linotype" w:hAnsi="Palatino Linotype"/>
          <w:i/>
          <w:sz w:val="22"/>
          <w:szCs w:val="22"/>
          <w:u w:val="single"/>
        </w:rPr>
        <w:t>guardar reserva de sus actuaciones, documentos y observaciones, hasta que se rindan los informes de resultados</w:t>
      </w:r>
      <w:r w:rsidR="00A51FAA" w:rsidRPr="003F1A9F">
        <w:rPr>
          <w:rStyle w:val="Refdenotaalpie"/>
          <w:rFonts w:ascii="Palatino Linotype" w:hAnsi="Palatino Linotype"/>
          <w:i/>
          <w:sz w:val="22"/>
          <w:szCs w:val="22"/>
        </w:rPr>
        <w:footnoteReference w:id="1"/>
      </w:r>
      <w:r w:rsidRPr="003F1A9F">
        <w:rPr>
          <w:rFonts w:ascii="Palatino Linotype" w:hAnsi="Palatino Linotype"/>
          <w:i/>
          <w:sz w:val="22"/>
          <w:szCs w:val="22"/>
        </w:rPr>
        <w:t>. Igual obligación deberán cumplir los profesionistas independientes y auditores externos que contrate el Órgano Superior, con excepción de los requerimientos hechos por autoridades competentes.”</w:t>
      </w:r>
    </w:p>
    <w:p w14:paraId="1BE835AC" w14:textId="77777777" w:rsidR="003C3899" w:rsidRPr="003F1A9F" w:rsidRDefault="003C3899" w:rsidP="003C3899">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p>
    <w:p w14:paraId="365FC826" w14:textId="77A9FAD8" w:rsidR="003C3899" w:rsidRPr="003F1A9F" w:rsidRDefault="003C3899" w:rsidP="003C3899">
      <w:pPr>
        <w:widowControl w:val="0"/>
        <w:autoSpaceDE w:val="0"/>
        <w:autoSpaceDN w:val="0"/>
        <w:adjustRightInd w:val="0"/>
        <w:spacing w:line="360" w:lineRule="auto"/>
        <w:ind w:left="851" w:right="899"/>
        <w:jc w:val="both"/>
        <w:rPr>
          <w:rFonts w:ascii="Palatino Linotype" w:hAnsi="Palatino Linotype"/>
          <w:i/>
          <w:sz w:val="22"/>
          <w:szCs w:val="22"/>
        </w:rPr>
      </w:pPr>
      <w:r w:rsidRPr="003F1A9F">
        <w:rPr>
          <w:rFonts w:ascii="Palatino Linotype" w:hAnsi="Palatino Linotype"/>
          <w:b/>
          <w:i/>
          <w:sz w:val="22"/>
          <w:szCs w:val="22"/>
        </w:rPr>
        <w:t>“Artículo 42</w:t>
      </w:r>
      <w:r w:rsidRPr="003F1A9F">
        <w:rPr>
          <w:rFonts w:ascii="Palatino Linotype" w:hAnsi="Palatino Linotype"/>
          <w:i/>
          <w:sz w:val="22"/>
          <w:szCs w:val="22"/>
        </w:rPr>
        <w:t>.- La información que proporcionen las entidades fiscalizables al Órgano Superior, sólo será utilizada para el cumplimiento de las disposiciones previstas en esta Ley.”</w:t>
      </w:r>
    </w:p>
    <w:p w14:paraId="711AB1C3" w14:textId="77777777" w:rsidR="003C3899" w:rsidRPr="003F1A9F" w:rsidRDefault="003C3899" w:rsidP="003C3899">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p>
    <w:p w14:paraId="28228BBD" w14:textId="51646EAB" w:rsidR="003C3899" w:rsidRPr="003F1A9F" w:rsidRDefault="003C3899" w:rsidP="003C3899">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3F1A9F">
        <w:rPr>
          <w:rFonts w:ascii="Palatino Linotype" w:hAnsi="Palatino Linotype"/>
          <w:b/>
          <w:i/>
          <w:sz w:val="22"/>
          <w:szCs w:val="22"/>
        </w:rPr>
        <w:t>“Artículo 50.-</w:t>
      </w:r>
      <w:r w:rsidRPr="003F1A9F">
        <w:rPr>
          <w:rFonts w:ascii="Palatino Linotype" w:hAnsi="Palatino Linotype"/>
          <w:i/>
          <w:sz w:val="22"/>
          <w:szCs w:val="22"/>
        </w:rPr>
        <w:t xml:space="preserve"> El Órgano Superior tendrá un plazo improrrogable que vence el 15 de noviembre del año en que se entreguen las cuentas públicas, para presentar el </w:t>
      </w:r>
      <w:r w:rsidRPr="003F1A9F">
        <w:rPr>
          <w:rFonts w:ascii="Palatino Linotype" w:hAnsi="Palatino Linotype"/>
          <w:i/>
          <w:sz w:val="22"/>
          <w:szCs w:val="22"/>
          <w:u w:val="single"/>
        </w:rPr>
        <w:t>Informe de Resultados</w:t>
      </w:r>
      <w:r w:rsidRPr="003F1A9F">
        <w:rPr>
          <w:rFonts w:ascii="Palatino Linotype" w:hAnsi="Palatino Linotype"/>
          <w:i/>
          <w:sz w:val="22"/>
          <w:szCs w:val="22"/>
        </w:rPr>
        <w:t xml:space="preserve"> ante la Comisión de Vigilancia del Órgano Superior de Fiscalización, mismo que tendrá el carácter público y, en consecuencia, deberá ser publicado en medios electrónicos de manera inmediatamente posterior a su entrega; mientras ello no suceda, el Órgano Superior deberá guardar reserva de sus actuaciones e información.”</w:t>
      </w:r>
    </w:p>
    <w:p w14:paraId="1DC10EFF" w14:textId="77777777" w:rsidR="00CA5E84" w:rsidRPr="003F1A9F" w:rsidRDefault="00CA5E84"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7345ABA8" w14:textId="60F0420C" w:rsidR="00FB1197" w:rsidRPr="003F1A9F" w:rsidRDefault="00173F57" w:rsidP="00BE5333">
      <w:pPr>
        <w:widowControl w:val="0"/>
        <w:autoSpaceDE w:val="0"/>
        <w:autoSpaceDN w:val="0"/>
        <w:adjustRightInd w:val="0"/>
        <w:spacing w:line="360" w:lineRule="auto"/>
        <w:jc w:val="both"/>
        <w:rPr>
          <w:rFonts w:ascii="Palatino Linotype" w:eastAsia="Palatino Linotype" w:hAnsi="Palatino Linotype" w:cs="Palatino Linotype"/>
        </w:rPr>
      </w:pPr>
      <w:r w:rsidRPr="003F1A9F">
        <w:rPr>
          <w:rFonts w:ascii="Palatino Linotype" w:eastAsia="Palatino Linotype" w:hAnsi="Palatino Linotype" w:cs="Palatino Linotype"/>
        </w:rPr>
        <w:t>Es así que, se concluye que</w:t>
      </w:r>
      <w:r w:rsidR="00FB1197" w:rsidRPr="003F1A9F">
        <w:rPr>
          <w:rFonts w:ascii="Palatino Linotype" w:eastAsia="Palatino Linotype" w:hAnsi="Palatino Linotype" w:cs="Palatino Linotype"/>
        </w:rPr>
        <w:t xml:space="preserve"> el Ayuntamiento de Toluca, es el Sujeto Obligado competente para pronunciarse sobre las documentales requeridas</w:t>
      </w:r>
      <w:r w:rsidRPr="003F1A9F">
        <w:rPr>
          <w:rFonts w:ascii="Palatino Linotype" w:eastAsia="Palatino Linotype" w:hAnsi="Palatino Linotype" w:cs="Palatino Linotype"/>
        </w:rPr>
        <w:t>, toda vez que el diverso parte del presente asunto, no se encuentra aún en tiempo para responder favorable la solicitud de acceso a la información, por las consideraciones ya establecidas.</w:t>
      </w:r>
    </w:p>
    <w:p w14:paraId="7D7D7856" w14:textId="77777777" w:rsidR="00173F57" w:rsidRPr="003F1A9F" w:rsidRDefault="00173F57"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51308788" w14:textId="3B3B77E1" w:rsidR="00173F57" w:rsidRPr="003F1A9F" w:rsidRDefault="00173F57" w:rsidP="00173F57">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3F1A9F">
        <w:rPr>
          <w:rFonts w:ascii="Palatino Linotype" w:hAnsi="Palatino Linotype" w:cs="Arial"/>
          <w:color w:val="000000" w:themeColor="text1"/>
        </w:rPr>
        <w:t xml:space="preserve">Finalmente, en razón de lo anteriormente </w:t>
      </w:r>
      <w:r w:rsidR="004D219D" w:rsidRPr="003F1A9F">
        <w:rPr>
          <w:rFonts w:ascii="Palatino Linotype" w:hAnsi="Palatino Linotype" w:cs="Arial"/>
          <w:color w:val="000000" w:themeColor="text1"/>
        </w:rPr>
        <w:t>expuesto, é</w:t>
      </w:r>
      <w:r w:rsidRPr="003F1A9F">
        <w:rPr>
          <w:rFonts w:ascii="Palatino Linotype" w:hAnsi="Palatino Linotype" w:cs="Arial"/>
          <w:color w:val="000000" w:themeColor="text1"/>
        </w:rPr>
        <w:t xml:space="preserve">ste Instituto estima que las razones o motivos de inconformidad hechos valer por </w:t>
      </w:r>
      <w:r w:rsidRPr="003F1A9F">
        <w:rPr>
          <w:rFonts w:ascii="Palatino Linotype" w:hAnsi="Palatino Linotype" w:cs="Arial"/>
          <w:b/>
          <w:color w:val="000000" w:themeColor="text1"/>
        </w:rPr>
        <w:t>EL RECURRENTE</w:t>
      </w:r>
      <w:r w:rsidRPr="003F1A9F">
        <w:rPr>
          <w:rFonts w:ascii="Palatino Linotype" w:hAnsi="Palatino Linotype" w:cs="Arial"/>
          <w:color w:val="000000" w:themeColor="text1"/>
        </w:rPr>
        <w:t xml:space="preserve"> devienen </w:t>
      </w:r>
      <w:r w:rsidRPr="003F1A9F">
        <w:rPr>
          <w:rFonts w:ascii="Palatino Linotype" w:hAnsi="Palatino Linotype" w:cs="Arial"/>
          <w:b/>
          <w:color w:val="000000" w:themeColor="text1"/>
        </w:rPr>
        <w:t>infundadas</w:t>
      </w:r>
      <w:r w:rsidRPr="003F1A9F">
        <w:rPr>
          <w:rFonts w:ascii="Palatino Linotype" w:hAnsi="Palatino Linotype" w:cs="Arial"/>
          <w:color w:val="000000" w:themeColor="text1"/>
        </w:rPr>
        <w:t xml:space="preserve">; motivo por el cual, este Órgano Garante determina </w:t>
      </w:r>
      <w:r w:rsidRPr="003F1A9F">
        <w:rPr>
          <w:rFonts w:ascii="Palatino Linotype" w:hAnsi="Palatino Linotype" w:cs="Arial"/>
          <w:b/>
          <w:color w:val="000000" w:themeColor="text1"/>
        </w:rPr>
        <w:t xml:space="preserve">CONFIRMAR </w:t>
      </w:r>
      <w:r w:rsidRPr="003F1A9F">
        <w:rPr>
          <w:rFonts w:ascii="Palatino Linotype" w:hAnsi="Palatino Linotype" w:cs="Arial"/>
          <w:color w:val="000000" w:themeColor="text1"/>
        </w:rPr>
        <w:t xml:space="preserve">la respuesta otorgada por </w:t>
      </w:r>
      <w:r w:rsidRPr="003F1A9F">
        <w:rPr>
          <w:rFonts w:ascii="Palatino Linotype" w:hAnsi="Palatino Linotype" w:cs="Arial"/>
          <w:b/>
          <w:color w:val="000000" w:themeColor="text1"/>
        </w:rPr>
        <w:t>EL SUJETO OBLIGADO</w:t>
      </w:r>
      <w:r w:rsidRPr="003F1A9F">
        <w:rPr>
          <w:rFonts w:ascii="Palatino Linotype" w:hAnsi="Palatino Linotype" w:cs="Arial"/>
          <w:color w:val="000000" w:themeColor="text1"/>
        </w:rPr>
        <w:t xml:space="preserve"> en la solicitud </w:t>
      </w:r>
      <w:r w:rsidR="004D219D" w:rsidRPr="003F1A9F">
        <w:rPr>
          <w:rFonts w:ascii="Palatino Linotype" w:hAnsi="Palatino Linotype" w:cs="Arial"/>
          <w:b/>
        </w:rPr>
        <w:t>00292/PLEGISLA/IP/2022</w:t>
      </w:r>
      <w:r w:rsidRPr="003F1A9F">
        <w:rPr>
          <w:rFonts w:ascii="Palatino Linotype" w:hAnsi="Palatino Linotype" w:cs="Arial"/>
          <w:b/>
        </w:rPr>
        <w:t xml:space="preserve">, </w:t>
      </w:r>
      <w:r w:rsidRPr="003F1A9F">
        <w:rPr>
          <w:rFonts w:ascii="Palatino Linotype" w:hAnsi="Palatino Linotype" w:cs="Arial"/>
          <w:color w:val="000000" w:themeColor="text1"/>
        </w:rPr>
        <w:t>en términos del artículo 186, fracción II de la Ley de Transparencia y Acceso a la Información Pública del Estado de México y Municipios por las razones expuestas en el presente considerando.</w:t>
      </w:r>
    </w:p>
    <w:p w14:paraId="4DCC426C" w14:textId="77777777" w:rsidR="00173F57" w:rsidRPr="003F1A9F" w:rsidRDefault="00173F57" w:rsidP="00173F57">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01D1728" w14:textId="77777777" w:rsidR="00173F57" w:rsidRPr="003F1A9F" w:rsidRDefault="00173F57" w:rsidP="00173F57">
      <w:pPr>
        <w:widowControl w:val="0"/>
        <w:autoSpaceDE w:val="0"/>
        <w:autoSpaceDN w:val="0"/>
        <w:adjustRightInd w:val="0"/>
        <w:spacing w:line="360" w:lineRule="auto"/>
        <w:jc w:val="both"/>
        <w:rPr>
          <w:rFonts w:ascii="Palatino Linotype" w:eastAsia="Calibri" w:hAnsi="Palatino Linotype" w:cs="Arial"/>
          <w:color w:val="000000" w:themeColor="text1"/>
        </w:rPr>
      </w:pPr>
      <w:r w:rsidRPr="003F1A9F">
        <w:rPr>
          <w:rFonts w:ascii="Palatino Linotype" w:eastAsia="Calibri" w:hAnsi="Palatino Linotype" w:cs="Arial"/>
          <w:color w:val="000000" w:themeColor="text1"/>
        </w:rPr>
        <w:t xml:space="preserve">Por lo que, con </w:t>
      </w:r>
      <w:r w:rsidRPr="003F1A9F">
        <w:rPr>
          <w:rFonts w:ascii="Palatino Linotype" w:hAnsi="Palatino Linotype" w:cs="Arial"/>
          <w:color w:val="000000" w:themeColor="text1"/>
        </w:rPr>
        <w:t>fundamento</w:t>
      </w:r>
      <w:r w:rsidRPr="003F1A9F">
        <w:rPr>
          <w:rFonts w:ascii="Palatino Linotype" w:eastAsia="Calibri" w:hAnsi="Palatino Linotype" w:cs="Arial"/>
          <w:color w:val="000000" w:themeColor="text1"/>
        </w:rPr>
        <w:t xml:space="preserve"> en lo prescrito en los artículos 5, párrafos </w:t>
      </w:r>
      <w:r w:rsidRPr="003F1A9F">
        <w:rPr>
          <w:rFonts w:ascii="Palatino Linotype" w:eastAsia="Calibri" w:hAnsi="Palatino Linotype" w:cs="Arial"/>
        </w:rPr>
        <w:t>trigésimos, trigésimos primero, trigésimos segundos,</w:t>
      </w:r>
      <w:r w:rsidRPr="003F1A9F">
        <w:rPr>
          <w:rFonts w:ascii="Palatino Linotype" w:hAnsi="Palatino Linotype"/>
          <w:color w:val="000000" w:themeColor="text1"/>
        </w:rPr>
        <w:t xml:space="preserve"> fracciones IV y V,</w:t>
      </w:r>
      <w:r w:rsidRPr="003F1A9F">
        <w:rPr>
          <w:rFonts w:ascii="Palatino Linotype" w:eastAsia="Calibri" w:hAnsi="Palatino Linotype" w:cs="Arial"/>
          <w:color w:val="000000" w:themeColor="text1"/>
        </w:rPr>
        <w:t xml:space="preserve"> de la Constitución Política del Estado Libre y Soberano de </w:t>
      </w:r>
      <w:r w:rsidRPr="003F1A9F">
        <w:rPr>
          <w:rFonts w:ascii="Palatino Linotype" w:hAnsi="Palatino Linotype" w:cs="Arial"/>
          <w:color w:val="000000" w:themeColor="text1"/>
          <w:lang w:val="es-ES_tradnl"/>
        </w:rPr>
        <w:t>México</w:t>
      </w:r>
      <w:r w:rsidRPr="003F1A9F">
        <w:rPr>
          <w:rFonts w:ascii="Palatino Linotype" w:eastAsia="Calibri" w:hAnsi="Palatino Linotype" w:cs="Arial"/>
          <w:color w:val="000000" w:themeColor="text1"/>
        </w:rPr>
        <w:t xml:space="preserve">, y los artículos </w:t>
      </w:r>
      <w:r w:rsidRPr="003F1A9F">
        <w:rPr>
          <w:rFonts w:ascii="Palatino Linotype" w:hAnsi="Palatino Linotype"/>
          <w:color w:val="000000" w:themeColor="text1"/>
        </w:rPr>
        <w:t xml:space="preserve">2, </w:t>
      </w:r>
      <w:r w:rsidRPr="003F1A9F">
        <w:rPr>
          <w:rFonts w:ascii="Palatino Linotype" w:hAnsi="Palatino Linotype" w:cs="Arial"/>
          <w:color w:val="000000" w:themeColor="text1"/>
        </w:rPr>
        <w:t>fracción</w:t>
      </w:r>
      <w:r w:rsidRPr="003F1A9F">
        <w:rPr>
          <w:rFonts w:ascii="Palatino Linotype" w:hAnsi="Palatino Linotype"/>
          <w:color w:val="000000" w:themeColor="text1"/>
        </w:rPr>
        <w:t xml:space="preserve"> II, 9, </w:t>
      </w:r>
      <w:r w:rsidRPr="003F1A9F">
        <w:rPr>
          <w:rFonts w:ascii="Palatino Linotype" w:hAnsi="Palatino Linotype" w:cs="Arial"/>
          <w:color w:val="000000" w:themeColor="text1"/>
          <w:lang w:val="es-ES_tradnl"/>
        </w:rPr>
        <w:t>29</w:t>
      </w:r>
      <w:r w:rsidRPr="003F1A9F">
        <w:rPr>
          <w:rFonts w:ascii="Palatino Linotype" w:hAnsi="Palatino Linotype"/>
          <w:color w:val="000000" w:themeColor="text1"/>
        </w:rPr>
        <w:t>, 36, fracciones I y II, 176, 178, 179, 181, 185, fracción I, 186 y 188,</w:t>
      </w:r>
      <w:r w:rsidRPr="003F1A9F">
        <w:rPr>
          <w:rFonts w:ascii="Palatino Linotype" w:eastAsia="Calibri" w:hAnsi="Palatino Linotype" w:cs="Arial"/>
          <w:color w:val="000000" w:themeColor="text1"/>
        </w:rPr>
        <w:t xml:space="preserve"> de la Ley de Transparencia y Acceso a la Información Pública del Estado de México y </w:t>
      </w:r>
      <w:r w:rsidRPr="003F1A9F">
        <w:rPr>
          <w:rFonts w:ascii="Palatino Linotype" w:hAnsi="Palatino Linotype" w:cs="Arial"/>
          <w:color w:val="000000" w:themeColor="text1"/>
        </w:rPr>
        <w:t>Municipios</w:t>
      </w:r>
      <w:r w:rsidRPr="003F1A9F">
        <w:rPr>
          <w:rFonts w:ascii="Palatino Linotype" w:eastAsia="Calibri" w:hAnsi="Palatino Linotype" w:cs="Arial"/>
          <w:color w:val="000000" w:themeColor="text1"/>
        </w:rPr>
        <w:t xml:space="preserve">, </w:t>
      </w:r>
      <w:r w:rsidRPr="003F1A9F">
        <w:rPr>
          <w:rFonts w:ascii="Palatino Linotype" w:hAnsi="Palatino Linotype"/>
          <w:color w:val="000000" w:themeColor="text1"/>
        </w:rPr>
        <w:t>este</w:t>
      </w:r>
      <w:r w:rsidRPr="003F1A9F">
        <w:rPr>
          <w:rFonts w:ascii="Palatino Linotype" w:eastAsia="Calibri" w:hAnsi="Palatino Linotype" w:cs="Arial"/>
          <w:color w:val="000000" w:themeColor="text1"/>
        </w:rPr>
        <w:t xml:space="preserve"> Pleno:</w:t>
      </w:r>
    </w:p>
    <w:p w14:paraId="670E1EEA" w14:textId="77777777" w:rsidR="00173F57" w:rsidRPr="003F1A9F" w:rsidRDefault="00173F57" w:rsidP="00173F57">
      <w:pPr>
        <w:widowControl w:val="0"/>
        <w:autoSpaceDE w:val="0"/>
        <w:autoSpaceDN w:val="0"/>
        <w:adjustRightInd w:val="0"/>
        <w:spacing w:line="360" w:lineRule="auto"/>
        <w:jc w:val="both"/>
        <w:rPr>
          <w:rFonts w:ascii="Palatino Linotype" w:eastAsia="Calibri" w:hAnsi="Palatino Linotype" w:cs="Arial"/>
          <w:color w:val="000000" w:themeColor="text1"/>
        </w:rPr>
      </w:pPr>
    </w:p>
    <w:p w14:paraId="23C4D87E" w14:textId="77777777" w:rsidR="00173F57" w:rsidRPr="003F1A9F" w:rsidRDefault="00173F57" w:rsidP="00173F57">
      <w:pPr>
        <w:jc w:val="center"/>
        <w:rPr>
          <w:rFonts w:ascii="Palatino Linotype" w:hAnsi="Palatino Linotype"/>
          <w:b/>
          <w:color w:val="000000" w:themeColor="text1"/>
          <w:spacing w:val="60"/>
          <w:sz w:val="28"/>
          <w:szCs w:val="28"/>
        </w:rPr>
      </w:pPr>
      <w:r w:rsidRPr="003F1A9F">
        <w:rPr>
          <w:rFonts w:ascii="Palatino Linotype" w:hAnsi="Palatino Linotype"/>
          <w:b/>
          <w:color w:val="000000" w:themeColor="text1"/>
          <w:spacing w:val="60"/>
          <w:sz w:val="28"/>
          <w:szCs w:val="28"/>
        </w:rPr>
        <w:t>RESUELVE</w:t>
      </w:r>
    </w:p>
    <w:p w14:paraId="51B21950" w14:textId="77777777" w:rsidR="00173F57" w:rsidRPr="003F1A9F" w:rsidRDefault="00173F57" w:rsidP="00173F57">
      <w:pPr>
        <w:jc w:val="center"/>
        <w:rPr>
          <w:rFonts w:ascii="Palatino Linotype" w:hAnsi="Palatino Linotype"/>
          <w:b/>
          <w:color w:val="000000" w:themeColor="text1"/>
          <w:spacing w:val="60"/>
          <w:sz w:val="28"/>
          <w:szCs w:val="28"/>
        </w:rPr>
      </w:pPr>
    </w:p>
    <w:p w14:paraId="3881ED1A" w14:textId="77777777" w:rsidR="00173F57" w:rsidRDefault="00173F57" w:rsidP="00173F57">
      <w:pPr>
        <w:widowControl w:val="0"/>
        <w:autoSpaceDE w:val="0"/>
        <w:autoSpaceDN w:val="0"/>
        <w:adjustRightInd w:val="0"/>
        <w:spacing w:line="360" w:lineRule="auto"/>
        <w:jc w:val="both"/>
        <w:rPr>
          <w:rFonts w:ascii="Palatino Linotype" w:hAnsi="Palatino Linotype" w:cs="Arial"/>
          <w:color w:val="000000" w:themeColor="text1"/>
        </w:rPr>
      </w:pPr>
      <w:r w:rsidRPr="003F1A9F">
        <w:rPr>
          <w:rFonts w:ascii="Palatino Linotype" w:hAnsi="Palatino Linotype" w:cs="Arial"/>
          <w:b/>
          <w:color w:val="000000" w:themeColor="text1"/>
          <w:sz w:val="28"/>
        </w:rPr>
        <w:t>PRIMERO.</w:t>
      </w:r>
      <w:r w:rsidRPr="003F1A9F">
        <w:rPr>
          <w:rFonts w:ascii="Palatino Linotype" w:hAnsi="Palatino Linotype" w:cs="Arial"/>
          <w:color w:val="000000" w:themeColor="text1"/>
        </w:rPr>
        <w:t xml:space="preserve"> Resultan </w:t>
      </w:r>
      <w:r w:rsidRPr="003F1A9F">
        <w:rPr>
          <w:rFonts w:ascii="Palatino Linotype" w:hAnsi="Palatino Linotype" w:cs="Arial"/>
          <w:b/>
          <w:bCs/>
          <w:color w:val="000000" w:themeColor="text1"/>
        </w:rPr>
        <w:t>infundadas</w:t>
      </w:r>
      <w:r w:rsidRPr="003F1A9F">
        <w:rPr>
          <w:rFonts w:ascii="Palatino Linotype" w:hAnsi="Palatino Linotype" w:cs="Arial"/>
          <w:color w:val="000000" w:themeColor="text1"/>
        </w:rPr>
        <w:t xml:space="preserve"> las razones o motivos de inconformidad planteadas por </w:t>
      </w:r>
      <w:r w:rsidRPr="003F1A9F">
        <w:rPr>
          <w:rFonts w:ascii="Palatino Linotype" w:hAnsi="Palatino Linotype" w:cs="Arial"/>
          <w:b/>
          <w:color w:val="000000"/>
          <w:lang w:eastAsia="es-MX"/>
        </w:rPr>
        <w:t>EL RECURRENTE</w:t>
      </w:r>
      <w:r w:rsidRPr="003F1A9F">
        <w:rPr>
          <w:rFonts w:ascii="Palatino Linotype" w:hAnsi="Palatino Linotype" w:cs="Arial"/>
          <w:color w:val="000000" w:themeColor="text1"/>
        </w:rPr>
        <w:t xml:space="preserve"> en términos del Considerando </w:t>
      </w:r>
      <w:r w:rsidRPr="003F1A9F">
        <w:rPr>
          <w:rFonts w:ascii="Palatino Linotype" w:hAnsi="Palatino Linotype" w:cs="Arial"/>
          <w:b/>
          <w:color w:val="000000" w:themeColor="text1"/>
        </w:rPr>
        <w:t>QUINTO</w:t>
      </w:r>
      <w:r w:rsidRPr="003F1A9F">
        <w:rPr>
          <w:rFonts w:ascii="Palatino Linotype" w:hAnsi="Palatino Linotype" w:cs="Arial"/>
          <w:color w:val="000000" w:themeColor="text1"/>
        </w:rPr>
        <w:t xml:space="preserve"> de esta resolución.</w:t>
      </w:r>
    </w:p>
    <w:p w14:paraId="3C4C5B6B" w14:textId="77777777" w:rsidR="00136D79" w:rsidRPr="003F1A9F" w:rsidRDefault="00136D79" w:rsidP="00173F57">
      <w:pPr>
        <w:widowControl w:val="0"/>
        <w:autoSpaceDE w:val="0"/>
        <w:autoSpaceDN w:val="0"/>
        <w:adjustRightInd w:val="0"/>
        <w:spacing w:line="360" w:lineRule="auto"/>
        <w:jc w:val="both"/>
        <w:rPr>
          <w:rFonts w:ascii="Palatino Linotype" w:hAnsi="Palatino Linotype" w:cs="Arial"/>
          <w:color w:val="000000" w:themeColor="text1"/>
        </w:rPr>
      </w:pPr>
    </w:p>
    <w:p w14:paraId="6B71CC85" w14:textId="150E07BA" w:rsidR="00173F57" w:rsidRPr="003F1A9F" w:rsidRDefault="00173F57" w:rsidP="00173F57">
      <w:pPr>
        <w:spacing w:line="360" w:lineRule="auto"/>
        <w:jc w:val="both"/>
        <w:rPr>
          <w:rFonts w:ascii="Palatino Linotype" w:hAnsi="Palatino Linotype"/>
          <w:b/>
          <w:sz w:val="22"/>
          <w:szCs w:val="22"/>
          <w:lang w:val="es-ES_tradnl"/>
        </w:rPr>
      </w:pPr>
      <w:r w:rsidRPr="003F1A9F">
        <w:rPr>
          <w:rFonts w:ascii="Palatino Linotype" w:hAnsi="Palatino Linotype" w:cs="Arial"/>
          <w:b/>
          <w:color w:val="000000" w:themeColor="text1"/>
          <w:sz w:val="28"/>
        </w:rPr>
        <w:t xml:space="preserve">SEGUNDO. </w:t>
      </w:r>
      <w:r w:rsidRPr="003F1A9F">
        <w:rPr>
          <w:rFonts w:ascii="Palatino Linotype" w:hAnsi="Palatino Linotype" w:cs="Arial"/>
          <w:color w:val="000000" w:themeColor="text1"/>
        </w:rPr>
        <w:t>Se</w:t>
      </w:r>
      <w:r w:rsidRPr="003F1A9F">
        <w:rPr>
          <w:rFonts w:ascii="Palatino Linotype" w:hAnsi="Palatino Linotype" w:cs="Arial"/>
          <w:b/>
          <w:color w:val="000000" w:themeColor="text1"/>
        </w:rPr>
        <w:t xml:space="preserve"> CONFIRMA </w:t>
      </w:r>
      <w:r w:rsidRPr="003F1A9F">
        <w:rPr>
          <w:rFonts w:ascii="Palatino Linotype" w:hAnsi="Palatino Linotype" w:cs="Arial"/>
          <w:color w:val="000000" w:themeColor="text1"/>
        </w:rPr>
        <w:t xml:space="preserve">la respuesta del </w:t>
      </w:r>
      <w:r w:rsidRPr="003F1A9F">
        <w:rPr>
          <w:rFonts w:ascii="Palatino Linotype" w:hAnsi="Palatino Linotype" w:cs="Arial"/>
          <w:b/>
          <w:color w:val="000000" w:themeColor="text1"/>
        </w:rPr>
        <w:t xml:space="preserve">SUJETO OBLIGADO </w:t>
      </w:r>
      <w:r w:rsidRPr="003F1A9F">
        <w:rPr>
          <w:rFonts w:ascii="Palatino Linotype" w:hAnsi="Palatino Linotype" w:cs="Arial"/>
          <w:color w:val="000000" w:themeColor="text1"/>
        </w:rPr>
        <w:t xml:space="preserve">otorgada a la solicitud de acceso a la información que dio origen al Recurso de Revisión </w:t>
      </w:r>
      <w:r w:rsidR="004D219D" w:rsidRPr="003F1A9F">
        <w:rPr>
          <w:rFonts w:ascii="Palatino Linotype" w:hAnsi="Palatino Linotype"/>
          <w:b/>
          <w:lang w:val="es-ES_tradnl"/>
        </w:rPr>
        <w:t>11207</w:t>
      </w:r>
      <w:r w:rsidRPr="003F1A9F">
        <w:rPr>
          <w:rFonts w:ascii="Palatino Linotype" w:hAnsi="Palatino Linotype"/>
          <w:b/>
          <w:lang w:val="es-ES_tradnl"/>
        </w:rPr>
        <w:t>/INFOEM/IP/RR/2022</w:t>
      </w:r>
      <w:r w:rsidRPr="003F1A9F">
        <w:rPr>
          <w:rFonts w:ascii="Palatino Linotype" w:hAnsi="Palatino Linotype" w:cs="Arial"/>
          <w:color w:val="000000" w:themeColor="text1"/>
        </w:rPr>
        <w:t>.</w:t>
      </w:r>
    </w:p>
    <w:p w14:paraId="07BFEE80" w14:textId="77777777" w:rsidR="00173F57" w:rsidRPr="003F1A9F" w:rsidRDefault="00173F57" w:rsidP="00173F57">
      <w:pPr>
        <w:pStyle w:val="Prrafodelista"/>
        <w:spacing w:line="360" w:lineRule="auto"/>
        <w:rPr>
          <w:rFonts w:ascii="Palatino Linotype" w:hAnsi="Palatino Linotype" w:cs="Arial"/>
          <w:b/>
          <w:color w:val="000000" w:themeColor="text1"/>
          <w:sz w:val="28"/>
          <w:szCs w:val="28"/>
        </w:rPr>
      </w:pPr>
    </w:p>
    <w:p w14:paraId="692D526E" w14:textId="77777777" w:rsidR="00173F57" w:rsidRPr="003F1A9F" w:rsidRDefault="00173F57" w:rsidP="00173F57">
      <w:pPr>
        <w:widowControl w:val="0"/>
        <w:autoSpaceDE w:val="0"/>
        <w:autoSpaceDN w:val="0"/>
        <w:adjustRightInd w:val="0"/>
        <w:spacing w:line="360" w:lineRule="auto"/>
        <w:jc w:val="both"/>
        <w:rPr>
          <w:rFonts w:ascii="Palatino Linotype" w:hAnsi="Palatino Linotype" w:cs="Arial"/>
          <w:lang w:val="es-ES_tradnl"/>
        </w:rPr>
      </w:pPr>
      <w:r w:rsidRPr="003F1A9F">
        <w:rPr>
          <w:rFonts w:ascii="Palatino Linotype" w:hAnsi="Palatino Linotype" w:cs="Arial"/>
          <w:b/>
          <w:color w:val="000000" w:themeColor="text1"/>
          <w:sz w:val="28"/>
        </w:rPr>
        <w:t xml:space="preserve">TERCERO. </w:t>
      </w:r>
      <w:r w:rsidRPr="003F1A9F">
        <w:rPr>
          <w:rFonts w:ascii="Palatino Linotype" w:hAnsi="Palatino Linotype" w:cs="Arial"/>
          <w:b/>
          <w:lang w:val="es-ES_tradnl"/>
        </w:rPr>
        <w:t xml:space="preserve">Notifíquese </w:t>
      </w:r>
      <w:r w:rsidRPr="003F1A9F">
        <w:rPr>
          <w:rFonts w:ascii="Palatino Linotype" w:hAnsi="Palatino Linotype" w:cs="Arial"/>
          <w:lang w:val="es-ES_tradnl"/>
        </w:rPr>
        <w:t xml:space="preserve">la presente resolución al Titular de la Unidad de Transparencia del </w:t>
      </w:r>
      <w:r w:rsidRPr="003F1A9F">
        <w:rPr>
          <w:rFonts w:ascii="Palatino Linotype" w:hAnsi="Palatino Linotype" w:cs="Arial"/>
          <w:b/>
          <w:lang w:val="es-ES_tradnl"/>
        </w:rPr>
        <w:t>SUJETO OBLIGADO</w:t>
      </w:r>
      <w:r w:rsidRPr="003F1A9F">
        <w:rPr>
          <w:rFonts w:ascii="Palatino Linotype" w:hAnsi="Palatino Linotype" w:cs="Arial"/>
          <w:lang w:val="es-ES_tradnl"/>
        </w:rPr>
        <w:t>, para su conocimiento, a través del Sistema de Acceso a la Información Mexiquense (SAIMEX).</w:t>
      </w:r>
    </w:p>
    <w:p w14:paraId="0AC02D11" w14:textId="77777777" w:rsidR="00173F57" w:rsidRPr="003F1A9F" w:rsidRDefault="00173F57" w:rsidP="00173F57">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098D9642" w14:textId="77777777" w:rsidR="00173F57" w:rsidRPr="003F1A9F" w:rsidRDefault="00173F57" w:rsidP="00173F57">
      <w:pPr>
        <w:spacing w:line="360" w:lineRule="auto"/>
        <w:jc w:val="both"/>
        <w:rPr>
          <w:rFonts w:ascii="Palatino Linotype" w:hAnsi="Palatino Linotype"/>
          <w:lang w:eastAsia="es-ES_tradnl"/>
        </w:rPr>
      </w:pPr>
      <w:r w:rsidRPr="003F1A9F">
        <w:rPr>
          <w:rFonts w:ascii="Palatino Linotype" w:hAnsi="Palatino Linotype"/>
          <w:b/>
          <w:sz w:val="28"/>
          <w:szCs w:val="28"/>
          <w:shd w:val="clear" w:color="auto" w:fill="FFFFFF"/>
        </w:rPr>
        <w:t>CUARTO</w:t>
      </w:r>
      <w:r w:rsidRPr="003F1A9F">
        <w:rPr>
          <w:rFonts w:ascii="Palatino Linotype" w:hAnsi="Palatino Linotype" w:cs="Arial"/>
          <w:b/>
          <w:bCs/>
          <w:lang w:eastAsia="es-MX"/>
        </w:rPr>
        <w:t xml:space="preserve">. </w:t>
      </w:r>
      <w:r w:rsidRPr="003F1A9F">
        <w:rPr>
          <w:rFonts w:ascii="Palatino Linotype" w:hAnsi="Palatino Linotype"/>
          <w:b/>
          <w:lang w:eastAsia="es-ES_tradnl"/>
        </w:rPr>
        <w:t>Notifíquese</w:t>
      </w:r>
      <w:r w:rsidRPr="003F1A9F">
        <w:rPr>
          <w:rFonts w:ascii="Palatino Linotype" w:hAnsi="Palatino Linotype"/>
          <w:lang w:eastAsia="es-ES_tradnl"/>
        </w:rPr>
        <w:t xml:space="preserve"> al</w:t>
      </w:r>
      <w:r w:rsidRPr="003F1A9F">
        <w:rPr>
          <w:rFonts w:ascii="Palatino Linotype" w:hAnsi="Palatino Linotype"/>
          <w:b/>
          <w:bCs/>
          <w:lang w:eastAsia="es-ES_tradnl"/>
        </w:rPr>
        <w:t xml:space="preserve"> </w:t>
      </w:r>
      <w:r w:rsidRPr="003F1A9F">
        <w:rPr>
          <w:rFonts w:ascii="Palatino Linotype" w:hAnsi="Palatino Linotype"/>
          <w:b/>
          <w:lang w:eastAsia="es-ES_tradnl"/>
        </w:rPr>
        <w:t>RECURRENTE</w:t>
      </w:r>
      <w:r w:rsidRPr="003F1A9F">
        <w:rPr>
          <w:rFonts w:ascii="Palatino Linotype" w:hAnsi="Palatino Linotype"/>
          <w:lang w:eastAsia="es-ES_tradnl"/>
        </w:rPr>
        <w:t xml:space="preserve"> la presente resolución vía Sistema de Acceso a la Información Mexiquense (</w:t>
      </w:r>
      <w:r w:rsidRPr="003F1A9F">
        <w:rPr>
          <w:rFonts w:ascii="Palatino Linotype" w:hAnsi="Palatino Linotype"/>
          <w:b/>
          <w:bCs/>
          <w:lang w:eastAsia="es-ES_tradnl"/>
        </w:rPr>
        <w:t>SAIMEX</w:t>
      </w:r>
      <w:r w:rsidRPr="003F1A9F">
        <w:rPr>
          <w:rFonts w:ascii="Palatino Linotype" w:hAnsi="Palatino Linotype"/>
          <w:lang w:eastAsia="es-ES_tradnl"/>
        </w:rPr>
        <w:t>).</w:t>
      </w:r>
    </w:p>
    <w:p w14:paraId="17CA147B" w14:textId="77777777" w:rsidR="00173F57" w:rsidRPr="00136D79" w:rsidRDefault="00173F57" w:rsidP="00173F57">
      <w:pPr>
        <w:widowControl w:val="0"/>
        <w:autoSpaceDE w:val="0"/>
        <w:autoSpaceDN w:val="0"/>
        <w:adjustRightInd w:val="0"/>
        <w:spacing w:line="360" w:lineRule="auto"/>
        <w:jc w:val="both"/>
        <w:rPr>
          <w:rFonts w:ascii="Palatino Linotype" w:hAnsi="Palatino Linotype"/>
          <w:b/>
          <w:sz w:val="16"/>
          <w:szCs w:val="16"/>
        </w:rPr>
      </w:pPr>
    </w:p>
    <w:p w14:paraId="3E80767E" w14:textId="2B46BD97" w:rsidR="00173F57" w:rsidRPr="003F1A9F" w:rsidRDefault="00173F57" w:rsidP="00173F5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F1A9F">
        <w:rPr>
          <w:rFonts w:ascii="Palatino Linotype" w:hAnsi="Palatino Linotype" w:cs="Arial"/>
          <w:b/>
          <w:color w:val="000000" w:themeColor="text1"/>
          <w:sz w:val="28"/>
        </w:rPr>
        <w:t>QUINTO.</w:t>
      </w:r>
      <w:r w:rsidRPr="003F1A9F">
        <w:rPr>
          <w:rFonts w:ascii="Palatino Linotype" w:hAnsi="Palatino Linotype"/>
          <w:b/>
          <w:szCs w:val="17"/>
          <w:lang w:eastAsia="es-ES_tradnl"/>
        </w:rPr>
        <w:t xml:space="preserve"> </w:t>
      </w:r>
      <w:r w:rsidRPr="003F1A9F">
        <w:rPr>
          <w:rFonts w:ascii="Palatino Linotype" w:hAnsi="Palatino Linotype"/>
          <w:b/>
          <w:color w:val="000000" w:themeColor="text1"/>
          <w:szCs w:val="17"/>
          <w:lang w:eastAsia="es-ES_tradnl"/>
        </w:rPr>
        <w:t>Hágase del conocimiento</w:t>
      </w:r>
      <w:r w:rsidRPr="003F1A9F">
        <w:rPr>
          <w:rFonts w:ascii="Palatino Linotype" w:hAnsi="Palatino Linotype"/>
          <w:color w:val="000000" w:themeColor="text1"/>
          <w:szCs w:val="17"/>
          <w:lang w:eastAsia="es-ES_tradnl"/>
        </w:rPr>
        <w:t xml:space="preserve"> al </w:t>
      </w:r>
      <w:r w:rsidRPr="003F1A9F">
        <w:rPr>
          <w:rFonts w:ascii="Palatino Linotype" w:eastAsiaTheme="minorEastAsia" w:hAnsi="Palatino Linotype"/>
          <w:b/>
          <w:color w:val="222222"/>
          <w:szCs w:val="17"/>
          <w:lang w:eastAsia="es-ES_tradnl"/>
        </w:rPr>
        <w:t>RECURRENTE</w:t>
      </w:r>
      <w:r w:rsidRPr="003F1A9F">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8FE0742" w14:textId="23CFF345" w:rsidR="00ED3D20" w:rsidRPr="003F1A9F"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3F1A9F">
        <w:rPr>
          <w:rFonts w:ascii="Palatino Linotype" w:hAnsi="Palatino Linotype" w:cs="Arial"/>
          <w:color w:val="000000" w:themeColor="text1"/>
        </w:rPr>
        <w:t xml:space="preserve">ASÍ LO RESUELVE, POR </w:t>
      </w:r>
      <w:r w:rsidR="00136D79">
        <w:rPr>
          <w:rFonts w:ascii="Palatino Linotype" w:hAnsi="Palatino Linotype" w:cs="Arial"/>
          <w:color w:val="000000" w:themeColor="text1"/>
        </w:rPr>
        <w:t>MAYORIA</w:t>
      </w:r>
      <w:r w:rsidRPr="003F1A9F">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36D79">
        <w:rPr>
          <w:rFonts w:ascii="Palatino Linotype" w:hAnsi="Palatino Linotype" w:cs="Arial"/>
          <w:color w:val="000000" w:themeColor="text1"/>
        </w:rPr>
        <w:t xml:space="preserve"> EMITIENDO VOTO DISIDENTE</w:t>
      </w:r>
      <w:r w:rsidR="004B06D8">
        <w:rPr>
          <w:rFonts w:ascii="Palatino Linotype" w:hAnsi="Palatino Linotype" w:cs="Arial"/>
          <w:color w:val="000000" w:themeColor="text1"/>
        </w:rPr>
        <w:t xml:space="preserve"> CONCURRENTE</w:t>
      </w:r>
      <w:r w:rsidRPr="003F1A9F">
        <w:rPr>
          <w:rFonts w:ascii="Palatino Linotype" w:hAnsi="Palatino Linotype" w:cs="Arial"/>
          <w:color w:val="000000" w:themeColor="text1"/>
        </w:rPr>
        <w:t xml:space="preserve"> Y GUADALUPE RAMÍREZ PEÑA</w:t>
      </w:r>
      <w:r w:rsidR="00136D79">
        <w:rPr>
          <w:rFonts w:ascii="Palatino Linotype" w:hAnsi="Palatino Linotype" w:cs="Arial"/>
          <w:color w:val="000000" w:themeColor="text1"/>
        </w:rPr>
        <w:t xml:space="preserve"> EMITIENDO VOTO DISIDENTE</w:t>
      </w:r>
      <w:r w:rsidR="004B06D8">
        <w:rPr>
          <w:rFonts w:ascii="Palatino Linotype" w:hAnsi="Palatino Linotype" w:cs="Arial"/>
          <w:color w:val="000000" w:themeColor="text1"/>
        </w:rPr>
        <w:t xml:space="preserve"> CONCURRENTE</w:t>
      </w:r>
      <w:r w:rsidRPr="003F1A9F">
        <w:rPr>
          <w:rFonts w:ascii="Palatino Linotype" w:hAnsi="Palatino Linotype" w:cs="Arial"/>
          <w:color w:val="000000" w:themeColor="text1"/>
        </w:rPr>
        <w:t xml:space="preserve">; EN LA </w:t>
      </w:r>
      <w:r w:rsidR="00D609BA" w:rsidRPr="003F1A9F">
        <w:rPr>
          <w:rFonts w:ascii="Palatino Linotype" w:hAnsi="Palatino Linotype" w:cs="Arial"/>
          <w:color w:val="000000" w:themeColor="text1"/>
        </w:rPr>
        <w:t>TRIGÉSIMA</w:t>
      </w:r>
      <w:r w:rsidRPr="003F1A9F">
        <w:rPr>
          <w:rFonts w:ascii="Palatino Linotype" w:hAnsi="Palatino Linotype" w:cs="Arial"/>
          <w:color w:val="000000" w:themeColor="text1"/>
        </w:rPr>
        <w:t xml:space="preserve"> </w:t>
      </w:r>
      <w:r w:rsidR="004D219D" w:rsidRPr="003F1A9F">
        <w:rPr>
          <w:rFonts w:ascii="Palatino Linotype" w:hAnsi="Palatino Linotype" w:cs="Arial"/>
          <w:color w:val="000000" w:themeColor="text1"/>
        </w:rPr>
        <w:t xml:space="preserve">PRIMERA </w:t>
      </w:r>
      <w:r w:rsidRPr="003F1A9F">
        <w:rPr>
          <w:rFonts w:ascii="Palatino Linotype" w:hAnsi="Palatino Linotype" w:cs="Arial"/>
          <w:color w:val="000000" w:themeColor="text1"/>
        </w:rPr>
        <w:t xml:space="preserve">SESIÓN ORDINARIA CELEBRADA EL </w:t>
      </w:r>
      <w:r w:rsidR="004D219D" w:rsidRPr="003F1A9F">
        <w:rPr>
          <w:rFonts w:ascii="Palatino Linotype" w:hAnsi="Palatino Linotype" w:cs="Arial"/>
          <w:color w:val="000000" w:themeColor="text1"/>
        </w:rPr>
        <w:t>TREINTA Y UNO</w:t>
      </w:r>
      <w:r w:rsidRPr="003F1A9F">
        <w:rPr>
          <w:rFonts w:ascii="Palatino Linotype" w:hAnsi="Palatino Linotype" w:cs="Arial"/>
          <w:color w:val="000000" w:themeColor="text1"/>
          <w:lang w:val="es-419"/>
        </w:rPr>
        <w:t xml:space="preserve"> DE </w:t>
      </w:r>
      <w:r w:rsidR="00630093" w:rsidRPr="003F1A9F">
        <w:rPr>
          <w:rFonts w:ascii="Palatino Linotype" w:hAnsi="Palatino Linotype" w:cs="Arial"/>
          <w:color w:val="000000" w:themeColor="text1"/>
        </w:rPr>
        <w:t>AGOSTO</w:t>
      </w:r>
      <w:r w:rsidRPr="003F1A9F">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3F1A9F"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3F1A9F">
        <w:rPr>
          <w:rFonts w:ascii="Palatino Linotype" w:eastAsiaTheme="minorEastAsia" w:hAnsi="Palatino Linotype"/>
          <w:sz w:val="16"/>
          <w:lang w:val="es-ES_tradnl"/>
        </w:rPr>
        <w:t>SCMM</w:t>
      </w:r>
      <w:r w:rsidR="00993225" w:rsidRPr="003F1A9F">
        <w:rPr>
          <w:rFonts w:ascii="Palatino Linotype" w:eastAsiaTheme="minorEastAsia" w:hAnsi="Palatino Linotype"/>
          <w:sz w:val="16"/>
          <w:lang w:val="es-ES_tradnl"/>
        </w:rPr>
        <w:t>/BLA/DEMF/</w:t>
      </w:r>
      <w:r w:rsidR="00176899" w:rsidRPr="003F1A9F">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29524051" w14:textId="77777777" w:rsidR="00964D38" w:rsidRDefault="00964D38" w:rsidP="0066637D">
      <w:pPr>
        <w:spacing w:line="360" w:lineRule="auto"/>
        <w:rPr>
          <w:rFonts w:ascii="Palatino Linotype" w:hAnsi="Palatino Linotype"/>
          <w:b/>
          <w:color w:val="000000" w:themeColor="text1"/>
          <w:sz w:val="28"/>
          <w:szCs w:val="28"/>
        </w:rPr>
      </w:pPr>
    </w:p>
    <w:p w14:paraId="537A3685" w14:textId="77777777" w:rsidR="00964D38" w:rsidRDefault="00964D38" w:rsidP="0066637D">
      <w:pPr>
        <w:spacing w:line="360" w:lineRule="auto"/>
        <w:rPr>
          <w:rFonts w:ascii="Palatino Linotype" w:hAnsi="Palatino Linotype"/>
          <w:b/>
          <w:color w:val="000000" w:themeColor="text1"/>
          <w:sz w:val="28"/>
          <w:szCs w:val="28"/>
        </w:rPr>
      </w:pPr>
    </w:p>
    <w:p w14:paraId="128A7704" w14:textId="77777777" w:rsidR="00964D38" w:rsidRDefault="00964D38" w:rsidP="0066637D">
      <w:pPr>
        <w:spacing w:line="360" w:lineRule="auto"/>
        <w:rPr>
          <w:rFonts w:ascii="Palatino Linotype" w:hAnsi="Palatino Linotype"/>
          <w:b/>
          <w:color w:val="000000" w:themeColor="text1"/>
          <w:sz w:val="28"/>
          <w:szCs w:val="28"/>
        </w:rPr>
      </w:pPr>
    </w:p>
    <w:p w14:paraId="6504A11A" w14:textId="77777777" w:rsidR="00964D38" w:rsidRDefault="00964D38" w:rsidP="0066637D">
      <w:pPr>
        <w:spacing w:line="360" w:lineRule="auto"/>
        <w:rPr>
          <w:rFonts w:ascii="Palatino Linotype" w:hAnsi="Palatino Linotype"/>
          <w:b/>
          <w:color w:val="000000" w:themeColor="text1"/>
          <w:sz w:val="28"/>
          <w:szCs w:val="28"/>
        </w:rPr>
      </w:pPr>
    </w:p>
    <w:p w14:paraId="7DA55BAD" w14:textId="77777777" w:rsidR="00964D38" w:rsidRDefault="00964D3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512C20" w:rsidRDefault="00512C20" w:rsidP="00C80F8C">
      <w:r>
        <w:separator/>
      </w:r>
    </w:p>
  </w:endnote>
  <w:endnote w:type="continuationSeparator" w:id="0">
    <w:p w14:paraId="2CA1E1DE" w14:textId="77777777" w:rsidR="00512C20" w:rsidRDefault="00512C2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512C20" w:rsidRPr="0010196A" w:rsidRDefault="00512C2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6ACD">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6ACD">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512C20" w:rsidRPr="0010196A" w:rsidRDefault="00512C2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6AC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6ACD">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512C20" w:rsidRDefault="00512C20" w:rsidP="00C80F8C">
      <w:r>
        <w:separator/>
      </w:r>
    </w:p>
  </w:footnote>
  <w:footnote w:type="continuationSeparator" w:id="0">
    <w:p w14:paraId="2D50F1A5" w14:textId="77777777" w:rsidR="00512C20" w:rsidRDefault="00512C20" w:rsidP="00C80F8C">
      <w:r>
        <w:continuationSeparator/>
      </w:r>
    </w:p>
  </w:footnote>
  <w:footnote w:id="1">
    <w:p w14:paraId="77336238" w14:textId="565B094A" w:rsidR="00512C20" w:rsidRDefault="00512C20">
      <w:pPr>
        <w:pStyle w:val="Textonotapie"/>
        <w:rPr>
          <w:rFonts w:ascii="Palatino Linotype" w:hAnsi="Palatino Linotype"/>
        </w:rPr>
      </w:pPr>
      <w:r w:rsidRPr="00A51FAA">
        <w:rPr>
          <w:rStyle w:val="Refdenotaalpie"/>
          <w:rFonts w:ascii="Palatino Linotype" w:hAnsi="Palatino Linotype"/>
        </w:rPr>
        <w:footnoteRef/>
      </w:r>
      <w:r w:rsidRPr="00A51FAA">
        <w:rPr>
          <w:rFonts w:ascii="Palatino Linotype" w:hAnsi="Palatino Linotype"/>
        </w:rPr>
        <w:t xml:space="preserve"> </w:t>
      </w:r>
      <w:r w:rsidRPr="00A51FAA">
        <w:rPr>
          <w:rFonts w:ascii="Palatino Linotype" w:hAnsi="Palatino Linotype"/>
          <w:b/>
        </w:rPr>
        <w:t>Artículo 2</w:t>
      </w:r>
      <w:r w:rsidRPr="00A51FAA">
        <w:rPr>
          <w:rFonts w:ascii="Palatino Linotype" w:hAnsi="Palatino Linotype"/>
        </w:rPr>
        <w:t>. Para los efectos de la presente Ley, se entenderá por:</w:t>
      </w:r>
    </w:p>
    <w:p w14:paraId="7D803FFC" w14:textId="77777777" w:rsidR="00512C20" w:rsidRPr="00A51FAA" w:rsidRDefault="00512C20">
      <w:pPr>
        <w:pStyle w:val="Textonotapie"/>
        <w:rPr>
          <w:rFonts w:ascii="Palatino Linotype" w:hAnsi="Palatino Linotype"/>
          <w:sz w:val="10"/>
          <w:szCs w:val="10"/>
        </w:rPr>
      </w:pPr>
    </w:p>
    <w:p w14:paraId="735B92AA" w14:textId="094C05E5" w:rsidR="00512C20" w:rsidRDefault="00512C20">
      <w:pPr>
        <w:pStyle w:val="Textonotapie"/>
      </w:pPr>
      <w:r w:rsidRPr="00A51FAA">
        <w:rPr>
          <w:rFonts w:ascii="Palatino Linotype" w:hAnsi="Palatino Linotype"/>
          <w:b/>
        </w:rPr>
        <w:t>XII</w:t>
      </w:r>
      <w:r w:rsidRPr="00A51FAA">
        <w:rPr>
          <w:rFonts w:ascii="Palatino Linotype" w:hAnsi="Palatino Linotype"/>
        </w:rPr>
        <w:t xml:space="preserve">. </w:t>
      </w:r>
      <w:r w:rsidRPr="00A51FAA">
        <w:rPr>
          <w:rFonts w:ascii="Palatino Linotype" w:hAnsi="Palatino Linotype"/>
          <w:u w:val="single"/>
        </w:rPr>
        <w:t>Informe de Resultados</w:t>
      </w:r>
      <w:r w:rsidRPr="00A51FAA">
        <w:rPr>
          <w:rFonts w:ascii="Palatino Linotype" w:hAnsi="Palatino Linotype"/>
        </w:rPr>
        <w:t>: Al documento que contiene el resultado de la fiscalización de las cuentas públicas, que el Organo Superior, por conducto de la Comisión, presenta a la Legislatura;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12C20" w:rsidRDefault="00D26AC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12C20" w:rsidRPr="0010196A" w:rsidRDefault="00D26AC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12C20" w:rsidRPr="008F2CCC" w14:paraId="1F097D8A" w14:textId="77777777" w:rsidTr="00DA50F6">
      <w:tc>
        <w:tcPr>
          <w:tcW w:w="3261" w:type="dxa"/>
          <w:vMerge w:val="restart"/>
        </w:tcPr>
        <w:p w14:paraId="1F780A0C" w14:textId="1EFF25F4" w:rsidR="00512C20" w:rsidRPr="008F2CCC" w:rsidRDefault="00512C20"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512C20" w:rsidRPr="00664658" w:rsidRDefault="00512C2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5D94A67" w:rsidR="00512C20" w:rsidRPr="00664658" w:rsidRDefault="00512C20" w:rsidP="005C250B">
          <w:pPr>
            <w:jc w:val="both"/>
            <w:rPr>
              <w:rFonts w:ascii="Palatino Linotype" w:hAnsi="Palatino Linotype"/>
              <w:b/>
              <w:sz w:val="22"/>
              <w:szCs w:val="22"/>
              <w:lang w:val="es-ES_tradnl"/>
            </w:rPr>
          </w:pPr>
          <w:r>
            <w:rPr>
              <w:rFonts w:ascii="Palatino Linotype" w:hAnsi="Palatino Linotype"/>
              <w:b/>
              <w:lang w:val="es-ES_tradnl"/>
            </w:rPr>
            <w:t>11207</w:t>
          </w:r>
          <w:r w:rsidRPr="00984657">
            <w:rPr>
              <w:rFonts w:ascii="Palatino Linotype" w:hAnsi="Palatino Linotype"/>
              <w:b/>
              <w:lang w:val="es-ES_tradnl"/>
            </w:rPr>
            <w:t>/INFOEM/IP/RR/2022</w:t>
          </w:r>
        </w:p>
      </w:tc>
    </w:tr>
    <w:tr w:rsidR="00512C20" w:rsidRPr="008F2CCC" w14:paraId="049677A3" w14:textId="77777777" w:rsidTr="00DA50F6">
      <w:tc>
        <w:tcPr>
          <w:tcW w:w="3261" w:type="dxa"/>
          <w:vMerge/>
        </w:tcPr>
        <w:p w14:paraId="4A21EAC1" w14:textId="5C1F145E" w:rsidR="00512C20" w:rsidRPr="008F2CCC" w:rsidRDefault="00512C20" w:rsidP="00D41D47">
          <w:pPr>
            <w:rPr>
              <w:rFonts w:ascii="Palatino Linotype" w:hAnsi="Palatino Linotype"/>
              <w:b/>
              <w:sz w:val="22"/>
              <w:szCs w:val="22"/>
              <w:lang w:val="es-ES_tradnl"/>
            </w:rPr>
          </w:pPr>
        </w:p>
      </w:tc>
      <w:tc>
        <w:tcPr>
          <w:tcW w:w="2551" w:type="dxa"/>
          <w:shd w:val="clear" w:color="auto" w:fill="auto"/>
        </w:tcPr>
        <w:p w14:paraId="1237BCDE" w14:textId="77777777" w:rsidR="00512C20" w:rsidRPr="00664658" w:rsidRDefault="00512C2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3B792C9" w:rsidR="00512C20" w:rsidRPr="00C77536" w:rsidRDefault="00512C20" w:rsidP="00370E2D">
          <w:pPr>
            <w:jc w:val="both"/>
            <w:rPr>
              <w:lang w:val="es-419"/>
            </w:rPr>
          </w:pPr>
          <w:r>
            <w:rPr>
              <w:rFonts w:ascii="Palatino Linotype" w:hAnsi="Palatino Linotype"/>
              <w:b/>
              <w:sz w:val="22"/>
              <w:szCs w:val="22"/>
              <w:lang w:val="es-ES_tradnl"/>
            </w:rPr>
            <w:t>Poder Legislativo</w:t>
          </w:r>
        </w:p>
      </w:tc>
    </w:tr>
    <w:tr w:rsidR="00512C20" w:rsidRPr="008F2CCC" w14:paraId="72CD087D" w14:textId="77777777" w:rsidTr="00DA50F6">
      <w:trPr>
        <w:trHeight w:val="228"/>
      </w:trPr>
      <w:tc>
        <w:tcPr>
          <w:tcW w:w="3261" w:type="dxa"/>
          <w:vMerge/>
        </w:tcPr>
        <w:p w14:paraId="1B78656F" w14:textId="01E6F6F6" w:rsidR="00512C20" w:rsidRPr="008F2CCC" w:rsidRDefault="00512C20" w:rsidP="00070856">
          <w:pPr>
            <w:rPr>
              <w:rFonts w:ascii="Palatino Linotype" w:hAnsi="Palatino Linotype"/>
              <w:b/>
              <w:sz w:val="22"/>
              <w:szCs w:val="22"/>
              <w:lang w:val="es-ES_tradnl"/>
            </w:rPr>
          </w:pPr>
        </w:p>
      </w:tc>
      <w:tc>
        <w:tcPr>
          <w:tcW w:w="2551" w:type="dxa"/>
          <w:shd w:val="clear" w:color="auto" w:fill="auto"/>
        </w:tcPr>
        <w:p w14:paraId="74D81628" w14:textId="3839B3E6" w:rsidR="00512C20" w:rsidRPr="00664658" w:rsidRDefault="00512C2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512C20" w:rsidRPr="00664658" w:rsidRDefault="00512C2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12C20" w:rsidRPr="0010196A" w:rsidRDefault="00512C2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512C20" w:rsidRPr="0010196A" w:rsidRDefault="00D26AC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512C20" w:rsidRPr="008F2CCC" w14:paraId="6ABABA57" w14:textId="77777777" w:rsidTr="005B5501">
      <w:tc>
        <w:tcPr>
          <w:tcW w:w="4253" w:type="dxa"/>
          <w:vMerge w:val="restart"/>
          <w:shd w:val="clear" w:color="auto" w:fill="auto"/>
        </w:tcPr>
        <w:p w14:paraId="6AA376CC" w14:textId="1E62217E" w:rsidR="00512C20" w:rsidRPr="008F2CCC" w:rsidRDefault="00512C20"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512C20" w:rsidRPr="008F2CCC" w:rsidRDefault="00512C2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1179F9A" w:rsidR="00512C20" w:rsidRPr="008F2CCC" w:rsidRDefault="00512C20" w:rsidP="003305CB">
          <w:pPr>
            <w:jc w:val="both"/>
            <w:rPr>
              <w:rFonts w:ascii="Palatino Linotype" w:hAnsi="Palatino Linotype"/>
              <w:b/>
              <w:sz w:val="22"/>
              <w:szCs w:val="22"/>
              <w:lang w:val="es-ES_tradnl"/>
            </w:rPr>
          </w:pPr>
          <w:r>
            <w:rPr>
              <w:rFonts w:ascii="Palatino Linotype" w:hAnsi="Palatino Linotype"/>
              <w:b/>
              <w:sz w:val="22"/>
              <w:szCs w:val="22"/>
              <w:lang w:val="es-ES_tradnl"/>
            </w:rPr>
            <w:t>11207</w:t>
          </w:r>
          <w:r w:rsidRPr="00F67B0E">
            <w:rPr>
              <w:rFonts w:ascii="Palatino Linotype" w:hAnsi="Palatino Linotype"/>
              <w:b/>
              <w:sz w:val="22"/>
              <w:szCs w:val="22"/>
              <w:lang w:val="es-ES_tradnl"/>
            </w:rPr>
            <w:t>/INFOEM/IP/RR/2022</w:t>
          </w:r>
        </w:p>
      </w:tc>
    </w:tr>
    <w:tr w:rsidR="00512C20" w:rsidRPr="008F2CCC" w14:paraId="3B45FB53" w14:textId="77777777" w:rsidTr="005B5501">
      <w:tc>
        <w:tcPr>
          <w:tcW w:w="4253" w:type="dxa"/>
          <w:vMerge/>
          <w:shd w:val="clear" w:color="auto" w:fill="auto"/>
        </w:tcPr>
        <w:p w14:paraId="188B82EF" w14:textId="77777777" w:rsidR="00512C20" w:rsidRPr="008F2CCC" w:rsidRDefault="00512C20" w:rsidP="00A2780F">
          <w:pPr>
            <w:rPr>
              <w:rFonts w:ascii="Palatino Linotype" w:hAnsi="Palatino Linotype"/>
              <w:b/>
              <w:sz w:val="22"/>
              <w:szCs w:val="22"/>
              <w:lang w:val="es-ES_tradnl"/>
            </w:rPr>
          </w:pPr>
        </w:p>
      </w:tc>
      <w:tc>
        <w:tcPr>
          <w:tcW w:w="2552" w:type="dxa"/>
          <w:shd w:val="clear" w:color="auto" w:fill="auto"/>
        </w:tcPr>
        <w:p w14:paraId="3B2AD0CF" w14:textId="77777777" w:rsidR="00512C20" w:rsidRPr="008F2CCC" w:rsidRDefault="00512C2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B1356E4" w:rsidR="00512C20" w:rsidRPr="003305CB" w:rsidRDefault="00D26ACD" w:rsidP="005A27C8">
          <w:pPr>
            <w:jc w:val="both"/>
            <w:rPr>
              <w:rFonts w:ascii="Palatino Linotype" w:hAnsi="Palatino Linotype"/>
              <w:b/>
              <w:sz w:val="22"/>
              <w:szCs w:val="22"/>
              <w:lang w:val="es-419"/>
            </w:rPr>
          </w:pPr>
          <w:r>
            <w:rPr>
              <w:rFonts w:ascii="Palatino Linotype" w:hAnsi="Palatino Linotype"/>
              <w:b/>
              <w:sz w:val="22"/>
              <w:szCs w:val="22"/>
              <w:lang w:val="es-419"/>
            </w:rPr>
            <w:t>XXXX</w:t>
          </w:r>
        </w:p>
      </w:tc>
    </w:tr>
    <w:tr w:rsidR="00512C20" w:rsidRPr="008F2CCC" w14:paraId="28A493EB" w14:textId="77777777" w:rsidTr="005B5501">
      <w:trPr>
        <w:trHeight w:val="228"/>
      </w:trPr>
      <w:tc>
        <w:tcPr>
          <w:tcW w:w="4253" w:type="dxa"/>
          <w:vMerge/>
          <w:shd w:val="clear" w:color="auto" w:fill="auto"/>
        </w:tcPr>
        <w:p w14:paraId="06C77D31" w14:textId="77777777" w:rsidR="00512C20" w:rsidRPr="008F2CCC" w:rsidRDefault="00512C20" w:rsidP="00E37C88">
          <w:pPr>
            <w:rPr>
              <w:rFonts w:ascii="Palatino Linotype" w:hAnsi="Palatino Linotype"/>
              <w:b/>
              <w:sz w:val="22"/>
              <w:szCs w:val="22"/>
              <w:lang w:val="es-ES_tradnl"/>
            </w:rPr>
          </w:pPr>
        </w:p>
      </w:tc>
      <w:tc>
        <w:tcPr>
          <w:tcW w:w="2552" w:type="dxa"/>
          <w:shd w:val="clear" w:color="auto" w:fill="auto"/>
        </w:tcPr>
        <w:p w14:paraId="2E1A72B4" w14:textId="77777777" w:rsidR="00512C20" w:rsidRPr="008F2CCC" w:rsidRDefault="00512C2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1AEA51E" w:rsidR="00512C20" w:rsidRPr="00F67B0E" w:rsidRDefault="00512C20" w:rsidP="00F67B0E">
          <w:pPr>
            <w:jc w:val="both"/>
            <w:rPr>
              <w:lang w:val="es-419"/>
            </w:rPr>
          </w:pPr>
          <w:r w:rsidRPr="005A27C8">
            <w:rPr>
              <w:rFonts w:ascii="Palatino Linotype" w:hAnsi="Palatino Linotype"/>
              <w:b/>
              <w:sz w:val="22"/>
              <w:szCs w:val="22"/>
              <w:lang w:val="es-ES_tradnl"/>
            </w:rPr>
            <w:t>Poder Legislativo</w:t>
          </w:r>
        </w:p>
      </w:tc>
    </w:tr>
    <w:tr w:rsidR="00512C20" w:rsidRPr="008F2CCC" w14:paraId="0F114FF0" w14:textId="77777777" w:rsidTr="005B5501">
      <w:tc>
        <w:tcPr>
          <w:tcW w:w="4253" w:type="dxa"/>
          <w:vMerge/>
          <w:shd w:val="clear" w:color="auto" w:fill="auto"/>
        </w:tcPr>
        <w:p w14:paraId="4CCB64BA" w14:textId="77777777" w:rsidR="00512C20" w:rsidRPr="008F2CCC" w:rsidRDefault="00512C20" w:rsidP="00A2780F">
          <w:pPr>
            <w:rPr>
              <w:rFonts w:ascii="Palatino Linotype" w:hAnsi="Palatino Linotype"/>
              <w:b/>
              <w:sz w:val="22"/>
              <w:szCs w:val="22"/>
              <w:lang w:val="es-ES_tradnl"/>
            </w:rPr>
          </w:pPr>
        </w:p>
      </w:tc>
      <w:tc>
        <w:tcPr>
          <w:tcW w:w="2552" w:type="dxa"/>
          <w:shd w:val="clear" w:color="auto" w:fill="auto"/>
        </w:tcPr>
        <w:p w14:paraId="31E422EA" w14:textId="63649A07" w:rsidR="00512C20" w:rsidRPr="008F2CCC" w:rsidRDefault="00512C2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512C20" w:rsidRPr="008F2CCC" w:rsidRDefault="00512C2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512C20" w:rsidRPr="0010196A" w:rsidRDefault="00512C2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6AE638BA"/>
    <w:multiLevelType w:val="hybridMultilevel"/>
    <w:tmpl w:val="F014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6"/>
  </w:num>
  <w:num w:numId="7">
    <w:abstractNumId w:val="1"/>
  </w:num>
  <w:num w:numId="8">
    <w:abstractNumId w:val="7"/>
  </w:num>
  <w:num w:numId="9">
    <w:abstractNumId w:val="5"/>
  </w:num>
  <w:num w:numId="10">
    <w:abstractNumId w:val="10"/>
  </w:num>
  <w:num w:numId="11">
    <w:abstractNumId w:val="3"/>
  </w:num>
  <w:num w:numId="12">
    <w:abstractNumId w:val="12"/>
  </w:num>
  <w:num w:numId="13">
    <w:abstractNumId w:val="8"/>
  </w:num>
  <w:num w:numId="14">
    <w:abstractNumId w:val="11"/>
  </w:num>
  <w:num w:numId="1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3EE1"/>
    <w:rsid w:val="0007436D"/>
    <w:rsid w:val="000744B1"/>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4DDB"/>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C96"/>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6D79"/>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091"/>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F57"/>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46"/>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C760E"/>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8A"/>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43D"/>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2E1"/>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A9F"/>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1DD8"/>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614"/>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6D8"/>
    <w:rsid w:val="004B090C"/>
    <w:rsid w:val="004B0F66"/>
    <w:rsid w:val="004B1A91"/>
    <w:rsid w:val="004B2086"/>
    <w:rsid w:val="004B226C"/>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8D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370"/>
    <w:rsid w:val="006D3972"/>
    <w:rsid w:val="006D4392"/>
    <w:rsid w:val="006D4911"/>
    <w:rsid w:val="006D4A76"/>
    <w:rsid w:val="006D4D7E"/>
    <w:rsid w:val="006D59F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B21"/>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2F36"/>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38"/>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30"/>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424"/>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42E"/>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B9"/>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E84"/>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5C9E"/>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6ACD"/>
    <w:rsid w:val="00D273E1"/>
    <w:rsid w:val="00D278B8"/>
    <w:rsid w:val="00D30461"/>
    <w:rsid w:val="00D30561"/>
    <w:rsid w:val="00D30DB1"/>
    <w:rsid w:val="00D31BB0"/>
    <w:rsid w:val="00D31DB2"/>
    <w:rsid w:val="00D33A00"/>
    <w:rsid w:val="00D340FC"/>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24BD"/>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036"/>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67F"/>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1F6"/>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197"/>
    <w:rsid w:val="00FB1331"/>
    <w:rsid w:val="00FB1993"/>
    <w:rsid w:val="00FB238F"/>
    <w:rsid w:val="00FB271D"/>
    <w:rsid w:val="00FB2905"/>
    <w:rsid w:val="00FB29DB"/>
    <w:rsid w:val="00FB3456"/>
    <w:rsid w:val="00FB3596"/>
    <w:rsid w:val="00FB3ECF"/>
    <w:rsid w:val="00FB48D6"/>
    <w:rsid w:val="00FB4B83"/>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6C1FC-0E11-47C8-B4A4-DE97A4F1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6695</Words>
  <Characters>36827</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2022-09-02T03:20:00Z</cp:lastPrinted>
  <dcterms:created xsi:type="dcterms:W3CDTF">2022-08-30T01:55:00Z</dcterms:created>
  <dcterms:modified xsi:type="dcterms:W3CDTF">2022-09-14T21:22:00Z</dcterms:modified>
</cp:coreProperties>
</file>