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9B9CE" w14:textId="72EBA64E" w:rsidR="004E7632" w:rsidRPr="000B61B4" w:rsidRDefault="004E74D8"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r w:rsidRPr="000B61B4">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C66366">
        <w:rPr>
          <w:rFonts w:ascii="Palatino Linotype" w:eastAsia="Times New Roman" w:hAnsi="Palatino Linotype" w:cs="Arial"/>
          <w:color w:val="000000"/>
          <w:sz w:val="24"/>
          <w:szCs w:val="24"/>
          <w:lang w:eastAsia="es-MX"/>
        </w:rPr>
        <w:t>nueve de noviembre</w:t>
      </w:r>
      <w:r w:rsidR="007052BF" w:rsidRPr="000B61B4">
        <w:rPr>
          <w:rFonts w:ascii="Palatino Linotype" w:eastAsia="Times New Roman" w:hAnsi="Palatino Linotype" w:cs="Arial"/>
          <w:color w:val="000000"/>
          <w:sz w:val="24"/>
          <w:szCs w:val="24"/>
          <w:lang w:eastAsia="es-MX"/>
        </w:rPr>
        <w:t xml:space="preserve"> de dos mil veintidós</w:t>
      </w:r>
      <w:r w:rsidRPr="000B61B4">
        <w:rPr>
          <w:rFonts w:ascii="Palatino Linotype" w:eastAsia="Times New Roman" w:hAnsi="Palatino Linotype" w:cs="Arial"/>
          <w:color w:val="000000"/>
          <w:sz w:val="24"/>
          <w:szCs w:val="24"/>
          <w:lang w:eastAsia="es-MX"/>
        </w:rPr>
        <w:t>.</w:t>
      </w:r>
    </w:p>
    <w:p w14:paraId="3FA032C4" w14:textId="77777777" w:rsidR="004E7632" w:rsidRPr="000B61B4" w:rsidRDefault="004E7632"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A7A03A0" w14:textId="09D3EAD6" w:rsidR="004E7632" w:rsidRPr="009C342E" w:rsidRDefault="004E7632" w:rsidP="004E7632">
      <w:pPr>
        <w:tabs>
          <w:tab w:val="left" w:pos="1701"/>
        </w:tabs>
        <w:spacing w:after="0" w:line="360" w:lineRule="auto"/>
        <w:jc w:val="both"/>
        <w:rPr>
          <w:rFonts w:ascii="Palatino Linotype" w:hAnsi="Palatino Linotype" w:cs="Arial"/>
          <w:sz w:val="24"/>
          <w:szCs w:val="24"/>
        </w:rPr>
      </w:pPr>
      <w:r w:rsidRPr="009C342E">
        <w:rPr>
          <w:rFonts w:ascii="Palatino Linotype" w:hAnsi="Palatino Linotype" w:cs="Arial"/>
          <w:b/>
          <w:sz w:val="24"/>
          <w:szCs w:val="24"/>
        </w:rPr>
        <w:t>VISTOS</w:t>
      </w:r>
      <w:r w:rsidRPr="009C342E">
        <w:rPr>
          <w:rFonts w:ascii="Palatino Linotype" w:hAnsi="Palatino Linotype" w:cs="Arial"/>
          <w:sz w:val="24"/>
          <w:szCs w:val="24"/>
        </w:rPr>
        <w:t xml:space="preserve"> los expedientes electrónicos formados con motivo de los recursos de revisión números </w:t>
      </w:r>
      <w:r w:rsidR="008726EE" w:rsidRPr="008726EE">
        <w:rPr>
          <w:rFonts w:ascii="Palatino Linotype" w:hAnsi="Palatino Linotype" w:cs="Arial"/>
          <w:b/>
          <w:bCs/>
          <w:lang w:eastAsia="es-MX"/>
        </w:rPr>
        <w:t>10300/INFOEM/IP/RR/2022</w:t>
      </w:r>
      <w:r w:rsidR="007E37ED" w:rsidRPr="007E37ED">
        <w:rPr>
          <w:rFonts w:ascii="Palatino Linotype" w:hAnsi="Palatino Linotype" w:cs="Arial"/>
          <w:lang w:eastAsia="es-MX"/>
        </w:rPr>
        <w:t>,</w:t>
      </w:r>
      <w:r w:rsidR="007E37ED" w:rsidRPr="007E37ED">
        <w:rPr>
          <w:rFonts w:ascii="Palatino Linotype" w:hAnsi="Palatino Linotype" w:cs="Arial"/>
          <w:b/>
          <w:bCs/>
          <w:lang w:eastAsia="es-MX"/>
        </w:rPr>
        <w:t xml:space="preserve"> </w:t>
      </w:r>
      <w:r w:rsidR="008726EE" w:rsidRPr="008726EE">
        <w:rPr>
          <w:rFonts w:ascii="Palatino Linotype" w:hAnsi="Palatino Linotype" w:cs="Arial"/>
          <w:b/>
          <w:bCs/>
          <w:lang w:eastAsia="es-MX"/>
        </w:rPr>
        <w:t>10663/INFOEM/IP/RR/2022</w:t>
      </w:r>
      <w:r w:rsidR="00D625D3">
        <w:rPr>
          <w:rFonts w:ascii="Palatino Linotype" w:hAnsi="Palatino Linotype" w:cs="Arial"/>
          <w:lang w:eastAsia="es-MX"/>
        </w:rPr>
        <w:t xml:space="preserve"> </w:t>
      </w:r>
      <w:r w:rsidRPr="009C342E">
        <w:rPr>
          <w:rFonts w:ascii="Palatino Linotype" w:hAnsi="Palatino Linotype" w:cs="Arial"/>
          <w:bCs/>
          <w:sz w:val="24"/>
          <w:szCs w:val="24"/>
          <w:lang w:eastAsia="es-MX"/>
        </w:rPr>
        <w:t xml:space="preserve">y </w:t>
      </w:r>
      <w:r w:rsidR="008726EE" w:rsidRPr="008726EE">
        <w:rPr>
          <w:rFonts w:ascii="Palatino Linotype" w:hAnsi="Palatino Linotype" w:cs="Arial"/>
          <w:b/>
          <w:bCs/>
          <w:lang w:eastAsia="es-MX"/>
        </w:rPr>
        <w:t>10676/INFOEM/IP/RR/2022</w:t>
      </w:r>
      <w:r w:rsidRPr="009C342E">
        <w:rPr>
          <w:rFonts w:ascii="Palatino Linotype" w:hAnsi="Palatino Linotype" w:cs="Arial"/>
          <w:sz w:val="24"/>
          <w:szCs w:val="24"/>
        </w:rPr>
        <w:t xml:space="preserve">, </w:t>
      </w:r>
      <w:r w:rsidR="008726EE" w:rsidRPr="00177B65">
        <w:rPr>
          <w:rFonts w:ascii="Palatino Linotype" w:hAnsi="Palatino Linotype" w:cs="Arial"/>
        </w:rPr>
        <w:t xml:space="preserve">interpuesto por el </w:t>
      </w:r>
      <w:r w:rsidR="005F6412">
        <w:rPr>
          <w:rFonts w:ascii="Palatino Linotype" w:hAnsi="Palatino Linotype" w:cs="Arial"/>
          <w:b/>
          <w:bCs/>
        </w:rPr>
        <w:t>XXXXXXXXXXXXXXXXXXX</w:t>
      </w:r>
      <w:r w:rsidR="008726EE" w:rsidRPr="00177B65">
        <w:rPr>
          <w:rFonts w:ascii="Palatino Linotype" w:hAnsi="Palatino Linotype" w:cs="Arial"/>
        </w:rPr>
        <w:t xml:space="preserve">, en lo sucesivo </w:t>
      </w:r>
      <w:r w:rsidR="008726EE" w:rsidRPr="008726EE">
        <w:rPr>
          <w:rFonts w:ascii="Palatino Linotype" w:hAnsi="Palatino Linotype" w:cs="Arial"/>
          <w:b/>
          <w:bCs/>
        </w:rPr>
        <w:t>El</w:t>
      </w:r>
      <w:r w:rsidR="008726EE" w:rsidRPr="00177B65">
        <w:rPr>
          <w:rFonts w:ascii="Palatino Linotype" w:hAnsi="Palatino Linotype" w:cs="Arial"/>
        </w:rPr>
        <w:t xml:space="preserve"> </w:t>
      </w:r>
      <w:r w:rsidR="008726EE" w:rsidRPr="008726EE">
        <w:rPr>
          <w:rFonts w:ascii="Palatino Linotype" w:hAnsi="Palatino Linotype" w:cs="Arial"/>
          <w:b/>
          <w:bCs/>
        </w:rPr>
        <w:t>Recurrente</w:t>
      </w:r>
      <w:r w:rsidRPr="009C342E">
        <w:rPr>
          <w:rFonts w:ascii="Palatino Linotype" w:hAnsi="Palatino Linotype" w:cs="Arial"/>
          <w:sz w:val="24"/>
          <w:szCs w:val="24"/>
        </w:rPr>
        <w:t xml:space="preserve">, en contra de las respuestas del </w:t>
      </w:r>
      <w:r w:rsidR="008726EE" w:rsidRPr="008726EE">
        <w:rPr>
          <w:rFonts w:ascii="Palatino Linotype" w:hAnsi="Palatino Linotype" w:cs="Arial"/>
          <w:b/>
          <w:sz w:val="24"/>
          <w:szCs w:val="24"/>
        </w:rPr>
        <w:t>Ayuntamiento de Toluca</w:t>
      </w:r>
      <w:r w:rsidRPr="009C342E">
        <w:rPr>
          <w:rFonts w:ascii="Palatino Linotype" w:hAnsi="Palatino Linotype" w:cs="Arial"/>
          <w:sz w:val="24"/>
          <w:szCs w:val="24"/>
        </w:rPr>
        <w:t>, en lo subsecuente</w:t>
      </w:r>
      <w:r w:rsidRPr="009C342E">
        <w:rPr>
          <w:rFonts w:ascii="Palatino Linotype" w:hAnsi="Palatino Linotype" w:cs="Arial"/>
          <w:b/>
          <w:sz w:val="24"/>
          <w:szCs w:val="24"/>
        </w:rPr>
        <w:t xml:space="preserve"> </w:t>
      </w:r>
      <w:r w:rsidR="009C342E" w:rsidRPr="009C342E">
        <w:rPr>
          <w:rFonts w:ascii="Palatino Linotype" w:hAnsi="Palatino Linotype" w:cs="Arial"/>
          <w:sz w:val="24"/>
          <w:szCs w:val="24"/>
        </w:rPr>
        <w:t>el</w:t>
      </w:r>
      <w:r w:rsidRPr="009C342E">
        <w:rPr>
          <w:rFonts w:ascii="Palatino Linotype" w:hAnsi="Palatino Linotype" w:cs="Arial"/>
          <w:b/>
          <w:sz w:val="24"/>
          <w:szCs w:val="24"/>
        </w:rPr>
        <w:t xml:space="preserve"> Sujeto Obligado</w:t>
      </w:r>
      <w:r w:rsidRPr="009C342E">
        <w:rPr>
          <w:rFonts w:ascii="Palatino Linotype" w:hAnsi="Palatino Linotype" w:cs="Arial"/>
          <w:sz w:val="24"/>
          <w:szCs w:val="24"/>
        </w:rPr>
        <w:t>,</w:t>
      </w:r>
      <w:r w:rsidRPr="009C342E">
        <w:rPr>
          <w:rFonts w:ascii="Palatino Linotype" w:hAnsi="Palatino Linotype" w:cs="Arial"/>
          <w:b/>
          <w:sz w:val="24"/>
          <w:szCs w:val="24"/>
        </w:rPr>
        <w:t xml:space="preserve"> </w:t>
      </w:r>
      <w:r w:rsidRPr="009C342E">
        <w:rPr>
          <w:rFonts w:ascii="Palatino Linotype" w:hAnsi="Palatino Linotype" w:cs="Arial"/>
          <w:sz w:val="24"/>
          <w:szCs w:val="24"/>
        </w:rPr>
        <w:t>se procede a dictar la presente resolución.</w:t>
      </w:r>
    </w:p>
    <w:p w14:paraId="26972F1B" w14:textId="77777777" w:rsidR="009D1905" w:rsidRPr="009D1905" w:rsidRDefault="009D1905" w:rsidP="004E7632">
      <w:pPr>
        <w:pStyle w:val="Sinespaciado"/>
        <w:jc w:val="both"/>
        <w:rPr>
          <w:rFonts w:ascii="Palatino Linotype" w:hAnsi="Palatino Linotype"/>
          <w:sz w:val="24"/>
        </w:rPr>
      </w:pPr>
    </w:p>
    <w:p w14:paraId="5FB314AB" w14:textId="77777777" w:rsidR="004E7632" w:rsidRPr="000B61B4" w:rsidRDefault="004E7632" w:rsidP="004E7632">
      <w:pPr>
        <w:spacing w:after="0" w:line="360" w:lineRule="auto"/>
        <w:jc w:val="center"/>
        <w:rPr>
          <w:rFonts w:ascii="Palatino Linotype" w:hAnsi="Palatino Linotype"/>
          <w:b/>
          <w:sz w:val="28"/>
        </w:rPr>
      </w:pPr>
      <w:r w:rsidRPr="000B61B4">
        <w:rPr>
          <w:rFonts w:ascii="Palatino Linotype" w:hAnsi="Palatino Linotype"/>
          <w:b/>
          <w:sz w:val="28"/>
        </w:rPr>
        <w:t>A N T E C E D E N T E S   D E L   A S U N T O</w:t>
      </w:r>
    </w:p>
    <w:p w14:paraId="742CD363" w14:textId="77777777" w:rsidR="004E7632" w:rsidRPr="009C342E" w:rsidRDefault="004E7632" w:rsidP="004E7632">
      <w:pPr>
        <w:spacing w:after="0" w:line="360" w:lineRule="auto"/>
        <w:jc w:val="both"/>
        <w:rPr>
          <w:rFonts w:ascii="Palatino Linotype" w:hAnsi="Palatino Linotype" w:cs="Arial"/>
          <w:b/>
          <w:sz w:val="14"/>
        </w:rPr>
      </w:pPr>
    </w:p>
    <w:p w14:paraId="76B6730C" w14:textId="77777777" w:rsidR="004E7632" w:rsidRPr="000B61B4" w:rsidRDefault="004E7632" w:rsidP="004E7632">
      <w:pPr>
        <w:spacing w:after="0" w:line="360" w:lineRule="auto"/>
        <w:jc w:val="both"/>
        <w:rPr>
          <w:rFonts w:ascii="Palatino Linotype" w:hAnsi="Palatino Linotype"/>
        </w:rPr>
      </w:pPr>
      <w:r w:rsidRPr="000B61B4">
        <w:rPr>
          <w:rFonts w:ascii="Palatino Linotype" w:hAnsi="Palatino Linotype" w:cs="Arial"/>
          <w:b/>
          <w:sz w:val="28"/>
        </w:rPr>
        <w:t>PRIMERO.</w:t>
      </w:r>
      <w:r w:rsidRPr="000B61B4">
        <w:rPr>
          <w:rFonts w:ascii="Palatino Linotype" w:hAnsi="Palatino Linotype" w:cs="Arial"/>
        </w:rPr>
        <w:t xml:space="preserve"> </w:t>
      </w:r>
      <w:r w:rsidRPr="000B61B4">
        <w:rPr>
          <w:rFonts w:ascii="Palatino Linotype" w:hAnsi="Palatino Linotype"/>
          <w:b/>
          <w:sz w:val="28"/>
          <w:szCs w:val="28"/>
        </w:rPr>
        <w:t>De las Solicitudes de Información.</w:t>
      </w:r>
    </w:p>
    <w:p w14:paraId="5878BB78" w14:textId="0DEAA699" w:rsidR="004E7632" w:rsidRPr="008726EE" w:rsidRDefault="004E7632" w:rsidP="00F44AAE">
      <w:pPr>
        <w:spacing w:after="0" w:line="360" w:lineRule="auto"/>
        <w:jc w:val="both"/>
        <w:rPr>
          <w:rFonts w:ascii="Palatino Linotype" w:hAnsi="Palatino Linotype" w:cs="Arial"/>
          <w:sz w:val="24"/>
          <w:szCs w:val="24"/>
        </w:rPr>
      </w:pPr>
      <w:r w:rsidRPr="000B61B4">
        <w:rPr>
          <w:rFonts w:ascii="Palatino Linotype" w:hAnsi="Palatino Linotype" w:cs="Arial"/>
          <w:sz w:val="24"/>
        </w:rPr>
        <w:t xml:space="preserve">Con fecha </w:t>
      </w:r>
      <w:r w:rsidR="008726EE">
        <w:rPr>
          <w:rFonts w:ascii="Palatino Linotype" w:hAnsi="Palatino Linotype" w:cs="Arial"/>
          <w:sz w:val="24"/>
        </w:rPr>
        <w:t>tres de mayo</w:t>
      </w:r>
      <w:r w:rsidRPr="000B61B4">
        <w:rPr>
          <w:rFonts w:ascii="Palatino Linotype" w:hAnsi="Palatino Linotype" w:cs="Arial"/>
          <w:sz w:val="24"/>
        </w:rPr>
        <w:t xml:space="preserve"> dos mil </w:t>
      </w:r>
      <w:r w:rsidR="00F50781">
        <w:rPr>
          <w:rFonts w:ascii="Palatino Linotype" w:hAnsi="Palatino Linotype" w:cs="Arial"/>
          <w:sz w:val="24"/>
        </w:rPr>
        <w:t>veintidós</w:t>
      </w:r>
      <w:r w:rsidRPr="000B61B4">
        <w:rPr>
          <w:rFonts w:ascii="Palatino Linotype" w:hAnsi="Palatino Linotype" w:cs="Arial"/>
          <w:sz w:val="24"/>
        </w:rPr>
        <w:t xml:space="preserve">, </w:t>
      </w:r>
      <w:r w:rsidR="00F50781">
        <w:rPr>
          <w:rFonts w:ascii="Palatino Linotype" w:hAnsi="Palatino Linotype" w:cs="Arial"/>
          <w:b/>
          <w:sz w:val="24"/>
        </w:rPr>
        <w:t>El</w:t>
      </w:r>
      <w:r w:rsidRPr="000B61B4">
        <w:rPr>
          <w:rFonts w:ascii="Palatino Linotype" w:hAnsi="Palatino Linotype" w:cs="Arial"/>
          <w:b/>
          <w:sz w:val="24"/>
        </w:rPr>
        <w:t xml:space="preserve"> Recurrente</w:t>
      </w:r>
      <w:r w:rsidRPr="000B61B4">
        <w:rPr>
          <w:rFonts w:ascii="Palatino Linotype" w:hAnsi="Palatino Linotype" w:cs="Arial"/>
          <w:sz w:val="24"/>
        </w:rPr>
        <w:t xml:space="preserve">, presentó a través del Sistema de Acceso a </w:t>
      </w:r>
      <w:r w:rsidRPr="008726EE">
        <w:rPr>
          <w:rFonts w:ascii="Palatino Linotype" w:hAnsi="Palatino Linotype" w:cs="Arial"/>
          <w:sz w:val="24"/>
          <w:szCs w:val="24"/>
        </w:rPr>
        <w:t xml:space="preserve">la Información Mexiquense </w:t>
      </w:r>
      <w:r w:rsidRPr="008726EE">
        <w:rPr>
          <w:rFonts w:ascii="Palatino Linotype" w:hAnsi="Palatino Linotype" w:cs="Arial"/>
          <w:b/>
          <w:sz w:val="24"/>
          <w:szCs w:val="24"/>
        </w:rPr>
        <w:t>(SAIMEX)</w:t>
      </w:r>
      <w:r w:rsidRPr="008726EE">
        <w:rPr>
          <w:rFonts w:ascii="Palatino Linotype" w:hAnsi="Palatino Linotype" w:cs="Arial"/>
          <w:sz w:val="24"/>
          <w:szCs w:val="24"/>
        </w:rPr>
        <w:t xml:space="preserve"> ante </w:t>
      </w:r>
      <w:r w:rsidRPr="008726EE">
        <w:rPr>
          <w:rFonts w:ascii="Palatino Linotype" w:hAnsi="Palatino Linotype" w:cs="Arial"/>
          <w:b/>
          <w:sz w:val="24"/>
          <w:szCs w:val="24"/>
        </w:rPr>
        <w:t>El Sujeto Obligado</w:t>
      </w:r>
      <w:r w:rsidRPr="008726EE">
        <w:rPr>
          <w:rFonts w:ascii="Palatino Linotype" w:hAnsi="Palatino Linotype" w:cs="Arial"/>
          <w:sz w:val="24"/>
          <w:szCs w:val="24"/>
        </w:rPr>
        <w:t>, las solicitudes de acceso a la información pública, registradas bajo los números de expediente</w:t>
      </w:r>
      <w:r w:rsidR="00F50781" w:rsidRPr="008726EE">
        <w:rPr>
          <w:rFonts w:ascii="Palatino Linotype" w:hAnsi="Palatino Linotype" w:cs="Arial"/>
          <w:b/>
          <w:sz w:val="24"/>
          <w:szCs w:val="24"/>
        </w:rPr>
        <w:t xml:space="preserve"> </w:t>
      </w:r>
      <w:bookmarkStart w:id="0" w:name="_Hlk99020054"/>
      <w:bookmarkStart w:id="1" w:name="_Hlk101272131"/>
      <w:r w:rsidR="008726EE" w:rsidRPr="008726EE">
        <w:rPr>
          <w:rFonts w:ascii="Palatino Linotype" w:hAnsi="Palatino Linotype" w:cs="Arial"/>
          <w:b/>
          <w:sz w:val="24"/>
          <w:szCs w:val="24"/>
        </w:rPr>
        <w:t>01221/TOLUCA/IP/2022</w:t>
      </w:r>
      <w:r w:rsidR="00BB631B" w:rsidRPr="008726EE">
        <w:rPr>
          <w:rFonts w:ascii="Palatino Linotype" w:hAnsi="Palatino Linotype" w:cs="Arial"/>
          <w:bCs/>
          <w:color w:val="000000" w:themeColor="text1"/>
          <w:sz w:val="24"/>
          <w:szCs w:val="24"/>
        </w:rPr>
        <w:t>,</w:t>
      </w:r>
      <w:r w:rsidR="00BB631B" w:rsidRPr="008726EE">
        <w:rPr>
          <w:rFonts w:ascii="Palatino Linotype" w:hAnsi="Palatino Linotype" w:cs="Arial"/>
          <w:b/>
          <w:color w:val="000000" w:themeColor="text1"/>
          <w:sz w:val="24"/>
          <w:szCs w:val="24"/>
        </w:rPr>
        <w:t xml:space="preserve"> </w:t>
      </w:r>
      <w:bookmarkStart w:id="2" w:name="_Hlk115438212"/>
      <w:r w:rsidR="008726EE" w:rsidRPr="008726EE">
        <w:rPr>
          <w:rFonts w:ascii="Palatino Linotype" w:hAnsi="Palatino Linotype" w:cs="Arial"/>
          <w:b/>
          <w:color w:val="000000" w:themeColor="text1"/>
          <w:sz w:val="24"/>
          <w:szCs w:val="24"/>
        </w:rPr>
        <w:t>01220/TOLUCA/IP/2022</w:t>
      </w:r>
      <w:bookmarkEnd w:id="2"/>
      <w:r w:rsidR="00803C59" w:rsidRPr="008726EE">
        <w:rPr>
          <w:rFonts w:ascii="Palatino Linotype" w:hAnsi="Palatino Linotype" w:cs="Arial"/>
          <w:color w:val="000000" w:themeColor="text1"/>
          <w:sz w:val="24"/>
          <w:szCs w:val="24"/>
        </w:rPr>
        <w:t xml:space="preserve"> </w:t>
      </w:r>
      <w:r w:rsidRPr="008726EE">
        <w:rPr>
          <w:rFonts w:ascii="Palatino Linotype" w:hAnsi="Palatino Linotype" w:cs="Arial"/>
          <w:color w:val="000000" w:themeColor="text1"/>
          <w:sz w:val="24"/>
          <w:szCs w:val="24"/>
        </w:rPr>
        <w:t xml:space="preserve">y </w:t>
      </w:r>
      <w:bookmarkEnd w:id="0"/>
      <w:r w:rsidR="008726EE" w:rsidRPr="008726EE">
        <w:rPr>
          <w:rFonts w:ascii="Palatino Linotype" w:hAnsi="Palatino Linotype" w:cs="Arial"/>
          <w:b/>
          <w:color w:val="000000" w:themeColor="text1"/>
          <w:sz w:val="24"/>
          <w:szCs w:val="24"/>
        </w:rPr>
        <w:t>01222/TOLUCA/IP/2022</w:t>
      </w:r>
      <w:r w:rsidRPr="008726EE">
        <w:rPr>
          <w:rFonts w:ascii="Palatino Linotype" w:hAnsi="Palatino Linotype" w:cs="Arial"/>
          <w:color w:val="000000" w:themeColor="text1"/>
          <w:sz w:val="24"/>
          <w:szCs w:val="24"/>
          <w:lang w:eastAsia="es-MX"/>
        </w:rPr>
        <w:t>,</w:t>
      </w:r>
      <w:bookmarkEnd w:id="1"/>
      <w:r w:rsidRPr="008726EE">
        <w:rPr>
          <w:rFonts w:ascii="Palatino Linotype" w:hAnsi="Palatino Linotype" w:cs="Arial"/>
          <w:b/>
          <w:color w:val="000000" w:themeColor="text1"/>
          <w:sz w:val="24"/>
          <w:szCs w:val="24"/>
          <w:lang w:eastAsia="es-MX"/>
        </w:rPr>
        <w:t xml:space="preserve"> </w:t>
      </w:r>
      <w:r w:rsidRPr="008726EE">
        <w:rPr>
          <w:rFonts w:ascii="Palatino Linotype" w:hAnsi="Palatino Linotype" w:cs="Arial"/>
          <w:sz w:val="24"/>
          <w:szCs w:val="24"/>
        </w:rPr>
        <w:t>mediante las cuales solicitó información en el tenor siguiente:</w:t>
      </w:r>
    </w:p>
    <w:p w14:paraId="140B785C" w14:textId="77777777" w:rsidR="00F36633" w:rsidRPr="000B61B4" w:rsidRDefault="00F36633" w:rsidP="00F44AAE">
      <w:pPr>
        <w:spacing w:after="0" w:line="360" w:lineRule="auto"/>
        <w:jc w:val="both"/>
        <w:rPr>
          <w:rFonts w:ascii="Palatino Linotype" w:hAnsi="Palatino Linotype" w:cs="Arial"/>
          <w:sz w:val="24"/>
        </w:rPr>
      </w:pPr>
    </w:p>
    <w:p w14:paraId="54757F5A" w14:textId="77777777" w:rsidR="00F44AAE" w:rsidRPr="009C342E" w:rsidRDefault="00F44AAE" w:rsidP="009C342E">
      <w:pPr>
        <w:pStyle w:val="Sinespaciado"/>
        <w:rPr>
          <w:sz w:val="4"/>
        </w:rPr>
      </w:pPr>
    </w:p>
    <w:tbl>
      <w:tblPr>
        <w:tblStyle w:val="Tablaconcuadrcula"/>
        <w:tblW w:w="0" w:type="auto"/>
        <w:tblLook w:val="04A0" w:firstRow="1" w:lastRow="0" w:firstColumn="1" w:lastColumn="0" w:noHBand="0" w:noVBand="1"/>
      </w:tblPr>
      <w:tblGrid>
        <w:gridCol w:w="3256"/>
        <w:gridCol w:w="5806"/>
      </w:tblGrid>
      <w:tr w:rsidR="00F44AAE" w:rsidRPr="000B61B4" w14:paraId="7300FC90" w14:textId="77777777" w:rsidTr="00F65B7D">
        <w:trPr>
          <w:trHeight w:val="696"/>
        </w:trPr>
        <w:tc>
          <w:tcPr>
            <w:tcW w:w="3256" w:type="dxa"/>
            <w:shd w:val="clear" w:color="auto" w:fill="D9D9D9" w:themeFill="background1" w:themeFillShade="D9"/>
            <w:vAlign w:val="center"/>
          </w:tcPr>
          <w:p w14:paraId="4680DE6E" w14:textId="15D89847" w:rsidR="00F44AAE" w:rsidRPr="000B61B4" w:rsidRDefault="00F44AAE" w:rsidP="009C342E">
            <w:pPr>
              <w:jc w:val="center"/>
              <w:rPr>
                <w:rFonts w:ascii="Palatino Linotype" w:hAnsi="Palatino Linotype" w:cs="Arial"/>
                <w:b/>
                <w:i/>
              </w:rPr>
            </w:pPr>
            <w:r w:rsidRPr="000B61B4">
              <w:rPr>
                <w:rFonts w:ascii="Palatino Linotype" w:hAnsi="Palatino Linotype" w:cs="Arial"/>
                <w:b/>
                <w:i/>
              </w:rPr>
              <w:t xml:space="preserve">Número de </w:t>
            </w:r>
            <w:r w:rsidR="0089782A" w:rsidRPr="000B61B4">
              <w:rPr>
                <w:rFonts w:ascii="Palatino Linotype" w:hAnsi="Palatino Linotype" w:cs="Arial"/>
                <w:b/>
                <w:i/>
              </w:rPr>
              <w:t>folio de la solicitud</w:t>
            </w:r>
          </w:p>
        </w:tc>
        <w:tc>
          <w:tcPr>
            <w:tcW w:w="5806" w:type="dxa"/>
            <w:shd w:val="clear" w:color="auto" w:fill="D9D9D9" w:themeFill="background1" w:themeFillShade="D9"/>
            <w:vAlign w:val="center"/>
          </w:tcPr>
          <w:p w14:paraId="58E20C5C" w14:textId="2B95FBC0" w:rsidR="00F44AAE" w:rsidRPr="000B61B4" w:rsidRDefault="00F44AAE" w:rsidP="009C342E">
            <w:pPr>
              <w:jc w:val="center"/>
              <w:rPr>
                <w:rFonts w:ascii="Palatino Linotype" w:hAnsi="Palatino Linotype" w:cs="Arial"/>
                <w:b/>
                <w:i/>
              </w:rPr>
            </w:pPr>
            <w:r w:rsidRPr="000B61B4">
              <w:rPr>
                <w:rFonts w:ascii="Palatino Linotype" w:hAnsi="Palatino Linotype" w:cs="Arial"/>
                <w:b/>
                <w:i/>
              </w:rPr>
              <w:t>Descripción clara y precisa de la información solicitada</w:t>
            </w:r>
          </w:p>
        </w:tc>
      </w:tr>
      <w:tr w:rsidR="00F44AAE" w:rsidRPr="000B61B4" w14:paraId="6E220859" w14:textId="77777777" w:rsidTr="00F65B7D">
        <w:trPr>
          <w:trHeight w:val="460"/>
        </w:trPr>
        <w:tc>
          <w:tcPr>
            <w:tcW w:w="3256" w:type="dxa"/>
            <w:vAlign w:val="center"/>
          </w:tcPr>
          <w:p w14:paraId="07E603AC" w14:textId="0F13C2D5" w:rsidR="00F44AAE" w:rsidRPr="000B61B4" w:rsidRDefault="00B863CB" w:rsidP="009C342E">
            <w:pPr>
              <w:jc w:val="center"/>
              <w:rPr>
                <w:rFonts w:ascii="Palatino Linotype" w:hAnsi="Palatino Linotype" w:cs="Arial"/>
                <w:b/>
                <w:i/>
              </w:rPr>
            </w:pPr>
            <w:bookmarkStart w:id="3" w:name="_Hlk99021051"/>
            <w:r w:rsidRPr="00B863CB">
              <w:rPr>
                <w:rFonts w:ascii="Palatino Linotype" w:hAnsi="Palatino Linotype" w:cs="Arial"/>
                <w:b/>
              </w:rPr>
              <w:t>01221/TOLUCA/IP/2022</w:t>
            </w:r>
          </w:p>
        </w:tc>
        <w:tc>
          <w:tcPr>
            <w:tcW w:w="5806" w:type="dxa"/>
            <w:vAlign w:val="center"/>
          </w:tcPr>
          <w:p w14:paraId="1E278B91" w14:textId="2E2ED8CD" w:rsidR="00F44AAE" w:rsidRPr="000B61B4" w:rsidRDefault="009D1905" w:rsidP="009C342E">
            <w:pPr>
              <w:jc w:val="both"/>
              <w:rPr>
                <w:rFonts w:ascii="Palatino Linotype" w:hAnsi="Palatino Linotype" w:cs="Arial"/>
                <w:i/>
                <w:sz w:val="24"/>
              </w:rPr>
            </w:pPr>
            <w:r>
              <w:rPr>
                <w:rFonts w:ascii="Palatino Linotype" w:hAnsi="Palatino Linotype" w:cs="Arial"/>
                <w:i/>
                <w:sz w:val="20"/>
              </w:rPr>
              <w:t>“</w:t>
            </w:r>
            <w:r w:rsidR="00B863CB" w:rsidRPr="00B863CB">
              <w:rPr>
                <w:rFonts w:ascii="Palatino Linotype" w:hAnsi="Palatino Linotype" w:cs="Arial"/>
                <w:i/>
                <w:sz w:val="20"/>
              </w:rPr>
              <w:t xml:space="preserve">Solicito Todos lo </w:t>
            </w:r>
            <w:proofErr w:type="spellStart"/>
            <w:r w:rsidR="00B863CB" w:rsidRPr="00B863CB">
              <w:rPr>
                <w:rFonts w:ascii="Palatino Linotype" w:hAnsi="Palatino Linotype" w:cs="Arial"/>
                <w:i/>
                <w:sz w:val="20"/>
              </w:rPr>
              <w:t>soficios</w:t>
            </w:r>
            <w:proofErr w:type="spellEnd"/>
            <w:r w:rsidR="00B863CB" w:rsidRPr="00B863CB">
              <w:rPr>
                <w:rFonts w:ascii="Palatino Linotype" w:hAnsi="Palatino Linotype" w:cs="Arial"/>
                <w:i/>
                <w:sz w:val="20"/>
              </w:rPr>
              <w:t xml:space="preserve"> y notas informativas firmados por el Secretario del Ayuntamiento, generados del 1 al 30 de abril del 2022. b) Todos los oficios y notas informativas firmados por todos los síndicos, generados del 1 al 30 de abril del 2022. En versión pública, sin datos personales</w:t>
            </w:r>
            <w:r w:rsidR="00F44AAE" w:rsidRPr="000B61B4">
              <w:rPr>
                <w:rFonts w:ascii="Palatino Linotype" w:hAnsi="Palatino Linotype" w:cs="Arial"/>
                <w:i/>
                <w:sz w:val="20"/>
              </w:rPr>
              <w:t>” (Sic).</w:t>
            </w:r>
          </w:p>
        </w:tc>
      </w:tr>
      <w:tr w:rsidR="00F44AAE" w:rsidRPr="000B61B4" w14:paraId="767AEED5" w14:textId="77777777" w:rsidTr="00F65B7D">
        <w:trPr>
          <w:trHeight w:val="410"/>
        </w:trPr>
        <w:tc>
          <w:tcPr>
            <w:tcW w:w="3256" w:type="dxa"/>
            <w:vAlign w:val="center"/>
          </w:tcPr>
          <w:p w14:paraId="2AA733E5" w14:textId="06DD2174" w:rsidR="00F44AAE" w:rsidRPr="00462B3F" w:rsidRDefault="00B863CB" w:rsidP="009D1905">
            <w:pPr>
              <w:jc w:val="center"/>
              <w:rPr>
                <w:rFonts w:ascii="Palatino Linotype" w:hAnsi="Palatino Linotype" w:cs="Arial"/>
                <w:b/>
                <w:iCs/>
              </w:rPr>
            </w:pPr>
            <w:r w:rsidRPr="00B863CB">
              <w:rPr>
                <w:rFonts w:ascii="Palatino Linotype" w:hAnsi="Palatino Linotype" w:cs="Arial"/>
                <w:b/>
                <w:iCs/>
              </w:rPr>
              <w:lastRenderedPageBreak/>
              <w:t>01220/TOLUCA/IP/2022</w:t>
            </w:r>
          </w:p>
        </w:tc>
        <w:tc>
          <w:tcPr>
            <w:tcW w:w="5806" w:type="dxa"/>
            <w:vAlign w:val="center"/>
          </w:tcPr>
          <w:p w14:paraId="6B7EB1E1" w14:textId="37A015A9" w:rsidR="00F44AAE" w:rsidRPr="000B61B4" w:rsidRDefault="009D1905" w:rsidP="00F44AAE">
            <w:pPr>
              <w:jc w:val="both"/>
              <w:rPr>
                <w:rFonts w:ascii="Palatino Linotype" w:hAnsi="Palatino Linotype" w:cs="Arial"/>
                <w:i/>
                <w:sz w:val="20"/>
              </w:rPr>
            </w:pPr>
            <w:r>
              <w:rPr>
                <w:rFonts w:ascii="Palatino Linotype" w:hAnsi="Palatino Linotype" w:cs="Arial"/>
                <w:i/>
                <w:sz w:val="20"/>
              </w:rPr>
              <w:t>“</w:t>
            </w:r>
            <w:r w:rsidR="00B863CB" w:rsidRPr="00B863CB">
              <w:rPr>
                <w:rFonts w:ascii="Palatino Linotype" w:hAnsi="Palatino Linotype" w:cs="Arial"/>
                <w:i/>
                <w:sz w:val="20"/>
              </w:rPr>
              <w:t xml:space="preserve">Solicito Todos lo </w:t>
            </w:r>
            <w:proofErr w:type="spellStart"/>
            <w:r w:rsidR="00B863CB" w:rsidRPr="00B863CB">
              <w:rPr>
                <w:rFonts w:ascii="Palatino Linotype" w:hAnsi="Palatino Linotype" w:cs="Arial"/>
                <w:i/>
                <w:sz w:val="20"/>
              </w:rPr>
              <w:t>soficios</w:t>
            </w:r>
            <w:proofErr w:type="spellEnd"/>
            <w:r w:rsidR="00B863CB" w:rsidRPr="00B863CB">
              <w:rPr>
                <w:rFonts w:ascii="Palatino Linotype" w:hAnsi="Palatino Linotype" w:cs="Arial"/>
                <w:i/>
                <w:sz w:val="20"/>
              </w:rPr>
              <w:t xml:space="preserve"> </w:t>
            </w:r>
            <w:proofErr w:type="spellStart"/>
            <w:r w:rsidR="00B863CB" w:rsidRPr="00B863CB">
              <w:rPr>
                <w:rFonts w:ascii="Palatino Linotype" w:hAnsi="Palatino Linotype" w:cs="Arial"/>
                <w:i/>
                <w:sz w:val="20"/>
              </w:rPr>
              <w:t>ynotas</w:t>
            </w:r>
            <w:proofErr w:type="spellEnd"/>
            <w:r w:rsidR="00B863CB" w:rsidRPr="00B863CB">
              <w:rPr>
                <w:rFonts w:ascii="Palatino Linotype" w:hAnsi="Palatino Linotype" w:cs="Arial"/>
                <w:i/>
                <w:sz w:val="20"/>
              </w:rPr>
              <w:t xml:space="preserve"> informativas firmados por el Director de Administración, generados del 1 al 30 de abril del 2022. b) Todos los oficios y notas informativas firmados por todos los regidores, generados del 1 al 30 de abril del 2022. En versión pública, sin datos personales</w:t>
            </w:r>
            <w:r w:rsidR="00F44AAE" w:rsidRPr="000B61B4">
              <w:rPr>
                <w:rFonts w:ascii="Palatino Linotype" w:hAnsi="Palatino Linotype" w:cs="Arial"/>
                <w:i/>
                <w:sz w:val="20"/>
              </w:rPr>
              <w:t>” (Sic).</w:t>
            </w:r>
          </w:p>
        </w:tc>
      </w:tr>
      <w:tr w:rsidR="00FC5405" w:rsidRPr="000B61B4" w14:paraId="4188CD46" w14:textId="77777777" w:rsidTr="00F65B7D">
        <w:trPr>
          <w:trHeight w:val="410"/>
        </w:trPr>
        <w:tc>
          <w:tcPr>
            <w:tcW w:w="3256" w:type="dxa"/>
            <w:vAlign w:val="center"/>
          </w:tcPr>
          <w:p w14:paraId="12CFF125" w14:textId="45B35197" w:rsidR="00FC5405" w:rsidRPr="00F65B7D" w:rsidRDefault="00B863CB" w:rsidP="00FC5405">
            <w:pPr>
              <w:jc w:val="center"/>
              <w:rPr>
                <w:rFonts w:ascii="Palatino Linotype" w:hAnsi="Palatino Linotype" w:cs="Arial"/>
                <w:b/>
              </w:rPr>
            </w:pPr>
            <w:r w:rsidRPr="00B863CB">
              <w:rPr>
                <w:rFonts w:ascii="Palatino Linotype" w:hAnsi="Palatino Linotype" w:cs="Arial"/>
                <w:b/>
                <w:bCs/>
              </w:rPr>
              <w:t>01222/TOLUCA/IP/2022</w:t>
            </w:r>
          </w:p>
        </w:tc>
        <w:tc>
          <w:tcPr>
            <w:tcW w:w="5806" w:type="dxa"/>
            <w:vAlign w:val="center"/>
          </w:tcPr>
          <w:p w14:paraId="4E62DB6D" w14:textId="53EDA24D" w:rsidR="00FC5405" w:rsidRDefault="00FC5405" w:rsidP="00FC5405">
            <w:pPr>
              <w:jc w:val="both"/>
              <w:rPr>
                <w:rFonts w:ascii="Palatino Linotype" w:hAnsi="Palatino Linotype" w:cs="Arial"/>
                <w:i/>
                <w:sz w:val="20"/>
              </w:rPr>
            </w:pPr>
            <w:r>
              <w:rPr>
                <w:rFonts w:ascii="Palatino Linotype" w:hAnsi="Palatino Linotype" w:cs="Arial"/>
                <w:i/>
                <w:sz w:val="20"/>
              </w:rPr>
              <w:t>“</w:t>
            </w:r>
            <w:r w:rsidR="00B863CB" w:rsidRPr="00B863CB">
              <w:rPr>
                <w:rFonts w:ascii="Palatino Linotype" w:hAnsi="Palatino Linotype" w:cs="Arial"/>
                <w:i/>
                <w:sz w:val="20"/>
              </w:rPr>
              <w:t xml:space="preserve">Solicito Todos los oficios y notas informativas firmados por el Contralor Municipal, generados del 1 al 30 de abril del 2022. b) Todos los oficios y notas informativas firmados por todas las Direcciones de la </w:t>
            </w:r>
            <w:proofErr w:type="spellStart"/>
            <w:r w:rsidR="00B863CB" w:rsidRPr="00B863CB">
              <w:rPr>
                <w:rFonts w:ascii="Palatino Linotype" w:hAnsi="Palatino Linotype" w:cs="Arial"/>
                <w:i/>
                <w:sz w:val="20"/>
              </w:rPr>
              <w:t>Contraloria</w:t>
            </w:r>
            <w:proofErr w:type="spellEnd"/>
            <w:r w:rsidR="00B863CB" w:rsidRPr="00B863CB">
              <w:rPr>
                <w:rFonts w:ascii="Palatino Linotype" w:hAnsi="Palatino Linotype" w:cs="Arial"/>
                <w:i/>
                <w:sz w:val="20"/>
              </w:rPr>
              <w:t xml:space="preserve"> Municipal, generados del 1 al 30 de abril del 2022. En versión pública, sin datos personales</w:t>
            </w:r>
            <w:r w:rsidRPr="000B61B4">
              <w:rPr>
                <w:rFonts w:ascii="Palatino Linotype" w:hAnsi="Palatino Linotype" w:cs="Arial"/>
                <w:i/>
                <w:sz w:val="20"/>
              </w:rPr>
              <w:t>” (Sic).</w:t>
            </w:r>
          </w:p>
        </w:tc>
      </w:tr>
      <w:bookmarkEnd w:id="3"/>
    </w:tbl>
    <w:p w14:paraId="2B2458D1" w14:textId="77777777" w:rsidR="00F50781" w:rsidRPr="009C342E" w:rsidRDefault="00F50781" w:rsidP="004E7632">
      <w:pPr>
        <w:spacing w:after="0" w:line="360" w:lineRule="auto"/>
        <w:jc w:val="both"/>
        <w:rPr>
          <w:rFonts w:ascii="Palatino Linotype" w:hAnsi="Palatino Linotype" w:cs="Arial"/>
          <w:b/>
          <w:sz w:val="4"/>
        </w:rPr>
      </w:pPr>
    </w:p>
    <w:p w14:paraId="42BF6615" w14:textId="77777777" w:rsidR="009C342E" w:rsidRPr="009C342E" w:rsidRDefault="009C342E" w:rsidP="009C342E">
      <w:pPr>
        <w:pStyle w:val="Prrafodelista"/>
        <w:ind w:left="720"/>
        <w:rPr>
          <w:rFonts w:ascii="Palatino Linotype" w:hAnsi="Palatino Linotype"/>
          <w:sz w:val="18"/>
          <w:lang w:val="es-ES_tradnl"/>
        </w:rPr>
      </w:pPr>
    </w:p>
    <w:p w14:paraId="6D568474" w14:textId="44C8B6FB" w:rsidR="00F50781" w:rsidRDefault="00BA610B" w:rsidP="009C342E">
      <w:pPr>
        <w:pStyle w:val="Prrafodelista"/>
        <w:numPr>
          <w:ilvl w:val="0"/>
          <w:numId w:val="16"/>
        </w:numPr>
        <w:rPr>
          <w:rFonts w:ascii="Palatino Linotype" w:hAnsi="Palatino Linotype"/>
          <w:lang w:val="es-ES_tradnl"/>
        </w:rPr>
      </w:pPr>
      <w:r w:rsidRPr="000B61B4">
        <w:rPr>
          <w:rFonts w:ascii="Palatino Linotype" w:hAnsi="Palatino Linotype"/>
          <w:b/>
          <w:lang w:val="es-ES_tradnl"/>
        </w:rPr>
        <w:t>MODALIDAD DE ENTREGA:</w:t>
      </w:r>
      <w:r w:rsidRPr="000B61B4">
        <w:rPr>
          <w:rFonts w:ascii="Palatino Linotype" w:hAnsi="Palatino Linotype"/>
          <w:lang w:val="es-ES_tradnl"/>
        </w:rPr>
        <w:t xml:space="preserve"> A través del </w:t>
      </w:r>
      <w:r w:rsidRPr="000B61B4">
        <w:rPr>
          <w:rFonts w:ascii="Palatino Linotype" w:hAnsi="Palatino Linotype"/>
          <w:b/>
          <w:lang w:val="es-ES_tradnl"/>
        </w:rPr>
        <w:t>SAIMEX</w:t>
      </w:r>
      <w:r w:rsidRPr="000B61B4">
        <w:rPr>
          <w:rFonts w:ascii="Palatino Linotype" w:hAnsi="Palatino Linotype"/>
          <w:lang w:val="es-ES_tradnl"/>
        </w:rPr>
        <w:t xml:space="preserve">, en </w:t>
      </w:r>
      <w:r w:rsidR="00FC5405">
        <w:rPr>
          <w:rFonts w:ascii="Palatino Linotype" w:hAnsi="Palatino Linotype"/>
          <w:lang w:val="es-ES_tradnl"/>
        </w:rPr>
        <w:t>todos los</w:t>
      </w:r>
      <w:r w:rsidR="009D1905">
        <w:rPr>
          <w:rFonts w:ascii="Palatino Linotype" w:hAnsi="Palatino Linotype"/>
          <w:lang w:val="es-ES_tradnl"/>
        </w:rPr>
        <w:t xml:space="preserve"> </w:t>
      </w:r>
      <w:r w:rsidRPr="000B61B4">
        <w:rPr>
          <w:rFonts w:ascii="Palatino Linotype" w:hAnsi="Palatino Linotype"/>
          <w:lang w:val="es-ES_tradnl"/>
        </w:rPr>
        <w:t>casos.</w:t>
      </w:r>
    </w:p>
    <w:p w14:paraId="1D0FBD6E" w14:textId="3F7AE89D" w:rsidR="00FC5405" w:rsidRDefault="00FC5405" w:rsidP="00FC5405">
      <w:pPr>
        <w:pStyle w:val="Prrafodelista"/>
        <w:ind w:left="720"/>
        <w:rPr>
          <w:rFonts w:ascii="Palatino Linotype" w:hAnsi="Palatino Linotype"/>
          <w:lang w:val="es-ES_tradnl"/>
        </w:rPr>
      </w:pPr>
    </w:p>
    <w:p w14:paraId="693A9850" w14:textId="77777777" w:rsidR="00803C59" w:rsidRPr="009C342E" w:rsidRDefault="00803C59" w:rsidP="00FC5405">
      <w:pPr>
        <w:pStyle w:val="Prrafodelista"/>
        <w:ind w:left="720"/>
        <w:rPr>
          <w:rFonts w:ascii="Palatino Linotype" w:hAnsi="Palatino Linotype"/>
          <w:lang w:val="es-ES_tradnl"/>
        </w:rPr>
      </w:pPr>
    </w:p>
    <w:p w14:paraId="0E306895" w14:textId="77777777" w:rsidR="00F65B7D" w:rsidRPr="008C51F9" w:rsidRDefault="00F65B7D" w:rsidP="00F65B7D">
      <w:pPr>
        <w:spacing w:after="0" w:line="360" w:lineRule="auto"/>
        <w:jc w:val="both"/>
        <w:rPr>
          <w:rFonts w:ascii="Palatino Linotype" w:hAnsi="Palatino Linotype" w:cs="Arial"/>
          <w:b/>
          <w:sz w:val="28"/>
        </w:rPr>
      </w:pPr>
      <w:r w:rsidRPr="008C51F9">
        <w:rPr>
          <w:rFonts w:ascii="Palatino Linotype" w:hAnsi="Palatino Linotype" w:cs="Arial"/>
          <w:b/>
          <w:sz w:val="28"/>
        </w:rPr>
        <w:t xml:space="preserve">SEGUNDO. De la solicitud de prórroga del Sujeto Obligado. </w:t>
      </w:r>
    </w:p>
    <w:p w14:paraId="7228E089" w14:textId="26BAE2F6" w:rsidR="00F65B7D" w:rsidRPr="00F65B7D" w:rsidRDefault="00F65B7D" w:rsidP="00F65B7D">
      <w:pPr>
        <w:spacing w:after="0" w:line="360" w:lineRule="auto"/>
        <w:jc w:val="both"/>
        <w:rPr>
          <w:rFonts w:ascii="Palatino Linotype" w:hAnsi="Palatino Linotype" w:cs="Arial"/>
          <w:sz w:val="24"/>
        </w:rPr>
      </w:pPr>
      <w:r w:rsidRPr="00F65B7D">
        <w:rPr>
          <w:rFonts w:ascii="Palatino Linotype" w:hAnsi="Palatino Linotype" w:cs="Arial"/>
          <w:sz w:val="24"/>
        </w:rPr>
        <w:t xml:space="preserve">En fecha </w:t>
      </w:r>
      <w:r w:rsidR="00B863CB">
        <w:rPr>
          <w:rFonts w:ascii="Palatino Linotype" w:hAnsi="Palatino Linotype" w:cs="Arial"/>
          <w:sz w:val="24"/>
        </w:rPr>
        <w:t>veinticinco de mayo</w:t>
      </w:r>
      <w:r>
        <w:rPr>
          <w:rFonts w:ascii="Palatino Linotype" w:hAnsi="Palatino Linotype" w:cs="Arial"/>
          <w:sz w:val="24"/>
        </w:rPr>
        <w:t xml:space="preserve"> de dos mil veintidós</w:t>
      </w:r>
      <w:r w:rsidRPr="00F65B7D">
        <w:rPr>
          <w:rFonts w:ascii="Palatino Linotype" w:hAnsi="Palatino Linotype" w:cs="Arial"/>
          <w:sz w:val="24"/>
        </w:rPr>
        <w:t xml:space="preserve">, </w:t>
      </w:r>
      <w:r w:rsidRPr="00F65B7D">
        <w:rPr>
          <w:rFonts w:ascii="Palatino Linotype" w:hAnsi="Palatino Linotype" w:cs="Arial"/>
          <w:b/>
          <w:sz w:val="24"/>
        </w:rPr>
        <w:t>El Sujeto Obligado</w:t>
      </w:r>
      <w:r w:rsidRPr="00F65B7D">
        <w:rPr>
          <w:rFonts w:ascii="Palatino Linotype" w:hAnsi="Palatino Linotype" w:cs="Arial"/>
          <w:sz w:val="24"/>
        </w:rPr>
        <w:t xml:space="preserve"> solicitó con fundamento en el artículo 163, de la Ley de Transparencia y Acceso a la Información Pública del Estado de México y Municipios, una prórroga de </w:t>
      </w:r>
      <w:r w:rsidR="00FC5405">
        <w:rPr>
          <w:rFonts w:ascii="Palatino Linotype" w:hAnsi="Palatino Linotype" w:cs="Arial"/>
          <w:sz w:val="24"/>
        </w:rPr>
        <w:t>siete</w:t>
      </w:r>
      <w:r w:rsidRPr="00F65B7D">
        <w:rPr>
          <w:rFonts w:ascii="Palatino Linotype" w:hAnsi="Palatino Linotype" w:cs="Arial"/>
          <w:sz w:val="24"/>
        </w:rPr>
        <w:t xml:space="preserve"> días hábiles</w:t>
      </w:r>
      <w:r w:rsidR="00FC5405">
        <w:rPr>
          <w:rFonts w:ascii="Palatino Linotype" w:hAnsi="Palatino Linotype" w:cs="Arial"/>
          <w:sz w:val="24"/>
        </w:rPr>
        <w:t>,</w:t>
      </w:r>
      <w:r w:rsidRPr="00F65B7D">
        <w:rPr>
          <w:rFonts w:ascii="Palatino Linotype" w:hAnsi="Palatino Linotype" w:cs="Arial"/>
          <w:sz w:val="24"/>
        </w:rPr>
        <w:t xml:space="preserve"> para atender </w:t>
      </w:r>
      <w:r>
        <w:rPr>
          <w:rFonts w:ascii="Palatino Linotype" w:hAnsi="Palatino Linotype" w:cs="Arial"/>
          <w:sz w:val="24"/>
        </w:rPr>
        <w:t>las</w:t>
      </w:r>
      <w:r w:rsidRPr="00F65B7D">
        <w:rPr>
          <w:rFonts w:ascii="Palatino Linotype" w:hAnsi="Palatino Linotype" w:cs="Arial"/>
          <w:sz w:val="24"/>
        </w:rPr>
        <w:t xml:space="preserve"> solicitud</w:t>
      </w:r>
      <w:r>
        <w:rPr>
          <w:rFonts w:ascii="Palatino Linotype" w:hAnsi="Palatino Linotype" w:cs="Arial"/>
          <w:sz w:val="24"/>
        </w:rPr>
        <w:t>es</w:t>
      </w:r>
      <w:r w:rsidRPr="00F65B7D">
        <w:rPr>
          <w:rFonts w:ascii="Palatino Linotype" w:hAnsi="Palatino Linotype" w:cs="Arial"/>
          <w:sz w:val="24"/>
        </w:rPr>
        <w:t xml:space="preserve"> de información</w:t>
      </w:r>
      <w:r w:rsidR="00B863CB">
        <w:rPr>
          <w:rFonts w:ascii="Palatino Linotype" w:hAnsi="Palatino Linotype" w:cs="Arial"/>
          <w:sz w:val="24"/>
        </w:rPr>
        <w:t xml:space="preserve"> </w:t>
      </w:r>
      <w:r w:rsidR="00B863CB" w:rsidRPr="00B863CB">
        <w:rPr>
          <w:rFonts w:ascii="Palatino Linotype" w:hAnsi="Palatino Linotype" w:cs="Arial"/>
          <w:b/>
          <w:bCs/>
          <w:sz w:val="24"/>
        </w:rPr>
        <w:t>01220/TOLUCA/IP/2022</w:t>
      </w:r>
      <w:r w:rsidR="00B863CB">
        <w:rPr>
          <w:rFonts w:ascii="Palatino Linotype" w:hAnsi="Palatino Linotype" w:cs="Arial"/>
          <w:sz w:val="24"/>
        </w:rPr>
        <w:t xml:space="preserve"> y </w:t>
      </w:r>
      <w:r w:rsidR="00B863CB" w:rsidRPr="00B863CB">
        <w:rPr>
          <w:rFonts w:ascii="Palatino Linotype" w:hAnsi="Palatino Linotype" w:cs="Arial"/>
          <w:b/>
          <w:bCs/>
          <w:sz w:val="24"/>
        </w:rPr>
        <w:t>01222/TOLUCA/IP/2022</w:t>
      </w:r>
      <w:r>
        <w:rPr>
          <w:rFonts w:ascii="Palatino Linotype" w:hAnsi="Palatino Linotype" w:cs="Arial"/>
          <w:sz w:val="24"/>
        </w:rPr>
        <w:t>,</w:t>
      </w:r>
      <w:r w:rsidRPr="00F65B7D">
        <w:rPr>
          <w:rFonts w:ascii="Palatino Linotype" w:hAnsi="Palatino Linotype" w:cs="Arial"/>
          <w:sz w:val="24"/>
        </w:rPr>
        <w:t xml:space="preserve"> en los siguientes términos:</w:t>
      </w:r>
    </w:p>
    <w:p w14:paraId="253AE1C1" w14:textId="77777777" w:rsidR="00F65B7D" w:rsidRPr="008C51F9" w:rsidRDefault="00F65B7D" w:rsidP="00F65B7D">
      <w:pPr>
        <w:pStyle w:val="Sinespaciado"/>
      </w:pPr>
    </w:p>
    <w:p w14:paraId="15126D43" w14:textId="77777777" w:rsidR="00B863CB" w:rsidRDefault="00B863CB" w:rsidP="00B863CB">
      <w:pPr>
        <w:spacing w:after="0" w:line="240" w:lineRule="auto"/>
        <w:ind w:left="567" w:right="567"/>
        <w:jc w:val="right"/>
        <w:rPr>
          <w:rFonts w:ascii="Palatino Linotype" w:hAnsi="Palatino Linotype"/>
          <w:i/>
          <w:lang w:eastAsia="es-MX"/>
        </w:rPr>
      </w:pPr>
    </w:p>
    <w:p w14:paraId="762367E0" w14:textId="77777777" w:rsidR="00B863CB" w:rsidRPr="00B863CB" w:rsidRDefault="00B863CB" w:rsidP="00B863CB">
      <w:pPr>
        <w:spacing w:after="0" w:line="240" w:lineRule="auto"/>
        <w:ind w:left="567" w:right="567"/>
        <w:jc w:val="right"/>
        <w:rPr>
          <w:rFonts w:ascii="Palatino Linotype" w:hAnsi="Palatino Linotype"/>
          <w:i/>
          <w:lang w:eastAsia="es-MX"/>
        </w:rPr>
      </w:pPr>
      <w:r w:rsidRPr="00B863CB">
        <w:rPr>
          <w:rFonts w:ascii="Palatino Linotype" w:hAnsi="Palatino Linotype"/>
          <w:i/>
          <w:lang w:eastAsia="es-MX"/>
        </w:rPr>
        <w:t xml:space="preserve">Folio de la solicitud: </w:t>
      </w:r>
      <w:r w:rsidRPr="00B863CB">
        <w:rPr>
          <w:rFonts w:ascii="Palatino Linotype" w:hAnsi="Palatino Linotype"/>
          <w:b/>
          <w:bCs/>
          <w:i/>
          <w:lang w:eastAsia="es-MX"/>
        </w:rPr>
        <w:t>01220/TOLUCA/IP/2022</w:t>
      </w:r>
    </w:p>
    <w:p w14:paraId="5D516E56" w14:textId="77777777" w:rsidR="00B863CB" w:rsidRDefault="00B863CB" w:rsidP="00B863CB">
      <w:pPr>
        <w:spacing w:after="0" w:line="240" w:lineRule="auto"/>
        <w:ind w:left="567" w:right="567"/>
        <w:jc w:val="both"/>
        <w:rPr>
          <w:rFonts w:ascii="Palatino Linotype" w:hAnsi="Palatino Linotype"/>
          <w:i/>
          <w:lang w:eastAsia="es-MX"/>
        </w:rPr>
      </w:pPr>
    </w:p>
    <w:p w14:paraId="475500A0" w14:textId="1802BDF3" w:rsidR="00B863CB" w:rsidRDefault="00B863CB" w:rsidP="00B863CB">
      <w:pPr>
        <w:spacing w:after="0" w:line="240" w:lineRule="auto"/>
        <w:ind w:left="567" w:right="567"/>
        <w:jc w:val="both"/>
        <w:rPr>
          <w:rFonts w:ascii="Palatino Linotype" w:hAnsi="Palatino Linotype"/>
          <w:i/>
          <w:lang w:eastAsia="es-MX"/>
        </w:rPr>
      </w:pPr>
      <w:r w:rsidRPr="00B863CB">
        <w:rPr>
          <w:rFonts w:ascii="Palatino Linotype" w:hAnsi="Palatino Linotype"/>
          <w:i/>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C3DCB8D" w14:textId="77777777" w:rsidR="00B863CB" w:rsidRPr="00B863CB" w:rsidRDefault="00B863CB" w:rsidP="00B863CB">
      <w:pPr>
        <w:spacing w:after="0" w:line="240" w:lineRule="auto"/>
        <w:ind w:left="567" w:right="567"/>
        <w:jc w:val="both"/>
        <w:rPr>
          <w:rFonts w:ascii="Palatino Linotype" w:hAnsi="Palatino Linotype"/>
          <w:i/>
          <w:lang w:eastAsia="es-MX"/>
        </w:rPr>
      </w:pPr>
    </w:p>
    <w:p w14:paraId="5EAB9069" w14:textId="57E9EEB5" w:rsidR="00B863CB" w:rsidRDefault="00B863CB" w:rsidP="00B863CB">
      <w:pPr>
        <w:spacing w:after="0" w:line="240" w:lineRule="auto"/>
        <w:ind w:left="567" w:right="567"/>
        <w:jc w:val="both"/>
        <w:rPr>
          <w:rFonts w:ascii="Palatino Linotype" w:hAnsi="Palatino Linotype"/>
          <w:i/>
          <w:lang w:eastAsia="es-MX"/>
        </w:rPr>
      </w:pPr>
      <w:r w:rsidRPr="00B863CB">
        <w:rPr>
          <w:rFonts w:ascii="Palatino Linotype" w:hAnsi="Palatino Linotype"/>
          <w:i/>
          <w:lang w:eastAsia="es-MX"/>
        </w:rPr>
        <w:t xml:space="preserve">Informo que en fecha veintitrés de mayo del presente año, el Comité de Transparencia en la Ducentésima Nonagésima Cuarta Sesión Extraordinaria, aprobó mediante acuerdo AT/CT/01/2022, una prórroga por siete días hábiles para dar atención a la presente solicitud, de conformidad con el articulo 163 segundo párrafo de la Ley de Transparencia y Acceso a la Información </w:t>
      </w:r>
      <w:proofErr w:type="spellStart"/>
      <w:r w:rsidRPr="00B863CB">
        <w:rPr>
          <w:rFonts w:ascii="Palatino Linotype" w:hAnsi="Palatino Linotype"/>
          <w:i/>
          <w:lang w:eastAsia="es-MX"/>
        </w:rPr>
        <w:t>Publica</w:t>
      </w:r>
      <w:proofErr w:type="spellEnd"/>
      <w:r w:rsidRPr="00B863CB">
        <w:rPr>
          <w:rFonts w:ascii="Palatino Linotype" w:hAnsi="Palatino Linotype"/>
          <w:i/>
          <w:lang w:eastAsia="es-MX"/>
        </w:rPr>
        <w:t xml:space="preserve"> del estado de México y Municipios.</w:t>
      </w:r>
    </w:p>
    <w:p w14:paraId="2F51570B" w14:textId="29B6A383" w:rsidR="00B863CB" w:rsidRPr="00B863CB" w:rsidRDefault="00B863CB" w:rsidP="00B863CB">
      <w:pPr>
        <w:spacing w:after="0" w:line="240" w:lineRule="auto"/>
        <w:ind w:left="567" w:right="567"/>
        <w:jc w:val="both"/>
        <w:rPr>
          <w:rFonts w:ascii="Palatino Linotype" w:hAnsi="Palatino Linotype"/>
          <w:i/>
          <w:lang w:eastAsia="es-MX"/>
        </w:rPr>
      </w:pPr>
      <w:r w:rsidRPr="00B863CB">
        <w:rPr>
          <w:rFonts w:ascii="Palatino Linotype" w:hAnsi="Palatino Linotype"/>
          <w:i/>
          <w:lang w:eastAsia="es-MX"/>
        </w:rPr>
        <w:t>Lic. Norma Sofía Pérez Martínez</w:t>
      </w:r>
    </w:p>
    <w:p w14:paraId="4BB53E5D" w14:textId="5E851F54" w:rsidR="00B863CB" w:rsidRDefault="00B863CB" w:rsidP="00B863CB">
      <w:pPr>
        <w:spacing w:after="0" w:line="240" w:lineRule="auto"/>
        <w:ind w:left="567" w:right="567"/>
        <w:jc w:val="both"/>
        <w:rPr>
          <w:rFonts w:ascii="Palatino Linotype" w:hAnsi="Palatino Linotype"/>
          <w:i/>
          <w:lang w:eastAsia="es-MX"/>
        </w:rPr>
      </w:pPr>
      <w:r w:rsidRPr="00B863CB">
        <w:rPr>
          <w:rFonts w:ascii="Palatino Linotype" w:hAnsi="Palatino Linotype"/>
          <w:i/>
          <w:lang w:eastAsia="es-MX"/>
        </w:rPr>
        <w:t>Responsable de la Unidad de Transparencia</w:t>
      </w:r>
    </w:p>
    <w:p w14:paraId="7189EA9F" w14:textId="77777777" w:rsidR="00B863CB" w:rsidRDefault="00B863CB" w:rsidP="00B863CB">
      <w:pPr>
        <w:spacing w:after="0" w:line="240" w:lineRule="auto"/>
        <w:ind w:left="567" w:right="567"/>
        <w:jc w:val="right"/>
        <w:rPr>
          <w:rFonts w:ascii="Palatino Linotype" w:hAnsi="Palatino Linotype"/>
          <w:i/>
          <w:lang w:eastAsia="es-MX"/>
        </w:rPr>
      </w:pPr>
    </w:p>
    <w:p w14:paraId="7782C05B" w14:textId="77777777" w:rsidR="00B863CB" w:rsidRDefault="00B863CB" w:rsidP="00B863CB">
      <w:pPr>
        <w:spacing w:after="0" w:line="240" w:lineRule="auto"/>
        <w:ind w:left="567" w:right="567"/>
        <w:jc w:val="right"/>
        <w:rPr>
          <w:rFonts w:ascii="Palatino Linotype" w:hAnsi="Palatino Linotype"/>
          <w:i/>
          <w:lang w:eastAsia="es-MX"/>
        </w:rPr>
      </w:pPr>
    </w:p>
    <w:p w14:paraId="5273ABC2" w14:textId="52FAB872" w:rsidR="00B863CB" w:rsidRPr="00B863CB" w:rsidRDefault="00F65B7D" w:rsidP="00B863CB">
      <w:pPr>
        <w:spacing w:after="0" w:line="240" w:lineRule="auto"/>
        <w:ind w:left="567" w:right="567"/>
        <w:jc w:val="right"/>
        <w:rPr>
          <w:rFonts w:ascii="Palatino Linotype" w:hAnsi="Palatino Linotype"/>
          <w:i/>
          <w:lang w:eastAsia="es-MX"/>
        </w:rPr>
      </w:pPr>
      <w:r w:rsidRPr="008C51F9">
        <w:rPr>
          <w:rFonts w:ascii="Palatino Linotype" w:hAnsi="Palatino Linotype"/>
          <w:i/>
          <w:lang w:eastAsia="es-MX"/>
        </w:rPr>
        <w:t>“</w:t>
      </w:r>
      <w:r w:rsidR="00B863CB" w:rsidRPr="00B863CB">
        <w:rPr>
          <w:rFonts w:ascii="Palatino Linotype" w:hAnsi="Palatino Linotype"/>
          <w:i/>
          <w:lang w:eastAsia="es-MX"/>
        </w:rPr>
        <w:t xml:space="preserve">Folio de la solicitud: </w:t>
      </w:r>
      <w:r w:rsidR="00B863CB" w:rsidRPr="00B863CB">
        <w:rPr>
          <w:rFonts w:ascii="Palatino Linotype" w:hAnsi="Palatino Linotype"/>
          <w:b/>
          <w:bCs/>
          <w:i/>
          <w:lang w:eastAsia="es-MX"/>
        </w:rPr>
        <w:t>01222/TOLUCA/IP/2022</w:t>
      </w:r>
    </w:p>
    <w:p w14:paraId="229110E2" w14:textId="77777777" w:rsidR="00B863CB" w:rsidRDefault="00B863CB" w:rsidP="00B863CB">
      <w:pPr>
        <w:spacing w:after="0" w:line="240" w:lineRule="auto"/>
        <w:ind w:left="567" w:right="567"/>
        <w:jc w:val="both"/>
        <w:rPr>
          <w:rFonts w:ascii="Palatino Linotype" w:hAnsi="Palatino Linotype"/>
          <w:i/>
          <w:lang w:eastAsia="es-MX"/>
        </w:rPr>
      </w:pPr>
    </w:p>
    <w:p w14:paraId="3A911D86" w14:textId="32416BC5" w:rsidR="00B863CB" w:rsidRDefault="00B863CB" w:rsidP="00B863CB">
      <w:pPr>
        <w:spacing w:after="0" w:line="240" w:lineRule="auto"/>
        <w:ind w:left="567" w:right="567"/>
        <w:jc w:val="both"/>
        <w:rPr>
          <w:rFonts w:ascii="Palatino Linotype" w:hAnsi="Palatino Linotype"/>
          <w:i/>
          <w:lang w:eastAsia="es-MX"/>
        </w:rPr>
      </w:pPr>
      <w:r w:rsidRPr="00B863CB">
        <w:rPr>
          <w:rFonts w:ascii="Palatino Linotype" w:hAnsi="Palatino Linotype"/>
          <w:i/>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2D02ADA" w14:textId="77777777" w:rsidR="00B863CB" w:rsidRPr="00B863CB" w:rsidRDefault="00B863CB" w:rsidP="00B863CB">
      <w:pPr>
        <w:spacing w:after="0" w:line="240" w:lineRule="auto"/>
        <w:ind w:left="567" w:right="567"/>
        <w:jc w:val="both"/>
        <w:rPr>
          <w:rFonts w:ascii="Palatino Linotype" w:hAnsi="Palatino Linotype"/>
          <w:i/>
          <w:lang w:eastAsia="es-MX"/>
        </w:rPr>
      </w:pPr>
    </w:p>
    <w:p w14:paraId="6C2674AB" w14:textId="77777777" w:rsidR="00B863CB" w:rsidRPr="00B863CB" w:rsidRDefault="00B863CB" w:rsidP="00B863CB">
      <w:pPr>
        <w:spacing w:after="0" w:line="240" w:lineRule="auto"/>
        <w:ind w:left="567" w:right="567"/>
        <w:jc w:val="both"/>
        <w:rPr>
          <w:rFonts w:ascii="Palatino Linotype" w:hAnsi="Palatino Linotype"/>
          <w:i/>
          <w:lang w:eastAsia="es-MX"/>
        </w:rPr>
      </w:pPr>
      <w:r w:rsidRPr="00B863CB">
        <w:rPr>
          <w:rFonts w:ascii="Palatino Linotype" w:hAnsi="Palatino Linotype"/>
          <w:i/>
          <w:lang w:eastAsia="es-MX"/>
        </w:rPr>
        <w:t xml:space="preserve">Con el agrado de enviarle un cordial saludo y con fundamento en los artículos 12, 59 fracción II, 140 fracción 1 y 163 de la Ley de Transparencia y Acceso a la Información Pública del Estado de México y Municipios, en atención a la solicitud de información 1222/TOLUCA/IP/2022, que a la letra dice: “Solicito Todos los oficios y notas informativas firmados por el Contralor Municipal, generados del 1 al 30 de abril del 2022. b) Todos los oficios y notas informativas firmados por todas las Direcciones de la </w:t>
      </w:r>
      <w:proofErr w:type="spellStart"/>
      <w:r w:rsidRPr="00B863CB">
        <w:rPr>
          <w:rFonts w:ascii="Palatino Linotype" w:hAnsi="Palatino Linotype"/>
          <w:i/>
          <w:lang w:eastAsia="es-MX"/>
        </w:rPr>
        <w:t>Contraloria</w:t>
      </w:r>
      <w:proofErr w:type="spellEnd"/>
      <w:r w:rsidRPr="00B863CB">
        <w:rPr>
          <w:rFonts w:ascii="Palatino Linotype" w:hAnsi="Palatino Linotype"/>
          <w:i/>
          <w:lang w:eastAsia="es-MX"/>
        </w:rPr>
        <w:t xml:space="preserve"> Municipal, generados del 1 al 30 de abril del 2022. En versión pública, sin datos personales.” (sic); Con base al acta Ducentésima Nonagésima Primera Sesión Extraordinaria 2022 del Comité de Transparencia del Municipio de Toluca, me permito solicitar de la manera más atenta se me conceda una ampliación de plazo de hasta por 7 días para respuesta de la solicitud de información con base al artículo 163 de la Ley de Transparencia y Acceso a la Información Pública del Estado de México y Municipios.</w:t>
      </w:r>
    </w:p>
    <w:p w14:paraId="03365F12" w14:textId="77777777" w:rsidR="00B863CB" w:rsidRDefault="00B863CB" w:rsidP="00B863CB">
      <w:pPr>
        <w:spacing w:after="0" w:line="240" w:lineRule="auto"/>
        <w:ind w:left="567" w:right="567"/>
        <w:jc w:val="both"/>
        <w:rPr>
          <w:rFonts w:ascii="Palatino Linotype" w:hAnsi="Palatino Linotype"/>
          <w:i/>
          <w:lang w:eastAsia="es-MX"/>
        </w:rPr>
      </w:pPr>
    </w:p>
    <w:p w14:paraId="1A56BFE8" w14:textId="5708AF35" w:rsidR="00B863CB" w:rsidRPr="00B863CB" w:rsidRDefault="00B863CB" w:rsidP="00B863CB">
      <w:pPr>
        <w:spacing w:after="0" w:line="240" w:lineRule="auto"/>
        <w:ind w:left="567" w:right="567"/>
        <w:jc w:val="both"/>
        <w:rPr>
          <w:rFonts w:ascii="Palatino Linotype" w:hAnsi="Palatino Linotype"/>
          <w:i/>
          <w:lang w:eastAsia="es-MX"/>
        </w:rPr>
      </w:pPr>
      <w:r w:rsidRPr="00B863CB">
        <w:rPr>
          <w:rFonts w:ascii="Palatino Linotype" w:hAnsi="Palatino Linotype"/>
          <w:i/>
          <w:lang w:eastAsia="es-MX"/>
        </w:rPr>
        <w:t>Lic. Norma Sofía Pérez Martínez</w:t>
      </w:r>
    </w:p>
    <w:p w14:paraId="33B0B2BE" w14:textId="0D0CDD75" w:rsidR="00F65B7D" w:rsidRPr="008C51F9" w:rsidRDefault="00B863CB" w:rsidP="00B863CB">
      <w:pPr>
        <w:spacing w:after="0" w:line="240" w:lineRule="auto"/>
        <w:ind w:left="567" w:right="567"/>
        <w:jc w:val="both"/>
        <w:rPr>
          <w:rFonts w:ascii="Palatino Linotype" w:hAnsi="Palatino Linotype"/>
          <w:i/>
          <w:lang w:eastAsia="es-MX"/>
        </w:rPr>
      </w:pPr>
      <w:r w:rsidRPr="00B863CB">
        <w:rPr>
          <w:rFonts w:ascii="Palatino Linotype" w:hAnsi="Palatino Linotype"/>
          <w:i/>
          <w:lang w:eastAsia="es-MX"/>
        </w:rPr>
        <w:t>Responsable de la Unidad de Transparencia</w:t>
      </w:r>
      <w:r w:rsidR="00F65B7D" w:rsidRPr="008C51F9">
        <w:rPr>
          <w:rFonts w:ascii="Palatino Linotype" w:hAnsi="Palatino Linotype"/>
          <w:i/>
          <w:lang w:eastAsia="es-MX"/>
        </w:rPr>
        <w:t>”</w:t>
      </w:r>
    </w:p>
    <w:p w14:paraId="1CC5FB38" w14:textId="77777777" w:rsidR="00F65B7D" w:rsidRPr="008C51F9" w:rsidRDefault="00F65B7D" w:rsidP="00F65B7D">
      <w:pPr>
        <w:pStyle w:val="Sinespaciado"/>
      </w:pPr>
    </w:p>
    <w:p w14:paraId="724355CD" w14:textId="3806927B" w:rsidR="00F65B7D" w:rsidRPr="008C51F9" w:rsidRDefault="00C66366" w:rsidP="00F65B7D">
      <w:pPr>
        <w:pStyle w:val="Prrafodelista"/>
        <w:numPr>
          <w:ilvl w:val="0"/>
          <w:numId w:val="38"/>
        </w:numPr>
        <w:spacing w:line="276"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El Sujeto Obligado adjuntó</w:t>
      </w:r>
      <w:r w:rsidR="00F65B7D" w:rsidRPr="008C51F9">
        <w:rPr>
          <w:rFonts w:ascii="Palatino Linotype" w:eastAsiaTheme="minorHAnsi" w:hAnsi="Palatino Linotype" w:cs="Arial"/>
          <w:lang w:val="es-MX" w:eastAsia="en-US"/>
        </w:rPr>
        <w:t xml:space="preserve"> a dicha solicitud de prórroga, el archivo electrónico denominado </w:t>
      </w:r>
      <w:r w:rsidR="00F65B7D" w:rsidRPr="008C51F9">
        <w:rPr>
          <w:rFonts w:ascii="Palatino Linotype" w:eastAsiaTheme="minorHAnsi" w:hAnsi="Palatino Linotype" w:cs="Arial"/>
          <w:i/>
          <w:lang w:val="es-MX" w:eastAsia="en-US"/>
        </w:rPr>
        <w:t>“</w:t>
      </w:r>
      <w:r w:rsidR="00B863CB" w:rsidRPr="00B863CB">
        <w:rPr>
          <w:rFonts w:ascii="Palatino Linotype" w:eastAsiaTheme="minorHAnsi" w:hAnsi="Palatino Linotype" w:cs="Arial"/>
          <w:i/>
          <w:lang w:val="es-MX" w:eastAsia="en-US"/>
        </w:rPr>
        <w:t>DUCENTESIMA NONAGESIMNA CUARTA SESION 2022.pdf</w:t>
      </w:r>
      <w:r w:rsidR="00F65B7D" w:rsidRPr="008C51F9">
        <w:rPr>
          <w:rFonts w:ascii="Palatino Linotype" w:eastAsiaTheme="minorHAnsi" w:hAnsi="Palatino Linotype" w:cs="Arial"/>
          <w:i/>
          <w:lang w:val="es-MX" w:eastAsia="en-US"/>
        </w:rPr>
        <w:t>”</w:t>
      </w:r>
      <w:r w:rsidR="00F65B7D" w:rsidRPr="008C51F9">
        <w:rPr>
          <w:rFonts w:ascii="Palatino Linotype" w:eastAsiaTheme="minorHAnsi" w:hAnsi="Palatino Linotype" w:cs="Arial"/>
          <w:lang w:val="es-MX" w:eastAsia="en-US"/>
        </w:rPr>
        <w:t xml:space="preserve">, cuyo contenido es la aprobación de la prórroga del Comité de Transparencia del </w:t>
      </w:r>
      <w:r w:rsidR="00F65B7D" w:rsidRPr="008C51F9">
        <w:rPr>
          <w:rFonts w:ascii="Palatino Linotype" w:eastAsiaTheme="minorHAnsi" w:hAnsi="Palatino Linotype" w:cs="Arial"/>
          <w:b/>
          <w:lang w:val="es-MX" w:eastAsia="en-US"/>
        </w:rPr>
        <w:t>Sujeto Obligado</w:t>
      </w:r>
      <w:r w:rsidR="00F65B7D" w:rsidRPr="008C51F9">
        <w:rPr>
          <w:rFonts w:ascii="Palatino Linotype" w:eastAsiaTheme="minorHAnsi" w:hAnsi="Palatino Linotype" w:cs="Arial"/>
          <w:lang w:val="es-MX" w:eastAsia="en-US"/>
        </w:rPr>
        <w:t xml:space="preserve">. </w:t>
      </w:r>
    </w:p>
    <w:p w14:paraId="7988F84B" w14:textId="77777777" w:rsidR="00F65B7D" w:rsidRDefault="00F65B7D" w:rsidP="004E7632">
      <w:pPr>
        <w:spacing w:after="0" w:line="360" w:lineRule="auto"/>
        <w:jc w:val="both"/>
        <w:rPr>
          <w:rFonts w:ascii="Palatino Linotype" w:hAnsi="Palatino Linotype" w:cs="Arial"/>
          <w:b/>
          <w:sz w:val="28"/>
        </w:rPr>
      </w:pPr>
    </w:p>
    <w:p w14:paraId="38B807D1" w14:textId="6DC475A7" w:rsidR="004E7632" w:rsidRPr="000B61B4" w:rsidRDefault="00F65B7D" w:rsidP="004E7632">
      <w:pPr>
        <w:spacing w:after="0" w:line="360" w:lineRule="auto"/>
        <w:jc w:val="both"/>
        <w:rPr>
          <w:rFonts w:ascii="Palatino Linotype" w:hAnsi="Palatino Linotype" w:cs="Arial"/>
          <w:b/>
          <w:sz w:val="28"/>
        </w:rPr>
      </w:pPr>
      <w:r>
        <w:rPr>
          <w:rFonts w:ascii="Palatino Linotype" w:hAnsi="Palatino Linotype" w:cs="Arial"/>
          <w:b/>
          <w:sz w:val="28"/>
        </w:rPr>
        <w:t>TERCER</w:t>
      </w:r>
      <w:r w:rsidR="004E7632" w:rsidRPr="000B61B4">
        <w:rPr>
          <w:rFonts w:ascii="Palatino Linotype" w:hAnsi="Palatino Linotype" w:cs="Arial"/>
          <w:b/>
          <w:sz w:val="28"/>
        </w:rPr>
        <w:t xml:space="preserve">O. </w:t>
      </w:r>
      <w:r w:rsidR="004E7632" w:rsidRPr="000B61B4">
        <w:rPr>
          <w:rFonts w:ascii="Palatino Linotype" w:hAnsi="Palatino Linotype" w:cs="Arial"/>
          <w:b/>
          <w:sz w:val="28"/>
          <w:szCs w:val="20"/>
        </w:rPr>
        <w:t>De las respuestas del Sujeto Obligado.</w:t>
      </w:r>
    </w:p>
    <w:p w14:paraId="0710C11C" w14:textId="1236B772" w:rsidR="004E7632" w:rsidRPr="000B61B4" w:rsidRDefault="004E7632" w:rsidP="004E7632">
      <w:pPr>
        <w:spacing w:after="0" w:line="360" w:lineRule="auto"/>
        <w:jc w:val="both"/>
        <w:rPr>
          <w:rFonts w:ascii="Palatino Linotype" w:hAnsi="Palatino Linotype" w:cs="Arial"/>
          <w:b/>
          <w:sz w:val="28"/>
        </w:rPr>
      </w:pPr>
      <w:r w:rsidRPr="000B61B4">
        <w:rPr>
          <w:rFonts w:ascii="Palatino Linotype" w:hAnsi="Palatino Linotype" w:cs="Arial"/>
          <w:sz w:val="24"/>
        </w:rPr>
        <w:t xml:space="preserve">En el expediente electrónico </w:t>
      </w:r>
      <w:r w:rsidRPr="000B61B4">
        <w:rPr>
          <w:rFonts w:ascii="Palatino Linotype" w:hAnsi="Palatino Linotype" w:cs="Arial"/>
          <w:b/>
          <w:sz w:val="24"/>
        </w:rPr>
        <w:t>SAIMEX</w:t>
      </w:r>
      <w:r w:rsidRPr="000B61B4">
        <w:rPr>
          <w:rFonts w:ascii="Palatino Linotype" w:hAnsi="Palatino Linotype" w:cs="Arial"/>
          <w:sz w:val="24"/>
        </w:rPr>
        <w:t xml:space="preserve">, se aprecia que </w:t>
      </w:r>
      <w:r w:rsidR="00803C59">
        <w:rPr>
          <w:rFonts w:ascii="Palatino Linotype" w:hAnsi="Palatino Linotype" w:cs="Arial"/>
          <w:sz w:val="24"/>
        </w:rPr>
        <w:t>los</w:t>
      </w:r>
      <w:r w:rsidR="00BA610B" w:rsidRPr="000B61B4">
        <w:rPr>
          <w:rFonts w:ascii="Palatino Linotype" w:hAnsi="Palatino Linotype" w:cs="Arial"/>
          <w:sz w:val="24"/>
        </w:rPr>
        <w:t xml:space="preserve"> </w:t>
      </w:r>
      <w:r w:rsidR="00962583">
        <w:rPr>
          <w:rFonts w:ascii="Palatino Linotype" w:hAnsi="Palatino Linotype" w:cs="Arial"/>
          <w:sz w:val="24"/>
        </w:rPr>
        <w:t xml:space="preserve">días </w:t>
      </w:r>
      <w:r w:rsidR="005E1744">
        <w:rPr>
          <w:rFonts w:ascii="Palatino Linotype" w:hAnsi="Palatino Linotype" w:cs="Arial"/>
          <w:sz w:val="24"/>
        </w:rPr>
        <w:t>veinticinco de mayo y tres de junio</w:t>
      </w:r>
      <w:r w:rsidRPr="000B61B4">
        <w:rPr>
          <w:rFonts w:ascii="Palatino Linotype" w:hAnsi="Palatino Linotype" w:cs="Arial"/>
          <w:sz w:val="24"/>
        </w:rPr>
        <w:t xml:space="preserve"> de dos mil </w:t>
      </w:r>
      <w:r w:rsidR="004D3848">
        <w:rPr>
          <w:rFonts w:ascii="Palatino Linotype" w:hAnsi="Palatino Linotype" w:cs="Arial"/>
          <w:sz w:val="24"/>
        </w:rPr>
        <w:t>veintidós</w:t>
      </w:r>
      <w:r w:rsidRPr="000B61B4">
        <w:rPr>
          <w:rFonts w:ascii="Palatino Linotype" w:hAnsi="Palatino Linotype" w:cs="Arial"/>
          <w:sz w:val="24"/>
        </w:rPr>
        <w:t xml:space="preserve">, </w:t>
      </w:r>
      <w:r w:rsidRPr="000B61B4">
        <w:rPr>
          <w:rFonts w:ascii="Palatino Linotype" w:hAnsi="Palatino Linotype" w:cs="Arial"/>
          <w:b/>
          <w:sz w:val="24"/>
        </w:rPr>
        <w:t>El Sujeto Obligado</w:t>
      </w:r>
      <w:r w:rsidRPr="000B61B4">
        <w:rPr>
          <w:rFonts w:ascii="Palatino Linotype" w:hAnsi="Palatino Linotype" w:cs="Arial"/>
          <w:sz w:val="24"/>
        </w:rPr>
        <w:t xml:space="preserve"> dio respuesta a las solicitudes de información señalando lo siguiente: </w:t>
      </w:r>
    </w:p>
    <w:p w14:paraId="28CCFD08" w14:textId="77777777" w:rsidR="004E7632" w:rsidRPr="000B61B4" w:rsidRDefault="004E7632" w:rsidP="004E7632">
      <w:pPr>
        <w:spacing w:after="0" w:line="276" w:lineRule="auto"/>
        <w:ind w:right="567"/>
        <w:jc w:val="both"/>
        <w:rPr>
          <w:rFonts w:ascii="Palatino Linotype" w:hAnsi="Palatino Linotype" w:cs="Arial"/>
          <w:sz w:val="24"/>
        </w:rPr>
      </w:pPr>
    </w:p>
    <w:p w14:paraId="53498379" w14:textId="299F9CAD" w:rsidR="00BA610B" w:rsidRDefault="004E7632" w:rsidP="004E7632">
      <w:pPr>
        <w:spacing w:after="0" w:line="240" w:lineRule="auto"/>
        <w:jc w:val="both"/>
        <w:rPr>
          <w:rFonts w:ascii="Palatino Linotype" w:hAnsi="Palatino Linotype" w:cs="Arial"/>
          <w:i/>
          <w:sz w:val="24"/>
        </w:rPr>
      </w:pPr>
      <w:r w:rsidRPr="000B61B4">
        <w:rPr>
          <w:rFonts w:ascii="Palatino Linotype" w:hAnsi="Palatino Linotype" w:cs="Arial"/>
          <w:b/>
          <w:i/>
          <w:sz w:val="24"/>
        </w:rPr>
        <w:lastRenderedPageBreak/>
        <w:t>Respuestas a las Solicitudes de información</w:t>
      </w:r>
      <w:r w:rsidR="00DC3ACF">
        <w:rPr>
          <w:rFonts w:ascii="Palatino Linotype" w:hAnsi="Palatino Linotype" w:cs="Arial"/>
          <w:i/>
          <w:sz w:val="24"/>
        </w:rPr>
        <w:t>:</w:t>
      </w:r>
    </w:p>
    <w:p w14:paraId="6B4A4FD8" w14:textId="77777777" w:rsidR="00DC3ACF" w:rsidRPr="000B61B4" w:rsidRDefault="00DC3ACF" w:rsidP="004E7632">
      <w:pPr>
        <w:spacing w:after="0" w:line="240" w:lineRule="auto"/>
        <w:jc w:val="both"/>
        <w:rPr>
          <w:rFonts w:ascii="Palatino Linotype" w:hAnsi="Palatino Linotype" w:cs="Arial"/>
          <w:i/>
          <w:sz w:val="24"/>
        </w:rPr>
      </w:pPr>
    </w:p>
    <w:p w14:paraId="68E328D2" w14:textId="678887A9" w:rsidR="005E1744" w:rsidRDefault="004E7632" w:rsidP="005E1744">
      <w:pPr>
        <w:spacing w:after="0" w:line="240" w:lineRule="auto"/>
        <w:ind w:left="567" w:right="567"/>
        <w:jc w:val="both"/>
        <w:rPr>
          <w:rFonts w:ascii="Palatino Linotype" w:hAnsi="Palatino Linotype"/>
          <w:i/>
          <w:color w:val="000000"/>
        </w:rPr>
      </w:pPr>
      <w:r w:rsidRPr="000B61B4">
        <w:rPr>
          <w:rFonts w:ascii="Palatino Linotype" w:eastAsia="Times New Roman" w:hAnsi="Palatino Linotype" w:cs="Times New Roman"/>
          <w:i/>
          <w:lang w:val="es-ES_tradnl" w:eastAsia="es-ES"/>
        </w:rPr>
        <w:t>“</w:t>
      </w:r>
      <w:r w:rsidR="005E1744" w:rsidRPr="005E1744">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BC94E42" w14:textId="77777777" w:rsidR="005E1744" w:rsidRPr="005E1744" w:rsidRDefault="005E1744" w:rsidP="005E1744">
      <w:pPr>
        <w:spacing w:after="0" w:line="240" w:lineRule="auto"/>
        <w:ind w:left="567" w:right="567"/>
        <w:jc w:val="both"/>
        <w:rPr>
          <w:rFonts w:ascii="Palatino Linotype" w:hAnsi="Palatino Linotype"/>
          <w:i/>
          <w:color w:val="000000"/>
        </w:rPr>
      </w:pPr>
    </w:p>
    <w:p w14:paraId="6DA1E836" w14:textId="3655027B" w:rsidR="005E1744" w:rsidRPr="005E1744" w:rsidRDefault="005E1744" w:rsidP="005E1744">
      <w:pPr>
        <w:spacing w:after="0" w:line="240" w:lineRule="auto"/>
        <w:ind w:left="567" w:right="567"/>
        <w:jc w:val="both"/>
        <w:rPr>
          <w:rFonts w:ascii="Palatino Linotype" w:hAnsi="Palatino Linotype"/>
          <w:i/>
          <w:color w:val="000000"/>
        </w:rPr>
      </w:pPr>
      <w:r w:rsidRPr="005E1744">
        <w:rPr>
          <w:rFonts w:ascii="Palatino Linotype" w:hAnsi="Palatino Linotype"/>
          <w:i/>
          <w:color w:val="000000"/>
        </w:rPr>
        <w:t>En atención a la solicitud de información número 01221/TOLUCA/IP/2022</w:t>
      </w:r>
      <w:r>
        <w:rPr>
          <w:rFonts w:ascii="Palatino Linotype" w:hAnsi="Palatino Linotype"/>
          <w:i/>
          <w:color w:val="000000"/>
        </w:rPr>
        <w:t>,</w:t>
      </w:r>
      <w:r w:rsidRPr="005E1744">
        <w:t xml:space="preserve"> </w:t>
      </w:r>
      <w:r w:rsidRPr="005E1744">
        <w:rPr>
          <w:rFonts w:ascii="Palatino Linotype" w:hAnsi="Palatino Linotype"/>
          <w:i/>
          <w:color w:val="000000"/>
        </w:rPr>
        <w:t>01220/TOLUCA/IP/2022</w:t>
      </w:r>
      <w:r>
        <w:rPr>
          <w:rFonts w:ascii="Palatino Linotype" w:hAnsi="Palatino Linotype"/>
          <w:i/>
          <w:color w:val="000000"/>
        </w:rPr>
        <w:t xml:space="preserve"> y </w:t>
      </w:r>
      <w:r w:rsidRPr="005E1744">
        <w:rPr>
          <w:rFonts w:ascii="Palatino Linotype" w:hAnsi="Palatino Linotype"/>
          <w:i/>
          <w:color w:val="000000"/>
        </w:rPr>
        <w:t>01222/TOLUCA/IP/2022, me permito adjuntar al presente la respuesta correspondiente. Sin más por el momento, le envío un cordial saludo.</w:t>
      </w:r>
    </w:p>
    <w:p w14:paraId="77565D58" w14:textId="77777777" w:rsidR="005E1744" w:rsidRPr="005E1744" w:rsidRDefault="005E1744" w:rsidP="005E1744">
      <w:pPr>
        <w:spacing w:after="0" w:line="240" w:lineRule="auto"/>
        <w:ind w:left="567" w:right="567"/>
        <w:jc w:val="both"/>
        <w:rPr>
          <w:rFonts w:ascii="Palatino Linotype" w:hAnsi="Palatino Linotype"/>
          <w:i/>
          <w:color w:val="000000"/>
        </w:rPr>
      </w:pPr>
      <w:r w:rsidRPr="005E1744">
        <w:rPr>
          <w:rFonts w:ascii="Palatino Linotype" w:hAnsi="Palatino Linotype"/>
          <w:i/>
          <w:color w:val="000000"/>
        </w:rPr>
        <w:t>ATENTAMENTE</w:t>
      </w:r>
    </w:p>
    <w:p w14:paraId="5AF79BD6" w14:textId="77777777" w:rsidR="005E1744" w:rsidRDefault="005E1744" w:rsidP="005E1744">
      <w:pPr>
        <w:spacing w:after="0" w:line="240" w:lineRule="auto"/>
        <w:ind w:left="567" w:right="567"/>
        <w:jc w:val="both"/>
        <w:rPr>
          <w:rFonts w:ascii="Palatino Linotype" w:hAnsi="Palatino Linotype"/>
          <w:i/>
          <w:color w:val="000000"/>
        </w:rPr>
      </w:pPr>
    </w:p>
    <w:p w14:paraId="73B9EBB9" w14:textId="74CC4172" w:rsidR="004E7632" w:rsidRPr="000B61B4" w:rsidRDefault="005E1744" w:rsidP="005E1744">
      <w:pPr>
        <w:spacing w:after="0" w:line="240" w:lineRule="auto"/>
        <w:ind w:left="567" w:right="567"/>
        <w:jc w:val="both"/>
        <w:rPr>
          <w:rFonts w:ascii="Palatino Linotype" w:eastAsia="Times New Roman" w:hAnsi="Palatino Linotype" w:cs="Times New Roman"/>
          <w:i/>
          <w:lang w:val="es-ES_tradnl" w:eastAsia="es-ES"/>
        </w:rPr>
      </w:pPr>
      <w:r w:rsidRPr="005E1744">
        <w:rPr>
          <w:rFonts w:ascii="Palatino Linotype" w:hAnsi="Palatino Linotype"/>
          <w:i/>
          <w:color w:val="000000"/>
        </w:rPr>
        <w:t>Lic. Norma Sofía Pérez Martínez</w:t>
      </w:r>
      <w:r w:rsidRPr="005E1744">
        <w:rPr>
          <w:rFonts w:ascii="Palatino Linotype" w:eastAsia="Times New Roman" w:hAnsi="Palatino Linotype" w:cs="Times New Roman"/>
          <w:i/>
          <w:color w:val="000000"/>
          <w:lang w:val="es-ES_tradnl" w:eastAsia="es-ES"/>
        </w:rPr>
        <w:t xml:space="preserve"> </w:t>
      </w:r>
      <w:r w:rsidR="004E7632" w:rsidRPr="000B61B4">
        <w:rPr>
          <w:rFonts w:ascii="Palatino Linotype" w:eastAsia="Times New Roman" w:hAnsi="Palatino Linotype" w:cs="Times New Roman"/>
          <w:i/>
          <w:lang w:val="es-ES_tradnl" w:eastAsia="es-ES"/>
        </w:rPr>
        <w:t>[Sic]</w:t>
      </w:r>
    </w:p>
    <w:p w14:paraId="3E951BDB" w14:textId="77777777" w:rsidR="004E7632" w:rsidRPr="000B61B4" w:rsidRDefault="004E7632" w:rsidP="004E7632">
      <w:pPr>
        <w:pStyle w:val="Sinespaciado"/>
        <w:rPr>
          <w:rFonts w:ascii="Palatino Linotype" w:hAnsi="Palatino Linotype"/>
          <w:lang w:val="es-ES_tradnl"/>
        </w:rPr>
      </w:pPr>
    </w:p>
    <w:p w14:paraId="795A7FF0" w14:textId="6836DAD0" w:rsidR="004E7632" w:rsidRPr="000B61B4" w:rsidRDefault="00F50781" w:rsidP="00803C59">
      <w:pPr>
        <w:pStyle w:val="Sinespaciado"/>
        <w:spacing w:line="276" w:lineRule="auto"/>
        <w:jc w:val="both"/>
        <w:rPr>
          <w:rFonts w:ascii="Palatino Linotype" w:hAnsi="Palatino Linotype"/>
          <w:sz w:val="24"/>
          <w:lang w:val="es-ES_tradnl"/>
        </w:rPr>
      </w:pPr>
      <w:r>
        <w:rPr>
          <w:rFonts w:ascii="Palatino Linotype" w:hAnsi="Palatino Linotype"/>
          <w:sz w:val="24"/>
          <w:lang w:val="es-ES_tradnl"/>
        </w:rPr>
        <w:t xml:space="preserve">El </w:t>
      </w:r>
      <w:r w:rsidRPr="00F50781">
        <w:rPr>
          <w:rFonts w:ascii="Palatino Linotype" w:hAnsi="Palatino Linotype"/>
          <w:b/>
          <w:sz w:val="24"/>
          <w:lang w:val="es-ES_tradnl"/>
        </w:rPr>
        <w:t>Sujeto Obligado</w:t>
      </w:r>
      <w:r>
        <w:rPr>
          <w:rFonts w:ascii="Palatino Linotype" w:hAnsi="Palatino Linotype"/>
          <w:sz w:val="24"/>
          <w:lang w:val="es-ES_tradnl"/>
        </w:rPr>
        <w:t xml:space="preserve"> adjuntó a sus respuestas</w:t>
      </w:r>
      <w:r w:rsidR="004E7632" w:rsidRPr="000B61B4">
        <w:rPr>
          <w:rFonts w:ascii="Palatino Linotype" w:hAnsi="Palatino Linotype"/>
          <w:sz w:val="24"/>
          <w:lang w:val="es-ES_tradnl"/>
        </w:rPr>
        <w:t xml:space="preserve">, </w:t>
      </w:r>
      <w:r w:rsidR="00DC3ACF">
        <w:rPr>
          <w:rFonts w:ascii="Palatino Linotype" w:hAnsi="Palatino Linotype"/>
          <w:sz w:val="24"/>
          <w:lang w:val="es-ES_tradnl"/>
        </w:rPr>
        <w:t>diversos</w:t>
      </w:r>
      <w:r w:rsidR="004E7632" w:rsidRPr="000B61B4">
        <w:rPr>
          <w:rFonts w:ascii="Palatino Linotype" w:hAnsi="Palatino Linotype"/>
          <w:sz w:val="24"/>
          <w:lang w:val="es-ES_tradnl"/>
        </w:rPr>
        <w:t xml:space="preserve"> archivo</w:t>
      </w:r>
      <w:r w:rsidR="00BA610B" w:rsidRPr="000B61B4">
        <w:rPr>
          <w:rFonts w:ascii="Palatino Linotype" w:hAnsi="Palatino Linotype"/>
          <w:sz w:val="24"/>
          <w:lang w:val="es-ES_tradnl"/>
        </w:rPr>
        <w:t>s</w:t>
      </w:r>
      <w:r w:rsidR="004E7632" w:rsidRPr="000B61B4">
        <w:rPr>
          <w:rFonts w:ascii="Palatino Linotype" w:hAnsi="Palatino Linotype"/>
          <w:sz w:val="24"/>
          <w:lang w:val="es-ES_tradnl"/>
        </w:rPr>
        <w:t xml:space="preserve"> electrónico</w:t>
      </w:r>
      <w:r w:rsidR="00BA610B" w:rsidRPr="000B61B4">
        <w:rPr>
          <w:rFonts w:ascii="Palatino Linotype" w:hAnsi="Palatino Linotype"/>
          <w:sz w:val="24"/>
          <w:lang w:val="es-ES_tradnl"/>
        </w:rPr>
        <w:t>s</w:t>
      </w:r>
      <w:r w:rsidR="00962583">
        <w:rPr>
          <w:rFonts w:ascii="Palatino Linotype" w:hAnsi="Palatino Linotype"/>
          <w:sz w:val="24"/>
          <w:lang w:val="es-ES_tradnl"/>
        </w:rPr>
        <w:t>,</w:t>
      </w:r>
      <w:r w:rsidR="004E7632" w:rsidRPr="000B61B4">
        <w:rPr>
          <w:rFonts w:ascii="Palatino Linotype" w:hAnsi="Palatino Linotype"/>
          <w:sz w:val="24"/>
          <w:lang w:val="es-ES_tradnl"/>
        </w:rPr>
        <w:t xml:space="preserve"> </w:t>
      </w:r>
      <w:r w:rsidR="00BA610B" w:rsidRPr="000B61B4">
        <w:rPr>
          <w:rFonts w:ascii="Palatino Linotype" w:hAnsi="Palatino Linotype"/>
          <w:sz w:val="24"/>
          <w:lang w:val="es-ES_tradnl"/>
        </w:rPr>
        <w:t>los</w:t>
      </w:r>
      <w:r w:rsidR="004E7632" w:rsidRPr="000B61B4">
        <w:rPr>
          <w:rFonts w:ascii="Palatino Linotype" w:hAnsi="Palatino Linotype"/>
          <w:sz w:val="24"/>
          <w:lang w:val="es-ES_tradnl"/>
        </w:rPr>
        <w:t xml:space="preserve"> cual</w:t>
      </w:r>
      <w:r w:rsidR="00BA610B" w:rsidRPr="000B61B4">
        <w:rPr>
          <w:rFonts w:ascii="Palatino Linotype" w:hAnsi="Palatino Linotype"/>
          <w:sz w:val="24"/>
          <w:lang w:val="es-ES_tradnl"/>
        </w:rPr>
        <w:t>es</w:t>
      </w:r>
      <w:r w:rsidR="004E7632" w:rsidRPr="000B61B4">
        <w:rPr>
          <w:rFonts w:ascii="Palatino Linotype" w:hAnsi="Palatino Linotype"/>
          <w:sz w:val="24"/>
          <w:lang w:val="es-ES_tradnl"/>
        </w:rPr>
        <w:t>, no se inserta</w:t>
      </w:r>
      <w:r w:rsidR="00BA610B" w:rsidRPr="000B61B4">
        <w:rPr>
          <w:rFonts w:ascii="Palatino Linotype" w:hAnsi="Palatino Linotype"/>
          <w:sz w:val="24"/>
          <w:lang w:val="es-ES_tradnl"/>
        </w:rPr>
        <w:t>n</w:t>
      </w:r>
      <w:r w:rsidR="004E7632" w:rsidRPr="000B61B4">
        <w:rPr>
          <w:rFonts w:ascii="Palatino Linotype" w:hAnsi="Palatino Linotype"/>
          <w:sz w:val="24"/>
          <w:lang w:val="es-ES_tradnl"/>
        </w:rPr>
        <w:t xml:space="preserve"> por ser del conocimiento de las partes</w:t>
      </w:r>
      <w:r w:rsidR="00962583">
        <w:rPr>
          <w:rFonts w:ascii="Palatino Linotype" w:hAnsi="Palatino Linotype"/>
          <w:sz w:val="24"/>
          <w:lang w:val="es-ES_tradnl"/>
        </w:rPr>
        <w:t>;</w:t>
      </w:r>
      <w:r w:rsidR="004E7632" w:rsidRPr="000B61B4">
        <w:rPr>
          <w:rFonts w:ascii="Palatino Linotype" w:hAnsi="Palatino Linotype"/>
          <w:sz w:val="24"/>
          <w:lang w:val="es-ES_tradnl"/>
        </w:rPr>
        <w:t xml:space="preserve"> sin embargo, será</w:t>
      </w:r>
      <w:r w:rsidR="00BA610B" w:rsidRPr="000B61B4">
        <w:rPr>
          <w:rFonts w:ascii="Palatino Linotype" w:hAnsi="Palatino Linotype"/>
          <w:sz w:val="24"/>
          <w:lang w:val="es-ES_tradnl"/>
        </w:rPr>
        <w:t>n</w:t>
      </w:r>
      <w:r w:rsidR="004E7632" w:rsidRPr="000B61B4">
        <w:rPr>
          <w:rFonts w:ascii="Palatino Linotype" w:hAnsi="Palatino Linotype"/>
          <w:sz w:val="24"/>
          <w:lang w:val="es-ES_tradnl"/>
        </w:rPr>
        <w:t xml:space="preserve"> motivo de estudio en el Considerando correspondiente.</w:t>
      </w:r>
    </w:p>
    <w:p w14:paraId="235C57FF" w14:textId="08AA22D9" w:rsidR="00BA610B" w:rsidRDefault="00BA610B" w:rsidP="004E7632">
      <w:pPr>
        <w:spacing w:after="0" w:line="240" w:lineRule="auto"/>
        <w:jc w:val="both"/>
        <w:rPr>
          <w:rFonts w:ascii="Palatino Linotype" w:hAnsi="Palatino Linotype" w:cs="Arial"/>
          <w:b/>
          <w:i/>
          <w:sz w:val="24"/>
        </w:rPr>
      </w:pPr>
    </w:p>
    <w:p w14:paraId="510DE64A" w14:textId="77777777" w:rsidR="00C76E1B" w:rsidRPr="0025170A" w:rsidRDefault="00C76E1B" w:rsidP="0025170A">
      <w:pPr>
        <w:pStyle w:val="Sinespaciado"/>
        <w:rPr>
          <w:sz w:val="12"/>
        </w:rPr>
      </w:pPr>
    </w:p>
    <w:p w14:paraId="56F200D0" w14:textId="54B6C42D" w:rsidR="004E7632" w:rsidRPr="000B61B4" w:rsidRDefault="00F65B7D" w:rsidP="004E7632">
      <w:pPr>
        <w:spacing w:after="0" w:line="360" w:lineRule="auto"/>
        <w:jc w:val="both"/>
        <w:rPr>
          <w:rFonts w:ascii="Palatino Linotype" w:hAnsi="Palatino Linotype" w:cs="Arial"/>
          <w:b/>
          <w:sz w:val="28"/>
        </w:rPr>
      </w:pPr>
      <w:r>
        <w:rPr>
          <w:rFonts w:ascii="Palatino Linotype" w:hAnsi="Palatino Linotype" w:cs="Arial"/>
          <w:b/>
          <w:sz w:val="28"/>
        </w:rPr>
        <w:t>CUART</w:t>
      </w:r>
      <w:r w:rsidR="004E7632" w:rsidRPr="000B61B4">
        <w:rPr>
          <w:rFonts w:ascii="Palatino Linotype" w:hAnsi="Palatino Linotype" w:cs="Arial"/>
          <w:b/>
          <w:sz w:val="28"/>
        </w:rPr>
        <w:t xml:space="preserve">O. </w:t>
      </w:r>
      <w:r w:rsidR="004E7632" w:rsidRPr="000B61B4">
        <w:rPr>
          <w:rFonts w:ascii="Palatino Linotype" w:hAnsi="Palatino Linotype"/>
          <w:b/>
          <w:sz w:val="28"/>
        </w:rPr>
        <w:t>Del recurso de revisión.</w:t>
      </w:r>
    </w:p>
    <w:p w14:paraId="6871B72B" w14:textId="284166BE" w:rsidR="00C76E1B" w:rsidRPr="00C16B31" w:rsidRDefault="004E7632" w:rsidP="0025170A">
      <w:pPr>
        <w:spacing w:after="0" w:line="360" w:lineRule="auto"/>
        <w:jc w:val="both"/>
        <w:rPr>
          <w:rFonts w:ascii="Palatino Linotype" w:hAnsi="Palatino Linotype" w:cs="Arial"/>
          <w:i/>
          <w:sz w:val="24"/>
        </w:rPr>
      </w:pPr>
      <w:r w:rsidRPr="000B61B4">
        <w:rPr>
          <w:rFonts w:ascii="Palatino Linotype" w:hAnsi="Palatino Linotype" w:cs="Arial"/>
          <w:sz w:val="24"/>
          <w:szCs w:val="24"/>
        </w:rPr>
        <w:t xml:space="preserve">Inconforme con las respuestas notificadas por </w:t>
      </w:r>
      <w:r w:rsidRPr="000B61B4">
        <w:rPr>
          <w:rFonts w:ascii="Palatino Linotype" w:hAnsi="Palatino Linotype" w:cs="Arial"/>
          <w:b/>
          <w:sz w:val="24"/>
          <w:szCs w:val="24"/>
        </w:rPr>
        <w:t>El Sujeto Obligado</w:t>
      </w:r>
      <w:r w:rsidRPr="000B61B4">
        <w:rPr>
          <w:rFonts w:ascii="Palatino Linotype" w:hAnsi="Palatino Linotype" w:cs="Arial"/>
          <w:sz w:val="24"/>
          <w:szCs w:val="24"/>
        </w:rPr>
        <w:t xml:space="preserve">, </w:t>
      </w:r>
      <w:r w:rsidR="00F50781">
        <w:rPr>
          <w:rFonts w:ascii="Palatino Linotype" w:hAnsi="Palatino Linotype" w:cs="Arial"/>
          <w:b/>
          <w:sz w:val="24"/>
          <w:szCs w:val="24"/>
        </w:rPr>
        <w:t>El</w:t>
      </w:r>
      <w:r w:rsidRPr="000B61B4">
        <w:rPr>
          <w:rFonts w:ascii="Palatino Linotype" w:hAnsi="Palatino Linotype" w:cs="Arial"/>
          <w:b/>
          <w:sz w:val="24"/>
          <w:szCs w:val="24"/>
        </w:rPr>
        <w:t xml:space="preserve"> Recurrente </w:t>
      </w:r>
      <w:r w:rsidRPr="000B61B4">
        <w:rPr>
          <w:rFonts w:ascii="Palatino Linotype" w:hAnsi="Palatino Linotype" w:cs="Arial"/>
          <w:sz w:val="24"/>
          <w:szCs w:val="24"/>
        </w:rPr>
        <w:t>interpuso los recursos de revisión, en fecha</w:t>
      </w:r>
      <w:r w:rsidR="0059179F">
        <w:rPr>
          <w:rFonts w:ascii="Palatino Linotype" w:hAnsi="Palatino Linotype" w:cs="Arial"/>
          <w:sz w:val="24"/>
          <w:szCs w:val="24"/>
        </w:rPr>
        <w:t>s</w:t>
      </w:r>
      <w:r w:rsidRPr="000B61B4">
        <w:rPr>
          <w:rFonts w:ascii="Palatino Linotype" w:hAnsi="Palatino Linotype" w:cs="Arial"/>
          <w:sz w:val="24"/>
          <w:szCs w:val="24"/>
        </w:rPr>
        <w:t xml:space="preserve"> </w:t>
      </w:r>
      <w:r w:rsidR="0059179F">
        <w:rPr>
          <w:rFonts w:ascii="Palatino Linotype" w:hAnsi="Palatino Linotype" w:cs="Arial"/>
          <w:sz w:val="24"/>
          <w:szCs w:val="24"/>
        </w:rPr>
        <w:t>treinta de mayo y seis de junio</w:t>
      </w:r>
      <w:r w:rsidRPr="000B61B4">
        <w:rPr>
          <w:rFonts w:ascii="Palatino Linotype" w:hAnsi="Palatino Linotype" w:cs="Arial"/>
          <w:sz w:val="24"/>
          <w:szCs w:val="24"/>
        </w:rPr>
        <w:t xml:space="preserve"> de dos mil </w:t>
      </w:r>
      <w:r w:rsidR="00C76E1B">
        <w:rPr>
          <w:rFonts w:ascii="Palatino Linotype" w:hAnsi="Palatino Linotype" w:cs="Arial"/>
          <w:sz w:val="24"/>
          <w:szCs w:val="24"/>
        </w:rPr>
        <w:t>veintidós</w:t>
      </w:r>
      <w:r w:rsidRPr="000B61B4">
        <w:rPr>
          <w:rFonts w:ascii="Palatino Linotype" w:hAnsi="Palatino Linotype" w:cs="Arial"/>
          <w:sz w:val="24"/>
          <w:szCs w:val="24"/>
        </w:rPr>
        <w:t>, los cuales fueron registrados</w:t>
      </w:r>
      <w:r w:rsidRPr="000B61B4">
        <w:rPr>
          <w:rFonts w:ascii="Palatino Linotype" w:hAnsi="Palatino Linotype" w:cs="Arial"/>
          <w:b/>
          <w:sz w:val="24"/>
          <w:szCs w:val="24"/>
        </w:rPr>
        <w:t xml:space="preserve"> </w:t>
      </w:r>
      <w:r w:rsidRPr="000B61B4">
        <w:rPr>
          <w:rFonts w:ascii="Palatino Linotype" w:hAnsi="Palatino Linotype" w:cs="Arial"/>
          <w:sz w:val="24"/>
          <w:szCs w:val="24"/>
        </w:rPr>
        <w:t xml:space="preserve">en el sistema electrónico con los expedientes números </w:t>
      </w:r>
      <w:r w:rsidR="0059179F" w:rsidRPr="0059179F">
        <w:rPr>
          <w:rFonts w:ascii="Palatino Linotype" w:hAnsi="Palatino Linotype" w:cs="Arial"/>
          <w:b/>
          <w:bCs/>
          <w:sz w:val="24"/>
          <w:szCs w:val="24"/>
          <w:lang w:eastAsia="es-MX"/>
        </w:rPr>
        <w:t>10300/INFOEM/IP/RR/2022</w:t>
      </w:r>
      <w:r w:rsidRPr="000B61B4">
        <w:rPr>
          <w:rFonts w:ascii="Palatino Linotype" w:hAnsi="Palatino Linotype" w:cs="Arial"/>
          <w:b/>
          <w:bCs/>
          <w:sz w:val="24"/>
          <w:szCs w:val="24"/>
          <w:lang w:eastAsia="es-MX"/>
        </w:rPr>
        <w:t xml:space="preserve"> </w:t>
      </w:r>
      <w:r w:rsidRPr="000B61B4">
        <w:rPr>
          <w:rFonts w:ascii="Palatino Linotype" w:hAnsi="Palatino Linotype" w:cs="Arial"/>
          <w:bCs/>
          <w:i/>
          <w:sz w:val="24"/>
          <w:szCs w:val="24"/>
          <w:lang w:eastAsia="es-MX"/>
        </w:rPr>
        <w:t xml:space="preserve">(para la solicitud </w:t>
      </w:r>
      <w:r w:rsidR="0059179F" w:rsidRPr="0059179F">
        <w:rPr>
          <w:rFonts w:ascii="Palatino Linotype" w:hAnsi="Palatino Linotype" w:cs="Arial"/>
          <w:i/>
          <w:sz w:val="24"/>
        </w:rPr>
        <w:t>01221/TOLUCA/IP/2022</w:t>
      </w:r>
      <w:r w:rsidRPr="000B61B4">
        <w:rPr>
          <w:rFonts w:ascii="Palatino Linotype" w:hAnsi="Palatino Linotype" w:cs="Arial"/>
          <w:i/>
          <w:sz w:val="24"/>
        </w:rPr>
        <w:t>)</w:t>
      </w:r>
      <w:r w:rsidRPr="000B61B4">
        <w:rPr>
          <w:rFonts w:ascii="Palatino Linotype" w:hAnsi="Palatino Linotype" w:cs="Arial"/>
          <w:sz w:val="24"/>
        </w:rPr>
        <w:t>,</w:t>
      </w:r>
      <w:r w:rsidR="00A125E9">
        <w:rPr>
          <w:rFonts w:ascii="Palatino Linotype" w:hAnsi="Palatino Linotype" w:cs="Arial"/>
          <w:sz w:val="24"/>
        </w:rPr>
        <w:t xml:space="preserve"> </w:t>
      </w:r>
      <w:r w:rsidR="0059179F" w:rsidRPr="0059179F">
        <w:rPr>
          <w:rFonts w:ascii="Palatino Linotype" w:hAnsi="Palatino Linotype" w:cs="Arial"/>
          <w:b/>
          <w:bCs/>
          <w:sz w:val="24"/>
          <w:szCs w:val="24"/>
          <w:lang w:eastAsia="es-MX"/>
        </w:rPr>
        <w:t>10663/INFOEM/IP/RR/2022</w:t>
      </w:r>
      <w:r w:rsidR="00C16B31" w:rsidRPr="000B61B4">
        <w:rPr>
          <w:rFonts w:ascii="Palatino Linotype" w:hAnsi="Palatino Linotype" w:cs="Arial"/>
          <w:b/>
          <w:bCs/>
          <w:sz w:val="24"/>
          <w:szCs w:val="24"/>
          <w:lang w:eastAsia="es-MX"/>
        </w:rPr>
        <w:t xml:space="preserve"> </w:t>
      </w:r>
      <w:r w:rsidR="00C16B31" w:rsidRPr="000B61B4">
        <w:rPr>
          <w:rFonts w:ascii="Palatino Linotype" w:hAnsi="Palatino Linotype" w:cs="Arial"/>
          <w:bCs/>
          <w:i/>
          <w:sz w:val="24"/>
          <w:szCs w:val="24"/>
          <w:lang w:eastAsia="es-MX"/>
        </w:rPr>
        <w:t xml:space="preserve">(para la solicitud </w:t>
      </w:r>
      <w:r w:rsidR="0059179F" w:rsidRPr="0059179F">
        <w:rPr>
          <w:rFonts w:ascii="Palatino Linotype" w:hAnsi="Palatino Linotype" w:cs="Arial"/>
          <w:i/>
          <w:sz w:val="24"/>
        </w:rPr>
        <w:t>01220/TOLUCA/IP/2022</w:t>
      </w:r>
      <w:r w:rsidR="00C16B31" w:rsidRPr="000B61B4">
        <w:rPr>
          <w:rFonts w:ascii="Palatino Linotype" w:hAnsi="Palatino Linotype" w:cs="Arial"/>
          <w:i/>
          <w:sz w:val="24"/>
        </w:rPr>
        <w:t>)</w:t>
      </w:r>
      <w:r w:rsidR="00C16B31">
        <w:rPr>
          <w:rFonts w:ascii="Palatino Linotype" w:hAnsi="Palatino Linotype" w:cs="Arial"/>
          <w:b/>
          <w:sz w:val="24"/>
        </w:rPr>
        <w:t xml:space="preserve"> </w:t>
      </w:r>
      <w:r w:rsidRPr="000B61B4">
        <w:rPr>
          <w:rFonts w:ascii="Palatino Linotype" w:hAnsi="Palatino Linotype" w:cs="Arial"/>
          <w:sz w:val="24"/>
        </w:rPr>
        <w:t>y</w:t>
      </w:r>
      <w:r w:rsidRPr="000B61B4">
        <w:rPr>
          <w:rFonts w:ascii="Palatino Linotype" w:hAnsi="Palatino Linotype" w:cs="Arial"/>
          <w:b/>
          <w:bCs/>
          <w:sz w:val="24"/>
          <w:szCs w:val="24"/>
          <w:lang w:eastAsia="es-MX"/>
        </w:rPr>
        <w:t xml:space="preserve"> </w:t>
      </w:r>
      <w:r w:rsidR="0059179F" w:rsidRPr="0059179F">
        <w:rPr>
          <w:rFonts w:ascii="Palatino Linotype" w:hAnsi="Palatino Linotype" w:cs="Arial"/>
          <w:b/>
          <w:bCs/>
          <w:sz w:val="24"/>
          <w:szCs w:val="24"/>
          <w:lang w:eastAsia="es-MX"/>
        </w:rPr>
        <w:t xml:space="preserve">10676/INFOEM/IP/RR/2022 </w:t>
      </w:r>
      <w:r w:rsidRPr="000B61B4">
        <w:rPr>
          <w:rFonts w:ascii="Palatino Linotype" w:hAnsi="Palatino Linotype" w:cs="Arial"/>
          <w:bCs/>
          <w:i/>
          <w:sz w:val="24"/>
          <w:szCs w:val="24"/>
          <w:lang w:eastAsia="es-MX"/>
        </w:rPr>
        <w:t xml:space="preserve">(para la solicitud </w:t>
      </w:r>
      <w:r w:rsidR="0059179F" w:rsidRPr="0059179F">
        <w:rPr>
          <w:rFonts w:ascii="Palatino Linotype" w:hAnsi="Palatino Linotype" w:cs="Arial"/>
          <w:i/>
          <w:sz w:val="24"/>
        </w:rPr>
        <w:t>01222/TOLUCA/IP/2022</w:t>
      </w:r>
      <w:r w:rsidRPr="000B61B4">
        <w:rPr>
          <w:rFonts w:ascii="Palatino Linotype" w:hAnsi="Palatino Linotype" w:cs="Arial"/>
          <w:i/>
          <w:sz w:val="24"/>
        </w:rPr>
        <w:t>)</w:t>
      </w:r>
      <w:r w:rsidR="00BA610B" w:rsidRPr="000B61B4">
        <w:rPr>
          <w:rFonts w:ascii="Palatino Linotype" w:hAnsi="Palatino Linotype" w:cs="Arial"/>
          <w:sz w:val="24"/>
          <w:szCs w:val="24"/>
        </w:rPr>
        <w:t>;</w:t>
      </w:r>
      <w:r w:rsidRPr="000B61B4">
        <w:rPr>
          <w:rFonts w:ascii="Palatino Linotype" w:hAnsi="Palatino Linotype" w:cs="Arial"/>
          <w:sz w:val="24"/>
          <w:szCs w:val="24"/>
        </w:rPr>
        <w:t xml:space="preserve"> en los cuales </w:t>
      </w:r>
      <w:r w:rsidRPr="000B61B4">
        <w:rPr>
          <w:rFonts w:ascii="Palatino Linotype" w:hAnsi="Palatino Linotype" w:cs="Arial"/>
          <w:sz w:val="24"/>
        </w:rPr>
        <w:t>arguye, las siguientes manifestaciones:</w:t>
      </w:r>
    </w:p>
    <w:p w14:paraId="27BDFCB4" w14:textId="77777777" w:rsidR="00F65B7D" w:rsidRPr="0025170A" w:rsidRDefault="00F65B7D" w:rsidP="00F65B7D">
      <w:pPr>
        <w:pStyle w:val="Sinespaciado"/>
      </w:pPr>
    </w:p>
    <w:p w14:paraId="1593212C" w14:textId="77777777" w:rsidR="0059179F" w:rsidRDefault="0059179F" w:rsidP="0059179F">
      <w:pPr>
        <w:numPr>
          <w:ilvl w:val="0"/>
          <w:numId w:val="45"/>
        </w:numPr>
        <w:spacing w:before="240" w:line="360" w:lineRule="auto"/>
        <w:jc w:val="both"/>
        <w:rPr>
          <w:rFonts w:ascii="Palatino Linotype" w:hAnsi="Palatino Linotype" w:cs="Arial"/>
          <w:b/>
          <w:sz w:val="28"/>
          <w:u w:val="single"/>
        </w:rPr>
      </w:pPr>
      <w:r>
        <w:rPr>
          <w:rFonts w:ascii="Palatino Linotype" w:hAnsi="Palatino Linotype" w:cs="Arial"/>
          <w:b/>
          <w:sz w:val="28"/>
          <w:u w:val="single"/>
        </w:rPr>
        <w:t>Acto Impugnado:</w:t>
      </w:r>
    </w:p>
    <w:p w14:paraId="486C417E" w14:textId="42DEA21D" w:rsidR="0059179F" w:rsidRPr="0059179F" w:rsidRDefault="0059179F" w:rsidP="0059179F">
      <w:pPr>
        <w:spacing w:before="240" w:line="360" w:lineRule="auto"/>
        <w:jc w:val="both"/>
        <w:rPr>
          <w:rFonts w:ascii="Palatino Linotype" w:eastAsia="Calibri" w:hAnsi="Palatino Linotype" w:cs="Arial"/>
          <w:b/>
          <w:sz w:val="24"/>
          <w:szCs w:val="24"/>
        </w:rPr>
      </w:pPr>
      <w:bookmarkStart w:id="4" w:name="_Hlk34041044"/>
      <w:r w:rsidRPr="0059179F">
        <w:rPr>
          <w:rFonts w:ascii="Palatino Linotype" w:eastAsia="Calibri" w:hAnsi="Palatino Linotype" w:cs="Arial"/>
          <w:b/>
          <w:bCs/>
          <w:sz w:val="24"/>
          <w:szCs w:val="24"/>
          <w:lang w:eastAsia="es-MX"/>
        </w:rPr>
        <w:t xml:space="preserve">Recurso de Revisión No. </w:t>
      </w:r>
      <w:r w:rsidRPr="0059179F">
        <w:rPr>
          <w:rFonts w:ascii="Palatino Linotype" w:eastAsia="Calibri" w:hAnsi="Palatino Linotype" w:cs="Arial"/>
          <w:b/>
          <w:bCs/>
          <w:sz w:val="24"/>
          <w:szCs w:val="24"/>
          <w:lang w:eastAsia="es-MX"/>
        </w:rPr>
        <w:tab/>
      </w:r>
      <w:r w:rsidR="00E840B9" w:rsidRPr="00E840B9">
        <w:rPr>
          <w:rFonts w:ascii="Palatino Linotype" w:eastAsia="Calibri" w:hAnsi="Palatino Linotype" w:cs="Arial"/>
          <w:b/>
          <w:bCs/>
          <w:sz w:val="24"/>
          <w:szCs w:val="24"/>
          <w:lang w:eastAsia="es-MX"/>
        </w:rPr>
        <w:t>10300/INFOEM/IP/RR/2022</w:t>
      </w:r>
    </w:p>
    <w:p w14:paraId="7C195490" w14:textId="149F0804" w:rsidR="0059179F" w:rsidRPr="0059179F" w:rsidRDefault="0059179F" w:rsidP="0059179F">
      <w:pPr>
        <w:spacing w:line="360" w:lineRule="auto"/>
        <w:ind w:left="851" w:right="851"/>
        <w:jc w:val="both"/>
        <w:rPr>
          <w:rFonts w:ascii="Palatino Linotype" w:eastAsia="Calibri" w:hAnsi="Palatino Linotype" w:cs="Arial"/>
          <w:i/>
          <w:sz w:val="24"/>
          <w:szCs w:val="24"/>
        </w:rPr>
      </w:pPr>
      <w:r w:rsidRPr="0059179F">
        <w:rPr>
          <w:rFonts w:ascii="Palatino Linotype" w:eastAsia="Calibri" w:hAnsi="Palatino Linotype" w:cs="Arial"/>
          <w:i/>
          <w:sz w:val="24"/>
          <w:szCs w:val="24"/>
        </w:rPr>
        <w:lastRenderedPageBreak/>
        <w:t>“</w:t>
      </w:r>
      <w:r w:rsidR="00E840B9" w:rsidRPr="00E840B9">
        <w:rPr>
          <w:rFonts w:ascii="Palatino Linotype" w:eastAsia="Calibri" w:hAnsi="Palatino Linotype" w:cs="Arial"/>
          <w:i/>
          <w:sz w:val="24"/>
          <w:szCs w:val="24"/>
        </w:rPr>
        <w:t>La respuesta proporcionada por la Titular de la Unidad de Transparencia.</w:t>
      </w:r>
      <w:r w:rsidRPr="0059179F">
        <w:rPr>
          <w:rFonts w:ascii="Palatino Linotype" w:eastAsia="Calibri" w:hAnsi="Palatino Linotype" w:cs="Arial"/>
          <w:i/>
          <w:sz w:val="24"/>
          <w:szCs w:val="24"/>
        </w:rPr>
        <w:t>” [sic]</w:t>
      </w:r>
    </w:p>
    <w:p w14:paraId="72CE17B0" w14:textId="6CB15F60" w:rsidR="0059179F" w:rsidRPr="0059179F" w:rsidRDefault="0059179F" w:rsidP="0059179F">
      <w:pPr>
        <w:spacing w:before="240" w:line="360" w:lineRule="auto"/>
        <w:jc w:val="both"/>
        <w:rPr>
          <w:rFonts w:ascii="Palatino Linotype" w:eastAsia="Calibri" w:hAnsi="Palatino Linotype" w:cs="Arial"/>
          <w:b/>
          <w:sz w:val="24"/>
          <w:szCs w:val="24"/>
        </w:rPr>
      </w:pPr>
      <w:bookmarkStart w:id="5" w:name="_Hlk34040941"/>
      <w:r w:rsidRPr="0059179F">
        <w:rPr>
          <w:rFonts w:ascii="Palatino Linotype" w:eastAsia="Calibri" w:hAnsi="Palatino Linotype" w:cs="Arial"/>
          <w:b/>
          <w:bCs/>
          <w:sz w:val="24"/>
          <w:szCs w:val="24"/>
          <w:lang w:eastAsia="es-MX"/>
        </w:rPr>
        <w:t xml:space="preserve">Recursos de Revisión No. </w:t>
      </w:r>
      <w:r w:rsidR="00E840B9" w:rsidRPr="00E840B9">
        <w:rPr>
          <w:rFonts w:ascii="Palatino Linotype" w:eastAsia="Calibri" w:hAnsi="Palatino Linotype" w:cs="Arial"/>
          <w:b/>
          <w:bCs/>
          <w:sz w:val="24"/>
          <w:szCs w:val="24"/>
          <w:lang w:eastAsia="es-MX"/>
        </w:rPr>
        <w:t>10663/INFOEM/IP/RR/2022</w:t>
      </w:r>
    </w:p>
    <w:p w14:paraId="676FB30C" w14:textId="33319D9D" w:rsidR="0059179F" w:rsidRPr="0059179F" w:rsidRDefault="0059179F" w:rsidP="0059179F">
      <w:pPr>
        <w:spacing w:line="360" w:lineRule="auto"/>
        <w:ind w:left="851" w:right="851"/>
        <w:jc w:val="both"/>
        <w:rPr>
          <w:rFonts w:ascii="Palatino Linotype" w:eastAsia="Calibri" w:hAnsi="Palatino Linotype" w:cs="Arial"/>
          <w:i/>
          <w:sz w:val="24"/>
          <w:szCs w:val="24"/>
        </w:rPr>
      </w:pPr>
      <w:r w:rsidRPr="0059179F">
        <w:rPr>
          <w:rFonts w:ascii="Palatino Linotype" w:eastAsia="Calibri" w:hAnsi="Palatino Linotype" w:cs="Arial"/>
          <w:i/>
          <w:sz w:val="24"/>
          <w:szCs w:val="24"/>
        </w:rPr>
        <w:t>“</w:t>
      </w:r>
      <w:r w:rsidR="00E840B9" w:rsidRPr="00E840B9">
        <w:rPr>
          <w:rFonts w:ascii="Palatino Linotype" w:eastAsia="Calibri" w:hAnsi="Palatino Linotype" w:cs="Arial"/>
          <w:i/>
          <w:sz w:val="24"/>
          <w:szCs w:val="24"/>
        </w:rPr>
        <w:t>La respuesta proporcionada por la Unidad de Transparencia</w:t>
      </w:r>
      <w:r w:rsidRPr="0059179F">
        <w:rPr>
          <w:rFonts w:ascii="Palatino Linotype" w:eastAsia="Calibri" w:hAnsi="Palatino Linotype" w:cs="Arial"/>
          <w:i/>
          <w:sz w:val="24"/>
          <w:szCs w:val="24"/>
        </w:rPr>
        <w:t>” [sic]</w:t>
      </w:r>
      <w:bookmarkEnd w:id="4"/>
      <w:bookmarkEnd w:id="5"/>
    </w:p>
    <w:p w14:paraId="7935D26F" w14:textId="6F5AC616" w:rsidR="0059179F" w:rsidRPr="0059179F" w:rsidRDefault="0059179F" w:rsidP="0059179F">
      <w:pPr>
        <w:spacing w:before="240" w:line="360" w:lineRule="auto"/>
        <w:jc w:val="both"/>
        <w:rPr>
          <w:rFonts w:ascii="Palatino Linotype" w:eastAsia="Calibri" w:hAnsi="Palatino Linotype" w:cs="Arial"/>
          <w:b/>
          <w:sz w:val="24"/>
          <w:szCs w:val="24"/>
        </w:rPr>
      </w:pPr>
      <w:r w:rsidRPr="0059179F">
        <w:rPr>
          <w:rFonts w:ascii="Palatino Linotype" w:eastAsia="Calibri" w:hAnsi="Palatino Linotype" w:cs="Arial"/>
          <w:b/>
          <w:bCs/>
          <w:sz w:val="24"/>
          <w:szCs w:val="24"/>
          <w:lang w:eastAsia="es-MX"/>
        </w:rPr>
        <w:t xml:space="preserve">Recursos de Revisión No. </w:t>
      </w:r>
      <w:r w:rsidR="00E840B9" w:rsidRPr="00E840B9">
        <w:rPr>
          <w:rFonts w:ascii="Palatino Linotype" w:eastAsia="Calibri" w:hAnsi="Palatino Linotype" w:cs="Arial"/>
          <w:b/>
          <w:bCs/>
          <w:sz w:val="24"/>
          <w:szCs w:val="24"/>
          <w:lang w:eastAsia="es-MX"/>
        </w:rPr>
        <w:t>10676/INFOEM/IP/RR/2022</w:t>
      </w:r>
    </w:p>
    <w:p w14:paraId="39FEA612" w14:textId="25733C01" w:rsidR="0059179F" w:rsidRPr="0059179F" w:rsidRDefault="0059179F" w:rsidP="0059179F">
      <w:pPr>
        <w:spacing w:line="360" w:lineRule="auto"/>
        <w:ind w:left="851" w:right="851"/>
        <w:jc w:val="both"/>
        <w:rPr>
          <w:rFonts w:ascii="Palatino Linotype" w:eastAsia="Calibri" w:hAnsi="Palatino Linotype" w:cs="Arial"/>
          <w:i/>
          <w:sz w:val="24"/>
          <w:szCs w:val="24"/>
        </w:rPr>
      </w:pPr>
      <w:r w:rsidRPr="0059179F">
        <w:rPr>
          <w:rFonts w:ascii="Palatino Linotype" w:eastAsia="Calibri" w:hAnsi="Palatino Linotype" w:cs="Arial"/>
          <w:i/>
          <w:sz w:val="24"/>
          <w:szCs w:val="24"/>
        </w:rPr>
        <w:t>“</w:t>
      </w:r>
      <w:r w:rsidR="00E840B9" w:rsidRPr="00E840B9">
        <w:rPr>
          <w:rFonts w:ascii="Palatino Linotype" w:eastAsia="Calibri" w:hAnsi="Palatino Linotype" w:cs="Arial"/>
          <w:i/>
          <w:sz w:val="24"/>
          <w:szCs w:val="24"/>
        </w:rPr>
        <w:t>LA RESPUESTA DE LA UNIDAD DE TRANSPARENCIA Y DE LA CONTRALORIA MUNICIPAL</w:t>
      </w:r>
      <w:r w:rsidRPr="0059179F">
        <w:rPr>
          <w:rFonts w:ascii="Palatino Linotype" w:eastAsia="Calibri" w:hAnsi="Palatino Linotype" w:cs="Arial"/>
          <w:i/>
          <w:sz w:val="24"/>
          <w:szCs w:val="24"/>
        </w:rPr>
        <w:t>” [sic]</w:t>
      </w:r>
    </w:p>
    <w:p w14:paraId="4334B3CB" w14:textId="77777777" w:rsidR="0059179F" w:rsidRDefault="0059179F" w:rsidP="0059179F">
      <w:pPr>
        <w:spacing w:line="360" w:lineRule="auto"/>
        <w:ind w:left="851" w:right="851"/>
        <w:jc w:val="both"/>
        <w:rPr>
          <w:rFonts w:ascii="Palatino Linotype" w:eastAsia="Calibri" w:hAnsi="Palatino Linotype" w:cs="Arial"/>
          <w:i/>
        </w:rPr>
      </w:pPr>
    </w:p>
    <w:p w14:paraId="57E243D1" w14:textId="77777777" w:rsidR="0059179F" w:rsidRDefault="0059179F" w:rsidP="0059179F">
      <w:pPr>
        <w:numPr>
          <w:ilvl w:val="0"/>
          <w:numId w:val="45"/>
        </w:numPr>
        <w:spacing w:before="240" w:line="360" w:lineRule="auto"/>
        <w:jc w:val="both"/>
        <w:rPr>
          <w:rFonts w:ascii="Palatino Linotype" w:eastAsia="Times New Roman" w:hAnsi="Palatino Linotype" w:cs="Arial"/>
          <w:sz w:val="28"/>
          <w:szCs w:val="24"/>
          <w:u w:val="single"/>
          <w:lang w:val="es-ES" w:eastAsia="es-ES"/>
        </w:rPr>
      </w:pPr>
      <w:r>
        <w:rPr>
          <w:rFonts w:ascii="Palatino Linotype" w:hAnsi="Palatino Linotype" w:cs="Arial"/>
          <w:b/>
          <w:sz w:val="28"/>
          <w:u w:val="single"/>
        </w:rPr>
        <w:t>Razones o Motivos de Inconformidad</w:t>
      </w:r>
      <w:r>
        <w:rPr>
          <w:rFonts w:ascii="Palatino Linotype" w:hAnsi="Palatino Linotype" w:cs="Arial"/>
          <w:sz w:val="28"/>
          <w:u w:val="single"/>
        </w:rPr>
        <w:t xml:space="preserve">: </w:t>
      </w:r>
    </w:p>
    <w:p w14:paraId="1E50974C" w14:textId="05727657" w:rsidR="0059179F" w:rsidRPr="0059179F" w:rsidRDefault="0059179F" w:rsidP="0059179F">
      <w:pPr>
        <w:spacing w:before="240" w:line="360" w:lineRule="auto"/>
        <w:jc w:val="both"/>
        <w:rPr>
          <w:rFonts w:ascii="Palatino Linotype" w:eastAsia="Calibri" w:hAnsi="Palatino Linotype" w:cs="Arial"/>
          <w:b/>
          <w:sz w:val="24"/>
          <w:szCs w:val="24"/>
        </w:rPr>
      </w:pPr>
      <w:r w:rsidRPr="0059179F">
        <w:rPr>
          <w:rFonts w:ascii="Palatino Linotype" w:eastAsia="Calibri" w:hAnsi="Palatino Linotype" w:cs="Arial"/>
          <w:b/>
          <w:bCs/>
          <w:sz w:val="24"/>
          <w:szCs w:val="24"/>
          <w:lang w:eastAsia="es-MX"/>
        </w:rPr>
        <w:t xml:space="preserve">Recurso de Revisión No. </w:t>
      </w:r>
      <w:r w:rsidRPr="0059179F">
        <w:rPr>
          <w:rFonts w:ascii="Palatino Linotype" w:eastAsia="Calibri" w:hAnsi="Palatino Linotype" w:cs="Arial"/>
          <w:b/>
          <w:bCs/>
          <w:sz w:val="24"/>
          <w:szCs w:val="24"/>
          <w:lang w:eastAsia="es-MX"/>
        </w:rPr>
        <w:tab/>
      </w:r>
      <w:r w:rsidR="00E840B9" w:rsidRPr="00E840B9">
        <w:rPr>
          <w:rFonts w:ascii="Palatino Linotype" w:eastAsia="Calibri" w:hAnsi="Palatino Linotype" w:cs="Arial"/>
          <w:b/>
          <w:bCs/>
          <w:sz w:val="24"/>
          <w:szCs w:val="24"/>
          <w:lang w:eastAsia="es-MX"/>
        </w:rPr>
        <w:t>10300/INFOEM/IP/RR/2022</w:t>
      </w:r>
    </w:p>
    <w:p w14:paraId="14C90771" w14:textId="795697B7" w:rsidR="0059179F" w:rsidRPr="0059179F" w:rsidRDefault="0059179F" w:rsidP="0059179F">
      <w:pPr>
        <w:spacing w:line="360" w:lineRule="auto"/>
        <w:ind w:left="851" w:right="851"/>
        <w:jc w:val="both"/>
        <w:rPr>
          <w:rFonts w:ascii="Palatino Linotype" w:eastAsia="Calibri" w:hAnsi="Palatino Linotype" w:cs="Arial"/>
          <w:i/>
          <w:sz w:val="24"/>
          <w:szCs w:val="24"/>
        </w:rPr>
      </w:pPr>
      <w:r w:rsidRPr="0059179F">
        <w:rPr>
          <w:rFonts w:ascii="Palatino Linotype" w:eastAsia="Calibri" w:hAnsi="Palatino Linotype" w:cs="Arial"/>
          <w:i/>
          <w:sz w:val="24"/>
          <w:szCs w:val="24"/>
        </w:rPr>
        <w:t>“</w:t>
      </w:r>
      <w:r w:rsidR="00E840B9" w:rsidRPr="00E840B9">
        <w:rPr>
          <w:rFonts w:ascii="Palatino Linotype" w:eastAsia="Calibri" w:hAnsi="Palatino Linotype" w:cs="Arial"/>
          <w:i/>
          <w:sz w:val="24"/>
          <w:szCs w:val="24"/>
        </w:rPr>
        <w:t>No me entregaron todo lo que solicite, aun cuando obra en sus archivos.</w:t>
      </w:r>
      <w:r w:rsidRPr="0059179F">
        <w:rPr>
          <w:rFonts w:ascii="Palatino Linotype" w:eastAsia="Calibri" w:hAnsi="Palatino Linotype" w:cs="Arial"/>
          <w:i/>
          <w:sz w:val="24"/>
          <w:szCs w:val="24"/>
        </w:rPr>
        <w:t>” [sic]</w:t>
      </w:r>
    </w:p>
    <w:p w14:paraId="7F2F42CD" w14:textId="02D0960F" w:rsidR="0059179F" w:rsidRPr="0059179F" w:rsidRDefault="0059179F" w:rsidP="0059179F">
      <w:pPr>
        <w:spacing w:before="240" w:line="360" w:lineRule="auto"/>
        <w:jc w:val="both"/>
        <w:rPr>
          <w:rFonts w:ascii="Palatino Linotype" w:eastAsia="Calibri" w:hAnsi="Palatino Linotype" w:cs="Arial"/>
          <w:b/>
          <w:sz w:val="24"/>
          <w:szCs w:val="24"/>
        </w:rPr>
      </w:pPr>
      <w:r w:rsidRPr="0059179F">
        <w:rPr>
          <w:rFonts w:ascii="Palatino Linotype" w:eastAsia="Calibri" w:hAnsi="Palatino Linotype" w:cs="Arial"/>
          <w:b/>
          <w:bCs/>
          <w:sz w:val="24"/>
          <w:szCs w:val="24"/>
          <w:lang w:eastAsia="es-MX"/>
        </w:rPr>
        <w:t xml:space="preserve">Recursos de Revisión No. </w:t>
      </w:r>
      <w:r w:rsidR="00E840B9" w:rsidRPr="00E840B9">
        <w:rPr>
          <w:rFonts w:ascii="Palatino Linotype" w:eastAsia="Calibri" w:hAnsi="Palatino Linotype" w:cs="Arial"/>
          <w:b/>
          <w:bCs/>
          <w:sz w:val="24"/>
          <w:szCs w:val="24"/>
          <w:lang w:eastAsia="es-MX"/>
        </w:rPr>
        <w:t>10663/INFOEM/IP/RR/2022</w:t>
      </w:r>
    </w:p>
    <w:p w14:paraId="56FDF06B" w14:textId="085DFAF4" w:rsidR="0025170A" w:rsidRPr="0059179F" w:rsidRDefault="00E840B9" w:rsidP="0059179F">
      <w:pPr>
        <w:spacing w:line="360" w:lineRule="auto"/>
        <w:ind w:left="851" w:right="851"/>
        <w:jc w:val="both"/>
        <w:rPr>
          <w:rFonts w:ascii="Palatino Linotype" w:eastAsia="Calibri" w:hAnsi="Palatino Linotype" w:cs="Arial"/>
          <w:i/>
          <w:sz w:val="24"/>
          <w:szCs w:val="24"/>
        </w:rPr>
      </w:pPr>
      <w:r>
        <w:rPr>
          <w:rFonts w:ascii="Palatino Linotype" w:eastAsia="Calibri" w:hAnsi="Palatino Linotype" w:cs="Arial"/>
          <w:i/>
          <w:sz w:val="24"/>
          <w:szCs w:val="24"/>
        </w:rPr>
        <w:t>“</w:t>
      </w:r>
      <w:r w:rsidRPr="00E840B9">
        <w:rPr>
          <w:rFonts w:ascii="Palatino Linotype" w:eastAsia="Calibri" w:hAnsi="Palatino Linotype" w:cs="Arial"/>
          <w:i/>
          <w:sz w:val="24"/>
          <w:szCs w:val="24"/>
        </w:rPr>
        <w:t>Clasificaron mal los datos personales, borraron datos que no se deben de borrar, no me entregaron el acuerdo de clasificación del Comité de Transparencia, información incompleta.</w:t>
      </w:r>
      <w:r w:rsidR="0059179F" w:rsidRPr="0059179F">
        <w:rPr>
          <w:rFonts w:ascii="Palatino Linotype" w:eastAsia="Calibri" w:hAnsi="Palatino Linotype" w:cs="Arial"/>
          <w:i/>
          <w:sz w:val="24"/>
          <w:szCs w:val="24"/>
        </w:rPr>
        <w:t>” [sic]</w:t>
      </w:r>
    </w:p>
    <w:p w14:paraId="3532688A" w14:textId="2817EFAC" w:rsidR="0059179F" w:rsidRPr="0059179F" w:rsidRDefault="0059179F" w:rsidP="0059179F">
      <w:pPr>
        <w:spacing w:before="240" w:line="360" w:lineRule="auto"/>
        <w:jc w:val="both"/>
        <w:rPr>
          <w:rFonts w:ascii="Palatino Linotype" w:eastAsia="Calibri" w:hAnsi="Palatino Linotype" w:cs="Arial"/>
          <w:b/>
          <w:sz w:val="24"/>
          <w:szCs w:val="24"/>
        </w:rPr>
      </w:pPr>
      <w:r w:rsidRPr="0059179F">
        <w:rPr>
          <w:rFonts w:ascii="Palatino Linotype" w:eastAsia="Calibri" w:hAnsi="Palatino Linotype" w:cs="Arial"/>
          <w:b/>
          <w:bCs/>
          <w:sz w:val="24"/>
          <w:szCs w:val="24"/>
          <w:lang w:eastAsia="es-MX"/>
        </w:rPr>
        <w:t xml:space="preserve">Recursos de Revisión No. </w:t>
      </w:r>
      <w:r w:rsidR="00E840B9" w:rsidRPr="00E840B9">
        <w:rPr>
          <w:rFonts w:ascii="Palatino Linotype" w:eastAsia="Calibri" w:hAnsi="Palatino Linotype" w:cs="Arial"/>
          <w:b/>
          <w:bCs/>
          <w:sz w:val="24"/>
          <w:szCs w:val="24"/>
          <w:lang w:eastAsia="es-MX"/>
        </w:rPr>
        <w:t>10676/INFOEM/IP/RR/2022</w:t>
      </w:r>
    </w:p>
    <w:p w14:paraId="0EB8B1BD" w14:textId="02BA3113" w:rsidR="00732AE3" w:rsidRPr="00E840B9" w:rsidRDefault="00E840B9" w:rsidP="00E840B9">
      <w:pPr>
        <w:spacing w:line="360" w:lineRule="auto"/>
        <w:ind w:left="851" w:right="851"/>
        <w:jc w:val="both"/>
        <w:rPr>
          <w:rFonts w:ascii="Palatino Linotype" w:eastAsia="Calibri" w:hAnsi="Palatino Linotype" w:cs="Arial"/>
          <w:i/>
          <w:sz w:val="24"/>
          <w:szCs w:val="24"/>
        </w:rPr>
      </w:pPr>
      <w:r>
        <w:rPr>
          <w:rFonts w:ascii="Palatino Linotype" w:eastAsia="Calibri" w:hAnsi="Palatino Linotype" w:cs="Arial"/>
          <w:i/>
          <w:sz w:val="24"/>
          <w:szCs w:val="24"/>
        </w:rPr>
        <w:t>“</w:t>
      </w:r>
      <w:r w:rsidRPr="00E840B9">
        <w:rPr>
          <w:rFonts w:ascii="Palatino Linotype" w:eastAsia="Calibri" w:hAnsi="Palatino Linotype" w:cs="Arial"/>
          <w:i/>
          <w:sz w:val="24"/>
          <w:szCs w:val="24"/>
        </w:rPr>
        <w:t>ES INFORMACION QUE NO REBASA LA CAPACIDAD DEL SAIMEX.</w:t>
      </w:r>
      <w:r w:rsidR="0059179F" w:rsidRPr="0059179F">
        <w:rPr>
          <w:rFonts w:ascii="Palatino Linotype" w:eastAsia="Calibri" w:hAnsi="Palatino Linotype" w:cs="Arial"/>
          <w:i/>
          <w:sz w:val="24"/>
          <w:szCs w:val="24"/>
        </w:rPr>
        <w:t>” [sic]</w:t>
      </w:r>
    </w:p>
    <w:p w14:paraId="51D11921" w14:textId="37AD4EE6" w:rsidR="004E7632" w:rsidRPr="00FF6464" w:rsidRDefault="00F65B7D" w:rsidP="004E7632">
      <w:pPr>
        <w:spacing w:after="0" w:line="360" w:lineRule="auto"/>
        <w:jc w:val="both"/>
        <w:rPr>
          <w:rFonts w:ascii="Palatino Linotype" w:hAnsi="Palatino Linotype" w:cs="Arial"/>
          <w:b/>
          <w:sz w:val="24"/>
          <w:szCs w:val="24"/>
        </w:rPr>
      </w:pPr>
      <w:r w:rsidRPr="00FF6464">
        <w:rPr>
          <w:rFonts w:ascii="Palatino Linotype" w:hAnsi="Palatino Linotype" w:cs="Arial"/>
          <w:b/>
          <w:sz w:val="28"/>
        </w:rPr>
        <w:lastRenderedPageBreak/>
        <w:t>QUIN</w:t>
      </w:r>
      <w:r w:rsidR="00F50781" w:rsidRPr="00FF6464">
        <w:rPr>
          <w:rFonts w:ascii="Palatino Linotype" w:hAnsi="Palatino Linotype" w:cs="Arial"/>
          <w:b/>
          <w:sz w:val="28"/>
        </w:rPr>
        <w:t>T</w:t>
      </w:r>
      <w:r w:rsidR="004E7632" w:rsidRPr="00FF6464">
        <w:rPr>
          <w:rFonts w:ascii="Palatino Linotype" w:hAnsi="Palatino Linotype" w:cs="Arial"/>
          <w:b/>
          <w:sz w:val="28"/>
        </w:rPr>
        <w:t>O</w:t>
      </w:r>
      <w:r w:rsidR="004E7632" w:rsidRPr="00FF6464">
        <w:rPr>
          <w:rFonts w:ascii="Palatino Linotype" w:hAnsi="Palatino Linotype" w:cs="Arial"/>
          <w:b/>
          <w:sz w:val="24"/>
          <w:szCs w:val="24"/>
        </w:rPr>
        <w:t xml:space="preserve">. </w:t>
      </w:r>
      <w:r w:rsidR="0089782A" w:rsidRPr="00FF6464">
        <w:rPr>
          <w:rFonts w:ascii="Palatino Linotype" w:hAnsi="Palatino Linotype" w:cs="Arial"/>
          <w:b/>
          <w:sz w:val="28"/>
          <w:szCs w:val="28"/>
        </w:rPr>
        <w:t>Del turno de los</w:t>
      </w:r>
      <w:r w:rsidR="004E7632" w:rsidRPr="00FF6464">
        <w:rPr>
          <w:rFonts w:ascii="Palatino Linotype" w:hAnsi="Palatino Linotype" w:cs="Arial"/>
          <w:b/>
          <w:sz w:val="28"/>
          <w:szCs w:val="28"/>
        </w:rPr>
        <w:t xml:space="preserve"> recurso</w:t>
      </w:r>
      <w:r w:rsidR="0089782A" w:rsidRPr="00FF6464">
        <w:rPr>
          <w:rFonts w:ascii="Palatino Linotype" w:hAnsi="Palatino Linotype" w:cs="Arial"/>
          <w:b/>
          <w:sz w:val="28"/>
          <w:szCs w:val="28"/>
        </w:rPr>
        <w:t>s</w:t>
      </w:r>
      <w:r w:rsidR="004E7632" w:rsidRPr="00FF6464">
        <w:rPr>
          <w:rFonts w:ascii="Palatino Linotype" w:hAnsi="Palatino Linotype" w:cs="Arial"/>
          <w:b/>
          <w:sz w:val="28"/>
          <w:szCs w:val="28"/>
        </w:rPr>
        <w:t xml:space="preserve"> de revisión.</w:t>
      </w:r>
    </w:p>
    <w:p w14:paraId="4B887DAE" w14:textId="57127278" w:rsidR="004E7632" w:rsidRDefault="004E7632" w:rsidP="009012A4">
      <w:pPr>
        <w:spacing w:after="0" w:line="360" w:lineRule="auto"/>
        <w:jc w:val="both"/>
        <w:rPr>
          <w:rFonts w:ascii="Palatino Linotype" w:hAnsi="Palatino Linotype" w:cs="Arial"/>
          <w:sz w:val="24"/>
          <w:szCs w:val="24"/>
        </w:rPr>
      </w:pPr>
      <w:r w:rsidRPr="00FF6464">
        <w:rPr>
          <w:rFonts w:ascii="Palatino Linotype" w:hAnsi="Palatino Linotype" w:cs="Arial"/>
          <w:sz w:val="24"/>
          <w:szCs w:val="24"/>
        </w:rPr>
        <w:t xml:space="preserve">Los medios de impugnación fueron turnados a los Comisionados </w:t>
      </w:r>
      <w:r w:rsidR="0089782A" w:rsidRPr="00FF6464">
        <w:rPr>
          <w:rFonts w:ascii="Palatino Linotype" w:hAnsi="Palatino Linotype" w:cs="Arial"/>
          <w:b/>
          <w:sz w:val="24"/>
          <w:szCs w:val="24"/>
        </w:rPr>
        <w:t>José Martínez Vilchis</w:t>
      </w:r>
      <w:r w:rsidR="00FF6464" w:rsidRPr="00FF6464">
        <w:rPr>
          <w:rFonts w:ascii="Palatino Linotype" w:hAnsi="Palatino Linotype" w:cs="Arial"/>
          <w:sz w:val="24"/>
          <w:szCs w:val="24"/>
        </w:rPr>
        <w:t>,</w:t>
      </w:r>
      <w:r w:rsidR="0089782A" w:rsidRPr="00FF6464">
        <w:rPr>
          <w:rFonts w:ascii="Palatino Linotype" w:hAnsi="Palatino Linotype" w:cs="Arial"/>
          <w:sz w:val="24"/>
          <w:szCs w:val="24"/>
        </w:rPr>
        <w:t xml:space="preserve"> </w:t>
      </w:r>
      <w:r w:rsidR="00E840B9">
        <w:rPr>
          <w:rFonts w:ascii="Palatino Linotype" w:hAnsi="Palatino Linotype" w:cs="Arial"/>
          <w:b/>
          <w:sz w:val="24"/>
          <w:szCs w:val="24"/>
        </w:rPr>
        <w:t>María del Rosario Mejía Ayala</w:t>
      </w:r>
      <w:r w:rsidR="00FF6464" w:rsidRPr="00FF6464">
        <w:rPr>
          <w:rFonts w:ascii="Palatino Linotype" w:hAnsi="Palatino Linotype" w:cs="Arial"/>
          <w:sz w:val="24"/>
          <w:szCs w:val="24"/>
        </w:rPr>
        <w:t xml:space="preserve"> y </w:t>
      </w:r>
      <w:r w:rsidR="00FF6464" w:rsidRPr="00FF6464">
        <w:rPr>
          <w:rFonts w:ascii="Palatino Linotype" w:hAnsi="Palatino Linotype" w:cs="Arial"/>
          <w:b/>
          <w:bCs/>
          <w:sz w:val="24"/>
          <w:szCs w:val="24"/>
        </w:rPr>
        <w:t>Luis Gustavo Parra Noriega</w:t>
      </w:r>
      <w:r w:rsidR="00FF6464" w:rsidRPr="00FF6464">
        <w:rPr>
          <w:rFonts w:ascii="Palatino Linotype" w:hAnsi="Palatino Linotype" w:cs="Arial"/>
          <w:sz w:val="24"/>
          <w:szCs w:val="24"/>
        </w:rPr>
        <w:t>,</w:t>
      </w:r>
      <w:r w:rsidRPr="00FF6464">
        <w:rPr>
          <w:rFonts w:ascii="Palatino Linotype" w:hAnsi="Palatino Linotype" w:cs="Arial"/>
          <w:sz w:val="24"/>
          <w:szCs w:val="24"/>
        </w:rPr>
        <w:t xml:space="preserve"> por medio del sistema electrónico SAIMEX, en términos del arábigo 185, fracción I, de la Ley de Transparencia y Acceso a la información Pública del Estado de México y Municipios, de los cuales recayeron acuerdos de admisión en fecha</w:t>
      </w:r>
      <w:r w:rsidR="00E840B9">
        <w:rPr>
          <w:rFonts w:ascii="Palatino Linotype" w:hAnsi="Palatino Linotype" w:cs="Arial"/>
          <w:sz w:val="24"/>
          <w:szCs w:val="24"/>
        </w:rPr>
        <w:t>s</w:t>
      </w:r>
      <w:r w:rsidRPr="00FF6464">
        <w:rPr>
          <w:rFonts w:ascii="Palatino Linotype" w:hAnsi="Palatino Linotype" w:cs="Arial"/>
          <w:sz w:val="24"/>
          <w:szCs w:val="24"/>
        </w:rPr>
        <w:t xml:space="preserve"> </w:t>
      </w:r>
      <w:r w:rsidR="00E840B9">
        <w:rPr>
          <w:rFonts w:ascii="Palatino Linotype" w:hAnsi="Palatino Linotype" w:cs="Arial"/>
          <w:sz w:val="24"/>
          <w:szCs w:val="24"/>
        </w:rPr>
        <w:t>tres, diez y trece de junio</w:t>
      </w:r>
      <w:r w:rsidRPr="00FF6464">
        <w:rPr>
          <w:rFonts w:ascii="Palatino Linotype" w:hAnsi="Palatino Linotype" w:cs="Arial"/>
          <w:sz w:val="24"/>
          <w:szCs w:val="24"/>
        </w:rPr>
        <w:t xml:space="preserve"> de dos mil </w:t>
      </w:r>
      <w:r w:rsidR="00C76E1B" w:rsidRPr="00FF6464">
        <w:rPr>
          <w:rFonts w:ascii="Palatino Linotype" w:hAnsi="Palatino Linotype" w:cs="Arial"/>
          <w:sz w:val="24"/>
          <w:szCs w:val="24"/>
        </w:rPr>
        <w:t>veintidós</w:t>
      </w:r>
      <w:r w:rsidRPr="00FF6464">
        <w:rPr>
          <w:rFonts w:ascii="Palatino Linotype" w:hAnsi="Palatino Linotype" w:cs="Arial"/>
          <w:sz w:val="24"/>
          <w:szCs w:val="24"/>
        </w:rPr>
        <w:t>, determinándose en ellos, un plazo de siete días para que las partes manifestaran lo que a su derecho corresponda en términos del numeral ya citado.</w:t>
      </w:r>
    </w:p>
    <w:p w14:paraId="3BECB43A" w14:textId="77777777" w:rsidR="009012A4" w:rsidRPr="009012A4" w:rsidRDefault="009012A4" w:rsidP="009012A4">
      <w:pPr>
        <w:spacing w:after="0" w:line="360" w:lineRule="auto"/>
        <w:jc w:val="both"/>
        <w:rPr>
          <w:rFonts w:ascii="Palatino Linotype" w:hAnsi="Palatino Linotype" w:cs="Arial"/>
          <w:sz w:val="24"/>
          <w:szCs w:val="24"/>
        </w:rPr>
      </w:pPr>
    </w:p>
    <w:p w14:paraId="4E4A47E3" w14:textId="03AD3AD0" w:rsidR="004E7632" w:rsidRPr="000B61B4" w:rsidRDefault="00F65B7D" w:rsidP="004E7632">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SEX</w:t>
      </w:r>
      <w:r w:rsidR="00F50781">
        <w:rPr>
          <w:rFonts w:ascii="Palatino Linotype" w:hAnsi="Palatino Linotype" w:cs="Arial"/>
          <w:b/>
          <w:color w:val="000000" w:themeColor="text1"/>
          <w:sz w:val="28"/>
        </w:rPr>
        <w:t>T</w:t>
      </w:r>
      <w:r w:rsidR="004E7632" w:rsidRPr="000B61B4">
        <w:rPr>
          <w:rFonts w:ascii="Palatino Linotype" w:hAnsi="Palatino Linotype" w:cs="Arial"/>
          <w:b/>
          <w:color w:val="000000" w:themeColor="text1"/>
          <w:sz w:val="28"/>
        </w:rPr>
        <w:t>O</w:t>
      </w:r>
      <w:r w:rsidR="004E7632" w:rsidRPr="000B61B4">
        <w:rPr>
          <w:rFonts w:ascii="Palatino Linotype" w:hAnsi="Palatino Linotype" w:cs="Arial"/>
          <w:b/>
          <w:color w:val="000000" w:themeColor="text1"/>
          <w:sz w:val="28"/>
          <w:szCs w:val="28"/>
        </w:rPr>
        <w:t xml:space="preserve">. </w:t>
      </w:r>
      <w:r w:rsidR="004E7632" w:rsidRPr="000B61B4">
        <w:rPr>
          <w:rFonts w:ascii="Palatino Linotype" w:hAnsi="Palatino Linotype" w:cs="Arial"/>
          <w:b/>
          <w:sz w:val="28"/>
          <w:szCs w:val="28"/>
        </w:rPr>
        <w:t>De la acumulación.</w:t>
      </w:r>
    </w:p>
    <w:p w14:paraId="3A7088BF" w14:textId="47F8282D" w:rsidR="004E7632" w:rsidRPr="000B61B4" w:rsidRDefault="004E7632" w:rsidP="00291AA2">
      <w:pPr>
        <w:pStyle w:val="Prrafodelista"/>
        <w:spacing w:line="360" w:lineRule="auto"/>
        <w:ind w:left="0"/>
        <w:jc w:val="both"/>
        <w:rPr>
          <w:rFonts w:ascii="Palatino Linotype" w:hAnsi="Palatino Linotype" w:cs="Arial"/>
        </w:rPr>
      </w:pPr>
      <w:r w:rsidRPr="000B61B4">
        <w:rPr>
          <w:rFonts w:ascii="Palatino Linotype" w:hAnsi="Palatino Linotype" w:cs="Arial"/>
        </w:rPr>
        <w:t xml:space="preserve">Posteriormente por acuerdo del Pleno del Instituto, en la </w:t>
      </w:r>
      <w:r w:rsidR="00E840B9">
        <w:rPr>
          <w:rFonts w:ascii="Palatino Linotype" w:hAnsi="Palatino Linotype" w:cs="Arial"/>
          <w:b/>
        </w:rPr>
        <w:t>Vigésima Tercera</w:t>
      </w:r>
      <w:r w:rsidRPr="000B61B4">
        <w:rPr>
          <w:rFonts w:ascii="Palatino Linotype" w:hAnsi="Palatino Linotype" w:cs="Arial"/>
        </w:rPr>
        <w:t xml:space="preserve"> Sesión</w:t>
      </w:r>
      <w:r w:rsidR="009012A4">
        <w:rPr>
          <w:rFonts w:ascii="Palatino Linotype" w:hAnsi="Palatino Linotype" w:cs="Arial"/>
        </w:rPr>
        <w:t xml:space="preserve"> Ordinaria</w:t>
      </w:r>
      <w:r w:rsidRPr="000B61B4">
        <w:rPr>
          <w:rFonts w:ascii="Palatino Linotype" w:hAnsi="Palatino Linotype" w:cs="Arial"/>
        </w:rPr>
        <w:t xml:space="preserve"> de Pleno</w:t>
      </w:r>
      <w:r w:rsidR="009012A4">
        <w:rPr>
          <w:rFonts w:ascii="Palatino Linotype" w:hAnsi="Palatino Linotype" w:cs="Arial"/>
        </w:rPr>
        <w:t>,</w:t>
      </w:r>
      <w:r w:rsidRPr="000B61B4">
        <w:rPr>
          <w:rFonts w:ascii="Palatino Linotype" w:hAnsi="Palatino Linotype" w:cs="Arial"/>
        </w:rPr>
        <w:t xml:space="preserve"> de fecha </w:t>
      </w:r>
      <w:r w:rsidR="004A10F5">
        <w:rPr>
          <w:rFonts w:ascii="Palatino Linotype" w:hAnsi="Palatino Linotype" w:cs="Arial"/>
          <w:b/>
        </w:rPr>
        <w:t>veintiuno de junio</w:t>
      </w:r>
      <w:r w:rsidRPr="00C76E1B">
        <w:rPr>
          <w:rFonts w:ascii="Palatino Linotype" w:hAnsi="Palatino Linotype" w:cs="Arial"/>
          <w:b/>
        </w:rPr>
        <w:t xml:space="preserve"> del año </w:t>
      </w:r>
      <w:r w:rsidR="00291AA2" w:rsidRPr="00C76E1B">
        <w:rPr>
          <w:rFonts w:ascii="Palatino Linotype" w:hAnsi="Palatino Linotype" w:cs="Arial"/>
          <w:b/>
        </w:rPr>
        <w:t>do</w:t>
      </w:r>
      <w:r w:rsidR="00C76E1B" w:rsidRPr="00C76E1B">
        <w:rPr>
          <w:rFonts w:ascii="Palatino Linotype" w:hAnsi="Palatino Linotype" w:cs="Arial"/>
          <w:b/>
        </w:rPr>
        <w:t>s mil veintidós</w:t>
      </w:r>
      <w:r w:rsidRPr="000B61B4">
        <w:rPr>
          <w:rFonts w:ascii="Palatino Linotype" w:hAnsi="Palatino Linotype" w:cs="Arial"/>
        </w:rPr>
        <w:t xml:space="preserve">, se determinó acumular los recursos de revisión en estudio, ya que existe identidad del solicitante, del </w:t>
      </w:r>
      <w:r w:rsidR="00C76E1B" w:rsidRPr="00C76E1B">
        <w:rPr>
          <w:rFonts w:ascii="Palatino Linotype" w:hAnsi="Palatino Linotype" w:cs="Arial"/>
          <w:b/>
        </w:rPr>
        <w:t>Sujeto Obligado</w:t>
      </w:r>
      <w:r w:rsidR="00C76E1B" w:rsidRPr="000B61B4">
        <w:rPr>
          <w:rFonts w:ascii="Palatino Linotype" w:hAnsi="Palatino Linotype" w:cs="Arial"/>
        </w:rPr>
        <w:t xml:space="preserve"> </w:t>
      </w:r>
      <w:r w:rsidRPr="000B61B4">
        <w:rPr>
          <w:rFonts w:ascii="Palatino Linotype" w:hAnsi="Palatino Linotype" w:cs="Arial"/>
        </w:rPr>
        <w:t>y similitud de causas y objeto de solicitud.</w:t>
      </w:r>
    </w:p>
    <w:p w14:paraId="69F326AE" w14:textId="77777777" w:rsidR="00291AA2" w:rsidRPr="000B61B4" w:rsidRDefault="00291AA2" w:rsidP="00291AA2">
      <w:pPr>
        <w:pStyle w:val="Prrafodelista"/>
        <w:spacing w:line="360" w:lineRule="auto"/>
        <w:ind w:left="0"/>
        <w:jc w:val="both"/>
        <w:rPr>
          <w:rFonts w:ascii="Palatino Linotype" w:hAnsi="Palatino Linotype" w:cs="Arial"/>
        </w:rPr>
      </w:pPr>
    </w:p>
    <w:p w14:paraId="0A3ADB89" w14:textId="77777777" w:rsidR="004E7632" w:rsidRPr="000B61B4" w:rsidRDefault="004E7632" w:rsidP="004E7632">
      <w:pPr>
        <w:spacing w:after="0" w:line="360" w:lineRule="auto"/>
        <w:jc w:val="both"/>
        <w:rPr>
          <w:rFonts w:ascii="Palatino Linotype" w:hAnsi="Palatino Linotype"/>
          <w:sz w:val="24"/>
          <w:szCs w:val="24"/>
        </w:rPr>
      </w:pPr>
      <w:r w:rsidRPr="000B61B4">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0F04C993" w14:textId="77777777" w:rsidR="004E7632" w:rsidRPr="000B61B4" w:rsidRDefault="004E7632" w:rsidP="004E7632">
      <w:pPr>
        <w:pStyle w:val="Sinespaciado"/>
        <w:rPr>
          <w:rFonts w:ascii="Palatino Linotype" w:hAnsi="Palatino Linotype"/>
          <w:sz w:val="18"/>
        </w:rPr>
      </w:pPr>
    </w:p>
    <w:p w14:paraId="45B5C5B9" w14:textId="77777777" w:rsidR="004E7632" w:rsidRPr="000B61B4" w:rsidRDefault="004E7632" w:rsidP="004E7632">
      <w:pPr>
        <w:spacing w:after="0" w:line="240" w:lineRule="auto"/>
        <w:ind w:left="851" w:right="851"/>
        <w:jc w:val="both"/>
        <w:rPr>
          <w:rFonts w:ascii="Palatino Linotype" w:hAnsi="Palatino Linotype"/>
          <w:i/>
          <w:szCs w:val="24"/>
        </w:rPr>
      </w:pPr>
      <w:r w:rsidRPr="000B61B4">
        <w:rPr>
          <w:rFonts w:ascii="Palatino Linotype" w:hAnsi="Palatino Linotype"/>
          <w:i/>
          <w:szCs w:val="24"/>
        </w:rPr>
        <w:t>“</w:t>
      </w:r>
      <w:r w:rsidRPr="000B61B4">
        <w:rPr>
          <w:rFonts w:ascii="Palatino Linotype" w:hAnsi="Palatino Linotype"/>
          <w:b/>
          <w:i/>
          <w:szCs w:val="24"/>
        </w:rPr>
        <w:t>Artículo 195.</w:t>
      </w:r>
      <w:r w:rsidRPr="000B61B4">
        <w:rPr>
          <w:rFonts w:ascii="Palatino Linotype" w:hAnsi="Palatino Linotype"/>
          <w:i/>
          <w:szCs w:val="24"/>
        </w:rPr>
        <w:t xml:space="preserve"> En la tramitación del recurso de revisión se aplicarán supletoriamente las disposiciones contenidas en el </w:t>
      </w:r>
      <w:r w:rsidRPr="000B61B4">
        <w:rPr>
          <w:rFonts w:ascii="Palatino Linotype" w:hAnsi="Palatino Linotype"/>
          <w:b/>
          <w:i/>
          <w:szCs w:val="24"/>
          <w:u w:val="single"/>
        </w:rPr>
        <w:t>Código de Procedimientos Administrativos del Estado de México</w:t>
      </w:r>
      <w:r w:rsidRPr="000B61B4">
        <w:rPr>
          <w:rFonts w:ascii="Palatino Linotype" w:hAnsi="Palatino Linotype"/>
          <w:i/>
          <w:szCs w:val="24"/>
        </w:rPr>
        <w:t>.”</w:t>
      </w:r>
    </w:p>
    <w:p w14:paraId="696F2252" w14:textId="77777777" w:rsidR="004E7632" w:rsidRPr="000B61B4" w:rsidRDefault="004E7632" w:rsidP="004E7632">
      <w:pPr>
        <w:spacing w:after="0" w:line="240" w:lineRule="auto"/>
        <w:ind w:left="851" w:right="851"/>
        <w:jc w:val="both"/>
        <w:rPr>
          <w:rFonts w:ascii="Palatino Linotype" w:hAnsi="Palatino Linotype"/>
          <w:i/>
          <w:szCs w:val="24"/>
        </w:rPr>
      </w:pPr>
    </w:p>
    <w:p w14:paraId="67849501" w14:textId="77777777" w:rsidR="004E7632" w:rsidRPr="000B61B4" w:rsidRDefault="004E7632" w:rsidP="004E7632">
      <w:pPr>
        <w:spacing w:after="0" w:line="240" w:lineRule="auto"/>
        <w:ind w:left="851" w:right="851"/>
        <w:jc w:val="both"/>
        <w:rPr>
          <w:rFonts w:ascii="Palatino Linotype" w:hAnsi="Palatino Linotype"/>
          <w:i/>
          <w:szCs w:val="24"/>
        </w:rPr>
      </w:pPr>
      <w:r w:rsidRPr="000B61B4">
        <w:rPr>
          <w:rFonts w:ascii="Palatino Linotype" w:hAnsi="Palatino Linotype"/>
          <w:i/>
          <w:szCs w:val="24"/>
        </w:rPr>
        <w:t>“</w:t>
      </w:r>
      <w:r w:rsidRPr="000B61B4">
        <w:rPr>
          <w:rFonts w:ascii="Palatino Linotype" w:hAnsi="Palatino Linotype"/>
          <w:b/>
          <w:i/>
          <w:szCs w:val="24"/>
        </w:rPr>
        <w:t>Artículo 18.</w:t>
      </w:r>
      <w:r w:rsidRPr="000B61B4">
        <w:rPr>
          <w:rFonts w:ascii="Palatino Linotype" w:hAnsi="Palatino Linotype"/>
          <w:i/>
          <w:szCs w:val="24"/>
        </w:rPr>
        <w:t xml:space="preserve"> </w:t>
      </w:r>
      <w:r w:rsidRPr="000B61B4">
        <w:rPr>
          <w:rFonts w:ascii="Palatino Linotype" w:hAnsi="Palatino Linotype"/>
          <w:b/>
          <w:i/>
          <w:szCs w:val="24"/>
          <w:u w:val="single"/>
        </w:rPr>
        <w:t>La autoridad administrativa</w:t>
      </w:r>
      <w:r w:rsidRPr="000B61B4">
        <w:rPr>
          <w:rFonts w:ascii="Palatino Linotype" w:hAnsi="Palatino Linotype"/>
          <w:i/>
          <w:szCs w:val="24"/>
        </w:rPr>
        <w:t xml:space="preserve"> o el Tribunal </w:t>
      </w:r>
      <w:r w:rsidRPr="000B61B4">
        <w:rPr>
          <w:rFonts w:ascii="Palatino Linotype" w:hAnsi="Palatino Linotype"/>
          <w:b/>
          <w:i/>
          <w:szCs w:val="24"/>
          <w:u w:val="single"/>
        </w:rPr>
        <w:t>acordarán la acumulación</w:t>
      </w:r>
      <w:r w:rsidRPr="000B61B4">
        <w:rPr>
          <w:rFonts w:ascii="Palatino Linotype" w:hAnsi="Palatino Linotype"/>
          <w:i/>
          <w:szCs w:val="24"/>
        </w:rPr>
        <w:t xml:space="preserve"> de los expedientes del procedimiento y proceso administrativo que ante ellos se sigan</w:t>
      </w:r>
      <w:r w:rsidRPr="000B61B4">
        <w:rPr>
          <w:rFonts w:ascii="Palatino Linotype" w:hAnsi="Palatino Linotype"/>
          <w:b/>
          <w:i/>
          <w:szCs w:val="24"/>
          <w:u w:val="single"/>
        </w:rPr>
        <w:t>, de oficio</w:t>
      </w:r>
      <w:r w:rsidRPr="000B61B4">
        <w:rPr>
          <w:rFonts w:ascii="Palatino Linotype" w:hAnsi="Palatino Linotype"/>
          <w:i/>
          <w:szCs w:val="24"/>
        </w:rPr>
        <w:t xml:space="preserve"> o a petición de parte, </w:t>
      </w:r>
      <w:r w:rsidRPr="000B61B4">
        <w:rPr>
          <w:rFonts w:ascii="Palatino Linotype" w:hAnsi="Palatino Linotype"/>
          <w:b/>
          <w:i/>
          <w:szCs w:val="24"/>
          <w:u w:val="single"/>
        </w:rPr>
        <w:t xml:space="preserve">cuando las partes o los actos </w:t>
      </w:r>
      <w:r w:rsidRPr="000B61B4">
        <w:rPr>
          <w:rFonts w:ascii="Palatino Linotype" w:hAnsi="Palatino Linotype"/>
          <w:b/>
          <w:i/>
          <w:szCs w:val="24"/>
          <w:u w:val="single"/>
        </w:rPr>
        <w:lastRenderedPageBreak/>
        <w:t>administrativos sean iguales, se trate de actos conexos o resulte conveniente el trámite unificado de los asuntos</w:t>
      </w:r>
      <w:r w:rsidRPr="000B61B4">
        <w:rPr>
          <w:rFonts w:ascii="Palatino Linotype" w:hAnsi="Palatino Linotype"/>
          <w:i/>
          <w:szCs w:val="24"/>
        </w:rPr>
        <w:t>, para evitar la emisión de resoluciones contradictorias. La misma regla se aplicará, en lo conducente, para la separación de los expedientes.”</w:t>
      </w:r>
    </w:p>
    <w:p w14:paraId="645532CF" w14:textId="77777777" w:rsidR="004E7632" w:rsidRPr="000B61B4" w:rsidRDefault="004E7632" w:rsidP="004E7632">
      <w:pPr>
        <w:spacing w:after="0" w:line="240" w:lineRule="auto"/>
        <w:ind w:left="851" w:right="851"/>
        <w:jc w:val="both"/>
        <w:rPr>
          <w:rFonts w:ascii="Palatino Linotype" w:hAnsi="Palatino Linotype"/>
          <w:i/>
          <w:sz w:val="24"/>
          <w:szCs w:val="24"/>
        </w:rPr>
      </w:pPr>
    </w:p>
    <w:p w14:paraId="338B1B2C" w14:textId="77777777" w:rsidR="004E7632" w:rsidRPr="000B61B4" w:rsidRDefault="004E7632" w:rsidP="004E7632">
      <w:pPr>
        <w:spacing w:after="0" w:line="240" w:lineRule="auto"/>
        <w:ind w:left="851" w:right="851"/>
        <w:jc w:val="both"/>
        <w:rPr>
          <w:rFonts w:ascii="Palatino Linotype" w:hAnsi="Palatino Linotype"/>
          <w:i/>
          <w:sz w:val="18"/>
          <w:szCs w:val="24"/>
        </w:rPr>
      </w:pPr>
    </w:p>
    <w:p w14:paraId="7A9E3701" w14:textId="67505183" w:rsidR="004E7632" w:rsidRPr="000B61B4" w:rsidRDefault="00F65B7D" w:rsidP="004E7632">
      <w:pPr>
        <w:spacing w:after="0" w:line="360" w:lineRule="auto"/>
        <w:jc w:val="both"/>
        <w:rPr>
          <w:rFonts w:ascii="Palatino Linotype" w:hAnsi="Palatino Linotype" w:cs="Arial"/>
          <w:b/>
          <w:sz w:val="24"/>
          <w:szCs w:val="24"/>
        </w:rPr>
      </w:pPr>
      <w:r>
        <w:rPr>
          <w:rFonts w:ascii="Palatino Linotype" w:hAnsi="Palatino Linotype" w:cs="Arial"/>
          <w:b/>
          <w:sz w:val="28"/>
        </w:rPr>
        <w:t>SÉPTIM</w:t>
      </w:r>
      <w:r w:rsidR="004E7632" w:rsidRPr="000B61B4">
        <w:rPr>
          <w:rFonts w:ascii="Palatino Linotype" w:hAnsi="Palatino Linotype" w:cs="Arial"/>
          <w:b/>
          <w:sz w:val="28"/>
        </w:rPr>
        <w:t>O</w:t>
      </w:r>
      <w:r w:rsidR="004E7632" w:rsidRPr="000B61B4">
        <w:rPr>
          <w:rFonts w:ascii="Palatino Linotype" w:hAnsi="Palatino Linotype" w:cs="Arial"/>
          <w:b/>
          <w:sz w:val="24"/>
          <w:szCs w:val="24"/>
        </w:rPr>
        <w:t xml:space="preserve">. </w:t>
      </w:r>
      <w:r w:rsidR="004E7632" w:rsidRPr="000B61B4">
        <w:rPr>
          <w:rFonts w:ascii="Palatino Linotype" w:hAnsi="Palatino Linotype" w:cs="Arial"/>
          <w:b/>
          <w:sz w:val="28"/>
          <w:szCs w:val="28"/>
        </w:rPr>
        <w:t>De la etapa de instrucción.</w:t>
      </w:r>
    </w:p>
    <w:p w14:paraId="383EBD1E" w14:textId="16E6E61E" w:rsidR="00291AA2" w:rsidRPr="004A10F5" w:rsidRDefault="004A10F5" w:rsidP="004E7632">
      <w:pPr>
        <w:spacing w:after="0" w:line="360" w:lineRule="auto"/>
        <w:jc w:val="both"/>
        <w:rPr>
          <w:rFonts w:ascii="Palatino Linotype" w:eastAsia="Calibri" w:hAnsi="Palatino Linotype" w:cs="Times New Roman"/>
          <w:sz w:val="24"/>
          <w:szCs w:val="24"/>
        </w:rPr>
      </w:pPr>
      <w:r w:rsidRPr="004A10F5">
        <w:rPr>
          <w:rFonts w:ascii="Palatino Linotype" w:eastAsia="Calibri" w:hAnsi="Palatino Linotype" w:cs="Times New Roman"/>
          <w:sz w:val="24"/>
          <w:szCs w:val="24"/>
        </w:rPr>
        <w:t xml:space="preserve">Así, una vez abierta la etapa de instrucción, en el sumario se observa que </w:t>
      </w:r>
      <w:r w:rsidRPr="004A10F5">
        <w:rPr>
          <w:rFonts w:ascii="Palatino Linotype" w:eastAsia="Calibri" w:hAnsi="Palatino Linotype" w:cs="Times New Roman"/>
          <w:b/>
          <w:bCs/>
          <w:sz w:val="24"/>
          <w:szCs w:val="24"/>
        </w:rPr>
        <w:t>el Sujeto Obligado</w:t>
      </w:r>
      <w:r w:rsidRPr="004A10F5">
        <w:rPr>
          <w:rFonts w:ascii="Palatino Linotype" w:eastAsia="Calibri" w:hAnsi="Palatino Linotype" w:cs="Times New Roman"/>
          <w:sz w:val="24"/>
          <w:szCs w:val="24"/>
        </w:rPr>
        <w:t xml:space="preserve"> en fecha</w:t>
      </w:r>
      <w:r>
        <w:rPr>
          <w:rFonts w:ascii="Palatino Linotype" w:eastAsia="Calibri" w:hAnsi="Palatino Linotype" w:cs="Times New Roman"/>
          <w:sz w:val="24"/>
          <w:szCs w:val="24"/>
        </w:rPr>
        <w:t>s</w:t>
      </w:r>
      <w:r w:rsidRPr="004A10F5">
        <w:rPr>
          <w:rFonts w:ascii="Palatino Linotype" w:eastAsia="Calibri" w:hAnsi="Palatino Linotype" w:cs="Times New Roman"/>
          <w:sz w:val="24"/>
          <w:szCs w:val="24"/>
        </w:rPr>
        <w:t xml:space="preserve"> </w:t>
      </w:r>
      <w:r>
        <w:rPr>
          <w:rFonts w:ascii="Palatino Linotype" w:eastAsia="Calibri" w:hAnsi="Palatino Linotype" w:cs="Times New Roman"/>
          <w:sz w:val="24"/>
          <w:szCs w:val="24"/>
        </w:rPr>
        <w:t>catorce, veintiuno y veintidós de junio</w:t>
      </w:r>
      <w:r w:rsidRPr="004A10F5">
        <w:rPr>
          <w:rFonts w:ascii="Palatino Linotype" w:eastAsia="Calibri" w:hAnsi="Palatino Linotype" w:cs="Times New Roman"/>
          <w:sz w:val="24"/>
          <w:szCs w:val="24"/>
        </w:rPr>
        <w:t xml:space="preserve"> de dos mil veintidós, presentó su informe justificado, </w:t>
      </w:r>
      <w:r w:rsidRPr="004A10F5">
        <w:rPr>
          <w:rFonts w:ascii="Palatino Linotype" w:eastAsia="Calibri" w:hAnsi="Palatino Linotype" w:cs="Arial"/>
          <w:sz w:val="24"/>
          <w:szCs w:val="24"/>
        </w:rPr>
        <w:t xml:space="preserve">mismo que fue puesto a la vista del </w:t>
      </w:r>
      <w:r w:rsidRPr="004A10F5">
        <w:rPr>
          <w:rFonts w:ascii="Palatino Linotype" w:eastAsia="Calibri" w:hAnsi="Palatino Linotype" w:cs="Arial"/>
          <w:b/>
          <w:bCs/>
          <w:sz w:val="24"/>
          <w:szCs w:val="24"/>
        </w:rPr>
        <w:t>Recurrente</w:t>
      </w:r>
      <w:r w:rsidRPr="004A10F5">
        <w:rPr>
          <w:rFonts w:ascii="Palatino Linotype" w:eastAsia="Calibri" w:hAnsi="Palatino Linotype" w:cs="Arial"/>
          <w:sz w:val="24"/>
          <w:szCs w:val="24"/>
        </w:rPr>
        <w:t xml:space="preserve"> el día </w:t>
      </w:r>
      <w:r>
        <w:rPr>
          <w:rFonts w:ascii="Palatino Linotype" w:eastAsia="Calibri" w:hAnsi="Palatino Linotype" w:cs="Arial"/>
          <w:sz w:val="24"/>
          <w:szCs w:val="24"/>
        </w:rPr>
        <w:t>seis de julio</w:t>
      </w:r>
      <w:r w:rsidRPr="004A10F5">
        <w:rPr>
          <w:rFonts w:ascii="Palatino Linotype" w:eastAsia="Calibri" w:hAnsi="Palatino Linotype" w:cs="Arial"/>
          <w:sz w:val="24"/>
          <w:szCs w:val="24"/>
        </w:rPr>
        <w:t xml:space="preserve"> de dos mil veintidós, para que en un término de tres días </w:t>
      </w:r>
      <w:r w:rsidRPr="004A10F5">
        <w:rPr>
          <w:rFonts w:ascii="Palatino Linotype" w:eastAsia="Calibri" w:hAnsi="Palatino Linotype" w:cs="Arial"/>
          <w:b/>
          <w:sz w:val="24"/>
          <w:szCs w:val="24"/>
        </w:rPr>
        <w:t>El Recurrente</w:t>
      </w:r>
      <w:r w:rsidRPr="004A10F5">
        <w:rPr>
          <w:rFonts w:ascii="Palatino Linotype" w:eastAsia="Calibri" w:hAnsi="Palatino Linotype" w:cs="Arial"/>
          <w:sz w:val="24"/>
          <w:szCs w:val="24"/>
        </w:rPr>
        <w:t xml:space="preserve"> adujera manifestaciones; asimismo, </w:t>
      </w:r>
      <w:r w:rsidRPr="004A10F5">
        <w:rPr>
          <w:rFonts w:ascii="Palatino Linotype" w:eastAsia="Calibri" w:hAnsi="Palatino Linotype" w:cs="Times New Roman"/>
          <w:sz w:val="24"/>
          <w:szCs w:val="24"/>
        </w:rPr>
        <w:t xml:space="preserve">se hace constar que </w:t>
      </w:r>
      <w:r w:rsidRPr="004A10F5">
        <w:rPr>
          <w:rFonts w:ascii="Palatino Linotype" w:eastAsia="Calibri" w:hAnsi="Palatino Linotype" w:cs="Times New Roman"/>
          <w:b/>
          <w:sz w:val="24"/>
          <w:szCs w:val="24"/>
        </w:rPr>
        <w:t xml:space="preserve">El </w:t>
      </w:r>
      <w:r w:rsidRPr="004A10F5">
        <w:rPr>
          <w:rFonts w:ascii="Palatino Linotype" w:eastAsia="Calibri" w:hAnsi="Palatino Linotype" w:cs="Times New Roman"/>
          <w:sz w:val="24"/>
          <w:szCs w:val="24"/>
        </w:rPr>
        <w:t>R</w:t>
      </w:r>
      <w:r w:rsidRPr="004A10F5">
        <w:rPr>
          <w:rFonts w:ascii="Palatino Linotype" w:eastAsia="Calibri" w:hAnsi="Palatino Linotype" w:cs="Times New Roman"/>
          <w:b/>
          <w:sz w:val="24"/>
          <w:szCs w:val="24"/>
        </w:rPr>
        <w:t>ecurrente</w:t>
      </w:r>
      <w:r w:rsidRPr="004A10F5">
        <w:rPr>
          <w:rFonts w:ascii="Palatino Linotype" w:eastAsia="Calibri" w:hAnsi="Palatino Linotype" w:cs="Times New Roman"/>
          <w:sz w:val="24"/>
          <w:szCs w:val="24"/>
        </w:rPr>
        <w:t xml:space="preserve"> fue omiso en presentar sus manifestaciones respecto al informe justificado remitido por el </w:t>
      </w:r>
      <w:r w:rsidRPr="004A10F5">
        <w:rPr>
          <w:rFonts w:ascii="Palatino Linotype" w:eastAsia="Calibri" w:hAnsi="Palatino Linotype" w:cs="Times New Roman"/>
          <w:b/>
          <w:sz w:val="24"/>
          <w:szCs w:val="24"/>
        </w:rPr>
        <w:t>Sujeto Obligado</w:t>
      </w:r>
      <w:r w:rsidRPr="004A10F5">
        <w:rPr>
          <w:rFonts w:ascii="Palatino Linotype" w:eastAsia="Calibri" w:hAnsi="Palatino Linotype" w:cs="Times New Roman"/>
          <w:sz w:val="24"/>
          <w:szCs w:val="24"/>
        </w:rPr>
        <w:t>; finalmente se advierte de las constancias que integran el presente expediente, que no existe prueba alguna que deba desahogarse.</w:t>
      </w:r>
    </w:p>
    <w:p w14:paraId="5AB4866C" w14:textId="77777777" w:rsidR="00C76E1B" w:rsidRDefault="00C76E1B" w:rsidP="004E7632">
      <w:pPr>
        <w:spacing w:after="0" w:line="360" w:lineRule="auto"/>
        <w:jc w:val="both"/>
        <w:rPr>
          <w:rFonts w:ascii="Palatino Linotype" w:hAnsi="Palatino Linotype" w:cs="Arial"/>
          <w:sz w:val="24"/>
          <w:szCs w:val="24"/>
        </w:rPr>
      </w:pPr>
    </w:p>
    <w:p w14:paraId="3BD24A51" w14:textId="6C4E2532" w:rsidR="00291AA2" w:rsidRPr="00C76E1B" w:rsidRDefault="00F65B7D" w:rsidP="004E7632">
      <w:pPr>
        <w:spacing w:after="0" w:line="360" w:lineRule="auto"/>
        <w:jc w:val="both"/>
        <w:rPr>
          <w:rFonts w:ascii="Palatino Linotype" w:hAnsi="Palatino Linotype" w:cs="Arial"/>
          <w:b/>
          <w:sz w:val="28"/>
          <w:szCs w:val="24"/>
        </w:rPr>
      </w:pPr>
      <w:r>
        <w:rPr>
          <w:rFonts w:ascii="Palatino Linotype" w:hAnsi="Palatino Linotype" w:cs="Arial"/>
          <w:b/>
          <w:sz w:val="28"/>
          <w:szCs w:val="24"/>
        </w:rPr>
        <w:t>OCTAV</w:t>
      </w:r>
      <w:r w:rsidR="00C76E1B" w:rsidRPr="00C76E1B">
        <w:rPr>
          <w:rFonts w:ascii="Palatino Linotype" w:hAnsi="Palatino Linotype" w:cs="Arial"/>
          <w:b/>
          <w:sz w:val="28"/>
          <w:szCs w:val="24"/>
        </w:rPr>
        <w:t>O. Del cierre de instrucción.</w:t>
      </w:r>
    </w:p>
    <w:p w14:paraId="607E18B0" w14:textId="6BFB9892" w:rsidR="004E7632" w:rsidRDefault="00C76E1B" w:rsidP="004E7632">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004E7632" w:rsidRPr="000B61B4">
        <w:rPr>
          <w:rFonts w:ascii="Palatino Linotype" w:hAnsi="Palatino Linotype" w:cs="Arial"/>
          <w:sz w:val="24"/>
          <w:szCs w:val="24"/>
        </w:rPr>
        <w:t xml:space="preserve">n fecha </w:t>
      </w:r>
      <w:r w:rsidR="004A10F5">
        <w:rPr>
          <w:rFonts w:ascii="Palatino Linotype" w:hAnsi="Palatino Linotype" w:cs="Arial"/>
          <w:sz w:val="24"/>
          <w:szCs w:val="24"/>
        </w:rPr>
        <w:t>quince de julio</w:t>
      </w:r>
      <w:r w:rsidR="004E7632" w:rsidRPr="000B61B4">
        <w:rPr>
          <w:rFonts w:ascii="Palatino Linotype" w:hAnsi="Palatino Linotype" w:cs="Arial"/>
          <w:sz w:val="24"/>
          <w:szCs w:val="24"/>
        </w:rPr>
        <w:t xml:space="preserve"> del año </w:t>
      </w:r>
      <w:r>
        <w:rPr>
          <w:rFonts w:ascii="Palatino Linotype" w:hAnsi="Palatino Linotype" w:cs="Arial"/>
          <w:sz w:val="24"/>
          <w:szCs w:val="24"/>
        </w:rPr>
        <w:t>en curso</w:t>
      </w:r>
      <w:r w:rsidR="004E7632" w:rsidRPr="000B61B4">
        <w:rPr>
          <w:rFonts w:ascii="Palatino Linotype" w:hAnsi="Palatino Linotype" w:cs="Arial"/>
          <w:sz w:val="24"/>
          <w:szCs w:val="24"/>
        </w:rPr>
        <w:t>, en términos del artículo 185, fracción VI, de la Ley de Transparencia y Acceso a la Información Pública del Estado de México y Municipios,</w:t>
      </w:r>
      <w:r>
        <w:rPr>
          <w:rFonts w:ascii="Palatino Linotype" w:hAnsi="Palatino Linotype" w:cs="Arial"/>
          <w:sz w:val="24"/>
          <w:szCs w:val="24"/>
        </w:rPr>
        <w:t xml:space="preserve"> </w:t>
      </w:r>
      <w:r w:rsidRPr="00C76E1B">
        <w:rPr>
          <w:rFonts w:ascii="Palatino Linotype" w:hAnsi="Palatino Linotype" w:cs="Arial"/>
          <w:sz w:val="24"/>
          <w:szCs w:val="24"/>
        </w:rPr>
        <w:t>se decretó el cierre de las mismas</w:t>
      </w:r>
      <w:r>
        <w:rPr>
          <w:rFonts w:ascii="Palatino Linotype" w:hAnsi="Palatino Linotype" w:cs="Arial"/>
          <w:sz w:val="24"/>
          <w:szCs w:val="24"/>
        </w:rPr>
        <w:t>,</w:t>
      </w:r>
      <w:r w:rsidR="004E7632" w:rsidRPr="000B61B4">
        <w:rPr>
          <w:rFonts w:ascii="Palatino Linotype" w:hAnsi="Palatino Linotype" w:cs="Arial"/>
          <w:sz w:val="24"/>
          <w:szCs w:val="24"/>
        </w:rPr>
        <w:t xml:space="preserve"> iniciando el término legal para dictar resolución definitiva del asunto.</w:t>
      </w:r>
    </w:p>
    <w:p w14:paraId="2E191918" w14:textId="13E47188" w:rsidR="004A10F5" w:rsidRDefault="004A10F5" w:rsidP="004E7632">
      <w:pPr>
        <w:spacing w:after="0" w:line="360" w:lineRule="auto"/>
        <w:jc w:val="both"/>
        <w:rPr>
          <w:rFonts w:ascii="Palatino Linotype" w:hAnsi="Palatino Linotype" w:cs="Arial"/>
          <w:sz w:val="24"/>
          <w:szCs w:val="24"/>
        </w:rPr>
      </w:pPr>
    </w:p>
    <w:p w14:paraId="2959D7AF" w14:textId="2630E185" w:rsidR="004A10F5" w:rsidRDefault="004A10F5" w:rsidP="004A10F5">
      <w:pPr>
        <w:spacing w:after="0" w:line="360" w:lineRule="auto"/>
        <w:jc w:val="both"/>
        <w:rPr>
          <w:rFonts w:ascii="Palatino Linotype" w:hAnsi="Palatino Linotype" w:cs="Arial"/>
          <w:b/>
        </w:rPr>
      </w:pPr>
      <w:r>
        <w:rPr>
          <w:rFonts w:ascii="Palatino Linotype" w:hAnsi="Palatino Linotype" w:cs="Arial"/>
          <w:b/>
          <w:sz w:val="28"/>
        </w:rPr>
        <w:t>NOVENO</w:t>
      </w:r>
      <w:r>
        <w:rPr>
          <w:rFonts w:ascii="Palatino Linotype" w:hAnsi="Palatino Linotype" w:cs="Arial"/>
          <w:b/>
        </w:rPr>
        <w:t xml:space="preserve">. </w:t>
      </w:r>
      <w:r>
        <w:rPr>
          <w:rFonts w:ascii="Palatino Linotype" w:hAnsi="Palatino Linotype" w:cs="Arial"/>
          <w:b/>
          <w:sz w:val="28"/>
          <w:szCs w:val="28"/>
        </w:rPr>
        <w:t>De la ampliación de plazo para resolver.</w:t>
      </w:r>
    </w:p>
    <w:p w14:paraId="76B41323" w14:textId="374CC323" w:rsidR="004A10F5" w:rsidRDefault="004A10F5" w:rsidP="004A10F5">
      <w:pPr>
        <w:spacing w:after="0" w:line="360" w:lineRule="auto"/>
        <w:jc w:val="both"/>
        <w:rPr>
          <w:rFonts w:ascii="Palatino Linotype" w:hAnsi="Palatino Linotype"/>
          <w:sz w:val="24"/>
        </w:rPr>
      </w:pPr>
      <w:r>
        <w:rPr>
          <w:rFonts w:ascii="Palatino Linotype" w:hAnsi="Palatino Linotype"/>
          <w:sz w:val="24"/>
        </w:rPr>
        <w:t xml:space="preserve">En fecha quince de julio de dos mil veintidós, se amplió el término para resolver el recurso de revisión en términos del artículo 181, párrafo tercero, de la Ley de </w:t>
      </w:r>
      <w:r>
        <w:rPr>
          <w:rFonts w:ascii="Palatino Linotype" w:hAnsi="Palatino Linotype"/>
          <w:sz w:val="24"/>
        </w:rPr>
        <w:lastRenderedPageBreak/>
        <w:t>Transparencia y Acceso a la Información Pública del Estado de México y Municipios por un plazo de quince días hábiles.</w:t>
      </w:r>
    </w:p>
    <w:p w14:paraId="754F1940" w14:textId="77777777" w:rsidR="004A10F5" w:rsidRDefault="004A10F5" w:rsidP="004A10F5">
      <w:pPr>
        <w:spacing w:after="0" w:line="360" w:lineRule="auto"/>
        <w:jc w:val="both"/>
        <w:rPr>
          <w:rFonts w:ascii="Palatino Linotype" w:hAnsi="Palatino Linotype"/>
          <w:sz w:val="24"/>
        </w:rPr>
      </w:pPr>
    </w:p>
    <w:p w14:paraId="7688B00C" w14:textId="77777777" w:rsidR="004A10F5" w:rsidRDefault="004A10F5" w:rsidP="004A10F5">
      <w:pPr>
        <w:spacing w:after="0" w:line="360" w:lineRule="auto"/>
        <w:jc w:val="both"/>
        <w:rPr>
          <w:rFonts w:ascii="Palatino Linotype" w:hAnsi="Palatino Linotype"/>
          <w:sz w:val="24"/>
        </w:rPr>
      </w:pPr>
      <w:r>
        <w:rPr>
          <w:rFonts w:ascii="Palatino Linotype" w:hAnsi="Palatino Linotype"/>
          <w:sz w:val="24"/>
        </w:rPr>
        <w:t xml:space="preserve">Este organismo garante no pasa por alto justificar, </w:t>
      </w:r>
      <w:r>
        <w:rPr>
          <w:rFonts w:ascii="Palatino Linotype" w:hAnsi="Palatino Linotype"/>
          <w:bCs/>
          <w:sz w:val="24"/>
        </w:rPr>
        <w:t xml:space="preserve">que el plazo para emitir resolución en el presente asunto </w:t>
      </w:r>
      <w:r>
        <w:rPr>
          <w:rFonts w:ascii="Palatino Linotype" w:hAnsi="Palatino Linotype"/>
          <w:sz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4D6A9AD" w14:textId="77777777" w:rsidR="004A10F5" w:rsidRDefault="004A10F5" w:rsidP="004A10F5">
      <w:pPr>
        <w:spacing w:after="0" w:line="360" w:lineRule="auto"/>
        <w:jc w:val="both"/>
        <w:rPr>
          <w:rFonts w:ascii="Palatino Linotype" w:hAnsi="Palatino Linotype"/>
          <w:sz w:val="24"/>
        </w:rPr>
      </w:pPr>
    </w:p>
    <w:p w14:paraId="6A3852A6" w14:textId="77777777" w:rsidR="004A10F5" w:rsidRDefault="004A10F5" w:rsidP="004A10F5">
      <w:pPr>
        <w:spacing w:after="0" w:line="360" w:lineRule="auto"/>
        <w:jc w:val="both"/>
        <w:rPr>
          <w:rFonts w:ascii="Palatino Linotype" w:hAnsi="Palatino Linotype"/>
          <w:sz w:val="24"/>
        </w:rPr>
      </w:pPr>
      <w:r>
        <w:rPr>
          <w:rFonts w:ascii="Palatino Linotype" w:hAnsi="Palatino Linotype"/>
          <w:sz w:val="24"/>
        </w:rPr>
        <w:t xml:space="preserve">Por ello, es menester precisar </w:t>
      </w:r>
      <w:proofErr w:type="gramStart"/>
      <w:r>
        <w:rPr>
          <w:rFonts w:ascii="Palatino Linotype" w:hAnsi="Palatino Linotype"/>
          <w:sz w:val="24"/>
        </w:rPr>
        <w:t>que</w:t>
      </w:r>
      <w:proofErr w:type="gramEnd"/>
      <w:r>
        <w:rPr>
          <w:rFonts w:ascii="Palatino Linotype" w:hAnsi="Palatino Linotype"/>
          <w:sz w:val="24"/>
        </w:rPr>
        <w:t xml:space="preserve"> si bien se ha excedido el plazo para resolver el presente medio de impugnación, de conformidad con la ley de la materia, </w:t>
      </w:r>
      <w:r>
        <w:rPr>
          <w:rFonts w:ascii="Palatino Linotype" w:hAnsi="Palatino Linotype"/>
          <w:bCs/>
          <w:sz w:val="24"/>
        </w:rPr>
        <w:t>el plazo para emitir resolución</w:t>
      </w:r>
      <w:r>
        <w:rPr>
          <w:rFonts w:ascii="Palatino Linotype" w:hAnsi="Palatino Linotype"/>
          <w:sz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0DC78D70" w14:textId="77777777" w:rsidR="004A10F5" w:rsidRDefault="004A10F5" w:rsidP="004A10F5">
      <w:pPr>
        <w:spacing w:after="0" w:line="360" w:lineRule="auto"/>
        <w:jc w:val="both"/>
        <w:rPr>
          <w:rFonts w:ascii="Palatino Linotype" w:hAnsi="Palatino Linotype"/>
          <w:sz w:val="24"/>
        </w:rPr>
      </w:pPr>
      <w:r>
        <w:rPr>
          <w:rFonts w:ascii="Palatino Linotype" w:hAnsi="Palatino Linotype"/>
          <w:sz w:val="24"/>
        </w:rPr>
        <w:t xml:space="preserve"> </w:t>
      </w:r>
    </w:p>
    <w:p w14:paraId="3B89C114" w14:textId="77777777" w:rsidR="004A10F5" w:rsidRDefault="004A10F5" w:rsidP="004A10F5">
      <w:pPr>
        <w:spacing w:after="0" w:line="360" w:lineRule="auto"/>
        <w:jc w:val="both"/>
        <w:rPr>
          <w:rFonts w:ascii="Palatino Linotype" w:hAnsi="Palatino Linotype"/>
          <w:sz w:val="24"/>
        </w:rPr>
      </w:pPr>
      <w:r>
        <w:rPr>
          <w:rFonts w:ascii="Palatino Linotype" w:hAnsi="Palatino Linotype"/>
          <w:sz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EC0E95E" w14:textId="77777777" w:rsidR="004A10F5" w:rsidRDefault="004A10F5" w:rsidP="004A10F5">
      <w:pPr>
        <w:spacing w:after="0" w:line="360" w:lineRule="auto"/>
        <w:jc w:val="both"/>
        <w:rPr>
          <w:rFonts w:ascii="Palatino Linotype" w:hAnsi="Palatino Linotype"/>
          <w:sz w:val="24"/>
        </w:rPr>
      </w:pPr>
    </w:p>
    <w:p w14:paraId="39C59177" w14:textId="77777777" w:rsidR="004A10F5" w:rsidRDefault="004A10F5" w:rsidP="004A10F5">
      <w:pPr>
        <w:spacing w:after="0" w:line="360" w:lineRule="auto"/>
        <w:jc w:val="both"/>
        <w:rPr>
          <w:rFonts w:ascii="Palatino Linotype" w:hAnsi="Palatino Linotype"/>
          <w:sz w:val="24"/>
        </w:rPr>
      </w:pPr>
      <w:r>
        <w:rPr>
          <w:rFonts w:ascii="Palatino Linotype" w:hAnsi="Palatino Linotype"/>
          <w:sz w:val="24"/>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B6A65A8" w14:textId="77777777" w:rsidR="004A10F5" w:rsidRDefault="004A10F5" w:rsidP="004A10F5">
      <w:pPr>
        <w:spacing w:after="0" w:line="360" w:lineRule="auto"/>
        <w:jc w:val="both"/>
        <w:rPr>
          <w:rFonts w:ascii="Palatino Linotype" w:hAnsi="Palatino Linotype"/>
          <w:sz w:val="24"/>
        </w:rPr>
      </w:pPr>
    </w:p>
    <w:p w14:paraId="6BCADFA8" w14:textId="77777777" w:rsidR="004A10F5" w:rsidRDefault="004A10F5" w:rsidP="004A10F5">
      <w:pPr>
        <w:spacing w:after="0" w:line="360" w:lineRule="auto"/>
        <w:jc w:val="both"/>
        <w:rPr>
          <w:rFonts w:ascii="Palatino Linotype" w:hAnsi="Palatino Linotype"/>
          <w:sz w:val="24"/>
        </w:rPr>
      </w:pPr>
      <w:r>
        <w:rPr>
          <w:rFonts w:ascii="Palatino Linotype" w:hAnsi="Palatino Linotype"/>
          <w:sz w:val="24"/>
        </w:rPr>
        <w:t xml:space="preserve">Por ello, excepcionalmente, si un asunto es resuelto con posterioridad a los plazos señalados por la norma debe analizarse la razonabilidad del tiempo necesario para su resolución, atentos a los siguientes criterios:  </w:t>
      </w:r>
    </w:p>
    <w:p w14:paraId="60F31329" w14:textId="77777777" w:rsidR="004A10F5" w:rsidRDefault="004A10F5" w:rsidP="004A10F5">
      <w:pPr>
        <w:pStyle w:val="Sinespaciado"/>
      </w:pPr>
    </w:p>
    <w:p w14:paraId="6832F1B8" w14:textId="77777777" w:rsidR="004A10F5" w:rsidRDefault="004A10F5" w:rsidP="004A10F5">
      <w:pPr>
        <w:spacing w:after="0" w:line="360" w:lineRule="auto"/>
        <w:jc w:val="both"/>
        <w:rPr>
          <w:rFonts w:ascii="Palatino Linotype" w:hAnsi="Palatino Linotype"/>
          <w:sz w:val="24"/>
        </w:rPr>
      </w:pPr>
      <w:r>
        <w:rPr>
          <w:rFonts w:ascii="Palatino Linotype" w:hAnsi="Palatino Linotype"/>
          <w:sz w:val="24"/>
        </w:rPr>
        <w:t>a)      Complejidad del asunto: La complejidad de la prueba, la pluralidad de sujetos procesales, el tiempo transcurrido, las características y contexto del recurso.</w:t>
      </w:r>
    </w:p>
    <w:p w14:paraId="05701A48" w14:textId="77777777" w:rsidR="004A10F5" w:rsidRDefault="004A10F5" w:rsidP="004A10F5">
      <w:pPr>
        <w:spacing w:after="0" w:line="360" w:lineRule="auto"/>
        <w:jc w:val="both"/>
        <w:rPr>
          <w:rFonts w:ascii="Palatino Linotype" w:hAnsi="Palatino Linotype"/>
          <w:sz w:val="24"/>
        </w:rPr>
      </w:pPr>
      <w:r>
        <w:rPr>
          <w:rFonts w:ascii="Palatino Linotype" w:hAnsi="Palatino Linotype"/>
          <w:sz w:val="24"/>
        </w:rPr>
        <w:t>b)     Actividad Procesal del interesado: Acciones u omisiones del interesado.</w:t>
      </w:r>
    </w:p>
    <w:p w14:paraId="38ACE7FD" w14:textId="77777777" w:rsidR="004A10F5" w:rsidRDefault="004A10F5" w:rsidP="004A10F5">
      <w:pPr>
        <w:spacing w:after="0" w:line="360" w:lineRule="auto"/>
        <w:jc w:val="both"/>
        <w:rPr>
          <w:rFonts w:ascii="Palatino Linotype" w:hAnsi="Palatino Linotype"/>
          <w:sz w:val="24"/>
        </w:rPr>
      </w:pPr>
      <w:r>
        <w:rPr>
          <w:rFonts w:ascii="Palatino Linotype" w:hAnsi="Palatino Linotype"/>
          <w:sz w:val="24"/>
        </w:rPr>
        <w:t>c)  Conducta de la Autoridad: Las Acciones u omisiones realizadas en el procedimiento. Así como si la autoridad actuó con la debida diligencia.</w:t>
      </w:r>
    </w:p>
    <w:p w14:paraId="5C4CB8B7" w14:textId="77777777" w:rsidR="004A10F5" w:rsidRDefault="004A10F5" w:rsidP="004A10F5">
      <w:pPr>
        <w:spacing w:after="0" w:line="360" w:lineRule="auto"/>
        <w:jc w:val="both"/>
        <w:rPr>
          <w:rFonts w:ascii="Palatino Linotype" w:hAnsi="Palatino Linotype"/>
          <w:sz w:val="24"/>
        </w:rPr>
      </w:pPr>
      <w:r>
        <w:rPr>
          <w:rFonts w:ascii="Palatino Linotype" w:hAnsi="Palatino Linotype"/>
          <w:sz w:val="24"/>
        </w:rPr>
        <w:t>d) La afectación generada en la situación jurídica de la persona involucrada en el proceso: Violación a sus derechos humanos.</w:t>
      </w:r>
    </w:p>
    <w:p w14:paraId="06571C3A" w14:textId="77777777" w:rsidR="004A10F5" w:rsidRDefault="004A10F5" w:rsidP="004A10F5">
      <w:pPr>
        <w:spacing w:after="0" w:line="360" w:lineRule="auto"/>
        <w:jc w:val="both"/>
        <w:rPr>
          <w:rFonts w:ascii="Palatino Linotype" w:hAnsi="Palatino Linotype"/>
        </w:rPr>
      </w:pPr>
    </w:p>
    <w:p w14:paraId="56E28515" w14:textId="77777777" w:rsidR="004A10F5" w:rsidRDefault="004A10F5" w:rsidP="004A10F5">
      <w:pPr>
        <w:spacing w:after="0" w:line="360" w:lineRule="auto"/>
        <w:jc w:val="both"/>
        <w:rPr>
          <w:rFonts w:ascii="Palatino Linotype" w:hAnsi="Palatino Linotype"/>
          <w:sz w:val="24"/>
        </w:rPr>
      </w:pPr>
      <w:r>
        <w:rPr>
          <w:rFonts w:ascii="Palatino Linotype" w:hAnsi="Palatino Linotype"/>
          <w:sz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B185051" w14:textId="77777777" w:rsidR="004A10F5" w:rsidRDefault="004A10F5" w:rsidP="004A10F5">
      <w:pPr>
        <w:spacing w:after="0" w:line="360" w:lineRule="auto"/>
        <w:jc w:val="both"/>
        <w:rPr>
          <w:rFonts w:ascii="Palatino Linotype" w:hAnsi="Palatino Linotype"/>
          <w:sz w:val="24"/>
        </w:rPr>
      </w:pPr>
    </w:p>
    <w:p w14:paraId="7ECE1D85" w14:textId="77777777" w:rsidR="004A10F5" w:rsidRDefault="004A10F5" w:rsidP="004A10F5">
      <w:pPr>
        <w:spacing w:after="0" w:line="360" w:lineRule="auto"/>
        <w:jc w:val="both"/>
        <w:rPr>
          <w:rFonts w:ascii="Palatino Linotype" w:hAnsi="Palatino Linotype"/>
          <w:sz w:val="24"/>
        </w:rPr>
      </w:pPr>
      <w:r>
        <w:rPr>
          <w:rFonts w:ascii="Palatino Linotype" w:hAnsi="Palatino Linotype"/>
          <w:sz w:val="24"/>
        </w:rPr>
        <w:t xml:space="preserve">Argumento que encuentra sustento en la jurisprudencia P./J. 32/92 emitida por el Pleno de la Suprema Corte de Justicia de la Nación de rubro </w:t>
      </w:r>
      <w:r>
        <w:rPr>
          <w:rFonts w:ascii="Palatino Linotype" w:hAnsi="Palatino Linotype"/>
          <w:i/>
          <w:sz w:val="24"/>
        </w:rPr>
        <w:t xml:space="preserve">“TÉRMINOS PROCESALES. </w:t>
      </w:r>
      <w:r>
        <w:rPr>
          <w:rFonts w:ascii="Palatino Linotype" w:hAnsi="Palatino Linotype"/>
          <w:i/>
          <w:sz w:val="24"/>
        </w:rPr>
        <w:lastRenderedPageBreak/>
        <w:t>PARA DETERMINAR SI UN FUNCIONARIO JUDICIAL ACTUÓ INDEBIDAMENTE POR NO RESPETARLOS SE DEBE ATENDER AL PRESUPUESTO QUE CONSIDERÓ EL LEGISLADOR AL FIJARLOS Y LAS CARACTERÍSTICAS DEL CASO.”</w:t>
      </w:r>
      <w:r>
        <w:rPr>
          <w:rFonts w:ascii="Palatino Linotype" w:hAnsi="Palatino Linotype"/>
          <w:sz w:val="24"/>
        </w:rPr>
        <w:t>, visible en la Gaceta del Seminario Judicial de la Federación con el registro digital 205635.</w:t>
      </w:r>
    </w:p>
    <w:p w14:paraId="444F7F50" w14:textId="77777777" w:rsidR="004A10F5" w:rsidRDefault="004A10F5" w:rsidP="004A10F5">
      <w:pPr>
        <w:spacing w:after="0" w:line="360" w:lineRule="auto"/>
        <w:jc w:val="both"/>
        <w:rPr>
          <w:rFonts w:ascii="Palatino Linotype" w:hAnsi="Palatino Linotype"/>
          <w:sz w:val="24"/>
        </w:rPr>
      </w:pPr>
    </w:p>
    <w:p w14:paraId="38D3ED9D" w14:textId="77777777" w:rsidR="004A10F5" w:rsidRDefault="004A10F5" w:rsidP="004A10F5">
      <w:pPr>
        <w:spacing w:after="0" w:line="360" w:lineRule="auto"/>
        <w:jc w:val="both"/>
        <w:rPr>
          <w:rFonts w:ascii="Palatino Linotype" w:hAnsi="Palatino Linotype"/>
          <w:sz w:val="24"/>
        </w:rPr>
      </w:pPr>
      <w:r>
        <w:rPr>
          <w:rFonts w:ascii="Palatino Linotype" w:hAnsi="Palatino Linotype"/>
          <w:sz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54F79CD" w14:textId="77777777" w:rsidR="004A10F5" w:rsidRDefault="004A10F5" w:rsidP="004A10F5">
      <w:pPr>
        <w:spacing w:after="0" w:line="360" w:lineRule="auto"/>
        <w:jc w:val="both"/>
        <w:rPr>
          <w:rFonts w:ascii="Palatino Linotype" w:hAnsi="Palatino Linotype"/>
          <w:sz w:val="24"/>
        </w:rPr>
      </w:pPr>
    </w:p>
    <w:p w14:paraId="4500782D" w14:textId="3316BC8E" w:rsidR="004A10F5" w:rsidRDefault="004A10F5" w:rsidP="004A10F5">
      <w:pPr>
        <w:spacing w:after="0" w:line="360" w:lineRule="auto"/>
        <w:jc w:val="both"/>
        <w:rPr>
          <w:rFonts w:ascii="Palatino Linotype" w:hAnsi="Palatino Linotype"/>
          <w:sz w:val="24"/>
        </w:rPr>
      </w:pPr>
      <w:r>
        <w:rPr>
          <w:rFonts w:ascii="Palatino Linotype" w:hAnsi="Palatino Linotype"/>
          <w:sz w:val="24"/>
        </w:rPr>
        <w:t>Al respecto, también son de considerar los criterios sostenidos por el Cuarto Tribunal Colegiado en Materia Administrativa del Primer Circuito, cuyos rubros y datos de identificación son los siguientes:</w:t>
      </w:r>
    </w:p>
    <w:p w14:paraId="0A4C5B25" w14:textId="77777777" w:rsidR="004A10F5" w:rsidRDefault="004A10F5" w:rsidP="004A10F5">
      <w:pPr>
        <w:spacing w:after="0" w:line="360" w:lineRule="auto"/>
        <w:jc w:val="both"/>
        <w:rPr>
          <w:rFonts w:ascii="Palatino Linotype" w:hAnsi="Palatino Linotype"/>
          <w:sz w:val="24"/>
        </w:rPr>
      </w:pPr>
    </w:p>
    <w:p w14:paraId="3E0F33DC" w14:textId="77777777" w:rsidR="004A10F5" w:rsidRDefault="004A10F5" w:rsidP="004A10F5">
      <w:pPr>
        <w:spacing w:after="0" w:line="360" w:lineRule="auto"/>
        <w:jc w:val="both"/>
        <w:rPr>
          <w:rFonts w:ascii="Palatino Linotype" w:hAnsi="Palatino Linotype"/>
        </w:rPr>
      </w:pPr>
      <w:r>
        <w:rPr>
          <w:rFonts w:ascii="Palatino Linotype" w:hAnsi="Palatino Linotype"/>
          <w:b/>
          <w:i/>
        </w:rPr>
        <w:t>“PLAZO RAZONABLE PARA RESOLVER. DIMENSIÓN Y EFECTOS DE ESTE CONCEPTO CUANDO SE ADUCE EXCESIVA CARGA DE TRABAJO.”</w:t>
      </w:r>
      <w:r>
        <w:rPr>
          <w:rFonts w:ascii="Palatino Linotype" w:hAnsi="Palatino Linotype"/>
        </w:rPr>
        <w:t xml:space="preserve"> consultable en el Seminario Judicial de la Federación y su gaceta, con el registro digital 2002351.</w:t>
      </w:r>
    </w:p>
    <w:p w14:paraId="68454CC5" w14:textId="77777777" w:rsidR="004A10F5" w:rsidRDefault="004A10F5" w:rsidP="004A10F5">
      <w:pPr>
        <w:spacing w:after="0" w:line="360" w:lineRule="auto"/>
        <w:jc w:val="both"/>
        <w:rPr>
          <w:rFonts w:ascii="Palatino Linotype" w:hAnsi="Palatino Linotype"/>
          <w:b/>
          <w:i/>
        </w:rPr>
      </w:pPr>
    </w:p>
    <w:p w14:paraId="459F1734" w14:textId="77777777" w:rsidR="004A10F5" w:rsidRDefault="004A10F5" w:rsidP="004A10F5">
      <w:pPr>
        <w:spacing w:after="0" w:line="360" w:lineRule="auto"/>
        <w:jc w:val="both"/>
        <w:rPr>
          <w:rFonts w:ascii="Palatino Linotype" w:hAnsi="Palatino Linotype"/>
        </w:rPr>
      </w:pPr>
      <w:r>
        <w:rPr>
          <w:rFonts w:ascii="Palatino Linotype" w:hAnsi="Palatino Linotype"/>
          <w:b/>
          <w:i/>
        </w:rPr>
        <w:lastRenderedPageBreak/>
        <w:t>“PLAZO RAZONABLE PARA RESOLVER. CONCEPTO Y ELEMENTOS QUE LO INTEGRAN A LA LUZ DEL DERECHO INTERNACIONAL DE LOS DERECHOS HUMANOS.”</w:t>
      </w:r>
      <w:r>
        <w:rPr>
          <w:rFonts w:ascii="Palatino Linotype" w:hAnsi="Palatino Linotype"/>
        </w:rPr>
        <w:t>, visible en el Seminario Judicial de la Federación y su gaceta, con el registro digital 2002350.</w:t>
      </w:r>
    </w:p>
    <w:p w14:paraId="034A067A" w14:textId="77777777" w:rsidR="004A10F5" w:rsidRDefault="004A10F5" w:rsidP="004A10F5">
      <w:pPr>
        <w:spacing w:after="0" w:line="360" w:lineRule="auto"/>
        <w:jc w:val="both"/>
        <w:rPr>
          <w:rFonts w:ascii="Palatino Linotype" w:hAnsi="Palatino Linotype"/>
        </w:rPr>
      </w:pPr>
    </w:p>
    <w:p w14:paraId="49E72EF7" w14:textId="77777777" w:rsidR="004A10F5" w:rsidRDefault="004A10F5" w:rsidP="004A10F5">
      <w:pPr>
        <w:spacing w:after="0" w:line="360" w:lineRule="auto"/>
        <w:jc w:val="both"/>
        <w:rPr>
          <w:rFonts w:ascii="Palatino Linotype" w:hAnsi="Palatino Linotype"/>
          <w:sz w:val="24"/>
        </w:rPr>
      </w:pPr>
      <w:r>
        <w:rPr>
          <w:rFonts w:ascii="Palatino Linotype" w:hAnsi="Palatino Linotype"/>
          <w:bCs/>
          <w:sz w:val="24"/>
        </w:rPr>
        <w:t>Por ello, este organismo garante comprometido con la tutela de los derechos humanos confiados, señala que este exceso del plazo legal para resolver el presente asunto, resulta de carácter excepcional.</w:t>
      </w:r>
    </w:p>
    <w:p w14:paraId="3DE430A5" w14:textId="77777777" w:rsidR="004A10F5" w:rsidRPr="000B61B4" w:rsidRDefault="004A10F5" w:rsidP="004E7632">
      <w:pPr>
        <w:spacing w:after="0" w:line="360" w:lineRule="auto"/>
        <w:jc w:val="both"/>
        <w:rPr>
          <w:rFonts w:ascii="Palatino Linotype" w:hAnsi="Palatino Linotype" w:cs="Arial"/>
          <w:sz w:val="24"/>
          <w:szCs w:val="24"/>
        </w:rPr>
      </w:pPr>
    </w:p>
    <w:p w14:paraId="0934A4E5" w14:textId="77777777" w:rsidR="004E7632" w:rsidRPr="000B61B4" w:rsidRDefault="004E7632" w:rsidP="004E7632">
      <w:pPr>
        <w:spacing w:after="0" w:line="360" w:lineRule="auto"/>
        <w:jc w:val="both"/>
        <w:rPr>
          <w:rFonts w:ascii="Palatino Linotype" w:hAnsi="Palatino Linotype" w:cs="Arial"/>
          <w:sz w:val="24"/>
          <w:szCs w:val="24"/>
        </w:rPr>
      </w:pPr>
    </w:p>
    <w:p w14:paraId="460DD313" w14:textId="77777777" w:rsidR="004E74D8" w:rsidRPr="000B61B4" w:rsidRDefault="004E74D8" w:rsidP="004E74D8">
      <w:pPr>
        <w:spacing w:after="0" w:line="360" w:lineRule="auto"/>
        <w:jc w:val="center"/>
        <w:rPr>
          <w:rFonts w:ascii="Palatino Linotype" w:hAnsi="Palatino Linotype" w:cs="Arial"/>
          <w:b/>
          <w:sz w:val="28"/>
        </w:rPr>
      </w:pPr>
      <w:r w:rsidRPr="000B61B4">
        <w:rPr>
          <w:rFonts w:ascii="Palatino Linotype" w:hAnsi="Palatino Linotype" w:cs="Arial"/>
          <w:b/>
          <w:sz w:val="28"/>
        </w:rPr>
        <w:t xml:space="preserve">C O N S I D E R A N D O </w:t>
      </w:r>
    </w:p>
    <w:p w14:paraId="1B676489" w14:textId="77777777" w:rsidR="004E74D8" w:rsidRPr="000B61B4" w:rsidRDefault="004E74D8" w:rsidP="004E74D8">
      <w:pPr>
        <w:spacing w:after="0" w:line="240" w:lineRule="auto"/>
        <w:rPr>
          <w:rFonts w:ascii="Times New Roman" w:eastAsia="Times New Roman" w:hAnsi="Times New Roman" w:cs="Times New Roman"/>
          <w:sz w:val="16"/>
          <w:szCs w:val="24"/>
          <w:lang w:eastAsia="es-ES"/>
        </w:rPr>
      </w:pPr>
    </w:p>
    <w:p w14:paraId="68888D12" w14:textId="77777777" w:rsidR="004E74D8" w:rsidRPr="000B61B4" w:rsidRDefault="004E74D8" w:rsidP="004E74D8">
      <w:pPr>
        <w:spacing w:after="0" w:line="360" w:lineRule="auto"/>
        <w:jc w:val="both"/>
        <w:rPr>
          <w:rFonts w:ascii="Palatino Linotype" w:hAnsi="Palatino Linotype" w:cs="Arial"/>
          <w:sz w:val="24"/>
        </w:rPr>
      </w:pPr>
      <w:r w:rsidRPr="000B61B4">
        <w:rPr>
          <w:rFonts w:ascii="Palatino Linotype" w:hAnsi="Palatino Linotype" w:cs="Arial"/>
          <w:b/>
          <w:sz w:val="28"/>
        </w:rPr>
        <w:t>PRIMERO.</w:t>
      </w:r>
      <w:r w:rsidRPr="000B61B4">
        <w:rPr>
          <w:rFonts w:ascii="Palatino Linotype" w:hAnsi="Palatino Linotype" w:cs="Arial"/>
          <w:b/>
        </w:rPr>
        <w:t xml:space="preserve"> </w:t>
      </w:r>
      <w:r w:rsidRPr="000B61B4">
        <w:rPr>
          <w:rFonts w:ascii="Palatino Linotype" w:hAnsi="Palatino Linotype" w:cs="Arial"/>
          <w:b/>
          <w:sz w:val="28"/>
          <w:szCs w:val="28"/>
        </w:rPr>
        <w:t>De la competencia</w:t>
      </w:r>
      <w:r w:rsidRPr="000B61B4">
        <w:rPr>
          <w:rFonts w:ascii="Palatino Linotype" w:hAnsi="Palatino Linotype" w:cs="Arial"/>
          <w:sz w:val="28"/>
          <w:szCs w:val="28"/>
        </w:rPr>
        <w:t>.</w:t>
      </w:r>
    </w:p>
    <w:p w14:paraId="189B346F" w14:textId="0D79E809" w:rsidR="004E74D8" w:rsidRPr="000B61B4" w:rsidRDefault="004E74D8"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r w:rsidRPr="000B61B4">
        <w:rPr>
          <w:rFonts w:ascii="Palatino Linotype" w:eastAsia="Times New Roman" w:hAnsi="Palatino Linotype" w:cs="Arial"/>
          <w:color w:val="222222"/>
          <w:sz w:val="24"/>
          <w:szCs w:val="24"/>
          <w:shd w:val="clear" w:color="auto" w:fill="FFFFFF"/>
          <w:lang w:eastAsia="es-MX"/>
        </w:rPr>
        <w:t>Competencia. 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8C7563F" w14:textId="77777777" w:rsidR="00291AA2" w:rsidRPr="000B61B4" w:rsidRDefault="00291AA2"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p>
    <w:p w14:paraId="1537420C" w14:textId="77777777" w:rsidR="004E74D8" w:rsidRPr="000B61B4" w:rsidRDefault="004E74D8" w:rsidP="004E74D8">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0B61B4">
        <w:rPr>
          <w:rFonts w:ascii="Palatino Linotype" w:eastAsia="Times New Roman" w:hAnsi="Palatino Linotype" w:cs="Arial"/>
          <w:b/>
          <w:sz w:val="28"/>
          <w:szCs w:val="24"/>
          <w:lang w:val="es-ES" w:eastAsia="es-ES"/>
        </w:rPr>
        <w:lastRenderedPageBreak/>
        <w:t>SEGUNDO</w:t>
      </w:r>
      <w:r w:rsidRPr="000B61B4">
        <w:rPr>
          <w:rFonts w:ascii="Palatino Linotype" w:eastAsia="Times New Roman" w:hAnsi="Palatino Linotype" w:cs="Arial"/>
          <w:b/>
          <w:sz w:val="24"/>
          <w:szCs w:val="24"/>
          <w:lang w:val="es-ES" w:eastAsia="es-ES"/>
        </w:rPr>
        <w:t xml:space="preserve">. </w:t>
      </w:r>
      <w:r w:rsidRPr="000B61B4">
        <w:rPr>
          <w:rFonts w:ascii="Palatino Linotype" w:eastAsia="Times New Roman" w:hAnsi="Palatino Linotype" w:cs="Arial"/>
          <w:b/>
          <w:sz w:val="28"/>
          <w:szCs w:val="28"/>
          <w:lang w:val="es-ES" w:eastAsia="es-ES"/>
        </w:rPr>
        <w:t>Sobre los alcances del recurso de revisión.</w:t>
      </w:r>
      <w:r w:rsidRPr="000B61B4">
        <w:rPr>
          <w:rFonts w:ascii="Palatino Linotype" w:eastAsia="Times New Roman" w:hAnsi="Palatino Linotype" w:cs="Arial"/>
          <w:b/>
          <w:sz w:val="24"/>
          <w:szCs w:val="24"/>
          <w:lang w:val="es-ES" w:eastAsia="es-ES"/>
        </w:rPr>
        <w:t xml:space="preserve"> </w:t>
      </w:r>
    </w:p>
    <w:p w14:paraId="3242B967" w14:textId="3BBEE954" w:rsidR="005469C0" w:rsidRDefault="004E74D8" w:rsidP="004E74D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B61B4">
        <w:rPr>
          <w:rFonts w:ascii="Palatino Linotype" w:eastAsia="Times New Roman" w:hAnsi="Palatino Linotype" w:cs="Arial"/>
          <w:sz w:val="24"/>
          <w:szCs w:val="24"/>
          <w:lang w:val="es-ES" w:eastAsia="es-ES"/>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A84DF76" w14:textId="77777777" w:rsidR="0025170A" w:rsidRPr="00F731A5" w:rsidRDefault="0025170A" w:rsidP="00AA160F">
      <w:pPr>
        <w:spacing w:after="0" w:line="360" w:lineRule="auto"/>
        <w:jc w:val="both"/>
        <w:rPr>
          <w:rFonts w:ascii="Palatino Linotype" w:hAnsi="Palatino Linotype" w:cs="Arial"/>
          <w:b/>
          <w:sz w:val="24"/>
          <w:szCs w:val="24"/>
        </w:rPr>
      </w:pPr>
    </w:p>
    <w:p w14:paraId="6EDB7583" w14:textId="5E4DB58D" w:rsidR="00291AA2" w:rsidRPr="000B61B4" w:rsidRDefault="004A10F5" w:rsidP="00AA160F">
      <w:pPr>
        <w:spacing w:after="0" w:line="360" w:lineRule="auto"/>
        <w:jc w:val="both"/>
        <w:rPr>
          <w:rFonts w:ascii="Palatino Linotype" w:hAnsi="Palatino Linotype" w:cs="Arial"/>
          <w:b/>
          <w:sz w:val="28"/>
          <w:szCs w:val="28"/>
        </w:rPr>
      </w:pPr>
      <w:r>
        <w:rPr>
          <w:rFonts w:ascii="Palatino Linotype" w:hAnsi="Palatino Linotype" w:cs="Arial"/>
          <w:b/>
          <w:sz w:val="28"/>
          <w:szCs w:val="28"/>
        </w:rPr>
        <w:t>TERCERO</w:t>
      </w:r>
      <w:r w:rsidR="00291AA2" w:rsidRPr="000B61B4">
        <w:rPr>
          <w:rFonts w:ascii="Palatino Linotype" w:hAnsi="Palatino Linotype" w:cs="Arial"/>
          <w:b/>
          <w:sz w:val="28"/>
          <w:szCs w:val="28"/>
        </w:rPr>
        <w:t>. De las causas de improcedencia.</w:t>
      </w:r>
    </w:p>
    <w:p w14:paraId="6E021F8C" w14:textId="767D76FC" w:rsidR="00CC7C72" w:rsidRDefault="00291AA2" w:rsidP="00291AA2">
      <w:pPr>
        <w:pStyle w:val="Prrafodelista"/>
        <w:autoSpaceDE w:val="0"/>
        <w:autoSpaceDN w:val="0"/>
        <w:adjustRightInd w:val="0"/>
        <w:spacing w:line="360" w:lineRule="auto"/>
        <w:ind w:left="0"/>
        <w:jc w:val="both"/>
        <w:rPr>
          <w:rFonts w:ascii="Palatino Linotype" w:hAnsi="Palatino Linotype" w:cs="Arial"/>
        </w:rPr>
      </w:pPr>
      <w:r w:rsidRPr="000B61B4">
        <w:rPr>
          <w:rFonts w:ascii="Palatino Linotype" w:hAnsi="Palatino Linotype" w:cs="Arial"/>
        </w:rPr>
        <w:t xml:space="preserve">El estudio de las causas de improcedencia que se hagan valer por las partes o que se advierta de oficio por este </w:t>
      </w:r>
      <w:proofErr w:type="spellStart"/>
      <w:r w:rsidRPr="000B61B4">
        <w:rPr>
          <w:rFonts w:ascii="Palatino Linotype" w:hAnsi="Palatino Linotype" w:cs="Arial"/>
        </w:rPr>
        <w:t>Resolutor</w:t>
      </w:r>
      <w:proofErr w:type="spellEnd"/>
      <w:r w:rsidRPr="000B61B4">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0B61B4">
        <w:rPr>
          <w:rStyle w:val="Refdenotaalpie"/>
          <w:rFonts w:ascii="Palatino Linotype" w:hAnsi="Palatino Linotype" w:cs="Arial"/>
        </w:rPr>
        <w:footnoteReference w:id="1"/>
      </w:r>
      <w:r w:rsidRPr="000B61B4">
        <w:rPr>
          <w:rFonts w:ascii="Palatino Linotype" w:hAnsi="Palatino Linotype" w:cs="Arial"/>
        </w:rPr>
        <w:t>.</w:t>
      </w:r>
    </w:p>
    <w:p w14:paraId="4C4656BF" w14:textId="77777777" w:rsidR="00FF6464" w:rsidRDefault="00FF6464" w:rsidP="00291AA2">
      <w:pPr>
        <w:pStyle w:val="Prrafodelista"/>
        <w:autoSpaceDE w:val="0"/>
        <w:autoSpaceDN w:val="0"/>
        <w:adjustRightInd w:val="0"/>
        <w:spacing w:line="360" w:lineRule="auto"/>
        <w:ind w:left="0"/>
        <w:jc w:val="both"/>
        <w:rPr>
          <w:rFonts w:ascii="Palatino Linotype" w:hAnsi="Palatino Linotype" w:cs="Arial"/>
        </w:rPr>
      </w:pPr>
    </w:p>
    <w:p w14:paraId="457152D1" w14:textId="370EC272" w:rsidR="00291AA2" w:rsidRPr="000B61B4" w:rsidRDefault="00291AA2" w:rsidP="00291AA2">
      <w:pPr>
        <w:pStyle w:val="Prrafodelista"/>
        <w:autoSpaceDE w:val="0"/>
        <w:autoSpaceDN w:val="0"/>
        <w:adjustRightInd w:val="0"/>
        <w:spacing w:line="360" w:lineRule="auto"/>
        <w:ind w:left="0"/>
        <w:jc w:val="both"/>
        <w:rPr>
          <w:rFonts w:ascii="Palatino Linotype" w:hAnsi="Palatino Linotype" w:cs="Arial"/>
        </w:rPr>
      </w:pPr>
      <w:r w:rsidRPr="000B61B4">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62812B2E" w14:textId="77777777" w:rsidR="00CC7C72" w:rsidRPr="000B61B4" w:rsidRDefault="00CC7C72" w:rsidP="00291AA2">
      <w:pPr>
        <w:pStyle w:val="Prrafodelista"/>
        <w:autoSpaceDE w:val="0"/>
        <w:autoSpaceDN w:val="0"/>
        <w:adjustRightInd w:val="0"/>
        <w:spacing w:line="360" w:lineRule="auto"/>
        <w:ind w:left="0"/>
        <w:jc w:val="both"/>
        <w:rPr>
          <w:rFonts w:ascii="Palatino Linotype" w:hAnsi="Palatino Linotype" w:cs="Arial"/>
        </w:rPr>
      </w:pPr>
    </w:p>
    <w:p w14:paraId="642F4336" w14:textId="4812E42C" w:rsidR="00291AA2" w:rsidRPr="000B61B4" w:rsidRDefault="004A10F5" w:rsidP="00291AA2">
      <w:pPr>
        <w:pStyle w:val="Prrafodelista"/>
        <w:autoSpaceDE w:val="0"/>
        <w:autoSpaceDN w:val="0"/>
        <w:adjustRightInd w:val="0"/>
        <w:spacing w:line="360" w:lineRule="auto"/>
        <w:ind w:left="0"/>
        <w:jc w:val="both"/>
        <w:rPr>
          <w:rFonts w:ascii="Palatino Linotype" w:hAnsi="Palatino Linotype" w:cs="Arial"/>
          <w:sz w:val="28"/>
          <w:szCs w:val="28"/>
        </w:rPr>
      </w:pPr>
      <w:r>
        <w:rPr>
          <w:rFonts w:ascii="Palatino Linotype" w:hAnsi="Palatino Linotype" w:cs="Arial"/>
          <w:b/>
          <w:sz w:val="28"/>
        </w:rPr>
        <w:t>CUARTO</w:t>
      </w:r>
      <w:r w:rsidR="00291AA2" w:rsidRPr="000B61B4">
        <w:rPr>
          <w:rFonts w:ascii="Palatino Linotype" w:hAnsi="Palatino Linotype" w:cs="Arial"/>
          <w:b/>
          <w:sz w:val="28"/>
          <w:szCs w:val="28"/>
        </w:rPr>
        <w:t>.</w:t>
      </w:r>
      <w:r w:rsidR="00291AA2" w:rsidRPr="000B61B4">
        <w:rPr>
          <w:rFonts w:ascii="Palatino Linotype" w:hAnsi="Palatino Linotype" w:cs="Arial"/>
          <w:sz w:val="28"/>
          <w:szCs w:val="28"/>
        </w:rPr>
        <w:t xml:space="preserve"> </w:t>
      </w:r>
      <w:r w:rsidR="00291AA2" w:rsidRPr="000B61B4">
        <w:rPr>
          <w:rFonts w:ascii="Palatino Linotype" w:hAnsi="Palatino Linotype" w:cs="Arial"/>
          <w:b/>
          <w:sz w:val="28"/>
          <w:szCs w:val="28"/>
        </w:rPr>
        <w:t>Estudio y resolución del asunto.</w:t>
      </w:r>
    </w:p>
    <w:p w14:paraId="1B919748" w14:textId="236F955C" w:rsidR="00AA160F" w:rsidRDefault="00291AA2" w:rsidP="00AA160F">
      <w:pPr>
        <w:pStyle w:val="Prrafodelista"/>
        <w:autoSpaceDE w:val="0"/>
        <w:autoSpaceDN w:val="0"/>
        <w:adjustRightInd w:val="0"/>
        <w:spacing w:line="360" w:lineRule="auto"/>
        <w:ind w:left="0"/>
        <w:jc w:val="both"/>
        <w:rPr>
          <w:rFonts w:ascii="Palatino Linotype" w:hAnsi="Palatino Linotype" w:cs="Arial"/>
        </w:rPr>
      </w:pPr>
      <w:r w:rsidRPr="000B61B4">
        <w:rPr>
          <w:rFonts w:ascii="Palatino Linotype" w:hAnsi="Palatino Linotype" w:cs="Arial"/>
        </w:rPr>
        <w:t xml:space="preserve">Ahora bien, se procede al análisis de los presentes recursos, así como al contenido íntegro de las actuaciones que obran en los expedientes electrónicos, para así estar en posibilidad este Órgano Colegiado de dictar el fallo correspondiente conforme a </w:t>
      </w:r>
      <w:r w:rsidRPr="000B61B4">
        <w:rPr>
          <w:rFonts w:ascii="Palatino Linotype" w:hAnsi="Palatino Linotype" w:cs="Arial"/>
        </w:rPr>
        <w:lastRenderedPageBreak/>
        <w:t>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AC1AEAF" w14:textId="43573542" w:rsidR="009B2A79" w:rsidRDefault="009B2A79" w:rsidP="00AA160F">
      <w:pPr>
        <w:pStyle w:val="Prrafodelista"/>
        <w:autoSpaceDE w:val="0"/>
        <w:autoSpaceDN w:val="0"/>
        <w:adjustRightInd w:val="0"/>
        <w:spacing w:line="360" w:lineRule="auto"/>
        <w:ind w:left="0"/>
        <w:jc w:val="both"/>
        <w:rPr>
          <w:rFonts w:ascii="Palatino Linotype" w:hAnsi="Palatino Linotype" w:cs="Arial"/>
        </w:rPr>
      </w:pPr>
    </w:p>
    <w:p w14:paraId="1EA92E84" w14:textId="73089220" w:rsidR="009B2A79" w:rsidRDefault="009B2A79" w:rsidP="009B2A79">
      <w:pPr>
        <w:pStyle w:val="Prrafodelista"/>
        <w:autoSpaceDE w:val="0"/>
        <w:autoSpaceDN w:val="0"/>
        <w:adjustRightInd w:val="0"/>
        <w:spacing w:line="360" w:lineRule="auto"/>
        <w:ind w:left="0"/>
        <w:jc w:val="both"/>
        <w:rPr>
          <w:rFonts w:ascii="Palatino Linotype" w:hAnsi="Palatino Linotype" w:cs="Arial"/>
          <w:bCs/>
        </w:rPr>
      </w:pPr>
      <w:r w:rsidRPr="00311ED2">
        <w:rPr>
          <w:rFonts w:ascii="Palatino Linotype" w:hAnsi="Palatino Linotype" w:cs="Arial"/>
        </w:rPr>
        <w:t xml:space="preserve">El estudio del presente recurso de revisión tiene como antecedentes, que el hoy </w:t>
      </w:r>
      <w:r w:rsidRPr="00311ED2">
        <w:rPr>
          <w:rFonts w:ascii="Palatino Linotype" w:hAnsi="Palatino Linotype" w:cs="Arial"/>
          <w:b/>
        </w:rPr>
        <w:t xml:space="preserve">Recurrente </w:t>
      </w:r>
      <w:r w:rsidRPr="00311ED2">
        <w:rPr>
          <w:rFonts w:ascii="Palatino Linotype" w:hAnsi="Palatino Linotype" w:cs="Arial"/>
        </w:rPr>
        <w:t xml:space="preserve">solicitó al </w:t>
      </w:r>
      <w:r w:rsidR="003D01FD">
        <w:rPr>
          <w:rFonts w:ascii="Palatino Linotype" w:hAnsi="Palatino Linotype" w:cs="Arial"/>
          <w:b/>
        </w:rPr>
        <w:t>Ayuntamiento de Toluca</w:t>
      </w:r>
      <w:r w:rsidRPr="00311ED2">
        <w:rPr>
          <w:rFonts w:ascii="Palatino Linotype" w:hAnsi="Palatino Linotype" w:cs="Arial"/>
        </w:rPr>
        <w:t>,</w:t>
      </w:r>
      <w:r w:rsidRPr="00311ED2">
        <w:rPr>
          <w:rFonts w:ascii="Palatino Linotype" w:hAnsi="Palatino Linotype" w:cs="Arial"/>
          <w:b/>
        </w:rPr>
        <w:t xml:space="preserve"> </w:t>
      </w:r>
      <w:r w:rsidRPr="00311ED2">
        <w:rPr>
          <w:rFonts w:ascii="Palatino Linotype" w:hAnsi="Palatino Linotype" w:cs="Arial"/>
        </w:rPr>
        <w:t>respecto de la</w:t>
      </w:r>
      <w:r>
        <w:rPr>
          <w:rFonts w:ascii="Palatino Linotype" w:hAnsi="Palatino Linotype" w:cs="Arial"/>
        </w:rPr>
        <w:t>s</w:t>
      </w:r>
      <w:r w:rsidRPr="00311ED2">
        <w:rPr>
          <w:rFonts w:ascii="Palatino Linotype" w:hAnsi="Palatino Linotype" w:cs="Arial"/>
        </w:rPr>
        <w:t xml:space="preserve"> solicitud</w:t>
      </w:r>
      <w:r>
        <w:rPr>
          <w:rFonts w:ascii="Palatino Linotype" w:hAnsi="Palatino Linotype" w:cs="Arial"/>
        </w:rPr>
        <w:t>es</w:t>
      </w:r>
      <w:r w:rsidRPr="00311ED2">
        <w:rPr>
          <w:rFonts w:ascii="Palatino Linotype" w:hAnsi="Palatino Linotype" w:cs="Arial"/>
        </w:rPr>
        <w:t xml:space="preserve"> de acceso a la información número</w:t>
      </w:r>
      <w:r w:rsidR="003D01FD" w:rsidRPr="003D01FD">
        <w:rPr>
          <w:rFonts w:ascii="Palatino Linotype" w:hAnsi="Palatino Linotype" w:cs="Arial"/>
        </w:rPr>
        <w:t xml:space="preserve"> 01221/TOLUCA/IP/2022</w:t>
      </w:r>
      <w:r w:rsidR="003D01FD">
        <w:rPr>
          <w:rFonts w:ascii="Palatino Linotype" w:hAnsi="Palatino Linotype" w:cs="Arial"/>
        </w:rPr>
        <w:t xml:space="preserve">, </w:t>
      </w:r>
      <w:r w:rsidR="003D01FD" w:rsidRPr="003D01FD">
        <w:rPr>
          <w:rFonts w:ascii="Palatino Linotype" w:hAnsi="Palatino Linotype" w:cs="Arial"/>
        </w:rPr>
        <w:t>01220/TOLUCA/IP/2022</w:t>
      </w:r>
      <w:r>
        <w:rPr>
          <w:rFonts w:ascii="Palatino Linotype" w:hAnsi="Palatino Linotype" w:cs="Arial"/>
        </w:rPr>
        <w:t xml:space="preserve"> </w:t>
      </w:r>
      <w:proofErr w:type="gramStart"/>
      <w:r>
        <w:rPr>
          <w:rFonts w:ascii="Palatino Linotype" w:hAnsi="Palatino Linotype" w:cs="Arial"/>
        </w:rPr>
        <w:t xml:space="preserve">y </w:t>
      </w:r>
      <w:r w:rsidR="003D01FD" w:rsidRPr="003D01FD">
        <w:rPr>
          <w:rFonts w:ascii="Palatino Linotype" w:hAnsi="Palatino Linotype" w:cs="Arial"/>
        </w:rPr>
        <w:t xml:space="preserve"> 01222</w:t>
      </w:r>
      <w:proofErr w:type="gramEnd"/>
      <w:r w:rsidR="003D01FD" w:rsidRPr="003D01FD">
        <w:rPr>
          <w:rFonts w:ascii="Palatino Linotype" w:hAnsi="Palatino Linotype" w:cs="Arial"/>
        </w:rPr>
        <w:t>/TOLUCA/IP/2022</w:t>
      </w:r>
      <w:r w:rsidRPr="00311ED2">
        <w:rPr>
          <w:rFonts w:ascii="Palatino Linotype" w:hAnsi="Palatino Linotype" w:cs="Arial"/>
        </w:rPr>
        <w:t>,</w:t>
      </w:r>
      <w:r w:rsidRPr="00311ED2">
        <w:rPr>
          <w:rFonts w:ascii="Palatino Linotype" w:hAnsi="Palatino Linotype" w:cs="Arial"/>
          <w:b/>
        </w:rPr>
        <w:t xml:space="preserve"> </w:t>
      </w:r>
      <w:r w:rsidRPr="00311ED2">
        <w:rPr>
          <w:rFonts w:ascii="Palatino Linotype" w:hAnsi="Palatino Linotype" w:cs="Arial"/>
          <w:bCs/>
        </w:rPr>
        <w:t xml:space="preserve">información referente </w:t>
      </w:r>
      <w:r w:rsidR="003D01FD" w:rsidRPr="003D01FD">
        <w:rPr>
          <w:rFonts w:ascii="Palatino Linotype" w:hAnsi="Palatino Linotype" w:cs="Arial"/>
          <w:bCs/>
        </w:rPr>
        <w:t>los oficios y notas informativas firmados</w:t>
      </w:r>
      <w:r w:rsidR="003D01FD">
        <w:rPr>
          <w:rFonts w:ascii="Palatino Linotype" w:hAnsi="Palatino Linotype" w:cs="Arial"/>
          <w:bCs/>
        </w:rPr>
        <w:t xml:space="preserve"> en el periodo que comprende del 01</w:t>
      </w:r>
      <w:r w:rsidR="00EE421F">
        <w:rPr>
          <w:rFonts w:ascii="Palatino Linotype" w:hAnsi="Palatino Linotype" w:cs="Arial"/>
          <w:bCs/>
        </w:rPr>
        <w:t xml:space="preserve"> al 30</w:t>
      </w:r>
      <w:r w:rsidR="003D01FD">
        <w:rPr>
          <w:rFonts w:ascii="Palatino Linotype" w:hAnsi="Palatino Linotype" w:cs="Arial"/>
          <w:bCs/>
        </w:rPr>
        <w:t xml:space="preserve"> de abril de 2022 por las Unidades Administrativas siguientes: </w:t>
      </w:r>
      <w:r w:rsidR="003D01FD" w:rsidRPr="003D01FD">
        <w:rPr>
          <w:rFonts w:ascii="Palatino Linotype" w:hAnsi="Palatino Linotype" w:cs="Arial"/>
          <w:bCs/>
        </w:rPr>
        <w:t xml:space="preserve"> </w:t>
      </w:r>
    </w:p>
    <w:p w14:paraId="495A6E80" w14:textId="77777777" w:rsidR="001B749B" w:rsidRDefault="001B749B" w:rsidP="009B2A79">
      <w:pPr>
        <w:pStyle w:val="Prrafodelista"/>
        <w:autoSpaceDE w:val="0"/>
        <w:autoSpaceDN w:val="0"/>
        <w:adjustRightInd w:val="0"/>
        <w:spacing w:line="360" w:lineRule="auto"/>
        <w:ind w:left="0"/>
        <w:jc w:val="both"/>
        <w:rPr>
          <w:rFonts w:ascii="Palatino Linotype" w:hAnsi="Palatino Linotype" w:cs="Arial"/>
          <w:bCs/>
        </w:rPr>
      </w:pPr>
    </w:p>
    <w:p w14:paraId="242BC6D3" w14:textId="665D7B68" w:rsidR="001B749B" w:rsidRDefault="001B749B" w:rsidP="001B749B">
      <w:pPr>
        <w:pStyle w:val="Prrafodelista"/>
        <w:numPr>
          <w:ilvl w:val="0"/>
          <w:numId w:val="46"/>
        </w:numPr>
        <w:autoSpaceDE w:val="0"/>
        <w:autoSpaceDN w:val="0"/>
        <w:adjustRightInd w:val="0"/>
        <w:spacing w:line="360" w:lineRule="auto"/>
        <w:jc w:val="both"/>
        <w:rPr>
          <w:rFonts w:ascii="Palatino Linotype" w:hAnsi="Palatino Linotype" w:cs="Arial"/>
          <w:bCs/>
        </w:rPr>
      </w:pPr>
      <w:r>
        <w:rPr>
          <w:rFonts w:ascii="Palatino Linotype" w:hAnsi="Palatino Linotype" w:cs="Arial"/>
          <w:bCs/>
        </w:rPr>
        <w:t>S</w:t>
      </w:r>
      <w:r w:rsidRPr="001B749B">
        <w:rPr>
          <w:rFonts w:ascii="Palatino Linotype" w:hAnsi="Palatino Linotype" w:cs="Arial"/>
          <w:bCs/>
        </w:rPr>
        <w:t>ecretario del Ayuntamiento</w:t>
      </w:r>
      <w:r>
        <w:rPr>
          <w:rFonts w:ascii="Palatino Linotype" w:hAnsi="Palatino Linotype" w:cs="Arial"/>
          <w:bCs/>
        </w:rPr>
        <w:t>;</w:t>
      </w:r>
    </w:p>
    <w:p w14:paraId="2B54361D" w14:textId="0D0664EC" w:rsidR="001B749B" w:rsidRDefault="001B749B" w:rsidP="001B749B">
      <w:pPr>
        <w:pStyle w:val="Prrafodelista"/>
        <w:numPr>
          <w:ilvl w:val="0"/>
          <w:numId w:val="46"/>
        </w:numPr>
        <w:autoSpaceDE w:val="0"/>
        <w:autoSpaceDN w:val="0"/>
        <w:adjustRightInd w:val="0"/>
        <w:spacing w:line="360" w:lineRule="auto"/>
        <w:jc w:val="both"/>
        <w:rPr>
          <w:rFonts w:ascii="Palatino Linotype" w:hAnsi="Palatino Linotype" w:cs="Arial"/>
          <w:bCs/>
        </w:rPr>
      </w:pPr>
      <w:r>
        <w:rPr>
          <w:rFonts w:ascii="Palatino Linotype" w:hAnsi="Palatino Linotype" w:cs="Arial"/>
          <w:bCs/>
        </w:rPr>
        <w:t>Síndicos;</w:t>
      </w:r>
    </w:p>
    <w:p w14:paraId="43512DCA" w14:textId="5843C95D" w:rsidR="001B749B" w:rsidRDefault="001B749B" w:rsidP="001B749B">
      <w:pPr>
        <w:pStyle w:val="Prrafodelista"/>
        <w:numPr>
          <w:ilvl w:val="0"/>
          <w:numId w:val="46"/>
        </w:numPr>
        <w:autoSpaceDE w:val="0"/>
        <w:autoSpaceDN w:val="0"/>
        <w:adjustRightInd w:val="0"/>
        <w:spacing w:line="360" w:lineRule="auto"/>
        <w:jc w:val="both"/>
        <w:rPr>
          <w:rFonts w:ascii="Palatino Linotype" w:hAnsi="Palatino Linotype" w:cs="Arial"/>
          <w:bCs/>
        </w:rPr>
      </w:pPr>
      <w:r w:rsidRPr="001B749B">
        <w:rPr>
          <w:rFonts w:ascii="Palatino Linotype" w:hAnsi="Palatino Linotype" w:cs="Arial"/>
          <w:bCs/>
        </w:rPr>
        <w:t>Director de Administración</w:t>
      </w:r>
      <w:r>
        <w:rPr>
          <w:rFonts w:ascii="Palatino Linotype" w:hAnsi="Palatino Linotype" w:cs="Arial"/>
          <w:bCs/>
        </w:rPr>
        <w:t>;</w:t>
      </w:r>
    </w:p>
    <w:p w14:paraId="3B90E7F3" w14:textId="72BB35CA" w:rsidR="001B749B" w:rsidRDefault="001B749B" w:rsidP="001B749B">
      <w:pPr>
        <w:pStyle w:val="Prrafodelista"/>
        <w:numPr>
          <w:ilvl w:val="0"/>
          <w:numId w:val="46"/>
        </w:numPr>
        <w:autoSpaceDE w:val="0"/>
        <w:autoSpaceDN w:val="0"/>
        <w:adjustRightInd w:val="0"/>
        <w:spacing w:line="360" w:lineRule="auto"/>
        <w:jc w:val="both"/>
        <w:rPr>
          <w:rFonts w:ascii="Palatino Linotype" w:hAnsi="Palatino Linotype" w:cs="Arial"/>
          <w:bCs/>
        </w:rPr>
      </w:pPr>
      <w:r>
        <w:rPr>
          <w:rFonts w:ascii="Palatino Linotype" w:hAnsi="Palatino Linotype" w:cs="Arial"/>
          <w:bCs/>
        </w:rPr>
        <w:t>Regidores;</w:t>
      </w:r>
    </w:p>
    <w:p w14:paraId="7F5EEA13" w14:textId="52764718" w:rsidR="001B749B" w:rsidRPr="00311ED2" w:rsidRDefault="001B749B" w:rsidP="001B749B">
      <w:pPr>
        <w:pStyle w:val="Prrafodelista"/>
        <w:numPr>
          <w:ilvl w:val="0"/>
          <w:numId w:val="46"/>
        </w:numPr>
        <w:autoSpaceDE w:val="0"/>
        <w:autoSpaceDN w:val="0"/>
        <w:adjustRightInd w:val="0"/>
        <w:spacing w:line="360" w:lineRule="auto"/>
        <w:jc w:val="both"/>
        <w:rPr>
          <w:rFonts w:ascii="Palatino Linotype" w:hAnsi="Palatino Linotype" w:cs="Arial"/>
          <w:bCs/>
        </w:rPr>
      </w:pPr>
      <w:r w:rsidRPr="001B749B">
        <w:rPr>
          <w:rFonts w:ascii="Palatino Linotype" w:hAnsi="Palatino Linotype" w:cs="Arial"/>
          <w:bCs/>
        </w:rPr>
        <w:t>Contralor Municipal</w:t>
      </w:r>
      <w:r>
        <w:rPr>
          <w:rFonts w:ascii="Palatino Linotype" w:hAnsi="Palatino Linotype" w:cs="Arial"/>
          <w:bCs/>
        </w:rPr>
        <w:t xml:space="preserve"> y sus Direcciones.</w:t>
      </w:r>
    </w:p>
    <w:p w14:paraId="5B6A3420" w14:textId="77777777" w:rsidR="009B2A79" w:rsidRPr="00311ED2" w:rsidRDefault="009B2A79" w:rsidP="009B2A79">
      <w:pPr>
        <w:pStyle w:val="Prrafodelista"/>
        <w:autoSpaceDE w:val="0"/>
        <w:autoSpaceDN w:val="0"/>
        <w:adjustRightInd w:val="0"/>
        <w:spacing w:line="360" w:lineRule="auto"/>
        <w:ind w:left="0"/>
        <w:jc w:val="both"/>
        <w:rPr>
          <w:rFonts w:ascii="Palatino Linotype" w:hAnsi="Palatino Linotype" w:cs="Arial"/>
          <w:bCs/>
        </w:rPr>
      </w:pPr>
    </w:p>
    <w:p w14:paraId="4EF3A968" w14:textId="74B6CED9" w:rsidR="000B38D1" w:rsidRDefault="000B38D1" w:rsidP="009B2A79">
      <w:pPr>
        <w:pStyle w:val="Prrafodelista"/>
        <w:autoSpaceDE w:val="0"/>
        <w:autoSpaceDN w:val="0"/>
        <w:adjustRightInd w:val="0"/>
        <w:spacing w:line="360" w:lineRule="auto"/>
        <w:ind w:left="0"/>
        <w:jc w:val="both"/>
        <w:rPr>
          <w:rFonts w:ascii="Palatino Linotype" w:hAnsi="Palatino Linotype" w:cs="Arial"/>
          <w:bCs/>
        </w:rPr>
      </w:pPr>
    </w:p>
    <w:p w14:paraId="06CE0736" w14:textId="704708EA" w:rsidR="000B38D1" w:rsidRDefault="000B38D1" w:rsidP="000B38D1">
      <w:pPr>
        <w:spacing w:after="0" w:line="360" w:lineRule="auto"/>
        <w:jc w:val="both"/>
        <w:rPr>
          <w:rFonts w:ascii="Palatino Linotype" w:eastAsia="Times New Roman" w:hAnsi="Palatino Linotype" w:cs="Times New Roman"/>
          <w:sz w:val="24"/>
          <w:szCs w:val="24"/>
          <w:lang w:eastAsia="es-ES"/>
        </w:rPr>
      </w:pPr>
      <w:r w:rsidRPr="00311ED2">
        <w:rPr>
          <w:rFonts w:ascii="Palatino Linotype" w:eastAsia="Times New Roman" w:hAnsi="Palatino Linotype" w:cs="Times New Roman"/>
          <w:sz w:val="24"/>
          <w:szCs w:val="24"/>
          <w:lang w:eastAsia="es-ES"/>
        </w:rPr>
        <w:t xml:space="preserve">Atento a las solicitudes de información, el </w:t>
      </w:r>
      <w:r w:rsidRPr="00311ED2">
        <w:rPr>
          <w:rFonts w:ascii="Palatino Linotype" w:eastAsia="Times New Roman" w:hAnsi="Palatino Linotype" w:cs="Times New Roman"/>
          <w:b/>
          <w:sz w:val="24"/>
          <w:szCs w:val="24"/>
          <w:lang w:eastAsia="es-ES"/>
        </w:rPr>
        <w:t>Sujeto Obligado</w:t>
      </w:r>
      <w:r w:rsidRPr="00311ED2">
        <w:rPr>
          <w:rFonts w:ascii="Palatino Linotype" w:eastAsia="Times New Roman" w:hAnsi="Palatino Linotype" w:cs="Times New Roman"/>
          <w:sz w:val="24"/>
          <w:szCs w:val="24"/>
          <w:lang w:eastAsia="es-ES"/>
        </w:rPr>
        <w:t xml:space="preserve"> emitió sus respuestas, adjuntando diversos archivos electrónicos, de los cuales se desprende el contenido siguiente: </w:t>
      </w:r>
    </w:p>
    <w:p w14:paraId="702DEDBE" w14:textId="460ABE7E" w:rsidR="000B38D1" w:rsidRDefault="001B749B" w:rsidP="000B38D1">
      <w:pPr>
        <w:spacing w:after="0" w:line="360" w:lineRule="auto"/>
        <w:jc w:val="both"/>
        <w:rPr>
          <w:rFonts w:ascii="Palatino Linotype" w:hAnsi="Palatino Linotype"/>
          <w:b/>
          <w:bCs/>
          <w:color w:val="000000" w:themeColor="text1"/>
          <w:u w:val="single"/>
        </w:rPr>
      </w:pPr>
      <w:r>
        <w:rPr>
          <w:rFonts w:ascii="Palatino Linotype" w:hAnsi="Palatino Linotype"/>
          <w:b/>
          <w:bCs/>
          <w:color w:val="000000" w:themeColor="text1"/>
          <w:u w:val="single"/>
        </w:rPr>
        <w:lastRenderedPageBreak/>
        <w:t>Respuesta a solicitud</w:t>
      </w:r>
      <w:r w:rsidR="000B38D1" w:rsidRPr="00311ED2">
        <w:rPr>
          <w:rFonts w:ascii="Palatino Linotype" w:hAnsi="Palatino Linotype"/>
          <w:b/>
          <w:bCs/>
          <w:color w:val="000000" w:themeColor="text1"/>
          <w:u w:val="single"/>
        </w:rPr>
        <w:t xml:space="preserve"> </w:t>
      </w:r>
      <w:r w:rsidRPr="001B749B">
        <w:rPr>
          <w:rFonts w:ascii="Palatino Linotype" w:hAnsi="Palatino Linotype"/>
          <w:b/>
          <w:bCs/>
          <w:color w:val="000000" w:themeColor="text1"/>
          <w:u w:val="single"/>
        </w:rPr>
        <w:t>01221/TOLUCA/IP/2022</w:t>
      </w:r>
      <w:r w:rsidR="000B38D1">
        <w:rPr>
          <w:rFonts w:ascii="Palatino Linotype" w:hAnsi="Palatino Linotype"/>
          <w:b/>
          <w:bCs/>
          <w:color w:val="000000" w:themeColor="text1"/>
          <w:u w:val="single"/>
        </w:rPr>
        <w:t>:</w:t>
      </w:r>
    </w:p>
    <w:p w14:paraId="1E377607" w14:textId="50B7A284" w:rsidR="000B38D1" w:rsidRDefault="000B38D1" w:rsidP="000B38D1">
      <w:pPr>
        <w:spacing w:after="0" w:line="360" w:lineRule="auto"/>
        <w:jc w:val="both"/>
        <w:rPr>
          <w:rFonts w:ascii="Palatino Linotype" w:hAnsi="Palatino Linotype"/>
          <w:b/>
          <w:bCs/>
          <w:color w:val="000000" w:themeColor="text1"/>
          <w:u w:val="single"/>
        </w:rPr>
      </w:pPr>
    </w:p>
    <w:p w14:paraId="2FE26FBB" w14:textId="48D1A8F9" w:rsidR="000B38D1" w:rsidRDefault="001B749B" w:rsidP="001B749B">
      <w:pPr>
        <w:pStyle w:val="Prrafodelista"/>
        <w:numPr>
          <w:ilvl w:val="0"/>
          <w:numId w:val="43"/>
        </w:numPr>
        <w:spacing w:line="360" w:lineRule="auto"/>
        <w:jc w:val="both"/>
        <w:rPr>
          <w:rFonts w:ascii="Palatino Linotype" w:hAnsi="Palatino Linotype"/>
        </w:rPr>
      </w:pPr>
      <w:r w:rsidRPr="001B749B">
        <w:rPr>
          <w:rFonts w:ascii="Palatino Linotype" w:hAnsi="Palatino Linotype"/>
          <w:b/>
          <w:bCs/>
        </w:rPr>
        <w:t>OFICIOS COMPLETOS ABRIL (3).</w:t>
      </w:r>
      <w:proofErr w:type="spellStart"/>
      <w:r w:rsidRPr="001B749B">
        <w:rPr>
          <w:rFonts w:ascii="Palatino Linotype" w:hAnsi="Palatino Linotype"/>
          <w:b/>
          <w:bCs/>
        </w:rPr>
        <w:t>pdf</w:t>
      </w:r>
      <w:proofErr w:type="spellEnd"/>
      <w:r w:rsidR="000B38D1" w:rsidRPr="00195AAB">
        <w:rPr>
          <w:rFonts w:ascii="Palatino Linotype" w:hAnsi="Palatino Linotype"/>
        </w:rPr>
        <w:t xml:space="preserve">: </w:t>
      </w:r>
      <w:r w:rsidR="00760D44">
        <w:rPr>
          <w:rFonts w:ascii="Palatino Linotype" w:hAnsi="Palatino Linotype"/>
        </w:rPr>
        <w:t>Archivo electrónico que contiene un total de 49 oficios emitidos por la Segunda Síndica del Municipio de Toluca en el periodo que comprende del 01 al 29 de abril de 2022, los cuales fueron remitidos en versión pública</w:t>
      </w:r>
      <w:r w:rsidR="002B1512" w:rsidRPr="00195AAB">
        <w:rPr>
          <w:rFonts w:ascii="Palatino Linotype" w:hAnsi="Palatino Linotype"/>
        </w:rPr>
        <w:t>.</w:t>
      </w:r>
    </w:p>
    <w:p w14:paraId="6B4B74ED" w14:textId="77777777" w:rsidR="00760D44" w:rsidRPr="00195AAB" w:rsidRDefault="00760D44" w:rsidP="00760D44">
      <w:pPr>
        <w:pStyle w:val="Prrafodelista"/>
        <w:spacing w:line="360" w:lineRule="auto"/>
        <w:ind w:left="720"/>
        <w:jc w:val="both"/>
        <w:rPr>
          <w:rFonts w:ascii="Palatino Linotype" w:hAnsi="Palatino Linotype"/>
        </w:rPr>
      </w:pPr>
    </w:p>
    <w:p w14:paraId="3675D3C1" w14:textId="628CA3DB" w:rsidR="008C47DF" w:rsidRPr="008C47DF" w:rsidRDefault="00760D44" w:rsidP="008C47DF">
      <w:pPr>
        <w:pStyle w:val="Prrafodelista"/>
        <w:numPr>
          <w:ilvl w:val="0"/>
          <w:numId w:val="43"/>
        </w:numPr>
        <w:spacing w:line="360" w:lineRule="auto"/>
        <w:jc w:val="both"/>
        <w:rPr>
          <w:rFonts w:ascii="Palatino Linotype" w:hAnsi="Palatino Linotype"/>
        </w:rPr>
      </w:pPr>
      <w:r w:rsidRPr="008C47DF">
        <w:rPr>
          <w:rFonts w:ascii="Palatino Linotype" w:hAnsi="Palatino Linotype"/>
          <w:b/>
          <w:bCs/>
        </w:rPr>
        <w:t xml:space="preserve">SA anexo </w:t>
      </w:r>
      <w:proofErr w:type="spellStart"/>
      <w:r w:rsidRPr="008C47DF">
        <w:rPr>
          <w:rFonts w:ascii="Palatino Linotype" w:hAnsi="Palatino Linotype"/>
          <w:b/>
          <w:bCs/>
        </w:rPr>
        <w:t>saimex</w:t>
      </w:r>
      <w:proofErr w:type="spellEnd"/>
      <w:r w:rsidRPr="008C47DF">
        <w:rPr>
          <w:rFonts w:ascii="Palatino Linotype" w:hAnsi="Palatino Linotype"/>
          <w:b/>
          <w:bCs/>
        </w:rPr>
        <w:t xml:space="preserve"> 1221.rar</w:t>
      </w:r>
      <w:r w:rsidR="000B38D1" w:rsidRPr="008C47DF">
        <w:rPr>
          <w:rFonts w:ascii="Palatino Linotype" w:hAnsi="Palatino Linotype"/>
          <w:b/>
          <w:bCs/>
        </w:rPr>
        <w:t xml:space="preserve">: </w:t>
      </w:r>
      <w:r w:rsidRPr="008C47DF">
        <w:rPr>
          <w:rFonts w:ascii="Palatino Linotype" w:hAnsi="Palatino Linotype"/>
        </w:rPr>
        <w:t xml:space="preserve">Archivo electrónico en formato </w:t>
      </w:r>
      <w:proofErr w:type="spellStart"/>
      <w:r w:rsidRPr="008C47DF">
        <w:rPr>
          <w:rFonts w:ascii="Palatino Linotype" w:hAnsi="Palatino Linotype"/>
        </w:rPr>
        <w:t>rar</w:t>
      </w:r>
      <w:proofErr w:type="spellEnd"/>
      <w:r w:rsidRPr="008C47DF">
        <w:rPr>
          <w:rFonts w:ascii="Palatino Linotype" w:hAnsi="Palatino Linotype"/>
        </w:rPr>
        <w:t xml:space="preserve">., </w:t>
      </w:r>
      <w:proofErr w:type="gramStart"/>
      <w:r w:rsidR="008C47DF">
        <w:rPr>
          <w:rFonts w:ascii="Palatino Linotype" w:hAnsi="Palatino Linotype"/>
        </w:rPr>
        <w:t>que</w:t>
      </w:r>
      <w:proofErr w:type="gramEnd"/>
      <w:r w:rsidR="008C47DF">
        <w:rPr>
          <w:rFonts w:ascii="Palatino Linotype" w:hAnsi="Palatino Linotype"/>
        </w:rPr>
        <w:t xml:space="preserve"> a su vez, contiene la versión pública de un total de 320 oficios firmados por el Secretario del Ayuntamiento de Toluca en el periodo que comprende del 01 al 29 de abril de 2022.</w:t>
      </w:r>
    </w:p>
    <w:p w14:paraId="4876F9B3" w14:textId="77777777" w:rsidR="008C47DF" w:rsidRPr="008C47DF" w:rsidRDefault="008C47DF" w:rsidP="008C47DF">
      <w:pPr>
        <w:pStyle w:val="Prrafodelista"/>
        <w:spacing w:line="360" w:lineRule="auto"/>
        <w:ind w:left="720"/>
        <w:jc w:val="both"/>
        <w:rPr>
          <w:rFonts w:ascii="Palatino Linotype" w:hAnsi="Palatino Linotype"/>
        </w:rPr>
      </w:pPr>
    </w:p>
    <w:p w14:paraId="1F0D3712" w14:textId="63AF7EFD" w:rsidR="00EA75D3" w:rsidRDefault="008C47DF" w:rsidP="008C47DF">
      <w:pPr>
        <w:pStyle w:val="Prrafodelista"/>
        <w:numPr>
          <w:ilvl w:val="0"/>
          <w:numId w:val="43"/>
        </w:numPr>
        <w:spacing w:line="360" w:lineRule="auto"/>
        <w:jc w:val="both"/>
        <w:rPr>
          <w:rFonts w:ascii="Palatino Linotype" w:hAnsi="Palatino Linotype"/>
        </w:rPr>
      </w:pPr>
      <w:r w:rsidRPr="008C47DF">
        <w:rPr>
          <w:rFonts w:ascii="Palatino Linotype" w:hAnsi="Palatino Linotype"/>
          <w:b/>
          <w:bCs/>
        </w:rPr>
        <w:t>DUCENTESIMA OCTAGESIMA PRIMERA SESION 2022.pdf</w:t>
      </w:r>
      <w:r w:rsidR="00EA75D3" w:rsidRPr="00195AAB">
        <w:rPr>
          <w:rFonts w:ascii="Palatino Linotype" w:hAnsi="Palatino Linotype"/>
          <w:b/>
          <w:bCs/>
        </w:rPr>
        <w:t xml:space="preserve">: </w:t>
      </w:r>
      <w:r>
        <w:rPr>
          <w:rFonts w:ascii="Palatino Linotype" w:hAnsi="Palatino Linotype"/>
        </w:rPr>
        <w:t xml:space="preserve">Acta de la Ducentésima Octogésima Primera Sesión Extraordinaria del Comité de Transparencia del Municipio de Toluca, con la cual, mediante acuerdo número AT/CT/01/2022, se aprueba la versión pública para dar respuesta a la solicitud de información número </w:t>
      </w:r>
      <w:r w:rsidRPr="008C47DF">
        <w:rPr>
          <w:rFonts w:ascii="Palatino Linotype" w:hAnsi="Palatino Linotype"/>
        </w:rPr>
        <w:t>01221/TOLUCA/IP/2022</w:t>
      </w:r>
      <w:r>
        <w:rPr>
          <w:rFonts w:ascii="Palatino Linotype" w:hAnsi="Palatino Linotype"/>
        </w:rPr>
        <w:t>.</w:t>
      </w:r>
    </w:p>
    <w:p w14:paraId="0779F7B7" w14:textId="77777777" w:rsidR="008C47DF" w:rsidRPr="00195AAB" w:rsidRDefault="008C47DF" w:rsidP="008C47DF">
      <w:pPr>
        <w:pStyle w:val="Prrafodelista"/>
        <w:spacing w:line="360" w:lineRule="auto"/>
        <w:ind w:left="720"/>
        <w:jc w:val="both"/>
        <w:rPr>
          <w:rFonts w:ascii="Palatino Linotype" w:hAnsi="Palatino Linotype"/>
        </w:rPr>
      </w:pPr>
    </w:p>
    <w:p w14:paraId="7C234804" w14:textId="6DE448B4" w:rsidR="008C47DF" w:rsidRDefault="008C47DF" w:rsidP="008C47DF">
      <w:pPr>
        <w:pStyle w:val="Prrafodelista"/>
        <w:numPr>
          <w:ilvl w:val="0"/>
          <w:numId w:val="43"/>
        </w:numPr>
        <w:spacing w:line="360" w:lineRule="auto"/>
        <w:jc w:val="both"/>
        <w:rPr>
          <w:rFonts w:ascii="Palatino Linotype" w:hAnsi="Palatino Linotype"/>
        </w:rPr>
      </w:pPr>
      <w:r w:rsidRPr="008C47DF">
        <w:rPr>
          <w:rFonts w:ascii="Palatino Linotype" w:hAnsi="Palatino Linotype"/>
          <w:b/>
          <w:bCs/>
        </w:rPr>
        <w:t>1221.pdf</w:t>
      </w:r>
      <w:r w:rsidR="005761AE" w:rsidRPr="00195AAB">
        <w:rPr>
          <w:rFonts w:ascii="Palatino Linotype" w:hAnsi="Palatino Linotype"/>
        </w:rPr>
        <w:t>:</w:t>
      </w:r>
      <w:r>
        <w:rPr>
          <w:rFonts w:ascii="Palatino Linotype" w:hAnsi="Palatino Linotype"/>
        </w:rPr>
        <w:t xml:space="preserve"> Oficio emitido por el Titular de la Unidad de Transparencia, mismo que fue remitido al entonces solicitante de información, a través del cual, medularmente informa que, se hace entrega de los </w:t>
      </w:r>
      <w:r w:rsidRPr="00EC026B">
        <w:rPr>
          <w:rFonts w:ascii="Palatino Linotype" w:hAnsi="Palatino Linotype"/>
          <w:b/>
        </w:rPr>
        <w:t xml:space="preserve">oficios firmados por el Secretario del Ayuntamiento </w:t>
      </w:r>
      <w:r w:rsidR="00EC026B" w:rsidRPr="00EC026B">
        <w:rPr>
          <w:rFonts w:ascii="Palatino Linotype" w:hAnsi="Palatino Linotype"/>
          <w:b/>
        </w:rPr>
        <w:t>y la Segunda Sindicatura</w:t>
      </w:r>
      <w:r w:rsidR="00EC026B">
        <w:rPr>
          <w:rFonts w:ascii="Palatino Linotype" w:hAnsi="Palatino Linotype"/>
        </w:rPr>
        <w:t xml:space="preserve"> </w:t>
      </w:r>
      <w:r>
        <w:rPr>
          <w:rFonts w:ascii="Palatino Linotype" w:hAnsi="Palatino Linotype"/>
        </w:rPr>
        <w:t>generados del 01 al 30 de abril de 2022, acompañados del</w:t>
      </w:r>
      <w:r w:rsidRPr="008C47DF">
        <w:rPr>
          <w:rFonts w:ascii="Palatino Linotype" w:hAnsi="Palatino Linotype"/>
        </w:rPr>
        <w:t xml:space="preserve"> acuerdo número AT/CT/01/2022,</w:t>
      </w:r>
      <w:r>
        <w:rPr>
          <w:rFonts w:ascii="Palatino Linotype" w:hAnsi="Palatino Linotype"/>
        </w:rPr>
        <w:t xml:space="preserve"> mediante el </w:t>
      </w:r>
      <w:proofErr w:type="gramStart"/>
      <w:r>
        <w:rPr>
          <w:rFonts w:ascii="Palatino Linotype" w:hAnsi="Palatino Linotype"/>
        </w:rPr>
        <w:t xml:space="preserve">cual </w:t>
      </w:r>
      <w:r w:rsidRPr="008C47DF">
        <w:rPr>
          <w:rFonts w:ascii="Palatino Linotype" w:hAnsi="Palatino Linotype"/>
        </w:rPr>
        <w:t xml:space="preserve"> se</w:t>
      </w:r>
      <w:proofErr w:type="gramEnd"/>
      <w:r w:rsidRPr="008C47DF">
        <w:rPr>
          <w:rFonts w:ascii="Palatino Linotype" w:hAnsi="Palatino Linotype"/>
        </w:rPr>
        <w:t xml:space="preserve"> aprueba la versión pública</w:t>
      </w:r>
      <w:r>
        <w:rPr>
          <w:rFonts w:ascii="Palatino Linotype" w:hAnsi="Palatino Linotype"/>
        </w:rPr>
        <w:t xml:space="preserve"> emitida</w:t>
      </w:r>
      <w:r w:rsidRPr="008C47DF">
        <w:rPr>
          <w:rFonts w:ascii="Palatino Linotype" w:hAnsi="Palatino Linotype"/>
        </w:rPr>
        <w:t>.</w:t>
      </w:r>
    </w:p>
    <w:p w14:paraId="24D9FE66" w14:textId="77777777" w:rsidR="008C47DF" w:rsidRDefault="008C47DF" w:rsidP="008C47DF">
      <w:pPr>
        <w:pStyle w:val="Prrafodelista"/>
        <w:rPr>
          <w:rFonts w:ascii="Palatino Linotype" w:hAnsi="Palatino Linotype"/>
        </w:rPr>
      </w:pPr>
    </w:p>
    <w:p w14:paraId="69C614B4" w14:textId="20C8627C" w:rsidR="00EC026B" w:rsidRDefault="00EC026B" w:rsidP="00EC026B">
      <w:pPr>
        <w:pStyle w:val="Prrafodelista"/>
        <w:spacing w:line="360" w:lineRule="auto"/>
        <w:jc w:val="both"/>
        <w:rPr>
          <w:rFonts w:ascii="Palatino Linotype" w:hAnsi="Palatino Linotype"/>
        </w:rPr>
      </w:pPr>
      <w:r>
        <w:rPr>
          <w:rFonts w:ascii="Palatino Linotype" w:hAnsi="Palatino Linotype"/>
        </w:rPr>
        <w:lastRenderedPageBreak/>
        <w:t xml:space="preserve">Asimismo, manifiesta que, en lo que respecta a la </w:t>
      </w:r>
      <w:r w:rsidRPr="00EC026B">
        <w:rPr>
          <w:rFonts w:ascii="Palatino Linotype" w:hAnsi="Palatino Linotype"/>
          <w:b/>
        </w:rPr>
        <w:t>Primera Sindicatura</w:t>
      </w:r>
      <w:r>
        <w:rPr>
          <w:rFonts w:ascii="Palatino Linotype" w:hAnsi="Palatino Linotype"/>
        </w:rPr>
        <w:t xml:space="preserve">, informó </w:t>
      </w:r>
      <w:proofErr w:type="gramStart"/>
      <w:r>
        <w:rPr>
          <w:rFonts w:ascii="Palatino Linotype" w:hAnsi="Palatino Linotype"/>
        </w:rPr>
        <w:t>que</w:t>
      </w:r>
      <w:proofErr w:type="gramEnd"/>
      <w:r>
        <w:rPr>
          <w:rFonts w:ascii="Palatino Linotype" w:hAnsi="Palatino Linotype"/>
        </w:rPr>
        <w:t xml:space="preserve"> con la finalidad de dar cumplimiento a la información solicitada, se expedirán copias simples y será necesario </w:t>
      </w:r>
      <w:r w:rsidRPr="00EC026B">
        <w:rPr>
          <w:rFonts w:ascii="Palatino Linotype" w:hAnsi="Palatino Linotype"/>
          <w:b/>
        </w:rPr>
        <w:t>cubrir el costo correspondiente a 222 hojas</w:t>
      </w:r>
      <w:r>
        <w:rPr>
          <w:rFonts w:ascii="Palatino Linotype" w:hAnsi="Palatino Linotype"/>
        </w:rPr>
        <w:t>, de conformidad con lo establecido en el Código Financiero del Estado de México y Municipios, señalando lo siguiente:</w:t>
      </w:r>
    </w:p>
    <w:p w14:paraId="772B562A" w14:textId="77777777" w:rsidR="00EC026B" w:rsidRDefault="00EC026B" w:rsidP="00EC026B">
      <w:pPr>
        <w:pStyle w:val="Prrafodelista"/>
        <w:spacing w:line="360" w:lineRule="auto"/>
        <w:jc w:val="both"/>
        <w:rPr>
          <w:rFonts w:ascii="Palatino Linotype" w:hAnsi="Palatino Linotype"/>
        </w:rPr>
      </w:pPr>
    </w:p>
    <w:p w14:paraId="4276EAD7" w14:textId="1EB8A53F" w:rsidR="00EC026B" w:rsidRPr="008C47DF" w:rsidRDefault="00EC026B" w:rsidP="00EC026B">
      <w:pPr>
        <w:pStyle w:val="Prrafodelista"/>
        <w:spacing w:line="360" w:lineRule="auto"/>
        <w:jc w:val="both"/>
        <w:rPr>
          <w:rFonts w:ascii="Palatino Linotype" w:hAnsi="Palatino Linotype"/>
        </w:rPr>
      </w:pPr>
      <w:r w:rsidRPr="00EC026B">
        <w:rPr>
          <w:rFonts w:ascii="Palatino Linotype" w:hAnsi="Palatino Linotype"/>
          <w:noProof/>
          <w:lang w:val="es-MX" w:eastAsia="es-MX"/>
        </w:rPr>
        <w:drawing>
          <wp:inline distT="0" distB="0" distL="0" distR="0" wp14:anchorId="2CA822ED" wp14:editId="77FE7069">
            <wp:extent cx="5706010" cy="5343525"/>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0994"/>
                    <a:stretch/>
                  </pic:blipFill>
                  <pic:spPr bwMode="auto">
                    <a:xfrm>
                      <a:off x="0" y="0"/>
                      <a:ext cx="5706271" cy="5343769"/>
                    </a:xfrm>
                    <a:prstGeom prst="rect">
                      <a:avLst/>
                    </a:prstGeom>
                    <a:ln>
                      <a:noFill/>
                    </a:ln>
                    <a:extLst>
                      <a:ext uri="{53640926-AAD7-44D8-BBD7-CCE9431645EC}">
                        <a14:shadowObscured xmlns:a14="http://schemas.microsoft.com/office/drawing/2010/main"/>
                      </a:ext>
                    </a:extLst>
                  </pic:spPr>
                </pic:pic>
              </a:graphicData>
            </a:graphic>
          </wp:inline>
        </w:drawing>
      </w:r>
    </w:p>
    <w:p w14:paraId="242A5365" w14:textId="77777777" w:rsidR="000B38D1" w:rsidRPr="00311ED2" w:rsidRDefault="000B38D1" w:rsidP="009B2A79">
      <w:pPr>
        <w:pStyle w:val="Prrafodelista"/>
        <w:autoSpaceDE w:val="0"/>
        <w:autoSpaceDN w:val="0"/>
        <w:adjustRightInd w:val="0"/>
        <w:spacing w:line="360" w:lineRule="auto"/>
        <w:ind w:left="0"/>
        <w:jc w:val="both"/>
        <w:rPr>
          <w:rFonts w:ascii="Palatino Linotype" w:hAnsi="Palatino Linotype" w:cs="Arial"/>
        </w:rPr>
      </w:pPr>
    </w:p>
    <w:p w14:paraId="03A2FBF9" w14:textId="2FF60979" w:rsidR="009B2A79" w:rsidRDefault="00650474" w:rsidP="00AA160F">
      <w:pPr>
        <w:pStyle w:val="Prrafodelista"/>
        <w:autoSpaceDE w:val="0"/>
        <w:autoSpaceDN w:val="0"/>
        <w:adjustRightInd w:val="0"/>
        <w:spacing w:line="360" w:lineRule="auto"/>
        <w:ind w:left="0"/>
        <w:jc w:val="both"/>
        <w:rPr>
          <w:rFonts w:ascii="Palatino Linotype" w:hAnsi="Palatino Linotype"/>
          <w:b/>
          <w:bCs/>
          <w:color w:val="000000" w:themeColor="text1"/>
          <w:u w:val="single"/>
        </w:rPr>
      </w:pPr>
      <w:r w:rsidRPr="00311ED2">
        <w:rPr>
          <w:rFonts w:ascii="Palatino Linotype" w:hAnsi="Palatino Linotype"/>
          <w:b/>
          <w:bCs/>
          <w:color w:val="000000" w:themeColor="text1"/>
          <w:u w:val="single"/>
        </w:rPr>
        <w:lastRenderedPageBreak/>
        <w:t xml:space="preserve">Respuesta a solicitud </w:t>
      </w:r>
      <w:r w:rsidR="00133A98" w:rsidRPr="00133A98">
        <w:rPr>
          <w:rFonts w:ascii="Palatino Linotype" w:hAnsi="Palatino Linotype"/>
          <w:b/>
          <w:bCs/>
          <w:color w:val="000000" w:themeColor="text1"/>
          <w:u w:val="single"/>
        </w:rPr>
        <w:t>01220/TOLUCA/IP/2022</w:t>
      </w:r>
      <w:r>
        <w:rPr>
          <w:rFonts w:ascii="Palatino Linotype" w:hAnsi="Palatino Linotype"/>
          <w:b/>
          <w:bCs/>
          <w:color w:val="000000" w:themeColor="text1"/>
          <w:u w:val="single"/>
        </w:rPr>
        <w:t>:</w:t>
      </w:r>
    </w:p>
    <w:p w14:paraId="177B6C2A" w14:textId="0775EB07" w:rsidR="00650474" w:rsidRDefault="00133A98" w:rsidP="00133A98">
      <w:pPr>
        <w:pStyle w:val="Prrafodelista"/>
        <w:numPr>
          <w:ilvl w:val="0"/>
          <w:numId w:val="47"/>
        </w:numPr>
        <w:autoSpaceDE w:val="0"/>
        <w:autoSpaceDN w:val="0"/>
        <w:adjustRightInd w:val="0"/>
        <w:spacing w:line="360" w:lineRule="auto"/>
        <w:jc w:val="both"/>
        <w:rPr>
          <w:rFonts w:ascii="Palatino Linotype" w:hAnsi="Palatino Linotype"/>
          <w:color w:val="000000" w:themeColor="text1"/>
        </w:rPr>
      </w:pPr>
      <w:r w:rsidRPr="00133A98">
        <w:rPr>
          <w:rFonts w:ascii="Palatino Linotype" w:hAnsi="Palatino Linotype"/>
          <w:b/>
          <w:color w:val="000000" w:themeColor="text1"/>
        </w:rPr>
        <w:t>oficios salientes abril (2).</w:t>
      </w:r>
      <w:proofErr w:type="spellStart"/>
      <w:r w:rsidRPr="00133A98">
        <w:rPr>
          <w:rFonts w:ascii="Palatino Linotype" w:hAnsi="Palatino Linotype"/>
          <w:b/>
          <w:color w:val="000000" w:themeColor="text1"/>
        </w:rPr>
        <w:t>pdf</w:t>
      </w:r>
      <w:proofErr w:type="spellEnd"/>
      <w:r>
        <w:rPr>
          <w:rFonts w:ascii="Palatino Linotype" w:hAnsi="Palatino Linotype"/>
          <w:b/>
          <w:color w:val="000000" w:themeColor="text1"/>
        </w:rPr>
        <w:t xml:space="preserve">: </w:t>
      </w:r>
      <w:r w:rsidRPr="00133A98">
        <w:rPr>
          <w:rFonts w:ascii="Palatino Linotype" w:hAnsi="Palatino Linotype"/>
          <w:color w:val="000000" w:themeColor="text1"/>
        </w:rPr>
        <w:t xml:space="preserve">Contiene la versión pública de </w:t>
      </w:r>
      <w:r>
        <w:rPr>
          <w:rFonts w:ascii="Palatino Linotype" w:hAnsi="Palatino Linotype"/>
          <w:color w:val="000000" w:themeColor="text1"/>
        </w:rPr>
        <w:t>5 oficios emitidos por la Décimo Primera Regidora del Ayuntamiento de Toluca, de los cuales se advierte, fueron</w:t>
      </w:r>
      <w:r w:rsidR="00E3442D">
        <w:rPr>
          <w:rFonts w:ascii="Palatino Linotype" w:hAnsi="Palatino Linotype"/>
          <w:color w:val="000000" w:themeColor="text1"/>
        </w:rPr>
        <w:t xml:space="preserve"> testados datos considerados com</w:t>
      </w:r>
      <w:r>
        <w:rPr>
          <w:rFonts w:ascii="Palatino Linotype" w:hAnsi="Palatino Linotype"/>
          <w:color w:val="000000" w:themeColor="text1"/>
        </w:rPr>
        <w:t>o información pública, como lo son, el nombre del servidor público que acusa de recibido en oficio emitido.</w:t>
      </w:r>
    </w:p>
    <w:p w14:paraId="2AF3DC3B" w14:textId="77777777" w:rsidR="00133A98" w:rsidRDefault="00133A98" w:rsidP="00133A98">
      <w:pPr>
        <w:pStyle w:val="Prrafodelista"/>
        <w:autoSpaceDE w:val="0"/>
        <w:autoSpaceDN w:val="0"/>
        <w:adjustRightInd w:val="0"/>
        <w:spacing w:line="360" w:lineRule="auto"/>
        <w:ind w:left="720"/>
        <w:jc w:val="both"/>
        <w:rPr>
          <w:rFonts w:ascii="Palatino Linotype" w:hAnsi="Palatino Linotype"/>
          <w:color w:val="000000" w:themeColor="text1"/>
        </w:rPr>
      </w:pPr>
    </w:p>
    <w:p w14:paraId="7AE7A431" w14:textId="62DEB535" w:rsidR="00133A98" w:rsidRDefault="00133A98" w:rsidP="00133A98">
      <w:pPr>
        <w:pStyle w:val="Prrafodelista"/>
        <w:numPr>
          <w:ilvl w:val="0"/>
          <w:numId w:val="47"/>
        </w:numPr>
        <w:autoSpaceDE w:val="0"/>
        <w:autoSpaceDN w:val="0"/>
        <w:adjustRightInd w:val="0"/>
        <w:spacing w:line="360" w:lineRule="auto"/>
        <w:jc w:val="both"/>
        <w:rPr>
          <w:rFonts w:ascii="Palatino Linotype" w:hAnsi="Palatino Linotype"/>
          <w:color w:val="000000" w:themeColor="text1"/>
        </w:rPr>
      </w:pPr>
      <w:r w:rsidRPr="00133A98">
        <w:rPr>
          <w:rFonts w:ascii="Palatino Linotype" w:hAnsi="Palatino Linotype"/>
          <w:b/>
          <w:color w:val="000000" w:themeColor="text1"/>
        </w:rPr>
        <w:t>SAIMEX101.pdf</w:t>
      </w:r>
      <w:r>
        <w:rPr>
          <w:rFonts w:ascii="Palatino Linotype" w:hAnsi="Palatino Linotype"/>
          <w:color w:val="000000" w:themeColor="text1"/>
        </w:rPr>
        <w:t>: Contiene un oficio de fecha 11 de abril emitido por el Séptimo Regidor del Ayuntamiento de Toluca, del cual</w:t>
      </w:r>
      <w:r w:rsidRPr="00133A98">
        <w:rPr>
          <w:rFonts w:ascii="Palatino Linotype" w:hAnsi="Palatino Linotype"/>
          <w:color w:val="000000" w:themeColor="text1"/>
        </w:rPr>
        <w:t xml:space="preserve"> se advierte, fueron</w:t>
      </w:r>
      <w:r w:rsidR="00CC3AE0">
        <w:rPr>
          <w:rFonts w:ascii="Palatino Linotype" w:hAnsi="Palatino Linotype"/>
          <w:color w:val="000000" w:themeColor="text1"/>
        </w:rPr>
        <w:t xml:space="preserve"> testados datos considerados com</w:t>
      </w:r>
      <w:r w:rsidRPr="00133A98">
        <w:rPr>
          <w:rFonts w:ascii="Palatino Linotype" w:hAnsi="Palatino Linotype"/>
          <w:color w:val="000000" w:themeColor="text1"/>
        </w:rPr>
        <w:t xml:space="preserve">o información pública, como lo son, </w:t>
      </w:r>
      <w:r>
        <w:rPr>
          <w:rFonts w:ascii="Palatino Linotype" w:hAnsi="Palatino Linotype"/>
          <w:color w:val="000000" w:themeColor="text1"/>
        </w:rPr>
        <w:t>firma de servidores públicos</w:t>
      </w:r>
      <w:r w:rsidR="00CC3AE0">
        <w:rPr>
          <w:rFonts w:ascii="Palatino Linotype" w:hAnsi="Palatino Linotype"/>
          <w:color w:val="000000" w:themeColor="text1"/>
        </w:rPr>
        <w:t xml:space="preserve"> plasmada en ejercicio de sus funciones</w:t>
      </w:r>
      <w:r>
        <w:rPr>
          <w:rFonts w:ascii="Palatino Linotype" w:hAnsi="Palatino Linotype"/>
          <w:color w:val="000000" w:themeColor="text1"/>
        </w:rPr>
        <w:t>.</w:t>
      </w:r>
    </w:p>
    <w:p w14:paraId="5E9F5226" w14:textId="77777777" w:rsidR="00CC3AE0" w:rsidRPr="00CC3AE0" w:rsidRDefault="00CC3AE0" w:rsidP="00CC3AE0">
      <w:pPr>
        <w:pStyle w:val="Prrafodelista"/>
        <w:rPr>
          <w:rFonts w:ascii="Palatino Linotype" w:hAnsi="Palatino Linotype"/>
          <w:color w:val="000000" w:themeColor="text1"/>
        </w:rPr>
      </w:pPr>
    </w:p>
    <w:p w14:paraId="74363515" w14:textId="70A9EF98" w:rsidR="00CC3AE0" w:rsidRDefault="00CC3AE0" w:rsidP="00CC3AE0">
      <w:pPr>
        <w:pStyle w:val="Prrafodelista"/>
        <w:numPr>
          <w:ilvl w:val="0"/>
          <w:numId w:val="47"/>
        </w:numPr>
        <w:autoSpaceDE w:val="0"/>
        <w:autoSpaceDN w:val="0"/>
        <w:adjustRightInd w:val="0"/>
        <w:spacing w:line="360" w:lineRule="auto"/>
        <w:jc w:val="both"/>
        <w:rPr>
          <w:rFonts w:ascii="Palatino Linotype" w:hAnsi="Palatino Linotype"/>
          <w:color w:val="000000" w:themeColor="text1"/>
        </w:rPr>
      </w:pPr>
      <w:r w:rsidRPr="00CC3AE0">
        <w:rPr>
          <w:rFonts w:ascii="Palatino Linotype" w:hAnsi="Palatino Linotype"/>
          <w:b/>
          <w:color w:val="000000" w:themeColor="text1"/>
        </w:rPr>
        <w:t>SAIMEX107.pdf</w:t>
      </w:r>
      <w:r>
        <w:rPr>
          <w:rFonts w:ascii="Palatino Linotype" w:hAnsi="Palatino Linotype"/>
          <w:color w:val="000000" w:themeColor="text1"/>
        </w:rPr>
        <w:t xml:space="preserve">: </w:t>
      </w:r>
      <w:r w:rsidRPr="00CC3AE0">
        <w:rPr>
          <w:rFonts w:ascii="Palatino Linotype" w:hAnsi="Palatino Linotype"/>
          <w:color w:val="000000" w:themeColor="text1"/>
        </w:rPr>
        <w:t>Contiene un oficio de fecha 11 de abril emitido por el Séptimo Regidor del Ayuntamiento de Toluca, del cual se advierte, fueron</w:t>
      </w:r>
      <w:r>
        <w:rPr>
          <w:rFonts w:ascii="Palatino Linotype" w:hAnsi="Palatino Linotype"/>
          <w:color w:val="000000" w:themeColor="text1"/>
        </w:rPr>
        <w:t xml:space="preserve"> testados datos considerados com</w:t>
      </w:r>
      <w:r w:rsidRPr="00CC3AE0">
        <w:rPr>
          <w:rFonts w:ascii="Palatino Linotype" w:hAnsi="Palatino Linotype"/>
          <w:color w:val="000000" w:themeColor="text1"/>
        </w:rPr>
        <w:t>o información pública, como lo son, firma de servidores públicos plasmada en ejercicio de sus funciones</w:t>
      </w:r>
      <w:r>
        <w:rPr>
          <w:rFonts w:ascii="Palatino Linotype" w:hAnsi="Palatino Linotype"/>
          <w:color w:val="000000" w:themeColor="text1"/>
        </w:rPr>
        <w:t>.</w:t>
      </w:r>
    </w:p>
    <w:p w14:paraId="79C433B6" w14:textId="77777777" w:rsidR="00CC3AE0" w:rsidRPr="00CC3AE0" w:rsidRDefault="00CC3AE0" w:rsidP="00CC3AE0">
      <w:pPr>
        <w:pStyle w:val="Prrafodelista"/>
        <w:rPr>
          <w:rFonts w:ascii="Palatino Linotype" w:hAnsi="Palatino Linotype"/>
          <w:color w:val="000000" w:themeColor="text1"/>
        </w:rPr>
      </w:pPr>
    </w:p>
    <w:p w14:paraId="3613DD06" w14:textId="1F73E3F0" w:rsidR="00CC3AE0" w:rsidRDefault="00CC3AE0" w:rsidP="00CC3AE0">
      <w:pPr>
        <w:pStyle w:val="Prrafodelista"/>
        <w:numPr>
          <w:ilvl w:val="0"/>
          <w:numId w:val="47"/>
        </w:numPr>
        <w:autoSpaceDE w:val="0"/>
        <w:autoSpaceDN w:val="0"/>
        <w:adjustRightInd w:val="0"/>
        <w:spacing w:line="360" w:lineRule="auto"/>
        <w:jc w:val="both"/>
        <w:rPr>
          <w:rFonts w:ascii="Palatino Linotype" w:hAnsi="Palatino Linotype"/>
          <w:color w:val="000000" w:themeColor="text1"/>
        </w:rPr>
      </w:pPr>
      <w:r w:rsidRPr="00CC3AE0">
        <w:rPr>
          <w:rFonts w:ascii="Palatino Linotype" w:hAnsi="Palatino Linotype"/>
          <w:b/>
          <w:color w:val="000000" w:themeColor="text1"/>
        </w:rPr>
        <w:t>SAIMEX093.pdf</w:t>
      </w:r>
      <w:r>
        <w:rPr>
          <w:rFonts w:ascii="Palatino Linotype" w:hAnsi="Palatino Linotype"/>
          <w:color w:val="000000" w:themeColor="text1"/>
        </w:rPr>
        <w:t>: Contiene un oficio de fecha 06</w:t>
      </w:r>
      <w:r w:rsidRPr="00CC3AE0">
        <w:rPr>
          <w:rFonts w:ascii="Palatino Linotype" w:hAnsi="Palatino Linotype"/>
          <w:color w:val="000000" w:themeColor="text1"/>
        </w:rPr>
        <w:t xml:space="preserve"> de abril emitido por el Séptimo Regidor del Ayuntamiento de Toluca, del cual se advierte, fueron</w:t>
      </w:r>
      <w:r>
        <w:rPr>
          <w:rFonts w:ascii="Palatino Linotype" w:hAnsi="Palatino Linotype"/>
          <w:color w:val="000000" w:themeColor="text1"/>
        </w:rPr>
        <w:t xml:space="preserve"> testados datos considerados com</w:t>
      </w:r>
      <w:r w:rsidRPr="00CC3AE0">
        <w:rPr>
          <w:rFonts w:ascii="Palatino Linotype" w:hAnsi="Palatino Linotype"/>
          <w:color w:val="000000" w:themeColor="text1"/>
        </w:rPr>
        <w:t>o información pública, como lo son, firma de servidores públicos plasmada en ejercicio de sus funciones</w:t>
      </w:r>
      <w:r>
        <w:rPr>
          <w:rFonts w:ascii="Palatino Linotype" w:hAnsi="Palatino Linotype"/>
          <w:color w:val="000000" w:themeColor="text1"/>
        </w:rPr>
        <w:t>.</w:t>
      </w:r>
    </w:p>
    <w:p w14:paraId="3BFC1FA4" w14:textId="77777777" w:rsidR="00CC3AE0" w:rsidRPr="00CC3AE0" w:rsidRDefault="00CC3AE0" w:rsidP="00CC3AE0">
      <w:pPr>
        <w:pStyle w:val="Prrafodelista"/>
        <w:rPr>
          <w:rFonts w:ascii="Palatino Linotype" w:hAnsi="Palatino Linotype"/>
          <w:color w:val="000000" w:themeColor="text1"/>
        </w:rPr>
      </w:pPr>
    </w:p>
    <w:p w14:paraId="14DA8D85" w14:textId="44789D62" w:rsidR="00CC3AE0" w:rsidRDefault="00CC3AE0" w:rsidP="00CC3AE0">
      <w:pPr>
        <w:pStyle w:val="Prrafodelista"/>
        <w:numPr>
          <w:ilvl w:val="0"/>
          <w:numId w:val="47"/>
        </w:numPr>
        <w:autoSpaceDE w:val="0"/>
        <w:autoSpaceDN w:val="0"/>
        <w:adjustRightInd w:val="0"/>
        <w:spacing w:line="360" w:lineRule="auto"/>
        <w:jc w:val="both"/>
        <w:rPr>
          <w:rFonts w:ascii="Palatino Linotype" w:hAnsi="Palatino Linotype"/>
          <w:color w:val="000000" w:themeColor="text1"/>
        </w:rPr>
      </w:pPr>
      <w:r w:rsidRPr="00CC3AE0">
        <w:rPr>
          <w:rFonts w:ascii="Palatino Linotype" w:hAnsi="Palatino Linotype"/>
          <w:b/>
          <w:color w:val="000000" w:themeColor="text1"/>
        </w:rPr>
        <w:t>SAIMEX095.pdf</w:t>
      </w:r>
      <w:r>
        <w:rPr>
          <w:rFonts w:ascii="Palatino Linotype" w:hAnsi="Palatino Linotype"/>
          <w:color w:val="000000" w:themeColor="text1"/>
        </w:rPr>
        <w:t xml:space="preserve">: </w:t>
      </w:r>
      <w:r w:rsidRPr="00CC3AE0">
        <w:rPr>
          <w:rFonts w:ascii="Palatino Linotype" w:hAnsi="Palatino Linotype"/>
          <w:color w:val="000000" w:themeColor="text1"/>
        </w:rPr>
        <w:t>Contiene un oficio de fecha 06 de abril emitido por el Séptimo Regidor del Ayuntamiento de Toluca, del cual se advierte, fueron testados datos considerados como información pública, como lo son, firma de servidores públicos plasmada en ejercicio de sus funciones</w:t>
      </w:r>
      <w:r>
        <w:rPr>
          <w:rFonts w:ascii="Palatino Linotype" w:hAnsi="Palatino Linotype"/>
          <w:color w:val="000000" w:themeColor="text1"/>
        </w:rPr>
        <w:t>.</w:t>
      </w:r>
    </w:p>
    <w:p w14:paraId="623A8075" w14:textId="77777777" w:rsidR="00CC3AE0" w:rsidRPr="00CC3AE0" w:rsidRDefault="00CC3AE0" w:rsidP="00CC3AE0">
      <w:pPr>
        <w:pStyle w:val="Prrafodelista"/>
        <w:rPr>
          <w:rFonts w:ascii="Palatino Linotype" w:hAnsi="Palatino Linotype"/>
          <w:color w:val="000000" w:themeColor="text1"/>
        </w:rPr>
      </w:pPr>
    </w:p>
    <w:p w14:paraId="787BE7CD" w14:textId="0DD018B7" w:rsidR="00CC3AE0" w:rsidRPr="00CC3AE0" w:rsidRDefault="00CC3AE0" w:rsidP="00CC3AE0">
      <w:pPr>
        <w:pStyle w:val="Prrafodelista"/>
        <w:numPr>
          <w:ilvl w:val="0"/>
          <w:numId w:val="47"/>
        </w:numPr>
        <w:autoSpaceDE w:val="0"/>
        <w:autoSpaceDN w:val="0"/>
        <w:adjustRightInd w:val="0"/>
        <w:spacing w:line="360" w:lineRule="auto"/>
        <w:jc w:val="both"/>
        <w:rPr>
          <w:rFonts w:ascii="Palatino Linotype" w:hAnsi="Palatino Linotype"/>
          <w:color w:val="000000" w:themeColor="text1"/>
        </w:rPr>
      </w:pPr>
      <w:r w:rsidRPr="00CC3AE0">
        <w:rPr>
          <w:rFonts w:ascii="Palatino Linotype" w:hAnsi="Palatino Linotype"/>
          <w:b/>
          <w:color w:val="000000" w:themeColor="text1"/>
        </w:rPr>
        <w:t>SAIMEX106.pdf</w:t>
      </w:r>
      <w:r>
        <w:rPr>
          <w:rFonts w:ascii="Palatino Linotype" w:hAnsi="Palatino Linotype"/>
          <w:b/>
          <w:color w:val="000000" w:themeColor="text1"/>
        </w:rPr>
        <w:t xml:space="preserve">: </w:t>
      </w:r>
      <w:r>
        <w:rPr>
          <w:rFonts w:ascii="Palatino Linotype" w:hAnsi="Palatino Linotype"/>
          <w:color w:val="000000" w:themeColor="text1"/>
          <w:lang w:val="es-MX"/>
        </w:rPr>
        <w:t>Contiene un oficio de fecha 11</w:t>
      </w:r>
      <w:r w:rsidRPr="00CC3AE0">
        <w:rPr>
          <w:rFonts w:ascii="Palatino Linotype" w:hAnsi="Palatino Linotype"/>
          <w:color w:val="000000" w:themeColor="text1"/>
          <w:lang w:val="es-MX"/>
        </w:rPr>
        <w:t xml:space="preserve"> de abril emitido por el Séptimo Regidor del Ayuntamiento de Toluca, del cual se advierte, fueron testados datos considerados como información pública, como lo son, firma de servidores públicos plasmada en ejercicio de sus funciones.</w:t>
      </w:r>
    </w:p>
    <w:p w14:paraId="4F7F636B" w14:textId="77777777" w:rsidR="00CC3AE0" w:rsidRPr="00CC3AE0" w:rsidRDefault="00CC3AE0" w:rsidP="00CC3AE0">
      <w:pPr>
        <w:pStyle w:val="Prrafodelista"/>
        <w:rPr>
          <w:rFonts w:ascii="Palatino Linotype" w:hAnsi="Palatino Linotype"/>
          <w:color w:val="000000" w:themeColor="text1"/>
        </w:rPr>
      </w:pPr>
    </w:p>
    <w:p w14:paraId="0350D81C" w14:textId="0AB5A3A0" w:rsidR="00CC3AE0" w:rsidRDefault="00CC3AE0" w:rsidP="00CC3AE0">
      <w:pPr>
        <w:pStyle w:val="Prrafodelista"/>
        <w:numPr>
          <w:ilvl w:val="0"/>
          <w:numId w:val="47"/>
        </w:numPr>
        <w:autoSpaceDE w:val="0"/>
        <w:autoSpaceDN w:val="0"/>
        <w:adjustRightInd w:val="0"/>
        <w:spacing w:line="360" w:lineRule="auto"/>
        <w:jc w:val="both"/>
        <w:rPr>
          <w:rFonts w:ascii="Palatino Linotype" w:hAnsi="Palatino Linotype"/>
          <w:color w:val="000000" w:themeColor="text1"/>
        </w:rPr>
      </w:pPr>
      <w:r w:rsidRPr="00CC3AE0">
        <w:rPr>
          <w:rFonts w:ascii="Palatino Linotype" w:hAnsi="Palatino Linotype"/>
          <w:b/>
          <w:color w:val="000000" w:themeColor="text1"/>
        </w:rPr>
        <w:t>SAIMEX092.pdf</w:t>
      </w:r>
      <w:r>
        <w:rPr>
          <w:rFonts w:ascii="Palatino Linotype" w:hAnsi="Palatino Linotype"/>
          <w:color w:val="000000" w:themeColor="text1"/>
        </w:rPr>
        <w:t>: Contiene un oficio de fecha 05</w:t>
      </w:r>
      <w:r w:rsidRPr="00CC3AE0">
        <w:rPr>
          <w:rFonts w:ascii="Palatino Linotype" w:hAnsi="Palatino Linotype"/>
          <w:color w:val="000000" w:themeColor="text1"/>
        </w:rPr>
        <w:t xml:space="preserve"> de abril emitido por el Séptimo Regidor del Ayuntamiento de Toluca, del cual se advierte, fueron testados datos considerados como información pública, como lo son, firma de servidores públicos plasmada en ejercicio de sus funciones.</w:t>
      </w:r>
    </w:p>
    <w:p w14:paraId="10168D61" w14:textId="77777777" w:rsidR="00CC3AE0" w:rsidRPr="00CC3AE0" w:rsidRDefault="00CC3AE0" w:rsidP="00CC3AE0">
      <w:pPr>
        <w:pStyle w:val="Prrafodelista"/>
        <w:rPr>
          <w:rFonts w:ascii="Palatino Linotype" w:hAnsi="Palatino Linotype"/>
          <w:color w:val="000000" w:themeColor="text1"/>
        </w:rPr>
      </w:pPr>
    </w:p>
    <w:p w14:paraId="08C531DC" w14:textId="5E739370" w:rsidR="00CC3AE0" w:rsidRPr="00005FF6" w:rsidRDefault="00CC3AE0" w:rsidP="00CC3AE0">
      <w:pPr>
        <w:pStyle w:val="Prrafodelista"/>
        <w:numPr>
          <w:ilvl w:val="0"/>
          <w:numId w:val="47"/>
        </w:numPr>
        <w:autoSpaceDE w:val="0"/>
        <w:autoSpaceDN w:val="0"/>
        <w:adjustRightInd w:val="0"/>
        <w:spacing w:line="360" w:lineRule="auto"/>
        <w:jc w:val="both"/>
        <w:rPr>
          <w:rFonts w:ascii="Palatino Linotype" w:hAnsi="Palatino Linotype"/>
          <w:b/>
          <w:color w:val="000000" w:themeColor="text1"/>
        </w:rPr>
      </w:pPr>
      <w:r w:rsidRPr="00CC3AE0">
        <w:rPr>
          <w:rFonts w:ascii="Palatino Linotype" w:hAnsi="Palatino Linotype"/>
          <w:b/>
          <w:color w:val="000000" w:themeColor="text1"/>
        </w:rPr>
        <w:t>SAIMEX104.pdf</w:t>
      </w:r>
      <w:r>
        <w:rPr>
          <w:rFonts w:ascii="Palatino Linotype" w:hAnsi="Palatino Linotype"/>
          <w:b/>
          <w:color w:val="000000" w:themeColor="text1"/>
        </w:rPr>
        <w:t xml:space="preserve">: </w:t>
      </w:r>
      <w:r w:rsidRPr="00CC3AE0">
        <w:rPr>
          <w:rFonts w:ascii="Palatino Linotype" w:hAnsi="Palatino Linotype"/>
          <w:color w:val="000000" w:themeColor="text1"/>
        </w:rPr>
        <w:t>Contiene un oficio de fecha 11 de abril emitido por el Séptimo Regidor del Ayuntamiento de Toluca, del cual se advierte, fueron testados datos considerados como información pública, como lo son, firma de servidores públicos plasmada en ejercicio de sus funciones.</w:t>
      </w:r>
    </w:p>
    <w:p w14:paraId="73CD0557" w14:textId="77777777" w:rsidR="00005FF6" w:rsidRPr="00005FF6" w:rsidRDefault="00005FF6" w:rsidP="00005FF6">
      <w:pPr>
        <w:pStyle w:val="Prrafodelista"/>
        <w:rPr>
          <w:rFonts w:ascii="Palatino Linotype" w:hAnsi="Palatino Linotype"/>
          <w:b/>
          <w:color w:val="000000" w:themeColor="text1"/>
        </w:rPr>
      </w:pPr>
    </w:p>
    <w:p w14:paraId="4A5D2E7B" w14:textId="68424D44" w:rsidR="00005FF6" w:rsidRDefault="00005FF6" w:rsidP="00005FF6">
      <w:pPr>
        <w:pStyle w:val="Prrafodelista"/>
        <w:numPr>
          <w:ilvl w:val="0"/>
          <w:numId w:val="47"/>
        </w:numPr>
        <w:autoSpaceDE w:val="0"/>
        <w:autoSpaceDN w:val="0"/>
        <w:adjustRightInd w:val="0"/>
        <w:spacing w:line="360" w:lineRule="auto"/>
        <w:jc w:val="both"/>
        <w:rPr>
          <w:rFonts w:ascii="Palatino Linotype" w:hAnsi="Palatino Linotype"/>
          <w:color w:val="000000" w:themeColor="text1"/>
        </w:rPr>
      </w:pPr>
      <w:r w:rsidRPr="00005FF6">
        <w:rPr>
          <w:rFonts w:ascii="Palatino Linotype" w:hAnsi="Palatino Linotype"/>
          <w:b/>
          <w:color w:val="000000" w:themeColor="text1"/>
        </w:rPr>
        <w:t>SAIMEX103.pdf</w:t>
      </w:r>
      <w:r>
        <w:rPr>
          <w:rFonts w:ascii="Palatino Linotype" w:hAnsi="Palatino Linotype"/>
          <w:b/>
          <w:color w:val="000000" w:themeColor="text1"/>
        </w:rPr>
        <w:t xml:space="preserve">: </w:t>
      </w:r>
      <w:r w:rsidRPr="00005FF6">
        <w:rPr>
          <w:rFonts w:ascii="Palatino Linotype" w:hAnsi="Palatino Linotype"/>
          <w:color w:val="000000" w:themeColor="text1"/>
        </w:rPr>
        <w:t>Contiene un oficio de fecha 11 de abril emitido por el Séptimo Regidor del Ayuntamiento de Toluca, del cual se advierte, fueron testados datos considerados como información pública, como lo son, firma de servidores públicos plasmada en ejercicio de sus funciones.</w:t>
      </w:r>
    </w:p>
    <w:p w14:paraId="24F142F9" w14:textId="77777777" w:rsidR="00005FF6" w:rsidRPr="00005FF6" w:rsidRDefault="00005FF6" w:rsidP="00005FF6">
      <w:pPr>
        <w:pStyle w:val="Prrafodelista"/>
        <w:rPr>
          <w:rFonts w:ascii="Palatino Linotype" w:hAnsi="Palatino Linotype"/>
          <w:color w:val="000000" w:themeColor="text1"/>
        </w:rPr>
      </w:pPr>
    </w:p>
    <w:p w14:paraId="529B2542" w14:textId="0971FD52" w:rsidR="00005FF6" w:rsidRDefault="00005FF6" w:rsidP="00005FF6">
      <w:pPr>
        <w:pStyle w:val="Prrafodelista"/>
        <w:numPr>
          <w:ilvl w:val="0"/>
          <w:numId w:val="47"/>
        </w:numPr>
        <w:autoSpaceDE w:val="0"/>
        <w:autoSpaceDN w:val="0"/>
        <w:adjustRightInd w:val="0"/>
        <w:spacing w:line="360" w:lineRule="auto"/>
        <w:jc w:val="both"/>
        <w:rPr>
          <w:rFonts w:ascii="Palatino Linotype" w:hAnsi="Palatino Linotype"/>
          <w:color w:val="000000" w:themeColor="text1"/>
        </w:rPr>
      </w:pPr>
      <w:r w:rsidRPr="00005FF6">
        <w:rPr>
          <w:rFonts w:ascii="Palatino Linotype" w:hAnsi="Palatino Linotype"/>
          <w:b/>
          <w:color w:val="000000" w:themeColor="text1"/>
        </w:rPr>
        <w:t>SAIMEX102.pdf</w:t>
      </w:r>
      <w:r>
        <w:rPr>
          <w:rFonts w:ascii="Palatino Linotype" w:hAnsi="Palatino Linotype"/>
          <w:color w:val="000000" w:themeColor="text1"/>
        </w:rPr>
        <w:t xml:space="preserve">: </w:t>
      </w:r>
      <w:r w:rsidRPr="00005FF6">
        <w:rPr>
          <w:rFonts w:ascii="Palatino Linotype" w:hAnsi="Palatino Linotype"/>
          <w:color w:val="000000" w:themeColor="text1"/>
        </w:rPr>
        <w:t>Contiene un oficio de fecha 11 de abril emitido por el Séptimo Regidor del Ayuntamiento de Toluca, del cual se advierte, fueron testados datos considerados como información pública, como lo son, firma de servidores públicos plasmada en ejercicio de sus funciones.</w:t>
      </w:r>
    </w:p>
    <w:p w14:paraId="7DE4D1AA" w14:textId="77777777" w:rsidR="00005FF6" w:rsidRPr="00005FF6" w:rsidRDefault="00005FF6" w:rsidP="00005FF6">
      <w:pPr>
        <w:pStyle w:val="Prrafodelista"/>
        <w:rPr>
          <w:rFonts w:ascii="Palatino Linotype" w:hAnsi="Palatino Linotype"/>
          <w:color w:val="000000" w:themeColor="text1"/>
        </w:rPr>
      </w:pPr>
    </w:p>
    <w:p w14:paraId="750FE583" w14:textId="2CA6786F" w:rsidR="00005FF6" w:rsidRDefault="00005FF6" w:rsidP="00005FF6">
      <w:pPr>
        <w:pStyle w:val="Prrafodelista"/>
        <w:numPr>
          <w:ilvl w:val="0"/>
          <w:numId w:val="47"/>
        </w:numPr>
        <w:autoSpaceDE w:val="0"/>
        <w:autoSpaceDN w:val="0"/>
        <w:adjustRightInd w:val="0"/>
        <w:spacing w:line="360" w:lineRule="auto"/>
        <w:jc w:val="both"/>
        <w:rPr>
          <w:rFonts w:ascii="Palatino Linotype" w:hAnsi="Palatino Linotype"/>
          <w:b/>
          <w:color w:val="000000" w:themeColor="text1"/>
        </w:rPr>
      </w:pPr>
      <w:r w:rsidRPr="00005FF6">
        <w:rPr>
          <w:rFonts w:ascii="Palatino Linotype" w:hAnsi="Palatino Linotype"/>
          <w:b/>
          <w:color w:val="000000" w:themeColor="text1"/>
        </w:rPr>
        <w:lastRenderedPageBreak/>
        <w:t>SAIMEX108.pdf</w:t>
      </w:r>
      <w:r>
        <w:rPr>
          <w:rFonts w:ascii="Palatino Linotype" w:hAnsi="Palatino Linotype"/>
          <w:b/>
          <w:color w:val="000000" w:themeColor="text1"/>
        </w:rPr>
        <w:t xml:space="preserve">: </w:t>
      </w:r>
      <w:r w:rsidRPr="00005FF6">
        <w:rPr>
          <w:rFonts w:ascii="Palatino Linotype" w:hAnsi="Palatino Linotype"/>
          <w:color w:val="000000" w:themeColor="text1"/>
        </w:rPr>
        <w:t>Contiene un oficio de fecha 11 de abril emitido por el Séptimo Regidor del Ayuntamiento de Toluca, del cual se advierte, fueron testados datos considerados como información pública, como lo son, firma de servidores públicos plasmada en ejercicio de sus funciones</w:t>
      </w:r>
      <w:r w:rsidRPr="00005FF6">
        <w:rPr>
          <w:rFonts w:ascii="Palatino Linotype" w:hAnsi="Palatino Linotype"/>
          <w:b/>
          <w:color w:val="000000" w:themeColor="text1"/>
        </w:rPr>
        <w:t>.</w:t>
      </w:r>
    </w:p>
    <w:p w14:paraId="52FBDB3D" w14:textId="77777777" w:rsidR="00005FF6" w:rsidRPr="00005FF6" w:rsidRDefault="00005FF6" w:rsidP="00005FF6">
      <w:pPr>
        <w:pStyle w:val="Prrafodelista"/>
        <w:rPr>
          <w:rFonts w:ascii="Palatino Linotype" w:hAnsi="Palatino Linotype"/>
          <w:b/>
          <w:color w:val="000000" w:themeColor="text1"/>
        </w:rPr>
      </w:pPr>
    </w:p>
    <w:p w14:paraId="09671777" w14:textId="3B29D6C4" w:rsidR="00005FF6" w:rsidRDefault="00005FF6" w:rsidP="00005FF6">
      <w:pPr>
        <w:pStyle w:val="Prrafodelista"/>
        <w:numPr>
          <w:ilvl w:val="0"/>
          <w:numId w:val="47"/>
        </w:numPr>
        <w:autoSpaceDE w:val="0"/>
        <w:autoSpaceDN w:val="0"/>
        <w:adjustRightInd w:val="0"/>
        <w:spacing w:line="360" w:lineRule="auto"/>
        <w:jc w:val="both"/>
        <w:rPr>
          <w:rFonts w:ascii="Palatino Linotype" w:hAnsi="Palatino Linotype"/>
          <w:b/>
          <w:color w:val="000000" w:themeColor="text1"/>
        </w:rPr>
      </w:pPr>
      <w:r w:rsidRPr="00005FF6">
        <w:rPr>
          <w:rFonts w:ascii="Palatino Linotype" w:hAnsi="Palatino Linotype"/>
          <w:b/>
          <w:color w:val="000000" w:themeColor="text1"/>
        </w:rPr>
        <w:t>SAIMEX094.pdf</w:t>
      </w:r>
      <w:r>
        <w:rPr>
          <w:rFonts w:ascii="Palatino Linotype" w:hAnsi="Palatino Linotype"/>
          <w:b/>
          <w:color w:val="000000" w:themeColor="text1"/>
        </w:rPr>
        <w:t xml:space="preserve">: </w:t>
      </w:r>
      <w:r w:rsidRPr="00005FF6">
        <w:rPr>
          <w:rFonts w:ascii="Palatino Linotype" w:hAnsi="Palatino Linotype"/>
          <w:color w:val="000000" w:themeColor="text1"/>
        </w:rPr>
        <w:t>Contiene un oficio de fecha 11 de abril emitido por el Séptimo Regidor del Ayuntamiento de Toluca, del cual se advierte, fueron testados datos considerados como información pública, como lo son, firma de servidores públicos plasmada en ejercicio de sus funciones</w:t>
      </w:r>
      <w:r w:rsidRPr="00005FF6">
        <w:rPr>
          <w:rFonts w:ascii="Palatino Linotype" w:hAnsi="Palatino Linotype"/>
          <w:b/>
          <w:color w:val="000000" w:themeColor="text1"/>
        </w:rPr>
        <w:t>.</w:t>
      </w:r>
    </w:p>
    <w:p w14:paraId="3C2E4FA3" w14:textId="77777777" w:rsidR="00005FF6" w:rsidRPr="00005FF6" w:rsidRDefault="00005FF6" w:rsidP="00005FF6">
      <w:pPr>
        <w:pStyle w:val="Prrafodelista"/>
        <w:rPr>
          <w:rFonts w:ascii="Palatino Linotype" w:hAnsi="Palatino Linotype"/>
          <w:b/>
          <w:color w:val="000000" w:themeColor="text1"/>
        </w:rPr>
      </w:pPr>
    </w:p>
    <w:p w14:paraId="4F20E642" w14:textId="5C244947" w:rsidR="00005FF6" w:rsidRDefault="00005FF6" w:rsidP="00005FF6">
      <w:pPr>
        <w:pStyle w:val="Prrafodelista"/>
        <w:numPr>
          <w:ilvl w:val="0"/>
          <w:numId w:val="47"/>
        </w:numPr>
        <w:autoSpaceDE w:val="0"/>
        <w:autoSpaceDN w:val="0"/>
        <w:adjustRightInd w:val="0"/>
        <w:spacing w:line="360" w:lineRule="auto"/>
        <w:jc w:val="both"/>
        <w:rPr>
          <w:rFonts w:ascii="Palatino Linotype" w:hAnsi="Palatino Linotype"/>
          <w:color w:val="000000" w:themeColor="text1"/>
        </w:rPr>
      </w:pPr>
      <w:r w:rsidRPr="00005FF6">
        <w:rPr>
          <w:rFonts w:ascii="Palatino Linotype" w:hAnsi="Palatino Linotype"/>
          <w:b/>
          <w:color w:val="000000" w:themeColor="text1"/>
        </w:rPr>
        <w:t>SAIMEX105.pdf</w:t>
      </w:r>
      <w:r>
        <w:rPr>
          <w:rFonts w:ascii="Palatino Linotype" w:hAnsi="Palatino Linotype"/>
          <w:b/>
          <w:color w:val="000000" w:themeColor="text1"/>
        </w:rPr>
        <w:t xml:space="preserve">: </w:t>
      </w:r>
      <w:r w:rsidRPr="00005FF6">
        <w:rPr>
          <w:rFonts w:ascii="Palatino Linotype" w:hAnsi="Palatino Linotype"/>
          <w:color w:val="000000" w:themeColor="text1"/>
        </w:rPr>
        <w:t>Contiene un oficio de fecha 11 de abril emitido por el Séptimo Regidor del Ayuntamiento de Toluca, del cual se advierte, fueron testados datos considerados como información pública, como lo son, firma de servidores públicos plasmada en ejercicio de sus funciones.</w:t>
      </w:r>
    </w:p>
    <w:p w14:paraId="0B7AD18D" w14:textId="77777777" w:rsidR="00005FF6" w:rsidRPr="00005FF6" w:rsidRDefault="00005FF6" w:rsidP="00005FF6">
      <w:pPr>
        <w:pStyle w:val="Prrafodelista"/>
        <w:rPr>
          <w:rFonts w:ascii="Palatino Linotype" w:hAnsi="Palatino Linotype"/>
          <w:color w:val="000000" w:themeColor="text1"/>
        </w:rPr>
      </w:pPr>
    </w:p>
    <w:p w14:paraId="771C15BC" w14:textId="43B0D4C1" w:rsidR="00005FF6" w:rsidRDefault="00005FF6" w:rsidP="00005FF6">
      <w:pPr>
        <w:pStyle w:val="Prrafodelista"/>
        <w:numPr>
          <w:ilvl w:val="0"/>
          <w:numId w:val="47"/>
        </w:numPr>
        <w:autoSpaceDE w:val="0"/>
        <w:autoSpaceDN w:val="0"/>
        <w:adjustRightInd w:val="0"/>
        <w:spacing w:line="360" w:lineRule="auto"/>
        <w:jc w:val="both"/>
        <w:rPr>
          <w:rFonts w:ascii="Palatino Linotype" w:hAnsi="Palatino Linotype"/>
          <w:color w:val="000000" w:themeColor="text1"/>
        </w:rPr>
      </w:pPr>
      <w:r w:rsidRPr="00005FF6">
        <w:rPr>
          <w:rFonts w:ascii="Palatino Linotype" w:hAnsi="Palatino Linotype"/>
          <w:b/>
          <w:color w:val="000000" w:themeColor="text1"/>
        </w:rPr>
        <w:t>091.pdf</w:t>
      </w:r>
      <w:r>
        <w:rPr>
          <w:rFonts w:ascii="Palatino Linotype" w:hAnsi="Palatino Linotype"/>
          <w:color w:val="000000" w:themeColor="text1"/>
        </w:rPr>
        <w:t xml:space="preserve">: </w:t>
      </w:r>
      <w:r w:rsidRPr="00005FF6">
        <w:rPr>
          <w:rFonts w:ascii="Palatino Linotype" w:hAnsi="Palatino Linotype"/>
          <w:color w:val="000000" w:themeColor="text1"/>
        </w:rPr>
        <w:t>Contiene un oficio de fecha 11 de abril emitido por el Séptimo Regidor del Ayuntamiento de Toluca, del cual se advierte, fueron testados datos considerados como información pública, como lo son, firma de servidores públicos plasmada en ejercicio de sus funciones.</w:t>
      </w:r>
    </w:p>
    <w:p w14:paraId="0CB3F345" w14:textId="77777777" w:rsidR="00005FF6" w:rsidRPr="00005FF6" w:rsidRDefault="00005FF6" w:rsidP="00005FF6">
      <w:pPr>
        <w:pStyle w:val="Prrafodelista"/>
        <w:rPr>
          <w:rFonts w:ascii="Palatino Linotype" w:hAnsi="Palatino Linotype"/>
          <w:color w:val="000000" w:themeColor="text1"/>
        </w:rPr>
      </w:pPr>
    </w:p>
    <w:p w14:paraId="71DED590" w14:textId="087955EE" w:rsidR="00005FF6" w:rsidRPr="00005FF6" w:rsidRDefault="00005FF6" w:rsidP="00005FF6">
      <w:pPr>
        <w:pStyle w:val="Prrafodelista"/>
        <w:numPr>
          <w:ilvl w:val="0"/>
          <w:numId w:val="47"/>
        </w:numPr>
        <w:autoSpaceDE w:val="0"/>
        <w:autoSpaceDN w:val="0"/>
        <w:adjustRightInd w:val="0"/>
        <w:spacing w:line="360" w:lineRule="auto"/>
        <w:jc w:val="both"/>
        <w:rPr>
          <w:rFonts w:ascii="Palatino Linotype" w:hAnsi="Palatino Linotype"/>
          <w:color w:val="000000" w:themeColor="text1"/>
        </w:rPr>
      </w:pPr>
      <w:r w:rsidRPr="00005FF6">
        <w:rPr>
          <w:rFonts w:ascii="Palatino Linotype" w:hAnsi="Palatino Linotype"/>
          <w:b/>
          <w:color w:val="000000" w:themeColor="text1"/>
        </w:rPr>
        <w:t>Respuesta 1220_2022.pdf</w:t>
      </w:r>
      <w:r>
        <w:rPr>
          <w:rFonts w:ascii="Palatino Linotype" w:hAnsi="Palatino Linotype"/>
          <w:b/>
          <w:color w:val="000000" w:themeColor="text1"/>
        </w:rPr>
        <w:t xml:space="preserve">: </w:t>
      </w:r>
      <w:r w:rsidRPr="00005FF6">
        <w:rPr>
          <w:rFonts w:ascii="Palatino Linotype" w:hAnsi="Palatino Linotype"/>
          <w:color w:val="000000" w:themeColor="text1"/>
        </w:rPr>
        <w:t>Oficio emitido</w:t>
      </w:r>
      <w:r>
        <w:rPr>
          <w:rFonts w:ascii="Palatino Linotype" w:hAnsi="Palatino Linotype"/>
          <w:b/>
          <w:color w:val="000000" w:themeColor="text1"/>
        </w:rPr>
        <w:t xml:space="preserve"> </w:t>
      </w:r>
      <w:r w:rsidRPr="00005FF6">
        <w:rPr>
          <w:rFonts w:ascii="Palatino Linotype" w:hAnsi="Palatino Linotype"/>
          <w:color w:val="000000" w:themeColor="text1"/>
        </w:rPr>
        <w:t>por el Titular de</w:t>
      </w:r>
      <w:r>
        <w:rPr>
          <w:rFonts w:ascii="Palatino Linotype" w:hAnsi="Palatino Linotype"/>
          <w:b/>
          <w:color w:val="000000" w:themeColor="text1"/>
        </w:rPr>
        <w:t xml:space="preserve"> </w:t>
      </w:r>
      <w:r w:rsidRPr="00005FF6">
        <w:rPr>
          <w:rFonts w:ascii="Palatino Linotype" w:hAnsi="Palatino Linotype"/>
          <w:color w:val="000000" w:themeColor="text1"/>
        </w:rPr>
        <w:t xml:space="preserve">la Unidad de Transparencia del Sujeto obligado, mediante el cual, informa al solicitante de información que, </w:t>
      </w:r>
      <w:r>
        <w:rPr>
          <w:rFonts w:ascii="Palatino Linotype" w:hAnsi="Palatino Linotype"/>
          <w:color w:val="000000" w:themeColor="text1"/>
        </w:rPr>
        <w:t xml:space="preserve">los servidores públicos habilitados de la Dirección General de </w:t>
      </w:r>
      <w:proofErr w:type="gramStart"/>
      <w:r>
        <w:rPr>
          <w:rFonts w:ascii="Palatino Linotype" w:hAnsi="Palatino Linotype"/>
          <w:color w:val="000000" w:themeColor="text1"/>
        </w:rPr>
        <w:t>Administración ,</w:t>
      </w:r>
      <w:proofErr w:type="gramEnd"/>
      <w:r>
        <w:rPr>
          <w:rFonts w:ascii="Palatino Linotype" w:hAnsi="Palatino Linotype"/>
          <w:color w:val="000000" w:themeColor="text1"/>
        </w:rPr>
        <w:t xml:space="preserve"> Primero, Segundo, </w:t>
      </w:r>
      <w:r w:rsidR="00743A44">
        <w:rPr>
          <w:rFonts w:ascii="Palatino Linotype" w:hAnsi="Palatino Linotype"/>
          <w:color w:val="000000" w:themeColor="text1"/>
        </w:rPr>
        <w:t>Tercero</w:t>
      </w:r>
      <w:r>
        <w:rPr>
          <w:rFonts w:ascii="Palatino Linotype" w:hAnsi="Palatino Linotype"/>
          <w:color w:val="000000" w:themeColor="text1"/>
        </w:rPr>
        <w:t>, Cuarto, Quinto, Sexto, Séptimo, Octavo, Noveno, Décimo,</w:t>
      </w:r>
      <w:r w:rsidR="00743A44">
        <w:rPr>
          <w:rFonts w:ascii="Palatino Linotype" w:hAnsi="Palatino Linotype"/>
          <w:color w:val="000000" w:themeColor="text1"/>
        </w:rPr>
        <w:t xml:space="preserve"> Décimo Primero y Décimo</w:t>
      </w:r>
      <w:r>
        <w:rPr>
          <w:rFonts w:ascii="Palatino Linotype" w:hAnsi="Palatino Linotype"/>
          <w:color w:val="000000" w:themeColor="text1"/>
        </w:rPr>
        <w:t xml:space="preserve"> Segundo</w:t>
      </w:r>
      <w:r w:rsidR="00743A44">
        <w:rPr>
          <w:rFonts w:ascii="Palatino Linotype" w:hAnsi="Palatino Linotype"/>
          <w:color w:val="000000" w:themeColor="text1"/>
        </w:rPr>
        <w:t xml:space="preserve"> Regidores informaron lo siguiente: </w:t>
      </w:r>
    </w:p>
    <w:p w14:paraId="0CD63662" w14:textId="344F0ACB" w:rsidR="00133A98" w:rsidRDefault="00743A44" w:rsidP="00104C2C">
      <w:pPr>
        <w:pStyle w:val="Prrafodelista"/>
        <w:autoSpaceDE w:val="0"/>
        <w:autoSpaceDN w:val="0"/>
        <w:adjustRightInd w:val="0"/>
        <w:spacing w:line="360" w:lineRule="auto"/>
        <w:ind w:left="0"/>
        <w:jc w:val="both"/>
        <w:rPr>
          <w:rFonts w:ascii="Palatino Linotype" w:hAnsi="Palatino Linotype" w:cs="Arial"/>
        </w:rPr>
      </w:pPr>
      <w:r w:rsidRPr="00743A44">
        <w:rPr>
          <w:rFonts w:ascii="Palatino Linotype" w:hAnsi="Palatino Linotype" w:cs="Arial"/>
          <w:noProof/>
          <w:lang w:val="es-MX" w:eastAsia="es-MX"/>
        </w:rPr>
        <w:lastRenderedPageBreak/>
        <w:drawing>
          <wp:inline distT="0" distB="0" distL="0" distR="0" wp14:anchorId="575DCFC2" wp14:editId="5663237C">
            <wp:extent cx="4914900" cy="1081365"/>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35087" cy="1085806"/>
                    </a:xfrm>
                    <a:prstGeom prst="rect">
                      <a:avLst/>
                    </a:prstGeom>
                  </pic:spPr>
                </pic:pic>
              </a:graphicData>
            </a:graphic>
          </wp:inline>
        </w:drawing>
      </w:r>
    </w:p>
    <w:p w14:paraId="10F115C3" w14:textId="3EF4E4FC" w:rsidR="00133A98" w:rsidRDefault="00743A44" w:rsidP="00104C2C">
      <w:pPr>
        <w:pStyle w:val="Prrafodelista"/>
        <w:autoSpaceDE w:val="0"/>
        <w:autoSpaceDN w:val="0"/>
        <w:adjustRightInd w:val="0"/>
        <w:spacing w:line="360" w:lineRule="auto"/>
        <w:ind w:left="0"/>
        <w:jc w:val="both"/>
        <w:rPr>
          <w:rFonts w:ascii="Palatino Linotype" w:hAnsi="Palatino Linotype" w:cs="Arial"/>
        </w:rPr>
      </w:pPr>
      <w:r w:rsidRPr="00743A44">
        <w:rPr>
          <w:rFonts w:ascii="Palatino Linotype" w:hAnsi="Palatino Linotype" w:cs="Arial"/>
          <w:noProof/>
          <w:lang w:val="es-MX" w:eastAsia="es-MX"/>
        </w:rPr>
        <w:drawing>
          <wp:inline distT="0" distB="0" distL="0" distR="0" wp14:anchorId="540179C7" wp14:editId="5784484D">
            <wp:extent cx="4991100" cy="614122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7054" cy="6148548"/>
                    </a:xfrm>
                    <a:prstGeom prst="rect">
                      <a:avLst/>
                    </a:prstGeom>
                  </pic:spPr>
                </pic:pic>
              </a:graphicData>
            </a:graphic>
          </wp:inline>
        </w:drawing>
      </w:r>
    </w:p>
    <w:p w14:paraId="34553193" w14:textId="311628A6" w:rsidR="00743A44" w:rsidRDefault="00743A44" w:rsidP="00104C2C">
      <w:pPr>
        <w:pStyle w:val="Prrafodelista"/>
        <w:autoSpaceDE w:val="0"/>
        <w:autoSpaceDN w:val="0"/>
        <w:adjustRightInd w:val="0"/>
        <w:spacing w:line="360" w:lineRule="auto"/>
        <w:ind w:left="0"/>
        <w:jc w:val="both"/>
        <w:rPr>
          <w:rFonts w:ascii="Palatino Linotype" w:hAnsi="Palatino Linotype" w:cs="Arial"/>
        </w:rPr>
      </w:pPr>
      <w:r w:rsidRPr="00743A44">
        <w:rPr>
          <w:rFonts w:ascii="Palatino Linotype" w:hAnsi="Palatino Linotype" w:cs="Arial"/>
          <w:noProof/>
          <w:lang w:val="es-MX" w:eastAsia="es-MX"/>
        </w:rPr>
        <w:lastRenderedPageBreak/>
        <w:drawing>
          <wp:inline distT="0" distB="0" distL="0" distR="0" wp14:anchorId="3A2236C1" wp14:editId="1D7F1E3C">
            <wp:extent cx="5151120" cy="5943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55358" cy="5948490"/>
                    </a:xfrm>
                    <a:prstGeom prst="rect">
                      <a:avLst/>
                    </a:prstGeom>
                  </pic:spPr>
                </pic:pic>
              </a:graphicData>
            </a:graphic>
          </wp:inline>
        </w:drawing>
      </w:r>
    </w:p>
    <w:p w14:paraId="30B7B372" w14:textId="77777777" w:rsidR="00743A44" w:rsidRDefault="00743A44" w:rsidP="00104C2C">
      <w:pPr>
        <w:pStyle w:val="Prrafodelista"/>
        <w:autoSpaceDE w:val="0"/>
        <w:autoSpaceDN w:val="0"/>
        <w:adjustRightInd w:val="0"/>
        <w:spacing w:line="360" w:lineRule="auto"/>
        <w:ind w:left="0"/>
        <w:jc w:val="both"/>
        <w:rPr>
          <w:rFonts w:ascii="Palatino Linotype" w:hAnsi="Palatino Linotype" w:cs="Arial"/>
        </w:rPr>
      </w:pPr>
    </w:p>
    <w:p w14:paraId="1C104B97" w14:textId="5578A8AB" w:rsidR="00743A44" w:rsidRPr="00743A44" w:rsidRDefault="00743A44" w:rsidP="00743A44">
      <w:pPr>
        <w:pStyle w:val="Prrafodelista"/>
        <w:numPr>
          <w:ilvl w:val="0"/>
          <w:numId w:val="48"/>
        </w:numPr>
        <w:autoSpaceDE w:val="0"/>
        <w:autoSpaceDN w:val="0"/>
        <w:adjustRightInd w:val="0"/>
        <w:spacing w:line="360" w:lineRule="auto"/>
        <w:jc w:val="both"/>
        <w:rPr>
          <w:rFonts w:ascii="Palatino Linotype" w:hAnsi="Palatino Linotype" w:cs="Arial"/>
        </w:rPr>
      </w:pPr>
      <w:proofErr w:type="spellStart"/>
      <w:r w:rsidRPr="00743A44">
        <w:rPr>
          <w:rFonts w:ascii="Palatino Linotype" w:hAnsi="Palatino Linotype" w:cs="Arial"/>
          <w:b/>
        </w:rPr>
        <w:t>saimex</w:t>
      </w:r>
      <w:proofErr w:type="spellEnd"/>
      <w:r w:rsidRPr="00743A44">
        <w:rPr>
          <w:rFonts w:ascii="Palatino Linotype" w:hAnsi="Palatino Linotype" w:cs="Arial"/>
          <w:b/>
        </w:rPr>
        <w:t xml:space="preserve"> 1220 oficios abril DGA 2022 </w:t>
      </w:r>
      <w:proofErr w:type="spellStart"/>
      <w:r w:rsidRPr="00743A44">
        <w:rPr>
          <w:rFonts w:ascii="Palatino Linotype" w:hAnsi="Palatino Linotype" w:cs="Arial"/>
          <w:b/>
        </w:rPr>
        <w:t>ok_redacted</w:t>
      </w:r>
      <w:proofErr w:type="spellEnd"/>
      <w:r w:rsidRPr="00743A44">
        <w:rPr>
          <w:rFonts w:ascii="Palatino Linotype" w:hAnsi="Palatino Linotype" w:cs="Arial"/>
          <w:b/>
        </w:rPr>
        <w:t xml:space="preserve"> (Recuperado 1)_redacted.1.pdf</w:t>
      </w:r>
      <w:r>
        <w:rPr>
          <w:rFonts w:ascii="Palatino Linotype" w:hAnsi="Palatino Linotype" w:cs="Arial"/>
          <w:b/>
        </w:rPr>
        <w:t xml:space="preserve">: </w:t>
      </w:r>
      <w:r w:rsidRPr="00743A44">
        <w:rPr>
          <w:rFonts w:ascii="Palatino Linotype" w:hAnsi="Palatino Linotype" w:cs="Arial"/>
        </w:rPr>
        <w:t>Archivo electrónico</w:t>
      </w:r>
      <w:r>
        <w:rPr>
          <w:rFonts w:ascii="Palatino Linotype" w:hAnsi="Palatino Linotype" w:cs="Arial"/>
        </w:rPr>
        <w:t xml:space="preserve"> que </w:t>
      </w:r>
      <w:r w:rsidRPr="00743A44">
        <w:rPr>
          <w:rFonts w:ascii="Palatino Linotype" w:hAnsi="Palatino Linotype" w:cs="Arial"/>
        </w:rPr>
        <w:t xml:space="preserve"> contiene la versión pú</w:t>
      </w:r>
      <w:r>
        <w:rPr>
          <w:rFonts w:ascii="Palatino Linotype" w:hAnsi="Palatino Linotype" w:cs="Arial"/>
        </w:rPr>
        <w:t>blica de un total de 287</w:t>
      </w:r>
      <w:r w:rsidRPr="00743A44">
        <w:rPr>
          <w:rFonts w:ascii="Palatino Linotype" w:hAnsi="Palatino Linotype" w:cs="Arial"/>
        </w:rPr>
        <w:t xml:space="preserve"> oficios firmados por </w:t>
      </w:r>
      <w:r>
        <w:rPr>
          <w:rFonts w:ascii="Palatino Linotype" w:hAnsi="Palatino Linotype" w:cs="Arial"/>
        </w:rPr>
        <w:t>la Directora General de Administración</w:t>
      </w:r>
      <w:r w:rsidRPr="00743A44">
        <w:rPr>
          <w:rFonts w:ascii="Palatino Linotype" w:hAnsi="Palatino Linotype" w:cs="Arial"/>
        </w:rPr>
        <w:t xml:space="preserve"> en el periodo que comprend</w:t>
      </w:r>
      <w:r>
        <w:rPr>
          <w:rFonts w:ascii="Palatino Linotype" w:hAnsi="Palatino Linotype" w:cs="Arial"/>
        </w:rPr>
        <w:t xml:space="preserve">e del 01 al 29 de abril de 2022, de los cuales se advierte </w:t>
      </w:r>
      <w:r>
        <w:rPr>
          <w:rFonts w:ascii="Palatino Linotype" w:hAnsi="Palatino Linotype" w:cs="Arial"/>
        </w:rPr>
        <w:lastRenderedPageBreak/>
        <w:t xml:space="preserve">fueron testados datos como el Domicilio parcial del Sujeto Obligado, firma del servidor público plasmada en ejercicio de sus funciones, </w:t>
      </w:r>
      <w:r w:rsidR="00754556">
        <w:rPr>
          <w:rFonts w:ascii="Palatino Linotype" w:hAnsi="Palatino Linotype" w:cs="Arial"/>
        </w:rPr>
        <w:t>nombre de servidores públicos que tienen en reguardo bienes propiedad de Ayuntamiento. Asimismo, se destaca que fueron testados datos de los cuales este Órgano Garante no tiene certeza de su origen, en virtud de que la versión pública remitida no fue acompañada del Acuerdo que sustente su clasificación emitido por el Comité de Transparencia del Ayuntamiento de Toluca.</w:t>
      </w:r>
    </w:p>
    <w:p w14:paraId="3DDD934A" w14:textId="77777777" w:rsidR="00E80DFB" w:rsidRDefault="00E80DFB" w:rsidP="00E80DFB">
      <w:pPr>
        <w:autoSpaceDE w:val="0"/>
        <w:autoSpaceDN w:val="0"/>
        <w:adjustRightInd w:val="0"/>
        <w:spacing w:line="360" w:lineRule="auto"/>
        <w:jc w:val="both"/>
        <w:rPr>
          <w:rFonts w:ascii="Palatino Linotype" w:hAnsi="Palatino Linotype"/>
          <w:b/>
          <w:bCs/>
          <w:color w:val="000000" w:themeColor="text1"/>
          <w:u w:val="single"/>
        </w:rPr>
      </w:pPr>
    </w:p>
    <w:p w14:paraId="3C5025FF" w14:textId="2D5927EC" w:rsidR="00E80DFB" w:rsidRDefault="00E80DFB" w:rsidP="00E80DFB">
      <w:pPr>
        <w:autoSpaceDE w:val="0"/>
        <w:autoSpaceDN w:val="0"/>
        <w:adjustRightInd w:val="0"/>
        <w:spacing w:line="360" w:lineRule="auto"/>
        <w:jc w:val="both"/>
        <w:rPr>
          <w:rFonts w:ascii="Palatino Linotype" w:hAnsi="Palatino Linotype"/>
          <w:b/>
          <w:bCs/>
          <w:color w:val="000000" w:themeColor="text1"/>
          <w:u w:val="single"/>
        </w:rPr>
      </w:pPr>
      <w:r w:rsidRPr="00E80DFB">
        <w:rPr>
          <w:rFonts w:ascii="Palatino Linotype" w:hAnsi="Palatino Linotype"/>
          <w:b/>
          <w:bCs/>
          <w:color w:val="000000" w:themeColor="text1"/>
          <w:u w:val="single"/>
        </w:rPr>
        <w:t>Respuesta a solicitud 01222/TOLUCA/IP/2022:</w:t>
      </w:r>
    </w:p>
    <w:p w14:paraId="505D4D4B" w14:textId="0CF21AD7" w:rsidR="00E80DFB" w:rsidRPr="00843B47" w:rsidRDefault="00E80DFB" w:rsidP="00843B47">
      <w:pPr>
        <w:pStyle w:val="Prrafodelista"/>
        <w:numPr>
          <w:ilvl w:val="0"/>
          <w:numId w:val="48"/>
        </w:numPr>
        <w:autoSpaceDE w:val="0"/>
        <w:autoSpaceDN w:val="0"/>
        <w:adjustRightInd w:val="0"/>
        <w:spacing w:line="360" w:lineRule="auto"/>
        <w:jc w:val="both"/>
        <w:rPr>
          <w:rFonts w:ascii="Palatino Linotype" w:hAnsi="Palatino Linotype"/>
          <w:b/>
          <w:bCs/>
          <w:color w:val="000000" w:themeColor="text1"/>
          <w:u w:val="single"/>
        </w:rPr>
      </w:pPr>
      <w:r w:rsidRPr="00E80DFB">
        <w:rPr>
          <w:rFonts w:ascii="Palatino Linotype" w:hAnsi="Palatino Linotype"/>
          <w:b/>
          <w:bCs/>
          <w:color w:val="000000" w:themeColor="text1"/>
          <w:u w:val="single"/>
        </w:rPr>
        <w:t xml:space="preserve">Orden de </w:t>
      </w:r>
      <w:proofErr w:type="spellStart"/>
      <w:r w:rsidRPr="00E80DFB">
        <w:rPr>
          <w:rFonts w:ascii="Palatino Linotype" w:hAnsi="Palatino Linotype"/>
          <w:b/>
          <w:bCs/>
          <w:color w:val="000000" w:themeColor="text1"/>
          <w:u w:val="single"/>
        </w:rPr>
        <w:t>opago</w:t>
      </w:r>
      <w:proofErr w:type="spellEnd"/>
      <w:r w:rsidRPr="00E80DFB">
        <w:rPr>
          <w:rFonts w:ascii="Palatino Linotype" w:hAnsi="Palatino Linotype"/>
          <w:b/>
          <w:bCs/>
          <w:color w:val="000000" w:themeColor="text1"/>
          <w:u w:val="single"/>
        </w:rPr>
        <w:t xml:space="preserve"> 1222_2022.pdf</w:t>
      </w:r>
      <w:r>
        <w:rPr>
          <w:rFonts w:ascii="Palatino Linotype" w:hAnsi="Palatino Linotype"/>
          <w:b/>
          <w:bCs/>
          <w:color w:val="000000" w:themeColor="text1"/>
          <w:u w:val="single"/>
        </w:rPr>
        <w:t xml:space="preserve">: </w:t>
      </w:r>
      <w:r w:rsidR="00843B47" w:rsidRPr="00843B47">
        <w:rPr>
          <w:rFonts w:ascii="Palatino Linotype" w:hAnsi="Palatino Linotype"/>
          <w:bCs/>
          <w:color w:val="000000" w:themeColor="text1"/>
        </w:rPr>
        <w:t>Documento electrónico que contiene una orden de pago para la expedición de copias simples por la cantidad de $ 223.29 para atender el requerimiento de la solicitud 01222/TOLUCA/IP/2022</w:t>
      </w:r>
      <w:r w:rsidR="00843B47">
        <w:rPr>
          <w:rFonts w:ascii="Palatino Linotype" w:hAnsi="Palatino Linotype"/>
          <w:bCs/>
          <w:color w:val="000000" w:themeColor="text1"/>
        </w:rPr>
        <w:t>.</w:t>
      </w:r>
    </w:p>
    <w:p w14:paraId="50B549E4" w14:textId="77777777" w:rsidR="00843B47" w:rsidRPr="00843B47" w:rsidRDefault="00843B47" w:rsidP="00843B47">
      <w:pPr>
        <w:pStyle w:val="Prrafodelista"/>
        <w:autoSpaceDE w:val="0"/>
        <w:autoSpaceDN w:val="0"/>
        <w:adjustRightInd w:val="0"/>
        <w:spacing w:line="360" w:lineRule="auto"/>
        <w:ind w:left="720"/>
        <w:jc w:val="both"/>
        <w:rPr>
          <w:rFonts w:ascii="Palatino Linotype" w:hAnsi="Palatino Linotype"/>
          <w:b/>
          <w:bCs/>
          <w:color w:val="000000" w:themeColor="text1"/>
          <w:u w:val="single"/>
        </w:rPr>
      </w:pPr>
    </w:p>
    <w:p w14:paraId="554681E5" w14:textId="3ED495C5" w:rsidR="00843B47" w:rsidRPr="00532C04" w:rsidRDefault="00843B47" w:rsidP="00843B47">
      <w:pPr>
        <w:pStyle w:val="Prrafodelista"/>
        <w:numPr>
          <w:ilvl w:val="0"/>
          <w:numId w:val="48"/>
        </w:numPr>
        <w:autoSpaceDE w:val="0"/>
        <w:autoSpaceDN w:val="0"/>
        <w:adjustRightInd w:val="0"/>
        <w:spacing w:line="360" w:lineRule="auto"/>
        <w:jc w:val="both"/>
        <w:rPr>
          <w:rFonts w:ascii="Palatino Linotype" w:hAnsi="Palatino Linotype"/>
          <w:b/>
          <w:bCs/>
          <w:color w:val="000000" w:themeColor="text1"/>
          <w:u w:val="single"/>
        </w:rPr>
      </w:pPr>
      <w:r w:rsidRPr="00843B47">
        <w:rPr>
          <w:rFonts w:ascii="Palatino Linotype" w:hAnsi="Palatino Linotype"/>
          <w:b/>
          <w:bCs/>
          <w:color w:val="000000" w:themeColor="text1"/>
          <w:u w:val="single"/>
        </w:rPr>
        <w:t>Respuesta 1222_2022.pdf</w:t>
      </w:r>
      <w:r>
        <w:rPr>
          <w:rFonts w:ascii="Palatino Linotype" w:hAnsi="Palatino Linotype"/>
          <w:b/>
          <w:bCs/>
          <w:color w:val="000000" w:themeColor="text1"/>
          <w:u w:val="single"/>
        </w:rPr>
        <w:t xml:space="preserve">: </w:t>
      </w:r>
      <w:r>
        <w:rPr>
          <w:rFonts w:ascii="Palatino Linotype" w:hAnsi="Palatino Linotype"/>
          <w:bCs/>
          <w:color w:val="000000" w:themeColor="text1"/>
        </w:rPr>
        <w:t xml:space="preserve">Oficio emitido por el Titular de la Unidad de Transparencia del Sujeto Obligado, mismo que fue remitido al solicitante de información, mediante el cual, </w:t>
      </w:r>
      <w:r w:rsidR="000E1886">
        <w:rPr>
          <w:rFonts w:ascii="Palatino Linotype" w:hAnsi="Palatino Linotype"/>
          <w:bCs/>
          <w:color w:val="000000" w:themeColor="text1"/>
        </w:rPr>
        <w:t>informa</w:t>
      </w:r>
      <w:r w:rsidR="00532C04">
        <w:rPr>
          <w:rFonts w:ascii="Palatino Linotype" w:hAnsi="Palatino Linotype"/>
          <w:bCs/>
          <w:color w:val="000000" w:themeColor="text1"/>
        </w:rPr>
        <w:t xml:space="preserve"> que no se cuenta con algún documento referente a las notas informativas emitida por el Contralor Municipal</w:t>
      </w:r>
      <w:r w:rsidR="000E1886">
        <w:rPr>
          <w:rFonts w:ascii="Palatino Linotype" w:hAnsi="Palatino Linotype"/>
          <w:bCs/>
          <w:color w:val="000000" w:themeColor="text1"/>
        </w:rPr>
        <w:t xml:space="preserve"> o</w:t>
      </w:r>
      <w:r w:rsidR="00532C04">
        <w:rPr>
          <w:rFonts w:ascii="Palatino Linotype" w:hAnsi="Palatino Linotype"/>
          <w:bCs/>
          <w:color w:val="000000" w:themeColor="text1"/>
        </w:rPr>
        <w:t xml:space="preserve"> Directores de esa Contraloría.</w:t>
      </w:r>
    </w:p>
    <w:p w14:paraId="3794A959" w14:textId="77777777" w:rsidR="00532C04" w:rsidRPr="00532C04" w:rsidRDefault="00532C04" w:rsidP="00532C04">
      <w:pPr>
        <w:pStyle w:val="Prrafodelista"/>
        <w:rPr>
          <w:rFonts w:ascii="Palatino Linotype" w:hAnsi="Palatino Linotype"/>
          <w:b/>
          <w:bCs/>
          <w:color w:val="000000" w:themeColor="text1"/>
          <w:u w:val="single"/>
        </w:rPr>
      </w:pPr>
    </w:p>
    <w:p w14:paraId="1BB4BDE1" w14:textId="5816F9FC" w:rsidR="00754556" w:rsidRPr="00BB0C59" w:rsidRDefault="00532C04" w:rsidP="00BB0C59">
      <w:pPr>
        <w:pStyle w:val="Prrafodelista"/>
        <w:autoSpaceDE w:val="0"/>
        <w:autoSpaceDN w:val="0"/>
        <w:adjustRightInd w:val="0"/>
        <w:spacing w:line="360" w:lineRule="auto"/>
        <w:ind w:left="720"/>
        <w:jc w:val="both"/>
        <w:rPr>
          <w:rFonts w:ascii="Palatino Linotype" w:hAnsi="Palatino Linotype"/>
          <w:bCs/>
          <w:color w:val="000000" w:themeColor="text1"/>
        </w:rPr>
      </w:pPr>
      <w:r w:rsidRPr="00532C04">
        <w:rPr>
          <w:rFonts w:ascii="Palatino Linotype" w:hAnsi="Palatino Linotype"/>
          <w:bCs/>
          <w:color w:val="000000" w:themeColor="text1"/>
        </w:rPr>
        <w:t xml:space="preserve">Por cuanto hace a los oficios firmados, manifiesta que, derivado a que dicha información no se encuentra en forma digital, la forma de entrega derivada del cumulo de información que corresponde a 132 fojas </w:t>
      </w:r>
      <w:r>
        <w:rPr>
          <w:rFonts w:ascii="Palatino Linotype" w:hAnsi="Palatino Linotype"/>
          <w:bCs/>
          <w:color w:val="000000" w:themeColor="text1"/>
        </w:rPr>
        <w:t>útiles, por lo que se digitalizarán y será necesario cubrir el costo correspondiente a $ 223.29 de conformidad con lo establecido en el Código Financiero del Estado de México.</w:t>
      </w:r>
    </w:p>
    <w:p w14:paraId="5C156853" w14:textId="77777777" w:rsidR="00E80DFB" w:rsidRDefault="00E80DFB" w:rsidP="00104C2C">
      <w:pPr>
        <w:pStyle w:val="Prrafodelista"/>
        <w:autoSpaceDE w:val="0"/>
        <w:autoSpaceDN w:val="0"/>
        <w:adjustRightInd w:val="0"/>
        <w:spacing w:line="360" w:lineRule="auto"/>
        <w:ind w:left="0"/>
        <w:jc w:val="both"/>
        <w:rPr>
          <w:rFonts w:ascii="Palatino Linotype" w:hAnsi="Palatino Linotype" w:cs="Arial"/>
        </w:rPr>
      </w:pPr>
    </w:p>
    <w:p w14:paraId="605EC4E7" w14:textId="14E9720B" w:rsidR="00104C2C" w:rsidRPr="00311ED2" w:rsidRDefault="00104C2C" w:rsidP="00104C2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Ahora bien, en virtud de que de las solicitudes objeto del presente medio de impugnación, se requirió información de diferentes Dependencias que conforman la Administración </w:t>
      </w:r>
      <w:r w:rsidR="00962583">
        <w:rPr>
          <w:rFonts w:ascii="Palatino Linotype" w:hAnsi="Palatino Linotype" w:cs="Arial"/>
        </w:rPr>
        <w:t>P</w:t>
      </w:r>
      <w:r>
        <w:rPr>
          <w:rFonts w:ascii="Palatino Linotype" w:hAnsi="Palatino Linotype" w:cs="Arial"/>
        </w:rPr>
        <w:t xml:space="preserve">ública Municipal, </w:t>
      </w:r>
      <w:r w:rsidRPr="00311ED2">
        <w:rPr>
          <w:rFonts w:ascii="Palatino Linotype" w:hAnsi="Palatino Linotype" w:cs="Arial"/>
        </w:rPr>
        <w:t xml:space="preserve">con el fin de determinar las </w:t>
      </w:r>
      <w:r>
        <w:rPr>
          <w:rFonts w:ascii="Palatino Linotype" w:hAnsi="Palatino Linotype" w:cs="Arial"/>
        </w:rPr>
        <w:t>áreas</w:t>
      </w:r>
      <w:r w:rsidRPr="00311ED2">
        <w:rPr>
          <w:rFonts w:ascii="Palatino Linotype" w:hAnsi="Palatino Linotype" w:cs="Arial"/>
        </w:rPr>
        <w:t xml:space="preserve"> que </w:t>
      </w:r>
      <w:r w:rsidR="00962583">
        <w:rPr>
          <w:rFonts w:ascii="Palatino Linotype" w:hAnsi="Palatino Linotype" w:cs="Arial"/>
        </w:rPr>
        <w:t xml:space="preserve">la </w:t>
      </w:r>
      <w:r w:rsidRPr="00311ED2">
        <w:rPr>
          <w:rFonts w:ascii="Palatino Linotype" w:hAnsi="Palatino Linotype" w:cs="Arial"/>
        </w:rPr>
        <w:t xml:space="preserve">conforman, es preciso destacar </w:t>
      </w:r>
      <w:r w:rsidR="00EE421F">
        <w:rPr>
          <w:rFonts w:ascii="Palatino Linotype" w:hAnsi="Palatino Linotype" w:cs="Arial"/>
        </w:rPr>
        <w:t>el contenido del artículo</w:t>
      </w:r>
      <w:r w:rsidR="00BB0C59">
        <w:rPr>
          <w:rFonts w:ascii="Palatino Linotype" w:hAnsi="Palatino Linotype" w:cs="Arial"/>
        </w:rPr>
        <w:t xml:space="preserve"> 23</w:t>
      </w:r>
      <w:r w:rsidR="00EE421F">
        <w:rPr>
          <w:rFonts w:ascii="Palatino Linotype" w:hAnsi="Palatino Linotype" w:cs="Arial"/>
        </w:rPr>
        <w:t xml:space="preserve"> y el </w:t>
      </w:r>
      <w:r w:rsidR="00962583">
        <w:rPr>
          <w:rFonts w:ascii="Palatino Linotype" w:hAnsi="Palatino Linotype" w:cs="Arial"/>
        </w:rPr>
        <w:t>D</w:t>
      </w:r>
      <w:r w:rsidR="00EE421F">
        <w:rPr>
          <w:rFonts w:ascii="Palatino Linotype" w:hAnsi="Palatino Linotype" w:cs="Arial"/>
        </w:rPr>
        <w:t xml:space="preserve">irectorio publicado en </w:t>
      </w:r>
      <w:r w:rsidRPr="00311ED2">
        <w:rPr>
          <w:rFonts w:ascii="Palatino Linotype" w:hAnsi="Palatino Linotype" w:cs="Arial"/>
        </w:rPr>
        <w:t xml:space="preserve">el Bando Municipal de </w:t>
      </w:r>
      <w:r w:rsidR="00BB0C59">
        <w:rPr>
          <w:rFonts w:ascii="Palatino Linotype" w:hAnsi="Palatino Linotype" w:cs="Arial"/>
        </w:rPr>
        <w:t>Toluca</w:t>
      </w:r>
      <w:r w:rsidRPr="00311ED2">
        <w:rPr>
          <w:rFonts w:ascii="Palatino Linotype" w:hAnsi="Palatino Linotype" w:cs="Arial"/>
        </w:rPr>
        <w:t xml:space="preserve"> 2022, que a la letra señalan lo siguiente: </w:t>
      </w:r>
    </w:p>
    <w:p w14:paraId="2EB4CE73" w14:textId="77777777" w:rsidR="00104C2C" w:rsidRPr="00311ED2" w:rsidRDefault="00104C2C" w:rsidP="00104C2C">
      <w:pPr>
        <w:pStyle w:val="Prrafodelista"/>
        <w:autoSpaceDE w:val="0"/>
        <w:autoSpaceDN w:val="0"/>
        <w:adjustRightInd w:val="0"/>
        <w:spacing w:line="360" w:lineRule="auto"/>
        <w:ind w:left="0"/>
        <w:jc w:val="both"/>
        <w:rPr>
          <w:rFonts w:ascii="Palatino Linotype" w:hAnsi="Palatino Linotype" w:cs="Arial"/>
        </w:rPr>
      </w:pPr>
    </w:p>
    <w:p w14:paraId="6BD9D683" w14:textId="77777777" w:rsidR="00BB0C59" w:rsidRDefault="00BB0C59" w:rsidP="00104C2C">
      <w:pPr>
        <w:pStyle w:val="Prrafodelista"/>
        <w:autoSpaceDE w:val="0"/>
        <w:autoSpaceDN w:val="0"/>
        <w:adjustRightInd w:val="0"/>
        <w:ind w:left="851" w:right="851"/>
        <w:jc w:val="both"/>
        <w:rPr>
          <w:rFonts w:ascii="Palatino Linotype" w:hAnsi="Palatino Linotype" w:cs="Arial"/>
          <w:bCs/>
          <w:i/>
          <w:sz w:val="22"/>
          <w:szCs w:val="22"/>
          <w:lang w:val="es-MX"/>
        </w:rPr>
      </w:pPr>
      <w:r w:rsidRPr="00BB0C59">
        <w:rPr>
          <w:rFonts w:ascii="Palatino Linotype" w:hAnsi="Palatino Linotype" w:cs="Arial"/>
          <w:b/>
          <w:bCs/>
          <w:i/>
          <w:sz w:val="22"/>
          <w:szCs w:val="22"/>
          <w:lang w:val="es-MX"/>
        </w:rPr>
        <w:t xml:space="preserve">Artículo 23. </w:t>
      </w:r>
      <w:r w:rsidRPr="00BB0C59">
        <w:rPr>
          <w:rFonts w:ascii="Palatino Linotype" w:hAnsi="Palatino Linotype" w:cs="Arial"/>
          <w:bCs/>
          <w:i/>
          <w:sz w:val="22"/>
          <w:szCs w:val="22"/>
          <w:lang w:val="es-MX"/>
        </w:rPr>
        <w:t xml:space="preserve">Para la consulta, estudio, planeación y despacho de los asuntos en los diversos ramos de la Administración Pública Municipal, la o el Presidente Municipal se auxiliará de la Secretaría del Ayuntamiento y de las siguientes: </w:t>
      </w:r>
    </w:p>
    <w:p w14:paraId="78FB602D" w14:textId="77777777" w:rsidR="00BB0C59" w:rsidRDefault="00BB0C59" w:rsidP="00104C2C">
      <w:pPr>
        <w:pStyle w:val="Prrafodelista"/>
        <w:autoSpaceDE w:val="0"/>
        <w:autoSpaceDN w:val="0"/>
        <w:adjustRightInd w:val="0"/>
        <w:ind w:left="851" w:right="851"/>
        <w:jc w:val="both"/>
        <w:rPr>
          <w:rFonts w:ascii="Palatino Linotype" w:hAnsi="Palatino Linotype" w:cs="Arial"/>
          <w:bCs/>
          <w:i/>
          <w:sz w:val="22"/>
          <w:szCs w:val="22"/>
          <w:lang w:val="es-MX"/>
        </w:rPr>
      </w:pPr>
    </w:p>
    <w:p w14:paraId="5EA59FAC" w14:textId="77777777" w:rsidR="00BB0C59" w:rsidRDefault="00BB0C59" w:rsidP="00104C2C">
      <w:pPr>
        <w:pStyle w:val="Prrafodelista"/>
        <w:autoSpaceDE w:val="0"/>
        <w:autoSpaceDN w:val="0"/>
        <w:adjustRightInd w:val="0"/>
        <w:ind w:left="851" w:right="851"/>
        <w:jc w:val="both"/>
        <w:rPr>
          <w:rFonts w:ascii="Palatino Linotype" w:hAnsi="Palatino Linotype" w:cs="Arial"/>
          <w:bCs/>
          <w:i/>
          <w:sz w:val="22"/>
          <w:szCs w:val="22"/>
          <w:lang w:val="es-MX"/>
        </w:rPr>
      </w:pPr>
      <w:r w:rsidRPr="00BB0C59">
        <w:rPr>
          <w:rFonts w:ascii="Palatino Linotype" w:hAnsi="Palatino Linotype" w:cs="Arial"/>
          <w:bCs/>
          <w:i/>
          <w:sz w:val="22"/>
          <w:szCs w:val="22"/>
          <w:lang w:val="es-MX"/>
        </w:rPr>
        <w:t xml:space="preserve">I. DEPENDENCIAS: </w:t>
      </w:r>
    </w:p>
    <w:p w14:paraId="6E4516AE" w14:textId="77777777" w:rsidR="00BB0C59" w:rsidRDefault="00BB0C59" w:rsidP="00104C2C">
      <w:pPr>
        <w:pStyle w:val="Prrafodelista"/>
        <w:autoSpaceDE w:val="0"/>
        <w:autoSpaceDN w:val="0"/>
        <w:adjustRightInd w:val="0"/>
        <w:ind w:left="851" w:right="851"/>
        <w:jc w:val="both"/>
        <w:rPr>
          <w:rFonts w:ascii="Palatino Linotype" w:hAnsi="Palatino Linotype" w:cs="Arial"/>
          <w:bCs/>
          <w:i/>
          <w:sz w:val="22"/>
          <w:szCs w:val="22"/>
          <w:lang w:val="es-MX"/>
        </w:rPr>
      </w:pPr>
      <w:r w:rsidRPr="00BB0C59">
        <w:rPr>
          <w:rFonts w:ascii="Palatino Linotype" w:hAnsi="Palatino Linotype" w:cs="Arial"/>
          <w:bCs/>
          <w:i/>
          <w:sz w:val="22"/>
          <w:szCs w:val="22"/>
          <w:lang w:val="es-MX"/>
        </w:rPr>
        <w:t xml:space="preserve">1. Tesorería Municipal; </w:t>
      </w:r>
    </w:p>
    <w:p w14:paraId="427AB9D4" w14:textId="77777777" w:rsidR="00BB0C59" w:rsidRPr="00BB0C59" w:rsidRDefault="00BB0C59" w:rsidP="00104C2C">
      <w:pPr>
        <w:pStyle w:val="Prrafodelista"/>
        <w:autoSpaceDE w:val="0"/>
        <w:autoSpaceDN w:val="0"/>
        <w:adjustRightInd w:val="0"/>
        <w:ind w:left="851" w:right="851"/>
        <w:jc w:val="both"/>
        <w:rPr>
          <w:rFonts w:ascii="Palatino Linotype" w:hAnsi="Palatino Linotype" w:cs="Arial"/>
          <w:b/>
          <w:bCs/>
          <w:i/>
          <w:sz w:val="22"/>
          <w:szCs w:val="22"/>
          <w:u w:val="single"/>
          <w:lang w:val="es-MX"/>
        </w:rPr>
      </w:pPr>
      <w:r w:rsidRPr="00BB0C59">
        <w:rPr>
          <w:rFonts w:ascii="Palatino Linotype" w:hAnsi="Palatino Linotype" w:cs="Arial"/>
          <w:b/>
          <w:bCs/>
          <w:i/>
          <w:sz w:val="22"/>
          <w:szCs w:val="22"/>
          <w:u w:val="single"/>
          <w:lang w:val="es-MX"/>
        </w:rPr>
        <w:t xml:space="preserve">2. Contraloría; </w:t>
      </w:r>
    </w:p>
    <w:p w14:paraId="6B6025E7" w14:textId="77777777" w:rsidR="00BB0C59" w:rsidRDefault="00BB0C59" w:rsidP="00104C2C">
      <w:pPr>
        <w:pStyle w:val="Prrafodelista"/>
        <w:autoSpaceDE w:val="0"/>
        <w:autoSpaceDN w:val="0"/>
        <w:adjustRightInd w:val="0"/>
        <w:ind w:left="851" w:right="851"/>
        <w:jc w:val="both"/>
        <w:rPr>
          <w:rFonts w:ascii="Palatino Linotype" w:hAnsi="Palatino Linotype" w:cs="Arial"/>
          <w:bCs/>
          <w:i/>
          <w:sz w:val="22"/>
          <w:szCs w:val="22"/>
          <w:lang w:val="es-MX"/>
        </w:rPr>
      </w:pPr>
      <w:r w:rsidRPr="00BB0C59">
        <w:rPr>
          <w:rFonts w:ascii="Palatino Linotype" w:hAnsi="Palatino Linotype" w:cs="Arial"/>
          <w:bCs/>
          <w:i/>
          <w:sz w:val="22"/>
          <w:szCs w:val="22"/>
          <w:lang w:val="es-MX"/>
        </w:rPr>
        <w:t xml:space="preserve">3. Dirección General de Gobierno; </w:t>
      </w:r>
    </w:p>
    <w:p w14:paraId="717D6B8F" w14:textId="77777777" w:rsidR="00BB0C59" w:rsidRDefault="00BB0C59" w:rsidP="00104C2C">
      <w:pPr>
        <w:pStyle w:val="Prrafodelista"/>
        <w:autoSpaceDE w:val="0"/>
        <w:autoSpaceDN w:val="0"/>
        <w:adjustRightInd w:val="0"/>
        <w:ind w:left="851" w:right="851"/>
        <w:jc w:val="both"/>
        <w:rPr>
          <w:rFonts w:ascii="Palatino Linotype" w:hAnsi="Palatino Linotype" w:cs="Arial"/>
          <w:bCs/>
          <w:i/>
          <w:sz w:val="22"/>
          <w:szCs w:val="22"/>
          <w:lang w:val="es-MX"/>
        </w:rPr>
      </w:pPr>
      <w:r w:rsidRPr="00BB0C59">
        <w:rPr>
          <w:rFonts w:ascii="Palatino Linotype" w:hAnsi="Palatino Linotype" w:cs="Arial"/>
          <w:bCs/>
          <w:i/>
          <w:sz w:val="22"/>
          <w:szCs w:val="22"/>
          <w:lang w:val="es-MX"/>
        </w:rPr>
        <w:t xml:space="preserve">4. Dirección General de Seguridad y Protección; </w:t>
      </w:r>
    </w:p>
    <w:p w14:paraId="184466D1" w14:textId="77777777" w:rsidR="00BB0C59" w:rsidRPr="00BB0C59" w:rsidRDefault="00BB0C59" w:rsidP="00104C2C">
      <w:pPr>
        <w:pStyle w:val="Prrafodelista"/>
        <w:autoSpaceDE w:val="0"/>
        <w:autoSpaceDN w:val="0"/>
        <w:adjustRightInd w:val="0"/>
        <w:ind w:left="851" w:right="851"/>
        <w:jc w:val="both"/>
        <w:rPr>
          <w:rFonts w:ascii="Palatino Linotype" w:hAnsi="Palatino Linotype" w:cs="Arial"/>
          <w:b/>
          <w:bCs/>
          <w:i/>
          <w:sz w:val="22"/>
          <w:szCs w:val="22"/>
          <w:lang w:val="es-MX"/>
        </w:rPr>
      </w:pPr>
      <w:r w:rsidRPr="00BB0C59">
        <w:rPr>
          <w:rFonts w:ascii="Palatino Linotype" w:hAnsi="Palatino Linotype" w:cs="Arial"/>
          <w:b/>
          <w:bCs/>
          <w:i/>
          <w:sz w:val="22"/>
          <w:szCs w:val="22"/>
          <w:lang w:val="es-MX"/>
        </w:rPr>
        <w:t xml:space="preserve">5. Dirección General de Administración; </w:t>
      </w:r>
    </w:p>
    <w:p w14:paraId="2A7B20D9" w14:textId="77777777" w:rsidR="00BB0C59" w:rsidRDefault="00BB0C59" w:rsidP="00104C2C">
      <w:pPr>
        <w:pStyle w:val="Prrafodelista"/>
        <w:autoSpaceDE w:val="0"/>
        <w:autoSpaceDN w:val="0"/>
        <w:adjustRightInd w:val="0"/>
        <w:ind w:left="851" w:right="851"/>
        <w:jc w:val="both"/>
        <w:rPr>
          <w:rFonts w:ascii="Palatino Linotype" w:hAnsi="Palatino Linotype" w:cs="Arial"/>
          <w:bCs/>
          <w:i/>
          <w:sz w:val="22"/>
          <w:szCs w:val="22"/>
          <w:lang w:val="es-MX"/>
        </w:rPr>
      </w:pPr>
      <w:r w:rsidRPr="00BB0C59">
        <w:rPr>
          <w:rFonts w:ascii="Palatino Linotype" w:hAnsi="Palatino Linotype" w:cs="Arial"/>
          <w:bCs/>
          <w:i/>
          <w:sz w:val="22"/>
          <w:szCs w:val="22"/>
          <w:lang w:val="es-MX"/>
        </w:rPr>
        <w:t xml:space="preserve">6. Dirección General de Medio Ambiente; </w:t>
      </w:r>
    </w:p>
    <w:p w14:paraId="57B99FF7" w14:textId="77777777" w:rsidR="00BB0C59" w:rsidRDefault="00BB0C59" w:rsidP="00104C2C">
      <w:pPr>
        <w:pStyle w:val="Prrafodelista"/>
        <w:autoSpaceDE w:val="0"/>
        <w:autoSpaceDN w:val="0"/>
        <w:adjustRightInd w:val="0"/>
        <w:ind w:left="851" w:right="851"/>
        <w:jc w:val="both"/>
        <w:rPr>
          <w:rFonts w:ascii="Palatino Linotype" w:hAnsi="Palatino Linotype" w:cs="Arial"/>
          <w:bCs/>
          <w:i/>
          <w:sz w:val="22"/>
          <w:szCs w:val="22"/>
          <w:lang w:val="es-MX"/>
        </w:rPr>
      </w:pPr>
      <w:r w:rsidRPr="00BB0C59">
        <w:rPr>
          <w:rFonts w:ascii="Palatino Linotype" w:hAnsi="Palatino Linotype" w:cs="Arial"/>
          <w:bCs/>
          <w:i/>
          <w:sz w:val="22"/>
          <w:szCs w:val="22"/>
          <w:lang w:val="es-MX"/>
        </w:rPr>
        <w:t xml:space="preserve">7. Dirección General de Servicios Públicos; </w:t>
      </w:r>
    </w:p>
    <w:p w14:paraId="7203321E" w14:textId="77777777" w:rsidR="00BB0C59" w:rsidRDefault="00BB0C59" w:rsidP="00104C2C">
      <w:pPr>
        <w:pStyle w:val="Prrafodelista"/>
        <w:autoSpaceDE w:val="0"/>
        <w:autoSpaceDN w:val="0"/>
        <w:adjustRightInd w:val="0"/>
        <w:ind w:left="851" w:right="851"/>
        <w:jc w:val="both"/>
        <w:rPr>
          <w:rFonts w:ascii="Palatino Linotype" w:hAnsi="Palatino Linotype" w:cs="Arial"/>
          <w:bCs/>
          <w:i/>
          <w:sz w:val="22"/>
          <w:szCs w:val="22"/>
          <w:lang w:val="es-MX"/>
        </w:rPr>
      </w:pPr>
      <w:r w:rsidRPr="00BB0C59">
        <w:rPr>
          <w:rFonts w:ascii="Palatino Linotype" w:hAnsi="Palatino Linotype" w:cs="Arial"/>
          <w:bCs/>
          <w:i/>
          <w:sz w:val="22"/>
          <w:szCs w:val="22"/>
          <w:lang w:val="es-MX"/>
        </w:rPr>
        <w:t xml:space="preserve">8. Dirección General de Desarrollo Urbano, Ordenamiento Territorial y Obras Públicas; </w:t>
      </w:r>
    </w:p>
    <w:p w14:paraId="373961A0" w14:textId="77777777" w:rsidR="00BB0C59" w:rsidRDefault="00BB0C59" w:rsidP="00104C2C">
      <w:pPr>
        <w:pStyle w:val="Prrafodelista"/>
        <w:autoSpaceDE w:val="0"/>
        <w:autoSpaceDN w:val="0"/>
        <w:adjustRightInd w:val="0"/>
        <w:ind w:left="851" w:right="851"/>
        <w:jc w:val="both"/>
        <w:rPr>
          <w:rFonts w:ascii="Palatino Linotype" w:hAnsi="Palatino Linotype" w:cs="Arial"/>
          <w:bCs/>
          <w:i/>
          <w:sz w:val="22"/>
          <w:szCs w:val="22"/>
          <w:lang w:val="es-MX"/>
        </w:rPr>
      </w:pPr>
      <w:r w:rsidRPr="00BB0C59">
        <w:rPr>
          <w:rFonts w:ascii="Palatino Linotype" w:hAnsi="Palatino Linotype" w:cs="Arial"/>
          <w:bCs/>
          <w:i/>
          <w:sz w:val="22"/>
          <w:szCs w:val="22"/>
          <w:lang w:val="es-MX"/>
        </w:rPr>
        <w:t xml:space="preserve">9. Derogado; </w:t>
      </w:r>
    </w:p>
    <w:p w14:paraId="04BCFA5B" w14:textId="77777777" w:rsidR="00BB0C59" w:rsidRDefault="00BB0C59" w:rsidP="00104C2C">
      <w:pPr>
        <w:pStyle w:val="Prrafodelista"/>
        <w:autoSpaceDE w:val="0"/>
        <w:autoSpaceDN w:val="0"/>
        <w:adjustRightInd w:val="0"/>
        <w:ind w:left="851" w:right="851"/>
        <w:jc w:val="both"/>
        <w:rPr>
          <w:rFonts w:ascii="Palatino Linotype" w:hAnsi="Palatino Linotype" w:cs="Arial"/>
          <w:bCs/>
          <w:i/>
          <w:sz w:val="22"/>
          <w:szCs w:val="22"/>
          <w:lang w:val="es-MX"/>
        </w:rPr>
      </w:pPr>
      <w:r w:rsidRPr="00BB0C59">
        <w:rPr>
          <w:rFonts w:ascii="Palatino Linotype" w:hAnsi="Palatino Linotype" w:cs="Arial"/>
          <w:bCs/>
          <w:i/>
          <w:sz w:val="22"/>
          <w:szCs w:val="22"/>
          <w:lang w:val="es-MX"/>
        </w:rPr>
        <w:t xml:space="preserve">10. Dirección General de Desarrollo Económico; y </w:t>
      </w:r>
    </w:p>
    <w:p w14:paraId="728A62B8" w14:textId="60DD3785" w:rsidR="00104C2C" w:rsidRPr="00BB0C59" w:rsidRDefault="00BB0C59" w:rsidP="00104C2C">
      <w:pPr>
        <w:pStyle w:val="Prrafodelista"/>
        <w:autoSpaceDE w:val="0"/>
        <w:autoSpaceDN w:val="0"/>
        <w:adjustRightInd w:val="0"/>
        <w:ind w:left="851" w:right="851"/>
        <w:jc w:val="both"/>
        <w:rPr>
          <w:rFonts w:ascii="Palatino Linotype" w:hAnsi="Palatino Linotype" w:cs="Arial"/>
          <w:i/>
          <w:sz w:val="22"/>
          <w:szCs w:val="22"/>
          <w:lang w:val="es-MX"/>
        </w:rPr>
      </w:pPr>
      <w:r w:rsidRPr="00BB0C59">
        <w:rPr>
          <w:rFonts w:ascii="Palatino Linotype" w:hAnsi="Palatino Linotype" w:cs="Arial"/>
          <w:bCs/>
          <w:i/>
          <w:sz w:val="22"/>
          <w:szCs w:val="22"/>
          <w:lang w:val="es-MX"/>
        </w:rPr>
        <w:t>11. Dirección General de Desarrollo Social.</w:t>
      </w:r>
    </w:p>
    <w:p w14:paraId="41FA1B23" w14:textId="7B020FDA" w:rsidR="00104C2C" w:rsidRDefault="00BB0C59" w:rsidP="00104C2C">
      <w:pPr>
        <w:pStyle w:val="Prrafodelista"/>
        <w:autoSpaceDE w:val="0"/>
        <w:autoSpaceDN w:val="0"/>
        <w:adjustRightInd w:val="0"/>
        <w:ind w:left="851" w:right="851"/>
        <w:jc w:val="both"/>
        <w:rPr>
          <w:rFonts w:ascii="Palatino Linotype" w:hAnsi="Palatino Linotype" w:cs="Arial"/>
          <w:i/>
          <w:sz w:val="22"/>
          <w:szCs w:val="22"/>
          <w:lang w:val="es-MX"/>
        </w:rPr>
      </w:pPr>
      <w:r>
        <w:rPr>
          <w:rFonts w:ascii="Palatino Linotype" w:hAnsi="Palatino Linotype" w:cs="Arial"/>
          <w:i/>
          <w:noProof/>
          <w:sz w:val="22"/>
          <w:szCs w:val="22"/>
          <w:lang w:val="es-MX" w:eastAsia="es-MX"/>
        </w:rPr>
        <mc:AlternateContent>
          <mc:Choice Requires="wps">
            <w:drawing>
              <wp:anchor distT="0" distB="0" distL="114300" distR="114300" simplePos="0" relativeHeight="251659264" behindDoc="0" locked="0" layoutInCell="1" allowOverlap="1" wp14:anchorId="19272239" wp14:editId="4EE2B232">
                <wp:simplePos x="0" y="0"/>
                <wp:positionH relativeFrom="column">
                  <wp:posOffset>624839</wp:posOffset>
                </wp:positionH>
                <wp:positionV relativeFrom="paragraph">
                  <wp:posOffset>271145</wp:posOffset>
                </wp:positionV>
                <wp:extent cx="5153025" cy="1809750"/>
                <wp:effectExtent l="0" t="0" r="66675" b="76200"/>
                <wp:wrapNone/>
                <wp:docPr id="13" name="Conector recto de flecha 13"/>
                <wp:cNvGraphicFramePr/>
                <a:graphic xmlns:a="http://schemas.openxmlformats.org/drawingml/2006/main">
                  <a:graphicData uri="http://schemas.microsoft.com/office/word/2010/wordprocessingShape">
                    <wps:wsp>
                      <wps:cNvCnPr/>
                      <wps:spPr>
                        <a:xfrm>
                          <a:off x="0" y="0"/>
                          <a:ext cx="5153025" cy="1809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590BE91" id="_x0000_t32" coordsize="21600,21600" o:spt="32" o:oned="t" path="m,l21600,21600e" filled="f">
                <v:path arrowok="t" fillok="f" o:connecttype="none"/>
                <o:lock v:ext="edit" shapetype="t"/>
              </v:shapetype>
              <v:shape id="Conector recto de flecha 13" o:spid="_x0000_s1026" type="#_x0000_t32" style="position:absolute;margin-left:49.2pt;margin-top:21.35pt;width:405.75pt;height:14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" strokecolor="#5b9bd5 [3204]" strokeweight=".5pt">
                <v:stroke endarrow="block" joinstyle="miter"/>
              </v:shape>
            </w:pict>
          </mc:Fallback>
        </mc:AlternateContent>
      </w:r>
      <w:r>
        <w:rPr>
          <w:rFonts w:ascii="Palatino Linotype" w:hAnsi="Palatino Linotype" w:cs="Arial"/>
          <w:i/>
          <w:sz w:val="22"/>
          <w:szCs w:val="22"/>
          <w:lang w:val="es-MX"/>
        </w:rPr>
        <w:t>(…)</w:t>
      </w:r>
    </w:p>
    <w:p w14:paraId="3E757030" w14:textId="33024488" w:rsidR="00BB0C59" w:rsidRPr="00311ED2" w:rsidRDefault="00BB0C59" w:rsidP="00104C2C">
      <w:pPr>
        <w:pStyle w:val="Prrafodelista"/>
        <w:autoSpaceDE w:val="0"/>
        <w:autoSpaceDN w:val="0"/>
        <w:adjustRightInd w:val="0"/>
        <w:ind w:left="851" w:right="851"/>
        <w:jc w:val="both"/>
        <w:rPr>
          <w:rFonts w:ascii="Palatino Linotype" w:hAnsi="Palatino Linotype" w:cs="Arial"/>
          <w:i/>
          <w:sz w:val="22"/>
          <w:szCs w:val="22"/>
          <w:lang w:val="es-MX"/>
        </w:rPr>
      </w:pPr>
      <w:r w:rsidRPr="00BB0C59">
        <w:rPr>
          <w:rFonts w:ascii="Palatino Linotype" w:hAnsi="Palatino Linotype" w:cs="Arial"/>
          <w:i/>
          <w:noProof/>
          <w:sz w:val="22"/>
          <w:szCs w:val="22"/>
          <w:lang w:val="es-MX" w:eastAsia="es-MX"/>
        </w:rPr>
        <w:lastRenderedPageBreak/>
        <w:drawing>
          <wp:inline distT="0" distB="0" distL="0" distR="0" wp14:anchorId="790BD398" wp14:editId="11DC21C8">
            <wp:extent cx="5105400" cy="43287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09808" cy="4332523"/>
                    </a:xfrm>
                    <a:prstGeom prst="rect">
                      <a:avLst/>
                    </a:prstGeom>
                  </pic:spPr>
                </pic:pic>
              </a:graphicData>
            </a:graphic>
          </wp:inline>
        </w:drawing>
      </w:r>
    </w:p>
    <w:p w14:paraId="419A4A24" w14:textId="77777777" w:rsidR="00104C2C" w:rsidRPr="00311ED2" w:rsidRDefault="00104C2C" w:rsidP="00104C2C">
      <w:pPr>
        <w:pStyle w:val="Prrafodelista"/>
        <w:autoSpaceDE w:val="0"/>
        <w:autoSpaceDN w:val="0"/>
        <w:adjustRightInd w:val="0"/>
        <w:spacing w:line="360" w:lineRule="auto"/>
        <w:ind w:left="0"/>
        <w:jc w:val="both"/>
        <w:rPr>
          <w:rFonts w:ascii="Palatino Linotype" w:hAnsi="Palatino Linotype" w:cs="Arial"/>
          <w:b/>
        </w:rPr>
      </w:pPr>
    </w:p>
    <w:p w14:paraId="6A191C47" w14:textId="7934DA42" w:rsidR="00104C2C" w:rsidRDefault="00104C2C" w:rsidP="00EE421F">
      <w:pPr>
        <w:pStyle w:val="Prrafodelista"/>
        <w:autoSpaceDE w:val="0"/>
        <w:autoSpaceDN w:val="0"/>
        <w:adjustRightInd w:val="0"/>
        <w:spacing w:line="360" w:lineRule="auto"/>
        <w:jc w:val="both"/>
        <w:rPr>
          <w:rFonts w:ascii="Palatino Linotype" w:hAnsi="Palatino Linotype" w:cs="Arial"/>
        </w:rPr>
      </w:pPr>
      <w:r w:rsidRPr="00311ED2">
        <w:rPr>
          <w:rFonts w:ascii="Palatino Linotype" w:hAnsi="Palatino Linotype" w:cs="Arial"/>
        </w:rPr>
        <w:t xml:space="preserve">De los preceptos en cita se advierte que, </w:t>
      </w:r>
      <w:r>
        <w:rPr>
          <w:rFonts w:ascii="Palatino Linotype" w:hAnsi="Palatino Linotype" w:cs="Arial"/>
        </w:rPr>
        <w:t>las Unidades Administrativas referidas por el particular, forman parte de la organización del Sujeto Obligado,</w:t>
      </w:r>
      <w:r w:rsidR="00EE421F">
        <w:rPr>
          <w:rFonts w:ascii="Palatino Linotype" w:hAnsi="Palatino Linotype" w:cs="Arial"/>
        </w:rPr>
        <w:t xml:space="preserve"> que corresponden a un Secretario del Ayuntamiento, 2 Síndicos, Director de Administración, 12 Regidores, Contralor Municipal y las</w:t>
      </w:r>
      <w:r w:rsidR="00EE421F" w:rsidRPr="00EE421F">
        <w:rPr>
          <w:rFonts w:ascii="Palatino Linotype" w:hAnsi="Palatino Linotype" w:cs="Arial"/>
        </w:rPr>
        <w:t xml:space="preserve"> Direcciones</w:t>
      </w:r>
      <w:r w:rsidR="00EE421F">
        <w:rPr>
          <w:rFonts w:ascii="Palatino Linotype" w:hAnsi="Palatino Linotype" w:cs="Arial"/>
        </w:rPr>
        <w:t xml:space="preserve"> adscritas a ésta.</w:t>
      </w:r>
    </w:p>
    <w:p w14:paraId="4AF61C25" w14:textId="77777777" w:rsidR="00104C2C" w:rsidRDefault="00104C2C" w:rsidP="00104C2C">
      <w:pPr>
        <w:pStyle w:val="Prrafodelista"/>
        <w:autoSpaceDE w:val="0"/>
        <w:autoSpaceDN w:val="0"/>
        <w:adjustRightInd w:val="0"/>
        <w:spacing w:line="360" w:lineRule="auto"/>
        <w:ind w:left="0"/>
        <w:jc w:val="both"/>
        <w:rPr>
          <w:rFonts w:ascii="Palatino Linotype" w:hAnsi="Palatino Linotype" w:cs="Arial"/>
          <w:bCs/>
        </w:rPr>
      </w:pPr>
    </w:p>
    <w:p w14:paraId="5B6D4779" w14:textId="69046EBC" w:rsidR="00C95204" w:rsidRPr="00311ED2" w:rsidRDefault="00C95204" w:rsidP="00C95204">
      <w:pPr>
        <w:pStyle w:val="Prrafodelista"/>
        <w:autoSpaceDE w:val="0"/>
        <w:autoSpaceDN w:val="0"/>
        <w:adjustRightInd w:val="0"/>
        <w:spacing w:line="360" w:lineRule="auto"/>
        <w:ind w:left="0"/>
        <w:jc w:val="both"/>
        <w:rPr>
          <w:rFonts w:ascii="Palatino Linotype" w:hAnsi="Palatino Linotype"/>
          <w:lang w:val="es-ES_tradnl"/>
        </w:rPr>
      </w:pPr>
      <w:r w:rsidRPr="00311ED2">
        <w:rPr>
          <w:rFonts w:ascii="Palatino Linotype" w:hAnsi="Palatino Linotype" w:cs="Arial"/>
          <w:bCs/>
        </w:rPr>
        <w:t xml:space="preserve">En virtud de lo señalado, a efecto de poder determinar el cumplimiento dado a las solicitudes de información de mérito, se desglosará en el siguiente cuadro las </w:t>
      </w:r>
      <w:r w:rsidRPr="00311ED2">
        <w:rPr>
          <w:rFonts w:ascii="Palatino Linotype" w:hAnsi="Palatino Linotype" w:cs="Arial"/>
          <w:bCs/>
        </w:rPr>
        <w:lastRenderedPageBreak/>
        <w:t xml:space="preserve">respuestas emitidas por parte del </w:t>
      </w:r>
      <w:r w:rsidRPr="00311ED2">
        <w:rPr>
          <w:rFonts w:ascii="Palatino Linotype" w:hAnsi="Palatino Linotype"/>
          <w:b/>
          <w:lang w:eastAsia="es-MX"/>
        </w:rPr>
        <w:t>Sujeto Obligado</w:t>
      </w:r>
      <w:r w:rsidRPr="00311ED2">
        <w:rPr>
          <w:rFonts w:ascii="Palatino Linotype" w:hAnsi="Palatino Linotype" w:cs="Arial"/>
          <w:bCs/>
        </w:rPr>
        <w:t xml:space="preserve"> a </w:t>
      </w:r>
      <w:r w:rsidRPr="00311ED2">
        <w:rPr>
          <w:rFonts w:ascii="Palatino Linotype" w:hAnsi="Palatino Linotype"/>
          <w:lang w:eastAsia="es-MX"/>
        </w:rPr>
        <w:t xml:space="preserve">las solicitudes de información </w:t>
      </w:r>
      <w:r w:rsidRPr="00311ED2">
        <w:rPr>
          <w:rFonts w:ascii="Palatino Linotype" w:hAnsi="Palatino Linotype"/>
          <w:bCs/>
          <w:lang w:eastAsia="es-MX"/>
        </w:rPr>
        <w:t>de conformidad con lo</w:t>
      </w:r>
      <w:r w:rsidRPr="00311ED2">
        <w:rPr>
          <w:rFonts w:ascii="Palatino Linotype" w:hAnsi="Palatino Linotype"/>
          <w:bCs/>
          <w:lang w:val="es-ES_tradnl"/>
        </w:rPr>
        <w:t xml:space="preserve"> </w:t>
      </w:r>
      <w:r w:rsidRPr="00311ED2">
        <w:rPr>
          <w:rFonts w:ascii="Palatino Linotype" w:hAnsi="Palatino Linotype"/>
          <w:lang w:val="es-ES_tradnl"/>
        </w:rPr>
        <w:t>siguiente:</w:t>
      </w:r>
    </w:p>
    <w:p w14:paraId="0A5BC500" w14:textId="77777777" w:rsidR="00C95204" w:rsidRPr="00311ED2" w:rsidRDefault="00C95204" w:rsidP="00C95204">
      <w:pPr>
        <w:pStyle w:val="Prrafodelista"/>
        <w:autoSpaceDE w:val="0"/>
        <w:autoSpaceDN w:val="0"/>
        <w:adjustRightInd w:val="0"/>
        <w:spacing w:line="360" w:lineRule="auto"/>
        <w:ind w:left="0"/>
        <w:jc w:val="both"/>
        <w:rPr>
          <w:rFonts w:ascii="Palatino Linotype" w:hAnsi="Palatino Linotype" w:cs="Arial"/>
        </w:rPr>
      </w:pPr>
    </w:p>
    <w:tbl>
      <w:tblPr>
        <w:tblStyle w:val="Tablaconcuadrcula"/>
        <w:tblW w:w="0" w:type="auto"/>
        <w:tblLook w:val="04A0" w:firstRow="1" w:lastRow="0" w:firstColumn="1" w:lastColumn="0" w:noHBand="0" w:noVBand="1"/>
      </w:tblPr>
      <w:tblGrid>
        <w:gridCol w:w="2537"/>
        <w:gridCol w:w="4646"/>
        <w:gridCol w:w="1879"/>
      </w:tblGrid>
      <w:tr w:rsidR="00C95204" w:rsidRPr="00195AAB" w14:paraId="42AC5E42" w14:textId="77777777" w:rsidTr="00D2294A">
        <w:tc>
          <w:tcPr>
            <w:tcW w:w="2537" w:type="dxa"/>
            <w:shd w:val="clear" w:color="auto" w:fill="D9D9D9" w:themeFill="background1" w:themeFillShade="D9"/>
            <w:vAlign w:val="center"/>
          </w:tcPr>
          <w:p w14:paraId="7DA154E2" w14:textId="77777777" w:rsidR="00C95204" w:rsidRPr="00195AAB" w:rsidRDefault="00C95204" w:rsidP="001B749B">
            <w:pPr>
              <w:ind w:right="49"/>
              <w:jc w:val="center"/>
              <w:rPr>
                <w:rFonts w:ascii="Palatino Linotype" w:hAnsi="Palatino Linotype"/>
                <w:b/>
                <w:bCs/>
                <w:sz w:val="24"/>
                <w:lang w:val="es-ES_tradnl"/>
              </w:rPr>
            </w:pPr>
            <w:r w:rsidRPr="00195AAB">
              <w:rPr>
                <w:rFonts w:ascii="Palatino Linotype" w:hAnsi="Palatino Linotype"/>
                <w:b/>
                <w:bCs/>
                <w:lang w:val="es-ES_tradnl"/>
              </w:rPr>
              <w:t>Solicitud de Información</w:t>
            </w:r>
          </w:p>
        </w:tc>
        <w:tc>
          <w:tcPr>
            <w:tcW w:w="4646" w:type="dxa"/>
            <w:shd w:val="clear" w:color="auto" w:fill="D9D9D9" w:themeFill="background1" w:themeFillShade="D9"/>
            <w:vAlign w:val="center"/>
          </w:tcPr>
          <w:p w14:paraId="314251AC" w14:textId="77777777" w:rsidR="00C95204" w:rsidRPr="00195AAB" w:rsidRDefault="00C95204" w:rsidP="001B749B">
            <w:pPr>
              <w:ind w:right="49"/>
              <w:jc w:val="center"/>
              <w:rPr>
                <w:rFonts w:ascii="Palatino Linotype" w:hAnsi="Palatino Linotype"/>
                <w:b/>
                <w:bCs/>
                <w:sz w:val="24"/>
                <w:lang w:val="es-ES_tradnl"/>
              </w:rPr>
            </w:pPr>
            <w:r w:rsidRPr="00195AAB">
              <w:rPr>
                <w:rFonts w:ascii="Palatino Linotype" w:hAnsi="Palatino Linotype"/>
                <w:b/>
                <w:bCs/>
                <w:sz w:val="24"/>
                <w:lang w:val="es-ES_tradnl"/>
              </w:rPr>
              <w:t>Respuesta</w:t>
            </w:r>
          </w:p>
        </w:tc>
        <w:tc>
          <w:tcPr>
            <w:tcW w:w="1879" w:type="dxa"/>
            <w:shd w:val="clear" w:color="auto" w:fill="D9D9D9" w:themeFill="background1" w:themeFillShade="D9"/>
            <w:vAlign w:val="center"/>
          </w:tcPr>
          <w:p w14:paraId="5843F8CB" w14:textId="77777777" w:rsidR="00C95204" w:rsidRPr="00195AAB" w:rsidRDefault="00C95204" w:rsidP="001B749B">
            <w:pPr>
              <w:ind w:right="49"/>
              <w:jc w:val="center"/>
              <w:rPr>
                <w:rFonts w:ascii="Palatino Linotype" w:hAnsi="Palatino Linotype"/>
                <w:b/>
                <w:bCs/>
                <w:sz w:val="24"/>
                <w:lang w:val="es-ES_tradnl"/>
              </w:rPr>
            </w:pPr>
            <w:r w:rsidRPr="00195AAB">
              <w:rPr>
                <w:rFonts w:ascii="Palatino Linotype" w:hAnsi="Palatino Linotype"/>
                <w:b/>
                <w:bCs/>
                <w:sz w:val="24"/>
                <w:lang w:val="es-ES_tradnl"/>
              </w:rPr>
              <w:t>Cumplimiento</w:t>
            </w:r>
          </w:p>
        </w:tc>
      </w:tr>
      <w:tr w:rsidR="00C95204" w:rsidRPr="00195AAB" w14:paraId="355ACD49" w14:textId="77777777" w:rsidTr="00D2294A">
        <w:tc>
          <w:tcPr>
            <w:tcW w:w="9062" w:type="dxa"/>
            <w:gridSpan w:val="3"/>
            <w:vAlign w:val="center"/>
          </w:tcPr>
          <w:p w14:paraId="69351B07" w14:textId="2E5D6660" w:rsidR="00C95204" w:rsidRPr="00195AAB" w:rsidRDefault="00C95204" w:rsidP="001B749B">
            <w:pPr>
              <w:ind w:right="49"/>
              <w:rPr>
                <w:rFonts w:ascii="Palatino Linotype" w:hAnsi="Palatino Linotype"/>
                <w:b/>
                <w:bCs/>
                <w:sz w:val="21"/>
                <w:szCs w:val="21"/>
                <w:lang w:val="es-ES_tradnl"/>
              </w:rPr>
            </w:pPr>
            <w:r w:rsidRPr="00195AAB">
              <w:rPr>
                <w:rFonts w:ascii="Palatino Linotype" w:hAnsi="Palatino Linotype"/>
                <w:sz w:val="21"/>
                <w:szCs w:val="21"/>
                <w:lang w:val="es-ES_tradnl"/>
              </w:rPr>
              <w:t xml:space="preserve">Respecto de las solicitudes de información </w:t>
            </w:r>
            <w:r w:rsidR="00EE421F" w:rsidRPr="00EE421F">
              <w:rPr>
                <w:rFonts w:ascii="Palatino Linotype" w:hAnsi="Palatino Linotype"/>
                <w:sz w:val="21"/>
                <w:szCs w:val="21"/>
                <w:lang w:val="es-ES_tradnl"/>
              </w:rPr>
              <w:t>01221/TOLUCA/IP/2022, 01220/TOLUCA/IP/2022 y 01222/TOLUCA/IP/2022</w:t>
            </w:r>
            <w:r w:rsidRPr="00195AAB">
              <w:rPr>
                <w:rFonts w:ascii="Palatino Linotype" w:hAnsi="Palatino Linotype"/>
                <w:sz w:val="21"/>
                <w:szCs w:val="21"/>
                <w:lang w:val="es-ES_tradnl"/>
              </w:rPr>
              <w:t xml:space="preserve">, </w:t>
            </w:r>
            <w:r w:rsidR="00EE421F" w:rsidRPr="00EE421F">
              <w:rPr>
                <w:rFonts w:ascii="Palatino Linotype" w:hAnsi="Palatino Linotype"/>
                <w:sz w:val="21"/>
                <w:szCs w:val="21"/>
                <w:lang w:val="es-ES_tradnl"/>
              </w:rPr>
              <w:t xml:space="preserve">los oficios y notas informativas firmados en el periodo que comprende del 01 </w:t>
            </w:r>
            <w:r w:rsidR="00EE421F">
              <w:rPr>
                <w:rFonts w:ascii="Palatino Linotype" w:hAnsi="Palatino Linotype"/>
                <w:sz w:val="21"/>
                <w:szCs w:val="21"/>
                <w:lang w:val="es-ES_tradnl"/>
              </w:rPr>
              <w:t xml:space="preserve">al 30 </w:t>
            </w:r>
            <w:r w:rsidR="00EE421F" w:rsidRPr="00EE421F">
              <w:rPr>
                <w:rFonts w:ascii="Palatino Linotype" w:hAnsi="Palatino Linotype"/>
                <w:sz w:val="21"/>
                <w:szCs w:val="21"/>
                <w:lang w:val="es-ES_tradnl"/>
              </w:rPr>
              <w:t>de abril de 2022 por las Unidades Administrativas siguientes</w:t>
            </w:r>
            <w:r w:rsidRPr="00195AAB">
              <w:rPr>
                <w:rFonts w:ascii="Palatino Linotype" w:hAnsi="Palatino Linotype"/>
                <w:sz w:val="21"/>
                <w:szCs w:val="21"/>
                <w:lang w:val="es-ES_tradnl"/>
              </w:rPr>
              <w:t xml:space="preserve">: </w:t>
            </w:r>
            <w:r w:rsidRPr="00195AAB">
              <w:rPr>
                <w:rFonts w:ascii="Palatino Linotype" w:hAnsi="Palatino Linotype"/>
                <w:b/>
                <w:bCs/>
                <w:sz w:val="21"/>
                <w:szCs w:val="21"/>
                <w:lang w:val="es-ES_tradnl"/>
              </w:rPr>
              <w:t xml:space="preserve">  </w:t>
            </w:r>
          </w:p>
        </w:tc>
      </w:tr>
      <w:tr w:rsidR="00A923A5" w:rsidRPr="00195AAB" w14:paraId="24D68EAF" w14:textId="77777777" w:rsidTr="00D2294A">
        <w:tc>
          <w:tcPr>
            <w:tcW w:w="2537" w:type="dxa"/>
            <w:vAlign w:val="center"/>
          </w:tcPr>
          <w:p w14:paraId="1DE10374" w14:textId="07EB1D39" w:rsidR="00A923A5" w:rsidRPr="00195AAB" w:rsidRDefault="00EE421F" w:rsidP="00A923A5">
            <w:pPr>
              <w:ind w:right="49"/>
              <w:jc w:val="both"/>
              <w:rPr>
                <w:rFonts w:ascii="Palatino Linotype" w:hAnsi="Palatino Linotype"/>
                <w:sz w:val="20"/>
                <w:szCs w:val="20"/>
                <w:lang w:val="es-ES_tradnl"/>
              </w:rPr>
            </w:pPr>
            <w:r>
              <w:rPr>
                <w:rFonts w:ascii="Palatino Linotype" w:hAnsi="Palatino Linotype"/>
                <w:sz w:val="20"/>
                <w:szCs w:val="20"/>
                <w:lang w:val="es-ES_tradnl"/>
              </w:rPr>
              <w:t>Secretario del Ayuntamiento</w:t>
            </w:r>
          </w:p>
        </w:tc>
        <w:tc>
          <w:tcPr>
            <w:tcW w:w="4646" w:type="dxa"/>
            <w:vAlign w:val="center"/>
          </w:tcPr>
          <w:p w14:paraId="5C4E3502" w14:textId="19868772" w:rsidR="00A923A5" w:rsidRPr="00E3442D" w:rsidRDefault="00E3442D" w:rsidP="00E3442D">
            <w:pPr>
              <w:ind w:right="49"/>
              <w:jc w:val="both"/>
              <w:rPr>
                <w:rFonts w:ascii="Palatino Linotype" w:hAnsi="Palatino Linotype"/>
                <w:sz w:val="21"/>
                <w:szCs w:val="21"/>
                <w:lang w:val="es-ES"/>
              </w:rPr>
            </w:pPr>
            <w:r>
              <w:rPr>
                <w:rFonts w:ascii="Palatino Linotype" w:hAnsi="Palatino Linotype"/>
                <w:sz w:val="21"/>
                <w:szCs w:val="21"/>
              </w:rPr>
              <w:t xml:space="preserve">Remitió </w:t>
            </w:r>
            <w:r w:rsidRPr="00E3442D">
              <w:rPr>
                <w:rFonts w:ascii="Palatino Linotype" w:hAnsi="Palatino Linotype"/>
                <w:sz w:val="21"/>
                <w:szCs w:val="21"/>
                <w:lang w:val="es-ES"/>
              </w:rPr>
              <w:t>un total de 320 oficios firmados por el Secretario del Ayuntamiento de Toluca en el periodo que comprende del 01 al 29 de abril de 2022.</w:t>
            </w:r>
          </w:p>
        </w:tc>
        <w:tc>
          <w:tcPr>
            <w:tcW w:w="1879" w:type="dxa"/>
            <w:vAlign w:val="center"/>
          </w:tcPr>
          <w:p w14:paraId="3F546C96" w14:textId="754E8836" w:rsidR="00A923A5" w:rsidRPr="00195AAB" w:rsidRDefault="00E3442D" w:rsidP="00A923A5">
            <w:pPr>
              <w:ind w:right="49"/>
              <w:jc w:val="center"/>
              <w:rPr>
                <w:rFonts w:ascii="Palatino Linotype" w:hAnsi="Palatino Linotype"/>
                <w:b/>
                <w:bCs/>
                <w:sz w:val="24"/>
                <w:lang w:val="es-ES_tradnl"/>
              </w:rPr>
            </w:pPr>
            <w:r>
              <w:rPr>
                <w:rFonts w:ascii="Palatino Linotype" w:hAnsi="Palatino Linotype"/>
                <w:b/>
                <w:bCs/>
                <w:sz w:val="24"/>
                <w:lang w:val="es-ES_tradnl"/>
              </w:rPr>
              <w:t>Si</w:t>
            </w:r>
          </w:p>
        </w:tc>
      </w:tr>
      <w:tr w:rsidR="00A923A5" w:rsidRPr="00195AAB" w14:paraId="65DB2597" w14:textId="77777777" w:rsidTr="00D2294A">
        <w:tc>
          <w:tcPr>
            <w:tcW w:w="2537" w:type="dxa"/>
            <w:vAlign w:val="center"/>
          </w:tcPr>
          <w:p w14:paraId="5DA5406D" w14:textId="55B44EC6" w:rsidR="00A923A5" w:rsidRPr="00195AAB" w:rsidRDefault="00EE421F" w:rsidP="00A923A5">
            <w:pPr>
              <w:ind w:right="49"/>
              <w:jc w:val="both"/>
              <w:rPr>
                <w:rFonts w:ascii="Palatino Linotype" w:hAnsi="Palatino Linotype"/>
                <w:sz w:val="20"/>
                <w:szCs w:val="20"/>
                <w:lang w:val="es-ES_tradnl"/>
              </w:rPr>
            </w:pPr>
            <w:r>
              <w:rPr>
                <w:rFonts w:ascii="Palatino Linotype" w:hAnsi="Palatino Linotype" w:cs="Arial"/>
                <w:sz w:val="20"/>
                <w:szCs w:val="20"/>
              </w:rPr>
              <w:t>Primer Síndico Municipal</w:t>
            </w:r>
          </w:p>
        </w:tc>
        <w:tc>
          <w:tcPr>
            <w:tcW w:w="4646" w:type="dxa"/>
            <w:vAlign w:val="center"/>
          </w:tcPr>
          <w:p w14:paraId="27A5907B" w14:textId="01343299" w:rsidR="00A923A5" w:rsidRPr="00195AAB" w:rsidRDefault="00E3442D" w:rsidP="00E3442D">
            <w:pPr>
              <w:ind w:right="49"/>
              <w:jc w:val="both"/>
              <w:rPr>
                <w:rFonts w:ascii="Palatino Linotype" w:hAnsi="Palatino Linotype"/>
                <w:sz w:val="21"/>
                <w:szCs w:val="21"/>
              </w:rPr>
            </w:pPr>
            <w:r>
              <w:rPr>
                <w:rFonts w:ascii="Palatino Linotype" w:hAnsi="Palatino Linotype"/>
                <w:sz w:val="21"/>
                <w:szCs w:val="21"/>
              </w:rPr>
              <w:t>L</w:t>
            </w:r>
            <w:r w:rsidRPr="00E3442D">
              <w:rPr>
                <w:rFonts w:ascii="Palatino Linotype" w:hAnsi="Palatino Linotype"/>
                <w:sz w:val="21"/>
                <w:szCs w:val="21"/>
              </w:rPr>
              <w:t xml:space="preserve">a </w:t>
            </w:r>
            <w:r w:rsidRPr="00E3442D">
              <w:rPr>
                <w:rFonts w:ascii="Palatino Linotype" w:hAnsi="Palatino Linotype"/>
                <w:b/>
                <w:sz w:val="21"/>
                <w:szCs w:val="21"/>
              </w:rPr>
              <w:t>Primera Sindicatura</w:t>
            </w:r>
            <w:r w:rsidRPr="00E3442D">
              <w:rPr>
                <w:rFonts w:ascii="Palatino Linotype" w:hAnsi="Palatino Linotype"/>
                <w:sz w:val="21"/>
                <w:szCs w:val="21"/>
              </w:rPr>
              <w:t xml:space="preserve">, informó que con la finalidad de dar cumplimiento a la información solicitada, se expedirán copias simples y será necesario </w:t>
            </w:r>
            <w:r w:rsidRPr="00E3442D">
              <w:rPr>
                <w:rFonts w:ascii="Palatino Linotype" w:hAnsi="Palatino Linotype"/>
                <w:b/>
                <w:sz w:val="21"/>
                <w:szCs w:val="21"/>
              </w:rPr>
              <w:t>cubrir el costo correspondiente a 222 hojas</w:t>
            </w:r>
            <w:r w:rsidRPr="00E3442D">
              <w:rPr>
                <w:rFonts w:ascii="Palatino Linotype" w:hAnsi="Palatino Linotype"/>
                <w:sz w:val="21"/>
                <w:szCs w:val="21"/>
              </w:rPr>
              <w:t>, de conformidad con lo establecido en el Código Financiero del Estado de México y Municipios</w:t>
            </w:r>
            <w:r w:rsidR="00A923A5" w:rsidRPr="00195AAB">
              <w:rPr>
                <w:rFonts w:ascii="Palatino Linotype" w:hAnsi="Palatino Linotype"/>
                <w:sz w:val="21"/>
                <w:szCs w:val="21"/>
                <w:lang w:val="es-ES_tradnl"/>
              </w:rPr>
              <w:t>.</w:t>
            </w:r>
          </w:p>
        </w:tc>
        <w:tc>
          <w:tcPr>
            <w:tcW w:w="1879" w:type="dxa"/>
            <w:vAlign w:val="center"/>
          </w:tcPr>
          <w:p w14:paraId="15A49454" w14:textId="3DDB7D13" w:rsidR="00A923A5" w:rsidRPr="00195AAB" w:rsidRDefault="00A923A5" w:rsidP="00A923A5">
            <w:pPr>
              <w:ind w:right="49"/>
              <w:jc w:val="center"/>
              <w:rPr>
                <w:rFonts w:ascii="Palatino Linotype" w:hAnsi="Palatino Linotype"/>
                <w:b/>
                <w:bCs/>
                <w:sz w:val="24"/>
                <w:lang w:val="es-ES_tradnl"/>
              </w:rPr>
            </w:pPr>
            <w:r w:rsidRPr="00195AAB">
              <w:rPr>
                <w:rFonts w:ascii="Palatino Linotype" w:hAnsi="Palatino Linotype"/>
                <w:b/>
                <w:bCs/>
                <w:sz w:val="24"/>
                <w:lang w:val="es-ES_tradnl"/>
              </w:rPr>
              <w:t>No</w:t>
            </w:r>
          </w:p>
        </w:tc>
      </w:tr>
      <w:tr w:rsidR="00A923A5" w:rsidRPr="00195AAB" w14:paraId="41933809" w14:textId="77777777" w:rsidTr="00D2294A">
        <w:tc>
          <w:tcPr>
            <w:tcW w:w="2537" w:type="dxa"/>
            <w:vAlign w:val="center"/>
          </w:tcPr>
          <w:p w14:paraId="77823904" w14:textId="5449670E" w:rsidR="00A923A5" w:rsidRPr="00195AAB" w:rsidRDefault="00EE421F" w:rsidP="00A923A5">
            <w:pPr>
              <w:ind w:right="49"/>
              <w:jc w:val="both"/>
              <w:rPr>
                <w:rFonts w:ascii="Palatino Linotype" w:hAnsi="Palatino Linotype"/>
                <w:sz w:val="20"/>
                <w:szCs w:val="20"/>
                <w:lang w:val="es-ES_tradnl"/>
              </w:rPr>
            </w:pPr>
            <w:bookmarkStart w:id="6" w:name="_Hlk102584214"/>
            <w:r>
              <w:rPr>
                <w:rFonts w:ascii="Palatino Linotype" w:hAnsi="Palatino Linotype"/>
                <w:sz w:val="20"/>
                <w:szCs w:val="20"/>
                <w:lang w:val="es-ES_tradnl"/>
              </w:rPr>
              <w:t>Segundo Síndico Municipal</w:t>
            </w:r>
          </w:p>
        </w:tc>
        <w:tc>
          <w:tcPr>
            <w:tcW w:w="4646" w:type="dxa"/>
            <w:vAlign w:val="center"/>
          </w:tcPr>
          <w:p w14:paraId="59D243F0" w14:textId="77777777" w:rsidR="00A923A5" w:rsidRPr="00195AAB" w:rsidRDefault="00A923A5" w:rsidP="00A923A5">
            <w:pPr>
              <w:ind w:right="49"/>
              <w:rPr>
                <w:rFonts w:ascii="Palatino Linotype" w:hAnsi="Palatino Linotype"/>
                <w:sz w:val="21"/>
                <w:szCs w:val="21"/>
              </w:rPr>
            </w:pPr>
          </w:p>
          <w:p w14:paraId="72854732" w14:textId="4021E93D" w:rsidR="00E3442D" w:rsidRPr="00E3442D" w:rsidRDefault="00E3442D" w:rsidP="00E3442D">
            <w:pPr>
              <w:rPr>
                <w:rFonts w:ascii="Palatino Linotype" w:hAnsi="Palatino Linotype"/>
                <w:sz w:val="21"/>
                <w:szCs w:val="21"/>
                <w:lang w:val="es-ES"/>
              </w:rPr>
            </w:pPr>
            <w:r>
              <w:rPr>
                <w:rFonts w:ascii="Palatino Linotype" w:hAnsi="Palatino Linotype"/>
                <w:sz w:val="21"/>
                <w:szCs w:val="21"/>
                <w:lang w:val="es-ES"/>
              </w:rPr>
              <w:t xml:space="preserve">Remitió </w:t>
            </w:r>
            <w:r w:rsidRPr="00E3442D">
              <w:rPr>
                <w:rFonts w:ascii="Palatino Linotype" w:hAnsi="Palatino Linotype"/>
                <w:sz w:val="21"/>
                <w:szCs w:val="21"/>
                <w:lang w:val="es-ES"/>
              </w:rPr>
              <w:t xml:space="preserve">un total de 49 oficios emitidos por la Segunda Síndica del Municipio de Toluca en el periodo que comprende del </w:t>
            </w:r>
            <w:r>
              <w:rPr>
                <w:rFonts w:ascii="Palatino Linotype" w:hAnsi="Palatino Linotype"/>
                <w:sz w:val="21"/>
                <w:szCs w:val="21"/>
                <w:lang w:val="es-ES"/>
              </w:rPr>
              <w:t>01 al 29 de abril de 2022.</w:t>
            </w:r>
          </w:p>
        </w:tc>
        <w:tc>
          <w:tcPr>
            <w:tcW w:w="1879" w:type="dxa"/>
            <w:vAlign w:val="center"/>
          </w:tcPr>
          <w:p w14:paraId="7E093069" w14:textId="3433AE24" w:rsidR="00A923A5" w:rsidRPr="00195AAB" w:rsidRDefault="00E3442D" w:rsidP="00A923A5">
            <w:pPr>
              <w:ind w:right="49"/>
              <w:jc w:val="center"/>
              <w:rPr>
                <w:rFonts w:ascii="Palatino Linotype" w:hAnsi="Palatino Linotype"/>
                <w:b/>
                <w:bCs/>
                <w:sz w:val="24"/>
                <w:lang w:val="es-ES_tradnl"/>
              </w:rPr>
            </w:pPr>
            <w:r>
              <w:rPr>
                <w:rFonts w:ascii="Palatino Linotype" w:hAnsi="Palatino Linotype"/>
                <w:b/>
                <w:bCs/>
                <w:sz w:val="24"/>
                <w:lang w:val="es-ES_tradnl"/>
              </w:rPr>
              <w:t>Si</w:t>
            </w:r>
          </w:p>
        </w:tc>
      </w:tr>
      <w:bookmarkEnd w:id="6"/>
      <w:tr w:rsidR="000E1886" w:rsidRPr="00195AAB" w14:paraId="099D07A4" w14:textId="77777777" w:rsidTr="00D2294A">
        <w:tc>
          <w:tcPr>
            <w:tcW w:w="2537" w:type="dxa"/>
            <w:vAlign w:val="center"/>
          </w:tcPr>
          <w:p w14:paraId="47D98FE7" w14:textId="34AD7009" w:rsidR="000E1886" w:rsidRPr="00195AAB" w:rsidRDefault="000E1886" w:rsidP="000E1886">
            <w:pPr>
              <w:ind w:right="49"/>
              <w:jc w:val="both"/>
              <w:rPr>
                <w:rFonts w:ascii="Palatino Linotype" w:hAnsi="Palatino Linotype"/>
                <w:sz w:val="20"/>
                <w:szCs w:val="20"/>
                <w:lang w:val="es-ES_tradnl"/>
              </w:rPr>
            </w:pPr>
            <w:r>
              <w:rPr>
                <w:rFonts w:ascii="Palatino Linotype" w:hAnsi="Palatino Linotype" w:cs="Arial"/>
                <w:sz w:val="20"/>
                <w:szCs w:val="20"/>
              </w:rPr>
              <w:t>Primera Regiduría</w:t>
            </w:r>
          </w:p>
        </w:tc>
        <w:tc>
          <w:tcPr>
            <w:tcW w:w="4646" w:type="dxa"/>
            <w:vMerge w:val="restart"/>
            <w:vAlign w:val="center"/>
          </w:tcPr>
          <w:p w14:paraId="42D4EADC" w14:textId="660507D7" w:rsidR="000E1886" w:rsidRPr="00195AAB" w:rsidRDefault="000E1886" w:rsidP="000E1886">
            <w:pPr>
              <w:ind w:right="49"/>
              <w:rPr>
                <w:rFonts w:ascii="Palatino Linotype" w:hAnsi="Palatino Linotype"/>
                <w:sz w:val="21"/>
                <w:szCs w:val="21"/>
              </w:rPr>
            </w:pPr>
            <w:r>
              <w:rPr>
                <w:rFonts w:ascii="Palatino Linotype" w:hAnsi="Palatino Linotype"/>
                <w:sz w:val="21"/>
                <w:szCs w:val="21"/>
              </w:rPr>
              <w:t>Informaron hacer entrega de la versión pública de los oficios solicitados</w:t>
            </w:r>
            <w:r w:rsidR="00962583">
              <w:rPr>
                <w:rFonts w:ascii="Palatino Linotype" w:hAnsi="Palatino Linotype"/>
                <w:sz w:val="21"/>
                <w:szCs w:val="21"/>
              </w:rPr>
              <w:t>;</w:t>
            </w:r>
            <w:r>
              <w:rPr>
                <w:rFonts w:ascii="Palatino Linotype" w:hAnsi="Palatino Linotype"/>
                <w:sz w:val="21"/>
                <w:szCs w:val="21"/>
              </w:rPr>
              <w:t xml:space="preserve"> sin embargo, no se acompañó de archivo electrónico alguno en donde se advierta la información referida.</w:t>
            </w:r>
          </w:p>
        </w:tc>
        <w:tc>
          <w:tcPr>
            <w:tcW w:w="1879" w:type="dxa"/>
            <w:vMerge w:val="restart"/>
            <w:vAlign w:val="center"/>
          </w:tcPr>
          <w:p w14:paraId="7D42E01F" w14:textId="5B5AD9D4" w:rsidR="000E1886" w:rsidRPr="00195AAB" w:rsidRDefault="000E1886" w:rsidP="000E1886">
            <w:pPr>
              <w:ind w:right="49"/>
              <w:jc w:val="center"/>
              <w:rPr>
                <w:rFonts w:ascii="Palatino Linotype" w:hAnsi="Palatino Linotype"/>
                <w:i/>
                <w:iCs/>
                <w:sz w:val="24"/>
                <w:lang w:val="es-ES_tradnl"/>
              </w:rPr>
            </w:pPr>
            <w:r w:rsidRPr="00195AAB">
              <w:rPr>
                <w:rFonts w:ascii="Palatino Linotype" w:hAnsi="Palatino Linotype"/>
                <w:b/>
                <w:bCs/>
                <w:sz w:val="24"/>
                <w:lang w:val="es-ES_tradnl"/>
              </w:rPr>
              <w:t>No</w:t>
            </w:r>
          </w:p>
        </w:tc>
      </w:tr>
      <w:tr w:rsidR="000E1886" w:rsidRPr="00195AAB" w14:paraId="3534FC76" w14:textId="77777777" w:rsidTr="00D2294A">
        <w:tc>
          <w:tcPr>
            <w:tcW w:w="2537" w:type="dxa"/>
            <w:vAlign w:val="center"/>
          </w:tcPr>
          <w:p w14:paraId="683AD426" w14:textId="2D0764FD" w:rsidR="000E1886" w:rsidRPr="00195AAB" w:rsidRDefault="000E1886" w:rsidP="000E1886">
            <w:pPr>
              <w:ind w:right="49"/>
              <w:jc w:val="both"/>
              <w:rPr>
                <w:rFonts w:ascii="Palatino Linotype" w:hAnsi="Palatino Linotype"/>
                <w:sz w:val="20"/>
                <w:szCs w:val="20"/>
                <w:lang w:val="es-ES_tradnl"/>
              </w:rPr>
            </w:pPr>
            <w:r>
              <w:rPr>
                <w:rFonts w:ascii="Palatino Linotype" w:hAnsi="Palatino Linotype" w:cs="Arial"/>
                <w:sz w:val="20"/>
                <w:szCs w:val="20"/>
              </w:rPr>
              <w:t>Segunda Regiduría</w:t>
            </w:r>
          </w:p>
        </w:tc>
        <w:tc>
          <w:tcPr>
            <w:tcW w:w="4646" w:type="dxa"/>
            <w:vMerge/>
            <w:vAlign w:val="center"/>
          </w:tcPr>
          <w:p w14:paraId="273D64CE" w14:textId="57B065A6" w:rsidR="000E1886" w:rsidRPr="00195AAB" w:rsidRDefault="000E1886" w:rsidP="000E1886">
            <w:pPr>
              <w:ind w:right="49"/>
              <w:rPr>
                <w:rFonts w:ascii="Palatino Linotype" w:hAnsi="Palatino Linotype"/>
                <w:sz w:val="21"/>
                <w:szCs w:val="21"/>
                <w:lang w:val="es-ES_tradnl"/>
              </w:rPr>
            </w:pPr>
          </w:p>
        </w:tc>
        <w:tc>
          <w:tcPr>
            <w:tcW w:w="1879" w:type="dxa"/>
            <w:vMerge/>
            <w:vAlign w:val="center"/>
          </w:tcPr>
          <w:p w14:paraId="79510B8C" w14:textId="2358444F" w:rsidR="000E1886" w:rsidRPr="00195AAB" w:rsidRDefault="000E1886" w:rsidP="000E1886">
            <w:pPr>
              <w:ind w:right="49"/>
              <w:jc w:val="center"/>
              <w:rPr>
                <w:rFonts w:ascii="Palatino Linotype" w:hAnsi="Palatino Linotype"/>
                <w:b/>
                <w:bCs/>
                <w:sz w:val="24"/>
                <w:lang w:val="es-ES_tradnl"/>
              </w:rPr>
            </w:pPr>
          </w:p>
        </w:tc>
      </w:tr>
      <w:tr w:rsidR="000E1886" w:rsidRPr="00195AAB" w14:paraId="1F3863D2" w14:textId="77777777" w:rsidTr="00D2294A">
        <w:tc>
          <w:tcPr>
            <w:tcW w:w="2537" w:type="dxa"/>
            <w:vAlign w:val="center"/>
          </w:tcPr>
          <w:p w14:paraId="125CD591" w14:textId="35120471" w:rsidR="000E1886" w:rsidRPr="00195AAB" w:rsidRDefault="000E1886" w:rsidP="00A923A5">
            <w:pPr>
              <w:ind w:right="49"/>
              <w:jc w:val="both"/>
              <w:rPr>
                <w:rFonts w:ascii="Palatino Linotype" w:hAnsi="Palatino Linotype" w:cs="Arial"/>
                <w:sz w:val="20"/>
                <w:szCs w:val="20"/>
              </w:rPr>
            </w:pPr>
            <w:bookmarkStart w:id="7" w:name="_Hlk103798636"/>
            <w:r w:rsidRPr="00195AAB">
              <w:rPr>
                <w:rFonts w:ascii="Palatino Linotype" w:hAnsi="Palatino Linotype" w:cs="Arial"/>
                <w:sz w:val="20"/>
                <w:szCs w:val="20"/>
              </w:rPr>
              <w:t>Tercera Regiduría</w:t>
            </w:r>
          </w:p>
        </w:tc>
        <w:tc>
          <w:tcPr>
            <w:tcW w:w="4646" w:type="dxa"/>
            <w:vMerge/>
            <w:vAlign w:val="center"/>
          </w:tcPr>
          <w:p w14:paraId="0E79E63C" w14:textId="2538818D" w:rsidR="000E1886" w:rsidRPr="00195AAB" w:rsidRDefault="000E1886" w:rsidP="00A923A5">
            <w:pPr>
              <w:ind w:right="49"/>
              <w:rPr>
                <w:rFonts w:ascii="Palatino Linotype" w:hAnsi="Palatino Linotype"/>
                <w:sz w:val="21"/>
                <w:szCs w:val="21"/>
              </w:rPr>
            </w:pPr>
          </w:p>
        </w:tc>
        <w:tc>
          <w:tcPr>
            <w:tcW w:w="1879" w:type="dxa"/>
            <w:vMerge/>
            <w:vAlign w:val="center"/>
          </w:tcPr>
          <w:p w14:paraId="75823501" w14:textId="33003CBC" w:rsidR="000E1886" w:rsidRPr="00195AAB" w:rsidRDefault="000E1886" w:rsidP="000E1886">
            <w:pPr>
              <w:ind w:right="49"/>
              <w:jc w:val="center"/>
              <w:rPr>
                <w:rFonts w:ascii="Palatino Linotype" w:hAnsi="Palatino Linotype"/>
                <w:b/>
                <w:bCs/>
                <w:sz w:val="24"/>
                <w:lang w:val="es-ES_tradnl"/>
              </w:rPr>
            </w:pPr>
          </w:p>
        </w:tc>
      </w:tr>
      <w:bookmarkEnd w:id="7"/>
      <w:tr w:rsidR="000E1886" w:rsidRPr="00195AAB" w14:paraId="6305C322" w14:textId="77777777" w:rsidTr="00D2294A">
        <w:tc>
          <w:tcPr>
            <w:tcW w:w="2537" w:type="dxa"/>
            <w:vAlign w:val="center"/>
          </w:tcPr>
          <w:p w14:paraId="59ED1342" w14:textId="4D3CF5FB" w:rsidR="000E1886" w:rsidRPr="00195AAB" w:rsidRDefault="000E1886" w:rsidP="000E1886">
            <w:pPr>
              <w:ind w:right="49"/>
              <w:jc w:val="both"/>
              <w:rPr>
                <w:rFonts w:ascii="Palatino Linotype" w:hAnsi="Palatino Linotype" w:cs="Arial"/>
                <w:sz w:val="20"/>
                <w:szCs w:val="20"/>
              </w:rPr>
            </w:pPr>
            <w:r w:rsidRPr="00195AAB">
              <w:rPr>
                <w:rFonts w:ascii="Palatino Linotype" w:hAnsi="Palatino Linotype" w:cs="Arial"/>
                <w:sz w:val="20"/>
                <w:szCs w:val="20"/>
              </w:rPr>
              <w:t>Cuarta Regiduría</w:t>
            </w:r>
          </w:p>
        </w:tc>
        <w:tc>
          <w:tcPr>
            <w:tcW w:w="4646" w:type="dxa"/>
            <w:vMerge/>
            <w:vAlign w:val="center"/>
          </w:tcPr>
          <w:p w14:paraId="7708BB5E" w14:textId="08DC774A" w:rsidR="000E1886" w:rsidRPr="00195AAB" w:rsidRDefault="000E1886" w:rsidP="000E1886">
            <w:pPr>
              <w:ind w:right="49"/>
              <w:rPr>
                <w:rFonts w:ascii="Palatino Linotype" w:hAnsi="Palatino Linotype"/>
                <w:sz w:val="21"/>
                <w:szCs w:val="21"/>
              </w:rPr>
            </w:pPr>
          </w:p>
        </w:tc>
        <w:tc>
          <w:tcPr>
            <w:tcW w:w="1879" w:type="dxa"/>
            <w:vMerge/>
            <w:vAlign w:val="center"/>
          </w:tcPr>
          <w:p w14:paraId="2508F0AC" w14:textId="55FA60F1" w:rsidR="000E1886" w:rsidRPr="00195AAB" w:rsidRDefault="000E1886" w:rsidP="000E1886">
            <w:pPr>
              <w:ind w:right="49"/>
              <w:jc w:val="center"/>
              <w:rPr>
                <w:rFonts w:ascii="Palatino Linotype" w:hAnsi="Palatino Linotype"/>
                <w:b/>
                <w:bCs/>
                <w:sz w:val="24"/>
                <w:lang w:val="es-ES_tradnl"/>
              </w:rPr>
            </w:pPr>
          </w:p>
        </w:tc>
      </w:tr>
      <w:tr w:rsidR="000E1886" w:rsidRPr="00195AAB" w14:paraId="21E99C82" w14:textId="77777777" w:rsidTr="00D2294A">
        <w:tc>
          <w:tcPr>
            <w:tcW w:w="2537" w:type="dxa"/>
            <w:vAlign w:val="center"/>
          </w:tcPr>
          <w:p w14:paraId="06167E0B" w14:textId="1A850A80" w:rsidR="000E1886" w:rsidRPr="00195AAB" w:rsidRDefault="000E1886" w:rsidP="000E1886">
            <w:pPr>
              <w:ind w:right="49"/>
              <w:jc w:val="both"/>
              <w:rPr>
                <w:rFonts w:ascii="Palatino Linotype" w:hAnsi="Palatino Linotype" w:cs="Arial"/>
                <w:sz w:val="20"/>
                <w:szCs w:val="20"/>
              </w:rPr>
            </w:pPr>
            <w:r>
              <w:rPr>
                <w:rFonts w:ascii="Palatino Linotype" w:hAnsi="Palatino Linotype" w:cs="Arial"/>
                <w:sz w:val="20"/>
                <w:szCs w:val="20"/>
              </w:rPr>
              <w:t>Quinta Regiduría</w:t>
            </w:r>
          </w:p>
        </w:tc>
        <w:tc>
          <w:tcPr>
            <w:tcW w:w="4646" w:type="dxa"/>
            <w:vMerge/>
            <w:vAlign w:val="center"/>
          </w:tcPr>
          <w:p w14:paraId="27EE2744" w14:textId="0CD8FD0C" w:rsidR="000E1886" w:rsidRPr="00195AAB" w:rsidRDefault="000E1886" w:rsidP="000E1886">
            <w:pPr>
              <w:ind w:right="49"/>
              <w:rPr>
                <w:rFonts w:ascii="Palatino Linotype" w:hAnsi="Palatino Linotype"/>
                <w:sz w:val="21"/>
                <w:szCs w:val="21"/>
              </w:rPr>
            </w:pPr>
          </w:p>
        </w:tc>
        <w:tc>
          <w:tcPr>
            <w:tcW w:w="1879" w:type="dxa"/>
            <w:vMerge/>
            <w:vAlign w:val="center"/>
          </w:tcPr>
          <w:p w14:paraId="7665292D" w14:textId="46F84605" w:rsidR="000E1886" w:rsidRPr="00195AAB" w:rsidRDefault="000E1886" w:rsidP="000E1886">
            <w:pPr>
              <w:ind w:right="49"/>
              <w:jc w:val="center"/>
              <w:rPr>
                <w:rFonts w:ascii="Palatino Linotype" w:hAnsi="Palatino Linotype"/>
                <w:b/>
                <w:bCs/>
                <w:sz w:val="24"/>
                <w:lang w:val="es-ES_tradnl"/>
              </w:rPr>
            </w:pPr>
          </w:p>
        </w:tc>
      </w:tr>
      <w:tr w:rsidR="000E1886" w:rsidRPr="00195AAB" w14:paraId="59B55A0B" w14:textId="77777777" w:rsidTr="00D2294A">
        <w:tc>
          <w:tcPr>
            <w:tcW w:w="2537" w:type="dxa"/>
            <w:vAlign w:val="center"/>
          </w:tcPr>
          <w:p w14:paraId="781C1A9A" w14:textId="05535FC5" w:rsidR="000E1886" w:rsidRPr="00195AAB" w:rsidRDefault="000E1886" w:rsidP="000E1886">
            <w:pPr>
              <w:ind w:right="49"/>
              <w:jc w:val="both"/>
              <w:rPr>
                <w:rFonts w:ascii="Palatino Linotype" w:hAnsi="Palatino Linotype"/>
                <w:sz w:val="20"/>
                <w:szCs w:val="20"/>
                <w:lang w:val="es-ES_tradnl"/>
              </w:rPr>
            </w:pPr>
            <w:r>
              <w:rPr>
                <w:rFonts w:ascii="Palatino Linotype" w:hAnsi="Palatino Linotype" w:cs="Arial"/>
                <w:sz w:val="20"/>
                <w:szCs w:val="20"/>
              </w:rPr>
              <w:t xml:space="preserve">Sexta </w:t>
            </w:r>
            <w:r w:rsidRPr="00EE421F">
              <w:rPr>
                <w:rFonts w:ascii="Palatino Linotype" w:hAnsi="Palatino Linotype" w:cs="Arial"/>
                <w:sz w:val="20"/>
                <w:szCs w:val="20"/>
              </w:rPr>
              <w:t>Regiduría</w:t>
            </w:r>
          </w:p>
        </w:tc>
        <w:tc>
          <w:tcPr>
            <w:tcW w:w="4646" w:type="dxa"/>
            <w:vMerge/>
            <w:vAlign w:val="center"/>
          </w:tcPr>
          <w:p w14:paraId="1C0DF3D5" w14:textId="7B705A72" w:rsidR="000E1886" w:rsidRPr="00195AAB" w:rsidRDefault="000E1886" w:rsidP="000E1886">
            <w:pPr>
              <w:ind w:right="49"/>
              <w:jc w:val="both"/>
              <w:rPr>
                <w:rFonts w:ascii="Palatino Linotype" w:hAnsi="Palatino Linotype"/>
                <w:sz w:val="21"/>
                <w:szCs w:val="21"/>
                <w:lang w:val="es-ES_tradnl"/>
              </w:rPr>
            </w:pPr>
          </w:p>
        </w:tc>
        <w:tc>
          <w:tcPr>
            <w:tcW w:w="1879" w:type="dxa"/>
            <w:vMerge/>
            <w:vAlign w:val="center"/>
          </w:tcPr>
          <w:p w14:paraId="3AE40C36" w14:textId="68EB1F26" w:rsidR="000E1886" w:rsidRPr="00195AAB" w:rsidRDefault="000E1886" w:rsidP="000E1886">
            <w:pPr>
              <w:ind w:right="49"/>
              <w:jc w:val="center"/>
              <w:rPr>
                <w:rFonts w:ascii="Palatino Linotype" w:hAnsi="Palatino Linotype"/>
                <w:i/>
                <w:iCs/>
                <w:sz w:val="24"/>
                <w:lang w:val="es-ES_tradnl"/>
              </w:rPr>
            </w:pPr>
          </w:p>
        </w:tc>
      </w:tr>
      <w:tr w:rsidR="000E1886" w:rsidRPr="00195AAB" w14:paraId="5848E9F0" w14:textId="77777777" w:rsidTr="00D2294A">
        <w:tc>
          <w:tcPr>
            <w:tcW w:w="2537" w:type="dxa"/>
            <w:vAlign w:val="center"/>
          </w:tcPr>
          <w:p w14:paraId="6174BB34" w14:textId="6133EC50" w:rsidR="000E1886" w:rsidRPr="00195AAB" w:rsidRDefault="000E1886" w:rsidP="000E1886">
            <w:pPr>
              <w:ind w:right="49"/>
              <w:jc w:val="both"/>
              <w:rPr>
                <w:rFonts w:ascii="Palatino Linotype" w:hAnsi="Palatino Linotype" w:cs="Arial"/>
                <w:sz w:val="20"/>
                <w:szCs w:val="20"/>
              </w:rPr>
            </w:pPr>
            <w:bookmarkStart w:id="8" w:name="_Hlk103795608"/>
            <w:r>
              <w:rPr>
                <w:rFonts w:ascii="Palatino Linotype" w:hAnsi="Palatino Linotype" w:cs="Arial"/>
                <w:sz w:val="20"/>
                <w:szCs w:val="20"/>
              </w:rPr>
              <w:t>Séptima Regiduría</w:t>
            </w:r>
          </w:p>
        </w:tc>
        <w:tc>
          <w:tcPr>
            <w:tcW w:w="4646" w:type="dxa"/>
            <w:vAlign w:val="center"/>
          </w:tcPr>
          <w:p w14:paraId="554951DA" w14:textId="77777777" w:rsidR="000E1886" w:rsidRPr="00195AAB" w:rsidRDefault="000E1886" w:rsidP="000E1886">
            <w:pPr>
              <w:ind w:right="49"/>
              <w:jc w:val="both"/>
              <w:rPr>
                <w:rFonts w:ascii="Palatino Linotype" w:hAnsi="Palatino Linotype"/>
                <w:sz w:val="21"/>
                <w:szCs w:val="21"/>
              </w:rPr>
            </w:pPr>
          </w:p>
          <w:p w14:paraId="661F358E" w14:textId="34BADB82" w:rsidR="000E1886" w:rsidRDefault="000E1886" w:rsidP="000E1886">
            <w:pPr>
              <w:ind w:right="49"/>
              <w:jc w:val="both"/>
              <w:rPr>
                <w:rFonts w:ascii="Palatino Linotype" w:hAnsi="Palatino Linotype"/>
                <w:sz w:val="21"/>
                <w:szCs w:val="21"/>
                <w:lang w:val="es-ES_tradnl"/>
              </w:rPr>
            </w:pPr>
            <w:r>
              <w:rPr>
                <w:rFonts w:ascii="Palatino Linotype" w:hAnsi="Palatino Linotype"/>
                <w:sz w:val="21"/>
                <w:szCs w:val="21"/>
                <w:lang w:val="es-ES_tradnl"/>
              </w:rPr>
              <w:t xml:space="preserve">Remitió un total de 13 oficios firmados por el Séptimo </w:t>
            </w:r>
            <w:r w:rsidR="00962583">
              <w:rPr>
                <w:rFonts w:ascii="Palatino Linotype" w:hAnsi="Palatino Linotype"/>
                <w:sz w:val="21"/>
                <w:szCs w:val="21"/>
                <w:lang w:val="es-ES_tradnl"/>
              </w:rPr>
              <w:t>R</w:t>
            </w:r>
            <w:r>
              <w:rPr>
                <w:rFonts w:ascii="Palatino Linotype" w:hAnsi="Palatino Linotype"/>
                <w:sz w:val="21"/>
                <w:szCs w:val="21"/>
                <w:lang w:val="es-ES_tradnl"/>
              </w:rPr>
              <w:t xml:space="preserve">egidor en el periodo referido por el particular; sin embargo, </w:t>
            </w:r>
            <w:r w:rsidRPr="000E1886">
              <w:rPr>
                <w:rFonts w:ascii="Palatino Linotype" w:hAnsi="Palatino Linotype"/>
                <w:sz w:val="21"/>
                <w:szCs w:val="21"/>
                <w:lang w:val="es-ES_tradnl"/>
              </w:rPr>
              <w:t>se advierte, fueron testados datos considerados como información pública, como lo son, firma de servidores públicos plasmada en ejercicio de sus funciones.</w:t>
            </w:r>
          </w:p>
          <w:p w14:paraId="563EA2A4" w14:textId="3B68DD45" w:rsidR="000E1886" w:rsidRPr="00195AAB" w:rsidRDefault="000E1886" w:rsidP="000E1886">
            <w:pPr>
              <w:ind w:right="49"/>
              <w:jc w:val="both"/>
              <w:rPr>
                <w:rFonts w:ascii="Palatino Linotype" w:hAnsi="Palatino Linotype"/>
                <w:sz w:val="21"/>
                <w:szCs w:val="21"/>
              </w:rPr>
            </w:pPr>
          </w:p>
        </w:tc>
        <w:tc>
          <w:tcPr>
            <w:tcW w:w="1879" w:type="dxa"/>
            <w:vAlign w:val="center"/>
          </w:tcPr>
          <w:p w14:paraId="5EF5CC74" w14:textId="77777777" w:rsidR="000E1886" w:rsidRPr="00195AAB" w:rsidRDefault="000E1886" w:rsidP="000E1886">
            <w:pPr>
              <w:ind w:right="49"/>
              <w:jc w:val="center"/>
              <w:rPr>
                <w:rFonts w:ascii="Palatino Linotype" w:hAnsi="Palatino Linotype"/>
                <w:b/>
                <w:bCs/>
                <w:sz w:val="24"/>
                <w:lang w:val="es-ES_tradnl"/>
              </w:rPr>
            </w:pPr>
            <w:r w:rsidRPr="00195AAB">
              <w:rPr>
                <w:rFonts w:ascii="Palatino Linotype" w:hAnsi="Palatino Linotype"/>
                <w:b/>
                <w:bCs/>
                <w:sz w:val="24"/>
                <w:lang w:val="es-ES_tradnl"/>
              </w:rPr>
              <w:t xml:space="preserve">Parcialmente </w:t>
            </w:r>
          </w:p>
          <w:p w14:paraId="3BF244DF" w14:textId="16B16A44" w:rsidR="000E1886" w:rsidRPr="00195AAB" w:rsidRDefault="000E1886" w:rsidP="000E1886">
            <w:pPr>
              <w:ind w:right="49"/>
              <w:jc w:val="center"/>
              <w:rPr>
                <w:rFonts w:ascii="Palatino Linotype" w:hAnsi="Palatino Linotype"/>
                <w:b/>
                <w:bCs/>
                <w:sz w:val="24"/>
                <w:lang w:val="es-ES_tradnl"/>
              </w:rPr>
            </w:pPr>
            <w:r w:rsidRPr="00195AAB">
              <w:rPr>
                <w:rFonts w:ascii="Palatino Linotype" w:hAnsi="Palatino Linotype"/>
                <w:i/>
                <w:iCs/>
                <w:sz w:val="24"/>
                <w:lang w:val="es-ES_tradnl"/>
              </w:rPr>
              <w:t>(</w:t>
            </w:r>
            <w:r>
              <w:rPr>
                <w:rFonts w:ascii="Palatino Linotype" w:hAnsi="Palatino Linotype"/>
                <w:i/>
                <w:iCs/>
                <w:sz w:val="24"/>
                <w:lang w:val="es-ES_tradnl"/>
              </w:rPr>
              <w:t>Testó información pública</w:t>
            </w:r>
            <w:r w:rsidRPr="00195AAB">
              <w:rPr>
                <w:rFonts w:ascii="Palatino Linotype" w:hAnsi="Palatino Linotype"/>
                <w:i/>
                <w:iCs/>
                <w:sz w:val="24"/>
                <w:lang w:val="es-ES_tradnl"/>
              </w:rPr>
              <w:t>)</w:t>
            </w:r>
          </w:p>
        </w:tc>
      </w:tr>
      <w:bookmarkEnd w:id="8"/>
      <w:tr w:rsidR="000E1886" w:rsidRPr="00195AAB" w14:paraId="19A43E43" w14:textId="77777777" w:rsidTr="00D2294A">
        <w:tc>
          <w:tcPr>
            <w:tcW w:w="2537" w:type="dxa"/>
            <w:vAlign w:val="center"/>
          </w:tcPr>
          <w:p w14:paraId="3CC0E8E3" w14:textId="238A6CD8" w:rsidR="000E1886" w:rsidRPr="00195AAB" w:rsidRDefault="000E1886" w:rsidP="002B63DD">
            <w:pPr>
              <w:ind w:right="49"/>
              <w:jc w:val="both"/>
              <w:rPr>
                <w:rFonts w:ascii="Palatino Linotype" w:hAnsi="Palatino Linotype" w:cs="Arial"/>
                <w:sz w:val="20"/>
                <w:szCs w:val="20"/>
              </w:rPr>
            </w:pPr>
            <w:r>
              <w:rPr>
                <w:rFonts w:ascii="Palatino Linotype" w:hAnsi="Palatino Linotype" w:cs="Arial"/>
                <w:sz w:val="20"/>
                <w:szCs w:val="20"/>
              </w:rPr>
              <w:lastRenderedPageBreak/>
              <w:t>Octava Regiduría</w:t>
            </w:r>
          </w:p>
        </w:tc>
        <w:tc>
          <w:tcPr>
            <w:tcW w:w="4646" w:type="dxa"/>
            <w:vMerge w:val="restart"/>
            <w:vAlign w:val="center"/>
          </w:tcPr>
          <w:p w14:paraId="4FB32794" w14:textId="017815DC" w:rsidR="000E1886" w:rsidRPr="00195AAB" w:rsidRDefault="000E1886" w:rsidP="007D7041">
            <w:pPr>
              <w:ind w:right="49"/>
              <w:rPr>
                <w:rFonts w:ascii="Palatino Linotype" w:hAnsi="Palatino Linotype"/>
                <w:sz w:val="21"/>
                <w:szCs w:val="21"/>
              </w:rPr>
            </w:pPr>
            <w:r>
              <w:rPr>
                <w:rFonts w:ascii="Palatino Linotype" w:hAnsi="Palatino Linotype"/>
                <w:sz w:val="21"/>
                <w:szCs w:val="21"/>
              </w:rPr>
              <w:t>Informaron hacer entrega de la versión pública de los oficios solicitados</w:t>
            </w:r>
            <w:r w:rsidR="00962583">
              <w:rPr>
                <w:rFonts w:ascii="Palatino Linotype" w:hAnsi="Palatino Linotype"/>
                <w:sz w:val="21"/>
                <w:szCs w:val="21"/>
              </w:rPr>
              <w:t>;</w:t>
            </w:r>
            <w:r>
              <w:rPr>
                <w:rFonts w:ascii="Palatino Linotype" w:hAnsi="Palatino Linotype"/>
                <w:sz w:val="21"/>
                <w:szCs w:val="21"/>
              </w:rPr>
              <w:t xml:space="preserve"> sin embargo, no se acompañó de archivo electrónico alguno en donde se advierta la información referida.</w:t>
            </w:r>
          </w:p>
        </w:tc>
        <w:tc>
          <w:tcPr>
            <w:tcW w:w="1879" w:type="dxa"/>
            <w:vMerge w:val="restart"/>
            <w:vAlign w:val="center"/>
          </w:tcPr>
          <w:p w14:paraId="27022DD0" w14:textId="3CFA3710" w:rsidR="000E1886" w:rsidRPr="00195AAB" w:rsidRDefault="000E1886" w:rsidP="000E1886">
            <w:pPr>
              <w:ind w:right="49"/>
              <w:jc w:val="center"/>
              <w:rPr>
                <w:rFonts w:ascii="Palatino Linotype" w:hAnsi="Palatino Linotype"/>
                <w:b/>
                <w:bCs/>
                <w:sz w:val="24"/>
                <w:lang w:val="es-ES_tradnl"/>
              </w:rPr>
            </w:pPr>
            <w:r>
              <w:rPr>
                <w:rFonts w:ascii="Palatino Linotype" w:hAnsi="Palatino Linotype"/>
                <w:b/>
                <w:bCs/>
                <w:sz w:val="24"/>
                <w:lang w:val="es-ES_tradnl"/>
              </w:rPr>
              <w:t>No</w:t>
            </w:r>
          </w:p>
        </w:tc>
      </w:tr>
      <w:tr w:rsidR="000E1886" w:rsidRPr="00195AAB" w14:paraId="66FAEAC8" w14:textId="77777777" w:rsidTr="00D2294A">
        <w:tc>
          <w:tcPr>
            <w:tcW w:w="2537" w:type="dxa"/>
            <w:vAlign w:val="center"/>
          </w:tcPr>
          <w:p w14:paraId="662BC8A6" w14:textId="0CFAF35C" w:rsidR="000E1886" w:rsidRPr="00195AAB" w:rsidRDefault="000E1886" w:rsidP="002B63DD">
            <w:pPr>
              <w:ind w:right="49"/>
              <w:jc w:val="both"/>
              <w:rPr>
                <w:rFonts w:ascii="Palatino Linotype" w:hAnsi="Palatino Linotype"/>
                <w:sz w:val="20"/>
                <w:szCs w:val="20"/>
                <w:lang w:val="es-ES_tradnl"/>
              </w:rPr>
            </w:pPr>
            <w:r>
              <w:rPr>
                <w:rFonts w:ascii="Palatino Linotype" w:hAnsi="Palatino Linotype" w:cs="Arial"/>
                <w:sz w:val="20"/>
                <w:szCs w:val="20"/>
              </w:rPr>
              <w:t>Novena Regiduría</w:t>
            </w:r>
          </w:p>
        </w:tc>
        <w:tc>
          <w:tcPr>
            <w:tcW w:w="4646" w:type="dxa"/>
            <w:vMerge/>
            <w:vAlign w:val="center"/>
          </w:tcPr>
          <w:p w14:paraId="5989BC24" w14:textId="4180CF9D" w:rsidR="000E1886" w:rsidRPr="00195AAB" w:rsidRDefault="000E1886" w:rsidP="007D7041">
            <w:pPr>
              <w:ind w:right="49"/>
              <w:rPr>
                <w:rFonts w:ascii="Palatino Linotype" w:hAnsi="Palatino Linotype"/>
                <w:sz w:val="21"/>
                <w:szCs w:val="21"/>
                <w:lang w:val="es-ES_tradnl"/>
              </w:rPr>
            </w:pPr>
          </w:p>
        </w:tc>
        <w:tc>
          <w:tcPr>
            <w:tcW w:w="1879" w:type="dxa"/>
            <w:vMerge/>
            <w:vAlign w:val="center"/>
          </w:tcPr>
          <w:p w14:paraId="14038B12" w14:textId="0F104F7F" w:rsidR="000E1886" w:rsidRPr="000E1886" w:rsidRDefault="000E1886" w:rsidP="007D7041">
            <w:pPr>
              <w:ind w:right="49"/>
              <w:jc w:val="center"/>
              <w:rPr>
                <w:rFonts w:ascii="Palatino Linotype" w:hAnsi="Palatino Linotype"/>
                <w:b/>
                <w:bCs/>
                <w:sz w:val="24"/>
                <w:lang w:val="es-ES_tradnl"/>
              </w:rPr>
            </w:pPr>
          </w:p>
        </w:tc>
      </w:tr>
      <w:tr w:rsidR="000E1886" w:rsidRPr="00195AAB" w14:paraId="6EEF1CAB" w14:textId="77777777" w:rsidTr="00D2294A">
        <w:tc>
          <w:tcPr>
            <w:tcW w:w="2537" w:type="dxa"/>
            <w:vAlign w:val="center"/>
          </w:tcPr>
          <w:p w14:paraId="4170DE58" w14:textId="57F7017D" w:rsidR="000E1886" w:rsidRPr="00195AAB" w:rsidRDefault="000E1886" w:rsidP="007D7041">
            <w:pPr>
              <w:ind w:right="49"/>
              <w:jc w:val="both"/>
              <w:rPr>
                <w:rFonts w:ascii="Palatino Linotype" w:hAnsi="Palatino Linotype" w:cs="Arial"/>
                <w:sz w:val="20"/>
                <w:szCs w:val="20"/>
              </w:rPr>
            </w:pPr>
            <w:r>
              <w:rPr>
                <w:rFonts w:ascii="Palatino Linotype" w:hAnsi="Palatino Linotype" w:cs="Arial"/>
                <w:sz w:val="20"/>
                <w:szCs w:val="20"/>
              </w:rPr>
              <w:t>Décima Regiduría</w:t>
            </w:r>
          </w:p>
        </w:tc>
        <w:tc>
          <w:tcPr>
            <w:tcW w:w="4646" w:type="dxa"/>
            <w:vMerge/>
            <w:vAlign w:val="center"/>
          </w:tcPr>
          <w:p w14:paraId="220E9A61" w14:textId="05A9A483" w:rsidR="000E1886" w:rsidRPr="00195AAB" w:rsidRDefault="000E1886" w:rsidP="007D7041">
            <w:pPr>
              <w:ind w:right="49"/>
              <w:rPr>
                <w:rFonts w:ascii="Palatino Linotype" w:hAnsi="Palatino Linotype"/>
                <w:sz w:val="21"/>
                <w:szCs w:val="21"/>
                <w:lang w:val="es-ES_tradnl"/>
              </w:rPr>
            </w:pPr>
          </w:p>
        </w:tc>
        <w:tc>
          <w:tcPr>
            <w:tcW w:w="1879" w:type="dxa"/>
            <w:vMerge/>
            <w:vAlign w:val="center"/>
          </w:tcPr>
          <w:p w14:paraId="25454EDC" w14:textId="48B2A784" w:rsidR="000E1886" w:rsidRPr="00195AAB" w:rsidRDefault="000E1886" w:rsidP="007D7041">
            <w:pPr>
              <w:ind w:right="49"/>
              <w:jc w:val="center"/>
              <w:rPr>
                <w:rFonts w:ascii="Palatino Linotype" w:hAnsi="Palatino Linotype"/>
                <w:b/>
                <w:bCs/>
                <w:sz w:val="24"/>
                <w:lang w:val="es-ES_tradnl"/>
              </w:rPr>
            </w:pPr>
          </w:p>
        </w:tc>
      </w:tr>
      <w:tr w:rsidR="002B63DD" w:rsidRPr="00195AAB" w14:paraId="577A05B0" w14:textId="77777777" w:rsidTr="00D2294A">
        <w:tc>
          <w:tcPr>
            <w:tcW w:w="2537" w:type="dxa"/>
            <w:vAlign w:val="center"/>
          </w:tcPr>
          <w:p w14:paraId="6CCA5D68" w14:textId="6E9EFE7B" w:rsidR="002B63DD" w:rsidRPr="00195AAB" w:rsidRDefault="00EE421F" w:rsidP="002B63DD">
            <w:pPr>
              <w:ind w:right="49"/>
              <w:jc w:val="both"/>
              <w:rPr>
                <w:rFonts w:ascii="Palatino Linotype" w:hAnsi="Palatino Linotype" w:cs="Arial"/>
                <w:sz w:val="20"/>
                <w:szCs w:val="20"/>
              </w:rPr>
            </w:pPr>
            <w:r>
              <w:rPr>
                <w:rFonts w:ascii="Palatino Linotype" w:hAnsi="Palatino Linotype" w:cs="Arial"/>
                <w:sz w:val="20"/>
                <w:szCs w:val="20"/>
              </w:rPr>
              <w:t>Décima Primera Regiduría</w:t>
            </w:r>
          </w:p>
        </w:tc>
        <w:tc>
          <w:tcPr>
            <w:tcW w:w="4646" w:type="dxa"/>
            <w:vAlign w:val="center"/>
          </w:tcPr>
          <w:p w14:paraId="2A6E4B0E" w14:textId="2F7437F8" w:rsidR="002B63DD" w:rsidRPr="00195AAB" w:rsidRDefault="000E1886" w:rsidP="002B63DD">
            <w:pPr>
              <w:ind w:right="49"/>
              <w:rPr>
                <w:rFonts w:ascii="Palatino Linotype" w:hAnsi="Palatino Linotype"/>
                <w:sz w:val="21"/>
                <w:szCs w:val="21"/>
                <w:lang w:val="es-ES_tradnl"/>
              </w:rPr>
            </w:pPr>
            <w:r>
              <w:rPr>
                <w:rFonts w:ascii="Palatino Linotype" w:hAnsi="Palatino Linotype"/>
                <w:sz w:val="21"/>
                <w:szCs w:val="21"/>
                <w:lang w:val="es-ES_tradnl"/>
              </w:rPr>
              <w:t>L</w:t>
            </w:r>
            <w:r w:rsidRPr="000E1886">
              <w:rPr>
                <w:rFonts w:ascii="Palatino Linotype" w:hAnsi="Palatino Linotype"/>
                <w:sz w:val="21"/>
                <w:szCs w:val="21"/>
                <w:lang w:val="es-ES_tradnl"/>
              </w:rPr>
              <w:t>a versión pública de 5 oficios emitidos por la Décimo Primera Regidora del Ayuntamiento de Toluca, de los cuales se advierte, fueron testados datos considerados como información pública, como lo son, el nombre del servidor público que acusa de recibido en oficio emitido</w:t>
            </w:r>
          </w:p>
        </w:tc>
        <w:tc>
          <w:tcPr>
            <w:tcW w:w="1879" w:type="dxa"/>
            <w:vAlign w:val="center"/>
          </w:tcPr>
          <w:p w14:paraId="56C9BE21" w14:textId="77777777" w:rsidR="002B63DD" w:rsidRPr="00195AAB" w:rsidRDefault="002B63DD" w:rsidP="002B63DD">
            <w:pPr>
              <w:ind w:right="49"/>
              <w:jc w:val="center"/>
              <w:rPr>
                <w:rFonts w:ascii="Palatino Linotype" w:hAnsi="Palatino Linotype"/>
                <w:b/>
                <w:bCs/>
                <w:sz w:val="24"/>
                <w:lang w:val="es-ES_tradnl"/>
              </w:rPr>
            </w:pPr>
            <w:r w:rsidRPr="00195AAB">
              <w:rPr>
                <w:rFonts w:ascii="Palatino Linotype" w:hAnsi="Palatino Linotype"/>
                <w:b/>
                <w:bCs/>
                <w:sz w:val="24"/>
                <w:lang w:val="es-ES_tradnl"/>
              </w:rPr>
              <w:t xml:space="preserve">Parcialmente </w:t>
            </w:r>
          </w:p>
          <w:p w14:paraId="64421DB1" w14:textId="39E14181" w:rsidR="002B63DD" w:rsidRPr="00195AAB" w:rsidRDefault="002B63DD" w:rsidP="000E1886">
            <w:pPr>
              <w:ind w:right="49"/>
              <w:jc w:val="center"/>
              <w:rPr>
                <w:rFonts w:ascii="Palatino Linotype" w:hAnsi="Palatino Linotype"/>
                <w:b/>
                <w:bCs/>
                <w:sz w:val="24"/>
                <w:lang w:val="es-ES_tradnl"/>
              </w:rPr>
            </w:pPr>
            <w:r w:rsidRPr="00195AAB">
              <w:rPr>
                <w:rFonts w:ascii="Palatino Linotype" w:hAnsi="Palatino Linotype"/>
                <w:i/>
                <w:iCs/>
                <w:sz w:val="24"/>
                <w:lang w:val="es-ES_tradnl"/>
              </w:rPr>
              <w:t>(</w:t>
            </w:r>
            <w:r w:rsidR="000E1886">
              <w:rPr>
                <w:rFonts w:ascii="Palatino Linotype" w:hAnsi="Palatino Linotype"/>
                <w:i/>
                <w:iCs/>
                <w:sz w:val="24"/>
                <w:lang w:val="es-ES_tradnl"/>
              </w:rPr>
              <w:t>Testó información pública</w:t>
            </w:r>
            <w:r w:rsidRPr="00195AAB">
              <w:rPr>
                <w:rFonts w:ascii="Palatino Linotype" w:hAnsi="Palatino Linotype"/>
                <w:i/>
                <w:iCs/>
                <w:sz w:val="24"/>
                <w:lang w:val="es-ES_tradnl"/>
              </w:rPr>
              <w:t>)</w:t>
            </w:r>
          </w:p>
        </w:tc>
      </w:tr>
      <w:tr w:rsidR="002B63DD" w:rsidRPr="00195AAB" w14:paraId="109C26D6" w14:textId="77777777" w:rsidTr="00D2294A">
        <w:tc>
          <w:tcPr>
            <w:tcW w:w="2537" w:type="dxa"/>
            <w:vAlign w:val="center"/>
          </w:tcPr>
          <w:p w14:paraId="27393E13" w14:textId="5711712D" w:rsidR="002B63DD" w:rsidRPr="00195AAB" w:rsidRDefault="00EE421F" w:rsidP="002B63DD">
            <w:pPr>
              <w:ind w:right="49"/>
              <w:jc w:val="both"/>
              <w:rPr>
                <w:rFonts w:ascii="Palatino Linotype" w:hAnsi="Palatino Linotype"/>
                <w:sz w:val="20"/>
                <w:szCs w:val="20"/>
                <w:lang w:val="es-ES_tradnl"/>
              </w:rPr>
            </w:pPr>
            <w:r>
              <w:rPr>
                <w:rFonts w:ascii="Palatino Linotype" w:hAnsi="Palatino Linotype" w:cs="Arial"/>
                <w:sz w:val="20"/>
                <w:szCs w:val="20"/>
              </w:rPr>
              <w:t>Décima Segunda Regiduría</w:t>
            </w:r>
          </w:p>
        </w:tc>
        <w:tc>
          <w:tcPr>
            <w:tcW w:w="4646" w:type="dxa"/>
            <w:vAlign w:val="center"/>
          </w:tcPr>
          <w:p w14:paraId="5A0F20EA" w14:textId="77777777" w:rsidR="002B63DD" w:rsidRPr="00195AAB" w:rsidRDefault="002B63DD" w:rsidP="002B63DD">
            <w:pPr>
              <w:ind w:right="49"/>
              <w:rPr>
                <w:rFonts w:ascii="Palatino Linotype" w:hAnsi="Palatino Linotype"/>
                <w:sz w:val="21"/>
                <w:szCs w:val="21"/>
              </w:rPr>
            </w:pPr>
          </w:p>
          <w:p w14:paraId="116E8BD3" w14:textId="3DB62185" w:rsidR="002B63DD" w:rsidRPr="00195AAB" w:rsidRDefault="000E1886" w:rsidP="002B63DD">
            <w:pPr>
              <w:ind w:right="49"/>
              <w:rPr>
                <w:rFonts w:ascii="Palatino Linotype" w:hAnsi="Palatino Linotype"/>
                <w:sz w:val="21"/>
                <w:szCs w:val="21"/>
                <w:lang w:val="es-ES_tradnl"/>
              </w:rPr>
            </w:pPr>
            <w:r>
              <w:rPr>
                <w:rFonts w:ascii="Palatino Linotype" w:hAnsi="Palatino Linotype"/>
                <w:sz w:val="21"/>
                <w:szCs w:val="21"/>
              </w:rPr>
              <w:t>Informaron hacer entrega de la versión pública de los oficios solicitados</w:t>
            </w:r>
            <w:r w:rsidR="00962583">
              <w:rPr>
                <w:rFonts w:ascii="Palatino Linotype" w:hAnsi="Palatino Linotype"/>
                <w:sz w:val="21"/>
                <w:szCs w:val="21"/>
              </w:rPr>
              <w:t>;</w:t>
            </w:r>
            <w:r>
              <w:rPr>
                <w:rFonts w:ascii="Palatino Linotype" w:hAnsi="Palatino Linotype"/>
                <w:sz w:val="21"/>
                <w:szCs w:val="21"/>
              </w:rPr>
              <w:t xml:space="preserve"> sin embargo, no se acompañó de archivo electrónico alguno en donde se advierta la información referida.</w:t>
            </w:r>
          </w:p>
        </w:tc>
        <w:tc>
          <w:tcPr>
            <w:tcW w:w="1879" w:type="dxa"/>
            <w:vAlign w:val="center"/>
          </w:tcPr>
          <w:p w14:paraId="58F6D6D2" w14:textId="77777777" w:rsidR="002B63DD" w:rsidRPr="00195AAB" w:rsidRDefault="002B63DD" w:rsidP="002B63DD">
            <w:pPr>
              <w:ind w:right="49"/>
              <w:jc w:val="center"/>
              <w:rPr>
                <w:rFonts w:ascii="Palatino Linotype" w:hAnsi="Palatino Linotype"/>
                <w:i/>
                <w:iCs/>
                <w:sz w:val="24"/>
                <w:lang w:val="es-ES_tradnl"/>
              </w:rPr>
            </w:pPr>
            <w:r w:rsidRPr="00195AAB">
              <w:rPr>
                <w:rFonts w:ascii="Palatino Linotype" w:hAnsi="Palatino Linotype"/>
                <w:b/>
                <w:bCs/>
                <w:sz w:val="24"/>
                <w:lang w:val="es-ES_tradnl"/>
              </w:rPr>
              <w:t>No</w:t>
            </w:r>
          </w:p>
        </w:tc>
      </w:tr>
      <w:tr w:rsidR="000E1886" w:rsidRPr="00195AAB" w14:paraId="50820651" w14:textId="77777777" w:rsidTr="00D2294A">
        <w:tc>
          <w:tcPr>
            <w:tcW w:w="2537" w:type="dxa"/>
            <w:vAlign w:val="center"/>
          </w:tcPr>
          <w:p w14:paraId="10EBD4C9" w14:textId="2F88C9EF" w:rsidR="000E1886" w:rsidRPr="00195AAB" w:rsidRDefault="000E1886" w:rsidP="000E1886">
            <w:pPr>
              <w:ind w:right="49"/>
              <w:jc w:val="both"/>
              <w:rPr>
                <w:rFonts w:ascii="Palatino Linotype" w:hAnsi="Palatino Linotype" w:cs="Arial"/>
                <w:sz w:val="20"/>
                <w:szCs w:val="20"/>
              </w:rPr>
            </w:pPr>
            <w:r w:rsidRPr="003D4248">
              <w:rPr>
                <w:rFonts w:ascii="Palatino Linotype" w:hAnsi="Palatino Linotype" w:cs="Arial"/>
                <w:sz w:val="20"/>
                <w:szCs w:val="20"/>
              </w:rPr>
              <w:t>Dirección General de Administración</w:t>
            </w:r>
            <w:r>
              <w:rPr>
                <w:rFonts w:ascii="Palatino Linotype" w:hAnsi="Palatino Linotype" w:cs="Arial"/>
                <w:sz w:val="20"/>
                <w:szCs w:val="20"/>
              </w:rPr>
              <w:t>.</w:t>
            </w:r>
          </w:p>
        </w:tc>
        <w:tc>
          <w:tcPr>
            <w:tcW w:w="4646" w:type="dxa"/>
            <w:vAlign w:val="center"/>
          </w:tcPr>
          <w:p w14:paraId="424EEBED" w14:textId="497B5270" w:rsidR="000E1886" w:rsidRPr="00195AAB" w:rsidRDefault="000E1886" w:rsidP="000E1886">
            <w:pPr>
              <w:ind w:right="49"/>
              <w:jc w:val="both"/>
              <w:rPr>
                <w:rFonts w:ascii="Palatino Linotype" w:hAnsi="Palatino Linotype"/>
                <w:sz w:val="21"/>
                <w:szCs w:val="21"/>
                <w:lang w:val="es-ES_tradnl"/>
              </w:rPr>
            </w:pPr>
            <w:r>
              <w:rPr>
                <w:rFonts w:ascii="Palatino Linotype" w:hAnsi="Palatino Linotype"/>
                <w:sz w:val="21"/>
                <w:szCs w:val="21"/>
              </w:rPr>
              <w:t xml:space="preserve">Remitió </w:t>
            </w:r>
            <w:r w:rsidRPr="000E1886">
              <w:rPr>
                <w:rFonts w:ascii="Palatino Linotype" w:hAnsi="Palatino Linotype"/>
                <w:sz w:val="21"/>
                <w:szCs w:val="21"/>
              </w:rPr>
              <w:t>la versión pública de un total de 287 oficios firmados por la Directora General de Administración en el periodo que comprende del 01 al 29 de abril de 2022, de los cuales se advierte fueron testados datos como el Domicilio parcial del Sujeto Obligado, firma del servidor público plasmada en ejercicio de sus funciones, nombre de servidores públicos que tienen en re</w:t>
            </w:r>
            <w:r w:rsidR="00191927">
              <w:rPr>
                <w:rFonts w:ascii="Palatino Linotype" w:hAnsi="Palatino Linotype"/>
                <w:sz w:val="21"/>
                <w:szCs w:val="21"/>
              </w:rPr>
              <w:t>s</w:t>
            </w:r>
            <w:r w:rsidRPr="000E1886">
              <w:rPr>
                <w:rFonts w:ascii="Palatino Linotype" w:hAnsi="Palatino Linotype"/>
                <w:sz w:val="21"/>
                <w:szCs w:val="21"/>
              </w:rPr>
              <w:t>guardo bienes propiedad de Ayuntamiento</w:t>
            </w:r>
          </w:p>
        </w:tc>
        <w:tc>
          <w:tcPr>
            <w:tcW w:w="1879" w:type="dxa"/>
            <w:vAlign w:val="center"/>
          </w:tcPr>
          <w:p w14:paraId="14D5DF17" w14:textId="77777777" w:rsidR="000E1886" w:rsidRPr="00195AAB" w:rsidRDefault="000E1886" w:rsidP="000E1886">
            <w:pPr>
              <w:ind w:right="49"/>
              <w:jc w:val="center"/>
              <w:rPr>
                <w:rFonts w:ascii="Palatino Linotype" w:hAnsi="Palatino Linotype"/>
                <w:b/>
                <w:bCs/>
                <w:sz w:val="24"/>
                <w:lang w:val="es-ES_tradnl"/>
              </w:rPr>
            </w:pPr>
            <w:r w:rsidRPr="00195AAB">
              <w:rPr>
                <w:rFonts w:ascii="Palatino Linotype" w:hAnsi="Palatino Linotype"/>
                <w:b/>
                <w:bCs/>
                <w:sz w:val="24"/>
                <w:lang w:val="es-ES_tradnl"/>
              </w:rPr>
              <w:t xml:space="preserve">Parcialmente </w:t>
            </w:r>
          </w:p>
          <w:p w14:paraId="68BDB2D2" w14:textId="6BDC3604" w:rsidR="000E1886" w:rsidRPr="00195AAB" w:rsidRDefault="000E1886" w:rsidP="000E1886">
            <w:pPr>
              <w:ind w:right="49"/>
              <w:jc w:val="center"/>
              <w:rPr>
                <w:rFonts w:ascii="Palatino Linotype" w:hAnsi="Palatino Linotype"/>
                <w:b/>
                <w:bCs/>
                <w:sz w:val="24"/>
                <w:lang w:val="es-ES_tradnl"/>
              </w:rPr>
            </w:pPr>
            <w:r w:rsidRPr="00195AAB">
              <w:rPr>
                <w:rFonts w:ascii="Palatino Linotype" w:hAnsi="Palatino Linotype"/>
                <w:i/>
                <w:iCs/>
                <w:sz w:val="24"/>
                <w:lang w:val="es-ES_tradnl"/>
              </w:rPr>
              <w:t>(</w:t>
            </w:r>
            <w:r>
              <w:rPr>
                <w:rFonts w:ascii="Palatino Linotype" w:hAnsi="Palatino Linotype"/>
                <w:i/>
                <w:iCs/>
                <w:sz w:val="24"/>
                <w:lang w:val="es-ES_tradnl"/>
              </w:rPr>
              <w:t>Testó información pública</w:t>
            </w:r>
            <w:r w:rsidRPr="00195AAB">
              <w:rPr>
                <w:rFonts w:ascii="Palatino Linotype" w:hAnsi="Palatino Linotype"/>
                <w:i/>
                <w:iCs/>
                <w:sz w:val="24"/>
                <w:lang w:val="es-ES_tradnl"/>
              </w:rPr>
              <w:t>)</w:t>
            </w:r>
          </w:p>
        </w:tc>
      </w:tr>
      <w:tr w:rsidR="000E1886" w:rsidRPr="00195AAB" w14:paraId="5C0AAB69" w14:textId="77777777" w:rsidTr="00D2294A">
        <w:tc>
          <w:tcPr>
            <w:tcW w:w="2537" w:type="dxa"/>
            <w:vAlign w:val="center"/>
          </w:tcPr>
          <w:p w14:paraId="158E7292" w14:textId="20C64C90" w:rsidR="000E1886" w:rsidRPr="00195AAB" w:rsidRDefault="000E1886" w:rsidP="000E1886">
            <w:pPr>
              <w:ind w:right="49"/>
              <w:jc w:val="both"/>
              <w:rPr>
                <w:rFonts w:ascii="Palatino Linotype" w:hAnsi="Palatino Linotype" w:cs="Arial"/>
                <w:sz w:val="20"/>
                <w:szCs w:val="20"/>
              </w:rPr>
            </w:pPr>
            <w:r>
              <w:rPr>
                <w:rFonts w:ascii="Palatino Linotype" w:hAnsi="Palatino Linotype" w:cs="Arial"/>
                <w:sz w:val="20"/>
                <w:szCs w:val="20"/>
              </w:rPr>
              <w:t>Contraloría Municipal y Direcciones adscritos a ésta.</w:t>
            </w:r>
          </w:p>
        </w:tc>
        <w:tc>
          <w:tcPr>
            <w:tcW w:w="4646" w:type="dxa"/>
            <w:vAlign w:val="center"/>
          </w:tcPr>
          <w:p w14:paraId="0AD3A2FA" w14:textId="77777777" w:rsidR="000E1886" w:rsidRPr="00195AAB" w:rsidRDefault="000E1886" w:rsidP="000E1886">
            <w:pPr>
              <w:ind w:right="49"/>
              <w:jc w:val="both"/>
              <w:rPr>
                <w:rFonts w:ascii="Palatino Linotype" w:hAnsi="Palatino Linotype"/>
                <w:sz w:val="21"/>
                <w:szCs w:val="21"/>
              </w:rPr>
            </w:pPr>
          </w:p>
          <w:p w14:paraId="7C827935" w14:textId="77777777" w:rsidR="000E1886" w:rsidRDefault="000E1886" w:rsidP="000E1886">
            <w:pPr>
              <w:ind w:right="49"/>
              <w:jc w:val="both"/>
              <w:rPr>
                <w:rFonts w:ascii="Palatino Linotype" w:hAnsi="Palatino Linotype"/>
                <w:sz w:val="21"/>
                <w:szCs w:val="21"/>
                <w:lang w:val="es-ES_tradnl"/>
              </w:rPr>
            </w:pPr>
            <w:r>
              <w:rPr>
                <w:rFonts w:ascii="Palatino Linotype" w:hAnsi="Palatino Linotype"/>
                <w:sz w:val="21"/>
                <w:szCs w:val="21"/>
                <w:lang w:val="es-ES_tradnl"/>
              </w:rPr>
              <w:t>I</w:t>
            </w:r>
            <w:r w:rsidRPr="000E1886">
              <w:rPr>
                <w:rFonts w:ascii="Palatino Linotype" w:hAnsi="Palatino Linotype"/>
                <w:sz w:val="21"/>
                <w:szCs w:val="21"/>
                <w:lang w:val="es-ES_tradnl"/>
              </w:rPr>
              <w:t>nforma que no se cuenta con algún documento referente a las notas informativas emit</w:t>
            </w:r>
            <w:r>
              <w:rPr>
                <w:rFonts w:ascii="Palatino Linotype" w:hAnsi="Palatino Linotype"/>
                <w:sz w:val="21"/>
                <w:szCs w:val="21"/>
                <w:lang w:val="es-ES_tradnl"/>
              </w:rPr>
              <w:t>ida por el Contralor Municipal o</w:t>
            </w:r>
            <w:r w:rsidRPr="000E1886">
              <w:rPr>
                <w:rFonts w:ascii="Palatino Linotype" w:hAnsi="Palatino Linotype"/>
                <w:sz w:val="21"/>
                <w:szCs w:val="21"/>
                <w:lang w:val="es-ES_tradnl"/>
              </w:rPr>
              <w:t xml:space="preserve"> Directores de esa Contraloría.</w:t>
            </w:r>
          </w:p>
          <w:p w14:paraId="3470F3DF" w14:textId="77777777" w:rsidR="000E1886" w:rsidRDefault="000E1886" w:rsidP="000E1886">
            <w:pPr>
              <w:ind w:right="49"/>
              <w:jc w:val="both"/>
              <w:rPr>
                <w:rFonts w:ascii="Palatino Linotype" w:hAnsi="Palatino Linotype"/>
                <w:sz w:val="21"/>
                <w:szCs w:val="21"/>
                <w:lang w:val="es-ES_tradnl"/>
              </w:rPr>
            </w:pPr>
          </w:p>
          <w:p w14:paraId="14CE0CFB" w14:textId="48EECE76" w:rsidR="000E1886" w:rsidRPr="00195AAB" w:rsidRDefault="000E1886" w:rsidP="000E1886">
            <w:pPr>
              <w:ind w:right="49"/>
              <w:jc w:val="both"/>
              <w:rPr>
                <w:rFonts w:ascii="Palatino Linotype" w:hAnsi="Palatino Linotype"/>
                <w:sz w:val="21"/>
                <w:szCs w:val="21"/>
                <w:lang w:val="es-ES_tradnl"/>
              </w:rPr>
            </w:pPr>
            <w:r w:rsidRPr="000E1886">
              <w:rPr>
                <w:rFonts w:ascii="Palatino Linotype" w:hAnsi="Palatino Linotype"/>
                <w:sz w:val="21"/>
                <w:szCs w:val="21"/>
                <w:lang w:val="es-ES_tradnl"/>
              </w:rPr>
              <w:t>Por cuanto hace a los oficios firmados, manifiesta que, derivado a que dicha información no se encuentra en forma digital, la forma de entrega derivada del cumulo de información que corresponde a 132 fojas útiles, por lo que se digitalizarán y será necesario cubrir el costo correspondiente a $ 223.29 de conformidad con lo establecido en el Código Financiero del Estado de México</w:t>
            </w:r>
          </w:p>
        </w:tc>
        <w:tc>
          <w:tcPr>
            <w:tcW w:w="1879" w:type="dxa"/>
            <w:vAlign w:val="center"/>
          </w:tcPr>
          <w:p w14:paraId="0001B8A9" w14:textId="77777777" w:rsidR="000E1886" w:rsidRPr="00195AAB" w:rsidRDefault="000E1886" w:rsidP="000E1886">
            <w:pPr>
              <w:ind w:right="49"/>
              <w:jc w:val="center"/>
              <w:rPr>
                <w:rFonts w:ascii="Palatino Linotype" w:hAnsi="Palatino Linotype"/>
                <w:b/>
                <w:bCs/>
                <w:sz w:val="24"/>
                <w:lang w:val="es-ES_tradnl"/>
              </w:rPr>
            </w:pPr>
            <w:r w:rsidRPr="00195AAB">
              <w:rPr>
                <w:rFonts w:ascii="Palatino Linotype" w:hAnsi="Palatino Linotype"/>
                <w:b/>
                <w:bCs/>
                <w:sz w:val="24"/>
                <w:lang w:val="es-ES_tradnl"/>
              </w:rPr>
              <w:t xml:space="preserve">Parcialmente </w:t>
            </w:r>
          </w:p>
          <w:p w14:paraId="3FD4A6AA" w14:textId="03DF9598" w:rsidR="000E1886" w:rsidRPr="00195AAB" w:rsidRDefault="000E1886" w:rsidP="000E1886">
            <w:pPr>
              <w:ind w:right="49"/>
              <w:jc w:val="center"/>
              <w:rPr>
                <w:rFonts w:ascii="Palatino Linotype" w:hAnsi="Palatino Linotype"/>
                <w:b/>
                <w:bCs/>
                <w:sz w:val="24"/>
                <w:lang w:val="es-ES_tradnl"/>
              </w:rPr>
            </w:pPr>
            <w:r w:rsidRPr="00195AAB">
              <w:rPr>
                <w:rFonts w:ascii="Palatino Linotype" w:hAnsi="Palatino Linotype"/>
                <w:i/>
                <w:iCs/>
                <w:sz w:val="24"/>
                <w:lang w:val="es-ES_tradnl"/>
              </w:rPr>
              <w:t>(</w:t>
            </w:r>
            <w:r>
              <w:rPr>
                <w:rFonts w:ascii="Palatino Linotype" w:hAnsi="Palatino Linotype"/>
                <w:i/>
                <w:iCs/>
                <w:sz w:val="24"/>
                <w:lang w:val="es-ES_tradnl"/>
              </w:rPr>
              <w:t xml:space="preserve">Hechos Negativos en lo que respecta a las </w:t>
            </w:r>
            <w:r w:rsidRPr="000E1886">
              <w:rPr>
                <w:rFonts w:ascii="Palatino Linotype" w:hAnsi="Palatino Linotype"/>
                <w:i/>
                <w:iCs/>
                <w:sz w:val="24"/>
                <w:lang w:val="es-ES_tradnl"/>
              </w:rPr>
              <w:t>notas informativas</w:t>
            </w:r>
            <w:r w:rsidRPr="00195AAB">
              <w:rPr>
                <w:rFonts w:ascii="Palatino Linotype" w:hAnsi="Palatino Linotype"/>
                <w:i/>
                <w:iCs/>
                <w:sz w:val="24"/>
                <w:lang w:val="es-ES_tradnl"/>
              </w:rPr>
              <w:t>)</w:t>
            </w:r>
          </w:p>
        </w:tc>
      </w:tr>
    </w:tbl>
    <w:p w14:paraId="02501BB8" w14:textId="77777777" w:rsidR="0077316F" w:rsidRDefault="0077316F" w:rsidP="008300ED">
      <w:pPr>
        <w:spacing w:after="0" w:line="360" w:lineRule="auto"/>
        <w:ind w:right="49"/>
        <w:jc w:val="both"/>
        <w:rPr>
          <w:rFonts w:ascii="Palatino Linotype" w:hAnsi="Palatino Linotype"/>
          <w:sz w:val="24"/>
          <w:lang w:val="es-ES_tradnl"/>
        </w:rPr>
      </w:pPr>
    </w:p>
    <w:p w14:paraId="37D800AC" w14:textId="2EF79F89" w:rsidR="0085256F" w:rsidRPr="000B61B4" w:rsidRDefault="0085256F" w:rsidP="00981D66">
      <w:pPr>
        <w:autoSpaceDE w:val="0"/>
        <w:autoSpaceDN w:val="0"/>
        <w:adjustRightInd w:val="0"/>
        <w:spacing w:after="0" w:line="360" w:lineRule="auto"/>
        <w:jc w:val="both"/>
        <w:rPr>
          <w:rFonts w:ascii="Palatino Linotype" w:hAnsi="Palatino Linotype" w:cs="Arial"/>
          <w:bCs/>
          <w:sz w:val="24"/>
        </w:rPr>
      </w:pPr>
      <w:r w:rsidRPr="00981D66">
        <w:rPr>
          <w:rFonts w:ascii="Palatino Linotype" w:hAnsi="Palatino Linotype" w:cs="Arial"/>
          <w:bCs/>
          <w:sz w:val="24"/>
        </w:rPr>
        <w:lastRenderedPageBreak/>
        <w:t xml:space="preserve">Es de destacar </w:t>
      </w:r>
      <w:r w:rsidR="0051761F" w:rsidRPr="00981D66">
        <w:rPr>
          <w:rFonts w:ascii="Palatino Linotype" w:hAnsi="Palatino Linotype" w:cs="Arial"/>
          <w:bCs/>
          <w:sz w:val="24"/>
        </w:rPr>
        <w:t>que,</w:t>
      </w:r>
      <w:r w:rsidR="002F2038">
        <w:rPr>
          <w:rFonts w:ascii="Palatino Linotype" w:hAnsi="Palatino Linotype" w:cs="Arial"/>
          <w:bCs/>
          <w:sz w:val="24"/>
        </w:rPr>
        <w:t xml:space="preserve"> al haber un pronunciamiento por parte de </w:t>
      </w:r>
      <w:r w:rsidR="0051761F">
        <w:rPr>
          <w:rFonts w:ascii="Palatino Linotype" w:hAnsi="Palatino Linotype" w:cs="Arial"/>
          <w:bCs/>
          <w:sz w:val="24"/>
        </w:rPr>
        <w:t>los</w:t>
      </w:r>
      <w:r w:rsidR="002F2038">
        <w:rPr>
          <w:rFonts w:ascii="Palatino Linotype" w:hAnsi="Palatino Linotype" w:cs="Arial"/>
          <w:bCs/>
          <w:sz w:val="24"/>
        </w:rPr>
        <w:t xml:space="preserve"> Servidor</w:t>
      </w:r>
      <w:r w:rsidR="0051761F">
        <w:rPr>
          <w:rFonts w:ascii="Palatino Linotype" w:hAnsi="Palatino Linotype" w:cs="Arial"/>
          <w:bCs/>
          <w:sz w:val="24"/>
        </w:rPr>
        <w:t>es</w:t>
      </w:r>
      <w:r w:rsidR="002F2038">
        <w:rPr>
          <w:rFonts w:ascii="Palatino Linotype" w:hAnsi="Palatino Linotype" w:cs="Arial"/>
          <w:bCs/>
          <w:sz w:val="24"/>
        </w:rPr>
        <w:t xml:space="preserve"> Público</w:t>
      </w:r>
      <w:r w:rsidR="0051761F">
        <w:rPr>
          <w:rFonts w:ascii="Palatino Linotype" w:hAnsi="Palatino Linotype" w:cs="Arial"/>
          <w:bCs/>
          <w:sz w:val="24"/>
        </w:rPr>
        <w:t>s Habilitados,</w:t>
      </w:r>
      <w:r w:rsidR="002F2038">
        <w:rPr>
          <w:rFonts w:ascii="Palatino Linotype" w:hAnsi="Palatino Linotype" w:cs="Arial"/>
          <w:bCs/>
          <w:sz w:val="24"/>
        </w:rPr>
        <w:t xml:space="preserve"> dentro de sus atribuciones, </w:t>
      </w:r>
      <w:r w:rsidRPr="00981D66">
        <w:rPr>
          <w:rFonts w:ascii="Palatino Linotype" w:hAnsi="Palatino Linotype" w:cs="Arial"/>
          <w:bCs/>
          <w:sz w:val="24"/>
        </w:rPr>
        <w:t xml:space="preserve">este Órgano Garante, no está facultado para manifestarse sobre la veracidad de lo afirmado por parte del </w:t>
      </w:r>
      <w:r w:rsidRPr="00981D66">
        <w:rPr>
          <w:rFonts w:ascii="Palatino Linotype" w:hAnsi="Palatino Linotype" w:cs="Arial"/>
          <w:b/>
          <w:bCs/>
          <w:sz w:val="24"/>
        </w:rPr>
        <w:t>Sujeto Obligado</w:t>
      </w:r>
      <w:r w:rsidRPr="00981D66">
        <w:rPr>
          <w:rFonts w:ascii="Palatino Linotype" w:hAnsi="Palatino Linotype" w:cs="Arial"/>
          <w:bCs/>
          <w:sz w:val="24"/>
        </w:rPr>
        <w:t xml:space="preserve"> pues no existe precepto legal alguno en la Ley de la materia que lo faculte para ello. </w:t>
      </w:r>
    </w:p>
    <w:p w14:paraId="7B9B3037" w14:textId="77777777" w:rsidR="00981D66" w:rsidRDefault="00981D66" w:rsidP="00981D66">
      <w:pPr>
        <w:spacing w:after="0" w:line="360" w:lineRule="auto"/>
        <w:jc w:val="both"/>
        <w:rPr>
          <w:rFonts w:ascii="Palatino Linotype" w:hAnsi="Palatino Linotype" w:cs="Arial"/>
          <w:sz w:val="24"/>
          <w:szCs w:val="24"/>
        </w:rPr>
      </w:pPr>
    </w:p>
    <w:p w14:paraId="01715BC0" w14:textId="5A864155" w:rsidR="0085256F" w:rsidRPr="0051761F" w:rsidRDefault="0085256F" w:rsidP="0051761F">
      <w:pPr>
        <w:spacing w:after="0" w:line="360" w:lineRule="auto"/>
        <w:jc w:val="both"/>
        <w:rPr>
          <w:rFonts w:ascii="Palatino Linotype" w:hAnsi="Palatino Linotype"/>
          <w:sz w:val="24"/>
          <w:szCs w:val="24"/>
        </w:rPr>
      </w:pPr>
      <w:r w:rsidRPr="000B61B4">
        <w:rPr>
          <w:rFonts w:ascii="Palatino Linotype" w:hAnsi="Palatino Linotype" w:cs="Arial"/>
          <w:sz w:val="24"/>
          <w:szCs w:val="24"/>
        </w:rPr>
        <w:t>Lo anterior se robustece con lo plasmado en el criterio</w:t>
      </w:r>
      <w:r w:rsidRPr="000B61B4">
        <w:rPr>
          <w:rFonts w:ascii="Palatino Linotype" w:hAnsi="Palatino Linotype"/>
          <w:sz w:val="24"/>
          <w:szCs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74D97EEF" w14:textId="77777777" w:rsidR="0085256F" w:rsidRPr="000B61B4" w:rsidRDefault="0085256F" w:rsidP="0085256F">
      <w:pPr>
        <w:spacing w:line="360" w:lineRule="auto"/>
        <w:jc w:val="both"/>
        <w:rPr>
          <w:rFonts w:ascii="Palatino Linotype" w:hAnsi="Palatino Linotype"/>
          <w:sz w:val="2"/>
        </w:rPr>
      </w:pPr>
    </w:p>
    <w:p w14:paraId="56E77AC7" w14:textId="77777777" w:rsidR="0085256F" w:rsidRPr="000B61B4" w:rsidRDefault="0085256F" w:rsidP="0085256F">
      <w:pPr>
        <w:pStyle w:val="Prrafodelista"/>
        <w:ind w:left="567" w:right="616"/>
        <w:jc w:val="both"/>
        <w:rPr>
          <w:rFonts w:ascii="Palatino Linotype" w:hAnsi="Palatino Linotype"/>
          <w:i/>
          <w:sz w:val="22"/>
        </w:rPr>
      </w:pPr>
      <w:r w:rsidRPr="000B61B4">
        <w:rPr>
          <w:rFonts w:ascii="Palatino Linotype" w:hAnsi="Palatino Linotype"/>
          <w:i/>
          <w:sz w:val="22"/>
        </w:rPr>
        <w:t>“</w:t>
      </w:r>
      <w:r w:rsidRPr="000B61B4">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0B61B4">
        <w:rPr>
          <w:rFonts w:ascii="Palatino Linotype" w:hAnsi="Palatino Linotype"/>
          <w:b/>
          <w:i/>
          <w:sz w:val="22"/>
        </w:rPr>
        <w:t>.</w:t>
      </w:r>
      <w:r w:rsidRPr="000B61B4">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4216051" w14:textId="3CEF7007" w:rsidR="003B6EA5" w:rsidRPr="0085256F" w:rsidRDefault="003B6EA5" w:rsidP="002F2038"/>
    <w:p w14:paraId="2FDAA532" w14:textId="367A25E3" w:rsidR="00981D66" w:rsidRPr="00981D66" w:rsidRDefault="00A77280" w:rsidP="00981D66">
      <w:pPr>
        <w:spacing w:after="0" w:line="360" w:lineRule="auto"/>
        <w:ind w:right="141"/>
        <w:jc w:val="both"/>
        <w:rPr>
          <w:rFonts w:ascii="Palatino Linotype" w:eastAsia="MS Mincho" w:hAnsi="Palatino Linotype"/>
          <w:b/>
          <w:i/>
          <w:sz w:val="24"/>
          <w:szCs w:val="24"/>
          <w:lang w:val="es-ES"/>
        </w:rPr>
      </w:pPr>
      <w:r w:rsidRPr="00981D66">
        <w:rPr>
          <w:rFonts w:ascii="Palatino Linotype" w:hAnsi="Palatino Linotype" w:cs="Arial"/>
          <w:bCs/>
          <w:sz w:val="24"/>
          <w:szCs w:val="24"/>
        </w:rPr>
        <w:t xml:space="preserve">Es así </w:t>
      </w:r>
      <w:proofErr w:type="gramStart"/>
      <w:r w:rsidRPr="00981D66">
        <w:rPr>
          <w:rFonts w:ascii="Palatino Linotype" w:hAnsi="Palatino Linotype" w:cs="Arial"/>
          <w:bCs/>
          <w:sz w:val="24"/>
          <w:szCs w:val="24"/>
        </w:rPr>
        <w:t>que</w:t>
      </w:r>
      <w:proofErr w:type="gramEnd"/>
      <w:r w:rsidRPr="00981D66">
        <w:rPr>
          <w:rFonts w:ascii="Palatino Linotype" w:hAnsi="Palatino Linotype" w:cs="Arial"/>
          <w:bCs/>
          <w:sz w:val="24"/>
          <w:szCs w:val="24"/>
        </w:rPr>
        <w:t xml:space="preserve"> derivado de la respuesta emitida por </w:t>
      </w:r>
      <w:r w:rsidRPr="00981D66">
        <w:rPr>
          <w:rFonts w:ascii="Palatino Linotype" w:hAnsi="Palatino Linotype" w:cs="Arial"/>
          <w:b/>
          <w:bCs/>
          <w:sz w:val="24"/>
          <w:szCs w:val="24"/>
        </w:rPr>
        <w:t>El Sujeto Obligado</w:t>
      </w:r>
      <w:r w:rsidRPr="00981D66">
        <w:rPr>
          <w:rFonts w:ascii="Palatino Linotype" w:hAnsi="Palatino Linotype" w:cs="Arial"/>
          <w:bCs/>
          <w:sz w:val="24"/>
          <w:szCs w:val="24"/>
        </w:rPr>
        <w:t xml:space="preserve">, </w:t>
      </w:r>
      <w:r w:rsidRPr="00981D66">
        <w:rPr>
          <w:rFonts w:ascii="Palatino Linotype" w:hAnsi="Palatino Linotype" w:cs="Arial"/>
          <w:b/>
          <w:bCs/>
          <w:sz w:val="24"/>
          <w:szCs w:val="24"/>
        </w:rPr>
        <w:t>El Recurrente</w:t>
      </w:r>
      <w:r w:rsidRPr="00981D66">
        <w:rPr>
          <w:rFonts w:ascii="Palatino Linotype" w:hAnsi="Palatino Linotype" w:cs="Arial"/>
          <w:bCs/>
          <w:sz w:val="24"/>
          <w:szCs w:val="24"/>
        </w:rPr>
        <w:t xml:space="preserve">, interpuso </w:t>
      </w:r>
      <w:r w:rsidR="00874F4E" w:rsidRPr="00981D66">
        <w:rPr>
          <w:rFonts w:ascii="Palatino Linotype" w:hAnsi="Palatino Linotype" w:cs="Arial"/>
          <w:bCs/>
          <w:sz w:val="24"/>
          <w:szCs w:val="24"/>
        </w:rPr>
        <w:t>los</w:t>
      </w:r>
      <w:r w:rsidRPr="00981D66">
        <w:rPr>
          <w:rFonts w:ascii="Palatino Linotype" w:hAnsi="Palatino Linotype" w:cs="Arial"/>
          <w:bCs/>
          <w:sz w:val="24"/>
          <w:szCs w:val="24"/>
        </w:rPr>
        <w:t xml:space="preserve"> presente</w:t>
      </w:r>
      <w:r w:rsidR="00874F4E" w:rsidRPr="00981D66">
        <w:rPr>
          <w:rFonts w:ascii="Palatino Linotype" w:hAnsi="Palatino Linotype" w:cs="Arial"/>
          <w:bCs/>
          <w:sz w:val="24"/>
          <w:szCs w:val="24"/>
        </w:rPr>
        <w:t>s</w:t>
      </w:r>
      <w:r w:rsidRPr="00981D66">
        <w:rPr>
          <w:rFonts w:ascii="Palatino Linotype" w:hAnsi="Palatino Linotype" w:cs="Arial"/>
          <w:bCs/>
          <w:sz w:val="24"/>
          <w:szCs w:val="24"/>
        </w:rPr>
        <w:t xml:space="preserve"> recurso</w:t>
      </w:r>
      <w:r w:rsidR="00874F4E" w:rsidRPr="00981D66">
        <w:rPr>
          <w:rFonts w:ascii="Palatino Linotype" w:hAnsi="Palatino Linotype" w:cs="Arial"/>
          <w:bCs/>
          <w:sz w:val="24"/>
          <w:szCs w:val="24"/>
        </w:rPr>
        <w:t>s</w:t>
      </w:r>
      <w:r w:rsidRPr="00981D66">
        <w:rPr>
          <w:rFonts w:ascii="Palatino Linotype" w:hAnsi="Palatino Linotype" w:cs="Arial"/>
          <w:bCs/>
          <w:sz w:val="24"/>
          <w:szCs w:val="24"/>
        </w:rPr>
        <w:t xml:space="preserve"> de revisión, señalando sustancialmente como sus razones o motivos de inconformidad, lo siguiente:</w:t>
      </w:r>
      <w:r w:rsidR="00501937" w:rsidRPr="00981D66">
        <w:rPr>
          <w:rFonts w:ascii="Palatino Linotype" w:hAnsi="Palatino Linotype" w:cs="Arial"/>
          <w:bCs/>
          <w:sz w:val="24"/>
          <w:szCs w:val="24"/>
        </w:rPr>
        <w:t xml:space="preserve"> </w:t>
      </w:r>
      <w:r w:rsidR="00135073">
        <w:rPr>
          <w:rFonts w:ascii="Palatino Linotype" w:hAnsi="Palatino Linotype" w:cs="Arial"/>
          <w:bCs/>
          <w:sz w:val="24"/>
          <w:szCs w:val="24"/>
        </w:rPr>
        <w:t xml:space="preserve">Respecto del Recurso de Revisión </w:t>
      </w:r>
      <w:r w:rsidR="00135073" w:rsidRPr="00135073">
        <w:rPr>
          <w:rFonts w:ascii="Palatino Linotype" w:hAnsi="Palatino Linotype" w:cs="Arial"/>
          <w:bCs/>
          <w:sz w:val="24"/>
          <w:szCs w:val="24"/>
        </w:rPr>
        <w:t xml:space="preserve">10300/INFOEM/IP/RR/2022 </w:t>
      </w:r>
      <w:r w:rsidR="00981D66" w:rsidRPr="00981D66">
        <w:rPr>
          <w:rFonts w:ascii="Palatino Linotype" w:eastAsia="MS Mincho" w:hAnsi="Palatino Linotype"/>
          <w:b/>
          <w:i/>
          <w:sz w:val="24"/>
          <w:szCs w:val="24"/>
          <w:lang w:val="es-ES"/>
        </w:rPr>
        <w:t>“</w:t>
      </w:r>
      <w:r w:rsidR="00135073" w:rsidRPr="00135073">
        <w:rPr>
          <w:rFonts w:ascii="Palatino Linotype" w:eastAsia="MS Mincho" w:hAnsi="Palatino Linotype"/>
          <w:b/>
          <w:i/>
          <w:sz w:val="24"/>
          <w:szCs w:val="24"/>
          <w:lang w:val="es-ES"/>
        </w:rPr>
        <w:t>No me entregaron todo lo que solicite, aun cuando obra en sus archivos.</w:t>
      </w:r>
      <w:r w:rsidR="00981D66" w:rsidRPr="00981D66">
        <w:rPr>
          <w:rFonts w:ascii="Palatino Linotype" w:eastAsia="MS Mincho" w:hAnsi="Palatino Linotype"/>
          <w:b/>
          <w:i/>
          <w:sz w:val="24"/>
          <w:szCs w:val="24"/>
          <w:lang w:val="es-ES"/>
        </w:rPr>
        <w:t>” [</w:t>
      </w:r>
      <w:r w:rsidR="00981D66">
        <w:rPr>
          <w:rFonts w:ascii="Palatino Linotype" w:eastAsia="MS Mincho" w:hAnsi="Palatino Linotype"/>
          <w:b/>
          <w:i/>
          <w:sz w:val="24"/>
          <w:szCs w:val="24"/>
          <w:lang w:val="es-ES"/>
        </w:rPr>
        <w:t>S</w:t>
      </w:r>
      <w:r w:rsidR="00981D66" w:rsidRPr="00981D66">
        <w:rPr>
          <w:rFonts w:ascii="Palatino Linotype" w:eastAsia="MS Mincho" w:hAnsi="Palatino Linotype"/>
          <w:b/>
          <w:i/>
          <w:sz w:val="24"/>
          <w:szCs w:val="24"/>
          <w:lang w:val="es-ES"/>
        </w:rPr>
        <w:t>ic]</w:t>
      </w:r>
      <w:r w:rsidR="00135073">
        <w:rPr>
          <w:rFonts w:ascii="Palatino Linotype" w:eastAsia="MS Mincho" w:hAnsi="Palatino Linotype"/>
          <w:b/>
          <w:i/>
          <w:sz w:val="24"/>
          <w:szCs w:val="24"/>
          <w:lang w:val="es-ES"/>
        </w:rPr>
        <w:t xml:space="preserve">, </w:t>
      </w:r>
      <w:r w:rsidR="00135073" w:rsidRPr="00135073">
        <w:rPr>
          <w:rFonts w:ascii="Palatino Linotype" w:eastAsia="MS Mincho" w:hAnsi="Palatino Linotype"/>
          <w:sz w:val="24"/>
          <w:szCs w:val="24"/>
          <w:lang w:val="es-ES"/>
        </w:rPr>
        <w:t>Respecto del folio 10663/INFOEM/IP/RR/2022</w:t>
      </w:r>
      <w:r w:rsidR="00135073" w:rsidRPr="00135073">
        <w:rPr>
          <w:rFonts w:ascii="Palatino Linotype" w:eastAsia="MS Mincho" w:hAnsi="Palatino Linotype"/>
          <w:b/>
          <w:i/>
          <w:sz w:val="24"/>
          <w:szCs w:val="24"/>
          <w:lang w:val="es-ES"/>
        </w:rPr>
        <w:t xml:space="preserve"> </w:t>
      </w:r>
      <w:r w:rsidR="00135073">
        <w:rPr>
          <w:rFonts w:ascii="Palatino Linotype" w:eastAsia="MS Mincho" w:hAnsi="Palatino Linotype"/>
          <w:b/>
          <w:i/>
          <w:sz w:val="24"/>
          <w:szCs w:val="24"/>
          <w:lang w:val="es-ES"/>
        </w:rPr>
        <w:t>“</w:t>
      </w:r>
      <w:r w:rsidR="00135073" w:rsidRPr="00135073">
        <w:rPr>
          <w:rFonts w:ascii="Palatino Linotype" w:eastAsia="MS Mincho" w:hAnsi="Palatino Linotype"/>
          <w:b/>
          <w:i/>
          <w:sz w:val="24"/>
          <w:szCs w:val="24"/>
          <w:lang w:val="es-ES"/>
        </w:rPr>
        <w:t xml:space="preserve">Clasificaron mal los datos personales, borraron datos que no se deben de borrar, no me entregaron </w:t>
      </w:r>
      <w:r w:rsidR="00135073" w:rsidRPr="00135073">
        <w:rPr>
          <w:rFonts w:ascii="Palatino Linotype" w:eastAsia="MS Mincho" w:hAnsi="Palatino Linotype"/>
          <w:b/>
          <w:i/>
          <w:sz w:val="24"/>
          <w:szCs w:val="24"/>
          <w:lang w:val="es-ES"/>
        </w:rPr>
        <w:lastRenderedPageBreak/>
        <w:t>el acuerdo de clasificación del Comité de Transparencia, información incompleta.</w:t>
      </w:r>
      <w:r w:rsidR="00135073">
        <w:rPr>
          <w:rFonts w:ascii="Palatino Linotype" w:eastAsia="MS Mincho" w:hAnsi="Palatino Linotype"/>
          <w:b/>
          <w:i/>
          <w:sz w:val="24"/>
          <w:szCs w:val="24"/>
          <w:lang w:val="es-ES"/>
        </w:rPr>
        <w:t xml:space="preserve">” [Sic] </w:t>
      </w:r>
      <w:r w:rsidR="00135073" w:rsidRPr="00135073">
        <w:rPr>
          <w:rFonts w:ascii="Palatino Linotype" w:eastAsia="MS Mincho" w:hAnsi="Palatino Linotype"/>
          <w:sz w:val="24"/>
          <w:szCs w:val="24"/>
          <w:lang w:val="es-ES"/>
        </w:rPr>
        <w:t>y en lo que respecta al Recurso</w:t>
      </w:r>
      <w:r w:rsidR="00135073">
        <w:rPr>
          <w:rFonts w:ascii="Palatino Linotype" w:eastAsia="MS Mincho" w:hAnsi="Palatino Linotype"/>
          <w:sz w:val="24"/>
          <w:szCs w:val="24"/>
          <w:lang w:val="es-ES"/>
        </w:rPr>
        <w:t xml:space="preserve"> </w:t>
      </w:r>
      <w:r w:rsidR="00135073" w:rsidRPr="00135073">
        <w:rPr>
          <w:rFonts w:ascii="Palatino Linotype" w:eastAsia="MS Mincho" w:hAnsi="Palatino Linotype"/>
          <w:sz w:val="24"/>
          <w:szCs w:val="24"/>
          <w:lang w:val="es-ES"/>
        </w:rPr>
        <w:t>10676/INFOEM/IP/RR/2022</w:t>
      </w:r>
      <w:r w:rsidR="00135073">
        <w:rPr>
          <w:rFonts w:ascii="Palatino Linotype" w:eastAsia="MS Mincho" w:hAnsi="Palatino Linotype"/>
          <w:b/>
          <w:i/>
          <w:sz w:val="24"/>
          <w:szCs w:val="24"/>
          <w:lang w:val="es-ES"/>
        </w:rPr>
        <w:t xml:space="preserve"> “</w:t>
      </w:r>
      <w:r w:rsidR="00135073" w:rsidRPr="00135073">
        <w:rPr>
          <w:rFonts w:ascii="Palatino Linotype" w:eastAsia="MS Mincho" w:hAnsi="Palatino Linotype"/>
          <w:b/>
          <w:i/>
          <w:sz w:val="24"/>
          <w:szCs w:val="24"/>
          <w:lang w:val="es-ES"/>
        </w:rPr>
        <w:t>ES INFORMACION QUE NO REBASA LA CAPACIDAD DEL SAIMEX.</w:t>
      </w:r>
      <w:r w:rsidR="00135073">
        <w:rPr>
          <w:rFonts w:ascii="Palatino Linotype" w:eastAsia="MS Mincho" w:hAnsi="Palatino Linotype"/>
          <w:b/>
          <w:i/>
          <w:sz w:val="24"/>
          <w:szCs w:val="24"/>
          <w:lang w:val="es-ES"/>
        </w:rPr>
        <w:t xml:space="preserve">” </w:t>
      </w:r>
      <w:r w:rsidR="00135073" w:rsidRPr="00981D66">
        <w:rPr>
          <w:rFonts w:ascii="Palatino Linotype" w:eastAsia="MS Mincho" w:hAnsi="Palatino Linotype"/>
          <w:b/>
          <w:i/>
          <w:sz w:val="24"/>
          <w:szCs w:val="24"/>
          <w:lang w:val="es-ES"/>
        </w:rPr>
        <w:t>[</w:t>
      </w:r>
      <w:r w:rsidR="00135073">
        <w:rPr>
          <w:rFonts w:ascii="Palatino Linotype" w:eastAsia="MS Mincho" w:hAnsi="Palatino Linotype"/>
          <w:b/>
          <w:i/>
          <w:sz w:val="24"/>
          <w:szCs w:val="24"/>
          <w:lang w:val="es-ES"/>
        </w:rPr>
        <w:t>S</w:t>
      </w:r>
      <w:r w:rsidR="00135073" w:rsidRPr="00981D66">
        <w:rPr>
          <w:rFonts w:ascii="Palatino Linotype" w:eastAsia="MS Mincho" w:hAnsi="Palatino Linotype"/>
          <w:b/>
          <w:i/>
          <w:sz w:val="24"/>
          <w:szCs w:val="24"/>
          <w:lang w:val="es-ES"/>
        </w:rPr>
        <w:t>ic]</w:t>
      </w:r>
      <w:r w:rsidR="00135073">
        <w:rPr>
          <w:rFonts w:ascii="Palatino Linotype" w:eastAsia="MS Mincho" w:hAnsi="Palatino Linotype"/>
          <w:b/>
          <w:i/>
          <w:sz w:val="24"/>
          <w:szCs w:val="24"/>
          <w:lang w:val="es-ES"/>
        </w:rPr>
        <w:t>,</w:t>
      </w:r>
    </w:p>
    <w:p w14:paraId="270D2042" w14:textId="77777777" w:rsidR="002F2038" w:rsidRDefault="002F2038" w:rsidP="00F9259D">
      <w:pPr>
        <w:autoSpaceDE w:val="0"/>
        <w:autoSpaceDN w:val="0"/>
        <w:adjustRightInd w:val="0"/>
        <w:spacing w:after="0" w:line="360" w:lineRule="auto"/>
        <w:jc w:val="both"/>
        <w:rPr>
          <w:rFonts w:ascii="Palatino Linotype" w:hAnsi="Palatino Linotype" w:cs="Arial"/>
          <w:bCs/>
          <w:sz w:val="24"/>
          <w:szCs w:val="24"/>
        </w:rPr>
      </w:pPr>
    </w:p>
    <w:p w14:paraId="070C3DC6" w14:textId="5F360588" w:rsidR="00135073" w:rsidRPr="00135073" w:rsidRDefault="00135073" w:rsidP="00135073">
      <w:pPr>
        <w:spacing w:after="0" w:line="360" w:lineRule="auto"/>
        <w:ind w:right="141"/>
        <w:jc w:val="both"/>
        <w:rPr>
          <w:rFonts w:ascii="Palatino Linotype" w:eastAsia="Times New Roman" w:hAnsi="Palatino Linotype" w:cs="Arial"/>
          <w:sz w:val="24"/>
          <w:szCs w:val="24"/>
          <w:lang w:val="es-ES" w:eastAsia="es-ES"/>
        </w:rPr>
      </w:pPr>
      <w:r w:rsidRPr="00135073">
        <w:rPr>
          <w:rFonts w:ascii="Palatino Linotype" w:hAnsi="Palatino Linotype"/>
          <w:sz w:val="24"/>
          <w:szCs w:val="24"/>
          <w:lang w:eastAsia="es-MX"/>
        </w:rPr>
        <w:t xml:space="preserve">Por lo anterior, en la etapa de manifestaciones, </w:t>
      </w:r>
      <w:r w:rsidRPr="00135073">
        <w:rPr>
          <w:rFonts w:ascii="Palatino Linotype" w:hAnsi="Palatino Linotype"/>
          <w:b/>
          <w:sz w:val="24"/>
          <w:szCs w:val="24"/>
          <w:lang w:eastAsia="es-MX"/>
        </w:rPr>
        <w:t>El Sujeto Obligado</w:t>
      </w:r>
      <w:r w:rsidRPr="00135073">
        <w:rPr>
          <w:rFonts w:ascii="Palatino Linotype" w:hAnsi="Palatino Linotype"/>
          <w:sz w:val="24"/>
          <w:szCs w:val="24"/>
          <w:lang w:eastAsia="es-MX"/>
        </w:rPr>
        <w:t>, emitió su Informe Justificado</w:t>
      </w:r>
      <w:r>
        <w:rPr>
          <w:rFonts w:ascii="Palatino Linotype" w:hAnsi="Palatino Linotype"/>
          <w:sz w:val="24"/>
          <w:szCs w:val="24"/>
          <w:lang w:eastAsia="es-MX"/>
        </w:rPr>
        <w:t xml:space="preserve"> respecto de los Recursos de Revisión número </w:t>
      </w:r>
      <w:r w:rsidRPr="00135073">
        <w:rPr>
          <w:rFonts w:ascii="Palatino Linotype" w:hAnsi="Palatino Linotype"/>
          <w:sz w:val="24"/>
          <w:szCs w:val="24"/>
          <w:lang w:eastAsia="es-MX"/>
        </w:rPr>
        <w:t>10300/INFOEM/IP/RR/2022</w:t>
      </w:r>
      <w:r w:rsidRPr="00135073">
        <w:rPr>
          <w:rFonts w:ascii="Palatino Linotype" w:hAnsi="Palatino Linotype" w:cs="Arial"/>
          <w:sz w:val="24"/>
          <w:szCs w:val="24"/>
        </w:rPr>
        <w:t xml:space="preserve"> </w:t>
      </w:r>
      <w:r>
        <w:rPr>
          <w:rFonts w:ascii="Palatino Linotype" w:hAnsi="Palatino Linotype" w:cs="Arial"/>
          <w:sz w:val="24"/>
          <w:szCs w:val="24"/>
        </w:rPr>
        <w:t xml:space="preserve">y </w:t>
      </w:r>
      <w:r w:rsidRPr="00135073">
        <w:rPr>
          <w:rFonts w:ascii="Palatino Linotype" w:hAnsi="Palatino Linotype" w:cs="Arial"/>
          <w:sz w:val="24"/>
          <w:szCs w:val="24"/>
        </w:rPr>
        <w:t>10676/INFOEM/IP/RR/2022</w:t>
      </w:r>
      <w:r>
        <w:rPr>
          <w:rFonts w:ascii="Palatino Linotype" w:hAnsi="Palatino Linotype" w:cs="Arial"/>
          <w:sz w:val="24"/>
          <w:szCs w:val="24"/>
        </w:rPr>
        <w:t xml:space="preserve"> mediante los</w:t>
      </w:r>
      <w:r w:rsidRPr="00135073">
        <w:rPr>
          <w:rFonts w:ascii="Palatino Linotype" w:hAnsi="Palatino Linotype" w:cs="Arial"/>
          <w:sz w:val="24"/>
          <w:szCs w:val="24"/>
        </w:rPr>
        <w:t xml:space="preserve"> archivo</w:t>
      </w:r>
      <w:r>
        <w:rPr>
          <w:rFonts w:ascii="Palatino Linotype" w:hAnsi="Palatino Linotype" w:cs="Arial"/>
          <w:sz w:val="24"/>
          <w:szCs w:val="24"/>
        </w:rPr>
        <w:t>s</w:t>
      </w:r>
      <w:r w:rsidRPr="00135073">
        <w:rPr>
          <w:rFonts w:ascii="Palatino Linotype" w:hAnsi="Palatino Linotype" w:cs="Arial"/>
          <w:sz w:val="24"/>
          <w:szCs w:val="24"/>
        </w:rPr>
        <w:t xml:space="preserve"> electrónico</w:t>
      </w:r>
      <w:r>
        <w:rPr>
          <w:rFonts w:ascii="Palatino Linotype" w:hAnsi="Palatino Linotype" w:cs="Arial"/>
          <w:sz w:val="24"/>
          <w:szCs w:val="24"/>
        </w:rPr>
        <w:t>s</w:t>
      </w:r>
      <w:r w:rsidRPr="00135073">
        <w:rPr>
          <w:rFonts w:ascii="Palatino Linotype" w:hAnsi="Palatino Linotype" w:cs="Arial"/>
          <w:sz w:val="24"/>
          <w:szCs w:val="24"/>
        </w:rPr>
        <w:t xml:space="preserve"> denominado</w:t>
      </w:r>
      <w:r>
        <w:rPr>
          <w:rFonts w:ascii="Palatino Linotype" w:hAnsi="Palatino Linotype" w:cs="Arial"/>
          <w:sz w:val="24"/>
          <w:szCs w:val="24"/>
        </w:rPr>
        <w:t>s</w:t>
      </w:r>
      <w:r w:rsidRPr="00135073">
        <w:rPr>
          <w:rFonts w:ascii="Palatino Linotype" w:hAnsi="Palatino Linotype" w:cs="Arial"/>
          <w:sz w:val="24"/>
          <w:szCs w:val="24"/>
        </w:rPr>
        <w:t xml:space="preserve"> </w:t>
      </w:r>
      <w:r w:rsidRPr="00135073">
        <w:rPr>
          <w:rFonts w:ascii="Palatino Linotype" w:hAnsi="Palatino Linotype" w:cs="Arial"/>
          <w:i/>
          <w:sz w:val="24"/>
          <w:szCs w:val="24"/>
        </w:rPr>
        <w:t>“RR 10300.pdf”</w:t>
      </w:r>
      <w:r>
        <w:rPr>
          <w:rFonts w:ascii="Palatino Linotype" w:hAnsi="Palatino Linotype" w:cs="Arial"/>
          <w:i/>
          <w:sz w:val="24"/>
          <w:szCs w:val="24"/>
        </w:rPr>
        <w:t xml:space="preserve"> y “</w:t>
      </w:r>
      <w:r w:rsidRPr="00135073">
        <w:rPr>
          <w:rFonts w:ascii="Palatino Linotype" w:hAnsi="Palatino Linotype" w:cs="Arial"/>
          <w:i/>
          <w:sz w:val="24"/>
          <w:szCs w:val="24"/>
        </w:rPr>
        <w:t>RR10676_2022.pdf</w:t>
      </w:r>
      <w:r>
        <w:rPr>
          <w:rFonts w:ascii="Palatino Linotype" w:hAnsi="Palatino Linotype" w:cs="Arial"/>
          <w:i/>
          <w:sz w:val="24"/>
          <w:szCs w:val="24"/>
        </w:rPr>
        <w:t>”</w:t>
      </w:r>
      <w:r w:rsidRPr="00135073">
        <w:rPr>
          <w:rFonts w:ascii="Palatino Linotype" w:hAnsi="Palatino Linotype" w:cs="Arial"/>
          <w:sz w:val="24"/>
          <w:szCs w:val="24"/>
        </w:rPr>
        <w:t xml:space="preserve">, </w:t>
      </w:r>
      <w:r>
        <w:rPr>
          <w:rFonts w:ascii="Palatino Linotype" w:hAnsi="Palatino Linotype" w:cs="Arial"/>
          <w:sz w:val="24"/>
          <w:szCs w:val="24"/>
        </w:rPr>
        <w:t xml:space="preserve">en los cuales, medularmente ratifico su respuesta primigenia; por otro lado, respecto del Recurso de Revisión número </w:t>
      </w:r>
      <w:r w:rsidRPr="00135073">
        <w:rPr>
          <w:rFonts w:ascii="Palatino Linotype" w:hAnsi="Palatino Linotype" w:cs="Arial"/>
          <w:sz w:val="24"/>
          <w:szCs w:val="24"/>
        </w:rPr>
        <w:t>10663/INFOEM/IP/RR/2022</w:t>
      </w:r>
      <w:r>
        <w:rPr>
          <w:rFonts w:ascii="Palatino Linotype" w:hAnsi="Palatino Linotype" w:cs="Arial"/>
          <w:sz w:val="24"/>
          <w:szCs w:val="24"/>
        </w:rPr>
        <w:t xml:space="preserve">, Remitió los archivos electrónicos denominados </w:t>
      </w:r>
      <w:r w:rsidRPr="00135073">
        <w:rPr>
          <w:rFonts w:ascii="Palatino Linotype" w:hAnsi="Palatino Linotype" w:cs="Arial"/>
          <w:i/>
          <w:sz w:val="24"/>
          <w:szCs w:val="24"/>
        </w:rPr>
        <w:t>“RR 10663.pdf” y “DUCENTESIMA SEPTUAGESIMA PRIMERA SESION 22.pdf”</w:t>
      </w:r>
      <w:r>
        <w:rPr>
          <w:rFonts w:ascii="Palatino Linotype" w:hAnsi="Palatino Linotype" w:cs="Arial"/>
          <w:sz w:val="24"/>
          <w:szCs w:val="24"/>
        </w:rPr>
        <w:t xml:space="preserve"> </w:t>
      </w:r>
      <w:r w:rsidRPr="00135073">
        <w:rPr>
          <w:rFonts w:ascii="Palatino Linotype" w:hAnsi="Palatino Linotype" w:cs="Arial"/>
          <w:sz w:val="24"/>
          <w:szCs w:val="24"/>
        </w:rPr>
        <w:t>en donde</w:t>
      </w:r>
      <w:r>
        <w:rPr>
          <w:rFonts w:ascii="Palatino Linotype" w:eastAsia="Times New Roman" w:hAnsi="Palatino Linotype" w:cs="Arial"/>
          <w:sz w:val="24"/>
          <w:szCs w:val="24"/>
          <w:lang w:val="es-ES" w:eastAsia="es-ES"/>
        </w:rPr>
        <w:t xml:space="preserve"> se remite el Acta de la Ducentésima Septuagésima Primera Sesión Extraordinaria del Comité de Transparencia del Municipio de Toluca, en la cual, se aprueba la versión pública emitida en respuesta a la solicitud de información con número de folio </w:t>
      </w:r>
      <w:r w:rsidRPr="00135073">
        <w:rPr>
          <w:rFonts w:ascii="Palatino Linotype" w:eastAsia="Times New Roman" w:hAnsi="Palatino Linotype" w:cs="Arial"/>
          <w:sz w:val="24"/>
          <w:szCs w:val="24"/>
          <w:lang w:val="es-ES" w:eastAsia="es-ES"/>
        </w:rPr>
        <w:t>01220/TOLUCA/IP/2022</w:t>
      </w:r>
      <w:r>
        <w:rPr>
          <w:rFonts w:ascii="Palatino Linotype" w:eastAsia="Times New Roman" w:hAnsi="Palatino Linotype" w:cs="Arial"/>
          <w:sz w:val="24"/>
          <w:szCs w:val="24"/>
          <w:lang w:val="es-ES" w:eastAsia="es-ES"/>
        </w:rPr>
        <w:t>.</w:t>
      </w:r>
    </w:p>
    <w:p w14:paraId="7BAA9344" w14:textId="77777777" w:rsidR="00135073" w:rsidRDefault="00135073" w:rsidP="002F2038">
      <w:pPr>
        <w:autoSpaceDE w:val="0"/>
        <w:autoSpaceDN w:val="0"/>
        <w:adjustRightInd w:val="0"/>
        <w:spacing w:after="0" w:line="360" w:lineRule="auto"/>
        <w:jc w:val="both"/>
        <w:rPr>
          <w:rFonts w:ascii="Palatino Linotype" w:hAnsi="Palatino Linotype" w:cs="Arial"/>
          <w:bCs/>
          <w:sz w:val="24"/>
          <w:szCs w:val="24"/>
        </w:rPr>
      </w:pPr>
    </w:p>
    <w:p w14:paraId="5D1F9AE9" w14:textId="6A168638" w:rsidR="00F9259D" w:rsidRPr="00F9259D" w:rsidRDefault="00F9259D" w:rsidP="002F2038">
      <w:pPr>
        <w:autoSpaceDE w:val="0"/>
        <w:autoSpaceDN w:val="0"/>
        <w:adjustRightInd w:val="0"/>
        <w:spacing w:after="0" w:line="360" w:lineRule="auto"/>
        <w:jc w:val="both"/>
        <w:rPr>
          <w:rFonts w:ascii="Palatino Linotype" w:hAnsi="Palatino Linotype" w:cs="Arial"/>
          <w:sz w:val="24"/>
        </w:rPr>
      </w:pPr>
      <w:r w:rsidRPr="00F9259D">
        <w:rPr>
          <w:rFonts w:ascii="Palatino Linotype" w:hAnsi="Palatino Linotype" w:cs="Arial"/>
          <w:bCs/>
          <w:sz w:val="24"/>
          <w:szCs w:val="24"/>
        </w:rPr>
        <w:t xml:space="preserve">Atento a ello, </w:t>
      </w:r>
      <w:proofErr w:type="gramStart"/>
      <w:r w:rsidRPr="00F9259D">
        <w:rPr>
          <w:rFonts w:ascii="Palatino Linotype" w:hAnsi="Palatino Linotype" w:cs="Arial"/>
          <w:bCs/>
          <w:sz w:val="24"/>
          <w:szCs w:val="24"/>
        </w:rPr>
        <w:t>primera</w:t>
      </w:r>
      <w:r w:rsidR="002F2038">
        <w:rPr>
          <w:rFonts w:ascii="Palatino Linotype" w:hAnsi="Palatino Linotype" w:cs="Arial"/>
          <w:bCs/>
          <w:sz w:val="24"/>
          <w:szCs w:val="24"/>
        </w:rPr>
        <w:t>mente</w:t>
      </w:r>
      <w:proofErr w:type="gramEnd"/>
      <w:r w:rsidR="002F2038">
        <w:rPr>
          <w:rFonts w:ascii="Palatino Linotype" w:hAnsi="Palatino Linotype" w:cs="Arial"/>
          <w:bCs/>
          <w:sz w:val="24"/>
          <w:szCs w:val="24"/>
        </w:rPr>
        <w:t xml:space="preserve"> es importante señalar que </w:t>
      </w:r>
      <w:r w:rsidRPr="00F9259D">
        <w:rPr>
          <w:rFonts w:ascii="Palatino Linotype" w:hAnsi="Palatino Linotype" w:cs="Arial"/>
          <w:sz w:val="24"/>
        </w:rPr>
        <w:t>el artículo 4, párrafo segundo</w:t>
      </w:r>
      <w:r w:rsidR="002F2038">
        <w:rPr>
          <w:rFonts w:ascii="Palatino Linotype" w:hAnsi="Palatino Linotype" w:cs="Arial"/>
          <w:sz w:val="24"/>
        </w:rPr>
        <w:t>,</w:t>
      </w:r>
      <w:r w:rsidRPr="00F9259D">
        <w:rPr>
          <w:rFonts w:ascii="Palatino Linotype" w:hAnsi="Palatino Linotype" w:cs="Arial"/>
          <w:sz w:val="24"/>
        </w:rPr>
        <w:t xml:space="preserve"> de la Ley de Transparencia y Acceso a la Información Pública del Estado de México y Municipios, dispone:</w:t>
      </w:r>
    </w:p>
    <w:p w14:paraId="2086BB82" w14:textId="77777777" w:rsidR="00F9259D" w:rsidRPr="00F9259D" w:rsidRDefault="00F9259D" w:rsidP="00F9259D">
      <w:pPr>
        <w:spacing w:after="0" w:line="240" w:lineRule="auto"/>
        <w:rPr>
          <w:rFonts w:ascii="Times New Roman" w:eastAsia="Times New Roman" w:hAnsi="Times New Roman" w:cs="Times New Roman"/>
          <w:sz w:val="24"/>
          <w:szCs w:val="24"/>
          <w:lang w:eastAsia="es-ES"/>
        </w:rPr>
      </w:pPr>
    </w:p>
    <w:p w14:paraId="6BD41C0D" w14:textId="77777777" w:rsidR="00F9259D" w:rsidRPr="00F9259D" w:rsidRDefault="00F9259D" w:rsidP="00F9259D">
      <w:pPr>
        <w:spacing w:after="0" w:line="240" w:lineRule="auto"/>
        <w:rPr>
          <w:rFonts w:ascii="Palatino Linotype" w:eastAsia="Times New Roman" w:hAnsi="Palatino Linotype" w:cs="Times New Roman"/>
          <w:sz w:val="4"/>
          <w:szCs w:val="24"/>
          <w:lang w:eastAsia="es-ES"/>
        </w:rPr>
      </w:pPr>
    </w:p>
    <w:p w14:paraId="434516E8" w14:textId="77777777" w:rsidR="00F9259D" w:rsidRPr="00F9259D" w:rsidRDefault="00F9259D" w:rsidP="00F9259D">
      <w:pPr>
        <w:spacing w:after="0" w:line="240" w:lineRule="auto"/>
        <w:ind w:left="567" w:right="567"/>
        <w:jc w:val="both"/>
        <w:rPr>
          <w:rFonts w:ascii="Palatino Linotype" w:hAnsi="Palatino Linotype" w:cs="Arial"/>
          <w:i/>
          <w:color w:val="000000"/>
        </w:rPr>
      </w:pPr>
      <w:r w:rsidRPr="00F9259D">
        <w:rPr>
          <w:rFonts w:ascii="Palatino Linotype" w:hAnsi="Palatino Linotype" w:cs="Arial"/>
          <w:i/>
        </w:rPr>
        <w:t>“</w:t>
      </w:r>
      <w:r w:rsidRPr="00F9259D">
        <w:rPr>
          <w:rFonts w:ascii="Palatino Linotype" w:hAnsi="Palatino Linotype" w:cs="Arial"/>
          <w:b/>
          <w:i/>
          <w:color w:val="000000"/>
        </w:rPr>
        <w:t xml:space="preserve">Artículo 4. </w:t>
      </w:r>
      <w:r w:rsidRPr="00F9259D">
        <w:rPr>
          <w:rFonts w:ascii="Palatino Linotype" w:hAnsi="Palatino Linotype" w:cs="Arial"/>
          <w:i/>
          <w:color w:val="000000"/>
        </w:rPr>
        <w:t xml:space="preserve">… </w:t>
      </w:r>
    </w:p>
    <w:p w14:paraId="77C94947" w14:textId="77777777" w:rsidR="00F9259D" w:rsidRDefault="00F9259D" w:rsidP="00F9259D">
      <w:pPr>
        <w:spacing w:after="0" w:line="240" w:lineRule="auto"/>
        <w:ind w:left="567" w:right="567"/>
        <w:jc w:val="both"/>
        <w:rPr>
          <w:rFonts w:ascii="Palatino Linotype" w:hAnsi="Palatino Linotype" w:cs="Arial"/>
          <w:i/>
          <w:color w:val="000000"/>
        </w:rPr>
      </w:pPr>
      <w:r w:rsidRPr="00F9259D">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7D281251" w14:textId="77777777" w:rsidR="002F2038" w:rsidRDefault="002F2038" w:rsidP="00F9259D">
      <w:pPr>
        <w:spacing w:after="0" w:line="240" w:lineRule="auto"/>
        <w:ind w:left="567" w:right="567"/>
        <w:jc w:val="both"/>
        <w:rPr>
          <w:rFonts w:ascii="Palatino Linotype" w:hAnsi="Palatino Linotype" w:cs="Arial"/>
          <w:i/>
          <w:color w:val="000000"/>
        </w:rPr>
      </w:pPr>
    </w:p>
    <w:p w14:paraId="4B538BA8" w14:textId="1FAA7479" w:rsidR="00F9259D" w:rsidRPr="00F9259D" w:rsidRDefault="00F9259D" w:rsidP="00F9259D">
      <w:pPr>
        <w:spacing w:after="0" w:line="240" w:lineRule="auto"/>
        <w:ind w:left="567" w:right="567"/>
        <w:jc w:val="both"/>
        <w:rPr>
          <w:rFonts w:ascii="Palatino Linotype" w:hAnsi="Palatino Linotype" w:cs="Arial"/>
          <w:i/>
          <w:color w:val="000000"/>
        </w:rPr>
      </w:pPr>
      <w:r w:rsidRPr="00F9259D">
        <w:rPr>
          <w:rFonts w:ascii="Palatino Linotype" w:hAnsi="Palatino Linotype" w:cs="Arial"/>
          <w:i/>
          <w:color w:val="000000"/>
        </w:rPr>
        <w:t>Solo podrá ser clasificada excepcionalmente como reservada temporalmente por razones de interés público, en los términos de las causas legítimas y estrictamente necesarias previstas por esta Ley.</w:t>
      </w:r>
      <w:r w:rsidRPr="00F9259D">
        <w:rPr>
          <w:rFonts w:ascii="Palatino Linotype" w:hAnsi="Palatino Linotype" w:cs="Arial"/>
          <w:i/>
        </w:rPr>
        <w:t>”</w:t>
      </w:r>
    </w:p>
    <w:p w14:paraId="4CAC635D" w14:textId="77777777" w:rsidR="00F9259D" w:rsidRPr="00F9259D" w:rsidRDefault="00F9259D" w:rsidP="00F9259D">
      <w:pPr>
        <w:spacing w:after="0" w:line="240" w:lineRule="auto"/>
        <w:rPr>
          <w:rFonts w:ascii="Palatino Linotype" w:eastAsia="Times New Roman" w:hAnsi="Palatino Linotype" w:cs="Times New Roman"/>
          <w:sz w:val="12"/>
          <w:szCs w:val="24"/>
          <w:lang w:eastAsia="es-ES"/>
        </w:rPr>
      </w:pPr>
    </w:p>
    <w:p w14:paraId="7E867315" w14:textId="77777777" w:rsidR="00AE26C8" w:rsidRDefault="00AE26C8" w:rsidP="00AE26C8">
      <w:pPr>
        <w:pStyle w:val="Sinespaciado"/>
      </w:pPr>
    </w:p>
    <w:p w14:paraId="2219E4B5" w14:textId="77777777" w:rsidR="00F9259D" w:rsidRPr="00F9259D" w:rsidRDefault="00F9259D" w:rsidP="00F9259D">
      <w:pPr>
        <w:spacing w:after="0" w:line="360" w:lineRule="auto"/>
        <w:jc w:val="both"/>
        <w:rPr>
          <w:rFonts w:ascii="Palatino Linotype" w:hAnsi="Palatino Linotype" w:cs="Arial"/>
          <w:i/>
          <w:sz w:val="24"/>
        </w:rPr>
      </w:pPr>
      <w:r w:rsidRPr="00F9259D">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5667AB6D" w14:textId="77777777" w:rsidR="00F9259D" w:rsidRPr="00F9259D" w:rsidRDefault="00F9259D" w:rsidP="00F9259D">
      <w:pPr>
        <w:spacing w:after="0" w:line="360" w:lineRule="auto"/>
        <w:jc w:val="both"/>
        <w:rPr>
          <w:rFonts w:ascii="Palatino Linotype" w:hAnsi="Palatino Linotype" w:cs="Arial"/>
          <w:i/>
          <w:sz w:val="24"/>
        </w:rPr>
      </w:pPr>
    </w:p>
    <w:p w14:paraId="62284CDD" w14:textId="77777777" w:rsidR="00F9259D" w:rsidRPr="00F9259D" w:rsidRDefault="00F9259D" w:rsidP="00F9259D">
      <w:pPr>
        <w:spacing w:after="0" w:line="360" w:lineRule="auto"/>
        <w:jc w:val="both"/>
        <w:rPr>
          <w:rFonts w:ascii="Palatino Linotype" w:hAnsi="Palatino Linotype" w:cs="Arial"/>
          <w:i/>
          <w:sz w:val="24"/>
        </w:rPr>
      </w:pPr>
      <w:r w:rsidRPr="00F9259D">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3F199313" w14:textId="77777777" w:rsidR="00F9259D" w:rsidRPr="00F9259D" w:rsidRDefault="00F9259D" w:rsidP="00F9259D">
      <w:pPr>
        <w:spacing w:after="0"/>
        <w:ind w:left="567" w:right="567"/>
        <w:jc w:val="both"/>
        <w:rPr>
          <w:rFonts w:ascii="Palatino Linotype" w:hAnsi="Palatino Linotype" w:cs="Arial"/>
          <w:i/>
        </w:rPr>
      </w:pPr>
    </w:p>
    <w:p w14:paraId="532C231B" w14:textId="77777777" w:rsidR="00F9259D" w:rsidRPr="00F9259D" w:rsidRDefault="00F9259D" w:rsidP="00F9259D">
      <w:pPr>
        <w:spacing w:after="0" w:line="240" w:lineRule="auto"/>
        <w:ind w:left="567" w:right="567"/>
        <w:jc w:val="both"/>
        <w:rPr>
          <w:rFonts w:ascii="Palatino Linotype" w:hAnsi="Palatino Linotype" w:cs="Arial"/>
          <w:i/>
        </w:rPr>
      </w:pPr>
      <w:r w:rsidRPr="00F9259D">
        <w:rPr>
          <w:rFonts w:ascii="Palatino Linotype" w:hAnsi="Palatino Linotype" w:cs="Arial"/>
          <w:i/>
        </w:rPr>
        <w:t>“</w:t>
      </w:r>
      <w:r w:rsidRPr="00F9259D">
        <w:rPr>
          <w:rFonts w:ascii="Palatino Linotype" w:hAnsi="Palatino Linotype" w:cs="Arial"/>
          <w:b/>
          <w:i/>
          <w:color w:val="000000"/>
        </w:rPr>
        <w:t>Artículo 12.</w:t>
      </w:r>
      <w:r w:rsidRPr="00F9259D">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5F4BAF87" w14:textId="77777777" w:rsidR="00F9259D" w:rsidRPr="00F9259D" w:rsidRDefault="00F9259D" w:rsidP="00F9259D">
      <w:pPr>
        <w:spacing w:after="0" w:line="240" w:lineRule="auto"/>
        <w:ind w:left="567" w:right="567"/>
        <w:jc w:val="both"/>
        <w:rPr>
          <w:rFonts w:ascii="Palatino Linotype" w:hAnsi="Palatino Linotype" w:cs="Arial"/>
          <w:i/>
          <w:color w:val="000000"/>
          <w:sz w:val="2"/>
        </w:rPr>
      </w:pPr>
    </w:p>
    <w:p w14:paraId="7599BD62" w14:textId="77777777" w:rsidR="00F9259D" w:rsidRPr="00F9259D" w:rsidRDefault="00F9259D" w:rsidP="00F9259D">
      <w:pPr>
        <w:spacing w:after="0" w:line="240" w:lineRule="auto"/>
        <w:ind w:left="567" w:right="567"/>
        <w:jc w:val="both"/>
        <w:rPr>
          <w:rFonts w:ascii="Palatino Linotype" w:hAnsi="Palatino Linotype" w:cs="Arial"/>
          <w:b/>
          <w:i/>
          <w:color w:val="000000"/>
          <w:u w:val="single"/>
        </w:rPr>
      </w:pPr>
    </w:p>
    <w:p w14:paraId="260355A9" w14:textId="77777777" w:rsidR="00F9259D" w:rsidRPr="00F9259D" w:rsidRDefault="00F9259D" w:rsidP="00F9259D">
      <w:pPr>
        <w:spacing w:after="0" w:line="240" w:lineRule="auto"/>
        <w:ind w:left="567" w:right="567"/>
        <w:jc w:val="both"/>
        <w:rPr>
          <w:rFonts w:ascii="Palatino Linotype" w:hAnsi="Palatino Linotype" w:cs="Arial"/>
          <w:i/>
        </w:rPr>
      </w:pPr>
      <w:r w:rsidRPr="00F9259D">
        <w:rPr>
          <w:rFonts w:ascii="Palatino Linotype" w:hAnsi="Palatino Linotype" w:cs="Arial"/>
          <w:b/>
          <w:i/>
          <w:color w:val="000000"/>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F9259D">
        <w:rPr>
          <w:rFonts w:ascii="Palatino Linotype" w:hAnsi="Palatino Linotype" w:cs="Arial"/>
          <w:i/>
        </w:rPr>
        <w:t>”</w:t>
      </w:r>
    </w:p>
    <w:p w14:paraId="68F9EE03" w14:textId="77777777" w:rsidR="00F9259D" w:rsidRPr="00F9259D" w:rsidRDefault="00F9259D" w:rsidP="00F9259D">
      <w:pPr>
        <w:spacing w:after="0" w:line="360" w:lineRule="auto"/>
        <w:jc w:val="both"/>
        <w:rPr>
          <w:rFonts w:ascii="Palatino Linotype" w:hAnsi="Palatino Linotype" w:cs="Arial"/>
          <w:color w:val="000000"/>
          <w:sz w:val="24"/>
        </w:rPr>
      </w:pPr>
    </w:p>
    <w:p w14:paraId="572CDD14" w14:textId="77777777" w:rsidR="00F9259D" w:rsidRPr="00F9259D" w:rsidRDefault="00F9259D" w:rsidP="00F9259D">
      <w:pPr>
        <w:spacing w:after="0" w:line="360" w:lineRule="auto"/>
        <w:jc w:val="both"/>
        <w:rPr>
          <w:rFonts w:ascii="Palatino Linotype" w:hAnsi="Palatino Linotype" w:cs="Arial"/>
          <w:color w:val="000000"/>
          <w:sz w:val="24"/>
        </w:rPr>
      </w:pPr>
      <w:r w:rsidRPr="00F9259D">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F9259D">
        <w:rPr>
          <w:rFonts w:ascii="Palatino Linotype" w:hAnsi="Palatino Linotype" w:cs="Arial"/>
          <w:b/>
          <w:color w:val="000000"/>
          <w:sz w:val="24"/>
        </w:rPr>
        <w:t xml:space="preserve"> </w:t>
      </w:r>
      <w:r w:rsidRPr="00F9259D">
        <w:rPr>
          <w:rFonts w:ascii="Palatino Linotype" w:hAnsi="Palatino Linotype" w:cs="Arial"/>
          <w:color w:val="000000"/>
          <w:sz w:val="24"/>
        </w:rPr>
        <w:t xml:space="preserve">no tienen el deber de generar, poseer o administrar la información pública con el grado de detalle solicitado; esto es, que no tienen el deber </w:t>
      </w:r>
      <w:r w:rsidRPr="00F9259D">
        <w:rPr>
          <w:rFonts w:ascii="Palatino Linotype" w:hAnsi="Palatino Linotype" w:cs="Arial"/>
          <w:color w:val="000000"/>
          <w:sz w:val="24"/>
        </w:rPr>
        <w:lastRenderedPageBreak/>
        <w:t xml:space="preserve">de generar un documento </w:t>
      </w:r>
      <w:r w:rsidRPr="00F9259D">
        <w:rPr>
          <w:rFonts w:ascii="Palatino Linotype" w:hAnsi="Palatino Linotype" w:cs="Arial"/>
          <w:i/>
          <w:color w:val="000000"/>
          <w:sz w:val="24"/>
        </w:rPr>
        <w:t>ad hoc</w:t>
      </w:r>
      <w:r w:rsidRPr="00F9259D">
        <w:rPr>
          <w:rFonts w:ascii="Palatino Linotype" w:hAnsi="Palatino Linotype" w:cs="Arial"/>
          <w:color w:val="000000"/>
          <w:sz w:val="24"/>
        </w:rPr>
        <w:t>, para satisfacer el derecho de acceso a la información pública.</w:t>
      </w:r>
    </w:p>
    <w:p w14:paraId="0C6CB636" w14:textId="77777777" w:rsidR="00F9259D" w:rsidRDefault="00F9259D" w:rsidP="00F9259D">
      <w:pPr>
        <w:spacing w:after="0" w:line="360" w:lineRule="auto"/>
        <w:jc w:val="both"/>
        <w:rPr>
          <w:rFonts w:ascii="Palatino Linotype" w:hAnsi="Palatino Linotype" w:cs="Arial"/>
          <w:color w:val="000000"/>
          <w:sz w:val="24"/>
        </w:rPr>
      </w:pPr>
    </w:p>
    <w:p w14:paraId="6F2A28FF" w14:textId="77777777" w:rsidR="00F9259D" w:rsidRPr="00F9259D" w:rsidRDefault="00F9259D" w:rsidP="00F9259D">
      <w:pPr>
        <w:spacing w:after="0" w:line="360" w:lineRule="auto"/>
        <w:jc w:val="both"/>
        <w:rPr>
          <w:rFonts w:ascii="Palatino Linotype" w:hAnsi="Palatino Linotype"/>
          <w:b/>
          <w:bCs/>
          <w:color w:val="000000"/>
          <w:sz w:val="24"/>
        </w:rPr>
      </w:pPr>
      <w:r w:rsidRPr="00F9259D">
        <w:rPr>
          <w:rFonts w:ascii="Palatino Linotype" w:hAnsi="Palatino Linotype" w:cs="Arial"/>
          <w:color w:val="000000"/>
          <w:sz w:val="24"/>
        </w:rPr>
        <w:t xml:space="preserve">Como apoyo a lo anterior, es aplicable el Criterio 03-17, emitido por </w:t>
      </w:r>
      <w:r w:rsidRPr="00F9259D">
        <w:rPr>
          <w:rFonts w:ascii="Palatino Linotype" w:eastAsia="Arial Unicode MS" w:hAnsi="Palatino Linotype" w:cs="Arial"/>
          <w:color w:val="000000"/>
          <w:sz w:val="24"/>
        </w:rPr>
        <w:t>el Instituto Nacional de Transparencia, Acceso a la Información y Protección de Datos Personales,</w:t>
      </w:r>
      <w:r w:rsidRPr="00F9259D">
        <w:rPr>
          <w:rFonts w:ascii="Palatino Linotype" w:hAnsi="Palatino Linotype"/>
          <w:bCs/>
          <w:color w:val="000000"/>
          <w:sz w:val="24"/>
        </w:rPr>
        <w:t xml:space="preserve"> que dice:</w:t>
      </w:r>
      <w:r w:rsidRPr="00F9259D">
        <w:rPr>
          <w:rFonts w:ascii="Palatino Linotype" w:hAnsi="Palatino Linotype"/>
          <w:b/>
          <w:bCs/>
          <w:color w:val="000000"/>
          <w:sz w:val="24"/>
        </w:rPr>
        <w:t xml:space="preserve"> </w:t>
      </w:r>
    </w:p>
    <w:p w14:paraId="3F73AB95" w14:textId="77777777" w:rsidR="00F9259D" w:rsidRPr="00F9259D" w:rsidRDefault="00F9259D" w:rsidP="00F9259D">
      <w:pPr>
        <w:spacing w:after="0" w:line="240" w:lineRule="auto"/>
        <w:rPr>
          <w:rFonts w:ascii="Times New Roman" w:eastAsia="Times New Roman" w:hAnsi="Times New Roman" w:cs="Times New Roman"/>
          <w:sz w:val="24"/>
          <w:szCs w:val="24"/>
          <w:lang w:eastAsia="es-ES"/>
        </w:rPr>
      </w:pPr>
    </w:p>
    <w:p w14:paraId="538A512A" w14:textId="77777777" w:rsidR="00F9259D" w:rsidRPr="00F9259D" w:rsidRDefault="00F9259D" w:rsidP="00F9259D">
      <w:pPr>
        <w:spacing w:after="0"/>
        <w:ind w:left="851" w:right="850"/>
        <w:jc w:val="both"/>
        <w:rPr>
          <w:rFonts w:ascii="Palatino Linotype" w:hAnsi="Palatino Linotype" w:cs="Arial"/>
          <w:color w:val="000000"/>
          <w:sz w:val="2"/>
        </w:rPr>
      </w:pPr>
    </w:p>
    <w:p w14:paraId="7C589085" w14:textId="77777777" w:rsidR="00F9259D" w:rsidRPr="00F9259D" w:rsidRDefault="00F9259D" w:rsidP="00F9259D">
      <w:pPr>
        <w:spacing w:after="0" w:line="240" w:lineRule="auto"/>
        <w:ind w:left="567" w:right="567"/>
        <w:jc w:val="both"/>
        <w:rPr>
          <w:rFonts w:ascii="Palatino Linotype" w:hAnsi="Palatino Linotype" w:cs="Arial"/>
          <w:i/>
          <w:color w:val="000000"/>
        </w:rPr>
      </w:pPr>
      <w:r w:rsidRPr="00F9259D">
        <w:rPr>
          <w:rFonts w:ascii="Palatino Linotype" w:hAnsi="Palatino Linotype" w:cs="Arial"/>
          <w:i/>
          <w:color w:val="000000"/>
        </w:rPr>
        <w:t>“</w:t>
      </w:r>
      <w:r w:rsidRPr="00F9259D">
        <w:rPr>
          <w:rFonts w:ascii="Palatino Linotype" w:hAnsi="Palatino Linotype" w:cs="Arial"/>
          <w:b/>
          <w:i/>
          <w:color w:val="000000"/>
        </w:rPr>
        <w:t>No existe obligación de elaborar documentos ad hoc para atender las solicitudes de acceso a la información.</w:t>
      </w:r>
      <w:r w:rsidRPr="00F9259D">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CAD3D78" w14:textId="77777777" w:rsidR="00F9259D" w:rsidRPr="00F9259D" w:rsidRDefault="00F9259D" w:rsidP="00F9259D">
      <w:pPr>
        <w:spacing w:after="0" w:line="240" w:lineRule="auto"/>
        <w:ind w:left="567" w:right="567"/>
        <w:jc w:val="both"/>
        <w:rPr>
          <w:rFonts w:ascii="Palatino Linotype" w:hAnsi="Palatino Linotype" w:cs="Arial"/>
          <w:i/>
          <w:color w:val="000000"/>
          <w:sz w:val="2"/>
        </w:rPr>
      </w:pPr>
    </w:p>
    <w:p w14:paraId="4D1C07E0" w14:textId="77777777" w:rsidR="00F9259D" w:rsidRPr="00F9259D" w:rsidRDefault="00F9259D" w:rsidP="00F9259D">
      <w:pPr>
        <w:spacing w:after="0" w:line="240" w:lineRule="auto"/>
        <w:ind w:left="567" w:right="567"/>
        <w:jc w:val="both"/>
        <w:rPr>
          <w:rFonts w:ascii="Palatino Linotype" w:hAnsi="Palatino Linotype" w:cs="Arial"/>
          <w:i/>
          <w:color w:val="000000"/>
        </w:rPr>
      </w:pPr>
    </w:p>
    <w:p w14:paraId="4766E9C7" w14:textId="77777777" w:rsidR="00F9259D" w:rsidRPr="00F9259D" w:rsidRDefault="00F9259D" w:rsidP="00F9259D">
      <w:pPr>
        <w:spacing w:after="0" w:line="240" w:lineRule="auto"/>
        <w:ind w:left="567" w:right="567"/>
        <w:jc w:val="both"/>
        <w:rPr>
          <w:rFonts w:ascii="Palatino Linotype" w:hAnsi="Palatino Linotype" w:cs="Arial"/>
          <w:i/>
          <w:color w:val="000000"/>
        </w:rPr>
      </w:pPr>
      <w:r w:rsidRPr="00F9259D">
        <w:rPr>
          <w:rFonts w:ascii="Palatino Linotype" w:hAnsi="Palatino Linotype" w:cs="Arial"/>
          <w:i/>
          <w:color w:val="000000"/>
        </w:rPr>
        <w:t xml:space="preserve">Resoluciones: </w:t>
      </w:r>
    </w:p>
    <w:p w14:paraId="5223431F" w14:textId="77777777" w:rsidR="00F9259D" w:rsidRPr="00F9259D" w:rsidRDefault="00F9259D" w:rsidP="00F9259D">
      <w:pPr>
        <w:spacing w:after="0" w:line="240" w:lineRule="auto"/>
        <w:ind w:left="567" w:right="567"/>
        <w:jc w:val="both"/>
        <w:rPr>
          <w:rFonts w:ascii="Palatino Linotype" w:hAnsi="Palatino Linotype" w:cs="Arial"/>
          <w:i/>
          <w:color w:val="000000"/>
        </w:rPr>
      </w:pPr>
      <w:r w:rsidRPr="00F9259D">
        <w:rPr>
          <w:rFonts w:ascii="Palatino Linotype" w:hAnsi="Palatino Linotype" w:cs="Arial"/>
          <w:i/>
          <w:color w:val="000000"/>
        </w:rPr>
        <w:sym w:font="Symbol" w:char="F0B7"/>
      </w:r>
      <w:r w:rsidRPr="00F9259D">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2DD2CF35" w14:textId="77777777" w:rsidR="00F9259D" w:rsidRPr="00F9259D" w:rsidRDefault="00F9259D" w:rsidP="00F9259D">
      <w:pPr>
        <w:spacing w:after="0" w:line="240" w:lineRule="auto"/>
        <w:ind w:left="567" w:right="567"/>
        <w:jc w:val="both"/>
        <w:rPr>
          <w:rFonts w:ascii="Palatino Linotype" w:hAnsi="Palatino Linotype" w:cs="Arial"/>
          <w:i/>
          <w:color w:val="000000"/>
        </w:rPr>
      </w:pPr>
      <w:r w:rsidRPr="00F9259D">
        <w:rPr>
          <w:rFonts w:ascii="Palatino Linotype" w:hAnsi="Palatino Linotype" w:cs="Arial"/>
          <w:i/>
          <w:color w:val="000000"/>
        </w:rPr>
        <w:sym w:font="Symbol" w:char="F0B7"/>
      </w:r>
      <w:r w:rsidRPr="00F9259D">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0B640105" w14:textId="77777777" w:rsidR="00F9259D" w:rsidRPr="00F9259D" w:rsidRDefault="00F9259D" w:rsidP="00F9259D">
      <w:pPr>
        <w:spacing w:after="0" w:line="240" w:lineRule="auto"/>
        <w:ind w:left="567" w:right="567"/>
        <w:jc w:val="both"/>
        <w:rPr>
          <w:rFonts w:ascii="Palatino Linotype" w:hAnsi="Palatino Linotype" w:cs="Arial"/>
          <w:i/>
          <w:color w:val="000000"/>
        </w:rPr>
      </w:pPr>
      <w:r w:rsidRPr="00F9259D">
        <w:rPr>
          <w:rFonts w:ascii="Palatino Linotype" w:hAnsi="Palatino Linotype" w:cs="Arial"/>
          <w:i/>
          <w:color w:val="000000"/>
        </w:rPr>
        <w:sym w:font="Symbol" w:char="F0B7"/>
      </w:r>
      <w:r w:rsidRPr="00F9259D">
        <w:rPr>
          <w:rFonts w:ascii="Palatino Linotype" w:hAnsi="Palatino Linotype" w:cs="Arial"/>
          <w:i/>
          <w:color w:val="000000"/>
        </w:rPr>
        <w:t xml:space="preserve"> RRA 1889/16. Secretaría de Hacienda y Crédito Público. 05 de octubre de 2016. Por unanimidad. Comisionada Ponente. Ximena Puente de la Mora.”</w:t>
      </w:r>
    </w:p>
    <w:p w14:paraId="1687CB5A" w14:textId="77777777" w:rsidR="00F9259D" w:rsidRPr="00F9259D" w:rsidRDefault="00F9259D" w:rsidP="00F9259D">
      <w:pPr>
        <w:spacing w:after="0"/>
        <w:jc w:val="both"/>
        <w:rPr>
          <w:rFonts w:ascii="Palatino Linotype" w:hAnsi="Palatino Linotype" w:cs="Arial"/>
          <w:sz w:val="16"/>
        </w:rPr>
      </w:pPr>
    </w:p>
    <w:p w14:paraId="7290E773" w14:textId="77777777" w:rsidR="00F9259D" w:rsidRPr="00F9259D" w:rsidRDefault="00F9259D" w:rsidP="00F9259D">
      <w:pPr>
        <w:spacing w:after="0" w:line="240" w:lineRule="auto"/>
        <w:rPr>
          <w:rFonts w:ascii="Times New Roman" w:eastAsia="Times New Roman" w:hAnsi="Times New Roman" w:cs="Times New Roman"/>
          <w:sz w:val="24"/>
          <w:szCs w:val="24"/>
          <w:lang w:eastAsia="es-ES"/>
        </w:rPr>
      </w:pPr>
    </w:p>
    <w:p w14:paraId="39B337C2" w14:textId="043A728B" w:rsidR="00F9259D" w:rsidRPr="00F9259D" w:rsidRDefault="00F9259D" w:rsidP="00F9259D">
      <w:pPr>
        <w:spacing w:after="0" w:line="360" w:lineRule="auto"/>
        <w:jc w:val="both"/>
        <w:rPr>
          <w:rFonts w:ascii="Palatino Linotype" w:hAnsi="Palatino Linotype" w:cs="Arial"/>
          <w:color w:val="000000" w:themeColor="text1"/>
          <w:sz w:val="24"/>
        </w:rPr>
      </w:pPr>
      <w:r w:rsidRPr="00F9259D">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F9259D">
        <w:rPr>
          <w:rFonts w:ascii="Palatino Linotype" w:hAnsi="Palatino Linotype" w:cs="Arial"/>
          <w:sz w:val="24"/>
        </w:rPr>
        <w:t>generen</w:t>
      </w:r>
      <w:r w:rsidRPr="00F9259D">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553B6EC" w14:textId="77777777" w:rsidR="002F2038" w:rsidRDefault="002F2038" w:rsidP="00F9259D">
      <w:pPr>
        <w:spacing w:after="0" w:line="360" w:lineRule="auto"/>
        <w:jc w:val="both"/>
        <w:rPr>
          <w:rFonts w:ascii="Palatino Linotype" w:hAnsi="Palatino Linotype" w:cs="Arial"/>
          <w:color w:val="000000" w:themeColor="text1"/>
          <w:sz w:val="24"/>
        </w:rPr>
      </w:pPr>
    </w:p>
    <w:p w14:paraId="2B6EE272" w14:textId="77777777" w:rsidR="00F9259D" w:rsidRPr="00F9259D" w:rsidRDefault="00F9259D" w:rsidP="00F9259D">
      <w:pPr>
        <w:spacing w:after="0" w:line="360" w:lineRule="auto"/>
        <w:jc w:val="both"/>
        <w:rPr>
          <w:rFonts w:ascii="Palatino Linotype" w:hAnsi="Palatino Linotype" w:cs="Arial"/>
          <w:color w:val="000000" w:themeColor="text1"/>
          <w:sz w:val="24"/>
        </w:rPr>
      </w:pPr>
      <w:r w:rsidRPr="00F9259D">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F9259D">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F9259D">
        <w:rPr>
          <w:rFonts w:ascii="Palatino Linotype" w:hAnsi="Palatino Linotype" w:cs="Arial"/>
          <w:color w:val="000000" w:themeColor="text1"/>
          <w:sz w:val="24"/>
        </w:rPr>
        <w:t xml:space="preserve">; los que, </w:t>
      </w:r>
      <w:r w:rsidRPr="00F9259D">
        <w:rPr>
          <w:rFonts w:ascii="Palatino Linotype" w:hAnsi="Palatino Linotype" w:cs="Arial"/>
          <w:sz w:val="24"/>
        </w:rPr>
        <w:t>podrán estar en cualquier medio, sea escrito, impreso, sonoro, visual, electrónico, informático u holográfico</w:t>
      </w:r>
      <w:r w:rsidRPr="00F9259D">
        <w:rPr>
          <w:rFonts w:ascii="Palatino Linotype" w:hAnsi="Palatino Linotype" w:cs="Arial"/>
          <w:color w:val="000000" w:themeColor="text1"/>
          <w:sz w:val="24"/>
        </w:rPr>
        <w:t xml:space="preserve">, de conformidad con el artículo 3, fracción XI, de la Ley de la materia, el cual dispone lo siguiente: </w:t>
      </w:r>
    </w:p>
    <w:p w14:paraId="57F20881" w14:textId="77777777" w:rsidR="00F9259D" w:rsidRPr="00F9259D" w:rsidRDefault="00F9259D" w:rsidP="00F9259D">
      <w:pPr>
        <w:spacing w:after="0" w:line="240" w:lineRule="auto"/>
        <w:rPr>
          <w:rFonts w:ascii="Times New Roman" w:eastAsia="Times New Roman" w:hAnsi="Times New Roman" w:cs="Times New Roman"/>
          <w:sz w:val="24"/>
          <w:szCs w:val="24"/>
          <w:lang w:eastAsia="es-ES"/>
        </w:rPr>
      </w:pPr>
    </w:p>
    <w:p w14:paraId="7B3D1593" w14:textId="77777777" w:rsidR="00F9259D" w:rsidRPr="00F9259D" w:rsidRDefault="00F9259D" w:rsidP="00F9259D">
      <w:pPr>
        <w:spacing w:after="0"/>
        <w:ind w:left="851" w:right="902"/>
        <w:jc w:val="both"/>
        <w:rPr>
          <w:rFonts w:ascii="Palatino Linotype" w:hAnsi="Palatino Linotype" w:cs="Arial"/>
          <w:i/>
          <w:color w:val="000000"/>
          <w:sz w:val="2"/>
        </w:rPr>
      </w:pPr>
    </w:p>
    <w:p w14:paraId="7171AB00" w14:textId="77777777" w:rsidR="00F9259D" w:rsidRPr="00F9259D" w:rsidRDefault="00F9259D" w:rsidP="00F9259D">
      <w:pPr>
        <w:spacing w:after="0" w:line="240" w:lineRule="auto"/>
        <w:ind w:left="567" w:right="567"/>
        <w:jc w:val="both"/>
        <w:rPr>
          <w:rFonts w:ascii="Palatino Linotype" w:hAnsi="Palatino Linotype" w:cs="Arial"/>
          <w:i/>
          <w:color w:val="000000"/>
        </w:rPr>
      </w:pPr>
      <w:r w:rsidRPr="00F9259D">
        <w:rPr>
          <w:rFonts w:ascii="Palatino Linotype" w:hAnsi="Palatino Linotype" w:cs="Arial"/>
          <w:i/>
          <w:color w:val="000000"/>
        </w:rPr>
        <w:t>“</w:t>
      </w:r>
      <w:r w:rsidRPr="00F9259D">
        <w:rPr>
          <w:rFonts w:ascii="Palatino Linotype" w:hAnsi="Palatino Linotype" w:cs="Arial"/>
          <w:b/>
          <w:i/>
          <w:color w:val="000000"/>
        </w:rPr>
        <w:t xml:space="preserve">Artículo 3. </w:t>
      </w:r>
      <w:r w:rsidRPr="00F9259D">
        <w:rPr>
          <w:rFonts w:ascii="Palatino Linotype" w:hAnsi="Palatino Linotype" w:cs="Arial"/>
          <w:i/>
          <w:color w:val="000000"/>
        </w:rPr>
        <w:t>Para los efectos de la presente Ley se entenderá por:</w:t>
      </w:r>
    </w:p>
    <w:p w14:paraId="30BA0FEB" w14:textId="77777777" w:rsidR="00F9259D" w:rsidRPr="00F9259D" w:rsidRDefault="00F9259D" w:rsidP="00F9259D">
      <w:pPr>
        <w:spacing w:after="0" w:line="240" w:lineRule="auto"/>
        <w:ind w:left="567" w:right="567"/>
        <w:jc w:val="both"/>
        <w:rPr>
          <w:rFonts w:ascii="Palatino Linotype" w:hAnsi="Palatino Linotype" w:cs="Arial"/>
          <w:i/>
          <w:color w:val="000000"/>
        </w:rPr>
      </w:pPr>
      <w:r w:rsidRPr="00F9259D">
        <w:rPr>
          <w:rFonts w:ascii="Palatino Linotype" w:hAnsi="Palatino Linotype" w:cs="Arial"/>
          <w:i/>
          <w:color w:val="000000"/>
        </w:rPr>
        <w:t>(…)</w:t>
      </w:r>
    </w:p>
    <w:p w14:paraId="6D017A04" w14:textId="77777777" w:rsidR="00F9259D" w:rsidRPr="00F9259D" w:rsidRDefault="00F9259D" w:rsidP="00F9259D">
      <w:pPr>
        <w:spacing w:after="0" w:line="240" w:lineRule="auto"/>
        <w:ind w:left="567" w:right="567"/>
        <w:jc w:val="both"/>
        <w:rPr>
          <w:rFonts w:ascii="Palatino Linotype" w:hAnsi="Palatino Linotype" w:cs="Arial"/>
          <w:i/>
          <w:color w:val="000000"/>
        </w:rPr>
      </w:pPr>
      <w:r w:rsidRPr="00F9259D">
        <w:rPr>
          <w:rFonts w:ascii="Palatino Linotype" w:hAnsi="Palatino Linotype" w:cs="Arial"/>
          <w:b/>
          <w:i/>
          <w:color w:val="000000"/>
        </w:rPr>
        <w:t>XI. Documento:</w:t>
      </w:r>
      <w:r w:rsidRPr="00F9259D">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F9259D">
        <w:rPr>
          <w:rFonts w:ascii="Palatino Linotype" w:hAnsi="Palatino Linotype" w:cs="Arial"/>
          <w:b/>
          <w:i/>
          <w:color w:val="000000"/>
          <w:u w:val="single"/>
        </w:rPr>
        <w:t>Los documentos podrán estar en cualquier medio, sea escrito, impreso, sonoro, visual, electrónico, informático u holográfico</w:t>
      </w:r>
      <w:r w:rsidRPr="00F9259D">
        <w:rPr>
          <w:rFonts w:ascii="Palatino Linotype" w:hAnsi="Palatino Linotype" w:cs="Arial"/>
          <w:i/>
          <w:color w:val="000000"/>
        </w:rPr>
        <w:t>;</w:t>
      </w:r>
    </w:p>
    <w:p w14:paraId="6CB2EEE0" w14:textId="77777777" w:rsidR="00F9259D" w:rsidRPr="00F9259D" w:rsidRDefault="00F9259D" w:rsidP="00F9259D">
      <w:pPr>
        <w:spacing w:after="0" w:line="240" w:lineRule="auto"/>
        <w:ind w:left="567" w:right="567"/>
        <w:jc w:val="both"/>
        <w:rPr>
          <w:rFonts w:ascii="Palatino Linotype" w:hAnsi="Palatino Linotype" w:cs="Arial"/>
          <w:i/>
          <w:color w:val="000000"/>
        </w:rPr>
      </w:pPr>
      <w:r w:rsidRPr="00F9259D">
        <w:rPr>
          <w:rFonts w:ascii="Palatino Linotype" w:hAnsi="Palatino Linotype" w:cs="Arial"/>
          <w:i/>
          <w:color w:val="000000"/>
        </w:rPr>
        <w:t>(…)”</w:t>
      </w:r>
    </w:p>
    <w:p w14:paraId="2782F84B" w14:textId="77777777" w:rsidR="00F9259D" w:rsidRPr="00F9259D" w:rsidRDefault="00F9259D" w:rsidP="00F9259D">
      <w:pPr>
        <w:spacing w:after="0"/>
        <w:ind w:left="851" w:right="902"/>
        <w:jc w:val="both"/>
        <w:rPr>
          <w:rFonts w:ascii="Palatino Linotype" w:hAnsi="Palatino Linotype" w:cs="Arial"/>
          <w:sz w:val="10"/>
        </w:rPr>
      </w:pPr>
    </w:p>
    <w:p w14:paraId="667C24E5" w14:textId="77777777" w:rsidR="00F9259D" w:rsidRPr="00F9259D" w:rsidRDefault="00F9259D" w:rsidP="00F9259D">
      <w:pPr>
        <w:autoSpaceDE w:val="0"/>
        <w:autoSpaceDN w:val="0"/>
        <w:adjustRightInd w:val="0"/>
        <w:spacing w:after="0" w:line="360" w:lineRule="auto"/>
        <w:jc w:val="both"/>
        <w:rPr>
          <w:rFonts w:ascii="Palatino Linotype" w:hAnsi="Palatino Linotype" w:cs="Arial"/>
          <w:sz w:val="24"/>
        </w:rPr>
      </w:pPr>
    </w:p>
    <w:p w14:paraId="43A04241" w14:textId="77777777" w:rsidR="00F9259D" w:rsidRPr="00F9259D" w:rsidRDefault="00F9259D" w:rsidP="00F9259D">
      <w:pPr>
        <w:autoSpaceDE w:val="0"/>
        <w:autoSpaceDN w:val="0"/>
        <w:adjustRightInd w:val="0"/>
        <w:spacing w:after="0" w:line="360" w:lineRule="auto"/>
        <w:jc w:val="both"/>
        <w:rPr>
          <w:rFonts w:ascii="Palatino Linotype" w:hAnsi="Palatino Linotype" w:cs="Arial"/>
          <w:sz w:val="24"/>
        </w:rPr>
      </w:pPr>
      <w:r w:rsidRPr="00F9259D">
        <w:rPr>
          <w:rFonts w:ascii="Palatino Linotype" w:hAnsi="Palatino Linotype" w:cs="Arial"/>
          <w:sz w:val="24"/>
        </w:rPr>
        <w:t xml:space="preserve">Siendo aplicable el Criterio </w:t>
      </w:r>
      <w:r w:rsidRPr="00F9259D">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F9259D">
        <w:rPr>
          <w:rFonts w:ascii="Palatino Linotype" w:hAnsi="Palatino Linotype" w:cs="Arial"/>
          <w:sz w:val="24"/>
        </w:rPr>
        <w:t>cuyo rubro y texto dispone:</w:t>
      </w:r>
    </w:p>
    <w:p w14:paraId="7DCF8266" w14:textId="77777777" w:rsidR="00F9259D" w:rsidRPr="00F9259D" w:rsidRDefault="00F9259D" w:rsidP="00F9259D">
      <w:pPr>
        <w:spacing w:after="0" w:line="240" w:lineRule="auto"/>
        <w:rPr>
          <w:rFonts w:ascii="Times New Roman" w:eastAsia="Times New Roman" w:hAnsi="Times New Roman" w:cs="Times New Roman"/>
          <w:sz w:val="24"/>
          <w:szCs w:val="24"/>
          <w:lang w:eastAsia="es-ES"/>
        </w:rPr>
      </w:pPr>
    </w:p>
    <w:p w14:paraId="71FABB73" w14:textId="77777777" w:rsidR="00F9259D" w:rsidRPr="00F9259D" w:rsidRDefault="00F9259D" w:rsidP="00F9259D">
      <w:pPr>
        <w:spacing w:after="0"/>
        <w:ind w:left="567" w:right="567"/>
        <w:jc w:val="both"/>
        <w:rPr>
          <w:rFonts w:ascii="Palatino Linotype" w:hAnsi="Palatino Linotype" w:cs="Arial"/>
          <w:sz w:val="2"/>
        </w:rPr>
      </w:pPr>
    </w:p>
    <w:p w14:paraId="3AF62F7A" w14:textId="77777777" w:rsidR="00F9259D" w:rsidRPr="00F9259D" w:rsidRDefault="00F9259D" w:rsidP="00F9259D">
      <w:pPr>
        <w:spacing w:after="0" w:line="240" w:lineRule="auto"/>
        <w:ind w:left="567" w:right="567"/>
        <w:jc w:val="both"/>
        <w:rPr>
          <w:rFonts w:ascii="Palatino Linotype" w:hAnsi="Palatino Linotype" w:cs="Arial"/>
          <w:b/>
          <w:i/>
          <w:lang w:eastAsia="es-MX"/>
        </w:rPr>
      </w:pPr>
      <w:r w:rsidRPr="00F9259D">
        <w:rPr>
          <w:rFonts w:ascii="Palatino Linotype" w:hAnsi="Palatino Linotype" w:cs="Arial"/>
          <w:b/>
          <w:lang w:eastAsia="es-MX"/>
        </w:rPr>
        <w:t>“</w:t>
      </w:r>
      <w:r w:rsidRPr="00F9259D">
        <w:rPr>
          <w:rFonts w:ascii="Palatino Linotype" w:hAnsi="Palatino Linotype" w:cs="Arial"/>
          <w:b/>
          <w:i/>
          <w:lang w:eastAsia="es-MX"/>
        </w:rPr>
        <w:t>CRITERIO 0002-11</w:t>
      </w:r>
    </w:p>
    <w:p w14:paraId="1188292D" w14:textId="77777777" w:rsidR="00F9259D" w:rsidRPr="00F9259D" w:rsidRDefault="00F9259D" w:rsidP="00F9259D">
      <w:pPr>
        <w:spacing w:after="0" w:line="240" w:lineRule="auto"/>
        <w:ind w:left="567" w:right="567"/>
        <w:jc w:val="both"/>
        <w:rPr>
          <w:rFonts w:ascii="Palatino Linotype" w:hAnsi="Palatino Linotype" w:cs="Arial"/>
          <w:i/>
          <w:lang w:eastAsia="es-MX"/>
        </w:rPr>
      </w:pPr>
      <w:r w:rsidRPr="00F9259D">
        <w:rPr>
          <w:rFonts w:ascii="Palatino Linotype" w:hAnsi="Palatino Linotype" w:cs="Arial"/>
          <w:b/>
          <w:i/>
          <w:lang w:eastAsia="es-MX"/>
        </w:rPr>
        <w:lastRenderedPageBreak/>
        <w:t xml:space="preserve">INFORMACIÓN PÚBLICA, CONCEPTO DE, EN MATERIA DE TRANSPARENCIA. INTERPRETACIÓN SISTEMÁTICA DE LOS ARTÍCULOS 2°, FRACCIÓN </w:t>
      </w:r>
      <w:r w:rsidRPr="00F9259D">
        <w:rPr>
          <w:rFonts w:ascii="Palatino Linotype" w:hAnsi="Palatino Linotype" w:cs="Arial"/>
          <w:b/>
          <w:bCs/>
          <w:i/>
          <w:lang w:eastAsia="es-MX"/>
        </w:rPr>
        <w:t xml:space="preserve">V, XV, Y XVI, </w:t>
      </w:r>
      <w:r w:rsidRPr="00F9259D">
        <w:rPr>
          <w:rFonts w:ascii="Palatino Linotype" w:hAnsi="Palatino Linotype" w:cs="Arial"/>
          <w:b/>
          <w:i/>
          <w:lang w:eastAsia="es-MX"/>
        </w:rPr>
        <w:t>3°, 4°, 11 Y 41.</w:t>
      </w:r>
      <w:r w:rsidRPr="00F9259D">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FA04C43" w14:textId="77777777" w:rsidR="00F9259D" w:rsidRPr="00F9259D" w:rsidRDefault="00F9259D" w:rsidP="00F9259D">
      <w:pPr>
        <w:spacing w:after="0" w:line="240" w:lineRule="auto"/>
        <w:ind w:left="567" w:right="567"/>
        <w:jc w:val="both"/>
        <w:rPr>
          <w:rFonts w:ascii="Palatino Linotype" w:hAnsi="Palatino Linotype" w:cs="Arial"/>
          <w:i/>
          <w:lang w:eastAsia="es-MX"/>
        </w:rPr>
      </w:pPr>
      <w:r w:rsidRPr="00F9259D">
        <w:rPr>
          <w:rFonts w:ascii="Palatino Linotype" w:hAnsi="Palatino Linotype" w:cs="Arial"/>
          <w:i/>
          <w:lang w:eastAsia="es-MX"/>
        </w:rPr>
        <w:t xml:space="preserve">En </w:t>
      </w:r>
      <w:proofErr w:type="gramStart"/>
      <w:r w:rsidRPr="00F9259D">
        <w:rPr>
          <w:rFonts w:ascii="Palatino Linotype" w:hAnsi="Palatino Linotype" w:cs="Arial"/>
          <w:i/>
          <w:lang w:eastAsia="es-MX"/>
        </w:rPr>
        <w:t>consecuencia</w:t>
      </w:r>
      <w:proofErr w:type="gramEnd"/>
      <w:r w:rsidRPr="00F9259D">
        <w:rPr>
          <w:rFonts w:ascii="Palatino Linotype" w:hAnsi="Palatino Linotype" w:cs="Arial"/>
          <w:i/>
          <w:lang w:eastAsia="es-MX"/>
        </w:rPr>
        <w:t xml:space="preserve"> el acceso a la información se refiere a que se cumplan cualquiera de los siguientes tres supuestos:</w:t>
      </w:r>
    </w:p>
    <w:p w14:paraId="6AA67089" w14:textId="77777777" w:rsidR="00F9259D" w:rsidRDefault="00F9259D" w:rsidP="00F9259D">
      <w:pPr>
        <w:spacing w:after="0" w:line="240" w:lineRule="auto"/>
        <w:ind w:left="567" w:right="567"/>
        <w:jc w:val="both"/>
        <w:rPr>
          <w:rFonts w:ascii="Palatino Linotype" w:hAnsi="Palatino Linotype" w:cs="Arial"/>
          <w:b/>
          <w:i/>
          <w:lang w:eastAsia="es-MX"/>
        </w:rPr>
      </w:pPr>
    </w:p>
    <w:p w14:paraId="339A608F" w14:textId="77777777" w:rsidR="00F9259D" w:rsidRPr="00F9259D" w:rsidRDefault="00F9259D" w:rsidP="00F9259D">
      <w:pPr>
        <w:spacing w:after="0" w:line="240" w:lineRule="auto"/>
        <w:ind w:left="567" w:right="567"/>
        <w:jc w:val="both"/>
        <w:rPr>
          <w:rFonts w:ascii="Palatino Linotype" w:hAnsi="Palatino Linotype" w:cs="Arial"/>
          <w:b/>
          <w:i/>
          <w:lang w:eastAsia="es-MX"/>
        </w:rPr>
      </w:pPr>
      <w:r w:rsidRPr="00F9259D">
        <w:rPr>
          <w:rFonts w:ascii="Palatino Linotype" w:hAnsi="Palatino Linotype" w:cs="Arial"/>
          <w:b/>
          <w:i/>
          <w:lang w:eastAsia="es-MX"/>
        </w:rPr>
        <w:t xml:space="preserve">1) </w:t>
      </w:r>
      <w:r w:rsidRPr="00F9259D">
        <w:rPr>
          <w:rFonts w:ascii="Palatino Linotype" w:hAnsi="Palatino Linotype" w:cs="Arial"/>
          <w:b/>
          <w:i/>
          <w:u w:val="single"/>
          <w:lang w:eastAsia="es-MX"/>
        </w:rPr>
        <w:t xml:space="preserve">Que se trate de información registrada en cualquier soporte documental, </w:t>
      </w:r>
      <w:proofErr w:type="gramStart"/>
      <w:r w:rsidRPr="00F9259D">
        <w:rPr>
          <w:rFonts w:ascii="Palatino Linotype" w:hAnsi="Palatino Linotype" w:cs="Arial"/>
          <w:b/>
          <w:i/>
          <w:u w:val="single"/>
          <w:lang w:eastAsia="es-MX"/>
        </w:rPr>
        <w:t>que</w:t>
      </w:r>
      <w:proofErr w:type="gramEnd"/>
      <w:r w:rsidRPr="00F9259D">
        <w:rPr>
          <w:rFonts w:ascii="Palatino Linotype" w:hAnsi="Palatino Linotype" w:cs="Arial"/>
          <w:b/>
          <w:i/>
          <w:u w:val="single"/>
          <w:lang w:eastAsia="es-MX"/>
        </w:rPr>
        <w:t xml:space="preserve"> en ejercicio de las atribuciones conferidas, sea generada por los Sujetos Obligados;</w:t>
      </w:r>
    </w:p>
    <w:p w14:paraId="44772CF5" w14:textId="77777777" w:rsidR="00F9259D" w:rsidRPr="00F9259D" w:rsidRDefault="00F9259D" w:rsidP="00F9259D">
      <w:pPr>
        <w:spacing w:after="0" w:line="240" w:lineRule="auto"/>
        <w:ind w:left="567" w:right="567"/>
        <w:jc w:val="both"/>
        <w:rPr>
          <w:rFonts w:ascii="Palatino Linotype" w:hAnsi="Palatino Linotype" w:cs="Arial"/>
          <w:i/>
          <w:lang w:eastAsia="es-MX"/>
        </w:rPr>
      </w:pPr>
      <w:r w:rsidRPr="00F9259D">
        <w:rPr>
          <w:rFonts w:ascii="Palatino Linotype" w:hAnsi="Palatino Linotype" w:cs="Arial"/>
          <w:i/>
          <w:lang w:eastAsia="es-MX"/>
        </w:rPr>
        <w:t xml:space="preserve">2) Que se trate de información registrada en cualquier soporte documental, </w:t>
      </w:r>
      <w:proofErr w:type="gramStart"/>
      <w:r w:rsidRPr="00F9259D">
        <w:rPr>
          <w:rFonts w:ascii="Palatino Linotype" w:hAnsi="Palatino Linotype" w:cs="Arial"/>
          <w:i/>
          <w:lang w:eastAsia="es-MX"/>
        </w:rPr>
        <w:t>que</w:t>
      </w:r>
      <w:proofErr w:type="gramEnd"/>
      <w:r w:rsidRPr="00F9259D">
        <w:rPr>
          <w:rFonts w:ascii="Palatino Linotype" w:hAnsi="Palatino Linotype" w:cs="Arial"/>
          <w:i/>
          <w:lang w:eastAsia="es-MX"/>
        </w:rPr>
        <w:t xml:space="preserve"> en ejercicio de las atribuciones conferidas, sea administrada por los Sujetos Obligados, y</w:t>
      </w:r>
    </w:p>
    <w:p w14:paraId="2B049922" w14:textId="77777777" w:rsidR="00F9259D" w:rsidRPr="00F9259D" w:rsidRDefault="00F9259D" w:rsidP="00F9259D">
      <w:pPr>
        <w:spacing w:after="0" w:line="240" w:lineRule="auto"/>
        <w:ind w:left="567" w:right="567"/>
        <w:jc w:val="both"/>
        <w:rPr>
          <w:rFonts w:ascii="Palatino Linotype" w:hAnsi="Palatino Linotype" w:cs="Arial"/>
          <w:i/>
          <w:lang w:eastAsia="es-MX"/>
        </w:rPr>
      </w:pPr>
      <w:r w:rsidRPr="00F9259D">
        <w:rPr>
          <w:rFonts w:ascii="Palatino Linotype" w:hAnsi="Palatino Linotype" w:cs="Arial"/>
          <w:i/>
          <w:lang w:eastAsia="es-MX"/>
        </w:rPr>
        <w:t xml:space="preserve">3) Que se trate de información registrada en cualquier soporte documental, </w:t>
      </w:r>
      <w:proofErr w:type="gramStart"/>
      <w:r w:rsidRPr="00F9259D">
        <w:rPr>
          <w:rFonts w:ascii="Palatino Linotype" w:hAnsi="Palatino Linotype" w:cs="Arial"/>
          <w:i/>
          <w:lang w:eastAsia="es-MX"/>
        </w:rPr>
        <w:t>que</w:t>
      </w:r>
      <w:proofErr w:type="gramEnd"/>
      <w:r w:rsidRPr="00F9259D">
        <w:rPr>
          <w:rFonts w:ascii="Palatino Linotype" w:hAnsi="Palatino Linotype" w:cs="Arial"/>
          <w:i/>
          <w:lang w:eastAsia="es-MX"/>
        </w:rPr>
        <w:t xml:space="preserve"> en ejercicio de las atribuciones conferidas, se encuentre en posesión de los Sujetos Obligados.” (SIC)</w:t>
      </w:r>
    </w:p>
    <w:p w14:paraId="6A7376EE" w14:textId="77777777" w:rsidR="00F9259D" w:rsidRPr="00F9259D" w:rsidRDefault="00F9259D" w:rsidP="00F9259D">
      <w:pPr>
        <w:tabs>
          <w:tab w:val="left" w:pos="851"/>
        </w:tabs>
        <w:spacing w:after="0" w:line="240" w:lineRule="auto"/>
        <w:ind w:left="567" w:right="567"/>
        <w:jc w:val="right"/>
        <w:rPr>
          <w:rFonts w:ascii="Palatino Linotype" w:hAnsi="Palatino Linotype" w:cs="Arial"/>
          <w:i/>
          <w:sz w:val="18"/>
        </w:rPr>
      </w:pPr>
      <w:r w:rsidRPr="00F9259D">
        <w:rPr>
          <w:rFonts w:ascii="Palatino Linotype" w:hAnsi="Palatino Linotype" w:cs="Arial"/>
          <w:sz w:val="20"/>
          <w:lang w:eastAsia="es-MX"/>
        </w:rPr>
        <w:tab/>
      </w:r>
      <w:r w:rsidRPr="00F9259D">
        <w:rPr>
          <w:rFonts w:ascii="Palatino Linotype" w:hAnsi="Palatino Linotype" w:cs="Arial"/>
          <w:i/>
          <w:sz w:val="18"/>
          <w:lang w:eastAsia="es-MX"/>
        </w:rPr>
        <w:t>(Énfasis Añadido)</w:t>
      </w:r>
    </w:p>
    <w:p w14:paraId="3B581573" w14:textId="77777777" w:rsidR="00826FB5" w:rsidRDefault="00826FB5" w:rsidP="00BE4068">
      <w:pPr>
        <w:spacing w:after="0" w:line="360" w:lineRule="auto"/>
        <w:jc w:val="both"/>
        <w:rPr>
          <w:rFonts w:ascii="Palatino Linotype" w:hAnsi="Palatino Linotype" w:cs="Arial"/>
          <w:sz w:val="24"/>
        </w:rPr>
      </w:pPr>
    </w:p>
    <w:p w14:paraId="5FE4C677" w14:textId="5F185AC4" w:rsidR="00BE4068" w:rsidRDefault="00F9259D" w:rsidP="00135073">
      <w:pPr>
        <w:spacing w:after="0" w:line="360" w:lineRule="auto"/>
        <w:jc w:val="both"/>
        <w:rPr>
          <w:rFonts w:ascii="Palatino Linotype" w:hAnsi="Palatino Linotype" w:cs="Arial"/>
          <w:sz w:val="24"/>
        </w:rPr>
      </w:pPr>
      <w:r w:rsidRPr="00F9259D">
        <w:rPr>
          <w:rFonts w:ascii="Palatino Linotype" w:hAnsi="Palatino Linotype" w:cs="Arial"/>
          <w:sz w:val="24"/>
        </w:rPr>
        <w:t xml:space="preserve">Expuesto lo anterior, se procede al análisis de la totalidad de las constancias que integran el expediente electrónico del </w:t>
      </w:r>
      <w:r w:rsidRPr="00F9259D">
        <w:rPr>
          <w:rFonts w:ascii="Palatino Linotype" w:hAnsi="Palatino Linotype" w:cs="Arial"/>
          <w:b/>
          <w:sz w:val="24"/>
        </w:rPr>
        <w:t>SAIMEX</w:t>
      </w:r>
      <w:r w:rsidRPr="00F9259D">
        <w:rPr>
          <w:rFonts w:ascii="Palatino Linotype" w:hAnsi="Palatino Linotype" w:cs="Arial"/>
          <w:sz w:val="24"/>
        </w:rPr>
        <w:t xml:space="preserve">, a efecto de determinar si con la información remitida por </w:t>
      </w:r>
      <w:r w:rsidRPr="00F9259D">
        <w:rPr>
          <w:rFonts w:ascii="Palatino Linotype" w:hAnsi="Palatino Linotype" w:cs="Arial"/>
          <w:b/>
          <w:sz w:val="24"/>
        </w:rPr>
        <w:t>El Sujeto Obligado</w:t>
      </w:r>
      <w:r w:rsidRPr="00F9259D">
        <w:rPr>
          <w:rFonts w:ascii="Palatino Linotype" w:hAnsi="Palatino Linotype" w:cs="Arial"/>
          <w:sz w:val="24"/>
        </w:rPr>
        <w:t>, a través de su</w:t>
      </w:r>
      <w:r w:rsidR="00BE4068">
        <w:rPr>
          <w:rFonts w:ascii="Palatino Linotype" w:hAnsi="Palatino Linotype" w:cs="Arial"/>
          <w:sz w:val="24"/>
        </w:rPr>
        <w:t>s</w:t>
      </w:r>
      <w:r w:rsidRPr="00F9259D">
        <w:rPr>
          <w:rFonts w:ascii="Palatino Linotype" w:hAnsi="Palatino Linotype" w:cs="Arial"/>
          <w:sz w:val="24"/>
        </w:rPr>
        <w:t xml:space="preserve"> respuesta</w:t>
      </w:r>
      <w:r w:rsidR="00BE4068">
        <w:rPr>
          <w:rFonts w:ascii="Palatino Linotype" w:hAnsi="Palatino Linotype" w:cs="Arial"/>
          <w:sz w:val="24"/>
        </w:rPr>
        <w:t>s</w:t>
      </w:r>
      <w:r w:rsidRPr="00F9259D">
        <w:rPr>
          <w:rFonts w:ascii="Palatino Linotype" w:hAnsi="Palatino Linotype" w:cs="Arial"/>
          <w:sz w:val="24"/>
        </w:rPr>
        <w:t>, colma lo requerido en dicha</w:t>
      </w:r>
      <w:r w:rsidR="00BE4068">
        <w:rPr>
          <w:rFonts w:ascii="Palatino Linotype" w:hAnsi="Palatino Linotype" w:cs="Arial"/>
          <w:sz w:val="24"/>
        </w:rPr>
        <w:t>s</w:t>
      </w:r>
      <w:r w:rsidRPr="00F9259D">
        <w:rPr>
          <w:rFonts w:ascii="Palatino Linotype" w:hAnsi="Palatino Linotype" w:cs="Arial"/>
          <w:sz w:val="24"/>
        </w:rPr>
        <w:t xml:space="preserve"> solicitud</w:t>
      </w:r>
      <w:r w:rsidR="00BE4068">
        <w:rPr>
          <w:rFonts w:ascii="Palatino Linotype" w:hAnsi="Palatino Linotype" w:cs="Arial"/>
          <w:sz w:val="24"/>
        </w:rPr>
        <w:t>es</w:t>
      </w:r>
      <w:r w:rsidRPr="00F9259D">
        <w:rPr>
          <w:rFonts w:ascii="Palatino Linotype" w:hAnsi="Palatino Linotype" w:cs="Arial"/>
          <w:sz w:val="24"/>
        </w:rPr>
        <w:t xml:space="preserve">; </w:t>
      </w:r>
      <w:r w:rsidR="00763BAF">
        <w:rPr>
          <w:rFonts w:ascii="Palatino Linotype" w:hAnsi="Palatino Linotype" w:cs="Arial"/>
          <w:sz w:val="24"/>
        </w:rPr>
        <w:t xml:space="preserve">por lo que retomaremos la información solicitada por el particular que versa </w:t>
      </w:r>
      <w:r w:rsidR="00BE4068">
        <w:rPr>
          <w:rFonts w:ascii="Palatino Linotype" w:hAnsi="Palatino Linotype" w:cs="Arial"/>
          <w:sz w:val="24"/>
        </w:rPr>
        <w:t xml:space="preserve">medularmente en la obtención de </w:t>
      </w:r>
      <w:bookmarkStart w:id="9" w:name="_Hlk101358142"/>
      <w:r w:rsidR="00135073" w:rsidRPr="00135073">
        <w:rPr>
          <w:rFonts w:ascii="Palatino Linotype" w:hAnsi="Palatino Linotype" w:cs="Arial"/>
          <w:sz w:val="24"/>
        </w:rPr>
        <w:t>los oficios y notas informativas firmados en el periodo que comprende del 01</w:t>
      </w:r>
      <w:r w:rsidR="00165845">
        <w:rPr>
          <w:rFonts w:ascii="Palatino Linotype" w:hAnsi="Palatino Linotype" w:cs="Arial"/>
          <w:sz w:val="24"/>
        </w:rPr>
        <w:t xml:space="preserve"> al 30 de abril de 2022 por las el </w:t>
      </w:r>
      <w:r w:rsidR="00135073" w:rsidRPr="00135073">
        <w:rPr>
          <w:rFonts w:ascii="Palatino Linotype" w:hAnsi="Palatino Linotype" w:cs="Arial"/>
          <w:sz w:val="24"/>
        </w:rPr>
        <w:t>S</w:t>
      </w:r>
      <w:r w:rsidR="00165845">
        <w:rPr>
          <w:rFonts w:ascii="Palatino Linotype" w:hAnsi="Palatino Linotype" w:cs="Arial"/>
          <w:sz w:val="24"/>
        </w:rPr>
        <w:t xml:space="preserve">ecretario del Ayuntamiento, Síndicos, Director de Administración, Regidores y </w:t>
      </w:r>
      <w:r w:rsidR="00135073" w:rsidRPr="00135073">
        <w:rPr>
          <w:rFonts w:ascii="Palatino Linotype" w:hAnsi="Palatino Linotype" w:cs="Arial"/>
          <w:sz w:val="24"/>
        </w:rPr>
        <w:t xml:space="preserve">Contralor Municipal </w:t>
      </w:r>
      <w:r w:rsidR="00165845">
        <w:rPr>
          <w:rFonts w:ascii="Palatino Linotype" w:hAnsi="Palatino Linotype" w:cs="Arial"/>
          <w:sz w:val="24"/>
        </w:rPr>
        <w:t xml:space="preserve">así como </w:t>
      </w:r>
      <w:r w:rsidR="00135073" w:rsidRPr="00135073">
        <w:rPr>
          <w:rFonts w:ascii="Palatino Linotype" w:hAnsi="Palatino Linotype" w:cs="Arial"/>
          <w:sz w:val="24"/>
        </w:rPr>
        <w:t>sus Direcciones.</w:t>
      </w:r>
    </w:p>
    <w:bookmarkEnd w:id="9"/>
    <w:p w14:paraId="0D9F2EED" w14:textId="2ED7E4E2" w:rsidR="00BE4068" w:rsidRDefault="00BE4068" w:rsidP="00BE4068">
      <w:pPr>
        <w:spacing w:after="0" w:line="360" w:lineRule="auto"/>
        <w:jc w:val="both"/>
        <w:rPr>
          <w:rFonts w:ascii="Palatino Linotype" w:hAnsi="Palatino Linotype" w:cs="Arial"/>
          <w:sz w:val="24"/>
        </w:rPr>
      </w:pPr>
    </w:p>
    <w:p w14:paraId="19369D82" w14:textId="2AD2998D" w:rsidR="002C72FE" w:rsidRDefault="002C72FE" w:rsidP="002C72FE">
      <w:pPr>
        <w:spacing w:after="0" w:line="360" w:lineRule="auto"/>
        <w:jc w:val="both"/>
        <w:rPr>
          <w:rFonts w:ascii="Palatino Linotype" w:eastAsia="Times New Roman" w:hAnsi="Palatino Linotype" w:cs="Times New Roman"/>
          <w:sz w:val="24"/>
          <w:szCs w:val="24"/>
          <w:lang w:eastAsia="es-ES"/>
        </w:rPr>
      </w:pPr>
      <w:r>
        <w:rPr>
          <w:rFonts w:ascii="Palatino Linotype" w:eastAsia="Calibri" w:hAnsi="Palatino Linotype" w:cs="Times New Roman"/>
          <w:sz w:val="24"/>
          <w:szCs w:val="24"/>
        </w:rPr>
        <w:t xml:space="preserve">Primeramente, </w:t>
      </w:r>
      <w:r w:rsidRPr="002C72FE">
        <w:rPr>
          <w:rFonts w:ascii="Palatino Linotype" w:eastAsia="Calibri" w:hAnsi="Palatino Linotype" w:cs="Times New Roman"/>
          <w:sz w:val="24"/>
          <w:szCs w:val="24"/>
        </w:rPr>
        <w:t xml:space="preserve">es importante traer a contexto, los artículos 160 y 166, </w:t>
      </w:r>
      <w:r w:rsidRPr="002C72FE">
        <w:rPr>
          <w:rFonts w:ascii="Palatino Linotype" w:eastAsia="Times New Roman" w:hAnsi="Palatino Linotype" w:cs="Times New Roman"/>
          <w:bCs/>
          <w:sz w:val="24"/>
          <w:szCs w:val="24"/>
          <w:lang w:eastAsia="es-ES"/>
        </w:rPr>
        <w:t>de la Ley local en la materia, que se reproduce de la siguiente forma</w:t>
      </w:r>
      <w:r w:rsidRPr="002C72FE">
        <w:rPr>
          <w:rFonts w:ascii="Palatino Linotype" w:eastAsia="Times New Roman" w:hAnsi="Palatino Linotype" w:cs="Times New Roman"/>
          <w:sz w:val="24"/>
          <w:szCs w:val="24"/>
          <w:lang w:eastAsia="es-ES"/>
        </w:rPr>
        <w:t>:</w:t>
      </w:r>
    </w:p>
    <w:p w14:paraId="213113A2" w14:textId="77777777" w:rsidR="002C72FE" w:rsidRPr="002C72FE" w:rsidRDefault="002C72FE" w:rsidP="002C72FE">
      <w:pPr>
        <w:pStyle w:val="Sinespaciado"/>
        <w:rPr>
          <w:lang w:eastAsia="es-ES"/>
        </w:rPr>
      </w:pPr>
    </w:p>
    <w:p w14:paraId="5F454A95" w14:textId="77777777" w:rsidR="002C72FE" w:rsidRPr="002C72FE" w:rsidRDefault="002C72FE" w:rsidP="002C72FE">
      <w:pPr>
        <w:spacing w:after="0" w:line="240" w:lineRule="auto"/>
        <w:ind w:left="567" w:right="567"/>
        <w:jc w:val="both"/>
        <w:rPr>
          <w:rFonts w:ascii="Palatino Linotype" w:eastAsia="Times New Roman" w:hAnsi="Palatino Linotype" w:cs="Times New Roman"/>
          <w:i/>
          <w:lang w:eastAsia="es-ES"/>
        </w:rPr>
      </w:pPr>
      <w:r w:rsidRPr="002C72FE">
        <w:rPr>
          <w:rFonts w:ascii="Palatino Linotype" w:eastAsia="Times New Roman" w:hAnsi="Palatino Linotype" w:cs="Times New Roman"/>
          <w:i/>
          <w:lang w:eastAsia="es-ES"/>
        </w:rPr>
        <w:t>“</w:t>
      </w:r>
      <w:r w:rsidRPr="002C72FE">
        <w:rPr>
          <w:rFonts w:ascii="Palatino Linotype" w:eastAsia="Times New Roman" w:hAnsi="Palatino Linotype" w:cs="Times New Roman"/>
          <w:b/>
          <w:i/>
          <w:lang w:eastAsia="es-ES"/>
        </w:rPr>
        <w:t>Artículo 160.</w:t>
      </w:r>
      <w:r w:rsidRPr="002C72FE">
        <w:rPr>
          <w:rFonts w:ascii="Palatino Linotype" w:eastAsia="Times New Roman" w:hAnsi="Palatino Linotype" w:cs="Times New Roman"/>
          <w:i/>
          <w:lang w:eastAsia="es-ES"/>
        </w:rPr>
        <w:t xml:space="preserve"> </w:t>
      </w:r>
      <w:r w:rsidRPr="002C72FE">
        <w:rPr>
          <w:rFonts w:ascii="Palatino Linotype" w:eastAsia="Times New Roman" w:hAnsi="Palatino Linotype" w:cs="Times New Roman"/>
          <w:i/>
          <w:u w:val="single"/>
          <w:lang w:eastAsia="es-ES"/>
        </w:rPr>
        <w:t xml:space="preserve">Los sujetos obligados deberán otorgar acceso a los documentos que se encuentren en sus archivos o que estén obligados a documentar de acuerdo con sus </w:t>
      </w:r>
      <w:r w:rsidRPr="002C72FE">
        <w:rPr>
          <w:rFonts w:ascii="Palatino Linotype" w:eastAsia="Times New Roman" w:hAnsi="Palatino Linotype" w:cs="Times New Roman"/>
          <w:i/>
          <w:u w:val="single"/>
          <w:lang w:eastAsia="es-ES"/>
        </w:rPr>
        <w:lastRenderedPageBreak/>
        <w:t>facultades, competencias o funciones en el formato que el solicitante manifieste, de entre aquellos formatos existentes, conforme a las características físicas de la información o del lugar donde se encuentre así lo permita</w:t>
      </w:r>
      <w:r w:rsidRPr="002C72FE">
        <w:rPr>
          <w:rFonts w:ascii="Palatino Linotype" w:eastAsia="Times New Roman" w:hAnsi="Palatino Linotype" w:cs="Times New Roman"/>
          <w:i/>
          <w:lang w:eastAsia="es-ES"/>
        </w:rPr>
        <w:t>.</w:t>
      </w:r>
    </w:p>
    <w:p w14:paraId="004B257A" w14:textId="77777777" w:rsidR="002C72FE" w:rsidRPr="002C72FE" w:rsidRDefault="002C72FE" w:rsidP="002C72FE">
      <w:pPr>
        <w:spacing w:after="0" w:line="240" w:lineRule="auto"/>
        <w:ind w:left="567" w:right="567"/>
        <w:jc w:val="both"/>
        <w:rPr>
          <w:rFonts w:ascii="Palatino Linotype" w:eastAsia="Times New Roman" w:hAnsi="Palatino Linotype" w:cs="Times New Roman"/>
          <w:i/>
          <w:lang w:eastAsia="es-ES"/>
        </w:rPr>
      </w:pPr>
    </w:p>
    <w:p w14:paraId="5DE969A6" w14:textId="77777777" w:rsidR="002C72FE" w:rsidRPr="002C72FE" w:rsidRDefault="002C72FE" w:rsidP="002C72FE">
      <w:pPr>
        <w:spacing w:after="0" w:line="240" w:lineRule="auto"/>
        <w:ind w:left="567" w:right="567"/>
        <w:jc w:val="both"/>
        <w:rPr>
          <w:rFonts w:ascii="Palatino Linotype" w:eastAsia="Times New Roman" w:hAnsi="Palatino Linotype" w:cs="Times New Roman"/>
          <w:i/>
          <w:lang w:eastAsia="es-ES"/>
        </w:rPr>
      </w:pPr>
      <w:r w:rsidRPr="002C72FE">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14:paraId="5E86E536" w14:textId="77777777" w:rsidR="002C72FE" w:rsidRPr="002C72FE" w:rsidRDefault="002C72FE" w:rsidP="002C72FE">
      <w:pPr>
        <w:spacing w:after="0" w:line="240" w:lineRule="auto"/>
        <w:ind w:left="567" w:right="567"/>
        <w:jc w:val="both"/>
        <w:rPr>
          <w:rFonts w:ascii="Palatino Linotype" w:eastAsia="Times New Roman" w:hAnsi="Palatino Linotype" w:cs="Times New Roman"/>
          <w:i/>
          <w:lang w:eastAsia="es-ES"/>
        </w:rPr>
      </w:pPr>
    </w:p>
    <w:p w14:paraId="78144405" w14:textId="77777777" w:rsidR="002C72FE" w:rsidRPr="002C72FE" w:rsidRDefault="002C72FE" w:rsidP="002C72FE">
      <w:pPr>
        <w:spacing w:after="0" w:line="240" w:lineRule="auto"/>
        <w:ind w:left="567" w:right="567"/>
        <w:jc w:val="both"/>
        <w:rPr>
          <w:rFonts w:ascii="Palatino Linotype" w:eastAsia="Times New Roman" w:hAnsi="Palatino Linotype" w:cs="Arial"/>
          <w:i/>
          <w:lang w:eastAsia="es-ES"/>
        </w:rPr>
      </w:pPr>
      <w:r w:rsidRPr="002C72FE">
        <w:rPr>
          <w:rFonts w:ascii="Palatino Linotype" w:eastAsia="Times New Roman" w:hAnsi="Palatino Linotype" w:cs="Arial"/>
          <w:b/>
          <w:i/>
          <w:lang w:eastAsia="es-ES"/>
        </w:rPr>
        <w:t>Artículo 166.</w:t>
      </w:r>
      <w:r w:rsidRPr="002C72FE">
        <w:rPr>
          <w:rFonts w:ascii="Palatino Linotype" w:eastAsia="Times New Roman" w:hAnsi="Palatino Linotype" w:cs="Arial"/>
          <w:i/>
          <w:lang w:eastAsia="es-ES"/>
        </w:rPr>
        <w:t xml:space="preserve"> </w:t>
      </w:r>
      <w:r w:rsidRPr="002C72FE">
        <w:rPr>
          <w:rFonts w:ascii="Palatino Linotype" w:eastAsia="Times New Roman" w:hAnsi="Palatino Linotype" w:cs="Arial"/>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14:paraId="3C827A3D" w14:textId="77777777" w:rsidR="002C72FE" w:rsidRPr="002C72FE" w:rsidRDefault="002C72FE" w:rsidP="002C72FE">
      <w:pPr>
        <w:spacing w:after="0" w:line="360" w:lineRule="auto"/>
        <w:jc w:val="both"/>
        <w:rPr>
          <w:rFonts w:ascii="Palatino Linotype" w:eastAsia="Times New Roman" w:hAnsi="Palatino Linotype" w:cs="Times New Roman"/>
          <w:sz w:val="24"/>
          <w:szCs w:val="24"/>
          <w:lang w:eastAsia="es-ES"/>
        </w:rPr>
      </w:pPr>
    </w:p>
    <w:p w14:paraId="74984AE7" w14:textId="294EB3D9" w:rsidR="002C72FE" w:rsidRDefault="002C72FE" w:rsidP="002C72FE">
      <w:pPr>
        <w:spacing w:after="0" w:line="360" w:lineRule="auto"/>
        <w:jc w:val="both"/>
        <w:rPr>
          <w:rFonts w:ascii="Palatino Linotype" w:eastAsia="Times New Roman" w:hAnsi="Palatino Linotype" w:cs="Times New Roman"/>
          <w:sz w:val="24"/>
          <w:szCs w:val="24"/>
          <w:lang w:eastAsia="es-ES"/>
        </w:rPr>
      </w:pPr>
      <w:r w:rsidRPr="002C72FE">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lo anterior, conforme a las acciones del </w:t>
      </w:r>
      <w:r w:rsidRPr="002C72FE">
        <w:rPr>
          <w:rFonts w:ascii="Palatino Linotype" w:eastAsia="Times New Roman" w:hAnsi="Palatino Linotype" w:cs="Times New Roman"/>
          <w:b/>
          <w:sz w:val="24"/>
          <w:szCs w:val="24"/>
          <w:lang w:eastAsia="es-ES"/>
        </w:rPr>
        <w:t>Sujeto Obligado</w:t>
      </w:r>
      <w:r w:rsidRPr="002C72FE">
        <w:rPr>
          <w:rFonts w:ascii="Palatino Linotype" w:eastAsia="Times New Roman" w:hAnsi="Palatino Linotype" w:cs="Times New Roman"/>
          <w:sz w:val="24"/>
          <w:szCs w:val="24"/>
          <w:lang w:eastAsia="es-ES"/>
        </w:rPr>
        <w:t xml:space="preserve">, se establece que éste vulnera el derecho de acceso a la información pública del </w:t>
      </w:r>
      <w:r w:rsidRPr="002C72FE">
        <w:rPr>
          <w:rFonts w:ascii="Palatino Linotype" w:eastAsia="Times New Roman" w:hAnsi="Palatino Linotype" w:cs="Times New Roman"/>
          <w:b/>
          <w:sz w:val="24"/>
          <w:szCs w:val="24"/>
          <w:lang w:eastAsia="es-ES"/>
        </w:rPr>
        <w:t>Recurrente</w:t>
      </w:r>
      <w:r w:rsidRPr="002C72FE">
        <w:rPr>
          <w:rFonts w:ascii="Palatino Linotype" w:eastAsia="Times New Roman" w:hAnsi="Palatino Linotype" w:cs="Times New Roman"/>
          <w:sz w:val="24"/>
          <w:szCs w:val="24"/>
          <w:lang w:eastAsia="es-ES"/>
        </w:rPr>
        <w:t>, toda vez que</w:t>
      </w:r>
      <w:r>
        <w:rPr>
          <w:rFonts w:ascii="Palatino Linotype" w:eastAsia="Times New Roman" w:hAnsi="Palatino Linotype" w:cs="Times New Roman"/>
          <w:sz w:val="24"/>
          <w:szCs w:val="24"/>
          <w:lang w:eastAsia="es-ES"/>
        </w:rPr>
        <w:t>,</w:t>
      </w:r>
      <w:r w:rsidRPr="002C72FE">
        <w:rPr>
          <w:rFonts w:ascii="Palatino Linotype" w:eastAsia="Times New Roman" w:hAnsi="Palatino Linotype" w:cs="Times New Roman"/>
          <w:sz w:val="24"/>
          <w:szCs w:val="24"/>
          <w:lang w:eastAsia="es-ES"/>
        </w:rPr>
        <w:t xml:space="preserve"> </w:t>
      </w:r>
      <w:r>
        <w:rPr>
          <w:rFonts w:ascii="Palatino Linotype" w:eastAsia="Times New Roman" w:hAnsi="Palatino Linotype" w:cs="Times New Roman"/>
          <w:sz w:val="24"/>
          <w:szCs w:val="24"/>
          <w:lang w:eastAsia="es-ES"/>
        </w:rPr>
        <w:t xml:space="preserve">en algunos casos, los Servidores Públicos Habilitados, </w:t>
      </w:r>
      <w:r w:rsidRPr="002C72FE">
        <w:rPr>
          <w:rFonts w:ascii="Palatino Linotype" w:eastAsia="Times New Roman" w:hAnsi="Palatino Linotype" w:cs="Times New Roman"/>
          <w:sz w:val="24"/>
          <w:szCs w:val="24"/>
          <w:lang w:eastAsia="es-ES"/>
        </w:rPr>
        <w:t xml:space="preserve">no entrega </w:t>
      </w:r>
      <w:r>
        <w:rPr>
          <w:rFonts w:ascii="Palatino Linotype" w:eastAsia="Times New Roman" w:hAnsi="Palatino Linotype" w:cs="Times New Roman"/>
          <w:sz w:val="24"/>
          <w:szCs w:val="24"/>
          <w:lang w:eastAsia="es-ES"/>
        </w:rPr>
        <w:t>la información</w:t>
      </w:r>
      <w:r w:rsidRPr="002C72FE">
        <w:rPr>
          <w:rFonts w:ascii="Palatino Linotype" w:eastAsia="Times New Roman" w:hAnsi="Palatino Linotype" w:cs="Times New Roman"/>
          <w:sz w:val="24"/>
          <w:szCs w:val="24"/>
          <w:lang w:eastAsia="es-ES"/>
        </w:rPr>
        <w:t xml:space="preserve"> a la</w:t>
      </w:r>
      <w:r>
        <w:rPr>
          <w:rFonts w:ascii="Palatino Linotype" w:eastAsia="Times New Roman" w:hAnsi="Palatino Linotype" w:cs="Times New Roman"/>
          <w:sz w:val="24"/>
          <w:szCs w:val="24"/>
          <w:lang w:eastAsia="es-ES"/>
        </w:rPr>
        <w:t>s</w:t>
      </w:r>
      <w:r w:rsidRPr="002C72FE">
        <w:rPr>
          <w:rFonts w:ascii="Palatino Linotype" w:eastAsia="Times New Roman" w:hAnsi="Palatino Linotype" w:cs="Times New Roman"/>
          <w:sz w:val="24"/>
          <w:szCs w:val="24"/>
          <w:lang w:eastAsia="es-ES"/>
        </w:rPr>
        <w:t xml:space="preserve"> solicitud</w:t>
      </w:r>
      <w:r>
        <w:rPr>
          <w:rFonts w:ascii="Palatino Linotype" w:eastAsia="Times New Roman" w:hAnsi="Palatino Linotype" w:cs="Times New Roman"/>
          <w:sz w:val="24"/>
          <w:szCs w:val="24"/>
          <w:lang w:eastAsia="es-ES"/>
        </w:rPr>
        <w:t>es</w:t>
      </w:r>
      <w:r w:rsidRPr="002C72FE">
        <w:rPr>
          <w:rFonts w:ascii="Palatino Linotype" w:eastAsia="Times New Roman" w:hAnsi="Palatino Linotype" w:cs="Times New Roman"/>
          <w:sz w:val="24"/>
          <w:szCs w:val="24"/>
          <w:lang w:eastAsia="es-ES"/>
        </w:rPr>
        <w:t xml:space="preserve"> de información presentada</w:t>
      </w:r>
      <w:r>
        <w:rPr>
          <w:rFonts w:ascii="Palatino Linotype" w:eastAsia="Times New Roman" w:hAnsi="Palatino Linotype" w:cs="Times New Roman"/>
          <w:sz w:val="24"/>
          <w:szCs w:val="24"/>
          <w:lang w:eastAsia="es-ES"/>
        </w:rPr>
        <w:t>s</w:t>
      </w:r>
      <w:r w:rsidRPr="002C72FE">
        <w:rPr>
          <w:rFonts w:ascii="Palatino Linotype" w:eastAsia="Times New Roman" w:hAnsi="Palatino Linotype" w:cs="Times New Roman"/>
          <w:sz w:val="24"/>
          <w:szCs w:val="24"/>
          <w:lang w:eastAsia="es-ES"/>
        </w:rPr>
        <w:t>.</w:t>
      </w:r>
    </w:p>
    <w:p w14:paraId="4B565017" w14:textId="494B6E67" w:rsidR="00D7693A" w:rsidRDefault="00D7693A" w:rsidP="002C72FE">
      <w:pPr>
        <w:spacing w:after="0" w:line="360" w:lineRule="auto"/>
        <w:jc w:val="both"/>
        <w:rPr>
          <w:rFonts w:ascii="Palatino Linotype" w:eastAsia="Times New Roman" w:hAnsi="Palatino Linotype" w:cs="Times New Roman"/>
          <w:sz w:val="24"/>
          <w:szCs w:val="24"/>
          <w:lang w:eastAsia="es-ES"/>
        </w:rPr>
      </w:pPr>
    </w:p>
    <w:p w14:paraId="44F44E95" w14:textId="54435723" w:rsidR="00D7693A" w:rsidRDefault="00D7693A" w:rsidP="00D7693A">
      <w:p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Arial"/>
          <w:sz w:val="24"/>
          <w:szCs w:val="24"/>
          <w:lang w:val="es-ES" w:eastAsia="es-ES"/>
        </w:rPr>
        <w:t>Asimismo, e</w:t>
      </w:r>
      <w:r w:rsidRPr="00D7693A">
        <w:rPr>
          <w:rFonts w:ascii="Palatino Linotype" w:eastAsia="Times New Roman" w:hAnsi="Palatino Linotype" w:cs="Arial"/>
          <w:sz w:val="24"/>
          <w:szCs w:val="24"/>
          <w:lang w:val="es-ES" w:eastAsia="es-ES"/>
        </w:rPr>
        <w:t xml:space="preserve">s de precisar que se obvia el análisis de la competencia por parte del </w:t>
      </w:r>
      <w:r w:rsidRPr="00D7693A">
        <w:rPr>
          <w:rFonts w:ascii="Palatino Linotype" w:eastAsia="Times New Roman" w:hAnsi="Palatino Linotype" w:cs="Arial"/>
          <w:b/>
          <w:sz w:val="24"/>
          <w:szCs w:val="24"/>
          <w:lang w:val="es-ES" w:eastAsia="es-ES"/>
        </w:rPr>
        <w:t>Sujeto Obligado</w:t>
      </w:r>
      <w:r w:rsidRPr="00D7693A">
        <w:rPr>
          <w:rFonts w:ascii="Palatino Linotype" w:eastAsia="Times New Roman" w:hAnsi="Palatino Linotype" w:cs="Arial"/>
          <w:sz w:val="24"/>
          <w:szCs w:val="24"/>
          <w:lang w:val="es-ES" w:eastAsia="es-ES"/>
        </w:rPr>
        <w:t xml:space="preserve">, para generar, administrar o poseer la información solicitada, dado que éste ha asumido la misma, en razón de que en su respuesta manifiesta entregar la información, por lo tanto, el hecho de que el </w:t>
      </w:r>
      <w:r w:rsidRPr="00D7693A">
        <w:rPr>
          <w:rFonts w:ascii="Palatino Linotype" w:eastAsia="Times New Roman" w:hAnsi="Palatino Linotype" w:cs="Arial"/>
          <w:b/>
          <w:sz w:val="24"/>
          <w:szCs w:val="24"/>
          <w:lang w:val="es-ES" w:eastAsia="es-ES"/>
        </w:rPr>
        <w:t>Sujeto Obligado</w:t>
      </w:r>
      <w:r w:rsidRPr="00D7693A">
        <w:rPr>
          <w:rFonts w:ascii="Palatino Linotype" w:eastAsia="Times New Roman" w:hAnsi="Palatino Linotype" w:cs="Arial"/>
          <w:sz w:val="24"/>
          <w:szCs w:val="24"/>
          <w:lang w:val="es-ES" w:eastAsia="es-ES"/>
        </w:rPr>
        <w:t xml:space="preserve"> haya emitido la respuesta al </w:t>
      </w:r>
      <w:r w:rsidRPr="00D7693A">
        <w:rPr>
          <w:rFonts w:ascii="Palatino Linotype" w:eastAsia="Times New Roman" w:hAnsi="Palatino Linotype" w:cs="Arial"/>
          <w:b/>
          <w:sz w:val="24"/>
          <w:szCs w:val="24"/>
          <w:lang w:val="es-ES" w:eastAsia="es-ES"/>
        </w:rPr>
        <w:t>Recurrente</w:t>
      </w:r>
      <w:r w:rsidR="00165845">
        <w:rPr>
          <w:rFonts w:ascii="Palatino Linotype" w:eastAsia="Times New Roman" w:hAnsi="Palatino Linotype" w:cs="Arial"/>
          <w:sz w:val="24"/>
          <w:szCs w:val="24"/>
          <w:lang w:val="es-ES" w:eastAsia="es-ES"/>
        </w:rPr>
        <w:t xml:space="preserve"> e incluso haya requerido el pago para la reproducción de la información solicitada</w:t>
      </w:r>
      <w:r w:rsidRPr="00D7693A">
        <w:rPr>
          <w:rFonts w:ascii="Palatino Linotype" w:eastAsia="Times New Roman" w:hAnsi="Palatino Linotype" w:cs="Arial"/>
          <w:sz w:val="24"/>
          <w:szCs w:val="24"/>
          <w:lang w:val="es-ES" w:eastAsia="es-ES"/>
        </w:rPr>
        <w:t xml:space="preserve">,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w:t>
      </w:r>
      <w:r w:rsidRPr="00D7693A">
        <w:rPr>
          <w:rFonts w:ascii="Palatino Linotype" w:eastAsia="Times New Roman" w:hAnsi="Palatino Linotype" w:cs="Arial"/>
          <w:sz w:val="24"/>
          <w:szCs w:val="24"/>
          <w:lang w:val="es-ES" w:eastAsia="es-ES"/>
        </w:rPr>
        <w:lastRenderedPageBreak/>
        <w:t>información; por lo tanto, el estudio en específico se excusa dado que a nada práctico llevaría el alcance del mismo</w:t>
      </w:r>
      <w:r w:rsidRPr="00D7693A">
        <w:rPr>
          <w:rFonts w:ascii="Palatino Linotype" w:eastAsia="Times New Roman" w:hAnsi="Palatino Linotype" w:cs="Times New Roman"/>
          <w:sz w:val="24"/>
          <w:szCs w:val="24"/>
          <w:lang w:val="es-ES" w:eastAsia="es-ES"/>
        </w:rPr>
        <w:t xml:space="preserve">, ya que se insiste que la información pública solicitada, ya fue asumida por </w:t>
      </w:r>
      <w:r w:rsidRPr="00D7693A">
        <w:rPr>
          <w:rFonts w:ascii="Palatino Linotype" w:eastAsia="Times New Roman" w:hAnsi="Palatino Linotype" w:cs="Times New Roman"/>
          <w:b/>
          <w:sz w:val="24"/>
          <w:szCs w:val="24"/>
          <w:lang w:val="es-ES" w:eastAsia="es-ES"/>
        </w:rPr>
        <w:t>El Sujeto Obligado</w:t>
      </w:r>
      <w:r w:rsidRPr="00D7693A">
        <w:rPr>
          <w:rFonts w:ascii="Palatino Linotype" w:eastAsia="Times New Roman" w:hAnsi="Palatino Linotype" w:cs="Times New Roman"/>
          <w:sz w:val="24"/>
          <w:szCs w:val="24"/>
          <w:lang w:val="es-ES" w:eastAsia="es-ES"/>
        </w:rPr>
        <w:t>.</w:t>
      </w:r>
    </w:p>
    <w:p w14:paraId="75202038" w14:textId="6C810AB0" w:rsidR="000F30C2" w:rsidRDefault="000F30C2" w:rsidP="00D7693A">
      <w:pPr>
        <w:spacing w:after="0" w:line="360" w:lineRule="auto"/>
        <w:jc w:val="both"/>
        <w:rPr>
          <w:rFonts w:ascii="Palatino Linotype" w:eastAsia="Times New Roman" w:hAnsi="Palatino Linotype" w:cs="Times New Roman"/>
          <w:sz w:val="24"/>
          <w:szCs w:val="24"/>
          <w:lang w:val="es-ES" w:eastAsia="es-ES"/>
        </w:rPr>
      </w:pPr>
    </w:p>
    <w:p w14:paraId="2D83F601" w14:textId="5B2576EE" w:rsidR="000F30C2" w:rsidRPr="00D7693A" w:rsidRDefault="000F30C2" w:rsidP="0002155B">
      <w:pPr>
        <w:spacing w:after="0" w:line="360" w:lineRule="auto"/>
        <w:jc w:val="both"/>
        <w:rPr>
          <w:rFonts w:ascii="Palatino Linotype" w:hAnsi="Palatino Linotype" w:cs="Arial"/>
          <w:bCs/>
          <w:sz w:val="24"/>
          <w:szCs w:val="24"/>
        </w:rPr>
      </w:pPr>
      <w:r>
        <w:rPr>
          <w:rFonts w:ascii="Palatino Linotype" w:eastAsia="Times New Roman" w:hAnsi="Palatino Linotype" w:cs="Times New Roman"/>
          <w:sz w:val="24"/>
          <w:szCs w:val="24"/>
          <w:lang w:val="es-ES" w:eastAsia="es-ES"/>
        </w:rPr>
        <w:t xml:space="preserve">Ahora bien, respecto de la solicitud de información con folio </w:t>
      </w:r>
      <w:r w:rsidR="00165845" w:rsidRPr="00165845">
        <w:rPr>
          <w:rFonts w:ascii="Palatino Linotype" w:hAnsi="Palatino Linotype" w:cs="Arial"/>
          <w:b/>
        </w:rPr>
        <w:t>01221/TOLUCA/IP/2022</w:t>
      </w:r>
      <w:r w:rsidR="0002155B">
        <w:rPr>
          <w:rFonts w:ascii="Palatino Linotype" w:hAnsi="Palatino Linotype" w:cs="Arial"/>
          <w:bCs/>
        </w:rPr>
        <w:t xml:space="preserve">, </w:t>
      </w:r>
      <w:r w:rsidR="0002155B">
        <w:rPr>
          <w:rFonts w:ascii="Palatino Linotype" w:hAnsi="Palatino Linotype" w:cs="Arial"/>
          <w:bCs/>
          <w:sz w:val="24"/>
          <w:szCs w:val="24"/>
        </w:rPr>
        <w:t xml:space="preserve">los Servidores Públicos Habilitados de las diversas áreas </w:t>
      </w:r>
      <w:r w:rsidR="008B347F">
        <w:rPr>
          <w:rFonts w:ascii="Palatino Linotype" w:hAnsi="Palatino Linotype" w:cs="Arial"/>
          <w:bCs/>
          <w:sz w:val="24"/>
          <w:szCs w:val="24"/>
        </w:rPr>
        <w:t>remitieron la i</w:t>
      </w:r>
      <w:r w:rsidR="00165845">
        <w:rPr>
          <w:rFonts w:ascii="Palatino Linotype" w:hAnsi="Palatino Linotype" w:cs="Arial"/>
          <w:bCs/>
          <w:sz w:val="24"/>
          <w:szCs w:val="24"/>
        </w:rPr>
        <w:t>nformación solicitada; es decir,</w:t>
      </w:r>
      <w:r w:rsidR="008B347F">
        <w:rPr>
          <w:rFonts w:ascii="Palatino Linotype" w:hAnsi="Palatino Linotype" w:cs="Arial"/>
          <w:bCs/>
          <w:sz w:val="24"/>
          <w:szCs w:val="24"/>
        </w:rPr>
        <w:t xml:space="preserve"> </w:t>
      </w:r>
      <w:r w:rsidR="00165845" w:rsidRPr="00165845">
        <w:rPr>
          <w:rFonts w:ascii="Palatino Linotype" w:hAnsi="Palatino Linotype" w:cs="Arial"/>
          <w:bCs/>
          <w:sz w:val="24"/>
          <w:szCs w:val="24"/>
        </w:rPr>
        <w:t>los oficios y notas informativas firmadas en el periodo que comprende d</w:t>
      </w:r>
      <w:r w:rsidR="00165845">
        <w:rPr>
          <w:rFonts w:ascii="Palatino Linotype" w:hAnsi="Palatino Linotype" w:cs="Arial"/>
          <w:bCs/>
          <w:sz w:val="24"/>
          <w:szCs w:val="24"/>
        </w:rPr>
        <w:t xml:space="preserve">el 01 al 30 de abril de 2022, únicamente respecto del Secretario del Ayuntamiento y del Segundo Síndico Municipal, </w:t>
      </w:r>
      <w:r w:rsidR="008B347F" w:rsidRPr="008B347F">
        <w:rPr>
          <w:rFonts w:ascii="Palatino Linotype" w:hAnsi="Palatino Linotype" w:cs="Arial"/>
          <w:bCs/>
          <w:sz w:val="24"/>
          <w:szCs w:val="24"/>
        </w:rPr>
        <w:t xml:space="preserve"> correspondientes a los días </w:t>
      </w:r>
      <w:r w:rsidR="008B347F">
        <w:rPr>
          <w:rFonts w:ascii="Palatino Linotype" w:hAnsi="Palatino Linotype" w:cs="Arial"/>
          <w:bCs/>
          <w:sz w:val="24"/>
          <w:szCs w:val="24"/>
        </w:rPr>
        <w:t>requeridos</w:t>
      </w:r>
      <w:r w:rsidR="00165845">
        <w:rPr>
          <w:rFonts w:ascii="Palatino Linotype" w:hAnsi="Palatino Linotype" w:cs="Arial"/>
          <w:bCs/>
          <w:sz w:val="24"/>
          <w:szCs w:val="24"/>
        </w:rPr>
        <w:t>, en ese sentido, el requerimiento formulado por el particular se tiene parcialmente atendido, colmando</w:t>
      </w:r>
      <w:r w:rsidR="00165845" w:rsidRPr="00165845">
        <w:rPr>
          <w:rFonts w:ascii="Palatino Linotype" w:hAnsi="Palatino Linotype" w:cs="Arial"/>
          <w:bCs/>
          <w:sz w:val="24"/>
          <w:szCs w:val="24"/>
        </w:rPr>
        <w:t xml:space="preserve"> la entrega de información correspondiente a</w:t>
      </w:r>
      <w:r w:rsidR="00165845">
        <w:rPr>
          <w:rFonts w:ascii="Palatino Linotype" w:hAnsi="Palatino Linotype" w:cs="Arial"/>
          <w:bCs/>
          <w:sz w:val="24"/>
          <w:szCs w:val="24"/>
        </w:rPr>
        <w:t xml:space="preserve"> los oficios y notas informativas emitidos por el</w:t>
      </w:r>
      <w:r w:rsidR="00165845" w:rsidRPr="00165845">
        <w:rPr>
          <w:rFonts w:ascii="Palatino Linotype" w:hAnsi="Palatino Linotype" w:cs="Arial"/>
          <w:bCs/>
          <w:sz w:val="24"/>
          <w:szCs w:val="24"/>
        </w:rPr>
        <w:t xml:space="preserve"> Secretario del Ayuntamiento y del Segundo Síndico Municipal, una vez que el Sujeto Obligado a hecho entrega de los documento</w:t>
      </w:r>
      <w:r w:rsidR="00165845">
        <w:rPr>
          <w:rFonts w:ascii="Palatino Linotype" w:hAnsi="Palatino Linotype" w:cs="Arial"/>
          <w:bCs/>
          <w:sz w:val="24"/>
          <w:szCs w:val="24"/>
        </w:rPr>
        <w:t>s en donde consta lo solicitado</w:t>
      </w:r>
      <w:r w:rsidR="00962583">
        <w:rPr>
          <w:rFonts w:ascii="Palatino Linotype" w:hAnsi="Palatino Linotype" w:cs="Arial"/>
          <w:bCs/>
          <w:sz w:val="24"/>
          <w:szCs w:val="24"/>
        </w:rPr>
        <w:t>;</w:t>
      </w:r>
      <w:r w:rsidR="00165845">
        <w:rPr>
          <w:rFonts w:ascii="Palatino Linotype" w:hAnsi="Palatino Linotype" w:cs="Arial"/>
          <w:bCs/>
          <w:sz w:val="24"/>
          <w:szCs w:val="24"/>
        </w:rPr>
        <w:t xml:space="preserve"> sin embargo, no se proporcionó la información correspondiente al </w:t>
      </w:r>
      <w:r w:rsidR="00165845" w:rsidRPr="00165845">
        <w:rPr>
          <w:rFonts w:ascii="Palatino Linotype" w:hAnsi="Palatino Linotype" w:cs="Arial"/>
          <w:bCs/>
          <w:sz w:val="24"/>
          <w:szCs w:val="24"/>
        </w:rPr>
        <w:t>Primer Síndico Municipal</w:t>
      </w:r>
      <w:r w:rsidR="00165845">
        <w:rPr>
          <w:rFonts w:ascii="Palatino Linotype" w:hAnsi="Palatino Linotype" w:cs="Arial"/>
          <w:bCs/>
          <w:sz w:val="24"/>
          <w:szCs w:val="24"/>
        </w:rPr>
        <w:t>.</w:t>
      </w:r>
    </w:p>
    <w:p w14:paraId="6DD73C68" w14:textId="03420E18" w:rsidR="00D7693A" w:rsidRDefault="00D7693A" w:rsidP="002C72FE">
      <w:pPr>
        <w:spacing w:after="0" w:line="360" w:lineRule="auto"/>
        <w:jc w:val="both"/>
        <w:rPr>
          <w:rFonts w:ascii="Palatino Linotype" w:eastAsia="Times New Roman" w:hAnsi="Palatino Linotype" w:cs="Times New Roman"/>
          <w:sz w:val="24"/>
          <w:szCs w:val="24"/>
          <w:lang w:eastAsia="es-ES"/>
        </w:rPr>
      </w:pPr>
    </w:p>
    <w:p w14:paraId="68CDA833" w14:textId="447DBA49" w:rsidR="00A247CE" w:rsidRDefault="00165845" w:rsidP="008B347F">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En ese orden de ideas, respecto de la solicitud de información con folio</w:t>
      </w:r>
      <w:r w:rsidR="008B347F">
        <w:rPr>
          <w:rFonts w:ascii="Palatino Linotype" w:eastAsia="Times New Roman" w:hAnsi="Palatino Linotype" w:cs="Times New Roman"/>
          <w:sz w:val="24"/>
          <w:szCs w:val="24"/>
          <w:lang w:eastAsia="es-ES"/>
        </w:rPr>
        <w:t xml:space="preserve"> </w:t>
      </w:r>
      <w:r w:rsidRPr="00165845">
        <w:rPr>
          <w:rFonts w:ascii="Palatino Linotype" w:eastAsia="Times New Roman" w:hAnsi="Palatino Linotype" w:cs="Times New Roman"/>
          <w:b/>
          <w:bCs/>
          <w:lang w:eastAsia="es-ES"/>
        </w:rPr>
        <w:t>01220/TOLUCA/IP/2022</w:t>
      </w:r>
      <w:r w:rsidR="001C5527">
        <w:rPr>
          <w:rFonts w:ascii="Palatino Linotype" w:eastAsia="Times New Roman" w:hAnsi="Palatino Linotype" w:cs="Times New Roman"/>
          <w:sz w:val="24"/>
          <w:szCs w:val="24"/>
          <w:lang w:eastAsia="es-ES"/>
        </w:rPr>
        <w:t xml:space="preserve">, </w:t>
      </w:r>
      <w:r w:rsidR="00E11FF1">
        <w:rPr>
          <w:rFonts w:ascii="Palatino Linotype" w:eastAsia="Times New Roman" w:hAnsi="Palatino Linotype" w:cs="Times New Roman"/>
          <w:sz w:val="24"/>
          <w:szCs w:val="24"/>
          <w:lang w:eastAsia="es-ES"/>
        </w:rPr>
        <w:t xml:space="preserve">correspondiente a la entrega de </w:t>
      </w:r>
      <w:r w:rsidR="00E11FF1" w:rsidRPr="00E11FF1">
        <w:rPr>
          <w:rFonts w:ascii="Palatino Linotype" w:eastAsia="Times New Roman" w:hAnsi="Palatino Linotype" w:cs="Times New Roman"/>
          <w:sz w:val="24"/>
          <w:szCs w:val="24"/>
          <w:lang w:eastAsia="es-ES"/>
        </w:rPr>
        <w:t>los oficios y notas informativas firmadas en el periodo que comprende del 01 al 30 de abril de 2022</w:t>
      </w:r>
      <w:r w:rsidR="00E11FF1">
        <w:rPr>
          <w:rFonts w:ascii="Palatino Linotype" w:eastAsia="Times New Roman" w:hAnsi="Palatino Linotype" w:cs="Times New Roman"/>
          <w:sz w:val="24"/>
          <w:szCs w:val="24"/>
          <w:lang w:eastAsia="es-ES"/>
        </w:rPr>
        <w:t xml:space="preserve"> por el Director General de Administración y Regidores adscritos al Ayuntamiento de Toluca, no se tiene por colmado el derecho de acceso a la información ejercido por el particular</w:t>
      </w:r>
      <w:r w:rsidR="001C5527" w:rsidRPr="001C5527">
        <w:rPr>
          <w:rFonts w:ascii="Palatino Linotype" w:eastAsia="Times New Roman" w:hAnsi="Palatino Linotype" w:cs="Times New Roman"/>
          <w:sz w:val="24"/>
          <w:szCs w:val="24"/>
          <w:lang w:eastAsia="es-ES"/>
        </w:rPr>
        <w:t>, ello en virtud de que,</w:t>
      </w:r>
      <w:r w:rsidR="00A247CE">
        <w:rPr>
          <w:rFonts w:ascii="Palatino Linotype" w:eastAsia="Times New Roman" w:hAnsi="Palatino Linotype" w:cs="Times New Roman"/>
          <w:sz w:val="24"/>
          <w:szCs w:val="24"/>
          <w:lang w:eastAsia="es-ES"/>
        </w:rPr>
        <w:t xml:space="preserve"> respecto a los documentos entregados por el Director General de Administración y la </w:t>
      </w:r>
      <w:r w:rsidR="00A247CE" w:rsidRPr="00A247CE">
        <w:rPr>
          <w:rFonts w:ascii="Palatino Linotype" w:eastAsia="Times New Roman" w:hAnsi="Palatino Linotype" w:cs="Times New Roman"/>
          <w:sz w:val="24"/>
          <w:szCs w:val="24"/>
          <w:lang w:eastAsia="es-ES"/>
        </w:rPr>
        <w:t>Décima Primera Regiduría</w:t>
      </w:r>
      <w:r w:rsidR="00A247CE">
        <w:rPr>
          <w:rFonts w:ascii="Palatino Linotype" w:eastAsia="Times New Roman" w:hAnsi="Palatino Linotype" w:cs="Times New Roman"/>
          <w:sz w:val="24"/>
          <w:szCs w:val="24"/>
          <w:lang w:eastAsia="es-ES"/>
        </w:rPr>
        <w:t>, si bien es cierto, r</w:t>
      </w:r>
      <w:r w:rsidR="00A247CE" w:rsidRPr="00A247CE">
        <w:rPr>
          <w:rFonts w:ascii="Palatino Linotype" w:eastAsia="Times New Roman" w:hAnsi="Palatino Linotype" w:cs="Times New Roman"/>
          <w:sz w:val="24"/>
          <w:szCs w:val="24"/>
          <w:lang w:eastAsia="es-ES"/>
        </w:rPr>
        <w:t>emitió la versión pública de un total de 287</w:t>
      </w:r>
      <w:r w:rsidR="00A247CE">
        <w:rPr>
          <w:rFonts w:ascii="Palatino Linotype" w:eastAsia="Times New Roman" w:hAnsi="Palatino Linotype" w:cs="Times New Roman"/>
          <w:sz w:val="24"/>
          <w:szCs w:val="24"/>
          <w:lang w:eastAsia="es-ES"/>
        </w:rPr>
        <w:t xml:space="preserve"> y 5</w:t>
      </w:r>
      <w:r w:rsidR="00A247CE" w:rsidRPr="00A247CE">
        <w:rPr>
          <w:rFonts w:ascii="Palatino Linotype" w:eastAsia="Times New Roman" w:hAnsi="Palatino Linotype" w:cs="Times New Roman"/>
          <w:sz w:val="24"/>
          <w:szCs w:val="24"/>
          <w:lang w:eastAsia="es-ES"/>
        </w:rPr>
        <w:t xml:space="preserve"> oficios</w:t>
      </w:r>
      <w:r w:rsidR="00A247CE">
        <w:rPr>
          <w:rFonts w:ascii="Palatino Linotype" w:eastAsia="Times New Roman" w:hAnsi="Palatino Linotype" w:cs="Times New Roman"/>
          <w:sz w:val="24"/>
          <w:szCs w:val="24"/>
          <w:lang w:eastAsia="es-ES"/>
        </w:rPr>
        <w:t xml:space="preserve"> respectivamente</w:t>
      </w:r>
      <w:r w:rsidR="00A247CE" w:rsidRPr="00A247CE">
        <w:rPr>
          <w:rFonts w:ascii="Palatino Linotype" w:eastAsia="Times New Roman" w:hAnsi="Palatino Linotype" w:cs="Times New Roman"/>
          <w:sz w:val="24"/>
          <w:szCs w:val="24"/>
          <w:lang w:eastAsia="es-ES"/>
        </w:rPr>
        <w:t xml:space="preserve"> en el periodo </w:t>
      </w:r>
      <w:r w:rsidR="00A247CE">
        <w:rPr>
          <w:rFonts w:ascii="Palatino Linotype" w:eastAsia="Times New Roman" w:hAnsi="Palatino Linotype" w:cs="Times New Roman"/>
          <w:sz w:val="24"/>
          <w:szCs w:val="24"/>
          <w:lang w:eastAsia="es-ES"/>
        </w:rPr>
        <w:t>requerido</w:t>
      </w:r>
      <w:r w:rsidR="00A247CE" w:rsidRPr="00A247CE">
        <w:rPr>
          <w:rFonts w:ascii="Palatino Linotype" w:eastAsia="Times New Roman" w:hAnsi="Palatino Linotype" w:cs="Times New Roman"/>
          <w:sz w:val="24"/>
          <w:szCs w:val="24"/>
          <w:lang w:eastAsia="es-ES"/>
        </w:rPr>
        <w:t xml:space="preserve">, </w:t>
      </w:r>
      <w:r w:rsidR="00A247CE">
        <w:rPr>
          <w:rFonts w:ascii="Palatino Linotype" w:eastAsia="Times New Roman" w:hAnsi="Palatino Linotype" w:cs="Times New Roman"/>
          <w:sz w:val="24"/>
          <w:szCs w:val="24"/>
          <w:lang w:eastAsia="es-ES"/>
        </w:rPr>
        <w:t xml:space="preserve">también </w:t>
      </w:r>
      <w:r w:rsidR="00A247CE">
        <w:rPr>
          <w:rFonts w:ascii="Palatino Linotype" w:eastAsia="Times New Roman" w:hAnsi="Palatino Linotype" w:cs="Times New Roman"/>
          <w:sz w:val="24"/>
          <w:szCs w:val="24"/>
          <w:lang w:eastAsia="es-ES"/>
        </w:rPr>
        <w:lastRenderedPageBreak/>
        <w:t xml:space="preserve">lo es que, </w:t>
      </w:r>
      <w:r w:rsidR="00A247CE" w:rsidRPr="00A247CE">
        <w:rPr>
          <w:rFonts w:ascii="Palatino Linotype" w:eastAsia="Times New Roman" w:hAnsi="Palatino Linotype" w:cs="Times New Roman"/>
          <w:sz w:val="24"/>
          <w:szCs w:val="24"/>
          <w:lang w:eastAsia="es-ES"/>
        </w:rPr>
        <w:t>al analizar la versión pública de los documentos remitidos por El Sujeto Obligado, se advierte que se testaron datos considerados como públicos (firma del servidor público</w:t>
      </w:r>
      <w:r w:rsidR="00A247CE">
        <w:rPr>
          <w:rFonts w:ascii="Palatino Linotype" w:eastAsia="Times New Roman" w:hAnsi="Palatino Linotype" w:cs="Times New Roman"/>
          <w:sz w:val="24"/>
          <w:szCs w:val="24"/>
          <w:lang w:eastAsia="es-ES"/>
        </w:rPr>
        <w:t xml:space="preserve">, </w:t>
      </w:r>
      <w:r w:rsidR="00A247CE" w:rsidRPr="00A247CE">
        <w:rPr>
          <w:rFonts w:ascii="Palatino Linotype" w:eastAsia="Times New Roman" w:hAnsi="Palatino Linotype" w:cs="Times New Roman"/>
          <w:sz w:val="24"/>
          <w:szCs w:val="24"/>
          <w:lang w:eastAsia="es-ES"/>
        </w:rPr>
        <w:t xml:space="preserve"> nombre del servidor público que acusa de recibido en oficio emitido</w:t>
      </w:r>
      <w:r w:rsidR="00A247CE">
        <w:rPr>
          <w:rFonts w:ascii="Palatino Linotype" w:eastAsia="Times New Roman" w:hAnsi="Palatino Linotype" w:cs="Times New Roman"/>
          <w:sz w:val="24"/>
          <w:szCs w:val="24"/>
          <w:lang w:eastAsia="es-ES"/>
        </w:rPr>
        <w:t xml:space="preserve"> y</w:t>
      </w:r>
      <w:r w:rsidR="00A247CE" w:rsidRPr="00A247CE">
        <w:t xml:space="preserve"> </w:t>
      </w:r>
      <w:r w:rsidR="00A247CE" w:rsidRPr="00A247CE">
        <w:rPr>
          <w:rFonts w:ascii="Palatino Linotype" w:eastAsia="Times New Roman" w:hAnsi="Palatino Linotype" w:cs="Times New Roman"/>
          <w:sz w:val="24"/>
          <w:szCs w:val="24"/>
          <w:lang w:eastAsia="es-ES"/>
        </w:rPr>
        <w:t>nombre de servidores públicos que tienen en reguardo bienes propiedad de Ayuntamiento) que hacen imposible satisfacer el derecho de acceso a la información, y por ende, en el presente caso, este Órgano Garante considera que El Sujeto Obligado testó información que no es susceptible de ser clasificada como confidencial en las documentales remitidas; por lo que, deberá elaborar una adecuada versión pública de la información, mediante la forma y formalidades que la ley impone, como se verá más adelante.</w:t>
      </w:r>
    </w:p>
    <w:p w14:paraId="34BAA16B" w14:textId="77777777" w:rsidR="00A247CE" w:rsidRDefault="00A247CE" w:rsidP="008B347F">
      <w:pPr>
        <w:spacing w:after="0" w:line="360" w:lineRule="auto"/>
        <w:jc w:val="both"/>
        <w:rPr>
          <w:rFonts w:ascii="Palatino Linotype" w:eastAsia="Times New Roman" w:hAnsi="Palatino Linotype" w:cs="Times New Roman"/>
          <w:sz w:val="24"/>
          <w:szCs w:val="24"/>
          <w:lang w:eastAsia="es-ES"/>
        </w:rPr>
      </w:pPr>
    </w:p>
    <w:p w14:paraId="182354DC" w14:textId="2567FA1A" w:rsidR="008B347F" w:rsidRDefault="001C5527" w:rsidP="008B347F">
      <w:pPr>
        <w:spacing w:after="0" w:line="360" w:lineRule="auto"/>
        <w:jc w:val="both"/>
        <w:rPr>
          <w:rFonts w:ascii="Palatino Linotype" w:eastAsia="Times New Roman" w:hAnsi="Palatino Linotype" w:cs="Times New Roman"/>
          <w:sz w:val="24"/>
          <w:szCs w:val="24"/>
          <w:lang w:eastAsia="es-ES"/>
        </w:rPr>
      </w:pPr>
      <w:r w:rsidRPr="001C5527">
        <w:rPr>
          <w:rFonts w:ascii="Palatino Linotype" w:eastAsia="Times New Roman" w:hAnsi="Palatino Linotype" w:cs="Times New Roman"/>
          <w:sz w:val="24"/>
          <w:szCs w:val="24"/>
          <w:lang w:eastAsia="es-ES"/>
        </w:rPr>
        <w:t xml:space="preserve"> </w:t>
      </w:r>
      <w:r w:rsidR="00A247CE">
        <w:rPr>
          <w:rFonts w:ascii="Palatino Linotype" w:eastAsia="Times New Roman" w:hAnsi="Palatino Linotype" w:cs="Times New Roman"/>
          <w:sz w:val="24"/>
          <w:szCs w:val="24"/>
          <w:lang w:eastAsia="es-ES"/>
        </w:rPr>
        <w:t xml:space="preserve">Asimismo, en lo que respecta a los demás Regidores adscritos al Ayuntamiento de Toluca, se destaca que, el Sujeto Obligado informó hacer </w:t>
      </w:r>
      <w:r w:rsidR="00A247CE" w:rsidRPr="00A247CE">
        <w:rPr>
          <w:rFonts w:ascii="Palatino Linotype" w:eastAsia="Times New Roman" w:hAnsi="Palatino Linotype" w:cs="Times New Roman"/>
          <w:sz w:val="24"/>
          <w:szCs w:val="24"/>
          <w:lang w:eastAsia="es-ES"/>
        </w:rPr>
        <w:t>entrega de la versión pública de los oficios solicitados, sin embargo, no se acompañó de archivo electrónico alguno en donde se advierta la información referida</w:t>
      </w:r>
      <w:r w:rsidR="00A247CE">
        <w:t xml:space="preserve">, en ese sentido, </w:t>
      </w:r>
      <w:r w:rsidR="00A247CE" w:rsidRPr="00A247CE">
        <w:rPr>
          <w:rFonts w:ascii="Palatino Linotype" w:eastAsia="Times New Roman" w:hAnsi="Palatino Linotype" w:cs="Times New Roman"/>
          <w:sz w:val="24"/>
          <w:szCs w:val="24"/>
          <w:lang w:eastAsia="es-ES"/>
        </w:rPr>
        <w:t>este Órgano Garante en uso de las facultades que la propia legislación le otorga deberá ordenar la entrega de la información solicitada, dada la aceptación del Sujeto Obligado de generar, poseer o administrarla, es decir, de tener conocimiento de lo requerido.</w:t>
      </w:r>
    </w:p>
    <w:p w14:paraId="323C803D" w14:textId="5610699E" w:rsidR="000F30C2" w:rsidRDefault="000F30C2" w:rsidP="002C72FE">
      <w:pPr>
        <w:spacing w:after="0" w:line="360" w:lineRule="auto"/>
        <w:jc w:val="both"/>
        <w:rPr>
          <w:rFonts w:ascii="Palatino Linotype" w:eastAsia="Times New Roman" w:hAnsi="Palatino Linotype" w:cs="Times New Roman"/>
          <w:sz w:val="24"/>
          <w:szCs w:val="24"/>
          <w:lang w:eastAsia="es-ES"/>
        </w:rPr>
      </w:pPr>
    </w:p>
    <w:p w14:paraId="38EE9FFC" w14:textId="63A0CB23" w:rsidR="00124816" w:rsidRDefault="00124816" w:rsidP="00124816">
      <w:pPr>
        <w:spacing w:after="0" w:line="360" w:lineRule="auto"/>
        <w:jc w:val="both"/>
        <w:rPr>
          <w:rFonts w:ascii="Palatino Linotype" w:hAnsi="Palatino Linotype"/>
          <w:sz w:val="24"/>
          <w:szCs w:val="24"/>
          <w:lang w:val="es-ES_tradnl"/>
        </w:rPr>
      </w:pPr>
      <w:r>
        <w:rPr>
          <w:rFonts w:ascii="Palatino Linotype" w:eastAsia="Times New Roman" w:hAnsi="Palatino Linotype" w:cs="Times New Roman"/>
          <w:sz w:val="24"/>
          <w:szCs w:val="24"/>
          <w:lang w:eastAsia="es-ES"/>
        </w:rPr>
        <w:t>Finalmente</w:t>
      </w:r>
      <w:r w:rsidR="00BA2CD6">
        <w:rPr>
          <w:rFonts w:ascii="Palatino Linotype" w:eastAsia="Times New Roman" w:hAnsi="Palatino Linotype" w:cs="Times New Roman"/>
          <w:sz w:val="24"/>
          <w:szCs w:val="24"/>
          <w:lang w:eastAsia="es-ES"/>
        </w:rPr>
        <w:t xml:space="preserve">, respecto de la información </w:t>
      </w:r>
      <w:r>
        <w:rPr>
          <w:rFonts w:ascii="Palatino Linotype" w:eastAsia="Times New Roman" w:hAnsi="Palatino Linotype" w:cs="Times New Roman"/>
          <w:sz w:val="24"/>
          <w:szCs w:val="24"/>
          <w:lang w:eastAsia="es-ES"/>
        </w:rPr>
        <w:t xml:space="preserve">requerida en la solicitud de información número </w:t>
      </w:r>
      <w:r w:rsidRPr="00124816">
        <w:rPr>
          <w:rFonts w:ascii="Palatino Linotype" w:eastAsia="Times New Roman" w:hAnsi="Palatino Linotype" w:cs="Times New Roman"/>
          <w:b/>
          <w:sz w:val="24"/>
          <w:szCs w:val="24"/>
          <w:lang w:eastAsia="es-ES"/>
        </w:rPr>
        <w:t>01222/TOLUCA/IP/2022</w:t>
      </w:r>
      <w:r w:rsidR="00BA2CD6">
        <w:rPr>
          <w:rFonts w:ascii="Palatino Linotype" w:eastAsia="Times New Roman" w:hAnsi="Palatino Linotype" w:cs="Times New Roman"/>
          <w:sz w:val="24"/>
          <w:szCs w:val="24"/>
          <w:lang w:eastAsia="es-ES"/>
        </w:rPr>
        <w:t xml:space="preserve"> </w:t>
      </w:r>
      <w:r>
        <w:rPr>
          <w:rFonts w:ascii="Palatino Linotype" w:eastAsia="Times New Roman" w:hAnsi="Palatino Linotype" w:cs="Times New Roman"/>
          <w:sz w:val="24"/>
          <w:szCs w:val="24"/>
          <w:lang w:eastAsia="es-ES"/>
        </w:rPr>
        <w:t xml:space="preserve">correspondiente a </w:t>
      </w:r>
      <w:r w:rsidRPr="00124816">
        <w:rPr>
          <w:rFonts w:ascii="Palatino Linotype" w:eastAsia="Times New Roman" w:hAnsi="Palatino Linotype" w:cs="Times New Roman"/>
          <w:sz w:val="24"/>
          <w:szCs w:val="24"/>
          <w:lang w:eastAsia="es-ES"/>
        </w:rPr>
        <w:t>los oficios y notas informativas firmados en el periodo que comprende del 01 al 30 de abril de 2022 por</w:t>
      </w:r>
      <w:r w:rsidR="008B347F" w:rsidRPr="001C27C4">
        <w:rPr>
          <w:rFonts w:ascii="Palatino Linotype" w:eastAsia="Times New Roman" w:hAnsi="Palatino Linotype" w:cs="Times New Roman"/>
          <w:sz w:val="24"/>
          <w:szCs w:val="24"/>
          <w:lang w:eastAsia="es-ES"/>
        </w:rPr>
        <w:t xml:space="preserve"> </w:t>
      </w:r>
      <w:r>
        <w:rPr>
          <w:rFonts w:ascii="Palatino Linotype" w:eastAsia="Times New Roman" w:hAnsi="Palatino Linotype" w:cs="Times New Roman"/>
          <w:sz w:val="24"/>
          <w:szCs w:val="24"/>
          <w:lang w:eastAsia="es-ES"/>
        </w:rPr>
        <w:t xml:space="preserve">la </w:t>
      </w:r>
      <w:r w:rsidRPr="00124816">
        <w:rPr>
          <w:rFonts w:ascii="Palatino Linotype" w:eastAsia="Times New Roman" w:hAnsi="Palatino Linotype" w:cs="Times New Roman"/>
          <w:sz w:val="24"/>
          <w:szCs w:val="24"/>
          <w:lang w:eastAsia="es-ES"/>
        </w:rPr>
        <w:t>Contraloría Municipal</w:t>
      </w:r>
      <w:r>
        <w:rPr>
          <w:rFonts w:ascii="Palatino Linotype" w:eastAsia="Times New Roman" w:hAnsi="Palatino Linotype" w:cs="Times New Roman"/>
          <w:sz w:val="24"/>
          <w:szCs w:val="24"/>
          <w:lang w:eastAsia="es-ES"/>
        </w:rPr>
        <w:t xml:space="preserve"> y Direcciones adscritos a ésta, </w:t>
      </w:r>
      <w:r w:rsidR="00BA2CD6">
        <w:rPr>
          <w:rFonts w:ascii="Palatino Linotype" w:hAnsi="Palatino Linotype"/>
          <w:sz w:val="24"/>
          <w:szCs w:val="24"/>
          <w:lang w:val="es-ES_tradnl"/>
        </w:rPr>
        <w:t>mediante respuesta</w:t>
      </w:r>
      <w:r>
        <w:rPr>
          <w:rFonts w:ascii="Palatino Linotype" w:hAnsi="Palatino Linotype"/>
          <w:sz w:val="24"/>
          <w:szCs w:val="24"/>
          <w:lang w:val="es-ES_tradnl"/>
        </w:rPr>
        <w:t xml:space="preserve"> el Sujeto </w:t>
      </w:r>
      <w:proofErr w:type="gramStart"/>
      <w:r>
        <w:rPr>
          <w:rFonts w:ascii="Palatino Linotype" w:hAnsi="Palatino Linotype"/>
          <w:sz w:val="24"/>
          <w:szCs w:val="24"/>
          <w:lang w:val="es-ES_tradnl"/>
        </w:rPr>
        <w:t xml:space="preserve">Obligado </w:t>
      </w:r>
      <w:r w:rsidR="00BA2CD6">
        <w:rPr>
          <w:rFonts w:ascii="Palatino Linotype" w:hAnsi="Palatino Linotype"/>
          <w:sz w:val="24"/>
          <w:szCs w:val="24"/>
          <w:lang w:val="es-ES_tradnl"/>
        </w:rPr>
        <w:t xml:space="preserve"> indicó</w:t>
      </w:r>
      <w:proofErr w:type="gramEnd"/>
      <w:r w:rsidR="001C27C4" w:rsidRPr="001C27C4">
        <w:rPr>
          <w:rFonts w:ascii="Palatino Linotype" w:hAnsi="Palatino Linotype"/>
          <w:sz w:val="24"/>
          <w:szCs w:val="24"/>
          <w:lang w:val="es-ES_tradnl"/>
        </w:rPr>
        <w:t xml:space="preserve"> </w:t>
      </w:r>
      <w:r w:rsidR="001C27C4" w:rsidRPr="001C27C4">
        <w:rPr>
          <w:rFonts w:ascii="Palatino Linotype" w:hAnsi="Palatino Linotype"/>
          <w:sz w:val="24"/>
          <w:szCs w:val="24"/>
          <w:lang w:val="es-ES_tradnl"/>
        </w:rPr>
        <w:lastRenderedPageBreak/>
        <w:t xml:space="preserve">que </w:t>
      </w:r>
      <w:r w:rsidRPr="00124816">
        <w:rPr>
          <w:rFonts w:ascii="Palatino Linotype" w:hAnsi="Palatino Linotype"/>
          <w:sz w:val="24"/>
          <w:szCs w:val="24"/>
          <w:lang w:val="es-ES_tradnl"/>
        </w:rPr>
        <w:t>no se cuenta con algún documento referente a las notas informativas emitida por el Contralor Municipal o Directores de esa Contraloría.</w:t>
      </w:r>
    </w:p>
    <w:p w14:paraId="50981933" w14:textId="77777777" w:rsidR="00124816" w:rsidRDefault="00124816" w:rsidP="00124816">
      <w:pPr>
        <w:spacing w:after="0" w:line="360" w:lineRule="auto"/>
        <w:jc w:val="both"/>
        <w:rPr>
          <w:rFonts w:ascii="Palatino Linotype" w:hAnsi="Palatino Linotype"/>
          <w:sz w:val="24"/>
          <w:szCs w:val="24"/>
          <w:lang w:val="es-ES_tradnl"/>
        </w:rPr>
      </w:pPr>
    </w:p>
    <w:p w14:paraId="374935FE" w14:textId="77777777" w:rsidR="00124816" w:rsidRPr="00124816" w:rsidRDefault="00124816" w:rsidP="00124816">
      <w:pPr>
        <w:autoSpaceDE w:val="0"/>
        <w:autoSpaceDN w:val="0"/>
        <w:adjustRightInd w:val="0"/>
        <w:spacing w:after="0" w:line="360" w:lineRule="auto"/>
        <w:jc w:val="both"/>
        <w:rPr>
          <w:rFonts w:ascii="Palatino Linotype" w:hAnsi="Palatino Linotype" w:cs="Arial"/>
          <w:sz w:val="24"/>
          <w:szCs w:val="24"/>
        </w:rPr>
      </w:pPr>
      <w:r w:rsidRPr="00124816">
        <w:rPr>
          <w:rFonts w:ascii="Palatino Linotype" w:hAnsi="Palatino Linotype" w:cs="Arial"/>
          <w:sz w:val="24"/>
          <w:szCs w:val="24"/>
          <w:lang w:eastAsia="es-MX"/>
        </w:rPr>
        <w:t xml:space="preserve">Así que, </w:t>
      </w:r>
      <w:r w:rsidRPr="00124816">
        <w:rPr>
          <w:rFonts w:ascii="Palatino Linotype" w:hAnsi="Palatino Linotype" w:cs="Arial"/>
          <w:sz w:val="24"/>
          <w:szCs w:val="24"/>
        </w:rPr>
        <w:t xml:space="preserve">nos encontramos ante la presencia de un hecho negativo, en virtud de que la información solicitada no puede fácticamente obrar en los archivos del </w:t>
      </w:r>
      <w:r w:rsidRPr="00124816">
        <w:rPr>
          <w:rFonts w:ascii="Palatino Linotype" w:hAnsi="Palatino Linotype" w:cs="Arial"/>
          <w:b/>
          <w:sz w:val="24"/>
          <w:szCs w:val="24"/>
        </w:rPr>
        <w:t>Sujeto Obligado</w:t>
      </w:r>
      <w:r w:rsidRPr="00124816">
        <w:rPr>
          <w:rFonts w:ascii="Palatino Linotype" w:hAnsi="Palatino Linotype" w:cs="Arial"/>
          <w:sz w:val="24"/>
          <w:szCs w:val="24"/>
        </w:rPr>
        <w:t>, ya que no puede probarse por ser lógica y materialmente imposible.</w:t>
      </w:r>
    </w:p>
    <w:p w14:paraId="0EA912D7" w14:textId="77777777" w:rsidR="00124816" w:rsidRPr="00124816" w:rsidRDefault="00124816" w:rsidP="00124816">
      <w:pPr>
        <w:autoSpaceDE w:val="0"/>
        <w:autoSpaceDN w:val="0"/>
        <w:adjustRightInd w:val="0"/>
        <w:spacing w:after="0" w:line="360" w:lineRule="auto"/>
        <w:jc w:val="both"/>
        <w:rPr>
          <w:rFonts w:ascii="Palatino Linotype" w:hAnsi="Palatino Linotype" w:cs="Arial"/>
          <w:sz w:val="24"/>
          <w:szCs w:val="24"/>
        </w:rPr>
      </w:pPr>
    </w:p>
    <w:p w14:paraId="0744731D" w14:textId="77777777" w:rsidR="00124816" w:rsidRPr="00124816" w:rsidRDefault="00124816" w:rsidP="00124816">
      <w:pPr>
        <w:autoSpaceDE w:val="0"/>
        <w:autoSpaceDN w:val="0"/>
        <w:adjustRightInd w:val="0"/>
        <w:spacing w:after="0" w:line="360" w:lineRule="auto"/>
        <w:jc w:val="both"/>
        <w:rPr>
          <w:rFonts w:ascii="Palatino Linotype" w:hAnsi="Palatino Linotype" w:cs="Arial"/>
          <w:sz w:val="24"/>
          <w:szCs w:val="24"/>
        </w:rPr>
      </w:pPr>
      <w:r w:rsidRPr="00124816">
        <w:rPr>
          <w:rFonts w:ascii="Palatino Linotype" w:hAnsi="Palatino Linotype" w:cs="Arial"/>
          <w:sz w:val="24"/>
          <w:szCs w:val="24"/>
        </w:rPr>
        <w:t xml:space="preserve">Asimismo, no se trata de un caso por el cual la negación del hecho implique la afirmación del mismo, simplemente se está ante una notoria y evidente inexistencia de la información solicitada. En este contexto, nos encontramos ante la presencia de un </w:t>
      </w:r>
      <w:r w:rsidRPr="00124816">
        <w:rPr>
          <w:rFonts w:ascii="Palatino Linotype" w:hAnsi="Palatino Linotype" w:cs="Arial"/>
          <w:b/>
          <w:i/>
          <w:sz w:val="24"/>
          <w:szCs w:val="24"/>
        </w:rPr>
        <w:t>hecho negativo</w:t>
      </w:r>
      <w:r w:rsidRPr="00124816">
        <w:rPr>
          <w:rFonts w:ascii="Palatino Linotype" w:hAnsi="Palatino Linotype" w:cs="Arial"/>
          <w:sz w:val="24"/>
          <w:szCs w:val="24"/>
        </w:rPr>
        <w:t xml:space="preserve">, en virtud de que la información solicitada no puede fácticamente obrar en los archivos del </w:t>
      </w:r>
      <w:r w:rsidRPr="00124816">
        <w:rPr>
          <w:rFonts w:ascii="Palatino Linotype" w:hAnsi="Palatino Linotype" w:cs="Arial"/>
          <w:b/>
          <w:sz w:val="24"/>
          <w:szCs w:val="24"/>
        </w:rPr>
        <w:t>Sujeto Obligado</w:t>
      </w:r>
      <w:r w:rsidRPr="00124816">
        <w:rPr>
          <w:rFonts w:ascii="Palatino Linotype" w:hAnsi="Palatino Linotype" w:cs="Arial"/>
          <w:sz w:val="24"/>
          <w:szCs w:val="24"/>
        </w:rPr>
        <w:t>, ya que no puede probarse por ser lógica y materialmente imposible.</w:t>
      </w:r>
    </w:p>
    <w:p w14:paraId="6800CB11" w14:textId="77777777" w:rsidR="00124816" w:rsidRPr="00124816" w:rsidRDefault="00124816" w:rsidP="00124816">
      <w:pPr>
        <w:autoSpaceDE w:val="0"/>
        <w:autoSpaceDN w:val="0"/>
        <w:adjustRightInd w:val="0"/>
        <w:spacing w:after="0" w:line="360" w:lineRule="auto"/>
        <w:jc w:val="both"/>
        <w:rPr>
          <w:rFonts w:ascii="Palatino Linotype" w:hAnsi="Palatino Linotype" w:cs="Arial"/>
          <w:sz w:val="24"/>
          <w:szCs w:val="24"/>
        </w:rPr>
      </w:pPr>
    </w:p>
    <w:p w14:paraId="017B3979" w14:textId="77777777" w:rsidR="00124816" w:rsidRPr="00124816" w:rsidRDefault="00124816" w:rsidP="00124816">
      <w:pPr>
        <w:autoSpaceDE w:val="0"/>
        <w:autoSpaceDN w:val="0"/>
        <w:adjustRightInd w:val="0"/>
        <w:spacing w:after="0" w:line="360" w:lineRule="auto"/>
        <w:jc w:val="both"/>
        <w:rPr>
          <w:rFonts w:ascii="Palatino Linotype" w:hAnsi="Palatino Linotype" w:cs="Arial"/>
          <w:sz w:val="24"/>
          <w:szCs w:val="24"/>
        </w:rPr>
      </w:pPr>
      <w:r w:rsidRPr="00124816">
        <w:rPr>
          <w:rFonts w:ascii="Palatino Linotype" w:hAnsi="Palatino Linotype" w:cs="Arial"/>
          <w:sz w:val="24"/>
          <w:szCs w:val="24"/>
        </w:rPr>
        <w:t>Es conveniente, invocar la tesis con número de registro 267287, de la Sexta Época, Instancia: Segunda Sala, publicada en el Semanario Judicial de la Federación, Volumen LII, Tercera Parte, Materia Común, que indica lo siguiente:</w:t>
      </w:r>
    </w:p>
    <w:p w14:paraId="6F5898D1" w14:textId="77777777" w:rsidR="00124816" w:rsidRPr="00BC10D3" w:rsidRDefault="00124816" w:rsidP="00124816">
      <w:pPr>
        <w:autoSpaceDE w:val="0"/>
        <w:autoSpaceDN w:val="0"/>
        <w:adjustRightInd w:val="0"/>
        <w:spacing w:after="0" w:line="276" w:lineRule="auto"/>
        <w:ind w:left="567" w:right="850"/>
        <w:jc w:val="both"/>
        <w:rPr>
          <w:rFonts w:ascii="Palatino Linotype" w:hAnsi="Palatino Linotype" w:cs="Palatino Linotype"/>
          <w:i/>
          <w:color w:val="000000"/>
          <w:szCs w:val="20"/>
        </w:rPr>
      </w:pPr>
    </w:p>
    <w:p w14:paraId="34EB7D2B" w14:textId="77777777" w:rsidR="00124816" w:rsidRPr="00BC10D3" w:rsidRDefault="00124816" w:rsidP="00124816">
      <w:pPr>
        <w:autoSpaceDE w:val="0"/>
        <w:autoSpaceDN w:val="0"/>
        <w:adjustRightInd w:val="0"/>
        <w:spacing w:line="276" w:lineRule="auto"/>
        <w:ind w:left="567" w:right="850"/>
        <w:jc w:val="both"/>
        <w:rPr>
          <w:rFonts w:ascii="Palatino Linotype" w:hAnsi="Palatino Linotype" w:cs="Palatino Linotype"/>
          <w:i/>
          <w:color w:val="000000"/>
          <w:szCs w:val="20"/>
        </w:rPr>
      </w:pPr>
      <w:r w:rsidRPr="00BC10D3">
        <w:rPr>
          <w:rFonts w:ascii="Palatino Linotype" w:hAnsi="Palatino Linotype" w:cs="Palatino Linotype"/>
          <w:i/>
          <w:color w:val="000000"/>
          <w:szCs w:val="20"/>
        </w:rPr>
        <w:t>“</w:t>
      </w:r>
      <w:r w:rsidRPr="00BC10D3">
        <w:rPr>
          <w:rFonts w:ascii="Palatino Linotype" w:hAnsi="Palatino Linotype" w:cs="Palatino Linotype"/>
          <w:b/>
          <w:i/>
          <w:color w:val="000000"/>
          <w:szCs w:val="20"/>
        </w:rPr>
        <w:t>HECHOS NEGATIVOS, NO SON SUSCEPTIBLES DE DEMOSTRACION</w:t>
      </w:r>
      <w:r w:rsidRPr="00BC10D3">
        <w:rPr>
          <w:rFonts w:ascii="Palatino Linotype" w:hAnsi="Palatino Linotype" w:cs="Palatino Linotype"/>
          <w:i/>
          <w:color w:val="000000"/>
          <w:szCs w:val="20"/>
        </w:rPr>
        <w:t>. Tratándose de un hecho negativo, el Juez no tiene por qué invocar prueba alguna de la que se desprenda, ya que es bien sabido que esta clase de hechos no son susceptibles de demostración.” (Sic)</w:t>
      </w:r>
    </w:p>
    <w:p w14:paraId="492DA792" w14:textId="77777777" w:rsidR="00124816" w:rsidRDefault="00124816" w:rsidP="00124816">
      <w:pPr>
        <w:spacing w:line="360" w:lineRule="auto"/>
        <w:ind w:right="51"/>
        <w:jc w:val="both"/>
        <w:rPr>
          <w:rFonts w:ascii="Palatino Linotype" w:hAnsi="Palatino Linotype" w:cs="Arial"/>
        </w:rPr>
      </w:pPr>
    </w:p>
    <w:p w14:paraId="4EB0BAD9" w14:textId="475063A6" w:rsidR="000F30C2" w:rsidRDefault="00124816" w:rsidP="002C72FE">
      <w:pPr>
        <w:spacing w:after="0" w:line="360" w:lineRule="auto"/>
        <w:jc w:val="both"/>
        <w:rPr>
          <w:rFonts w:ascii="Palatino Linotype" w:hAnsi="Palatino Linotype"/>
          <w:sz w:val="24"/>
          <w:szCs w:val="24"/>
          <w:lang w:val="es-ES_tradnl"/>
        </w:rPr>
      </w:pPr>
      <w:r>
        <w:rPr>
          <w:rFonts w:ascii="Palatino Linotype" w:hAnsi="Palatino Linotype"/>
          <w:sz w:val="24"/>
          <w:szCs w:val="24"/>
          <w:lang w:val="es-ES_tradnl"/>
        </w:rPr>
        <w:t>Contrario a lo anteriormente señalado, referente a</w:t>
      </w:r>
      <w:r w:rsidRPr="00124816">
        <w:rPr>
          <w:rFonts w:ascii="Palatino Linotype" w:eastAsia="Times New Roman" w:hAnsi="Palatino Linotype" w:cs="Times New Roman"/>
          <w:sz w:val="24"/>
          <w:szCs w:val="24"/>
          <w:lang w:eastAsia="es-ES"/>
        </w:rPr>
        <w:t xml:space="preserve"> </w:t>
      </w:r>
      <w:r>
        <w:rPr>
          <w:rFonts w:ascii="Palatino Linotype" w:eastAsia="Times New Roman" w:hAnsi="Palatino Linotype" w:cs="Times New Roman"/>
          <w:sz w:val="24"/>
          <w:szCs w:val="24"/>
          <w:lang w:eastAsia="es-ES"/>
        </w:rPr>
        <w:t>los oficios</w:t>
      </w:r>
      <w:r w:rsidRPr="00124816">
        <w:rPr>
          <w:rFonts w:ascii="Palatino Linotype" w:eastAsia="Times New Roman" w:hAnsi="Palatino Linotype" w:cs="Times New Roman"/>
          <w:sz w:val="24"/>
          <w:szCs w:val="24"/>
          <w:lang w:eastAsia="es-ES"/>
        </w:rPr>
        <w:t xml:space="preserve"> firmados en el periodo que comprende del 01 al 30 de abril de 2022 por</w:t>
      </w:r>
      <w:r w:rsidRPr="001C27C4">
        <w:rPr>
          <w:rFonts w:ascii="Palatino Linotype" w:eastAsia="Times New Roman" w:hAnsi="Palatino Linotype" w:cs="Times New Roman"/>
          <w:sz w:val="24"/>
          <w:szCs w:val="24"/>
          <w:lang w:eastAsia="es-ES"/>
        </w:rPr>
        <w:t xml:space="preserve"> </w:t>
      </w:r>
      <w:r>
        <w:rPr>
          <w:rFonts w:ascii="Palatino Linotype" w:eastAsia="Times New Roman" w:hAnsi="Palatino Linotype" w:cs="Times New Roman"/>
          <w:sz w:val="24"/>
          <w:szCs w:val="24"/>
          <w:lang w:eastAsia="es-ES"/>
        </w:rPr>
        <w:t xml:space="preserve">la </w:t>
      </w:r>
      <w:r w:rsidRPr="00124816">
        <w:rPr>
          <w:rFonts w:ascii="Palatino Linotype" w:eastAsia="Times New Roman" w:hAnsi="Palatino Linotype" w:cs="Times New Roman"/>
          <w:sz w:val="24"/>
          <w:szCs w:val="24"/>
          <w:lang w:eastAsia="es-ES"/>
        </w:rPr>
        <w:t>Contraloría Municipal</w:t>
      </w:r>
      <w:r>
        <w:rPr>
          <w:rFonts w:ascii="Palatino Linotype" w:eastAsia="Times New Roman" w:hAnsi="Palatino Linotype" w:cs="Times New Roman"/>
          <w:sz w:val="24"/>
          <w:szCs w:val="24"/>
          <w:lang w:eastAsia="es-ES"/>
        </w:rPr>
        <w:t xml:space="preserve"> y Direcciones </w:t>
      </w:r>
      <w:r>
        <w:rPr>
          <w:rFonts w:ascii="Palatino Linotype" w:eastAsia="Times New Roman" w:hAnsi="Palatino Linotype" w:cs="Times New Roman"/>
          <w:sz w:val="24"/>
          <w:szCs w:val="24"/>
          <w:lang w:eastAsia="es-ES"/>
        </w:rPr>
        <w:lastRenderedPageBreak/>
        <w:t xml:space="preserve">adscritos a ésta, el Sujeto Obligado refirió </w:t>
      </w:r>
      <w:r w:rsidRPr="00124816">
        <w:rPr>
          <w:rFonts w:ascii="Palatino Linotype" w:hAnsi="Palatino Linotype"/>
          <w:sz w:val="24"/>
          <w:szCs w:val="24"/>
          <w:lang w:val="es-ES_tradnl"/>
        </w:rPr>
        <w:t>que, derivado a que dicha información no se encuentra en forma digital, la forma de entrega derivada del cumulo de información que corresponde a 132 fojas útiles, por lo que se digitalizarán y será necesario cubrir el costo correspondiente a $223.29 de conformidad con lo establecido en el Código Financiero del Estado de México</w:t>
      </w:r>
      <w:r w:rsidR="001C27C4" w:rsidRPr="001C27C4">
        <w:rPr>
          <w:rFonts w:ascii="Palatino Linotype" w:hAnsi="Palatino Linotype"/>
          <w:sz w:val="24"/>
          <w:szCs w:val="24"/>
          <w:lang w:val="es-ES_tradnl"/>
        </w:rPr>
        <w:t>.</w:t>
      </w:r>
    </w:p>
    <w:p w14:paraId="2BA204C3" w14:textId="77777777" w:rsidR="00124816" w:rsidRDefault="00124816" w:rsidP="002C72FE">
      <w:pPr>
        <w:spacing w:after="0" w:line="360" w:lineRule="auto"/>
        <w:jc w:val="both"/>
        <w:rPr>
          <w:rFonts w:ascii="Palatino Linotype" w:hAnsi="Palatino Linotype"/>
          <w:sz w:val="24"/>
          <w:szCs w:val="24"/>
          <w:lang w:val="es-ES_tradnl"/>
        </w:rPr>
      </w:pPr>
    </w:p>
    <w:p w14:paraId="019D779F" w14:textId="0CD366F4" w:rsidR="00124816" w:rsidRPr="001C27C4" w:rsidRDefault="00124816" w:rsidP="002C72FE">
      <w:pPr>
        <w:spacing w:after="0" w:line="360" w:lineRule="auto"/>
        <w:jc w:val="both"/>
        <w:rPr>
          <w:rFonts w:ascii="Palatino Linotype" w:eastAsia="Times New Roman" w:hAnsi="Palatino Linotype" w:cs="Times New Roman"/>
          <w:sz w:val="24"/>
          <w:szCs w:val="24"/>
          <w:lang w:eastAsia="es-ES"/>
        </w:rPr>
      </w:pPr>
      <w:r>
        <w:rPr>
          <w:rFonts w:ascii="Palatino Linotype" w:hAnsi="Palatino Linotype"/>
          <w:sz w:val="24"/>
          <w:szCs w:val="24"/>
          <w:lang w:val="es-ES_tradnl"/>
        </w:rPr>
        <w:t xml:space="preserve">En el mismo sentido, informó </w:t>
      </w:r>
      <w:proofErr w:type="gramStart"/>
      <w:r>
        <w:rPr>
          <w:rFonts w:ascii="Palatino Linotype" w:hAnsi="Palatino Linotype"/>
          <w:sz w:val="24"/>
          <w:szCs w:val="24"/>
          <w:lang w:val="es-ES_tradnl"/>
        </w:rPr>
        <w:t>que</w:t>
      </w:r>
      <w:proofErr w:type="gramEnd"/>
      <w:r>
        <w:rPr>
          <w:rFonts w:ascii="Palatino Linotype" w:hAnsi="Palatino Linotype"/>
          <w:sz w:val="24"/>
          <w:szCs w:val="24"/>
          <w:lang w:val="es-ES_tradnl"/>
        </w:rPr>
        <w:t xml:space="preserve"> respecto de los oficios y notas informativas emitidas por</w:t>
      </w:r>
      <w:r w:rsidRPr="00805EA4">
        <w:rPr>
          <w:rFonts w:ascii="Palatino Linotype" w:hAnsi="Palatino Linotype"/>
          <w:sz w:val="24"/>
          <w:szCs w:val="24"/>
          <w:lang w:val="es-ES_tradnl"/>
        </w:rPr>
        <w:t xml:space="preserve"> el </w:t>
      </w:r>
      <w:r w:rsidRPr="00124816">
        <w:rPr>
          <w:rFonts w:ascii="Palatino Linotype" w:hAnsi="Palatino Linotype"/>
          <w:sz w:val="24"/>
          <w:szCs w:val="24"/>
          <w:lang w:val="es-ES_tradnl"/>
        </w:rPr>
        <w:t>Primer Síndico Municipal</w:t>
      </w:r>
      <w:r>
        <w:rPr>
          <w:rFonts w:ascii="Palatino Linotype" w:hAnsi="Palatino Linotype"/>
          <w:sz w:val="24"/>
          <w:szCs w:val="24"/>
          <w:lang w:val="es-ES_tradnl"/>
        </w:rPr>
        <w:t xml:space="preserve">, </w:t>
      </w:r>
      <w:r w:rsidRPr="00124816">
        <w:rPr>
          <w:rFonts w:ascii="Palatino Linotype" w:hAnsi="Palatino Linotype"/>
          <w:sz w:val="24"/>
          <w:szCs w:val="24"/>
          <w:lang w:val="es-ES_tradnl"/>
        </w:rPr>
        <w:t>se expedirán copias simples y será necesario cubrir el costo correspondiente a 222 hojas, de conformidad con lo establecido en el Código Financiero del Estado de México y Municipios.</w:t>
      </w:r>
    </w:p>
    <w:p w14:paraId="2B748114" w14:textId="77777777" w:rsidR="00BE4068" w:rsidRDefault="00BE4068" w:rsidP="00BE4068">
      <w:pPr>
        <w:spacing w:after="0" w:line="360" w:lineRule="auto"/>
        <w:jc w:val="both"/>
        <w:rPr>
          <w:rFonts w:ascii="Palatino Linotype" w:hAnsi="Palatino Linotype" w:cs="Arial"/>
          <w:sz w:val="24"/>
        </w:rPr>
      </w:pPr>
    </w:p>
    <w:p w14:paraId="5683C6CC" w14:textId="582B6840" w:rsidR="00A223AE" w:rsidRDefault="001C27C4" w:rsidP="00D7693A">
      <w:pPr>
        <w:spacing w:before="240" w:after="240" w:line="360" w:lineRule="auto"/>
        <w:contextualSpacing/>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Por lo que,</w:t>
      </w:r>
      <w:r w:rsidR="00D7693A" w:rsidRPr="00D7693A">
        <w:rPr>
          <w:rFonts w:ascii="Palatino Linotype" w:eastAsia="Times New Roman" w:hAnsi="Palatino Linotype" w:cs="Times New Roman"/>
          <w:sz w:val="24"/>
          <w:szCs w:val="24"/>
          <w:lang w:val="es-ES_tradnl" w:eastAsia="es-ES"/>
        </w:rPr>
        <w:t xml:space="preserve"> el caso concreto que nos ocupa analizar, es de destacar que la información fue requerida a través del </w:t>
      </w:r>
      <w:r w:rsidR="00D7693A" w:rsidRPr="00D7693A">
        <w:rPr>
          <w:rFonts w:ascii="Palatino Linotype" w:eastAsia="Times New Roman" w:hAnsi="Palatino Linotype" w:cs="Times New Roman"/>
          <w:b/>
          <w:sz w:val="24"/>
          <w:szCs w:val="24"/>
          <w:lang w:val="es-ES_tradnl" w:eastAsia="es-ES"/>
        </w:rPr>
        <w:t>SAIMEX</w:t>
      </w:r>
      <w:r w:rsidR="00D7693A" w:rsidRPr="00D7693A">
        <w:rPr>
          <w:rFonts w:ascii="Palatino Linotype" w:eastAsia="Times New Roman" w:hAnsi="Palatino Linotype" w:cs="Times New Roman"/>
          <w:sz w:val="24"/>
          <w:szCs w:val="24"/>
          <w:lang w:val="es-ES_tradnl" w:eastAsia="es-ES"/>
        </w:rPr>
        <w:t xml:space="preserve">; </w:t>
      </w:r>
      <w:r w:rsidR="00A223AE">
        <w:rPr>
          <w:rFonts w:ascii="Palatino Linotype" w:eastAsia="Times New Roman" w:hAnsi="Palatino Linotype" w:cs="Times New Roman"/>
          <w:sz w:val="24"/>
          <w:szCs w:val="24"/>
          <w:lang w:val="es-ES_tradnl" w:eastAsia="es-ES"/>
        </w:rPr>
        <w:t>por lo que</w:t>
      </w:r>
      <w:r w:rsidR="00D7693A" w:rsidRPr="00D7693A">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los Servidores Públicos</w:t>
      </w:r>
      <w:r w:rsidR="00A223AE">
        <w:rPr>
          <w:rFonts w:ascii="Palatino Linotype" w:eastAsia="Times New Roman" w:hAnsi="Palatino Linotype" w:cs="Times New Roman"/>
          <w:sz w:val="24"/>
          <w:szCs w:val="24"/>
          <w:lang w:val="es-ES_tradnl" w:eastAsia="es-ES"/>
        </w:rPr>
        <w:t xml:space="preserve"> Habilitados</w:t>
      </w:r>
      <w:r>
        <w:rPr>
          <w:rFonts w:ascii="Palatino Linotype" w:eastAsia="Times New Roman" w:hAnsi="Palatino Linotype" w:cs="Times New Roman"/>
          <w:sz w:val="24"/>
          <w:szCs w:val="24"/>
          <w:lang w:val="es-ES_tradnl" w:eastAsia="es-ES"/>
        </w:rPr>
        <w:t xml:space="preserve"> de </w:t>
      </w:r>
      <w:r w:rsidR="00805EA4">
        <w:rPr>
          <w:rFonts w:ascii="Palatino Linotype" w:eastAsia="Times New Roman" w:hAnsi="Palatino Linotype" w:cs="Times New Roman"/>
          <w:sz w:val="24"/>
          <w:szCs w:val="24"/>
          <w:lang w:val="es-ES_tradnl" w:eastAsia="es-ES"/>
        </w:rPr>
        <w:t xml:space="preserve">la Contraloría Municipal y </w:t>
      </w:r>
      <w:r w:rsidR="00805EA4" w:rsidRPr="00805EA4">
        <w:rPr>
          <w:rFonts w:ascii="Palatino Linotype" w:eastAsia="Times New Roman" w:hAnsi="Palatino Linotype" w:cs="Times New Roman"/>
          <w:sz w:val="24"/>
          <w:szCs w:val="24"/>
          <w:lang w:val="es-ES_tradnl" w:eastAsia="es-ES"/>
        </w:rPr>
        <w:t>el Primer Síndico Municipal</w:t>
      </w:r>
      <w:r w:rsidR="00BA2CD6">
        <w:rPr>
          <w:rFonts w:ascii="Palatino Linotype" w:eastAsia="Times New Roman" w:hAnsi="Palatino Linotype" w:cs="Times New Roman"/>
          <w:sz w:val="24"/>
          <w:szCs w:val="24"/>
          <w:lang w:val="es-ES_tradnl" w:eastAsia="es-ES"/>
        </w:rPr>
        <w:t>,</w:t>
      </w:r>
      <w:r w:rsidR="00A223AE">
        <w:rPr>
          <w:rFonts w:ascii="Palatino Linotype" w:eastAsia="Times New Roman" w:hAnsi="Palatino Linotype" w:cs="Times New Roman"/>
          <w:sz w:val="24"/>
          <w:szCs w:val="24"/>
          <w:lang w:val="es-ES_tradnl" w:eastAsia="es-ES"/>
        </w:rPr>
        <w:t xml:space="preserve"> pretendieron realizar un cambio de modalidad para la entrega de la información.</w:t>
      </w:r>
    </w:p>
    <w:p w14:paraId="047BC5BD" w14:textId="77777777" w:rsidR="00D7693A" w:rsidRPr="00D7693A" w:rsidRDefault="00D7693A" w:rsidP="00D7693A">
      <w:pPr>
        <w:spacing w:before="240" w:after="240" w:line="360" w:lineRule="auto"/>
        <w:contextualSpacing/>
        <w:jc w:val="both"/>
        <w:rPr>
          <w:rFonts w:ascii="Palatino Linotype" w:eastAsia="Times New Roman" w:hAnsi="Palatino Linotype" w:cs="Times New Roman"/>
          <w:sz w:val="24"/>
          <w:szCs w:val="24"/>
          <w:lang w:val="es-ES_tradnl" w:eastAsia="es-ES"/>
        </w:rPr>
      </w:pPr>
    </w:p>
    <w:p w14:paraId="12227776" w14:textId="77777777" w:rsidR="00124816" w:rsidRPr="00805EA4" w:rsidRDefault="00124816" w:rsidP="00124816">
      <w:pPr>
        <w:spacing w:before="240" w:after="240" w:line="360" w:lineRule="auto"/>
        <w:contextualSpacing/>
        <w:jc w:val="both"/>
        <w:rPr>
          <w:rFonts w:ascii="Palatino Linotype" w:eastAsia="MS Mincho" w:hAnsi="Palatino Linotype" w:cs="Arial"/>
          <w:sz w:val="24"/>
          <w:szCs w:val="24"/>
          <w:lang w:val="es-ES_tradnl"/>
        </w:rPr>
      </w:pPr>
      <w:r w:rsidRPr="00805EA4">
        <w:rPr>
          <w:rFonts w:ascii="Palatino Linotype" w:hAnsi="Palatino Linotype"/>
          <w:sz w:val="24"/>
          <w:szCs w:val="24"/>
          <w:lang w:val="es-ES_tradnl"/>
        </w:rPr>
        <w:t xml:space="preserve">Por lo tanto, la actuación del </w:t>
      </w:r>
      <w:r w:rsidRPr="00805EA4">
        <w:rPr>
          <w:rFonts w:ascii="Palatino Linotype" w:hAnsi="Palatino Linotype"/>
          <w:b/>
          <w:sz w:val="24"/>
          <w:szCs w:val="24"/>
          <w:lang w:val="es-ES_tradnl"/>
        </w:rPr>
        <w:t xml:space="preserve">Sujeto Obligado </w:t>
      </w:r>
      <w:r w:rsidRPr="00805EA4">
        <w:rPr>
          <w:rFonts w:ascii="Palatino Linotype" w:eastAsia="MS Mincho" w:hAnsi="Palatino Linotype" w:cs="Arial"/>
          <w:sz w:val="24"/>
          <w:szCs w:val="24"/>
          <w:lang w:val="es-ES_tradnl"/>
        </w:rPr>
        <w:t xml:space="preserve">constituye una afectación al derecho humano de acceso a la información pública del particular, toda vez que pretendió cambiar la modalidad de entrega de la información; </w:t>
      </w:r>
      <w:r w:rsidRPr="00805EA4">
        <w:rPr>
          <w:rFonts w:ascii="Palatino Linotype" w:hAnsi="Palatino Linotype" w:cs="Arial"/>
          <w:sz w:val="24"/>
          <w:szCs w:val="24"/>
        </w:rPr>
        <w:t xml:space="preserve">de esta forma, solamente intenta realizar el cambio de modalidad ya que como se ha dicho, el particular mencionó que la manera de entrega de la información sería a través del </w:t>
      </w:r>
      <w:r w:rsidRPr="00805EA4">
        <w:rPr>
          <w:rFonts w:ascii="Palatino Linotype" w:hAnsi="Palatino Linotype" w:cs="Arial"/>
          <w:b/>
          <w:sz w:val="24"/>
          <w:szCs w:val="24"/>
        </w:rPr>
        <w:t>SAIMEX</w:t>
      </w:r>
      <w:r w:rsidRPr="00805EA4">
        <w:rPr>
          <w:rFonts w:ascii="Palatino Linotype" w:hAnsi="Palatino Linotype" w:cs="Arial"/>
          <w:sz w:val="24"/>
          <w:szCs w:val="24"/>
        </w:rPr>
        <w:t xml:space="preserve">, adicionalmente, en la actualidad existen medios electrónicos que facilita la entrega de información, que a decir de éste Órgano Garante, el cambio de modalidad no es procedente, en virtud de </w:t>
      </w:r>
      <w:r w:rsidRPr="00805EA4">
        <w:rPr>
          <w:rFonts w:ascii="Palatino Linotype" w:hAnsi="Palatino Linotype" w:cs="Arial"/>
          <w:sz w:val="24"/>
          <w:szCs w:val="24"/>
        </w:rPr>
        <w:lastRenderedPageBreak/>
        <w:t>lo establecido por el artículo 164, de la Ley de Transparencia y Acceso a la Información Pública del Estado de México y Municipios que contempla los siguiente:</w:t>
      </w:r>
    </w:p>
    <w:p w14:paraId="4F4DA79C" w14:textId="77777777" w:rsidR="00124816" w:rsidRPr="00BB492B" w:rsidRDefault="00124816" w:rsidP="00124816">
      <w:pPr>
        <w:pStyle w:val="Sinespaciado"/>
        <w:rPr>
          <w:sz w:val="14"/>
        </w:rPr>
      </w:pPr>
    </w:p>
    <w:p w14:paraId="7123D8EC" w14:textId="77777777" w:rsidR="00124816" w:rsidRPr="007C3435" w:rsidRDefault="00124816" w:rsidP="00124816">
      <w:pPr>
        <w:tabs>
          <w:tab w:val="left" w:pos="709"/>
        </w:tabs>
        <w:spacing w:line="276" w:lineRule="auto"/>
        <w:ind w:left="567" w:right="567"/>
        <w:jc w:val="both"/>
        <w:rPr>
          <w:rFonts w:ascii="Palatino Linotype" w:hAnsi="Palatino Linotype" w:cs="Arial"/>
          <w:i/>
        </w:rPr>
      </w:pPr>
      <w:r w:rsidRPr="007C3435">
        <w:rPr>
          <w:rFonts w:ascii="Palatino Linotype" w:hAnsi="Palatino Linotype" w:cs="Arial"/>
          <w:b/>
          <w:i/>
        </w:rPr>
        <w:t>“Artículo 164.</w:t>
      </w:r>
      <w:r w:rsidRPr="007C3435">
        <w:rPr>
          <w:rFonts w:ascii="Palatino Linotype" w:hAnsi="Palatino Linotype" w:cs="Arial"/>
          <w:i/>
        </w:rPr>
        <w:t xml:space="preserve"> </w:t>
      </w:r>
      <w:r w:rsidRPr="007C3435">
        <w:rPr>
          <w:rFonts w:ascii="Palatino Linotype" w:hAnsi="Palatino Linotype" w:cs="Arial"/>
          <w:b/>
          <w:i/>
          <w:u w:val="single"/>
        </w:rPr>
        <w:t>El acceso se dará en la modalidad de entrega y, en su caso, de envío elegidos por el solicitante.</w:t>
      </w:r>
      <w:r w:rsidRPr="007C3435">
        <w:rPr>
          <w:rFonts w:ascii="Palatino Linotype" w:hAnsi="Palatino Linotype" w:cs="Arial"/>
          <w:i/>
        </w:rPr>
        <w:t xml:space="preserve"> Cuando la información no pueda entregarse o enviarse en la modalidad solicitada, el sujeto obligado deberá ofrecer otra u otras modalidades de entrega. </w:t>
      </w:r>
    </w:p>
    <w:p w14:paraId="0745B9FE" w14:textId="77777777" w:rsidR="00124816" w:rsidRPr="007C3435" w:rsidRDefault="00124816" w:rsidP="00124816">
      <w:pPr>
        <w:tabs>
          <w:tab w:val="left" w:pos="709"/>
        </w:tabs>
        <w:spacing w:line="276" w:lineRule="auto"/>
        <w:ind w:left="567" w:right="567"/>
        <w:jc w:val="both"/>
        <w:rPr>
          <w:rFonts w:ascii="Palatino Linotype" w:hAnsi="Palatino Linotype" w:cs="Arial"/>
          <w:i/>
        </w:rPr>
      </w:pPr>
      <w:r w:rsidRPr="007C3435">
        <w:rPr>
          <w:rFonts w:ascii="Palatino Linotype" w:hAnsi="Palatino Linotype" w:cs="Arial"/>
          <w:b/>
          <w:i/>
          <w:u w:val="single"/>
        </w:rPr>
        <w:t>En cualquier caso, se deberá fundar y motivar la necesidad de ofrecer otras modalidades.</w:t>
      </w:r>
      <w:r w:rsidRPr="007C3435">
        <w:rPr>
          <w:rFonts w:ascii="Palatino Linotype" w:hAnsi="Palatino Linotype" w:cs="Arial"/>
          <w:i/>
        </w:rPr>
        <w:t>”</w:t>
      </w:r>
    </w:p>
    <w:p w14:paraId="18FCFA40" w14:textId="77777777" w:rsidR="00124816" w:rsidRPr="0043030E" w:rsidRDefault="00124816" w:rsidP="00124816">
      <w:pPr>
        <w:tabs>
          <w:tab w:val="left" w:pos="709"/>
        </w:tabs>
        <w:spacing w:line="360" w:lineRule="auto"/>
        <w:jc w:val="right"/>
        <w:rPr>
          <w:rFonts w:ascii="Palatino Linotype" w:hAnsi="Palatino Linotype" w:cs="Arial"/>
          <w:b/>
          <w:i/>
          <w:sz w:val="18"/>
        </w:rPr>
      </w:pPr>
      <w:r w:rsidRPr="00BB492B">
        <w:rPr>
          <w:rFonts w:ascii="Palatino Linotype" w:hAnsi="Palatino Linotype" w:cs="Arial"/>
          <w:b/>
          <w:i/>
          <w:sz w:val="18"/>
        </w:rPr>
        <w:t xml:space="preserve">[Énfasis añadido] </w:t>
      </w:r>
    </w:p>
    <w:p w14:paraId="3C192CD6" w14:textId="77777777" w:rsidR="00124816" w:rsidRDefault="00124816" w:rsidP="00124816">
      <w:pPr>
        <w:spacing w:before="240" w:after="240" w:line="360" w:lineRule="auto"/>
        <w:contextualSpacing/>
        <w:jc w:val="both"/>
        <w:rPr>
          <w:rFonts w:ascii="Palatino Linotype" w:hAnsi="Palatino Linotype"/>
          <w:sz w:val="24"/>
          <w:szCs w:val="24"/>
        </w:rPr>
      </w:pPr>
      <w:r w:rsidRPr="00805EA4">
        <w:rPr>
          <w:rFonts w:ascii="Palatino Linotype" w:hAnsi="Palatino Linotype"/>
          <w:sz w:val="24"/>
          <w:szCs w:val="24"/>
        </w:rPr>
        <w:t xml:space="preserve">La Ley de Transparencia en cita, busca privilegiar la entrega de la información solicitada en la modalidad requerida por el particular. Así el artículo establece que tanto la modalidad de entrega como la forma de envío de la información se hará preferentemente como lo haya señalado el requirente. En los casos en que esto no sea posible, el </w:t>
      </w:r>
      <w:r w:rsidRPr="00805EA4">
        <w:rPr>
          <w:rFonts w:ascii="Palatino Linotype" w:hAnsi="Palatino Linotype"/>
          <w:b/>
          <w:sz w:val="24"/>
          <w:szCs w:val="24"/>
        </w:rPr>
        <w:t xml:space="preserve">Sujeto Obligado </w:t>
      </w:r>
      <w:r w:rsidRPr="00805EA4">
        <w:rPr>
          <w:rFonts w:ascii="Palatino Linotype" w:hAnsi="Palatino Linotype"/>
          <w:sz w:val="24"/>
          <w:szCs w:val="24"/>
        </w:rPr>
        <w:t xml:space="preserve">podrá garantizar la entrega a través de cualquier otro medio, siempre y cuando funde y motive la razón para hacerlo. </w:t>
      </w:r>
    </w:p>
    <w:p w14:paraId="144B3CFD" w14:textId="77777777" w:rsidR="00805EA4" w:rsidRPr="00805EA4" w:rsidRDefault="00805EA4" w:rsidP="00124816">
      <w:pPr>
        <w:spacing w:before="240" w:after="240" w:line="360" w:lineRule="auto"/>
        <w:contextualSpacing/>
        <w:jc w:val="both"/>
        <w:rPr>
          <w:rFonts w:ascii="Palatino Linotype" w:hAnsi="Palatino Linotype"/>
          <w:b/>
          <w:sz w:val="24"/>
          <w:szCs w:val="24"/>
        </w:rPr>
      </w:pPr>
    </w:p>
    <w:p w14:paraId="2CD9E170" w14:textId="77777777" w:rsidR="00124816" w:rsidRPr="00805EA4" w:rsidRDefault="00124816" w:rsidP="00124816">
      <w:pPr>
        <w:spacing w:before="240" w:after="240" w:line="360" w:lineRule="auto"/>
        <w:contextualSpacing/>
        <w:jc w:val="both"/>
        <w:rPr>
          <w:rFonts w:ascii="Palatino Linotype" w:hAnsi="Palatino Linotype"/>
          <w:sz w:val="24"/>
          <w:szCs w:val="24"/>
        </w:rPr>
      </w:pPr>
      <w:r w:rsidRPr="00805EA4">
        <w:rPr>
          <w:rFonts w:ascii="Palatino Linotype" w:hAnsi="Palatino Linotype"/>
          <w:sz w:val="24"/>
          <w:szCs w:val="24"/>
        </w:rPr>
        <w:t>La necesidad de fundar y motivar es imperante en todos los actos que emite cualquier autoridad, es decir, todo acto que pronuncie en el ejercicio de sus atribuciones, debe expresar los fundamentos legales que le dieron origen y las razones por las que se deben aplicar al caso concreto.</w:t>
      </w:r>
    </w:p>
    <w:p w14:paraId="3DAA5B68" w14:textId="77777777" w:rsidR="00124816" w:rsidRPr="00805EA4" w:rsidRDefault="00124816" w:rsidP="00124816">
      <w:pPr>
        <w:spacing w:before="240" w:after="240" w:line="360" w:lineRule="auto"/>
        <w:contextualSpacing/>
        <w:jc w:val="both"/>
        <w:rPr>
          <w:rFonts w:ascii="Palatino Linotype" w:hAnsi="Palatino Linotype"/>
          <w:sz w:val="24"/>
          <w:szCs w:val="24"/>
        </w:rPr>
      </w:pPr>
    </w:p>
    <w:p w14:paraId="4B8176D4" w14:textId="77777777" w:rsidR="00124816" w:rsidRPr="00805EA4" w:rsidRDefault="00124816" w:rsidP="00124816">
      <w:pPr>
        <w:spacing w:before="240" w:after="240" w:line="360" w:lineRule="auto"/>
        <w:contextualSpacing/>
        <w:jc w:val="both"/>
        <w:rPr>
          <w:rFonts w:ascii="Palatino Linotype" w:hAnsi="Palatino Linotype" w:cs="Arial"/>
          <w:color w:val="222222"/>
          <w:sz w:val="24"/>
          <w:szCs w:val="24"/>
          <w:lang w:eastAsia="es-MX"/>
        </w:rPr>
      </w:pPr>
      <w:r w:rsidRPr="00805EA4">
        <w:rPr>
          <w:rFonts w:ascii="Palatino Linotype" w:hAnsi="Palatino Linotype" w:cs="Arial"/>
          <w:color w:val="222222"/>
          <w:sz w:val="24"/>
          <w:szCs w:val="24"/>
          <w:lang w:eastAsia="es-MX"/>
        </w:rPr>
        <w:t>Han sido vastos los estudios doctrinarios relativos a estos derechos fundamentales y al principio de legalidad en ellos contenidos; como ejemplo, el procesalista José Ovalle Fabela, en su obra “</w:t>
      </w:r>
      <w:r w:rsidRPr="00805EA4">
        <w:rPr>
          <w:rFonts w:ascii="Palatino Linotype" w:hAnsi="Palatino Linotype" w:cs="Arial"/>
          <w:b/>
          <w:color w:val="222222"/>
          <w:sz w:val="24"/>
          <w:szCs w:val="24"/>
          <w:lang w:eastAsia="es-MX"/>
        </w:rPr>
        <w:t>Garantías Constitucionales del Proceso”</w:t>
      </w:r>
      <w:r w:rsidRPr="00805EA4">
        <w:rPr>
          <w:rFonts w:ascii="Palatino Linotype" w:hAnsi="Palatino Linotype" w:cs="Arial"/>
          <w:color w:val="222222"/>
          <w:sz w:val="24"/>
          <w:szCs w:val="24"/>
          <w:lang w:eastAsia="es-MX"/>
        </w:rPr>
        <w:t xml:space="preserve">, refiere que </w:t>
      </w:r>
      <w:r w:rsidRPr="00805EA4">
        <w:rPr>
          <w:rFonts w:ascii="Palatino Linotype" w:hAnsi="Palatino Linotype" w:cs="Arial"/>
          <w:i/>
          <w:color w:val="222222"/>
          <w:sz w:val="24"/>
          <w:szCs w:val="24"/>
          <w:lang w:eastAsia="es-MX"/>
        </w:rPr>
        <w:t xml:space="preserve">“...la garantía de fundamentación impone a las autoridades el deber de precisar las disposiciones jurídicas que </w:t>
      </w:r>
      <w:r w:rsidRPr="00805EA4">
        <w:rPr>
          <w:rFonts w:ascii="Palatino Linotype" w:hAnsi="Palatino Linotype" w:cs="Arial"/>
          <w:i/>
          <w:color w:val="222222"/>
          <w:sz w:val="24"/>
          <w:szCs w:val="24"/>
          <w:lang w:eastAsia="es-MX"/>
        </w:rPr>
        <w:lastRenderedPageBreak/>
        <w:t>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805EA4">
        <w:rPr>
          <w:sz w:val="24"/>
          <w:szCs w:val="24"/>
          <w:vertAlign w:val="superscript"/>
        </w:rPr>
        <w:footnoteReference w:id="2"/>
      </w:r>
    </w:p>
    <w:p w14:paraId="40B878E2" w14:textId="77777777" w:rsidR="00124816" w:rsidRPr="00805EA4" w:rsidRDefault="00124816" w:rsidP="00124816">
      <w:pPr>
        <w:spacing w:before="240" w:after="240" w:line="360" w:lineRule="auto"/>
        <w:contextualSpacing/>
        <w:jc w:val="both"/>
        <w:rPr>
          <w:rFonts w:ascii="Palatino Linotype" w:hAnsi="Palatino Linotype" w:cs="Arial"/>
          <w:color w:val="222222"/>
          <w:sz w:val="24"/>
          <w:szCs w:val="24"/>
          <w:lang w:eastAsia="es-MX"/>
        </w:rPr>
      </w:pPr>
    </w:p>
    <w:p w14:paraId="00025617" w14:textId="77777777" w:rsidR="00124816" w:rsidRPr="00805EA4" w:rsidRDefault="00124816" w:rsidP="00124816">
      <w:pPr>
        <w:spacing w:before="240" w:after="240" w:line="360" w:lineRule="auto"/>
        <w:contextualSpacing/>
        <w:jc w:val="both"/>
        <w:rPr>
          <w:rFonts w:ascii="Palatino Linotype" w:hAnsi="Palatino Linotype" w:cs="Arial"/>
          <w:color w:val="222222"/>
          <w:sz w:val="24"/>
          <w:szCs w:val="24"/>
          <w:lang w:eastAsia="es-MX"/>
        </w:rPr>
      </w:pPr>
      <w:r w:rsidRPr="00805EA4">
        <w:rPr>
          <w:rFonts w:ascii="Palatino Linotype" w:hAnsi="Palatino Linotype" w:cs="Arial"/>
          <w:color w:val="222222"/>
          <w:sz w:val="24"/>
          <w:szCs w:val="24"/>
          <w:lang w:eastAsia="es-MX"/>
        </w:rPr>
        <w:t>Por su parte, el intérprete judicial del país ha establecido una jurisprudencia respecto a qué debe entenderse por fundamentación y motivación, en los siguientes términos:</w:t>
      </w:r>
    </w:p>
    <w:p w14:paraId="74AD579D" w14:textId="77777777" w:rsidR="00124816" w:rsidRPr="00BB492B" w:rsidRDefault="00124816" w:rsidP="00124816">
      <w:pPr>
        <w:pStyle w:val="Sinespaciado"/>
        <w:rPr>
          <w:sz w:val="12"/>
          <w:lang w:eastAsia="es-MX"/>
        </w:rPr>
      </w:pPr>
    </w:p>
    <w:p w14:paraId="39072922" w14:textId="77777777" w:rsidR="00124816" w:rsidRPr="007C3435" w:rsidRDefault="00124816" w:rsidP="00124816">
      <w:pPr>
        <w:ind w:left="851" w:right="618"/>
        <w:contextualSpacing/>
        <w:jc w:val="both"/>
        <w:rPr>
          <w:rFonts w:ascii="Palatino Linotype" w:hAnsi="Palatino Linotype" w:cs="Arial"/>
          <w:i/>
          <w:color w:val="000000"/>
        </w:rPr>
      </w:pPr>
      <w:r w:rsidRPr="007C3435">
        <w:rPr>
          <w:rFonts w:ascii="Palatino Linotype" w:hAnsi="Palatino Linotype" w:cs="Arial"/>
          <w:b/>
          <w:i/>
          <w:color w:val="000000"/>
        </w:rPr>
        <w:t>FUNDAMENTACIÓN Y MOTIVACIÓN.</w:t>
      </w:r>
      <w:r w:rsidRPr="007C3435">
        <w:rPr>
          <w:rFonts w:ascii="Palatino Linotype" w:hAnsi="Palatino Linotype" w:cs="Arial"/>
          <w:i/>
          <w:color w:val="000000"/>
        </w:rPr>
        <w:t xml:space="preserve"> La </w:t>
      </w:r>
      <w:r w:rsidRPr="007C3435">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C3435">
        <w:rPr>
          <w:rFonts w:ascii="Palatino Linotype" w:hAnsi="Palatino Linotype" w:cs="Arial"/>
          <w:i/>
          <w:color w:val="000000"/>
        </w:rPr>
        <w:t>.</w:t>
      </w:r>
    </w:p>
    <w:p w14:paraId="62C1D1CB" w14:textId="77777777" w:rsidR="00124816" w:rsidRPr="007C3435" w:rsidRDefault="00124816" w:rsidP="00124816">
      <w:pPr>
        <w:spacing w:line="360" w:lineRule="auto"/>
        <w:ind w:right="618"/>
        <w:contextualSpacing/>
        <w:jc w:val="both"/>
        <w:rPr>
          <w:rFonts w:ascii="Palatino Linotype" w:hAnsi="Palatino Linotype" w:cs="Arial"/>
          <w:i/>
          <w:color w:val="000000"/>
        </w:rPr>
      </w:pPr>
    </w:p>
    <w:p w14:paraId="409A4DC9" w14:textId="77777777" w:rsidR="00124816" w:rsidRPr="006810FF" w:rsidRDefault="00124816" w:rsidP="00124816">
      <w:pPr>
        <w:ind w:left="851" w:right="618"/>
        <w:contextualSpacing/>
        <w:jc w:val="both"/>
        <w:rPr>
          <w:rFonts w:ascii="Palatino Linotype" w:hAnsi="Palatino Linotype" w:cs="Arial"/>
          <w:i/>
          <w:color w:val="000000"/>
          <w:sz w:val="20"/>
        </w:rPr>
      </w:pPr>
      <w:r w:rsidRPr="006810FF">
        <w:rPr>
          <w:rFonts w:ascii="Palatino Linotype" w:hAnsi="Palatino Linotype" w:cs="Arial"/>
          <w:b/>
          <w:i/>
          <w:color w:val="000000"/>
          <w:sz w:val="20"/>
        </w:rPr>
        <w:t>SEGUNDO TRIBUNAL COLEGIADO DEL SEXTO CIRCUITO</w:t>
      </w:r>
      <w:r w:rsidRPr="006810FF">
        <w:rPr>
          <w:rFonts w:ascii="Palatino Linotype" w:hAnsi="Palatino Linotype" w:cs="Arial"/>
          <w:i/>
          <w:color w:val="000000"/>
          <w:sz w:val="20"/>
        </w:rPr>
        <w:t>.</w:t>
      </w:r>
    </w:p>
    <w:p w14:paraId="7AA6E737" w14:textId="77777777" w:rsidR="00124816" w:rsidRPr="006810FF" w:rsidRDefault="00124816" w:rsidP="00124816">
      <w:pPr>
        <w:ind w:left="851" w:right="618"/>
        <w:contextualSpacing/>
        <w:jc w:val="both"/>
        <w:rPr>
          <w:rFonts w:ascii="Palatino Linotype" w:hAnsi="Palatino Linotype" w:cs="Arial"/>
          <w:i/>
          <w:color w:val="000000"/>
          <w:sz w:val="20"/>
        </w:rPr>
      </w:pPr>
      <w:r w:rsidRPr="006810FF">
        <w:rPr>
          <w:rFonts w:ascii="Palatino Linotype" w:hAnsi="Palatino Linotype" w:cs="Arial"/>
          <w:i/>
          <w:color w:val="000000"/>
          <w:sz w:val="20"/>
        </w:rPr>
        <w:t>Amparo directo 194/88. Bufete Industrial Construcciones, S.A. de C.V. 28 de junio de 1988. Unanimidad de votos. Ponente: Gustavo Calvillo Rangel. Secretario: Jorge Alberto González Álvarez.</w:t>
      </w:r>
    </w:p>
    <w:p w14:paraId="700128F5" w14:textId="77777777" w:rsidR="00124816" w:rsidRPr="007C3435" w:rsidRDefault="00124816" w:rsidP="00124816">
      <w:pPr>
        <w:ind w:left="851" w:right="618"/>
        <w:contextualSpacing/>
        <w:jc w:val="both"/>
        <w:rPr>
          <w:rFonts w:ascii="Palatino Linotype" w:hAnsi="Palatino Linotype" w:cs="Arial"/>
          <w:i/>
          <w:color w:val="000000"/>
        </w:rPr>
      </w:pPr>
    </w:p>
    <w:p w14:paraId="778D2222" w14:textId="77777777" w:rsidR="00124816" w:rsidRPr="006810FF" w:rsidRDefault="00124816" w:rsidP="00124816">
      <w:pPr>
        <w:ind w:left="851" w:right="618"/>
        <w:contextualSpacing/>
        <w:jc w:val="both"/>
        <w:rPr>
          <w:rFonts w:ascii="Palatino Linotype" w:hAnsi="Palatino Linotype" w:cs="Arial"/>
          <w:i/>
          <w:color w:val="000000"/>
          <w:sz w:val="20"/>
        </w:rPr>
      </w:pPr>
      <w:r w:rsidRPr="006810FF">
        <w:rPr>
          <w:rFonts w:ascii="Palatino Linotype" w:hAnsi="Palatino Linotype" w:cs="Arial"/>
          <w:i/>
          <w:color w:val="000000"/>
          <w:sz w:val="20"/>
        </w:rPr>
        <w:t xml:space="preserve">Revisión fiscal 103/88. Instituto Mexicano del Seguro Social. 18 de octubre de 1988. Unanimidad de votos. Ponente: Arnoldo Nájera Virgen. Secretario: Alejandro </w:t>
      </w:r>
      <w:proofErr w:type="spellStart"/>
      <w:r w:rsidRPr="006810FF">
        <w:rPr>
          <w:rFonts w:ascii="Palatino Linotype" w:hAnsi="Palatino Linotype" w:cs="Arial"/>
          <w:i/>
          <w:color w:val="000000"/>
          <w:sz w:val="20"/>
        </w:rPr>
        <w:t>Esponda</w:t>
      </w:r>
      <w:proofErr w:type="spellEnd"/>
      <w:r w:rsidRPr="006810FF">
        <w:rPr>
          <w:rFonts w:ascii="Palatino Linotype" w:hAnsi="Palatino Linotype" w:cs="Arial"/>
          <w:i/>
          <w:color w:val="000000"/>
          <w:sz w:val="20"/>
        </w:rPr>
        <w:t xml:space="preserve"> Rincón.</w:t>
      </w:r>
    </w:p>
    <w:p w14:paraId="7C63582D" w14:textId="77777777" w:rsidR="00124816" w:rsidRPr="006810FF" w:rsidRDefault="00124816" w:rsidP="00124816">
      <w:pPr>
        <w:pStyle w:val="Sinespaciado"/>
      </w:pPr>
    </w:p>
    <w:p w14:paraId="0A3AB0DC" w14:textId="77777777" w:rsidR="00124816" w:rsidRPr="006810FF" w:rsidRDefault="00124816" w:rsidP="00124816">
      <w:pPr>
        <w:ind w:left="851" w:right="618"/>
        <w:contextualSpacing/>
        <w:jc w:val="both"/>
        <w:rPr>
          <w:rFonts w:ascii="Palatino Linotype" w:hAnsi="Palatino Linotype" w:cs="Arial"/>
          <w:i/>
          <w:color w:val="000000"/>
          <w:sz w:val="20"/>
        </w:rPr>
      </w:pPr>
      <w:r w:rsidRPr="006810FF">
        <w:rPr>
          <w:rFonts w:ascii="Palatino Linotype" w:hAnsi="Palatino Linotype" w:cs="Arial"/>
          <w:i/>
          <w:color w:val="000000"/>
          <w:sz w:val="20"/>
        </w:rPr>
        <w:t xml:space="preserve">Amparo en revisión 333/88. </w:t>
      </w:r>
      <w:proofErr w:type="spellStart"/>
      <w:r w:rsidRPr="006810FF">
        <w:rPr>
          <w:rFonts w:ascii="Palatino Linotype" w:hAnsi="Palatino Linotype" w:cs="Arial"/>
          <w:i/>
          <w:color w:val="000000"/>
          <w:sz w:val="20"/>
        </w:rPr>
        <w:t>Adilia</w:t>
      </w:r>
      <w:proofErr w:type="spellEnd"/>
      <w:r w:rsidRPr="006810FF">
        <w:rPr>
          <w:rFonts w:ascii="Palatino Linotype" w:hAnsi="Palatino Linotype" w:cs="Arial"/>
          <w:i/>
          <w:color w:val="000000"/>
          <w:sz w:val="20"/>
        </w:rPr>
        <w:t xml:space="preserve"> Romero. 26 de octubre de 1988. Unanimidad de votos. Ponente: Arnoldo Nájera Virgen. Secretario: Enrique Crispín Campos Ramírez.</w:t>
      </w:r>
    </w:p>
    <w:p w14:paraId="089F9ACD" w14:textId="77777777" w:rsidR="00124816" w:rsidRPr="006810FF" w:rsidRDefault="00124816" w:rsidP="00124816">
      <w:pPr>
        <w:pStyle w:val="Sinespaciado"/>
      </w:pPr>
    </w:p>
    <w:p w14:paraId="6E026AC2" w14:textId="77777777" w:rsidR="00124816" w:rsidRPr="006810FF" w:rsidRDefault="00124816" w:rsidP="00124816">
      <w:pPr>
        <w:ind w:left="851" w:right="618"/>
        <w:contextualSpacing/>
        <w:jc w:val="both"/>
        <w:rPr>
          <w:rFonts w:ascii="Palatino Linotype" w:hAnsi="Palatino Linotype" w:cs="Arial"/>
          <w:i/>
          <w:color w:val="000000"/>
          <w:sz w:val="20"/>
        </w:rPr>
      </w:pPr>
      <w:r w:rsidRPr="006810FF">
        <w:rPr>
          <w:rFonts w:ascii="Palatino Linotype" w:hAnsi="Palatino Linotype" w:cs="Arial"/>
          <w:i/>
          <w:color w:val="000000"/>
          <w:sz w:val="20"/>
        </w:rPr>
        <w:t xml:space="preserve">Amparo en revisión 597/95. Emilio Maurer Bretón. 15 de noviembre de 1995. Unanimidad de votos. Ponente: Clementina Ramírez Moguel </w:t>
      </w:r>
      <w:proofErr w:type="spellStart"/>
      <w:r w:rsidRPr="006810FF">
        <w:rPr>
          <w:rFonts w:ascii="Palatino Linotype" w:hAnsi="Palatino Linotype" w:cs="Arial"/>
          <w:i/>
          <w:color w:val="000000"/>
          <w:sz w:val="20"/>
        </w:rPr>
        <w:t>Goyzueta</w:t>
      </w:r>
      <w:proofErr w:type="spellEnd"/>
      <w:r w:rsidRPr="006810FF">
        <w:rPr>
          <w:rFonts w:ascii="Palatino Linotype" w:hAnsi="Palatino Linotype" w:cs="Arial"/>
          <w:i/>
          <w:color w:val="000000"/>
          <w:sz w:val="20"/>
        </w:rPr>
        <w:t>. Secretario: Gonzalo Carrera Molina.</w:t>
      </w:r>
    </w:p>
    <w:p w14:paraId="6DC68ED5" w14:textId="77777777" w:rsidR="00124816" w:rsidRPr="006810FF" w:rsidRDefault="00124816" w:rsidP="00124816">
      <w:pPr>
        <w:pStyle w:val="Sinespaciado"/>
      </w:pPr>
    </w:p>
    <w:p w14:paraId="7562730B" w14:textId="77777777" w:rsidR="00124816" w:rsidRPr="006810FF" w:rsidRDefault="00124816" w:rsidP="00124816">
      <w:pPr>
        <w:ind w:left="851" w:right="618"/>
        <w:contextualSpacing/>
        <w:jc w:val="both"/>
        <w:rPr>
          <w:rFonts w:ascii="Palatino Linotype" w:hAnsi="Palatino Linotype" w:cs="Arial"/>
          <w:i/>
          <w:color w:val="000000"/>
          <w:sz w:val="20"/>
        </w:rPr>
      </w:pPr>
      <w:r w:rsidRPr="006810FF">
        <w:rPr>
          <w:rFonts w:ascii="Palatino Linotype" w:hAnsi="Palatino Linotype" w:cs="Arial"/>
          <w:i/>
          <w:color w:val="000000"/>
          <w:sz w:val="20"/>
        </w:rPr>
        <w:t xml:space="preserve">Amparo directo 7/96. Pedro Vicente López Miro. 21 de febrero de 1996. Unanimidad de votos. Ponente: María Eugenia Estela Martínez Cardiel. Secretario: Enrique </w:t>
      </w:r>
      <w:proofErr w:type="spellStart"/>
      <w:r w:rsidRPr="006810FF">
        <w:rPr>
          <w:rFonts w:ascii="Palatino Linotype" w:hAnsi="Palatino Linotype" w:cs="Arial"/>
          <w:i/>
          <w:color w:val="000000"/>
          <w:sz w:val="20"/>
        </w:rPr>
        <w:t>Baigts</w:t>
      </w:r>
      <w:proofErr w:type="spellEnd"/>
      <w:r w:rsidRPr="006810FF">
        <w:rPr>
          <w:rFonts w:ascii="Palatino Linotype" w:hAnsi="Palatino Linotype" w:cs="Arial"/>
          <w:i/>
          <w:color w:val="000000"/>
          <w:sz w:val="20"/>
        </w:rPr>
        <w:t xml:space="preserve"> Muñoz.</w:t>
      </w:r>
    </w:p>
    <w:p w14:paraId="5CE45BF7" w14:textId="77777777" w:rsidR="00124816" w:rsidRPr="007C3435" w:rsidRDefault="00124816" w:rsidP="00124816">
      <w:pPr>
        <w:pStyle w:val="Sinespaciado"/>
        <w:rPr>
          <w:sz w:val="6"/>
          <w:lang w:eastAsia="es-MX"/>
        </w:rPr>
      </w:pPr>
    </w:p>
    <w:p w14:paraId="3FA8ED05" w14:textId="77777777" w:rsidR="00124816" w:rsidRPr="00805EA4" w:rsidRDefault="00124816" w:rsidP="00124816">
      <w:pPr>
        <w:spacing w:before="240" w:after="240" w:line="360" w:lineRule="auto"/>
        <w:contextualSpacing/>
        <w:jc w:val="both"/>
        <w:rPr>
          <w:rFonts w:ascii="Palatino Linotype" w:hAnsi="Palatino Linotype" w:cs="Arial"/>
          <w:color w:val="222222"/>
          <w:sz w:val="24"/>
          <w:szCs w:val="24"/>
          <w:lang w:eastAsia="es-MX"/>
        </w:rPr>
      </w:pPr>
      <w:r w:rsidRPr="00805EA4">
        <w:rPr>
          <w:rFonts w:ascii="Palatino Linotype" w:hAnsi="Palatino Linotype" w:cs="Arial"/>
          <w:color w:val="222222"/>
          <w:sz w:val="24"/>
          <w:szCs w:val="24"/>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E99ADEF" w14:textId="77777777" w:rsidR="00124816" w:rsidRDefault="00124816" w:rsidP="00124816">
      <w:pPr>
        <w:spacing w:before="240" w:after="240" w:line="360" w:lineRule="auto"/>
        <w:contextualSpacing/>
        <w:jc w:val="both"/>
        <w:rPr>
          <w:rFonts w:ascii="Palatino Linotype" w:hAnsi="Palatino Linotype" w:cs="Arial"/>
          <w:color w:val="222222"/>
          <w:lang w:eastAsia="es-MX"/>
        </w:rPr>
      </w:pPr>
    </w:p>
    <w:p w14:paraId="78B290D9" w14:textId="77777777" w:rsidR="00124816" w:rsidRPr="00805EA4" w:rsidRDefault="00124816" w:rsidP="00124816">
      <w:pPr>
        <w:spacing w:before="240" w:after="240" w:line="360" w:lineRule="auto"/>
        <w:contextualSpacing/>
        <w:jc w:val="both"/>
        <w:rPr>
          <w:rFonts w:ascii="Palatino Linotype" w:hAnsi="Palatino Linotype" w:cs="Arial"/>
          <w:color w:val="222222"/>
          <w:sz w:val="24"/>
          <w:szCs w:val="24"/>
          <w:lang w:eastAsia="es-MX"/>
        </w:rPr>
      </w:pPr>
      <w:r w:rsidRPr="00805EA4">
        <w:rPr>
          <w:rFonts w:ascii="Palatino Linotype" w:hAnsi="Palatino Linotype" w:cs="Arial"/>
          <w:color w:val="222222"/>
          <w:sz w:val="24"/>
          <w:szCs w:val="24"/>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56BCBAA" w14:textId="77777777" w:rsidR="00124816" w:rsidRPr="006810FF" w:rsidRDefault="00124816" w:rsidP="00124816">
      <w:pPr>
        <w:spacing w:before="240" w:after="240" w:line="360" w:lineRule="auto"/>
        <w:contextualSpacing/>
        <w:jc w:val="both"/>
        <w:rPr>
          <w:rFonts w:ascii="Palatino Linotype" w:hAnsi="Palatino Linotype" w:cs="Arial"/>
          <w:color w:val="222222"/>
          <w:lang w:eastAsia="es-MX"/>
        </w:rPr>
      </w:pPr>
    </w:p>
    <w:p w14:paraId="43713C42" w14:textId="77777777" w:rsidR="00124816" w:rsidRPr="00805EA4" w:rsidRDefault="00124816" w:rsidP="00124816">
      <w:pPr>
        <w:tabs>
          <w:tab w:val="left" w:pos="709"/>
        </w:tabs>
        <w:spacing w:line="360" w:lineRule="auto"/>
        <w:jc w:val="both"/>
        <w:rPr>
          <w:rFonts w:ascii="Palatino Linotype" w:hAnsi="Palatino Linotype"/>
          <w:sz w:val="24"/>
          <w:szCs w:val="24"/>
        </w:rPr>
      </w:pPr>
      <w:r w:rsidRPr="00805EA4">
        <w:rPr>
          <w:rFonts w:ascii="Palatino Linotype" w:hAnsi="Palatino Linotype" w:cs="Arial"/>
          <w:sz w:val="24"/>
          <w:szCs w:val="24"/>
        </w:rPr>
        <w:t xml:space="preserve">Por tal razón, este Órgano Garante en uso de las facultades que la propia legislación le otorga deberá ordenar la entrega de la información solicitada, dada la aceptación del </w:t>
      </w:r>
      <w:r w:rsidRPr="00805EA4">
        <w:rPr>
          <w:rFonts w:ascii="Palatino Linotype" w:hAnsi="Palatino Linotype" w:cs="Arial"/>
          <w:b/>
          <w:sz w:val="24"/>
          <w:szCs w:val="24"/>
        </w:rPr>
        <w:t>Sujeto Obligado</w:t>
      </w:r>
      <w:r w:rsidRPr="00805EA4">
        <w:rPr>
          <w:rFonts w:ascii="Palatino Linotype" w:hAnsi="Palatino Linotype" w:cs="Arial"/>
          <w:sz w:val="24"/>
          <w:szCs w:val="24"/>
        </w:rPr>
        <w:t xml:space="preserve"> de generar, poseer o administrarla, es decir, de tener conocimiento de lo requerido</w:t>
      </w:r>
      <w:r w:rsidRPr="00805EA4">
        <w:rPr>
          <w:rFonts w:ascii="Palatino Linotype" w:hAnsi="Palatino Linotype"/>
          <w:sz w:val="24"/>
          <w:szCs w:val="24"/>
        </w:rPr>
        <w:t xml:space="preserve">. En los casos en que esto no sea posible, el </w:t>
      </w:r>
      <w:r w:rsidRPr="00805EA4">
        <w:rPr>
          <w:rFonts w:ascii="Palatino Linotype" w:hAnsi="Palatino Linotype"/>
          <w:b/>
          <w:sz w:val="24"/>
          <w:szCs w:val="24"/>
        </w:rPr>
        <w:t xml:space="preserve">Sujeto Obligado </w:t>
      </w:r>
      <w:r w:rsidRPr="00805EA4">
        <w:rPr>
          <w:rFonts w:ascii="Palatino Linotype" w:hAnsi="Palatino Linotype"/>
          <w:sz w:val="24"/>
          <w:szCs w:val="24"/>
        </w:rPr>
        <w:t xml:space="preserve">podrá garantizar la entrega a través de cualquier otro medio, siempre y cuando funde y motive la razón para hacerlo. </w:t>
      </w:r>
    </w:p>
    <w:p w14:paraId="6A21816C" w14:textId="77777777" w:rsidR="00124816" w:rsidRDefault="00124816" w:rsidP="00124816">
      <w:pPr>
        <w:tabs>
          <w:tab w:val="left" w:pos="709"/>
        </w:tabs>
        <w:spacing w:line="360" w:lineRule="auto"/>
        <w:jc w:val="both"/>
        <w:rPr>
          <w:rFonts w:ascii="Palatino Linotype" w:hAnsi="Palatino Linotype"/>
        </w:rPr>
      </w:pPr>
    </w:p>
    <w:p w14:paraId="226EF716" w14:textId="77777777" w:rsidR="00124816" w:rsidRPr="00805EA4" w:rsidRDefault="00124816" w:rsidP="00124816">
      <w:pPr>
        <w:tabs>
          <w:tab w:val="left" w:pos="709"/>
        </w:tabs>
        <w:spacing w:line="360" w:lineRule="auto"/>
        <w:jc w:val="both"/>
        <w:rPr>
          <w:rFonts w:ascii="Palatino Linotype" w:hAnsi="Palatino Linotype"/>
          <w:sz w:val="24"/>
          <w:szCs w:val="24"/>
        </w:rPr>
      </w:pPr>
      <w:r w:rsidRPr="00805EA4">
        <w:rPr>
          <w:rFonts w:ascii="Palatino Linotype" w:hAnsi="Palatino Linotype"/>
          <w:sz w:val="24"/>
          <w:szCs w:val="24"/>
        </w:rPr>
        <w:t xml:space="preserve">La necesidad de fundar y motivar es imperante en todos los actos que emite cualquier autoridad, por lo que constituye una restricción indirecta del derecho acceso a la información pública, dado que no proporciona la información que requirió el </w:t>
      </w:r>
      <w:r w:rsidRPr="00805EA4">
        <w:rPr>
          <w:rFonts w:ascii="Palatino Linotype" w:hAnsi="Palatino Linotype"/>
          <w:sz w:val="24"/>
          <w:szCs w:val="24"/>
        </w:rPr>
        <w:lastRenderedPageBreak/>
        <w:t xml:space="preserve">particular y que de manera libre el decidió sobre la vía de la modalidad de entrega de la misma situación que no se respetó. </w:t>
      </w:r>
    </w:p>
    <w:p w14:paraId="1609BB38" w14:textId="77777777" w:rsidR="00124816" w:rsidRPr="00805EA4" w:rsidRDefault="00124816" w:rsidP="00124816">
      <w:pPr>
        <w:tabs>
          <w:tab w:val="left" w:pos="709"/>
        </w:tabs>
        <w:spacing w:line="360" w:lineRule="auto"/>
        <w:jc w:val="both"/>
        <w:rPr>
          <w:rFonts w:ascii="Palatino Linotype" w:hAnsi="Palatino Linotype"/>
          <w:sz w:val="24"/>
          <w:szCs w:val="24"/>
        </w:rPr>
      </w:pPr>
    </w:p>
    <w:p w14:paraId="0E601DFA" w14:textId="77777777" w:rsidR="00124816" w:rsidRPr="00805EA4" w:rsidRDefault="00124816" w:rsidP="00124816">
      <w:pPr>
        <w:tabs>
          <w:tab w:val="left" w:pos="709"/>
        </w:tabs>
        <w:spacing w:line="360" w:lineRule="auto"/>
        <w:jc w:val="both"/>
        <w:rPr>
          <w:rFonts w:ascii="Palatino Linotype" w:hAnsi="Palatino Linotype" w:cs="Arial"/>
          <w:sz w:val="24"/>
          <w:szCs w:val="24"/>
        </w:rPr>
      </w:pPr>
      <w:r w:rsidRPr="00805EA4">
        <w:rPr>
          <w:rFonts w:ascii="Palatino Linotype" w:hAnsi="Palatino Linotype"/>
          <w:sz w:val="24"/>
          <w:szCs w:val="24"/>
        </w:rPr>
        <w:t xml:space="preserve">Ahora bien, la ley de la materia señala en su artículo 158, los casos en que de manera excepcional se puede proceder al cambio de modalidad: </w:t>
      </w:r>
    </w:p>
    <w:p w14:paraId="186AB000" w14:textId="77777777" w:rsidR="00124816" w:rsidRPr="007C3435" w:rsidRDefault="00124816" w:rsidP="00124816">
      <w:pPr>
        <w:pStyle w:val="Sinespaciado"/>
        <w:rPr>
          <w:sz w:val="16"/>
          <w:lang w:eastAsia="es-CO"/>
        </w:rPr>
      </w:pPr>
    </w:p>
    <w:p w14:paraId="4FEEC1F9" w14:textId="77777777" w:rsidR="00124816" w:rsidRPr="007C3435" w:rsidRDefault="00124816" w:rsidP="00124816">
      <w:pPr>
        <w:spacing w:before="240" w:after="240"/>
        <w:ind w:left="567" w:right="709"/>
        <w:jc w:val="both"/>
        <w:rPr>
          <w:rFonts w:ascii="Palatino Linotype" w:hAnsi="Palatino Linotype"/>
          <w:i/>
        </w:rPr>
      </w:pPr>
      <w:r w:rsidRPr="007C3435">
        <w:rPr>
          <w:rFonts w:ascii="Palatino Linotype" w:hAnsi="Palatino Linotype"/>
          <w:i/>
        </w:rPr>
        <w:t>“</w:t>
      </w:r>
      <w:r w:rsidRPr="007C3435">
        <w:rPr>
          <w:rFonts w:ascii="Palatino Linotype" w:hAnsi="Palatino Linotype"/>
          <w:b/>
          <w:i/>
        </w:rPr>
        <w:t>Artículo 158.</w:t>
      </w:r>
      <w:r w:rsidRPr="007C3435">
        <w:rPr>
          <w:rFonts w:ascii="Palatino Linotype" w:hAnsi="Palatino Linotype"/>
          <w:i/>
        </w:rPr>
        <w:t xml:space="preserve"> De manera excepcional, cuando </w:t>
      </w:r>
      <w:r w:rsidRPr="007C3435">
        <w:rPr>
          <w:rFonts w:ascii="Palatino Linotype" w:hAnsi="Palatino Linotype"/>
          <w:b/>
          <w:i/>
          <w:u w:val="single"/>
        </w:rPr>
        <w:t>de forma fundada y motivada</w:t>
      </w:r>
      <w:r w:rsidRPr="007C3435">
        <w:rPr>
          <w:rFonts w:ascii="Palatino Linotype" w:hAnsi="Palatino Linotype"/>
          <w:i/>
        </w:rPr>
        <w:t xml:space="preserve"> así lo determine el sujeto obligado, en aquellos casos en que la información solicitada que ya se encuentre en su posesión implique análisis, estudio o procesamiento de documentos cuya entrega o reproducción sobrepase </w:t>
      </w:r>
      <w:r w:rsidRPr="007C3435">
        <w:rPr>
          <w:rFonts w:ascii="Palatino Linotype" w:hAnsi="Palatino Linotype"/>
          <w:b/>
          <w:i/>
          <w:u w:val="single"/>
        </w:rPr>
        <w:t>las capacidades técnicas administrativas</w:t>
      </w:r>
      <w:r w:rsidRPr="007C3435">
        <w:rPr>
          <w:rFonts w:ascii="Palatino Linotype" w:hAnsi="Palatino Linotype"/>
          <w:i/>
        </w:rPr>
        <w:t xml:space="preserve"> </w:t>
      </w:r>
      <w:r w:rsidRPr="007C3435">
        <w:rPr>
          <w:rFonts w:ascii="Palatino Linotype" w:hAnsi="Palatino Linotype"/>
          <w:b/>
          <w:i/>
          <w:u w:val="single"/>
        </w:rPr>
        <w:t>y humanas del sujeto obligado</w:t>
      </w:r>
      <w:r w:rsidRPr="007C3435">
        <w:rPr>
          <w:rFonts w:ascii="Palatino Linotype" w:hAnsi="Palatino Linotype"/>
          <w:i/>
        </w:rPr>
        <w:t xml:space="preserve"> para cumplir con la solicitud, en los plazos establecidos para dichos efectos, se podrá poner a disposición del solicitante los documentos en </w:t>
      </w:r>
      <w:r w:rsidRPr="007C3435">
        <w:rPr>
          <w:rFonts w:ascii="Palatino Linotype" w:hAnsi="Palatino Linotype"/>
          <w:b/>
          <w:i/>
        </w:rPr>
        <w:t>consulta directa,</w:t>
      </w:r>
      <w:r w:rsidRPr="007C3435">
        <w:rPr>
          <w:rFonts w:ascii="Palatino Linotype" w:hAnsi="Palatino Linotype"/>
          <w:i/>
        </w:rPr>
        <w:t xml:space="preserve"> salvo la información clasificada.</w:t>
      </w:r>
    </w:p>
    <w:p w14:paraId="15943C5C" w14:textId="77777777" w:rsidR="00124816" w:rsidRDefault="00124816" w:rsidP="00124816">
      <w:pPr>
        <w:spacing w:before="240" w:after="240"/>
        <w:ind w:left="567" w:right="709"/>
        <w:jc w:val="both"/>
        <w:rPr>
          <w:rFonts w:ascii="Palatino Linotype" w:hAnsi="Palatino Linotype"/>
          <w:i/>
        </w:rPr>
      </w:pPr>
      <w:r w:rsidRPr="007C3435">
        <w:rPr>
          <w:rFonts w:ascii="Palatino Linotype" w:hAnsi="Palatino Linotype"/>
          <w:i/>
        </w:rPr>
        <w:t>En todo caso, se facilitará su copia simple o certificada, así como su reproducción por cualquier medio disponible en las instalaciones del sujeto obligado o que, en su caso, aporte el solicitante.”</w:t>
      </w:r>
    </w:p>
    <w:p w14:paraId="72DC5329" w14:textId="77777777" w:rsidR="00124816" w:rsidRDefault="00124816" w:rsidP="00124816">
      <w:pPr>
        <w:pStyle w:val="Sinespaciado"/>
      </w:pPr>
    </w:p>
    <w:p w14:paraId="096F3F83" w14:textId="20879EA7" w:rsidR="00124816" w:rsidRDefault="00805EA4" w:rsidP="00124816">
      <w:pPr>
        <w:spacing w:line="360" w:lineRule="auto"/>
        <w:contextualSpacing/>
        <w:jc w:val="both"/>
        <w:rPr>
          <w:rFonts w:ascii="Palatino Linotype" w:eastAsia="Calibri" w:hAnsi="Palatino Linotype"/>
          <w:sz w:val="24"/>
          <w:szCs w:val="24"/>
        </w:rPr>
      </w:pPr>
      <w:r>
        <w:rPr>
          <w:rFonts w:ascii="Palatino Linotype" w:eastAsia="Calibri" w:hAnsi="Palatino Linotype"/>
          <w:noProof/>
          <w:sz w:val="24"/>
          <w:szCs w:val="24"/>
          <w:lang w:eastAsia="es-MX"/>
        </w:rPr>
        <mc:AlternateContent>
          <mc:Choice Requires="wps">
            <w:drawing>
              <wp:anchor distT="0" distB="0" distL="114300" distR="114300" simplePos="0" relativeHeight="251660288" behindDoc="0" locked="0" layoutInCell="1" allowOverlap="1" wp14:anchorId="0DDE210C" wp14:editId="30458856">
                <wp:simplePos x="0" y="0"/>
                <wp:positionH relativeFrom="column">
                  <wp:posOffset>100965</wp:posOffset>
                </wp:positionH>
                <wp:positionV relativeFrom="paragraph">
                  <wp:posOffset>1639569</wp:posOffset>
                </wp:positionV>
                <wp:extent cx="5619750" cy="1247775"/>
                <wp:effectExtent l="0" t="0" r="38100" b="85725"/>
                <wp:wrapNone/>
                <wp:docPr id="17" name="Conector recto de flecha 17"/>
                <wp:cNvGraphicFramePr/>
                <a:graphic xmlns:a="http://schemas.openxmlformats.org/drawingml/2006/main">
                  <a:graphicData uri="http://schemas.microsoft.com/office/word/2010/wordprocessingShape">
                    <wps:wsp>
                      <wps:cNvCnPr/>
                      <wps:spPr>
                        <a:xfrm>
                          <a:off x="0" y="0"/>
                          <a:ext cx="5619750" cy="1247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EFF4FC4" id="Conector recto de flecha 17" o:spid="_x0000_s1026" type="#_x0000_t32" style="position:absolute;margin-left:7.95pt;margin-top:129.1pt;width:442.5pt;height:98.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" strokecolor="#5b9bd5 [3204]" strokeweight=".5pt">
                <v:stroke endarrow="block" joinstyle="miter"/>
              </v:shape>
            </w:pict>
          </mc:Fallback>
        </mc:AlternateContent>
      </w:r>
      <w:r w:rsidR="00124816" w:rsidRPr="00805EA4">
        <w:rPr>
          <w:rFonts w:ascii="Palatino Linotype" w:eastAsia="Calibri" w:hAnsi="Palatino Linotype"/>
          <w:sz w:val="24"/>
          <w:szCs w:val="24"/>
        </w:rPr>
        <w:t xml:space="preserve">En este sentido, de las constancias que obran en el presente recurso de revisión, se advierte que el particular al momento de formular su solicitud de información, en el formato previamente establecido para tal efecto, señaló como modalidad de entrega a través del Sistema de Acceso a la Información Mexiquense (SAIMEX), tal como se advierte en la siguiente imagen: </w:t>
      </w:r>
    </w:p>
    <w:p w14:paraId="219A07EB" w14:textId="7322408C" w:rsidR="00124816" w:rsidRDefault="00805EA4" w:rsidP="00805EA4">
      <w:pPr>
        <w:spacing w:line="360" w:lineRule="auto"/>
        <w:contextualSpacing/>
        <w:jc w:val="center"/>
        <w:rPr>
          <w:rFonts w:ascii="Palatino Linotype" w:eastAsia="Calibri" w:hAnsi="Palatino Linotype"/>
          <w:sz w:val="24"/>
          <w:szCs w:val="24"/>
        </w:rPr>
      </w:pPr>
      <w:r w:rsidRPr="00805EA4">
        <w:rPr>
          <w:rFonts w:ascii="Palatino Linotype" w:eastAsia="Calibri" w:hAnsi="Palatino Linotype"/>
          <w:noProof/>
          <w:sz w:val="24"/>
          <w:szCs w:val="24"/>
          <w:lang w:eastAsia="es-MX"/>
        </w:rPr>
        <w:lastRenderedPageBreak/>
        <w:drawing>
          <wp:inline distT="0" distB="0" distL="0" distR="0" wp14:anchorId="0F5512AA" wp14:editId="52B094AC">
            <wp:extent cx="5420242" cy="1758950"/>
            <wp:effectExtent l="190500" t="190500" r="200025" b="1841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29337" cy="1761901"/>
                    </a:xfrm>
                    <a:prstGeom prst="rect">
                      <a:avLst/>
                    </a:prstGeom>
                    <a:ln>
                      <a:noFill/>
                    </a:ln>
                    <a:effectLst>
                      <a:outerShdw blurRad="190500" algn="tl" rotWithShape="0">
                        <a:srgbClr val="000000">
                          <a:alpha val="70000"/>
                        </a:srgbClr>
                      </a:outerShdw>
                    </a:effectLst>
                  </pic:spPr>
                </pic:pic>
              </a:graphicData>
            </a:graphic>
          </wp:inline>
        </w:drawing>
      </w:r>
    </w:p>
    <w:p w14:paraId="041336B8" w14:textId="77777777" w:rsidR="00805EA4" w:rsidRPr="00805EA4" w:rsidRDefault="00805EA4" w:rsidP="00805EA4">
      <w:pPr>
        <w:spacing w:line="360" w:lineRule="auto"/>
        <w:contextualSpacing/>
        <w:jc w:val="center"/>
        <w:rPr>
          <w:rFonts w:ascii="Palatino Linotype" w:eastAsia="Calibri" w:hAnsi="Palatino Linotype"/>
          <w:sz w:val="24"/>
          <w:szCs w:val="24"/>
        </w:rPr>
      </w:pPr>
    </w:p>
    <w:p w14:paraId="2D2E7852" w14:textId="77777777" w:rsidR="00124816" w:rsidRPr="00805EA4" w:rsidRDefault="00124816" w:rsidP="00805EA4">
      <w:pPr>
        <w:tabs>
          <w:tab w:val="left" w:pos="709"/>
        </w:tabs>
        <w:spacing w:after="0" w:line="360" w:lineRule="auto"/>
        <w:jc w:val="both"/>
        <w:rPr>
          <w:rFonts w:ascii="Palatino Linotype" w:eastAsia="Calibri" w:hAnsi="Palatino Linotype" w:cs="Arial"/>
          <w:sz w:val="24"/>
          <w:szCs w:val="24"/>
        </w:rPr>
      </w:pPr>
      <w:r w:rsidRPr="00805EA4">
        <w:rPr>
          <w:rFonts w:ascii="Palatino Linotype" w:eastAsia="Calibri" w:hAnsi="Palatino Linotype" w:cs="Arial"/>
          <w:sz w:val="24"/>
          <w:szCs w:val="24"/>
        </w:rPr>
        <w:t xml:space="preserve">Es por tal virtud, si la hoy </w:t>
      </w:r>
      <w:r w:rsidRPr="00805EA4">
        <w:rPr>
          <w:rFonts w:ascii="Palatino Linotype" w:eastAsia="Calibri" w:hAnsi="Palatino Linotype" w:cs="Arial"/>
          <w:b/>
          <w:sz w:val="24"/>
          <w:szCs w:val="24"/>
        </w:rPr>
        <w:t>Recurrente</w:t>
      </w:r>
      <w:r w:rsidRPr="00805EA4">
        <w:rPr>
          <w:rFonts w:ascii="Palatino Linotype" w:eastAsia="Calibri" w:hAnsi="Palatino Linotype" w:cs="Arial"/>
          <w:sz w:val="24"/>
          <w:szCs w:val="24"/>
        </w:rPr>
        <w:t xml:space="preserve"> solicitó la información vía </w:t>
      </w:r>
      <w:r w:rsidRPr="00805EA4">
        <w:rPr>
          <w:rFonts w:ascii="Palatino Linotype" w:eastAsia="Calibri" w:hAnsi="Palatino Linotype" w:cs="Arial"/>
          <w:b/>
          <w:sz w:val="24"/>
          <w:szCs w:val="24"/>
        </w:rPr>
        <w:t>SAIMEX</w:t>
      </w:r>
      <w:r w:rsidRPr="00805EA4">
        <w:rPr>
          <w:rFonts w:ascii="Palatino Linotype" w:eastAsia="Calibri" w:hAnsi="Palatino Linotype" w:cs="Arial"/>
          <w:sz w:val="24"/>
          <w:szCs w:val="24"/>
        </w:rPr>
        <w:t>, el</w:t>
      </w:r>
      <w:r w:rsidRPr="00805EA4">
        <w:rPr>
          <w:rFonts w:ascii="Palatino Linotype" w:eastAsia="Calibri" w:hAnsi="Palatino Linotype" w:cs="Arial"/>
          <w:b/>
          <w:sz w:val="24"/>
          <w:szCs w:val="24"/>
        </w:rPr>
        <w:t xml:space="preserve"> Sujeto Obligado</w:t>
      </w:r>
      <w:r w:rsidRPr="00805EA4">
        <w:rPr>
          <w:rFonts w:ascii="Palatino Linotype" w:eastAsia="Calibri" w:hAnsi="Palatino Linotype" w:cs="Arial"/>
          <w:sz w:val="24"/>
          <w:szCs w:val="24"/>
        </w:rPr>
        <w:t xml:space="preserve"> puede contar entre sus archivos con el o los documentos a través de los cuales puede colmarse el derecho de acceso a la información del solicitante.</w:t>
      </w:r>
    </w:p>
    <w:p w14:paraId="6ACAB33C" w14:textId="77777777" w:rsidR="00124816" w:rsidRPr="00805EA4" w:rsidRDefault="00124816" w:rsidP="00805EA4">
      <w:pPr>
        <w:tabs>
          <w:tab w:val="left" w:pos="709"/>
        </w:tabs>
        <w:spacing w:after="0" w:line="360" w:lineRule="auto"/>
        <w:jc w:val="both"/>
        <w:rPr>
          <w:rFonts w:ascii="Palatino Linotype" w:eastAsia="Calibri" w:hAnsi="Palatino Linotype"/>
          <w:sz w:val="24"/>
          <w:szCs w:val="24"/>
        </w:rPr>
      </w:pPr>
    </w:p>
    <w:p w14:paraId="7D4AEFA4" w14:textId="77777777" w:rsidR="00124816" w:rsidRPr="00805EA4" w:rsidRDefault="00124816" w:rsidP="00805EA4">
      <w:pPr>
        <w:tabs>
          <w:tab w:val="left" w:pos="709"/>
        </w:tabs>
        <w:spacing w:after="0" w:line="360" w:lineRule="auto"/>
        <w:jc w:val="both"/>
        <w:rPr>
          <w:rFonts w:ascii="Palatino Linotype" w:eastAsia="Calibri" w:hAnsi="Palatino Linotype"/>
          <w:sz w:val="24"/>
          <w:szCs w:val="24"/>
        </w:rPr>
      </w:pPr>
      <w:r w:rsidRPr="00805EA4">
        <w:rPr>
          <w:rFonts w:ascii="Palatino Linotype" w:eastAsia="Calibri" w:hAnsi="Palatino Linotype"/>
          <w:sz w:val="24"/>
          <w:szCs w:val="24"/>
        </w:rPr>
        <w:t>De las consideraciones señaladas se advierte que el</w:t>
      </w:r>
      <w:r w:rsidRPr="00805EA4">
        <w:rPr>
          <w:rFonts w:ascii="Palatino Linotype" w:eastAsia="Calibri" w:hAnsi="Palatino Linotype"/>
          <w:b/>
          <w:sz w:val="24"/>
          <w:szCs w:val="24"/>
        </w:rPr>
        <w:t xml:space="preserve"> Sujeto Obligado</w:t>
      </w:r>
      <w:r w:rsidRPr="00805EA4">
        <w:rPr>
          <w:rFonts w:ascii="Palatino Linotype" w:eastAsia="Calibri" w:hAnsi="Palatino Linotype"/>
          <w:sz w:val="24"/>
          <w:szCs w:val="24"/>
        </w:rPr>
        <w:t xml:space="preserve">, no justifica en ningún momento de forma fundada y motiva su cambio de modalidad de entrega de la información de vía </w:t>
      </w:r>
      <w:r w:rsidRPr="00805EA4">
        <w:rPr>
          <w:rFonts w:ascii="Palatino Linotype" w:eastAsia="Calibri" w:hAnsi="Palatino Linotype"/>
          <w:b/>
          <w:sz w:val="24"/>
          <w:szCs w:val="24"/>
        </w:rPr>
        <w:t>SAIMEX</w:t>
      </w:r>
      <w:r w:rsidRPr="00805EA4">
        <w:rPr>
          <w:rFonts w:ascii="Palatino Linotype" w:eastAsia="Calibri" w:hAnsi="Palatino Linotype"/>
          <w:sz w:val="24"/>
          <w:szCs w:val="24"/>
        </w:rPr>
        <w:t xml:space="preserve"> a Copias simples con costo. </w:t>
      </w:r>
    </w:p>
    <w:p w14:paraId="3ED867AE" w14:textId="77777777" w:rsidR="00124816" w:rsidRPr="00805EA4" w:rsidRDefault="00124816" w:rsidP="00805EA4">
      <w:pPr>
        <w:pStyle w:val="Sinespaciado"/>
        <w:spacing w:line="360" w:lineRule="auto"/>
        <w:jc w:val="both"/>
        <w:rPr>
          <w:rFonts w:ascii="Palatino Linotype" w:hAnsi="Palatino Linotype"/>
          <w:sz w:val="24"/>
          <w:szCs w:val="24"/>
        </w:rPr>
      </w:pPr>
    </w:p>
    <w:p w14:paraId="0F0E56DB" w14:textId="77777777" w:rsidR="00124816" w:rsidRPr="00805EA4" w:rsidRDefault="00124816" w:rsidP="00805EA4">
      <w:pPr>
        <w:pStyle w:val="Sinespaciado"/>
        <w:spacing w:line="360" w:lineRule="auto"/>
        <w:jc w:val="both"/>
        <w:rPr>
          <w:rFonts w:ascii="Palatino Linotype" w:hAnsi="Palatino Linotype"/>
          <w:sz w:val="24"/>
          <w:szCs w:val="24"/>
        </w:rPr>
      </w:pPr>
      <w:r w:rsidRPr="00805EA4">
        <w:rPr>
          <w:rFonts w:ascii="Palatino Linotype" w:hAnsi="Palatino Linotype"/>
          <w:sz w:val="24"/>
          <w:szCs w:val="24"/>
        </w:rPr>
        <w:t>En conclusión, este Órgano Garante considera que de la respuesta primigenia y de los razonamientos hechos mediante el informe justificado proporcionado por el Sujeto Obligado, no cumplen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Estatal y demás disposiciones de la materia.</w:t>
      </w:r>
    </w:p>
    <w:p w14:paraId="3426BE77" w14:textId="77777777" w:rsidR="00124816" w:rsidRPr="00805EA4" w:rsidRDefault="00124816" w:rsidP="00805EA4">
      <w:pPr>
        <w:spacing w:after="0" w:line="360" w:lineRule="auto"/>
        <w:jc w:val="both"/>
        <w:rPr>
          <w:rFonts w:ascii="Palatino Linotype" w:hAnsi="Palatino Linotype" w:cs="Arial"/>
          <w:sz w:val="24"/>
          <w:szCs w:val="24"/>
        </w:rPr>
      </w:pPr>
    </w:p>
    <w:p w14:paraId="4486A7BC" w14:textId="16FFDF15" w:rsidR="006A452C" w:rsidRPr="00805EA4" w:rsidRDefault="00124816" w:rsidP="00805EA4">
      <w:pPr>
        <w:spacing w:after="0" w:line="360" w:lineRule="auto"/>
        <w:jc w:val="both"/>
        <w:rPr>
          <w:rFonts w:ascii="Palatino Linotype" w:hAnsi="Palatino Linotype" w:cs="Arial"/>
          <w:sz w:val="24"/>
          <w:szCs w:val="24"/>
        </w:rPr>
      </w:pPr>
      <w:r w:rsidRPr="00805EA4">
        <w:rPr>
          <w:rFonts w:ascii="Palatino Linotype" w:hAnsi="Palatino Linotype" w:cs="Arial"/>
          <w:sz w:val="24"/>
          <w:szCs w:val="24"/>
        </w:rPr>
        <w:t xml:space="preserve">Por lo tanto, lo solicitado corresponde a información pública susceptible de ser entregada, en su caso, en versión pública y, por lo tanto, no es procedente su cobro. </w:t>
      </w:r>
    </w:p>
    <w:p w14:paraId="0FE78A24" w14:textId="40AB4B7D" w:rsidR="00037511" w:rsidRDefault="00037511" w:rsidP="00BA2CD6">
      <w:pPr>
        <w:spacing w:after="0" w:line="360" w:lineRule="auto"/>
        <w:jc w:val="both"/>
        <w:rPr>
          <w:rFonts w:ascii="Palatino Linotype" w:hAnsi="Palatino Linotype" w:cs="Arial"/>
          <w:color w:val="000000" w:themeColor="text1"/>
          <w:sz w:val="24"/>
        </w:rPr>
      </w:pPr>
    </w:p>
    <w:p w14:paraId="0276A9F3" w14:textId="5E3510EF" w:rsidR="006A452C" w:rsidRDefault="00037511" w:rsidP="006A452C">
      <w:pPr>
        <w:spacing w:after="0" w:line="360" w:lineRule="auto"/>
        <w:jc w:val="both"/>
        <w:rPr>
          <w:rFonts w:ascii="Palatino Linotype" w:eastAsia="Times New Roman" w:hAnsi="Palatino Linotype" w:cs="Times New Roman"/>
          <w:sz w:val="24"/>
          <w:szCs w:val="24"/>
          <w:lang w:eastAsia="es-ES"/>
        </w:rPr>
      </w:pPr>
      <w:r w:rsidRPr="00311ED2">
        <w:rPr>
          <w:rFonts w:ascii="Palatino Linotype" w:eastAsia="Times New Roman" w:hAnsi="Palatino Linotype" w:cs="Times New Roman"/>
          <w:sz w:val="24"/>
          <w:szCs w:val="24"/>
          <w:lang w:eastAsia="es-ES"/>
        </w:rPr>
        <w:t xml:space="preserve">Así las cosas, al no haber precepto legal que constriña al Sujeto Obligado de </w:t>
      </w:r>
      <w:r w:rsidR="003A65B6">
        <w:rPr>
          <w:rFonts w:ascii="Palatino Linotype" w:eastAsia="Times New Roman" w:hAnsi="Palatino Linotype" w:cs="Times New Roman"/>
          <w:sz w:val="24"/>
          <w:szCs w:val="24"/>
          <w:lang w:eastAsia="es-ES"/>
        </w:rPr>
        <w:t xml:space="preserve">emitir </w:t>
      </w:r>
      <w:r w:rsidR="00805EA4">
        <w:rPr>
          <w:rFonts w:ascii="Palatino Linotype" w:eastAsia="Times New Roman" w:hAnsi="Palatino Linotype" w:cs="Times New Roman"/>
          <w:sz w:val="24"/>
          <w:szCs w:val="24"/>
          <w:lang w:eastAsia="es-ES"/>
        </w:rPr>
        <w:t>notas informativas</w:t>
      </w:r>
      <w:r w:rsidR="003A65B6">
        <w:rPr>
          <w:rFonts w:ascii="Palatino Linotype" w:eastAsia="Times New Roman" w:hAnsi="Palatino Linotype" w:cs="Times New Roman"/>
          <w:sz w:val="24"/>
          <w:szCs w:val="24"/>
          <w:lang w:eastAsia="es-ES"/>
        </w:rPr>
        <w:t xml:space="preserve"> </w:t>
      </w:r>
      <w:r w:rsidRPr="00311ED2">
        <w:rPr>
          <w:rFonts w:ascii="Palatino Linotype" w:eastAsia="Times New Roman" w:hAnsi="Palatino Linotype" w:cs="Times New Roman"/>
          <w:sz w:val="24"/>
          <w:szCs w:val="24"/>
          <w:lang w:eastAsia="es-ES"/>
        </w:rPr>
        <w:t>de los Titulares de las Depend</w:t>
      </w:r>
      <w:r w:rsidR="00805EA4">
        <w:rPr>
          <w:rFonts w:ascii="Palatino Linotype" w:eastAsia="Times New Roman" w:hAnsi="Palatino Linotype" w:cs="Times New Roman"/>
          <w:sz w:val="24"/>
          <w:szCs w:val="24"/>
          <w:lang w:eastAsia="es-ES"/>
        </w:rPr>
        <w:t>encias que conforman al Sujeto O</w:t>
      </w:r>
      <w:r w:rsidRPr="00311ED2">
        <w:rPr>
          <w:rFonts w:ascii="Palatino Linotype" w:eastAsia="Times New Roman" w:hAnsi="Palatino Linotype" w:cs="Times New Roman"/>
          <w:sz w:val="24"/>
          <w:szCs w:val="24"/>
          <w:lang w:eastAsia="es-ES"/>
        </w:rPr>
        <w:t xml:space="preserve">bligado </w:t>
      </w:r>
      <w:r w:rsidR="00805EA4">
        <w:rPr>
          <w:rFonts w:ascii="Palatino Linotype" w:eastAsia="Times New Roman" w:hAnsi="Palatino Linotype" w:cs="Times New Roman"/>
          <w:sz w:val="24"/>
          <w:szCs w:val="24"/>
          <w:lang w:eastAsia="es-ES"/>
        </w:rPr>
        <w:t xml:space="preserve">referidas por el particular </w:t>
      </w:r>
      <w:r w:rsidRPr="00311ED2">
        <w:rPr>
          <w:rFonts w:ascii="Palatino Linotype" w:eastAsia="Times New Roman" w:hAnsi="Palatino Linotype" w:cs="Times New Roman"/>
          <w:sz w:val="24"/>
          <w:szCs w:val="24"/>
          <w:lang w:eastAsia="es-ES"/>
        </w:rPr>
        <w:t>en los días solicitados, para el caso de que El Sujeto Obligado no haya poseído o administrado la información relativa a dicho</w:t>
      </w:r>
      <w:r w:rsidR="00805EA4">
        <w:rPr>
          <w:rFonts w:ascii="Palatino Linotype" w:eastAsia="Times New Roman" w:hAnsi="Palatino Linotype" w:cs="Times New Roman"/>
          <w:sz w:val="24"/>
          <w:szCs w:val="24"/>
          <w:lang w:eastAsia="es-ES"/>
        </w:rPr>
        <w:t>s</w:t>
      </w:r>
      <w:r w:rsidRPr="00311ED2">
        <w:rPr>
          <w:rFonts w:ascii="Palatino Linotype" w:eastAsia="Times New Roman" w:hAnsi="Palatino Linotype" w:cs="Times New Roman"/>
          <w:sz w:val="24"/>
          <w:szCs w:val="24"/>
          <w:lang w:eastAsia="es-ES"/>
        </w:rPr>
        <w:t xml:space="preserve"> documento</w:t>
      </w:r>
      <w:r w:rsidR="00805EA4">
        <w:rPr>
          <w:rFonts w:ascii="Palatino Linotype" w:eastAsia="Times New Roman" w:hAnsi="Palatino Linotype" w:cs="Times New Roman"/>
          <w:sz w:val="24"/>
          <w:szCs w:val="24"/>
          <w:lang w:eastAsia="es-ES"/>
        </w:rPr>
        <w:t>s</w:t>
      </w:r>
      <w:r w:rsidRPr="00311ED2">
        <w:rPr>
          <w:rFonts w:ascii="Palatino Linotype" w:eastAsia="Times New Roman" w:hAnsi="Palatino Linotype" w:cs="Times New Roman"/>
          <w:sz w:val="24"/>
          <w:szCs w:val="24"/>
          <w:lang w:eastAsia="es-ES"/>
        </w:rPr>
        <w:t>, bastará con que lo haga del conocimiento de la Recurrente al momento de dar cumplimiento a la presente resolución.</w:t>
      </w:r>
    </w:p>
    <w:p w14:paraId="02157BF0" w14:textId="77777777" w:rsidR="00012C4A" w:rsidRDefault="00012C4A" w:rsidP="006A452C">
      <w:pPr>
        <w:spacing w:after="0" w:line="360" w:lineRule="auto"/>
        <w:jc w:val="both"/>
        <w:rPr>
          <w:rFonts w:ascii="Palatino Linotype" w:eastAsia="Times New Roman" w:hAnsi="Palatino Linotype" w:cs="Times New Roman"/>
          <w:sz w:val="24"/>
          <w:szCs w:val="24"/>
          <w:lang w:eastAsia="es-ES"/>
        </w:rPr>
      </w:pPr>
    </w:p>
    <w:p w14:paraId="22B9B9DD" w14:textId="5684292E" w:rsidR="00012C4A" w:rsidRPr="00012C4A" w:rsidRDefault="00012C4A" w:rsidP="00012C4A">
      <w:pPr>
        <w:spacing w:after="0" w:line="360" w:lineRule="auto"/>
        <w:jc w:val="both"/>
        <w:rPr>
          <w:rFonts w:ascii="Palatino Linotype" w:hAnsi="Palatino Linotype" w:cs="Arial"/>
          <w:sz w:val="24"/>
        </w:rPr>
      </w:pPr>
      <w:r w:rsidRPr="00012C4A">
        <w:rPr>
          <w:rFonts w:ascii="Palatino Linotype" w:hAnsi="Palatino Linotype" w:cs="Arial"/>
          <w:sz w:val="24"/>
        </w:rPr>
        <w:t xml:space="preserve">Ahora bien, atendiendo a la calidad de la información peticionada en el presente apartado, resulta necesario traer a colación los artículos 112, 168, 169 y 170 de la </w:t>
      </w:r>
      <w:r w:rsidRPr="00012C4A">
        <w:rPr>
          <w:rFonts w:ascii="Palatino Linotype" w:hAnsi="Palatino Linotype" w:cs="Arial"/>
          <w:sz w:val="24"/>
          <w:lang w:val="es-ES"/>
        </w:rPr>
        <w:t>Ley Orgánica Municipal del Estado de México, en donde se advierte que dentro de las distintas Unidades Administrativas que integran la administración pública municipal, se encuentra la Contraloría Interna u Órgano de Control Interno, quien tiene las atribuciones siguientes:</w:t>
      </w:r>
    </w:p>
    <w:p w14:paraId="4A1C26D4" w14:textId="77777777" w:rsidR="00012C4A" w:rsidRPr="00012C4A" w:rsidRDefault="00012C4A" w:rsidP="00012C4A">
      <w:pPr>
        <w:spacing w:after="0" w:line="360" w:lineRule="auto"/>
        <w:jc w:val="both"/>
        <w:rPr>
          <w:rFonts w:ascii="Palatino Linotype" w:hAnsi="Palatino Linotype" w:cs="Arial"/>
          <w:sz w:val="24"/>
        </w:rPr>
      </w:pPr>
    </w:p>
    <w:p w14:paraId="350A8129" w14:textId="77777777" w:rsidR="00012C4A" w:rsidRPr="00012C4A" w:rsidRDefault="00012C4A" w:rsidP="00012C4A">
      <w:pPr>
        <w:spacing w:after="0" w:line="240" w:lineRule="auto"/>
        <w:ind w:left="567" w:right="616"/>
        <w:jc w:val="both"/>
        <w:rPr>
          <w:rFonts w:ascii="Palatino Linotype" w:hAnsi="Palatino Linotype" w:cs="Arial"/>
          <w:i/>
          <w:lang w:val="es-ES"/>
        </w:rPr>
      </w:pPr>
      <w:r w:rsidRPr="00012C4A">
        <w:rPr>
          <w:rFonts w:ascii="Palatino Linotype" w:hAnsi="Palatino Linotype" w:cs="Arial"/>
          <w:i/>
        </w:rPr>
        <w:t>“</w:t>
      </w:r>
      <w:r w:rsidRPr="00012C4A">
        <w:rPr>
          <w:rFonts w:ascii="Palatino Linotype" w:hAnsi="Palatino Linotype" w:cs="Arial"/>
          <w:b/>
          <w:i/>
          <w:lang w:val="es-ES"/>
        </w:rPr>
        <w:t>Artículo 112.</w:t>
      </w:r>
      <w:r w:rsidRPr="00012C4A">
        <w:rPr>
          <w:rFonts w:ascii="Palatino Linotype" w:hAnsi="Palatino Linotype" w:cs="Arial"/>
          <w:i/>
          <w:lang w:val="es-ES"/>
        </w:rPr>
        <w:t xml:space="preserve"> El órgano interno de control municipal, tendrá a su cargo las funciones siguientes: </w:t>
      </w:r>
    </w:p>
    <w:p w14:paraId="6F09DC2E" w14:textId="77777777" w:rsidR="00012C4A" w:rsidRPr="00012C4A" w:rsidRDefault="00012C4A" w:rsidP="00012C4A">
      <w:pPr>
        <w:spacing w:after="0" w:line="240" w:lineRule="auto"/>
        <w:ind w:left="567" w:right="616"/>
        <w:jc w:val="both"/>
        <w:rPr>
          <w:rFonts w:ascii="Palatino Linotype" w:hAnsi="Palatino Linotype" w:cs="Arial"/>
          <w:i/>
          <w:lang w:val="es-ES"/>
        </w:rPr>
      </w:pPr>
      <w:r w:rsidRPr="00012C4A">
        <w:rPr>
          <w:rFonts w:ascii="Palatino Linotype" w:hAnsi="Palatino Linotype" w:cs="Arial"/>
          <w:i/>
          <w:lang w:val="es-ES"/>
        </w:rPr>
        <w:t xml:space="preserve">I. Planear, programar, organizar y coordinar el sistema de control y evaluación municipal; </w:t>
      </w:r>
    </w:p>
    <w:p w14:paraId="6850CC31" w14:textId="77777777" w:rsidR="00012C4A" w:rsidRPr="00012C4A" w:rsidRDefault="00012C4A" w:rsidP="00012C4A">
      <w:pPr>
        <w:spacing w:after="0" w:line="240" w:lineRule="auto"/>
        <w:ind w:left="567" w:right="616"/>
        <w:jc w:val="both"/>
        <w:rPr>
          <w:rFonts w:ascii="Palatino Linotype" w:hAnsi="Palatino Linotype" w:cs="Arial"/>
          <w:i/>
          <w:lang w:val="es-ES"/>
        </w:rPr>
      </w:pPr>
      <w:r w:rsidRPr="00012C4A">
        <w:rPr>
          <w:rFonts w:ascii="Palatino Linotype" w:hAnsi="Palatino Linotype" w:cs="Arial"/>
          <w:i/>
          <w:lang w:val="es-ES"/>
        </w:rPr>
        <w:t xml:space="preserve">II. Fiscalizar el ingreso y ejercicio del gasto público municipal y su congruencia con el presupuesto de egresos; </w:t>
      </w:r>
    </w:p>
    <w:p w14:paraId="7EB65AD3" w14:textId="77777777" w:rsidR="00012C4A" w:rsidRPr="00012C4A" w:rsidRDefault="00012C4A" w:rsidP="00012C4A">
      <w:pPr>
        <w:spacing w:after="0" w:line="240" w:lineRule="auto"/>
        <w:ind w:left="567" w:right="616"/>
        <w:jc w:val="both"/>
        <w:rPr>
          <w:rFonts w:ascii="Palatino Linotype" w:hAnsi="Palatino Linotype" w:cs="Arial"/>
          <w:i/>
          <w:lang w:val="es-ES"/>
        </w:rPr>
      </w:pPr>
      <w:r w:rsidRPr="00012C4A">
        <w:rPr>
          <w:rFonts w:ascii="Palatino Linotype" w:hAnsi="Palatino Linotype" w:cs="Arial"/>
          <w:i/>
          <w:lang w:val="es-ES"/>
        </w:rPr>
        <w:t xml:space="preserve">III. Aplicar las normas y criterios en materia de control y evaluación; </w:t>
      </w:r>
    </w:p>
    <w:p w14:paraId="34C7477D" w14:textId="77777777" w:rsidR="00012C4A" w:rsidRPr="00012C4A" w:rsidRDefault="00012C4A" w:rsidP="00012C4A">
      <w:pPr>
        <w:spacing w:after="0" w:line="240" w:lineRule="auto"/>
        <w:ind w:left="567" w:right="616"/>
        <w:jc w:val="both"/>
        <w:rPr>
          <w:rFonts w:ascii="Palatino Linotype" w:hAnsi="Palatino Linotype" w:cs="Arial"/>
          <w:i/>
          <w:lang w:val="es-ES"/>
        </w:rPr>
      </w:pPr>
      <w:r w:rsidRPr="00012C4A">
        <w:rPr>
          <w:rFonts w:ascii="Palatino Linotype" w:hAnsi="Palatino Linotype" w:cs="Arial"/>
          <w:i/>
          <w:lang w:val="es-ES"/>
        </w:rPr>
        <w:t xml:space="preserve">IV. Asesorar a los órganos de control interno de los organismos auxiliares y fideicomisos de la administración pública municipal; </w:t>
      </w:r>
    </w:p>
    <w:p w14:paraId="5C0E638B" w14:textId="77777777" w:rsidR="00012C4A" w:rsidRPr="00012C4A" w:rsidRDefault="00012C4A" w:rsidP="00012C4A">
      <w:pPr>
        <w:spacing w:after="0" w:line="240" w:lineRule="auto"/>
        <w:ind w:left="567" w:right="616"/>
        <w:jc w:val="both"/>
        <w:rPr>
          <w:rFonts w:ascii="Palatino Linotype" w:hAnsi="Palatino Linotype" w:cs="Arial"/>
          <w:i/>
          <w:lang w:val="es-ES"/>
        </w:rPr>
      </w:pPr>
      <w:r w:rsidRPr="00012C4A">
        <w:rPr>
          <w:rFonts w:ascii="Palatino Linotype" w:hAnsi="Palatino Linotype" w:cs="Arial"/>
          <w:i/>
          <w:lang w:val="es-ES"/>
        </w:rPr>
        <w:t>V. Establecer las bases generales para la realización de auditorías e inspecciones;</w:t>
      </w:r>
    </w:p>
    <w:p w14:paraId="2F0DC33C" w14:textId="77777777" w:rsidR="00012C4A" w:rsidRPr="00012C4A" w:rsidRDefault="00012C4A" w:rsidP="00012C4A">
      <w:pPr>
        <w:spacing w:after="0" w:line="240" w:lineRule="auto"/>
        <w:ind w:left="567" w:right="616"/>
        <w:jc w:val="both"/>
        <w:rPr>
          <w:rFonts w:ascii="Palatino Linotype" w:hAnsi="Palatino Linotype" w:cs="Arial"/>
          <w:i/>
          <w:lang w:val="es-ES"/>
        </w:rPr>
      </w:pPr>
      <w:r w:rsidRPr="00012C4A">
        <w:rPr>
          <w:rFonts w:ascii="Palatino Linotype" w:hAnsi="Palatino Linotype" w:cs="Arial"/>
          <w:i/>
          <w:lang w:val="es-ES"/>
        </w:rPr>
        <w:lastRenderedPageBreak/>
        <w:t xml:space="preserve">VI. Vigilar que los recursos federales y estatales asignados a los ayuntamientos se apliquen en los términos estipulados en las leyes, los reglamentos y los convenios respectivos; </w:t>
      </w:r>
    </w:p>
    <w:p w14:paraId="3E079250" w14:textId="77777777" w:rsidR="00012C4A" w:rsidRPr="00012C4A" w:rsidRDefault="00012C4A" w:rsidP="00012C4A">
      <w:pPr>
        <w:spacing w:after="0" w:line="240" w:lineRule="auto"/>
        <w:ind w:left="567" w:right="616"/>
        <w:jc w:val="both"/>
        <w:rPr>
          <w:rFonts w:ascii="Palatino Linotype" w:hAnsi="Palatino Linotype" w:cs="Arial"/>
          <w:i/>
          <w:lang w:val="es-ES"/>
        </w:rPr>
      </w:pPr>
      <w:r w:rsidRPr="00012C4A">
        <w:rPr>
          <w:rFonts w:ascii="Palatino Linotype" w:hAnsi="Palatino Linotype" w:cs="Arial"/>
          <w:i/>
          <w:lang w:val="es-ES"/>
        </w:rPr>
        <w:t xml:space="preserve">VII. Vigilar el cumplimiento de las obligaciones de proveedores y contratistas de la administración pública municipal; </w:t>
      </w:r>
    </w:p>
    <w:p w14:paraId="4384E5C6" w14:textId="77777777" w:rsidR="00012C4A" w:rsidRPr="00012C4A" w:rsidRDefault="00012C4A" w:rsidP="00012C4A">
      <w:pPr>
        <w:spacing w:after="0" w:line="240" w:lineRule="auto"/>
        <w:ind w:left="567" w:right="616"/>
        <w:jc w:val="both"/>
        <w:rPr>
          <w:rFonts w:ascii="Palatino Linotype" w:hAnsi="Palatino Linotype" w:cs="Arial"/>
          <w:i/>
          <w:lang w:val="es-ES"/>
        </w:rPr>
      </w:pPr>
      <w:r w:rsidRPr="00012C4A">
        <w:rPr>
          <w:rFonts w:ascii="Palatino Linotype" w:hAnsi="Palatino Linotype" w:cs="Arial"/>
          <w:i/>
          <w:lang w:val="es-ES"/>
        </w:rPr>
        <w:t xml:space="preserve">VIII. Coordinarse con el Órgano Superior de Fiscalización del Estado de México y la Contraloría del Poder Legislativo y con la Secretaría de la Contraloría del Estado para el cumplimiento de sus funciones; </w:t>
      </w:r>
    </w:p>
    <w:p w14:paraId="5C6FA72F" w14:textId="77777777" w:rsidR="00012C4A" w:rsidRPr="00012C4A" w:rsidRDefault="00012C4A" w:rsidP="00012C4A">
      <w:pPr>
        <w:spacing w:after="0" w:line="240" w:lineRule="auto"/>
        <w:ind w:left="567" w:right="616"/>
        <w:jc w:val="both"/>
        <w:rPr>
          <w:rFonts w:ascii="Palatino Linotype" w:hAnsi="Palatino Linotype" w:cs="Arial"/>
          <w:i/>
          <w:lang w:val="es-ES"/>
        </w:rPr>
      </w:pPr>
      <w:r w:rsidRPr="00012C4A">
        <w:rPr>
          <w:rFonts w:ascii="Palatino Linotype" w:hAnsi="Palatino Linotype" w:cs="Arial"/>
          <w:i/>
          <w:lang w:val="es-ES"/>
        </w:rPr>
        <w:t xml:space="preserve">IX. Designar a los auditores externos y proponer al ayuntamiento, en su caso, a los Comisarios de los Organismos Auxiliares; </w:t>
      </w:r>
    </w:p>
    <w:p w14:paraId="426D9023" w14:textId="77777777" w:rsidR="00012C4A" w:rsidRPr="00012C4A" w:rsidRDefault="00012C4A" w:rsidP="00012C4A">
      <w:pPr>
        <w:spacing w:after="0" w:line="240" w:lineRule="auto"/>
        <w:ind w:left="567" w:right="616"/>
        <w:jc w:val="both"/>
        <w:rPr>
          <w:rFonts w:ascii="Palatino Linotype" w:hAnsi="Palatino Linotype" w:cs="Arial"/>
          <w:i/>
          <w:u w:val="single"/>
          <w:lang w:val="es-ES"/>
        </w:rPr>
      </w:pPr>
      <w:r w:rsidRPr="00012C4A">
        <w:rPr>
          <w:rFonts w:ascii="Palatino Linotype" w:hAnsi="Palatino Linotype" w:cs="Arial"/>
          <w:i/>
          <w:u w:val="single"/>
          <w:lang w:val="es-ES"/>
        </w:rPr>
        <w:t xml:space="preserve">X. Establecer y operar un sistema de atención de quejas, denuncias y sugerencias; </w:t>
      </w:r>
    </w:p>
    <w:p w14:paraId="003F754C" w14:textId="77777777" w:rsidR="00012C4A" w:rsidRPr="00012C4A" w:rsidRDefault="00012C4A" w:rsidP="00012C4A">
      <w:pPr>
        <w:spacing w:after="0" w:line="240" w:lineRule="auto"/>
        <w:ind w:left="567" w:right="616"/>
        <w:jc w:val="both"/>
        <w:rPr>
          <w:rFonts w:ascii="Palatino Linotype" w:hAnsi="Palatino Linotype" w:cs="Arial"/>
          <w:i/>
          <w:lang w:val="es-ES"/>
        </w:rPr>
      </w:pPr>
      <w:r w:rsidRPr="00012C4A">
        <w:rPr>
          <w:rFonts w:ascii="Palatino Linotype" w:hAnsi="Palatino Linotype" w:cs="Arial"/>
          <w:i/>
          <w:lang w:val="es-ES"/>
        </w:rPr>
        <w:t xml:space="preserve">XI. Realizar auditorías y evaluaciones e informar del resultado de las mismas al ayuntamiento; </w:t>
      </w:r>
    </w:p>
    <w:p w14:paraId="1D838B46" w14:textId="77777777" w:rsidR="00012C4A" w:rsidRPr="00012C4A" w:rsidRDefault="00012C4A" w:rsidP="00012C4A">
      <w:pPr>
        <w:spacing w:after="0" w:line="240" w:lineRule="auto"/>
        <w:ind w:left="567" w:right="616"/>
        <w:jc w:val="both"/>
        <w:rPr>
          <w:rFonts w:ascii="Palatino Linotype" w:hAnsi="Palatino Linotype" w:cs="Arial"/>
          <w:i/>
          <w:lang w:val="es-ES"/>
        </w:rPr>
      </w:pPr>
      <w:r w:rsidRPr="00012C4A">
        <w:rPr>
          <w:rFonts w:ascii="Palatino Linotype" w:hAnsi="Palatino Linotype" w:cs="Arial"/>
          <w:i/>
          <w:lang w:val="es-ES"/>
        </w:rPr>
        <w:t xml:space="preserve">XII. Participar en la entrega-recepción de las unidades administrativas de las dependencias, organismos auxiliares y fideicomisos del municipio; </w:t>
      </w:r>
    </w:p>
    <w:p w14:paraId="5A82CBC7" w14:textId="77777777" w:rsidR="00012C4A" w:rsidRPr="00012C4A" w:rsidRDefault="00012C4A" w:rsidP="00012C4A">
      <w:pPr>
        <w:spacing w:after="0" w:line="240" w:lineRule="auto"/>
        <w:ind w:left="567" w:right="616"/>
        <w:jc w:val="both"/>
        <w:rPr>
          <w:rFonts w:ascii="Palatino Linotype" w:hAnsi="Palatino Linotype" w:cs="Arial"/>
          <w:i/>
          <w:lang w:val="es-ES"/>
        </w:rPr>
      </w:pPr>
      <w:r w:rsidRPr="00012C4A">
        <w:rPr>
          <w:rFonts w:ascii="Palatino Linotype" w:hAnsi="Palatino Linotype" w:cs="Arial"/>
          <w:i/>
          <w:lang w:val="es-ES"/>
        </w:rPr>
        <w:t xml:space="preserve">XIII. Dictaminar los estados financieros de la tesorería municipal y verificar que se remitan los informes correspondientes al Órgano Superior de Fiscalización del Estado de México; </w:t>
      </w:r>
    </w:p>
    <w:p w14:paraId="66D0873A" w14:textId="77777777" w:rsidR="00012C4A" w:rsidRPr="00012C4A" w:rsidRDefault="00012C4A" w:rsidP="00012C4A">
      <w:pPr>
        <w:spacing w:after="0" w:line="240" w:lineRule="auto"/>
        <w:ind w:left="567" w:right="616"/>
        <w:jc w:val="both"/>
        <w:rPr>
          <w:rFonts w:ascii="Palatino Linotype" w:hAnsi="Palatino Linotype" w:cs="Arial"/>
          <w:i/>
          <w:lang w:val="es-ES"/>
        </w:rPr>
      </w:pPr>
      <w:r w:rsidRPr="00012C4A">
        <w:rPr>
          <w:rFonts w:ascii="Palatino Linotype" w:hAnsi="Palatino Linotype" w:cs="Arial"/>
          <w:i/>
          <w:lang w:val="es-ES"/>
        </w:rPr>
        <w:t xml:space="preserve">XIV. Vigilar que los ingresos municipales se enteren a la tesorería municipal conforme a los procedimientos contables y disposiciones legales aplicables; </w:t>
      </w:r>
    </w:p>
    <w:p w14:paraId="68E0B886" w14:textId="77777777" w:rsidR="00012C4A" w:rsidRPr="00012C4A" w:rsidRDefault="00012C4A" w:rsidP="00012C4A">
      <w:pPr>
        <w:spacing w:after="0" w:line="240" w:lineRule="auto"/>
        <w:ind w:left="567" w:right="616"/>
        <w:jc w:val="both"/>
        <w:rPr>
          <w:rFonts w:ascii="Palatino Linotype" w:hAnsi="Palatino Linotype" w:cs="Arial"/>
          <w:i/>
          <w:lang w:val="es-ES"/>
        </w:rPr>
      </w:pPr>
      <w:r w:rsidRPr="00012C4A">
        <w:rPr>
          <w:rFonts w:ascii="Palatino Linotype" w:hAnsi="Palatino Linotype" w:cs="Arial"/>
          <w:i/>
          <w:lang w:val="es-ES"/>
        </w:rPr>
        <w:t xml:space="preserve">XV. Participar en la elaboración y actualización del inventario general de los bienes muebles e inmuebles propiedad del municipio, que expresará las características de identificación y destino de los mismos; </w:t>
      </w:r>
    </w:p>
    <w:p w14:paraId="1013E192" w14:textId="77777777" w:rsidR="00012C4A" w:rsidRPr="00012C4A" w:rsidRDefault="00012C4A" w:rsidP="00012C4A">
      <w:pPr>
        <w:spacing w:after="0" w:line="240" w:lineRule="auto"/>
        <w:ind w:left="567" w:right="616"/>
        <w:jc w:val="both"/>
        <w:rPr>
          <w:rFonts w:ascii="Palatino Linotype" w:hAnsi="Palatino Linotype" w:cs="Arial"/>
          <w:i/>
          <w:lang w:val="es-ES"/>
        </w:rPr>
      </w:pPr>
      <w:r w:rsidRPr="00012C4A">
        <w:rPr>
          <w:rFonts w:ascii="Palatino Linotype" w:hAnsi="Palatino Linotype" w:cs="Arial"/>
          <w:i/>
          <w:lang w:val="es-ES"/>
        </w:rPr>
        <w:t xml:space="preserve">XVI. Verificar que los servidores públicos municipales cumplan con la obligación de presentar oportunamente la manifestación de bienes, en términos de la Ley de Responsabilidades de los Servidores Públicos del Estado y Municipios; </w:t>
      </w:r>
    </w:p>
    <w:p w14:paraId="65C15F4D" w14:textId="77777777" w:rsidR="00012C4A" w:rsidRPr="00012C4A" w:rsidRDefault="00012C4A" w:rsidP="00012C4A">
      <w:pPr>
        <w:spacing w:after="0" w:line="240" w:lineRule="auto"/>
        <w:ind w:left="567" w:right="616"/>
        <w:jc w:val="both"/>
        <w:rPr>
          <w:rFonts w:ascii="Palatino Linotype" w:hAnsi="Palatino Linotype" w:cs="Arial"/>
          <w:i/>
          <w:u w:val="single"/>
          <w:lang w:val="es-ES"/>
        </w:rPr>
      </w:pPr>
      <w:r w:rsidRPr="00012C4A">
        <w:rPr>
          <w:rFonts w:ascii="Palatino Linotype" w:hAnsi="Palatino Linotype" w:cs="Arial"/>
          <w:i/>
          <w:u w:val="single"/>
          <w:lang w:val="es-ES"/>
        </w:rPr>
        <w:t xml:space="preserve">XVII. Hacer del conocimiento del Órgano Superior de Fiscalización del Estado de México, de las responsabilidades administrativas resarcitorias de los servidores públicos municipales, dentro de los tres días hábiles siguientes a la interposición de las mismas; y remitir los procedimientos resarcitorios, cuando así sea solicitado por el Órgano Superior, en los plazos y términos que le sean indicados por éste; </w:t>
      </w:r>
    </w:p>
    <w:p w14:paraId="4671EED4" w14:textId="77777777" w:rsidR="00012C4A" w:rsidRPr="00012C4A" w:rsidRDefault="00012C4A" w:rsidP="00012C4A">
      <w:pPr>
        <w:spacing w:after="0" w:line="240" w:lineRule="auto"/>
        <w:ind w:left="567" w:right="616"/>
        <w:jc w:val="both"/>
        <w:rPr>
          <w:rFonts w:ascii="Palatino Linotype" w:hAnsi="Palatino Linotype" w:cs="Arial"/>
          <w:i/>
          <w:lang w:val="es-ES"/>
        </w:rPr>
      </w:pPr>
      <w:r w:rsidRPr="00012C4A">
        <w:rPr>
          <w:rFonts w:ascii="Palatino Linotype" w:hAnsi="Palatino Linotype" w:cs="Arial"/>
          <w:i/>
          <w:lang w:val="es-ES"/>
        </w:rPr>
        <w:t xml:space="preserve">XVIII. Supervisar el cumplimiento de los acuerdos tomados por el Consejo Municipal de Seguridad Pública; </w:t>
      </w:r>
    </w:p>
    <w:p w14:paraId="1BE41D66" w14:textId="77777777" w:rsidR="00012C4A" w:rsidRPr="00012C4A" w:rsidRDefault="00012C4A" w:rsidP="00012C4A">
      <w:pPr>
        <w:spacing w:after="0" w:line="240" w:lineRule="auto"/>
        <w:ind w:left="567" w:right="616"/>
        <w:jc w:val="both"/>
        <w:rPr>
          <w:rFonts w:ascii="Palatino Linotype" w:hAnsi="Palatino Linotype" w:cs="Arial"/>
          <w:i/>
          <w:lang w:val="es-ES"/>
        </w:rPr>
      </w:pPr>
      <w:r w:rsidRPr="00012C4A">
        <w:rPr>
          <w:rFonts w:ascii="Palatino Linotype" w:hAnsi="Palatino Linotype" w:cs="Arial"/>
          <w:i/>
          <w:lang w:val="es-ES"/>
        </w:rPr>
        <w:t xml:space="preserve">XIX. Vigilar el cumplimiento de los programas y acciones para la prevención, atención y en su caso, el pago de las responsabilidades económicas de los Ayuntamientos por los conflictos laborales; y </w:t>
      </w:r>
    </w:p>
    <w:p w14:paraId="1948987D" w14:textId="77777777" w:rsidR="00012C4A" w:rsidRPr="00012C4A" w:rsidRDefault="00012C4A" w:rsidP="00012C4A">
      <w:pPr>
        <w:spacing w:after="0" w:line="240" w:lineRule="auto"/>
        <w:ind w:left="567" w:right="616"/>
        <w:jc w:val="both"/>
        <w:rPr>
          <w:rFonts w:ascii="Palatino Linotype" w:hAnsi="Palatino Linotype" w:cs="Arial"/>
          <w:i/>
          <w:lang w:val="es-ES"/>
        </w:rPr>
      </w:pPr>
      <w:r w:rsidRPr="00012C4A">
        <w:rPr>
          <w:rFonts w:ascii="Palatino Linotype" w:hAnsi="Palatino Linotype" w:cs="Arial"/>
          <w:i/>
          <w:lang w:val="es-ES"/>
        </w:rPr>
        <w:t>XX. Las demás que le señalen las disposiciones relativas.</w:t>
      </w:r>
    </w:p>
    <w:p w14:paraId="110EC35D" w14:textId="77777777" w:rsidR="00012C4A" w:rsidRPr="00012C4A" w:rsidRDefault="00012C4A" w:rsidP="00012C4A">
      <w:pPr>
        <w:spacing w:after="0" w:line="240" w:lineRule="auto"/>
        <w:ind w:left="567" w:right="616"/>
        <w:jc w:val="both"/>
        <w:rPr>
          <w:rFonts w:ascii="Palatino Linotype" w:hAnsi="Palatino Linotype" w:cs="Arial"/>
          <w:i/>
          <w:lang w:val="es-ES"/>
        </w:rPr>
      </w:pPr>
    </w:p>
    <w:p w14:paraId="7E6972FD" w14:textId="77777777" w:rsidR="00012C4A" w:rsidRPr="00012C4A" w:rsidRDefault="00012C4A" w:rsidP="00012C4A">
      <w:pPr>
        <w:spacing w:after="0" w:line="240" w:lineRule="auto"/>
        <w:ind w:left="567" w:right="616"/>
        <w:jc w:val="both"/>
        <w:rPr>
          <w:rFonts w:ascii="Palatino Linotype" w:hAnsi="Palatino Linotype" w:cs="Arial"/>
          <w:i/>
          <w:lang w:val="es-ES"/>
        </w:rPr>
      </w:pPr>
      <w:r w:rsidRPr="00012C4A">
        <w:rPr>
          <w:rFonts w:ascii="Palatino Linotype" w:hAnsi="Palatino Linotype" w:cs="Arial"/>
          <w:b/>
          <w:i/>
          <w:lang w:val="es-ES"/>
        </w:rPr>
        <w:t>Artículo 168.-</w:t>
      </w:r>
      <w:r w:rsidRPr="00012C4A">
        <w:rPr>
          <w:rFonts w:ascii="Palatino Linotype" w:hAnsi="Palatino Linotype" w:cs="Arial"/>
          <w:i/>
          <w:lang w:val="es-ES"/>
        </w:rPr>
        <w:t xml:space="preserve"> Son </w:t>
      </w:r>
      <w:r w:rsidRPr="00012C4A">
        <w:rPr>
          <w:rFonts w:ascii="Palatino Linotype" w:hAnsi="Palatino Linotype" w:cs="Arial"/>
          <w:i/>
          <w:u w:val="single"/>
          <w:lang w:val="es-ES"/>
        </w:rPr>
        <w:t>servidores públicos municipales, los integrantes del ayuntamiento, los titulares de las diferentes dependencias</w:t>
      </w:r>
      <w:r w:rsidRPr="00012C4A">
        <w:rPr>
          <w:rFonts w:ascii="Palatino Linotype" w:hAnsi="Palatino Linotype" w:cs="Arial"/>
          <w:i/>
          <w:lang w:val="es-ES"/>
        </w:rPr>
        <w:t xml:space="preserve"> de la administración pública municipal y todos aquéllos que desempeñen un empleo, cargo o comisión en la misma. Dichos servidores </w:t>
      </w:r>
      <w:r w:rsidRPr="00012C4A">
        <w:rPr>
          <w:rFonts w:ascii="Palatino Linotype" w:hAnsi="Palatino Linotype" w:cs="Arial"/>
          <w:i/>
          <w:lang w:val="es-ES"/>
        </w:rPr>
        <w:lastRenderedPageBreak/>
        <w:t xml:space="preserve">públicos municipales </w:t>
      </w:r>
      <w:r w:rsidRPr="00012C4A">
        <w:rPr>
          <w:rFonts w:ascii="Palatino Linotype" w:hAnsi="Palatino Linotype" w:cs="Arial"/>
          <w:i/>
          <w:u w:val="single"/>
          <w:lang w:val="es-ES"/>
        </w:rPr>
        <w:t>serán responsables por los delitos y faltas administrativas que cometan durante su encargo</w:t>
      </w:r>
      <w:r w:rsidRPr="00012C4A">
        <w:rPr>
          <w:rFonts w:ascii="Palatino Linotype" w:hAnsi="Palatino Linotype" w:cs="Arial"/>
          <w:i/>
          <w:lang w:val="es-ES"/>
        </w:rPr>
        <w:t>.</w:t>
      </w:r>
    </w:p>
    <w:p w14:paraId="2E6D5A8F" w14:textId="77777777" w:rsidR="00012C4A" w:rsidRPr="00012C4A" w:rsidRDefault="00012C4A" w:rsidP="00012C4A">
      <w:pPr>
        <w:spacing w:after="0" w:line="240" w:lineRule="auto"/>
        <w:ind w:left="567" w:right="616"/>
        <w:jc w:val="both"/>
        <w:rPr>
          <w:rFonts w:ascii="Palatino Linotype" w:hAnsi="Palatino Linotype" w:cs="Arial"/>
          <w:i/>
          <w:lang w:val="es-ES"/>
        </w:rPr>
      </w:pPr>
    </w:p>
    <w:p w14:paraId="3437E329" w14:textId="77777777" w:rsidR="00012C4A" w:rsidRPr="00012C4A" w:rsidRDefault="00012C4A" w:rsidP="00012C4A">
      <w:pPr>
        <w:spacing w:after="0" w:line="240" w:lineRule="auto"/>
        <w:ind w:left="567" w:right="616"/>
        <w:jc w:val="both"/>
        <w:rPr>
          <w:rFonts w:ascii="Palatino Linotype" w:hAnsi="Palatino Linotype" w:cs="Arial"/>
          <w:i/>
          <w:lang w:val="es-ES"/>
        </w:rPr>
      </w:pPr>
      <w:r w:rsidRPr="00012C4A">
        <w:rPr>
          <w:rFonts w:ascii="Palatino Linotype" w:hAnsi="Palatino Linotype" w:cs="Arial"/>
          <w:b/>
          <w:i/>
          <w:lang w:val="es-ES"/>
        </w:rPr>
        <w:t>Artículo 169.-</w:t>
      </w:r>
      <w:r w:rsidRPr="00012C4A">
        <w:rPr>
          <w:rFonts w:ascii="Palatino Linotype" w:hAnsi="Palatino Linotype" w:cs="Arial"/>
          <w:i/>
          <w:lang w:val="es-ES"/>
        </w:rPr>
        <w:t xml:space="preserve"> En delitos del orden común, los servidores públicos municipales no gozan de fuero ni inmunidad, pudiendo en consecuencia proceder en su contra la autoridad competente.</w:t>
      </w:r>
    </w:p>
    <w:p w14:paraId="5F12731C" w14:textId="77777777" w:rsidR="00012C4A" w:rsidRPr="00012C4A" w:rsidRDefault="00012C4A" w:rsidP="00012C4A">
      <w:pPr>
        <w:spacing w:after="0" w:line="240" w:lineRule="auto"/>
        <w:ind w:left="567" w:right="616"/>
        <w:jc w:val="both"/>
        <w:rPr>
          <w:rFonts w:ascii="Palatino Linotype" w:hAnsi="Palatino Linotype" w:cs="Arial"/>
          <w:i/>
          <w:lang w:val="es-ES"/>
        </w:rPr>
      </w:pPr>
    </w:p>
    <w:p w14:paraId="61D6E37E" w14:textId="77777777" w:rsidR="00012C4A" w:rsidRPr="00012C4A" w:rsidRDefault="00012C4A" w:rsidP="00012C4A">
      <w:pPr>
        <w:spacing w:after="0" w:line="240" w:lineRule="auto"/>
        <w:ind w:left="567" w:right="616"/>
        <w:jc w:val="both"/>
        <w:rPr>
          <w:rFonts w:ascii="Palatino Linotype" w:hAnsi="Palatino Linotype" w:cs="Arial"/>
          <w:lang w:val="es-ES"/>
        </w:rPr>
      </w:pPr>
      <w:r w:rsidRPr="00012C4A">
        <w:rPr>
          <w:rFonts w:ascii="Palatino Linotype" w:hAnsi="Palatino Linotype" w:cs="Arial"/>
          <w:b/>
          <w:i/>
          <w:lang w:val="es-ES"/>
        </w:rPr>
        <w:t>Artículo 170.</w:t>
      </w:r>
      <w:r w:rsidRPr="00012C4A">
        <w:rPr>
          <w:rFonts w:ascii="Palatino Linotype" w:hAnsi="Palatino Linotype" w:cs="Arial"/>
          <w:i/>
          <w:lang w:val="es-ES"/>
        </w:rPr>
        <w:t xml:space="preserve"> </w:t>
      </w:r>
      <w:r w:rsidRPr="00012C4A">
        <w:rPr>
          <w:rFonts w:ascii="Palatino Linotype" w:hAnsi="Palatino Linotype" w:cs="Arial"/>
          <w:i/>
          <w:u w:val="single"/>
          <w:lang w:val="es-ES"/>
        </w:rPr>
        <w:t>Por las infracciones administrativas cometidas a esta Ley, Bando y reglamentos municipales, los servidores públicos municipales incurrirán en responsabilidades en términos de la Ley de Responsabilidades Administrativas del Estado de México y Municipios</w:t>
      </w:r>
      <w:r w:rsidRPr="00012C4A">
        <w:rPr>
          <w:rFonts w:ascii="Palatino Linotype" w:hAnsi="Palatino Linotype" w:cs="Arial"/>
          <w:i/>
          <w:lang w:val="es-ES"/>
        </w:rPr>
        <w:t>.</w:t>
      </w:r>
      <w:r w:rsidRPr="00012C4A">
        <w:rPr>
          <w:rFonts w:ascii="Palatino Linotype" w:hAnsi="Palatino Linotype" w:cs="Arial"/>
          <w:i/>
          <w:lang w:val="es-ES"/>
        </w:rPr>
        <w:cr/>
      </w:r>
    </w:p>
    <w:p w14:paraId="0BE24F50" w14:textId="77777777" w:rsidR="00012C4A" w:rsidRPr="00012C4A" w:rsidRDefault="00012C4A" w:rsidP="00012C4A">
      <w:pPr>
        <w:spacing w:after="0" w:line="240" w:lineRule="auto"/>
        <w:ind w:left="567" w:right="616"/>
        <w:jc w:val="right"/>
        <w:rPr>
          <w:rFonts w:ascii="Palatino Linotype" w:hAnsi="Palatino Linotype" w:cs="Arial"/>
        </w:rPr>
      </w:pPr>
      <w:r w:rsidRPr="00012C4A">
        <w:rPr>
          <w:rFonts w:ascii="Palatino Linotype" w:hAnsi="Palatino Linotype" w:cs="Arial"/>
          <w:lang w:val="es-ES"/>
        </w:rPr>
        <w:t>(Énfasis añadido)</w:t>
      </w:r>
    </w:p>
    <w:p w14:paraId="0409712E" w14:textId="77777777" w:rsidR="00012C4A" w:rsidRPr="00012C4A" w:rsidRDefault="00012C4A" w:rsidP="00012C4A">
      <w:pPr>
        <w:spacing w:after="0" w:line="360" w:lineRule="auto"/>
        <w:jc w:val="both"/>
        <w:rPr>
          <w:rFonts w:ascii="Palatino Linotype" w:hAnsi="Palatino Linotype" w:cs="Arial"/>
          <w:sz w:val="24"/>
          <w:highlight w:val="yellow"/>
        </w:rPr>
      </w:pPr>
    </w:p>
    <w:p w14:paraId="00D709D7" w14:textId="0DBC920A" w:rsidR="00012C4A" w:rsidRPr="00012C4A" w:rsidRDefault="00012C4A" w:rsidP="00012C4A">
      <w:pPr>
        <w:spacing w:after="0" w:line="360" w:lineRule="auto"/>
        <w:jc w:val="both"/>
        <w:rPr>
          <w:rFonts w:ascii="Palatino Linotype" w:hAnsi="Palatino Linotype" w:cs="Arial"/>
          <w:sz w:val="24"/>
        </w:rPr>
      </w:pPr>
      <w:r w:rsidRPr="00012C4A">
        <w:rPr>
          <w:rFonts w:ascii="Palatino Linotype" w:hAnsi="Palatino Linotype" w:cs="Arial"/>
          <w:sz w:val="24"/>
        </w:rPr>
        <w:t>Ordenamientos legales que consagran que los servidores públicos serán responsables por los delitos y faltas administrativas que cometan durante su encargo. En ese orden de ideas, la Ley de Responsabilidades Administrativas del Estado de México y Municipios, Ley que en sus artículos 1, 2 y 186 fracción I, que disponen lo siguiente:</w:t>
      </w:r>
    </w:p>
    <w:p w14:paraId="54A137B3" w14:textId="77777777" w:rsidR="00012C4A" w:rsidRPr="00012C4A" w:rsidRDefault="00012C4A" w:rsidP="00012C4A">
      <w:pPr>
        <w:spacing w:after="0" w:line="360" w:lineRule="auto"/>
        <w:jc w:val="both"/>
        <w:rPr>
          <w:rFonts w:ascii="Palatino Linotype" w:hAnsi="Palatino Linotype" w:cs="Arial"/>
          <w:sz w:val="24"/>
        </w:rPr>
      </w:pPr>
    </w:p>
    <w:p w14:paraId="47E2A984" w14:textId="77777777" w:rsidR="00012C4A" w:rsidRPr="00012C4A" w:rsidRDefault="00012C4A" w:rsidP="00012C4A">
      <w:pPr>
        <w:spacing w:after="0" w:line="240" w:lineRule="auto"/>
        <w:ind w:left="567" w:right="616"/>
        <w:jc w:val="both"/>
        <w:rPr>
          <w:rFonts w:ascii="Palatino Linotype" w:hAnsi="Palatino Linotype" w:cs="Arial"/>
          <w:i/>
          <w:lang w:val="es-ES"/>
        </w:rPr>
      </w:pPr>
      <w:r w:rsidRPr="00012C4A">
        <w:rPr>
          <w:rFonts w:ascii="Palatino Linotype" w:hAnsi="Palatino Linotype" w:cs="Arial"/>
          <w:i/>
        </w:rPr>
        <w:t>“</w:t>
      </w:r>
      <w:r w:rsidRPr="00012C4A">
        <w:rPr>
          <w:rFonts w:ascii="Palatino Linotype" w:hAnsi="Palatino Linotype" w:cs="Arial"/>
          <w:b/>
          <w:i/>
          <w:lang w:val="es-ES"/>
        </w:rPr>
        <w:t>Artículo 1</w:t>
      </w:r>
      <w:r w:rsidRPr="00012C4A">
        <w:rPr>
          <w:rFonts w:ascii="Palatino Linotype" w:hAnsi="Palatino Linotype" w:cs="Arial"/>
          <w:i/>
          <w:lang w:val="es-ES"/>
        </w:rPr>
        <w:t>. La presente Ley es de orden público y de observancia general en el Estado de México y tiene por objeto distribuir y establecer la competencia de las autoridades para determinar las responsabilidades administrativas de los servidores públicos, sus obligaciones, las sanciones aplicables por los actos u omisiones en que éstos incurran y las que correspondan a los particulares vinculados con faltas administrativas graves, así como los procedimientos para su aplicación.</w:t>
      </w:r>
    </w:p>
    <w:p w14:paraId="5D8E09F0" w14:textId="77777777" w:rsidR="00012C4A" w:rsidRPr="00012C4A" w:rsidRDefault="00012C4A" w:rsidP="00012C4A">
      <w:pPr>
        <w:spacing w:after="0" w:line="240" w:lineRule="auto"/>
        <w:ind w:left="567" w:right="616"/>
        <w:jc w:val="both"/>
        <w:rPr>
          <w:rFonts w:ascii="Palatino Linotype" w:hAnsi="Palatino Linotype" w:cs="Arial"/>
          <w:i/>
          <w:lang w:val="es-ES"/>
        </w:rPr>
      </w:pPr>
    </w:p>
    <w:p w14:paraId="2D2025FD" w14:textId="77777777" w:rsidR="00012C4A" w:rsidRPr="00012C4A" w:rsidRDefault="00012C4A" w:rsidP="00012C4A">
      <w:pPr>
        <w:spacing w:after="0" w:line="240" w:lineRule="auto"/>
        <w:ind w:left="567" w:right="616"/>
        <w:jc w:val="both"/>
        <w:rPr>
          <w:rFonts w:ascii="Palatino Linotype" w:hAnsi="Palatino Linotype" w:cs="Arial"/>
          <w:i/>
        </w:rPr>
      </w:pPr>
      <w:r w:rsidRPr="00012C4A">
        <w:rPr>
          <w:rFonts w:ascii="Palatino Linotype" w:hAnsi="Palatino Linotype" w:cs="Arial"/>
          <w:b/>
          <w:i/>
        </w:rPr>
        <w:t>Artículo 2.</w:t>
      </w:r>
      <w:r w:rsidRPr="00012C4A">
        <w:rPr>
          <w:rFonts w:ascii="Palatino Linotype" w:hAnsi="Palatino Linotype" w:cs="Arial"/>
          <w:i/>
        </w:rPr>
        <w:t xml:space="preserve"> Es objeto de la presente Ley:</w:t>
      </w:r>
    </w:p>
    <w:p w14:paraId="455E20AB" w14:textId="77777777" w:rsidR="00012C4A" w:rsidRPr="00012C4A" w:rsidRDefault="00012C4A" w:rsidP="00012C4A">
      <w:pPr>
        <w:spacing w:after="0" w:line="240" w:lineRule="auto"/>
        <w:ind w:left="567" w:right="616"/>
        <w:jc w:val="both"/>
        <w:rPr>
          <w:rFonts w:ascii="Palatino Linotype" w:hAnsi="Palatino Linotype" w:cs="Arial"/>
          <w:i/>
        </w:rPr>
      </w:pPr>
      <w:r w:rsidRPr="00012C4A">
        <w:rPr>
          <w:rFonts w:ascii="Palatino Linotype" w:hAnsi="Palatino Linotype" w:cs="Arial"/>
          <w:i/>
        </w:rPr>
        <w:t>…</w:t>
      </w:r>
    </w:p>
    <w:p w14:paraId="47181E15" w14:textId="77777777" w:rsidR="00012C4A" w:rsidRPr="00012C4A" w:rsidRDefault="00012C4A" w:rsidP="00012C4A">
      <w:pPr>
        <w:spacing w:after="0" w:line="240" w:lineRule="auto"/>
        <w:ind w:left="567" w:right="616"/>
        <w:jc w:val="both"/>
        <w:rPr>
          <w:rFonts w:ascii="Palatino Linotype" w:hAnsi="Palatino Linotype" w:cs="Arial"/>
          <w:i/>
        </w:rPr>
      </w:pPr>
      <w:r w:rsidRPr="00012C4A">
        <w:rPr>
          <w:rFonts w:ascii="Palatino Linotype" w:hAnsi="Palatino Linotype" w:cs="Arial"/>
          <w:b/>
          <w:i/>
        </w:rPr>
        <w:t>IV.</w:t>
      </w:r>
      <w:r w:rsidRPr="00012C4A">
        <w:rPr>
          <w:rFonts w:ascii="Palatino Linotype" w:hAnsi="Palatino Linotype" w:cs="Arial"/>
          <w:i/>
        </w:rPr>
        <w:t xml:space="preserve"> Determinar los mecanismos para la prevención, corrección e investigación de responsabilidades administrativas.</w:t>
      </w:r>
    </w:p>
    <w:p w14:paraId="0346DCEE" w14:textId="77777777" w:rsidR="00012C4A" w:rsidRPr="00012C4A" w:rsidRDefault="00012C4A" w:rsidP="00012C4A">
      <w:pPr>
        <w:spacing w:after="0" w:line="240" w:lineRule="auto"/>
        <w:ind w:left="567" w:right="616"/>
        <w:jc w:val="both"/>
        <w:rPr>
          <w:rFonts w:ascii="Palatino Linotype" w:hAnsi="Palatino Linotype" w:cs="Arial"/>
          <w:i/>
        </w:rPr>
      </w:pPr>
    </w:p>
    <w:p w14:paraId="50964D02" w14:textId="77777777" w:rsidR="00012C4A" w:rsidRPr="00012C4A" w:rsidRDefault="00012C4A" w:rsidP="00012C4A">
      <w:pPr>
        <w:spacing w:after="0" w:line="240" w:lineRule="auto"/>
        <w:ind w:left="567" w:right="616"/>
        <w:jc w:val="both"/>
        <w:rPr>
          <w:rFonts w:ascii="Palatino Linotype" w:hAnsi="Palatino Linotype" w:cs="Arial"/>
          <w:i/>
          <w:lang w:val="es-ES"/>
        </w:rPr>
      </w:pPr>
      <w:r w:rsidRPr="00012C4A">
        <w:rPr>
          <w:rFonts w:ascii="Palatino Linotype" w:hAnsi="Palatino Linotype" w:cs="Arial"/>
          <w:b/>
          <w:i/>
          <w:lang w:val="es-ES"/>
        </w:rPr>
        <w:t xml:space="preserve">Artículo 186. </w:t>
      </w:r>
      <w:r w:rsidRPr="00012C4A">
        <w:rPr>
          <w:rFonts w:ascii="Palatino Linotype" w:hAnsi="Palatino Linotype" w:cs="Arial"/>
          <w:i/>
          <w:lang w:val="es-ES"/>
        </w:rPr>
        <w:t xml:space="preserve">Los expedientes se integrarán por las autoridades substanciadoras o, en su caso, </w:t>
      </w:r>
      <w:proofErr w:type="spellStart"/>
      <w:r w:rsidRPr="00012C4A">
        <w:rPr>
          <w:rFonts w:ascii="Palatino Linotype" w:hAnsi="Palatino Linotype" w:cs="Arial"/>
          <w:i/>
          <w:lang w:val="es-ES"/>
        </w:rPr>
        <w:t>resolutoras</w:t>
      </w:r>
      <w:proofErr w:type="spellEnd"/>
      <w:r w:rsidRPr="00012C4A">
        <w:rPr>
          <w:rFonts w:ascii="Palatino Linotype" w:hAnsi="Palatino Linotype" w:cs="Arial"/>
          <w:i/>
          <w:lang w:val="es-ES"/>
        </w:rPr>
        <w:t xml:space="preserve">, con la colaboración de las partes, terceros y demás que intervengan en el procedimiento administrativo, conforme a las siguientes reglas: </w:t>
      </w:r>
    </w:p>
    <w:p w14:paraId="31152890" w14:textId="77777777" w:rsidR="00012C4A" w:rsidRPr="00012C4A" w:rsidRDefault="00012C4A" w:rsidP="00012C4A">
      <w:pPr>
        <w:spacing w:after="0" w:line="240" w:lineRule="auto"/>
        <w:ind w:left="567" w:right="616"/>
        <w:jc w:val="both"/>
        <w:rPr>
          <w:rFonts w:ascii="Palatino Linotype" w:hAnsi="Palatino Linotype" w:cs="Arial"/>
          <w:i/>
          <w:lang w:val="es-ES"/>
        </w:rPr>
      </w:pPr>
      <w:r w:rsidRPr="00012C4A">
        <w:rPr>
          <w:rFonts w:ascii="Palatino Linotype" w:hAnsi="Palatino Linotype" w:cs="Arial"/>
          <w:i/>
          <w:lang w:val="es-ES"/>
        </w:rPr>
        <w:t xml:space="preserve">I. Todos los escritos deberán presentarse en idioma español o lengua nacional y estar firmados por quienes intervengan en ellos, en caso de que no supieren o pudieren firmar </w:t>
      </w:r>
      <w:r w:rsidRPr="00012C4A">
        <w:rPr>
          <w:rFonts w:ascii="Palatino Linotype" w:hAnsi="Palatino Linotype" w:cs="Arial"/>
          <w:i/>
          <w:lang w:val="es-ES"/>
        </w:rPr>
        <w:lastRenderedPageBreak/>
        <w:t xml:space="preserve">bastará con que estampen su huella dactilar, o bien, podrán solicitar a un tercero que firme a su nombre y ruego, </w:t>
      </w:r>
      <w:r w:rsidRPr="00012C4A">
        <w:rPr>
          <w:rFonts w:ascii="Palatino Linotype" w:hAnsi="Palatino Linotype" w:cs="Arial"/>
          <w:i/>
          <w:u w:val="single"/>
          <w:lang w:val="es-ES"/>
        </w:rPr>
        <w:t>debiéndose establecer tal circunstancia en el acta respectiva</w:t>
      </w:r>
      <w:r w:rsidRPr="00012C4A">
        <w:rPr>
          <w:rFonts w:ascii="Palatino Linotype" w:hAnsi="Palatino Linotype" w:cs="Arial"/>
          <w:i/>
          <w:lang w:val="es-ES"/>
        </w:rPr>
        <w:t xml:space="preserve">. En este último caso se requerirá que el </w:t>
      </w:r>
      <w:proofErr w:type="spellStart"/>
      <w:r w:rsidRPr="00012C4A">
        <w:rPr>
          <w:rFonts w:ascii="Palatino Linotype" w:hAnsi="Palatino Linotype" w:cs="Arial"/>
          <w:i/>
          <w:lang w:val="es-ES"/>
        </w:rPr>
        <w:t>promovente</w:t>
      </w:r>
      <w:proofErr w:type="spellEnd"/>
      <w:r w:rsidRPr="00012C4A">
        <w:rPr>
          <w:rFonts w:ascii="Palatino Linotype" w:hAnsi="Palatino Linotype" w:cs="Arial"/>
          <w:i/>
          <w:lang w:val="es-ES"/>
        </w:rPr>
        <w:t xml:space="preserve"> comparezca personalmente ante la autoridad substanciadora o </w:t>
      </w:r>
      <w:proofErr w:type="spellStart"/>
      <w:r w:rsidRPr="00012C4A">
        <w:rPr>
          <w:rFonts w:ascii="Palatino Linotype" w:hAnsi="Palatino Linotype" w:cs="Arial"/>
          <w:i/>
          <w:lang w:val="es-ES"/>
        </w:rPr>
        <w:t>resolutora</w:t>
      </w:r>
      <w:proofErr w:type="spellEnd"/>
      <w:r w:rsidRPr="00012C4A">
        <w:rPr>
          <w:rFonts w:ascii="Palatino Linotype" w:hAnsi="Palatino Linotype" w:cs="Arial"/>
          <w:i/>
          <w:lang w:val="es-ES"/>
        </w:rPr>
        <w:t>, según sea el caso, a ratificar</w:t>
      </w:r>
    </w:p>
    <w:p w14:paraId="13C1D6D6" w14:textId="77777777" w:rsidR="00012C4A" w:rsidRPr="00012C4A" w:rsidRDefault="00012C4A" w:rsidP="00012C4A">
      <w:pPr>
        <w:spacing w:after="0" w:line="240" w:lineRule="auto"/>
        <w:ind w:left="567" w:right="616"/>
        <w:jc w:val="both"/>
        <w:rPr>
          <w:rFonts w:ascii="Palatino Linotype" w:hAnsi="Palatino Linotype" w:cs="Arial"/>
          <w:i/>
        </w:rPr>
      </w:pPr>
      <w:r w:rsidRPr="00012C4A">
        <w:rPr>
          <w:rFonts w:ascii="Palatino Linotype" w:hAnsi="Palatino Linotype" w:cs="Arial"/>
          <w:i/>
        </w:rPr>
        <w:t>…”</w:t>
      </w:r>
    </w:p>
    <w:p w14:paraId="0E5B7DE7" w14:textId="77777777" w:rsidR="00012C4A" w:rsidRPr="00012C4A" w:rsidRDefault="00012C4A" w:rsidP="00012C4A">
      <w:pPr>
        <w:spacing w:after="0" w:line="240" w:lineRule="auto"/>
        <w:ind w:left="567" w:right="616"/>
        <w:jc w:val="right"/>
        <w:rPr>
          <w:rFonts w:ascii="Palatino Linotype" w:hAnsi="Palatino Linotype" w:cs="Arial"/>
        </w:rPr>
      </w:pPr>
      <w:r w:rsidRPr="00012C4A">
        <w:rPr>
          <w:rFonts w:ascii="Palatino Linotype" w:hAnsi="Palatino Linotype" w:cs="Arial"/>
        </w:rPr>
        <w:t>(Énfasis añadido)</w:t>
      </w:r>
    </w:p>
    <w:p w14:paraId="66F9B632" w14:textId="77777777" w:rsidR="00012C4A" w:rsidRPr="00012C4A" w:rsidRDefault="00012C4A" w:rsidP="00012C4A">
      <w:pPr>
        <w:spacing w:after="0" w:line="360" w:lineRule="auto"/>
        <w:jc w:val="both"/>
        <w:rPr>
          <w:rFonts w:ascii="Palatino Linotype" w:hAnsi="Palatino Linotype" w:cs="Arial"/>
          <w:sz w:val="24"/>
        </w:rPr>
      </w:pPr>
    </w:p>
    <w:p w14:paraId="14CF8D9C" w14:textId="5D078125" w:rsidR="00012C4A" w:rsidRPr="00012C4A" w:rsidRDefault="00012C4A" w:rsidP="00012C4A">
      <w:pPr>
        <w:spacing w:after="0" w:line="360" w:lineRule="auto"/>
        <w:jc w:val="both"/>
        <w:rPr>
          <w:rFonts w:ascii="Palatino Linotype" w:hAnsi="Palatino Linotype" w:cs="Arial"/>
          <w:sz w:val="24"/>
        </w:rPr>
      </w:pPr>
      <w:r w:rsidRPr="00012C4A">
        <w:rPr>
          <w:rFonts w:ascii="Palatino Linotype" w:hAnsi="Palatino Linotype" w:cs="Arial"/>
          <w:sz w:val="24"/>
        </w:rPr>
        <w:t>Es con base en los ordenamiento previamente citados, que podemos concluir que dentro de las unidades administrativas del Sujeto Obligado se encuentra la Contraloría Interna Municipal, encargada de la aplicación de la Ley de Responsabilidades Administrativas del Estado de México y Municipios, la cual establece y regula lo relativo a las responsabilidades administrativas por parte de los servidores públicos, de igual manera, consagra que dentro del procedimiento que sea seguido, se deben elaborar las actas correspondientes, documentos en de los que pudieran formar parte los oficios peticionado</w:t>
      </w:r>
      <w:r w:rsidR="008D06CF">
        <w:rPr>
          <w:rFonts w:ascii="Palatino Linotype" w:hAnsi="Palatino Linotype" w:cs="Arial"/>
          <w:sz w:val="24"/>
        </w:rPr>
        <w:t>s</w:t>
      </w:r>
      <w:r w:rsidRPr="00012C4A">
        <w:rPr>
          <w:rFonts w:ascii="Palatino Linotype" w:hAnsi="Palatino Linotype" w:cs="Arial"/>
          <w:sz w:val="24"/>
        </w:rPr>
        <w:t xml:space="preserve"> por el Recurrente. </w:t>
      </w:r>
    </w:p>
    <w:p w14:paraId="79784D4B" w14:textId="77777777" w:rsidR="00012C4A" w:rsidRPr="00012C4A" w:rsidRDefault="00012C4A" w:rsidP="00012C4A">
      <w:pPr>
        <w:spacing w:after="0" w:line="360" w:lineRule="auto"/>
        <w:jc w:val="both"/>
        <w:rPr>
          <w:rFonts w:ascii="Palatino Linotype" w:hAnsi="Palatino Linotype" w:cs="Arial"/>
          <w:sz w:val="24"/>
        </w:rPr>
      </w:pPr>
    </w:p>
    <w:p w14:paraId="0D40486F" w14:textId="254A7509" w:rsidR="00012C4A" w:rsidRDefault="00012C4A" w:rsidP="006A452C">
      <w:pPr>
        <w:spacing w:after="0" w:line="360" w:lineRule="auto"/>
        <w:jc w:val="both"/>
        <w:rPr>
          <w:rFonts w:ascii="Palatino Linotype" w:hAnsi="Palatino Linotype" w:cs="Arial"/>
          <w:sz w:val="24"/>
        </w:rPr>
      </w:pPr>
      <w:r w:rsidRPr="00012C4A">
        <w:rPr>
          <w:rFonts w:ascii="Palatino Linotype" w:hAnsi="Palatino Linotype" w:cs="Arial"/>
          <w:sz w:val="24"/>
        </w:rPr>
        <w:t xml:space="preserve">Consecuentemente, tenemos por acreditada la atribución de generar la información peticionada, la cual concatenada con los </w:t>
      </w:r>
      <w:r w:rsidRPr="00012C4A">
        <w:rPr>
          <w:rFonts w:ascii="Palatino Linotype" w:eastAsia="Calibri" w:hAnsi="Palatino Linotype" w:cs="Times New Roman"/>
          <w:sz w:val="24"/>
          <w:szCs w:val="24"/>
          <w:lang w:val="es-ES_tradnl" w:eastAsia="es-ES"/>
        </w:rPr>
        <w:t>artículos 18 y 19 de la Ley de Transparencia y Acceso a la Información Pública del Estado de México y Municipios</w:t>
      </w:r>
      <w:r w:rsidRPr="00012C4A">
        <w:rPr>
          <w:rFonts w:ascii="Palatino Linotype" w:eastAsia="Calibri" w:hAnsi="Palatino Linotype" w:cs="Times New Roman"/>
          <w:sz w:val="24"/>
          <w:szCs w:val="24"/>
          <w:vertAlign w:val="superscript"/>
          <w:lang w:val="es-ES_tradnl" w:eastAsia="es-ES"/>
        </w:rPr>
        <w:footnoteReference w:id="3"/>
      </w:r>
      <w:r w:rsidRPr="00012C4A">
        <w:rPr>
          <w:rFonts w:ascii="Palatino Linotype" w:hAnsi="Palatino Linotype" w:cs="Arial"/>
          <w:sz w:val="24"/>
        </w:rPr>
        <w:t xml:space="preserve"> presume la </w:t>
      </w:r>
      <w:r w:rsidRPr="00012C4A">
        <w:rPr>
          <w:rFonts w:ascii="Palatino Linotype" w:hAnsi="Palatino Linotype" w:cs="Arial"/>
          <w:sz w:val="24"/>
        </w:rPr>
        <w:lastRenderedPageBreak/>
        <w:t xml:space="preserve">existencia de la información, derivada de las obligaciones de documentar todos sus actos. </w:t>
      </w:r>
    </w:p>
    <w:p w14:paraId="24FBC4E6" w14:textId="77777777" w:rsidR="00547214" w:rsidRDefault="00547214" w:rsidP="006A452C">
      <w:pPr>
        <w:spacing w:after="0" w:line="360" w:lineRule="auto"/>
        <w:jc w:val="both"/>
        <w:rPr>
          <w:rFonts w:ascii="Palatino Linotype" w:hAnsi="Palatino Linotype" w:cs="Arial"/>
          <w:sz w:val="24"/>
        </w:rPr>
      </w:pPr>
    </w:p>
    <w:p w14:paraId="7BF22486" w14:textId="77777777" w:rsidR="00547214" w:rsidRPr="00547214" w:rsidRDefault="00547214" w:rsidP="00547214">
      <w:pPr>
        <w:tabs>
          <w:tab w:val="left" w:pos="709"/>
        </w:tabs>
        <w:spacing w:after="0" w:line="360" w:lineRule="auto"/>
        <w:jc w:val="both"/>
        <w:rPr>
          <w:rFonts w:ascii="Palatino Linotype" w:hAnsi="Palatino Linotype"/>
          <w:sz w:val="24"/>
        </w:rPr>
      </w:pPr>
      <w:r w:rsidRPr="00547214">
        <w:rPr>
          <w:rFonts w:ascii="Palatino Linotype" w:hAnsi="Palatino Linotype"/>
          <w:sz w:val="24"/>
        </w:rPr>
        <w:t xml:space="preserve">No pasa desapercibido para este Órgano Garante que, en el presente asunto la información requerida pudiera corresponder a los expedientes formados con motivo de procedimientos de responsabilidad administrativa que se encuentren en proceso investigación y los que se encuentren en responsabilidad, los cuales se encuentran previstos en la Ley de Responsabilidades Administrativas del Estado de México, y la cual tiene su naturaleza en el derecho administrativo, entendiéndose desde el inicio de la investigación correspondiente y hasta antes del dictado de la resolución del procedimiento, en tal contexto </w:t>
      </w:r>
      <w:r w:rsidRPr="00547214">
        <w:rPr>
          <w:rFonts w:ascii="Palatino Linotype" w:hAnsi="Palatino Linotype"/>
          <w:b/>
          <w:sz w:val="24"/>
        </w:rPr>
        <w:t xml:space="preserve">si el expediente que contiene el procedimiento de responsabilidad administrativa actualiza la hipótesis normativa señalada anteriormente debe ser considerado como información reservada, </w:t>
      </w:r>
      <w:r w:rsidRPr="00547214">
        <w:rPr>
          <w:rFonts w:ascii="Palatino Linotype" w:hAnsi="Palatino Linotype"/>
          <w:sz w:val="24"/>
        </w:rPr>
        <w:t xml:space="preserve">previa cumplimiento de todas y cada una de las formalidades establecidas para su clasificación, </w:t>
      </w:r>
      <w:r w:rsidRPr="00547214">
        <w:rPr>
          <w:rFonts w:ascii="Palatino Linotype" w:hAnsi="Palatino Linotype"/>
          <w:b/>
          <w:sz w:val="24"/>
        </w:rPr>
        <w:t xml:space="preserve">lo anterior resulta aplicable tanto a las investigaciones o procedimientos de responsabilidad administrativa originado por faltas administrativas no graves y las graves </w:t>
      </w:r>
      <w:r w:rsidRPr="00547214">
        <w:rPr>
          <w:rFonts w:ascii="Palatino Linotype" w:hAnsi="Palatino Linotype" w:cs="Arial"/>
          <w:sz w:val="24"/>
        </w:rPr>
        <w:t>siempre que se encuentre en trámite.</w:t>
      </w:r>
      <w:r w:rsidRPr="00547214">
        <w:rPr>
          <w:rFonts w:ascii="Palatino Linotype" w:hAnsi="Palatino Linotype"/>
          <w:sz w:val="24"/>
        </w:rPr>
        <w:t xml:space="preserve"> </w:t>
      </w:r>
    </w:p>
    <w:p w14:paraId="137022F7" w14:textId="77777777" w:rsidR="00547214" w:rsidRPr="00547214" w:rsidRDefault="00547214" w:rsidP="00547214">
      <w:pPr>
        <w:tabs>
          <w:tab w:val="left" w:pos="709"/>
        </w:tabs>
        <w:spacing w:after="0" w:line="360" w:lineRule="auto"/>
        <w:jc w:val="both"/>
        <w:rPr>
          <w:rFonts w:ascii="Palatino Linotype" w:hAnsi="Palatino Linotype"/>
          <w:b/>
          <w:sz w:val="24"/>
        </w:rPr>
      </w:pPr>
    </w:p>
    <w:p w14:paraId="4FFA21FD" w14:textId="77777777" w:rsidR="00547214" w:rsidRPr="00547214" w:rsidRDefault="00547214" w:rsidP="00547214">
      <w:pPr>
        <w:tabs>
          <w:tab w:val="left" w:pos="709"/>
        </w:tabs>
        <w:spacing w:after="0" w:line="360" w:lineRule="auto"/>
        <w:jc w:val="both"/>
        <w:rPr>
          <w:rFonts w:ascii="Palatino Linotype" w:eastAsia="Calibri" w:hAnsi="Palatino Linotype" w:cs="Tahoma"/>
          <w:bCs/>
          <w:sz w:val="24"/>
        </w:rPr>
      </w:pPr>
      <w:r w:rsidRPr="00547214">
        <w:rPr>
          <w:rFonts w:ascii="Palatino Linotype" w:hAnsi="Palatino Linotype"/>
          <w:sz w:val="24"/>
        </w:rPr>
        <w:t xml:space="preserve">En suma a lo anterior, no se omite señalar que, es criterio del Pleno del máximo Tribunal que, </w:t>
      </w:r>
      <w:r w:rsidRPr="00547214">
        <w:rPr>
          <w:rFonts w:ascii="Palatino Linotype" w:eastAsia="Calibri" w:hAnsi="Palatino Linotype" w:cs="Tahoma"/>
          <w:bCs/>
          <w:sz w:val="24"/>
        </w:rPr>
        <w:t xml:space="preserve">de la interpretación armónica y sistemática de los artículos 14, párrafo segundo, 16, párrafo primero, 19, párrafo primero, 21, párrafo primero y 102, apartado A, párrafo segundo, de la Constitución Política de los Estados Unidos Mexicanos, deriva el principio de presunción de inocencia, que a su vez se establece en los artículos 8, numeral 2, de la Convención Americana sobre Derechos Humanos y 14, numeral 2, </w:t>
      </w:r>
      <w:r w:rsidRPr="00547214">
        <w:rPr>
          <w:rFonts w:ascii="Palatino Linotype" w:eastAsia="Calibri" w:hAnsi="Palatino Linotype" w:cs="Tahoma"/>
          <w:bCs/>
          <w:sz w:val="24"/>
        </w:rPr>
        <w:lastRenderedPageBreak/>
        <w:t>del Pacto Internacional de Derechos Civiles y Políticos, que hacen efectiva la presunción de inocencia que debe ser aplicable en todos los procedimientos de cuyo resultado pudiera derivar alguna pena o sanción como resultado de la facultad punitiva del Estado, en tal contexto es un derecho fundamental de toda persona, sometida a un procedimiento administrativo sancionador, lo anterior tiene sustento en la Contradicción de Tesis, con registro digital: 2006590, la cual es del tenor literal siguiente:</w:t>
      </w:r>
    </w:p>
    <w:p w14:paraId="49F6D2F5" w14:textId="77777777" w:rsidR="00547214" w:rsidRPr="00547214" w:rsidRDefault="00547214" w:rsidP="00547214">
      <w:pPr>
        <w:tabs>
          <w:tab w:val="left" w:pos="709"/>
        </w:tabs>
        <w:spacing w:after="0" w:line="360" w:lineRule="auto"/>
        <w:jc w:val="both"/>
        <w:rPr>
          <w:rFonts w:ascii="Palatino Linotype" w:eastAsia="Calibri" w:hAnsi="Palatino Linotype" w:cs="Tahoma"/>
          <w:bCs/>
          <w:sz w:val="24"/>
        </w:rPr>
      </w:pPr>
    </w:p>
    <w:p w14:paraId="1D07D800" w14:textId="77777777" w:rsidR="00547214" w:rsidRPr="00547214" w:rsidRDefault="00547214" w:rsidP="00547214">
      <w:pPr>
        <w:tabs>
          <w:tab w:val="left" w:pos="709"/>
        </w:tabs>
        <w:spacing w:after="0"/>
        <w:ind w:left="567" w:right="567"/>
        <w:jc w:val="both"/>
        <w:rPr>
          <w:rFonts w:ascii="Palatino Linotype" w:eastAsia="Calibri" w:hAnsi="Palatino Linotype" w:cs="Tahoma"/>
          <w:bCs/>
          <w:i/>
        </w:rPr>
      </w:pPr>
      <w:r w:rsidRPr="00547214">
        <w:rPr>
          <w:rFonts w:ascii="Palatino Linotype" w:eastAsia="Calibri" w:hAnsi="Palatino Linotype" w:cs="Tahoma"/>
          <w:b/>
          <w:i/>
        </w:rPr>
        <w:t xml:space="preserve">PRESUNCIÓN DE INOCENCIA. ESTE PRINCIPIO ES APLICABLE AL PROCEDIMIENTO ADMINISTRATIVO SANCIONADOR, CON MATICES O MODULACIONES. </w:t>
      </w:r>
      <w:r w:rsidRPr="00547214">
        <w:rPr>
          <w:rFonts w:ascii="Palatino Linotype" w:eastAsia="Calibri" w:hAnsi="Palatino Linotype" w:cs="Tahoma"/>
          <w:bCs/>
          <w:i/>
        </w:rPr>
        <w:t>El Tribunal Pleno de la Suprema Corte de Justicia de la Nación, en la tesis aislada P. XXXV/2002, sostuvo que, de la interpretación armónica y sistemática de los artículos 14, párrafo segundo, 16, párrafo primero, 19, párrafo primero, 21, párrafo primero y 102, apartado A, párrafo segundo, de la Constitución Política de los Estados Unidos Mexicanos (en su texto anterior a la reforma publicada en el Diario Oficial de la Federación el 18 de junio de 2008), deriva implícitamente el principio de presunción de inocencia; el cual se contiene de modo expreso en los diversos artículos 8, numeral 2, de la Convención Americana sobre Derechos Humanos y 14, numeral 2, del Pacto Internacional de Derechos Civiles y Políticos; de ahí que, al ser acordes dichos preceptos -porque tienden a especificar y a hacer efectiva la presunción de inocencia-, deben interpretarse de modo sistemático, a fin de hacer valer para los gobernados la interpretación más favorable que permita una mejor impartición de justicia de conformidad con el numeral 1o. constitucional. Ahora bien, uno de los principios rectores del derecho, que debe ser aplicable en todos los procedimientos de cuyo resultado pudiera derivar alguna pena o sanción como resultado de la facultad punitiva del Estado, es el de presunción de inocencia como derecho fundamental de toda persona, aplicable y reconocible a quienes pudiesen estar sometidos a un procedimiento administrativo sancionador y, en consecuencia, soportar el poder correctivo del Estado, a través de autoridad competente. En ese sentido, el principio de presunción de inocencia es aplicable al procedimiento administrativo sancionador -con matices o modulaciones, según el caso- debido a su naturaleza gravosa, por la calidad de inocente de la persona que debe reconocérsele en todo procedimiento de cuyo resultado pudiera surgir una pena o sanción cuya consecuencia procesal, entre otras, es desplazar la carga de la prueba a la autoridad, en atención al derecho al debido proceso.</w:t>
      </w:r>
    </w:p>
    <w:p w14:paraId="50F6270E" w14:textId="77777777" w:rsidR="00547214" w:rsidRPr="00547214" w:rsidRDefault="00547214" w:rsidP="00547214">
      <w:pPr>
        <w:tabs>
          <w:tab w:val="left" w:pos="709"/>
        </w:tabs>
        <w:spacing w:after="0"/>
        <w:ind w:left="567" w:right="567"/>
        <w:jc w:val="both"/>
        <w:rPr>
          <w:rFonts w:ascii="Palatino Linotype" w:eastAsia="Calibri" w:hAnsi="Palatino Linotype" w:cs="Tahoma"/>
          <w:bCs/>
          <w:i/>
        </w:rPr>
      </w:pPr>
    </w:p>
    <w:p w14:paraId="0E4520A0" w14:textId="77777777" w:rsidR="00547214" w:rsidRPr="00547214" w:rsidRDefault="00547214" w:rsidP="00547214">
      <w:pPr>
        <w:tabs>
          <w:tab w:val="left" w:pos="709"/>
        </w:tabs>
        <w:spacing w:after="0"/>
        <w:ind w:left="567" w:right="567"/>
        <w:jc w:val="both"/>
        <w:rPr>
          <w:rFonts w:ascii="Palatino Linotype" w:eastAsia="Calibri" w:hAnsi="Palatino Linotype" w:cs="Tahoma"/>
          <w:bCs/>
          <w:i/>
        </w:rPr>
      </w:pPr>
      <w:r w:rsidRPr="00547214">
        <w:rPr>
          <w:rFonts w:ascii="Palatino Linotype" w:eastAsia="Calibri" w:hAnsi="Palatino Linotype" w:cs="Tahoma"/>
          <w:bCs/>
          <w:i/>
        </w:rPr>
        <w:t xml:space="preserve">Contradicción de tesis 200/2013. Entre las sustentadas por la Primera y la Segunda Salas de la Suprema Corte de Justicia de la Nación. 28 de enero de 2014. Mayoría de nueve votos de los Ministros Alfredo Gutiérrez Ortiz Mena, José Ramón Cossío Díaz, Margarita Beatriz Luna Ramos, José Fernando Franco González Salas, Arturo Zaldívar Lelo de Larrea, Jorge Mario Pardo Rebolledo, Sergio A. Valls Hernández, Olga Sánchez Cordero de García Villegas y Juan N. Silva Meza; votaron en contra: Luis María Aguilar Morales y Alberto Pérez </w:t>
      </w:r>
      <w:proofErr w:type="spellStart"/>
      <w:r w:rsidRPr="00547214">
        <w:rPr>
          <w:rFonts w:ascii="Palatino Linotype" w:eastAsia="Calibri" w:hAnsi="Palatino Linotype" w:cs="Tahoma"/>
          <w:bCs/>
          <w:i/>
        </w:rPr>
        <w:t>Dayán</w:t>
      </w:r>
      <w:proofErr w:type="spellEnd"/>
      <w:r w:rsidRPr="00547214">
        <w:rPr>
          <w:rFonts w:ascii="Palatino Linotype" w:eastAsia="Calibri" w:hAnsi="Palatino Linotype" w:cs="Tahoma"/>
          <w:bCs/>
          <w:i/>
        </w:rPr>
        <w:t>. Ponente: Olga Sánchez Cordero de García Villegas. Secretario: Octavio Joel Flores Díaz.</w:t>
      </w:r>
    </w:p>
    <w:p w14:paraId="0D015A1E" w14:textId="77777777" w:rsidR="00547214" w:rsidRPr="00547214" w:rsidRDefault="00547214" w:rsidP="00547214">
      <w:pPr>
        <w:tabs>
          <w:tab w:val="left" w:pos="709"/>
        </w:tabs>
        <w:spacing w:after="0"/>
        <w:ind w:left="567" w:right="567"/>
        <w:jc w:val="both"/>
        <w:rPr>
          <w:rFonts w:ascii="Palatino Linotype" w:eastAsia="Calibri" w:hAnsi="Palatino Linotype" w:cs="Tahoma"/>
          <w:bCs/>
          <w:i/>
        </w:rPr>
      </w:pPr>
    </w:p>
    <w:p w14:paraId="07EAE906" w14:textId="77777777" w:rsidR="00547214" w:rsidRPr="00547214" w:rsidRDefault="00547214" w:rsidP="00547214">
      <w:pPr>
        <w:tabs>
          <w:tab w:val="left" w:pos="709"/>
        </w:tabs>
        <w:spacing w:after="0"/>
        <w:ind w:left="567" w:right="567"/>
        <w:jc w:val="both"/>
        <w:rPr>
          <w:rFonts w:ascii="Palatino Linotype" w:eastAsia="Calibri" w:hAnsi="Palatino Linotype" w:cs="Tahoma"/>
          <w:bCs/>
          <w:i/>
        </w:rPr>
      </w:pPr>
      <w:r w:rsidRPr="00547214">
        <w:rPr>
          <w:rFonts w:ascii="Palatino Linotype" w:eastAsia="Calibri" w:hAnsi="Palatino Linotype" w:cs="Tahoma"/>
          <w:bCs/>
          <w:i/>
        </w:rPr>
        <w:t>Tesis y/o criterios contendientes:</w:t>
      </w:r>
    </w:p>
    <w:p w14:paraId="59FA4087" w14:textId="77777777" w:rsidR="00547214" w:rsidRPr="00547214" w:rsidRDefault="00547214" w:rsidP="00547214">
      <w:pPr>
        <w:tabs>
          <w:tab w:val="left" w:pos="709"/>
        </w:tabs>
        <w:spacing w:after="0"/>
        <w:ind w:left="567" w:right="567"/>
        <w:jc w:val="both"/>
        <w:rPr>
          <w:rFonts w:ascii="Palatino Linotype" w:eastAsia="Calibri" w:hAnsi="Palatino Linotype" w:cs="Tahoma"/>
          <w:bCs/>
          <w:i/>
        </w:rPr>
      </w:pPr>
      <w:r w:rsidRPr="00547214">
        <w:rPr>
          <w:rFonts w:ascii="Palatino Linotype" w:eastAsia="Calibri" w:hAnsi="Palatino Linotype" w:cs="Tahoma"/>
          <w:bCs/>
          <w:i/>
        </w:rPr>
        <w:t>Tesis 1a. XCIII/2013 (10a.), de rubro: "PRESUNCIÓN DE INOCENCIA. LA APLICACIÓN DE ESTE DERECHO A LOS PROCEDIMIENTOS ADMINISTRATIVOS SANCIONADORES DEBE REALIZARSE CON LAS MODULACIONES NECESARIAS PARA SER COMPATIBLE CON EL CONTEXTO AL QUE SE PRETENDE APLICAR.", aprobada por la Primera Sala de la Suprema Corte de Justicia de la Nación, y publicada en el Semanario Judicial de la Federación y su Gaceta, Décima Época, Libro XIX, Tomo 1, abril de 2013, página 968,</w:t>
      </w:r>
    </w:p>
    <w:p w14:paraId="708A6178" w14:textId="77777777" w:rsidR="00547214" w:rsidRPr="00547214" w:rsidRDefault="00547214" w:rsidP="00547214">
      <w:pPr>
        <w:tabs>
          <w:tab w:val="left" w:pos="709"/>
        </w:tabs>
        <w:spacing w:after="0"/>
        <w:ind w:left="567" w:right="567"/>
        <w:jc w:val="both"/>
        <w:rPr>
          <w:rFonts w:ascii="Palatino Linotype" w:eastAsia="Calibri" w:hAnsi="Palatino Linotype" w:cs="Tahoma"/>
          <w:bCs/>
          <w:i/>
        </w:rPr>
      </w:pPr>
    </w:p>
    <w:p w14:paraId="07CA1E0D" w14:textId="77777777" w:rsidR="00547214" w:rsidRPr="00547214" w:rsidRDefault="00547214" w:rsidP="00547214">
      <w:pPr>
        <w:tabs>
          <w:tab w:val="left" w:pos="709"/>
        </w:tabs>
        <w:spacing w:after="0"/>
        <w:ind w:left="567" w:right="567"/>
        <w:jc w:val="both"/>
        <w:rPr>
          <w:rFonts w:ascii="Palatino Linotype" w:eastAsia="Calibri" w:hAnsi="Palatino Linotype" w:cs="Tahoma"/>
          <w:bCs/>
          <w:i/>
        </w:rPr>
      </w:pPr>
      <w:r w:rsidRPr="00547214">
        <w:rPr>
          <w:rFonts w:ascii="Palatino Linotype" w:eastAsia="Calibri" w:hAnsi="Palatino Linotype" w:cs="Tahoma"/>
          <w:bCs/>
          <w:i/>
        </w:rPr>
        <w:t>Tesis 1a. XCVII/2013 (10a.), de rubro: "PRESUNCIÓN DE INOCENCIA. EL ARTÍCULO 61 DE LA LEY DE FISCALIZACIÓN SUPERIOR DEL ESTADO DE MORELOS, NO VULNERA ESTE DERECHO EN SUS VERTIENTES DE REGLA DE TRATAMIENTO, REGLA PROBATORIA Y ESTÁNDAR DE PRUEBA.", aprobada por la Primera Sala de la Suprema Corte de Justicia de la Nación, y publicada en el Semanario Judicial de la Federación y su Gaceta, Décima Época, Libro XIX, Tomo 1, abril de 2013, página 967,</w:t>
      </w:r>
    </w:p>
    <w:p w14:paraId="6FEF8A19" w14:textId="77777777" w:rsidR="00547214" w:rsidRPr="00547214" w:rsidRDefault="00547214" w:rsidP="00547214">
      <w:pPr>
        <w:tabs>
          <w:tab w:val="left" w:pos="709"/>
        </w:tabs>
        <w:spacing w:after="0"/>
        <w:ind w:left="567" w:right="567"/>
        <w:jc w:val="both"/>
        <w:rPr>
          <w:rFonts w:ascii="Palatino Linotype" w:eastAsia="Calibri" w:hAnsi="Palatino Linotype" w:cs="Tahoma"/>
          <w:bCs/>
          <w:i/>
        </w:rPr>
      </w:pPr>
    </w:p>
    <w:p w14:paraId="5391D5D2" w14:textId="77777777" w:rsidR="00547214" w:rsidRPr="00547214" w:rsidRDefault="00547214" w:rsidP="00547214">
      <w:pPr>
        <w:tabs>
          <w:tab w:val="left" w:pos="709"/>
        </w:tabs>
        <w:spacing w:after="0"/>
        <w:ind w:left="567" w:right="567"/>
        <w:jc w:val="both"/>
        <w:rPr>
          <w:rFonts w:ascii="Palatino Linotype" w:eastAsia="Calibri" w:hAnsi="Palatino Linotype" w:cs="Tahoma"/>
          <w:bCs/>
          <w:i/>
        </w:rPr>
      </w:pPr>
      <w:r w:rsidRPr="00547214">
        <w:rPr>
          <w:rFonts w:ascii="Palatino Linotype" w:eastAsia="Calibri" w:hAnsi="Palatino Linotype" w:cs="Tahoma"/>
          <w:bCs/>
          <w:i/>
        </w:rPr>
        <w:t>Tesis 2a. XC/2012 (10a.), de rubro: "PRESUNCIÓN DE INOCENCIA. CONSTITUYE UN PRINCIPIO CONSTITUCIONAL APLICABLE EXCLUSIVAMENTE EN EL PROCEDIMIENTO PENAL.", aprobada por la Segunda Sala de la Suprema Corte de Justicia de la Nación, y publicada en el Semanario Judicial de la Federación y su Gaceta, Décima Época, Libro XVI, Tomo 2, enero de 2013, página 1687, y</w:t>
      </w:r>
    </w:p>
    <w:p w14:paraId="1CC4B321" w14:textId="77777777" w:rsidR="00547214" w:rsidRPr="00547214" w:rsidRDefault="00547214" w:rsidP="00547214">
      <w:pPr>
        <w:tabs>
          <w:tab w:val="left" w:pos="709"/>
        </w:tabs>
        <w:spacing w:after="0"/>
        <w:ind w:left="567" w:right="567"/>
        <w:jc w:val="both"/>
        <w:rPr>
          <w:rFonts w:ascii="Palatino Linotype" w:eastAsia="Calibri" w:hAnsi="Palatino Linotype" w:cs="Tahoma"/>
          <w:bCs/>
          <w:i/>
        </w:rPr>
      </w:pPr>
    </w:p>
    <w:p w14:paraId="4118CAA9" w14:textId="77777777" w:rsidR="00547214" w:rsidRPr="00547214" w:rsidRDefault="00547214" w:rsidP="00547214">
      <w:pPr>
        <w:tabs>
          <w:tab w:val="left" w:pos="709"/>
        </w:tabs>
        <w:spacing w:after="0"/>
        <w:ind w:left="567" w:right="567"/>
        <w:jc w:val="both"/>
        <w:rPr>
          <w:rFonts w:ascii="Palatino Linotype" w:eastAsia="Calibri" w:hAnsi="Palatino Linotype" w:cs="Tahoma"/>
          <w:bCs/>
          <w:i/>
        </w:rPr>
      </w:pPr>
      <w:r w:rsidRPr="00547214">
        <w:rPr>
          <w:rFonts w:ascii="Palatino Linotype" w:eastAsia="Calibri" w:hAnsi="Palatino Linotype" w:cs="Tahoma"/>
          <w:bCs/>
          <w:i/>
        </w:rPr>
        <w:t xml:space="preserve">Tesis 2a. XCI/2012 (10a.), de rubro: "PRESUNCIÓN DE INOCENCIA. NO ES UN PRINCIPIO APLICABLE EN EL PROCEDIMIENTO ADMINISTRATIVO SANCIONADOR.", aprobada por la Segunda Sala de la Suprema Corte de Justicia de la </w:t>
      </w:r>
      <w:r w:rsidRPr="00547214">
        <w:rPr>
          <w:rFonts w:ascii="Palatino Linotype" w:eastAsia="Calibri" w:hAnsi="Palatino Linotype" w:cs="Tahoma"/>
          <w:bCs/>
          <w:i/>
        </w:rPr>
        <w:lastRenderedPageBreak/>
        <w:t>Nación, y publicada en el Semanario Judicial de la Federación y su Gaceta, Décima Época, Libro XVI, Tomo 2, enero de 2013, página 1688.</w:t>
      </w:r>
    </w:p>
    <w:p w14:paraId="6F238EC8" w14:textId="77777777" w:rsidR="00547214" w:rsidRPr="00547214" w:rsidRDefault="00547214" w:rsidP="00547214">
      <w:pPr>
        <w:tabs>
          <w:tab w:val="left" w:pos="709"/>
        </w:tabs>
        <w:spacing w:after="0"/>
        <w:ind w:left="567" w:right="567"/>
        <w:jc w:val="both"/>
        <w:rPr>
          <w:rFonts w:ascii="Palatino Linotype" w:eastAsia="Calibri" w:hAnsi="Palatino Linotype" w:cs="Tahoma"/>
          <w:bCs/>
          <w:i/>
        </w:rPr>
      </w:pPr>
    </w:p>
    <w:p w14:paraId="4229833F" w14:textId="77777777" w:rsidR="00547214" w:rsidRPr="00547214" w:rsidRDefault="00547214" w:rsidP="00547214">
      <w:pPr>
        <w:tabs>
          <w:tab w:val="left" w:pos="709"/>
        </w:tabs>
        <w:spacing w:after="0"/>
        <w:ind w:left="567" w:right="567"/>
        <w:jc w:val="both"/>
        <w:rPr>
          <w:rFonts w:ascii="Palatino Linotype" w:eastAsia="Calibri" w:hAnsi="Palatino Linotype" w:cs="Tahoma"/>
          <w:bCs/>
          <w:i/>
        </w:rPr>
      </w:pPr>
      <w:r w:rsidRPr="00547214">
        <w:rPr>
          <w:rFonts w:ascii="Palatino Linotype" w:eastAsia="Calibri" w:hAnsi="Palatino Linotype" w:cs="Tahoma"/>
          <w:bCs/>
          <w:i/>
        </w:rPr>
        <w:t>El Tribunal Pleno, el veintiséis de mayo en curso, aprobó, con el número 43/2014 (10a.), la tesis jurisprudencial que antecede. México, Distrito Federal, a veintiséis de mayo de dos mil catorce.</w:t>
      </w:r>
    </w:p>
    <w:p w14:paraId="4D9CD3A4" w14:textId="77777777" w:rsidR="00547214" w:rsidRPr="00547214" w:rsidRDefault="00547214" w:rsidP="00547214">
      <w:pPr>
        <w:tabs>
          <w:tab w:val="left" w:pos="709"/>
        </w:tabs>
        <w:spacing w:after="0"/>
        <w:ind w:left="567" w:right="567"/>
        <w:jc w:val="both"/>
        <w:rPr>
          <w:rFonts w:ascii="Palatino Linotype" w:eastAsia="Calibri" w:hAnsi="Palatino Linotype" w:cs="Tahoma"/>
          <w:bCs/>
          <w:i/>
        </w:rPr>
      </w:pPr>
    </w:p>
    <w:p w14:paraId="1470068F" w14:textId="77777777" w:rsidR="00547214" w:rsidRPr="00547214" w:rsidRDefault="00547214" w:rsidP="00547214">
      <w:pPr>
        <w:tabs>
          <w:tab w:val="left" w:pos="709"/>
        </w:tabs>
        <w:spacing w:after="0"/>
        <w:ind w:left="567" w:right="567"/>
        <w:jc w:val="both"/>
        <w:rPr>
          <w:rFonts w:ascii="Palatino Linotype" w:eastAsia="Calibri" w:hAnsi="Palatino Linotype" w:cs="Tahoma"/>
          <w:bCs/>
          <w:i/>
        </w:rPr>
      </w:pPr>
      <w:r w:rsidRPr="00547214">
        <w:rPr>
          <w:rFonts w:ascii="Palatino Linotype" w:eastAsia="Calibri" w:hAnsi="Palatino Linotype" w:cs="Tahoma"/>
          <w:bCs/>
          <w:i/>
        </w:rPr>
        <w:t>Nota: La tesis aislada P. XXXV/2002 citada, aparece publicada en el Semanario Judicial de la Federación y su Gaceta, Novena Época, Tomo XVI, agosto de 2002, página 14, con el rubro: "PRESUNCIÓN DE INOCENCIA. EL PRINCIPIO RELATIVO SE CONTIENE DE MANERA IMPLÍCITA EN LA CONSTITUCIÓN FEDERAL."</w:t>
      </w:r>
    </w:p>
    <w:p w14:paraId="28B85678" w14:textId="77777777" w:rsidR="00547214" w:rsidRPr="00547214" w:rsidRDefault="00547214" w:rsidP="00547214">
      <w:pPr>
        <w:tabs>
          <w:tab w:val="left" w:pos="709"/>
        </w:tabs>
        <w:spacing w:after="0"/>
        <w:ind w:left="567" w:right="567"/>
        <w:jc w:val="both"/>
        <w:rPr>
          <w:rFonts w:ascii="Palatino Linotype" w:eastAsia="Calibri" w:hAnsi="Palatino Linotype" w:cs="Tahoma"/>
          <w:bCs/>
          <w:i/>
        </w:rPr>
      </w:pPr>
    </w:p>
    <w:p w14:paraId="42DA0E1D" w14:textId="77777777" w:rsidR="00547214" w:rsidRPr="00547214" w:rsidRDefault="00547214" w:rsidP="00547214">
      <w:pPr>
        <w:tabs>
          <w:tab w:val="left" w:pos="709"/>
        </w:tabs>
        <w:spacing w:after="0"/>
        <w:ind w:left="567" w:right="567"/>
        <w:jc w:val="both"/>
        <w:rPr>
          <w:rFonts w:ascii="Palatino Linotype" w:eastAsia="Calibri" w:hAnsi="Palatino Linotype" w:cs="Tahoma"/>
          <w:bCs/>
          <w:i/>
        </w:rPr>
      </w:pPr>
      <w:r w:rsidRPr="00547214">
        <w:rPr>
          <w:rFonts w:ascii="Palatino Linotype" w:eastAsia="Calibri" w:hAnsi="Palatino Linotype" w:cs="Tahoma"/>
          <w:bCs/>
          <w:i/>
        </w:rPr>
        <w:t>Esta tesis se publicó el viernes 06 de junio de 2014 a las 12:30 horas en el Semanario Judicial de la Federación y, por ende, se considera de aplicación obligatoria a partir del lunes 09 de junio de 2014, para los efectos previstos en el punto séptimo del Acuerdo General Plenario 19/2013.</w:t>
      </w:r>
    </w:p>
    <w:p w14:paraId="425C442E" w14:textId="77777777" w:rsidR="00547214" w:rsidRPr="00547214" w:rsidRDefault="00547214" w:rsidP="00547214">
      <w:pPr>
        <w:tabs>
          <w:tab w:val="left" w:pos="709"/>
        </w:tabs>
        <w:spacing w:after="0" w:line="360" w:lineRule="auto"/>
        <w:jc w:val="both"/>
        <w:rPr>
          <w:rFonts w:ascii="Palatino Linotype" w:hAnsi="Palatino Linotype"/>
          <w:sz w:val="24"/>
        </w:rPr>
      </w:pPr>
    </w:p>
    <w:p w14:paraId="68B063C9" w14:textId="77777777" w:rsidR="00547214" w:rsidRPr="00547214" w:rsidRDefault="00547214" w:rsidP="00547214">
      <w:pPr>
        <w:tabs>
          <w:tab w:val="left" w:pos="709"/>
        </w:tabs>
        <w:spacing w:after="0" w:line="360" w:lineRule="auto"/>
        <w:jc w:val="both"/>
        <w:rPr>
          <w:rFonts w:ascii="Palatino Linotype" w:hAnsi="Palatino Linotype"/>
          <w:sz w:val="24"/>
        </w:rPr>
      </w:pPr>
      <w:r w:rsidRPr="00547214">
        <w:rPr>
          <w:rFonts w:ascii="Palatino Linotype" w:hAnsi="Palatino Linotype"/>
          <w:sz w:val="24"/>
        </w:rPr>
        <w:t>Por otro lado, no se omite señalar, que de conforme a al artículo 115 de la Ley General de Transparencia y Acceso a la Información Pública, 142 de la Ley de Transparencia y Acceso a la Información Pública del Estado de México y Municipios, y el Trigésimo Séptimo de los Lineamientos Generales, establecen que no podrá invocarse con el carácter de reservada, aquella información que se encuentre relacionada con posibles violaciones a derechos humanos delitos de lesa humanidad</w:t>
      </w:r>
      <w:r w:rsidRPr="00547214">
        <w:rPr>
          <w:sz w:val="24"/>
        </w:rPr>
        <w:t xml:space="preserve"> </w:t>
      </w:r>
      <w:r w:rsidRPr="00547214">
        <w:rPr>
          <w:rFonts w:ascii="Palatino Linotype" w:hAnsi="Palatino Linotype"/>
          <w:sz w:val="24"/>
        </w:rPr>
        <w:t>o actos de corrupción, preceptos legales que establecen lo siguiente:</w:t>
      </w:r>
    </w:p>
    <w:p w14:paraId="51F1165F" w14:textId="77777777" w:rsidR="00547214" w:rsidRPr="00B61B12" w:rsidRDefault="00547214" w:rsidP="00547214">
      <w:pPr>
        <w:tabs>
          <w:tab w:val="left" w:pos="709"/>
        </w:tabs>
        <w:spacing w:after="0" w:line="360" w:lineRule="auto"/>
        <w:jc w:val="both"/>
        <w:rPr>
          <w:rFonts w:ascii="Palatino Linotype" w:hAnsi="Palatino Linotype"/>
          <w:sz w:val="24"/>
          <w:highlight w:val="yellow"/>
        </w:rPr>
      </w:pPr>
    </w:p>
    <w:p w14:paraId="28F41A1F" w14:textId="77777777" w:rsidR="00547214" w:rsidRPr="00547214" w:rsidRDefault="00547214" w:rsidP="00547214">
      <w:pPr>
        <w:tabs>
          <w:tab w:val="left" w:pos="709"/>
        </w:tabs>
        <w:spacing w:after="0"/>
        <w:jc w:val="center"/>
        <w:rPr>
          <w:rFonts w:ascii="Palatino Linotype" w:hAnsi="Palatino Linotype"/>
          <w:b/>
          <w:i/>
        </w:rPr>
      </w:pPr>
      <w:r w:rsidRPr="00547214">
        <w:rPr>
          <w:rFonts w:ascii="Palatino Linotype" w:hAnsi="Palatino Linotype"/>
          <w:b/>
          <w:i/>
        </w:rPr>
        <w:t>Ley General de Transparencia y Acceso a la Información Pública</w:t>
      </w:r>
    </w:p>
    <w:p w14:paraId="379AE869" w14:textId="77777777" w:rsidR="00547214" w:rsidRPr="00547214" w:rsidRDefault="00547214" w:rsidP="00547214">
      <w:pPr>
        <w:tabs>
          <w:tab w:val="left" w:pos="709"/>
        </w:tabs>
        <w:spacing w:after="0"/>
        <w:ind w:left="567" w:right="567"/>
        <w:jc w:val="both"/>
        <w:rPr>
          <w:rFonts w:ascii="Palatino Linotype" w:hAnsi="Palatino Linotype"/>
          <w:b/>
          <w:i/>
        </w:rPr>
      </w:pPr>
    </w:p>
    <w:p w14:paraId="4CD2D31E" w14:textId="77777777" w:rsidR="00547214" w:rsidRPr="00547214" w:rsidRDefault="00547214" w:rsidP="00547214">
      <w:pPr>
        <w:tabs>
          <w:tab w:val="left" w:pos="709"/>
        </w:tabs>
        <w:spacing w:after="0"/>
        <w:ind w:left="567" w:right="567"/>
        <w:jc w:val="both"/>
        <w:rPr>
          <w:rFonts w:ascii="Palatino Linotype" w:hAnsi="Palatino Linotype"/>
          <w:i/>
        </w:rPr>
      </w:pPr>
      <w:r w:rsidRPr="00547214">
        <w:rPr>
          <w:rFonts w:ascii="Palatino Linotype" w:hAnsi="Palatino Linotype"/>
          <w:b/>
          <w:i/>
        </w:rPr>
        <w:t>Artículo 115.</w:t>
      </w:r>
      <w:r w:rsidRPr="00547214">
        <w:rPr>
          <w:rFonts w:ascii="Palatino Linotype" w:hAnsi="Palatino Linotype"/>
          <w:i/>
        </w:rPr>
        <w:t xml:space="preserve"> No podrá invocarse el carácter de reservado cuando:</w:t>
      </w:r>
    </w:p>
    <w:p w14:paraId="4EFA10F8" w14:textId="77777777" w:rsidR="00547214" w:rsidRPr="00547214" w:rsidRDefault="00547214" w:rsidP="00547214">
      <w:pPr>
        <w:tabs>
          <w:tab w:val="left" w:pos="709"/>
        </w:tabs>
        <w:spacing w:after="0"/>
        <w:ind w:left="567" w:right="567"/>
        <w:jc w:val="both"/>
        <w:rPr>
          <w:rFonts w:ascii="Palatino Linotype" w:hAnsi="Palatino Linotype"/>
          <w:i/>
        </w:rPr>
      </w:pPr>
      <w:r w:rsidRPr="00547214">
        <w:rPr>
          <w:rFonts w:ascii="Palatino Linotype" w:hAnsi="Palatino Linotype"/>
          <w:i/>
        </w:rPr>
        <w:t>I. Se trate de violaciones graves de derechos humanos o delitos de lesa humanidad, o</w:t>
      </w:r>
    </w:p>
    <w:p w14:paraId="6A69E996" w14:textId="77777777" w:rsidR="00547214" w:rsidRPr="00547214" w:rsidRDefault="00547214" w:rsidP="00547214">
      <w:pPr>
        <w:tabs>
          <w:tab w:val="left" w:pos="709"/>
        </w:tabs>
        <w:spacing w:after="0"/>
        <w:ind w:left="567" w:right="567"/>
        <w:jc w:val="both"/>
        <w:rPr>
          <w:rFonts w:ascii="Palatino Linotype" w:hAnsi="Palatino Linotype"/>
          <w:i/>
        </w:rPr>
      </w:pPr>
      <w:r w:rsidRPr="00547214">
        <w:rPr>
          <w:rFonts w:ascii="Palatino Linotype" w:hAnsi="Palatino Linotype"/>
          <w:i/>
        </w:rPr>
        <w:t>II. Se trate de información relacionada con actos de corrupción de acuerdo con las leyes aplicables.</w:t>
      </w:r>
    </w:p>
    <w:p w14:paraId="7C33041E" w14:textId="77777777" w:rsidR="00547214" w:rsidRPr="00547214" w:rsidRDefault="00547214" w:rsidP="00547214">
      <w:pPr>
        <w:tabs>
          <w:tab w:val="left" w:pos="709"/>
        </w:tabs>
        <w:spacing w:after="0"/>
        <w:ind w:left="567" w:right="567"/>
        <w:jc w:val="both"/>
        <w:rPr>
          <w:rFonts w:ascii="Palatino Linotype" w:hAnsi="Palatino Linotype"/>
          <w:i/>
        </w:rPr>
      </w:pPr>
    </w:p>
    <w:p w14:paraId="4C31F0ED" w14:textId="77777777" w:rsidR="00547214" w:rsidRPr="00547214" w:rsidRDefault="00547214" w:rsidP="00547214">
      <w:pPr>
        <w:tabs>
          <w:tab w:val="left" w:pos="709"/>
        </w:tabs>
        <w:spacing w:after="0"/>
        <w:ind w:left="567" w:right="567"/>
        <w:jc w:val="both"/>
        <w:rPr>
          <w:rFonts w:ascii="Palatino Linotype" w:hAnsi="Palatino Linotype"/>
          <w:b/>
          <w:i/>
        </w:rPr>
      </w:pPr>
      <w:r w:rsidRPr="00547214">
        <w:rPr>
          <w:rFonts w:ascii="Palatino Linotype" w:hAnsi="Palatino Linotype"/>
          <w:b/>
          <w:i/>
        </w:rPr>
        <w:lastRenderedPageBreak/>
        <w:t>Ley de Transparencia y Acceso a la Información Pública del Estado de México y Municipios</w:t>
      </w:r>
    </w:p>
    <w:p w14:paraId="32F4A205" w14:textId="77777777" w:rsidR="00547214" w:rsidRPr="00547214" w:rsidRDefault="00547214" w:rsidP="00547214">
      <w:pPr>
        <w:tabs>
          <w:tab w:val="left" w:pos="709"/>
        </w:tabs>
        <w:spacing w:after="0"/>
        <w:ind w:left="567" w:right="567"/>
        <w:jc w:val="both"/>
        <w:rPr>
          <w:rFonts w:ascii="Palatino Linotype" w:hAnsi="Palatino Linotype"/>
          <w:i/>
        </w:rPr>
      </w:pPr>
    </w:p>
    <w:p w14:paraId="6DF85F33" w14:textId="77777777" w:rsidR="00547214" w:rsidRPr="00547214" w:rsidRDefault="00547214" w:rsidP="00547214">
      <w:pPr>
        <w:tabs>
          <w:tab w:val="left" w:pos="709"/>
        </w:tabs>
        <w:spacing w:after="0"/>
        <w:ind w:left="567" w:right="567"/>
        <w:jc w:val="both"/>
        <w:rPr>
          <w:rFonts w:ascii="Palatino Linotype" w:hAnsi="Palatino Linotype"/>
          <w:i/>
        </w:rPr>
      </w:pPr>
      <w:r w:rsidRPr="00547214">
        <w:rPr>
          <w:rFonts w:ascii="Palatino Linotype" w:hAnsi="Palatino Linotype"/>
          <w:i/>
        </w:rPr>
        <w:t>Artículo 142. Bajo ninguna circunstancia podrá invocarse el carácter de reservado cuando:</w:t>
      </w:r>
    </w:p>
    <w:p w14:paraId="6C690902" w14:textId="77777777" w:rsidR="00547214" w:rsidRPr="00547214" w:rsidRDefault="00547214" w:rsidP="00547214">
      <w:pPr>
        <w:tabs>
          <w:tab w:val="left" w:pos="709"/>
        </w:tabs>
        <w:spacing w:after="0"/>
        <w:ind w:left="567" w:right="567"/>
        <w:jc w:val="both"/>
        <w:rPr>
          <w:rFonts w:ascii="Palatino Linotype" w:hAnsi="Palatino Linotype"/>
          <w:i/>
        </w:rPr>
      </w:pPr>
      <w:r w:rsidRPr="00547214">
        <w:rPr>
          <w:rFonts w:ascii="Palatino Linotype" w:hAnsi="Palatino Linotype"/>
          <w:i/>
        </w:rPr>
        <w:t>I. Se trate de violaciones graves de derechos humanos, calificada así por autoridad competente;</w:t>
      </w:r>
    </w:p>
    <w:p w14:paraId="148B77B5" w14:textId="77777777" w:rsidR="00547214" w:rsidRPr="00547214" w:rsidRDefault="00547214" w:rsidP="00547214">
      <w:pPr>
        <w:tabs>
          <w:tab w:val="left" w:pos="709"/>
        </w:tabs>
        <w:spacing w:after="0"/>
        <w:ind w:left="567" w:right="567"/>
        <w:jc w:val="both"/>
        <w:rPr>
          <w:rFonts w:ascii="Palatino Linotype" w:hAnsi="Palatino Linotype"/>
          <w:i/>
        </w:rPr>
      </w:pPr>
      <w:r w:rsidRPr="00547214">
        <w:rPr>
          <w:rFonts w:ascii="Palatino Linotype" w:hAnsi="Palatino Linotype"/>
          <w:i/>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457C1679" w14:textId="77777777" w:rsidR="00547214" w:rsidRPr="00547214" w:rsidRDefault="00547214" w:rsidP="00547214">
      <w:pPr>
        <w:tabs>
          <w:tab w:val="left" w:pos="709"/>
        </w:tabs>
        <w:spacing w:after="0"/>
        <w:ind w:left="567" w:right="567"/>
        <w:jc w:val="both"/>
        <w:rPr>
          <w:rFonts w:ascii="Palatino Linotype" w:hAnsi="Palatino Linotype"/>
          <w:i/>
        </w:rPr>
      </w:pPr>
      <w:r w:rsidRPr="00547214">
        <w:rPr>
          <w:rFonts w:ascii="Palatino Linotype" w:hAnsi="Palatino Linotype"/>
          <w:i/>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4476F0E1" w14:textId="77777777" w:rsidR="00547214" w:rsidRPr="00547214" w:rsidRDefault="00547214" w:rsidP="00547214">
      <w:pPr>
        <w:tabs>
          <w:tab w:val="left" w:pos="709"/>
        </w:tabs>
        <w:spacing w:after="0"/>
        <w:ind w:left="567" w:right="567"/>
        <w:jc w:val="both"/>
        <w:rPr>
          <w:rFonts w:ascii="Palatino Linotype" w:hAnsi="Palatino Linotype"/>
          <w:i/>
        </w:rPr>
      </w:pPr>
      <w:r w:rsidRPr="00547214">
        <w:rPr>
          <w:rFonts w:ascii="Palatino Linotype" w:hAnsi="Palatino Linotype"/>
          <w:i/>
        </w:rPr>
        <w:t>IV. Se trate de información relacionada con actos de corrupción de conformidad con las disposiciones jurídicas aplicables.</w:t>
      </w:r>
    </w:p>
    <w:p w14:paraId="2203C82C" w14:textId="77777777" w:rsidR="00547214" w:rsidRPr="00547214" w:rsidRDefault="00547214" w:rsidP="00547214">
      <w:pPr>
        <w:tabs>
          <w:tab w:val="left" w:pos="709"/>
        </w:tabs>
        <w:spacing w:after="0"/>
        <w:ind w:left="567" w:right="567"/>
        <w:jc w:val="both"/>
        <w:rPr>
          <w:rFonts w:ascii="Palatino Linotype" w:hAnsi="Palatino Linotype"/>
          <w:b/>
          <w:i/>
        </w:rPr>
      </w:pPr>
      <w:r w:rsidRPr="00547214">
        <w:rPr>
          <w:rFonts w:ascii="Palatino Linotype" w:hAnsi="Palatino Linotype"/>
          <w:b/>
          <w:i/>
          <w:color w:val="2F2F2F"/>
          <w:shd w:val="clear" w:color="auto" w:fill="FFFFFF"/>
        </w:rPr>
        <w:t>LINEAMIENTOS GENERALES EN MATERIA DE CLASIFICACIÓN Y DESCLASIFICACIÓN DE LA INFORMACIÓN, ASÍ COMO PARA LA ELABORACIÓN DE VERSIONES PÚBLICAS.</w:t>
      </w:r>
    </w:p>
    <w:p w14:paraId="06231110" w14:textId="77777777" w:rsidR="00547214" w:rsidRPr="00547214" w:rsidRDefault="00547214" w:rsidP="00547214">
      <w:pPr>
        <w:tabs>
          <w:tab w:val="left" w:pos="709"/>
        </w:tabs>
        <w:spacing w:after="0"/>
        <w:ind w:left="567" w:right="567"/>
        <w:jc w:val="both"/>
        <w:rPr>
          <w:rFonts w:ascii="Palatino Linotype" w:hAnsi="Palatino Linotype"/>
          <w:i/>
        </w:rPr>
      </w:pPr>
    </w:p>
    <w:p w14:paraId="0A523475" w14:textId="77777777" w:rsidR="00547214" w:rsidRPr="00547214" w:rsidRDefault="00547214" w:rsidP="00547214">
      <w:pPr>
        <w:tabs>
          <w:tab w:val="left" w:pos="709"/>
        </w:tabs>
        <w:spacing w:after="0"/>
        <w:ind w:left="567" w:right="567"/>
        <w:jc w:val="both"/>
        <w:rPr>
          <w:rFonts w:ascii="Palatino Linotype" w:hAnsi="Palatino Linotype"/>
          <w:i/>
        </w:rPr>
      </w:pPr>
      <w:r w:rsidRPr="00547214">
        <w:rPr>
          <w:rFonts w:ascii="Palatino Linotype" w:hAnsi="Palatino Linotype"/>
          <w:i/>
        </w:rPr>
        <w:t>Trigésimo séptimo. No podrá invocarse el carácter de reservado de la información cuando:</w:t>
      </w:r>
    </w:p>
    <w:p w14:paraId="0EB33556" w14:textId="77777777" w:rsidR="00547214" w:rsidRPr="00547214" w:rsidRDefault="00547214" w:rsidP="00547214">
      <w:pPr>
        <w:tabs>
          <w:tab w:val="left" w:pos="709"/>
        </w:tabs>
        <w:spacing w:after="0"/>
        <w:ind w:left="567" w:right="567"/>
        <w:jc w:val="both"/>
        <w:rPr>
          <w:rFonts w:ascii="Palatino Linotype" w:hAnsi="Palatino Linotype"/>
          <w:i/>
        </w:rPr>
      </w:pPr>
      <w:r w:rsidRPr="00547214">
        <w:rPr>
          <w:rFonts w:ascii="Palatino Linotype" w:hAnsi="Palatino Linotype"/>
          <w:i/>
        </w:rPr>
        <w:t>I.        Se trate de violaciones graves de derechos humanos;</w:t>
      </w:r>
    </w:p>
    <w:p w14:paraId="0C11ED00" w14:textId="77777777" w:rsidR="00547214" w:rsidRPr="00547214" w:rsidRDefault="00547214" w:rsidP="00547214">
      <w:pPr>
        <w:tabs>
          <w:tab w:val="left" w:pos="709"/>
        </w:tabs>
        <w:spacing w:after="0"/>
        <w:ind w:left="567" w:right="567"/>
        <w:jc w:val="both"/>
        <w:rPr>
          <w:rFonts w:ascii="Palatino Linotype" w:hAnsi="Palatino Linotype"/>
          <w:i/>
        </w:rPr>
      </w:pPr>
      <w:r w:rsidRPr="00547214">
        <w:rPr>
          <w:rFonts w:ascii="Palatino Linotype" w:hAnsi="Palatino Linotype"/>
          <w:i/>
        </w:rPr>
        <w:t>II.       Se trate de delitos de lesa humanidad conforme a los tratados internacionales ratificados por el Estado mexicano, las resoluciones emitidas por organismos internacionales cuya competencia sea reconocida por el Estado mexicano, así como en las disposiciones legales aplicables;</w:t>
      </w:r>
    </w:p>
    <w:p w14:paraId="26BDDACA" w14:textId="77777777" w:rsidR="00547214" w:rsidRPr="00547214" w:rsidRDefault="00547214" w:rsidP="00547214">
      <w:pPr>
        <w:tabs>
          <w:tab w:val="left" w:pos="709"/>
        </w:tabs>
        <w:spacing w:after="0"/>
        <w:ind w:left="567" w:right="567"/>
        <w:jc w:val="both"/>
        <w:rPr>
          <w:rFonts w:ascii="Palatino Linotype" w:hAnsi="Palatino Linotype"/>
          <w:i/>
        </w:rPr>
      </w:pPr>
      <w:r w:rsidRPr="00547214">
        <w:rPr>
          <w:rFonts w:ascii="Palatino Linotype" w:hAnsi="Palatino Linotype"/>
          <w:i/>
        </w:rPr>
        <w:t xml:space="preserve"> III.      Se trate de información relacionada con actos de corrupción. Lo anterior, en función del uso o aprovechamiento indebido y excesivo de las facultades, funciones y competencias, en beneficio propio o de un tercero, por parte de un servidor público o de otra persona que reciba y ejerza recursos públicos o realice actos de autoridad en el ámbito federal, estatal y municipal, y de acuerdo con las leyes aplicables y los tratados internacionales ratificados por el Estado mexicano; o</w:t>
      </w:r>
    </w:p>
    <w:p w14:paraId="5C7F3D4A" w14:textId="77777777" w:rsidR="00547214" w:rsidRPr="00547214" w:rsidRDefault="00547214" w:rsidP="00547214">
      <w:pPr>
        <w:tabs>
          <w:tab w:val="left" w:pos="709"/>
        </w:tabs>
        <w:spacing w:after="0"/>
        <w:ind w:left="567" w:right="567"/>
        <w:jc w:val="both"/>
        <w:rPr>
          <w:rFonts w:ascii="Palatino Linotype" w:hAnsi="Palatino Linotype"/>
          <w:i/>
        </w:rPr>
      </w:pPr>
      <w:r w:rsidRPr="00547214">
        <w:rPr>
          <w:rFonts w:ascii="Palatino Linotype" w:hAnsi="Palatino Linotype"/>
          <w:i/>
        </w:rPr>
        <w:t>IV.      Cuando se trate de información relativa a la asignación y ejercicio de los gastos de campañas, precampañas y gastos en general de partidos políticos con cuenta al presupuesto público, ni las aportaciones de cualquier tipo o especie que realicen los particulares sin importar el destino de los recursos aportados; lo anterior de conformidad con lo establecido en la Ley General de Partidos Políticos.</w:t>
      </w:r>
    </w:p>
    <w:p w14:paraId="185F2BC8" w14:textId="77777777" w:rsidR="00547214" w:rsidRPr="00547214" w:rsidRDefault="00547214" w:rsidP="00547214">
      <w:pPr>
        <w:tabs>
          <w:tab w:val="left" w:pos="709"/>
        </w:tabs>
        <w:spacing w:after="0" w:line="360" w:lineRule="auto"/>
        <w:jc w:val="both"/>
        <w:rPr>
          <w:rFonts w:ascii="Palatino Linotype" w:hAnsi="Palatino Linotype"/>
          <w:sz w:val="24"/>
        </w:rPr>
      </w:pPr>
    </w:p>
    <w:p w14:paraId="161F60B7" w14:textId="1CF90650" w:rsidR="00547214" w:rsidRPr="00547214" w:rsidRDefault="00547214" w:rsidP="00547214">
      <w:pPr>
        <w:tabs>
          <w:tab w:val="left" w:pos="709"/>
        </w:tabs>
        <w:spacing w:after="0" w:line="360" w:lineRule="auto"/>
        <w:jc w:val="both"/>
        <w:rPr>
          <w:rFonts w:ascii="Palatino Linotype" w:hAnsi="Palatino Linotype"/>
          <w:sz w:val="24"/>
        </w:rPr>
      </w:pPr>
      <w:r w:rsidRPr="00547214">
        <w:rPr>
          <w:rFonts w:ascii="Palatino Linotype" w:hAnsi="Palatino Linotype"/>
          <w:sz w:val="24"/>
        </w:rPr>
        <w:lastRenderedPageBreak/>
        <w:t xml:space="preserve">Al respecto, derivado de la excepción establecida en los preceptos legales antes citados, resulta oportuno mencionar que en tal supuesto, esta ponencia considera que si la información </w:t>
      </w:r>
      <w:r>
        <w:rPr>
          <w:rFonts w:ascii="Palatino Linotype" w:hAnsi="Palatino Linotype"/>
          <w:sz w:val="24"/>
        </w:rPr>
        <w:t>referente a los oficios que se ordenan</w:t>
      </w:r>
      <w:r w:rsidRPr="00547214">
        <w:rPr>
          <w:rFonts w:ascii="Palatino Linotype" w:hAnsi="Palatino Linotype"/>
          <w:sz w:val="24"/>
        </w:rPr>
        <w:t xml:space="preserve"> se encuentra contenida dentro de la investigación o procedimiento de responsabilidad administrativa es relativa a alguna de las fracciones de los artículos 115 de la Ley General de Transparencia y Acceso a la Información Pública, 142 de la Ley de Transparencia y Acceso a la Información Pública del Estado de México y Municipios, y Trigésimo Séptimo de los Lineamientos Generales en Materia de Clasificación y Desclasificación de la Información, así como para la Elaboración de Versiones Públicas; no podrá invocarse con el carácter de clasificada. </w:t>
      </w:r>
    </w:p>
    <w:p w14:paraId="4CCE03C7" w14:textId="77777777" w:rsidR="00547214" w:rsidRPr="00B61B12" w:rsidRDefault="00547214" w:rsidP="00547214">
      <w:pPr>
        <w:tabs>
          <w:tab w:val="left" w:pos="709"/>
        </w:tabs>
        <w:spacing w:after="0" w:line="360" w:lineRule="auto"/>
        <w:jc w:val="both"/>
        <w:rPr>
          <w:rFonts w:ascii="Palatino Linotype" w:hAnsi="Palatino Linotype"/>
          <w:sz w:val="24"/>
          <w:highlight w:val="yellow"/>
        </w:rPr>
      </w:pPr>
    </w:p>
    <w:p w14:paraId="1673C515" w14:textId="77777777" w:rsidR="00547214" w:rsidRPr="00547214" w:rsidRDefault="00547214" w:rsidP="00547214">
      <w:pPr>
        <w:tabs>
          <w:tab w:val="left" w:pos="709"/>
        </w:tabs>
        <w:spacing w:after="0" w:line="360" w:lineRule="auto"/>
        <w:jc w:val="both"/>
        <w:rPr>
          <w:rFonts w:ascii="Palatino Linotype" w:hAnsi="Palatino Linotype"/>
          <w:sz w:val="24"/>
        </w:rPr>
      </w:pPr>
      <w:r w:rsidRPr="00547214">
        <w:rPr>
          <w:rFonts w:ascii="Palatino Linotype" w:hAnsi="Palatino Linotype"/>
          <w:sz w:val="24"/>
        </w:rPr>
        <w:t>Asimismo,</w:t>
      </w:r>
      <w:r w:rsidRPr="00547214">
        <w:rPr>
          <w:rFonts w:ascii="Palatino Linotype" w:hAnsi="Palatino Linotype"/>
          <w:b/>
          <w:sz w:val="24"/>
        </w:rPr>
        <w:t xml:space="preserve"> </w:t>
      </w:r>
      <w:r w:rsidRPr="00547214">
        <w:rPr>
          <w:rFonts w:ascii="Palatino Linotype" w:hAnsi="Palatino Linotype"/>
          <w:sz w:val="24"/>
        </w:rPr>
        <w:t>con</w:t>
      </w:r>
      <w:r w:rsidRPr="00547214">
        <w:rPr>
          <w:rFonts w:ascii="Palatino Linotype" w:hAnsi="Palatino Linotype"/>
          <w:b/>
          <w:sz w:val="24"/>
        </w:rPr>
        <w:t xml:space="preserve"> </w:t>
      </w:r>
      <w:r w:rsidRPr="00547214">
        <w:rPr>
          <w:rFonts w:ascii="Palatino Linotype" w:hAnsi="Palatino Linotype"/>
          <w:sz w:val="24"/>
        </w:rPr>
        <w:t xml:space="preserve">fundamento en los artículos 53, párrafo primero de la Ley General del Sistema Nacional Anticorrupción, 27, párrafo cuarto, primera hipótesis de la Ley General de Responsabilidades Administrativas, 53, párrafo primero de la Ley del Sistema Anticorrupción del Estado de México, en relación con los artículos 70 fracciones XVII y XVIII de la Ley General de Transparencia y Acceso a la Información Pública, y 92 fracción XXI de la Ley de Transparencia y Acceso a la Información Pública del Estado de México y Municipios, los cuales señalan que las constancias de sanciones o de inhabilitación que se encuentren firmes, entendiéndose como el expediente que contiene la investigación o sustanciación del procedimiento de responsabilidad administrativa hasta su resolución por actos vinculados con faltas graves y las sanciones impuestas por faltas administrativas graves, serán del conocimiento público cuando éstas contengan impedimentos o inhabilitaciones para ser contratados como Servidores públicos o como prestadores de servicios o contratistas del sector público, </w:t>
      </w:r>
      <w:r w:rsidRPr="00547214">
        <w:rPr>
          <w:rFonts w:ascii="Palatino Linotype" w:hAnsi="Palatino Linotype"/>
          <w:sz w:val="24"/>
        </w:rPr>
        <w:lastRenderedPageBreak/>
        <w:t>aunado a la obligación de publicar el listado de Servidores Públicos con sanciones administrativas definitivas, especificando la causa de sanción, disposiciones legales que son del tenor literal siguiente:</w:t>
      </w:r>
    </w:p>
    <w:p w14:paraId="725C7DA8" w14:textId="77777777" w:rsidR="00547214" w:rsidRPr="00547214" w:rsidRDefault="00547214" w:rsidP="00547214">
      <w:pPr>
        <w:tabs>
          <w:tab w:val="left" w:pos="709"/>
        </w:tabs>
        <w:spacing w:after="0" w:line="360" w:lineRule="auto"/>
        <w:jc w:val="both"/>
        <w:rPr>
          <w:rFonts w:ascii="Palatino Linotype" w:hAnsi="Palatino Linotype"/>
          <w:sz w:val="24"/>
        </w:rPr>
      </w:pPr>
    </w:p>
    <w:p w14:paraId="614D9DBA" w14:textId="77777777" w:rsidR="00547214" w:rsidRPr="00547214" w:rsidRDefault="00547214" w:rsidP="00547214">
      <w:pPr>
        <w:tabs>
          <w:tab w:val="left" w:pos="709"/>
        </w:tabs>
        <w:spacing w:after="0"/>
        <w:ind w:left="567" w:right="567"/>
        <w:jc w:val="center"/>
        <w:rPr>
          <w:rFonts w:ascii="Palatino Linotype" w:hAnsi="Palatino Linotype"/>
          <w:b/>
          <w:i/>
        </w:rPr>
      </w:pPr>
      <w:r w:rsidRPr="00547214">
        <w:rPr>
          <w:rFonts w:ascii="Palatino Linotype" w:hAnsi="Palatino Linotype"/>
          <w:b/>
          <w:i/>
        </w:rPr>
        <w:t>Ley General del Sistema Nacional Anticorrupción.</w:t>
      </w:r>
    </w:p>
    <w:p w14:paraId="79A8C09C" w14:textId="77777777" w:rsidR="00547214" w:rsidRPr="00547214" w:rsidRDefault="00547214" w:rsidP="00547214">
      <w:pPr>
        <w:tabs>
          <w:tab w:val="left" w:pos="709"/>
        </w:tabs>
        <w:spacing w:after="0"/>
        <w:ind w:left="567" w:right="567"/>
        <w:jc w:val="both"/>
        <w:rPr>
          <w:rFonts w:ascii="Palatino Linotype" w:hAnsi="Palatino Linotype"/>
          <w:b/>
          <w:i/>
        </w:rPr>
      </w:pPr>
    </w:p>
    <w:p w14:paraId="59F20AEB" w14:textId="77777777" w:rsidR="00547214" w:rsidRPr="00547214" w:rsidRDefault="00547214" w:rsidP="00547214">
      <w:pPr>
        <w:tabs>
          <w:tab w:val="left" w:pos="709"/>
        </w:tabs>
        <w:spacing w:after="0"/>
        <w:ind w:left="567" w:right="567"/>
        <w:jc w:val="both"/>
        <w:rPr>
          <w:rFonts w:ascii="Palatino Linotype" w:hAnsi="Palatino Linotype"/>
          <w:i/>
        </w:rPr>
      </w:pPr>
      <w:r w:rsidRPr="00547214">
        <w:rPr>
          <w:rFonts w:ascii="Palatino Linotype" w:hAnsi="Palatino Linotype"/>
          <w:b/>
          <w:i/>
        </w:rPr>
        <w:t>“Artículo 53.</w:t>
      </w:r>
      <w:r w:rsidRPr="00547214">
        <w:rPr>
          <w:rFonts w:ascii="Palatino Linotype" w:hAnsi="Palatino Linotype"/>
          <w:i/>
        </w:rPr>
        <w:t xml:space="preserve"> Las sanciones impuestas por faltas administrativas graves serán del conocimiento público cuando éstas contengan impedimentos o inhabilitaciones para ser contratados como Servidores públicos o como prestadores de servicios o contratistas del sector público, en términos de la Ley General de Responsabilidades Administrativas. </w:t>
      </w:r>
    </w:p>
    <w:p w14:paraId="3599C917" w14:textId="77777777" w:rsidR="00547214" w:rsidRPr="00547214" w:rsidRDefault="00547214" w:rsidP="00547214">
      <w:pPr>
        <w:tabs>
          <w:tab w:val="left" w:pos="709"/>
        </w:tabs>
        <w:spacing w:after="0"/>
        <w:ind w:left="567" w:right="567"/>
        <w:jc w:val="center"/>
        <w:rPr>
          <w:rFonts w:ascii="Palatino Linotype" w:hAnsi="Palatino Linotype"/>
          <w:b/>
          <w:i/>
        </w:rPr>
      </w:pPr>
      <w:r w:rsidRPr="00547214">
        <w:rPr>
          <w:rFonts w:ascii="Palatino Linotype" w:hAnsi="Palatino Linotype"/>
          <w:b/>
          <w:i/>
        </w:rPr>
        <w:t>Ley General de Responsabilidades Administrativas.</w:t>
      </w:r>
    </w:p>
    <w:p w14:paraId="67C44A86" w14:textId="77777777" w:rsidR="00547214" w:rsidRPr="00547214" w:rsidRDefault="00547214" w:rsidP="00547214">
      <w:pPr>
        <w:tabs>
          <w:tab w:val="left" w:pos="709"/>
        </w:tabs>
        <w:spacing w:after="0"/>
        <w:ind w:left="567" w:right="567"/>
        <w:jc w:val="both"/>
        <w:rPr>
          <w:rFonts w:ascii="Palatino Linotype" w:hAnsi="Palatino Linotype"/>
          <w:b/>
          <w:i/>
        </w:rPr>
      </w:pPr>
    </w:p>
    <w:p w14:paraId="706BE858" w14:textId="77777777" w:rsidR="00547214" w:rsidRPr="00547214" w:rsidRDefault="00547214" w:rsidP="00547214">
      <w:pPr>
        <w:tabs>
          <w:tab w:val="left" w:pos="709"/>
        </w:tabs>
        <w:spacing w:after="0"/>
        <w:ind w:left="567" w:right="567"/>
        <w:jc w:val="both"/>
        <w:rPr>
          <w:rFonts w:ascii="Palatino Linotype" w:hAnsi="Palatino Linotype"/>
          <w:b/>
          <w:i/>
        </w:rPr>
      </w:pPr>
      <w:r w:rsidRPr="00547214">
        <w:rPr>
          <w:rFonts w:ascii="Palatino Linotype" w:hAnsi="Palatino Linotype"/>
          <w:b/>
          <w:i/>
        </w:rPr>
        <w:t>“27…</w:t>
      </w:r>
    </w:p>
    <w:p w14:paraId="76BD66DC" w14:textId="77777777" w:rsidR="00547214" w:rsidRPr="00547214" w:rsidRDefault="00547214" w:rsidP="00547214">
      <w:pPr>
        <w:tabs>
          <w:tab w:val="left" w:pos="709"/>
        </w:tabs>
        <w:spacing w:after="0"/>
        <w:ind w:left="567" w:right="567"/>
        <w:jc w:val="both"/>
        <w:rPr>
          <w:rFonts w:ascii="Palatino Linotype" w:hAnsi="Palatino Linotype"/>
          <w:i/>
        </w:rPr>
      </w:pPr>
      <w:r w:rsidRPr="00547214">
        <w:rPr>
          <w:rFonts w:ascii="Palatino Linotype" w:hAnsi="Palatino Linotype"/>
          <w:i/>
        </w:rPr>
        <w:t>En el sistema nacional de Servidores Públicos y particulares sancionados de la Plataforma digital nacional se inscribirán y se harán públicas, de conformidad con lo dispuesto en la Ley General del Sistema Nacional Anticorrupción y las disposiciones legales en materia de transparencia, las constancias de sanciones o de inhabilitación que se encuentren firmes en contra de los Servidores Públicos o particulares que hayan sido sancionados por actos vinculados con faltas graves en términos de esta Ley…”</w:t>
      </w:r>
    </w:p>
    <w:p w14:paraId="5B1FFF87" w14:textId="77777777" w:rsidR="00547214" w:rsidRPr="00547214" w:rsidRDefault="00547214" w:rsidP="00547214">
      <w:pPr>
        <w:tabs>
          <w:tab w:val="left" w:pos="709"/>
        </w:tabs>
        <w:spacing w:after="0"/>
        <w:ind w:left="567" w:right="567"/>
        <w:jc w:val="both"/>
        <w:rPr>
          <w:rFonts w:ascii="Palatino Linotype" w:hAnsi="Palatino Linotype"/>
          <w:i/>
          <w:sz w:val="28"/>
        </w:rPr>
      </w:pPr>
    </w:p>
    <w:p w14:paraId="759AD6C0" w14:textId="77777777" w:rsidR="00547214" w:rsidRPr="00547214" w:rsidRDefault="00547214" w:rsidP="00547214">
      <w:pPr>
        <w:tabs>
          <w:tab w:val="left" w:pos="709"/>
        </w:tabs>
        <w:spacing w:after="0"/>
        <w:ind w:left="567" w:right="567"/>
        <w:jc w:val="center"/>
        <w:rPr>
          <w:rFonts w:ascii="Palatino Linotype" w:hAnsi="Palatino Linotype"/>
          <w:b/>
          <w:i/>
        </w:rPr>
      </w:pPr>
      <w:r w:rsidRPr="00547214">
        <w:rPr>
          <w:rFonts w:ascii="Palatino Linotype" w:hAnsi="Palatino Linotype"/>
          <w:b/>
          <w:i/>
        </w:rPr>
        <w:t>Ley del Sistema Anticorrupción del Estado de México</w:t>
      </w:r>
    </w:p>
    <w:p w14:paraId="502D757E" w14:textId="77777777" w:rsidR="00547214" w:rsidRPr="00547214" w:rsidRDefault="00547214" w:rsidP="00547214">
      <w:pPr>
        <w:tabs>
          <w:tab w:val="left" w:pos="709"/>
        </w:tabs>
        <w:spacing w:after="0"/>
        <w:ind w:left="567" w:right="567"/>
        <w:jc w:val="both"/>
        <w:rPr>
          <w:rFonts w:ascii="Palatino Linotype" w:hAnsi="Palatino Linotype"/>
          <w:b/>
          <w:i/>
        </w:rPr>
      </w:pPr>
    </w:p>
    <w:p w14:paraId="7B01326B" w14:textId="77777777" w:rsidR="00547214" w:rsidRPr="00547214" w:rsidRDefault="00547214" w:rsidP="00547214">
      <w:pPr>
        <w:tabs>
          <w:tab w:val="left" w:pos="709"/>
        </w:tabs>
        <w:spacing w:after="0"/>
        <w:ind w:left="567" w:right="567"/>
        <w:jc w:val="both"/>
        <w:rPr>
          <w:rFonts w:ascii="Palatino Linotype" w:hAnsi="Palatino Linotype"/>
          <w:b/>
          <w:i/>
        </w:rPr>
      </w:pPr>
      <w:r w:rsidRPr="00547214">
        <w:rPr>
          <w:rFonts w:ascii="Palatino Linotype" w:hAnsi="Palatino Linotype"/>
          <w:b/>
          <w:i/>
        </w:rPr>
        <w:t xml:space="preserve">“Artículo 53. </w:t>
      </w:r>
      <w:r w:rsidRPr="00547214">
        <w:rPr>
          <w:rFonts w:ascii="Palatino Linotype" w:hAnsi="Palatino Linotype"/>
          <w:i/>
        </w:rPr>
        <w:t>Las sanciones impuestas por faltas administrativas graves serán del conocimiento público cuando éstas contengan impedimentos o inhabilitaciones para ser contratados como servidores públicos o como prestadores de servicios o contratistas del sector público, en términos de la Ley de Responsabilidades Administrativas del Estado de México y Municipios</w:t>
      </w:r>
      <w:r w:rsidRPr="00547214">
        <w:rPr>
          <w:rFonts w:ascii="Palatino Linotype" w:hAnsi="Palatino Linotype"/>
          <w:b/>
          <w:i/>
        </w:rPr>
        <w:t>”.</w:t>
      </w:r>
    </w:p>
    <w:p w14:paraId="77F8364B" w14:textId="77777777" w:rsidR="00547214" w:rsidRPr="00547214" w:rsidRDefault="00547214" w:rsidP="00547214">
      <w:pPr>
        <w:tabs>
          <w:tab w:val="left" w:pos="709"/>
        </w:tabs>
        <w:spacing w:after="0"/>
        <w:ind w:left="567" w:right="567"/>
        <w:jc w:val="both"/>
        <w:rPr>
          <w:rFonts w:ascii="Palatino Linotype" w:hAnsi="Palatino Linotype"/>
          <w:b/>
          <w:i/>
        </w:rPr>
      </w:pPr>
    </w:p>
    <w:p w14:paraId="0847CC2B" w14:textId="77777777" w:rsidR="00547214" w:rsidRPr="00547214" w:rsidRDefault="00547214" w:rsidP="00547214">
      <w:pPr>
        <w:tabs>
          <w:tab w:val="left" w:pos="709"/>
        </w:tabs>
        <w:spacing w:after="0"/>
        <w:ind w:left="567" w:right="567"/>
        <w:jc w:val="center"/>
        <w:rPr>
          <w:rFonts w:ascii="Palatino Linotype" w:hAnsi="Palatino Linotype"/>
          <w:b/>
          <w:i/>
        </w:rPr>
      </w:pPr>
      <w:r w:rsidRPr="00547214">
        <w:rPr>
          <w:rFonts w:ascii="Palatino Linotype" w:hAnsi="Palatino Linotype"/>
          <w:b/>
          <w:i/>
        </w:rPr>
        <w:t>Ley General de Transparencia y Acceso a la Información Pública.</w:t>
      </w:r>
    </w:p>
    <w:p w14:paraId="457036E8" w14:textId="77777777" w:rsidR="00547214" w:rsidRPr="00547214" w:rsidRDefault="00547214" w:rsidP="00547214">
      <w:pPr>
        <w:tabs>
          <w:tab w:val="left" w:pos="709"/>
        </w:tabs>
        <w:spacing w:after="0"/>
        <w:ind w:left="567" w:right="567"/>
        <w:jc w:val="both"/>
        <w:rPr>
          <w:rFonts w:ascii="Palatino Linotype" w:hAnsi="Palatino Linotype"/>
          <w:b/>
          <w:i/>
        </w:rPr>
      </w:pPr>
    </w:p>
    <w:p w14:paraId="7CF73F57" w14:textId="77777777" w:rsidR="00547214" w:rsidRPr="00547214" w:rsidRDefault="00547214" w:rsidP="00547214">
      <w:pPr>
        <w:tabs>
          <w:tab w:val="left" w:pos="709"/>
        </w:tabs>
        <w:spacing w:after="0"/>
        <w:ind w:left="567" w:right="567"/>
        <w:jc w:val="both"/>
        <w:rPr>
          <w:rFonts w:ascii="Palatino Linotype" w:hAnsi="Palatino Linotype"/>
          <w:i/>
        </w:rPr>
      </w:pPr>
      <w:r w:rsidRPr="00547214">
        <w:rPr>
          <w:rFonts w:ascii="Palatino Linotype" w:hAnsi="Palatino Linotype"/>
          <w:b/>
          <w:i/>
        </w:rPr>
        <w:t>Artículo 70.</w:t>
      </w:r>
      <w:r w:rsidRPr="00547214">
        <w:rPr>
          <w:rFonts w:ascii="Palatino Linotype" w:hAnsi="Palatino Linotype"/>
          <w:i/>
        </w:rPr>
        <w:t xml:space="preserve"> En la Ley Federal y de las Entidades Federativas se contemplará que los sujetos obligados pongan a disposición del público y mantengan actualizada, en los respectivos medios electrónicos, de acuerdo con sus facultades, atribuciones, funciones u </w:t>
      </w:r>
      <w:r w:rsidRPr="00547214">
        <w:rPr>
          <w:rFonts w:ascii="Palatino Linotype" w:hAnsi="Palatino Linotype"/>
          <w:i/>
        </w:rPr>
        <w:lastRenderedPageBreak/>
        <w:t>objeto social, según corresponda, la información, por lo menos, de los temas, documentos y políticas que a continuación se señalan:</w:t>
      </w:r>
    </w:p>
    <w:p w14:paraId="3445DD60" w14:textId="77777777" w:rsidR="00547214" w:rsidRPr="00547214" w:rsidRDefault="00547214" w:rsidP="00547214">
      <w:pPr>
        <w:tabs>
          <w:tab w:val="left" w:pos="709"/>
        </w:tabs>
        <w:spacing w:after="0"/>
        <w:ind w:left="567" w:right="567"/>
        <w:jc w:val="both"/>
        <w:rPr>
          <w:rFonts w:ascii="Palatino Linotype" w:hAnsi="Palatino Linotype"/>
          <w:i/>
        </w:rPr>
      </w:pPr>
      <w:r w:rsidRPr="00547214">
        <w:rPr>
          <w:rFonts w:ascii="Palatino Linotype" w:hAnsi="Palatino Linotype"/>
          <w:b/>
          <w:i/>
        </w:rPr>
        <w:t>…</w:t>
      </w:r>
    </w:p>
    <w:p w14:paraId="774A6D96" w14:textId="77777777" w:rsidR="00547214" w:rsidRPr="00547214" w:rsidRDefault="00547214" w:rsidP="00547214">
      <w:pPr>
        <w:tabs>
          <w:tab w:val="left" w:pos="709"/>
        </w:tabs>
        <w:spacing w:after="0"/>
        <w:ind w:left="567" w:right="567"/>
        <w:jc w:val="both"/>
        <w:rPr>
          <w:rFonts w:ascii="Palatino Linotype" w:hAnsi="Palatino Linotype"/>
          <w:i/>
        </w:rPr>
      </w:pPr>
      <w:r w:rsidRPr="00547214">
        <w:rPr>
          <w:rFonts w:ascii="Palatino Linotype" w:hAnsi="Palatino Linotype"/>
          <w:b/>
          <w:i/>
        </w:rPr>
        <w:t>XVII.</w:t>
      </w:r>
      <w:r w:rsidRPr="00547214">
        <w:rPr>
          <w:rFonts w:ascii="Palatino Linotype" w:hAnsi="Palatino Linotype"/>
          <w:i/>
        </w:rPr>
        <w:t xml:space="preserve"> La información curricular, desde el nivel de jefe de departamento o equivalente, hasta el titular del sujeto obligado, así como, en su caso, las sanciones administrativas de que haya sido objeto;</w:t>
      </w:r>
    </w:p>
    <w:p w14:paraId="7D5AF8CB" w14:textId="77777777" w:rsidR="00547214" w:rsidRPr="00547214" w:rsidRDefault="00547214" w:rsidP="00547214">
      <w:pPr>
        <w:tabs>
          <w:tab w:val="left" w:pos="709"/>
        </w:tabs>
        <w:spacing w:after="0"/>
        <w:ind w:left="567" w:right="567"/>
        <w:jc w:val="both"/>
        <w:rPr>
          <w:rFonts w:ascii="Palatino Linotype" w:hAnsi="Palatino Linotype"/>
          <w:i/>
        </w:rPr>
      </w:pPr>
      <w:r w:rsidRPr="00547214">
        <w:rPr>
          <w:rFonts w:ascii="Palatino Linotype" w:hAnsi="Palatino Linotype"/>
          <w:b/>
          <w:i/>
        </w:rPr>
        <w:t>XVIII.</w:t>
      </w:r>
      <w:r w:rsidRPr="00547214">
        <w:rPr>
          <w:rFonts w:ascii="Palatino Linotype" w:hAnsi="Palatino Linotype"/>
          <w:i/>
        </w:rPr>
        <w:t xml:space="preserve"> El listado de Servidores Públicos con sanciones administrativas definitivas, especificando la causa de sanción y la disposición;</w:t>
      </w:r>
    </w:p>
    <w:p w14:paraId="260773C4" w14:textId="77777777" w:rsidR="00547214" w:rsidRPr="00547214" w:rsidRDefault="00547214" w:rsidP="00547214">
      <w:pPr>
        <w:tabs>
          <w:tab w:val="left" w:pos="709"/>
        </w:tabs>
        <w:spacing w:after="0"/>
        <w:ind w:left="567" w:right="567"/>
        <w:jc w:val="both"/>
        <w:rPr>
          <w:rFonts w:ascii="Palatino Linotype" w:hAnsi="Palatino Linotype"/>
          <w:i/>
        </w:rPr>
      </w:pPr>
    </w:p>
    <w:p w14:paraId="06F0EEF6" w14:textId="77777777" w:rsidR="00547214" w:rsidRPr="00547214" w:rsidRDefault="00547214" w:rsidP="00547214">
      <w:pPr>
        <w:tabs>
          <w:tab w:val="left" w:pos="709"/>
        </w:tabs>
        <w:spacing w:after="0"/>
        <w:ind w:left="567" w:right="567"/>
        <w:jc w:val="center"/>
        <w:rPr>
          <w:rFonts w:ascii="Palatino Linotype" w:hAnsi="Palatino Linotype"/>
          <w:b/>
          <w:i/>
        </w:rPr>
      </w:pPr>
      <w:r w:rsidRPr="00547214">
        <w:rPr>
          <w:rFonts w:ascii="Palatino Linotype" w:hAnsi="Palatino Linotype"/>
          <w:b/>
          <w:i/>
        </w:rPr>
        <w:t>Ley de Transparencia y Acceso a la Información Pública del Estado de México y Municipios.</w:t>
      </w:r>
    </w:p>
    <w:p w14:paraId="640C1527" w14:textId="77777777" w:rsidR="00547214" w:rsidRPr="00547214" w:rsidRDefault="00547214" w:rsidP="00547214">
      <w:pPr>
        <w:tabs>
          <w:tab w:val="left" w:pos="709"/>
        </w:tabs>
        <w:spacing w:after="0"/>
        <w:ind w:left="567" w:right="567"/>
        <w:jc w:val="both"/>
        <w:rPr>
          <w:rFonts w:ascii="Palatino Linotype" w:hAnsi="Palatino Linotype"/>
          <w:i/>
        </w:rPr>
      </w:pPr>
      <w:r w:rsidRPr="00547214">
        <w:rPr>
          <w:rFonts w:ascii="Palatino Linotype" w:hAnsi="Palatino Linotype"/>
          <w:b/>
          <w:i/>
        </w:rPr>
        <w:t>Artículo 92.</w:t>
      </w:r>
      <w:r w:rsidRPr="00547214">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E946571" w14:textId="77777777" w:rsidR="00547214" w:rsidRPr="00547214" w:rsidRDefault="00547214" w:rsidP="00547214">
      <w:pPr>
        <w:tabs>
          <w:tab w:val="left" w:pos="709"/>
        </w:tabs>
        <w:spacing w:after="0"/>
        <w:ind w:left="567" w:right="567"/>
        <w:jc w:val="both"/>
        <w:rPr>
          <w:rFonts w:ascii="Palatino Linotype" w:hAnsi="Palatino Linotype"/>
          <w:b/>
          <w:i/>
        </w:rPr>
      </w:pPr>
      <w:r w:rsidRPr="00547214">
        <w:rPr>
          <w:rFonts w:ascii="Palatino Linotype" w:hAnsi="Palatino Linotype"/>
          <w:b/>
          <w:i/>
        </w:rPr>
        <w:t>…</w:t>
      </w:r>
    </w:p>
    <w:p w14:paraId="5E046595" w14:textId="77777777" w:rsidR="00547214" w:rsidRPr="00547214" w:rsidRDefault="00547214" w:rsidP="00547214">
      <w:pPr>
        <w:tabs>
          <w:tab w:val="left" w:pos="709"/>
        </w:tabs>
        <w:spacing w:after="0"/>
        <w:ind w:left="567" w:right="567"/>
        <w:jc w:val="both"/>
        <w:rPr>
          <w:rFonts w:ascii="Palatino Linotype" w:hAnsi="Palatino Linotype"/>
          <w:i/>
        </w:rPr>
      </w:pPr>
      <w:r w:rsidRPr="00547214">
        <w:rPr>
          <w:rFonts w:ascii="Palatino Linotype" w:hAnsi="Palatino Linotype"/>
          <w:b/>
          <w:i/>
        </w:rPr>
        <w:t>XXII.</w:t>
      </w:r>
      <w:r w:rsidRPr="00547214">
        <w:rPr>
          <w:rFonts w:ascii="Palatino Linotype" w:hAnsi="Palatino Linotype"/>
          <w:i/>
        </w:rPr>
        <w:t xml:space="preserve"> El listado de Servidores Públicos con sanciones administrativas definitivas, especificando la causa de sanción y la disposición;</w:t>
      </w:r>
    </w:p>
    <w:p w14:paraId="69B9F48C" w14:textId="77777777" w:rsidR="00547214" w:rsidRPr="00547214" w:rsidRDefault="00547214" w:rsidP="00547214">
      <w:pPr>
        <w:tabs>
          <w:tab w:val="left" w:pos="709"/>
        </w:tabs>
        <w:spacing w:after="0" w:line="360" w:lineRule="auto"/>
        <w:jc w:val="both"/>
        <w:rPr>
          <w:rFonts w:ascii="Palatino Linotype" w:hAnsi="Palatino Linotype"/>
          <w:sz w:val="24"/>
        </w:rPr>
      </w:pPr>
    </w:p>
    <w:p w14:paraId="1DE77C86" w14:textId="77777777" w:rsidR="00547214" w:rsidRPr="00547214" w:rsidRDefault="00547214" w:rsidP="00547214">
      <w:pPr>
        <w:tabs>
          <w:tab w:val="left" w:pos="709"/>
        </w:tabs>
        <w:spacing w:after="0" w:line="360" w:lineRule="auto"/>
        <w:jc w:val="both"/>
        <w:rPr>
          <w:rFonts w:ascii="Palatino Linotype" w:hAnsi="Palatino Linotype"/>
          <w:sz w:val="24"/>
        </w:rPr>
      </w:pPr>
      <w:r w:rsidRPr="00547214">
        <w:rPr>
          <w:rFonts w:ascii="Palatino Linotype" w:hAnsi="Palatino Linotype"/>
          <w:sz w:val="24"/>
        </w:rPr>
        <w:t>En tal sentido, en el supuesto de que los expedientes formados con motivo de procedimientos administrativo</w:t>
      </w:r>
      <w:r w:rsidRPr="00547214">
        <w:rPr>
          <w:rFonts w:ascii="Palatino Linotype" w:hAnsi="Palatino Linotype" w:cs="Arial"/>
          <w:b/>
          <w:sz w:val="24"/>
        </w:rPr>
        <w:t>s</w:t>
      </w:r>
      <w:r w:rsidRPr="00547214">
        <w:rPr>
          <w:rFonts w:ascii="Palatino Linotype" w:hAnsi="Palatino Linotype"/>
          <w:sz w:val="24"/>
        </w:rPr>
        <w:t xml:space="preserve"> se ajusten a las hipótesis establecidos en los artículos de referencia, es decir que en los expedientes en referencia </w:t>
      </w:r>
      <w:r w:rsidRPr="00547214">
        <w:rPr>
          <w:rFonts w:ascii="Palatino Linotype" w:hAnsi="Palatino Linotype"/>
          <w:b/>
          <w:sz w:val="24"/>
        </w:rPr>
        <w:t>contengan resolución con sanción  por responsabilidad administrativa por motivo de una faltas administrativas graves, y la misma hayan causado estado,</w:t>
      </w:r>
      <w:r w:rsidRPr="00547214">
        <w:rPr>
          <w:rFonts w:ascii="Palatino Linotype" w:hAnsi="Palatino Linotype"/>
          <w:sz w:val="24"/>
        </w:rPr>
        <w:t xml:space="preserve"> </w:t>
      </w:r>
      <w:r w:rsidRPr="00547214">
        <w:rPr>
          <w:rFonts w:ascii="Palatino Linotype" w:hAnsi="Palatino Linotype"/>
          <w:b/>
          <w:sz w:val="24"/>
        </w:rPr>
        <w:t xml:space="preserve">debe ser considerado como información pública, </w:t>
      </w:r>
      <w:r w:rsidRPr="00547214">
        <w:rPr>
          <w:rFonts w:ascii="Palatino Linotype" w:hAnsi="Palatino Linotype"/>
          <w:sz w:val="24"/>
        </w:rPr>
        <w:t>por lo que la misma es susceptible de ser entregada la cual incluye el nombre de servidores públicos sancionados, las sanciones administrativas de que haya sido objeto, la causa y la disposición legal, por lo que en tal caso a consideración de esta ponencia resulta procedente la entrega de la información derivado de la solicitudes de acceso de referencia, siempre que dichas sanciones se encuentren firmes.</w:t>
      </w:r>
    </w:p>
    <w:p w14:paraId="54A0D61A" w14:textId="77777777" w:rsidR="00547214" w:rsidRPr="00B61B12" w:rsidRDefault="00547214" w:rsidP="00547214">
      <w:pPr>
        <w:tabs>
          <w:tab w:val="left" w:pos="709"/>
        </w:tabs>
        <w:spacing w:after="0" w:line="360" w:lineRule="auto"/>
        <w:jc w:val="both"/>
        <w:rPr>
          <w:rFonts w:ascii="Palatino Linotype" w:hAnsi="Palatino Linotype"/>
          <w:b/>
          <w:sz w:val="24"/>
          <w:highlight w:val="yellow"/>
        </w:rPr>
      </w:pPr>
    </w:p>
    <w:p w14:paraId="394290D7" w14:textId="77777777" w:rsidR="00547214" w:rsidRPr="00547214" w:rsidRDefault="00547214" w:rsidP="00547214">
      <w:pPr>
        <w:tabs>
          <w:tab w:val="left" w:pos="709"/>
        </w:tabs>
        <w:spacing w:after="0" w:line="360" w:lineRule="auto"/>
        <w:jc w:val="both"/>
        <w:rPr>
          <w:rFonts w:ascii="Palatino Linotype" w:hAnsi="Palatino Linotype"/>
          <w:sz w:val="24"/>
        </w:rPr>
      </w:pPr>
      <w:r w:rsidRPr="00547214">
        <w:rPr>
          <w:rFonts w:ascii="Palatino Linotype" w:hAnsi="Palatino Linotype"/>
          <w:sz w:val="24"/>
        </w:rPr>
        <w:t>Correlativo a lo anterior, los artículos 53, párrafo segundo de la Ley General del Sistema Nacional Anticorrupción, 53, párrafo segundo de la Ley del Sistema Anticorrupción del Estado de México y 27, párrafo cuarto, segundo supuesto de la Ley General de Responsabilidades administrativas, señalan que los registros de las sanciones relativas a responsabilidades administrativas no graves, quedarán registradas para efectos de eventual reincidencia, pero no serán públicas, porciones legales cuyo contenido literal es el siguiente:</w:t>
      </w:r>
    </w:p>
    <w:p w14:paraId="49BB6970" w14:textId="77777777" w:rsidR="00547214" w:rsidRPr="00547214" w:rsidRDefault="00547214" w:rsidP="00547214">
      <w:pPr>
        <w:tabs>
          <w:tab w:val="left" w:pos="709"/>
        </w:tabs>
        <w:spacing w:after="0" w:line="240" w:lineRule="auto"/>
        <w:ind w:left="567" w:right="567"/>
        <w:jc w:val="center"/>
        <w:rPr>
          <w:rFonts w:ascii="Palatino Linotype" w:hAnsi="Palatino Linotype"/>
          <w:b/>
          <w:i/>
        </w:rPr>
      </w:pPr>
      <w:r w:rsidRPr="00547214">
        <w:rPr>
          <w:rFonts w:ascii="Palatino Linotype" w:hAnsi="Palatino Linotype"/>
          <w:b/>
          <w:i/>
        </w:rPr>
        <w:t>Ley General del Sistema Nacional Anticorrupción</w:t>
      </w:r>
    </w:p>
    <w:p w14:paraId="35C8C5A7" w14:textId="77777777" w:rsidR="00547214" w:rsidRPr="00547214" w:rsidRDefault="00547214" w:rsidP="00547214">
      <w:pPr>
        <w:tabs>
          <w:tab w:val="left" w:pos="709"/>
        </w:tabs>
        <w:spacing w:after="0" w:line="240" w:lineRule="auto"/>
        <w:ind w:left="567" w:right="567"/>
        <w:jc w:val="both"/>
        <w:rPr>
          <w:rFonts w:ascii="Palatino Linotype" w:hAnsi="Palatino Linotype"/>
          <w:b/>
          <w:i/>
        </w:rPr>
      </w:pPr>
      <w:r w:rsidRPr="00547214">
        <w:rPr>
          <w:rFonts w:ascii="Palatino Linotype" w:hAnsi="Palatino Linotype"/>
          <w:b/>
          <w:i/>
        </w:rPr>
        <w:t>“53…</w:t>
      </w:r>
    </w:p>
    <w:p w14:paraId="72537AF2" w14:textId="77777777" w:rsidR="00547214" w:rsidRPr="00547214" w:rsidRDefault="00547214" w:rsidP="00547214">
      <w:pPr>
        <w:tabs>
          <w:tab w:val="left" w:pos="709"/>
        </w:tabs>
        <w:spacing w:after="0" w:line="240" w:lineRule="auto"/>
        <w:ind w:left="567" w:right="567"/>
        <w:jc w:val="both"/>
        <w:rPr>
          <w:rFonts w:ascii="Palatino Linotype" w:hAnsi="Palatino Linotype"/>
          <w:b/>
          <w:i/>
        </w:rPr>
      </w:pPr>
      <w:r w:rsidRPr="00547214">
        <w:rPr>
          <w:rFonts w:ascii="Palatino Linotype" w:hAnsi="Palatino Linotype"/>
          <w:i/>
        </w:rPr>
        <w:t>Los registros de las sanciones relativas a responsabilidades administrativas no graves, quedarán registradas para efectos de eventual reincidencia, pero no serán públicas</w:t>
      </w:r>
      <w:r w:rsidRPr="00547214">
        <w:rPr>
          <w:rFonts w:ascii="Palatino Linotype" w:hAnsi="Palatino Linotype"/>
          <w:b/>
          <w:i/>
        </w:rPr>
        <w:t xml:space="preserve">...” </w:t>
      </w:r>
    </w:p>
    <w:p w14:paraId="07A0899B" w14:textId="77777777" w:rsidR="00547214" w:rsidRPr="00547214" w:rsidRDefault="00547214" w:rsidP="00547214">
      <w:pPr>
        <w:tabs>
          <w:tab w:val="left" w:pos="709"/>
        </w:tabs>
        <w:spacing w:after="0" w:line="240" w:lineRule="auto"/>
        <w:ind w:left="567" w:right="567"/>
        <w:jc w:val="both"/>
        <w:rPr>
          <w:rFonts w:ascii="Palatino Linotype" w:hAnsi="Palatino Linotype"/>
          <w:b/>
          <w:i/>
        </w:rPr>
      </w:pPr>
    </w:p>
    <w:p w14:paraId="34CBC42B" w14:textId="77777777" w:rsidR="00547214" w:rsidRPr="00547214" w:rsidRDefault="00547214" w:rsidP="00547214">
      <w:pPr>
        <w:tabs>
          <w:tab w:val="left" w:pos="709"/>
        </w:tabs>
        <w:spacing w:after="0" w:line="240" w:lineRule="auto"/>
        <w:ind w:left="567" w:right="567"/>
        <w:jc w:val="center"/>
        <w:rPr>
          <w:rFonts w:ascii="Palatino Linotype" w:hAnsi="Palatino Linotype"/>
          <w:b/>
          <w:i/>
        </w:rPr>
      </w:pPr>
      <w:r w:rsidRPr="00547214">
        <w:rPr>
          <w:rFonts w:ascii="Palatino Linotype" w:hAnsi="Palatino Linotype"/>
          <w:b/>
          <w:i/>
        </w:rPr>
        <w:t>Ley del Sistema Anticorrupción del Estado de México</w:t>
      </w:r>
    </w:p>
    <w:p w14:paraId="08317CB1" w14:textId="77777777" w:rsidR="00547214" w:rsidRPr="00547214" w:rsidRDefault="00547214" w:rsidP="00547214">
      <w:pPr>
        <w:tabs>
          <w:tab w:val="left" w:pos="709"/>
        </w:tabs>
        <w:spacing w:after="0" w:line="240" w:lineRule="auto"/>
        <w:ind w:left="567" w:right="567"/>
        <w:jc w:val="both"/>
        <w:rPr>
          <w:rFonts w:ascii="Palatino Linotype" w:hAnsi="Palatino Linotype"/>
          <w:b/>
          <w:i/>
        </w:rPr>
      </w:pPr>
      <w:r w:rsidRPr="00547214">
        <w:rPr>
          <w:rFonts w:ascii="Palatino Linotype" w:hAnsi="Palatino Linotype"/>
          <w:b/>
          <w:i/>
        </w:rPr>
        <w:t>“53…</w:t>
      </w:r>
    </w:p>
    <w:p w14:paraId="6D894852" w14:textId="77777777" w:rsidR="00547214" w:rsidRPr="00547214" w:rsidRDefault="00547214" w:rsidP="00547214">
      <w:pPr>
        <w:tabs>
          <w:tab w:val="left" w:pos="709"/>
        </w:tabs>
        <w:spacing w:after="0" w:line="240" w:lineRule="auto"/>
        <w:ind w:left="567" w:right="567"/>
        <w:jc w:val="both"/>
        <w:rPr>
          <w:rFonts w:ascii="Palatino Linotype" w:hAnsi="Palatino Linotype"/>
        </w:rPr>
      </w:pPr>
      <w:r w:rsidRPr="00547214">
        <w:rPr>
          <w:rFonts w:ascii="Palatino Linotype" w:hAnsi="Palatino Linotype"/>
        </w:rPr>
        <w:t>Los registros de las sanciones relativas a responsabilidades administrativas no graves, quedarán registradas para efectos de eventual reincidencia, pero no serán públicas…”</w:t>
      </w:r>
    </w:p>
    <w:p w14:paraId="46A87091" w14:textId="77777777" w:rsidR="00547214" w:rsidRPr="00547214" w:rsidRDefault="00547214" w:rsidP="00547214">
      <w:pPr>
        <w:tabs>
          <w:tab w:val="left" w:pos="709"/>
        </w:tabs>
        <w:spacing w:after="0" w:line="240" w:lineRule="auto"/>
        <w:ind w:left="567" w:right="567"/>
        <w:jc w:val="both"/>
        <w:rPr>
          <w:rFonts w:ascii="Palatino Linotype" w:hAnsi="Palatino Linotype"/>
        </w:rPr>
      </w:pPr>
    </w:p>
    <w:p w14:paraId="46F35167" w14:textId="77777777" w:rsidR="00547214" w:rsidRPr="00547214" w:rsidRDefault="00547214" w:rsidP="00547214">
      <w:pPr>
        <w:tabs>
          <w:tab w:val="left" w:pos="709"/>
        </w:tabs>
        <w:spacing w:after="0" w:line="240" w:lineRule="auto"/>
        <w:ind w:left="567" w:right="567"/>
        <w:jc w:val="center"/>
        <w:rPr>
          <w:rFonts w:ascii="Palatino Linotype" w:hAnsi="Palatino Linotype"/>
          <w:b/>
          <w:i/>
        </w:rPr>
      </w:pPr>
      <w:r w:rsidRPr="00547214">
        <w:rPr>
          <w:rFonts w:ascii="Palatino Linotype" w:hAnsi="Palatino Linotype"/>
          <w:b/>
          <w:i/>
        </w:rPr>
        <w:t>Ley General de Responsabilidades Administrativas</w:t>
      </w:r>
    </w:p>
    <w:p w14:paraId="7F86B761" w14:textId="77777777" w:rsidR="00547214" w:rsidRPr="00547214" w:rsidRDefault="00547214" w:rsidP="00547214">
      <w:pPr>
        <w:tabs>
          <w:tab w:val="left" w:pos="709"/>
        </w:tabs>
        <w:spacing w:after="0" w:line="240" w:lineRule="auto"/>
        <w:ind w:left="567" w:right="567"/>
        <w:jc w:val="both"/>
        <w:rPr>
          <w:rFonts w:ascii="Palatino Linotype" w:hAnsi="Palatino Linotype"/>
          <w:b/>
          <w:i/>
        </w:rPr>
      </w:pPr>
      <w:r w:rsidRPr="00547214">
        <w:rPr>
          <w:rFonts w:ascii="Palatino Linotype" w:hAnsi="Palatino Linotype"/>
          <w:b/>
          <w:i/>
        </w:rPr>
        <w:t>“27…</w:t>
      </w:r>
    </w:p>
    <w:p w14:paraId="6E35F1B5" w14:textId="77777777" w:rsidR="00547214" w:rsidRPr="00547214" w:rsidRDefault="00547214" w:rsidP="00547214">
      <w:pPr>
        <w:tabs>
          <w:tab w:val="left" w:pos="709"/>
        </w:tabs>
        <w:spacing w:after="0" w:line="240" w:lineRule="auto"/>
        <w:ind w:left="567" w:right="567"/>
        <w:jc w:val="both"/>
        <w:rPr>
          <w:rFonts w:ascii="Palatino Linotype" w:hAnsi="Palatino Linotype"/>
          <w:i/>
        </w:rPr>
      </w:pPr>
      <w:r w:rsidRPr="00547214">
        <w:rPr>
          <w:rFonts w:ascii="Palatino Linotype" w:hAnsi="Palatino Linotype"/>
          <w:i/>
        </w:rPr>
        <w:t>así como la anotación de aquellas abstenciones que hayan realizado las autoridades investigadoras o el Tribunal, en términos de los artículos 77 y 80 de esta Ley”.</w:t>
      </w:r>
    </w:p>
    <w:p w14:paraId="26869522" w14:textId="77777777" w:rsidR="00547214" w:rsidRPr="00547214" w:rsidRDefault="00547214" w:rsidP="00547214">
      <w:pPr>
        <w:tabs>
          <w:tab w:val="left" w:pos="709"/>
        </w:tabs>
        <w:spacing w:after="0" w:line="360" w:lineRule="auto"/>
        <w:ind w:right="567"/>
        <w:jc w:val="both"/>
        <w:rPr>
          <w:rFonts w:ascii="Palatino Linotype" w:hAnsi="Palatino Linotype"/>
          <w:sz w:val="24"/>
        </w:rPr>
      </w:pPr>
    </w:p>
    <w:p w14:paraId="1413EDE1" w14:textId="77777777" w:rsidR="00547214" w:rsidRPr="00547214" w:rsidRDefault="00547214" w:rsidP="00547214">
      <w:pPr>
        <w:tabs>
          <w:tab w:val="left" w:pos="709"/>
        </w:tabs>
        <w:spacing w:after="0" w:line="360" w:lineRule="auto"/>
        <w:jc w:val="both"/>
        <w:rPr>
          <w:rFonts w:ascii="Palatino Linotype" w:hAnsi="Palatino Linotype"/>
          <w:sz w:val="24"/>
        </w:rPr>
      </w:pPr>
      <w:r w:rsidRPr="00547214">
        <w:rPr>
          <w:rFonts w:ascii="Palatino Linotype" w:hAnsi="Palatino Linotype"/>
          <w:sz w:val="24"/>
        </w:rPr>
        <w:t xml:space="preserve">De los preceptos legales anteriores se pueden advertir dos supuestos: el primero con fundamento en los artículos 53, párrafo segundo de la Ley General del Sistema Nacional Anticorrupción, 53, párrafo segundo de la Ley del Sistema Anticorrupción del Estado de México, en la cual se advierte que respecto a expedientes que contienen procedimientos de responsabilidad administrativa originados por motivo de faltas </w:t>
      </w:r>
      <w:r w:rsidRPr="00547214">
        <w:rPr>
          <w:rFonts w:ascii="Palatino Linotype" w:hAnsi="Palatino Linotype"/>
          <w:sz w:val="24"/>
        </w:rPr>
        <w:lastRenderedPageBreak/>
        <w:t>administrativas no graves, en las que se haya determinado imponer alguna sanción, por determinación de la ley las mismas no son consideradas públicas.</w:t>
      </w:r>
    </w:p>
    <w:p w14:paraId="5B9990E0" w14:textId="77777777" w:rsidR="00547214" w:rsidRPr="00B61B12" w:rsidRDefault="00547214" w:rsidP="00547214">
      <w:pPr>
        <w:tabs>
          <w:tab w:val="left" w:pos="709"/>
        </w:tabs>
        <w:spacing w:after="0" w:line="360" w:lineRule="auto"/>
        <w:jc w:val="both"/>
        <w:rPr>
          <w:rFonts w:ascii="Palatino Linotype" w:hAnsi="Palatino Linotype"/>
          <w:sz w:val="24"/>
          <w:highlight w:val="yellow"/>
        </w:rPr>
      </w:pPr>
    </w:p>
    <w:p w14:paraId="2D57CDCC" w14:textId="77777777" w:rsidR="00547214" w:rsidRPr="00547214" w:rsidRDefault="00547214" w:rsidP="00547214">
      <w:pPr>
        <w:tabs>
          <w:tab w:val="left" w:pos="709"/>
        </w:tabs>
        <w:spacing w:after="0" w:line="360" w:lineRule="auto"/>
        <w:jc w:val="both"/>
        <w:rPr>
          <w:rFonts w:ascii="Palatino Linotype" w:hAnsi="Palatino Linotype"/>
          <w:sz w:val="24"/>
        </w:rPr>
      </w:pPr>
      <w:r w:rsidRPr="00547214">
        <w:rPr>
          <w:rFonts w:ascii="Palatino Linotype" w:hAnsi="Palatino Linotype"/>
          <w:sz w:val="24"/>
        </w:rPr>
        <w:t>Correlativo a lo anterior, con fundamento en el artículo 27, párrafo cuarto, segundo supuesto de la Ley General de Responsabilidades Administrativas, se determina que los expedientes que contienen abstenciones derivadas de investigaciones o procedimientos de responsabilidad administrativa originados por faltas administrativas no graves, no se harán públicas.</w:t>
      </w:r>
    </w:p>
    <w:p w14:paraId="1C7EDE95" w14:textId="77777777" w:rsidR="00547214" w:rsidRPr="00547214" w:rsidRDefault="00547214" w:rsidP="00547214">
      <w:pPr>
        <w:tabs>
          <w:tab w:val="left" w:pos="709"/>
        </w:tabs>
        <w:spacing w:after="0" w:line="360" w:lineRule="auto"/>
        <w:jc w:val="both"/>
        <w:rPr>
          <w:rFonts w:ascii="Palatino Linotype" w:hAnsi="Palatino Linotype"/>
          <w:sz w:val="24"/>
        </w:rPr>
      </w:pPr>
    </w:p>
    <w:p w14:paraId="4A2DBAF1" w14:textId="77777777" w:rsidR="00547214" w:rsidRPr="00547214" w:rsidRDefault="00547214" w:rsidP="00547214">
      <w:pPr>
        <w:tabs>
          <w:tab w:val="left" w:pos="709"/>
        </w:tabs>
        <w:spacing w:after="0" w:line="360" w:lineRule="auto"/>
        <w:jc w:val="both"/>
        <w:rPr>
          <w:rFonts w:ascii="Palatino Linotype" w:hAnsi="Palatino Linotype"/>
          <w:sz w:val="24"/>
        </w:rPr>
      </w:pPr>
      <w:r w:rsidRPr="00547214">
        <w:rPr>
          <w:rFonts w:ascii="Palatino Linotype" w:hAnsi="Palatino Linotype"/>
          <w:sz w:val="24"/>
        </w:rPr>
        <w:t>Finalmente, para el caso de los procedimientos de sanciones graves absolutorias, concluidos, se procederá a su acceso en versión pública, protegiendo el nombre, cargo y área de adscripción del Servidor Público absuelto y aquellos datos personales que hagan identificable a una persona, toda vez que la información solicitada, se relaciona con servidores públicos en específico, los cuales al no haber recibido alguna sanción por posibles responsabilidades, se procede a clasificar como confidencial el nombre y cargo del servidor público, al poder causar un perjuicio a la vida privada de estos.</w:t>
      </w:r>
    </w:p>
    <w:p w14:paraId="57698DF6" w14:textId="77777777" w:rsidR="00547214" w:rsidRPr="00547214" w:rsidRDefault="00547214" w:rsidP="00547214">
      <w:pPr>
        <w:tabs>
          <w:tab w:val="left" w:pos="709"/>
        </w:tabs>
        <w:spacing w:after="0" w:line="360" w:lineRule="auto"/>
        <w:jc w:val="both"/>
        <w:rPr>
          <w:rFonts w:ascii="Palatino Linotype" w:hAnsi="Palatino Linotype"/>
          <w:b/>
          <w:sz w:val="24"/>
        </w:rPr>
      </w:pPr>
    </w:p>
    <w:p w14:paraId="0777EB1D" w14:textId="77777777" w:rsidR="00547214" w:rsidRPr="00547214" w:rsidRDefault="00547214" w:rsidP="00547214">
      <w:pPr>
        <w:tabs>
          <w:tab w:val="left" w:pos="709"/>
        </w:tabs>
        <w:spacing w:after="0" w:line="360" w:lineRule="auto"/>
        <w:jc w:val="both"/>
        <w:rPr>
          <w:rFonts w:ascii="Palatino Linotype" w:hAnsi="Palatino Linotype"/>
          <w:sz w:val="24"/>
        </w:rPr>
      </w:pPr>
      <w:r w:rsidRPr="00547214">
        <w:rPr>
          <w:rFonts w:ascii="Palatino Linotype" w:hAnsi="Palatino Linotype"/>
          <w:sz w:val="24"/>
        </w:rPr>
        <w:t>Bajo este contexto, se considera que en el supuesto de que la información se encuentre en alguno de los supuestos antes establecidos, el Sujeto Obligado deberá clasificar la información, emitiendo en su caso el acuerdo correspondiente</w:t>
      </w:r>
      <w:r w:rsidRPr="00547214">
        <w:rPr>
          <w:rFonts w:ascii="Palatino Linotype" w:hAnsi="Palatino Linotype"/>
          <w:b/>
          <w:sz w:val="24"/>
        </w:rPr>
        <w:t xml:space="preserve">, </w:t>
      </w:r>
      <w:r w:rsidRPr="00547214">
        <w:rPr>
          <w:rFonts w:ascii="Palatino Linotype" w:hAnsi="Palatino Linotype"/>
          <w:sz w:val="24"/>
        </w:rPr>
        <w:t>tomando en consideración que, de proporcionar el nombre de los servidores públicos relacionados al procedimiento de responsabilidades administrativas por faltas no graves, podría afectar su honor, buen nombre y su imagen.</w:t>
      </w:r>
    </w:p>
    <w:p w14:paraId="1E837BB9" w14:textId="77777777" w:rsidR="00547214" w:rsidRPr="00547214" w:rsidRDefault="00547214" w:rsidP="00547214">
      <w:pPr>
        <w:tabs>
          <w:tab w:val="left" w:pos="709"/>
        </w:tabs>
        <w:spacing w:after="0" w:line="360" w:lineRule="auto"/>
        <w:jc w:val="both"/>
        <w:rPr>
          <w:rFonts w:ascii="Palatino Linotype" w:hAnsi="Palatino Linotype"/>
          <w:sz w:val="24"/>
        </w:rPr>
      </w:pPr>
    </w:p>
    <w:p w14:paraId="352E26EC" w14:textId="77777777" w:rsidR="00547214" w:rsidRPr="00547214" w:rsidRDefault="00547214" w:rsidP="00547214">
      <w:pPr>
        <w:tabs>
          <w:tab w:val="left" w:pos="709"/>
        </w:tabs>
        <w:spacing w:after="0" w:line="360" w:lineRule="auto"/>
        <w:jc w:val="both"/>
        <w:rPr>
          <w:rFonts w:ascii="Palatino Linotype" w:hAnsi="Palatino Linotype"/>
          <w:sz w:val="24"/>
        </w:rPr>
      </w:pPr>
      <w:r w:rsidRPr="00547214">
        <w:rPr>
          <w:rFonts w:ascii="Palatino Linotype" w:hAnsi="Palatino Linotype"/>
          <w:sz w:val="24"/>
        </w:rPr>
        <w:lastRenderedPageBreak/>
        <w:t>Al respecto, la Suprema Corte de Justicia de la Nación ha reconocido como derechos fundamentales de las personas, el derecho a la intimidad y a la propia imagen, en el siguiente criterio:</w:t>
      </w:r>
    </w:p>
    <w:p w14:paraId="469806D9" w14:textId="77777777" w:rsidR="00547214" w:rsidRPr="00547214" w:rsidRDefault="00547214" w:rsidP="00547214">
      <w:pPr>
        <w:tabs>
          <w:tab w:val="left" w:pos="709"/>
        </w:tabs>
        <w:spacing w:after="0" w:line="360" w:lineRule="auto"/>
        <w:jc w:val="both"/>
        <w:rPr>
          <w:rFonts w:ascii="Palatino Linotype" w:hAnsi="Palatino Linotype"/>
          <w:sz w:val="24"/>
        </w:rPr>
      </w:pPr>
    </w:p>
    <w:p w14:paraId="514B87E0" w14:textId="77777777" w:rsidR="00547214" w:rsidRPr="00547214" w:rsidRDefault="00547214" w:rsidP="00547214">
      <w:pPr>
        <w:spacing w:after="0"/>
        <w:ind w:left="567" w:right="567"/>
        <w:jc w:val="both"/>
        <w:rPr>
          <w:rFonts w:ascii="Palatino Linotype" w:hAnsi="Palatino Linotype"/>
          <w:i/>
        </w:rPr>
      </w:pPr>
      <w:r w:rsidRPr="00547214">
        <w:rPr>
          <w:rFonts w:ascii="Palatino Linotype" w:hAnsi="Palatino Linotype"/>
          <w:i/>
        </w:rPr>
        <w:t>“</w:t>
      </w:r>
      <w:r w:rsidRPr="00547214">
        <w:rPr>
          <w:rFonts w:ascii="Palatino Linotype" w:hAnsi="Palatino Linotype"/>
          <w:b/>
          <w:bCs/>
          <w:i/>
        </w:rPr>
        <w:t>DERECHOS A LA INTIMIDAD, PROPIA IMAGEN, IDENTIDAD PERSONAL Y SEXUAL. CONSTITUYEN DERECHOS DE DEFENSA Y GARANTÍA ESENCIAL PARA LA CONDICIÓN HUMANA</w:t>
      </w:r>
      <w:r w:rsidRPr="00547214">
        <w:rPr>
          <w:rFonts w:ascii="Palatino Linotype" w:hAnsi="Palatino Linotype"/>
          <w:i/>
        </w:rPr>
        <w:t>.  Dentro de los 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p>
    <w:p w14:paraId="59A87C6F" w14:textId="77777777" w:rsidR="00547214" w:rsidRPr="00547214" w:rsidRDefault="00547214" w:rsidP="00547214">
      <w:pPr>
        <w:tabs>
          <w:tab w:val="left" w:pos="709"/>
        </w:tabs>
        <w:spacing w:after="0" w:line="360" w:lineRule="auto"/>
        <w:jc w:val="both"/>
        <w:rPr>
          <w:rFonts w:ascii="Palatino Linotype" w:hAnsi="Palatino Linotype"/>
          <w:sz w:val="24"/>
        </w:rPr>
      </w:pPr>
      <w:r w:rsidRPr="00547214">
        <w:rPr>
          <w:rFonts w:ascii="Palatino Linotype" w:hAnsi="Palatino Linotype"/>
          <w:sz w:val="24"/>
        </w:rPr>
        <w:t xml:space="preserve"> </w:t>
      </w:r>
    </w:p>
    <w:p w14:paraId="2FBA82EB" w14:textId="77777777" w:rsidR="00547214" w:rsidRPr="00547214" w:rsidRDefault="00547214" w:rsidP="00547214">
      <w:pPr>
        <w:tabs>
          <w:tab w:val="left" w:pos="709"/>
        </w:tabs>
        <w:spacing w:after="0" w:line="360" w:lineRule="auto"/>
        <w:jc w:val="both"/>
        <w:rPr>
          <w:rFonts w:ascii="Palatino Linotype" w:hAnsi="Palatino Linotype"/>
          <w:sz w:val="24"/>
        </w:rPr>
      </w:pPr>
      <w:r w:rsidRPr="00547214">
        <w:rPr>
          <w:rFonts w:ascii="Palatino Linotype" w:hAnsi="Palatino Linotype"/>
          <w:sz w:val="24"/>
        </w:rPr>
        <w:lastRenderedPageBreak/>
        <w:t>En ese sentido, se puede hacer notar el derecho de todo individuo a no ser conocido por otros en ciertos aspectos de su vida y, por ende, el poder de decisión sobre la publicidad o información de datos relativos a su persona (derecho a la intimidad), aunado al derecho a la propia imagen es el derecho de decidir, de forma libre, sobre la manera en que elige mostrarse frente a los demás.</w:t>
      </w:r>
    </w:p>
    <w:p w14:paraId="213D4DFC" w14:textId="77777777" w:rsidR="00547214" w:rsidRPr="00547214" w:rsidRDefault="00547214" w:rsidP="00547214">
      <w:pPr>
        <w:tabs>
          <w:tab w:val="left" w:pos="709"/>
        </w:tabs>
        <w:spacing w:after="0" w:line="360" w:lineRule="auto"/>
        <w:jc w:val="both"/>
        <w:rPr>
          <w:rFonts w:ascii="Palatino Linotype" w:hAnsi="Palatino Linotype"/>
          <w:sz w:val="24"/>
        </w:rPr>
      </w:pPr>
    </w:p>
    <w:p w14:paraId="47E58381" w14:textId="77777777" w:rsidR="00547214" w:rsidRPr="00547214" w:rsidRDefault="00547214" w:rsidP="00547214">
      <w:pPr>
        <w:tabs>
          <w:tab w:val="left" w:pos="709"/>
        </w:tabs>
        <w:spacing w:after="0" w:line="360" w:lineRule="auto"/>
        <w:jc w:val="both"/>
        <w:rPr>
          <w:rFonts w:ascii="Palatino Linotype" w:hAnsi="Palatino Linotype"/>
          <w:sz w:val="24"/>
        </w:rPr>
      </w:pPr>
      <w:r w:rsidRPr="00547214">
        <w:rPr>
          <w:rFonts w:ascii="Palatino Linotype" w:hAnsi="Palatino Linotype"/>
          <w:sz w:val="24"/>
        </w:rPr>
        <w:t>Por lo expuesto, se desprende que dar a conocer el nombre del servidor público de un procedimiento de responsabilidad administrativa no grave, constituye información confidencial que afecta su esfera privada, puesto que podría generar una percepción negativa de este, ocasionando un perjuicio en su honor, intimidad y buena imagen, pues como se precisó la afectación es para el propio servidor público, situación que no afecta a terceros.</w:t>
      </w:r>
    </w:p>
    <w:p w14:paraId="4AF2C63A" w14:textId="77777777" w:rsidR="00547214" w:rsidRPr="00547214" w:rsidRDefault="00547214" w:rsidP="00547214">
      <w:pPr>
        <w:tabs>
          <w:tab w:val="left" w:pos="709"/>
        </w:tabs>
        <w:spacing w:after="0" w:line="360" w:lineRule="auto"/>
        <w:jc w:val="both"/>
        <w:rPr>
          <w:rFonts w:ascii="Palatino Linotype" w:hAnsi="Palatino Linotype"/>
          <w:sz w:val="24"/>
        </w:rPr>
      </w:pPr>
    </w:p>
    <w:p w14:paraId="5EAB7B28" w14:textId="77777777" w:rsidR="00547214" w:rsidRPr="00B61B12" w:rsidRDefault="00547214" w:rsidP="00547214">
      <w:pPr>
        <w:tabs>
          <w:tab w:val="left" w:pos="709"/>
        </w:tabs>
        <w:spacing w:after="0" w:line="360" w:lineRule="auto"/>
        <w:jc w:val="both"/>
        <w:rPr>
          <w:rFonts w:ascii="Palatino Linotype" w:hAnsi="Palatino Linotype"/>
          <w:sz w:val="24"/>
        </w:rPr>
      </w:pPr>
      <w:r w:rsidRPr="00547214">
        <w:rPr>
          <w:rFonts w:ascii="Palatino Linotype" w:hAnsi="Palatino Linotype"/>
          <w:sz w:val="24"/>
        </w:rPr>
        <w:t>Finalmente, respecto a la información que da cuenta de lo solicitado, podría contener datos confidenciales; por lo que, en su caso, deberá entregar versión pública en la que se eliminen estos, junto con el acuerdo del Comité de Transparencia, en el que funde y motive la eliminación de la información, de conformidad con lo establecido en los artículos 49, fracciones II y VIII, 128, 132, fracción I, 138, 143 y 149 de la Ley de Transparencia y Acceso a la Información Pública de Estado de México y Municipios.</w:t>
      </w:r>
    </w:p>
    <w:p w14:paraId="5538B7DB" w14:textId="77777777" w:rsidR="00547214" w:rsidRPr="008D06CF" w:rsidRDefault="00547214" w:rsidP="006A452C">
      <w:pPr>
        <w:spacing w:after="0" w:line="360" w:lineRule="auto"/>
        <w:jc w:val="both"/>
        <w:rPr>
          <w:rFonts w:ascii="Palatino Linotype" w:hAnsi="Palatino Linotype" w:cs="Arial"/>
          <w:sz w:val="24"/>
        </w:rPr>
      </w:pPr>
    </w:p>
    <w:p w14:paraId="453D27A6" w14:textId="77777777" w:rsidR="00805EA4" w:rsidRDefault="00805EA4" w:rsidP="006A452C">
      <w:pPr>
        <w:spacing w:after="0" w:line="360" w:lineRule="auto"/>
        <w:jc w:val="both"/>
        <w:rPr>
          <w:rFonts w:ascii="Palatino Linotype" w:eastAsia="Times New Roman" w:hAnsi="Palatino Linotype" w:cs="Times New Roman"/>
          <w:sz w:val="24"/>
          <w:szCs w:val="24"/>
          <w:lang w:eastAsia="es-ES"/>
        </w:rPr>
      </w:pPr>
    </w:p>
    <w:p w14:paraId="5626E9A3" w14:textId="39A6995D" w:rsidR="00805EA4" w:rsidRPr="00805EA4" w:rsidRDefault="00805EA4" w:rsidP="00805EA4">
      <w:pPr>
        <w:spacing w:line="360" w:lineRule="auto"/>
        <w:jc w:val="both"/>
        <w:rPr>
          <w:rFonts w:ascii="Palatino Linotype" w:eastAsia="Calibri" w:hAnsi="Palatino Linotype" w:cs="Tahoma"/>
          <w:bCs/>
          <w:sz w:val="24"/>
          <w:szCs w:val="24"/>
        </w:rPr>
      </w:pPr>
      <w:r w:rsidRPr="00805EA4">
        <w:rPr>
          <w:rFonts w:ascii="Palatino Linotype" w:hAnsi="Palatino Linotype" w:cs="Arial"/>
          <w:sz w:val="24"/>
          <w:szCs w:val="24"/>
        </w:rPr>
        <w:t xml:space="preserve">Finalmente, </w:t>
      </w:r>
      <w:r w:rsidRPr="00805EA4">
        <w:rPr>
          <w:rFonts w:ascii="Palatino Linotype" w:eastAsia="Calibri" w:hAnsi="Palatino Linotype" w:cs="Tahoma"/>
          <w:bCs/>
          <w:sz w:val="24"/>
          <w:szCs w:val="24"/>
        </w:rPr>
        <w:t>parte de la información requerida</w:t>
      </w:r>
      <w:r w:rsidRPr="00805EA4">
        <w:rPr>
          <w:rFonts w:ascii="Palatino Linotype" w:eastAsia="Calibri" w:hAnsi="Palatino Linotype" w:cs="Tahoma"/>
          <w:b/>
          <w:bCs/>
          <w:sz w:val="24"/>
          <w:szCs w:val="24"/>
        </w:rPr>
        <w:t xml:space="preserve">, </w:t>
      </w:r>
      <w:r w:rsidRPr="00805EA4">
        <w:rPr>
          <w:rFonts w:ascii="Palatino Linotype" w:eastAsia="Calibri" w:hAnsi="Palatino Linotype" w:cs="Tahoma"/>
          <w:bCs/>
          <w:sz w:val="24"/>
          <w:szCs w:val="24"/>
        </w:rPr>
        <w:t xml:space="preserve">podría contener datos personales confidenciales; por lo que, en su caso, deberá entregar versión pública en la que se eliminen estos, junto con el acuerdo del Comité de Transparencia, en el que se funde </w:t>
      </w:r>
      <w:r w:rsidRPr="00805EA4">
        <w:rPr>
          <w:rFonts w:ascii="Palatino Linotype" w:eastAsia="Calibri" w:hAnsi="Palatino Linotype" w:cs="Tahoma"/>
          <w:bCs/>
          <w:sz w:val="24"/>
          <w:szCs w:val="24"/>
        </w:rPr>
        <w:lastRenderedPageBreak/>
        <w:t>y motive la eliminación de la información, de conformidad con lo establecido en los artículos 49, fracciones II y VIII, 128, 132, fracción I, 138, 143, fracción I y 149, de la Ley de Transparencia y Acceso a la Información Pública de Estado de México y Municipios, de conformidad con lo siguiente:</w:t>
      </w:r>
    </w:p>
    <w:p w14:paraId="711DD429" w14:textId="77777777" w:rsidR="00805EA4" w:rsidRPr="003D4F64" w:rsidRDefault="00805EA4" w:rsidP="006A452C">
      <w:pPr>
        <w:spacing w:after="0" w:line="360" w:lineRule="auto"/>
        <w:jc w:val="both"/>
        <w:rPr>
          <w:rFonts w:ascii="Palatino Linotype" w:eastAsia="Times New Roman" w:hAnsi="Palatino Linotype" w:cs="Times New Roman"/>
          <w:sz w:val="24"/>
          <w:szCs w:val="24"/>
          <w:lang w:eastAsia="es-ES"/>
        </w:rPr>
      </w:pPr>
    </w:p>
    <w:p w14:paraId="00385E17" w14:textId="77777777" w:rsidR="006A452C" w:rsidRPr="006A452C" w:rsidRDefault="006A452C" w:rsidP="006A452C">
      <w:pPr>
        <w:numPr>
          <w:ilvl w:val="0"/>
          <w:numId w:val="41"/>
        </w:numPr>
        <w:spacing w:after="0" w:line="360" w:lineRule="auto"/>
        <w:jc w:val="both"/>
        <w:rPr>
          <w:rFonts w:ascii="Palatino Linotype" w:eastAsia="Times New Roman" w:hAnsi="Palatino Linotype" w:cs="Arial"/>
          <w:b/>
          <w:i/>
          <w:sz w:val="26"/>
          <w:szCs w:val="26"/>
          <w:lang w:val="es-ES" w:eastAsia="es-ES"/>
        </w:rPr>
      </w:pPr>
      <w:r w:rsidRPr="006A452C">
        <w:rPr>
          <w:rFonts w:ascii="Palatino Linotype" w:eastAsia="Times New Roman" w:hAnsi="Palatino Linotype" w:cs="Arial"/>
          <w:b/>
          <w:i/>
          <w:sz w:val="26"/>
          <w:szCs w:val="26"/>
          <w:lang w:val="es-ES" w:eastAsia="es-ES"/>
        </w:rPr>
        <w:t>DE LA VERSIÓN PÚBLICA.</w:t>
      </w:r>
    </w:p>
    <w:p w14:paraId="0D7E4BA6" w14:textId="77777777" w:rsidR="006A452C" w:rsidRPr="006A452C" w:rsidRDefault="006A452C" w:rsidP="006A452C">
      <w:pPr>
        <w:spacing w:after="0" w:line="360" w:lineRule="auto"/>
        <w:jc w:val="both"/>
        <w:rPr>
          <w:rFonts w:ascii="Palatino Linotype" w:eastAsia="Calibri" w:hAnsi="Palatino Linotype" w:cs="Arial"/>
          <w:sz w:val="24"/>
          <w:szCs w:val="24"/>
        </w:rPr>
      </w:pPr>
      <w:r w:rsidRPr="006A452C">
        <w:rPr>
          <w:rFonts w:ascii="Palatino Linotype" w:eastAsia="Calibri"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4128CC60" w14:textId="77777777" w:rsidR="006A452C" w:rsidRPr="006A452C" w:rsidRDefault="006A452C" w:rsidP="006A452C">
      <w:pPr>
        <w:spacing w:after="0" w:line="360" w:lineRule="auto"/>
        <w:jc w:val="both"/>
        <w:rPr>
          <w:rFonts w:ascii="Palatino Linotype" w:eastAsia="Calibri" w:hAnsi="Palatino Linotype" w:cs="Arial"/>
          <w:sz w:val="24"/>
          <w:szCs w:val="24"/>
        </w:rPr>
      </w:pPr>
    </w:p>
    <w:p w14:paraId="55355DC1" w14:textId="77777777" w:rsidR="006A452C" w:rsidRPr="006A452C" w:rsidRDefault="006A452C" w:rsidP="006A452C">
      <w:pPr>
        <w:spacing w:after="0" w:line="240" w:lineRule="auto"/>
        <w:ind w:left="567" w:right="567"/>
        <w:jc w:val="both"/>
        <w:rPr>
          <w:rFonts w:ascii="Palatino Linotype" w:eastAsia="Calibri" w:hAnsi="Palatino Linotype" w:cs="Arial"/>
          <w:i/>
        </w:rPr>
      </w:pPr>
      <w:r w:rsidRPr="006A452C">
        <w:rPr>
          <w:rFonts w:ascii="Palatino Linotype" w:eastAsia="Calibri" w:hAnsi="Palatino Linotype" w:cs="Arial"/>
          <w:b/>
          <w:i/>
        </w:rPr>
        <w:t>Artículo 3.</w:t>
      </w:r>
      <w:r w:rsidRPr="006A452C">
        <w:rPr>
          <w:rFonts w:ascii="Palatino Linotype" w:eastAsia="Calibri" w:hAnsi="Palatino Linotype" w:cs="Arial"/>
          <w:i/>
        </w:rPr>
        <w:t xml:space="preserve"> Para los efectos de la presente Ley se entenderá por:</w:t>
      </w:r>
    </w:p>
    <w:p w14:paraId="7B5A856F" w14:textId="77777777" w:rsidR="006A452C" w:rsidRPr="006A452C" w:rsidRDefault="006A452C" w:rsidP="006A452C">
      <w:pPr>
        <w:spacing w:after="0" w:line="240" w:lineRule="auto"/>
        <w:ind w:left="567" w:right="567"/>
        <w:jc w:val="both"/>
        <w:rPr>
          <w:rFonts w:ascii="Palatino Linotype" w:eastAsia="Calibri" w:hAnsi="Palatino Linotype" w:cs="Arial"/>
          <w:i/>
        </w:rPr>
      </w:pPr>
      <w:r w:rsidRPr="006A452C">
        <w:rPr>
          <w:rFonts w:ascii="Palatino Linotype" w:eastAsia="Calibri" w:hAnsi="Palatino Linotype" w:cs="Arial"/>
          <w:i/>
        </w:rPr>
        <w:t>[…]</w:t>
      </w:r>
    </w:p>
    <w:p w14:paraId="5ABDE8BC" w14:textId="77777777" w:rsidR="006A452C" w:rsidRPr="006A452C" w:rsidRDefault="006A452C" w:rsidP="006A452C">
      <w:pPr>
        <w:spacing w:after="0" w:line="240" w:lineRule="auto"/>
        <w:ind w:left="567" w:right="567"/>
        <w:jc w:val="both"/>
        <w:rPr>
          <w:rFonts w:ascii="Palatino Linotype" w:eastAsia="Calibri" w:hAnsi="Palatino Linotype" w:cs="Arial"/>
          <w:i/>
        </w:rPr>
      </w:pPr>
      <w:r w:rsidRPr="006A452C">
        <w:rPr>
          <w:rFonts w:ascii="Palatino Linotype" w:eastAsia="Calibri" w:hAnsi="Palatino Linotype" w:cs="Arial"/>
          <w:b/>
          <w:i/>
        </w:rPr>
        <w:t>IX. Datos personales:</w:t>
      </w:r>
      <w:r w:rsidRPr="006A452C">
        <w:rPr>
          <w:rFonts w:ascii="Palatino Linotype" w:eastAsia="Calibri" w:hAnsi="Palatino Linotype" w:cs="Arial"/>
          <w:i/>
        </w:rPr>
        <w:t xml:space="preserve"> La información concerniente a una persona, identificada o identificable según lo dispuesto por la Ley de Protección de Datos Personales del Estado de México; </w:t>
      </w:r>
    </w:p>
    <w:p w14:paraId="4296666A" w14:textId="77777777" w:rsidR="006A452C" w:rsidRPr="006A452C" w:rsidRDefault="006A452C" w:rsidP="006A452C">
      <w:pPr>
        <w:spacing w:after="0" w:line="240" w:lineRule="auto"/>
        <w:ind w:left="567" w:right="567"/>
        <w:jc w:val="both"/>
        <w:rPr>
          <w:rFonts w:ascii="Palatino Linotype" w:eastAsia="Calibri" w:hAnsi="Palatino Linotype" w:cs="Arial"/>
          <w:i/>
        </w:rPr>
      </w:pPr>
      <w:r w:rsidRPr="006A452C">
        <w:rPr>
          <w:rFonts w:ascii="Palatino Linotype" w:eastAsia="Calibri" w:hAnsi="Palatino Linotype" w:cs="Arial"/>
          <w:b/>
          <w:i/>
        </w:rPr>
        <w:t>XX.</w:t>
      </w:r>
      <w:r w:rsidRPr="006A452C">
        <w:rPr>
          <w:rFonts w:ascii="Palatino Linotype" w:eastAsia="Calibri" w:hAnsi="Palatino Linotype" w:cs="Arial"/>
          <w:i/>
        </w:rPr>
        <w:t xml:space="preserve"> </w:t>
      </w:r>
      <w:r w:rsidRPr="006A452C">
        <w:rPr>
          <w:rFonts w:ascii="Palatino Linotype" w:eastAsia="Calibri" w:hAnsi="Palatino Linotype" w:cs="Arial"/>
          <w:b/>
          <w:i/>
        </w:rPr>
        <w:t>Información clasificada:</w:t>
      </w:r>
      <w:r w:rsidRPr="006A452C">
        <w:rPr>
          <w:rFonts w:ascii="Palatino Linotype" w:eastAsia="Calibri" w:hAnsi="Palatino Linotype" w:cs="Arial"/>
          <w:i/>
        </w:rPr>
        <w:t xml:space="preserve"> Aquella considerada por la presente Ley como reservada o confidencial;</w:t>
      </w:r>
    </w:p>
    <w:p w14:paraId="1EE3BC7D" w14:textId="77777777" w:rsidR="006A452C" w:rsidRPr="006A452C" w:rsidRDefault="006A452C" w:rsidP="006A452C">
      <w:pPr>
        <w:spacing w:after="0" w:line="240" w:lineRule="auto"/>
        <w:ind w:left="567" w:right="567"/>
        <w:jc w:val="both"/>
        <w:rPr>
          <w:rFonts w:ascii="Palatino Linotype" w:eastAsia="Calibri" w:hAnsi="Palatino Linotype" w:cs="Arial"/>
          <w:i/>
        </w:rPr>
      </w:pPr>
      <w:r w:rsidRPr="006A452C">
        <w:rPr>
          <w:rFonts w:ascii="Palatino Linotype" w:eastAsia="Calibri" w:hAnsi="Palatino Linotype" w:cs="Arial"/>
          <w:b/>
          <w:i/>
        </w:rPr>
        <w:t>XXI.</w:t>
      </w:r>
      <w:r w:rsidRPr="006A452C">
        <w:rPr>
          <w:rFonts w:ascii="Palatino Linotype" w:eastAsia="Calibri" w:hAnsi="Palatino Linotype" w:cs="Arial"/>
          <w:i/>
        </w:rPr>
        <w:t xml:space="preserve"> </w:t>
      </w:r>
      <w:r w:rsidRPr="006A452C">
        <w:rPr>
          <w:rFonts w:ascii="Palatino Linotype" w:eastAsia="Calibri" w:hAnsi="Palatino Linotype" w:cs="Arial"/>
          <w:b/>
          <w:i/>
        </w:rPr>
        <w:t>Información confidencial:</w:t>
      </w:r>
      <w:r w:rsidRPr="006A452C">
        <w:rPr>
          <w:rFonts w:ascii="Palatino Linotype" w:eastAsia="Calibri"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1C2C1EE" w14:textId="77777777" w:rsidR="006A452C" w:rsidRPr="006A452C" w:rsidRDefault="006A452C" w:rsidP="006A452C">
      <w:pPr>
        <w:spacing w:after="0" w:line="240" w:lineRule="auto"/>
        <w:ind w:left="567" w:right="567"/>
        <w:jc w:val="both"/>
        <w:rPr>
          <w:rFonts w:ascii="Palatino Linotype" w:eastAsia="Calibri" w:hAnsi="Palatino Linotype" w:cs="Arial"/>
          <w:i/>
        </w:rPr>
      </w:pPr>
      <w:r w:rsidRPr="006A452C">
        <w:rPr>
          <w:rFonts w:ascii="Palatino Linotype" w:eastAsia="Calibri" w:hAnsi="Palatino Linotype" w:cs="Arial"/>
          <w:b/>
          <w:i/>
        </w:rPr>
        <w:t>…</w:t>
      </w:r>
    </w:p>
    <w:p w14:paraId="47969BFB" w14:textId="77777777" w:rsidR="006A452C" w:rsidRPr="006A452C" w:rsidRDefault="006A452C" w:rsidP="006A452C">
      <w:pPr>
        <w:spacing w:after="0" w:line="240" w:lineRule="auto"/>
        <w:ind w:left="567" w:right="567"/>
        <w:jc w:val="both"/>
        <w:rPr>
          <w:rFonts w:ascii="Palatino Linotype" w:eastAsia="Calibri" w:hAnsi="Palatino Linotype" w:cs="Arial"/>
          <w:i/>
        </w:rPr>
      </w:pPr>
      <w:r w:rsidRPr="006A452C">
        <w:rPr>
          <w:rFonts w:ascii="Palatino Linotype" w:eastAsia="Calibri" w:hAnsi="Palatino Linotype" w:cs="Arial"/>
          <w:b/>
          <w:i/>
        </w:rPr>
        <w:t>XLV.</w:t>
      </w:r>
      <w:r w:rsidRPr="006A452C">
        <w:rPr>
          <w:rFonts w:ascii="Palatino Linotype" w:eastAsia="Calibri" w:hAnsi="Palatino Linotype" w:cs="Arial"/>
          <w:i/>
        </w:rPr>
        <w:t xml:space="preserve"> </w:t>
      </w:r>
      <w:r w:rsidRPr="006A452C">
        <w:rPr>
          <w:rFonts w:ascii="Palatino Linotype" w:eastAsia="Calibri" w:hAnsi="Palatino Linotype" w:cs="Arial"/>
          <w:b/>
          <w:i/>
        </w:rPr>
        <w:t>Versión pública:</w:t>
      </w:r>
      <w:r w:rsidRPr="006A452C">
        <w:rPr>
          <w:rFonts w:ascii="Palatino Linotype" w:eastAsia="Calibri" w:hAnsi="Palatino Linotype" w:cs="Arial"/>
          <w:i/>
        </w:rPr>
        <w:t xml:space="preserve"> Documento en el que se elimine, suprime o borra la información clasificada como reservada o confidencial para permitir su acceso.</w:t>
      </w:r>
    </w:p>
    <w:p w14:paraId="77EAC1D3" w14:textId="77777777" w:rsidR="006A452C" w:rsidRPr="006A452C" w:rsidRDefault="006A452C" w:rsidP="006A452C">
      <w:pPr>
        <w:spacing w:after="0" w:line="240" w:lineRule="auto"/>
        <w:ind w:left="567" w:right="567"/>
        <w:jc w:val="both"/>
        <w:rPr>
          <w:rFonts w:ascii="Palatino Linotype" w:eastAsia="Calibri" w:hAnsi="Palatino Linotype" w:cs="Arial"/>
          <w:i/>
        </w:rPr>
      </w:pPr>
      <w:r w:rsidRPr="006A452C">
        <w:rPr>
          <w:rFonts w:ascii="Palatino Linotype" w:eastAsia="Calibri" w:hAnsi="Palatino Linotype" w:cs="Arial"/>
          <w:i/>
        </w:rPr>
        <w:t>[…]</w:t>
      </w:r>
    </w:p>
    <w:p w14:paraId="041AAD19" w14:textId="77777777" w:rsidR="006A452C" w:rsidRPr="006A452C" w:rsidRDefault="006A452C" w:rsidP="006A452C">
      <w:pPr>
        <w:spacing w:after="0" w:line="240" w:lineRule="auto"/>
        <w:ind w:left="567" w:right="567"/>
        <w:jc w:val="both"/>
        <w:rPr>
          <w:rFonts w:ascii="Palatino Linotype" w:eastAsia="Calibri" w:hAnsi="Palatino Linotype" w:cs="Arial"/>
          <w:i/>
        </w:rPr>
      </w:pPr>
      <w:r w:rsidRPr="006A452C">
        <w:rPr>
          <w:rFonts w:ascii="Palatino Linotype" w:eastAsia="Calibri" w:hAnsi="Palatino Linotype" w:cs="Arial"/>
          <w:b/>
          <w:i/>
        </w:rPr>
        <w:t xml:space="preserve">Artículo 91. </w:t>
      </w:r>
      <w:r w:rsidRPr="006A452C">
        <w:rPr>
          <w:rFonts w:ascii="Palatino Linotype" w:eastAsia="Calibri" w:hAnsi="Palatino Linotype" w:cs="Arial"/>
          <w:i/>
        </w:rPr>
        <w:t>El acceso a la información pública será restringido excepcionalmente, cuando ésta sea clasificada como reservada o confidencial.</w:t>
      </w:r>
    </w:p>
    <w:p w14:paraId="0E6F4BDC" w14:textId="77777777" w:rsidR="006A452C" w:rsidRPr="006A452C" w:rsidRDefault="006A452C" w:rsidP="006A452C">
      <w:pPr>
        <w:spacing w:after="0" w:line="240" w:lineRule="auto"/>
        <w:ind w:left="567" w:right="567"/>
        <w:jc w:val="both"/>
        <w:rPr>
          <w:rFonts w:ascii="Palatino Linotype" w:eastAsia="Calibri" w:hAnsi="Palatino Linotype" w:cs="Arial"/>
          <w:i/>
        </w:rPr>
      </w:pPr>
      <w:r w:rsidRPr="006A452C">
        <w:rPr>
          <w:rFonts w:ascii="Palatino Linotype" w:eastAsia="Calibri" w:hAnsi="Palatino Linotype" w:cs="Arial"/>
          <w:b/>
          <w:i/>
        </w:rPr>
        <w:t>Artículo 132.</w:t>
      </w:r>
      <w:r w:rsidRPr="006A452C">
        <w:rPr>
          <w:rFonts w:ascii="Palatino Linotype" w:eastAsia="Calibri" w:hAnsi="Palatino Linotype" w:cs="Arial"/>
          <w:i/>
        </w:rPr>
        <w:t xml:space="preserve"> </w:t>
      </w:r>
      <w:r w:rsidRPr="006A452C">
        <w:rPr>
          <w:rFonts w:ascii="Palatino Linotype" w:eastAsia="Calibri" w:hAnsi="Palatino Linotype" w:cs="Arial"/>
          <w:i/>
          <w:u w:val="single"/>
        </w:rPr>
        <w:t>La clasificación de la información se llevará a cabo en el momento en que</w:t>
      </w:r>
      <w:r w:rsidRPr="006A452C">
        <w:rPr>
          <w:rFonts w:ascii="Palatino Linotype" w:eastAsia="Calibri" w:hAnsi="Palatino Linotype" w:cs="Arial"/>
          <w:i/>
        </w:rPr>
        <w:t>:</w:t>
      </w:r>
    </w:p>
    <w:p w14:paraId="5EBDFE1A" w14:textId="77777777" w:rsidR="006A452C" w:rsidRPr="006A452C" w:rsidRDefault="006A452C" w:rsidP="006A452C">
      <w:pPr>
        <w:spacing w:after="0" w:line="240" w:lineRule="auto"/>
        <w:ind w:left="567" w:right="567"/>
        <w:jc w:val="both"/>
        <w:rPr>
          <w:rFonts w:ascii="Palatino Linotype" w:eastAsia="Calibri" w:hAnsi="Palatino Linotype" w:cs="Arial"/>
          <w:i/>
        </w:rPr>
      </w:pPr>
      <w:r w:rsidRPr="006A452C">
        <w:rPr>
          <w:rFonts w:ascii="Palatino Linotype" w:eastAsia="Calibri" w:hAnsi="Palatino Linotype" w:cs="Arial"/>
          <w:b/>
          <w:i/>
        </w:rPr>
        <w:t>I.</w:t>
      </w:r>
      <w:r w:rsidRPr="006A452C">
        <w:rPr>
          <w:rFonts w:ascii="Palatino Linotype" w:eastAsia="Calibri" w:hAnsi="Palatino Linotype" w:cs="Arial"/>
          <w:i/>
        </w:rPr>
        <w:t xml:space="preserve"> Se reciba una solicitud de acceso a la información;</w:t>
      </w:r>
    </w:p>
    <w:p w14:paraId="39CA1AB7" w14:textId="77777777" w:rsidR="006A452C" w:rsidRPr="006A452C" w:rsidRDefault="006A452C" w:rsidP="006A452C">
      <w:pPr>
        <w:spacing w:after="0" w:line="240" w:lineRule="auto"/>
        <w:ind w:left="567" w:right="567"/>
        <w:jc w:val="both"/>
        <w:rPr>
          <w:rFonts w:ascii="Palatino Linotype" w:eastAsia="Calibri" w:hAnsi="Palatino Linotype" w:cs="Arial"/>
          <w:i/>
        </w:rPr>
      </w:pPr>
      <w:r w:rsidRPr="006A452C">
        <w:rPr>
          <w:rFonts w:ascii="Palatino Linotype" w:eastAsia="Calibri" w:hAnsi="Palatino Linotype" w:cs="Arial"/>
          <w:b/>
          <w:i/>
        </w:rPr>
        <w:t>II.</w:t>
      </w:r>
      <w:r w:rsidRPr="006A452C">
        <w:rPr>
          <w:rFonts w:ascii="Palatino Linotype" w:eastAsia="Calibri" w:hAnsi="Palatino Linotype" w:cs="Arial"/>
          <w:i/>
        </w:rPr>
        <w:t xml:space="preserve"> </w:t>
      </w:r>
      <w:r w:rsidRPr="006A452C">
        <w:rPr>
          <w:rFonts w:ascii="Palatino Linotype" w:eastAsia="Calibri" w:hAnsi="Palatino Linotype" w:cs="Arial"/>
          <w:i/>
          <w:u w:val="single"/>
        </w:rPr>
        <w:t>Se determine mediante resolución de autoridad competente; o</w:t>
      </w:r>
    </w:p>
    <w:p w14:paraId="196FAE35" w14:textId="77777777" w:rsidR="006A452C" w:rsidRPr="006A452C" w:rsidRDefault="006A452C" w:rsidP="006A452C">
      <w:pPr>
        <w:spacing w:after="0" w:line="240" w:lineRule="auto"/>
        <w:ind w:left="567" w:right="567"/>
        <w:jc w:val="both"/>
        <w:rPr>
          <w:rFonts w:ascii="Palatino Linotype" w:eastAsia="Calibri" w:hAnsi="Palatino Linotype" w:cs="Arial"/>
          <w:i/>
          <w:u w:val="single"/>
        </w:rPr>
      </w:pPr>
      <w:r w:rsidRPr="006A452C">
        <w:rPr>
          <w:rFonts w:ascii="Palatino Linotype" w:eastAsia="Calibri" w:hAnsi="Palatino Linotype" w:cs="Arial"/>
          <w:b/>
          <w:i/>
        </w:rPr>
        <w:t>III.</w:t>
      </w:r>
      <w:r w:rsidRPr="006A452C">
        <w:rPr>
          <w:rFonts w:ascii="Palatino Linotype" w:eastAsia="Calibri" w:hAnsi="Palatino Linotype" w:cs="Arial"/>
          <w:i/>
        </w:rPr>
        <w:t xml:space="preserve"> </w:t>
      </w:r>
      <w:r w:rsidRPr="006A452C">
        <w:rPr>
          <w:rFonts w:ascii="Palatino Linotype" w:eastAsia="Calibri" w:hAnsi="Palatino Linotype" w:cs="Arial"/>
          <w:i/>
          <w:u w:val="single"/>
        </w:rPr>
        <w:t>Se generen versiones públicas para dar cumplimiento a las obligaciones de transparencia previstas en esta Ley.</w:t>
      </w:r>
    </w:p>
    <w:p w14:paraId="6C7AE4EB" w14:textId="77777777" w:rsidR="006A452C" w:rsidRPr="006A452C" w:rsidRDefault="006A452C" w:rsidP="006A452C">
      <w:pPr>
        <w:spacing w:after="0" w:line="240" w:lineRule="auto"/>
        <w:ind w:left="567" w:right="567"/>
        <w:jc w:val="both"/>
        <w:rPr>
          <w:rFonts w:ascii="Palatino Linotype" w:eastAsia="Calibri" w:hAnsi="Palatino Linotype" w:cs="Arial"/>
          <w:i/>
        </w:rPr>
      </w:pPr>
      <w:r w:rsidRPr="006A452C">
        <w:rPr>
          <w:rFonts w:ascii="Palatino Linotype" w:eastAsia="Calibri" w:hAnsi="Palatino Linotype" w:cs="Arial"/>
          <w:i/>
        </w:rPr>
        <w:t>[…]</w:t>
      </w:r>
    </w:p>
    <w:p w14:paraId="41ACF804" w14:textId="77777777" w:rsidR="006A452C" w:rsidRPr="006A452C" w:rsidRDefault="006A452C" w:rsidP="006A452C">
      <w:pPr>
        <w:spacing w:after="0" w:line="360" w:lineRule="auto"/>
        <w:jc w:val="both"/>
        <w:rPr>
          <w:rFonts w:ascii="Palatino Linotype" w:eastAsia="Calibri" w:hAnsi="Palatino Linotype" w:cs="Arial"/>
          <w:i/>
          <w:sz w:val="24"/>
          <w:szCs w:val="24"/>
        </w:rPr>
      </w:pPr>
    </w:p>
    <w:p w14:paraId="3C26F492" w14:textId="6BE013F8" w:rsidR="006A452C" w:rsidRDefault="006A452C" w:rsidP="006A452C">
      <w:pPr>
        <w:spacing w:after="0" w:line="360" w:lineRule="auto"/>
        <w:jc w:val="both"/>
        <w:rPr>
          <w:rFonts w:ascii="Palatino Linotype" w:eastAsia="Calibri" w:hAnsi="Palatino Linotype" w:cs="Arial"/>
          <w:sz w:val="24"/>
          <w:szCs w:val="24"/>
        </w:rPr>
      </w:pPr>
      <w:r w:rsidRPr="006A452C">
        <w:rPr>
          <w:rFonts w:ascii="Palatino Linotype" w:eastAsia="Calibri"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E6B01A4" w14:textId="77777777" w:rsidR="00037511" w:rsidRPr="006A452C" w:rsidRDefault="00037511" w:rsidP="006A452C">
      <w:pPr>
        <w:spacing w:after="0" w:line="360" w:lineRule="auto"/>
        <w:jc w:val="both"/>
        <w:rPr>
          <w:rFonts w:ascii="Palatino Linotype" w:eastAsia="Calibri" w:hAnsi="Palatino Linotype" w:cs="Arial"/>
          <w:sz w:val="24"/>
          <w:szCs w:val="24"/>
        </w:rPr>
      </w:pPr>
    </w:p>
    <w:p w14:paraId="3D815C55" w14:textId="77777777" w:rsidR="006A452C" w:rsidRPr="006A452C" w:rsidRDefault="006A452C" w:rsidP="006A452C">
      <w:pPr>
        <w:spacing w:after="0" w:line="360" w:lineRule="auto"/>
        <w:jc w:val="both"/>
        <w:rPr>
          <w:rFonts w:ascii="Palatino Linotype" w:eastAsia="Calibri" w:hAnsi="Palatino Linotype" w:cs="Arial"/>
          <w:sz w:val="24"/>
          <w:szCs w:val="24"/>
        </w:rPr>
      </w:pPr>
      <w:r w:rsidRPr="006A452C">
        <w:rPr>
          <w:rFonts w:ascii="Palatino Linotype" w:eastAsia="Calibri" w:hAnsi="Palatino Linotype" w:cs="Arial"/>
          <w:sz w:val="24"/>
          <w:szCs w:val="24"/>
        </w:rPr>
        <w:t xml:space="preserve">Por otro lado, los </w:t>
      </w:r>
      <w:r w:rsidRPr="006A452C">
        <w:rPr>
          <w:rFonts w:ascii="Palatino Linotype" w:eastAsia="Calibri" w:hAnsi="Palatino Linotype" w:cs="Arial"/>
          <w:i/>
          <w:sz w:val="24"/>
          <w:szCs w:val="24"/>
        </w:rPr>
        <w:t>Lineamientos Generales en Materia de Clasificación y Desclasificación de la Información, así como para la elaboración de Versiones Públicas</w:t>
      </w:r>
      <w:r w:rsidRPr="006A452C">
        <w:rPr>
          <w:rFonts w:ascii="Palatino Linotype" w:eastAsia="Calibri"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6BFF3CF" w14:textId="77777777" w:rsidR="006A452C" w:rsidRPr="006A452C" w:rsidRDefault="006A452C" w:rsidP="006A452C">
      <w:pPr>
        <w:spacing w:after="0" w:line="360" w:lineRule="auto"/>
        <w:jc w:val="both"/>
        <w:rPr>
          <w:rFonts w:ascii="Palatino Linotype" w:eastAsia="Calibri" w:hAnsi="Palatino Linotype" w:cs="Arial"/>
          <w:sz w:val="24"/>
          <w:szCs w:val="24"/>
        </w:rPr>
      </w:pPr>
    </w:p>
    <w:p w14:paraId="2CF91841" w14:textId="77777777" w:rsidR="006A452C" w:rsidRPr="006A452C" w:rsidRDefault="006A452C" w:rsidP="006A452C">
      <w:pPr>
        <w:spacing w:after="0" w:line="360" w:lineRule="auto"/>
        <w:jc w:val="both"/>
        <w:rPr>
          <w:rFonts w:ascii="Palatino Linotype" w:eastAsia="Calibri" w:hAnsi="Palatino Linotype" w:cs="Arial"/>
          <w:sz w:val="24"/>
          <w:szCs w:val="24"/>
        </w:rPr>
      </w:pPr>
      <w:r w:rsidRPr="006A452C">
        <w:rPr>
          <w:rFonts w:ascii="Palatino Linotype" w:eastAsia="Calibri" w:hAnsi="Palatino Linotype" w:cs="Arial"/>
          <w:sz w:val="24"/>
          <w:szCs w:val="24"/>
        </w:rPr>
        <w:t>Entorno a lo que aquí nos interesa, los Lineamientos Quincuagésimo sexto, Quincuagésimo séptimo y Quincuagésimo octavo, establecen lo siguiente:</w:t>
      </w:r>
    </w:p>
    <w:p w14:paraId="6B243719" w14:textId="77777777" w:rsidR="006A452C" w:rsidRPr="006A452C" w:rsidRDefault="006A452C" w:rsidP="006A452C">
      <w:pPr>
        <w:spacing w:after="0" w:line="240" w:lineRule="auto"/>
        <w:rPr>
          <w:rFonts w:ascii="Times New Roman" w:eastAsia="Times New Roman" w:hAnsi="Times New Roman" w:cs="Times New Roman"/>
          <w:sz w:val="24"/>
          <w:szCs w:val="24"/>
          <w:lang w:eastAsia="es-ES"/>
        </w:rPr>
      </w:pPr>
    </w:p>
    <w:p w14:paraId="6762B0D7" w14:textId="77777777" w:rsidR="006A452C" w:rsidRPr="006A452C" w:rsidRDefault="006A452C" w:rsidP="006A452C">
      <w:pPr>
        <w:spacing w:after="0" w:line="240" w:lineRule="auto"/>
        <w:ind w:left="567" w:right="567"/>
        <w:jc w:val="both"/>
        <w:rPr>
          <w:rFonts w:ascii="Palatino Linotype" w:eastAsia="Calibri" w:hAnsi="Palatino Linotype" w:cs="Arial"/>
          <w:i/>
        </w:rPr>
      </w:pPr>
      <w:r w:rsidRPr="006A452C">
        <w:rPr>
          <w:rFonts w:ascii="Palatino Linotype" w:eastAsia="Calibri" w:hAnsi="Palatino Linotype" w:cs="Arial"/>
          <w:b/>
          <w:i/>
        </w:rPr>
        <w:t>Quincuagésimo sexto.</w:t>
      </w:r>
      <w:r w:rsidRPr="006A452C">
        <w:rPr>
          <w:rFonts w:ascii="Palatino Linotype" w:eastAsia="Calibri"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0272490" w14:textId="77777777" w:rsidR="006A452C" w:rsidRPr="006A452C" w:rsidRDefault="006A452C" w:rsidP="006A452C">
      <w:pPr>
        <w:spacing w:after="0" w:line="240" w:lineRule="auto"/>
        <w:ind w:left="567" w:right="567"/>
        <w:jc w:val="both"/>
        <w:rPr>
          <w:rFonts w:ascii="Palatino Linotype" w:eastAsia="Calibri" w:hAnsi="Palatino Linotype" w:cs="Arial"/>
          <w:i/>
        </w:rPr>
      </w:pPr>
    </w:p>
    <w:p w14:paraId="08B276D7" w14:textId="77777777" w:rsidR="006A452C" w:rsidRPr="006A452C" w:rsidRDefault="006A452C" w:rsidP="006A452C">
      <w:pPr>
        <w:spacing w:after="0" w:line="240" w:lineRule="auto"/>
        <w:ind w:left="567" w:right="567"/>
        <w:jc w:val="both"/>
        <w:rPr>
          <w:rFonts w:ascii="Palatino Linotype" w:eastAsia="Calibri" w:hAnsi="Palatino Linotype" w:cs="Arial"/>
          <w:i/>
        </w:rPr>
      </w:pPr>
      <w:r w:rsidRPr="006A452C">
        <w:rPr>
          <w:rFonts w:ascii="Palatino Linotype" w:eastAsia="Calibri" w:hAnsi="Palatino Linotype" w:cs="Arial"/>
          <w:b/>
          <w:i/>
        </w:rPr>
        <w:t>Quincuagésimo séptimo.</w:t>
      </w:r>
      <w:r w:rsidRPr="006A452C">
        <w:rPr>
          <w:rFonts w:ascii="Palatino Linotype" w:eastAsia="Calibri" w:hAnsi="Palatino Linotype" w:cs="Arial"/>
          <w:i/>
        </w:rPr>
        <w:t xml:space="preserve"> Se considera, en principio, como información pública y no podrá omitirse de las versiones públicas la siguiente:</w:t>
      </w:r>
    </w:p>
    <w:p w14:paraId="4185D75E" w14:textId="77777777" w:rsidR="006A452C" w:rsidRPr="006A452C" w:rsidRDefault="006A452C" w:rsidP="006A452C">
      <w:pPr>
        <w:spacing w:after="0" w:line="240" w:lineRule="auto"/>
        <w:ind w:left="567" w:right="567"/>
        <w:jc w:val="both"/>
        <w:rPr>
          <w:rFonts w:ascii="Palatino Linotype" w:eastAsia="Calibri" w:hAnsi="Palatino Linotype" w:cs="Arial"/>
          <w:i/>
        </w:rPr>
      </w:pPr>
      <w:r w:rsidRPr="006A452C">
        <w:rPr>
          <w:rFonts w:ascii="Palatino Linotype" w:eastAsia="Calibri" w:hAnsi="Palatino Linotype" w:cs="Arial"/>
          <w:i/>
        </w:rPr>
        <w:t xml:space="preserve"> </w:t>
      </w:r>
    </w:p>
    <w:p w14:paraId="46A41301" w14:textId="77777777" w:rsidR="006A452C" w:rsidRPr="006A452C" w:rsidRDefault="006A452C" w:rsidP="006A452C">
      <w:pPr>
        <w:spacing w:after="0" w:line="240" w:lineRule="auto"/>
        <w:ind w:left="567" w:right="567"/>
        <w:jc w:val="both"/>
        <w:rPr>
          <w:rFonts w:ascii="Palatino Linotype" w:eastAsia="Calibri" w:hAnsi="Palatino Linotype" w:cs="Arial"/>
          <w:i/>
        </w:rPr>
      </w:pPr>
      <w:r w:rsidRPr="006A452C">
        <w:rPr>
          <w:rFonts w:ascii="Palatino Linotype" w:eastAsia="Calibri" w:hAnsi="Palatino Linotype" w:cs="Arial"/>
          <w:i/>
        </w:rPr>
        <w:t xml:space="preserve">I. La relativa a las Obligaciones de Transparencia que contempla el Título V de la Ley General y las demás disposiciones legales aplicables; </w:t>
      </w:r>
    </w:p>
    <w:p w14:paraId="1F79EFBF" w14:textId="77777777" w:rsidR="006A452C" w:rsidRPr="006A452C" w:rsidRDefault="006A452C" w:rsidP="006A452C">
      <w:pPr>
        <w:spacing w:after="0" w:line="240" w:lineRule="auto"/>
        <w:ind w:left="567" w:right="567"/>
        <w:jc w:val="both"/>
        <w:rPr>
          <w:rFonts w:ascii="Palatino Linotype" w:eastAsia="Calibri" w:hAnsi="Palatino Linotype" w:cs="Arial"/>
          <w:i/>
        </w:rPr>
      </w:pPr>
      <w:r w:rsidRPr="006A452C">
        <w:rPr>
          <w:rFonts w:ascii="Palatino Linotype" w:eastAsia="Calibri" w:hAnsi="Palatino Linotype" w:cs="Arial"/>
          <w:i/>
        </w:rPr>
        <w:lastRenderedPageBreak/>
        <w:t xml:space="preserve">II. El nombre de los servidores públicos en los documentos, y sus firmas autógrafas, cuando sean utilizados en el ejercicio de las facultades conferidas para el desempeño del servicio público, y </w:t>
      </w:r>
    </w:p>
    <w:p w14:paraId="23EF38D2" w14:textId="77777777" w:rsidR="006A452C" w:rsidRPr="006A452C" w:rsidRDefault="006A452C" w:rsidP="006A452C">
      <w:pPr>
        <w:spacing w:after="0" w:line="240" w:lineRule="auto"/>
        <w:ind w:left="567" w:right="567"/>
        <w:jc w:val="both"/>
        <w:rPr>
          <w:rFonts w:ascii="Palatino Linotype" w:eastAsia="Calibri" w:hAnsi="Palatino Linotype" w:cs="Arial"/>
          <w:i/>
        </w:rPr>
      </w:pPr>
      <w:r w:rsidRPr="006A452C">
        <w:rPr>
          <w:rFonts w:ascii="Palatino Linotype" w:eastAsia="Calibri"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B63A03D" w14:textId="77777777" w:rsidR="006A452C" w:rsidRPr="006A452C" w:rsidRDefault="006A452C" w:rsidP="006A452C">
      <w:pPr>
        <w:spacing w:after="0" w:line="240" w:lineRule="auto"/>
        <w:ind w:left="567" w:right="567"/>
        <w:jc w:val="both"/>
        <w:rPr>
          <w:rFonts w:ascii="Palatino Linotype" w:eastAsia="Calibri" w:hAnsi="Palatino Linotype" w:cs="Arial"/>
          <w:i/>
        </w:rPr>
      </w:pPr>
    </w:p>
    <w:p w14:paraId="280716BC" w14:textId="77777777" w:rsidR="006A452C" w:rsidRPr="006A452C" w:rsidRDefault="006A452C" w:rsidP="006A452C">
      <w:pPr>
        <w:spacing w:after="0" w:line="240" w:lineRule="auto"/>
        <w:ind w:left="567" w:right="567"/>
        <w:jc w:val="both"/>
        <w:rPr>
          <w:rFonts w:ascii="Palatino Linotype" w:eastAsia="Calibri" w:hAnsi="Palatino Linotype" w:cs="Arial"/>
          <w:i/>
        </w:rPr>
      </w:pPr>
      <w:r w:rsidRPr="006A452C">
        <w:rPr>
          <w:rFonts w:ascii="Palatino Linotype" w:eastAsia="Calibri" w:hAnsi="Palatino Linotype" w:cs="Arial"/>
          <w:i/>
        </w:rPr>
        <w:t xml:space="preserve">Lo anterior, siempre y cuando no se acredite alguna causal de clasificación, prevista en las leyes o en los tratados internaciones suscritos por el Estado mexicano. </w:t>
      </w:r>
    </w:p>
    <w:p w14:paraId="32FFE438" w14:textId="77777777" w:rsidR="006A452C" w:rsidRPr="006A452C" w:rsidRDefault="006A452C" w:rsidP="006A452C">
      <w:pPr>
        <w:spacing w:after="0" w:line="240" w:lineRule="auto"/>
        <w:ind w:left="567" w:right="567"/>
        <w:jc w:val="both"/>
        <w:rPr>
          <w:rFonts w:ascii="Palatino Linotype" w:eastAsia="Calibri" w:hAnsi="Palatino Linotype" w:cs="Arial"/>
          <w:i/>
        </w:rPr>
      </w:pPr>
    </w:p>
    <w:p w14:paraId="1DE2FB7B" w14:textId="77777777" w:rsidR="006A452C" w:rsidRPr="006A452C" w:rsidRDefault="006A452C" w:rsidP="006A452C">
      <w:pPr>
        <w:spacing w:after="0" w:line="240" w:lineRule="auto"/>
        <w:ind w:left="567" w:right="567"/>
        <w:jc w:val="both"/>
        <w:rPr>
          <w:rFonts w:ascii="Palatino Linotype" w:eastAsia="Calibri" w:hAnsi="Palatino Linotype" w:cs="Arial"/>
          <w:i/>
        </w:rPr>
      </w:pPr>
      <w:r w:rsidRPr="006A452C">
        <w:rPr>
          <w:rFonts w:ascii="Palatino Linotype" w:eastAsia="Calibri" w:hAnsi="Palatino Linotype" w:cs="Arial"/>
          <w:b/>
          <w:i/>
        </w:rPr>
        <w:t>Quincuagésimo octavo.</w:t>
      </w:r>
      <w:r w:rsidRPr="006A452C">
        <w:rPr>
          <w:rFonts w:ascii="Palatino Linotype" w:eastAsia="Calibri" w:hAnsi="Palatino Linotype" w:cs="Arial"/>
          <w:i/>
        </w:rPr>
        <w:t xml:space="preserve"> Los sujetos obligados garantizarán que los sistemas o medios empleados para eliminar la información en las versiones públicas no permitan la recuperación o visualización de la misma.</w:t>
      </w:r>
    </w:p>
    <w:p w14:paraId="27D66DEF" w14:textId="77777777" w:rsidR="006A452C" w:rsidRPr="006A452C" w:rsidRDefault="006A452C" w:rsidP="006A452C">
      <w:pPr>
        <w:spacing w:after="0" w:line="360" w:lineRule="auto"/>
        <w:jc w:val="both"/>
        <w:rPr>
          <w:rFonts w:ascii="Palatino Linotype" w:eastAsia="Calibri" w:hAnsi="Palatino Linotype" w:cs="Arial"/>
          <w:i/>
          <w:sz w:val="24"/>
          <w:szCs w:val="24"/>
        </w:rPr>
      </w:pPr>
    </w:p>
    <w:p w14:paraId="684431E7" w14:textId="77777777" w:rsidR="006A452C" w:rsidRDefault="006A452C" w:rsidP="006A452C">
      <w:pPr>
        <w:spacing w:after="0" w:line="360" w:lineRule="auto"/>
        <w:jc w:val="both"/>
        <w:rPr>
          <w:rFonts w:ascii="Palatino Linotype" w:eastAsia="Calibri" w:hAnsi="Palatino Linotype" w:cs="Arial"/>
          <w:sz w:val="24"/>
          <w:szCs w:val="24"/>
        </w:rPr>
      </w:pPr>
      <w:r w:rsidRPr="006A452C">
        <w:rPr>
          <w:rFonts w:ascii="Palatino Linotype" w:eastAsia="Calibri"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BF7C95B" w14:textId="77777777" w:rsidR="008D06CF" w:rsidRDefault="008D06CF" w:rsidP="006A452C">
      <w:pPr>
        <w:spacing w:after="0" w:line="360" w:lineRule="auto"/>
        <w:jc w:val="both"/>
        <w:rPr>
          <w:rFonts w:ascii="Palatino Linotype" w:eastAsia="Calibri" w:hAnsi="Palatino Linotype" w:cs="Arial"/>
          <w:sz w:val="24"/>
          <w:szCs w:val="24"/>
        </w:rPr>
      </w:pPr>
    </w:p>
    <w:p w14:paraId="3942DE9D" w14:textId="77777777" w:rsidR="008D06CF" w:rsidRPr="008D06CF" w:rsidRDefault="008D06CF" w:rsidP="008D06CF">
      <w:pPr>
        <w:spacing w:after="0" w:line="360" w:lineRule="auto"/>
        <w:jc w:val="both"/>
        <w:rPr>
          <w:rFonts w:ascii="Palatino Linotype" w:eastAsia="Times New Roman" w:hAnsi="Palatino Linotype" w:cs="Arial"/>
          <w:sz w:val="24"/>
          <w:szCs w:val="24"/>
          <w:lang w:val="es-ES" w:eastAsia="es-ES"/>
        </w:rPr>
      </w:pPr>
      <w:r w:rsidRPr="008D06CF">
        <w:rPr>
          <w:rFonts w:ascii="Palatino Linotype" w:eastAsia="Times New Roman" w:hAnsi="Palatino Linotype" w:cs="Arial"/>
          <w:sz w:val="24"/>
          <w:szCs w:val="24"/>
          <w:lang w:val="es-ES" w:eastAsia="es-ES"/>
        </w:rPr>
        <w:t xml:space="preserve">Es conveniente mencionar que </w:t>
      </w:r>
      <w:r w:rsidRPr="008D06CF">
        <w:rPr>
          <w:rFonts w:ascii="Palatino Linotype" w:eastAsia="Times New Roman" w:hAnsi="Palatino Linotype" w:cs="Arial"/>
          <w:b/>
          <w:sz w:val="24"/>
          <w:szCs w:val="24"/>
          <w:lang w:val="es-ES" w:eastAsia="es-ES"/>
        </w:rPr>
        <w:t>en el caso de dicha información aun siga en sustanciación, lo procedente sería clasificar la información como RESERVADA</w:t>
      </w:r>
      <w:r w:rsidRPr="008D06CF">
        <w:rPr>
          <w:rFonts w:ascii="Palatino Linotype" w:eastAsia="Times New Roman" w:hAnsi="Palatino Linotype" w:cs="Arial"/>
          <w:sz w:val="24"/>
          <w:szCs w:val="24"/>
          <w:lang w:val="es-ES" w:eastAsia="es-ES"/>
        </w:rPr>
        <w:t xml:space="preserve"> debido a que pudiera encontrarse en actividades de fiscalización, verificación, inspección, comprobación y auditoría sobre el cumplimiento de las Leyes, lo que </w:t>
      </w:r>
      <w:r w:rsidRPr="008D06CF">
        <w:rPr>
          <w:rFonts w:ascii="Palatino Linotype" w:eastAsia="Times New Roman" w:hAnsi="Palatino Linotype" w:cs="Arial"/>
          <w:sz w:val="24"/>
          <w:szCs w:val="24"/>
          <w:lang w:val="es-ES" w:eastAsia="es-ES"/>
        </w:rPr>
        <w:lastRenderedPageBreak/>
        <w:t>actualiza lo previsto en los artículos 91 y artículo 140, fracción V, numeral 1, de la Ley de Transparencia estatal, en los que se estipula lo siguiente:</w:t>
      </w:r>
    </w:p>
    <w:p w14:paraId="55630021" w14:textId="77777777" w:rsidR="008D06CF" w:rsidRPr="008D06CF" w:rsidRDefault="008D06CF" w:rsidP="008D06CF">
      <w:pPr>
        <w:spacing w:after="0" w:line="360" w:lineRule="auto"/>
        <w:jc w:val="both"/>
        <w:rPr>
          <w:rFonts w:ascii="Palatino Linotype" w:eastAsia="Times New Roman" w:hAnsi="Palatino Linotype" w:cs="Arial"/>
          <w:sz w:val="24"/>
          <w:szCs w:val="24"/>
          <w:lang w:val="es-ES" w:eastAsia="es-ES"/>
        </w:rPr>
      </w:pPr>
    </w:p>
    <w:p w14:paraId="5208DCAF" w14:textId="77777777" w:rsidR="008D06CF" w:rsidRPr="008D06CF" w:rsidRDefault="008D06CF" w:rsidP="008D06CF">
      <w:pPr>
        <w:spacing w:after="0" w:line="240" w:lineRule="auto"/>
        <w:ind w:left="567" w:right="567"/>
        <w:jc w:val="both"/>
        <w:rPr>
          <w:rFonts w:ascii="Palatino Linotype" w:eastAsia="Times New Roman" w:hAnsi="Palatino Linotype" w:cs="Arial"/>
          <w:i/>
          <w:sz w:val="24"/>
          <w:szCs w:val="24"/>
          <w:lang w:val="es-ES" w:eastAsia="es-ES"/>
        </w:rPr>
      </w:pPr>
      <w:r w:rsidRPr="008D06CF">
        <w:rPr>
          <w:rFonts w:ascii="Palatino Linotype" w:eastAsia="Times New Roman" w:hAnsi="Palatino Linotype" w:cs="Arial"/>
          <w:b/>
          <w:i/>
          <w:sz w:val="24"/>
          <w:szCs w:val="24"/>
          <w:lang w:val="es-ES" w:eastAsia="es-ES"/>
        </w:rPr>
        <w:t>Artículo 91.</w:t>
      </w:r>
      <w:r w:rsidRPr="008D06CF">
        <w:rPr>
          <w:rFonts w:ascii="Palatino Linotype" w:eastAsia="Times New Roman" w:hAnsi="Palatino Linotype" w:cs="Arial"/>
          <w:i/>
          <w:sz w:val="24"/>
          <w:szCs w:val="24"/>
          <w:lang w:val="es-ES" w:eastAsia="es-ES"/>
        </w:rPr>
        <w:t xml:space="preserve"> El acceso a la información pública será restringido excepcionalmente, cuando ésta sea clasificada como reservada o confidencial.</w:t>
      </w:r>
    </w:p>
    <w:p w14:paraId="39071897" w14:textId="77777777" w:rsidR="008D06CF" w:rsidRPr="008D06CF" w:rsidRDefault="008D06CF" w:rsidP="008D06CF">
      <w:pPr>
        <w:spacing w:after="0" w:line="240" w:lineRule="auto"/>
        <w:ind w:left="567" w:right="567"/>
        <w:jc w:val="both"/>
        <w:rPr>
          <w:rFonts w:ascii="Palatino Linotype" w:eastAsia="Times New Roman" w:hAnsi="Palatino Linotype" w:cs="Arial"/>
          <w:i/>
          <w:sz w:val="24"/>
          <w:szCs w:val="24"/>
          <w:lang w:val="es-ES" w:eastAsia="es-ES"/>
        </w:rPr>
      </w:pPr>
    </w:p>
    <w:p w14:paraId="60472BB9" w14:textId="77777777" w:rsidR="008D06CF" w:rsidRPr="008D06CF" w:rsidRDefault="008D06CF" w:rsidP="008D06CF">
      <w:pPr>
        <w:spacing w:after="0" w:line="240" w:lineRule="auto"/>
        <w:ind w:left="567" w:right="567"/>
        <w:jc w:val="both"/>
        <w:rPr>
          <w:rFonts w:ascii="Palatino Linotype" w:eastAsia="Times New Roman" w:hAnsi="Palatino Linotype" w:cs="Arial"/>
          <w:i/>
          <w:sz w:val="24"/>
          <w:szCs w:val="24"/>
          <w:lang w:val="es-ES" w:eastAsia="es-ES"/>
        </w:rPr>
      </w:pPr>
      <w:r w:rsidRPr="008D06CF">
        <w:rPr>
          <w:rFonts w:ascii="Palatino Linotype" w:eastAsia="Times New Roman" w:hAnsi="Palatino Linotype" w:cs="Arial"/>
          <w:i/>
          <w:sz w:val="24"/>
          <w:szCs w:val="24"/>
          <w:lang w:val="es-ES" w:eastAsia="es-ES"/>
        </w:rPr>
        <w:t>“</w:t>
      </w:r>
      <w:r w:rsidRPr="008D06CF">
        <w:rPr>
          <w:rFonts w:ascii="Palatino Linotype" w:eastAsia="Times New Roman" w:hAnsi="Palatino Linotype" w:cs="Arial"/>
          <w:b/>
          <w:i/>
          <w:sz w:val="24"/>
          <w:szCs w:val="24"/>
          <w:lang w:val="es-ES" w:eastAsia="es-ES"/>
        </w:rPr>
        <w:t>Artículo 140.</w:t>
      </w:r>
      <w:r w:rsidRPr="008D06CF">
        <w:rPr>
          <w:rFonts w:ascii="Palatino Linotype" w:eastAsia="Times New Roman" w:hAnsi="Palatino Linotype" w:cs="Arial"/>
          <w:i/>
          <w:sz w:val="24"/>
          <w:szCs w:val="24"/>
          <w:lang w:val="es-ES" w:eastAsia="es-ES"/>
        </w:rPr>
        <w:t xml:space="preserve"> El acceso a la información pública será restringido excepcionalmente, cuando por razones de interés público, ésta sea clasificada como reservada, conforme a los criterios siguientes:</w:t>
      </w:r>
    </w:p>
    <w:p w14:paraId="2565545D" w14:textId="77777777" w:rsidR="008D06CF" w:rsidRPr="008D06CF" w:rsidRDefault="008D06CF" w:rsidP="008D06CF">
      <w:pPr>
        <w:spacing w:after="0" w:line="240" w:lineRule="auto"/>
        <w:ind w:left="567" w:right="567"/>
        <w:jc w:val="both"/>
        <w:rPr>
          <w:rFonts w:ascii="Palatino Linotype" w:eastAsia="Times New Roman" w:hAnsi="Palatino Linotype" w:cs="Arial"/>
          <w:i/>
          <w:sz w:val="24"/>
          <w:szCs w:val="24"/>
          <w:lang w:val="es-ES" w:eastAsia="es-ES"/>
        </w:rPr>
      </w:pPr>
      <w:r w:rsidRPr="008D06CF">
        <w:rPr>
          <w:rFonts w:ascii="Palatino Linotype" w:eastAsia="Times New Roman" w:hAnsi="Palatino Linotype" w:cs="Arial"/>
          <w:i/>
          <w:sz w:val="24"/>
          <w:szCs w:val="24"/>
          <w:lang w:val="es-ES" w:eastAsia="es-ES"/>
        </w:rPr>
        <w:t>(…)</w:t>
      </w:r>
    </w:p>
    <w:p w14:paraId="3B624CCD" w14:textId="77777777" w:rsidR="008D06CF" w:rsidRPr="008D06CF" w:rsidRDefault="008D06CF" w:rsidP="008D06CF">
      <w:pPr>
        <w:spacing w:after="0" w:line="240" w:lineRule="auto"/>
        <w:ind w:left="567" w:right="567"/>
        <w:jc w:val="both"/>
        <w:rPr>
          <w:rFonts w:ascii="Palatino Linotype" w:eastAsia="Times New Roman" w:hAnsi="Palatino Linotype" w:cs="Arial"/>
          <w:i/>
          <w:sz w:val="24"/>
          <w:szCs w:val="24"/>
          <w:lang w:val="es-ES" w:eastAsia="es-ES"/>
        </w:rPr>
      </w:pPr>
      <w:r w:rsidRPr="008D06CF">
        <w:rPr>
          <w:rFonts w:ascii="Palatino Linotype" w:eastAsia="Times New Roman" w:hAnsi="Palatino Linotype" w:cs="Arial"/>
          <w:i/>
          <w:sz w:val="24"/>
          <w:szCs w:val="24"/>
          <w:lang w:val="es-ES" w:eastAsia="es-ES"/>
        </w:rPr>
        <w:t>V. Aquella cuya divulgación obstruya o pueda causar un serio perjuicio a:</w:t>
      </w:r>
    </w:p>
    <w:p w14:paraId="45292638" w14:textId="77777777" w:rsidR="008D06CF" w:rsidRPr="008D06CF" w:rsidRDefault="008D06CF" w:rsidP="008D06CF">
      <w:pPr>
        <w:spacing w:after="0" w:line="240" w:lineRule="auto"/>
        <w:ind w:left="567" w:right="567"/>
        <w:jc w:val="both"/>
        <w:rPr>
          <w:rFonts w:ascii="Palatino Linotype" w:eastAsia="Times New Roman" w:hAnsi="Palatino Linotype" w:cs="Arial"/>
          <w:i/>
          <w:sz w:val="24"/>
          <w:szCs w:val="24"/>
          <w:lang w:val="es-ES" w:eastAsia="es-ES"/>
        </w:rPr>
      </w:pPr>
      <w:r w:rsidRPr="008D06CF">
        <w:rPr>
          <w:rFonts w:ascii="Palatino Linotype" w:eastAsia="Times New Roman" w:hAnsi="Palatino Linotype" w:cs="Arial"/>
          <w:i/>
          <w:sz w:val="24"/>
          <w:szCs w:val="24"/>
          <w:lang w:val="es-ES" w:eastAsia="es-ES"/>
        </w:rPr>
        <w:t>1. Las actividades de fiscalización, verificación, inspección, comprobación y auditoría sobre el cumplimiento de las Leyes; o;</w:t>
      </w:r>
    </w:p>
    <w:p w14:paraId="56AC12B3" w14:textId="77777777" w:rsidR="008D06CF" w:rsidRPr="008D06CF" w:rsidRDefault="008D06CF" w:rsidP="008D06CF">
      <w:pPr>
        <w:spacing w:after="0" w:line="240" w:lineRule="auto"/>
        <w:ind w:left="567" w:right="567"/>
        <w:jc w:val="both"/>
        <w:rPr>
          <w:rFonts w:ascii="Palatino Linotype" w:eastAsia="Times New Roman" w:hAnsi="Palatino Linotype" w:cs="Arial"/>
          <w:i/>
          <w:sz w:val="24"/>
          <w:szCs w:val="24"/>
          <w:lang w:val="es-ES" w:eastAsia="es-ES"/>
        </w:rPr>
      </w:pPr>
      <w:r w:rsidRPr="008D06CF">
        <w:rPr>
          <w:rFonts w:ascii="Palatino Linotype" w:eastAsia="Times New Roman" w:hAnsi="Palatino Linotype" w:cs="Arial"/>
          <w:i/>
          <w:sz w:val="24"/>
          <w:szCs w:val="24"/>
          <w:lang w:val="es-ES" w:eastAsia="es-ES"/>
        </w:rPr>
        <w:t>(…)”</w:t>
      </w:r>
    </w:p>
    <w:p w14:paraId="22564D7F" w14:textId="77777777" w:rsidR="008D06CF" w:rsidRPr="008D06CF" w:rsidRDefault="008D06CF" w:rsidP="008D06CF">
      <w:pPr>
        <w:spacing w:after="0" w:line="360" w:lineRule="auto"/>
        <w:jc w:val="both"/>
        <w:rPr>
          <w:rFonts w:ascii="Palatino Linotype" w:eastAsia="Times New Roman" w:hAnsi="Palatino Linotype" w:cs="Arial"/>
          <w:sz w:val="24"/>
          <w:szCs w:val="24"/>
          <w:lang w:val="es-ES" w:eastAsia="es-ES"/>
        </w:rPr>
      </w:pPr>
    </w:p>
    <w:p w14:paraId="63E7CD43" w14:textId="77777777" w:rsidR="008D06CF" w:rsidRPr="008D06CF" w:rsidRDefault="008D06CF" w:rsidP="008D06CF">
      <w:pPr>
        <w:spacing w:after="0" w:line="360" w:lineRule="auto"/>
        <w:jc w:val="both"/>
        <w:rPr>
          <w:rFonts w:ascii="Palatino Linotype" w:eastAsia="Times New Roman" w:hAnsi="Palatino Linotype" w:cs="Arial"/>
          <w:sz w:val="24"/>
          <w:szCs w:val="24"/>
          <w:lang w:val="es-ES" w:eastAsia="es-ES"/>
        </w:rPr>
      </w:pPr>
      <w:r w:rsidRPr="008D06CF">
        <w:rPr>
          <w:rFonts w:ascii="Palatino Linotype" w:eastAsia="Times New Roman" w:hAnsi="Palatino Linotype" w:cs="Arial"/>
          <w:sz w:val="24"/>
          <w:szCs w:val="24"/>
          <w:lang w:val="es-ES" w:eastAsia="es-ES"/>
        </w:rPr>
        <w:t>Conforme a lo anterior, se puede corroborar que el procedimiento en cuestión, podría constituir un procedimiento administrativo seguido en forma de juicio; por lo que, la información solicitada podría actualizar una causal de clasificación, en su carácter de reservada, misma que se procede a su análisis.</w:t>
      </w:r>
    </w:p>
    <w:p w14:paraId="4EBA7229" w14:textId="77777777" w:rsidR="008D06CF" w:rsidRPr="008D06CF" w:rsidRDefault="008D06CF" w:rsidP="008D06CF">
      <w:pPr>
        <w:spacing w:after="0" w:line="360" w:lineRule="auto"/>
        <w:jc w:val="both"/>
        <w:rPr>
          <w:rFonts w:ascii="Palatino Linotype" w:eastAsia="Times New Roman" w:hAnsi="Palatino Linotype" w:cs="Arial"/>
          <w:sz w:val="24"/>
          <w:szCs w:val="24"/>
          <w:lang w:val="es-ES" w:eastAsia="es-ES"/>
        </w:rPr>
      </w:pPr>
    </w:p>
    <w:p w14:paraId="61BA5B2B" w14:textId="77777777" w:rsidR="008D06CF" w:rsidRPr="008D06CF" w:rsidRDefault="008D06CF" w:rsidP="008D06CF">
      <w:pPr>
        <w:spacing w:after="0" w:line="360" w:lineRule="auto"/>
        <w:jc w:val="both"/>
        <w:rPr>
          <w:rFonts w:ascii="Palatino Linotype" w:eastAsia="Times New Roman" w:hAnsi="Palatino Linotype" w:cs="Arial"/>
          <w:sz w:val="24"/>
          <w:szCs w:val="24"/>
          <w:lang w:val="es-ES" w:eastAsia="es-ES"/>
        </w:rPr>
      </w:pPr>
      <w:r w:rsidRPr="008D06CF">
        <w:rPr>
          <w:rFonts w:ascii="Palatino Linotype" w:eastAsia="Times New Roman" w:hAnsi="Palatino Linotype" w:cs="Arial"/>
          <w:sz w:val="24"/>
          <w:szCs w:val="24"/>
          <w:lang w:val="es-ES" w:eastAsia="es-ES"/>
        </w:rPr>
        <w:t>Por su parte, en los Lineamientos Generales en materia de clasificación y desclasificación de la información, así como para la elaboración de versiones públicas, se prevé lo siguiente:</w:t>
      </w:r>
    </w:p>
    <w:p w14:paraId="45487D60" w14:textId="77777777" w:rsidR="008D06CF" w:rsidRPr="008D06CF" w:rsidRDefault="008D06CF" w:rsidP="008D06CF">
      <w:pPr>
        <w:spacing w:after="0" w:line="360" w:lineRule="auto"/>
        <w:jc w:val="both"/>
        <w:rPr>
          <w:rFonts w:ascii="Palatino Linotype" w:eastAsia="Times New Roman" w:hAnsi="Palatino Linotype" w:cs="Arial"/>
          <w:sz w:val="24"/>
          <w:szCs w:val="24"/>
          <w:lang w:val="es-ES" w:eastAsia="es-ES"/>
        </w:rPr>
      </w:pPr>
    </w:p>
    <w:p w14:paraId="08FEB647" w14:textId="77777777" w:rsidR="008D06CF" w:rsidRPr="008D06CF" w:rsidRDefault="008D06CF" w:rsidP="008D06CF">
      <w:pPr>
        <w:spacing w:after="0" w:line="240" w:lineRule="auto"/>
        <w:ind w:left="567" w:right="567"/>
        <w:jc w:val="both"/>
        <w:rPr>
          <w:rFonts w:ascii="Palatino Linotype" w:eastAsia="Times New Roman" w:hAnsi="Palatino Linotype" w:cs="Arial"/>
          <w:i/>
          <w:sz w:val="24"/>
          <w:szCs w:val="24"/>
          <w:lang w:val="es-ES" w:eastAsia="es-ES"/>
        </w:rPr>
      </w:pPr>
      <w:r w:rsidRPr="008D06CF">
        <w:rPr>
          <w:rFonts w:ascii="Palatino Linotype" w:eastAsia="Times New Roman" w:hAnsi="Palatino Linotype" w:cs="Arial"/>
          <w:i/>
          <w:sz w:val="24"/>
          <w:szCs w:val="24"/>
          <w:lang w:val="es-ES" w:eastAsia="es-ES"/>
        </w:rPr>
        <w:t>“</w:t>
      </w:r>
      <w:r w:rsidRPr="008D06CF">
        <w:rPr>
          <w:rFonts w:ascii="Palatino Linotype" w:eastAsia="Times New Roman" w:hAnsi="Palatino Linotype" w:cs="Arial"/>
          <w:b/>
          <w:i/>
          <w:sz w:val="24"/>
          <w:szCs w:val="24"/>
          <w:lang w:val="es-ES" w:eastAsia="es-ES"/>
        </w:rPr>
        <w:t>Vigésimo quinto.</w:t>
      </w:r>
      <w:r w:rsidRPr="008D06CF">
        <w:rPr>
          <w:rFonts w:ascii="Palatino Linotype" w:eastAsia="Times New Roman" w:hAnsi="Palatino Linotype" w:cs="Arial"/>
          <w:i/>
          <w:sz w:val="24"/>
          <w:szCs w:val="24"/>
          <w:lang w:val="es-ES" w:eastAsia="es-ES"/>
        </w:rPr>
        <w:t xml:space="preserve"> De conformidad con el artículo 113, fracción VI de la Ley General, podrá considerarse como información reservada, aquella cuya difusión pueda obstruir o impedir el ejercicio de las facultades que llevan a cabo las autoridades competentes para recaudar, fiscalizar y comprobar el cumplimiento de las obligaciones fiscales en términos de las disposiciones normativas aplicables.”</w:t>
      </w:r>
    </w:p>
    <w:p w14:paraId="2EA37293" w14:textId="77777777" w:rsidR="008D06CF" w:rsidRPr="008D06CF" w:rsidRDefault="008D06CF" w:rsidP="008D06CF">
      <w:pPr>
        <w:spacing w:after="0" w:line="360" w:lineRule="auto"/>
        <w:jc w:val="both"/>
        <w:rPr>
          <w:rFonts w:ascii="Palatino Linotype" w:eastAsia="Times New Roman" w:hAnsi="Palatino Linotype" w:cs="Arial"/>
          <w:sz w:val="24"/>
          <w:szCs w:val="24"/>
          <w:lang w:val="es-ES" w:eastAsia="es-ES"/>
        </w:rPr>
      </w:pPr>
    </w:p>
    <w:p w14:paraId="4F6F2E65" w14:textId="77777777" w:rsidR="008D06CF" w:rsidRPr="008D06CF" w:rsidRDefault="008D06CF" w:rsidP="008D06CF">
      <w:pPr>
        <w:spacing w:after="0" w:line="360" w:lineRule="auto"/>
        <w:jc w:val="both"/>
        <w:rPr>
          <w:rFonts w:ascii="Palatino Linotype" w:eastAsia="Times New Roman" w:hAnsi="Palatino Linotype" w:cs="Arial"/>
          <w:sz w:val="24"/>
          <w:szCs w:val="24"/>
          <w:lang w:val="es-ES" w:eastAsia="es-ES"/>
        </w:rPr>
      </w:pPr>
      <w:r w:rsidRPr="008D06CF">
        <w:rPr>
          <w:rFonts w:ascii="Palatino Linotype" w:eastAsia="Times New Roman" w:hAnsi="Palatino Linotype" w:cs="Arial"/>
          <w:sz w:val="24"/>
          <w:szCs w:val="24"/>
          <w:lang w:val="es-ES" w:eastAsia="es-ES"/>
        </w:rPr>
        <w:lastRenderedPageBreak/>
        <w:t xml:space="preserve">Para los efectos del párrafo de este numeral, se considera como información </w:t>
      </w:r>
      <w:r w:rsidRPr="008D06CF">
        <w:rPr>
          <w:rFonts w:ascii="Palatino Linotype" w:eastAsia="Times New Roman" w:hAnsi="Palatino Linotype" w:cs="Arial"/>
          <w:b/>
          <w:sz w:val="24"/>
          <w:szCs w:val="24"/>
          <w:lang w:val="es-ES" w:eastAsia="es-ES"/>
        </w:rPr>
        <w:t>RESERVADA</w:t>
      </w:r>
      <w:r w:rsidRPr="008D06CF">
        <w:rPr>
          <w:rFonts w:ascii="Palatino Linotype" w:eastAsia="Times New Roman" w:hAnsi="Palatino Linotype" w:cs="Arial"/>
          <w:sz w:val="24"/>
          <w:szCs w:val="24"/>
          <w:lang w:val="es-ES" w:eastAsia="es-ES"/>
        </w:rPr>
        <w:t xml:space="preserve"> podrá clasificarse aquella cuya publicación; esto es, en el que concurran los siguientes elementos:</w:t>
      </w:r>
    </w:p>
    <w:p w14:paraId="7753ACFC" w14:textId="77777777" w:rsidR="008D06CF" w:rsidRPr="008D06CF" w:rsidRDefault="008D06CF" w:rsidP="008D06CF">
      <w:pPr>
        <w:spacing w:after="0" w:line="360" w:lineRule="auto"/>
        <w:jc w:val="both"/>
        <w:rPr>
          <w:rFonts w:ascii="Palatino Linotype" w:eastAsia="Times New Roman" w:hAnsi="Palatino Linotype" w:cs="Arial"/>
          <w:sz w:val="24"/>
          <w:szCs w:val="24"/>
          <w:lang w:val="es-ES" w:eastAsia="es-ES"/>
        </w:rPr>
      </w:pPr>
    </w:p>
    <w:p w14:paraId="602026A6" w14:textId="77777777" w:rsidR="008D06CF" w:rsidRPr="008D06CF" w:rsidRDefault="008D06CF" w:rsidP="008D06CF">
      <w:pPr>
        <w:spacing w:after="0" w:line="240" w:lineRule="auto"/>
        <w:ind w:left="567" w:right="567"/>
        <w:jc w:val="both"/>
        <w:rPr>
          <w:rFonts w:ascii="Palatino Linotype" w:eastAsia="Times New Roman" w:hAnsi="Palatino Linotype" w:cs="Arial"/>
          <w:i/>
          <w:sz w:val="24"/>
          <w:szCs w:val="24"/>
          <w:lang w:val="es-ES" w:eastAsia="es-ES"/>
        </w:rPr>
      </w:pPr>
      <w:r w:rsidRPr="008D06CF">
        <w:rPr>
          <w:rFonts w:ascii="Palatino Linotype" w:eastAsia="Times New Roman" w:hAnsi="Palatino Linotype" w:cs="Arial"/>
          <w:i/>
          <w:sz w:val="24"/>
          <w:szCs w:val="24"/>
          <w:lang w:val="es-ES" w:eastAsia="es-ES"/>
        </w:rPr>
        <w:t>“</w:t>
      </w:r>
      <w:r w:rsidRPr="008D06CF">
        <w:rPr>
          <w:rFonts w:ascii="Palatino Linotype" w:eastAsia="Times New Roman" w:hAnsi="Palatino Linotype" w:cs="Arial"/>
          <w:b/>
          <w:i/>
          <w:sz w:val="24"/>
          <w:szCs w:val="24"/>
          <w:lang w:val="es-ES" w:eastAsia="es-ES"/>
        </w:rPr>
        <w:t>VI.</w:t>
      </w:r>
      <w:r w:rsidRPr="008D06CF">
        <w:rPr>
          <w:rFonts w:ascii="Palatino Linotype" w:eastAsia="Times New Roman" w:hAnsi="Palatino Linotype" w:cs="Arial"/>
          <w:i/>
          <w:sz w:val="24"/>
          <w:szCs w:val="24"/>
          <w:lang w:val="es-ES" w:eastAsia="es-ES"/>
        </w:rPr>
        <w:t xml:space="preserve"> Obstruya las actividades de verificación, inspección y auditoría relativas al cumplimiento de las leyes o afecte la recaudación de contribuciones”</w:t>
      </w:r>
    </w:p>
    <w:p w14:paraId="4C7785BF" w14:textId="77777777" w:rsidR="008D06CF" w:rsidRPr="008D06CF" w:rsidRDefault="008D06CF" w:rsidP="008D06CF">
      <w:pPr>
        <w:spacing w:after="0" w:line="360" w:lineRule="auto"/>
        <w:jc w:val="both"/>
        <w:rPr>
          <w:rFonts w:ascii="Palatino Linotype" w:eastAsia="Times New Roman" w:hAnsi="Palatino Linotype" w:cs="Arial"/>
          <w:sz w:val="24"/>
          <w:szCs w:val="24"/>
          <w:lang w:val="es-ES" w:eastAsia="es-ES"/>
        </w:rPr>
      </w:pPr>
    </w:p>
    <w:p w14:paraId="2052C941" w14:textId="77777777" w:rsidR="008D06CF" w:rsidRPr="008D06CF" w:rsidRDefault="008D06CF" w:rsidP="008D06CF">
      <w:pPr>
        <w:spacing w:after="0" w:line="360" w:lineRule="auto"/>
        <w:jc w:val="both"/>
        <w:rPr>
          <w:rFonts w:ascii="Palatino Linotype" w:eastAsia="Times New Roman" w:hAnsi="Palatino Linotype" w:cs="Arial"/>
          <w:sz w:val="24"/>
          <w:szCs w:val="24"/>
          <w:lang w:val="es-ES" w:eastAsia="es-ES"/>
        </w:rPr>
      </w:pPr>
      <w:r w:rsidRPr="008D06CF">
        <w:rPr>
          <w:rFonts w:ascii="Palatino Linotype" w:eastAsia="Times New Roman" w:hAnsi="Palatino Linotype" w:cs="Arial"/>
          <w:sz w:val="24"/>
          <w:szCs w:val="24"/>
          <w:lang w:val="es-ES" w:eastAsia="es-ES"/>
        </w:rPr>
        <w:t>De la normatividad citada, se desprende que el supuesto de clasificación invocado por el Sujeto Obligado, prevé que como información reservada podrá clasificarse aquella que vulnere la conducción de las auditorías relativas al cumplimiento de las leyes.</w:t>
      </w:r>
    </w:p>
    <w:p w14:paraId="22FF866D" w14:textId="77777777" w:rsidR="008D06CF" w:rsidRPr="008D06CF" w:rsidRDefault="008D06CF" w:rsidP="008D06CF">
      <w:pPr>
        <w:spacing w:after="0" w:line="360" w:lineRule="auto"/>
        <w:jc w:val="both"/>
        <w:rPr>
          <w:rFonts w:ascii="Palatino Linotype" w:eastAsia="Times New Roman" w:hAnsi="Palatino Linotype" w:cs="Arial"/>
          <w:sz w:val="24"/>
          <w:szCs w:val="24"/>
          <w:lang w:val="es-ES" w:eastAsia="es-ES"/>
        </w:rPr>
      </w:pPr>
    </w:p>
    <w:p w14:paraId="3FD4C5D6" w14:textId="77777777" w:rsidR="008D06CF" w:rsidRPr="008D06CF" w:rsidRDefault="008D06CF" w:rsidP="008D06CF">
      <w:pPr>
        <w:spacing w:after="0" w:line="360" w:lineRule="auto"/>
        <w:jc w:val="both"/>
        <w:rPr>
          <w:rFonts w:ascii="Palatino Linotype" w:eastAsia="Times New Roman" w:hAnsi="Palatino Linotype" w:cs="Arial"/>
          <w:sz w:val="24"/>
          <w:szCs w:val="24"/>
          <w:lang w:val="es-ES" w:eastAsia="es-ES"/>
        </w:rPr>
      </w:pPr>
      <w:r w:rsidRPr="008D06CF">
        <w:rPr>
          <w:rFonts w:ascii="Palatino Linotype" w:eastAsia="Times New Roman" w:hAnsi="Palatino Linotype" w:cs="Arial"/>
          <w:sz w:val="24"/>
          <w:szCs w:val="24"/>
          <w:lang w:val="es-ES" w:eastAsia="es-ES"/>
        </w:rPr>
        <w:t>Por lo cual, para considerar que se actualiza dicha causal es necesario que se configuren los siguientes elementos:</w:t>
      </w:r>
    </w:p>
    <w:p w14:paraId="60B66C18" w14:textId="77777777" w:rsidR="008D06CF" w:rsidRPr="008D06CF" w:rsidRDefault="008D06CF" w:rsidP="008D06CF">
      <w:pPr>
        <w:spacing w:after="0" w:line="360" w:lineRule="auto"/>
        <w:jc w:val="both"/>
        <w:rPr>
          <w:rFonts w:ascii="Palatino Linotype" w:eastAsia="Times New Roman" w:hAnsi="Palatino Linotype" w:cs="Arial"/>
          <w:sz w:val="24"/>
          <w:szCs w:val="24"/>
          <w:lang w:val="es-ES" w:eastAsia="es-ES"/>
        </w:rPr>
      </w:pPr>
    </w:p>
    <w:p w14:paraId="515DCE40" w14:textId="77777777" w:rsidR="008D06CF" w:rsidRPr="008D06CF" w:rsidRDefault="008D06CF" w:rsidP="008D06CF">
      <w:pPr>
        <w:spacing w:after="0" w:line="360" w:lineRule="auto"/>
        <w:ind w:left="567" w:right="567"/>
        <w:jc w:val="both"/>
        <w:rPr>
          <w:rFonts w:ascii="Palatino Linotype" w:eastAsia="Times New Roman" w:hAnsi="Palatino Linotype" w:cs="Arial"/>
          <w:sz w:val="24"/>
          <w:szCs w:val="24"/>
          <w:lang w:val="es-ES" w:eastAsia="es-ES"/>
        </w:rPr>
      </w:pPr>
      <w:r w:rsidRPr="008D06CF">
        <w:rPr>
          <w:rFonts w:ascii="Palatino Linotype" w:eastAsia="Times New Roman" w:hAnsi="Palatino Linotype" w:cs="Arial"/>
          <w:sz w:val="24"/>
          <w:szCs w:val="24"/>
          <w:lang w:val="es-ES" w:eastAsia="es-ES"/>
        </w:rPr>
        <w:t>1) La existencia de un juicio o procedimiento administrativo materialmente jurisdiccional, que se encuentre en trámite, y</w:t>
      </w:r>
    </w:p>
    <w:p w14:paraId="16BE5EEB" w14:textId="77777777" w:rsidR="008D06CF" w:rsidRPr="008D06CF" w:rsidRDefault="008D06CF" w:rsidP="008D06CF">
      <w:pPr>
        <w:spacing w:after="0" w:line="360" w:lineRule="auto"/>
        <w:ind w:left="567" w:right="567"/>
        <w:jc w:val="both"/>
        <w:rPr>
          <w:rFonts w:ascii="Palatino Linotype" w:eastAsia="Times New Roman" w:hAnsi="Palatino Linotype" w:cs="Arial"/>
          <w:sz w:val="24"/>
          <w:szCs w:val="24"/>
          <w:lang w:val="es-ES" w:eastAsia="es-ES"/>
        </w:rPr>
      </w:pPr>
      <w:r w:rsidRPr="008D06CF">
        <w:rPr>
          <w:rFonts w:ascii="Palatino Linotype" w:eastAsia="Times New Roman" w:hAnsi="Palatino Linotype" w:cs="Arial"/>
          <w:sz w:val="24"/>
          <w:szCs w:val="24"/>
          <w:lang w:val="es-ES" w:eastAsia="es-ES"/>
        </w:rPr>
        <w:t>2) Que la información solicitada se refiera a actuaciones, diligencias o constancias propias del procedimiento.</w:t>
      </w:r>
    </w:p>
    <w:p w14:paraId="204C25E7" w14:textId="77777777" w:rsidR="008D06CF" w:rsidRPr="008D06CF" w:rsidRDefault="008D06CF" w:rsidP="008D06CF">
      <w:pPr>
        <w:spacing w:after="0" w:line="360" w:lineRule="auto"/>
        <w:jc w:val="both"/>
        <w:rPr>
          <w:rFonts w:ascii="Palatino Linotype" w:eastAsia="Times New Roman" w:hAnsi="Palatino Linotype" w:cs="Arial"/>
          <w:sz w:val="24"/>
          <w:szCs w:val="24"/>
          <w:lang w:val="es-ES" w:eastAsia="es-ES"/>
        </w:rPr>
      </w:pPr>
    </w:p>
    <w:p w14:paraId="2456E22A" w14:textId="3F61C58C" w:rsidR="008D06CF" w:rsidRPr="008D06CF" w:rsidRDefault="008D06CF" w:rsidP="008D06CF">
      <w:pPr>
        <w:spacing w:after="0" w:line="360" w:lineRule="auto"/>
        <w:jc w:val="both"/>
        <w:rPr>
          <w:rFonts w:ascii="Palatino Linotype" w:eastAsia="Times New Roman" w:hAnsi="Palatino Linotype" w:cs="Arial"/>
          <w:sz w:val="24"/>
          <w:szCs w:val="24"/>
          <w:lang w:val="es-ES" w:eastAsia="es-ES"/>
        </w:rPr>
      </w:pPr>
      <w:r w:rsidRPr="008D06CF">
        <w:rPr>
          <w:rFonts w:ascii="Palatino Linotype" w:eastAsia="Times New Roman" w:hAnsi="Palatino Linotype" w:cs="Arial"/>
          <w:sz w:val="24"/>
          <w:szCs w:val="24"/>
          <w:lang w:val="es-ES" w:eastAsia="es-ES"/>
        </w:rPr>
        <w:t xml:space="preserve">Con base en lo expuesto, se advierte que la información susceptible de clasificarse como </w:t>
      </w:r>
      <w:r w:rsidRPr="008D06CF">
        <w:rPr>
          <w:rFonts w:ascii="Palatino Linotype" w:eastAsia="Times New Roman" w:hAnsi="Palatino Linotype" w:cs="Arial"/>
          <w:b/>
          <w:sz w:val="24"/>
          <w:szCs w:val="24"/>
          <w:lang w:val="es-ES" w:eastAsia="es-ES"/>
        </w:rPr>
        <w:t>RESERVADA</w:t>
      </w:r>
      <w:r w:rsidRPr="008D06CF">
        <w:rPr>
          <w:rFonts w:ascii="Palatino Linotype" w:eastAsia="Times New Roman" w:hAnsi="Palatino Linotype" w:cs="Arial"/>
          <w:sz w:val="24"/>
          <w:szCs w:val="24"/>
          <w:lang w:val="es-ES" w:eastAsia="es-ES"/>
        </w:rPr>
        <w:t xml:space="preserve"> bajo el supuesto aludido, es aquella cuya difusión, pueda obstruir o impedir el ejercicio de las facultades que llevan a cabo las autoridades competentes para recaudar, fiscalizar y comprobar el cumplimiento de las obligaciones fiscales en términos de las disposiciones normativas aplicables, en tanto no hayan causado estado.</w:t>
      </w:r>
    </w:p>
    <w:p w14:paraId="342F3788" w14:textId="77777777" w:rsidR="008D06CF" w:rsidRPr="008D06CF" w:rsidRDefault="008D06CF" w:rsidP="008D06CF">
      <w:pPr>
        <w:spacing w:after="0" w:line="360" w:lineRule="auto"/>
        <w:jc w:val="both"/>
        <w:rPr>
          <w:rFonts w:ascii="Palatino Linotype" w:eastAsia="Times New Roman" w:hAnsi="Palatino Linotype" w:cs="Arial"/>
          <w:sz w:val="24"/>
          <w:szCs w:val="24"/>
          <w:lang w:val="es-ES" w:eastAsia="es-ES"/>
        </w:rPr>
      </w:pPr>
    </w:p>
    <w:p w14:paraId="0B4B8FF8" w14:textId="24E45A9C" w:rsidR="00763BAF" w:rsidRDefault="008D06CF" w:rsidP="007A7245">
      <w:pPr>
        <w:spacing w:after="0" w:line="360" w:lineRule="auto"/>
        <w:jc w:val="both"/>
        <w:rPr>
          <w:rFonts w:ascii="Palatino Linotype" w:eastAsia="Times New Roman" w:hAnsi="Palatino Linotype" w:cs="Arial"/>
          <w:sz w:val="24"/>
          <w:szCs w:val="24"/>
          <w:lang w:val="es-ES" w:eastAsia="es-ES"/>
        </w:rPr>
      </w:pPr>
      <w:r w:rsidRPr="008D06CF">
        <w:rPr>
          <w:rFonts w:ascii="Palatino Linotype" w:eastAsia="Times New Roman" w:hAnsi="Palatino Linotype" w:cs="Arial"/>
          <w:sz w:val="24"/>
          <w:szCs w:val="24"/>
          <w:lang w:val="es-ES" w:eastAsia="es-ES"/>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774E8D6" w14:textId="77777777" w:rsidR="008D06CF" w:rsidRPr="008D06CF" w:rsidRDefault="008D06CF" w:rsidP="007A7245">
      <w:pPr>
        <w:spacing w:after="0" w:line="360" w:lineRule="auto"/>
        <w:jc w:val="both"/>
        <w:rPr>
          <w:rFonts w:ascii="Palatino Linotype" w:eastAsia="Times New Roman" w:hAnsi="Palatino Linotype" w:cs="Arial"/>
          <w:sz w:val="24"/>
          <w:szCs w:val="24"/>
          <w:lang w:val="es-ES" w:eastAsia="es-ES"/>
        </w:rPr>
      </w:pPr>
    </w:p>
    <w:p w14:paraId="665E30D8" w14:textId="43614C19" w:rsidR="007A7245" w:rsidRPr="008D06CF" w:rsidRDefault="000F65A4" w:rsidP="007A7245">
      <w:pPr>
        <w:spacing w:after="0" w:line="360" w:lineRule="auto"/>
        <w:jc w:val="both"/>
        <w:rPr>
          <w:rFonts w:ascii="Palatino Linotype" w:eastAsia="Times New Roman" w:hAnsi="Palatino Linotype" w:cs="Times New Roman"/>
          <w:sz w:val="24"/>
          <w:szCs w:val="24"/>
          <w:lang w:val="es-ES" w:eastAsia="es-ES"/>
        </w:rPr>
      </w:pPr>
      <w:r w:rsidRPr="000A1173">
        <w:rPr>
          <w:rFonts w:ascii="Palatino Linotype" w:eastAsia="Times New Roman" w:hAnsi="Palatino Linotype" w:cs="Times New Roman"/>
          <w:sz w:val="24"/>
          <w:szCs w:val="24"/>
          <w:lang w:val="es-ES" w:eastAsia="es-ES"/>
        </w:rPr>
        <w:t xml:space="preserve">En mérito de lo expuesto en líneas anteriores, resultan </w:t>
      </w:r>
      <w:r>
        <w:rPr>
          <w:rFonts w:ascii="Palatino Linotype" w:eastAsia="Times New Roman" w:hAnsi="Palatino Linotype" w:cs="Times New Roman"/>
          <w:sz w:val="24"/>
          <w:szCs w:val="24"/>
          <w:lang w:val="es-ES" w:eastAsia="es-ES"/>
        </w:rPr>
        <w:t xml:space="preserve">parcialmente </w:t>
      </w:r>
      <w:r w:rsidRPr="000A1173">
        <w:rPr>
          <w:rFonts w:ascii="Palatino Linotype" w:eastAsia="Times New Roman" w:hAnsi="Palatino Linotype" w:cs="Times New Roman"/>
          <w:sz w:val="24"/>
          <w:szCs w:val="24"/>
          <w:lang w:val="es-ES" w:eastAsia="es-ES"/>
        </w:rPr>
        <w:t xml:space="preserve">fundados los motivos de inconformidad que arguye </w:t>
      </w:r>
      <w:r w:rsidRPr="000A1173">
        <w:rPr>
          <w:rFonts w:ascii="Palatino Linotype" w:eastAsia="Times New Roman" w:hAnsi="Palatino Linotype" w:cs="Times New Roman"/>
          <w:b/>
          <w:sz w:val="24"/>
          <w:szCs w:val="24"/>
          <w:lang w:val="es-ES" w:eastAsia="es-ES"/>
        </w:rPr>
        <w:t>El Recurrente</w:t>
      </w:r>
      <w:r w:rsidRPr="000A1173">
        <w:rPr>
          <w:rFonts w:ascii="Palatino Linotype" w:eastAsia="Times New Roman" w:hAnsi="Palatino Linotype" w:cs="Times New Roman"/>
          <w:sz w:val="24"/>
          <w:szCs w:val="24"/>
          <w:lang w:val="es-ES" w:eastAsia="es-ES"/>
        </w:rPr>
        <w:t xml:space="preserve"> en su medio de impugnación que fue materia de estudio, por ello con fundamento en la </w:t>
      </w:r>
      <w:r w:rsidR="009B636F">
        <w:rPr>
          <w:rFonts w:ascii="Palatino Linotype" w:eastAsia="Times New Roman" w:hAnsi="Palatino Linotype" w:cs="Times New Roman"/>
          <w:i/>
          <w:sz w:val="24"/>
          <w:szCs w:val="24"/>
          <w:lang w:val="es-ES" w:eastAsia="es-ES"/>
        </w:rPr>
        <w:t>segunda</w:t>
      </w:r>
      <w:r w:rsidRPr="000A1173">
        <w:rPr>
          <w:rFonts w:ascii="Palatino Linotype" w:eastAsia="Times New Roman" w:hAnsi="Palatino Linotype" w:cs="Times New Roman"/>
          <w:i/>
          <w:sz w:val="24"/>
          <w:szCs w:val="24"/>
          <w:lang w:val="es-ES" w:eastAsia="es-ES"/>
        </w:rPr>
        <w:t xml:space="preserve"> hipótesis</w:t>
      </w:r>
      <w:r w:rsidRPr="000A1173">
        <w:rPr>
          <w:rFonts w:ascii="Palatino Linotype" w:eastAsia="Times New Roman" w:hAnsi="Palatino Linotype" w:cs="Times New Roman"/>
          <w:sz w:val="24"/>
          <w:szCs w:val="24"/>
          <w:lang w:val="es-ES" w:eastAsia="es-ES"/>
        </w:rPr>
        <w:t xml:space="preserve"> de la fracción III, del artículo 186,</w:t>
      </w:r>
      <w:r w:rsidRPr="000A1173">
        <w:rPr>
          <w:rFonts w:ascii="Palatino Linotype" w:eastAsia="Times New Roman" w:hAnsi="Palatino Linotype" w:cs="Times New Roman"/>
          <w:b/>
          <w:sz w:val="24"/>
          <w:szCs w:val="24"/>
          <w:lang w:val="es-ES" w:eastAsia="es-ES"/>
        </w:rPr>
        <w:t xml:space="preserve"> </w:t>
      </w:r>
      <w:r w:rsidRPr="000A1173">
        <w:rPr>
          <w:rFonts w:ascii="Palatino Linotype" w:eastAsia="Times New Roman" w:hAnsi="Palatino Linotype" w:cs="Times New Roman"/>
          <w:sz w:val="24"/>
          <w:szCs w:val="24"/>
          <w:lang w:val="es-ES" w:eastAsia="es-ES"/>
        </w:rPr>
        <w:t xml:space="preserve">de la Ley de Transparencia y Acceso a la Información Pública del Estado de México </w:t>
      </w:r>
      <w:r w:rsidRPr="008D06CF">
        <w:rPr>
          <w:rFonts w:ascii="Palatino Linotype" w:eastAsia="Times New Roman" w:hAnsi="Palatino Linotype" w:cs="Times New Roman"/>
          <w:sz w:val="24"/>
          <w:szCs w:val="24"/>
          <w:lang w:val="es-ES" w:eastAsia="es-ES"/>
        </w:rPr>
        <w:t xml:space="preserve">y Municipios, se </w:t>
      </w:r>
      <w:r w:rsidR="009B636F" w:rsidRPr="008D06CF">
        <w:rPr>
          <w:rFonts w:ascii="Palatino Linotype" w:eastAsia="Times New Roman" w:hAnsi="Palatino Linotype" w:cs="Times New Roman"/>
          <w:b/>
          <w:sz w:val="24"/>
          <w:szCs w:val="24"/>
          <w:lang w:val="es-ES" w:eastAsia="es-ES"/>
        </w:rPr>
        <w:t>MODIFICAN</w:t>
      </w:r>
      <w:r w:rsidRPr="008D06CF">
        <w:rPr>
          <w:rFonts w:ascii="Palatino Linotype" w:eastAsia="Times New Roman" w:hAnsi="Palatino Linotype" w:cs="Times New Roman"/>
          <w:b/>
          <w:sz w:val="24"/>
          <w:szCs w:val="24"/>
          <w:lang w:val="es-ES" w:eastAsia="es-ES"/>
        </w:rPr>
        <w:t xml:space="preserve"> </w:t>
      </w:r>
      <w:r w:rsidRPr="008D06CF">
        <w:rPr>
          <w:rFonts w:ascii="Palatino Linotype" w:eastAsia="Times New Roman" w:hAnsi="Palatino Linotype" w:cs="Times New Roman"/>
          <w:sz w:val="24"/>
          <w:szCs w:val="24"/>
          <w:lang w:val="es-ES" w:eastAsia="es-ES"/>
        </w:rPr>
        <w:t>la</w:t>
      </w:r>
      <w:r w:rsidR="00A223AE" w:rsidRPr="008D06CF">
        <w:rPr>
          <w:rFonts w:ascii="Palatino Linotype" w:eastAsia="Times New Roman" w:hAnsi="Palatino Linotype" w:cs="Times New Roman"/>
          <w:sz w:val="24"/>
          <w:szCs w:val="24"/>
          <w:lang w:val="es-ES" w:eastAsia="es-ES"/>
        </w:rPr>
        <w:t>s</w:t>
      </w:r>
      <w:r w:rsidRPr="008D06CF">
        <w:rPr>
          <w:rFonts w:ascii="Palatino Linotype" w:eastAsia="Times New Roman" w:hAnsi="Palatino Linotype" w:cs="Times New Roman"/>
          <w:sz w:val="24"/>
          <w:szCs w:val="24"/>
          <w:lang w:val="es-ES" w:eastAsia="es-ES"/>
        </w:rPr>
        <w:t xml:space="preserve"> respuesta</w:t>
      </w:r>
      <w:r w:rsidR="00A223AE" w:rsidRPr="008D06CF">
        <w:rPr>
          <w:rFonts w:ascii="Palatino Linotype" w:eastAsia="Times New Roman" w:hAnsi="Palatino Linotype" w:cs="Times New Roman"/>
          <w:sz w:val="24"/>
          <w:szCs w:val="24"/>
          <w:lang w:val="es-ES" w:eastAsia="es-ES"/>
        </w:rPr>
        <w:t>s</w:t>
      </w:r>
      <w:r w:rsidRPr="008D06CF">
        <w:rPr>
          <w:rFonts w:ascii="Palatino Linotype" w:eastAsia="Times New Roman" w:hAnsi="Palatino Linotype" w:cs="Times New Roman"/>
          <w:sz w:val="24"/>
          <w:szCs w:val="24"/>
          <w:lang w:val="es-ES" w:eastAsia="es-ES"/>
        </w:rPr>
        <w:t xml:space="preserve"> a la</w:t>
      </w:r>
      <w:r w:rsidR="00A223AE" w:rsidRPr="008D06CF">
        <w:rPr>
          <w:rFonts w:ascii="Palatino Linotype" w:eastAsia="Times New Roman" w:hAnsi="Palatino Linotype" w:cs="Times New Roman"/>
          <w:sz w:val="24"/>
          <w:szCs w:val="24"/>
          <w:lang w:val="es-ES" w:eastAsia="es-ES"/>
        </w:rPr>
        <w:t>s</w:t>
      </w:r>
      <w:r w:rsidRPr="008D06CF">
        <w:rPr>
          <w:rFonts w:ascii="Palatino Linotype" w:eastAsia="Times New Roman" w:hAnsi="Palatino Linotype" w:cs="Times New Roman"/>
          <w:sz w:val="24"/>
          <w:szCs w:val="24"/>
          <w:lang w:val="es-ES" w:eastAsia="es-ES"/>
        </w:rPr>
        <w:t xml:space="preserve"> solicitud</w:t>
      </w:r>
      <w:r w:rsidR="00A223AE" w:rsidRPr="008D06CF">
        <w:rPr>
          <w:rFonts w:ascii="Palatino Linotype" w:eastAsia="Times New Roman" w:hAnsi="Palatino Linotype" w:cs="Times New Roman"/>
          <w:sz w:val="24"/>
          <w:szCs w:val="24"/>
          <w:lang w:val="es-ES" w:eastAsia="es-ES"/>
        </w:rPr>
        <w:t>es</w:t>
      </w:r>
      <w:r w:rsidRPr="008D06CF">
        <w:rPr>
          <w:rFonts w:ascii="Palatino Linotype" w:eastAsia="Times New Roman" w:hAnsi="Palatino Linotype" w:cs="Times New Roman"/>
          <w:sz w:val="24"/>
          <w:szCs w:val="24"/>
          <w:lang w:val="es-ES" w:eastAsia="es-ES"/>
        </w:rPr>
        <w:t xml:space="preserve"> de información número</w:t>
      </w:r>
      <w:r w:rsidR="00DF69CF" w:rsidRPr="008D06CF">
        <w:rPr>
          <w:rFonts w:ascii="Palatino Linotype" w:eastAsia="Times New Roman" w:hAnsi="Palatino Linotype" w:cs="Times New Roman"/>
          <w:sz w:val="24"/>
          <w:szCs w:val="24"/>
          <w:lang w:val="es-ES" w:eastAsia="es-ES"/>
        </w:rPr>
        <w:t xml:space="preserve"> </w:t>
      </w:r>
      <w:r w:rsidR="008D06CF" w:rsidRPr="008D06CF">
        <w:rPr>
          <w:rFonts w:ascii="Palatino Linotype" w:eastAsia="Times New Roman" w:hAnsi="Palatino Linotype" w:cs="Times New Roman"/>
          <w:b/>
          <w:bCs/>
          <w:sz w:val="24"/>
          <w:szCs w:val="24"/>
          <w:lang w:eastAsia="es-ES"/>
        </w:rPr>
        <w:t>01221/TOLUCA/IP/2022, 01220/TOLUCA/IP/2022</w:t>
      </w:r>
      <w:r w:rsidR="009B636F" w:rsidRPr="008D06CF">
        <w:rPr>
          <w:rFonts w:ascii="Palatino Linotype" w:eastAsia="Times New Roman" w:hAnsi="Palatino Linotype" w:cs="Times New Roman"/>
          <w:b/>
          <w:bCs/>
          <w:sz w:val="24"/>
          <w:szCs w:val="24"/>
          <w:lang w:eastAsia="es-ES"/>
        </w:rPr>
        <w:t xml:space="preserve"> y </w:t>
      </w:r>
      <w:r w:rsidR="008D06CF" w:rsidRPr="008D06CF">
        <w:rPr>
          <w:rFonts w:ascii="Palatino Linotype" w:eastAsia="Times New Roman" w:hAnsi="Palatino Linotype" w:cs="Times New Roman"/>
          <w:b/>
          <w:bCs/>
          <w:sz w:val="24"/>
          <w:szCs w:val="24"/>
          <w:lang w:eastAsia="es-ES"/>
        </w:rPr>
        <w:t>01222/TOLUCA/IP/2022</w:t>
      </w:r>
      <w:r w:rsidRPr="008D06CF">
        <w:rPr>
          <w:rFonts w:ascii="Palatino Linotype" w:eastAsia="Times New Roman" w:hAnsi="Palatino Linotype" w:cs="Times New Roman"/>
          <w:sz w:val="24"/>
          <w:szCs w:val="24"/>
          <w:lang w:val="es-ES" w:eastAsia="es-ES"/>
        </w:rPr>
        <w:t>,</w:t>
      </w:r>
      <w:r w:rsidRPr="008D06CF">
        <w:rPr>
          <w:rFonts w:ascii="Palatino Linotype" w:eastAsia="Times New Roman" w:hAnsi="Palatino Linotype" w:cs="Times New Roman"/>
          <w:b/>
          <w:sz w:val="24"/>
          <w:szCs w:val="24"/>
          <w:lang w:val="es-ES" w:eastAsia="es-ES"/>
        </w:rPr>
        <w:t xml:space="preserve"> </w:t>
      </w:r>
      <w:r w:rsidRPr="008D06CF">
        <w:rPr>
          <w:rFonts w:ascii="Palatino Linotype" w:eastAsia="Times New Roman" w:hAnsi="Palatino Linotype" w:cs="Times New Roman"/>
          <w:bCs/>
          <w:sz w:val="24"/>
          <w:szCs w:val="24"/>
          <w:lang w:val="es-ES" w:eastAsia="es-ES"/>
        </w:rPr>
        <w:t>que han sido materia del presente fallo</w:t>
      </w:r>
      <w:r w:rsidRPr="008D06CF">
        <w:rPr>
          <w:rFonts w:ascii="Palatino Linotype" w:eastAsia="Times New Roman" w:hAnsi="Palatino Linotype" w:cs="Times New Roman"/>
          <w:sz w:val="24"/>
          <w:szCs w:val="24"/>
          <w:lang w:val="es-ES" w:eastAsia="es-ES"/>
        </w:rPr>
        <w:t>.</w:t>
      </w:r>
    </w:p>
    <w:p w14:paraId="64DDA54D" w14:textId="77777777" w:rsidR="00DF69CF" w:rsidRPr="00DF69CF" w:rsidRDefault="00DF69CF" w:rsidP="007A7245">
      <w:pPr>
        <w:spacing w:after="0" w:line="360" w:lineRule="auto"/>
        <w:jc w:val="both"/>
        <w:rPr>
          <w:rFonts w:ascii="Palatino Linotype" w:eastAsia="Times New Roman" w:hAnsi="Palatino Linotype" w:cs="Times New Roman"/>
          <w:sz w:val="24"/>
          <w:szCs w:val="24"/>
          <w:lang w:eastAsia="es-ES"/>
        </w:rPr>
      </w:pPr>
    </w:p>
    <w:p w14:paraId="4684C35B" w14:textId="77777777" w:rsidR="007A7245" w:rsidRPr="007A7245" w:rsidRDefault="007A7245" w:rsidP="007A7245">
      <w:pPr>
        <w:spacing w:after="0" w:line="360" w:lineRule="auto"/>
        <w:jc w:val="both"/>
        <w:rPr>
          <w:rFonts w:ascii="Palatino Linotype" w:eastAsia="Times New Roman" w:hAnsi="Palatino Linotype" w:cs="Times New Roman"/>
          <w:sz w:val="24"/>
          <w:szCs w:val="24"/>
          <w:lang w:eastAsia="es-ES"/>
        </w:rPr>
      </w:pPr>
      <w:r w:rsidRPr="007A7245">
        <w:rPr>
          <w:rFonts w:ascii="Palatino Linotype" w:eastAsia="Times New Roman" w:hAnsi="Palatino Linotype" w:cs="Times New Roman"/>
          <w:sz w:val="24"/>
          <w:szCs w:val="24"/>
          <w:lang w:eastAsia="es-ES"/>
        </w:rPr>
        <w:t>Por lo antes expuesto y fundado es de resolverse y,</w:t>
      </w:r>
    </w:p>
    <w:p w14:paraId="402AB0C3" w14:textId="77777777" w:rsidR="006A452C" w:rsidRPr="007A7245" w:rsidRDefault="006A452C" w:rsidP="007A7245">
      <w:pPr>
        <w:spacing w:after="0" w:line="360" w:lineRule="auto"/>
        <w:jc w:val="both"/>
        <w:rPr>
          <w:rFonts w:ascii="Palatino Linotype" w:eastAsia="Times New Roman" w:hAnsi="Palatino Linotype" w:cs="Times New Roman"/>
          <w:sz w:val="24"/>
          <w:szCs w:val="24"/>
          <w:lang w:eastAsia="es-ES"/>
        </w:rPr>
      </w:pPr>
    </w:p>
    <w:p w14:paraId="6DFC567D" w14:textId="6FD444C2" w:rsidR="007A7245" w:rsidRDefault="007A7245" w:rsidP="006A452C">
      <w:pPr>
        <w:spacing w:after="0" w:line="360" w:lineRule="auto"/>
        <w:jc w:val="center"/>
        <w:rPr>
          <w:rFonts w:ascii="Palatino Linotype" w:eastAsia="Times New Roman" w:hAnsi="Palatino Linotype" w:cs="Times New Roman"/>
          <w:b/>
          <w:sz w:val="28"/>
          <w:szCs w:val="24"/>
          <w:lang w:val="pt-BR" w:eastAsia="es-ES"/>
        </w:rPr>
      </w:pPr>
      <w:r w:rsidRPr="007A7245">
        <w:rPr>
          <w:rFonts w:ascii="Palatino Linotype" w:eastAsia="Times New Roman" w:hAnsi="Palatino Linotype" w:cs="Times New Roman"/>
          <w:b/>
          <w:sz w:val="28"/>
          <w:szCs w:val="24"/>
          <w:lang w:val="pt-BR" w:eastAsia="es-ES"/>
        </w:rPr>
        <w:t>S E   R E S U E L V E</w:t>
      </w:r>
    </w:p>
    <w:p w14:paraId="3D5EAB68" w14:textId="77777777" w:rsidR="006A452C" w:rsidRPr="006A452C" w:rsidRDefault="006A452C" w:rsidP="006A452C">
      <w:pPr>
        <w:pStyle w:val="Sinespaciado"/>
        <w:rPr>
          <w:lang w:val="pt-BR" w:eastAsia="es-ES"/>
        </w:rPr>
      </w:pPr>
    </w:p>
    <w:p w14:paraId="674083BF" w14:textId="61250BDD" w:rsidR="000F65A4" w:rsidRPr="008D06CF" w:rsidRDefault="007A7245" w:rsidP="00DF69CF">
      <w:pPr>
        <w:spacing w:after="0" w:line="360" w:lineRule="auto"/>
        <w:jc w:val="both"/>
        <w:rPr>
          <w:rFonts w:ascii="Palatino Linotype" w:eastAsia="Times New Roman" w:hAnsi="Palatino Linotype" w:cs="Arial"/>
          <w:sz w:val="24"/>
          <w:szCs w:val="24"/>
          <w:lang w:val="es-ES" w:eastAsia="es-ES"/>
        </w:rPr>
      </w:pPr>
      <w:r w:rsidRPr="007A7245">
        <w:rPr>
          <w:rFonts w:ascii="Palatino Linotype" w:hAnsi="Palatino Linotype"/>
          <w:b/>
          <w:sz w:val="28"/>
          <w:szCs w:val="24"/>
        </w:rPr>
        <w:lastRenderedPageBreak/>
        <w:t>PRIMERO.</w:t>
      </w:r>
      <w:r w:rsidRPr="007A7245">
        <w:rPr>
          <w:rFonts w:ascii="Palatino Linotype" w:hAnsi="Palatino Linotype"/>
          <w:b/>
          <w:sz w:val="24"/>
          <w:szCs w:val="24"/>
        </w:rPr>
        <w:t xml:space="preserve"> </w:t>
      </w:r>
      <w:r w:rsidR="000F65A4" w:rsidRPr="000A1173">
        <w:rPr>
          <w:rFonts w:ascii="Palatino Linotype" w:eastAsia="Times New Roman" w:hAnsi="Palatino Linotype" w:cs="Arial"/>
          <w:sz w:val="24"/>
          <w:szCs w:val="24"/>
          <w:lang w:val="es-ES" w:eastAsia="es-ES"/>
        </w:rPr>
        <w:t>Se</w:t>
      </w:r>
      <w:r w:rsidR="000F65A4" w:rsidRPr="000A1173">
        <w:rPr>
          <w:rFonts w:ascii="Palatino Linotype" w:eastAsia="Times New Roman" w:hAnsi="Palatino Linotype" w:cs="Arial"/>
          <w:b/>
          <w:sz w:val="24"/>
          <w:szCs w:val="24"/>
          <w:lang w:val="es-ES" w:eastAsia="es-ES"/>
        </w:rPr>
        <w:t xml:space="preserve"> </w:t>
      </w:r>
      <w:r w:rsidR="009B636F">
        <w:rPr>
          <w:rFonts w:ascii="Palatino Linotype" w:eastAsia="Times New Roman" w:hAnsi="Palatino Linotype" w:cs="Arial"/>
          <w:b/>
          <w:sz w:val="24"/>
          <w:szCs w:val="24"/>
          <w:lang w:val="es-ES" w:eastAsia="es-ES"/>
        </w:rPr>
        <w:t>MODIFI</w:t>
      </w:r>
      <w:r w:rsidR="00A223AE">
        <w:rPr>
          <w:rFonts w:ascii="Palatino Linotype" w:eastAsia="Times New Roman" w:hAnsi="Palatino Linotype" w:cs="Arial"/>
          <w:b/>
          <w:sz w:val="24"/>
          <w:szCs w:val="24"/>
          <w:lang w:val="es-ES" w:eastAsia="es-ES"/>
        </w:rPr>
        <w:t>CAN</w:t>
      </w:r>
      <w:r w:rsidR="000F65A4" w:rsidRPr="000A1173">
        <w:rPr>
          <w:rFonts w:ascii="Palatino Linotype" w:eastAsia="Times New Roman" w:hAnsi="Palatino Linotype" w:cs="Arial"/>
          <w:b/>
          <w:sz w:val="24"/>
          <w:szCs w:val="24"/>
          <w:lang w:val="es-ES" w:eastAsia="es-ES"/>
        </w:rPr>
        <w:t xml:space="preserve"> </w:t>
      </w:r>
      <w:r w:rsidR="000F65A4" w:rsidRPr="000A1173">
        <w:rPr>
          <w:rFonts w:ascii="Palatino Linotype" w:eastAsia="Arial Unicode MS" w:hAnsi="Palatino Linotype" w:cs="Arial"/>
          <w:sz w:val="24"/>
          <w:szCs w:val="24"/>
          <w:lang w:val="es-ES" w:eastAsia="es-ES"/>
        </w:rPr>
        <w:t>la</w:t>
      </w:r>
      <w:r w:rsidR="00A223AE">
        <w:rPr>
          <w:rFonts w:ascii="Palatino Linotype" w:eastAsia="Arial Unicode MS" w:hAnsi="Palatino Linotype" w:cs="Arial"/>
          <w:sz w:val="24"/>
          <w:szCs w:val="24"/>
          <w:lang w:val="es-ES" w:eastAsia="es-ES"/>
        </w:rPr>
        <w:t>s</w:t>
      </w:r>
      <w:r w:rsidR="000F65A4" w:rsidRPr="000A1173">
        <w:rPr>
          <w:rFonts w:ascii="Palatino Linotype" w:eastAsia="Arial Unicode MS" w:hAnsi="Palatino Linotype" w:cs="Arial"/>
          <w:sz w:val="24"/>
          <w:szCs w:val="24"/>
          <w:lang w:val="es-ES" w:eastAsia="es-ES"/>
        </w:rPr>
        <w:t xml:space="preserve"> respuesta</w:t>
      </w:r>
      <w:r w:rsidR="00A223AE">
        <w:rPr>
          <w:rFonts w:ascii="Palatino Linotype" w:eastAsia="Arial Unicode MS" w:hAnsi="Palatino Linotype" w:cs="Arial"/>
          <w:sz w:val="24"/>
          <w:szCs w:val="24"/>
          <w:lang w:val="es-ES" w:eastAsia="es-ES"/>
        </w:rPr>
        <w:t>s</w:t>
      </w:r>
      <w:r w:rsidR="000F65A4" w:rsidRPr="000A1173">
        <w:rPr>
          <w:rFonts w:ascii="Palatino Linotype" w:eastAsia="Arial Unicode MS" w:hAnsi="Palatino Linotype" w:cs="Arial"/>
          <w:sz w:val="24"/>
          <w:szCs w:val="24"/>
          <w:lang w:val="es-ES" w:eastAsia="es-ES"/>
        </w:rPr>
        <w:t xml:space="preserve"> entregada</w:t>
      </w:r>
      <w:r w:rsidR="00A223AE">
        <w:rPr>
          <w:rFonts w:ascii="Palatino Linotype" w:eastAsia="Arial Unicode MS" w:hAnsi="Palatino Linotype" w:cs="Arial"/>
          <w:sz w:val="24"/>
          <w:szCs w:val="24"/>
          <w:lang w:val="es-ES" w:eastAsia="es-ES"/>
        </w:rPr>
        <w:t>s</w:t>
      </w:r>
      <w:r w:rsidR="000F65A4" w:rsidRPr="000A1173">
        <w:rPr>
          <w:rFonts w:ascii="Palatino Linotype" w:eastAsia="Arial Unicode MS" w:hAnsi="Palatino Linotype" w:cs="Arial"/>
          <w:sz w:val="24"/>
          <w:szCs w:val="24"/>
          <w:lang w:val="es-ES" w:eastAsia="es-ES"/>
        </w:rPr>
        <w:t xml:space="preserve"> por </w:t>
      </w:r>
      <w:r w:rsidR="000F65A4" w:rsidRPr="000A1173">
        <w:rPr>
          <w:rFonts w:ascii="Palatino Linotype" w:eastAsia="Arial Unicode MS" w:hAnsi="Palatino Linotype" w:cs="Arial"/>
          <w:b/>
          <w:sz w:val="24"/>
          <w:szCs w:val="24"/>
          <w:lang w:val="es-ES" w:eastAsia="es-ES"/>
        </w:rPr>
        <w:t xml:space="preserve">El Sujeto Obligado </w:t>
      </w:r>
      <w:r w:rsidR="000F65A4" w:rsidRPr="000A1173">
        <w:rPr>
          <w:rFonts w:ascii="Palatino Linotype" w:eastAsia="Arial Unicode MS" w:hAnsi="Palatino Linotype" w:cs="Arial"/>
          <w:sz w:val="24"/>
          <w:szCs w:val="24"/>
          <w:lang w:val="es-ES" w:eastAsia="es-ES"/>
        </w:rPr>
        <w:t>a la</w:t>
      </w:r>
      <w:r w:rsidR="00A223AE">
        <w:rPr>
          <w:rFonts w:ascii="Palatino Linotype" w:eastAsia="Arial Unicode MS" w:hAnsi="Palatino Linotype" w:cs="Arial"/>
          <w:sz w:val="24"/>
          <w:szCs w:val="24"/>
          <w:lang w:val="es-ES" w:eastAsia="es-ES"/>
        </w:rPr>
        <w:t>s</w:t>
      </w:r>
      <w:r w:rsidR="000F65A4" w:rsidRPr="000A1173">
        <w:rPr>
          <w:rFonts w:ascii="Palatino Linotype" w:eastAsia="Arial Unicode MS" w:hAnsi="Palatino Linotype" w:cs="Arial"/>
          <w:sz w:val="24"/>
          <w:szCs w:val="24"/>
          <w:lang w:val="es-ES" w:eastAsia="es-ES"/>
        </w:rPr>
        <w:t xml:space="preserve"> solicitud</w:t>
      </w:r>
      <w:r w:rsidR="00A223AE">
        <w:rPr>
          <w:rFonts w:ascii="Palatino Linotype" w:eastAsia="Arial Unicode MS" w:hAnsi="Palatino Linotype" w:cs="Arial"/>
          <w:sz w:val="24"/>
          <w:szCs w:val="24"/>
          <w:lang w:val="es-ES" w:eastAsia="es-ES"/>
        </w:rPr>
        <w:t>es</w:t>
      </w:r>
      <w:r w:rsidR="000F65A4" w:rsidRPr="000A1173">
        <w:rPr>
          <w:rFonts w:ascii="Palatino Linotype" w:eastAsia="Arial Unicode MS" w:hAnsi="Palatino Linotype" w:cs="Arial"/>
          <w:sz w:val="24"/>
          <w:szCs w:val="24"/>
          <w:lang w:val="es-ES" w:eastAsia="es-ES"/>
        </w:rPr>
        <w:t xml:space="preserve"> de información número</w:t>
      </w:r>
      <w:r w:rsidR="00DF69CF">
        <w:rPr>
          <w:rFonts w:ascii="Palatino Linotype" w:eastAsia="Arial Unicode MS" w:hAnsi="Palatino Linotype" w:cs="Arial"/>
          <w:sz w:val="24"/>
          <w:szCs w:val="24"/>
          <w:lang w:val="es-ES" w:eastAsia="es-ES"/>
        </w:rPr>
        <w:t xml:space="preserve"> </w:t>
      </w:r>
      <w:r w:rsidR="008D06CF" w:rsidRPr="008D06CF">
        <w:rPr>
          <w:rFonts w:ascii="Palatino Linotype" w:eastAsia="Times New Roman" w:hAnsi="Palatino Linotype" w:cs="Times New Roman"/>
          <w:b/>
          <w:bCs/>
          <w:sz w:val="24"/>
          <w:szCs w:val="24"/>
          <w:lang w:eastAsia="es-ES"/>
        </w:rPr>
        <w:t>01221/TOLUCA/IP/2022, 01220/TOLUCA/IP/2022 y 01222/TOLUCA/IP/2022</w:t>
      </w:r>
      <w:r w:rsidR="000F65A4" w:rsidRPr="000A1173">
        <w:rPr>
          <w:rFonts w:ascii="Palatino Linotype" w:eastAsia="Times New Roman" w:hAnsi="Palatino Linotype" w:cs="Arial"/>
          <w:sz w:val="24"/>
          <w:szCs w:val="24"/>
          <w:lang w:val="es-ES" w:eastAsia="es-ES"/>
        </w:rPr>
        <w:t xml:space="preserve">, por resultar </w:t>
      </w:r>
      <w:r w:rsidR="000F65A4">
        <w:rPr>
          <w:rFonts w:ascii="Palatino Linotype" w:eastAsia="Times New Roman" w:hAnsi="Palatino Linotype" w:cs="Arial"/>
          <w:sz w:val="24"/>
          <w:szCs w:val="24"/>
          <w:lang w:val="es-ES" w:eastAsia="es-ES"/>
        </w:rPr>
        <w:t xml:space="preserve">parcialmente </w:t>
      </w:r>
      <w:r w:rsidR="000F65A4" w:rsidRPr="000A1173">
        <w:rPr>
          <w:rFonts w:ascii="Palatino Linotype" w:eastAsia="Times New Roman" w:hAnsi="Palatino Linotype" w:cs="Arial"/>
          <w:sz w:val="24"/>
          <w:szCs w:val="24"/>
          <w:lang w:val="es-ES" w:eastAsia="es-ES"/>
        </w:rPr>
        <w:t xml:space="preserve">fundados los motivos de inconformidad vertidos por </w:t>
      </w:r>
      <w:r w:rsidR="000F65A4" w:rsidRPr="008D6B70">
        <w:rPr>
          <w:rFonts w:ascii="Palatino Linotype" w:eastAsia="Times New Roman" w:hAnsi="Palatino Linotype" w:cs="Arial"/>
          <w:sz w:val="24"/>
          <w:szCs w:val="24"/>
          <w:lang w:val="es-ES" w:eastAsia="es-ES"/>
        </w:rPr>
        <w:t>el</w:t>
      </w:r>
      <w:r w:rsidR="000F65A4" w:rsidRPr="000A1173">
        <w:rPr>
          <w:rFonts w:ascii="Palatino Linotype" w:eastAsia="Times New Roman" w:hAnsi="Palatino Linotype" w:cs="Arial"/>
          <w:b/>
          <w:sz w:val="24"/>
          <w:szCs w:val="24"/>
          <w:lang w:val="es-ES" w:eastAsia="es-ES"/>
        </w:rPr>
        <w:t xml:space="preserve"> Recurrente</w:t>
      </w:r>
      <w:r w:rsidR="000F65A4" w:rsidRPr="000A1173">
        <w:rPr>
          <w:rFonts w:ascii="Palatino Linotype" w:eastAsia="Times New Roman" w:hAnsi="Palatino Linotype" w:cs="Arial"/>
          <w:sz w:val="24"/>
          <w:szCs w:val="24"/>
          <w:lang w:val="es-ES" w:eastAsia="es-ES"/>
        </w:rPr>
        <w:t xml:space="preserve">, en términos del Considerando </w:t>
      </w:r>
      <w:r w:rsidR="004E5939">
        <w:rPr>
          <w:rFonts w:ascii="Palatino Linotype" w:eastAsia="Times New Roman" w:hAnsi="Palatino Linotype" w:cs="Arial"/>
          <w:b/>
          <w:sz w:val="24"/>
          <w:szCs w:val="24"/>
          <w:lang w:val="es-ES" w:eastAsia="es-ES"/>
        </w:rPr>
        <w:t>CUARTO</w:t>
      </w:r>
      <w:r w:rsidR="000F65A4" w:rsidRPr="000A1173">
        <w:rPr>
          <w:rFonts w:ascii="Palatino Linotype" w:eastAsia="Times New Roman" w:hAnsi="Palatino Linotype" w:cs="Arial"/>
          <w:sz w:val="24"/>
          <w:szCs w:val="24"/>
          <w:lang w:val="es-ES" w:eastAsia="es-ES"/>
        </w:rPr>
        <w:t xml:space="preserve"> de </w:t>
      </w:r>
      <w:r w:rsidR="00A223AE" w:rsidRPr="000A1173">
        <w:rPr>
          <w:rFonts w:ascii="Palatino Linotype" w:eastAsia="Times New Roman" w:hAnsi="Palatino Linotype" w:cs="Arial"/>
          <w:sz w:val="24"/>
          <w:szCs w:val="24"/>
          <w:lang w:val="es-ES" w:eastAsia="es-ES"/>
        </w:rPr>
        <w:t>esta</w:t>
      </w:r>
      <w:r w:rsidR="000F65A4" w:rsidRPr="000A1173">
        <w:rPr>
          <w:rFonts w:ascii="Palatino Linotype" w:eastAsia="Times New Roman" w:hAnsi="Palatino Linotype" w:cs="Arial"/>
          <w:sz w:val="24"/>
          <w:szCs w:val="24"/>
          <w:lang w:val="es-ES" w:eastAsia="es-ES"/>
        </w:rPr>
        <w:t xml:space="preserve"> resolución.</w:t>
      </w:r>
    </w:p>
    <w:p w14:paraId="310B2C07" w14:textId="77777777" w:rsidR="000F65A4" w:rsidRPr="000A1173" w:rsidRDefault="000F65A4" w:rsidP="000F65A4">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75532FDA" w14:textId="12CF1DB2" w:rsidR="00852D9E" w:rsidRDefault="008D06CF" w:rsidP="00852D9E">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b/>
          <w:sz w:val="28"/>
          <w:szCs w:val="28"/>
          <w:lang w:val="es-ES" w:eastAsia="es-ES"/>
        </w:rPr>
        <w:t>SEGUNDO</w:t>
      </w:r>
      <w:r w:rsidR="000F65A4" w:rsidRPr="000A1173">
        <w:rPr>
          <w:rFonts w:ascii="Palatino Linotype" w:eastAsia="Times New Roman" w:hAnsi="Palatino Linotype" w:cs="Arial"/>
          <w:b/>
          <w:sz w:val="28"/>
          <w:szCs w:val="28"/>
          <w:lang w:val="es-ES" w:eastAsia="es-ES"/>
        </w:rPr>
        <w:t>.</w:t>
      </w:r>
      <w:r w:rsidR="000F65A4" w:rsidRPr="000A1173">
        <w:rPr>
          <w:rFonts w:ascii="Palatino Linotype" w:eastAsia="Times New Roman" w:hAnsi="Palatino Linotype" w:cs="Arial"/>
          <w:sz w:val="24"/>
          <w:szCs w:val="24"/>
          <w:lang w:val="es-ES" w:eastAsia="es-ES"/>
        </w:rPr>
        <w:t xml:space="preserve"> Se </w:t>
      </w:r>
      <w:r w:rsidR="000F65A4" w:rsidRPr="000A1173">
        <w:rPr>
          <w:rFonts w:ascii="Palatino Linotype" w:eastAsia="Times New Roman" w:hAnsi="Palatino Linotype" w:cs="Arial"/>
          <w:b/>
          <w:sz w:val="24"/>
          <w:szCs w:val="24"/>
          <w:lang w:val="es-ES" w:eastAsia="es-ES"/>
        </w:rPr>
        <w:t>ORDENA</w:t>
      </w:r>
      <w:r w:rsidR="000F65A4" w:rsidRPr="000A1173">
        <w:rPr>
          <w:rFonts w:ascii="Palatino Linotype" w:eastAsia="Times New Roman" w:hAnsi="Palatino Linotype" w:cs="Arial"/>
          <w:sz w:val="24"/>
          <w:szCs w:val="24"/>
          <w:lang w:val="es-ES" w:eastAsia="es-ES"/>
        </w:rPr>
        <w:t xml:space="preserve"> al </w:t>
      </w:r>
      <w:r w:rsidR="000F65A4" w:rsidRPr="000A1173">
        <w:rPr>
          <w:rFonts w:ascii="Palatino Linotype" w:eastAsia="Times New Roman" w:hAnsi="Palatino Linotype" w:cs="Arial"/>
          <w:b/>
          <w:sz w:val="24"/>
          <w:szCs w:val="24"/>
          <w:lang w:val="es-ES" w:eastAsia="es-ES"/>
        </w:rPr>
        <w:t>Sujeto Obligado</w:t>
      </w:r>
      <w:r w:rsidR="000F65A4" w:rsidRPr="000A1173">
        <w:rPr>
          <w:rFonts w:ascii="Palatino Linotype" w:eastAsia="Times New Roman" w:hAnsi="Palatino Linotype" w:cs="Arial"/>
          <w:sz w:val="24"/>
          <w:szCs w:val="24"/>
          <w:lang w:val="es-ES" w:eastAsia="es-ES"/>
        </w:rPr>
        <w:t xml:space="preserve"> haga entrega al </w:t>
      </w:r>
      <w:r w:rsidR="000F65A4" w:rsidRPr="000A1173">
        <w:rPr>
          <w:rFonts w:ascii="Palatino Linotype" w:eastAsia="Times New Roman" w:hAnsi="Palatino Linotype" w:cs="Arial"/>
          <w:b/>
          <w:sz w:val="24"/>
          <w:szCs w:val="24"/>
          <w:lang w:val="es-ES" w:eastAsia="es-ES"/>
        </w:rPr>
        <w:t xml:space="preserve">Recurrente </w:t>
      </w:r>
      <w:r w:rsidR="000F65A4" w:rsidRPr="000A1173">
        <w:rPr>
          <w:rFonts w:ascii="Palatino Linotype" w:eastAsia="Times New Roman" w:hAnsi="Palatino Linotype" w:cs="Arial"/>
          <w:sz w:val="24"/>
          <w:szCs w:val="24"/>
          <w:lang w:val="es-ES" w:eastAsia="es-ES"/>
        </w:rPr>
        <w:t xml:space="preserve">en términos del Considerando </w:t>
      </w:r>
      <w:r w:rsidR="004E5939">
        <w:rPr>
          <w:rFonts w:ascii="Palatino Linotype" w:eastAsia="Times New Roman" w:hAnsi="Palatino Linotype" w:cs="Arial"/>
          <w:b/>
          <w:sz w:val="24"/>
          <w:szCs w:val="24"/>
          <w:lang w:val="es-ES" w:eastAsia="es-ES"/>
        </w:rPr>
        <w:t>CUARTO</w:t>
      </w:r>
      <w:r w:rsidR="000F65A4" w:rsidRPr="000A1173">
        <w:rPr>
          <w:rFonts w:ascii="Palatino Linotype" w:eastAsia="Times New Roman" w:hAnsi="Palatino Linotype" w:cs="Arial"/>
          <w:b/>
          <w:sz w:val="24"/>
          <w:szCs w:val="24"/>
          <w:lang w:val="es-ES" w:eastAsia="es-ES"/>
        </w:rPr>
        <w:t xml:space="preserve"> </w:t>
      </w:r>
      <w:r w:rsidR="000F65A4" w:rsidRPr="000A1173">
        <w:rPr>
          <w:rFonts w:ascii="Palatino Linotype" w:eastAsia="Times New Roman" w:hAnsi="Palatino Linotype" w:cs="Arial"/>
          <w:sz w:val="24"/>
          <w:szCs w:val="24"/>
          <w:lang w:val="es-ES" w:eastAsia="es-ES"/>
        </w:rPr>
        <w:t xml:space="preserve">de esta resolución, a través del </w:t>
      </w:r>
      <w:r w:rsidR="000F65A4" w:rsidRPr="000A1173">
        <w:rPr>
          <w:rFonts w:ascii="Palatino Linotype" w:eastAsia="Times New Roman" w:hAnsi="Palatino Linotype" w:cs="Times New Roman"/>
          <w:sz w:val="24"/>
          <w:szCs w:val="24"/>
          <w:lang w:val="es-ES" w:eastAsia="es-ES"/>
        </w:rPr>
        <w:t>Sistema de Acceso a la Información Mexiquense</w:t>
      </w:r>
      <w:r w:rsidR="000F65A4" w:rsidRPr="000A1173">
        <w:rPr>
          <w:rFonts w:ascii="Palatino Linotype" w:eastAsia="Times New Roman" w:hAnsi="Palatino Linotype" w:cs="Arial"/>
          <w:sz w:val="24"/>
          <w:szCs w:val="24"/>
          <w:lang w:val="es-ES" w:eastAsia="es-ES"/>
        </w:rPr>
        <w:t xml:space="preserve"> </w:t>
      </w:r>
      <w:r w:rsidR="000F65A4" w:rsidRPr="000A1173">
        <w:rPr>
          <w:rFonts w:ascii="Palatino Linotype" w:eastAsia="Times New Roman" w:hAnsi="Palatino Linotype" w:cs="Arial"/>
          <w:b/>
          <w:sz w:val="24"/>
          <w:szCs w:val="24"/>
          <w:lang w:val="es-ES" w:eastAsia="es-ES"/>
        </w:rPr>
        <w:t>(SAIMEX)</w:t>
      </w:r>
      <w:r w:rsidR="000F65A4">
        <w:rPr>
          <w:rFonts w:ascii="Palatino Linotype" w:eastAsia="Times New Roman" w:hAnsi="Palatino Linotype" w:cs="Arial"/>
          <w:sz w:val="24"/>
          <w:szCs w:val="24"/>
          <w:lang w:val="es-ES" w:eastAsia="es-ES"/>
        </w:rPr>
        <w:t xml:space="preserve">, </w:t>
      </w:r>
      <w:r w:rsidR="00DF69CF">
        <w:rPr>
          <w:rFonts w:ascii="Palatino Linotype" w:eastAsia="Times New Roman" w:hAnsi="Palatino Linotype" w:cs="Arial"/>
          <w:sz w:val="24"/>
          <w:szCs w:val="24"/>
          <w:lang w:val="es-ES" w:eastAsia="es-ES"/>
        </w:rPr>
        <w:t xml:space="preserve">de ser procedente en versión pública, </w:t>
      </w:r>
      <w:r w:rsidR="000F65A4" w:rsidRPr="00700379">
        <w:rPr>
          <w:rFonts w:ascii="Palatino Linotype" w:eastAsia="Times New Roman" w:hAnsi="Palatino Linotype" w:cs="Arial"/>
          <w:sz w:val="24"/>
          <w:szCs w:val="24"/>
          <w:lang w:val="es-ES" w:eastAsia="es-ES"/>
        </w:rPr>
        <w:t>de lo siguiente:</w:t>
      </w:r>
    </w:p>
    <w:p w14:paraId="5C687198" w14:textId="77777777" w:rsidR="00852D9E" w:rsidRDefault="00852D9E" w:rsidP="00852D9E">
      <w:pPr>
        <w:spacing w:after="0" w:line="360" w:lineRule="auto"/>
        <w:jc w:val="both"/>
        <w:rPr>
          <w:rFonts w:ascii="Palatino Linotype" w:eastAsia="Times New Roman" w:hAnsi="Palatino Linotype" w:cs="Arial"/>
          <w:sz w:val="24"/>
          <w:szCs w:val="24"/>
          <w:lang w:val="es-ES" w:eastAsia="es-ES"/>
        </w:rPr>
      </w:pPr>
    </w:p>
    <w:p w14:paraId="7FAF401F" w14:textId="4D302C06" w:rsidR="00852D9E" w:rsidRPr="00852D9E" w:rsidRDefault="008D06CF" w:rsidP="008D06CF">
      <w:pPr>
        <w:pStyle w:val="Prrafodelista"/>
        <w:numPr>
          <w:ilvl w:val="0"/>
          <w:numId w:val="40"/>
        </w:numPr>
        <w:spacing w:after="240" w:line="276" w:lineRule="auto"/>
        <w:jc w:val="both"/>
        <w:rPr>
          <w:rFonts w:ascii="Palatino Linotype" w:hAnsi="Palatino Linotype" w:cs="Arial"/>
        </w:rPr>
      </w:pPr>
      <w:bookmarkStart w:id="10" w:name="_Hlk103799518"/>
      <w:r>
        <w:rPr>
          <w:rFonts w:ascii="Palatino Linotype" w:hAnsi="Palatino Linotype" w:cs="Arial"/>
          <w:iCs/>
        </w:rPr>
        <w:t>Los oficios y notas informativas firmadas</w:t>
      </w:r>
      <w:r w:rsidR="00C03AAC">
        <w:rPr>
          <w:rFonts w:ascii="Palatino Linotype" w:hAnsi="Palatino Linotype" w:cs="Arial"/>
          <w:iCs/>
        </w:rPr>
        <w:t xml:space="preserve"> por</w:t>
      </w:r>
      <w:r>
        <w:rPr>
          <w:rFonts w:ascii="Palatino Linotype" w:hAnsi="Palatino Linotype" w:cs="Arial"/>
          <w:iCs/>
        </w:rPr>
        <w:t xml:space="preserve"> el </w:t>
      </w:r>
      <w:r w:rsidRPr="008D06CF">
        <w:rPr>
          <w:rFonts w:ascii="Palatino Linotype" w:hAnsi="Palatino Linotype" w:cs="Arial"/>
          <w:iCs/>
        </w:rPr>
        <w:t>Primer Síndico Municipal</w:t>
      </w:r>
      <w:r>
        <w:rPr>
          <w:rFonts w:ascii="Palatino Linotype" w:hAnsi="Palatino Linotype" w:cs="Arial"/>
          <w:iCs/>
        </w:rPr>
        <w:t>, Regidores y la</w:t>
      </w:r>
      <w:r w:rsidR="004554B7" w:rsidRPr="00852D9E">
        <w:rPr>
          <w:rFonts w:ascii="Palatino Linotype" w:hAnsi="Palatino Linotype" w:cs="Arial"/>
          <w:iCs/>
        </w:rPr>
        <w:t xml:space="preserve"> </w:t>
      </w:r>
      <w:bookmarkStart w:id="11" w:name="_Hlk101360854"/>
      <w:r w:rsidRPr="008D06CF">
        <w:rPr>
          <w:rFonts w:ascii="Palatino Linotype" w:hAnsi="Palatino Linotype" w:cs="Arial"/>
          <w:iCs/>
        </w:rPr>
        <w:t xml:space="preserve">Dirección General de Administración </w:t>
      </w:r>
      <w:r>
        <w:rPr>
          <w:rFonts w:ascii="Palatino Linotype" w:hAnsi="Palatino Linotype" w:cs="Arial"/>
          <w:iCs/>
        </w:rPr>
        <w:t>en el periodo que comprende del 01 al 30 de abril de 2022</w:t>
      </w:r>
      <w:r w:rsidR="004554B7" w:rsidRPr="00852D9E">
        <w:rPr>
          <w:rFonts w:ascii="Palatino Linotype" w:hAnsi="Palatino Linotype" w:cs="Arial"/>
          <w:iCs/>
        </w:rPr>
        <w:t>.</w:t>
      </w:r>
      <w:bookmarkEnd w:id="11"/>
    </w:p>
    <w:bookmarkEnd w:id="10"/>
    <w:p w14:paraId="203B8E99" w14:textId="446BDA1F" w:rsidR="002805FE" w:rsidRPr="00A706A5" w:rsidRDefault="008D06CF" w:rsidP="00A706A5">
      <w:pPr>
        <w:pStyle w:val="Prrafodelista"/>
        <w:numPr>
          <w:ilvl w:val="0"/>
          <w:numId w:val="40"/>
        </w:numPr>
        <w:spacing w:after="240" w:line="276" w:lineRule="auto"/>
        <w:jc w:val="both"/>
        <w:rPr>
          <w:rFonts w:ascii="Palatino Linotype" w:hAnsi="Palatino Linotype" w:cs="Arial"/>
        </w:rPr>
      </w:pPr>
      <w:r>
        <w:rPr>
          <w:rFonts w:ascii="Palatino Linotype" w:hAnsi="Palatino Linotype" w:cs="Arial"/>
          <w:iCs/>
        </w:rPr>
        <w:t>Oficios firmados por la</w:t>
      </w:r>
      <w:r w:rsidR="00C03AAC">
        <w:rPr>
          <w:rFonts w:ascii="Palatino Linotype" w:hAnsi="Palatino Linotype" w:cs="Arial"/>
          <w:iCs/>
        </w:rPr>
        <w:t xml:space="preserve"> </w:t>
      </w:r>
      <w:r w:rsidRPr="008D06CF">
        <w:rPr>
          <w:rFonts w:ascii="Palatino Linotype" w:hAnsi="Palatino Linotype" w:cs="Arial"/>
          <w:iCs/>
        </w:rPr>
        <w:t xml:space="preserve">Contraloría </w:t>
      </w:r>
      <w:r>
        <w:rPr>
          <w:rFonts w:ascii="Palatino Linotype" w:hAnsi="Palatino Linotype" w:cs="Arial"/>
          <w:iCs/>
        </w:rPr>
        <w:t>Municipal y Direcciones adscritas a ésta</w:t>
      </w:r>
      <w:r w:rsidR="00A706A5">
        <w:rPr>
          <w:rFonts w:ascii="Palatino Linotype" w:hAnsi="Palatino Linotype" w:cs="Arial"/>
          <w:iCs/>
        </w:rPr>
        <w:t>, que no sean parte de</w:t>
      </w:r>
      <w:r w:rsidR="00A706A5" w:rsidRPr="00A706A5">
        <w:t xml:space="preserve"> </w:t>
      </w:r>
      <w:r w:rsidR="00A706A5" w:rsidRPr="00A706A5">
        <w:rPr>
          <w:rFonts w:ascii="Palatino Linotype" w:hAnsi="Palatino Linotype" w:cs="Arial"/>
          <w:iCs/>
        </w:rPr>
        <w:t xml:space="preserve">algún </w:t>
      </w:r>
      <w:r w:rsidR="00A706A5">
        <w:rPr>
          <w:rFonts w:ascii="Palatino Linotype" w:hAnsi="Palatino Linotype" w:cs="Arial"/>
          <w:iCs/>
        </w:rPr>
        <w:t xml:space="preserve">expediente formado con motivo de </w:t>
      </w:r>
      <w:r w:rsidR="00A706A5" w:rsidRPr="00A706A5">
        <w:rPr>
          <w:rFonts w:ascii="Palatino Linotype" w:hAnsi="Palatino Linotype" w:cs="Arial"/>
          <w:iCs/>
        </w:rPr>
        <w:t>procedimiento</w:t>
      </w:r>
      <w:r w:rsidR="00A706A5">
        <w:rPr>
          <w:rFonts w:ascii="Palatino Linotype" w:hAnsi="Palatino Linotype" w:cs="Arial"/>
          <w:iCs/>
        </w:rPr>
        <w:t>s</w:t>
      </w:r>
      <w:r w:rsidR="00A706A5" w:rsidRPr="00A706A5">
        <w:rPr>
          <w:rFonts w:ascii="Palatino Linotype" w:hAnsi="Palatino Linotype" w:cs="Arial"/>
          <w:iCs/>
        </w:rPr>
        <w:t xml:space="preserve"> administrativo</w:t>
      </w:r>
      <w:r w:rsidR="00A706A5">
        <w:rPr>
          <w:rFonts w:ascii="Palatino Linotype" w:hAnsi="Palatino Linotype" w:cs="Arial"/>
          <w:iCs/>
        </w:rPr>
        <w:t>s,</w:t>
      </w:r>
      <w:r w:rsidR="00C03AAC" w:rsidRPr="00C03AAC">
        <w:rPr>
          <w:rFonts w:ascii="Palatino Linotype" w:hAnsi="Palatino Linotype" w:cs="Arial"/>
          <w:iCs/>
        </w:rPr>
        <w:t xml:space="preserve"> </w:t>
      </w:r>
      <w:r w:rsidRPr="008D06CF">
        <w:rPr>
          <w:rFonts w:ascii="Palatino Linotype" w:hAnsi="Palatino Linotype" w:cs="Arial"/>
          <w:iCs/>
        </w:rPr>
        <w:t>en el periodo que comprende del 01 al 30 de abril de 2022</w:t>
      </w:r>
      <w:r w:rsidR="00C03AAC" w:rsidRPr="00C03AAC">
        <w:rPr>
          <w:rFonts w:ascii="Palatino Linotype" w:hAnsi="Palatino Linotype" w:cs="Arial"/>
          <w:iCs/>
        </w:rPr>
        <w:t>.</w:t>
      </w:r>
    </w:p>
    <w:p w14:paraId="56E6CCED" w14:textId="4D8830D4" w:rsidR="00A706A5" w:rsidRPr="00A706A5" w:rsidRDefault="00A706A5" w:rsidP="00A706A5">
      <w:pPr>
        <w:pStyle w:val="Prrafodelista"/>
        <w:numPr>
          <w:ilvl w:val="0"/>
          <w:numId w:val="40"/>
        </w:numPr>
        <w:jc w:val="both"/>
        <w:rPr>
          <w:rFonts w:ascii="Palatino Linotype" w:hAnsi="Palatino Linotype" w:cs="Arial"/>
        </w:rPr>
      </w:pPr>
      <w:r w:rsidRPr="00A706A5">
        <w:rPr>
          <w:rFonts w:ascii="Palatino Linotype" w:hAnsi="Palatino Linotype" w:cs="Arial"/>
        </w:rPr>
        <w:t>Oficios firmados por la Contraloría Municipal y Direcciones adscritas a ésta, que sean parte de algún expediente formado con motivo de procedimientos administrativos</w:t>
      </w:r>
      <w:r w:rsidRPr="00A706A5">
        <w:t xml:space="preserve"> </w:t>
      </w:r>
      <w:r w:rsidRPr="00A706A5">
        <w:rPr>
          <w:rFonts w:ascii="Palatino Linotype" w:hAnsi="Palatino Linotype" w:cs="Arial"/>
        </w:rPr>
        <w:t>concluido</w:t>
      </w:r>
      <w:r>
        <w:rPr>
          <w:rFonts w:ascii="Palatino Linotype" w:hAnsi="Palatino Linotype" w:cs="Arial"/>
        </w:rPr>
        <w:t>s</w:t>
      </w:r>
      <w:r w:rsidRPr="00A706A5">
        <w:rPr>
          <w:rFonts w:ascii="Palatino Linotype" w:hAnsi="Palatino Linotype" w:cs="Arial"/>
        </w:rPr>
        <w:t xml:space="preserve"> y que haya</w:t>
      </w:r>
      <w:r>
        <w:rPr>
          <w:rFonts w:ascii="Palatino Linotype" w:hAnsi="Palatino Linotype" w:cs="Arial"/>
        </w:rPr>
        <w:t>n</w:t>
      </w:r>
      <w:r w:rsidRPr="00A706A5">
        <w:rPr>
          <w:rFonts w:ascii="Palatino Linotype" w:hAnsi="Palatino Linotype" w:cs="Arial"/>
        </w:rPr>
        <w:t xml:space="preserve"> causado estado</w:t>
      </w:r>
      <w:r w:rsidRPr="00A706A5">
        <w:t xml:space="preserve"> </w:t>
      </w:r>
      <w:r w:rsidRPr="00A706A5">
        <w:rPr>
          <w:rFonts w:ascii="Palatino Linotype" w:hAnsi="Palatino Linotype" w:cs="Arial"/>
        </w:rPr>
        <w:t>o en el supuesto que se encuentra en trámite y se relacionen con actos de corrupción, delitos de lesa humanidad o posibles violac</w:t>
      </w:r>
      <w:r>
        <w:rPr>
          <w:rFonts w:ascii="Palatino Linotype" w:hAnsi="Palatino Linotype" w:cs="Arial"/>
        </w:rPr>
        <w:t>iones graves a derechos humanos,</w:t>
      </w:r>
      <w:r w:rsidRPr="00A706A5">
        <w:rPr>
          <w:rFonts w:ascii="Palatino Linotype" w:hAnsi="Palatino Linotype" w:cs="Arial"/>
        </w:rPr>
        <w:t xml:space="preserve"> en el periodo que comprende del 01 al 30 de abril de 2022.</w:t>
      </w:r>
    </w:p>
    <w:p w14:paraId="52007968" w14:textId="77777777" w:rsidR="009145B6" w:rsidRPr="008D06CF" w:rsidRDefault="009145B6" w:rsidP="00C02DEF">
      <w:pPr>
        <w:spacing w:after="240" w:line="276" w:lineRule="auto"/>
        <w:jc w:val="both"/>
        <w:rPr>
          <w:rFonts w:ascii="Palatino Linotype" w:hAnsi="Palatino Linotype" w:cs="Arial"/>
        </w:rPr>
      </w:pPr>
    </w:p>
    <w:p w14:paraId="17B055D0" w14:textId="773E6956" w:rsidR="006A452C" w:rsidRDefault="006A452C" w:rsidP="006A452C">
      <w:pPr>
        <w:pStyle w:val="Sinespaciado"/>
        <w:ind w:left="709" w:right="283"/>
        <w:jc w:val="both"/>
        <w:rPr>
          <w:rFonts w:ascii="Palatino Linotype" w:hAnsi="Palatino Linotype" w:cs="Arial"/>
          <w:i/>
        </w:rPr>
      </w:pPr>
      <w:r w:rsidRPr="00DC2D50">
        <w:rPr>
          <w:rFonts w:ascii="Palatino Linotype" w:hAnsi="Palatino Linotype" w:cs="Arial"/>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w:t>
      </w:r>
      <w:r w:rsidRPr="00DC2D50">
        <w:rPr>
          <w:rFonts w:ascii="Palatino Linotype" w:hAnsi="Palatino Linotype" w:cs="Arial"/>
          <w:i/>
        </w:rPr>
        <w:lastRenderedPageBreak/>
        <w:t xml:space="preserve">Municipios, en el que funde y motive las razones sobre los datos que se supriman o eliminen dentro del soporte documental respectivo y se ponga a disposición del </w:t>
      </w:r>
      <w:r w:rsidRPr="00DC2D50">
        <w:rPr>
          <w:rFonts w:ascii="Palatino Linotype" w:hAnsi="Palatino Linotype" w:cs="Arial"/>
          <w:b/>
          <w:i/>
        </w:rPr>
        <w:t>Recurrente</w:t>
      </w:r>
      <w:r w:rsidRPr="00DC2D50">
        <w:rPr>
          <w:rFonts w:ascii="Palatino Linotype" w:hAnsi="Palatino Linotype" w:cs="Arial"/>
          <w:i/>
        </w:rPr>
        <w:t>.</w:t>
      </w:r>
    </w:p>
    <w:p w14:paraId="305C114A" w14:textId="570FFFE6" w:rsidR="009145B6" w:rsidRDefault="009145B6" w:rsidP="006A452C">
      <w:pPr>
        <w:pStyle w:val="Sinespaciado"/>
        <w:ind w:left="709" w:right="283"/>
        <w:jc w:val="both"/>
        <w:rPr>
          <w:rFonts w:ascii="Palatino Linotype" w:hAnsi="Palatino Linotype" w:cs="Arial"/>
          <w:i/>
        </w:rPr>
      </w:pPr>
    </w:p>
    <w:p w14:paraId="1BD9075A" w14:textId="3DCED243" w:rsidR="009145B6" w:rsidRDefault="009145B6" w:rsidP="006A452C">
      <w:pPr>
        <w:pStyle w:val="Sinespaciado"/>
        <w:ind w:left="709" w:right="283"/>
        <w:jc w:val="both"/>
        <w:rPr>
          <w:rFonts w:ascii="Palatino Linotype" w:hAnsi="Palatino Linotype" w:cs="Arial"/>
          <w:i/>
        </w:rPr>
      </w:pPr>
      <w:r w:rsidRPr="00544354">
        <w:rPr>
          <w:rFonts w:ascii="Palatino Linotype" w:hAnsi="Palatino Linotype" w:cs="Arial"/>
          <w:i/>
        </w:rPr>
        <w:t>Para el caso de que El Sujeto Obligado no haya generado la información</w:t>
      </w:r>
      <w:r w:rsidR="008D06CF">
        <w:rPr>
          <w:rFonts w:ascii="Palatino Linotype" w:hAnsi="Palatino Linotype" w:cs="Arial"/>
          <w:i/>
        </w:rPr>
        <w:t xml:space="preserve"> correspondiente a</w:t>
      </w:r>
      <w:r w:rsidR="00C02DEF">
        <w:rPr>
          <w:rFonts w:ascii="Palatino Linotype" w:hAnsi="Palatino Linotype" w:cs="Arial"/>
          <w:i/>
        </w:rPr>
        <w:t xml:space="preserve">l </w:t>
      </w:r>
      <w:r w:rsidR="00C02DEF" w:rsidRPr="00C02DEF">
        <w:rPr>
          <w:rFonts w:ascii="Palatino Linotype" w:hAnsi="Palatino Linotype" w:cs="Arial"/>
          <w:b/>
          <w:i/>
          <w:u w:val="single"/>
        </w:rPr>
        <w:t>punto 3</w:t>
      </w:r>
      <w:r w:rsidR="00C02DEF">
        <w:rPr>
          <w:rFonts w:ascii="Palatino Linotype" w:hAnsi="Palatino Linotype" w:cs="Arial"/>
          <w:i/>
        </w:rPr>
        <w:t>, así como lo referente a</w:t>
      </w:r>
      <w:r w:rsidR="008D06CF">
        <w:rPr>
          <w:rFonts w:ascii="Palatino Linotype" w:hAnsi="Palatino Linotype" w:cs="Arial"/>
          <w:i/>
        </w:rPr>
        <w:t xml:space="preserve"> </w:t>
      </w:r>
      <w:r w:rsidR="008D06CF" w:rsidRPr="008D06CF">
        <w:rPr>
          <w:rFonts w:ascii="Palatino Linotype" w:hAnsi="Palatino Linotype" w:cs="Arial"/>
          <w:b/>
          <w:i/>
          <w:u w:val="single"/>
        </w:rPr>
        <w:t>las notas informativas</w:t>
      </w:r>
      <w:r w:rsidR="008D06CF">
        <w:rPr>
          <w:rFonts w:ascii="Palatino Linotype" w:hAnsi="Palatino Linotype" w:cs="Arial"/>
          <w:i/>
        </w:rPr>
        <w:t xml:space="preserve"> </w:t>
      </w:r>
      <w:r w:rsidRPr="00544354">
        <w:rPr>
          <w:rFonts w:ascii="Palatino Linotype" w:hAnsi="Palatino Linotype" w:cs="Arial"/>
          <w:i/>
        </w:rPr>
        <w:t xml:space="preserve">que se ordena su entrega en </w:t>
      </w:r>
      <w:r w:rsidR="008D06CF">
        <w:rPr>
          <w:rFonts w:ascii="Palatino Linotype" w:hAnsi="Palatino Linotype" w:cs="Arial"/>
          <w:i/>
        </w:rPr>
        <w:t>el</w:t>
      </w:r>
      <w:r w:rsidRPr="00544354">
        <w:rPr>
          <w:rFonts w:ascii="Palatino Linotype" w:hAnsi="Palatino Linotype" w:cs="Arial"/>
          <w:i/>
        </w:rPr>
        <w:t xml:space="preserve"> presente Resolutivo, bastará con que lo haga del conocimiento de la Recurrente al momento de dar cumplimiento a la presente resolución.</w:t>
      </w:r>
    </w:p>
    <w:p w14:paraId="568D63E0" w14:textId="77777777" w:rsidR="00C5419D" w:rsidRDefault="00C5419D" w:rsidP="006A452C">
      <w:pPr>
        <w:pStyle w:val="Sinespaciado"/>
        <w:ind w:left="709" w:right="283"/>
        <w:jc w:val="both"/>
        <w:rPr>
          <w:rFonts w:ascii="Palatino Linotype" w:hAnsi="Palatino Linotype" w:cs="Arial"/>
          <w:i/>
        </w:rPr>
      </w:pPr>
    </w:p>
    <w:p w14:paraId="145AB93B" w14:textId="56884F45" w:rsidR="00C5419D" w:rsidRDefault="00C02DEF" w:rsidP="00C5419D">
      <w:pPr>
        <w:pStyle w:val="Sinespaciado"/>
        <w:ind w:left="709" w:right="283"/>
        <w:jc w:val="both"/>
        <w:rPr>
          <w:rFonts w:ascii="Palatino Linotype" w:hAnsi="Palatino Linotype" w:cs="Arial"/>
          <w:i/>
          <w:lang w:val="es-ES_tradnl"/>
        </w:rPr>
      </w:pPr>
      <w:r>
        <w:rPr>
          <w:rFonts w:ascii="Palatino Linotype" w:hAnsi="Palatino Linotype" w:cs="Arial"/>
          <w:i/>
          <w:lang w:val="es-ES_tradnl"/>
        </w:rPr>
        <w:t>P</w:t>
      </w:r>
      <w:r w:rsidR="00C5419D" w:rsidRPr="00C5419D">
        <w:rPr>
          <w:rFonts w:ascii="Palatino Linotype" w:hAnsi="Palatino Linotype" w:cs="Arial"/>
          <w:i/>
          <w:lang w:val="es-ES_tradnl"/>
        </w:rPr>
        <w:t xml:space="preserve">ara el caso en el que alguno de los </w:t>
      </w:r>
      <w:r w:rsidR="00A706A5">
        <w:rPr>
          <w:rFonts w:ascii="Palatino Linotype" w:hAnsi="Palatino Linotype" w:cs="Arial"/>
          <w:i/>
          <w:lang w:val="es-ES_tradnl"/>
        </w:rPr>
        <w:t>o</w:t>
      </w:r>
      <w:r w:rsidR="00A706A5" w:rsidRPr="00A706A5">
        <w:rPr>
          <w:rFonts w:ascii="Palatino Linotype" w:hAnsi="Palatino Linotype" w:cs="Arial"/>
          <w:i/>
          <w:lang w:val="es-ES_tradnl"/>
        </w:rPr>
        <w:t>ficios firmados por la Contraloría Municipal y Direcciones adscritas a ésta</w:t>
      </w:r>
      <w:r w:rsidRPr="00C02DEF">
        <w:t xml:space="preserve"> </w:t>
      </w:r>
      <w:r w:rsidRPr="00C02DEF">
        <w:rPr>
          <w:rFonts w:ascii="Palatino Linotype" w:hAnsi="Palatino Linotype" w:cs="Arial"/>
          <w:i/>
          <w:lang w:val="es-ES_tradnl"/>
        </w:rPr>
        <w:t>en el periodo que comprende del 01 al 30 de abril de 2022</w:t>
      </w:r>
      <w:r w:rsidR="00C5419D" w:rsidRPr="00C5419D">
        <w:rPr>
          <w:rFonts w:ascii="Palatino Linotype" w:hAnsi="Palatino Linotype" w:cs="Arial"/>
          <w:i/>
          <w:lang w:val="es-ES_tradnl"/>
        </w:rPr>
        <w:t xml:space="preserve">, </w:t>
      </w:r>
      <w:r w:rsidRPr="00C02DEF">
        <w:rPr>
          <w:rFonts w:ascii="Palatino Linotype" w:hAnsi="Palatino Linotype" w:cs="Arial"/>
          <w:i/>
          <w:lang w:val="es-ES_tradnl"/>
        </w:rPr>
        <w:t>se encuentre con procedimientos administrativos por faltas no graves o que no haya causado estado, deberá emitirse el Acuerdo de Clasificación respectivo e</w:t>
      </w:r>
      <w:bookmarkStart w:id="12" w:name="_GoBack"/>
      <w:bookmarkEnd w:id="12"/>
      <w:r w:rsidRPr="00C02DEF">
        <w:rPr>
          <w:rFonts w:ascii="Palatino Linotype" w:hAnsi="Palatino Linotype" w:cs="Arial"/>
          <w:i/>
          <w:lang w:val="es-ES_tradnl"/>
        </w:rPr>
        <w:t>n el que se funden y motiven las razones de su RESERVA, mismo que se hará del conocimiento del Recurrente.</w:t>
      </w:r>
      <w:r w:rsidR="00C5419D" w:rsidRPr="00C5419D">
        <w:rPr>
          <w:rFonts w:ascii="Palatino Linotype" w:hAnsi="Palatino Linotype" w:cs="Arial"/>
          <w:i/>
          <w:lang w:val="es-ES_tradnl"/>
        </w:rPr>
        <w:cr/>
      </w:r>
    </w:p>
    <w:p w14:paraId="1E6C3072" w14:textId="77777777" w:rsidR="00A706A5" w:rsidRDefault="00A706A5" w:rsidP="00C5419D">
      <w:pPr>
        <w:pStyle w:val="Sinespaciado"/>
        <w:ind w:left="709" w:right="283"/>
        <w:jc w:val="both"/>
        <w:rPr>
          <w:rFonts w:ascii="Palatino Linotype" w:hAnsi="Palatino Linotype" w:cs="Arial"/>
          <w:i/>
          <w:lang w:val="es-ES_tradnl"/>
        </w:rPr>
      </w:pPr>
    </w:p>
    <w:p w14:paraId="378B3631" w14:textId="77777777" w:rsidR="00A706A5" w:rsidRPr="00C5419D" w:rsidRDefault="00A706A5" w:rsidP="00C5419D">
      <w:pPr>
        <w:pStyle w:val="Sinespaciado"/>
        <w:ind w:left="709" w:right="283"/>
        <w:jc w:val="both"/>
        <w:rPr>
          <w:rFonts w:ascii="Palatino Linotype" w:hAnsi="Palatino Linotype" w:cs="Arial"/>
          <w:i/>
          <w:lang w:val="es-ES_tradnl"/>
        </w:rPr>
      </w:pPr>
    </w:p>
    <w:p w14:paraId="0853CD35" w14:textId="2631A0B9" w:rsidR="002C67B3" w:rsidRPr="00357846" w:rsidRDefault="00767477" w:rsidP="002C67B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hAnsi="Palatino Linotype"/>
          <w:b/>
          <w:sz w:val="28"/>
          <w:szCs w:val="24"/>
        </w:rPr>
        <w:t>TERCERO</w:t>
      </w:r>
      <w:r w:rsidR="007A7245" w:rsidRPr="009145B6">
        <w:rPr>
          <w:rFonts w:ascii="Palatino Linotype" w:hAnsi="Palatino Linotype"/>
          <w:b/>
          <w:sz w:val="28"/>
          <w:szCs w:val="24"/>
        </w:rPr>
        <w:t>.</w:t>
      </w:r>
      <w:r w:rsidR="007A7245" w:rsidRPr="009145B6">
        <w:rPr>
          <w:rFonts w:ascii="Palatino Linotype" w:hAnsi="Palatino Linotype"/>
          <w:sz w:val="28"/>
          <w:szCs w:val="24"/>
        </w:rPr>
        <w:t xml:space="preserve"> </w:t>
      </w:r>
      <w:r w:rsidR="002C67B3" w:rsidRPr="009145B6">
        <w:rPr>
          <w:rFonts w:ascii="Palatino Linotype" w:eastAsia="Palatino Linotype" w:hAnsi="Palatino Linotype" w:cs="Palatino Linotype"/>
          <w:b/>
          <w:color w:val="000000"/>
          <w:sz w:val="24"/>
          <w:szCs w:val="24"/>
        </w:rPr>
        <w:t>Notifíquese</w:t>
      </w:r>
      <w:r w:rsidR="002C67B3" w:rsidRPr="009145B6">
        <w:rPr>
          <w:rFonts w:ascii="Palatino Linotype" w:eastAsia="Palatino Linotype" w:hAnsi="Palatino Linotype" w:cs="Palatino Linotype"/>
          <w:b/>
          <w:i/>
          <w:color w:val="000000"/>
          <w:sz w:val="24"/>
          <w:szCs w:val="24"/>
        </w:rPr>
        <w:t xml:space="preserve"> </w:t>
      </w:r>
      <w:r w:rsidR="002C67B3" w:rsidRPr="009145B6">
        <w:rPr>
          <w:rFonts w:ascii="Palatino Linotype" w:eastAsia="Palatino Linotype" w:hAnsi="Palatino Linotype" w:cs="Palatino Linotype"/>
          <w:color w:val="000000"/>
          <w:sz w:val="24"/>
          <w:szCs w:val="24"/>
        </w:rPr>
        <w:t>al Titular de la Unidad de Transparencia del</w:t>
      </w:r>
      <w:r w:rsidR="002C67B3" w:rsidRPr="009145B6">
        <w:rPr>
          <w:rFonts w:ascii="Palatino Linotype" w:eastAsia="Palatino Linotype" w:hAnsi="Palatino Linotype" w:cs="Palatino Linotype"/>
          <w:b/>
          <w:color w:val="000000"/>
          <w:sz w:val="24"/>
          <w:szCs w:val="24"/>
        </w:rPr>
        <w:t xml:space="preserve"> </w:t>
      </w:r>
      <w:r w:rsidR="002C67B3" w:rsidRPr="009145B6">
        <w:rPr>
          <w:rFonts w:ascii="Palatino Linotype" w:eastAsia="Palatino Linotype" w:hAnsi="Palatino Linotype" w:cs="Palatino Linotype"/>
          <w:color w:val="000000"/>
          <w:sz w:val="24"/>
          <w:szCs w:val="24"/>
        </w:rPr>
        <w:t>Sujeto Obligado mediante el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7DEC5B8" w14:textId="77777777" w:rsidR="002C67B3" w:rsidRDefault="002C67B3" w:rsidP="007A7245">
      <w:pPr>
        <w:spacing w:after="0" w:line="360" w:lineRule="auto"/>
        <w:jc w:val="both"/>
        <w:rPr>
          <w:rFonts w:ascii="Palatino Linotype" w:hAnsi="Palatino Linotype"/>
          <w:sz w:val="28"/>
          <w:szCs w:val="24"/>
        </w:rPr>
      </w:pPr>
    </w:p>
    <w:p w14:paraId="5373FFDE" w14:textId="01B35CD1" w:rsidR="007A7245" w:rsidRDefault="00767477" w:rsidP="007A7245">
      <w:pPr>
        <w:spacing w:after="0" w:line="360" w:lineRule="auto"/>
        <w:jc w:val="both"/>
        <w:rPr>
          <w:rFonts w:ascii="Palatino Linotype" w:hAnsi="Palatino Linotype"/>
          <w:sz w:val="24"/>
          <w:szCs w:val="24"/>
        </w:rPr>
      </w:pPr>
      <w:r>
        <w:rPr>
          <w:rFonts w:ascii="Palatino Linotype" w:hAnsi="Palatino Linotype" w:cs="Arial"/>
          <w:b/>
          <w:bCs/>
          <w:sz w:val="28"/>
          <w:szCs w:val="28"/>
        </w:rPr>
        <w:t>CUARTO</w:t>
      </w:r>
      <w:r w:rsidR="002C67B3" w:rsidRPr="00AE6704">
        <w:rPr>
          <w:rFonts w:ascii="Palatino Linotype" w:hAnsi="Palatino Linotype" w:cs="Arial"/>
          <w:b/>
          <w:bCs/>
          <w:sz w:val="28"/>
          <w:szCs w:val="28"/>
        </w:rPr>
        <w:t>.</w:t>
      </w:r>
      <w:r w:rsidR="002C67B3">
        <w:rPr>
          <w:rFonts w:ascii="Palatino Linotype" w:hAnsi="Palatino Linotype" w:cs="Arial"/>
          <w:b/>
          <w:bCs/>
          <w:sz w:val="28"/>
          <w:szCs w:val="28"/>
        </w:rPr>
        <w:t xml:space="preserve"> </w:t>
      </w:r>
      <w:r w:rsidR="007A7245" w:rsidRPr="007A7245">
        <w:rPr>
          <w:rFonts w:ascii="Palatino Linotype" w:hAnsi="Palatino Linotype"/>
          <w:b/>
          <w:sz w:val="24"/>
          <w:szCs w:val="24"/>
        </w:rPr>
        <w:t>NOTIFÍQUESE</w:t>
      </w:r>
      <w:r w:rsidR="007A7245" w:rsidRPr="007A7245">
        <w:rPr>
          <w:rFonts w:ascii="Palatino Linotype" w:hAnsi="Palatino Linotype"/>
          <w:sz w:val="24"/>
          <w:szCs w:val="24"/>
        </w:rPr>
        <w:t xml:space="preserve"> vía Sistema de Acceso a la Información Mexiquense </w:t>
      </w:r>
      <w:r w:rsidR="007A7245" w:rsidRPr="007A7245">
        <w:rPr>
          <w:rFonts w:ascii="Palatino Linotype" w:hAnsi="Palatino Linotype"/>
          <w:b/>
          <w:sz w:val="24"/>
          <w:szCs w:val="24"/>
        </w:rPr>
        <w:t>(SAIMEX)</w:t>
      </w:r>
      <w:r w:rsidR="007A7245" w:rsidRPr="007A7245">
        <w:rPr>
          <w:rFonts w:ascii="Palatino Linotype" w:hAnsi="Palatino Linotype"/>
          <w:sz w:val="24"/>
          <w:szCs w:val="24"/>
        </w:rPr>
        <w:t xml:space="preserve">, la presente resolución al Titular de la Unidad de Transparencia del </w:t>
      </w:r>
      <w:r w:rsidR="007A7245" w:rsidRPr="007A7245">
        <w:rPr>
          <w:rFonts w:ascii="Palatino Linotype" w:hAnsi="Palatino Linotype"/>
          <w:b/>
          <w:sz w:val="24"/>
          <w:szCs w:val="24"/>
        </w:rPr>
        <w:t>Sujeto Obligado</w:t>
      </w:r>
      <w:r w:rsidR="007A7245" w:rsidRPr="007A7245">
        <w:rPr>
          <w:rFonts w:ascii="Palatino Linotype" w:hAnsi="Palatino Linotype"/>
          <w:sz w:val="24"/>
          <w:szCs w:val="24"/>
        </w:rPr>
        <w:t>, para su conocimiento.</w:t>
      </w:r>
    </w:p>
    <w:p w14:paraId="18679CA8" w14:textId="77777777" w:rsidR="00B33179" w:rsidRDefault="00B33179" w:rsidP="007A7245">
      <w:pPr>
        <w:spacing w:after="0" w:line="360" w:lineRule="auto"/>
        <w:jc w:val="both"/>
        <w:rPr>
          <w:rFonts w:ascii="Palatino Linotype" w:hAnsi="Palatino Linotype"/>
          <w:sz w:val="24"/>
          <w:szCs w:val="24"/>
        </w:rPr>
      </w:pPr>
    </w:p>
    <w:p w14:paraId="242BB8CC" w14:textId="5834033E" w:rsidR="007A7245" w:rsidRPr="00B33179" w:rsidRDefault="00767477" w:rsidP="00B33179">
      <w:pPr>
        <w:spacing w:after="0" w:line="360" w:lineRule="auto"/>
        <w:jc w:val="both"/>
        <w:rPr>
          <w:rFonts w:ascii="Palatino Linotype" w:hAnsi="Palatino Linotype" w:cs="Arial"/>
          <w:bCs/>
          <w:sz w:val="24"/>
          <w:szCs w:val="28"/>
        </w:rPr>
      </w:pPr>
      <w:r>
        <w:rPr>
          <w:rFonts w:ascii="Palatino Linotype" w:hAnsi="Palatino Linotype" w:cs="Arial"/>
          <w:b/>
          <w:bCs/>
          <w:sz w:val="28"/>
          <w:szCs w:val="28"/>
        </w:rPr>
        <w:t>QUINTO</w:t>
      </w:r>
      <w:r w:rsidR="00B33179" w:rsidRPr="00AE6704">
        <w:rPr>
          <w:rFonts w:ascii="Palatino Linotype" w:hAnsi="Palatino Linotype" w:cs="Arial"/>
          <w:b/>
          <w:bCs/>
          <w:sz w:val="28"/>
          <w:szCs w:val="28"/>
        </w:rPr>
        <w:t>.</w:t>
      </w:r>
      <w:r w:rsidR="00B33179" w:rsidRPr="00AE6704">
        <w:rPr>
          <w:rFonts w:ascii="Palatino Linotype" w:hAnsi="Palatino Linotype" w:cs="Arial"/>
          <w:bCs/>
          <w:szCs w:val="28"/>
        </w:rPr>
        <w:t xml:space="preserve"> </w:t>
      </w:r>
      <w:r w:rsidR="00B33179" w:rsidRPr="00B33179">
        <w:rPr>
          <w:rFonts w:ascii="Palatino Linotype" w:hAnsi="Palatino Linotype" w:cs="Arial"/>
          <w:bCs/>
          <w:sz w:val="24"/>
          <w:szCs w:val="28"/>
        </w:rPr>
        <w:t xml:space="preserve">De conformidad con el artículo 198, de la Ley de Transparencia y Acceso a la Información Pública del Estado de México y Municipios, de considerarlo </w:t>
      </w:r>
      <w:r w:rsidR="00B33179" w:rsidRPr="00B33179">
        <w:rPr>
          <w:rFonts w:ascii="Palatino Linotype" w:hAnsi="Palatino Linotype" w:cs="Arial"/>
          <w:bCs/>
          <w:sz w:val="24"/>
          <w:szCs w:val="28"/>
        </w:rPr>
        <w:lastRenderedPageBreak/>
        <w:t xml:space="preserve">procedente, el </w:t>
      </w:r>
      <w:r w:rsidR="00B33179" w:rsidRPr="00B33179">
        <w:rPr>
          <w:rFonts w:ascii="Palatino Linotype" w:hAnsi="Palatino Linotype" w:cs="Arial"/>
          <w:b/>
          <w:bCs/>
          <w:sz w:val="24"/>
          <w:szCs w:val="28"/>
        </w:rPr>
        <w:t>Sujeto Obligado</w:t>
      </w:r>
      <w:r w:rsidR="00B33179" w:rsidRPr="00B33179">
        <w:rPr>
          <w:rFonts w:ascii="Palatino Linotype" w:hAnsi="Palatino Linotype" w:cs="Arial"/>
          <w:bCs/>
          <w:sz w:val="24"/>
          <w:szCs w:val="28"/>
        </w:rPr>
        <w:t xml:space="preserve"> de manera fundada y motivada, podrá solicitar una ampliación de plazo para el cumplimiento de la presente resolución.</w:t>
      </w:r>
    </w:p>
    <w:p w14:paraId="57EA6355" w14:textId="77777777" w:rsidR="00B33179" w:rsidRDefault="00B33179" w:rsidP="00B33179">
      <w:pPr>
        <w:spacing w:after="0" w:line="360" w:lineRule="auto"/>
        <w:jc w:val="both"/>
        <w:rPr>
          <w:rFonts w:ascii="Palatino Linotype" w:hAnsi="Palatino Linotype"/>
          <w:b/>
          <w:sz w:val="28"/>
          <w:szCs w:val="24"/>
        </w:rPr>
      </w:pPr>
    </w:p>
    <w:p w14:paraId="3C5D3916" w14:textId="2B85AC98" w:rsidR="007A7245" w:rsidRPr="007A7245" w:rsidRDefault="00767477" w:rsidP="00B33179">
      <w:pPr>
        <w:spacing w:after="0" w:line="360" w:lineRule="auto"/>
        <w:jc w:val="both"/>
        <w:rPr>
          <w:rFonts w:ascii="Palatino Linotype" w:hAnsi="Palatino Linotype"/>
          <w:sz w:val="24"/>
          <w:szCs w:val="24"/>
        </w:rPr>
      </w:pPr>
      <w:r>
        <w:rPr>
          <w:rFonts w:ascii="Palatino Linotype" w:hAnsi="Palatino Linotype"/>
          <w:b/>
          <w:sz w:val="28"/>
          <w:szCs w:val="24"/>
        </w:rPr>
        <w:t>SEXTO</w:t>
      </w:r>
      <w:r w:rsidR="007A7245" w:rsidRPr="007A7245">
        <w:rPr>
          <w:rFonts w:ascii="Palatino Linotype" w:hAnsi="Palatino Linotype"/>
          <w:b/>
          <w:sz w:val="28"/>
          <w:szCs w:val="24"/>
        </w:rPr>
        <w:t>.</w:t>
      </w:r>
      <w:r w:rsidR="007A7245" w:rsidRPr="007A7245">
        <w:rPr>
          <w:rFonts w:ascii="Palatino Linotype" w:hAnsi="Palatino Linotype"/>
          <w:sz w:val="24"/>
          <w:szCs w:val="24"/>
        </w:rPr>
        <w:t xml:space="preserve"> </w:t>
      </w:r>
      <w:r w:rsidR="007A7245" w:rsidRPr="007A7245">
        <w:rPr>
          <w:rFonts w:ascii="Palatino Linotype" w:hAnsi="Palatino Linotype"/>
          <w:b/>
          <w:sz w:val="24"/>
          <w:szCs w:val="24"/>
        </w:rPr>
        <w:t>NOTIFÍQUESE</w:t>
      </w:r>
      <w:r w:rsidR="007A7245" w:rsidRPr="007A7245">
        <w:rPr>
          <w:rFonts w:ascii="Palatino Linotype" w:hAnsi="Palatino Linotype"/>
          <w:sz w:val="24"/>
          <w:szCs w:val="24"/>
        </w:rPr>
        <w:t xml:space="preserve"> vía Sistema de Acceso a la Información Mexiquense </w:t>
      </w:r>
      <w:r w:rsidR="007A7245" w:rsidRPr="007A7245">
        <w:rPr>
          <w:rFonts w:ascii="Palatino Linotype" w:hAnsi="Palatino Linotype"/>
          <w:b/>
          <w:sz w:val="24"/>
          <w:szCs w:val="24"/>
        </w:rPr>
        <w:t>(SAIMEX)</w:t>
      </w:r>
      <w:r w:rsidR="007A7245" w:rsidRPr="007A7245">
        <w:rPr>
          <w:rFonts w:ascii="Palatino Linotype" w:hAnsi="Palatino Linotype"/>
          <w:sz w:val="24"/>
          <w:szCs w:val="24"/>
        </w:rPr>
        <w:t xml:space="preserve"> al </w:t>
      </w:r>
      <w:r w:rsidR="007A7245" w:rsidRPr="007A7245">
        <w:rPr>
          <w:rFonts w:ascii="Palatino Linotype" w:hAnsi="Palatino Linotype"/>
          <w:b/>
          <w:sz w:val="24"/>
          <w:szCs w:val="24"/>
        </w:rPr>
        <w:t xml:space="preserve">Recurrente </w:t>
      </w:r>
      <w:r w:rsidR="007A7245" w:rsidRPr="007A7245">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405CB35A" w14:textId="77777777" w:rsidR="000A1173" w:rsidRPr="000A1173" w:rsidRDefault="000A1173" w:rsidP="000E5B1A">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5EFB98C4" w14:textId="18695F77" w:rsidR="000B61B4" w:rsidRPr="000E5B1A" w:rsidRDefault="004E74D8" w:rsidP="000E5B1A">
      <w:pPr>
        <w:autoSpaceDE w:val="0"/>
        <w:autoSpaceDN w:val="0"/>
        <w:adjustRightInd w:val="0"/>
        <w:spacing w:after="0" w:line="360" w:lineRule="auto"/>
        <w:ind w:right="49"/>
        <w:jc w:val="both"/>
        <w:rPr>
          <w:rFonts w:ascii="Palatino Linotype" w:hAnsi="Palatino Linotype" w:cs="Arial"/>
        </w:rPr>
      </w:pPr>
      <w:r w:rsidRPr="000B61B4">
        <w:rPr>
          <w:rFonts w:ascii="Palatino Linotype" w:hAnsi="Palatino Linotype" w:cs="Arial"/>
          <w:sz w:val="24"/>
          <w:szCs w:val="24"/>
        </w:rPr>
        <w:t>ASÍ LO RESUELVE, POR UNANIMIDAD DE VOTOS EL PLENO DEL</w:t>
      </w:r>
      <w:r w:rsidRPr="000B61B4">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0B61B4">
        <w:rPr>
          <w:rFonts w:ascii="Palatino Linotype" w:hAnsi="Palatino Linotype" w:cs="Arial"/>
          <w:sz w:val="24"/>
          <w:szCs w:val="24"/>
        </w:rPr>
        <w:t>, CONFORMADO POR LOS COMISIONADOS JOSÉ MARTÍNEZ VILCHIS; MARÍA DEL ROSARIO MEJÍA AYALA</w:t>
      </w:r>
      <w:r w:rsidR="00B11D60">
        <w:rPr>
          <w:rFonts w:ascii="Palatino Linotype" w:hAnsi="Palatino Linotype" w:cs="Arial"/>
          <w:sz w:val="24"/>
          <w:szCs w:val="24"/>
        </w:rPr>
        <w:t xml:space="preserve"> EMITIENDO </w:t>
      </w:r>
      <w:r w:rsidR="00A10827">
        <w:rPr>
          <w:rFonts w:ascii="Palatino Linotype" w:hAnsi="Palatino Linotype" w:cs="Arial"/>
          <w:sz w:val="24"/>
          <w:szCs w:val="24"/>
        </w:rPr>
        <w:t>VOTO PARTICULAR</w:t>
      </w:r>
      <w:r w:rsidRPr="000B61B4">
        <w:rPr>
          <w:rFonts w:ascii="Palatino Linotype" w:hAnsi="Palatino Linotype" w:cs="Arial"/>
          <w:sz w:val="24"/>
          <w:szCs w:val="24"/>
        </w:rPr>
        <w:t>; SHARON CRISTINA MORALES MARTÍNEZ</w:t>
      </w:r>
      <w:r w:rsidR="004879CA" w:rsidRPr="000B61B4">
        <w:rPr>
          <w:rFonts w:ascii="Palatino Linotype" w:hAnsi="Palatino Linotype" w:cs="Arial"/>
          <w:sz w:val="24"/>
          <w:szCs w:val="24"/>
        </w:rPr>
        <w:t xml:space="preserve">; LUIS GUSTAVO PARRA NORIEGA </w:t>
      </w:r>
      <w:r w:rsidR="00A10827">
        <w:rPr>
          <w:rFonts w:ascii="Palatino Linotype" w:hAnsi="Palatino Linotype" w:cs="Arial"/>
          <w:sz w:val="24"/>
          <w:szCs w:val="24"/>
        </w:rPr>
        <w:t xml:space="preserve">(VOTO PARTICULAR) </w:t>
      </w:r>
      <w:r w:rsidR="004879CA" w:rsidRPr="000B61B4">
        <w:rPr>
          <w:rFonts w:ascii="Palatino Linotype" w:hAnsi="Palatino Linotype" w:cs="Arial"/>
          <w:sz w:val="24"/>
          <w:szCs w:val="24"/>
        </w:rPr>
        <w:t xml:space="preserve">Y GUADALUPE RAMÍREZ PEÑA; EN LA </w:t>
      </w:r>
      <w:r w:rsidR="00767477">
        <w:rPr>
          <w:rFonts w:ascii="Palatino Linotype" w:hAnsi="Palatino Linotype" w:cs="Arial"/>
          <w:sz w:val="24"/>
          <w:szCs w:val="24"/>
        </w:rPr>
        <w:t>CUADRAGÉSIMA</w:t>
      </w:r>
      <w:r w:rsidR="004879CA" w:rsidRPr="000B61B4">
        <w:rPr>
          <w:rFonts w:ascii="Palatino Linotype" w:hAnsi="Palatino Linotype" w:cs="Arial"/>
          <w:sz w:val="24"/>
          <w:szCs w:val="24"/>
        </w:rPr>
        <w:t xml:space="preserve"> </w:t>
      </w:r>
      <w:r w:rsidR="00767477">
        <w:rPr>
          <w:rFonts w:ascii="Palatino Linotype" w:hAnsi="Palatino Linotype" w:cs="Arial"/>
          <w:sz w:val="24"/>
          <w:szCs w:val="24"/>
        </w:rPr>
        <w:t xml:space="preserve">SESIÓN </w:t>
      </w:r>
      <w:r w:rsidR="004879CA" w:rsidRPr="000B61B4">
        <w:rPr>
          <w:rFonts w:ascii="Palatino Linotype" w:hAnsi="Palatino Linotype" w:cs="Arial"/>
          <w:sz w:val="24"/>
          <w:szCs w:val="24"/>
        </w:rPr>
        <w:t xml:space="preserve">ORDINARIA CELEBRADA EL </w:t>
      </w:r>
      <w:r w:rsidR="00767477">
        <w:rPr>
          <w:rFonts w:ascii="Palatino Linotype" w:hAnsi="Palatino Linotype" w:cs="Arial"/>
          <w:sz w:val="24"/>
          <w:szCs w:val="24"/>
        </w:rPr>
        <w:t>NUEVE DE NOVIEMBRE</w:t>
      </w:r>
      <w:r w:rsidR="004879CA" w:rsidRPr="000B61B4">
        <w:rPr>
          <w:rFonts w:ascii="Palatino Linotype" w:hAnsi="Palatino Linotype" w:cs="Arial"/>
          <w:sz w:val="24"/>
          <w:szCs w:val="24"/>
        </w:rPr>
        <w:t xml:space="preserve"> DE DOS MIL VEINTIDÓS, ANTE EL SECRETARIO TÉCNICO DEL PLENO, ALEXIS TAPIA RAMÍREZ</w:t>
      </w:r>
      <w:r w:rsidRPr="000B61B4">
        <w:rPr>
          <w:rFonts w:ascii="Palatino Linotype" w:hAnsi="Palatino Linotype" w:cs="Arial"/>
          <w:sz w:val="24"/>
          <w:szCs w:val="24"/>
        </w:rPr>
        <w:t>.---</w:t>
      </w:r>
      <w:r w:rsidR="00CC6A71" w:rsidRPr="000B61B4">
        <w:rPr>
          <w:rFonts w:ascii="Palatino Linotype" w:hAnsi="Palatino Linotype" w:cs="Arial"/>
          <w:sz w:val="24"/>
          <w:szCs w:val="24"/>
        </w:rPr>
        <w:t>----------------------------------</w:t>
      </w:r>
      <w:r w:rsidR="00767477">
        <w:rPr>
          <w:rFonts w:ascii="Palatino Linotype" w:hAnsi="Palatino Linotype" w:cs="Arial"/>
          <w:sz w:val="24"/>
          <w:szCs w:val="24"/>
        </w:rPr>
        <w:t>-----------------------------</w:t>
      </w:r>
      <w:r w:rsidR="00CC6A71" w:rsidRPr="000B61B4">
        <w:rPr>
          <w:rFonts w:ascii="Palatino Linotype" w:hAnsi="Palatino Linotype" w:cs="Arial"/>
          <w:sz w:val="24"/>
          <w:szCs w:val="24"/>
        </w:rPr>
        <w:t>----------------------------------------------</w:t>
      </w:r>
      <w:r w:rsidR="00CC6A71">
        <w:rPr>
          <w:rFonts w:ascii="Palatino Linotype" w:hAnsi="Palatino Linotype" w:cs="Arial"/>
          <w:sz w:val="24"/>
          <w:szCs w:val="24"/>
        </w:rPr>
        <w:t>--------------------------</w:t>
      </w:r>
      <w:r w:rsidR="0003350B" w:rsidRPr="000B61B4">
        <w:rPr>
          <w:rFonts w:ascii="Palatino Linotype" w:hAnsi="Palatino Linotype" w:cs="Arial"/>
          <w:sz w:val="24"/>
          <w:szCs w:val="24"/>
        </w:rPr>
        <w:t>-</w:t>
      </w:r>
      <w:r w:rsidR="0003350B">
        <w:rPr>
          <w:rFonts w:ascii="Palatino Linotype" w:hAnsi="Palatino Linotype" w:cs="Arial"/>
          <w:sz w:val="24"/>
          <w:szCs w:val="24"/>
        </w:rPr>
        <w:t>----------------------------</w:t>
      </w:r>
      <w:r w:rsidR="007A7245" w:rsidRPr="000B61B4">
        <w:rPr>
          <w:rFonts w:ascii="Palatino Linotype" w:hAnsi="Palatino Linotype" w:cs="Arial"/>
          <w:sz w:val="24"/>
          <w:szCs w:val="24"/>
        </w:rPr>
        <w:t>--------</w:t>
      </w:r>
      <w:r w:rsidR="00B33179">
        <w:rPr>
          <w:rFonts w:ascii="Palatino Linotype" w:hAnsi="Palatino Linotype" w:cs="Arial"/>
          <w:sz w:val="24"/>
          <w:szCs w:val="24"/>
        </w:rPr>
        <w:t>--</w:t>
      </w:r>
      <w:r w:rsidR="00DD2394" w:rsidRPr="00DD2394">
        <w:rPr>
          <w:rFonts w:ascii="Palatino Linotype" w:hAnsi="Palatino Linotype" w:cs="Arial"/>
          <w:sz w:val="24"/>
          <w:szCs w:val="24"/>
        </w:rPr>
        <w:t xml:space="preserve"> </w:t>
      </w:r>
      <w:r w:rsidR="00DD2394">
        <w:rPr>
          <w:rFonts w:ascii="Palatino Linotype" w:hAnsi="Palatino Linotype" w:cs="Arial"/>
          <w:sz w:val="24"/>
          <w:szCs w:val="24"/>
        </w:rPr>
        <w:t>-</w:t>
      </w:r>
      <w:r w:rsidR="00DD2394" w:rsidRPr="000B61B4">
        <w:rPr>
          <w:rFonts w:ascii="Palatino Linotype" w:hAnsi="Palatino Linotype" w:cs="Arial"/>
          <w:sz w:val="24"/>
          <w:szCs w:val="24"/>
        </w:rPr>
        <w:t>----------------------------------------------</w:t>
      </w:r>
      <w:r w:rsidR="00DD2394">
        <w:rPr>
          <w:rFonts w:ascii="Palatino Linotype" w:hAnsi="Palatino Linotype" w:cs="Arial"/>
          <w:sz w:val="24"/>
          <w:szCs w:val="24"/>
        </w:rPr>
        <w:t>--------------------------</w:t>
      </w:r>
      <w:r w:rsidR="00DD2394" w:rsidRPr="000B61B4">
        <w:rPr>
          <w:rFonts w:ascii="Palatino Linotype" w:hAnsi="Palatino Linotype" w:cs="Arial"/>
          <w:sz w:val="24"/>
          <w:szCs w:val="24"/>
        </w:rPr>
        <w:t>-</w:t>
      </w:r>
      <w:r w:rsidR="00DD2394">
        <w:rPr>
          <w:rFonts w:ascii="Palatino Linotype" w:hAnsi="Palatino Linotype" w:cs="Arial"/>
          <w:sz w:val="24"/>
          <w:szCs w:val="24"/>
        </w:rPr>
        <w:t>----------------------------</w:t>
      </w:r>
      <w:r w:rsidR="00DD2394" w:rsidRPr="000B61B4">
        <w:rPr>
          <w:rFonts w:ascii="Palatino Linotype" w:hAnsi="Palatino Linotype" w:cs="Arial"/>
          <w:sz w:val="24"/>
          <w:szCs w:val="24"/>
        </w:rPr>
        <w:t>--------</w:t>
      </w:r>
      <w:r w:rsidR="00DD2394">
        <w:rPr>
          <w:rFonts w:ascii="Palatino Linotype" w:hAnsi="Palatino Linotype" w:cs="Arial"/>
          <w:sz w:val="24"/>
          <w:szCs w:val="24"/>
        </w:rPr>
        <w:t>---</w:t>
      </w:r>
      <w:r w:rsidR="00DD2394" w:rsidRPr="000B61B4">
        <w:rPr>
          <w:rFonts w:ascii="Palatino Linotype" w:hAnsi="Palatino Linotype" w:cs="Arial"/>
          <w:sz w:val="24"/>
          <w:szCs w:val="24"/>
        </w:rPr>
        <w:t>----------------------------------------------</w:t>
      </w:r>
      <w:r w:rsidR="00DD2394">
        <w:rPr>
          <w:rFonts w:ascii="Palatino Linotype" w:hAnsi="Palatino Linotype" w:cs="Arial"/>
          <w:sz w:val="24"/>
          <w:szCs w:val="24"/>
        </w:rPr>
        <w:t>--------------------------</w:t>
      </w:r>
      <w:r w:rsidR="00DD2394" w:rsidRPr="000B61B4">
        <w:rPr>
          <w:rFonts w:ascii="Palatino Linotype" w:hAnsi="Palatino Linotype" w:cs="Arial"/>
          <w:sz w:val="24"/>
          <w:szCs w:val="24"/>
        </w:rPr>
        <w:t>-</w:t>
      </w:r>
      <w:r w:rsidR="00DD2394">
        <w:rPr>
          <w:rFonts w:ascii="Palatino Linotype" w:hAnsi="Palatino Linotype" w:cs="Arial"/>
          <w:sz w:val="24"/>
          <w:szCs w:val="24"/>
        </w:rPr>
        <w:t>----------------------------</w:t>
      </w:r>
      <w:r w:rsidR="00DD2394" w:rsidRPr="000B61B4">
        <w:rPr>
          <w:rFonts w:ascii="Palatino Linotype" w:hAnsi="Palatino Linotype" w:cs="Arial"/>
          <w:sz w:val="24"/>
          <w:szCs w:val="24"/>
        </w:rPr>
        <w:t>--------</w:t>
      </w:r>
      <w:r w:rsidR="00DD2394">
        <w:rPr>
          <w:rFonts w:ascii="Palatino Linotype" w:hAnsi="Palatino Linotype" w:cs="Arial"/>
          <w:sz w:val="24"/>
          <w:szCs w:val="24"/>
        </w:rPr>
        <w:t>---</w:t>
      </w:r>
      <w:r w:rsidR="00DD2394" w:rsidRPr="000B61B4">
        <w:rPr>
          <w:rFonts w:ascii="Palatino Linotype" w:hAnsi="Palatino Linotype" w:cs="Arial"/>
          <w:sz w:val="24"/>
          <w:szCs w:val="24"/>
        </w:rPr>
        <w:t>--------------------------------</w:t>
      </w:r>
    </w:p>
    <w:p w14:paraId="14E63B2D" w14:textId="603E5F5A" w:rsidR="004D11F8" w:rsidRPr="008F6317" w:rsidRDefault="004E74D8" w:rsidP="004E74D8">
      <w:pPr>
        <w:spacing w:after="0" w:line="360" w:lineRule="auto"/>
        <w:jc w:val="both"/>
        <w:rPr>
          <w:rFonts w:ascii="Palatino Linotype" w:hAnsi="Palatino Linotype" w:cs="Arial"/>
          <w:sz w:val="18"/>
          <w:szCs w:val="24"/>
        </w:rPr>
      </w:pPr>
      <w:r w:rsidRPr="008F6317">
        <w:rPr>
          <w:rFonts w:ascii="Palatino Linotype" w:hAnsi="Palatino Linotype" w:cs="Arial"/>
          <w:sz w:val="18"/>
          <w:szCs w:val="24"/>
        </w:rPr>
        <w:t>JMV/CCR/</w:t>
      </w:r>
      <w:r w:rsidR="009145B6">
        <w:rPr>
          <w:rFonts w:ascii="Palatino Linotype" w:hAnsi="Palatino Linotype" w:cs="Arial"/>
          <w:sz w:val="18"/>
          <w:szCs w:val="24"/>
        </w:rPr>
        <w:t>EJDG</w:t>
      </w:r>
    </w:p>
    <w:p w14:paraId="3BA61198" w14:textId="77777777" w:rsidR="004E74D8" w:rsidRPr="004E74D8" w:rsidRDefault="004E74D8" w:rsidP="004E74D8">
      <w:pPr>
        <w:spacing w:after="0" w:line="360" w:lineRule="auto"/>
        <w:jc w:val="both"/>
        <w:rPr>
          <w:rFonts w:ascii="Palatino Linotype" w:hAnsi="Palatino Linotype" w:cs="Arial"/>
          <w:sz w:val="32"/>
          <w:szCs w:val="24"/>
        </w:rPr>
      </w:pPr>
    </w:p>
    <w:p w14:paraId="5E8C55FE" w14:textId="77777777" w:rsidR="004E74D8" w:rsidRPr="004E74D8" w:rsidRDefault="004E74D8" w:rsidP="004E74D8">
      <w:pPr>
        <w:spacing w:after="0" w:line="360" w:lineRule="auto"/>
        <w:jc w:val="both"/>
        <w:rPr>
          <w:rFonts w:ascii="Palatino Linotype" w:hAnsi="Palatino Linotype" w:cs="Arial"/>
          <w:sz w:val="24"/>
          <w:szCs w:val="24"/>
        </w:rPr>
      </w:pPr>
    </w:p>
    <w:p w14:paraId="48CBD84D" w14:textId="77777777" w:rsidR="004E74D8" w:rsidRPr="004E74D8" w:rsidRDefault="004E74D8" w:rsidP="004E74D8">
      <w:pPr>
        <w:spacing w:after="0" w:line="360" w:lineRule="auto"/>
        <w:jc w:val="both"/>
        <w:rPr>
          <w:rFonts w:ascii="Palatino Linotype" w:hAnsi="Palatino Linotype" w:cs="Arial"/>
          <w:sz w:val="24"/>
          <w:szCs w:val="24"/>
        </w:rPr>
      </w:pPr>
    </w:p>
    <w:p w14:paraId="4F35D272"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5ED73C66"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0234FEDC"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4621DD51"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1C344A64" w14:textId="77777777" w:rsidR="004E74D8" w:rsidRPr="004E74D8" w:rsidRDefault="004E74D8" w:rsidP="004E74D8">
      <w:pPr>
        <w:autoSpaceDE w:val="0"/>
        <w:autoSpaceDN w:val="0"/>
        <w:adjustRightInd w:val="0"/>
        <w:spacing w:after="0" w:line="480" w:lineRule="auto"/>
        <w:jc w:val="both"/>
        <w:rPr>
          <w:rFonts w:ascii="Palatino Linotype" w:hAnsi="Palatino Linotype"/>
        </w:rPr>
      </w:pPr>
      <w:r w:rsidRPr="004E74D8">
        <w:rPr>
          <w:rFonts w:ascii="Palatino Linotype" w:hAnsi="Palatino Linotype" w:cs="Arial"/>
          <w:sz w:val="24"/>
          <w:szCs w:val="24"/>
        </w:rPr>
        <w:t xml:space="preserve"> </w:t>
      </w:r>
    </w:p>
    <w:p w14:paraId="1D16A044" w14:textId="77777777" w:rsidR="004E74D8" w:rsidRPr="004E74D8" w:rsidRDefault="004E74D8" w:rsidP="004E74D8">
      <w:pPr>
        <w:spacing w:after="0" w:line="480" w:lineRule="auto"/>
        <w:jc w:val="both"/>
        <w:rPr>
          <w:rFonts w:ascii="Palatino Linotype" w:hAnsi="Palatino Linotype"/>
        </w:rPr>
      </w:pPr>
    </w:p>
    <w:p w14:paraId="080F248D" w14:textId="77777777" w:rsidR="004E74D8" w:rsidRPr="004E74D8" w:rsidRDefault="004E74D8" w:rsidP="001370A3">
      <w:pPr>
        <w:spacing w:after="0" w:line="480" w:lineRule="auto"/>
        <w:rPr>
          <w:rFonts w:ascii="Palatino Linotype" w:hAnsi="Palatino Linotype"/>
        </w:rPr>
      </w:pPr>
    </w:p>
    <w:p w14:paraId="47F9F284" w14:textId="77777777" w:rsidR="004E74D8" w:rsidRPr="004E74D8" w:rsidRDefault="004E74D8" w:rsidP="004E74D8">
      <w:pPr>
        <w:spacing w:after="0" w:line="480" w:lineRule="auto"/>
        <w:rPr>
          <w:rFonts w:ascii="Palatino Linotype" w:hAnsi="Palatino Linotype"/>
          <w:b/>
        </w:rPr>
      </w:pPr>
    </w:p>
    <w:p w14:paraId="5AD97BC2" w14:textId="77777777" w:rsidR="004E74D8" w:rsidRPr="004E74D8" w:rsidRDefault="004E74D8" w:rsidP="004E74D8">
      <w:pPr>
        <w:spacing w:after="0" w:line="480" w:lineRule="auto"/>
        <w:rPr>
          <w:rFonts w:ascii="Palatino Linotype" w:hAnsi="Palatino Linotype"/>
          <w:b/>
        </w:rPr>
      </w:pPr>
    </w:p>
    <w:p w14:paraId="646D9817" w14:textId="77777777" w:rsidR="004E74D8" w:rsidRPr="004E74D8" w:rsidRDefault="004E74D8" w:rsidP="004E74D8">
      <w:pPr>
        <w:spacing w:after="0" w:line="480" w:lineRule="auto"/>
        <w:rPr>
          <w:rFonts w:ascii="Palatino Linotype" w:hAnsi="Palatino Linotype"/>
          <w:b/>
        </w:rPr>
      </w:pPr>
    </w:p>
    <w:p w14:paraId="5B70A9A8" w14:textId="77777777" w:rsidR="004E74D8" w:rsidRPr="004E74D8" w:rsidRDefault="004E74D8" w:rsidP="004E74D8">
      <w:pPr>
        <w:spacing w:after="0" w:line="480" w:lineRule="auto"/>
        <w:rPr>
          <w:rFonts w:ascii="Palatino Linotype" w:hAnsi="Palatino Linotype"/>
          <w:b/>
        </w:rPr>
      </w:pPr>
    </w:p>
    <w:p w14:paraId="0C29832D" w14:textId="77777777" w:rsidR="004E74D8" w:rsidRPr="004E74D8" w:rsidRDefault="004E74D8" w:rsidP="004E74D8">
      <w:pPr>
        <w:spacing w:after="0" w:line="480" w:lineRule="auto"/>
        <w:rPr>
          <w:rFonts w:ascii="Palatino Linotype" w:hAnsi="Palatino Linotype"/>
          <w:b/>
        </w:rPr>
      </w:pPr>
    </w:p>
    <w:p w14:paraId="2F9A1377" w14:textId="77777777" w:rsidR="004E74D8" w:rsidRPr="004E74D8" w:rsidRDefault="004E74D8" w:rsidP="004E74D8">
      <w:pPr>
        <w:spacing w:after="0" w:line="480" w:lineRule="auto"/>
        <w:rPr>
          <w:rFonts w:ascii="Palatino Linotype" w:hAnsi="Palatino Linotype"/>
          <w:b/>
        </w:rPr>
      </w:pPr>
    </w:p>
    <w:p w14:paraId="44E985F6" w14:textId="77777777" w:rsidR="004E74D8" w:rsidRPr="004E74D8" w:rsidRDefault="004E74D8" w:rsidP="004E74D8">
      <w:pPr>
        <w:spacing w:after="0" w:line="480" w:lineRule="auto"/>
        <w:rPr>
          <w:rFonts w:ascii="Palatino Linotype" w:hAnsi="Palatino Linotype"/>
          <w:b/>
        </w:rPr>
      </w:pPr>
    </w:p>
    <w:p w14:paraId="4DC4FE04" w14:textId="77777777" w:rsidR="004E74D8" w:rsidRPr="004E74D8" w:rsidRDefault="004E74D8" w:rsidP="004E74D8">
      <w:pPr>
        <w:tabs>
          <w:tab w:val="left" w:pos="709"/>
        </w:tabs>
        <w:spacing w:after="0" w:line="360" w:lineRule="auto"/>
        <w:ind w:right="51"/>
        <w:jc w:val="both"/>
        <w:rPr>
          <w:rFonts w:ascii="Palatino Linotype" w:hAnsi="Palatino Linotype"/>
          <w:sz w:val="24"/>
          <w:szCs w:val="24"/>
        </w:rPr>
      </w:pPr>
    </w:p>
    <w:p w14:paraId="1951BC84" w14:textId="77777777" w:rsidR="004E74D8" w:rsidRPr="004E74D8" w:rsidRDefault="004E74D8" w:rsidP="004E74D8">
      <w:pPr>
        <w:tabs>
          <w:tab w:val="left" w:pos="5415"/>
        </w:tabs>
        <w:spacing w:after="0" w:line="240" w:lineRule="auto"/>
        <w:ind w:right="51"/>
        <w:jc w:val="both"/>
        <w:rPr>
          <w:rFonts w:ascii="Palatino Linotype" w:hAnsi="Palatino Linotype" w:cs="Arial"/>
          <w:szCs w:val="16"/>
        </w:rPr>
      </w:pPr>
    </w:p>
    <w:p w14:paraId="6FB9DE5B" w14:textId="77777777" w:rsidR="004E74D8" w:rsidRPr="004E74D8" w:rsidRDefault="004E74D8" w:rsidP="004E74D8">
      <w:pPr>
        <w:tabs>
          <w:tab w:val="left" w:pos="5415"/>
        </w:tabs>
        <w:spacing w:after="0" w:line="240" w:lineRule="auto"/>
        <w:ind w:right="51"/>
        <w:jc w:val="both"/>
        <w:rPr>
          <w:rFonts w:ascii="Palatino Linotype" w:hAnsi="Palatino Linotype" w:cs="Arial"/>
          <w:sz w:val="12"/>
          <w:szCs w:val="16"/>
        </w:rPr>
      </w:pPr>
    </w:p>
    <w:p w14:paraId="1B9E63F0" w14:textId="77777777" w:rsidR="00BF3F7B" w:rsidRDefault="00BF3F7B" w:rsidP="000B2724">
      <w:pPr>
        <w:spacing w:after="0"/>
      </w:pPr>
    </w:p>
    <w:sectPr w:rsidR="00BF3F7B" w:rsidSect="00BF3F7B">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6A1829" w14:textId="77777777" w:rsidR="005F6412" w:rsidRDefault="005F6412" w:rsidP="00BF3F7B">
      <w:pPr>
        <w:spacing w:after="0" w:line="240" w:lineRule="auto"/>
      </w:pPr>
      <w:r>
        <w:separator/>
      </w:r>
    </w:p>
  </w:endnote>
  <w:endnote w:type="continuationSeparator" w:id="0">
    <w:p w14:paraId="7EFF3C0A" w14:textId="77777777" w:rsidR="005F6412" w:rsidRDefault="005F6412"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56943"/>
      <w:docPartObj>
        <w:docPartGallery w:val="Page Numbers (Bottom of Page)"/>
        <w:docPartUnique/>
      </w:docPartObj>
    </w:sdtPr>
    <w:sdtContent>
      <w:sdt>
        <w:sdtPr>
          <w:id w:val="-1769616900"/>
          <w:docPartObj>
            <w:docPartGallery w:val="Page Numbers (Top of Page)"/>
            <w:docPartUnique/>
          </w:docPartObj>
        </w:sdtPr>
        <w:sdtContent>
          <w:p w14:paraId="19CCB990" w14:textId="74722DF8" w:rsidR="005F6412" w:rsidRPr="002D6DD8" w:rsidRDefault="005F6412"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F27AB">
              <w:rPr>
                <w:rFonts w:ascii="Palatino Linotype" w:hAnsi="Palatino Linotype"/>
                <w:bCs/>
                <w:noProof/>
                <w:sz w:val="20"/>
              </w:rPr>
              <w:t>68</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F27AB">
              <w:rPr>
                <w:rFonts w:ascii="Palatino Linotype" w:hAnsi="Palatino Linotype"/>
                <w:bCs/>
                <w:noProof/>
                <w:sz w:val="20"/>
              </w:rPr>
              <w:t>68</w:t>
            </w:r>
            <w:r>
              <w:rPr>
                <w:rFonts w:ascii="Palatino Linotype" w:hAnsi="Palatino Linotype"/>
                <w:bCs/>
                <w:noProof/>
                <w:sz w:val="20"/>
              </w:rPr>
              <w:fldChar w:fldCharType="end"/>
            </w:r>
          </w:p>
        </w:sdtContent>
      </w:sdt>
    </w:sdtContent>
  </w:sdt>
  <w:p w14:paraId="5DF78F98" w14:textId="77777777" w:rsidR="005F6412" w:rsidRDefault="005F641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4FDF4" w14:textId="4E70C1AE" w:rsidR="005F6412" w:rsidRPr="000B69FA" w:rsidRDefault="005F6412"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F27A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F27AB">
      <w:rPr>
        <w:rFonts w:ascii="Palatino Linotype" w:hAnsi="Palatino Linotype"/>
        <w:bCs/>
        <w:noProof/>
        <w:sz w:val="20"/>
      </w:rPr>
      <w:t>68</w:t>
    </w:r>
    <w:r>
      <w:rPr>
        <w:rFonts w:ascii="Palatino Linotype" w:hAnsi="Palatino Linotype"/>
        <w:bCs/>
        <w:noProof/>
        <w:sz w:val="20"/>
      </w:rPr>
      <w:fldChar w:fldCharType="end"/>
    </w:r>
  </w:p>
  <w:p w14:paraId="259F31C4" w14:textId="77777777" w:rsidR="005F6412" w:rsidRDefault="005F641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AAF9C7" w14:textId="77777777" w:rsidR="005F6412" w:rsidRDefault="005F6412" w:rsidP="00BF3F7B">
      <w:pPr>
        <w:spacing w:after="0" w:line="240" w:lineRule="auto"/>
      </w:pPr>
      <w:r>
        <w:separator/>
      </w:r>
    </w:p>
  </w:footnote>
  <w:footnote w:type="continuationSeparator" w:id="0">
    <w:p w14:paraId="048EA2A1" w14:textId="77777777" w:rsidR="005F6412" w:rsidRDefault="005F6412" w:rsidP="00BF3F7B">
      <w:pPr>
        <w:spacing w:after="0" w:line="240" w:lineRule="auto"/>
      </w:pPr>
      <w:r>
        <w:continuationSeparator/>
      </w:r>
    </w:p>
  </w:footnote>
  <w:footnote w:id="1">
    <w:p w14:paraId="22C37593" w14:textId="77777777" w:rsidR="005F6412" w:rsidRPr="00F07740" w:rsidRDefault="005F6412" w:rsidP="00291AA2">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3F824D90" w14:textId="77777777" w:rsidR="005F6412" w:rsidRPr="00946E1F" w:rsidRDefault="005F6412" w:rsidP="00291AA2">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5BED689" w14:textId="77777777" w:rsidR="005F6412" w:rsidRPr="007C3435" w:rsidRDefault="005F6412" w:rsidP="00124816">
      <w:pPr>
        <w:pStyle w:val="Textonotapie"/>
        <w:jc w:val="both"/>
        <w:rPr>
          <w:rFonts w:ascii="Palatino Linotype" w:hAnsi="Palatino Linotype"/>
          <w:i/>
          <w:sz w:val="18"/>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7C3435">
        <w:rPr>
          <w:rFonts w:ascii="Palatino Linotype" w:hAnsi="Palatino Linotype"/>
          <w:i/>
          <w:sz w:val="18"/>
        </w:rPr>
        <w:t xml:space="preserve">Tribunales Colegiados de Circuito. Novena </w:t>
      </w:r>
      <w:proofErr w:type="spellStart"/>
      <w:r w:rsidRPr="007C3435">
        <w:rPr>
          <w:rFonts w:ascii="Palatino Linotype" w:hAnsi="Palatino Linotype"/>
          <w:i/>
          <w:sz w:val="18"/>
        </w:rPr>
        <w:t>Epoca</w:t>
      </w:r>
      <w:proofErr w:type="spellEnd"/>
      <w:r w:rsidRPr="007C3435">
        <w:rPr>
          <w:rFonts w:ascii="Palatino Linotype" w:hAnsi="Palatino Linotype"/>
          <w:i/>
          <w:sz w:val="18"/>
        </w:rPr>
        <w:t xml:space="preserve">. Semanario Judicial de la Federación y su Gaceta. Tomo III, marzo de 1996. </w:t>
      </w:r>
      <w:proofErr w:type="spellStart"/>
      <w:r w:rsidRPr="007C3435">
        <w:rPr>
          <w:rFonts w:ascii="Palatino Linotype" w:hAnsi="Palatino Linotype"/>
          <w:i/>
          <w:sz w:val="18"/>
        </w:rPr>
        <w:t>Pág</w:t>
      </w:r>
      <w:proofErr w:type="spellEnd"/>
      <w:r w:rsidRPr="007C3435">
        <w:rPr>
          <w:rFonts w:ascii="Palatino Linotype" w:hAnsi="Palatino Linotype"/>
          <w:i/>
          <w:sz w:val="18"/>
        </w:rPr>
        <w:t xml:space="preserve"> 769. Consultado en </w:t>
      </w:r>
      <w:proofErr w:type="gramStart"/>
      <w:r w:rsidRPr="007C3435">
        <w:rPr>
          <w:rFonts w:ascii="Palatino Linotype" w:hAnsi="Palatino Linotype"/>
          <w:i/>
          <w:sz w:val="18"/>
        </w:rPr>
        <w:t>http://sjf.scjn.gob.mx/sjfsist/Documentos/Tesis/203/203143.pdf  el</w:t>
      </w:r>
      <w:proofErr w:type="gramEnd"/>
      <w:r w:rsidRPr="007C3435">
        <w:rPr>
          <w:rFonts w:ascii="Palatino Linotype" w:hAnsi="Palatino Linotype"/>
          <w:i/>
          <w:sz w:val="18"/>
        </w:rPr>
        <w:t xml:space="preserve"> viernes 16 de junio de 2017.</w:t>
      </w:r>
    </w:p>
  </w:footnote>
  <w:footnote w:id="3">
    <w:p w14:paraId="07974377" w14:textId="77777777" w:rsidR="005F6412" w:rsidRDefault="005F6412" w:rsidP="00012C4A">
      <w:pPr>
        <w:pStyle w:val="Textonotapie"/>
        <w:jc w:val="both"/>
        <w:rPr>
          <w:rFonts w:ascii="Palatino Linotype" w:hAnsi="Palatino Linotype"/>
        </w:rPr>
      </w:pPr>
      <w:r>
        <w:rPr>
          <w:rStyle w:val="Refdenotaalpie"/>
        </w:rPr>
        <w:footnoteRef/>
      </w:r>
      <w:r>
        <w:t xml:space="preserve"> </w:t>
      </w:r>
      <w:r w:rsidRPr="00EF7063">
        <w:rPr>
          <w:rFonts w:ascii="Palatino Linotype" w:hAnsi="Palatino Linotype"/>
          <w:b/>
        </w:rPr>
        <w:t>Artículo 18.</w:t>
      </w:r>
      <w:r w:rsidRPr="00EF7063">
        <w:rPr>
          <w:rFonts w:ascii="Palatino Linotype" w:hAnsi="Palatino Linotype"/>
        </w:rPr>
        <w:t xml:space="preserve"> Los sujetos obligados deberán documentar todo acto que derive del ejercicio de sus facultades, competencias o funciones, considerando desde su origen la eventual publicidad y reutilización de la información que generen. </w:t>
      </w:r>
    </w:p>
    <w:p w14:paraId="5103CEFF" w14:textId="77777777" w:rsidR="005F6412" w:rsidRDefault="005F6412" w:rsidP="00012C4A">
      <w:pPr>
        <w:pStyle w:val="Textonotapie"/>
        <w:jc w:val="both"/>
        <w:rPr>
          <w:rFonts w:ascii="Palatino Linotype" w:hAnsi="Palatino Linotype"/>
        </w:rPr>
      </w:pPr>
    </w:p>
    <w:p w14:paraId="1A28F145" w14:textId="77777777" w:rsidR="005F6412" w:rsidRDefault="005F6412" w:rsidP="00012C4A">
      <w:pPr>
        <w:pStyle w:val="Textonotapie"/>
        <w:jc w:val="both"/>
        <w:rPr>
          <w:rFonts w:ascii="Palatino Linotype" w:hAnsi="Palatino Linotype"/>
        </w:rPr>
      </w:pPr>
      <w:r w:rsidRPr="00EF7063">
        <w:rPr>
          <w:rFonts w:ascii="Palatino Linotype" w:hAnsi="Palatino Linotype"/>
          <w:b/>
        </w:rPr>
        <w:t>Artículo 19.</w:t>
      </w:r>
      <w:r w:rsidRPr="00EF7063">
        <w:rPr>
          <w:rFonts w:ascii="Palatino Linotype" w:hAnsi="Palatino Linotype"/>
        </w:rPr>
        <w:t xml:space="preserve">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FBC955F" w14:textId="77777777" w:rsidR="005F6412" w:rsidRPr="00EF7063" w:rsidRDefault="005F6412" w:rsidP="00012C4A">
      <w:pPr>
        <w:pStyle w:val="Textonotapie"/>
        <w:jc w:val="both"/>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CellMar>
        <w:left w:w="70" w:type="dxa"/>
        <w:right w:w="70" w:type="dxa"/>
      </w:tblCellMar>
      <w:tblLook w:val="04A0" w:firstRow="1" w:lastRow="0" w:firstColumn="1" w:lastColumn="0" w:noHBand="0" w:noVBand="1"/>
    </w:tblPr>
    <w:tblGrid>
      <w:gridCol w:w="5782"/>
      <w:gridCol w:w="4283"/>
    </w:tblGrid>
    <w:tr w:rsidR="005F6412" w14:paraId="7B7D63E7" w14:textId="77777777" w:rsidTr="00E77A29">
      <w:trPr>
        <w:trHeight w:val="227"/>
      </w:trPr>
      <w:tc>
        <w:tcPr>
          <w:tcW w:w="5916" w:type="dxa"/>
          <w:hideMark/>
        </w:tcPr>
        <w:p w14:paraId="34F4937E" w14:textId="2161835F" w:rsidR="005F6412" w:rsidRPr="00641471" w:rsidRDefault="005F6412" w:rsidP="00E77FB5">
          <w:pPr>
            <w:spacing w:after="0" w:line="240"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1312" behindDoc="1" locked="0" layoutInCell="0" allowOverlap="1" wp14:anchorId="51BDF9C2" wp14:editId="119663F9">
                <wp:simplePos x="0" y="0"/>
                <wp:positionH relativeFrom="page">
                  <wp:posOffset>-760620</wp:posOffset>
                </wp:positionH>
                <wp:positionV relativeFrom="margin">
                  <wp:posOffset>-438344</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149" w:type="dxa"/>
          <w:hideMark/>
        </w:tcPr>
        <w:p w14:paraId="25CB18A6" w14:textId="7F2D91AB" w:rsidR="005F6412" w:rsidRPr="007052BF" w:rsidRDefault="005F6412" w:rsidP="00E77FB5">
          <w:pPr>
            <w:spacing w:after="0" w:line="240" w:lineRule="auto"/>
            <w:ind w:left="-486" w:firstLine="1585"/>
            <w:jc w:val="right"/>
            <w:rPr>
              <w:rFonts w:ascii="Palatino Linotype" w:hAnsi="Palatino Linotype" w:cs="Arial"/>
              <w:szCs w:val="20"/>
            </w:rPr>
          </w:pPr>
          <w:r w:rsidRPr="008726EE">
            <w:rPr>
              <w:rFonts w:ascii="Palatino Linotype" w:hAnsi="Palatino Linotype" w:cs="Arial"/>
              <w:bCs/>
              <w:sz w:val="24"/>
              <w:lang w:eastAsia="es-MX"/>
            </w:rPr>
            <w:t>10300/INFOEM/IP/RR/2022</w:t>
          </w:r>
          <w:r>
            <w:rPr>
              <w:rFonts w:ascii="Palatino Linotype" w:hAnsi="Palatino Linotype" w:cs="Arial"/>
              <w:bCs/>
              <w:sz w:val="24"/>
              <w:lang w:eastAsia="es-MX"/>
            </w:rPr>
            <w:t>y acumulados</w:t>
          </w:r>
        </w:p>
      </w:tc>
    </w:tr>
    <w:tr w:rsidR="005F6412" w14:paraId="1EA8D7CD" w14:textId="77777777" w:rsidTr="00E77A29">
      <w:trPr>
        <w:trHeight w:val="242"/>
      </w:trPr>
      <w:tc>
        <w:tcPr>
          <w:tcW w:w="5916" w:type="dxa"/>
          <w:hideMark/>
        </w:tcPr>
        <w:p w14:paraId="146E9FB0" w14:textId="77777777" w:rsidR="005F6412" w:rsidRPr="00641471" w:rsidRDefault="005F6412" w:rsidP="00E77FB5">
          <w:pPr>
            <w:spacing w:after="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149" w:type="dxa"/>
          <w:hideMark/>
        </w:tcPr>
        <w:p w14:paraId="72F0E5B2" w14:textId="2ECDC819" w:rsidR="005F6412" w:rsidRPr="007052BF" w:rsidRDefault="005F6412" w:rsidP="00E77FB5">
          <w:pPr>
            <w:spacing w:after="0" w:line="240" w:lineRule="auto"/>
            <w:jc w:val="right"/>
            <w:rPr>
              <w:rFonts w:ascii="Palatino Linotype" w:hAnsi="Palatino Linotype" w:cs="Arial"/>
              <w:szCs w:val="20"/>
            </w:rPr>
          </w:pPr>
          <w:r w:rsidRPr="008726EE">
            <w:rPr>
              <w:rFonts w:ascii="Palatino Linotype" w:hAnsi="Palatino Linotype" w:cs="Arial"/>
              <w:szCs w:val="20"/>
            </w:rPr>
            <w:t>Ayuntamiento de Toluca</w:t>
          </w:r>
        </w:p>
      </w:tc>
    </w:tr>
    <w:tr w:rsidR="005F6412" w14:paraId="7430744A" w14:textId="77777777" w:rsidTr="00E77A29">
      <w:trPr>
        <w:trHeight w:val="342"/>
      </w:trPr>
      <w:tc>
        <w:tcPr>
          <w:tcW w:w="5916" w:type="dxa"/>
          <w:hideMark/>
        </w:tcPr>
        <w:p w14:paraId="4E6B89F2" w14:textId="77777777" w:rsidR="005F6412" w:rsidRPr="00641471" w:rsidRDefault="005F6412" w:rsidP="00E77FB5">
          <w:pPr>
            <w:tabs>
              <w:tab w:val="left" w:pos="4892"/>
            </w:tabs>
            <w:spacing w:after="0" w:line="240"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hideMark/>
        </w:tcPr>
        <w:p w14:paraId="0E97E4C8" w14:textId="77777777" w:rsidR="005F6412" w:rsidRPr="007052BF" w:rsidRDefault="005F6412" w:rsidP="00E77FB5">
          <w:pPr>
            <w:spacing w:after="0" w:line="240" w:lineRule="auto"/>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r w:rsidR="005F6412" w14:paraId="793CC298" w14:textId="77777777" w:rsidTr="00E77A29">
      <w:trPr>
        <w:trHeight w:val="342"/>
      </w:trPr>
      <w:tc>
        <w:tcPr>
          <w:tcW w:w="5916" w:type="dxa"/>
        </w:tcPr>
        <w:p w14:paraId="72F6CBE7" w14:textId="77777777" w:rsidR="005F6412" w:rsidRPr="00641471" w:rsidRDefault="005F6412" w:rsidP="00E77FB5">
          <w:pPr>
            <w:tabs>
              <w:tab w:val="left" w:pos="4892"/>
            </w:tabs>
            <w:spacing w:after="0" w:line="240" w:lineRule="auto"/>
            <w:ind w:right="204"/>
            <w:jc w:val="right"/>
            <w:rPr>
              <w:rFonts w:ascii="Palatino Linotype" w:hAnsi="Palatino Linotype" w:cs="Arial"/>
              <w:szCs w:val="20"/>
            </w:rPr>
          </w:pPr>
        </w:p>
      </w:tc>
      <w:tc>
        <w:tcPr>
          <w:tcW w:w="4149" w:type="dxa"/>
        </w:tcPr>
        <w:p w14:paraId="00F95BA0" w14:textId="77777777" w:rsidR="005F6412" w:rsidRPr="007052BF" w:rsidRDefault="005F6412" w:rsidP="00E77FB5">
          <w:pPr>
            <w:spacing w:after="0" w:line="240" w:lineRule="auto"/>
            <w:ind w:left="-486" w:firstLine="567"/>
            <w:jc w:val="right"/>
            <w:rPr>
              <w:rFonts w:ascii="Palatino Linotype" w:hAnsi="Palatino Linotype" w:cs="Arial"/>
              <w:szCs w:val="20"/>
            </w:rPr>
          </w:pPr>
        </w:p>
      </w:tc>
    </w:tr>
  </w:tbl>
  <w:p w14:paraId="01EA3E76" w14:textId="66C4A7AD" w:rsidR="005F6412" w:rsidRPr="00AE046A" w:rsidRDefault="005F6412"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5F6412" w14:paraId="58899F3B" w14:textId="77777777" w:rsidTr="004E74D8">
      <w:trPr>
        <w:trHeight w:val="227"/>
      </w:trPr>
      <w:tc>
        <w:tcPr>
          <w:tcW w:w="2704" w:type="dxa"/>
          <w:hideMark/>
        </w:tcPr>
        <w:p w14:paraId="00067C09" w14:textId="77777777" w:rsidR="005F6412" w:rsidRPr="00E77A29" w:rsidRDefault="005F6412" w:rsidP="00E77FB5">
          <w:pPr>
            <w:spacing w:after="0" w:line="240" w:lineRule="auto"/>
            <w:ind w:right="204"/>
            <w:jc w:val="right"/>
            <w:rPr>
              <w:rFonts w:ascii="Palatino Linotype" w:hAnsi="Palatino Linotype" w:cs="Arial"/>
            </w:rPr>
          </w:pPr>
          <w:r w:rsidRPr="00E77A29">
            <w:rPr>
              <w:rFonts w:ascii="Palatino Linotype" w:hAnsi="Palatino Linotype" w:cs="Arial"/>
            </w:rPr>
            <w:t>Recurso de Revisión N°:</w:t>
          </w:r>
        </w:p>
      </w:tc>
      <w:tc>
        <w:tcPr>
          <w:tcW w:w="4525" w:type="dxa"/>
          <w:hideMark/>
        </w:tcPr>
        <w:p w14:paraId="13D11E71" w14:textId="41FC0F7E" w:rsidR="005F6412" w:rsidRPr="00E77A29" w:rsidRDefault="005F6412" w:rsidP="00E77FB5">
          <w:pPr>
            <w:spacing w:after="0" w:line="240" w:lineRule="auto"/>
            <w:ind w:left="-486" w:firstLine="1585"/>
            <w:jc w:val="right"/>
            <w:rPr>
              <w:rFonts w:ascii="Palatino Linotype" w:hAnsi="Palatino Linotype" w:cs="Arial"/>
            </w:rPr>
          </w:pPr>
          <w:r w:rsidRPr="008726EE">
            <w:rPr>
              <w:rFonts w:ascii="Palatino Linotype" w:hAnsi="Palatino Linotype" w:cs="Arial"/>
              <w:bCs/>
              <w:lang w:eastAsia="es-MX"/>
            </w:rPr>
            <w:t>10300/INFOEM/IP/RR/2022</w:t>
          </w:r>
          <w:r w:rsidRPr="00E77A29">
            <w:rPr>
              <w:rFonts w:ascii="Palatino Linotype" w:hAnsi="Palatino Linotype" w:cs="Arial"/>
              <w:bCs/>
              <w:lang w:eastAsia="es-MX"/>
            </w:rPr>
            <w:t xml:space="preserve"> y acumulado</w:t>
          </w:r>
          <w:r>
            <w:rPr>
              <w:rFonts w:ascii="Palatino Linotype" w:hAnsi="Palatino Linotype" w:cs="Arial"/>
              <w:bCs/>
              <w:lang w:eastAsia="es-MX"/>
            </w:rPr>
            <w:t>s</w:t>
          </w:r>
        </w:p>
      </w:tc>
    </w:tr>
    <w:tr w:rsidR="005F6412" w14:paraId="47BE7648" w14:textId="77777777" w:rsidTr="004E74D8">
      <w:trPr>
        <w:trHeight w:val="242"/>
      </w:trPr>
      <w:tc>
        <w:tcPr>
          <w:tcW w:w="2704" w:type="dxa"/>
          <w:hideMark/>
        </w:tcPr>
        <w:p w14:paraId="32AE7B30" w14:textId="77777777" w:rsidR="005F6412" w:rsidRPr="00E77A29" w:rsidRDefault="005F6412" w:rsidP="00E77FB5">
          <w:pPr>
            <w:spacing w:after="0" w:line="240" w:lineRule="auto"/>
            <w:ind w:right="204"/>
            <w:jc w:val="right"/>
            <w:rPr>
              <w:rFonts w:ascii="Palatino Linotype" w:hAnsi="Palatino Linotype" w:cs="Arial"/>
            </w:rPr>
          </w:pPr>
          <w:r w:rsidRPr="00E77A29">
            <w:rPr>
              <w:rFonts w:ascii="Palatino Linotype" w:hAnsi="Palatino Linotype" w:cs="Arial"/>
            </w:rPr>
            <w:t>Sujeto Obligado:</w:t>
          </w:r>
        </w:p>
      </w:tc>
      <w:tc>
        <w:tcPr>
          <w:tcW w:w="4525" w:type="dxa"/>
          <w:hideMark/>
        </w:tcPr>
        <w:p w14:paraId="6AB89F26" w14:textId="6487D1C7" w:rsidR="005F6412" w:rsidRPr="00E77A29" w:rsidRDefault="005F6412" w:rsidP="00E77FB5">
          <w:pPr>
            <w:spacing w:after="0" w:line="240" w:lineRule="auto"/>
            <w:ind w:left="-486" w:firstLine="977"/>
            <w:jc w:val="right"/>
            <w:rPr>
              <w:rFonts w:ascii="Palatino Linotype" w:hAnsi="Palatino Linotype" w:cs="Arial"/>
            </w:rPr>
          </w:pPr>
          <w:r w:rsidRPr="008726EE">
            <w:rPr>
              <w:rFonts w:ascii="Palatino Linotype" w:hAnsi="Palatino Linotype" w:cs="Arial"/>
            </w:rPr>
            <w:t>Ayuntamiento de Toluca</w:t>
          </w:r>
        </w:p>
      </w:tc>
    </w:tr>
    <w:tr w:rsidR="005F6412" w14:paraId="4906683C" w14:textId="77777777" w:rsidTr="004E74D8">
      <w:trPr>
        <w:trHeight w:val="342"/>
      </w:trPr>
      <w:tc>
        <w:tcPr>
          <w:tcW w:w="2704" w:type="dxa"/>
        </w:tcPr>
        <w:p w14:paraId="70CC7D32" w14:textId="07F6302D" w:rsidR="005F6412" w:rsidRPr="00E77A29" w:rsidRDefault="005F6412"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Recurrente:</w:t>
          </w:r>
        </w:p>
      </w:tc>
      <w:tc>
        <w:tcPr>
          <w:tcW w:w="4525" w:type="dxa"/>
        </w:tcPr>
        <w:p w14:paraId="6FEBED95" w14:textId="14FD51C4" w:rsidR="005F6412" w:rsidRPr="00E77A29" w:rsidRDefault="005F6412" w:rsidP="00E77FB5">
          <w:pPr>
            <w:spacing w:after="0" w:line="240" w:lineRule="auto"/>
            <w:ind w:left="-486" w:firstLine="567"/>
            <w:jc w:val="right"/>
            <w:rPr>
              <w:rFonts w:ascii="Palatino Linotype" w:hAnsi="Palatino Linotype" w:cs="Arial"/>
            </w:rPr>
          </w:pPr>
          <w:r>
            <w:rPr>
              <w:rFonts w:ascii="Palatino Linotype" w:hAnsi="Palatino Linotype" w:cs="Arial"/>
            </w:rPr>
            <w:t>XXXXXXXXXXXXXXXX</w:t>
          </w:r>
        </w:p>
      </w:tc>
    </w:tr>
    <w:tr w:rsidR="005F6412" w14:paraId="6FC7E25C" w14:textId="77777777" w:rsidTr="004E74D8">
      <w:trPr>
        <w:trHeight w:val="60"/>
      </w:trPr>
      <w:tc>
        <w:tcPr>
          <w:tcW w:w="2704" w:type="dxa"/>
        </w:tcPr>
        <w:p w14:paraId="15D9B06C" w14:textId="77777777" w:rsidR="005F6412" w:rsidRPr="00E77A29" w:rsidRDefault="005F6412"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Comisionado Ponente:</w:t>
          </w:r>
        </w:p>
      </w:tc>
      <w:tc>
        <w:tcPr>
          <w:tcW w:w="4525" w:type="dxa"/>
        </w:tcPr>
        <w:p w14:paraId="5B51E4EB" w14:textId="77777777" w:rsidR="005F6412" w:rsidRPr="00E77A29" w:rsidRDefault="005F6412" w:rsidP="00E77FB5">
          <w:pPr>
            <w:spacing w:after="0" w:line="240"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14:paraId="6243DF34" w14:textId="5986FD3A" w:rsidR="005F6412" w:rsidRPr="00C222C0" w:rsidRDefault="005F6412">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232D3993">
          <wp:simplePos x="0" y="0"/>
          <wp:positionH relativeFrom="margin">
            <wp:posOffset>-1238470</wp:posOffset>
          </wp:positionH>
          <wp:positionV relativeFrom="margin">
            <wp:posOffset>-1854973</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69C9"/>
    <w:multiLevelType w:val="hybridMultilevel"/>
    <w:tmpl w:val="48E4D77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BDC26B0"/>
    <w:multiLevelType w:val="hybridMultilevel"/>
    <w:tmpl w:val="AAF63C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883E29"/>
    <w:multiLevelType w:val="multilevel"/>
    <w:tmpl w:val="FD46FC0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FFD1AE8"/>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1F81C95"/>
    <w:multiLevelType w:val="hybridMultilevel"/>
    <w:tmpl w:val="2FEA7CA8"/>
    <w:lvl w:ilvl="0" w:tplc="A12808CC">
      <w:start w:val="3"/>
      <w:numFmt w:val="lowerLetter"/>
      <w:lvlText w:val="%1."/>
      <w:lvlJc w:val="left"/>
      <w:pPr>
        <w:ind w:left="1542" w:hanging="336"/>
      </w:pPr>
      <w:rPr>
        <w:rFonts w:ascii="Palatino Linotype" w:eastAsia="Arial" w:hAnsi="Palatino Linotype" w:cs="Arial" w:hint="default"/>
        <w:b/>
        <w:w w:val="100"/>
        <w:sz w:val="22"/>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5" w15:restartNumberingAfterBreak="0">
    <w:nsid w:val="16823FAE"/>
    <w:multiLevelType w:val="hybridMultilevel"/>
    <w:tmpl w:val="6DC22212"/>
    <w:lvl w:ilvl="0" w:tplc="8574315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19421F47"/>
    <w:multiLevelType w:val="hybridMultilevel"/>
    <w:tmpl w:val="765AE474"/>
    <w:lvl w:ilvl="0" w:tplc="E1EE1ACE">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0C5E76"/>
    <w:multiLevelType w:val="hybridMultilevel"/>
    <w:tmpl w:val="2A0C88FE"/>
    <w:lvl w:ilvl="0" w:tplc="186C474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1F202D"/>
    <w:multiLevelType w:val="hybridMultilevel"/>
    <w:tmpl w:val="FDD2EE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205F09"/>
    <w:multiLevelType w:val="hybridMultilevel"/>
    <w:tmpl w:val="4866DDB0"/>
    <w:lvl w:ilvl="0" w:tplc="FFFFFFFF">
      <w:start w:val="1"/>
      <w:numFmt w:val="decimal"/>
      <w:lvlText w:val="%1."/>
      <w:lvlJc w:val="left"/>
      <w:pPr>
        <w:ind w:left="720" w:hanging="360"/>
      </w:pPr>
      <w:rPr>
        <w:rFonts w:ascii="Palatino Linotype" w:eastAsia="Times New Roman" w:hAnsi="Palatino Linotype" w:cstheme="majorHAnsi"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594462D"/>
    <w:multiLevelType w:val="hybridMultilevel"/>
    <w:tmpl w:val="0CA209E8"/>
    <w:lvl w:ilvl="0" w:tplc="080A0001">
      <w:start w:val="2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126672"/>
    <w:multiLevelType w:val="multilevel"/>
    <w:tmpl w:val="AA3AEAC4"/>
    <w:lvl w:ilvl="0">
      <w:start w:val="1"/>
      <w:numFmt w:val="decimal"/>
      <w:lvlText w:val="%1."/>
      <w:lvlJc w:val="left"/>
      <w:pPr>
        <w:ind w:left="720" w:hanging="360"/>
      </w:pPr>
      <w:rPr>
        <w:rFonts w:ascii="Palatino Linotype" w:eastAsia="Times New Roman" w:hAnsi="Palatino Linotype" w:hint="default"/>
        <w:b/>
        <w:sz w:val="24"/>
      </w:rPr>
    </w:lvl>
    <w:lvl w:ilvl="1">
      <w:start w:val="1"/>
      <w:numFmt w:val="decimal"/>
      <w:isLgl/>
      <w:lvlText w:val="%1.%2."/>
      <w:lvlJc w:val="left"/>
      <w:pPr>
        <w:ind w:left="720" w:hanging="360"/>
      </w:pPr>
      <w:rPr>
        <w:rFonts w:hint="default"/>
        <w:b/>
        <w:sz w:val="24"/>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abstractNum w:abstractNumId="13" w15:restartNumberingAfterBreak="0">
    <w:nsid w:val="28422BFC"/>
    <w:multiLevelType w:val="multilevel"/>
    <w:tmpl w:val="FD46FC0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8601CE0"/>
    <w:multiLevelType w:val="hybridMultilevel"/>
    <w:tmpl w:val="B6E28F9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9096A7D"/>
    <w:multiLevelType w:val="hybridMultilevel"/>
    <w:tmpl w:val="99A4C95C"/>
    <w:lvl w:ilvl="0" w:tplc="44E6AA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9AE2BAD"/>
    <w:multiLevelType w:val="hybridMultilevel"/>
    <w:tmpl w:val="330A5F86"/>
    <w:lvl w:ilvl="0" w:tplc="EBAA9B8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DA8321F"/>
    <w:multiLevelType w:val="hybridMultilevel"/>
    <w:tmpl w:val="2A0C88FE"/>
    <w:lvl w:ilvl="0" w:tplc="186C474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2B34CB1"/>
    <w:multiLevelType w:val="hybridMultilevel"/>
    <w:tmpl w:val="86BAF70C"/>
    <w:lvl w:ilvl="0" w:tplc="124643C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8303E81"/>
    <w:multiLevelType w:val="hybridMultilevel"/>
    <w:tmpl w:val="4CD4E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DC31EC9"/>
    <w:multiLevelType w:val="hybridMultilevel"/>
    <w:tmpl w:val="A9C67E80"/>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5A6EC1AA">
      <w:start w:val="1"/>
      <w:numFmt w:val="lowerLetter"/>
      <w:lvlText w:val="%2."/>
      <w:lvlJc w:val="left"/>
      <w:pPr>
        <w:ind w:left="620" w:hanging="336"/>
      </w:pPr>
      <w:rPr>
        <w:rFonts w:ascii="Palatino Linotype" w:eastAsia="Arial" w:hAnsi="Palatino Linotype" w:cs="Arial" w:hint="default"/>
        <w:b/>
        <w:spacing w:val="-6"/>
        <w:w w:val="99"/>
        <w:sz w:val="22"/>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7" w15:restartNumberingAfterBreak="0">
    <w:nsid w:val="3E760353"/>
    <w:multiLevelType w:val="hybridMultilevel"/>
    <w:tmpl w:val="732E22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1A9339D"/>
    <w:multiLevelType w:val="hybridMultilevel"/>
    <w:tmpl w:val="5FEEB778"/>
    <w:lvl w:ilvl="0" w:tplc="0A84C19E">
      <w:start w:val="1"/>
      <w:numFmt w:val="upperRoman"/>
      <w:lvlText w:val="%1."/>
      <w:lvlJc w:val="left"/>
      <w:pPr>
        <w:ind w:left="1080" w:hanging="720"/>
      </w:pPr>
      <w:rPr>
        <w:rFonts w:ascii="Palatino Linotype" w:eastAsiaTheme="minorHAnsi" w:hAnsi="Palatino Linotype" w:cstheme="minorBidi"/>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28B1743"/>
    <w:multiLevelType w:val="hybridMultilevel"/>
    <w:tmpl w:val="4FE8046E"/>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30"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7914A13"/>
    <w:multiLevelType w:val="hybridMultilevel"/>
    <w:tmpl w:val="974015CE"/>
    <w:lvl w:ilvl="0" w:tplc="0038AD6C">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C01055E"/>
    <w:multiLevelType w:val="hybridMultilevel"/>
    <w:tmpl w:val="C252617C"/>
    <w:lvl w:ilvl="0" w:tplc="57A24DDC">
      <w:start w:val="1"/>
      <w:numFmt w:val="decimal"/>
      <w:lvlText w:val="%1."/>
      <w:lvlJc w:val="left"/>
      <w:pPr>
        <w:ind w:left="720" w:hanging="360"/>
      </w:pPr>
      <w:rPr>
        <w:rFonts w:ascii="Palatino Linotype" w:eastAsia="Times New Roman" w:hAnsi="Palatino Linotype" w:cstheme="majorHAnsi"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DEE6F2E"/>
    <w:multiLevelType w:val="hybridMultilevel"/>
    <w:tmpl w:val="0F3E3B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B772735"/>
    <w:multiLevelType w:val="hybridMultilevel"/>
    <w:tmpl w:val="96CEC614"/>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B9F2F70"/>
    <w:multiLevelType w:val="hybridMultilevel"/>
    <w:tmpl w:val="5F5CB2A2"/>
    <w:lvl w:ilvl="0" w:tplc="3258C758">
      <w:numFmt w:val="bullet"/>
      <w:lvlText w:val=""/>
      <w:lvlJc w:val="left"/>
      <w:pPr>
        <w:ind w:left="720" w:hanging="360"/>
      </w:pPr>
      <w:rPr>
        <w:rFonts w:ascii="Symbol" w:eastAsiaTheme="minorHAns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3713BA6"/>
    <w:multiLevelType w:val="hybridMultilevel"/>
    <w:tmpl w:val="7FEAC9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9232FE8"/>
    <w:multiLevelType w:val="hybridMultilevel"/>
    <w:tmpl w:val="185245A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9"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1" w15:restartNumberingAfterBreak="0">
    <w:nsid w:val="6F0C013B"/>
    <w:multiLevelType w:val="hybridMultilevel"/>
    <w:tmpl w:val="AC909A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885C18"/>
    <w:multiLevelType w:val="multilevel"/>
    <w:tmpl w:val="CB0AD8CC"/>
    <w:lvl w:ilvl="0">
      <w:start w:val="1"/>
      <w:numFmt w:val="decimal"/>
      <w:lvlText w:val="%1."/>
      <w:lvlJc w:val="left"/>
      <w:pPr>
        <w:ind w:left="720" w:hanging="360"/>
      </w:pPr>
      <w:rPr>
        <w:rFonts w:hint="default"/>
        <w:b/>
        <w:bCs/>
      </w:rPr>
    </w:lvl>
    <w:lvl w:ilvl="1">
      <w:start w:val="1"/>
      <w:numFmt w:val="decimal"/>
      <w:isLgl/>
      <w:lvlText w:val="%1.%2."/>
      <w:lvlJc w:val="left"/>
      <w:pPr>
        <w:ind w:left="1110" w:hanging="39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4"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73924EB"/>
    <w:multiLevelType w:val="hybridMultilevel"/>
    <w:tmpl w:val="5B38CC82"/>
    <w:lvl w:ilvl="0" w:tplc="2474CEA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44"/>
  </w:num>
  <w:num w:numId="3">
    <w:abstractNumId w:val="33"/>
  </w:num>
  <w:num w:numId="4">
    <w:abstractNumId w:val="9"/>
  </w:num>
  <w:num w:numId="5">
    <w:abstractNumId w:val="42"/>
  </w:num>
  <w:num w:numId="6">
    <w:abstractNumId w:val="31"/>
  </w:num>
  <w:num w:numId="7">
    <w:abstractNumId w:val="22"/>
  </w:num>
  <w:num w:numId="8">
    <w:abstractNumId w:val="14"/>
  </w:num>
  <w:num w:numId="9">
    <w:abstractNumId w:val="8"/>
  </w:num>
  <w:num w:numId="10">
    <w:abstractNumId w:val="26"/>
  </w:num>
  <w:num w:numId="11">
    <w:abstractNumId w:val="4"/>
  </w:num>
  <w:num w:numId="12">
    <w:abstractNumId w:val="25"/>
  </w:num>
  <w:num w:numId="13">
    <w:abstractNumId w:val="23"/>
  </w:num>
  <w:num w:numId="14">
    <w:abstractNumId w:val="37"/>
  </w:num>
  <w:num w:numId="15">
    <w:abstractNumId w:val="39"/>
  </w:num>
  <w:num w:numId="16">
    <w:abstractNumId w:val="30"/>
  </w:num>
  <w:num w:numId="17">
    <w:abstractNumId w:val="36"/>
  </w:num>
  <w:num w:numId="18">
    <w:abstractNumId w:val="45"/>
  </w:num>
  <w:num w:numId="19">
    <w:abstractNumId w:val="34"/>
  </w:num>
  <w:num w:numId="20">
    <w:abstractNumId w:val="40"/>
  </w:num>
  <w:num w:numId="21">
    <w:abstractNumId w:val="11"/>
  </w:num>
  <w:num w:numId="22">
    <w:abstractNumId w:val="15"/>
  </w:num>
  <w:num w:numId="23">
    <w:abstractNumId w:val="6"/>
  </w:num>
  <w:num w:numId="24">
    <w:abstractNumId w:val="2"/>
  </w:num>
  <w:num w:numId="25">
    <w:abstractNumId w:val="7"/>
  </w:num>
  <w:num w:numId="26">
    <w:abstractNumId w:val="5"/>
  </w:num>
  <w:num w:numId="27">
    <w:abstractNumId w:val="28"/>
  </w:num>
  <w:num w:numId="28">
    <w:abstractNumId w:val="3"/>
  </w:num>
  <w:num w:numId="29">
    <w:abstractNumId w:val="29"/>
  </w:num>
  <w:num w:numId="30">
    <w:abstractNumId w:val="20"/>
  </w:num>
  <w:num w:numId="31">
    <w:abstractNumId w:val="19"/>
  </w:num>
  <w:num w:numId="32">
    <w:abstractNumId w:val="18"/>
  </w:num>
  <w:num w:numId="33">
    <w:abstractNumId w:val="13"/>
  </w:num>
  <w:num w:numId="34">
    <w:abstractNumId w:val="41"/>
  </w:num>
  <w:num w:numId="35">
    <w:abstractNumId w:val="21"/>
  </w:num>
  <w:num w:numId="36">
    <w:abstractNumId w:val="12"/>
  </w:num>
  <w:num w:numId="37">
    <w:abstractNumId w:val="16"/>
  </w:num>
  <w:num w:numId="38">
    <w:abstractNumId w:val="35"/>
  </w:num>
  <w:num w:numId="39">
    <w:abstractNumId w:val="43"/>
  </w:num>
  <w:num w:numId="40">
    <w:abstractNumId w:val="32"/>
  </w:num>
  <w:num w:numId="41">
    <w:abstractNumId w:val="46"/>
  </w:num>
  <w:num w:numId="42">
    <w:abstractNumId w:val="10"/>
  </w:num>
  <w:num w:numId="43">
    <w:abstractNumId w:val="0"/>
  </w:num>
  <w:num w:numId="44">
    <w:abstractNumId w:val="38"/>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num>
  <w:num w:numId="47">
    <w:abstractNumId w:val="1"/>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03544"/>
    <w:rsid w:val="00005B2F"/>
    <w:rsid w:val="00005FF6"/>
    <w:rsid w:val="0001102D"/>
    <w:rsid w:val="00012C4A"/>
    <w:rsid w:val="00015CF7"/>
    <w:rsid w:val="00016922"/>
    <w:rsid w:val="0002155B"/>
    <w:rsid w:val="0003350B"/>
    <w:rsid w:val="00036F8B"/>
    <w:rsid w:val="00036FFB"/>
    <w:rsid w:val="0003724D"/>
    <w:rsid w:val="00037511"/>
    <w:rsid w:val="00037BD9"/>
    <w:rsid w:val="00046020"/>
    <w:rsid w:val="00056B3F"/>
    <w:rsid w:val="0006122B"/>
    <w:rsid w:val="0007032B"/>
    <w:rsid w:val="00076C28"/>
    <w:rsid w:val="000847DF"/>
    <w:rsid w:val="000A1173"/>
    <w:rsid w:val="000A6199"/>
    <w:rsid w:val="000B2724"/>
    <w:rsid w:val="000B38D1"/>
    <w:rsid w:val="000B61B4"/>
    <w:rsid w:val="000D0F10"/>
    <w:rsid w:val="000D14DC"/>
    <w:rsid w:val="000E1886"/>
    <w:rsid w:val="000E3D66"/>
    <w:rsid w:val="000E5B1A"/>
    <w:rsid w:val="000F30C2"/>
    <w:rsid w:val="000F65A4"/>
    <w:rsid w:val="000F66EF"/>
    <w:rsid w:val="00104C2C"/>
    <w:rsid w:val="00106EBC"/>
    <w:rsid w:val="00106F80"/>
    <w:rsid w:val="00112ED3"/>
    <w:rsid w:val="00123996"/>
    <w:rsid w:val="00124816"/>
    <w:rsid w:val="00130E83"/>
    <w:rsid w:val="00133A98"/>
    <w:rsid w:val="00133D7E"/>
    <w:rsid w:val="00135073"/>
    <w:rsid w:val="00135BDB"/>
    <w:rsid w:val="001370A3"/>
    <w:rsid w:val="001600C8"/>
    <w:rsid w:val="00165845"/>
    <w:rsid w:val="001823F8"/>
    <w:rsid w:val="00191927"/>
    <w:rsid w:val="00195AAB"/>
    <w:rsid w:val="001969C0"/>
    <w:rsid w:val="001A1576"/>
    <w:rsid w:val="001B749B"/>
    <w:rsid w:val="001C27C4"/>
    <w:rsid w:val="001C5527"/>
    <w:rsid w:val="001E3B45"/>
    <w:rsid w:val="00234729"/>
    <w:rsid w:val="0025170A"/>
    <w:rsid w:val="002805FE"/>
    <w:rsid w:val="002812AA"/>
    <w:rsid w:val="00291AA2"/>
    <w:rsid w:val="002A05C9"/>
    <w:rsid w:val="002B1512"/>
    <w:rsid w:val="002B3F07"/>
    <w:rsid w:val="002B63DD"/>
    <w:rsid w:val="002C0293"/>
    <w:rsid w:val="002C0B08"/>
    <w:rsid w:val="002C67B3"/>
    <w:rsid w:val="002C72FE"/>
    <w:rsid w:val="002D7F66"/>
    <w:rsid w:val="002E1E38"/>
    <w:rsid w:val="002F2038"/>
    <w:rsid w:val="002F4ED3"/>
    <w:rsid w:val="003066E3"/>
    <w:rsid w:val="00307CD9"/>
    <w:rsid w:val="003163C5"/>
    <w:rsid w:val="0033625F"/>
    <w:rsid w:val="00356C2A"/>
    <w:rsid w:val="00364F71"/>
    <w:rsid w:val="00394482"/>
    <w:rsid w:val="003A65B6"/>
    <w:rsid w:val="003B24A5"/>
    <w:rsid w:val="003B55E0"/>
    <w:rsid w:val="003B580F"/>
    <w:rsid w:val="003B6EA5"/>
    <w:rsid w:val="003D01FD"/>
    <w:rsid w:val="003D0214"/>
    <w:rsid w:val="003D4248"/>
    <w:rsid w:val="003D4F64"/>
    <w:rsid w:val="00410166"/>
    <w:rsid w:val="00431BD5"/>
    <w:rsid w:val="0044589E"/>
    <w:rsid w:val="004516AA"/>
    <w:rsid w:val="0045442E"/>
    <w:rsid w:val="004554B7"/>
    <w:rsid w:val="00462B3F"/>
    <w:rsid w:val="004824F0"/>
    <w:rsid w:val="004879CA"/>
    <w:rsid w:val="004916AF"/>
    <w:rsid w:val="004A10F5"/>
    <w:rsid w:val="004B1228"/>
    <w:rsid w:val="004C6E6F"/>
    <w:rsid w:val="004D019A"/>
    <w:rsid w:val="004D11F8"/>
    <w:rsid w:val="004D3848"/>
    <w:rsid w:val="004E5939"/>
    <w:rsid w:val="004E74D8"/>
    <w:rsid w:val="004E7632"/>
    <w:rsid w:val="004F7B19"/>
    <w:rsid w:val="00501937"/>
    <w:rsid w:val="00502F83"/>
    <w:rsid w:val="0051123C"/>
    <w:rsid w:val="0051761F"/>
    <w:rsid w:val="005227A0"/>
    <w:rsid w:val="00532C04"/>
    <w:rsid w:val="00536E53"/>
    <w:rsid w:val="005379D7"/>
    <w:rsid w:val="00540082"/>
    <w:rsid w:val="00544354"/>
    <w:rsid w:val="005469C0"/>
    <w:rsid w:val="00547214"/>
    <w:rsid w:val="005650C0"/>
    <w:rsid w:val="005761AE"/>
    <w:rsid w:val="00580702"/>
    <w:rsid w:val="00590127"/>
    <w:rsid w:val="0059179F"/>
    <w:rsid w:val="00594B93"/>
    <w:rsid w:val="005C226B"/>
    <w:rsid w:val="005E1744"/>
    <w:rsid w:val="005F6412"/>
    <w:rsid w:val="006224FF"/>
    <w:rsid w:val="00650474"/>
    <w:rsid w:val="006A452C"/>
    <w:rsid w:val="006C2525"/>
    <w:rsid w:val="006D670E"/>
    <w:rsid w:val="006F2D4F"/>
    <w:rsid w:val="006F4760"/>
    <w:rsid w:val="00700F6C"/>
    <w:rsid w:val="007052BF"/>
    <w:rsid w:val="007052C5"/>
    <w:rsid w:val="0071282D"/>
    <w:rsid w:val="00723DEF"/>
    <w:rsid w:val="00732AE3"/>
    <w:rsid w:val="007340D3"/>
    <w:rsid w:val="0073655B"/>
    <w:rsid w:val="00743958"/>
    <w:rsid w:val="00743A44"/>
    <w:rsid w:val="00754556"/>
    <w:rsid w:val="00754F39"/>
    <w:rsid w:val="00756DA5"/>
    <w:rsid w:val="00760D44"/>
    <w:rsid w:val="00763BAF"/>
    <w:rsid w:val="00767477"/>
    <w:rsid w:val="00772DB6"/>
    <w:rsid w:val="0077316F"/>
    <w:rsid w:val="007837C3"/>
    <w:rsid w:val="007A4074"/>
    <w:rsid w:val="007A7245"/>
    <w:rsid w:val="007C0DE3"/>
    <w:rsid w:val="007D550C"/>
    <w:rsid w:val="007D58F0"/>
    <w:rsid w:val="007D7041"/>
    <w:rsid w:val="007E2C27"/>
    <w:rsid w:val="007E37ED"/>
    <w:rsid w:val="00803C59"/>
    <w:rsid w:val="00805EA4"/>
    <w:rsid w:val="00812258"/>
    <w:rsid w:val="00821A80"/>
    <w:rsid w:val="00821D0A"/>
    <w:rsid w:val="00826FB5"/>
    <w:rsid w:val="008300ED"/>
    <w:rsid w:val="00843B47"/>
    <w:rsid w:val="0085256F"/>
    <w:rsid w:val="00852D9E"/>
    <w:rsid w:val="0086538B"/>
    <w:rsid w:val="008726EE"/>
    <w:rsid w:val="00874F4E"/>
    <w:rsid w:val="0088227D"/>
    <w:rsid w:val="0089782A"/>
    <w:rsid w:val="008B347F"/>
    <w:rsid w:val="008C47DF"/>
    <w:rsid w:val="008C6598"/>
    <w:rsid w:val="008D06CF"/>
    <w:rsid w:val="008D51A5"/>
    <w:rsid w:val="008D59FD"/>
    <w:rsid w:val="008D5C16"/>
    <w:rsid w:val="008E00C2"/>
    <w:rsid w:val="008F6317"/>
    <w:rsid w:val="008F6F38"/>
    <w:rsid w:val="009012A4"/>
    <w:rsid w:val="009145B6"/>
    <w:rsid w:val="0092499F"/>
    <w:rsid w:val="00936F9E"/>
    <w:rsid w:val="00944D42"/>
    <w:rsid w:val="00962583"/>
    <w:rsid w:val="00977258"/>
    <w:rsid w:val="00981D66"/>
    <w:rsid w:val="009927C8"/>
    <w:rsid w:val="009A55CD"/>
    <w:rsid w:val="009A658B"/>
    <w:rsid w:val="009B2A79"/>
    <w:rsid w:val="009B56D0"/>
    <w:rsid w:val="009B636F"/>
    <w:rsid w:val="009C342E"/>
    <w:rsid w:val="009D1905"/>
    <w:rsid w:val="009F5ACA"/>
    <w:rsid w:val="00A10827"/>
    <w:rsid w:val="00A125E9"/>
    <w:rsid w:val="00A17FA2"/>
    <w:rsid w:val="00A223AE"/>
    <w:rsid w:val="00A247CE"/>
    <w:rsid w:val="00A27D00"/>
    <w:rsid w:val="00A706A5"/>
    <w:rsid w:val="00A77280"/>
    <w:rsid w:val="00A82C6A"/>
    <w:rsid w:val="00A8792B"/>
    <w:rsid w:val="00A923A5"/>
    <w:rsid w:val="00AA160F"/>
    <w:rsid w:val="00AA4902"/>
    <w:rsid w:val="00AC05DF"/>
    <w:rsid w:val="00AC1945"/>
    <w:rsid w:val="00AC60CF"/>
    <w:rsid w:val="00AC77FB"/>
    <w:rsid w:val="00AD0E19"/>
    <w:rsid w:val="00AD2DB1"/>
    <w:rsid w:val="00AE26C8"/>
    <w:rsid w:val="00AE6AEF"/>
    <w:rsid w:val="00B01708"/>
    <w:rsid w:val="00B05109"/>
    <w:rsid w:val="00B11D60"/>
    <w:rsid w:val="00B136CE"/>
    <w:rsid w:val="00B2254A"/>
    <w:rsid w:val="00B33179"/>
    <w:rsid w:val="00B356D3"/>
    <w:rsid w:val="00B4043C"/>
    <w:rsid w:val="00B45589"/>
    <w:rsid w:val="00B45F7E"/>
    <w:rsid w:val="00B61157"/>
    <w:rsid w:val="00B82FD1"/>
    <w:rsid w:val="00B83D28"/>
    <w:rsid w:val="00B863CB"/>
    <w:rsid w:val="00BA16D1"/>
    <w:rsid w:val="00BA2CD6"/>
    <w:rsid w:val="00BA610B"/>
    <w:rsid w:val="00BB0C59"/>
    <w:rsid w:val="00BB631B"/>
    <w:rsid w:val="00BD048D"/>
    <w:rsid w:val="00BD2DD0"/>
    <w:rsid w:val="00BE4068"/>
    <w:rsid w:val="00BF3F7B"/>
    <w:rsid w:val="00C0117A"/>
    <w:rsid w:val="00C02DEF"/>
    <w:rsid w:val="00C03AAC"/>
    <w:rsid w:val="00C16B31"/>
    <w:rsid w:val="00C22C9F"/>
    <w:rsid w:val="00C33BC1"/>
    <w:rsid w:val="00C34CA7"/>
    <w:rsid w:val="00C5419D"/>
    <w:rsid w:val="00C62BF7"/>
    <w:rsid w:val="00C63EE7"/>
    <w:rsid w:val="00C66366"/>
    <w:rsid w:val="00C76941"/>
    <w:rsid w:val="00C76E1B"/>
    <w:rsid w:val="00C93E70"/>
    <w:rsid w:val="00C95204"/>
    <w:rsid w:val="00CA4264"/>
    <w:rsid w:val="00CB23C8"/>
    <w:rsid w:val="00CB5773"/>
    <w:rsid w:val="00CC3AE0"/>
    <w:rsid w:val="00CC6A71"/>
    <w:rsid w:val="00CC7C72"/>
    <w:rsid w:val="00CC7F82"/>
    <w:rsid w:val="00CD212A"/>
    <w:rsid w:val="00CF27AB"/>
    <w:rsid w:val="00D10BBB"/>
    <w:rsid w:val="00D12795"/>
    <w:rsid w:val="00D216E7"/>
    <w:rsid w:val="00D2294A"/>
    <w:rsid w:val="00D305AB"/>
    <w:rsid w:val="00D32B94"/>
    <w:rsid w:val="00D57786"/>
    <w:rsid w:val="00D6065A"/>
    <w:rsid w:val="00D625D3"/>
    <w:rsid w:val="00D70AD7"/>
    <w:rsid w:val="00D7693A"/>
    <w:rsid w:val="00DB3D82"/>
    <w:rsid w:val="00DC3ACF"/>
    <w:rsid w:val="00DD2394"/>
    <w:rsid w:val="00DD2FB7"/>
    <w:rsid w:val="00DE758A"/>
    <w:rsid w:val="00DF02A3"/>
    <w:rsid w:val="00DF11F8"/>
    <w:rsid w:val="00DF69CF"/>
    <w:rsid w:val="00E11FF1"/>
    <w:rsid w:val="00E17841"/>
    <w:rsid w:val="00E23A64"/>
    <w:rsid w:val="00E257CB"/>
    <w:rsid w:val="00E32AF9"/>
    <w:rsid w:val="00E3442D"/>
    <w:rsid w:val="00E5281D"/>
    <w:rsid w:val="00E53D5E"/>
    <w:rsid w:val="00E748B2"/>
    <w:rsid w:val="00E77A29"/>
    <w:rsid w:val="00E77FB5"/>
    <w:rsid w:val="00E80DFB"/>
    <w:rsid w:val="00E840B9"/>
    <w:rsid w:val="00E8695B"/>
    <w:rsid w:val="00E86F9D"/>
    <w:rsid w:val="00E87C82"/>
    <w:rsid w:val="00EA48EE"/>
    <w:rsid w:val="00EA75D3"/>
    <w:rsid w:val="00EC026B"/>
    <w:rsid w:val="00EC0F11"/>
    <w:rsid w:val="00ED1A42"/>
    <w:rsid w:val="00EE421F"/>
    <w:rsid w:val="00EF3765"/>
    <w:rsid w:val="00F36633"/>
    <w:rsid w:val="00F44AAE"/>
    <w:rsid w:val="00F50781"/>
    <w:rsid w:val="00F54C7E"/>
    <w:rsid w:val="00F65B7D"/>
    <w:rsid w:val="00F65C0D"/>
    <w:rsid w:val="00F731A5"/>
    <w:rsid w:val="00F81CAD"/>
    <w:rsid w:val="00F9259D"/>
    <w:rsid w:val="00F97BB9"/>
    <w:rsid w:val="00FC5405"/>
    <w:rsid w:val="00FD1FA8"/>
    <w:rsid w:val="00FE29BA"/>
    <w:rsid w:val="00FF64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442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aliases w:val="Hipervínculo1,Hipervínculo11,Hipervínculo12,Hipervínculo13,Hipervínculo14,Hipervínculo15"/>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paragraph" w:styleId="Textoindependiente">
    <w:name w:val="Body Text"/>
    <w:basedOn w:val="Normal"/>
    <w:link w:val="TextoindependienteCar"/>
    <w:uiPriority w:val="1"/>
    <w:qFormat/>
    <w:rsid w:val="005469C0"/>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469C0"/>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4E7632"/>
    <w:pPr>
      <w:spacing w:after="120" w:line="480" w:lineRule="auto"/>
    </w:pPr>
  </w:style>
  <w:style w:type="character" w:customStyle="1" w:styleId="Textoindependiente2Car">
    <w:name w:val="Texto independiente 2 Car"/>
    <w:basedOn w:val="Fuentedeprrafopredeter"/>
    <w:link w:val="Textoindependiente2"/>
    <w:uiPriority w:val="99"/>
    <w:rsid w:val="004E7632"/>
  </w:style>
  <w:style w:type="table" w:styleId="Tablaconcuadrcula">
    <w:name w:val="Table Grid"/>
    <w:basedOn w:val="Tablanormal"/>
    <w:uiPriority w:val="59"/>
    <w:rsid w:val="004E7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7632"/>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291AA2"/>
  </w:style>
  <w:style w:type="paragraph" w:styleId="Textonotaalfinal">
    <w:name w:val="endnote text"/>
    <w:basedOn w:val="Normal"/>
    <w:link w:val="TextonotaalfinalCar"/>
    <w:uiPriority w:val="99"/>
    <w:semiHidden/>
    <w:unhideWhenUsed/>
    <w:rsid w:val="00DD2FB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D2FB7"/>
    <w:rPr>
      <w:sz w:val="20"/>
      <w:szCs w:val="20"/>
    </w:rPr>
  </w:style>
  <w:style w:type="character" w:styleId="Refdenotaalfinal">
    <w:name w:val="endnote reference"/>
    <w:basedOn w:val="Fuentedeprrafopredeter"/>
    <w:uiPriority w:val="99"/>
    <w:semiHidden/>
    <w:unhideWhenUsed/>
    <w:rsid w:val="00DD2FB7"/>
    <w:rPr>
      <w:vertAlign w:val="superscript"/>
    </w:rPr>
  </w:style>
  <w:style w:type="paragraph" w:styleId="NormalWeb">
    <w:name w:val="Normal (Web)"/>
    <w:basedOn w:val="Normal"/>
    <w:uiPriority w:val="99"/>
    <w:unhideWhenUsed/>
    <w:rsid w:val="002F4ED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0A1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368316">
      <w:bodyDiv w:val="1"/>
      <w:marLeft w:val="0"/>
      <w:marRight w:val="0"/>
      <w:marTop w:val="0"/>
      <w:marBottom w:val="0"/>
      <w:divBdr>
        <w:top w:val="none" w:sz="0" w:space="0" w:color="auto"/>
        <w:left w:val="none" w:sz="0" w:space="0" w:color="auto"/>
        <w:bottom w:val="none" w:sz="0" w:space="0" w:color="auto"/>
        <w:right w:val="none" w:sz="0" w:space="0" w:color="auto"/>
      </w:divBdr>
    </w:div>
    <w:div w:id="389379669">
      <w:bodyDiv w:val="1"/>
      <w:marLeft w:val="0"/>
      <w:marRight w:val="0"/>
      <w:marTop w:val="0"/>
      <w:marBottom w:val="0"/>
      <w:divBdr>
        <w:top w:val="none" w:sz="0" w:space="0" w:color="auto"/>
        <w:left w:val="none" w:sz="0" w:space="0" w:color="auto"/>
        <w:bottom w:val="none" w:sz="0" w:space="0" w:color="auto"/>
        <w:right w:val="none" w:sz="0" w:space="0" w:color="auto"/>
      </w:divBdr>
    </w:div>
    <w:div w:id="641008922">
      <w:bodyDiv w:val="1"/>
      <w:marLeft w:val="0"/>
      <w:marRight w:val="0"/>
      <w:marTop w:val="0"/>
      <w:marBottom w:val="0"/>
      <w:divBdr>
        <w:top w:val="none" w:sz="0" w:space="0" w:color="auto"/>
        <w:left w:val="none" w:sz="0" w:space="0" w:color="auto"/>
        <w:bottom w:val="none" w:sz="0" w:space="0" w:color="auto"/>
        <w:right w:val="none" w:sz="0" w:space="0" w:color="auto"/>
      </w:divBdr>
    </w:div>
    <w:div w:id="1427728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1B297-34F5-4565-B888-9B0652288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68</Pages>
  <Words>16475</Words>
  <Characters>90616</Characters>
  <Application>Microsoft Office Word</Application>
  <DocSecurity>0</DocSecurity>
  <Lines>755</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libni</cp:lastModifiedBy>
  <cp:revision>40</cp:revision>
  <dcterms:created xsi:type="dcterms:W3CDTF">2022-09-30T18:44:00Z</dcterms:created>
  <dcterms:modified xsi:type="dcterms:W3CDTF">2022-12-01T01:59:00Z</dcterms:modified>
</cp:coreProperties>
</file>