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254AA833" w:rsidR="00066B31" w:rsidRPr="00446963" w:rsidRDefault="00066B31" w:rsidP="00844830">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A2644F">
        <w:rPr>
          <w:rFonts w:cs="Tahoma"/>
        </w:rPr>
        <w:t>veinticinco</w:t>
      </w:r>
      <w:r w:rsidR="00480903">
        <w:rPr>
          <w:rFonts w:cs="Tahoma"/>
        </w:rPr>
        <w:t xml:space="preserve"> de mayo</w:t>
      </w:r>
      <w:r w:rsidRPr="00446963">
        <w:rPr>
          <w:rFonts w:cs="Tahoma"/>
        </w:rPr>
        <w:t xml:space="preserve"> de dos mil veintidós.</w:t>
      </w:r>
    </w:p>
    <w:p w14:paraId="53783A9E" w14:textId="77777777" w:rsidR="00066B31" w:rsidRPr="00446963" w:rsidRDefault="00066B31" w:rsidP="00844830">
      <w:pPr>
        <w:spacing w:after="0" w:line="360" w:lineRule="auto"/>
        <w:rPr>
          <w:rFonts w:cs="Tahoma"/>
          <w:bCs/>
        </w:rPr>
      </w:pPr>
    </w:p>
    <w:p w14:paraId="466D8EC0" w14:textId="33FC7789" w:rsidR="00066B31" w:rsidRPr="00446963" w:rsidRDefault="00066B31" w:rsidP="00844830">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446963">
        <w:t>0</w:t>
      </w:r>
      <w:r w:rsidR="00985E40">
        <w:t>6796</w:t>
      </w:r>
      <w:r w:rsidRPr="00446963">
        <w:t>/INFOEM/IP/RR/2022</w:t>
      </w:r>
      <w:r w:rsidRPr="00446963">
        <w:rPr>
          <w:rFonts w:cs="Tahoma"/>
        </w:rPr>
        <w:t>, interpuesto por</w:t>
      </w:r>
      <w:r w:rsidR="00480903">
        <w:rPr>
          <w:rFonts w:cs="Tahoma"/>
        </w:rPr>
        <w:t xml:space="preserve"> </w:t>
      </w:r>
      <w:r w:rsidR="006D06EE">
        <w:rPr>
          <w:rFonts w:cs="Tahoma"/>
        </w:rPr>
        <w:t>el</w:t>
      </w:r>
      <w:r>
        <w:t xml:space="preserve"> </w:t>
      </w:r>
      <w:r w:rsidRPr="00446963">
        <w:rPr>
          <w:rFonts w:cs="Tahoma"/>
        </w:rPr>
        <w:t xml:space="preserve">Recurrente o Particular, en contra de la falta de respuesta del Sujeto Obligado, </w:t>
      </w:r>
      <w:r w:rsidR="00043C41">
        <w:rPr>
          <w:rFonts w:cs="Tahoma"/>
        </w:rPr>
        <w:t xml:space="preserve">Ayuntamiento de </w:t>
      </w:r>
      <w:r w:rsidR="00985E40">
        <w:rPr>
          <w:rFonts w:cs="Tahoma"/>
        </w:rPr>
        <w:t>Tezoyuca</w:t>
      </w:r>
      <w:r w:rsidRPr="00446963">
        <w:rPr>
          <w:rFonts w:cs="Tahoma"/>
        </w:rPr>
        <w:t xml:space="preserve">, a la solicitud de información con número </w:t>
      </w:r>
      <w:r w:rsidR="00985E40">
        <w:t>00073/TEZOYUCA/IP/2022</w:t>
      </w:r>
      <w:r w:rsidRPr="00446963">
        <w:rPr>
          <w:rFonts w:cs="Tahoma"/>
        </w:rPr>
        <w:t>, se emite la presente Resolución, con base en los Antecedentes y Considerandos que</w:t>
      </w:r>
      <w:r w:rsidRPr="00446963">
        <w:rPr>
          <w:rFonts w:cs="Tahoma"/>
          <w:bCs/>
        </w:rPr>
        <w:t xml:space="preserve"> se exponen a continuación:</w:t>
      </w:r>
    </w:p>
    <w:p w14:paraId="740A33F0" w14:textId="77777777" w:rsidR="00066B31" w:rsidRPr="00446963" w:rsidRDefault="00066B31" w:rsidP="00844830">
      <w:pPr>
        <w:tabs>
          <w:tab w:val="left" w:pos="6735"/>
        </w:tabs>
        <w:spacing w:after="0" w:line="360" w:lineRule="auto"/>
        <w:rPr>
          <w:rFonts w:cs="Tahoma"/>
        </w:rPr>
      </w:pPr>
    </w:p>
    <w:p w14:paraId="4677765F" w14:textId="77777777" w:rsidR="00066B31" w:rsidRPr="00446963" w:rsidRDefault="00066B31" w:rsidP="00844830">
      <w:pPr>
        <w:tabs>
          <w:tab w:val="center" w:pos="4522"/>
          <w:tab w:val="left" w:pos="7245"/>
        </w:tabs>
        <w:spacing w:after="0" w:line="360" w:lineRule="auto"/>
        <w:jc w:val="center"/>
        <w:rPr>
          <w:rFonts w:cs="Tahoma"/>
          <w:b/>
        </w:rPr>
      </w:pPr>
      <w:r w:rsidRPr="00446963">
        <w:rPr>
          <w:rFonts w:cs="Tahoma"/>
          <w:b/>
        </w:rPr>
        <w:t>A N T E C E D E N T E S:</w:t>
      </w:r>
    </w:p>
    <w:p w14:paraId="700501D6" w14:textId="77777777" w:rsidR="00066B31" w:rsidRPr="00446963" w:rsidRDefault="00066B31" w:rsidP="00844830">
      <w:pPr>
        <w:spacing w:after="0" w:line="360" w:lineRule="auto"/>
      </w:pPr>
    </w:p>
    <w:p w14:paraId="0B245B18"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0CC74E03"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774346CF" w:rsidR="00066B31" w:rsidRPr="005D7D5D" w:rsidRDefault="00066B31" w:rsidP="00844830">
      <w:pPr>
        <w:tabs>
          <w:tab w:val="left" w:pos="567"/>
        </w:tabs>
        <w:spacing w:after="0" w:line="360" w:lineRule="auto"/>
        <w:ind w:right="-28"/>
        <w:rPr>
          <w:rFonts w:cs="Tahoma"/>
        </w:rPr>
      </w:pPr>
      <w:r w:rsidRPr="00446963">
        <w:rPr>
          <w:rFonts w:cs="Tahoma"/>
        </w:rPr>
        <w:t xml:space="preserve">Con fecha </w:t>
      </w:r>
      <w:r w:rsidR="00985E40">
        <w:rPr>
          <w:rFonts w:cs="Tahoma"/>
        </w:rPr>
        <w:t>treinta y uno de marzo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985E40">
        <w:t>00073/TEZOYUCA/IP/2022</w:t>
      </w:r>
      <w:r w:rsidRPr="005D7D5D">
        <w:rPr>
          <w:rFonts w:cs="Tahoma"/>
        </w:rPr>
        <w:t>,</w:t>
      </w:r>
      <w:r>
        <w:rPr>
          <w:rFonts w:cs="Tahoma"/>
        </w:rPr>
        <w:t xml:space="preserve"> ante el </w:t>
      </w:r>
      <w:r w:rsidR="00043C41">
        <w:rPr>
          <w:rFonts w:cs="Tahoma"/>
        </w:rPr>
        <w:t xml:space="preserve">Ayuntamiento de </w:t>
      </w:r>
      <w:r w:rsidR="00985E40">
        <w:rPr>
          <w:rFonts w:cs="Tahoma"/>
        </w:rPr>
        <w:t>Tezoyuca</w:t>
      </w:r>
      <w:r>
        <w:rPr>
          <w:rFonts w:cs="Tahoma"/>
        </w:rPr>
        <w:t>,</w:t>
      </w:r>
      <w:r w:rsidRPr="005D7D5D">
        <w:rPr>
          <w:rFonts w:cs="Tahoma"/>
        </w:rPr>
        <w:t xml:space="preserve"> en los siguientes términos:</w:t>
      </w:r>
    </w:p>
    <w:p w14:paraId="067CC026" w14:textId="77777777" w:rsidR="00FB4AE8" w:rsidRPr="00446963" w:rsidRDefault="00FB4AE8" w:rsidP="00844830">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77777777" w:rsidR="00066B31" w:rsidRPr="00DF6F08" w:rsidRDefault="00066B31" w:rsidP="00844830">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6572CF93" w14:textId="4545415D" w:rsidR="00066B31" w:rsidRPr="00DF6F08" w:rsidRDefault="005A3F30" w:rsidP="00043C41">
      <w:pPr>
        <w:tabs>
          <w:tab w:val="left" w:pos="4667"/>
        </w:tabs>
        <w:spacing w:after="0" w:line="360" w:lineRule="auto"/>
        <w:ind w:left="567" w:right="567"/>
        <w:rPr>
          <w:rFonts w:cs="Tahoma"/>
          <w:bCs/>
          <w:i/>
          <w:iCs/>
          <w:sz w:val="20"/>
          <w:szCs w:val="20"/>
        </w:rPr>
      </w:pPr>
      <w:r w:rsidRPr="005A3F30">
        <w:rPr>
          <w:i/>
          <w:iCs/>
          <w:color w:val="000000"/>
          <w:sz w:val="20"/>
          <w:szCs w:val="20"/>
        </w:rPr>
        <w:t xml:space="preserve">Solicito los recibos de </w:t>
      </w:r>
      <w:proofErr w:type="spellStart"/>
      <w:r w:rsidRPr="005A3F30">
        <w:rPr>
          <w:i/>
          <w:iCs/>
          <w:color w:val="000000"/>
          <w:sz w:val="20"/>
          <w:szCs w:val="20"/>
        </w:rPr>
        <w:t>nomina</w:t>
      </w:r>
      <w:proofErr w:type="spellEnd"/>
      <w:r w:rsidRPr="005A3F30">
        <w:rPr>
          <w:i/>
          <w:iCs/>
          <w:color w:val="000000"/>
          <w:sz w:val="20"/>
          <w:szCs w:val="20"/>
        </w:rPr>
        <w:t xml:space="preserve"> de la Primera y Segunda de enero y febrero de TODOS los servidores </w:t>
      </w:r>
      <w:proofErr w:type="spellStart"/>
      <w:r w:rsidRPr="005A3F30">
        <w:rPr>
          <w:i/>
          <w:iCs/>
          <w:color w:val="000000"/>
          <w:sz w:val="20"/>
          <w:szCs w:val="20"/>
        </w:rPr>
        <w:t>publicos</w:t>
      </w:r>
      <w:proofErr w:type="spellEnd"/>
      <w:r w:rsidRPr="005A3F30">
        <w:rPr>
          <w:i/>
          <w:iCs/>
          <w:color w:val="000000"/>
          <w:sz w:val="20"/>
          <w:szCs w:val="20"/>
        </w:rPr>
        <w:t xml:space="preserve"> de confianza y sindicalizados </w:t>
      </w:r>
      <w:proofErr w:type="spellStart"/>
      <w:r w:rsidRPr="005A3F30">
        <w:rPr>
          <w:i/>
          <w:iCs/>
          <w:color w:val="000000"/>
          <w:sz w:val="20"/>
          <w:szCs w:val="20"/>
        </w:rPr>
        <w:t>asi</w:t>
      </w:r>
      <w:proofErr w:type="spellEnd"/>
      <w:r w:rsidRPr="005A3F30">
        <w:rPr>
          <w:i/>
          <w:iCs/>
          <w:color w:val="000000"/>
          <w:sz w:val="20"/>
          <w:szCs w:val="20"/>
        </w:rPr>
        <w:t xml:space="preserve"> como los de lista de raya que presentan en el informe al OSFEM</w:t>
      </w:r>
      <w:r w:rsidR="00066B31" w:rsidRPr="00DF6F08">
        <w:rPr>
          <w:rFonts w:cs="Tahoma"/>
          <w:bCs/>
          <w:i/>
          <w:iCs/>
          <w:sz w:val="20"/>
          <w:szCs w:val="20"/>
        </w:rPr>
        <w:t xml:space="preserve">” </w:t>
      </w:r>
      <w:r w:rsidR="00066B31" w:rsidRPr="00DF6F08">
        <w:rPr>
          <w:rFonts w:eastAsia="Times New Roman" w:cs="Arial"/>
          <w:bCs/>
          <w:i/>
          <w:iCs/>
          <w:sz w:val="20"/>
          <w:szCs w:val="20"/>
          <w:lang w:eastAsia="es-ES"/>
        </w:rPr>
        <w:t>(Sic)</w:t>
      </w:r>
    </w:p>
    <w:p w14:paraId="190C62D5" w14:textId="77777777" w:rsidR="00FB4AE8" w:rsidRPr="00DF6F08" w:rsidRDefault="00FB4AE8" w:rsidP="00844830">
      <w:pPr>
        <w:tabs>
          <w:tab w:val="left" w:pos="4667"/>
        </w:tabs>
        <w:spacing w:after="0" w:line="360" w:lineRule="auto"/>
        <w:ind w:left="567" w:right="567"/>
        <w:rPr>
          <w:rFonts w:cs="Tahoma"/>
          <w:bCs/>
          <w:i/>
          <w:sz w:val="20"/>
          <w:szCs w:val="20"/>
        </w:rPr>
      </w:pPr>
    </w:p>
    <w:p w14:paraId="001974F3" w14:textId="77777777" w:rsidR="00066B31" w:rsidRPr="00DF6F08" w:rsidRDefault="00066B31" w:rsidP="00844830">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BA8340A" w14:textId="77777777" w:rsidR="00066B31" w:rsidRPr="00DF6F08" w:rsidRDefault="00066B31" w:rsidP="00844830">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2EE15DF4" w14:textId="77777777" w:rsidR="00066B31" w:rsidRPr="00446963" w:rsidRDefault="00066B31" w:rsidP="00844830">
      <w:pPr>
        <w:tabs>
          <w:tab w:val="left" w:pos="567"/>
        </w:tabs>
        <w:spacing w:after="0" w:line="360" w:lineRule="auto"/>
        <w:rPr>
          <w:rFonts w:eastAsia="Calibri" w:cs="Tahoma"/>
          <w:b/>
          <w:bCs/>
          <w:i/>
          <w:iCs/>
        </w:rPr>
      </w:pPr>
    </w:p>
    <w:p w14:paraId="656012ED" w14:textId="39D96446" w:rsidR="00730A1A" w:rsidRDefault="00730A1A" w:rsidP="0084483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14:paraId="63E8B5D5" w14:textId="77777777" w:rsidR="0093137B" w:rsidRPr="00730A1A" w:rsidRDefault="0093137B" w:rsidP="00844830">
      <w:pPr>
        <w:tabs>
          <w:tab w:val="left" w:pos="4667"/>
        </w:tabs>
        <w:spacing w:after="0" w:line="360" w:lineRule="auto"/>
        <w:ind w:right="567"/>
        <w:rPr>
          <w:rFonts w:eastAsia="Times New Roman" w:cs="Tahoma"/>
          <w:b/>
          <w:bCs/>
          <w:color w:val="auto"/>
          <w:szCs w:val="24"/>
          <w:lang w:eastAsia="es-ES"/>
        </w:rPr>
      </w:pPr>
    </w:p>
    <w:p w14:paraId="22227BFE" w14:textId="663D9588" w:rsidR="00730A1A" w:rsidRPr="00730A1A" w:rsidRDefault="00730A1A" w:rsidP="0093137B">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 xml:space="preserve">Ayuntamiento de </w:t>
      </w:r>
      <w:r w:rsidR="00985E40">
        <w:rPr>
          <w:rFonts w:eastAsia="Times New Roman" w:cs="Tahoma"/>
          <w:b/>
          <w:bCs/>
          <w:color w:val="auto"/>
          <w:szCs w:val="24"/>
          <w:lang w:eastAsia="es-ES"/>
        </w:rPr>
        <w:t>Tezoyuca</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446963" w:rsidRDefault="00066B31" w:rsidP="00844830">
      <w:pPr>
        <w:autoSpaceDE w:val="0"/>
        <w:autoSpaceDN w:val="0"/>
        <w:adjustRightInd w:val="0"/>
        <w:spacing w:after="0" w:line="360" w:lineRule="auto"/>
        <w:rPr>
          <w:rFonts w:cs="Tahoma"/>
          <w:b/>
        </w:rPr>
      </w:pPr>
    </w:p>
    <w:p w14:paraId="1EB66871" w14:textId="589B280B" w:rsidR="00066B31" w:rsidRPr="00446963" w:rsidRDefault="00066B31" w:rsidP="00844830">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14:paraId="56D17863" w14:textId="77777777" w:rsidR="00066B31" w:rsidRPr="00446963" w:rsidRDefault="00066B31" w:rsidP="00844830">
      <w:pPr>
        <w:autoSpaceDE w:val="0"/>
        <w:autoSpaceDN w:val="0"/>
        <w:adjustRightInd w:val="0"/>
        <w:spacing w:after="0" w:line="360" w:lineRule="auto"/>
        <w:rPr>
          <w:rFonts w:cs="Tahoma"/>
          <w:b/>
        </w:rPr>
      </w:pPr>
    </w:p>
    <w:p w14:paraId="600DCA6C" w14:textId="1F8E7F39" w:rsidR="00610C0E" w:rsidRPr="00610C0E" w:rsidRDefault="00610C0E" w:rsidP="00610C0E">
      <w:pPr>
        <w:spacing w:after="0" w:line="360" w:lineRule="auto"/>
        <w:rPr>
          <w:rFonts w:eastAsia="Calibri" w:cs="Times New Roman"/>
          <w:b/>
          <w:bCs/>
        </w:rPr>
      </w:pPr>
      <w:r w:rsidRPr="00610C0E">
        <w:rPr>
          <w:rFonts w:eastAsia="Calibri" w:cs="Times New Roman"/>
          <w:bCs/>
        </w:rPr>
        <w:t xml:space="preserve">Con fecha </w:t>
      </w:r>
      <w:r w:rsidR="00043C41">
        <w:rPr>
          <w:rFonts w:eastAsia="Calibri" w:cs="Times New Roman"/>
          <w:bCs/>
        </w:rPr>
        <w:t>v</w:t>
      </w:r>
      <w:r w:rsidR="005A3F30">
        <w:rPr>
          <w:rFonts w:eastAsia="Calibri" w:cs="Times New Roman"/>
          <w:bCs/>
        </w:rPr>
        <w:t xml:space="preserve">eintinueve de </w:t>
      </w:r>
      <w:r>
        <w:rPr>
          <w:rFonts w:eastAsia="Calibri" w:cs="Times New Roman"/>
          <w:bCs/>
        </w:rPr>
        <w:t>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14:paraId="3F2F78D6" w14:textId="77777777" w:rsidR="00480903" w:rsidRPr="00446963" w:rsidRDefault="00480903" w:rsidP="00844830">
      <w:pPr>
        <w:autoSpaceDE w:val="0"/>
        <w:autoSpaceDN w:val="0"/>
        <w:adjustRightInd w:val="0"/>
        <w:spacing w:after="0" w:line="360" w:lineRule="auto"/>
        <w:rPr>
          <w:rFonts w:cs="Tahoma"/>
        </w:rPr>
      </w:pPr>
    </w:p>
    <w:p w14:paraId="26E8BDC0" w14:textId="77777777" w:rsidR="00066B31" w:rsidRPr="005A6E3B" w:rsidRDefault="00066B31" w:rsidP="00844830">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49C43B2D" w14:textId="486341B9" w:rsidR="00066B31" w:rsidRDefault="005A3F30" w:rsidP="00844830">
      <w:pPr>
        <w:autoSpaceDE w:val="0"/>
        <w:autoSpaceDN w:val="0"/>
        <w:adjustRightInd w:val="0"/>
        <w:spacing w:after="0" w:line="360" w:lineRule="auto"/>
        <w:ind w:left="567" w:right="567"/>
        <w:rPr>
          <w:rFonts w:cs="Tahoma"/>
          <w:i/>
          <w:sz w:val="20"/>
          <w:szCs w:val="20"/>
        </w:rPr>
      </w:pPr>
      <w:r w:rsidRPr="005A3F30">
        <w:rPr>
          <w:i/>
          <w:iCs/>
          <w:sz w:val="20"/>
          <w:szCs w:val="20"/>
        </w:rPr>
        <w:t>PORQUE EL SUJETO OBLIGADO NO ENTREGA LA INFORMACION SOLICITADA</w:t>
      </w:r>
      <w:r w:rsidR="00066B31" w:rsidRPr="005A6E3B">
        <w:rPr>
          <w:i/>
          <w:sz w:val="20"/>
          <w:szCs w:val="20"/>
        </w:rPr>
        <w:t>”</w:t>
      </w:r>
      <w:r w:rsidR="00066B31" w:rsidRPr="005A6E3B">
        <w:rPr>
          <w:rFonts w:cs="Tahoma"/>
          <w:i/>
          <w:sz w:val="20"/>
          <w:szCs w:val="20"/>
        </w:rPr>
        <w:t xml:space="preserve"> (Sic.)</w:t>
      </w:r>
    </w:p>
    <w:p w14:paraId="0CE1073B" w14:textId="77777777" w:rsidR="00043C41" w:rsidRPr="005A6E3B" w:rsidRDefault="00043C41" w:rsidP="00844830">
      <w:pPr>
        <w:autoSpaceDE w:val="0"/>
        <w:autoSpaceDN w:val="0"/>
        <w:adjustRightInd w:val="0"/>
        <w:spacing w:after="0" w:line="360" w:lineRule="auto"/>
        <w:ind w:left="567" w:right="567"/>
        <w:rPr>
          <w:rFonts w:cs="Tahoma"/>
          <w:i/>
          <w:sz w:val="20"/>
          <w:szCs w:val="20"/>
        </w:rPr>
      </w:pPr>
    </w:p>
    <w:p w14:paraId="2AF5FC01" w14:textId="77777777" w:rsidR="00066B31" w:rsidRPr="005A6E3B" w:rsidRDefault="00066B31" w:rsidP="00844830">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39D18A41" w14:textId="6AA7AACC" w:rsidR="00066B31" w:rsidRPr="005A6E3B" w:rsidRDefault="005A3F30" w:rsidP="00844830">
      <w:pPr>
        <w:autoSpaceDE w:val="0"/>
        <w:autoSpaceDN w:val="0"/>
        <w:adjustRightInd w:val="0"/>
        <w:spacing w:after="0" w:line="360" w:lineRule="auto"/>
        <w:ind w:left="567" w:right="567"/>
        <w:rPr>
          <w:rFonts w:cs="Tahoma"/>
          <w:i/>
          <w:sz w:val="20"/>
          <w:szCs w:val="20"/>
        </w:rPr>
      </w:pPr>
      <w:r w:rsidRPr="005A3F30">
        <w:rPr>
          <w:i/>
          <w:iCs/>
          <w:sz w:val="20"/>
          <w:szCs w:val="20"/>
        </w:rPr>
        <w:t>PORQUE EL SUJETO OBLIGADO NO ENTREGA LA INFORMACION SOLICITADA Y SE BURLA DE LA LEY DE TRANSPARENCIA Y DE UNO COMO CIUDADANO POR NO ENTREGAR LA INFORMACION, O QUE ESCONDE EL PRESIDENTE MUNICIPAL</w:t>
      </w:r>
      <w:r w:rsidR="00066B31" w:rsidRPr="005A6E3B">
        <w:rPr>
          <w:rFonts w:cs="Tahoma"/>
          <w:i/>
          <w:sz w:val="20"/>
          <w:szCs w:val="20"/>
        </w:rPr>
        <w:t>” (Sic.)</w:t>
      </w:r>
    </w:p>
    <w:p w14:paraId="025E20EB" w14:textId="77777777" w:rsidR="00FC6C9A" w:rsidRPr="00446963" w:rsidRDefault="00FC6C9A" w:rsidP="00844830">
      <w:pPr>
        <w:spacing w:after="0" w:line="360" w:lineRule="auto"/>
        <w:rPr>
          <w:rFonts w:cs="Tahoma"/>
          <w:bCs/>
        </w:rPr>
      </w:pPr>
    </w:p>
    <w:p w14:paraId="5B83448B" w14:textId="0E4FFDF2" w:rsidR="00066B31" w:rsidRPr="00446963" w:rsidRDefault="00043C41" w:rsidP="00844830">
      <w:pPr>
        <w:spacing w:after="0" w:line="360" w:lineRule="auto"/>
        <w:rPr>
          <w:rFonts w:eastAsia="Batang" w:cs="Tahoma"/>
          <w:b/>
          <w:bCs/>
        </w:rPr>
      </w:pPr>
      <w:r>
        <w:rPr>
          <w:rFonts w:cs="Tahoma"/>
          <w:b/>
        </w:rPr>
        <w:t>I</w:t>
      </w:r>
      <w:r w:rsidR="00066B31" w:rsidRPr="00446963">
        <w:rPr>
          <w:rFonts w:cs="Tahoma"/>
          <w:b/>
        </w:rPr>
        <w:t xml:space="preserve">V. </w:t>
      </w:r>
      <w:r w:rsidR="00066B31" w:rsidRPr="00446963">
        <w:rPr>
          <w:rFonts w:eastAsia="Batang" w:cs="Tahoma"/>
          <w:b/>
          <w:bCs/>
        </w:rPr>
        <w:t xml:space="preserve">Trámite del </w:t>
      </w:r>
      <w:r w:rsidR="00066B31" w:rsidRPr="00446963">
        <w:rPr>
          <w:rFonts w:cs="Tahoma"/>
          <w:b/>
        </w:rPr>
        <w:t xml:space="preserve">Recurso de Revisión </w:t>
      </w:r>
      <w:r w:rsidR="00066B31" w:rsidRPr="00446963">
        <w:rPr>
          <w:rFonts w:eastAsia="Batang" w:cs="Tahoma"/>
          <w:b/>
          <w:bCs/>
        </w:rPr>
        <w:t>ante este Instituto.</w:t>
      </w:r>
    </w:p>
    <w:p w14:paraId="55E97358" w14:textId="77777777" w:rsidR="00066B31" w:rsidRPr="00446963" w:rsidRDefault="00066B31" w:rsidP="00844830">
      <w:pPr>
        <w:spacing w:after="0" w:line="360" w:lineRule="auto"/>
        <w:rPr>
          <w:rFonts w:eastAsia="Batang" w:cs="Tahoma"/>
          <w:b/>
          <w:bCs/>
        </w:rPr>
      </w:pPr>
    </w:p>
    <w:p w14:paraId="77FAD18E" w14:textId="7A9C79D5" w:rsidR="00066B31" w:rsidRPr="00446963" w:rsidRDefault="00066B31" w:rsidP="00844830">
      <w:pPr>
        <w:spacing w:after="0" w:line="360" w:lineRule="auto"/>
        <w:rPr>
          <w:rFonts w:eastAsia="Batang" w:cs="Tahoma"/>
          <w:bCs/>
        </w:rPr>
      </w:pPr>
      <w:r w:rsidRPr="00446963">
        <w:rPr>
          <w:rFonts w:eastAsia="Batang" w:cs="Tahoma"/>
          <w:b/>
          <w:bCs/>
        </w:rPr>
        <w:lastRenderedPageBreak/>
        <w:t xml:space="preserve">a) Turno del Medio de Impugnación. </w:t>
      </w:r>
      <w:r w:rsidRPr="00446963">
        <w:rPr>
          <w:rFonts w:eastAsia="Batang" w:cs="Tahoma"/>
          <w:bCs/>
        </w:rPr>
        <w:t xml:space="preserve">El </w:t>
      </w:r>
      <w:r w:rsidR="00A463E5">
        <w:rPr>
          <w:rFonts w:eastAsia="Batang" w:cs="Tahoma"/>
          <w:bCs/>
        </w:rPr>
        <w:t>veintinueve</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985E40">
        <w:rPr>
          <w:b/>
          <w:bCs/>
        </w:rPr>
        <w:t>6796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46963" w:rsidRDefault="00066B31" w:rsidP="00844830">
      <w:pPr>
        <w:spacing w:after="0" w:line="360" w:lineRule="auto"/>
        <w:rPr>
          <w:rFonts w:eastAsia="Batang" w:cs="Tahoma"/>
          <w:bCs/>
        </w:rPr>
      </w:pPr>
    </w:p>
    <w:p w14:paraId="5A1C754E" w14:textId="6C3849A1" w:rsidR="00066B31" w:rsidRPr="00446963" w:rsidRDefault="00066B31" w:rsidP="00844830">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A463E5">
        <w:rPr>
          <w:rFonts w:eastAsia="Batang" w:cs="Tahoma"/>
          <w:bCs/>
          <w:lang w:val="es-ES_tradnl"/>
        </w:rPr>
        <w:t>cuatro mayo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43C41">
        <w:rPr>
          <w:rFonts w:eastAsia="Batang" w:cs="Tahoma"/>
          <w:bCs/>
          <w:lang w:val="es-ES_tradnl"/>
        </w:rPr>
        <w:t xml:space="preserve"> 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46963" w:rsidRDefault="00066B31" w:rsidP="00844830">
      <w:pPr>
        <w:spacing w:after="0" w:line="360" w:lineRule="auto"/>
        <w:rPr>
          <w:rFonts w:cs="Tahoma"/>
          <w:bCs/>
        </w:rPr>
      </w:pPr>
    </w:p>
    <w:p w14:paraId="29C75A42" w14:textId="77777777" w:rsidR="00066B31" w:rsidRPr="00446963" w:rsidRDefault="00066B31" w:rsidP="00844830">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14:paraId="5FDE4F98" w14:textId="77777777" w:rsidR="00066B31" w:rsidRPr="00446963" w:rsidRDefault="00066B31" w:rsidP="00844830">
      <w:pPr>
        <w:spacing w:after="0" w:line="360" w:lineRule="auto"/>
        <w:rPr>
          <w:rFonts w:cs="Tahoma"/>
          <w:b/>
        </w:rPr>
      </w:pPr>
    </w:p>
    <w:p w14:paraId="6EA06E35" w14:textId="7041EA13" w:rsidR="00066B31" w:rsidRPr="00446963" w:rsidRDefault="00066B31" w:rsidP="00844830">
      <w:pPr>
        <w:spacing w:after="0" w:line="360" w:lineRule="auto"/>
        <w:rPr>
          <w:rFonts w:cs="Tahoma"/>
        </w:rPr>
      </w:pPr>
      <w:r w:rsidRPr="00446963">
        <w:rPr>
          <w:rFonts w:cs="Tahoma"/>
          <w:b/>
          <w:bCs/>
        </w:rPr>
        <w:t>d) Cierre de instrucción.</w:t>
      </w:r>
      <w:r w:rsidRPr="00446963">
        <w:rPr>
          <w:rFonts w:cs="Tahoma"/>
        </w:rPr>
        <w:t xml:space="preserve">  El </w:t>
      </w:r>
      <w:r w:rsidR="00A463E5">
        <w:rPr>
          <w:rFonts w:cs="Tahoma"/>
        </w:rPr>
        <w:t>veinte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14:paraId="1BB0C7FD" w14:textId="77777777" w:rsidR="00066B31" w:rsidRPr="00446963" w:rsidRDefault="00066B31" w:rsidP="00844830">
      <w:pPr>
        <w:spacing w:after="0" w:line="360" w:lineRule="auto"/>
        <w:rPr>
          <w:rFonts w:cs="Tahoma"/>
          <w:b/>
          <w:bCs/>
          <w:lang w:val="es-ES"/>
        </w:rPr>
      </w:pPr>
    </w:p>
    <w:p w14:paraId="67F4FB91" w14:textId="77777777" w:rsidR="00066B31" w:rsidRPr="00446963" w:rsidRDefault="00066B31" w:rsidP="00844830">
      <w:pPr>
        <w:spacing w:after="0" w:line="360" w:lineRule="auto"/>
        <w:rPr>
          <w:rFonts w:cs="Tahoma"/>
          <w:b/>
          <w:bCs/>
        </w:rPr>
      </w:pPr>
      <w:r w:rsidRPr="0044696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46963" w:rsidRDefault="00066B31" w:rsidP="00844830">
      <w:pPr>
        <w:spacing w:after="0" w:line="360" w:lineRule="auto"/>
        <w:rPr>
          <w:rFonts w:cs="Tahoma"/>
        </w:rPr>
      </w:pPr>
    </w:p>
    <w:p w14:paraId="5BF6FD9D" w14:textId="77777777" w:rsidR="00066B31" w:rsidRPr="00446963" w:rsidRDefault="00066B31" w:rsidP="00844830">
      <w:pPr>
        <w:spacing w:after="0" w:line="360" w:lineRule="auto"/>
        <w:jc w:val="center"/>
        <w:rPr>
          <w:rFonts w:cs="Tahoma"/>
          <w:b/>
          <w:lang w:val="es-ES"/>
        </w:rPr>
      </w:pPr>
      <w:r w:rsidRPr="00446963">
        <w:rPr>
          <w:rFonts w:cs="Tahoma"/>
          <w:b/>
          <w:lang w:val="es-ES"/>
        </w:rPr>
        <w:t>CONSIDERANDOS:</w:t>
      </w:r>
    </w:p>
    <w:p w14:paraId="2D6C5172" w14:textId="77777777" w:rsidR="00066B31" w:rsidRPr="00446963" w:rsidRDefault="00066B31" w:rsidP="00844830">
      <w:pPr>
        <w:spacing w:after="0" w:line="360" w:lineRule="auto"/>
        <w:rPr>
          <w:rFonts w:cs="Tahoma"/>
          <w:b/>
          <w:lang w:val="es-ES"/>
        </w:rPr>
      </w:pPr>
    </w:p>
    <w:p w14:paraId="2F7D3AFC" w14:textId="77777777" w:rsidR="00066B31" w:rsidRPr="00446963"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724CB4B4" w14:textId="77777777" w:rsidR="00066B31" w:rsidRPr="00446963" w:rsidRDefault="00066B31" w:rsidP="00844830">
      <w:pPr>
        <w:autoSpaceDE w:val="0"/>
        <w:autoSpaceDN w:val="0"/>
        <w:adjustRightInd w:val="0"/>
        <w:spacing w:after="0" w:line="360" w:lineRule="auto"/>
        <w:rPr>
          <w:rFonts w:cs="Tahoma"/>
          <w:b/>
          <w:lang w:val="es-ES"/>
        </w:rPr>
      </w:pPr>
    </w:p>
    <w:p w14:paraId="03BD5175" w14:textId="77777777" w:rsidR="00066B31" w:rsidRPr="00446963" w:rsidRDefault="00066B31" w:rsidP="00844830">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446963"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6F19E637" w14:textId="77777777" w:rsidR="00066B31" w:rsidRPr="00446963" w:rsidRDefault="00066B31" w:rsidP="00844830">
      <w:pPr>
        <w:autoSpaceDE w:val="0"/>
        <w:autoSpaceDN w:val="0"/>
        <w:adjustRightInd w:val="0"/>
        <w:spacing w:after="0" w:line="360" w:lineRule="auto"/>
        <w:rPr>
          <w:rFonts w:cs="Tahoma"/>
          <w:b/>
          <w:lang w:val="es-ES"/>
        </w:rPr>
      </w:pPr>
    </w:p>
    <w:p w14:paraId="4FA1BB66" w14:textId="77777777" w:rsidR="00066B31" w:rsidRPr="00446963" w:rsidRDefault="00066B31" w:rsidP="00844830">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0A9F15CB" w14:textId="77777777" w:rsidR="00066B31" w:rsidRPr="00446963" w:rsidRDefault="00066B31" w:rsidP="00844830">
      <w:pPr>
        <w:autoSpaceDE w:val="0"/>
        <w:autoSpaceDN w:val="0"/>
        <w:adjustRightInd w:val="0"/>
        <w:spacing w:after="0" w:line="360" w:lineRule="auto"/>
        <w:rPr>
          <w:rFonts w:cs="Tahoma"/>
          <w:lang w:val="es-ES"/>
        </w:rPr>
      </w:pPr>
    </w:p>
    <w:p w14:paraId="1413C924" w14:textId="77777777" w:rsidR="00066B31" w:rsidRPr="00446963" w:rsidRDefault="00066B31" w:rsidP="00844830">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56182CFD" w14:textId="77777777" w:rsidR="00066B31" w:rsidRPr="00446963"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446963" w:rsidRDefault="00066B31" w:rsidP="00844830">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446963" w:rsidRDefault="00066B31" w:rsidP="00844830">
      <w:pPr>
        <w:spacing w:after="0" w:line="360" w:lineRule="auto"/>
        <w:rPr>
          <w:rFonts w:cs="Tahoma"/>
        </w:rPr>
      </w:pPr>
      <w:r w:rsidRPr="00446963">
        <w:rPr>
          <w:rFonts w:cs="Tahoma"/>
        </w:rPr>
        <w:t xml:space="preserve">  </w:t>
      </w:r>
    </w:p>
    <w:p w14:paraId="072F4939" w14:textId="77777777" w:rsidR="00066B31" w:rsidRPr="00446963" w:rsidRDefault="00066B31" w:rsidP="00844830">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446963" w:rsidRDefault="00066B31" w:rsidP="00844830">
      <w:pPr>
        <w:spacing w:after="0" w:line="360" w:lineRule="auto"/>
        <w:rPr>
          <w:rFonts w:cs="Tahoma"/>
        </w:rPr>
      </w:pPr>
    </w:p>
    <w:p w14:paraId="1C77DA16" w14:textId="77777777" w:rsidR="00066B31" w:rsidRPr="00446963" w:rsidRDefault="00066B31" w:rsidP="00844830">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446963" w:rsidRDefault="00066B31" w:rsidP="00844830">
      <w:pPr>
        <w:spacing w:after="0" w:line="360" w:lineRule="auto"/>
        <w:rPr>
          <w:rFonts w:cs="Tahoma"/>
          <w:lang w:val="es-ES"/>
        </w:rPr>
      </w:pPr>
    </w:p>
    <w:p w14:paraId="4D476995" w14:textId="77777777" w:rsidR="00066B31" w:rsidRPr="00446963" w:rsidRDefault="00066B31" w:rsidP="00844830">
      <w:pPr>
        <w:spacing w:after="0" w:line="360" w:lineRule="auto"/>
        <w:rPr>
          <w:rFonts w:eastAsia="Times New Roman" w:cs="Tahoma"/>
          <w:lang w:val="es-ES" w:eastAsia="es-ES"/>
        </w:rPr>
      </w:pPr>
      <w:r w:rsidRPr="00446963">
        <w:rPr>
          <w:rFonts w:cs="Tahoma"/>
        </w:rPr>
        <w:lastRenderedPageBreak/>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47AA57FD" w14:textId="77777777" w:rsidR="00066B31" w:rsidRPr="00446963" w:rsidRDefault="00066B31" w:rsidP="00844830">
      <w:pPr>
        <w:spacing w:after="0" w:line="360" w:lineRule="auto"/>
        <w:rPr>
          <w:rFonts w:cs="Tahoma"/>
          <w:lang w:val="es-ES"/>
        </w:rPr>
      </w:pPr>
    </w:p>
    <w:p w14:paraId="6CFE5D19" w14:textId="77777777" w:rsidR="00066B31" w:rsidRPr="00446963" w:rsidRDefault="00066B31" w:rsidP="00844830">
      <w:pPr>
        <w:spacing w:after="0" w:line="360" w:lineRule="auto"/>
        <w:rPr>
          <w:rFonts w:cs="Tahoma"/>
        </w:rPr>
      </w:pPr>
      <w:r w:rsidRPr="00446963">
        <w:rPr>
          <w:rFonts w:cs="Tahoma"/>
          <w:b/>
          <w:bCs/>
        </w:rPr>
        <w:t>Causales de sobreseimiento.</w:t>
      </w:r>
    </w:p>
    <w:p w14:paraId="75468044" w14:textId="77777777" w:rsidR="00066B31" w:rsidRPr="00446963" w:rsidRDefault="00066B31" w:rsidP="00844830">
      <w:pPr>
        <w:spacing w:after="0" w:line="360" w:lineRule="auto"/>
        <w:rPr>
          <w:rFonts w:cs="Tahoma"/>
        </w:rPr>
      </w:pPr>
    </w:p>
    <w:p w14:paraId="2CB39808" w14:textId="77777777" w:rsidR="00066B31" w:rsidRPr="00446963" w:rsidRDefault="00066B31" w:rsidP="00844830">
      <w:pPr>
        <w:spacing w:after="0" w:line="360" w:lineRule="auto"/>
        <w:rPr>
          <w:rFonts w:cs="Tahoma"/>
        </w:rPr>
      </w:pPr>
      <w:r w:rsidRPr="00446963">
        <w:rPr>
          <w:rFonts w:cs="Tahoma"/>
        </w:rPr>
        <w:t>Por ser de previo y especial pronunciamiento, este Instituto analiza si se actualiza alguna causal de sobreseimiento.</w:t>
      </w:r>
    </w:p>
    <w:p w14:paraId="00DC30F8" w14:textId="77777777" w:rsidR="00066B31" w:rsidRPr="00446963" w:rsidRDefault="00066B31" w:rsidP="00844830">
      <w:pPr>
        <w:spacing w:after="0" w:line="360" w:lineRule="auto"/>
        <w:rPr>
          <w:rFonts w:cs="Tahoma"/>
        </w:rPr>
      </w:pPr>
    </w:p>
    <w:p w14:paraId="1A4F4734" w14:textId="77777777" w:rsidR="00066B31" w:rsidRPr="00446963" w:rsidRDefault="00066B31" w:rsidP="00844830">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46963" w:rsidRDefault="00066B31" w:rsidP="00844830">
      <w:pPr>
        <w:spacing w:after="0" w:line="360" w:lineRule="auto"/>
        <w:rPr>
          <w:rFonts w:cs="Tahoma"/>
        </w:rPr>
      </w:pPr>
    </w:p>
    <w:p w14:paraId="26EA214E" w14:textId="77777777" w:rsidR="00066B31" w:rsidRPr="00446963" w:rsidRDefault="00066B31" w:rsidP="00844830">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7F0C6A66" w14:textId="77777777" w:rsidR="00066B31" w:rsidRPr="00446963" w:rsidRDefault="00066B31" w:rsidP="00844830">
      <w:pPr>
        <w:tabs>
          <w:tab w:val="left" w:pos="4962"/>
        </w:tabs>
        <w:spacing w:after="0" w:line="360" w:lineRule="auto"/>
        <w:rPr>
          <w:rFonts w:cs="Tahoma"/>
          <w:lang w:val="es-ES"/>
        </w:rPr>
      </w:pPr>
    </w:p>
    <w:p w14:paraId="1A5ACCAF" w14:textId="77777777" w:rsidR="00066B31" w:rsidRPr="00446963" w:rsidRDefault="00066B31" w:rsidP="00844830">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86B1258" w14:textId="77777777" w:rsidR="00066B31" w:rsidRPr="00446963" w:rsidRDefault="00066B31" w:rsidP="00844830">
      <w:pPr>
        <w:spacing w:after="0" w:line="360" w:lineRule="auto"/>
      </w:pPr>
    </w:p>
    <w:p w14:paraId="2EAB795C" w14:textId="2001B3E7" w:rsidR="00066B31" w:rsidRPr="00446963" w:rsidRDefault="00066B31" w:rsidP="00844830">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C76478">
        <w:rPr>
          <w:rFonts w:eastAsia="Calibri" w:cs="Tahoma"/>
          <w:iCs/>
          <w:lang w:val="es-ES" w:eastAsia="es-ES_tradnl"/>
        </w:rPr>
        <w:t xml:space="preserve">los recibos de nómina de todos los servidores públicos adscritos al Sujeto Obligado de la primera </w:t>
      </w:r>
      <w:r w:rsidR="00A463E5">
        <w:rPr>
          <w:rFonts w:eastAsia="Calibri" w:cs="Tahoma"/>
          <w:iCs/>
          <w:lang w:val="es-ES" w:eastAsia="es-ES_tradnl"/>
        </w:rPr>
        <w:t xml:space="preserve">y segunda quincena </w:t>
      </w:r>
      <w:r w:rsidR="00C76478">
        <w:rPr>
          <w:rFonts w:eastAsia="Calibri" w:cs="Tahoma"/>
          <w:iCs/>
          <w:lang w:val="es-ES" w:eastAsia="es-ES_tradnl"/>
        </w:rPr>
        <w:t xml:space="preserve">de enero </w:t>
      </w:r>
      <w:r w:rsidR="00A463E5">
        <w:rPr>
          <w:rFonts w:eastAsia="Calibri" w:cs="Tahoma"/>
          <w:iCs/>
          <w:lang w:val="es-ES" w:eastAsia="es-ES_tradnl"/>
        </w:rPr>
        <w:t xml:space="preserve">y </w:t>
      </w:r>
      <w:r w:rsidR="00C76478">
        <w:rPr>
          <w:rFonts w:eastAsia="Calibri" w:cs="Tahoma"/>
          <w:iCs/>
          <w:lang w:val="es-ES" w:eastAsia="es-ES_tradnl"/>
        </w:rPr>
        <w:t>febrero de dos mil veintidós.</w:t>
      </w:r>
    </w:p>
    <w:p w14:paraId="035B8B87" w14:textId="77777777" w:rsidR="00066B31" w:rsidRPr="00446963" w:rsidRDefault="00066B31" w:rsidP="00844830">
      <w:pPr>
        <w:tabs>
          <w:tab w:val="left" w:pos="4962"/>
        </w:tabs>
        <w:spacing w:after="0" w:line="360" w:lineRule="auto"/>
        <w:rPr>
          <w:rFonts w:eastAsia="Calibri" w:cs="Tahoma"/>
          <w:iCs/>
          <w:lang w:val="es-ES" w:eastAsia="es-ES_tradnl"/>
        </w:rPr>
      </w:pPr>
    </w:p>
    <w:p w14:paraId="2C38E8CD" w14:textId="77777777" w:rsidR="00C8149E"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446963" w:rsidRDefault="00066B31" w:rsidP="00844830">
      <w:pPr>
        <w:tabs>
          <w:tab w:val="left" w:pos="4962"/>
        </w:tabs>
        <w:spacing w:after="0" w:line="360" w:lineRule="auto"/>
        <w:rPr>
          <w:rFonts w:eastAsia="Calibri" w:cs="Tahoma"/>
          <w:iCs/>
          <w:lang w:val="es-ES" w:eastAsia="es-ES_tradnl"/>
        </w:rPr>
      </w:pPr>
    </w:p>
    <w:p w14:paraId="68774A70" w14:textId="77777777" w:rsidR="00066B31" w:rsidRPr="00446963" w:rsidRDefault="00066B31" w:rsidP="00844830">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446963" w:rsidRDefault="00066B31" w:rsidP="00844830">
      <w:pPr>
        <w:tabs>
          <w:tab w:val="left" w:pos="4962"/>
        </w:tabs>
        <w:spacing w:after="0" w:line="360" w:lineRule="auto"/>
        <w:rPr>
          <w:rFonts w:eastAsia="Calibri" w:cs="Tahoma"/>
          <w:bCs/>
        </w:rPr>
      </w:pPr>
    </w:p>
    <w:p w14:paraId="299AB0F0" w14:textId="77777777" w:rsidR="00066B31" w:rsidRPr="00446963" w:rsidRDefault="00066B31" w:rsidP="00844830">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2E82BC88" w14:textId="77777777" w:rsidR="00066B31" w:rsidRPr="00446963" w:rsidRDefault="00066B31" w:rsidP="00844830">
      <w:pPr>
        <w:spacing w:after="0" w:line="360" w:lineRule="auto"/>
        <w:rPr>
          <w:rFonts w:cs="Tahoma"/>
          <w:b/>
        </w:rPr>
      </w:pPr>
    </w:p>
    <w:p w14:paraId="688782F9"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446963" w:rsidRDefault="00066B31" w:rsidP="00844830">
      <w:pPr>
        <w:widowControl w:val="0"/>
        <w:spacing w:after="0" w:line="360" w:lineRule="auto"/>
        <w:rPr>
          <w:rFonts w:eastAsia="Times New Roman" w:cs="Tahoma"/>
          <w:lang w:eastAsia="es-MX"/>
        </w:rPr>
      </w:pPr>
    </w:p>
    <w:p w14:paraId="0C6AAC93"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446963" w:rsidRDefault="00066B31" w:rsidP="00844830">
      <w:pPr>
        <w:widowControl w:val="0"/>
        <w:spacing w:after="0" w:line="360" w:lineRule="auto"/>
        <w:rPr>
          <w:rFonts w:eastAsia="Times New Roman" w:cs="Tahoma"/>
          <w:lang w:eastAsia="es-MX"/>
        </w:rPr>
      </w:pPr>
    </w:p>
    <w:p w14:paraId="73F41E19" w14:textId="77777777" w:rsidR="00066B31" w:rsidRPr="00446963" w:rsidRDefault="00066B31" w:rsidP="00A463E5">
      <w:pPr>
        <w:spacing w:after="0" w:line="360" w:lineRule="auto"/>
        <w:rPr>
          <w:rFonts w:eastAsia="Times New Roman" w:cs="Tahoma"/>
          <w:lang w:eastAsia="es-MX"/>
        </w:rPr>
      </w:pPr>
      <w:r w:rsidRPr="00446963">
        <w:rPr>
          <w:rFonts w:eastAsia="Times New Roman" w:cs="Tahoma"/>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w:t>
      </w:r>
      <w:r w:rsidRPr="00446963">
        <w:rPr>
          <w:rFonts w:eastAsia="Times New Roman" w:cs="Tahoma"/>
          <w:lang w:eastAsia="es-MX"/>
        </w:rPr>
        <w:lastRenderedPageBreak/>
        <w:t>proteger el interés público, así como la información referente a la intimidad de la vida privada y la imagen de las personas, con las excepciones que establezca la ley reglamentaria.</w:t>
      </w:r>
    </w:p>
    <w:p w14:paraId="773388CF" w14:textId="77777777" w:rsidR="00066B31" w:rsidRPr="00446963" w:rsidRDefault="00066B31" w:rsidP="00844830">
      <w:pPr>
        <w:widowControl w:val="0"/>
        <w:spacing w:after="0" w:line="360" w:lineRule="auto"/>
        <w:rPr>
          <w:rFonts w:eastAsia="Times New Roman" w:cs="Tahoma"/>
          <w:lang w:eastAsia="es-MX"/>
        </w:rPr>
      </w:pPr>
    </w:p>
    <w:p w14:paraId="0F14646A"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A498C63" w:rsidR="00066B31" w:rsidRDefault="00066B31" w:rsidP="00844830">
      <w:pPr>
        <w:widowControl w:val="0"/>
        <w:spacing w:after="0" w:line="360" w:lineRule="auto"/>
        <w:rPr>
          <w:rFonts w:eastAsia="Times New Roman" w:cs="Tahoma"/>
          <w:lang w:eastAsia="es-MX"/>
        </w:rPr>
      </w:pPr>
    </w:p>
    <w:p w14:paraId="337DBAB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Default="00066B31" w:rsidP="00844830">
      <w:pPr>
        <w:widowControl w:val="0"/>
        <w:spacing w:after="0" w:line="360" w:lineRule="auto"/>
        <w:rPr>
          <w:rFonts w:eastAsia="Times New Roman" w:cs="Tahoma"/>
          <w:lang w:eastAsia="es-MX"/>
        </w:rPr>
      </w:pPr>
    </w:p>
    <w:p w14:paraId="184D6CB7"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46963" w:rsidRDefault="00066B31" w:rsidP="00844830">
      <w:pPr>
        <w:widowControl w:val="0"/>
        <w:spacing w:after="0" w:line="360" w:lineRule="auto"/>
        <w:rPr>
          <w:rFonts w:eastAsia="Times New Roman" w:cs="Tahoma"/>
          <w:lang w:eastAsia="es-MX"/>
        </w:rPr>
      </w:pPr>
    </w:p>
    <w:p w14:paraId="3EE497A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9BA163" w14:textId="264044B9" w:rsidR="00066B31" w:rsidRDefault="00066B31" w:rsidP="00844830">
      <w:pPr>
        <w:widowControl w:val="0"/>
        <w:spacing w:after="0" w:line="360" w:lineRule="auto"/>
        <w:rPr>
          <w:rFonts w:eastAsia="Times New Roman" w:cs="Tahoma"/>
          <w:lang w:eastAsia="es-MX"/>
        </w:rPr>
      </w:pPr>
    </w:p>
    <w:p w14:paraId="0B87F08D" w14:textId="77777777" w:rsidR="00610C0E" w:rsidRDefault="00610C0E" w:rsidP="00610C0E">
      <w:pPr>
        <w:spacing w:after="0" w:line="360" w:lineRule="auto"/>
        <w:rPr>
          <w:rFonts w:cs="Tahoma"/>
          <w:bCs/>
          <w:iCs/>
          <w:lang w:val="es-ES"/>
        </w:rPr>
      </w:pPr>
      <w:r>
        <w:rPr>
          <w:rFonts w:cs="Tahoma"/>
          <w:bCs/>
          <w:iCs/>
        </w:rPr>
        <w:t xml:space="preserve">El artículo 92, fracción VIII, </w:t>
      </w:r>
      <w:r>
        <w:rPr>
          <w:rFonts w:cs="Tahoma"/>
          <w:bCs/>
          <w:iCs/>
          <w:lang w:val="es-ES"/>
        </w:rPr>
        <w:t>que, la información sobre las remuneraciones de todos los servidores públicos de base o de confianza, corresponde a una Obligación Común de Transparencia para los Sujetos Obligados.</w:t>
      </w:r>
    </w:p>
    <w:p w14:paraId="25F65B48" w14:textId="77777777" w:rsidR="00610C0E" w:rsidRPr="00446963" w:rsidRDefault="00610C0E" w:rsidP="00844830">
      <w:pPr>
        <w:widowControl w:val="0"/>
        <w:spacing w:after="0" w:line="360" w:lineRule="auto"/>
        <w:rPr>
          <w:rFonts w:eastAsia="Times New Roman" w:cs="Tahoma"/>
          <w:lang w:eastAsia="es-MX"/>
        </w:rPr>
      </w:pPr>
    </w:p>
    <w:p w14:paraId="078B2F21" w14:textId="77777777" w:rsidR="00066B31" w:rsidRPr="00446963" w:rsidRDefault="00066B31" w:rsidP="00844830">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1138C427" w14:textId="77777777" w:rsidR="00610C0E" w:rsidRPr="00446963" w:rsidRDefault="00610C0E" w:rsidP="00844830">
      <w:pPr>
        <w:spacing w:after="0" w:line="360" w:lineRule="auto"/>
        <w:rPr>
          <w:rFonts w:eastAsia="Times New Roman" w:cs="Tahoma"/>
          <w:b/>
          <w:lang w:val="es-ES" w:eastAsia="es-ES"/>
        </w:rPr>
      </w:pPr>
    </w:p>
    <w:p w14:paraId="5067A33A" w14:textId="5222568F"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043C41">
        <w:rPr>
          <w:rFonts w:eastAsia="Times New Roman" w:cs="Tahoma"/>
          <w:lang w:eastAsia="es-MX"/>
        </w:rPr>
        <w:t xml:space="preserve">Ayuntamiento de </w:t>
      </w:r>
      <w:r w:rsidR="00985E40">
        <w:rPr>
          <w:rFonts w:eastAsia="Times New Roman" w:cs="Tahoma"/>
          <w:lang w:eastAsia="es-MX"/>
        </w:rPr>
        <w:t>Tezoyuca</w:t>
      </w:r>
      <w:r w:rsidRPr="00446963">
        <w:rPr>
          <w:rFonts w:eastAsia="Times New Roman" w:cs="Tahoma"/>
          <w:lang w:eastAsia="es-MX"/>
        </w:rPr>
        <w:t xml:space="preserve"> a la solicitud de información.</w:t>
      </w:r>
    </w:p>
    <w:p w14:paraId="32EDC1E9" w14:textId="77777777" w:rsidR="00066B31" w:rsidRPr="00446963" w:rsidRDefault="00066B31" w:rsidP="00844830">
      <w:pPr>
        <w:spacing w:after="0" w:line="360" w:lineRule="auto"/>
        <w:rPr>
          <w:rFonts w:cs="Tahoma"/>
        </w:rPr>
      </w:pPr>
    </w:p>
    <w:p w14:paraId="6634E4C7" w14:textId="77777777" w:rsidR="00066B31" w:rsidRPr="00446963" w:rsidRDefault="00066B31" w:rsidP="00844830">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446963" w:rsidRDefault="00066B31" w:rsidP="00844830">
      <w:pPr>
        <w:spacing w:after="0" w:line="360" w:lineRule="auto"/>
        <w:rPr>
          <w:rFonts w:eastAsia="Calibri" w:cs="Tahoma"/>
          <w:bCs/>
        </w:rPr>
      </w:pPr>
    </w:p>
    <w:p w14:paraId="3B70566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Default="00066B31" w:rsidP="00844830">
      <w:pPr>
        <w:spacing w:after="0" w:line="360" w:lineRule="auto"/>
        <w:ind w:left="720"/>
        <w:contextualSpacing/>
        <w:rPr>
          <w:rFonts w:eastAsia="Calibri" w:cs="Tahoma"/>
          <w:bCs/>
        </w:rPr>
      </w:pPr>
    </w:p>
    <w:p w14:paraId="095E4D2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14:paraId="01C344B0" w14:textId="77777777" w:rsidR="00066B31" w:rsidRPr="00446963" w:rsidRDefault="00066B31" w:rsidP="00844830">
      <w:pPr>
        <w:spacing w:after="0" w:line="360" w:lineRule="auto"/>
        <w:ind w:left="720"/>
        <w:contextualSpacing/>
        <w:rPr>
          <w:rFonts w:eastAsia="Calibri" w:cs="Tahoma"/>
          <w:bCs/>
        </w:rPr>
      </w:pPr>
    </w:p>
    <w:p w14:paraId="3B2ED427"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446963" w:rsidRDefault="00066B31" w:rsidP="00844830">
      <w:pPr>
        <w:spacing w:after="0" w:line="360" w:lineRule="auto"/>
        <w:rPr>
          <w:rFonts w:eastAsia="Calibri" w:cs="Tahoma"/>
          <w:bCs/>
        </w:rPr>
      </w:pPr>
    </w:p>
    <w:p w14:paraId="6BA0C984" w14:textId="77777777" w:rsidR="00066B31" w:rsidRPr="00446963" w:rsidRDefault="00066B31" w:rsidP="00844830">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446963" w:rsidRDefault="00066B31" w:rsidP="00844830">
      <w:pPr>
        <w:spacing w:after="0" w:line="360" w:lineRule="auto"/>
        <w:rPr>
          <w:rFonts w:eastAsia="Calibri" w:cs="Tahoma"/>
          <w:bCs/>
        </w:rPr>
      </w:pPr>
    </w:p>
    <w:p w14:paraId="7B40C379" w14:textId="77777777" w:rsidR="00066B31" w:rsidRPr="00446963" w:rsidRDefault="00066B31" w:rsidP="00844830">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w:t>
      </w:r>
      <w:r w:rsidRPr="00446963">
        <w:rPr>
          <w:rFonts w:eastAsia="Calibri" w:cs="Tahoma"/>
          <w:bCs/>
        </w:rPr>
        <w:lastRenderedPageBreak/>
        <w:t>régimen de excepciones que deberán estar definidas y ser legítimas y estrictamente necesarias en una sociedad democrática.</w:t>
      </w:r>
    </w:p>
    <w:p w14:paraId="7E97E659" w14:textId="77777777" w:rsidR="00066B31" w:rsidRPr="00446963" w:rsidRDefault="00066B31" w:rsidP="00844830">
      <w:pPr>
        <w:spacing w:after="0" w:line="360" w:lineRule="auto"/>
        <w:rPr>
          <w:rFonts w:eastAsia="Calibri" w:cs="Tahoma"/>
          <w:bCs/>
        </w:rPr>
      </w:pPr>
    </w:p>
    <w:p w14:paraId="246CEC07" w14:textId="77777777" w:rsidR="00066B31" w:rsidRPr="00446963" w:rsidRDefault="00066B31" w:rsidP="00844830">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Default="00066B31" w:rsidP="00844830">
      <w:pPr>
        <w:spacing w:after="0" w:line="360" w:lineRule="auto"/>
        <w:rPr>
          <w:rFonts w:eastAsia="Calibri" w:cs="Tahoma"/>
          <w:bCs/>
        </w:rPr>
      </w:pPr>
    </w:p>
    <w:p w14:paraId="16C85E61"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446963" w:rsidRDefault="00066B31" w:rsidP="00844830">
      <w:pPr>
        <w:spacing w:after="0" w:line="360" w:lineRule="auto"/>
        <w:ind w:left="720"/>
        <w:contextualSpacing/>
        <w:rPr>
          <w:rFonts w:eastAsia="Calibri" w:cs="Tahoma"/>
          <w:bCs/>
        </w:rPr>
      </w:pPr>
    </w:p>
    <w:p w14:paraId="74EE7E25"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446963" w:rsidRDefault="00066B31" w:rsidP="00844830">
      <w:pPr>
        <w:spacing w:after="0" w:line="360" w:lineRule="auto"/>
        <w:ind w:left="720"/>
        <w:contextualSpacing/>
        <w:rPr>
          <w:rFonts w:eastAsia="Calibri" w:cs="Tahoma"/>
          <w:bCs/>
        </w:rPr>
      </w:pPr>
    </w:p>
    <w:p w14:paraId="170B7A4F"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14:paraId="2E5FE71E" w14:textId="77777777" w:rsidR="00066B31" w:rsidRPr="00446963" w:rsidRDefault="00066B31" w:rsidP="00844830">
      <w:pPr>
        <w:spacing w:after="0" w:line="360" w:lineRule="auto"/>
        <w:ind w:left="720"/>
        <w:contextualSpacing/>
        <w:rPr>
          <w:rFonts w:eastAsia="Calibri" w:cs="Tahoma"/>
          <w:b/>
          <w:bCs/>
        </w:rPr>
      </w:pPr>
    </w:p>
    <w:p w14:paraId="30322924"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446963" w:rsidRDefault="00066B31" w:rsidP="00844830">
      <w:pPr>
        <w:spacing w:after="0" w:line="360" w:lineRule="auto"/>
        <w:ind w:left="720"/>
        <w:contextualSpacing/>
        <w:rPr>
          <w:rFonts w:eastAsia="Calibri" w:cs="Tahoma"/>
          <w:b/>
          <w:bCs/>
        </w:rPr>
      </w:pPr>
    </w:p>
    <w:p w14:paraId="18AC6E16"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Default="006710D3" w:rsidP="00844830">
      <w:pPr>
        <w:spacing w:after="0" w:line="360" w:lineRule="auto"/>
        <w:rPr>
          <w:rFonts w:cs="Tahoma"/>
        </w:rPr>
      </w:pPr>
    </w:p>
    <w:p w14:paraId="0FB3FF02" w14:textId="43D55909" w:rsidR="00066B31" w:rsidRPr="00446963" w:rsidRDefault="00066B31" w:rsidP="00844830">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985E40">
        <w:rPr>
          <w:rFonts w:cs="Tahoma"/>
          <w:b/>
        </w:rPr>
        <w:t>Tezoyuca</w:t>
      </w:r>
      <w:r w:rsidRPr="00446963">
        <w:rPr>
          <w:rFonts w:cs="Tahoma"/>
        </w:rPr>
        <w:t xml:space="preserve">, no había registrado respuesta al requerimiento de acceso a la información, el cual </w:t>
      </w:r>
      <w:r w:rsidR="00610C0E">
        <w:rPr>
          <w:rFonts w:cs="Tahoma"/>
        </w:rPr>
        <w:t xml:space="preserve">se presentó, el </w:t>
      </w:r>
      <w:r w:rsidR="00A463E5">
        <w:rPr>
          <w:rFonts w:cs="Tahoma"/>
        </w:rPr>
        <w:t>treinta y uno de marzo</w:t>
      </w:r>
      <w:r w:rsidR="00610C0E">
        <w:rPr>
          <w:rFonts w:cs="Tahoma"/>
        </w:rPr>
        <w:t xml:space="preserve"> de dos mil veintidós.</w:t>
      </w:r>
    </w:p>
    <w:p w14:paraId="074AAF32" w14:textId="77777777" w:rsidR="00066B31" w:rsidRPr="00446963" w:rsidRDefault="00066B31" w:rsidP="00844830">
      <w:pPr>
        <w:spacing w:after="0" w:line="360" w:lineRule="auto"/>
        <w:rPr>
          <w:rFonts w:cs="Tahoma"/>
        </w:rPr>
      </w:pPr>
    </w:p>
    <w:p w14:paraId="572FBEDF" w14:textId="7982E513" w:rsidR="00066B31" w:rsidRPr="00446963" w:rsidRDefault="00066B31" w:rsidP="00844830">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A463E5">
        <w:rPr>
          <w:rFonts w:eastAsia="Calibri" w:cs="Tahoma"/>
        </w:rPr>
        <w:t>primero</w:t>
      </w:r>
      <w:r w:rsidR="00085698">
        <w:rPr>
          <w:rFonts w:eastAsia="Calibri" w:cs="Tahoma"/>
        </w:rPr>
        <w:t xml:space="preserve"> y feneció el </w:t>
      </w:r>
      <w:r w:rsidR="00A463E5">
        <w:rPr>
          <w:rFonts w:eastAsia="Calibri" w:cs="Tahoma"/>
        </w:rPr>
        <w:t>veintinueve</w:t>
      </w:r>
      <w:r w:rsidR="005447DD">
        <w:rPr>
          <w:rFonts w:eastAsia="Calibri" w:cs="Tahoma"/>
        </w:rPr>
        <w:t xml:space="preserve"> ambos</w:t>
      </w:r>
      <w:r w:rsidRPr="00446963">
        <w:rPr>
          <w:rFonts w:eastAsia="Calibri" w:cs="Tahoma"/>
        </w:rPr>
        <w:t xml:space="preserve"> de</w:t>
      </w:r>
      <w:r w:rsidR="00A463E5">
        <w:rPr>
          <w:rFonts w:eastAsia="Calibri" w:cs="Tahoma"/>
        </w:rPr>
        <w:t xml:space="preserve"> abril de</w:t>
      </w:r>
      <w:r w:rsidRPr="00446963">
        <w:rPr>
          <w:rFonts w:eastAsia="Calibri" w:cs="Tahoma"/>
        </w:rPr>
        <w:t xml:space="preserv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 xml:space="preserve">días </w:t>
      </w:r>
      <w:r w:rsidR="0027112B">
        <w:rPr>
          <w:rFonts w:eastAsia="Calibri" w:cs="Tahoma"/>
        </w:rPr>
        <w:t>dos, tres, del nueve al diecisiete, veintitrés y veinticuatro del mismo mes y año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14:paraId="5DBA4335" w14:textId="77777777" w:rsidR="00066B31" w:rsidRDefault="00066B31" w:rsidP="00844830">
      <w:pPr>
        <w:spacing w:after="0" w:line="360" w:lineRule="auto"/>
        <w:rPr>
          <w:rFonts w:eastAsia="Calibri" w:cs="Tahoma"/>
        </w:rPr>
      </w:pPr>
    </w:p>
    <w:p w14:paraId="4DB12C0F" w14:textId="13AEB35D" w:rsidR="00066B31" w:rsidRDefault="00066B31" w:rsidP="00844830">
      <w:pPr>
        <w:spacing w:after="0" w:line="360" w:lineRule="auto"/>
        <w:rPr>
          <w:rFonts w:eastAsia="Calibri" w:cs="Tahoma"/>
          <w:lang w:val="es-ES"/>
        </w:rPr>
      </w:pPr>
      <w:r w:rsidRPr="00446963">
        <w:rPr>
          <w:rFonts w:eastAsia="Calibri" w:cs="Tahoma"/>
        </w:rPr>
        <w:lastRenderedPageBreak/>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14:paraId="3023B953" w14:textId="77777777" w:rsidR="0027112B" w:rsidRPr="00446963" w:rsidRDefault="0027112B" w:rsidP="00844830">
      <w:pPr>
        <w:spacing w:after="0" w:line="360" w:lineRule="auto"/>
        <w:rPr>
          <w:rFonts w:eastAsia="Calibri" w:cs="Tahoma"/>
          <w:lang w:val="es-ES"/>
        </w:rPr>
      </w:pPr>
    </w:p>
    <w:p w14:paraId="20F41331" w14:textId="1CEBFF72" w:rsidR="00066B31" w:rsidRPr="00446963" w:rsidRDefault="0027112B" w:rsidP="0027112B">
      <w:pPr>
        <w:spacing w:after="0" w:line="360" w:lineRule="auto"/>
        <w:jc w:val="center"/>
        <w:rPr>
          <w:rFonts w:eastAsia="Calibri" w:cs="Tahoma"/>
          <w:bCs/>
        </w:rPr>
      </w:pPr>
      <w:r>
        <w:rPr>
          <w:noProof/>
        </w:rPr>
        <w:drawing>
          <wp:inline distT="0" distB="0" distL="0" distR="0" wp14:anchorId="24B37927" wp14:editId="143BA49D">
            <wp:extent cx="2895600" cy="1704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95600" cy="1704975"/>
                    </a:xfrm>
                    <a:prstGeom prst="rect">
                      <a:avLst/>
                    </a:prstGeom>
                  </pic:spPr>
                </pic:pic>
              </a:graphicData>
            </a:graphic>
          </wp:inline>
        </w:drawing>
      </w:r>
    </w:p>
    <w:p w14:paraId="2DB3510A" w14:textId="77777777" w:rsidR="00066B31" w:rsidRPr="00446963" w:rsidRDefault="00066B31" w:rsidP="00844830">
      <w:pPr>
        <w:spacing w:after="0" w:line="360" w:lineRule="auto"/>
        <w:jc w:val="center"/>
        <w:rPr>
          <w:rFonts w:cs="Tahoma"/>
        </w:rPr>
      </w:pPr>
    </w:p>
    <w:p w14:paraId="5338B05E" w14:textId="42A8C410" w:rsidR="00066B31" w:rsidRPr="00446963" w:rsidRDefault="001B6ECC" w:rsidP="00844830">
      <w:pPr>
        <w:spacing w:after="0" w:line="360" w:lineRule="auto"/>
        <w:rPr>
          <w:rFonts w:eastAsia="Calibri" w:cs="Tahoma"/>
          <w:bCs/>
        </w:rPr>
      </w:pPr>
      <w:r>
        <w:rPr>
          <w:rFonts w:eastAsia="Calibri" w:cs="Tahoma"/>
          <w:bCs/>
        </w:rPr>
        <w:t>Así</w:t>
      </w:r>
      <w:r w:rsidR="00066B31" w:rsidRPr="00446963">
        <w:rPr>
          <w:rFonts w:eastAsia="Calibri" w:cs="Tahoma"/>
          <w:bCs/>
        </w:rPr>
        <w:t xml:space="preserve">, se colige que, tal como lo precisó el Particular, </w:t>
      </w:r>
      <w:r w:rsidR="00066B31" w:rsidRPr="00446963">
        <w:rPr>
          <w:rFonts w:eastAsia="Calibri" w:cs="Tahoma"/>
          <w:b/>
          <w:bCs/>
        </w:rPr>
        <w:t xml:space="preserve">el </w:t>
      </w:r>
      <w:r w:rsidR="00043C41">
        <w:rPr>
          <w:rFonts w:cs="Tahoma"/>
          <w:b/>
        </w:rPr>
        <w:t xml:space="preserve">Ayuntamiento de </w:t>
      </w:r>
      <w:r w:rsidR="00985E40">
        <w:rPr>
          <w:rFonts w:cs="Tahoma"/>
          <w:b/>
        </w:rPr>
        <w:t>Tezoyuca</w:t>
      </w:r>
      <w:r w:rsidR="00066B31" w:rsidRPr="00446963">
        <w:rPr>
          <w:rFonts w:eastAsia="Calibri" w:cs="Tahoma"/>
          <w:bCs/>
        </w:rPr>
        <w:t xml:space="preserve">, no emitió respuesta para dar contestación a la solicitud de información, dentro de los plazos establecidos en el artículo 163, de la Ley de la materia, pues </w:t>
      </w:r>
      <w:r w:rsidR="00066B31" w:rsidRPr="00446963">
        <w:rPr>
          <w:rFonts w:eastAsia="Calibri" w:cs="Tahoma"/>
          <w:b/>
          <w:bCs/>
        </w:rPr>
        <w:t xml:space="preserve">tenía hasta el </w:t>
      </w:r>
      <w:r w:rsidR="0027112B">
        <w:rPr>
          <w:rFonts w:eastAsia="Calibri" w:cs="Tahoma"/>
          <w:b/>
          <w:bCs/>
        </w:rPr>
        <w:t>veintiocho de abril</w:t>
      </w:r>
      <w:r w:rsidR="006710D3">
        <w:rPr>
          <w:rFonts w:eastAsia="Calibri" w:cs="Tahoma"/>
          <w:b/>
          <w:bCs/>
        </w:rPr>
        <w:t xml:space="preserve"> de </w:t>
      </w:r>
      <w:r w:rsidR="00066B31" w:rsidRPr="00446963">
        <w:rPr>
          <w:rFonts w:eastAsia="Calibri" w:cs="Tahoma"/>
          <w:b/>
          <w:bCs/>
        </w:rPr>
        <w:t>dos mil veintidós</w:t>
      </w:r>
      <w:r w:rsidR="00066B31" w:rsidRPr="00446963">
        <w:rPr>
          <w:rFonts w:eastAsia="Calibri" w:cs="Tahoma"/>
          <w:bCs/>
        </w:rPr>
        <w:t xml:space="preserve">, para realizar dicha situación, inclusive a la presente fecha, dicho ente no ha emitido contestación alguna; por lo que, resulta evidente que </w:t>
      </w:r>
      <w:r w:rsidR="00066B31" w:rsidRPr="00446963">
        <w:rPr>
          <w:rFonts w:eastAsia="Calibri" w:cs="Tahoma"/>
          <w:b/>
          <w:bCs/>
        </w:rPr>
        <w:t>el agravio hecho valer por el Recurrente resulta FUNDADO.</w:t>
      </w:r>
    </w:p>
    <w:p w14:paraId="46223826" w14:textId="77777777" w:rsidR="00066B31" w:rsidRPr="00446963" w:rsidRDefault="00066B31" w:rsidP="00844830">
      <w:pPr>
        <w:spacing w:after="0" w:line="360" w:lineRule="auto"/>
        <w:rPr>
          <w:rFonts w:eastAsia="Calibri" w:cs="Tahoma"/>
          <w:bCs/>
        </w:rPr>
      </w:pPr>
    </w:p>
    <w:p w14:paraId="29D0D8B5" w14:textId="47FF43A3" w:rsidR="00066B31" w:rsidRDefault="00066B31" w:rsidP="00844830">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610C0E">
        <w:rPr>
          <w:rFonts w:eastAsia="Calibri" w:cs="Tahoma"/>
          <w:bCs/>
        </w:rPr>
        <w:t xml:space="preserve">a </w:t>
      </w:r>
      <w:r w:rsidR="00134D79">
        <w:rPr>
          <w:rFonts w:eastAsia="Calibri" w:cs="Tahoma"/>
          <w:bCs/>
        </w:rPr>
        <w:t>los recibos de nómina de todo el personal adscrito al Ayuntamiento.</w:t>
      </w:r>
    </w:p>
    <w:p w14:paraId="4C16557F" w14:textId="77777777" w:rsidR="00066B31" w:rsidRDefault="00066B31" w:rsidP="00844830">
      <w:pPr>
        <w:spacing w:after="0" w:line="360" w:lineRule="auto"/>
        <w:rPr>
          <w:rFonts w:eastAsia="Calibri" w:cs="Tahoma"/>
          <w:bCs/>
        </w:rPr>
      </w:pPr>
    </w:p>
    <w:p w14:paraId="17043A8A" w14:textId="77777777" w:rsidR="00A94C96" w:rsidRPr="00A94C96" w:rsidRDefault="00A94C96" w:rsidP="00A94C96">
      <w:pPr>
        <w:spacing w:after="0" w:line="360" w:lineRule="auto"/>
        <w:rPr>
          <w:rFonts w:eastAsia="Times New Roman" w:cs="Times New Roman"/>
          <w:bCs/>
          <w:color w:val="auto"/>
          <w:lang w:eastAsia="es-ES"/>
        </w:rPr>
      </w:pPr>
      <w:r w:rsidRPr="00A94C96">
        <w:rPr>
          <w:rFonts w:eastAsia="Times New Roman" w:cs="Times New Roman"/>
          <w:bCs/>
          <w:color w:val="auto"/>
          <w:lang w:eastAsia="es-ES"/>
        </w:rPr>
        <w:t xml:space="preserve">Sobre el documento solicitado del servidor público referido, es necesario traer a colación el artículo el artículo 147 de la Constitución Política del Estado Libre y Soberano de México, que establece que los trabajadores al servicio del Estado, como los miembros de los Ayuntamientos, </w:t>
      </w:r>
      <w:r w:rsidRPr="00A94C96">
        <w:rPr>
          <w:rFonts w:eastAsia="Times New Roman" w:cs="Times New Roman"/>
          <w:bCs/>
          <w:color w:val="auto"/>
          <w:lang w:eastAsia="es-ES"/>
        </w:rPr>
        <w:lastRenderedPageBreak/>
        <w:t xml:space="preserve">recibirán una remuneración adecuada e irrenunciable por el desempeño de su empleo, cargo o comisión, que será determinada en el presupuesto de egresos que corresponda. </w:t>
      </w:r>
    </w:p>
    <w:p w14:paraId="18468FC9" w14:textId="21AEF113" w:rsidR="00A94C96" w:rsidRDefault="00A94C96" w:rsidP="00A94C96">
      <w:pPr>
        <w:spacing w:after="0" w:line="360" w:lineRule="auto"/>
        <w:rPr>
          <w:rFonts w:eastAsia="Times New Roman" w:cs="Times New Roman"/>
          <w:bCs/>
          <w:color w:val="auto"/>
          <w:lang w:eastAsia="es-ES"/>
        </w:rPr>
      </w:pPr>
    </w:p>
    <w:p w14:paraId="6606DFB8" w14:textId="77777777" w:rsidR="00A94C96" w:rsidRPr="00A94C96" w:rsidRDefault="00A94C96" w:rsidP="00A94C96">
      <w:pPr>
        <w:spacing w:after="0" w:line="360" w:lineRule="auto"/>
        <w:rPr>
          <w:rFonts w:eastAsia="Times New Roman" w:cs="Times New Roman"/>
          <w:bCs/>
          <w:color w:val="auto"/>
          <w:lang w:eastAsia="es-ES"/>
        </w:rPr>
      </w:pPr>
      <w:r w:rsidRPr="00A94C96">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0C17D8C" w14:textId="77777777" w:rsidR="00A94C96" w:rsidRPr="00A94C96" w:rsidRDefault="00A94C96" w:rsidP="00A94C96">
      <w:pPr>
        <w:spacing w:after="0" w:line="360" w:lineRule="auto"/>
        <w:rPr>
          <w:rFonts w:eastAsia="Times New Roman" w:cs="Times New Roman"/>
          <w:bCs/>
          <w:color w:val="auto"/>
          <w:lang w:eastAsia="es-ES"/>
        </w:rPr>
      </w:pPr>
    </w:p>
    <w:p w14:paraId="09FA2653" w14:textId="77777777" w:rsidR="00A94C96" w:rsidRPr="00A94C96" w:rsidRDefault="00A94C96" w:rsidP="00A94C96">
      <w:pPr>
        <w:spacing w:after="0" w:line="360" w:lineRule="auto"/>
        <w:rPr>
          <w:rFonts w:eastAsia="Times New Roman" w:cs="Times New Roman"/>
          <w:bCs/>
          <w:iCs/>
          <w:color w:val="auto"/>
          <w:lang w:val="es-ES" w:eastAsia="es-ES"/>
        </w:rPr>
      </w:pPr>
      <w:r w:rsidRPr="00A94C96">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C9CF60C" w14:textId="77777777" w:rsidR="00A94C96" w:rsidRPr="00A94C96" w:rsidRDefault="00A94C96" w:rsidP="00A94C96">
      <w:pPr>
        <w:spacing w:after="0" w:line="360" w:lineRule="auto"/>
        <w:rPr>
          <w:rFonts w:eastAsia="Times New Roman" w:cs="Times New Roman"/>
          <w:bCs/>
          <w:color w:val="auto"/>
          <w:lang w:eastAsia="es-ES"/>
        </w:rPr>
      </w:pPr>
    </w:p>
    <w:p w14:paraId="0C981789" w14:textId="77777777" w:rsidR="00A94C96" w:rsidRPr="00A94C96" w:rsidRDefault="00A94C96" w:rsidP="00A94C96">
      <w:pPr>
        <w:spacing w:after="0" w:line="360" w:lineRule="auto"/>
        <w:rPr>
          <w:rFonts w:eastAsia="Times New Roman" w:cs="Times New Roman"/>
          <w:b/>
          <w:bCs/>
          <w:iCs/>
          <w:color w:val="auto"/>
          <w:lang w:val="es-ES" w:eastAsia="es-ES"/>
        </w:rPr>
      </w:pPr>
      <w:r w:rsidRPr="00A94C96">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A94C96">
        <w:rPr>
          <w:rFonts w:eastAsia="Times New Roman" w:cs="Times New Roman"/>
          <w:b/>
          <w:bCs/>
          <w:iCs/>
          <w:color w:val="auto"/>
          <w:lang w:val="es-ES" w:eastAsia="es-ES"/>
        </w:rPr>
        <w:t>1000 Servicios Personales</w:t>
      </w:r>
      <w:r w:rsidRPr="00A94C96">
        <w:rPr>
          <w:rFonts w:eastAsia="Times New Roman" w:cs="Times New Roman"/>
          <w:bCs/>
          <w:iCs/>
          <w:color w:val="auto"/>
          <w:lang w:val="es-ES" w:eastAsia="es-ES"/>
        </w:rPr>
        <w:t>,</w:t>
      </w:r>
      <w:r w:rsidRPr="00A94C96">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14:paraId="41CB88D5" w14:textId="77777777" w:rsidR="00A94C96" w:rsidRPr="00A94C96" w:rsidRDefault="00A94C96" w:rsidP="00A94C96">
      <w:pPr>
        <w:spacing w:after="0" w:line="360" w:lineRule="auto"/>
        <w:rPr>
          <w:rFonts w:eastAsia="Times New Roman" w:cs="Times New Roman"/>
          <w:bCs/>
          <w:color w:val="auto"/>
          <w:lang w:eastAsia="es-ES"/>
        </w:rPr>
      </w:pPr>
    </w:p>
    <w:p w14:paraId="384D37B5" w14:textId="77777777" w:rsidR="00A94C96" w:rsidRPr="00A94C96" w:rsidRDefault="00A94C96" w:rsidP="00A94C96">
      <w:pPr>
        <w:spacing w:after="0" w:line="360" w:lineRule="auto"/>
        <w:rPr>
          <w:rFonts w:eastAsia="Times New Roman" w:cs="Times New Roman"/>
          <w:bCs/>
          <w:color w:val="auto"/>
          <w:lang w:eastAsia="es-ES"/>
        </w:rPr>
      </w:pPr>
      <w:r w:rsidRPr="00A94C96">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A94C96">
        <w:rPr>
          <w:rFonts w:eastAsia="Times New Roman" w:cs="Times New Roman"/>
          <w:b/>
          <w:bCs/>
          <w:color w:val="auto"/>
          <w:lang w:eastAsia="es-ES"/>
        </w:rPr>
        <w:t xml:space="preserve">recibos de </w:t>
      </w:r>
      <w:r w:rsidRPr="00A94C96">
        <w:rPr>
          <w:rFonts w:eastAsia="Times New Roman" w:cs="Times New Roman"/>
          <w:b/>
          <w:bCs/>
          <w:color w:val="auto"/>
          <w:lang w:eastAsia="es-ES"/>
        </w:rPr>
        <w:lastRenderedPageBreak/>
        <w:t>pago de salarios o las</w:t>
      </w:r>
      <w:r w:rsidRPr="00A94C96">
        <w:rPr>
          <w:rFonts w:eastAsia="Times New Roman" w:cs="Times New Roman"/>
          <w:bCs/>
          <w:color w:val="auto"/>
          <w:lang w:eastAsia="es-ES"/>
        </w:rPr>
        <w:t xml:space="preserve"> </w:t>
      </w:r>
      <w:r w:rsidRPr="00A94C96">
        <w:rPr>
          <w:rFonts w:eastAsia="Times New Roman" w:cs="Times New Roman"/>
          <w:b/>
          <w:bCs/>
          <w:color w:val="auto"/>
          <w:lang w:eastAsia="es-ES"/>
        </w:rPr>
        <w:t xml:space="preserve">constancias documentales del pago de sueldos, </w:t>
      </w:r>
      <w:r w:rsidRPr="00A94C96">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55EFCEA" w14:textId="77777777" w:rsidR="00A94C96" w:rsidRDefault="00A94C96" w:rsidP="00A94C96">
      <w:pPr>
        <w:spacing w:after="0" w:line="360" w:lineRule="auto"/>
        <w:rPr>
          <w:rFonts w:eastAsia="Times New Roman" w:cs="Times New Roman"/>
          <w:bCs/>
          <w:color w:val="auto"/>
          <w:lang w:eastAsia="es-ES"/>
        </w:rPr>
      </w:pPr>
    </w:p>
    <w:p w14:paraId="28194E8A" w14:textId="7EA562E6" w:rsidR="00A94C96" w:rsidRPr="00A94C96" w:rsidRDefault="001577CA" w:rsidP="00A94C96">
      <w:pPr>
        <w:spacing w:after="0" w:line="360" w:lineRule="auto"/>
        <w:rPr>
          <w:rFonts w:eastAsia="Times New Roman" w:cs="Times New Roman"/>
          <w:color w:val="auto"/>
          <w:lang w:eastAsia="es-ES"/>
        </w:rPr>
      </w:pPr>
      <w:r w:rsidRPr="001577CA">
        <w:rPr>
          <w:rFonts w:eastAsia="Times New Roman" w:cs="Tahoma"/>
          <w:bCs/>
          <w:color w:val="auto"/>
          <w:lang w:eastAsia="es-ES"/>
        </w:rPr>
        <w:t xml:space="preserve">En ese orden de ideas, </w:t>
      </w:r>
      <w:r w:rsidRPr="001577CA">
        <w:rPr>
          <w:rFonts w:eastAsia="Calibri" w:cs="Times New Roman"/>
          <w:bCs/>
        </w:rPr>
        <w:t>Lineamientos para la Integración y Entrega del Informe Trimestral Municipal, dos mil veintidós, emitidos por el Órgano Superior de Fiscalización del Estado de México</w:t>
      </w:r>
      <w:r w:rsidRPr="001577CA">
        <w:rPr>
          <w:rFonts w:eastAsia="Calibri" w:cs="Times New Roman"/>
          <w:bCs/>
          <w:lang w:val="es-ES_tradnl"/>
        </w:rPr>
        <w:t>,</w:t>
      </w:r>
      <w:r w:rsidRPr="001577CA">
        <w:rPr>
          <w:rFonts w:eastAsia="Times New Roman" w:cs="Tahoma"/>
          <w:bCs/>
          <w:color w:val="auto"/>
          <w:lang w:eastAsia="es-ES"/>
        </w:rPr>
        <w:t xml:space="preserve"> </w:t>
      </w:r>
      <w:r w:rsidRPr="001577CA">
        <w:rPr>
          <w:rFonts w:eastAsia="Calibri" w:cs="Times New Roman"/>
          <w:bCs/>
        </w:rPr>
        <w:t xml:space="preserve">entre los formatos que maneja en el </w:t>
      </w:r>
      <w:r w:rsidRPr="001577CA">
        <w:rPr>
          <w:rFonts w:eastAsia="Calibri" w:cs="Times New Roman"/>
          <w:b/>
          <w:bCs/>
        </w:rPr>
        <w:t>Módulo 4</w:t>
      </w:r>
      <w:r w:rsidRPr="001577CA">
        <w:rPr>
          <w:rFonts w:eastAsia="Calibri" w:cs="Times New Roman"/>
          <w:bCs/>
        </w:rPr>
        <w:t xml:space="preserve">, se advierte que se encuentran los </w:t>
      </w:r>
      <w:r w:rsidRPr="001577CA">
        <w:rPr>
          <w:rFonts w:eastAsia="Calibri" w:cs="Times New Roman"/>
          <w:b/>
          <w:bCs/>
          <w:lang w:val="es-ES_tradnl"/>
        </w:rPr>
        <w:t>Comprobantes Fiscales Digitales por Internet por concepto de nómina</w:t>
      </w:r>
      <w:r w:rsidRPr="001577CA">
        <w:rPr>
          <w:rFonts w:eastAsia="Calibri" w:cs="Times New Roman"/>
          <w:bCs/>
        </w:rPr>
        <w:t xml:space="preserve">, </w:t>
      </w:r>
      <w:r w:rsidR="00A94C96" w:rsidRPr="00A94C96">
        <w:rPr>
          <w:rFonts w:eastAsia="Times New Roman" w:cs="Times New Roman"/>
          <w:bCs/>
          <w:color w:val="auto"/>
          <w:lang w:eastAsia="es-ES"/>
        </w:rPr>
        <w:t xml:space="preserve">mismos que serán </w:t>
      </w:r>
      <w:r>
        <w:rPr>
          <w:rFonts w:eastAsia="Times New Roman" w:cs="Times New Roman"/>
          <w:bCs/>
          <w:color w:val="auto"/>
          <w:lang w:eastAsia="es-ES"/>
        </w:rPr>
        <w:t>entregados a la autoridad fiscalizadora y</w:t>
      </w:r>
      <w:r w:rsidR="00A94C96" w:rsidRPr="00A94C96">
        <w:rPr>
          <w:rFonts w:eastAsia="Times New Roman" w:cs="Times New Roman"/>
          <w:bCs/>
          <w:color w:val="auto"/>
          <w:lang w:eastAsia="es-ES"/>
        </w:rPr>
        <w:t xml:space="preserve"> que contiene</w:t>
      </w:r>
      <w:r>
        <w:rPr>
          <w:rFonts w:eastAsia="Times New Roman" w:cs="Times New Roman"/>
          <w:bCs/>
          <w:color w:val="auto"/>
          <w:lang w:eastAsia="es-ES"/>
        </w:rPr>
        <w:t>n</w:t>
      </w:r>
      <w:r w:rsidR="00A94C96" w:rsidRPr="00A94C96">
        <w:rPr>
          <w:rFonts w:eastAsia="Times New Roman" w:cs="Times New Roman"/>
          <w:bCs/>
          <w:color w:val="auto"/>
          <w:lang w:eastAsia="es-ES"/>
        </w:rPr>
        <w:t xml:space="preserve"> todas las percepciones y deducciones que recibe cada servidor público.</w:t>
      </w:r>
    </w:p>
    <w:p w14:paraId="6DE6BA14" w14:textId="77777777" w:rsidR="00A94C96" w:rsidRPr="00A94C96" w:rsidRDefault="00A94C96" w:rsidP="00A94C96">
      <w:pPr>
        <w:spacing w:after="0" w:line="360" w:lineRule="auto"/>
        <w:rPr>
          <w:rFonts w:eastAsia="Times New Roman" w:cs="Times New Roman"/>
          <w:iCs/>
          <w:color w:val="auto"/>
          <w:lang w:val="es-ES" w:eastAsia="es-ES"/>
        </w:rPr>
      </w:pPr>
    </w:p>
    <w:p w14:paraId="45310837" w14:textId="5BC22D45" w:rsidR="00066B31" w:rsidRPr="00446963" w:rsidRDefault="00066B31" w:rsidP="00844830">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id="0" w:name="_Hlk76480431"/>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w:t>
      </w:r>
      <w:r w:rsidR="00844830">
        <w:rPr>
          <w:rFonts w:eastAsia="Times New Roman" w:cs="Tahoma"/>
          <w:bCs/>
          <w:lang w:val="es-ES_tradnl" w:eastAsia="es-ES"/>
        </w:rPr>
        <w:t>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14:paraId="0514FC14" w14:textId="77777777" w:rsidR="00066B31" w:rsidRPr="00446963" w:rsidRDefault="00066B31" w:rsidP="00844830">
      <w:pPr>
        <w:tabs>
          <w:tab w:val="left" w:pos="4962"/>
        </w:tabs>
        <w:spacing w:after="0" w:line="360" w:lineRule="auto"/>
        <w:rPr>
          <w:rFonts w:eastAsia="Times New Roman" w:cs="Times New Roman"/>
          <w:lang w:val="es-ES_tradnl" w:eastAsia="es-MX"/>
        </w:rPr>
      </w:pPr>
    </w:p>
    <w:p w14:paraId="1117336E" w14:textId="081A05B4"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85826A5" w14:textId="77777777" w:rsidR="001577CA" w:rsidRDefault="001577CA" w:rsidP="00844830">
      <w:pPr>
        <w:spacing w:after="0" w:line="360" w:lineRule="auto"/>
        <w:rPr>
          <w:rFonts w:eastAsia="Times New Roman" w:cs="Tahoma"/>
          <w:bCs/>
          <w:iCs/>
          <w:lang w:val="es-ES" w:eastAsia="es-ES"/>
        </w:rPr>
      </w:pPr>
    </w:p>
    <w:p w14:paraId="64A0A090" w14:textId="77777777"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013C96B3" w14:textId="77777777" w:rsidR="00066B31" w:rsidRDefault="00066B31" w:rsidP="00844830">
      <w:pPr>
        <w:spacing w:after="0" w:line="360" w:lineRule="auto"/>
        <w:rPr>
          <w:rFonts w:eastAsia="Calibri" w:cs="Tahoma"/>
          <w:bCs/>
        </w:rPr>
      </w:pPr>
    </w:p>
    <w:p w14:paraId="0C6DF11A" w14:textId="77777777" w:rsidR="00066B31" w:rsidRPr="00446963" w:rsidRDefault="00066B31" w:rsidP="00844830">
      <w:pPr>
        <w:spacing w:after="0" w:line="360" w:lineRule="auto"/>
        <w:rPr>
          <w:rFonts w:eastAsia="Times New Roman" w:cs="Tahoma"/>
          <w:b/>
          <w:lang w:eastAsia="es-ES"/>
        </w:rPr>
      </w:pPr>
      <w:r w:rsidRPr="00446963">
        <w:rPr>
          <w:rFonts w:eastAsia="Times New Roman" w:cs="Tahoma"/>
          <w:b/>
          <w:lang w:eastAsia="es-ES"/>
        </w:rPr>
        <w:t xml:space="preserve">SEXTO. Decisión. </w:t>
      </w:r>
    </w:p>
    <w:p w14:paraId="70C71C07" w14:textId="77777777" w:rsidR="00066B31" w:rsidRPr="00446963" w:rsidRDefault="00066B31" w:rsidP="00844830">
      <w:pPr>
        <w:spacing w:after="0" w:line="360" w:lineRule="auto"/>
        <w:rPr>
          <w:rFonts w:eastAsia="Times New Roman" w:cs="Tahoma"/>
          <w:lang w:eastAsia="es-ES"/>
        </w:rPr>
      </w:pPr>
    </w:p>
    <w:p w14:paraId="218B3CFB" w14:textId="52A6D2F7" w:rsidR="00066B31" w:rsidRPr="00446963" w:rsidRDefault="00066B31" w:rsidP="00844830">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985E40">
        <w:rPr>
          <w:rFonts w:cs="Arial"/>
        </w:rPr>
        <w:t>00073/TEZOYUCA/IP/2022</w:t>
      </w:r>
      <w:r w:rsidRPr="00446963">
        <w:rPr>
          <w:rFonts w:eastAsia="Times New Roman" w:cs="Tahoma"/>
          <w:lang w:eastAsia="es-ES"/>
        </w:rPr>
        <w:t>.</w:t>
      </w:r>
    </w:p>
    <w:p w14:paraId="506BAEBC" w14:textId="77777777" w:rsidR="00725283" w:rsidRPr="00446963" w:rsidRDefault="00725283" w:rsidP="00844830">
      <w:pPr>
        <w:spacing w:after="0" w:line="360" w:lineRule="auto"/>
        <w:rPr>
          <w:rFonts w:eastAsia="Times New Roman" w:cs="Tahoma"/>
          <w:lang w:eastAsia="es-ES"/>
        </w:rPr>
      </w:pPr>
    </w:p>
    <w:p w14:paraId="5D15EC98" w14:textId="77777777" w:rsidR="00066B31" w:rsidRPr="00446963" w:rsidRDefault="00066B31" w:rsidP="00844830">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D2277BC" w14:textId="77777777" w:rsidR="00066B31" w:rsidRPr="00446963" w:rsidRDefault="00066B31" w:rsidP="00844830">
      <w:pPr>
        <w:autoSpaceDE w:val="0"/>
        <w:autoSpaceDN w:val="0"/>
        <w:adjustRightInd w:val="0"/>
        <w:spacing w:after="0" w:line="360" w:lineRule="auto"/>
        <w:rPr>
          <w:rFonts w:eastAsia="Calibri" w:cs="Tahoma"/>
          <w:b/>
          <w:bCs/>
          <w:iCs/>
          <w:lang w:val="es-ES"/>
        </w:rPr>
      </w:pPr>
    </w:p>
    <w:p w14:paraId="1E582C15" w14:textId="106B8B27" w:rsidR="00066B31" w:rsidRDefault="00066B31" w:rsidP="00844830">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985E40">
        <w:rPr>
          <w:rFonts w:eastAsia="Calibri" w:cs="Tahoma"/>
          <w:bCs/>
          <w:iCs/>
          <w:lang w:val="es-ES"/>
        </w:rPr>
        <w:t>Tezoyuca</w:t>
      </w:r>
      <w:r w:rsidRPr="00446963">
        <w:rPr>
          <w:rFonts w:eastAsia="Calibri" w:cs="Tahoma"/>
          <w:bCs/>
          <w:iCs/>
          <w:lang w:val="es-ES"/>
        </w:rPr>
        <w:t xml:space="preserve"> no emitió contestación alguna, por lo que, deberá dar trámite al requerimiento de información y en su caso, entregarle la documentación solicitada.</w:t>
      </w:r>
    </w:p>
    <w:p w14:paraId="29D000D3" w14:textId="77777777" w:rsidR="001577CA" w:rsidRPr="00446963" w:rsidRDefault="001577CA" w:rsidP="00844830">
      <w:pPr>
        <w:widowControl w:val="0"/>
        <w:autoSpaceDE w:val="0"/>
        <w:autoSpaceDN w:val="0"/>
        <w:adjustRightInd w:val="0"/>
        <w:spacing w:after="0" w:line="360" w:lineRule="auto"/>
        <w:rPr>
          <w:rFonts w:eastAsia="Calibri" w:cs="Tahoma"/>
          <w:bCs/>
          <w:iCs/>
          <w:lang w:val="es-ES"/>
        </w:rPr>
      </w:pPr>
    </w:p>
    <w:p w14:paraId="0E094D15" w14:textId="77777777" w:rsidR="00066B31" w:rsidRPr="00446963" w:rsidRDefault="00066B31" w:rsidP="00844830">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5DED04F" w14:textId="4D1D36F5" w:rsidR="00066B31" w:rsidRDefault="00066B31" w:rsidP="00844830">
      <w:pPr>
        <w:spacing w:after="0" w:line="360" w:lineRule="auto"/>
        <w:rPr>
          <w:rFonts w:eastAsia="Calibri" w:cs="Tahoma"/>
          <w:bCs/>
          <w:iCs/>
          <w:lang w:val="es-ES" w:eastAsia="es-ES_tradnl"/>
        </w:rPr>
      </w:pPr>
    </w:p>
    <w:p w14:paraId="1FEA2A96" w14:textId="13E8AA39" w:rsidR="00066B31" w:rsidRPr="00446963" w:rsidRDefault="001577CA" w:rsidP="00844830">
      <w:pPr>
        <w:spacing w:after="0" w:line="360" w:lineRule="auto"/>
        <w:rPr>
          <w:rFonts w:eastAsia="Calibri" w:cs="Tahoma"/>
          <w:bCs/>
          <w:iCs/>
        </w:rPr>
      </w:pPr>
      <w:r>
        <w:rPr>
          <w:rFonts w:eastAsia="Calibri" w:cs="Tahoma"/>
          <w:bCs/>
          <w:iCs/>
        </w:rPr>
        <w:t>Finalmente, se le hace del conocimiento que la</w:t>
      </w:r>
      <w:r w:rsidR="00066B31" w:rsidRPr="00446963">
        <w:rPr>
          <w:rFonts w:eastAsia="Calibri" w:cs="Tahoma"/>
          <w:bCs/>
          <w:iCs/>
        </w:rPr>
        <w:t xml:space="preserve"> labor </w:t>
      </w:r>
      <w:r w:rsidR="00066B31">
        <w:rPr>
          <w:rFonts w:eastAsia="Calibri" w:cs="Tahoma"/>
          <w:bCs/>
          <w:iCs/>
        </w:rPr>
        <w:t>del Instituto de Transparencia, Acceso a la Información Pública y Protección de Datos Personales del Estado de México y Municipios</w:t>
      </w:r>
      <w:r w:rsidR="00066B31" w:rsidRPr="00446963">
        <w:rPr>
          <w:rFonts w:eastAsia="Calibri" w:cs="Tahoma"/>
          <w:bCs/>
          <w:iCs/>
        </w:rPr>
        <w:t xml:space="preserve">, </w:t>
      </w:r>
      <w:r w:rsidR="00066B31" w:rsidRPr="00446963">
        <w:rPr>
          <w:rFonts w:eastAsia="Calibri" w:cs="Tahoma"/>
          <w:bCs/>
          <w:iCs/>
        </w:rPr>
        <w:lastRenderedPageBreak/>
        <w:t>es apoyar a la población a acceder a la información pública y garantizar la protección de sus datos personales.</w:t>
      </w:r>
    </w:p>
    <w:p w14:paraId="757085B2" w14:textId="77777777" w:rsidR="00066B31" w:rsidRDefault="00066B31" w:rsidP="00844830">
      <w:pPr>
        <w:spacing w:after="0" w:line="360" w:lineRule="auto"/>
        <w:rPr>
          <w:rFonts w:eastAsia="Calibri" w:cs="Tahoma"/>
          <w:bCs/>
          <w:iCs/>
          <w:lang w:val="es-ES" w:eastAsia="es-ES_tradnl"/>
        </w:rPr>
      </w:pPr>
    </w:p>
    <w:p w14:paraId="78C5E942" w14:textId="77777777" w:rsidR="00066B31" w:rsidRPr="00446963" w:rsidRDefault="00066B31" w:rsidP="00844830">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5B9282E2" w14:textId="77777777" w:rsidR="00066B31" w:rsidRDefault="00066B31" w:rsidP="00844830">
      <w:pPr>
        <w:spacing w:after="0" w:line="360" w:lineRule="auto"/>
        <w:ind w:right="-93"/>
        <w:rPr>
          <w:rFonts w:eastAsia="Times New Roman" w:cs="Tahoma"/>
          <w:b/>
          <w:lang w:eastAsia="es-ES"/>
        </w:rPr>
      </w:pPr>
    </w:p>
    <w:p w14:paraId="1EB40653" w14:textId="303CF17F" w:rsidR="00066B31" w:rsidRDefault="00066B31" w:rsidP="00844830">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985E40">
        <w:rPr>
          <w:rFonts w:eastAsia="Times New Roman" w:cs="Tahoma"/>
          <w:lang w:eastAsia="es-ES"/>
        </w:rPr>
        <w:t>Tezoyuca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14:paraId="7B63590B" w14:textId="77777777" w:rsidR="00066B31" w:rsidRPr="00446963" w:rsidRDefault="00066B31" w:rsidP="00844830">
      <w:pPr>
        <w:spacing w:after="0" w:line="360" w:lineRule="auto"/>
        <w:ind w:right="-93"/>
        <w:rPr>
          <w:rFonts w:eastAsia="Times New Roman" w:cs="Tahoma"/>
          <w:lang w:eastAsia="es-ES"/>
        </w:rPr>
      </w:pPr>
    </w:p>
    <w:p w14:paraId="5FD7159C" w14:textId="77777777" w:rsidR="001577CA" w:rsidRDefault="00066B31" w:rsidP="00844830">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14:paraId="1181B182" w14:textId="77777777" w:rsidR="001577CA" w:rsidRDefault="001577CA" w:rsidP="00844830">
      <w:pPr>
        <w:spacing w:after="0" w:line="360" w:lineRule="auto"/>
        <w:ind w:right="-93"/>
        <w:rPr>
          <w:rFonts w:eastAsia="Calibri" w:cs="Tahoma"/>
          <w:bCs/>
        </w:rPr>
      </w:pPr>
    </w:p>
    <w:p w14:paraId="2D5BF25C" w14:textId="5964F7C2" w:rsidR="00066B31" w:rsidRPr="00446963" w:rsidRDefault="00066B31" w:rsidP="00844830">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446963" w:rsidRDefault="00066B31" w:rsidP="00844830">
      <w:pPr>
        <w:spacing w:after="0" w:line="360" w:lineRule="auto"/>
        <w:ind w:right="-93"/>
        <w:rPr>
          <w:rFonts w:eastAsia="Calibri" w:cs="Tahoma"/>
          <w:bCs/>
        </w:rPr>
      </w:pPr>
    </w:p>
    <w:p w14:paraId="711C7FB0" w14:textId="6A80BEE8" w:rsidR="00066B31" w:rsidRDefault="00066B31" w:rsidP="00844830">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828AB29" w14:textId="77777777" w:rsidR="00A47EB9" w:rsidRPr="00446963" w:rsidRDefault="00A47EB9" w:rsidP="00844830">
      <w:pPr>
        <w:spacing w:after="0" w:line="360" w:lineRule="auto"/>
        <w:ind w:right="-93"/>
        <w:rPr>
          <w:rFonts w:eastAsia="Calibri" w:cs="Tahoma"/>
          <w:bCs/>
        </w:rPr>
      </w:pPr>
    </w:p>
    <w:p w14:paraId="6786F312" w14:textId="77777777" w:rsidR="00066B31" w:rsidRPr="00446963" w:rsidRDefault="00066B31" w:rsidP="00844830">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w:t>
      </w:r>
      <w:r w:rsidRPr="00446963">
        <w:rPr>
          <w:rFonts w:eastAsia="Calibri" w:cs="Tahoma"/>
          <w:bCs/>
        </w:rPr>
        <w:lastRenderedPageBreak/>
        <w:t xml:space="preserve">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3F27D793" w14:textId="77777777" w:rsidR="00066B31" w:rsidRDefault="00066B31" w:rsidP="00844830">
      <w:pPr>
        <w:spacing w:after="0" w:line="360" w:lineRule="auto"/>
        <w:ind w:right="-93"/>
        <w:rPr>
          <w:rFonts w:eastAsia="Calibri" w:cs="Tahoma"/>
          <w:bCs/>
        </w:rPr>
      </w:pPr>
    </w:p>
    <w:p w14:paraId="7685FAAA" w14:textId="77777777" w:rsidR="00066B31" w:rsidRPr="00446963" w:rsidRDefault="00066B31" w:rsidP="00844830">
      <w:pPr>
        <w:spacing w:after="0" w:line="360" w:lineRule="auto"/>
        <w:rPr>
          <w:rFonts w:eastAsia="Calibri" w:cs="Tahoma"/>
          <w:bCs/>
        </w:rPr>
      </w:pPr>
      <w:r w:rsidRPr="00446963">
        <w:rPr>
          <w:rFonts w:eastAsia="Calibri" w:cs="Tahoma"/>
          <w:bCs/>
        </w:rPr>
        <w:t>Por lo expuesto y fundado, este Pleno:</w:t>
      </w:r>
    </w:p>
    <w:p w14:paraId="4C1274EF" w14:textId="77777777" w:rsidR="00ED7E78" w:rsidRDefault="00ED7E78" w:rsidP="00844830">
      <w:pPr>
        <w:spacing w:after="0" w:line="360" w:lineRule="auto"/>
        <w:jc w:val="center"/>
        <w:rPr>
          <w:rFonts w:eastAsia="Calibri" w:cs="Tahoma"/>
          <w:b/>
          <w:bCs/>
        </w:rPr>
      </w:pPr>
    </w:p>
    <w:p w14:paraId="2CBCAFED" w14:textId="31EF801C" w:rsidR="00066B31" w:rsidRPr="00446963" w:rsidRDefault="00066B31" w:rsidP="00844830">
      <w:pPr>
        <w:spacing w:after="0" w:line="360" w:lineRule="auto"/>
        <w:jc w:val="center"/>
        <w:rPr>
          <w:rFonts w:eastAsia="Calibri" w:cs="Tahoma"/>
          <w:b/>
          <w:bCs/>
        </w:rPr>
      </w:pPr>
      <w:r w:rsidRPr="00446963">
        <w:rPr>
          <w:rFonts w:eastAsia="Calibri" w:cs="Tahoma"/>
          <w:b/>
          <w:bCs/>
        </w:rPr>
        <w:t>R E S U E L V E:</w:t>
      </w:r>
    </w:p>
    <w:p w14:paraId="5DB5E46C" w14:textId="77777777" w:rsidR="00066B31" w:rsidRPr="00446963" w:rsidRDefault="00066B31" w:rsidP="00844830">
      <w:pPr>
        <w:spacing w:after="0" w:line="360" w:lineRule="auto"/>
        <w:jc w:val="left"/>
        <w:rPr>
          <w:rFonts w:eastAsia="Calibri" w:cs="Tahoma"/>
          <w:b/>
          <w:bCs/>
        </w:rPr>
      </w:pPr>
    </w:p>
    <w:p w14:paraId="2608EE75" w14:textId="6AC420FD" w:rsidR="00066B31" w:rsidRPr="00446963" w:rsidRDefault="00066B31" w:rsidP="00844830">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985E40">
        <w:rPr>
          <w:b/>
          <w:bCs/>
        </w:rPr>
        <w:t>6796</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14:paraId="3FB0D592" w14:textId="77777777" w:rsidR="00066B31" w:rsidRPr="00446963" w:rsidRDefault="00066B31" w:rsidP="00844830">
      <w:pPr>
        <w:spacing w:after="0" w:line="360" w:lineRule="auto"/>
        <w:rPr>
          <w:rFonts w:eastAsia="Calibri" w:cs="Tahoma"/>
          <w:bCs/>
        </w:rPr>
      </w:pPr>
    </w:p>
    <w:p w14:paraId="7DFE1E6C" w14:textId="1F355C29" w:rsidR="00066B31" w:rsidRPr="00446963" w:rsidRDefault="00066B31" w:rsidP="0084483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985E40">
        <w:rPr>
          <w:rFonts w:cs="Arial"/>
        </w:rPr>
        <w:t>00073/TEZOYUCA/IP/2022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14:paraId="18E21404" w14:textId="77777777" w:rsidR="00066B31" w:rsidRPr="00446963" w:rsidRDefault="00066B31" w:rsidP="00844830">
      <w:pPr>
        <w:spacing w:after="0" w:line="360" w:lineRule="auto"/>
        <w:rPr>
          <w:rFonts w:eastAsia="Calibri" w:cs="Tahoma"/>
          <w:iCs/>
          <w:lang w:eastAsia="es-ES_tradnl"/>
        </w:rPr>
      </w:pPr>
    </w:p>
    <w:p w14:paraId="34269DD1" w14:textId="77777777" w:rsidR="00066B31" w:rsidRPr="00446963" w:rsidRDefault="00066B31" w:rsidP="00844830">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446963" w:rsidRDefault="00066B31" w:rsidP="00844830">
      <w:pPr>
        <w:spacing w:after="0" w:line="360" w:lineRule="auto"/>
        <w:rPr>
          <w:rFonts w:eastAsia="Calibri" w:cs="Tahoma"/>
          <w:lang w:eastAsia="es-MX"/>
        </w:rPr>
      </w:pPr>
    </w:p>
    <w:p w14:paraId="1FFD32F0" w14:textId="77777777" w:rsidR="00066B31" w:rsidRPr="00446963" w:rsidRDefault="00066B31" w:rsidP="00844830">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AE42DF0" w14:textId="77777777" w:rsidR="00A47EB9" w:rsidRDefault="00A47EB9" w:rsidP="00844830">
      <w:pPr>
        <w:spacing w:after="0" w:line="360" w:lineRule="auto"/>
        <w:rPr>
          <w:rFonts w:eastAsia="Times New Roman" w:cs="Tahoma"/>
          <w:lang w:eastAsia="es-ES"/>
        </w:rPr>
      </w:pPr>
    </w:p>
    <w:p w14:paraId="37838E83" w14:textId="77777777" w:rsidR="001577CA" w:rsidRDefault="001577CA" w:rsidP="00844830">
      <w:pPr>
        <w:spacing w:after="0" w:line="360" w:lineRule="auto"/>
        <w:rPr>
          <w:rFonts w:eastAsia="Times New Roman" w:cs="Tahoma"/>
          <w:lang w:eastAsia="es-ES"/>
        </w:rPr>
      </w:pPr>
    </w:p>
    <w:p w14:paraId="10F11679" w14:textId="77777777" w:rsidR="00066B31" w:rsidRPr="00446963" w:rsidRDefault="00066B31" w:rsidP="00844830">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446963" w:rsidRDefault="00066B31" w:rsidP="00844830">
      <w:pPr>
        <w:spacing w:after="0" w:line="360" w:lineRule="auto"/>
        <w:rPr>
          <w:rFonts w:eastAsia="Calibri" w:cs="Tahoma"/>
          <w:bCs/>
          <w:lang w:val="es-ES_tradnl"/>
        </w:rPr>
      </w:pPr>
    </w:p>
    <w:p w14:paraId="3EEFAA0E" w14:textId="77777777" w:rsidR="00066B31" w:rsidRPr="00446963" w:rsidRDefault="00066B31" w:rsidP="00844830">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446963" w:rsidRDefault="00066B31" w:rsidP="00844830">
      <w:pPr>
        <w:spacing w:after="0" w:line="360" w:lineRule="auto"/>
        <w:rPr>
          <w:rFonts w:eastAsia="Calibri" w:cs="Tahoma"/>
          <w:bCs/>
          <w:lang w:val="es-ES_tradnl"/>
        </w:rPr>
      </w:pPr>
    </w:p>
    <w:p w14:paraId="57BD1F54" w14:textId="2329F118" w:rsidR="00066B31" w:rsidRDefault="00066B31" w:rsidP="00844830">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1B12DE24" w14:textId="77777777" w:rsidR="00725283" w:rsidRPr="00446963" w:rsidRDefault="00725283" w:rsidP="00844830">
      <w:pPr>
        <w:spacing w:after="0" w:line="360" w:lineRule="auto"/>
        <w:rPr>
          <w:rFonts w:eastAsia="Calibri" w:cs="Tahoma"/>
          <w:bCs/>
        </w:rPr>
      </w:pPr>
    </w:p>
    <w:p w14:paraId="61D67382" w14:textId="49293EB0" w:rsidR="00066B31" w:rsidRPr="00446963" w:rsidRDefault="00066B31" w:rsidP="00844830">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A2644F">
        <w:t>NOVENA</w:t>
      </w:r>
      <w:r w:rsidRPr="00446963">
        <w:t xml:space="preserve"> SESIÓN ORDINARIA CELEBRADA EL </w:t>
      </w:r>
      <w:r w:rsidR="00A2644F">
        <w:t>VEINTICINCO</w:t>
      </w:r>
      <w:r w:rsidR="00725283">
        <w:t xml:space="preserve"> DE MAYO</w:t>
      </w:r>
      <w:r w:rsidRPr="00446963">
        <w:t xml:space="preserve"> DE DOS MIL VEINTIDÓS, ANTE EL SECRETARIO TÉCNICO DEL PLENO, ALEXIS TAPIA RAMÍREZ.</w:t>
      </w:r>
    </w:p>
    <w:p w14:paraId="7B1A3251" w14:textId="77777777" w:rsidR="00066B31" w:rsidRPr="00446963" w:rsidRDefault="00066B31" w:rsidP="00844830">
      <w:pPr>
        <w:spacing w:after="0" w:line="360" w:lineRule="auto"/>
        <w:rPr>
          <w:rFonts w:eastAsia="Times New Roman" w:cs="Tahoma"/>
          <w:lang w:eastAsia="es-MX"/>
        </w:rPr>
      </w:pPr>
    </w:p>
    <w:p w14:paraId="37094370" w14:textId="77777777" w:rsidR="00066B31" w:rsidRPr="00446963" w:rsidRDefault="00066B31" w:rsidP="00844830">
      <w:pPr>
        <w:spacing w:after="0" w:line="360" w:lineRule="auto"/>
        <w:rPr>
          <w:rFonts w:eastAsia="Times New Roman" w:cs="Tahoma"/>
          <w:lang w:eastAsia="es-MX"/>
        </w:rPr>
      </w:pPr>
    </w:p>
    <w:p w14:paraId="796CFCD2" w14:textId="77777777" w:rsidR="00066B31" w:rsidRPr="00446963" w:rsidRDefault="00066B31" w:rsidP="00844830">
      <w:pPr>
        <w:spacing w:after="0" w:line="360" w:lineRule="auto"/>
        <w:rPr>
          <w:rFonts w:eastAsia="Times New Roman" w:cs="Tahoma"/>
          <w:lang w:eastAsia="es-MX"/>
        </w:rPr>
      </w:pPr>
    </w:p>
    <w:p w14:paraId="652BFC06" w14:textId="77777777" w:rsidR="00066B31" w:rsidRPr="00446963" w:rsidRDefault="00066B31" w:rsidP="00844830">
      <w:pPr>
        <w:spacing w:after="0" w:line="360" w:lineRule="auto"/>
        <w:rPr>
          <w:rFonts w:eastAsia="Times New Roman" w:cs="Tahoma"/>
          <w:lang w:eastAsia="es-MX"/>
        </w:rPr>
      </w:pPr>
    </w:p>
    <w:p w14:paraId="63705635" w14:textId="77777777" w:rsidR="00066B31" w:rsidRPr="00446963" w:rsidRDefault="00066B31" w:rsidP="00844830">
      <w:pPr>
        <w:spacing w:after="0" w:line="360" w:lineRule="auto"/>
        <w:rPr>
          <w:rFonts w:eastAsia="Times New Roman" w:cs="Tahoma"/>
          <w:lang w:eastAsia="es-MX"/>
        </w:rPr>
      </w:pPr>
    </w:p>
    <w:p w14:paraId="67A81BE6" w14:textId="77777777" w:rsidR="00066B31" w:rsidRPr="00446963" w:rsidRDefault="00066B31" w:rsidP="00844830">
      <w:pPr>
        <w:spacing w:after="0" w:line="360" w:lineRule="auto"/>
        <w:rPr>
          <w:rFonts w:eastAsia="Times New Roman" w:cs="Tahoma"/>
          <w:lang w:eastAsia="es-MX"/>
        </w:rPr>
      </w:pPr>
    </w:p>
    <w:p w14:paraId="37432EEE" w14:textId="77777777" w:rsidR="00066B31" w:rsidRPr="00446963" w:rsidRDefault="00066B31" w:rsidP="00844830">
      <w:pPr>
        <w:tabs>
          <w:tab w:val="left" w:pos="8931"/>
        </w:tabs>
        <w:spacing w:after="0" w:line="360" w:lineRule="auto"/>
        <w:rPr>
          <w:rFonts w:eastAsia="Calibri" w:cs="Tahoma"/>
        </w:rPr>
      </w:pPr>
    </w:p>
    <w:p w14:paraId="276C3B47" w14:textId="77777777" w:rsidR="00066B31" w:rsidRPr="00446963" w:rsidRDefault="00066B31" w:rsidP="00844830">
      <w:pPr>
        <w:tabs>
          <w:tab w:val="left" w:pos="8931"/>
        </w:tabs>
        <w:spacing w:after="0" w:line="360" w:lineRule="auto"/>
        <w:rPr>
          <w:rFonts w:eastAsia="Calibri" w:cs="Tahoma"/>
          <w:b/>
          <w:bCs/>
        </w:rPr>
      </w:pPr>
    </w:p>
    <w:p w14:paraId="7E2ACBF6" w14:textId="77777777" w:rsidR="00066B31" w:rsidRPr="00446963" w:rsidRDefault="00066B31" w:rsidP="00844830">
      <w:pPr>
        <w:spacing w:after="0" w:line="360" w:lineRule="auto"/>
      </w:pPr>
    </w:p>
    <w:p w14:paraId="427DAFB5" w14:textId="77777777" w:rsidR="00E439ED" w:rsidRDefault="00E439ED" w:rsidP="00844830">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7AC2" w14:textId="77777777" w:rsidR="009F428E" w:rsidRDefault="009F428E" w:rsidP="00066B31">
      <w:pPr>
        <w:spacing w:after="0" w:line="240" w:lineRule="auto"/>
      </w:pPr>
      <w:r>
        <w:separator/>
      </w:r>
    </w:p>
  </w:endnote>
  <w:endnote w:type="continuationSeparator" w:id="0">
    <w:p w14:paraId="34DCEE0E" w14:textId="77777777" w:rsidR="009F428E" w:rsidRDefault="009F428E"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9F42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42C147CB" w14:textId="77777777" w:rsidR="008C644E" w:rsidRDefault="009F42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384F" w14:textId="77777777" w:rsidR="009F428E" w:rsidRDefault="009F428E" w:rsidP="00066B31">
      <w:pPr>
        <w:spacing w:after="0" w:line="240" w:lineRule="auto"/>
      </w:pPr>
      <w:r>
        <w:separator/>
      </w:r>
    </w:p>
  </w:footnote>
  <w:footnote w:type="continuationSeparator" w:id="0">
    <w:p w14:paraId="19CEB670" w14:textId="77777777" w:rsidR="009F428E" w:rsidRDefault="009F428E"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9F428E"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9F428E"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11AF2492"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14:paraId="13DD28B6" w14:textId="77777777" w:rsidR="008C644E" w:rsidRPr="008C644E" w:rsidRDefault="009F428E"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9F428E" w:rsidP="008C644E">
                <w:pPr>
                  <w:pStyle w:val="Encabezado"/>
                </w:pPr>
              </w:p>
            </w:tc>
          </w:tr>
        </w:tbl>
        <w:p w14:paraId="1FBF3105" w14:textId="77777777" w:rsidR="008C644E" w:rsidRPr="008C644E" w:rsidRDefault="009F428E" w:rsidP="008C644E">
          <w:pPr>
            <w:pStyle w:val="Encabezado"/>
            <w:rPr>
              <w:b/>
            </w:rPr>
          </w:pPr>
        </w:p>
      </w:tc>
    </w:tr>
  </w:tbl>
  <w:p w14:paraId="14486D0A" w14:textId="77777777" w:rsidR="008C644E" w:rsidRDefault="009F428E">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9F428E"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9F428E"/>
        <w:tbl>
          <w:tblPr>
            <w:tblStyle w:val="Tablaconcuadrcula"/>
            <w:tblW w:w="92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DF6F08">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1" w:name="_Hlk12526980"/>
                <w:r>
                  <w:rPr>
                    <w:rFonts w:eastAsia="Calibri" w:cs="Tahoma"/>
                    <w:b/>
                  </w:rPr>
                  <w:t>Recurso de Revisión:</w:t>
                </w:r>
              </w:p>
            </w:tc>
            <w:tc>
              <w:tcPr>
                <w:tcW w:w="3259" w:type="dxa"/>
                <w:hideMark/>
              </w:tcPr>
              <w:p w14:paraId="79D1E809" w14:textId="09C13988" w:rsidR="008C644E" w:rsidRDefault="001D2F08" w:rsidP="008C644E">
                <w:pPr>
                  <w:tabs>
                    <w:tab w:val="right" w:pos="8838"/>
                  </w:tabs>
                  <w:ind w:left="-74" w:right="-105"/>
                  <w:rPr>
                    <w:rFonts w:eastAsia="Calibri" w:cs="Tahoma"/>
                    <w:bCs/>
                  </w:rPr>
                </w:pPr>
                <w:r>
                  <w:t>0</w:t>
                </w:r>
                <w:r w:rsidR="00985E40">
                  <w:t>6796</w:t>
                </w:r>
                <w:r>
                  <w:t>/INFOEM/IP/RR/2022</w:t>
                </w:r>
              </w:p>
            </w:tc>
            <w:tc>
              <w:tcPr>
                <w:tcW w:w="3402" w:type="dxa"/>
              </w:tcPr>
              <w:p w14:paraId="04BF926A" w14:textId="77777777" w:rsidR="008C644E" w:rsidRDefault="009F428E" w:rsidP="008C644E">
                <w:pPr>
                  <w:tabs>
                    <w:tab w:val="right" w:pos="8838"/>
                  </w:tabs>
                  <w:ind w:left="-74" w:right="-105"/>
                  <w:rPr>
                    <w:rFonts w:eastAsia="Calibri" w:cs="Tahoma"/>
                    <w:bCs/>
                  </w:rPr>
                </w:pPr>
              </w:p>
            </w:tc>
            <w:bookmarkEnd w:id="1"/>
          </w:tr>
          <w:tr w:rsidR="008C644E" w14:paraId="2B8E7492" w14:textId="77777777" w:rsidTr="00DF6F08">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2321B440" w:rsidR="008C644E" w:rsidRPr="008C644E" w:rsidRDefault="00043C41" w:rsidP="00412BE1">
                <w:pPr>
                  <w:tabs>
                    <w:tab w:val="left" w:pos="2834"/>
                    <w:tab w:val="right" w:pos="8838"/>
                  </w:tabs>
                  <w:ind w:left="-74" w:right="-105"/>
                  <w:rPr>
                    <w:rFonts w:eastAsia="Calibri" w:cs="Tahoma"/>
                  </w:rPr>
                </w:pPr>
                <w:r>
                  <w:rPr>
                    <w:rFonts w:eastAsia="Calibri" w:cs="Tahoma"/>
                    <w:lang w:val="es-MX"/>
                  </w:rPr>
                  <w:t xml:space="preserve">Ayuntamiento de </w:t>
                </w:r>
                <w:r w:rsidR="00985E40">
                  <w:rPr>
                    <w:rFonts w:eastAsia="Calibri" w:cs="Tahoma"/>
                    <w:lang w:val="es-MX"/>
                  </w:rPr>
                  <w:t>Tezoyuca</w:t>
                </w:r>
              </w:p>
            </w:tc>
            <w:tc>
              <w:tcPr>
                <w:tcW w:w="3402" w:type="dxa"/>
              </w:tcPr>
              <w:p w14:paraId="30AE58B9" w14:textId="77777777" w:rsidR="008C644E" w:rsidRDefault="009F428E" w:rsidP="008C644E">
                <w:pPr>
                  <w:tabs>
                    <w:tab w:val="left" w:pos="2834"/>
                    <w:tab w:val="right" w:pos="8838"/>
                  </w:tabs>
                  <w:ind w:left="-74" w:right="-105"/>
                  <w:rPr>
                    <w:rFonts w:eastAsia="Calibri" w:cs="Tahoma"/>
                  </w:rPr>
                </w:pPr>
              </w:p>
            </w:tc>
          </w:tr>
          <w:tr w:rsidR="008C644E" w14:paraId="4CA944CC" w14:textId="77777777" w:rsidTr="00DF6F08">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9F428E" w:rsidP="008C644E">
                <w:pPr>
                  <w:tabs>
                    <w:tab w:val="right" w:pos="8838"/>
                  </w:tabs>
                  <w:ind w:left="-74" w:right="-105"/>
                  <w:rPr>
                    <w:rFonts w:eastAsia="Calibri" w:cs="Tahoma"/>
                  </w:rPr>
                </w:pPr>
              </w:p>
            </w:tc>
          </w:tr>
        </w:tbl>
        <w:p w14:paraId="14C1172F" w14:textId="77777777" w:rsidR="008C644E" w:rsidRDefault="009F428E" w:rsidP="008C644E">
          <w:pPr>
            <w:tabs>
              <w:tab w:val="right" w:pos="8838"/>
            </w:tabs>
            <w:spacing w:line="256" w:lineRule="auto"/>
            <w:ind w:left="-28"/>
            <w:rPr>
              <w:rFonts w:ascii="Arial" w:eastAsia="Calibri" w:hAnsi="Arial" w:cs="Arial"/>
              <w:b/>
            </w:rPr>
          </w:pPr>
        </w:p>
      </w:tc>
    </w:tr>
  </w:tbl>
  <w:p w14:paraId="652BA475" w14:textId="77777777" w:rsidR="008C644E" w:rsidRDefault="009F428E">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9F428E" w:rsidP="008C644E">
          <w:pPr>
            <w:pStyle w:val="Encabezado"/>
          </w:pPr>
        </w:p>
      </w:tc>
      <w:tc>
        <w:tcPr>
          <w:tcW w:w="7512" w:type="dxa"/>
          <w:hideMark/>
        </w:tcPr>
        <w:tbl>
          <w:tblPr>
            <w:tblStyle w:val="Tablaconcuadrcula"/>
            <w:tblW w:w="12332"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969"/>
            <w:gridCol w:w="3402"/>
            <w:gridCol w:w="3402"/>
          </w:tblGrid>
          <w:tr w:rsidR="003F2F0B" w:rsidRPr="008C644E" w14:paraId="1551C454" w14:textId="77777777" w:rsidTr="00480903">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2969" w:type="dxa"/>
                <w:hideMark/>
              </w:tcPr>
              <w:p w14:paraId="11F4479A" w14:textId="36435CC9" w:rsidR="003F2F0B" w:rsidRPr="00AC018A" w:rsidRDefault="001D2F08" w:rsidP="008C644E">
                <w:pPr>
                  <w:pStyle w:val="Encabezado"/>
                </w:pPr>
                <w:r w:rsidRPr="00AC018A">
                  <w:rPr>
                    <w:color w:val="000000"/>
                  </w:rPr>
                  <w:t>0</w:t>
                </w:r>
                <w:r w:rsidR="00985E40">
                  <w:rPr>
                    <w:color w:val="000000"/>
                  </w:rPr>
                  <w:t>6796</w:t>
                </w:r>
                <w:r w:rsidRPr="00AC018A">
                  <w:rPr>
                    <w:color w:val="000000"/>
                  </w:rPr>
                  <w:t>/INFOEM/IP/RR/2022</w:t>
                </w:r>
              </w:p>
            </w:tc>
            <w:tc>
              <w:tcPr>
                <w:tcW w:w="3402" w:type="dxa"/>
              </w:tcPr>
              <w:p w14:paraId="636B91F8" w14:textId="77777777" w:rsidR="003F2F0B" w:rsidRPr="008C644E" w:rsidRDefault="009F428E" w:rsidP="008C644E">
                <w:pPr>
                  <w:pStyle w:val="Encabezado"/>
                  <w:rPr>
                    <w:bCs/>
                  </w:rPr>
                </w:pPr>
              </w:p>
            </w:tc>
            <w:tc>
              <w:tcPr>
                <w:tcW w:w="3402" w:type="dxa"/>
              </w:tcPr>
              <w:p w14:paraId="30CBCBAF" w14:textId="77777777" w:rsidR="003F2F0B" w:rsidRPr="008C644E" w:rsidRDefault="009F428E" w:rsidP="008C644E">
                <w:pPr>
                  <w:pStyle w:val="Encabezado"/>
                  <w:rPr>
                    <w:bCs/>
                  </w:rPr>
                </w:pPr>
              </w:p>
            </w:tc>
          </w:tr>
          <w:tr w:rsidR="003F2F0B" w:rsidRPr="008C644E" w14:paraId="61DAE09E" w14:textId="77777777" w:rsidTr="00480903">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2969" w:type="dxa"/>
              </w:tcPr>
              <w:p w14:paraId="0ECB40A9" w14:textId="4E1A0E59" w:rsidR="003F2F0B" w:rsidRPr="008C644E" w:rsidRDefault="009F428E" w:rsidP="008C644E">
                <w:pPr>
                  <w:pStyle w:val="Encabezado"/>
                </w:pPr>
              </w:p>
            </w:tc>
            <w:tc>
              <w:tcPr>
                <w:tcW w:w="3402" w:type="dxa"/>
              </w:tcPr>
              <w:p w14:paraId="267C41A1" w14:textId="77777777" w:rsidR="003F2F0B" w:rsidRPr="008C644E" w:rsidRDefault="009F428E" w:rsidP="008C644E">
                <w:pPr>
                  <w:pStyle w:val="Encabezado"/>
                </w:pPr>
              </w:p>
            </w:tc>
            <w:tc>
              <w:tcPr>
                <w:tcW w:w="3402" w:type="dxa"/>
              </w:tcPr>
              <w:p w14:paraId="07EE73BD" w14:textId="77777777" w:rsidR="003F2F0B" w:rsidRPr="008C644E" w:rsidRDefault="009F428E" w:rsidP="008C644E">
                <w:pPr>
                  <w:pStyle w:val="Encabezado"/>
                </w:pPr>
              </w:p>
            </w:tc>
          </w:tr>
          <w:tr w:rsidR="003F2F0B" w:rsidRPr="008C644E" w14:paraId="7C378614" w14:textId="77777777" w:rsidTr="00480903">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2969" w:type="dxa"/>
                <w:hideMark/>
              </w:tcPr>
              <w:p w14:paraId="6FB2FFED" w14:textId="073888FC" w:rsidR="003F2F0B" w:rsidRPr="008C644E" w:rsidRDefault="00043C41" w:rsidP="008C644E">
                <w:pPr>
                  <w:pStyle w:val="Encabezado"/>
                </w:pPr>
                <w:r>
                  <w:rPr>
                    <w:lang w:val="es-MX"/>
                  </w:rPr>
                  <w:t xml:space="preserve">Ayuntamiento de </w:t>
                </w:r>
                <w:r w:rsidR="00985E40">
                  <w:rPr>
                    <w:lang w:val="es-MX"/>
                  </w:rPr>
                  <w:t>Tezoyuca</w:t>
                </w:r>
              </w:p>
            </w:tc>
            <w:tc>
              <w:tcPr>
                <w:tcW w:w="3402" w:type="dxa"/>
              </w:tcPr>
              <w:p w14:paraId="41110A01" w14:textId="77777777" w:rsidR="003F2F0B" w:rsidRPr="008C644E" w:rsidRDefault="009F428E" w:rsidP="008C644E">
                <w:pPr>
                  <w:pStyle w:val="Encabezado"/>
                </w:pPr>
              </w:p>
            </w:tc>
            <w:tc>
              <w:tcPr>
                <w:tcW w:w="3402" w:type="dxa"/>
              </w:tcPr>
              <w:p w14:paraId="45B99936" w14:textId="77777777" w:rsidR="003F2F0B" w:rsidRPr="008C644E" w:rsidRDefault="009F428E" w:rsidP="008C644E">
                <w:pPr>
                  <w:pStyle w:val="Encabezado"/>
                </w:pPr>
              </w:p>
            </w:tc>
          </w:tr>
          <w:tr w:rsidR="003F2F0B" w:rsidRPr="008C644E" w14:paraId="439AC6E2" w14:textId="77777777" w:rsidTr="00480903">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2969"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9F428E" w:rsidP="008C644E">
                <w:pPr>
                  <w:pStyle w:val="Encabezado"/>
                </w:pPr>
              </w:p>
            </w:tc>
            <w:tc>
              <w:tcPr>
                <w:tcW w:w="3402" w:type="dxa"/>
              </w:tcPr>
              <w:p w14:paraId="2F073C23" w14:textId="77777777" w:rsidR="003F2F0B" w:rsidRPr="008C644E" w:rsidRDefault="009F428E" w:rsidP="008C644E">
                <w:pPr>
                  <w:pStyle w:val="Encabezado"/>
                </w:pPr>
              </w:p>
            </w:tc>
          </w:tr>
        </w:tbl>
        <w:p w14:paraId="23CCA079" w14:textId="77777777" w:rsidR="008C644E" w:rsidRPr="008C644E" w:rsidRDefault="009F428E" w:rsidP="008C644E">
          <w:pPr>
            <w:pStyle w:val="Encabezado"/>
            <w:rPr>
              <w:b/>
            </w:rPr>
          </w:pPr>
        </w:p>
      </w:tc>
    </w:tr>
  </w:tbl>
  <w:p w14:paraId="19C09215" w14:textId="77777777" w:rsidR="008C644E" w:rsidRDefault="009F428E">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3.2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17897803">
    <w:abstractNumId w:val="1"/>
  </w:num>
  <w:num w:numId="2" w16cid:durableId="1986465010">
    <w:abstractNumId w:val="2"/>
  </w:num>
  <w:num w:numId="3" w16cid:durableId="113915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85698"/>
    <w:rsid w:val="000E1C0A"/>
    <w:rsid w:val="00117E3C"/>
    <w:rsid w:val="00134D79"/>
    <w:rsid w:val="001443E6"/>
    <w:rsid w:val="001577CA"/>
    <w:rsid w:val="001B6ECC"/>
    <w:rsid w:val="001D2F08"/>
    <w:rsid w:val="001F7D27"/>
    <w:rsid w:val="002128C8"/>
    <w:rsid w:val="002609B4"/>
    <w:rsid w:val="0027112B"/>
    <w:rsid w:val="002F321B"/>
    <w:rsid w:val="003B1418"/>
    <w:rsid w:val="00407871"/>
    <w:rsid w:val="00446BCA"/>
    <w:rsid w:val="00480903"/>
    <w:rsid w:val="0048610B"/>
    <w:rsid w:val="005027D8"/>
    <w:rsid w:val="00514645"/>
    <w:rsid w:val="00544546"/>
    <w:rsid w:val="005447DD"/>
    <w:rsid w:val="00576074"/>
    <w:rsid w:val="005A3F30"/>
    <w:rsid w:val="00610C0E"/>
    <w:rsid w:val="006710D3"/>
    <w:rsid w:val="00676D85"/>
    <w:rsid w:val="00684F08"/>
    <w:rsid w:val="0069709A"/>
    <w:rsid w:val="006A635A"/>
    <w:rsid w:val="006D06EE"/>
    <w:rsid w:val="00725283"/>
    <w:rsid w:val="00730A1A"/>
    <w:rsid w:val="007A6CC7"/>
    <w:rsid w:val="00844830"/>
    <w:rsid w:val="00880564"/>
    <w:rsid w:val="008A4B29"/>
    <w:rsid w:val="008B3C4E"/>
    <w:rsid w:val="008D5408"/>
    <w:rsid w:val="00912D29"/>
    <w:rsid w:val="0093137B"/>
    <w:rsid w:val="00957133"/>
    <w:rsid w:val="00970BAD"/>
    <w:rsid w:val="00972568"/>
    <w:rsid w:val="00985E40"/>
    <w:rsid w:val="009F428E"/>
    <w:rsid w:val="00A0672F"/>
    <w:rsid w:val="00A2644F"/>
    <w:rsid w:val="00A463E5"/>
    <w:rsid w:val="00A47EB9"/>
    <w:rsid w:val="00A94C96"/>
    <w:rsid w:val="00B44AA0"/>
    <w:rsid w:val="00B5786A"/>
    <w:rsid w:val="00C76478"/>
    <w:rsid w:val="00C8149E"/>
    <w:rsid w:val="00C97744"/>
    <w:rsid w:val="00D56577"/>
    <w:rsid w:val="00DF6F08"/>
    <w:rsid w:val="00E11DED"/>
    <w:rsid w:val="00E17462"/>
    <w:rsid w:val="00E27D8C"/>
    <w:rsid w:val="00E439ED"/>
    <w:rsid w:val="00ED7E78"/>
    <w:rsid w:val="00EE0DDB"/>
    <w:rsid w:val="00F54281"/>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96"/>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4544</Words>
  <Characters>24996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5</cp:revision>
  <dcterms:created xsi:type="dcterms:W3CDTF">2022-05-18T20:26:00Z</dcterms:created>
  <dcterms:modified xsi:type="dcterms:W3CDTF">2022-05-19T17:56:00Z</dcterms:modified>
</cp:coreProperties>
</file>