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35D8C86E" w:rsidR="00B86D2D" w:rsidRPr="00A75A57"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75A5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75A57">
        <w:rPr>
          <w:rFonts w:ascii="Palatino Linotype" w:eastAsiaTheme="minorEastAsia" w:hAnsi="Palatino Linotype" w:cstheme="minorBidi"/>
          <w:color w:val="000000" w:themeColor="text1"/>
          <w:lang w:val="es-ES_tradnl"/>
        </w:rPr>
        <w:t xml:space="preserve">n Metepec, Estado </w:t>
      </w:r>
      <w:r w:rsidR="000B37A6" w:rsidRPr="00A75A57">
        <w:rPr>
          <w:rFonts w:ascii="Palatino Linotype" w:eastAsiaTheme="minorEastAsia" w:hAnsi="Palatino Linotype" w:cstheme="minorBidi"/>
          <w:color w:val="000000" w:themeColor="text1"/>
          <w:lang w:val="es-ES_tradnl"/>
        </w:rPr>
        <w:t>de México; de dieciséis</w:t>
      </w:r>
      <w:r w:rsidRPr="00A75A57">
        <w:rPr>
          <w:rFonts w:ascii="Palatino Linotype" w:eastAsiaTheme="minorEastAsia" w:hAnsi="Palatino Linotype" w:cstheme="minorBidi"/>
          <w:color w:val="000000" w:themeColor="text1"/>
          <w:lang w:val="es-MX"/>
        </w:rPr>
        <w:t xml:space="preserve"> (</w:t>
      </w:r>
      <w:r w:rsidR="000B37A6" w:rsidRPr="00A75A57">
        <w:rPr>
          <w:rFonts w:ascii="Palatino Linotype" w:eastAsiaTheme="minorEastAsia" w:hAnsi="Palatino Linotype" w:cstheme="minorBidi"/>
          <w:color w:val="000000" w:themeColor="text1"/>
          <w:lang w:val="es-MX"/>
        </w:rPr>
        <w:t>16</w:t>
      </w:r>
      <w:r w:rsidRPr="00A75A57">
        <w:rPr>
          <w:rFonts w:ascii="Palatino Linotype" w:eastAsiaTheme="minorEastAsia" w:hAnsi="Palatino Linotype" w:cstheme="minorBidi"/>
          <w:color w:val="000000" w:themeColor="text1"/>
          <w:lang w:val="es-MX"/>
        </w:rPr>
        <w:t>) de</w:t>
      </w:r>
      <w:r w:rsidR="00BC242D" w:rsidRPr="00A75A57">
        <w:rPr>
          <w:rFonts w:ascii="Palatino Linotype" w:eastAsiaTheme="minorEastAsia" w:hAnsi="Palatino Linotype" w:cstheme="minorBidi"/>
          <w:color w:val="000000" w:themeColor="text1"/>
          <w:lang w:val="es-MX"/>
        </w:rPr>
        <w:t xml:space="preserve"> noviembre</w:t>
      </w:r>
      <w:r w:rsidR="00197171" w:rsidRPr="00A75A57">
        <w:rPr>
          <w:rFonts w:ascii="Palatino Linotype" w:eastAsiaTheme="minorEastAsia" w:hAnsi="Palatino Linotype" w:cstheme="minorBidi"/>
          <w:color w:val="000000" w:themeColor="text1"/>
          <w:lang w:val="es-MX"/>
        </w:rPr>
        <w:t xml:space="preserve"> </w:t>
      </w:r>
      <w:r w:rsidR="00E82231" w:rsidRPr="00A75A57">
        <w:rPr>
          <w:rFonts w:ascii="Palatino Linotype" w:eastAsiaTheme="minorEastAsia" w:hAnsi="Palatino Linotype" w:cstheme="minorBidi"/>
          <w:color w:val="000000" w:themeColor="text1"/>
          <w:lang w:val="es-MX"/>
        </w:rPr>
        <w:t>de dos mil veintidós</w:t>
      </w:r>
      <w:r w:rsidRPr="00A75A57">
        <w:rPr>
          <w:rFonts w:ascii="Palatino Linotype" w:eastAsiaTheme="minorEastAsia" w:hAnsi="Palatino Linotype" w:cstheme="minorBidi"/>
          <w:color w:val="000000" w:themeColor="text1"/>
          <w:lang w:val="es-ES_tradnl"/>
        </w:rPr>
        <w:t xml:space="preserve">. </w:t>
      </w:r>
    </w:p>
    <w:p w14:paraId="4CD92C47" w14:textId="7E7A7D48" w:rsidR="001B067D" w:rsidRPr="00A75A57" w:rsidRDefault="001B067D"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75A57">
        <w:rPr>
          <w:rFonts w:ascii="Palatino Linotype" w:eastAsiaTheme="minorEastAsia" w:hAnsi="Palatino Linotype" w:cstheme="minorBidi"/>
          <w:b/>
          <w:color w:val="000000" w:themeColor="text1"/>
          <w:lang w:val="es-ES_tradnl"/>
        </w:rPr>
        <w:t>VISTO</w:t>
      </w:r>
      <w:r w:rsidRPr="00A75A57">
        <w:rPr>
          <w:rFonts w:ascii="Palatino Linotype" w:eastAsiaTheme="minorEastAsia" w:hAnsi="Palatino Linotype" w:cstheme="minorBidi"/>
          <w:color w:val="000000" w:themeColor="text1"/>
          <w:lang w:val="es-ES_tradnl"/>
        </w:rPr>
        <w:t xml:space="preserve"> el expediente electrónico formado con motivo del recurso de revisión</w:t>
      </w:r>
      <w:r w:rsidR="00BC242D" w:rsidRPr="00A75A57">
        <w:rPr>
          <w:rFonts w:ascii="Palatino Linotype" w:eastAsiaTheme="minorEastAsia" w:hAnsi="Palatino Linotype" w:cstheme="minorBidi"/>
          <w:color w:val="000000" w:themeColor="text1"/>
          <w:lang w:val="es-ES_tradnl"/>
        </w:rPr>
        <w:t xml:space="preserve"> </w:t>
      </w:r>
      <w:r w:rsidR="00BC242D" w:rsidRPr="00A75A57">
        <w:rPr>
          <w:rFonts w:ascii="Palatino Linotype" w:eastAsiaTheme="minorEastAsia" w:hAnsi="Palatino Linotype" w:cstheme="minorBidi"/>
          <w:b/>
          <w:color w:val="000000" w:themeColor="text1"/>
          <w:lang w:val="es-ES_tradnl"/>
        </w:rPr>
        <w:t>12653/INFOEM/IP/RR/2022</w:t>
      </w:r>
      <w:r w:rsidRPr="00A75A57">
        <w:rPr>
          <w:rFonts w:ascii="Palatino Linotype" w:eastAsiaTheme="minorEastAsia" w:hAnsi="Palatino Linotype" w:cstheme="minorBidi"/>
          <w:b/>
          <w:bCs/>
          <w:color w:val="000000" w:themeColor="text1"/>
          <w:lang w:val="es-ES_tradnl"/>
        </w:rPr>
        <w:t xml:space="preserve">, </w:t>
      </w:r>
      <w:r w:rsidRPr="00A75A57">
        <w:rPr>
          <w:rFonts w:ascii="Palatino Linotype" w:eastAsiaTheme="minorEastAsia" w:hAnsi="Palatino Linotype" w:cstheme="minorBidi"/>
          <w:color w:val="000000" w:themeColor="text1"/>
          <w:lang w:val="es-ES_tradnl"/>
        </w:rPr>
        <w:t xml:space="preserve">promovido por </w:t>
      </w:r>
      <w:r w:rsidR="00A75A57" w:rsidRPr="00A75A57">
        <w:rPr>
          <w:rFonts w:ascii="Palatino Linotype" w:eastAsiaTheme="minorEastAsia" w:hAnsi="Palatino Linotype" w:cstheme="minorBidi"/>
          <w:b/>
          <w:bCs/>
          <w:color w:val="000000" w:themeColor="text1"/>
        </w:rPr>
        <w:t>XXXX XXXXX XXXXX</w:t>
      </w:r>
      <w:r w:rsidR="00BC242D" w:rsidRPr="00A75A57">
        <w:rPr>
          <w:rFonts w:ascii="Palatino Linotype" w:eastAsiaTheme="minorEastAsia" w:hAnsi="Palatino Linotype" w:cstheme="minorBidi"/>
          <w:color w:val="000000" w:themeColor="text1"/>
          <w:lang w:val="es-ES_tradnl"/>
        </w:rPr>
        <w:t xml:space="preserve"> </w:t>
      </w:r>
      <w:r w:rsidRPr="00A75A57">
        <w:rPr>
          <w:rFonts w:ascii="Palatino Linotype" w:eastAsiaTheme="minorEastAsia" w:hAnsi="Palatino Linotype" w:cstheme="minorBidi"/>
          <w:color w:val="000000" w:themeColor="text1"/>
          <w:lang w:val="es-ES_tradnl"/>
        </w:rPr>
        <w:t xml:space="preserve">en su calidad de </w:t>
      </w:r>
      <w:r w:rsidRPr="00A75A57">
        <w:rPr>
          <w:rFonts w:ascii="Palatino Linotype" w:eastAsiaTheme="minorEastAsia" w:hAnsi="Palatino Linotype" w:cstheme="minorBidi"/>
          <w:b/>
          <w:color w:val="000000" w:themeColor="text1"/>
          <w:lang w:val="es-ES_tradnl"/>
        </w:rPr>
        <w:t>RECURRENTE</w:t>
      </w:r>
      <w:r w:rsidRPr="00A75A57">
        <w:rPr>
          <w:rFonts w:ascii="Palatino Linotype" w:eastAsiaTheme="minorEastAsia" w:hAnsi="Palatino Linotype" w:cstheme="minorBidi"/>
          <w:color w:val="000000" w:themeColor="text1"/>
          <w:lang w:val="es-ES_tradnl"/>
        </w:rPr>
        <w:t>, en contra de las respuestas de</w:t>
      </w:r>
      <w:r w:rsidR="00C16849" w:rsidRPr="00A75A57">
        <w:rPr>
          <w:rFonts w:ascii="Palatino Linotype" w:eastAsiaTheme="minorEastAsia" w:hAnsi="Palatino Linotype" w:cstheme="minorBidi"/>
          <w:color w:val="000000" w:themeColor="text1"/>
          <w:lang w:val="es-ES_tradnl"/>
        </w:rPr>
        <w:t>l</w:t>
      </w:r>
      <w:r w:rsidR="00C16849" w:rsidRPr="00A75A57">
        <w:rPr>
          <w:rFonts w:ascii="Palatino Linotype" w:hAnsi="Palatino Linotype"/>
        </w:rPr>
        <w:t xml:space="preserve"> </w:t>
      </w:r>
      <w:r w:rsidR="00197171" w:rsidRPr="00A75A57">
        <w:rPr>
          <w:rFonts w:ascii="Palatino Linotype" w:hAnsi="Palatino Linotype"/>
          <w:b/>
        </w:rPr>
        <w:t xml:space="preserve">Ayuntamiento de </w:t>
      </w:r>
      <w:r w:rsidR="00BC242D" w:rsidRPr="00A75A57">
        <w:rPr>
          <w:rFonts w:ascii="Palatino Linotype" w:hAnsi="Palatino Linotype"/>
          <w:b/>
        </w:rPr>
        <w:t xml:space="preserve">Toluca </w:t>
      </w:r>
      <w:r w:rsidRPr="00A75A57">
        <w:rPr>
          <w:rFonts w:ascii="Palatino Linotype" w:eastAsiaTheme="minorEastAsia" w:hAnsi="Palatino Linotype" w:cstheme="minorBidi"/>
          <w:color w:val="000000" w:themeColor="text1"/>
          <w:lang w:val="es-ES_tradnl"/>
        </w:rPr>
        <w:t>en lo sucesivo el</w:t>
      </w:r>
      <w:r w:rsidRPr="00A75A57">
        <w:rPr>
          <w:rFonts w:ascii="Palatino Linotype" w:eastAsiaTheme="minorEastAsia" w:hAnsi="Palatino Linotype" w:cstheme="minorBidi"/>
          <w:b/>
          <w:color w:val="000000" w:themeColor="text1"/>
          <w:lang w:val="es-ES_tradnl"/>
        </w:rPr>
        <w:t xml:space="preserve"> SUJETO OBLIGADO, </w:t>
      </w:r>
      <w:r w:rsidRPr="00A75A57">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A75A57"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3" w:name="_Toc110470202"/>
      <w:r w:rsidRPr="00A75A57">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08584EE9" w:rsidR="00132CE1" w:rsidRPr="00A75A57" w:rsidRDefault="00EA0165" w:rsidP="00BC242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A75A57">
        <w:rPr>
          <w:rFonts w:ascii="Palatino Linotype" w:eastAsia="Calibri" w:hAnsi="Palatino Linotype" w:cs="Arial"/>
          <w:color w:val="000000" w:themeColor="text1"/>
        </w:rPr>
        <w:t>El</w:t>
      </w:r>
      <w:r w:rsidR="00F216D7" w:rsidRPr="00A75A57">
        <w:rPr>
          <w:rFonts w:ascii="Palatino Linotype" w:eastAsia="Calibri" w:hAnsi="Palatino Linotype" w:cs="Arial"/>
          <w:color w:val="000000" w:themeColor="text1"/>
        </w:rPr>
        <w:t xml:space="preserve"> </w:t>
      </w:r>
      <w:r w:rsidR="00BC242D" w:rsidRPr="00A75A57">
        <w:rPr>
          <w:rFonts w:ascii="Palatino Linotype" w:eastAsia="Calibri" w:hAnsi="Palatino Linotype" w:cs="Arial"/>
          <w:color w:val="000000" w:themeColor="text1"/>
        </w:rPr>
        <w:t>cuatro</w:t>
      </w:r>
      <w:r w:rsidR="00416E00" w:rsidRPr="00A75A57">
        <w:rPr>
          <w:rFonts w:ascii="Palatino Linotype" w:eastAsia="Calibri" w:hAnsi="Palatino Linotype" w:cs="Arial"/>
          <w:color w:val="000000" w:themeColor="text1"/>
        </w:rPr>
        <w:t xml:space="preserve"> </w:t>
      </w:r>
      <w:r w:rsidRPr="00A75A57">
        <w:rPr>
          <w:rFonts w:ascii="Palatino Linotype" w:eastAsia="Calibri" w:hAnsi="Palatino Linotype" w:cs="Arial"/>
          <w:color w:val="000000" w:themeColor="text1"/>
        </w:rPr>
        <w:t>(</w:t>
      </w:r>
      <w:r w:rsidR="00BC242D" w:rsidRPr="00A75A57">
        <w:rPr>
          <w:rFonts w:ascii="Palatino Linotype" w:eastAsia="Calibri" w:hAnsi="Palatino Linotype" w:cs="Arial"/>
          <w:color w:val="000000" w:themeColor="text1"/>
        </w:rPr>
        <w:t>04</w:t>
      </w:r>
      <w:r w:rsidRPr="00A75A57">
        <w:rPr>
          <w:rFonts w:ascii="Palatino Linotype" w:eastAsia="Calibri" w:hAnsi="Palatino Linotype" w:cs="Arial"/>
          <w:color w:val="000000" w:themeColor="text1"/>
        </w:rPr>
        <w:t>) de</w:t>
      </w:r>
      <w:r w:rsidR="00BC242D" w:rsidRPr="00A75A57">
        <w:rPr>
          <w:rFonts w:ascii="Palatino Linotype" w:eastAsia="Calibri" w:hAnsi="Palatino Linotype" w:cs="Arial"/>
          <w:color w:val="000000" w:themeColor="text1"/>
        </w:rPr>
        <w:t xml:space="preserve"> julio</w:t>
      </w:r>
      <w:r w:rsidR="00197171" w:rsidRPr="00A75A57">
        <w:rPr>
          <w:rFonts w:ascii="Palatino Linotype" w:eastAsia="Calibri" w:hAnsi="Palatino Linotype" w:cs="Arial"/>
          <w:color w:val="000000" w:themeColor="text1"/>
        </w:rPr>
        <w:t xml:space="preserve"> </w:t>
      </w:r>
      <w:r w:rsidRPr="00A75A57">
        <w:rPr>
          <w:rFonts w:ascii="Palatino Linotype" w:eastAsia="Calibri" w:hAnsi="Palatino Linotype" w:cs="Arial"/>
          <w:color w:val="000000" w:themeColor="text1"/>
        </w:rPr>
        <w:t xml:space="preserve">de dos mil </w:t>
      </w:r>
      <w:r w:rsidR="00A91CCB" w:rsidRPr="00A75A57">
        <w:rPr>
          <w:rFonts w:ascii="Palatino Linotype" w:eastAsia="Calibri" w:hAnsi="Palatino Linotype" w:cs="Arial"/>
          <w:color w:val="000000" w:themeColor="text1"/>
        </w:rPr>
        <w:t>veintidós</w:t>
      </w:r>
      <w:r w:rsidRPr="00A75A57">
        <w:rPr>
          <w:rFonts w:ascii="Palatino Linotype" w:eastAsia="Calibri" w:hAnsi="Palatino Linotype" w:cs="Arial"/>
          <w:color w:val="000000" w:themeColor="text1"/>
        </w:rPr>
        <w:t xml:space="preserve">, </w:t>
      </w:r>
      <w:r w:rsidRPr="00A75A57">
        <w:rPr>
          <w:rFonts w:ascii="Palatino Linotype" w:eastAsiaTheme="minorEastAsia" w:hAnsi="Palatino Linotype" w:cstheme="minorBidi"/>
          <w:color w:val="000000" w:themeColor="text1"/>
          <w:lang w:val="es-ES_tradnl"/>
        </w:rPr>
        <w:t>el particular presentó</w:t>
      </w:r>
      <w:r w:rsidR="004E2BC2" w:rsidRPr="00A75A57">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A75A57">
        <w:rPr>
          <w:rFonts w:ascii="Palatino Linotype" w:eastAsiaTheme="minorEastAsia" w:hAnsi="Palatino Linotype" w:cstheme="minorBidi"/>
          <w:b/>
          <w:bCs/>
          <w:color w:val="000000" w:themeColor="text1"/>
          <w:lang w:val="es-ES_tradnl"/>
        </w:rPr>
        <w:t>SAIMEX</w:t>
      </w:r>
      <w:r w:rsidR="004E2BC2" w:rsidRPr="00A75A57">
        <w:rPr>
          <w:rFonts w:ascii="Palatino Linotype" w:eastAsiaTheme="minorEastAsia" w:hAnsi="Palatino Linotype" w:cstheme="minorBidi"/>
          <w:bCs/>
          <w:color w:val="000000" w:themeColor="text1"/>
          <w:lang w:val="es-ES_tradnl"/>
        </w:rPr>
        <w:t>)</w:t>
      </w:r>
      <w:r w:rsidRPr="00A75A57">
        <w:rPr>
          <w:rFonts w:ascii="Palatino Linotype" w:eastAsia="Calibri" w:hAnsi="Palatino Linotype" w:cs="Arial"/>
          <w:b/>
          <w:color w:val="000000" w:themeColor="text1"/>
        </w:rPr>
        <w:t xml:space="preserve">, </w:t>
      </w:r>
      <w:r w:rsidRPr="00A75A57">
        <w:rPr>
          <w:rFonts w:ascii="Palatino Linotype" w:eastAsia="Calibri" w:hAnsi="Palatino Linotype" w:cs="Arial"/>
          <w:color w:val="000000" w:themeColor="text1"/>
        </w:rPr>
        <w:t>la solicitud de información pública registrada con el número</w:t>
      </w:r>
      <w:r w:rsidR="00BC242D" w:rsidRPr="00A75A57">
        <w:rPr>
          <w:rFonts w:ascii="Palatino Linotype" w:eastAsia="Calibri" w:hAnsi="Palatino Linotype" w:cs="Arial"/>
          <w:color w:val="000000" w:themeColor="text1"/>
        </w:rPr>
        <w:t xml:space="preserve"> </w:t>
      </w:r>
      <w:r w:rsidR="00BC242D" w:rsidRPr="00A75A57">
        <w:rPr>
          <w:rFonts w:ascii="Palatino Linotype" w:eastAsia="Calibri" w:hAnsi="Palatino Linotype" w:cs="Arial"/>
          <w:b/>
          <w:bCs/>
          <w:color w:val="000000" w:themeColor="text1"/>
        </w:rPr>
        <w:t>01583/TOLUCA/IP/2022</w:t>
      </w:r>
      <w:r w:rsidR="000965A1" w:rsidRPr="00A75A57">
        <w:rPr>
          <w:rFonts w:ascii="Palatino Linotype" w:eastAsia="Calibri" w:hAnsi="Palatino Linotype" w:cs="Arial"/>
          <w:b/>
          <w:bCs/>
          <w:color w:val="000000" w:themeColor="text1"/>
        </w:rPr>
        <w:t>,</w:t>
      </w:r>
      <w:r w:rsidRPr="00A75A57">
        <w:rPr>
          <w:rFonts w:ascii="Palatino Linotype" w:eastAsia="Calibri" w:hAnsi="Palatino Linotype" w:cs="Arial"/>
          <w:color w:val="000000" w:themeColor="text1"/>
        </w:rPr>
        <w:t xml:space="preserve"> mediante la cual requirió:</w:t>
      </w:r>
    </w:p>
    <w:p w14:paraId="05E88F19" w14:textId="3FE0E3A6" w:rsidR="009E192F" w:rsidRPr="00A75A57"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A75A57">
        <w:rPr>
          <w:rFonts w:ascii="Palatino Linotype" w:eastAsiaTheme="minorEastAsia" w:hAnsi="Palatino Linotype" w:cstheme="minorBidi"/>
          <w:i/>
          <w:color w:val="000000" w:themeColor="text1"/>
          <w:lang w:val="es-ES_tradnl"/>
        </w:rPr>
        <w:t>“</w:t>
      </w:r>
      <w:r w:rsidR="00BC242D" w:rsidRPr="00A75A57">
        <w:rPr>
          <w:rFonts w:ascii="Palatino Linotype" w:eastAsiaTheme="minorEastAsia" w:hAnsi="Palatino Linotype" w:cstheme="minorBidi"/>
          <w:i/>
          <w:color w:val="000000" w:themeColor="text1"/>
          <w:lang w:val="es-ES_tradnl"/>
        </w:rPr>
        <w:t>solicito dictamen técnico de socavon, que se hace de forma constante en la Calle alfonso Badillo Santoyo 219, Rancho la Mora CP 50020 a la altura de la parte trasera de la biblioteca entre la numeración 223 y 200 ya que su mapa de riesgo en internet solo arroja un color mas intenso en toluca pero no determina los riesgos y rubros por hundimiento, esta área se tapa constantemente y vuelve a abrirse, recordemos que estamos colindantes con la bóveda del río y que un socavon se hace por desplazamiento de material por agua.</w:t>
      </w:r>
      <w:r w:rsidR="00197171" w:rsidRPr="00A75A57">
        <w:rPr>
          <w:rFonts w:ascii="Palatino Linotype" w:eastAsiaTheme="minorEastAsia" w:hAnsi="Palatino Linotype" w:cstheme="minorBidi"/>
          <w:i/>
          <w:color w:val="000000" w:themeColor="text1"/>
          <w:lang w:val="es-ES_tradnl"/>
        </w:rPr>
        <w:t>.</w:t>
      </w:r>
      <w:r w:rsidRPr="00A75A57">
        <w:rPr>
          <w:rFonts w:ascii="Palatino Linotype" w:eastAsiaTheme="minorEastAsia" w:hAnsi="Palatino Linotype" w:cstheme="minorBidi"/>
          <w:i/>
          <w:color w:val="000000" w:themeColor="text1"/>
          <w:lang w:val="es-ES_tradnl"/>
        </w:rPr>
        <w:t xml:space="preserve">.” </w:t>
      </w:r>
      <w:r w:rsidRPr="00A75A57">
        <w:rPr>
          <w:rFonts w:ascii="Palatino Linotype" w:eastAsiaTheme="minorEastAsia" w:hAnsi="Palatino Linotype" w:cstheme="minorBidi"/>
          <w:color w:val="000000" w:themeColor="text1"/>
          <w:lang w:val="es-ES_tradnl"/>
        </w:rPr>
        <w:t>(Sic).</w:t>
      </w:r>
    </w:p>
    <w:p w14:paraId="7DA4E240" w14:textId="630FC6A0" w:rsidR="006E050D" w:rsidRPr="00A75A57" w:rsidRDefault="00A91CCB" w:rsidP="006E050D">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A75A57">
        <w:rPr>
          <w:rFonts w:ascii="Palatino Linotype" w:eastAsia="Calibri" w:hAnsi="Palatino Linotype" w:cs="Arial"/>
          <w:lang w:val="es-AR"/>
        </w:rPr>
        <w:lastRenderedPageBreak/>
        <w:t xml:space="preserve">De las constancias </w:t>
      </w:r>
      <w:r w:rsidRPr="00A75A57">
        <w:rPr>
          <w:rFonts w:ascii="Palatino Linotype" w:hAnsi="Palatino Linotype" w:cs="Arial"/>
        </w:rPr>
        <w:t xml:space="preserve">que obran en el expediente, se aprecia que el entonces </w:t>
      </w:r>
      <w:r w:rsidRPr="00A75A57">
        <w:rPr>
          <w:rFonts w:ascii="Palatino Linotype" w:hAnsi="Palatino Linotype" w:cs="Arial"/>
          <w:b/>
        </w:rPr>
        <w:t>SOLICITANTE</w:t>
      </w:r>
      <w:r w:rsidRPr="00A75A57">
        <w:rPr>
          <w:rFonts w:ascii="Palatino Linotype" w:hAnsi="Palatino Linotype" w:cs="Arial"/>
        </w:rPr>
        <w:t xml:space="preserve"> señaló como modalidad de entrega de la información:</w:t>
      </w:r>
      <w:r w:rsidRPr="00A75A57">
        <w:rPr>
          <w:rFonts w:ascii="Palatino Linotype" w:hAnsi="Palatino Linotype" w:cs="Arial"/>
          <w:b/>
        </w:rPr>
        <w:t xml:space="preserve"> </w:t>
      </w:r>
      <w:r w:rsidRPr="00A75A57">
        <w:rPr>
          <w:rFonts w:ascii="Palatino Linotype" w:eastAsiaTheme="minorEastAsia" w:hAnsi="Palatino Linotype" w:cstheme="minorBidi"/>
          <w:b/>
          <w:lang w:val="es-ES_tradnl"/>
        </w:rPr>
        <w:t>A través del SAIMEX.</w:t>
      </w:r>
    </w:p>
    <w:p w14:paraId="56E077BB" w14:textId="26FA7782" w:rsidR="006E050D" w:rsidRPr="00A75A57" w:rsidRDefault="006E050D" w:rsidP="006E050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4DF4F046" w:rsidR="002B2B24" w:rsidRPr="00A75A57" w:rsidRDefault="006E050D" w:rsidP="006E050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A75A57">
        <w:rPr>
          <w:rFonts w:ascii="Palatino Linotype" w:eastAsiaTheme="minorEastAsia" w:hAnsi="Palatino Linotype" w:cstheme="minorBidi"/>
          <w:color w:val="000000" w:themeColor="text1"/>
          <w:lang w:val="es-ES_tradnl"/>
        </w:rPr>
        <w:t xml:space="preserve"> </w:t>
      </w:r>
      <w:r w:rsidR="001A0598" w:rsidRPr="00A75A57">
        <w:rPr>
          <w:rFonts w:ascii="Palatino Linotype" w:eastAsiaTheme="minorEastAsia" w:hAnsi="Palatino Linotype" w:cstheme="minorBidi"/>
          <w:color w:val="000000" w:themeColor="text1"/>
          <w:lang w:val="es-ES_tradnl"/>
        </w:rPr>
        <w:t xml:space="preserve"> </w:t>
      </w:r>
      <w:r w:rsidR="00BC242D" w:rsidRPr="00A75A57">
        <w:rPr>
          <w:rFonts w:ascii="Palatino Linotype" w:eastAsiaTheme="minorEastAsia" w:hAnsi="Palatino Linotype" w:cstheme="minorBidi"/>
          <w:color w:val="000000" w:themeColor="text1"/>
          <w:lang w:val="es-ES_tradnl"/>
        </w:rPr>
        <w:t>Así las cosas, el siete (07</w:t>
      </w:r>
      <w:r w:rsidR="00197171" w:rsidRPr="00A75A57">
        <w:rPr>
          <w:rFonts w:ascii="Palatino Linotype" w:eastAsiaTheme="minorEastAsia" w:hAnsi="Palatino Linotype" w:cstheme="minorBidi"/>
          <w:color w:val="000000" w:themeColor="text1"/>
          <w:lang w:val="es-ES_tradnl"/>
        </w:rPr>
        <w:t>) de julio</w:t>
      </w:r>
      <w:r w:rsidRPr="00A75A57">
        <w:rPr>
          <w:rFonts w:ascii="Palatino Linotype" w:eastAsiaTheme="minorEastAsia" w:hAnsi="Palatino Linotype" w:cstheme="minorBidi"/>
          <w:color w:val="000000" w:themeColor="text1"/>
          <w:lang w:val="es-ES_tradnl"/>
        </w:rPr>
        <w:t xml:space="preserve"> de dos mil veintidós</w:t>
      </w:r>
      <w:r w:rsidR="00EA0165" w:rsidRPr="00A75A57">
        <w:rPr>
          <w:rFonts w:ascii="Palatino Linotype" w:eastAsiaTheme="minorEastAsia" w:hAnsi="Palatino Linotype" w:cstheme="minorBidi"/>
          <w:color w:val="000000" w:themeColor="text1"/>
          <w:lang w:val="es-ES_tradnl"/>
        </w:rPr>
        <w:t xml:space="preserve">, el </w:t>
      </w:r>
      <w:r w:rsidR="00EA0165" w:rsidRPr="00A75A57">
        <w:rPr>
          <w:rFonts w:ascii="Palatino Linotype" w:eastAsiaTheme="minorEastAsia" w:hAnsi="Palatino Linotype" w:cstheme="minorBidi"/>
          <w:b/>
          <w:color w:val="000000" w:themeColor="text1"/>
          <w:lang w:val="es-ES_tradnl"/>
        </w:rPr>
        <w:t>SUJETO OBLIGADO</w:t>
      </w:r>
      <w:r w:rsidR="00EA0165" w:rsidRPr="00A75A57">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A75A57" w:rsidRDefault="00D01CEF" w:rsidP="0034281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0F18E15" w14:textId="370E478E" w:rsidR="00C518A4" w:rsidRPr="00A75A57" w:rsidRDefault="00EA0165" w:rsidP="00C518A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75A57">
        <w:rPr>
          <w:rFonts w:ascii="Palatino Linotype" w:eastAsiaTheme="minorEastAsia" w:hAnsi="Palatino Linotype" w:cstheme="minorBidi"/>
          <w:i/>
          <w:noProof/>
          <w:color w:val="000000" w:themeColor="text1"/>
          <w:lang w:val="es-MX" w:eastAsia="es-MX"/>
        </w:rPr>
        <w:t>“</w:t>
      </w:r>
      <w:r w:rsidR="00C518A4" w:rsidRPr="00A75A57">
        <w:rPr>
          <w:rFonts w:ascii="Palatino Linotype" w:eastAsiaTheme="minorEastAsia" w:hAnsi="Palatino Linotype" w:cstheme="minorBidi"/>
          <w:i/>
          <w:noProof/>
          <w:color w:val="000000" w:themeColor="text1"/>
          <w:lang w:val="es-MX" w:eastAsia="es-MX"/>
        </w:rPr>
        <w:t>Toluca, México a 07 de Julio de 2022</w:t>
      </w:r>
    </w:p>
    <w:p w14:paraId="0DE497F2" w14:textId="77777777" w:rsidR="00C518A4" w:rsidRPr="00A75A57" w:rsidRDefault="00C518A4" w:rsidP="00C518A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75A57">
        <w:rPr>
          <w:rFonts w:ascii="Palatino Linotype" w:eastAsiaTheme="minorEastAsia" w:hAnsi="Palatino Linotype" w:cstheme="minorBidi"/>
          <w:i/>
          <w:noProof/>
          <w:color w:val="000000" w:themeColor="text1"/>
          <w:lang w:val="es-MX" w:eastAsia="es-MX"/>
        </w:rPr>
        <w:t>Nombre del solicitante: C. Solicitante</w:t>
      </w:r>
    </w:p>
    <w:p w14:paraId="15A5CA00" w14:textId="55960F7F" w:rsidR="00C518A4" w:rsidRPr="00A75A57" w:rsidRDefault="00C518A4" w:rsidP="00C518A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75A57">
        <w:rPr>
          <w:rFonts w:ascii="Palatino Linotype" w:eastAsiaTheme="minorEastAsia" w:hAnsi="Palatino Linotype" w:cstheme="minorBidi"/>
          <w:i/>
          <w:noProof/>
          <w:color w:val="000000" w:themeColor="text1"/>
          <w:lang w:val="es-MX" w:eastAsia="es-MX"/>
        </w:rPr>
        <w:t>Folio de la solicitud: 01583/TOLUCA/IP/2022</w:t>
      </w:r>
    </w:p>
    <w:p w14:paraId="78DD7172" w14:textId="77777777" w:rsidR="00C518A4" w:rsidRPr="00A75A57" w:rsidRDefault="00C518A4" w:rsidP="00C518A4">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443267D" w14:textId="09218E67" w:rsidR="00C518A4" w:rsidRPr="00A75A57" w:rsidRDefault="00C518A4" w:rsidP="00C518A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75A57">
        <w:rPr>
          <w:rFonts w:ascii="Palatino Linotype" w:eastAsiaTheme="minorEastAsia" w:hAnsi="Palatino Linotype" w:cstheme="minorBidi"/>
          <w:i/>
          <w:noProof/>
          <w:color w:val="000000" w:themeColor="text1"/>
          <w:lang w:val="es-MX" w:eastAsia="es-MX"/>
        </w:rPr>
        <w:t>Con fundamento en el artículo 167 de la ley de Transparencia y Acceso a la Información Pública del Estado de México y Municipios, se orienta sobre el Sujeto Obligado que puede atender a su solicitud de información.</w:t>
      </w:r>
    </w:p>
    <w:p w14:paraId="6760B931" w14:textId="77777777" w:rsidR="00C518A4" w:rsidRPr="00A75A57" w:rsidRDefault="00C518A4" w:rsidP="00C518A4">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F283DA2" w14:textId="77777777" w:rsidR="00C518A4" w:rsidRPr="00A75A57" w:rsidRDefault="00C518A4" w:rsidP="00C518A4">
      <w:pPr>
        <w:spacing w:line="360" w:lineRule="auto"/>
        <w:ind w:left="567" w:right="567"/>
        <w:rPr>
          <w:rFonts w:ascii="Palatino Linotype" w:eastAsiaTheme="minorEastAsia" w:hAnsi="Palatino Linotype" w:cstheme="minorBidi"/>
          <w:i/>
          <w:noProof/>
          <w:color w:val="000000" w:themeColor="text1"/>
          <w:lang w:val="es-MX" w:eastAsia="es-MX"/>
        </w:rPr>
      </w:pPr>
      <w:r w:rsidRPr="00A75A57">
        <w:rPr>
          <w:rFonts w:ascii="Palatino Linotype" w:eastAsiaTheme="minorEastAsia" w:hAnsi="Palatino Linotype" w:cstheme="minorBidi"/>
          <w:i/>
          <w:noProof/>
          <w:color w:val="000000" w:themeColor="text1"/>
          <w:lang w:val="es-MX" w:eastAsia="es-MX"/>
        </w:rPr>
        <w:t>ATENTAMENTE</w:t>
      </w:r>
    </w:p>
    <w:p w14:paraId="1CD10B41" w14:textId="56AABB4F" w:rsidR="00EA0165" w:rsidRPr="00A75A57" w:rsidRDefault="00C518A4" w:rsidP="00C518A4">
      <w:pPr>
        <w:spacing w:line="360" w:lineRule="auto"/>
        <w:ind w:left="567" w:right="567"/>
        <w:rPr>
          <w:rFonts w:ascii="Palatino Linotype" w:eastAsiaTheme="minorEastAsia" w:hAnsi="Palatino Linotype" w:cstheme="minorBidi"/>
          <w:i/>
          <w:noProof/>
          <w:color w:val="000000" w:themeColor="text1"/>
          <w:lang w:val="es-MX" w:eastAsia="es-MX"/>
        </w:rPr>
      </w:pPr>
      <w:r w:rsidRPr="00A75A57">
        <w:rPr>
          <w:rFonts w:ascii="Palatino Linotype" w:eastAsiaTheme="minorEastAsia" w:hAnsi="Palatino Linotype" w:cstheme="minorBidi"/>
          <w:i/>
          <w:noProof/>
          <w:color w:val="000000" w:themeColor="text1"/>
          <w:lang w:val="es-MX" w:eastAsia="es-MX"/>
        </w:rPr>
        <w:t>Lic. Norma Sofía Pérez Martínez</w:t>
      </w:r>
      <w:r w:rsidR="001A0598" w:rsidRPr="00A75A57">
        <w:rPr>
          <w:rFonts w:ascii="Palatino Linotype" w:eastAsiaTheme="minorEastAsia" w:hAnsi="Palatino Linotype" w:cstheme="minorBidi"/>
          <w:i/>
          <w:noProof/>
          <w:color w:val="000000" w:themeColor="text1"/>
          <w:lang w:val="es-MX" w:eastAsia="es-MX"/>
        </w:rPr>
        <w:t>.” (Sic)</w:t>
      </w:r>
    </w:p>
    <w:p w14:paraId="6EE0AE85" w14:textId="77777777" w:rsidR="00C74B35" w:rsidRPr="00A75A57" w:rsidRDefault="00C74B35" w:rsidP="00C518A4">
      <w:pPr>
        <w:spacing w:line="360" w:lineRule="auto"/>
        <w:ind w:left="567" w:right="567"/>
        <w:rPr>
          <w:rFonts w:ascii="Palatino Linotype" w:eastAsiaTheme="minorEastAsia" w:hAnsi="Palatino Linotype" w:cstheme="minorBidi"/>
          <w:i/>
          <w:noProof/>
          <w:color w:val="000000" w:themeColor="text1"/>
          <w:lang w:val="es-MX" w:eastAsia="es-MX"/>
        </w:rPr>
      </w:pPr>
    </w:p>
    <w:p w14:paraId="245DAF32" w14:textId="56C21152" w:rsidR="00C74B35" w:rsidRPr="00A75A57" w:rsidRDefault="00C74B35" w:rsidP="00C74B35">
      <w:pPr>
        <w:pStyle w:val="Prrafodelista"/>
        <w:numPr>
          <w:ilvl w:val="0"/>
          <w:numId w:val="45"/>
        </w:numPr>
        <w:spacing w:line="360" w:lineRule="auto"/>
        <w:ind w:right="567"/>
        <w:rPr>
          <w:rFonts w:ascii="Palatino Linotype" w:eastAsiaTheme="minorEastAsia" w:hAnsi="Palatino Linotype" w:cstheme="minorBidi"/>
          <w:i/>
          <w:noProof/>
          <w:color w:val="000000" w:themeColor="text1"/>
          <w:lang w:val="es-MX" w:eastAsia="es-MX"/>
        </w:rPr>
      </w:pPr>
      <w:r w:rsidRPr="00A75A57">
        <w:rPr>
          <w:rFonts w:ascii="Palatino Linotype" w:eastAsiaTheme="minorEastAsia" w:hAnsi="Palatino Linotype" w:cstheme="minorBidi"/>
          <w:noProof/>
          <w:color w:val="000000" w:themeColor="text1"/>
          <w:lang w:val="es-MX" w:eastAsia="es-MX"/>
        </w:rPr>
        <w:t xml:space="preserve">A dciha solicitud de información se agregaron dos imágenes en las que se aprecia una iregularidad vial. </w:t>
      </w:r>
    </w:p>
    <w:p w14:paraId="6E1F4D54" w14:textId="77777777" w:rsidR="00AE56B5" w:rsidRPr="00A75A57" w:rsidRDefault="00AE56B5" w:rsidP="00AE56B5">
      <w:pPr>
        <w:pStyle w:val="Prrafodelista"/>
        <w:spacing w:line="360" w:lineRule="auto"/>
        <w:ind w:left="720" w:right="567"/>
        <w:rPr>
          <w:rFonts w:ascii="Palatino Linotype" w:eastAsiaTheme="minorEastAsia" w:hAnsi="Palatino Linotype" w:cstheme="minorBidi"/>
          <w:i/>
          <w:noProof/>
          <w:color w:val="000000" w:themeColor="text1"/>
          <w:lang w:val="es-MX" w:eastAsia="es-MX"/>
        </w:rPr>
      </w:pPr>
    </w:p>
    <w:p w14:paraId="2A839173" w14:textId="158D76C0" w:rsidR="00AE56B5" w:rsidRPr="00A75A57" w:rsidRDefault="00323ED6" w:rsidP="004A4D4C">
      <w:pPr>
        <w:tabs>
          <w:tab w:val="left" w:pos="284"/>
          <w:tab w:val="left" w:pos="426"/>
          <w:tab w:val="left" w:pos="993"/>
          <w:tab w:val="left" w:pos="1134"/>
        </w:tabs>
        <w:spacing w:line="360" w:lineRule="auto"/>
        <w:ind w:right="616"/>
        <w:contextualSpacing/>
        <w:jc w:val="center"/>
        <w:rPr>
          <w:rFonts w:ascii="Palatino Linotype" w:eastAsiaTheme="minorEastAsia" w:hAnsi="Palatino Linotype" w:cstheme="minorBidi"/>
          <w:color w:val="000000" w:themeColor="text1"/>
          <w:lang w:val="es-ES_tradnl"/>
        </w:rPr>
      </w:pPr>
      <w:r w:rsidRPr="00A75A57">
        <w:rPr>
          <w:rFonts w:ascii="Palatino Linotype" w:eastAsiaTheme="minorEastAsia" w:hAnsi="Palatino Linotype" w:cstheme="minorBidi"/>
          <w:color w:val="000000" w:themeColor="text1"/>
          <w:lang w:val="es-ES_tradnl"/>
        </w:rPr>
        <w:lastRenderedPageBreak/>
        <w:t xml:space="preserve">             </w:t>
      </w:r>
      <w:r w:rsidR="00AE56B5" w:rsidRPr="00A75A57">
        <w:rPr>
          <w:noProof/>
          <w:lang w:val="es-MX" w:eastAsia="es-MX"/>
        </w:rPr>
        <w:drawing>
          <wp:inline distT="0" distB="0" distL="0" distR="0" wp14:anchorId="32CE12C4" wp14:editId="18B6C18B">
            <wp:extent cx="2305050" cy="17390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308" t="12687" r="951" b="23278"/>
                    <a:stretch/>
                  </pic:blipFill>
                  <pic:spPr bwMode="auto">
                    <a:xfrm>
                      <a:off x="0" y="0"/>
                      <a:ext cx="2305902" cy="1739684"/>
                    </a:xfrm>
                    <a:prstGeom prst="rect">
                      <a:avLst/>
                    </a:prstGeom>
                    <a:ln>
                      <a:noFill/>
                    </a:ln>
                    <a:extLst>
                      <a:ext uri="{53640926-AAD7-44D8-BBD7-CCE9431645EC}">
                        <a14:shadowObscured xmlns:a14="http://schemas.microsoft.com/office/drawing/2010/main"/>
                      </a:ext>
                    </a:extLst>
                  </pic:spPr>
                </pic:pic>
              </a:graphicData>
            </a:graphic>
          </wp:inline>
        </w:drawing>
      </w:r>
      <w:r w:rsidR="00AE56B5" w:rsidRPr="00A75A57">
        <w:rPr>
          <w:noProof/>
          <w:lang w:val="es-MX" w:eastAsia="es-MX"/>
        </w:rPr>
        <w:drawing>
          <wp:inline distT="0" distB="0" distL="0" distR="0" wp14:anchorId="3DFE3350" wp14:editId="59D2332C">
            <wp:extent cx="2352263" cy="17386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968" t="13894" r="2141" b="24487"/>
                    <a:stretch/>
                  </pic:blipFill>
                  <pic:spPr bwMode="auto">
                    <a:xfrm>
                      <a:off x="0" y="0"/>
                      <a:ext cx="2361815" cy="1745690"/>
                    </a:xfrm>
                    <a:prstGeom prst="rect">
                      <a:avLst/>
                    </a:prstGeom>
                    <a:ln>
                      <a:noFill/>
                    </a:ln>
                    <a:extLst>
                      <a:ext uri="{53640926-AAD7-44D8-BBD7-CCE9431645EC}">
                        <a14:shadowObscured xmlns:a14="http://schemas.microsoft.com/office/drawing/2010/main"/>
                      </a:ext>
                    </a:extLst>
                  </pic:spPr>
                </pic:pic>
              </a:graphicData>
            </a:graphic>
          </wp:inline>
        </w:drawing>
      </w:r>
    </w:p>
    <w:p w14:paraId="7B7A91EF" w14:textId="77777777" w:rsidR="00AE56B5" w:rsidRPr="00A75A57" w:rsidRDefault="00AE56B5"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430B2C6" w14:textId="23D6C0DA" w:rsidR="00C518A4" w:rsidRPr="00A75A57" w:rsidRDefault="00C518A4" w:rsidP="00731DB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75A57">
        <w:rPr>
          <w:rFonts w:ascii="Palatino Linotype" w:eastAsiaTheme="minorEastAsia" w:hAnsi="Palatino Linotype" w:cstheme="minorBidi"/>
          <w:color w:val="000000" w:themeColor="text1"/>
          <w:lang w:val="es-ES_tradnl"/>
        </w:rPr>
        <w:t xml:space="preserve">A dicha respuesta, se anexó el siguiente documento: </w:t>
      </w:r>
    </w:p>
    <w:p w14:paraId="00B120B3" w14:textId="3332BFA9" w:rsidR="00C518A4" w:rsidRPr="00A75A57" w:rsidRDefault="00C518A4" w:rsidP="00C518A4">
      <w:pPr>
        <w:tabs>
          <w:tab w:val="left" w:pos="0"/>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3CEF940E" w14:textId="56564BBF" w:rsidR="00C518A4" w:rsidRPr="00A75A57" w:rsidRDefault="006041AA" w:rsidP="00C518A4">
      <w:pPr>
        <w:pStyle w:val="Prrafodelista"/>
        <w:numPr>
          <w:ilvl w:val="0"/>
          <w:numId w:val="44"/>
        </w:numPr>
        <w:tabs>
          <w:tab w:val="left" w:pos="0"/>
          <w:tab w:val="left" w:pos="426"/>
        </w:tabs>
        <w:spacing w:line="360" w:lineRule="auto"/>
        <w:ind w:left="360" w:right="639" w:firstLine="0"/>
        <w:contextualSpacing/>
        <w:jc w:val="both"/>
        <w:rPr>
          <w:rFonts w:ascii="Palatino Linotype" w:eastAsiaTheme="minorEastAsia" w:hAnsi="Palatino Linotype" w:cstheme="minorBidi"/>
          <w:b/>
          <w:color w:val="000000" w:themeColor="text1"/>
          <w:lang w:val="es-ES_tradnl"/>
        </w:rPr>
      </w:pPr>
      <w:hyperlink r:id="rId10" w:tgtFrame="_blank" w:history="1">
        <w:r w:rsidR="00C518A4" w:rsidRPr="00A75A57">
          <w:rPr>
            <w:rStyle w:val="Hipervnculo"/>
            <w:rFonts w:ascii="Palatino Linotype" w:eastAsiaTheme="minorEastAsia" w:hAnsi="Palatino Linotype" w:cstheme="minorBidi"/>
            <w:b/>
            <w:bCs/>
            <w:color w:val="000000" w:themeColor="text1"/>
            <w:u w:val="none"/>
          </w:rPr>
          <w:t>Incompetencia Total 01583_2022.pdf</w:t>
        </w:r>
      </w:hyperlink>
      <w:r w:rsidR="00C518A4" w:rsidRPr="00A75A57">
        <w:rPr>
          <w:rFonts w:ascii="Palatino Linotype" w:eastAsiaTheme="minorEastAsia" w:hAnsi="Palatino Linotype" w:cstheme="minorBidi"/>
          <w:b/>
          <w:color w:val="000000" w:themeColor="text1"/>
          <w:lang w:val="es-ES_tradnl"/>
        </w:rPr>
        <w:t xml:space="preserve">: </w:t>
      </w:r>
      <w:r w:rsidR="00C518A4" w:rsidRPr="00A75A57">
        <w:rPr>
          <w:rFonts w:ascii="Palatino Linotype" w:eastAsiaTheme="minorEastAsia" w:hAnsi="Palatino Linotype" w:cstheme="minorBidi"/>
          <w:color w:val="000000" w:themeColor="text1"/>
          <w:lang w:val="es-ES_tradnl"/>
        </w:rPr>
        <w:t>Documento electrónico que en tres (03) hojas contiene el Acuerdo de Incompetencia Total de la Solicitud de Información Pública Numero 01583/TOLUCA/IP/2022, mediante el cual se refiere que el Ayuntamiento de Toluca no cuenta con facultades para poseer o administrar la información solicitada, como se observa:</w:t>
      </w:r>
    </w:p>
    <w:p w14:paraId="47A4BDD8" w14:textId="77777777" w:rsidR="00AE56B5" w:rsidRPr="00A75A57" w:rsidRDefault="00AE56B5" w:rsidP="00AE56B5">
      <w:pPr>
        <w:pStyle w:val="Prrafodelista"/>
        <w:tabs>
          <w:tab w:val="left" w:pos="0"/>
          <w:tab w:val="left" w:pos="426"/>
        </w:tabs>
        <w:spacing w:line="360" w:lineRule="auto"/>
        <w:ind w:left="360" w:right="639"/>
        <w:contextualSpacing/>
        <w:jc w:val="both"/>
        <w:rPr>
          <w:rFonts w:ascii="Palatino Linotype" w:eastAsiaTheme="minorEastAsia" w:hAnsi="Palatino Linotype" w:cstheme="minorBidi"/>
          <w:b/>
          <w:color w:val="000000" w:themeColor="text1"/>
          <w:lang w:val="es-ES_tradnl"/>
        </w:rPr>
      </w:pPr>
    </w:p>
    <w:p w14:paraId="2CBF818F" w14:textId="2F70954C" w:rsidR="00AE56B5" w:rsidRPr="00A75A57" w:rsidRDefault="00AE56B5" w:rsidP="00402EAA">
      <w:pPr>
        <w:pStyle w:val="Prrafodelista"/>
        <w:tabs>
          <w:tab w:val="left" w:pos="0"/>
          <w:tab w:val="left" w:pos="426"/>
          <w:tab w:val="left" w:pos="7920"/>
        </w:tabs>
        <w:spacing w:line="360" w:lineRule="auto"/>
        <w:ind w:left="360" w:right="639"/>
        <w:contextualSpacing/>
        <w:jc w:val="both"/>
        <w:rPr>
          <w:rFonts w:ascii="Palatino Linotype" w:eastAsiaTheme="minorEastAsia" w:hAnsi="Palatino Linotype" w:cstheme="minorBidi"/>
          <w:b/>
          <w:color w:val="000000" w:themeColor="text1"/>
          <w:lang w:val="es-ES_tradnl"/>
        </w:rPr>
      </w:pPr>
      <w:r w:rsidRPr="00A75A57">
        <w:rPr>
          <w:noProof/>
          <w:lang w:val="es-MX" w:eastAsia="es-MX"/>
        </w:rPr>
        <w:drawing>
          <wp:inline distT="0" distB="0" distL="0" distR="0" wp14:anchorId="0D1C41FB" wp14:editId="1D97A26D">
            <wp:extent cx="5487767" cy="2133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123" t="28694" r="6558" b="47584"/>
                    <a:stretch/>
                  </pic:blipFill>
                  <pic:spPr bwMode="auto">
                    <a:xfrm>
                      <a:off x="0" y="0"/>
                      <a:ext cx="5499574" cy="2138191"/>
                    </a:xfrm>
                    <a:prstGeom prst="rect">
                      <a:avLst/>
                    </a:prstGeom>
                    <a:ln>
                      <a:noFill/>
                    </a:ln>
                    <a:extLst>
                      <a:ext uri="{53640926-AAD7-44D8-BBD7-CCE9431645EC}">
                        <a14:shadowObscured xmlns:a14="http://schemas.microsoft.com/office/drawing/2010/main"/>
                      </a:ext>
                    </a:extLst>
                  </pic:spPr>
                </pic:pic>
              </a:graphicData>
            </a:graphic>
          </wp:inline>
        </w:drawing>
      </w:r>
    </w:p>
    <w:p w14:paraId="6913A111" w14:textId="0F5879A7" w:rsidR="00C518A4" w:rsidRPr="00A75A57" w:rsidRDefault="00AE56B5" w:rsidP="00AE56B5">
      <w:pPr>
        <w:tabs>
          <w:tab w:val="left" w:pos="0"/>
          <w:tab w:val="left" w:pos="426"/>
        </w:tabs>
        <w:spacing w:line="360" w:lineRule="auto"/>
        <w:ind w:left="360" w:right="639"/>
        <w:contextualSpacing/>
        <w:jc w:val="both"/>
        <w:rPr>
          <w:rFonts w:ascii="Palatino Linotype" w:eastAsiaTheme="minorEastAsia" w:hAnsi="Palatino Linotype" w:cstheme="minorBidi"/>
          <w:b/>
          <w:color w:val="000000" w:themeColor="text1"/>
          <w:lang w:val="es-ES_tradnl"/>
        </w:rPr>
      </w:pPr>
      <w:r w:rsidRPr="00A75A57">
        <w:rPr>
          <w:rFonts w:ascii="Palatino Linotype" w:eastAsiaTheme="minorEastAsia" w:hAnsi="Palatino Linotype" w:cstheme="minorBidi"/>
          <w:b/>
          <w:noProof/>
          <w:color w:val="000000" w:themeColor="text1"/>
          <w:lang w:val="es-MX" w:eastAsia="es-MX"/>
        </w:rPr>
        <w:lastRenderedPageBreak/>
        <w:drawing>
          <wp:inline distT="0" distB="0" distL="0" distR="0" wp14:anchorId="26D9AB9F" wp14:editId="0D0588B4">
            <wp:extent cx="4407535" cy="27228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40921"/>
                    <a:stretch/>
                  </pic:blipFill>
                  <pic:spPr bwMode="auto">
                    <a:xfrm>
                      <a:off x="0" y="0"/>
                      <a:ext cx="4407535" cy="2722880"/>
                    </a:xfrm>
                    <a:prstGeom prst="rect">
                      <a:avLst/>
                    </a:prstGeom>
                    <a:noFill/>
                    <a:ln>
                      <a:noFill/>
                    </a:ln>
                    <a:extLst>
                      <a:ext uri="{53640926-AAD7-44D8-BBD7-CCE9431645EC}">
                        <a14:shadowObscured xmlns:a14="http://schemas.microsoft.com/office/drawing/2010/main"/>
                      </a:ext>
                    </a:extLst>
                  </pic:spPr>
                </pic:pic>
              </a:graphicData>
            </a:graphic>
          </wp:inline>
        </w:drawing>
      </w:r>
    </w:p>
    <w:p w14:paraId="6D5B9F93" w14:textId="105CD1BF" w:rsidR="00C518A4" w:rsidRPr="00A75A57" w:rsidRDefault="00C518A4" w:rsidP="00C518A4">
      <w:pPr>
        <w:pStyle w:val="Prrafodelista"/>
        <w:tabs>
          <w:tab w:val="left" w:pos="0"/>
          <w:tab w:val="left" w:pos="426"/>
        </w:tabs>
        <w:spacing w:line="360" w:lineRule="auto"/>
        <w:ind w:left="360" w:right="639"/>
        <w:contextualSpacing/>
        <w:jc w:val="center"/>
        <w:rPr>
          <w:rFonts w:ascii="Palatino Linotype" w:eastAsiaTheme="minorEastAsia" w:hAnsi="Palatino Linotype" w:cstheme="minorBidi"/>
          <w:b/>
          <w:color w:val="000000" w:themeColor="text1"/>
          <w:lang w:val="es-ES_tradnl"/>
        </w:rPr>
      </w:pPr>
    </w:p>
    <w:p w14:paraId="72A4B8DF" w14:textId="77777777" w:rsidR="00C518A4" w:rsidRPr="00A75A57" w:rsidRDefault="00C518A4" w:rsidP="00C518A4">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1EB5E35F" w14:textId="77777777" w:rsidR="00C518A4" w:rsidRPr="00A75A57" w:rsidRDefault="00EA0165" w:rsidP="00731DB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75A57">
        <w:rPr>
          <w:rFonts w:ascii="Palatino Linotype" w:hAnsi="Palatino Linotype" w:cs="Arial"/>
          <w:color w:val="000000" w:themeColor="text1"/>
        </w:rPr>
        <w:t xml:space="preserve">Derivado de la respuesta emitida por el </w:t>
      </w:r>
      <w:r w:rsidRPr="00A75A57">
        <w:rPr>
          <w:rFonts w:ascii="Palatino Linotype" w:hAnsi="Palatino Linotype" w:cs="Arial"/>
          <w:b/>
          <w:color w:val="000000" w:themeColor="text1"/>
        </w:rPr>
        <w:t>SUJETO OBLIGADO</w:t>
      </w:r>
      <w:r w:rsidRPr="00A75A57">
        <w:rPr>
          <w:rFonts w:ascii="Palatino Linotype" w:hAnsi="Palatino Linotype" w:cs="Arial"/>
          <w:color w:val="000000" w:themeColor="text1"/>
        </w:rPr>
        <w:t>, e</w:t>
      </w:r>
      <w:r w:rsidR="00394E20" w:rsidRPr="00A75A57">
        <w:rPr>
          <w:rFonts w:ascii="Palatino Linotype" w:hAnsi="Palatino Linotype" w:cs="Arial"/>
          <w:color w:val="000000" w:themeColor="text1"/>
        </w:rPr>
        <w:t>l</w:t>
      </w:r>
      <w:r w:rsidR="00C518A4" w:rsidRPr="00A75A57">
        <w:rPr>
          <w:rFonts w:ascii="Palatino Linotype" w:hAnsi="Palatino Linotype" w:cs="Arial"/>
          <w:color w:val="000000" w:themeColor="text1"/>
        </w:rPr>
        <w:t xml:space="preserve"> doce (12</w:t>
      </w:r>
      <w:r w:rsidR="00C6721C" w:rsidRPr="00A75A57">
        <w:rPr>
          <w:rFonts w:ascii="Palatino Linotype" w:hAnsi="Palatino Linotype" w:cs="Arial"/>
          <w:color w:val="000000" w:themeColor="text1"/>
        </w:rPr>
        <w:t>)</w:t>
      </w:r>
      <w:r w:rsidR="00394E20" w:rsidRPr="00A75A57">
        <w:rPr>
          <w:rFonts w:ascii="Palatino Linotype" w:hAnsi="Palatino Linotype" w:cs="Arial"/>
          <w:color w:val="000000" w:themeColor="text1"/>
        </w:rPr>
        <w:t xml:space="preserve"> </w:t>
      </w:r>
      <w:r w:rsidR="00C6721C" w:rsidRPr="00A75A57">
        <w:rPr>
          <w:rFonts w:ascii="Palatino Linotype" w:hAnsi="Palatino Linotype" w:cs="Arial"/>
          <w:color w:val="000000" w:themeColor="text1"/>
        </w:rPr>
        <w:t>de</w:t>
      </w:r>
      <w:r w:rsidR="00C518A4" w:rsidRPr="00A75A57">
        <w:rPr>
          <w:rFonts w:ascii="Palatino Linotype" w:hAnsi="Palatino Linotype" w:cs="Arial"/>
          <w:color w:val="000000" w:themeColor="text1"/>
        </w:rPr>
        <w:t xml:space="preserve"> julio </w:t>
      </w:r>
      <w:r w:rsidRPr="00A75A57">
        <w:rPr>
          <w:rFonts w:ascii="Palatino Linotype" w:hAnsi="Palatino Linotype" w:cs="Arial"/>
          <w:color w:val="000000" w:themeColor="text1"/>
        </w:rPr>
        <w:t xml:space="preserve">de dos mil </w:t>
      </w:r>
      <w:r w:rsidR="00C6721C" w:rsidRPr="00A75A57">
        <w:rPr>
          <w:rFonts w:ascii="Palatino Linotype" w:hAnsi="Palatino Linotype" w:cs="Arial"/>
          <w:color w:val="000000" w:themeColor="text1"/>
        </w:rPr>
        <w:t>veintidós,</w:t>
      </w:r>
      <w:r w:rsidRPr="00A75A57">
        <w:rPr>
          <w:rFonts w:ascii="Palatino Linotype" w:hAnsi="Palatino Linotype" w:cs="Arial"/>
          <w:color w:val="000000" w:themeColor="text1"/>
        </w:rPr>
        <w:t xml:space="preserve"> el particular interpuso el recurso de revisión</w:t>
      </w:r>
      <w:r w:rsidR="00205107" w:rsidRPr="00A75A57">
        <w:rPr>
          <w:rFonts w:ascii="Verdana" w:hAnsi="Verdana"/>
          <w:color w:val="000000"/>
          <w:sz w:val="15"/>
          <w:szCs w:val="15"/>
        </w:rPr>
        <w:t xml:space="preserve"> </w:t>
      </w:r>
    </w:p>
    <w:p w14:paraId="4BB5C5BA" w14:textId="7545B1A0" w:rsidR="00EA0165" w:rsidRPr="00A75A57" w:rsidRDefault="00C518A4" w:rsidP="00C518A4">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A75A57">
        <w:rPr>
          <w:rFonts w:ascii="Palatino Linotype" w:eastAsiaTheme="minorEastAsia" w:hAnsi="Palatino Linotype" w:cstheme="minorBidi"/>
          <w:b/>
          <w:color w:val="000000" w:themeColor="text1"/>
        </w:rPr>
        <w:t>12653/INFOEM/IP/RR/2022</w:t>
      </w:r>
      <w:r w:rsidR="00EA0165" w:rsidRPr="00A75A57">
        <w:rPr>
          <w:rFonts w:ascii="Palatino Linotype" w:eastAsia="Calibri" w:hAnsi="Palatino Linotype" w:cs="Arial"/>
          <w:b/>
          <w:color w:val="000000" w:themeColor="text1"/>
        </w:rPr>
        <w:t>;</w:t>
      </w:r>
      <w:r w:rsidR="00EA0165" w:rsidRPr="00A75A57">
        <w:rPr>
          <w:rFonts w:ascii="Palatino Linotype" w:hAnsi="Palatino Linotype" w:cs="Arial"/>
          <w:color w:val="000000" w:themeColor="text1"/>
        </w:rPr>
        <w:t xml:space="preserve"> impugnación en la que refirió lo siguiente:</w:t>
      </w:r>
    </w:p>
    <w:p w14:paraId="176F4252" w14:textId="77777777" w:rsidR="00EA0165" w:rsidRPr="00A75A57"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593806AF" w:rsidR="00EA0165" w:rsidRPr="00A75A57" w:rsidRDefault="00EA0165" w:rsidP="00C518A4">
      <w:pPr>
        <w:numPr>
          <w:ilvl w:val="0"/>
          <w:numId w:val="1"/>
        </w:numPr>
        <w:tabs>
          <w:tab w:val="left" w:pos="426"/>
          <w:tab w:val="left" w:pos="567"/>
        </w:tabs>
        <w:spacing w:line="360" w:lineRule="auto"/>
        <w:ind w:left="900" w:right="909" w:hanging="180"/>
        <w:contextualSpacing/>
        <w:jc w:val="both"/>
        <w:rPr>
          <w:rFonts w:ascii="Palatino Linotype" w:hAnsi="Palatino Linotype" w:cs="Arial"/>
          <w:color w:val="000000" w:themeColor="text1"/>
        </w:rPr>
      </w:pPr>
      <w:r w:rsidRPr="00A75A57">
        <w:rPr>
          <w:rFonts w:ascii="Palatino Linotype" w:hAnsi="Palatino Linotype" w:cs="Arial"/>
          <w:b/>
          <w:color w:val="000000" w:themeColor="text1"/>
        </w:rPr>
        <w:t>Acto impugnado:</w:t>
      </w:r>
      <w:r w:rsidRPr="00A75A57">
        <w:rPr>
          <w:rFonts w:ascii="Palatino Linotype" w:hAnsi="Palatino Linotype" w:cs="Arial"/>
          <w:color w:val="000000" w:themeColor="text1"/>
        </w:rPr>
        <w:t xml:space="preserve"> </w:t>
      </w:r>
      <w:r w:rsidRPr="00A75A57">
        <w:rPr>
          <w:rFonts w:ascii="Palatino Linotype" w:hAnsi="Palatino Linotype" w:cs="Arial"/>
          <w:i/>
          <w:color w:val="000000" w:themeColor="text1"/>
        </w:rPr>
        <w:t>“</w:t>
      </w:r>
      <w:r w:rsidR="00C518A4" w:rsidRPr="00A75A57">
        <w:rPr>
          <w:rFonts w:ascii="Palatino Linotype" w:hAnsi="Palatino Linotype" w:cs="Arial"/>
          <w:i/>
          <w:color w:val="000000" w:themeColor="text1"/>
        </w:rPr>
        <w:t>Respuesta donde se Se declaran incompetentes.</w:t>
      </w:r>
      <w:r w:rsidR="00197171" w:rsidRPr="00A75A57">
        <w:rPr>
          <w:rFonts w:ascii="Palatino Linotype" w:hAnsi="Palatino Linotype" w:cs="Arial"/>
          <w:i/>
          <w:color w:val="000000" w:themeColor="text1"/>
        </w:rPr>
        <w:t>.</w:t>
      </w:r>
      <w:r w:rsidR="00205107" w:rsidRPr="00A75A57">
        <w:rPr>
          <w:rFonts w:ascii="Palatino Linotype" w:hAnsi="Palatino Linotype" w:cs="Arial"/>
          <w:i/>
          <w:color w:val="000000" w:themeColor="text1"/>
        </w:rPr>
        <w:t>.</w:t>
      </w:r>
      <w:r w:rsidRPr="00A75A57">
        <w:rPr>
          <w:rFonts w:ascii="Palatino Linotype" w:hAnsi="Palatino Linotype" w:cs="Arial"/>
          <w:i/>
          <w:color w:val="000000" w:themeColor="text1"/>
        </w:rPr>
        <w:t>”</w:t>
      </w:r>
      <w:r w:rsidRPr="00A75A57">
        <w:rPr>
          <w:rFonts w:ascii="Palatino Linotype" w:hAnsi="Palatino Linotype" w:cs="Arial"/>
          <w:color w:val="000000" w:themeColor="text1"/>
        </w:rPr>
        <w:t xml:space="preserve"> (Sic).</w:t>
      </w:r>
    </w:p>
    <w:p w14:paraId="71C7D21F" w14:textId="77777777" w:rsidR="00EA0165" w:rsidRPr="00A75A57" w:rsidRDefault="00EA0165" w:rsidP="00C518A4">
      <w:pPr>
        <w:tabs>
          <w:tab w:val="left" w:pos="0"/>
        </w:tabs>
        <w:spacing w:line="360" w:lineRule="auto"/>
        <w:ind w:left="900" w:right="909" w:hanging="180"/>
        <w:contextualSpacing/>
        <w:jc w:val="both"/>
        <w:rPr>
          <w:rFonts w:ascii="Palatino Linotype" w:hAnsi="Palatino Linotype" w:cs="Arial"/>
          <w:color w:val="000000" w:themeColor="text1"/>
        </w:rPr>
      </w:pPr>
    </w:p>
    <w:p w14:paraId="16E57192" w14:textId="56756C68" w:rsidR="00EA0165" w:rsidRPr="00A75A57" w:rsidRDefault="00EA0165" w:rsidP="00C518A4">
      <w:pPr>
        <w:numPr>
          <w:ilvl w:val="0"/>
          <w:numId w:val="1"/>
        </w:numPr>
        <w:tabs>
          <w:tab w:val="left" w:pos="0"/>
        </w:tabs>
        <w:spacing w:line="360" w:lineRule="auto"/>
        <w:ind w:left="900" w:right="909" w:hanging="180"/>
        <w:contextualSpacing/>
        <w:jc w:val="both"/>
        <w:rPr>
          <w:rFonts w:ascii="Palatino Linotype" w:hAnsi="Palatino Linotype" w:cs="Arial"/>
          <w:color w:val="000000" w:themeColor="text1"/>
        </w:rPr>
      </w:pPr>
      <w:r w:rsidRPr="00A75A57">
        <w:rPr>
          <w:rFonts w:ascii="Palatino Linotype" w:hAnsi="Palatino Linotype" w:cs="Arial"/>
          <w:b/>
          <w:color w:val="000000" w:themeColor="text1"/>
        </w:rPr>
        <w:t>Razones o motivos de inconformidad:</w:t>
      </w:r>
      <w:r w:rsidRPr="00A75A57">
        <w:rPr>
          <w:rFonts w:ascii="Palatino Linotype" w:hAnsi="Palatino Linotype" w:cs="Arial"/>
          <w:color w:val="000000" w:themeColor="text1"/>
        </w:rPr>
        <w:t xml:space="preserve"> </w:t>
      </w:r>
      <w:r w:rsidRPr="00A75A57">
        <w:rPr>
          <w:rFonts w:ascii="Palatino Linotype" w:hAnsi="Palatino Linotype" w:cs="Arial"/>
          <w:i/>
          <w:color w:val="000000" w:themeColor="text1"/>
        </w:rPr>
        <w:t>“</w:t>
      </w:r>
      <w:r w:rsidR="00C518A4" w:rsidRPr="00A75A57">
        <w:rPr>
          <w:rFonts w:ascii="Palatino Linotype" w:hAnsi="Palatino Linotype" w:cs="Arial"/>
          <w:i/>
          <w:color w:val="000000" w:themeColor="text1"/>
        </w:rPr>
        <w:t>se supone cuentan con un área técnica en protección civil, misma que debe verificar los riesgos que corremos de la problemática descritas, se solicito el dictamen de riesgos del socavón que se hace continuamente</w:t>
      </w:r>
      <w:r w:rsidR="00205107" w:rsidRPr="00A75A57">
        <w:rPr>
          <w:rFonts w:ascii="Palatino Linotype" w:hAnsi="Palatino Linotype" w:cs="Arial"/>
          <w:i/>
          <w:color w:val="000000" w:themeColor="text1"/>
        </w:rPr>
        <w:t>.</w:t>
      </w:r>
      <w:r w:rsidRPr="00A75A57">
        <w:rPr>
          <w:rFonts w:ascii="Palatino Linotype" w:hAnsi="Palatino Linotype" w:cs="Arial"/>
          <w:i/>
          <w:color w:val="000000" w:themeColor="text1"/>
        </w:rPr>
        <w:t xml:space="preserve">” </w:t>
      </w:r>
      <w:r w:rsidRPr="00A75A57">
        <w:rPr>
          <w:rFonts w:ascii="Palatino Linotype" w:hAnsi="Palatino Linotype" w:cs="Arial"/>
          <w:color w:val="000000" w:themeColor="text1"/>
        </w:rPr>
        <w:t>(Sic).</w:t>
      </w:r>
    </w:p>
    <w:p w14:paraId="552C6645" w14:textId="77777777" w:rsidR="001B234C" w:rsidRPr="00A75A57"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A75A57"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75A57">
        <w:rPr>
          <w:rFonts w:ascii="Palatino Linotype" w:hAnsi="Palatino Linotype" w:cs="Arial"/>
          <w:color w:val="000000" w:themeColor="text1"/>
        </w:rPr>
        <w:lastRenderedPageBreak/>
        <w:t xml:space="preserve">Se registró el recurso de revisión bajo el número de expediente </w:t>
      </w:r>
      <w:r w:rsidRPr="00A75A57">
        <w:rPr>
          <w:rFonts w:ascii="Palatino Linotype" w:eastAsiaTheme="minorEastAsia" w:hAnsi="Palatino Linotype" w:cs="Arial"/>
          <w:bCs/>
          <w:color w:val="000000" w:themeColor="text1"/>
          <w:lang w:val="es-ES_tradnl"/>
        </w:rPr>
        <w:t xml:space="preserve">al rubro indicado, asimismo, con fundamento en lo dispuesto por el </w:t>
      </w:r>
      <w:r w:rsidRPr="00A75A57">
        <w:rPr>
          <w:rFonts w:ascii="Palatino Linotype" w:eastAsia="Calibri" w:hAnsi="Palatino Linotype" w:cs="Arial"/>
          <w:color w:val="000000" w:themeColor="text1"/>
        </w:rPr>
        <w:t xml:space="preserve">artículo 185 fracción I de la </w:t>
      </w:r>
      <w:r w:rsidRPr="00A75A57">
        <w:rPr>
          <w:rFonts w:ascii="Palatino Linotype" w:eastAsia="Calibri" w:hAnsi="Palatino Linotype" w:cs="Arial"/>
          <w:b/>
          <w:color w:val="000000" w:themeColor="text1"/>
        </w:rPr>
        <w:t xml:space="preserve">Ley de Transparencia y Acceso a la Información Pública del Estado de México y Municipios </w:t>
      </w:r>
      <w:r w:rsidR="005E6282" w:rsidRPr="00A75A57">
        <w:rPr>
          <w:rFonts w:ascii="Palatino Linotype" w:hAnsi="Palatino Linotype" w:cs="Arial"/>
          <w:color w:val="000000" w:themeColor="text1"/>
        </w:rPr>
        <w:t>se turnó a</w:t>
      </w:r>
      <w:r w:rsidR="00351568" w:rsidRPr="00A75A57">
        <w:rPr>
          <w:rFonts w:ascii="Palatino Linotype" w:hAnsi="Palatino Linotype" w:cs="Arial"/>
          <w:color w:val="000000" w:themeColor="text1"/>
        </w:rPr>
        <w:t xml:space="preserve"> la </w:t>
      </w:r>
      <w:r w:rsidR="00E3149E" w:rsidRPr="00A75A57">
        <w:rPr>
          <w:rFonts w:ascii="Palatino Linotype" w:hAnsi="Palatino Linotype" w:cs="Arial"/>
          <w:b/>
          <w:color w:val="000000" w:themeColor="text1"/>
        </w:rPr>
        <w:t>C</w:t>
      </w:r>
      <w:r w:rsidR="00351568" w:rsidRPr="00A75A57">
        <w:rPr>
          <w:rFonts w:ascii="Palatino Linotype" w:hAnsi="Palatino Linotype" w:cs="Arial"/>
          <w:b/>
          <w:color w:val="000000" w:themeColor="text1"/>
        </w:rPr>
        <w:t>omisionada María del Rosario Mejía Ayala</w:t>
      </w:r>
      <w:r w:rsidRPr="00A75A57">
        <w:rPr>
          <w:rFonts w:ascii="Palatino Linotype" w:hAnsi="Palatino Linotype" w:cs="Arial"/>
          <w:b/>
          <w:color w:val="000000" w:themeColor="text1"/>
        </w:rPr>
        <w:t xml:space="preserve">, </w:t>
      </w:r>
      <w:r w:rsidRPr="00A75A57">
        <w:rPr>
          <w:rFonts w:ascii="Palatino Linotype" w:hAnsi="Palatino Linotype" w:cs="Arial"/>
          <w:color w:val="000000" w:themeColor="text1"/>
        </w:rPr>
        <w:t xml:space="preserve">con el objeto de </w:t>
      </w:r>
      <w:r w:rsidRPr="00A75A57">
        <w:rPr>
          <w:rFonts w:ascii="Palatino Linotype" w:hAnsi="Palatino Linotype" w:cs="Arial"/>
          <w:color w:val="000000" w:themeColor="text1"/>
          <w:lang w:val="es-MX"/>
        </w:rPr>
        <w:t>su análisis.</w:t>
      </w:r>
    </w:p>
    <w:p w14:paraId="49F28BD1" w14:textId="77777777" w:rsidR="00EA0165" w:rsidRPr="00A75A57"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27FA277D" w14:textId="0B46621F" w:rsidR="00E16895" w:rsidRPr="00A75A57" w:rsidRDefault="00351568"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75A57">
        <w:rPr>
          <w:rFonts w:ascii="Palatino Linotype" w:hAnsi="Palatino Linotype" w:cs="Arial"/>
          <w:color w:val="000000" w:themeColor="text1"/>
        </w:rPr>
        <w:t xml:space="preserve">La </w:t>
      </w:r>
      <w:r w:rsidRPr="00A75A57">
        <w:rPr>
          <w:rFonts w:ascii="Palatino Linotype" w:hAnsi="Palatino Linotype" w:cs="Arial"/>
          <w:b/>
          <w:color w:val="000000" w:themeColor="text1"/>
        </w:rPr>
        <w:t>Comisionada María del Rosario Mejía Ayala</w:t>
      </w:r>
      <w:r w:rsidR="00EA0165" w:rsidRPr="00A75A57">
        <w:rPr>
          <w:rFonts w:ascii="Palatino Linotype" w:eastAsia="Calibri" w:hAnsi="Palatino Linotype" w:cs="Arial"/>
          <w:color w:val="000000" w:themeColor="text1"/>
        </w:rPr>
        <w:t>, con fundamento en lo dispuesto por el artículo 185 fracción II de la ley de la materia, a</w:t>
      </w:r>
      <w:r w:rsidR="008D7419" w:rsidRPr="00A75A57">
        <w:rPr>
          <w:rFonts w:ascii="Palatino Linotype" w:eastAsia="Calibri" w:hAnsi="Palatino Linotype" w:cs="Arial"/>
          <w:color w:val="000000" w:themeColor="text1"/>
        </w:rPr>
        <w:t xml:space="preserve"> través del acuerdo de admisión </w:t>
      </w:r>
      <w:r w:rsidR="00EA0165" w:rsidRPr="00A75A57">
        <w:rPr>
          <w:rFonts w:ascii="Palatino Linotype" w:eastAsia="Calibri" w:hAnsi="Palatino Linotype" w:cs="Arial"/>
          <w:color w:val="000000" w:themeColor="text1"/>
        </w:rPr>
        <w:t>de</w:t>
      </w:r>
      <w:r w:rsidR="00C518A4" w:rsidRPr="00A75A57">
        <w:rPr>
          <w:rFonts w:ascii="Palatino Linotype" w:eastAsia="Calibri" w:hAnsi="Palatino Linotype" w:cs="Arial"/>
          <w:color w:val="000000" w:themeColor="text1"/>
        </w:rPr>
        <w:t xml:space="preserve"> catorce </w:t>
      </w:r>
      <w:r w:rsidR="00EA0165" w:rsidRPr="00A75A57">
        <w:rPr>
          <w:rFonts w:ascii="Palatino Linotype" w:eastAsia="Calibri" w:hAnsi="Palatino Linotype" w:cs="Arial"/>
          <w:color w:val="000000" w:themeColor="text1"/>
        </w:rPr>
        <w:t>(</w:t>
      </w:r>
      <w:r w:rsidR="00C518A4" w:rsidRPr="00A75A57">
        <w:rPr>
          <w:rFonts w:ascii="Palatino Linotype" w:eastAsia="Calibri" w:hAnsi="Palatino Linotype" w:cs="Arial"/>
          <w:color w:val="000000" w:themeColor="text1"/>
        </w:rPr>
        <w:t>14</w:t>
      </w:r>
      <w:r w:rsidR="00EA0165" w:rsidRPr="00A75A57">
        <w:rPr>
          <w:rFonts w:ascii="Palatino Linotype" w:eastAsia="Calibri" w:hAnsi="Palatino Linotype" w:cs="Arial"/>
          <w:color w:val="000000" w:themeColor="text1"/>
        </w:rPr>
        <w:t>) de</w:t>
      </w:r>
      <w:r w:rsidR="00C518A4" w:rsidRPr="00A75A57">
        <w:rPr>
          <w:rFonts w:ascii="Palatino Linotype" w:eastAsia="Calibri" w:hAnsi="Palatino Linotype" w:cs="Arial"/>
          <w:color w:val="000000" w:themeColor="text1"/>
        </w:rPr>
        <w:t xml:space="preserve"> julio</w:t>
      </w:r>
      <w:r w:rsidR="00132CE1" w:rsidRPr="00A75A57">
        <w:rPr>
          <w:rFonts w:ascii="Palatino Linotype" w:eastAsia="Calibri" w:hAnsi="Palatino Linotype" w:cs="Arial"/>
          <w:color w:val="000000" w:themeColor="text1"/>
        </w:rPr>
        <w:t xml:space="preserve"> de dos mil </w:t>
      </w:r>
      <w:r w:rsidR="00966711" w:rsidRPr="00A75A57">
        <w:rPr>
          <w:rFonts w:ascii="Palatino Linotype" w:eastAsia="Calibri" w:hAnsi="Palatino Linotype" w:cs="Arial"/>
          <w:color w:val="000000" w:themeColor="text1"/>
        </w:rPr>
        <w:t>veintidós</w:t>
      </w:r>
      <w:r w:rsidR="00EA0165" w:rsidRPr="00A75A57">
        <w:rPr>
          <w:rFonts w:ascii="Palatino Linotype" w:eastAsia="Calibri" w:hAnsi="Palatino Linotype" w:cs="Arial"/>
          <w:color w:val="000000" w:themeColor="text1"/>
        </w:rPr>
        <w:t xml:space="preserve">, puso a disposición de las partes el expediente electrónico </w:t>
      </w:r>
      <w:r w:rsidR="00EA0165" w:rsidRPr="00A75A57">
        <w:rPr>
          <w:rFonts w:ascii="Palatino Linotype" w:eastAsia="Calibri" w:hAnsi="Palatino Linotype" w:cs="Arial"/>
          <w:color w:val="000000" w:themeColor="text1"/>
          <w:lang w:val="es-ES_tradnl"/>
        </w:rPr>
        <w:t xml:space="preserve">vía </w:t>
      </w:r>
      <w:r w:rsidR="00EA0165" w:rsidRPr="00A75A57">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75A57">
        <w:rPr>
          <w:rFonts w:ascii="Palatino Linotype" w:eastAsia="Calibri" w:hAnsi="Palatino Linotype" w:cs="Arial"/>
          <w:b/>
          <w:color w:val="000000" w:themeColor="text1"/>
        </w:rPr>
        <w:t>SUJETO OBLIGADO</w:t>
      </w:r>
      <w:r w:rsidR="00EA0165" w:rsidRPr="00A75A57">
        <w:rPr>
          <w:rFonts w:ascii="Palatino Linotype" w:eastAsia="Calibri" w:hAnsi="Palatino Linotype" w:cs="Arial"/>
          <w:color w:val="000000" w:themeColor="text1"/>
        </w:rPr>
        <w:t xml:space="preserve"> presentara el</w:t>
      </w:r>
      <w:r w:rsidR="00266490" w:rsidRPr="00A75A57">
        <w:rPr>
          <w:rFonts w:ascii="Palatino Linotype" w:eastAsia="Calibri" w:hAnsi="Palatino Linotype" w:cs="Arial"/>
          <w:color w:val="000000" w:themeColor="text1"/>
        </w:rPr>
        <w:t xml:space="preserve"> </w:t>
      </w:r>
      <w:r w:rsidR="00770DBB" w:rsidRPr="00A75A57">
        <w:rPr>
          <w:rFonts w:ascii="Palatino Linotype" w:eastAsia="Calibri" w:hAnsi="Palatino Linotype" w:cs="Arial"/>
          <w:color w:val="000000" w:themeColor="text1"/>
        </w:rPr>
        <w:t>i</w:t>
      </w:r>
      <w:r w:rsidR="006401B8" w:rsidRPr="00A75A57">
        <w:rPr>
          <w:rFonts w:ascii="Palatino Linotype" w:eastAsia="Calibri" w:hAnsi="Palatino Linotype" w:cs="Arial"/>
          <w:color w:val="000000" w:themeColor="text1"/>
        </w:rPr>
        <w:t xml:space="preserve">nforme justificado procedente, situación que no aconteció por ninguna de las partes. </w:t>
      </w:r>
      <w:bookmarkStart w:id="4" w:name="_Toc461555889"/>
      <w:bookmarkStart w:id="5" w:name="_Toc466371858"/>
    </w:p>
    <w:p w14:paraId="15359848" w14:textId="77777777" w:rsidR="00E16895" w:rsidRPr="00A75A57" w:rsidRDefault="00E16895" w:rsidP="00E16895">
      <w:pPr>
        <w:pStyle w:val="Prrafodelista"/>
        <w:rPr>
          <w:rFonts w:ascii="Palatino Linotype" w:eastAsia="Calibri" w:hAnsi="Palatino Linotype" w:cs="Arial"/>
          <w:color w:val="000000"/>
        </w:rPr>
      </w:pPr>
    </w:p>
    <w:p w14:paraId="08B94448" w14:textId="6E6D5A41" w:rsidR="00E16895" w:rsidRPr="00A75A57" w:rsidRDefault="00C518A4"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75A57">
        <w:rPr>
          <w:rFonts w:ascii="Palatino Linotype" w:eastAsia="Calibri" w:hAnsi="Palatino Linotype" w:cs="Arial"/>
          <w:color w:val="000000"/>
        </w:rPr>
        <w:t>En fecha ocho (08</w:t>
      </w:r>
      <w:r w:rsidR="00E16895" w:rsidRPr="00A75A57">
        <w:rPr>
          <w:rFonts w:ascii="Palatino Linotype" w:eastAsia="Calibri" w:hAnsi="Palatino Linotype" w:cs="Arial"/>
          <w:color w:val="000000"/>
        </w:rPr>
        <w:t xml:space="preserve">) de agosto de dos mil veintidós el </w:t>
      </w:r>
      <w:r w:rsidR="00E16895" w:rsidRPr="00A75A57">
        <w:rPr>
          <w:rFonts w:ascii="Palatino Linotype" w:eastAsia="Calibri" w:hAnsi="Palatino Linotype" w:cs="Arial"/>
          <w:b/>
          <w:color w:val="000000"/>
        </w:rPr>
        <w:t xml:space="preserve">SUJETO OBLIGADO </w:t>
      </w:r>
      <w:r w:rsidR="00E16895" w:rsidRPr="00A75A57">
        <w:rPr>
          <w:rFonts w:ascii="Palatino Linotype" w:eastAsia="Calibri" w:hAnsi="Palatino Linotype" w:cs="Arial"/>
          <w:color w:val="000000"/>
        </w:rPr>
        <w:t xml:space="preserve">realizó entrega de un documento en calidad de informe justificado, mismo que se hizo de conocimiento del Recurrente mediante acuerdo de fecha </w:t>
      </w:r>
      <w:r w:rsidRPr="00A75A57">
        <w:rPr>
          <w:rFonts w:ascii="Palatino Linotype" w:eastAsia="Calibri" w:hAnsi="Palatino Linotype" w:cs="Arial"/>
          <w:color w:val="000000"/>
        </w:rPr>
        <w:t>tres (03</w:t>
      </w:r>
      <w:r w:rsidR="00E16895" w:rsidRPr="00A75A57">
        <w:rPr>
          <w:rFonts w:ascii="Palatino Linotype" w:eastAsia="Calibri" w:hAnsi="Palatino Linotype" w:cs="Arial"/>
          <w:color w:val="000000"/>
        </w:rPr>
        <w:t>) d</w:t>
      </w:r>
      <w:r w:rsidRPr="00A75A57">
        <w:rPr>
          <w:rFonts w:ascii="Palatino Linotype" w:eastAsia="Calibri" w:hAnsi="Palatino Linotype" w:cs="Arial"/>
          <w:color w:val="000000"/>
        </w:rPr>
        <w:t>e noviembre</w:t>
      </w:r>
      <w:r w:rsidR="00E16895" w:rsidRPr="00A75A57">
        <w:rPr>
          <w:rFonts w:ascii="Palatino Linotype" w:eastAsia="Calibri" w:hAnsi="Palatino Linotype" w:cs="Arial"/>
          <w:color w:val="000000"/>
        </w:rPr>
        <w:t xml:space="preserve"> de dos mil veintidós, no obstante, y afecto de que no exista opacidad en la determinación se describe a continuación: </w:t>
      </w:r>
    </w:p>
    <w:p w14:paraId="467D4437" w14:textId="77777777" w:rsidR="00E16895" w:rsidRPr="00A75A57" w:rsidRDefault="00E16895" w:rsidP="00E16895">
      <w:pPr>
        <w:spacing w:line="360" w:lineRule="auto"/>
        <w:ind w:left="567" w:right="616"/>
        <w:rPr>
          <w:rFonts w:ascii="Palatino Linotype" w:eastAsia="Calibri" w:hAnsi="Palatino Linotype" w:cs="Arial"/>
          <w:b/>
          <w:color w:val="000000"/>
        </w:rPr>
      </w:pPr>
    </w:p>
    <w:p w14:paraId="5559ACF9" w14:textId="50536912" w:rsidR="00205107" w:rsidRPr="00A75A57" w:rsidRDefault="006041AA" w:rsidP="008C240B">
      <w:pPr>
        <w:pStyle w:val="Prrafodelista"/>
        <w:numPr>
          <w:ilvl w:val="0"/>
          <w:numId w:val="42"/>
        </w:numPr>
        <w:tabs>
          <w:tab w:val="left" w:pos="284"/>
        </w:tabs>
        <w:spacing w:line="360" w:lineRule="auto"/>
        <w:ind w:left="709" w:right="1111" w:hanging="283"/>
        <w:contextualSpacing/>
        <w:jc w:val="both"/>
        <w:rPr>
          <w:rFonts w:ascii="Palatino Linotype" w:eastAsia="Calibri" w:hAnsi="Palatino Linotype" w:cs="Arial"/>
          <w:b/>
          <w:color w:val="000000"/>
        </w:rPr>
      </w:pPr>
      <w:hyperlink r:id="rId13" w:history="1">
        <w:r w:rsidR="00C518A4" w:rsidRPr="00A75A57">
          <w:rPr>
            <w:rStyle w:val="Hipervnculo"/>
            <w:b/>
            <w:bCs/>
            <w:color w:val="000000" w:themeColor="text1"/>
            <w:u w:val="none"/>
          </w:rPr>
          <w:t>RR 12653.pdf</w:t>
        </w:r>
      </w:hyperlink>
      <w:hyperlink r:id="rId14" w:history="1"/>
      <w:r w:rsidR="00E16895" w:rsidRPr="00A75A57">
        <w:rPr>
          <w:rFonts w:ascii="Palatino Linotype" w:eastAsia="Calibri" w:hAnsi="Palatino Linotype" w:cs="Arial"/>
          <w:b/>
          <w:color w:val="000000" w:themeColor="text1"/>
        </w:rPr>
        <w:t xml:space="preserve">: </w:t>
      </w:r>
      <w:r w:rsidR="00E16895" w:rsidRPr="00A75A57">
        <w:rPr>
          <w:rFonts w:ascii="Palatino Linotype" w:eastAsia="Calibri" w:hAnsi="Palatino Linotype" w:cs="Arial"/>
          <w:color w:val="000000"/>
        </w:rPr>
        <w:t>Documento elec</w:t>
      </w:r>
      <w:r w:rsidR="00C518A4" w:rsidRPr="00A75A57">
        <w:rPr>
          <w:rFonts w:ascii="Palatino Linotype" w:eastAsia="Calibri" w:hAnsi="Palatino Linotype" w:cs="Arial"/>
          <w:color w:val="000000"/>
        </w:rPr>
        <w:t>trónico que en nueve (09</w:t>
      </w:r>
      <w:r w:rsidR="00E16895" w:rsidRPr="00A75A57">
        <w:rPr>
          <w:rFonts w:ascii="Palatino Linotype" w:eastAsia="Calibri" w:hAnsi="Palatino Linotype" w:cs="Arial"/>
          <w:color w:val="000000"/>
        </w:rPr>
        <w:t>) hoja</w:t>
      </w:r>
      <w:r w:rsidR="00C518A4" w:rsidRPr="00A75A57">
        <w:rPr>
          <w:rFonts w:ascii="Palatino Linotype" w:eastAsia="Calibri" w:hAnsi="Palatino Linotype" w:cs="Arial"/>
          <w:color w:val="000000"/>
        </w:rPr>
        <w:t>s</w:t>
      </w:r>
      <w:r w:rsidR="00E16895" w:rsidRPr="00A75A57">
        <w:rPr>
          <w:rFonts w:ascii="Palatino Linotype" w:eastAsia="Calibri" w:hAnsi="Palatino Linotype" w:cs="Arial"/>
          <w:color w:val="000000"/>
        </w:rPr>
        <w:t xml:space="preserve"> contiene el oficio</w:t>
      </w:r>
      <w:r w:rsidR="00C518A4" w:rsidRPr="00A75A57">
        <w:rPr>
          <w:rFonts w:ascii="Palatino Linotype" w:eastAsia="Calibri" w:hAnsi="Palatino Linotype" w:cs="Arial"/>
          <w:color w:val="000000"/>
        </w:rPr>
        <w:t xml:space="preserve"> 2010ª4000</w:t>
      </w:r>
      <w:r w:rsidR="008C240B" w:rsidRPr="00A75A57">
        <w:rPr>
          <w:rFonts w:ascii="Palatino Linotype" w:eastAsia="Calibri" w:hAnsi="Palatino Linotype" w:cs="Arial"/>
          <w:color w:val="000000"/>
        </w:rPr>
        <w:t xml:space="preserve">/UT/RR/497/2022 dirigido a la Comisionada María del Rosario Mejía Ayala mediante el cual se conforma la respuesta inicial. </w:t>
      </w:r>
    </w:p>
    <w:p w14:paraId="46EA47D5" w14:textId="77777777" w:rsidR="00BA09D6" w:rsidRPr="00A75A57" w:rsidRDefault="00BA09D6" w:rsidP="00BA09D6">
      <w:pPr>
        <w:pStyle w:val="Prrafodelista"/>
        <w:rPr>
          <w:rFonts w:ascii="Palatino Linotype" w:eastAsia="Calibri" w:hAnsi="Palatino Linotype" w:cs="Arial"/>
          <w:color w:val="000000" w:themeColor="text1"/>
          <w:lang w:val="es-MX"/>
        </w:rPr>
      </w:pPr>
    </w:p>
    <w:p w14:paraId="4FD2D38B" w14:textId="43F3B83A" w:rsidR="00BA09D6" w:rsidRPr="00A75A57" w:rsidRDefault="00914D14"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75A57">
        <w:rPr>
          <w:rFonts w:ascii="Palatino Linotype" w:eastAsia="Calibri" w:hAnsi="Palatino Linotype" w:cs="Arial"/>
          <w:color w:val="000000" w:themeColor="text1"/>
          <w:lang w:val="es-MX"/>
        </w:rPr>
        <w:t xml:space="preserve">El </w:t>
      </w:r>
      <w:r w:rsidR="008C240B" w:rsidRPr="00A75A57">
        <w:rPr>
          <w:rFonts w:ascii="Palatino Linotype" w:eastAsia="Calibri" w:hAnsi="Palatino Linotype" w:cs="Arial"/>
          <w:color w:val="000000" w:themeColor="text1"/>
          <w:lang w:val="es-MX"/>
        </w:rPr>
        <w:t>cuatro (04</w:t>
      </w:r>
      <w:r w:rsidR="00BA09D6" w:rsidRPr="00A75A57">
        <w:rPr>
          <w:rFonts w:ascii="Palatino Linotype" w:eastAsia="Calibri" w:hAnsi="Palatino Linotype" w:cs="Arial"/>
          <w:color w:val="000000" w:themeColor="text1"/>
          <w:lang w:val="es-MX"/>
        </w:rPr>
        <w:t>) de</w:t>
      </w:r>
      <w:r w:rsidR="00205107" w:rsidRPr="00A75A57">
        <w:rPr>
          <w:rFonts w:ascii="Palatino Linotype" w:eastAsia="Calibri" w:hAnsi="Palatino Linotype" w:cs="Arial"/>
          <w:color w:val="000000" w:themeColor="text1"/>
          <w:lang w:val="es-MX"/>
        </w:rPr>
        <w:t xml:space="preserve"> </w:t>
      </w:r>
      <w:r w:rsidR="008C240B" w:rsidRPr="00A75A57">
        <w:rPr>
          <w:rFonts w:ascii="Palatino Linotype" w:eastAsia="Calibri" w:hAnsi="Palatino Linotype" w:cs="Arial"/>
          <w:color w:val="000000" w:themeColor="text1"/>
          <w:lang w:val="es-MX"/>
        </w:rPr>
        <w:t>noviembre</w:t>
      </w:r>
      <w:r w:rsidR="00205107" w:rsidRPr="00A75A57">
        <w:rPr>
          <w:rFonts w:ascii="Palatino Linotype" w:eastAsia="Calibri" w:hAnsi="Palatino Linotype" w:cs="Arial"/>
          <w:color w:val="000000" w:themeColor="text1"/>
          <w:lang w:val="es-MX"/>
        </w:rPr>
        <w:t xml:space="preserve"> </w:t>
      </w:r>
      <w:r w:rsidR="00BA09D6" w:rsidRPr="00A75A57">
        <w:rPr>
          <w:rFonts w:ascii="Palatino Linotype" w:eastAsia="Calibri" w:hAnsi="Palatino Linotype" w:cs="Arial"/>
          <w:color w:val="000000" w:themeColor="text1"/>
          <w:lang w:val="es-MX"/>
        </w:rPr>
        <w:t xml:space="preserve">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BB3BAD3" w14:textId="77777777" w:rsidR="006401B8" w:rsidRPr="00A75A57" w:rsidRDefault="006401B8" w:rsidP="006401B8">
      <w:pPr>
        <w:pStyle w:val="Prrafodelista"/>
        <w:rPr>
          <w:rFonts w:ascii="Palatino Linotype" w:eastAsiaTheme="minorEastAsia" w:hAnsi="Palatino Linotype" w:cstheme="minorBidi"/>
          <w:color w:val="000000" w:themeColor="text1"/>
          <w:lang w:val="es-ES_tradnl"/>
        </w:rPr>
      </w:pPr>
    </w:p>
    <w:p w14:paraId="63617732" w14:textId="0303EDED" w:rsidR="00205107" w:rsidRPr="00A75A57" w:rsidRDefault="00205107" w:rsidP="0020510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A75A57">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D26B10D" w14:textId="77777777" w:rsidR="00205107" w:rsidRPr="00A75A57" w:rsidRDefault="00205107" w:rsidP="00205107">
      <w:pPr>
        <w:ind w:left="708"/>
        <w:rPr>
          <w:rFonts w:ascii="Palatino Linotype" w:hAnsi="Palatino Linotype"/>
          <w:lang w:val="es-ES_tradnl" w:eastAsia="en-US"/>
        </w:rPr>
      </w:pPr>
    </w:p>
    <w:p w14:paraId="40630B2D" w14:textId="77777777" w:rsidR="00205107" w:rsidRPr="00A75A57"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75A57">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B093D1" w14:textId="77777777" w:rsidR="00205107" w:rsidRPr="00A75A57" w:rsidRDefault="00205107" w:rsidP="00205107">
      <w:pPr>
        <w:ind w:left="708"/>
        <w:rPr>
          <w:rFonts w:ascii="Palatino Linotype" w:hAnsi="Palatino Linotype"/>
          <w:lang w:val="es-ES_tradnl" w:eastAsia="en-US"/>
        </w:rPr>
      </w:pPr>
    </w:p>
    <w:p w14:paraId="3B2383EE" w14:textId="77777777" w:rsidR="00205107" w:rsidRPr="00A75A57"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75A57">
        <w:rPr>
          <w:rFonts w:ascii="Palatino Linotype" w:hAnsi="Palatino Linotype"/>
          <w:lang w:val="es-ES_tradnl" w:eastAsia="en-US"/>
        </w:rPr>
        <w:t xml:space="preserve">Así, en términos de lo que establecen los artículos 8.1 y 25 de la Convención Americana sobre Derechos Humanos, los recursos deben ser sencillos y resolverse </w:t>
      </w:r>
      <w:r w:rsidRPr="00A75A57">
        <w:rPr>
          <w:rFonts w:ascii="Palatino Linotype" w:hAnsi="Palatino Linotype"/>
          <w:lang w:val="es-ES_tradnl" w:eastAsia="en-US"/>
        </w:rPr>
        <w:lastRenderedPageBreak/>
        <w:t>en el menor tiempo posible, tomando en consideración la dilación total del procedimiento; esto es, en un plazo razonable.</w:t>
      </w:r>
    </w:p>
    <w:p w14:paraId="5C89147B" w14:textId="77777777" w:rsidR="00205107" w:rsidRPr="00A75A57" w:rsidRDefault="00205107" w:rsidP="00205107">
      <w:pPr>
        <w:ind w:left="708"/>
        <w:rPr>
          <w:rFonts w:ascii="Palatino Linotype" w:hAnsi="Palatino Linotype"/>
          <w:lang w:val="es-ES_tradnl" w:eastAsia="en-US"/>
        </w:rPr>
      </w:pPr>
    </w:p>
    <w:p w14:paraId="11E3966B" w14:textId="77777777" w:rsidR="00205107" w:rsidRPr="00A75A57"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75A57">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0E3147" w14:textId="77777777" w:rsidR="00205107" w:rsidRPr="00A75A57" w:rsidRDefault="00205107" w:rsidP="00205107">
      <w:pPr>
        <w:ind w:left="708"/>
        <w:rPr>
          <w:rFonts w:ascii="Palatino Linotype" w:hAnsi="Palatino Linotype"/>
          <w:lang w:val="es-ES_tradnl" w:eastAsia="en-US"/>
        </w:rPr>
      </w:pPr>
    </w:p>
    <w:p w14:paraId="328569A7" w14:textId="77777777" w:rsidR="00205107" w:rsidRPr="00A75A57"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75A57">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33304FC" w14:textId="77777777" w:rsidR="00205107" w:rsidRPr="00A75A57" w:rsidRDefault="00205107" w:rsidP="00205107">
      <w:pPr>
        <w:spacing w:line="360" w:lineRule="auto"/>
        <w:rPr>
          <w:rFonts w:ascii="Palatino Linotype" w:hAnsi="Palatino Linotype"/>
          <w:lang w:val="es-ES_tradnl" w:eastAsia="en-US"/>
        </w:rPr>
      </w:pPr>
    </w:p>
    <w:p w14:paraId="1752FECE" w14:textId="77777777" w:rsidR="00205107" w:rsidRPr="00A75A57"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A75A57">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605F4B5" w14:textId="77777777" w:rsidR="00205107" w:rsidRPr="00A75A57" w:rsidRDefault="00205107" w:rsidP="00205107">
      <w:pPr>
        <w:spacing w:line="360" w:lineRule="auto"/>
        <w:ind w:left="990" w:right="918" w:hanging="270"/>
        <w:jc w:val="both"/>
        <w:rPr>
          <w:rFonts w:ascii="Palatino Linotype" w:hAnsi="Palatino Linotype"/>
          <w:lang w:val="es-MX" w:eastAsia="en-US"/>
        </w:rPr>
      </w:pPr>
    </w:p>
    <w:p w14:paraId="0D89B5B9" w14:textId="77777777" w:rsidR="00205107" w:rsidRPr="00A75A57"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A75A57">
        <w:rPr>
          <w:rFonts w:ascii="Palatino Linotype" w:hAnsi="Palatino Linotype"/>
          <w:b/>
          <w:lang w:val="es-MX" w:eastAsia="en-US"/>
        </w:rPr>
        <w:t>Actividad Procesal del interesado. Acciones u omisiones del interesado.</w:t>
      </w:r>
    </w:p>
    <w:p w14:paraId="770D383F" w14:textId="77777777" w:rsidR="00205107" w:rsidRPr="00A75A57" w:rsidRDefault="00205107" w:rsidP="00205107">
      <w:pPr>
        <w:spacing w:line="360" w:lineRule="auto"/>
        <w:ind w:left="990" w:right="918" w:hanging="270"/>
        <w:jc w:val="both"/>
        <w:rPr>
          <w:rFonts w:ascii="Palatino Linotype" w:hAnsi="Palatino Linotype"/>
          <w:b/>
          <w:lang w:val="es-ES_tradnl" w:eastAsia="en-US"/>
        </w:rPr>
      </w:pPr>
    </w:p>
    <w:p w14:paraId="5133B203" w14:textId="77777777" w:rsidR="00205107" w:rsidRPr="00A75A57"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A75A57">
        <w:rPr>
          <w:rFonts w:ascii="Palatino Linotype" w:hAnsi="Palatino Linotype"/>
          <w:b/>
          <w:lang w:val="es-MX" w:eastAsia="en-US"/>
        </w:rPr>
        <w:t>Conducta de la Autoridad: Las Acciones u omisiones realizadas en el procedimiento. Así como si la autoridad actuó con la debida diligencia.</w:t>
      </w:r>
    </w:p>
    <w:p w14:paraId="4740F0EF" w14:textId="77777777" w:rsidR="00205107" w:rsidRPr="00A75A57" w:rsidRDefault="00205107" w:rsidP="00205107">
      <w:pPr>
        <w:spacing w:line="360" w:lineRule="auto"/>
        <w:ind w:left="990" w:right="918" w:hanging="270"/>
        <w:jc w:val="both"/>
        <w:rPr>
          <w:rFonts w:ascii="Palatino Linotype" w:hAnsi="Palatino Linotype"/>
          <w:b/>
          <w:lang w:val="es-MX" w:eastAsia="en-US"/>
        </w:rPr>
      </w:pPr>
    </w:p>
    <w:p w14:paraId="2167E47B" w14:textId="77777777" w:rsidR="00205107" w:rsidRPr="00A75A57" w:rsidRDefault="00205107" w:rsidP="00205107">
      <w:pPr>
        <w:spacing w:line="360" w:lineRule="auto"/>
        <w:ind w:left="990" w:right="918" w:hanging="270"/>
        <w:jc w:val="both"/>
        <w:rPr>
          <w:rFonts w:ascii="Palatino Linotype" w:hAnsi="Palatino Linotype"/>
          <w:b/>
          <w:lang w:val="es-ES_tradnl" w:eastAsia="en-US"/>
        </w:rPr>
      </w:pPr>
      <w:r w:rsidRPr="00A75A57">
        <w:rPr>
          <w:rFonts w:ascii="Palatino Linotype" w:hAnsi="Palatino Linotype"/>
          <w:b/>
          <w:lang w:val="es-ES_tradnl" w:eastAsia="en-US"/>
        </w:rPr>
        <w:t>d) La afectación generada en la situación jurídica de la persona involucrada en el proceso: Violación a sus derechos humanos.</w:t>
      </w:r>
    </w:p>
    <w:p w14:paraId="29B50C7D" w14:textId="77777777" w:rsidR="00205107" w:rsidRPr="00A75A57" w:rsidRDefault="00205107" w:rsidP="00205107">
      <w:pPr>
        <w:spacing w:line="360" w:lineRule="auto"/>
        <w:rPr>
          <w:rFonts w:ascii="Palatino Linotype" w:hAnsi="Palatino Linotype"/>
          <w:lang w:val="es-ES_tradnl" w:eastAsia="en-US"/>
        </w:rPr>
      </w:pPr>
    </w:p>
    <w:p w14:paraId="21ACEE08" w14:textId="77777777" w:rsidR="00205107" w:rsidRPr="00A75A57"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A75A57">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345B7D" w14:textId="77777777" w:rsidR="00205107" w:rsidRPr="00A75A57" w:rsidRDefault="00205107" w:rsidP="00205107">
      <w:pPr>
        <w:spacing w:line="360" w:lineRule="auto"/>
        <w:rPr>
          <w:rFonts w:ascii="Palatino Linotype" w:hAnsi="Palatino Linotype"/>
          <w:lang w:val="es-ES_tradnl" w:eastAsia="en-US"/>
        </w:rPr>
      </w:pPr>
    </w:p>
    <w:p w14:paraId="2DA66ED4" w14:textId="77777777" w:rsidR="00205107" w:rsidRPr="00A75A57"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A75A57">
        <w:rPr>
          <w:rFonts w:ascii="Palatino Linotype" w:hAnsi="Palatino Linotype"/>
          <w:lang w:val="es-ES_tradnl" w:eastAsia="en-US"/>
        </w:rPr>
        <w:t xml:space="preserve">Argumento que encuentra sustento en la jurisprudencia P./J. 32/92 emitida por el Pleno de la Suprema Corte de Justicia de la Nación de rubro </w:t>
      </w:r>
      <w:r w:rsidRPr="00A75A57">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A75A57">
        <w:rPr>
          <w:rFonts w:ascii="Palatino Linotype" w:hAnsi="Palatino Linotype"/>
          <w:lang w:val="es-ES_tradnl" w:eastAsia="en-US"/>
        </w:rPr>
        <w:t>, visible en la Gaceta del Seminario Judicial de la Federación con el registro digital 205635.</w:t>
      </w:r>
    </w:p>
    <w:p w14:paraId="64F67922" w14:textId="77777777" w:rsidR="00205107" w:rsidRPr="00A75A57" w:rsidRDefault="00205107" w:rsidP="00205107">
      <w:pPr>
        <w:tabs>
          <w:tab w:val="left" w:pos="0"/>
        </w:tabs>
        <w:spacing w:line="360" w:lineRule="auto"/>
        <w:jc w:val="both"/>
        <w:rPr>
          <w:rFonts w:ascii="Palatino Linotype" w:hAnsi="Palatino Linotype"/>
          <w:lang w:val="es-ES_tradnl" w:eastAsia="en-US"/>
        </w:rPr>
      </w:pPr>
    </w:p>
    <w:p w14:paraId="5E91EE15" w14:textId="77777777" w:rsidR="00205107" w:rsidRPr="00A75A57"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A75A57">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A75A57">
        <w:rPr>
          <w:rFonts w:ascii="Palatino Linotype" w:hAnsi="Palatino Linotype"/>
          <w:lang w:val="es-ES_tradnl" w:eastAsia="en-US"/>
        </w:rPr>
        <w:lastRenderedPageBreak/>
        <w:t>los términos legales previamente establecidos por la Ley, por tratarse de causas de fuerza mayor.</w:t>
      </w:r>
    </w:p>
    <w:p w14:paraId="1F678894" w14:textId="77777777" w:rsidR="00205107" w:rsidRPr="00A75A57" w:rsidRDefault="00205107" w:rsidP="00205107">
      <w:pPr>
        <w:tabs>
          <w:tab w:val="left" w:pos="0"/>
        </w:tabs>
        <w:spacing w:line="360" w:lineRule="auto"/>
        <w:jc w:val="both"/>
        <w:rPr>
          <w:rFonts w:ascii="Palatino Linotype" w:hAnsi="Palatino Linotype"/>
          <w:lang w:val="es-ES_tradnl" w:eastAsia="en-US"/>
        </w:rPr>
      </w:pPr>
    </w:p>
    <w:p w14:paraId="61EF4D49" w14:textId="77777777" w:rsidR="00205107" w:rsidRPr="00A75A57"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A75A5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474DA36" w14:textId="77777777" w:rsidR="00205107" w:rsidRPr="00A75A57" w:rsidRDefault="00205107" w:rsidP="00205107">
      <w:pPr>
        <w:spacing w:line="360" w:lineRule="auto"/>
        <w:rPr>
          <w:rFonts w:ascii="Palatino Linotype" w:hAnsi="Palatino Linotype"/>
          <w:lang w:val="es-ES_tradnl" w:eastAsia="en-US"/>
        </w:rPr>
      </w:pPr>
    </w:p>
    <w:p w14:paraId="01E42AA7" w14:textId="77777777" w:rsidR="00205107" w:rsidRPr="00A75A57" w:rsidRDefault="00205107" w:rsidP="00205107">
      <w:pPr>
        <w:numPr>
          <w:ilvl w:val="0"/>
          <w:numId w:val="2"/>
        </w:numPr>
        <w:spacing w:line="360" w:lineRule="auto"/>
        <w:ind w:left="0" w:firstLine="0"/>
        <w:jc w:val="both"/>
        <w:rPr>
          <w:rFonts w:ascii="Palatino Linotype" w:hAnsi="Palatino Linotype"/>
          <w:lang w:val="es-ES_tradnl" w:eastAsia="en-US"/>
        </w:rPr>
      </w:pPr>
      <w:r w:rsidRPr="00A75A57">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294504C3" w14:textId="77777777" w:rsidR="00205107" w:rsidRPr="00A75A57" w:rsidRDefault="00205107" w:rsidP="00205107">
      <w:pPr>
        <w:spacing w:line="360" w:lineRule="auto"/>
        <w:rPr>
          <w:rFonts w:ascii="Palatino Linotype" w:hAnsi="Palatino Linotype"/>
          <w:lang w:val="es-ES_tradnl" w:eastAsia="en-US"/>
        </w:rPr>
      </w:pPr>
    </w:p>
    <w:p w14:paraId="57D47A3E" w14:textId="77777777" w:rsidR="00205107" w:rsidRPr="00A75A57" w:rsidRDefault="00205107" w:rsidP="00205107">
      <w:pPr>
        <w:spacing w:line="360" w:lineRule="auto"/>
        <w:ind w:left="720" w:right="828"/>
        <w:jc w:val="both"/>
        <w:rPr>
          <w:rFonts w:ascii="Palatino Linotype" w:hAnsi="Palatino Linotype"/>
          <w:i/>
          <w:lang w:val="es-ES_tradnl" w:eastAsia="en-US"/>
        </w:rPr>
      </w:pPr>
      <w:r w:rsidRPr="00A75A57">
        <w:rPr>
          <w:rFonts w:ascii="Palatino Linotype" w:hAnsi="Palatino Linotype"/>
          <w:lang w:val="es-ES_tradnl" w:eastAsia="en-US"/>
        </w:rPr>
        <w:t xml:space="preserve"> </w:t>
      </w:r>
      <w:r w:rsidRPr="00A75A57">
        <w:rPr>
          <w:rFonts w:ascii="Palatino Linotype" w:hAnsi="Palatino Linotype"/>
          <w:i/>
          <w:lang w:val="es-ES_tradnl" w:eastAsia="en-US"/>
        </w:rPr>
        <w:t>“</w:t>
      </w:r>
      <w:r w:rsidRPr="00A75A57">
        <w:rPr>
          <w:rFonts w:ascii="Palatino Linotype" w:hAnsi="Palatino Linotype"/>
          <w:b/>
          <w:i/>
          <w:lang w:val="es-ES_tradnl" w:eastAsia="en-US"/>
        </w:rPr>
        <w:t>PLAZO RAZONABLE PARA RESOLVER. DIMENSIÓN Y EFECTOS DE ESTE CONCEPTO CUANDO SE ADUCE EXCESIVA CARGA DE TRABAJO</w:t>
      </w:r>
      <w:r w:rsidRPr="00A75A57">
        <w:rPr>
          <w:rFonts w:ascii="Palatino Linotype" w:hAnsi="Palatino Linotype"/>
          <w:i/>
          <w:lang w:val="es-ES_tradnl" w:eastAsia="en-US"/>
        </w:rPr>
        <w:t>.” consultable en el Seminario Judicial de la Federación y su gaceta, con el registro digital 2002351.</w:t>
      </w:r>
    </w:p>
    <w:p w14:paraId="0D627F5B" w14:textId="77777777" w:rsidR="00205107" w:rsidRPr="00A75A57" w:rsidRDefault="00205107" w:rsidP="00205107">
      <w:pPr>
        <w:spacing w:line="360" w:lineRule="auto"/>
        <w:ind w:left="720" w:right="828"/>
        <w:jc w:val="both"/>
        <w:rPr>
          <w:rFonts w:ascii="Palatino Linotype" w:hAnsi="Palatino Linotype"/>
          <w:i/>
          <w:lang w:val="es-ES_tradnl" w:eastAsia="en-US"/>
        </w:rPr>
      </w:pPr>
    </w:p>
    <w:p w14:paraId="16BC8FF1" w14:textId="77777777" w:rsidR="00205107" w:rsidRPr="00A75A57" w:rsidRDefault="00205107" w:rsidP="00205107">
      <w:pPr>
        <w:spacing w:line="360" w:lineRule="auto"/>
        <w:ind w:left="720" w:right="828"/>
        <w:jc w:val="both"/>
        <w:rPr>
          <w:rFonts w:ascii="Palatino Linotype" w:hAnsi="Palatino Linotype"/>
          <w:i/>
          <w:lang w:val="es-ES_tradnl" w:eastAsia="en-US"/>
        </w:rPr>
      </w:pPr>
      <w:r w:rsidRPr="00A75A57">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w:t>
      </w:r>
      <w:r w:rsidRPr="00A75A57">
        <w:rPr>
          <w:rFonts w:ascii="Palatino Linotype" w:hAnsi="Palatino Linotype"/>
          <w:i/>
          <w:lang w:eastAsia="en-US"/>
        </w:rPr>
        <w:lastRenderedPageBreak/>
        <w:t>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AEAC7C6" w14:textId="77777777" w:rsidR="00205107" w:rsidRPr="00A75A57" w:rsidRDefault="00205107" w:rsidP="00205107">
      <w:pPr>
        <w:spacing w:line="360" w:lineRule="auto"/>
        <w:ind w:left="720" w:right="828"/>
        <w:jc w:val="both"/>
        <w:rPr>
          <w:rFonts w:ascii="Palatino Linotype" w:hAnsi="Palatino Linotype"/>
          <w:b/>
          <w:i/>
          <w:lang w:val="es-ES_tradnl" w:eastAsia="en-US"/>
        </w:rPr>
      </w:pPr>
    </w:p>
    <w:p w14:paraId="7BFECBBF" w14:textId="77777777" w:rsidR="00205107" w:rsidRPr="00A75A57" w:rsidRDefault="00205107" w:rsidP="00205107">
      <w:pPr>
        <w:spacing w:line="360" w:lineRule="auto"/>
        <w:ind w:left="720" w:right="828"/>
        <w:jc w:val="both"/>
        <w:rPr>
          <w:rFonts w:ascii="Palatino Linotype" w:hAnsi="Palatino Linotype"/>
          <w:i/>
          <w:lang w:val="es-ES_tradnl" w:eastAsia="en-US"/>
        </w:rPr>
      </w:pPr>
      <w:r w:rsidRPr="00A75A57">
        <w:rPr>
          <w:rFonts w:ascii="Palatino Linotype" w:hAnsi="Palatino Linotype"/>
          <w:i/>
          <w:lang w:val="es-ES_tradnl" w:eastAsia="en-US"/>
        </w:rPr>
        <w:lastRenderedPageBreak/>
        <w:t>“</w:t>
      </w:r>
      <w:r w:rsidRPr="00A75A57">
        <w:rPr>
          <w:rFonts w:ascii="Palatino Linotype" w:hAnsi="Palatino Linotype"/>
          <w:b/>
          <w:i/>
          <w:lang w:val="es-ES_tradnl" w:eastAsia="en-US"/>
        </w:rPr>
        <w:t>PLAZO RAZONABLE PARA RESOLVER. CONCEPTO Y ELEMENTOS QUE LO INTEGRAN A LA LUZ DEL DERECHO INTERNACIONAL DE LOS DERECHOS HUMANOS</w:t>
      </w:r>
      <w:r w:rsidRPr="00A75A57">
        <w:rPr>
          <w:rFonts w:ascii="Palatino Linotype" w:hAnsi="Palatino Linotype"/>
          <w:i/>
          <w:lang w:val="es-ES_tradnl" w:eastAsia="en-US"/>
        </w:rPr>
        <w:t>.”, visible en el Seminario Judicial de la Federación y su gaceta, con el registro digital 2002350.</w:t>
      </w:r>
    </w:p>
    <w:p w14:paraId="78DB4FE6" w14:textId="77777777" w:rsidR="00205107" w:rsidRPr="00A75A57" w:rsidRDefault="00205107" w:rsidP="00205107">
      <w:pPr>
        <w:spacing w:line="360" w:lineRule="auto"/>
        <w:ind w:left="720" w:right="828"/>
        <w:jc w:val="both"/>
        <w:rPr>
          <w:rFonts w:ascii="Palatino Linotype" w:hAnsi="Palatino Linotype"/>
          <w:i/>
          <w:lang w:val="es-ES_tradnl" w:eastAsia="en-US"/>
        </w:rPr>
      </w:pPr>
    </w:p>
    <w:p w14:paraId="109531F4" w14:textId="77777777" w:rsidR="00205107" w:rsidRPr="00A75A57" w:rsidRDefault="00205107" w:rsidP="00205107">
      <w:pPr>
        <w:spacing w:line="360" w:lineRule="auto"/>
        <w:ind w:left="720" w:right="828"/>
        <w:jc w:val="both"/>
        <w:rPr>
          <w:rFonts w:ascii="Palatino Linotype" w:hAnsi="Palatino Linotype"/>
          <w:i/>
          <w:lang w:eastAsia="en-US"/>
        </w:rPr>
      </w:pPr>
      <w:r w:rsidRPr="00A75A57">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w:t>
      </w:r>
      <w:r w:rsidRPr="00A75A57">
        <w:rPr>
          <w:rFonts w:ascii="Palatino Linotype" w:hAnsi="Palatino Linotype"/>
          <w:i/>
          <w:lang w:eastAsia="en-US"/>
        </w:rPr>
        <w:lastRenderedPageBreak/>
        <w:t>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AA19CF" w14:textId="77777777" w:rsidR="00205107" w:rsidRPr="00A75A57" w:rsidRDefault="00205107" w:rsidP="00205107">
      <w:pPr>
        <w:spacing w:line="360" w:lineRule="auto"/>
        <w:rPr>
          <w:rFonts w:ascii="Palatino Linotype" w:hAnsi="Palatino Linotype"/>
          <w:i/>
          <w:lang w:eastAsia="en-US"/>
        </w:rPr>
      </w:pPr>
    </w:p>
    <w:p w14:paraId="3B4041AB" w14:textId="5BFB96FE" w:rsidR="00731DB4" w:rsidRPr="00A75A57" w:rsidRDefault="00205107" w:rsidP="00731DB4">
      <w:pPr>
        <w:numPr>
          <w:ilvl w:val="0"/>
          <w:numId w:val="2"/>
        </w:numPr>
        <w:spacing w:line="360" w:lineRule="auto"/>
        <w:ind w:left="0" w:firstLine="0"/>
        <w:rPr>
          <w:rFonts w:ascii="Palatino Linotype" w:hAnsi="Palatino Linotype"/>
          <w:lang w:val="es-ES_tradnl" w:eastAsia="en-US"/>
        </w:rPr>
      </w:pPr>
      <w:r w:rsidRPr="00A75A5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DDC748D" w14:textId="77777777" w:rsidR="008C240B" w:rsidRPr="00A75A57" w:rsidRDefault="008C240B" w:rsidP="008C240B">
      <w:pPr>
        <w:spacing w:line="360" w:lineRule="auto"/>
        <w:rPr>
          <w:rFonts w:ascii="Palatino Linotype" w:hAnsi="Palatino Linotype"/>
          <w:lang w:val="es-ES_tradnl" w:eastAsia="en-US"/>
        </w:rPr>
      </w:pPr>
    </w:p>
    <w:p w14:paraId="0F7813FC" w14:textId="4815AC5E" w:rsidR="00731DB4" w:rsidRPr="00A75A57" w:rsidRDefault="00731DB4" w:rsidP="00731DB4">
      <w:pPr>
        <w:numPr>
          <w:ilvl w:val="0"/>
          <w:numId w:val="2"/>
        </w:numPr>
        <w:spacing w:line="360" w:lineRule="auto"/>
        <w:ind w:left="0" w:firstLine="0"/>
        <w:rPr>
          <w:rFonts w:ascii="Palatino Linotype" w:hAnsi="Palatino Linotype"/>
          <w:lang w:val="es-ES_tradnl" w:eastAsia="en-US"/>
        </w:rPr>
      </w:pPr>
      <w:r w:rsidRPr="00A75A57">
        <w:rPr>
          <w:rFonts w:ascii="Palatino Linotype" w:eastAsiaTheme="minorEastAsia" w:hAnsi="Palatino Linotype" w:cstheme="minorBidi"/>
          <w:color w:val="000000" w:themeColor="text1"/>
          <w:lang w:val="es-ES_tradnl"/>
        </w:rPr>
        <w:t>Así las cosas, la</w:t>
      </w:r>
      <w:r w:rsidRPr="00A75A57">
        <w:rPr>
          <w:rFonts w:ascii="Palatino Linotype" w:eastAsiaTheme="minorEastAsia" w:hAnsi="Palatino Linotype" w:cstheme="minorBidi"/>
          <w:b/>
          <w:color w:val="000000" w:themeColor="text1"/>
          <w:lang w:val="es-ES_tradnl"/>
        </w:rPr>
        <w:t xml:space="preserve"> Comisionada María del Rosario Mejía Ayala</w:t>
      </w:r>
      <w:r w:rsidRPr="00A75A57">
        <w:rPr>
          <w:rFonts w:ascii="Palatino Linotype" w:eastAsiaTheme="minorEastAsia" w:hAnsi="Palatino Linotype" w:cstheme="minorBidi"/>
          <w:color w:val="000000" w:themeColor="text1"/>
          <w:lang w:val="es-ES_tradnl"/>
        </w:rPr>
        <w:t xml:space="preserve"> decretó el cierre de instrucción media</w:t>
      </w:r>
      <w:r w:rsidR="008C240B" w:rsidRPr="00A75A57">
        <w:rPr>
          <w:rFonts w:ascii="Palatino Linotype" w:eastAsiaTheme="minorEastAsia" w:hAnsi="Palatino Linotype" w:cstheme="minorBidi"/>
          <w:color w:val="000000" w:themeColor="text1"/>
          <w:lang w:val="es-ES_tradnl"/>
        </w:rPr>
        <w:t>nte acuerdo de fecha nueve (09</w:t>
      </w:r>
      <w:r w:rsidRPr="00A75A57">
        <w:rPr>
          <w:rFonts w:ascii="Palatino Linotype" w:eastAsiaTheme="minorEastAsia" w:hAnsi="Palatino Linotype" w:cstheme="minorBidi"/>
          <w:color w:val="000000" w:themeColor="text1"/>
          <w:lang w:val="es-ES_tradnl"/>
        </w:rPr>
        <w:t>) de</w:t>
      </w:r>
      <w:r w:rsidR="008C240B" w:rsidRPr="00A75A57">
        <w:rPr>
          <w:rFonts w:ascii="Palatino Linotype" w:eastAsiaTheme="minorEastAsia" w:hAnsi="Palatino Linotype" w:cstheme="minorBidi"/>
          <w:color w:val="000000" w:themeColor="text1"/>
          <w:lang w:val="es-ES_tradnl"/>
        </w:rPr>
        <w:t xml:space="preserve"> noviembre</w:t>
      </w:r>
      <w:r w:rsidRPr="00A75A57">
        <w:rPr>
          <w:rFonts w:ascii="Palatino Linotype" w:eastAsiaTheme="minorEastAsia" w:hAnsi="Palatino Linotype" w:cstheme="minorBidi"/>
          <w:color w:val="000000" w:themeColor="text1"/>
          <w:lang w:val="es-ES_tradnl"/>
        </w:rPr>
        <w:t xml:space="preserve"> de dos mil veintidós.</w:t>
      </w:r>
    </w:p>
    <w:p w14:paraId="1A06EC63" w14:textId="62BD69F5" w:rsidR="0028674A" w:rsidRPr="00A75A57" w:rsidRDefault="0028674A" w:rsidP="00342812">
      <w:pPr>
        <w:spacing w:line="360" w:lineRule="auto"/>
        <w:jc w:val="both"/>
        <w:rPr>
          <w:rFonts w:ascii="Palatino Linotype" w:hAnsi="Palatino Linotype"/>
          <w:lang w:eastAsia="en-US"/>
        </w:rPr>
      </w:pPr>
    </w:p>
    <w:p w14:paraId="494F97AD" w14:textId="77777777" w:rsidR="00EA0165" w:rsidRPr="00A75A57"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10470203"/>
      <w:r w:rsidRPr="00A75A57">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0D7AA06B" w14:textId="77777777" w:rsidR="00EA0165" w:rsidRPr="00A75A57"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A75A57"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470204"/>
      <w:r w:rsidRPr="00A75A57">
        <w:rPr>
          <w:rFonts w:ascii="Palatino Linotype" w:hAnsi="Palatino Linotype"/>
          <w:b/>
          <w:color w:val="000000" w:themeColor="text1"/>
          <w:sz w:val="24"/>
          <w:szCs w:val="24"/>
          <w:lang w:val="es-MX" w:eastAsia="en-US"/>
        </w:rPr>
        <w:t>PRIMERO. De la competencia</w:t>
      </w:r>
      <w:bookmarkEnd w:id="8"/>
      <w:bookmarkEnd w:id="9"/>
      <w:bookmarkEnd w:id="10"/>
      <w:r w:rsidR="00537427" w:rsidRPr="00A75A57">
        <w:rPr>
          <w:rFonts w:ascii="Palatino Linotype" w:hAnsi="Palatino Linotype"/>
          <w:b/>
          <w:color w:val="000000" w:themeColor="text1"/>
          <w:sz w:val="24"/>
          <w:szCs w:val="24"/>
          <w:lang w:val="es-MX" w:eastAsia="en-US"/>
        </w:rPr>
        <w:t>.</w:t>
      </w:r>
      <w:bookmarkEnd w:id="11"/>
    </w:p>
    <w:p w14:paraId="341F67EC" w14:textId="77777777" w:rsidR="00EA0165" w:rsidRPr="00A75A57"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A75A57" w:rsidRDefault="00EA0165" w:rsidP="00731DB4">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A75A57">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75A57">
        <w:rPr>
          <w:rFonts w:ascii="Palatino Linotype" w:eastAsia="Calibri" w:hAnsi="Palatino Linotype"/>
          <w:b/>
        </w:rPr>
        <w:t>Constitución Política de los Estados Unidos Mexicanos</w:t>
      </w:r>
      <w:r w:rsidRPr="00A75A57">
        <w:rPr>
          <w:rFonts w:ascii="Palatino Linotype" w:eastAsia="Calibri" w:hAnsi="Palatino Linotype"/>
        </w:rPr>
        <w:t xml:space="preserve">; </w:t>
      </w:r>
      <w:r w:rsidRPr="00A75A57">
        <w:rPr>
          <w:rFonts w:ascii="Palatino Linotype" w:eastAsia="Calibri" w:hAnsi="Palatino Linotype" w:cs="Arial"/>
          <w:bCs/>
          <w:color w:val="222222"/>
          <w:shd w:val="clear" w:color="auto" w:fill="FFFFFF"/>
          <w:lang w:eastAsia="en-US"/>
        </w:rPr>
        <w:t>5, párrafo</w:t>
      </w:r>
      <w:r w:rsidR="00543BF9" w:rsidRPr="00A75A57">
        <w:rPr>
          <w:rFonts w:ascii="Palatino Linotype" w:eastAsia="Calibri" w:hAnsi="Palatino Linotype"/>
          <w:lang w:val="es-MX" w:eastAsia="en-US"/>
        </w:rPr>
        <w:t xml:space="preserve"> trigésimo, trigésimo primero y trigésimo segundo, fracciones I, II, III, IV y V</w:t>
      </w:r>
      <w:r w:rsidR="00543BF9" w:rsidRPr="00A75A57">
        <w:rPr>
          <w:rFonts w:ascii="Palatino Linotype" w:eastAsia="MS Mincho" w:hAnsi="Palatino Linotype"/>
          <w:lang w:val="es-ES_tradnl"/>
        </w:rPr>
        <w:t xml:space="preserve"> </w:t>
      </w:r>
      <w:r w:rsidRPr="00A75A57">
        <w:rPr>
          <w:rFonts w:ascii="Palatino Linotype" w:eastAsia="Calibri" w:hAnsi="Palatino Linotype"/>
        </w:rPr>
        <w:t xml:space="preserve">de la </w:t>
      </w:r>
      <w:r w:rsidRPr="00A75A57">
        <w:rPr>
          <w:rFonts w:ascii="Palatino Linotype" w:eastAsia="Calibri" w:hAnsi="Palatino Linotype"/>
          <w:b/>
        </w:rPr>
        <w:t>Constitución Política del Estado Libre y Soberano de México</w:t>
      </w:r>
      <w:r w:rsidRPr="00A75A57">
        <w:rPr>
          <w:rFonts w:ascii="Palatino Linotype" w:eastAsia="Calibri" w:hAnsi="Palatino Linotype"/>
        </w:rPr>
        <w:t xml:space="preserve">; artículos 1, 2 fracción II, 13, 29, 36 fracciones I y II, 176, 178, 179, 181 párrafo tercero y 185 </w:t>
      </w:r>
      <w:r w:rsidRPr="00A75A57">
        <w:rPr>
          <w:rFonts w:ascii="Palatino Linotype" w:eastAsia="Calibri" w:hAnsi="Palatino Linotype" w:cs="Arial"/>
        </w:rPr>
        <w:t xml:space="preserve">de la </w:t>
      </w:r>
      <w:r w:rsidRPr="00A75A57">
        <w:rPr>
          <w:rFonts w:ascii="Palatino Linotype" w:eastAsia="Calibri" w:hAnsi="Palatino Linotype" w:cs="Arial"/>
          <w:b/>
        </w:rPr>
        <w:t>Ley de Transparencia y Acceso a la Información Pública del Estado de México y Municipios</w:t>
      </w:r>
      <w:r w:rsidRPr="00A75A57">
        <w:rPr>
          <w:rFonts w:ascii="Palatino Linotype" w:eastAsia="Calibri" w:hAnsi="Palatino Linotype" w:cs="Arial"/>
        </w:rPr>
        <w:t xml:space="preserve">; </w:t>
      </w:r>
      <w:r w:rsidRPr="00A75A57">
        <w:rPr>
          <w:rFonts w:ascii="Palatino Linotype" w:eastAsia="Calibri" w:hAnsi="Palatino Linotype" w:cs="Arial"/>
          <w:b/>
        </w:rPr>
        <w:t>7, 9 fracciones I y XXIV, y 11</w:t>
      </w:r>
      <w:r w:rsidRPr="00A75A57">
        <w:rPr>
          <w:rFonts w:ascii="Palatino Linotype" w:eastAsia="Calibri" w:hAnsi="Palatino Linotype" w:cs="Arial"/>
        </w:rPr>
        <w:t xml:space="preserve"> del </w:t>
      </w:r>
      <w:r w:rsidRPr="00A75A57">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A75A57">
        <w:rPr>
          <w:rFonts w:ascii="Palatino Linotype" w:eastAsia="Calibri" w:hAnsi="Palatino Linotype" w:cs="Arial"/>
          <w:b/>
        </w:rPr>
        <w:t>.</w:t>
      </w:r>
    </w:p>
    <w:p w14:paraId="343B0FCF" w14:textId="413622B7" w:rsidR="00EA0165" w:rsidRPr="00A75A57"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470205"/>
      <w:r w:rsidRPr="00A75A57">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A75A57"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10470206"/>
      <w:r w:rsidRPr="00A75A57">
        <w:rPr>
          <w:rFonts w:ascii="Palatino Linotype" w:hAnsi="Palatino Linotype"/>
          <w:b/>
          <w:color w:val="000000" w:themeColor="text1"/>
          <w:sz w:val="24"/>
          <w:szCs w:val="24"/>
          <w:lang w:val="es-MX" w:eastAsia="en-US"/>
        </w:rPr>
        <w:t>I. De la interposición del recurso.</w:t>
      </w:r>
      <w:bookmarkEnd w:id="16"/>
      <w:bookmarkEnd w:id="17"/>
      <w:bookmarkEnd w:id="18"/>
      <w:r w:rsidRPr="00A75A57">
        <w:rPr>
          <w:rFonts w:ascii="Palatino Linotype" w:hAnsi="Palatino Linotype"/>
          <w:b/>
          <w:color w:val="000000" w:themeColor="text1"/>
          <w:sz w:val="24"/>
          <w:szCs w:val="24"/>
          <w:lang w:val="es-MX" w:eastAsia="en-US"/>
        </w:rPr>
        <w:t xml:space="preserve"> </w:t>
      </w:r>
    </w:p>
    <w:p w14:paraId="489BB18C" w14:textId="77777777" w:rsidR="00EA0165" w:rsidRPr="00A75A57"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617E7BD2" w:rsidR="0062756C" w:rsidRPr="00A75A57"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A75A57">
        <w:rPr>
          <w:rFonts w:ascii="Palatino Linotype" w:eastAsia="Calibri" w:hAnsi="Palatino Linotype" w:cs="Arial"/>
          <w:lang w:val="es-ES_tradnl"/>
        </w:rPr>
        <w:t xml:space="preserve">El medio de impugnación fue presentado a través del </w:t>
      </w:r>
      <w:r w:rsidRPr="00A75A57">
        <w:rPr>
          <w:rFonts w:ascii="Palatino Linotype" w:eastAsia="Calibri" w:hAnsi="Palatino Linotype" w:cs="Arial"/>
          <w:b/>
          <w:lang w:val="es-ES_tradnl"/>
        </w:rPr>
        <w:t>SAIMEX,</w:t>
      </w:r>
      <w:r w:rsidRPr="00A75A57">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A75A57">
        <w:rPr>
          <w:rFonts w:ascii="Palatino Linotype" w:eastAsia="Calibri" w:hAnsi="Palatino Linotype" w:cs="Arial"/>
          <w:lang w:val="es-ES_tradnl"/>
        </w:rPr>
        <w:t xml:space="preserve">particular es de señalar que si el </w:t>
      </w:r>
      <w:r w:rsidRPr="00A75A57">
        <w:rPr>
          <w:rFonts w:ascii="Palatino Linotype" w:eastAsia="Calibri" w:hAnsi="Palatino Linotype" w:cs="Arial"/>
          <w:b/>
          <w:lang w:val="es-ES_tradnl"/>
        </w:rPr>
        <w:t>SUJETO OBLIGADO</w:t>
      </w:r>
      <w:r w:rsidRPr="00A75A57">
        <w:rPr>
          <w:rFonts w:ascii="Palatino Linotype" w:eastAsia="Calibri" w:hAnsi="Palatino Linotype" w:cs="Arial"/>
          <w:lang w:val="es-ES_tradnl"/>
        </w:rPr>
        <w:t xml:space="preserve"> entregó respuesta el d</w:t>
      </w:r>
      <w:r w:rsidR="008C240B" w:rsidRPr="00A75A57">
        <w:rPr>
          <w:rFonts w:ascii="Palatino Linotype" w:eastAsia="Calibri" w:hAnsi="Palatino Linotype" w:cs="Arial"/>
          <w:lang w:val="es-ES_tradnl"/>
        </w:rPr>
        <w:t>ía siete (07</w:t>
      </w:r>
      <w:r w:rsidRPr="00A75A57">
        <w:rPr>
          <w:rFonts w:ascii="Palatino Linotype" w:eastAsia="Calibri" w:hAnsi="Palatino Linotype" w:cs="Arial"/>
          <w:lang w:val="es-ES_tradnl"/>
        </w:rPr>
        <w:t>) de</w:t>
      </w:r>
      <w:r w:rsidR="008C240B" w:rsidRPr="00A75A57">
        <w:rPr>
          <w:rFonts w:ascii="Palatino Linotype" w:eastAsia="Calibri" w:hAnsi="Palatino Linotype" w:cs="Arial"/>
          <w:lang w:val="es-ES_tradnl"/>
        </w:rPr>
        <w:t xml:space="preserve"> julio</w:t>
      </w:r>
      <w:r w:rsidR="00600000" w:rsidRPr="00A75A57">
        <w:rPr>
          <w:rFonts w:ascii="Palatino Linotype" w:eastAsia="Calibri" w:hAnsi="Palatino Linotype" w:cs="Arial"/>
          <w:lang w:val="es-ES_tradnl"/>
        </w:rPr>
        <w:t xml:space="preserve"> </w:t>
      </w:r>
      <w:r w:rsidRPr="00A75A57">
        <w:rPr>
          <w:rFonts w:ascii="Palatino Linotype" w:eastAsia="Calibri" w:hAnsi="Palatino Linotype" w:cs="Arial"/>
          <w:lang w:val="es-ES_tradnl"/>
        </w:rPr>
        <w:t xml:space="preserve">de dos mil </w:t>
      </w:r>
      <w:r w:rsidR="007D3B14" w:rsidRPr="00A75A57">
        <w:rPr>
          <w:rFonts w:ascii="Palatino Linotype" w:eastAsia="Calibri" w:hAnsi="Palatino Linotype" w:cs="Arial"/>
          <w:lang w:val="es-ES_tradnl"/>
        </w:rPr>
        <w:t>veintidós</w:t>
      </w:r>
      <w:r w:rsidR="00FD77DF" w:rsidRPr="00A75A57">
        <w:rPr>
          <w:rFonts w:ascii="Palatino Linotype" w:eastAsia="Calibri" w:hAnsi="Palatino Linotype" w:cs="Arial"/>
          <w:lang w:val="es-MX" w:eastAsia="en-US"/>
        </w:rPr>
        <w:t xml:space="preserve">, </w:t>
      </w:r>
      <w:r w:rsidRPr="00A75A57">
        <w:rPr>
          <w:rFonts w:ascii="Palatino Linotype" w:eastAsia="Calibri" w:hAnsi="Palatino Linotype" w:cs="Arial"/>
          <w:lang w:val="es-MX" w:eastAsia="en-US"/>
        </w:rPr>
        <w:t>el plazo para interponer el recurso de rev</w:t>
      </w:r>
      <w:r w:rsidR="00E62DC6" w:rsidRPr="00A75A57">
        <w:rPr>
          <w:rFonts w:ascii="Palatino Linotype" w:eastAsia="Calibri" w:hAnsi="Palatino Linotype" w:cs="Arial"/>
          <w:lang w:val="es-MX" w:eastAsia="en-US"/>
        </w:rPr>
        <w:t xml:space="preserve">isión </w:t>
      </w:r>
      <w:r w:rsidR="00380587" w:rsidRPr="00A75A57">
        <w:rPr>
          <w:rFonts w:ascii="Palatino Linotype" w:eastAsia="Calibri" w:hAnsi="Palatino Linotype" w:cs="Arial"/>
          <w:lang w:val="es-MX" w:eastAsia="en-US"/>
        </w:rPr>
        <w:t>trascurrió del</w:t>
      </w:r>
      <w:r w:rsidR="008C240B" w:rsidRPr="00A75A57">
        <w:rPr>
          <w:rFonts w:ascii="Palatino Linotype" w:eastAsia="Calibri" w:hAnsi="Palatino Linotype" w:cs="Arial"/>
          <w:lang w:val="es-MX" w:eastAsia="en-US"/>
        </w:rPr>
        <w:t xml:space="preserve"> ocho (08</w:t>
      </w:r>
      <w:r w:rsidRPr="00A75A57">
        <w:rPr>
          <w:rFonts w:ascii="Palatino Linotype" w:eastAsia="Calibri" w:hAnsi="Palatino Linotype" w:cs="Arial"/>
          <w:lang w:val="es-MX" w:eastAsia="en-US"/>
        </w:rPr>
        <w:t>)</w:t>
      </w:r>
      <w:r w:rsidR="00C928AF" w:rsidRPr="00A75A57">
        <w:rPr>
          <w:rFonts w:ascii="Palatino Linotype" w:eastAsia="Calibri" w:hAnsi="Palatino Linotype" w:cs="Arial"/>
          <w:lang w:val="es-MX" w:eastAsia="en-US"/>
        </w:rPr>
        <w:t xml:space="preserve"> de</w:t>
      </w:r>
      <w:r w:rsidR="00914D14" w:rsidRPr="00A75A57">
        <w:rPr>
          <w:rFonts w:ascii="Palatino Linotype" w:eastAsia="Calibri" w:hAnsi="Palatino Linotype" w:cs="Arial"/>
          <w:lang w:val="es-MX" w:eastAsia="en-US"/>
        </w:rPr>
        <w:t xml:space="preserve"> julio</w:t>
      </w:r>
      <w:r w:rsidR="00C928AF" w:rsidRPr="00A75A57">
        <w:rPr>
          <w:rFonts w:ascii="Palatino Linotype" w:eastAsia="Calibri" w:hAnsi="Palatino Linotype" w:cs="Arial"/>
          <w:lang w:val="es-MX" w:eastAsia="en-US"/>
        </w:rPr>
        <w:t xml:space="preserve"> al</w:t>
      </w:r>
      <w:r w:rsidR="008C240B" w:rsidRPr="00A75A57">
        <w:rPr>
          <w:rFonts w:ascii="Palatino Linotype" w:eastAsia="Calibri" w:hAnsi="Palatino Linotype" w:cs="Arial"/>
          <w:lang w:val="es-MX" w:eastAsia="en-US"/>
        </w:rPr>
        <w:t xml:space="preserve"> once (11</w:t>
      </w:r>
      <w:r w:rsidR="007D3B14" w:rsidRPr="00A75A57">
        <w:rPr>
          <w:rFonts w:ascii="Palatino Linotype" w:eastAsia="Calibri" w:hAnsi="Palatino Linotype" w:cs="Arial"/>
          <w:lang w:val="es-MX" w:eastAsia="en-US"/>
        </w:rPr>
        <w:t>) de</w:t>
      </w:r>
      <w:r w:rsidR="00914D14" w:rsidRPr="00A75A57">
        <w:rPr>
          <w:rFonts w:ascii="Palatino Linotype" w:eastAsia="Calibri" w:hAnsi="Palatino Linotype" w:cs="Arial"/>
          <w:lang w:val="es-MX" w:eastAsia="en-US"/>
        </w:rPr>
        <w:t xml:space="preserve"> </w:t>
      </w:r>
      <w:r w:rsidR="00914D14" w:rsidRPr="00A75A57">
        <w:rPr>
          <w:rFonts w:ascii="Palatino Linotype" w:eastAsia="Calibri" w:hAnsi="Palatino Linotype" w:cs="Arial"/>
          <w:lang w:val="es-MX" w:eastAsia="en-US"/>
        </w:rPr>
        <w:lastRenderedPageBreak/>
        <w:t>agosto</w:t>
      </w:r>
      <w:r w:rsidR="003D6F01" w:rsidRPr="00A75A57">
        <w:rPr>
          <w:rFonts w:ascii="Palatino Linotype" w:eastAsia="Calibri" w:hAnsi="Palatino Linotype" w:cs="Arial"/>
          <w:lang w:val="es-MX" w:eastAsia="en-US"/>
        </w:rPr>
        <w:t xml:space="preserve"> </w:t>
      </w:r>
      <w:r w:rsidR="00E62DC6" w:rsidRPr="00A75A57">
        <w:rPr>
          <w:rFonts w:ascii="Palatino Linotype" w:eastAsia="Calibri" w:hAnsi="Palatino Linotype" w:cs="Arial"/>
          <w:lang w:val="es-MX" w:eastAsia="en-US"/>
        </w:rPr>
        <w:t xml:space="preserve">de dos mil </w:t>
      </w:r>
      <w:r w:rsidR="00B82E47" w:rsidRPr="00A75A57">
        <w:rPr>
          <w:rFonts w:ascii="Palatino Linotype" w:eastAsia="Calibri" w:hAnsi="Palatino Linotype" w:cs="Arial"/>
          <w:lang w:val="es-MX" w:eastAsia="en-US"/>
        </w:rPr>
        <w:t>veintidós,</w:t>
      </w:r>
      <w:r w:rsidR="00E62DC6" w:rsidRPr="00A75A57">
        <w:rPr>
          <w:rFonts w:ascii="Palatino Linotype" w:eastAsia="Calibri" w:hAnsi="Palatino Linotype" w:cs="Arial"/>
          <w:lang w:val="es-MX" w:eastAsia="en-US"/>
        </w:rPr>
        <w:t xml:space="preserve"> </w:t>
      </w:r>
      <w:r w:rsidRPr="00A75A57">
        <w:rPr>
          <w:rFonts w:ascii="Palatino Linotype" w:eastAsia="Calibri" w:hAnsi="Palatino Linotype" w:cs="Arial"/>
          <w:lang w:val="es-MX" w:eastAsia="en-US"/>
        </w:rPr>
        <w:t>por lo que si el particular i</w:t>
      </w:r>
      <w:r w:rsidR="00392E2B" w:rsidRPr="00A75A57">
        <w:rPr>
          <w:rFonts w:ascii="Palatino Linotype" w:eastAsia="Calibri" w:hAnsi="Palatino Linotype" w:cs="Arial"/>
          <w:lang w:val="es-MX" w:eastAsia="en-US"/>
        </w:rPr>
        <w:t>nterpus</w:t>
      </w:r>
      <w:r w:rsidR="00380587" w:rsidRPr="00A75A57">
        <w:rPr>
          <w:rFonts w:ascii="Palatino Linotype" w:eastAsia="Calibri" w:hAnsi="Palatino Linotype" w:cs="Arial"/>
          <w:lang w:val="es-MX" w:eastAsia="en-US"/>
        </w:rPr>
        <w:t xml:space="preserve">o </w:t>
      </w:r>
      <w:r w:rsidR="00C928AF" w:rsidRPr="00A75A57">
        <w:rPr>
          <w:rFonts w:ascii="Palatino Linotype" w:eastAsia="Calibri" w:hAnsi="Palatino Linotype" w:cs="Arial"/>
          <w:lang w:val="es-MX" w:eastAsia="en-US"/>
        </w:rPr>
        <w:t>re</w:t>
      </w:r>
      <w:r w:rsidR="008C240B" w:rsidRPr="00A75A57">
        <w:rPr>
          <w:rFonts w:ascii="Palatino Linotype" w:eastAsia="Calibri" w:hAnsi="Palatino Linotype" w:cs="Arial"/>
          <w:lang w:val="es-MX" w:eastAsia="en-US"/>
        </w:rPr>
        <w:t>curso de revisión el doce (12</w:t>
      </w:r>
      <w:r w:rsidR="00BD6857" w:rsidRPr="00A75A57">
        <w:rPr>
          <w:rFonts w:ascii="Palatino Linotype" w:eastAsia="Calibri" w:hAnsi="Palatino Linotype" w:cs="Arial"/>
          <w:lang w:val="es-MX" w:eastAsia="en-US"/>
        </w:rPr>
        <w:t>) de</w:t>
      </w:r>
      <w:r w:rsidR="00914D14" w:rsidRPr="00A75A57">
        <w:rPr>
          <w:rFonts w:ascii="Palatino Linotype" w:eastAsia="Calibri" w:hAnsi="Palatino Linotype" w:cs="Arial"/>
          <w:lang w:val="es-MX" w:eastAsia="en-US"/>
        </w:rPr>
        <w:t xml:space="preserve"> julio</w:t>
      </w:r>
      <w:r w:rsidR="003D6F01" w:rsidRPr="00A75A57">
        <w:rPr>
          <w:rFonts w:ascii="Palatino Linotype" w:eastAsia="Calibri" w:hAnsi="Palatino Linotype" w:cs="Arial"/>
          <w:lang w:val="es-MX" w:eastAsia="en-US"/>
        </w:rPr>
        <w:t xml:space="preserve"> </w:t>
      </w:r>
      <w:r w:rsidR="007D3B14" w:rsidRPr="00A75A57">
        <w:rPr>
          <w:rFonts w:ascii="Palatino Linotype" w:eastAsia="Calibri" w:hAnsi="Palatino Linotype" w:cs="Arial"/>
          <w:lang w:val="es-MX" w:eastAsia="en-US"/>
        </w:rPr>
        <w:t>de dos mil veintidós</w:t>
      </w:r>
      <w:r w:rsidR="00B82E47" w:rsidRPr="00A75A57">
        <w:rPr>
          <w:rFonts w:ascii="Palatino Linotype" w:eastAsia="Calibri" w:hAnsi="Palatino Linotype" w:cs="Arial"/>
          <w:lang w:val="es-MX" w:eastAsia="en-US"/>
        </w:rPr>
        <w:t xml:space="preserve">, </w:t>
      </w:r>
      <w:r w:rsidRPr="00A75A57">
        <w:rPr>
          <w:rFonts w:ascii="Palatino Linotype" w:hAnsi="Palatino Linotype"/>
          <w:lang w:val="es-ES_tradnl"/>
        </w:rPr>
        <w:t xml:space="preserve">se encuentra dentro del periodo establecido por la Ley. </w:t>
      </w:r>
    </w:p>
    <w:p w14:paraId="3667250E" w14:textId="12EABA71" w:rsidR="00D217A4" w:rsidRPr="00A75A57" w:rsidRDefault="00D53E41" w:rsidP="00342812">
      <w:pPr>
        <w:pStyle w:val="Ttulo1"/>
        <w:spacing w:line="360" w:lineRule="auto"/>
        <w:jc w:val="both"/>
        <w:rPr>
          <w:rFonts w:ascii="Palatino Linotype" w:hAnsi="Palatino Linotype"/>
          <w:b/>
          <w:color w:val="000000" w:themeColor="text1"/>
          <w:sz w:val="24"/>
          <w:szCs w:val="24"/>
          <w:lang w:val="es-MX" w:eastAsia="en-US"/>
        </w:rPr>
      </w:pPr>
      <w:bookmarkStart w:id="19" w:name="_Toc85137160"/>
      <w:bookmarkStart w:id="20" w:name="_Toc110470207"/>
      <w:r w:rsidRPr="00A75A57">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A75A57">
        <w:rPr>
          <w:rFonts w:ascii="Palatino Linotype" w:hAnsi="Palatino Linotype"/>
          <w:b/>
          <w:color w:val="auto"/>
          <w:sz w:val="24"/>
          <w:szCs w:val="24"/>
        </w:rPr>
        <w:t xml:space="preserve">. </w:t>
      </w:r>
      <w:bookmarkStart w:id="24" w:name="_Toc67587987"/>
      <w:bookmarkStart w:id="25" w:name="_Toc68804763"/>
      <w:bookmarkStart w:id="26" w:name="_Toc110470208"/>
      <w:bookmarkEnd w:id="20"/>
      <w:bookmarkEnd w:id="21"/>
      <w:bookmarkEnd w:id="22"/>
      <w:bookmarkEnd w:id="23"/>
      <w:r w:rsidR="00EA0165" w:rsidRPr="00A75A57">
        <w:rPr>
          <w:rFonts w:ascii="Palatino Linotype" w:hAnsi="Palatino Linotype"/>
          <w:b/>
          <w:color w:val="000000" w:themeColor="text1"/>
          <w:sz w:val="24"/>
          <w:szCs w:val="24"/>
          <w:lang w:val="es-MX" w:eastAsia="en-US"/>
        </w:rPr>
        <w:t>De la determinación sobre la procedibilidad del recurso.</w:t>
      </w:r>
      <w:bookmarkEnd w:id="24"/>
      <w:bookmarkEnd w:id="25"/>
      <w:bookmarkEnd w:id="26"/>
      <w:r w:rsidR="00EA0165" w:rsidRPr="00A75A57">
        <w:rPr>
          <w:rFonts w:ascii="Palatino Linotype" w:hAnsi="Palatino Linotype"/>
          <w:b/>
          <w:color w:val="000000" w:themeColor="text1"/>
          <w:sz w:val="24"/>
          <w:szCs w:val="24"/>
          <w:lang w:val="es-MX" w:eastAsia="en-US"/>
        </w:rPr>
        <w:t xml:space="preserve"> </w:t>
      </w:r>
    </w:p>
    <w:p w14:paraId="1115619A" w14:textId="77777777" w:rsidR="00D53E41" w:rsidRPr="00A75A57" w:rsidRDefault="00D53E41" w:rsidP="00342812">
      <w:pPr>
        <w:spacing w:line="360" w:lineRule="auto"/>
        <w:jc w:val="both"/>
        <w:rPr>
          <w:rFonts w:ascii="Palatino Linotype" w:hAnsi="Palatino Linotype"/>
          <w:lang w:val="es-MX" w:eastAsia="en-US"/>
        </w:rPr>
      </w:pPr>
    </w:p>
    <w:p w14:paraId="7DF2873B" w14:textId="0EC6D713" w:rsidR="00EA0165" w:rsidRPr="00A75A57"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A75A57">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A75A57" w:rsidRDefault="00992BC7" w:rsidP="00342812">
      <w:pPr>
        <w:pStyle w:val="Ttulo1"/>
        <w:spacing w:line="360" w:lineRule="auto"/>
        <w:jc w:val="both"/>
        <w:rPr>
          <w:rFonts w:ascii="Palatino Linotype" w:hAnsi="Palatino Linotype"/>
          <w:sz w:val="24"/>
          <w:szCs w:val="24"/>
          <w:lang w:eastAsia="es-ES_tradnl"/>
        </w:rPr>
      </w:pPr>
      <w:bookmarkStart w:id="27" w:name="_Toc110470209"/>
      <w:r w:rsidRPr="00A75A57">
        <w:rPr>
          <w:rFonts w:ascii="Palatino Linotype" w:eastAsia="MS Mincho" w:hAnsi="Palatino Linotype"/>
          <w:b/>
          <w:color w:val="000000" w:themeColor="text1"/>
          <w:sz w:val="24"/>
          <w:szCs w:val="24"/>
          <w:lang w:val="es-ES_tradnl"/>
        </w:rPr>
        <w:t>TERCERO</w:t>
      </w:r>
      <w:r w:rsidRPr="00A75A57">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A75A57">
        <w:rPr>
          <w:rFonts w:ascii="Palatino Linotype" w:hAnsi="Palatino Linotype" w:cs="Times New Roman"/>
          <w:b/>
          <w:color w:val="000000" w:themeColor="text1"/>
          <w:sz w:val="24"/>
          <w:szCs w:val="24"/>
        </w:rPr>
        <w:t xml:space="preserve"> </w:t>
      </w:r>
      <w:r w:rsidR="00EA0165" w:rsidRPr="00A75A57">
        <w:rPr>
          <w:rFonts w:ascii="Palatino Linotype" w:hAnsi="Palatino Linotype"/>
          <w:b/>
          <w:color w:val="000000" w:themeColor="text1"/>
          <w:sz w:val="24"/>
          <w:szCs w:val="24"/>
          <w:lang w:val="es-MX" w:eastAsia="en-US"/>
        </w:rPr>
        <w:t xml:space="preserve">Del planteamiento de la </w:t>
      </w:r>
      <w:r w:rsidR="00EA0165" w:rsidRPr="00A75A57">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A75A57"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75A57">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A75A57">
        <w:rPr>
          <w:rFonts w:ascii="Palatino Linotype" w:eastAsia="Calibri" w:hAnsi="Palatino Linotype" w:cs="Arial"/>
          <w:b/>
        </w:rPr>
        <w:t>Ley de Transparencia y Acceso a la Información Pública del Estado de México y Municipios</w:t>
      </w:r>
      <w:r w:rsidRPr="00A75A57">
        <w:rPr>
          <w:rFonts w:ascii="Palatino Linotype" w:hAnsi="Palatino Linotype" w:cs="Arial"/>
          <w:lang w:val="es-ES_tradnl"/>
        </w:rPr>
        <w:t xml:space="preserve"> y determinar la confirmación; revocación o modificación; desechamiento o sobreseimiento; y en su </w:t>
      </w:r>
      <w:r w:rsidRPr="00A75A57">
        <w:rPr>
          <w:rFonts w:ascii="Palatino Linotype" w:hAnsi="Palatino Linotype" w:cs="Arial"/>
          <w:b/>
          <w:lang w:val="es-ES_tradnl"/>
        </w:rPr>
        <w:t>caso ordenar la entrega de la información,</w:t>
      </w:r>
      <w:r w:rsidRPr="00A75A57">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A75A57" w:rsidRDefault="00D217A4" w:rsidP="00342812">
      <w:pPr>
        <w:pStyle w:val="Prrafodelista"/>
        <w:spacing w:before="240" w:after="240" w:line="360" w:lineRule="auto"/>
        <w:ind w:left="0"/>
        <w:contextualSpacing/>
        <w:jc w:val="both"/>
        <w:rPr>
          <w:rFonts w:ascii="Palatino Linotype" w:hAnsi="Palatino Linotype"/>
          <w:i/>
          <w:lang w:val="es-ES_tradnl"/>
        </w:rPr>
      </w:pPr>
    </w:p>
    <w:p w14:paraId="22E5B958" w14:textId="054D7D5F" w:rsidR="00D217A4" w:rsidRPr="00A75A57" w:rsidRDefault="00EA0165" w:rsidP="00731DB4">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A75A57">
        <w:rPr>
          <w:rFonts w:ascii="Palatino Linotype" w:eastAsia="MS Mincho" w:hAnsi="Palatino Linotype"/>
          <w:lang w:val="es-ES_tradnl"/>
        </w:rPr>
        <w:t xml:space="preserve">De las constancias en el expediente al rubro indicado, se desprende que el particular solicitó </w:t>
      </w:r>
      <w:r w:rsidR="003669E8" w:rsidRPr="00A75A57">
        <w:rPr>
          <w:rFonts w:ascii="Palatino Linotype" w:eastAsia="MS Mincho" w:hAnsi="Palatino Linotype"/>
          <w:lang w:val="es-ES_tradnl"/>
        </w:rPr>
        <w:t>acceso</w:t>
      </w:r>
      <w:r w:rsidR="005A07CA" w:rsidRPr="00A75A57">
        <w:rPr>
          <w:rFonts w:ascii="Palatino Linotype" w:eastAsia="MS Mincho" w:hAnsi="Palatino Linotype"/>
          <w:lang w:val="es-ES_tradnl"/>
        </w:rPr>
        <w:t xml:space="preserve"> a </w:t>
      </w:r>
      <w:r w:rsidR="008C240B" w:rsidRPr="00A75A57">
        <w:rPr>
          <w:rFonts w:ascii="Palatino Linotype" w:eastAsia="MS Mincho" w:hAnsi="Palatino Linotype"/>
          <w:lang w:val="es-ES_tradnl"/>
        </w:rPr>
        <w:t>un dictamen generado con motivo de un socavon</w:t>
      </w:r>
      <w:r w:rsidR="00B0049C" w:rsidRPr="00A75A57">
        <w:rPr>
          <w:rFonts w:ascii="Palatino Linotype" w:eastAsia="MS Mincho" w:hAnsi="Palatino Linotype"/>
          <w:lang w:val="es-ES_tradnl"/>
        </w:rPr>
        <w:t xml:space="preserve">, </w:t>
      </w:r>
      <w:r w:rsidR="00B90D16" w:rsidRPr="00A75A57">
        <w:rPr>
          <w:rFonts w:ascii="Palatino Linotype" w:eastAsia="MS Mincho" w:hAnsi="Palatino Linotype"/>
          <w:lang w:val="es-ES_tradnl"/>
        </w:rPr>
        <w:t>requerimiento al que se respondió</w:t>
      </w:r>
      <w:r w:rsidR="008C240B" w:rsidRPr="00A75A57">
        <w:rPr>
          <w:rFonts w:ascii="Palatino Linotype" w:eastAsia="MS Mincho" w:hAnsi="Palatino Linotype"/>
          <w:lang w:val="es-ES_tradnl"/>
        </w:rPr>
        <w:t xml:space="preserve"> por parte de la Titular de la Unidad de Transparencia  </w:t>
      </w:r>
      <w:r w:rsidR="00322696" w:rsidRPr="00A75A57">
        <w:rPr>
          <w:rFonts w:ascii="Palatino Linotype" w:eastAsia="MS Mincho" w:hAnsi="Palatino Linotype"/>
          <w:lang w:val="es-ES_tradnl"/>
        </w:rPr>
        <w:t>refiriendo que</w:t>
      </w:r>
      <w:r w:rsidR="008C240B" w:rsidRPr="00A75A57">
        <w:rPr>
          <w:rFonts w:ascii="Palatino Linotype" w:eastAsia="MS Mincho" w:hAnsi="Palatino Linotype"/>
          <w:lang w:val="es-ES_tradnl"/>
        </w:rPr>
        <w:t xml:space="preserve"> el Ayuntamiento de Toluca no resultaba ser competente para contar con la información solicitaran, no</w:t>
      </w:r>
      <w:r w:rsidR="00F65A46" w:rsidRPr="00A75A57">
        <w:rPr>
          <w:rFonts w:ascii="Palatino Linotype" w:eastAsia="MS Mincho" w:hAnsi="Palatino Linotype"/>
          <w:lang w:val="es-ES_tradnl"/>
        </w:rPr>
        <w:t xml:space="preserve"> obstante lo anterior</w:t>
      </w:r>
      <w:r w:rsidR="00C928AF" w:rsidRPr="00A75A57">
        <w:rPr>
          <w:rFonts w:ascii="Palatino Linotype" w:eastAsia="MS Mincho" w:hAnsi="Palatino Linotype"/>
          <w:lang w:val="es-ES_tradnl"/>
        </w:rPr>
        <w:t>,</w:t>
      </w:r>
      <w:r w:rsidR="00050323" w:rsidRPr="00A75A57">
        <w:rPr>
          <w:rFonts w:ascii="Palatino Linotype" w:eastAsia="MS Mincho" w:hAnsi="Palatino Linotype"/>
          <w:lang w:val="es-ES_tradnl"/>
        </w:rPr>
        <w:t xml:space="preserve"> </w:t>
      </w:r>
      <w:r w:rsidR="00B0049C" w:rsidRPr="00A75A57">
        <w:rPr>
          <w:rFonts w:ascii="Palatino Linotype" w:eastAsia="MS Mincho" w:hAnsi="Palatino Linotype"/>
          <w:lang w:val="es-ES_tradnl"/>
        </w:rPr>
        <w:t xml:space="preserve">la </w:t>
      </w:r>
      <w:r w:rsidR="00B0049C" w:rsidRPr="00A75A57">
        <w:rPr>
          <w:rFonts w:ascii="Palatino Linotype" w:eastAsia="MS Mincho" w:hAnsi="Palatino Linotype"/>
          <w:lang w:val="es-ES_tradnl"/>
        </w:rPr>
        <w:lastRenderedPageBreak/>
        <w:t xml:space="preserve">parte recurrente </w:t>
      </w:r>
      <w:r w:rsidRPr="00A75A57">
        <w:rPr>
          <w:rFonts w:ascii="Palatino Linotype" w:eastAsia="MS Mincho" w:hAnsi="Palatino Linotype"/>
          <w:lang w:val="es-ES_tradnl"/>
        </w:rPr>
        <w:t>se inconforma e interpone el presente recurso de revisión, argumentado como raz</w:t>
      </w:r>
      <w:r w:rsidR="00B153AD" w:rsidRPr="00A75A57">
        <w:rPr>
          <w:rFonts w:ascii="Palatino Linotype" w:eastAsia="MS Mincho" w:hAnsi="Palatino Linotype"/>
          <w:lang w:val="es-ES_tradnl"/>
        </w:rPr>
        <w:t xml:space="preserve">ones o motivos de inconformidad </w:t>
      </w:r>
      <w:r w:rsidR="008C240B" w:rsidRPr="00A75A57">
        <w:rPr>
          <w:rFonts w:ascii="Palatino Linotype" w:eastAsia="MS Mincho" w:hAnsi="Palatino Linotype"/>
          <w:lang w:val="es-ES_tradnl"/>
        </w:rPr>
        <w:t xml:space="preserve">la falta de fundamentación de la respuesta. </w:t>
      </w:r>
    </w:p>
    <w:p w14:paraId="44EC49A6" w14:textId="77777777" w:rsidR="00B153AD" w:rsidRPr="00A75A57" w:rsidRDefault="00B153AD" w:rsidP="00342812">
      <w:pPr>
        <w:pStyle w:val="Prrafodelista"/>
        <w:spacing w:before="240" w:after="240" w:line="360" w:lineRule="auto"/>
        <w:ind w:left="0"/>
        <w:contextualSpacing/>
        <w:jc w:val="both"/>
        <w:rPr>
          <w:rFonts w:ascii="Palatino Linotype" w:hAnsi="Palatino Linotype"/>
          <w:i/>
          <w:lang w:val="es-ES_tradnl"/>
        </w:rPr>
      </w:pPr>
    </w:p>
    <w:p w14:paraId="4F030FC3" w14:textId="1111CC89" w:rsidR="00D217A4" w:rsidRPr="00A75A57"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75A57">
        <w:rPr>
          <w:rFonts w:ascii="Palatino Linotype" w:eastAsia="MS Mincho" w:hAnsi="Palatino Linotype"/>
          <w:lang w:val="es-ES_tradnl"/>
        </w:rPr>
        <w:t xml:space="preserve">En ese sentido, el agravio del recurrente consiste en que la respuesta proporcionada por el </w:t>
      </w:r>
      <w:r w:rsidRPr="00A75A57">
        <w:rPr>
          <w:rFonts w:ascii="Palatino Linotype" w:eastAsia="MS Mincho" w:hAnsi="Palatino Linotype"/>
          <w:b/>
          <w:lang w:val="es-ES_tradnl"/>
        </w:rPr>
        <w:t>SUJETO OBLIGADO</w:t>
      </w:r>
      <w:r w:rsidRPr="00A75A57">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A75A57">
        <w:rPr>
          <w:rFonts w:ascii="Palatino Linotype" w:eastAsia="MS Mincho" w:hAnsi="Palatino Linotype"/>
          <w:lang w:val="es-ES_tradnl"/>
        </w:rPr>
        <w:t xml:space="preserve"> se deberá garantiza</w:t>
      </w:r>
      <w:r w:rsidR="00543427" w:rsidRPr="00A75A57">
        <w:rPr>
          <w:rFonts w:ascii="Palatino Linotype" w:eastAsia="MS Mincho" w:hAnsi="Palatino Linotype"/>
          <w:lang w:val="es-ES_tradnl"/>
        </w:rPr>
        <w:t>r que sea</w:t>
      </w:r>
      <w:r w:rsidR="00F65A46" w:rsidRPr="00A75A57">
        <w:rPr>
          <w:rFonts w:ascii="Palatino Linotype" w:eastAsia="MS Mincho" w:hAnsi="Palatino Linotype"/>
          <w:lang w:val="es-ES_tradnl"/>
        </w:rPr>
        <w:t xml:space="preserve"> </w:t>
      </w:r>
      <w:r w:rsidR="00322696" w:rsidRPr="00A75A57">
        <w:rPr>
          <w:rFonts w:ascii="Palatino Linotype" w:eastAsia="MS Mincho" w:hAnsi="Palatino Linotype"/>
          <w:lang w:val="es-ES_tradnl"/>
        </w:rPr>
        <w:t>co</w:t>
      </w:r>
      <w:r w:rsidR="008C240B" w:rsidRPr="00A75A57">
        <w:rPr>
          <w:rFonts w:ascii="Palatino Linotype" w:eastAsia="MS Mincho" w:hAnsi="Palatino Linotype"/>
          <w:lang w:val="es-ES_tradnl"/>
        </w:rPr>
        <w:t xml:space="preserve">ngruente y que la misma se cuenta sujeta a un limitado régimen de excepciones.  </w:t>
      </w:r>
    </w:p>
    <w:p w14:paraId="35853B1F" w14:textId="77777777" w:rsidR="00D217A4" w:rsidRPr="00A75A57" w:rsidRDefault="00D217A4" w:rsidP="00342812">
      <w:pPr>
        <w:pStyle w:val="Prrafodelista"/>
        <w:spacing w:line="360" w:lineRule="auto"/>
        <w:jc w:val="both"/>
        <w:rPr>
          <w:rFonts w:ascii="Palatino Linotype" w:eastAsia="MS Mincho" w:hAnsi="Palatino Linotype"/>
          <w:lang w:val="es-ES_tradnl"/>
        </w:rPr>
      </w:pPr>
    </w:p>
    <w:p w14:paraId="4422EFA4" w14:textId="42932D20" w:rsidR="00805FB1" w:rsidRPr="00A75A57"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75A57">
        <w:rPr>
          <w:rFonts w:ascii="Palatino Linotype" w:eastAsia="MS Mincho" w:hAnsi="Palatino Linotype"/>
          <w:lang w:val="es-ES_tradnl"/>
        </w:rPr>
        <w:t xml:space="preserve">Por lo que de este modo, el presente recurso de revisión se circunscribe a determinar si el </w:t>
      </w:r>
      <w:r w:rsidRPr="00A75A57">
        <w:rPr>
          <w:rFonts w:ascii="Palatino Linotype" w:eastAsia="MS Mincho" w:hAnsi="Palatino Linotype"/>
          <w:b/>
          <w:lang w:val="es-ES_tradnl"/>
        </w:rPr>
        <w:t>SUJETO OBLIGADO</w:t>
      </w:r>
      <w:r w:rsidR="009C4F62" w:rsidRPr="00A75A57">
        <w:rPr>
          <w:rFonts w:ascii="Palatino Linotype" w:eastAsia="MS Mincho" w:hAnsi="Palatino Linotype"/>
          <w:lang w:val="es-ES_tradnl"/>
        </w:rPr>
        <w:t xml:space="preserve"> con la respuesta otorgada</w:t>
      </w:r>
      <w:r w:rsidR="00562ACE" w:rsidRPr="00A75A57">
        <w:rPr>
          <w:rFonts w:ascii="Palatino Linotype" w:eastAsia="MS Mincho" w:hAnsi="Palatino Linotype"/>
          <w:lang w:val="es-ES_tradnl"/>
        </w:rPr>
        <w:t xml:space="preserve">, </w:t>
      </w:r>
      <w:r w:rsidRPr="00A75A57">
        <w:rPr>
          <w:rFonts w:ascii="Palatino Linotype" w:eastAsia="MS Mincho" w:hAnsi="Palatino Linotype"/>
          <w:lang w:val="es-ES_tradnl"/>
        </w:rPr>
        <w:t>vulnera el derecho de acceso a la información accionado por el particular a</w:t>
      </w:r>
      <w:r w:rsidR="005F7AD4" w:rsidRPr="00A75A57">
        <w:rPr>
          <w:rFonts w:ascii="Palatino Linotype" w:eastAsia="MS Mincho" w:hAnsi="Palatino Linotype"/>
          <w:lang w:val="es-ES_tradnl"/>
        </w:rPr>
        <w:t>ctualizando la causal</w:t>
      </w:r>
      <w:r w:rsidRPr="00A75A57">
        <w:rPr>
          <w:rFonts w:ascii="Palatino Linotype" w:eastAsia="MS Mincho" w:hAnsi="Palatino Linotype"/>
          <w:lang w:val="es-ES_tradnl"/>
        </w:rPr>
        <w:t xml:space="preserve"> de procedencia prevista</w:t>
      </w:r>
      <w:r w:rsidR="00650D78" w:rsidRPr="00A75A57">
        <w:rPr>
          <w:rFonts w:ascii="Palatino Linotype" w:eastAsia="MS Mincho" w:hAnsi="Palatino Linotype"/>
          <w:lang w:val="es-ES_tradnl"/>
        </w:rPr>
        <w:t xml:space="preserve"> en el artículo 179 fracciones </w:t>
      </w:r>
      <w:r w:rsidR="008C240B" w:rsidRPr="00A75A57">
        <w:rPr>
          <w:rFonts w:ascii="Palatino Linotype" w:eastAsia="MS Mincho" w:hAnsi="Palatino Linotype"/>
          <w:lang w:val="es-ES_tradnl"/>
        </w:rPr>
        <w:t>XIII</w:t>
      </w:r>
      <w:r w:rsidR="009C4F62" w:rsidRPr="00A75A57">
        <w:rPr>
          <w:rStyle w:val="Refdenotaalpie"/>
          <w:rFonts w:ascii="Palatino Linotype" w:eastAsia="MS Mincho" w:hAnsi="Palatino Linotype"/>
          <w:lang w:val="es-ES_tradnl"/>
        </w:rPr>
        <w:footnoteReference w:id="1"/>
      </w:r>
      <w:r w:rsidR="00562ACE" w:rsidRPr="00A75A57">
        <w:rPr>
          <w:rFonts w:ascii="Palatino Linotype" w:eastAsia="MS Mincho" w:hAnsi="Palatino Linotype"/>
          <w:lang w:val="es-ES_tradnl"/>
        </w:rPr>
        <w:t xml:space="preserve"> </w:t>
      </w:r>
      <w:r w:rsidRPr="00A75A57">
        <w:rPr>
          <w:rFonts w:ascii="Palatino Linotype" w:eastAsia="MS Mincho" w:hAnsi="Palatino Linotype"/>
          <w:lang w:val="es-ES_tradnl"/>
        </w:rPr>
        <w:t>de la Ley de Transparencia y Acceso a la Información del Estado de México y Municipios.</w:t>
      </w:r>
    </w:p>
    <w:p w14:paraId="5162A17C" w14:textId="71549F44" w:rsidR="00286C23" w:rsidRPr="00A75A57" w:rsidRDefault="009A1E3F" w:rsidP="00342812">
      <w:pPr>
        <w:pStyle w:val="Ttulo1"/>
        <w:spacing w:line="360" w:lineRule="auto"/>
        <w:jc w:val="both"/>
        <w:rPr>
          <w:rFonts w:ascii="Palatino Linotype" w:hAnsi="Palatino Linotype"/>
          <w:b/>
          <w:color w:val="000000" w:themeColor="text1"/>
          <w:sz w:val="24"/>
          <w:szCs w:val="24"/>
          <w:lang w:val="es-MX" w:eastAsia="en-US"/>
        </w:rPr>
      </w:pPr>
      <w:bookmarkStart w:id="47" w:name="_Toc68804767"/>
      <w:bookmarkStart w:id="48" w:name="_Toc110470210"/>
      <w:bookmarkStart w:id="49" w:name="_Toc459174366"/>
      <w:bookmarkStart w:id="50" w:name="_Toc459659884"/>
      <w:bookmarkStart w:id="51" w:name="_Toc461687280"/>
      <w:bookmarkStart w:id="52" w:name="_Toc462771051"/>
      <w:bookmarkStart w:id="53" w:name="_Toc464139201"/>
      <w:r w:rsidRPr="00A75A57">
        <w:rPr>
          <w:rFonts w:ascii="Palatino Linotype" w:hAnsi="Palatino Linotype"/>
          <w:b/>
          <w:color w:val="000000" w:themeColor="text1"/>
          <w:sz w:val="24"/>
          <w:szCs w:val="24"/>
          <w:lang w:val="es-MX" w:eastAsia="en-US"/>
        </w:rPr>
        <w:t>CUARTO</w:t>
      </w:r>
      <w:r w:rsidR="00F041CF" w:rsidRPr="00A75A57">
        <w:rPr>
          <w:rFonts w:ascii="Palatino Linotype" w:hAnsi="Palatino Linotype"/>
          <w:b/>
          <w:color w:val="000000" w:themeColor="text1"/>
          <w:sz w:val="24"/>
          <w:szCs w:val="24"/>
          <w:lang w:val="es-MX" w:eastAsia="en-US"/>
        </w:rPr>
        <w:t>. Estudio y r</w:t>
      </w:r>
      <w:r w:rsidR="00EA0165" w:rsidRPr="00A75A57">
        <w:rPr>
          <w:rFonts w:ascii="Palatino Linotype" w:hAnsi="Palatino Linotype"/>
          <w:b/>
          <w:color w:val="000000" w:themeColor="text1"/>
          <w:sz w:val="24"/>
          <w:szCs w:val="24"/>
          <w:lang w:val="es-MX" w:eastAsia="en-US"/>
        </w:rPr>
        <w:t>esolución del asunto.</w:t>
      </w:r>
      <w:bookmarkEnd w:id="47"/>
      <w:bookmarkEnd w:id="48"/>
    </w:p>
    <w:p w14:paraId="06F00F11" w14:textId="766B338E" w:rsidR="00286C23" w:rsidRPr="00A75A57" w:rsidRDefault="00286C23" w:rsidP="0034281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110470211"/>
      <w:r w:rsidRPr="00A75A57">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09A5BF5B" w14:textId="77777777" w:rsidR="00286C23" w:rsidRPr="00A75A57" w:rsidRDefault="00286C23" w:rsidP="00342812">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A75A57" w:rsidRDefault="00286C23" w:rsidP="00731DB4">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eastAsiaTheme="minorEastAsia" w:hAnsi="Palatino Linotype" w:cstheme="minorBidi"/>
          <w:color w:val="000000" w:themeColor="text1"/>
          <w:lang w:val="es-MX"/>
        </w:rPr>
        <w:lastRenderedPageBreak/>
        <w:t>Es menester precisar</w:t>
      </w:r>
      <w:r w:rsidRPr="00A75A57">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75A57">
        <w:rPr>
          <w:rFonts w:ascii="Palatino Linotype" w:eastAsiaTheme="minorEastAsia" w:hAnsi="Palatino Linotype" w:cstheme="minorBidi"/>
          <w:b/>
          <w:bCs/>
          <w:color w:val="000000" w:themeColor="text1"/>
          <w:lang w:val="es-MX"/>
        </w:rPr>
        <w:t>SUJETO OBLIGADO</w:t>
      </w:r>
      <w:r w:rsidRPr="00A75A57">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75A57">
        <w:rPr>
          <w:rFonts w:ascii="Palatino Linotype" w:eastAsiaTheme="minorEastAsia" w:hAnsi="Palatino Linotype" w:cstheme="minorBidi"/>
          <w:b/>
          <w:bCs/>
          <w:color w:val="000000" w:themeColor="text1"/>
          <w:lang w:val="es-MX"/>
        </w:rPr>
        <w:t>Constitución Política de los Estados Unidos Mexicanos</w:t>
      </w:r>
      <w:r w:rsidRPr="00A75A57">
        <w:rPr>
          <w:rFonts w:ascii="Palatino Linotype" w:eastAsiaTheme="minorEastAsia" w:hAnsi="Palatino Linotype" w:cstheme="minorBidi"/>
          <w:bCs/>
          <w:color w:val="000000" w:themeColor="text1"/>
          <w:lang w:val="es-MX"/>
        </w:rPr>
        <w:t>, tienen</w:t>
      </w:r>
      <w:r w:rsidRPr="00A75A57">
        <w:rPr>
          <w:rFonts w:ascii="Palatino Linotype" w:eastAsiaTheme="minorEastAsia" w:hAnsi="Palatino Linotype" w:cstheme="minorBidi"/>
          <w:b/>
          <w:bCs/>
          <w:color w:val="000000" w:themeColor="text1"/>
          <w:lang w:val="es-MX"/>
        </w:rPr>
        <w:t xml:space="preserve"> </w:t>
      </w:r>
      <w:r w:rsidRPr="00A75A57">
        <w:rPr>
          <w:rFonts w:ascii="Palatino Linotype" w:eastAsiaTheme="minorEastAsia" w:hAnsi="Palatino Linotype" w:cstheme="minorBidi"/>
          <w:bCs/>
          <w:color w:val="000000" w:themeColor="text1"/>
          <w:lang w:val="es-MX"/>
        </w:rPr>
        <w:t xml:space="preserve">la obligación de “promover, </w:t>
      </w:r>
      <w:r w:rsidRPr="00A75A57">
        <w:rPr>
          <w:rFonts w:ascii="Palatino Linotype" w:eastAsiaTheme="minorEastAsia" w:hAnsi="Palatino Linotype" w:cstheme="minorBidi"/>
          <w:b/>
          <w:bCs/>
          <w:color w:val="000000" w:themeColor="text1"/>
          <w:lang w:val="es-MX"/>
        </w:rPr>
        <w:t>respetar</w:t>
      </w:r>
      <w:r w:rsidRPr="00A75A57">
        <w:rPr>
          <w:rFonts w:ascii="Palatino Linotype" w:eastAsiaTheme="minorEastAsia" w:hAnsi="Palatino Linotype" w:cstheme="minorBidi"/>
          <w:bCs/>
          <w:color w:val="000000" w:themeColor="text1"/>
          <w:lang w:val="es-MX"/>
        </w:rPr>
        <w:t xml:space="preserve">, proteger y </w:t>
      </w:r>
      <w:r w:rsidRPr="00A75A57">
        <w:rPr>
          <w:rFonts w:ascii="Palatino Linotype" w:eastAsiaTheme="minorEastAsia" w:hAnsi="Palatino Linotype" w:cstheme="minorBidi"/>
          <w:b/>
          <w:bCs/>
          <w:color w:val="000000" w:themeColor="text1"/>
          <w:lang w:val="es-MX"/>
        </w:rPr>
        <w:t>garantizar</w:t>
      </w:r>
      <w:r w:rsidRPr="00A75A57">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A75A57"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A75A57"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A75A57"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A75A57"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A75A57">
        <w:rPr>
          <w:rFonts w:ascii="Palatino Linotype" w:eastAsiaTheme="minorEastAsia" w:hAnsi="Palatino Linotype" w:cstheme="minorBidi"/>
          <w:i/>
          <w:color w:val="000000" w:themeColor="text1"/>
          <w:lang w:val="es-MX"/>
        </w:rPr>
        <w:t>La igualdad de oportunidades para recibir, buscar e impartir información</w:t>
      </w:r>
      <w:r w:rsidRPr="00A75A57">
        <w:rPr>
          <w:rFonts w:ascii="Palatino Linotype" w:eastAsiaTheme="minorEastAsia" w:hAnsi="Palatino Linotype" w:cstheme="minorBidi"/>
          <w:i/>
          <w:color w:val="000000" w:themeColor="text1"/>
          <w:vertAlign w:val="superscript"/>
          <w:lang w:val="es-MX"/>
        </w:rPr>
        <w:footnoteReference w:id="2"/>
      </w:r>
      <w:r w:rsidRPr="00A75A57">
        <w:rPr>
          <w:rFonts w:ascii="Palatino Linotype" w:eastAsiaTheme="minorEastAsia" w:hAnsi="Palatino Linotype" w:cstheme="minorBidi"/>
          <w:i/>
          <w:color w:val="000000" w:themeColor="text1"/>
          <w:lang w:val="es-MX"/>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A75A57">
        <w:rPr>
          <w:rFonts w:ascii="Palatino Linotype" w:eastAsiaTheme="minorEastAsia" w:hAnsi="Palatino Linotype" w:cstheme="minorBidi"/>
          <w:i/>
          <w:color w:val="000000" w:themeColor="text1"/>
          <w:lang w:val="es-MX"/>
        </w:rPr>
        <w:lastRenderedPageBreak/>
        <w:t>actos de autoridad en el ámbito federal, estatal y municipal,</w:t>
      </w:r>
      <w:r w:rsidRPr="00A75A57">
        <w:rPr>
          <w:rFonts w:ascii="Palatino Linotype" w:eastAsiaTheme="minorEastAsia" w:hAnsi="Palatino Linotype" w:cstheme="minorBidi"/>
          <w:i/>
          <w:color w:val="000000" w:themeColor="text1"/>
          <w:vertAlign w:val="superscript"/>
          <w:lang w:val="es-MX"/>
        </w:rPr>
        <w:footnoteReference w:id="3"/>
      </w:r>
      <w:r w:rsidRPr="00A75A57">
        <w:rPr>
          <w:rFonts w:ascii="Palatino Linotype" w:eastAsiaTheme="minorEastAsia" w:hAnsi="Palatino Linotype" w:cstheme="minorBidi"/>
          <w:color w:val="000000" w:themeColor="text1"/>
          <w:lang w:val="es-MX"/>
        </w:rPr>
        <w:t>que se constituye como una herramienta fundamental para ejercer</w:t>
      </w:r>
      <w:r w:rsidRPr="00A75A57">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A75A57">
        <w:rPr>
          <w:rFonts w:ascii="Palatino Linotype" w:eastAsiaTheme="minorEastAsia" w:hAnsi="Palatino Linotype" w:cstheme="minorBidi"/>
          <w:i/>
          <w:color w:val="000000" w:themeColor="text1"/>
          <w:vertAlign w:val="superscript"/>
          <w:lang w:val="es-MX"/>
        </w:rPr>
        <w:footnoteReference w:id="4"/>
      </w:r>
      <w:r w:rsidRPr="00A75A57">
        <w:rPr>
          <w:rFonts w:ascii="Palatino Linotype" w:eastAsiaTheme="minorEastAsia" w:hAnsi="Palatino Linotype" w:cstheme="minorBidi"/>
          <w:i/>
          <w:color w:val="000000" w:themeColor="text1"/>
          <w:lang w:val="es-MX"/>
        </w:rPr>
        <w:t xml:space="preserve"> </w:t>
      </w:r>
      <w:r w:rsidRPr="00A75A57">
        <w:rPr>
          <w:rFonts w:ascii="Palatino Linotype" w:eastAsiaTheme="minorEastAsia" w:hAnsi="Palatino Linotype" w:cstheme="minorBidi"/>
          <w:color w:val="000000" w:themeColor="text1"/>
          <w:lang w:val="es-MX"/>
        </w:rPr>
        <w:t>fomentando</w:t>
      </w:r>
      <w:r w:rsidRPr="00A75A57">
        <w:rPr>
          <w:rFonts w:ascii="Palatino Linotype" w:eastAsiaTheme="minorEastAsia" w:hAnsi="Palatino Linotype" w:cstheme="minorBidi"/>
          <w:i/>
          <w:color w:val="000000" w:themeColor="text1"/>
          <w:lang w:val="es-MX"/>
        </w:rPr>
        <w:t xml:space="preserve"> la transparencia de las actividades estatales y </w:t>
      </w:r>
      <w:r w:rsidRPr="00A75A57">
        <w:rPr>
          <w:rFonts w:ascii="Palatino Linotype" w:eastAsiaTheme="minorEastAsia" w:hAnsi="Palatino Linotype" w:cstheme="minorBidi"/>
          <w:color w:val="000000" w:themeColor="text1"/>
          <w:lang w:val="es-MX"/>
        </w:rPr>
        <w:t>promoviendo</w:t>
      </w:r>
      <w:r w:rsidRPr="00A75A57">
        <w:rPr>
          <w:rFonts w:ascii="Palatino Linotype" w:eastAsiaTheme="minorEastAsia" w:hAnsi="Palatino Linotype" w:cstheme="minorBidi"/>
          <w:i/>
          <w:color w:val="000000" w:themeColor="text1"/>
          <w:lang w:val="es-MX"/>
        </w:rPr>
        <w:t xml:space="preserve"> la responsabilidad de los funcionarios sobre su gestión pública,</w:t>
      </w:r>
      <w:r w:rsidRPr="00A75A57">
        <w:rPr>
          <w:rFonts w:ascii="Palatino Linotype" w:eastAsiaTheme="minorEastAsia" w:hAnsi="Palatino Linotype" w:cstheme="minorBidi"/>
          <w:i/>
          <w:color w:val="000000" w:themeColor="text1"/>
          <w:vertAlign w:val="superscript"/>
          <w:lang w:val="es-MX"/>
        </w:rPr>
        <w:footnoteReference w:id="5"/>
      </w:r>
      <w:r w:rsidRPr="00A75A57">
        <w:rPr>
          <w:rFonts w:ascii="Palatino Linotype" w:eastAsiaTheme="minorEastAsia" w:hAnsi="Palatino Linotype" w:cstheme="minorBidi"/>
          <w:color w:val="000000" w:themeColor="text1"/>
          <w:lang w:val="es-MX"/>
        </w:rPr>
        <w:t>que permite</w:t>
      </w:r>
      <w:r w:rsidRPr="00A75A57">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A75A57"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A75A57"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8966746" w14:textId="515DDFBD" w:rsidR="0020500D" w:rsidRPr="00A75A57" w:rsidRDefault="00D91C33" w:rsidP="00342812">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5" w:name="_Toc110470212"/>
      <w:r w:rsidRPr="00A75A57">
        <w:rPr>
          <w:rFonts w:ascii="Palatino Linotype" w:hAnsi="Palatino Linotype"/>
          <w:b/>
          <w:color w:val="auto"/>
          <w:sz w:val="24"/>
          <w:szCs w:val="24"/>
          <w:lang w:val="es-MX" w:eastAsia="en-US"/>
        </w:rPr>
        <w:lastRenderedPageBreak/>
        <w:t>D</w:t>
      </w:r>
      <w:r w:rsidR="004F5610" w:rsidRPr="00A75A57">
        <w:rPr>
          <w:rFonts w:ascii="Palatino Linotype" w:hAnsi="Palatino Linotype"/>
          <w:b/>
          <w:color w:val="auto"/>
          <w:sz w:val="24"/>
          <w:szCs w:val="24"/>
          <w:lang w:val="es-MX" w:eastAsia="en-US"/>
        </w:rPr>
        <w:t>e la solicitud de información</w:t>
      </w:r>
      <w:bookmarkEnd w:id="55"/>
      <w:r w:rsidR="00A70E24" w:rsidRPr="00A75A57">
        <w:rPr>
          <w:rFonts w:ascii="Palatino Linotype" w:hAnsi="Palatino Linotype"/>
          <w:b/>
          <w:color w:val="auto"/>
          <w:sz w:val="24"/>
          <w:szCs w:val="24"/>
          <w:lang w:val="es-MX" w:eastAsia="en-US"/>
        </w:rPr>
        <w:t xml:space="preserve"> y la naturaleza de la información solicitada. </w:t>
      </w:r>
      <w:r w:rsidR="00342812" w:rsidRPr="00A75A57">
        <w:rPr>
          <w:rFonts w:ascii="Palatino Linotype" w:hAnsi="Palatino Linotype"/>
          <w:b/>
          <w:color w:val="auto"/>
          <w:sz w:val="24"/>
          <w:szCs w:val="24"/>
          <w:lang w:val="es-MX" w:eastAsia="en-US"/>
        </w:rPr>
        <w:t xml:space="preserve"> </w:t>
      </w:r>
    </w:p>
    <w:p w14:paraId="7FD8A179" w14:textId="484919DD" w:rsidR="00132044" w:rsidRPr="00A75A57" w:rsidRDefault="00132044"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5A57">
        <w:rPr>
          <w:rFonts w:ascii="Palatino Linotype" w:hAnsi="Palatino Linotype"/>
          <w:color w:val="000000"/>
        </w:rPr>
        <w:t xml:space="preserve">Previo al estudio de las actuaciones realizadas por las partes y la naturaleza de la información solicitada, resulta necesario señalar que el </w:t>
      </w:r>
      <w:r w:rsidRPr="00A75A57">
        <w:rPr>
          <w:rFonts w:ascii="Palatino Linotype" w:hAnsi="Palatino Linotype"/>
          <w:b/>
          <w:color w:val="000000"/>
        </w:rPr>
        <w:t xml:space="preserve">SUJETO OBLIGADO </w:t>
      </w:r>
      <w:r w:rsidRPr="00A75A57">
        <w:rPr>
          <w:rFonts w:ascii="Palatino Linotype" w:hAnsi="Palatino Linotype"/>
          <w:color w:val="000000"/>
        </w:rPr>
        <w:t>asume contar con la información solicitada, de lo que se deduce que, derivado de sus facultades y atribuciones, genera posee y administra.</w:t>
      </w:r>
    </w:p>
    <w:p w14:paraId="013132CA" w14:textId="77777777" w:rsidR="00132044" w:rsidRPr="00A75A57" w:rsidRDefault="00132044" w:rsidP="00342812">
      <w:pPr>
        <w:pStyle w:val="Prrafodelista"/>
        <w:spacing w:before="240" w:after="360" w:line="360" w:lineRule="auto"/>
        <w:ind w:left="0"/>
        <w:contextualSpacing/>
        <w:jc w:val="both"/>
        <w:rPr>
          <w:rFonts w:ascii="Palatino Linotype" w:eastAsia="MS Mincho" w:hAnsi="Palatino Linotype" w:cs="Arial"/>
          <w:i/>
          <w:lang w:val="es-MX"/>
        </w:rPr>
      </w:pPr>
    </w:p>
    <w:p w14:paraId="055AF501" w14:textId="6A342BB6" w:rsidR="00132044" w:rsidRPr="00A75A57" w:rsidRDefault="00132044"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5A57">
        <w:rPr>
          <w:rFonts w:ascii="Palatino Linotype" w:eastAsia="MS Mincho" w:hAnsi="Palatino Linotype"/>
          <w:color w:val="000000"/>
        </w:rPr>
        <w:t xml:space="preserve">Lo anterior se afirma así, ya que al referir sistemáticamente la </w:t>
      </w:r>
      <w:r w:rsidR="00322696" w:rsidRPr="00A75A57">
        <w:rPr>
          <w:rFonts w:ascii="Palatino Linotype" w:eastAsia="MS Mincho" w:hAnsi="Palatino Linotype"/>
          <w:color w:val="000000"/>
        </w:rPr>
        <w:t>inexistencia</w:t>
      </w:r>
      <w:r w:rsidRPr="00A75A57">
        <w:rPr>
          <w:rFonts w:ascii="Palatino Linotype" w:eastAsia="MS Mincho" w:hAnsi="Palatino Linotype"/>
          <w:color w:val="000000"/>
        </w:rPr>
        <w:t xml:space="preserve"> de la misma a asume que </w:t>
      </w:r>
      <w:r w:rsidR="00322696" w:rsidRPr="00A75A57">
        <w:rPr>
          <w:rFonts w:ascii="Palatino Linotype" w:eastAsia="MS Mincho" w:hAnsi="Palatino Linotype"/>
          <w:color w:val="000000"/>
        </w:rPr>
        <w:t xml:space="preserve">cuenta con facultades para </w:t>
      </w:r>
      <w:r w:rsidRPr="00A75A57">
        <w:rPr>
          <w:rFonts w:ascii="Palatino Linotype" w:eastAsia="MS Mincho" w:hAnsi="Palatino Linotype"/>
          <w:color w:val="000000"/>
        </w:rPr>
        <w:t>genera</w:t>
      </w:r>
      <w:r w:rsidR="00322696" w:rsidRPr="00A75A57">
        <w:rPr>
          <w:rFonts w:ascii="Palatino Linotype" w:eastAsia="MS Mincho" w:hAnsi="Palatino Linotype"/>
          <w:color w:val="000000"/>
        </w:rPr>
        <w:t>la</w:t>
      </w:r>
      <w:r w:rsidRPr="00A75A57">
        <w:rPr>
          <w:rFonts w:ascii="Palatino Linotype" w:eastAsia="MS Mincho" w:hAnsi="Palatino Linotype"/>
          <w:color w:val="000000"/>
        </w:rPr>
        <w:t xml:space="preserve">, </w:t>
      </w:r>
      <w:r w:rsidR="00322696" w:rsidRPr="00A75A57">
        <w:rPr>
          <w:rFonts w:ascii="Palatino Linotype" w:eastAsia="MS Mincho" w:hAnsi="Palatino Linotype"/>
          <w:color w:val="000000"/>
        </w:rPr>
        <w:t>adminístrala</w:t>
      </w:r>
      <w:r w:rsidRPr="00A75A57">
        <w:rPr>
          <w:rFonts w:ascii="Palatino Linotype" w:eastAsia="MS Mincho" w:hAnsi="Palatino Linotype"/>
          <w:color w:val="000000"/>
        </w:rPr>
        <w:t xml:space="preserve"> y/o posee</w:t>
      </w:r>
      <w:r w:rsidR="00322696" w:rsidRPr="00A75A57">
        <w:rPr>
          <w:rFonts w:ascii="Palatino Linotype" w:eastAsia="MS Mincho" w:hAnsi="Palatino Linotype"/>
          <w:color w:val="000000"/>
        </w:rPr>
        <w:t>rla</w:t>
      </w:r>
      <w:r w:rsidRPr="00A75A57">
        <w:rPr>
          <w:rFonts w:ascii="Palatino Linotype" w:eastAsia="MS Mincho" w:hAnsi="Palatino Linotype"/>
          <w:color w:val="000000"/>
        </w:rPr>
        <w:t xml:space="preserve"> en ejercicio de sus funciones</w:t>
      </w:r>
      <w:r w:rsidRPr="00A75A57">
        <w:rPr>
          <w:rFonts w:ascii="Palatino Linotype" w:eastAsia="MS Mincho" w:hAnsi="Palatino Linotype"/>
          <w:color w:val="000000"/>
          <w:lang w:val="es-ES_tradnl" w:eastAsia="es-MX"/>
        </w:rPr>
        <w:t xml:space="preserve">, en ese sentido el </w:t>
      </w:r>
      <w:r w:rsidRPr="00A75A57">
        <w:rPr>
          <w:rFonts w:ascii="Palatino Linotype" w:eastAsia="MS Mincho" w:hAnsi="Palatino Linotype"/>
          <w:b/>
          <w:color w:val="000000"/>
          <w:lang w:val="es-ES_tradnl" w:eastAsia="es-MX"/>
        </w:rPr>
        <w:t xml:space="preserve">SUJETO OBLIGADO, </w:t>
      </w:r>
      <w:r w:rsidRPr="00A75A57">
        <w:rPr>
          <w:rFonts w:ascii="Palatino Linotype" w:eastAsia="MS Mincho" w:hAnsi="Palatino Linotype"/>
          <w:color w:val="000000"/>
          <w:lang w:val="es-ES_tradnl" w:eastAsia="es-MX"/>
        </w:rPr>
        <w:t>está reconociendo implícitamente que la misma obra en sus archivos.</w:t>
      </w:r>
    </w:p>
    <w:p w14:paraId="41F6F00E" w14:textId="77777777" w:rsidR="00132044" w:rsidRPr="00A75A57" w:rsidRDefault="00132044" w:rsidP="00342812">
      <w:pPr>
        <w:pStyle w:val="Prrafodelista"/>
        <w:spacing w:before="240" w:after="360" w:line="360" w:lineRule="auto"/>
        <w:ind w:left="0"/>
        <w:contextualSpacing/>
        <w:jc w:val="both"/>
        <w:rPr>
          <w:rFonts w:ascii="Palatino Linotype" w:eastAsia="MS Mincho" w:hAnsi="Palatino Linotype" w:cs="Arial"/>
          <w:i/>
          <w:lang w:val="es-MX"/>
        </w:rPr>
      </w:pPr>
    </w:p>
    <w:p w14:paraId="5DFD609F" w14:textId="4DF5D94A" w:rsidR="00F3579C" w:rsidRPr="00A75A57" w:rsidRDefault="00132044"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5A57">
        <w:rPr>
          <w:rFonts w:ascii="Palatino Linotype" w:eastAsia="Cambria" w:hAnsi="Palatino Linotype" w:cs="Arial"/>
          <w:lang w:val="es-MX" w:eastAsia="en-US"/>
        </w:rPr>
        <w:t xml:space="preserve">Precisado lo anterior, se </w:t>
      </w:r>
      <w:r w:rsidR="00EA0165" w:rsidRPr="00A75A57">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A75A57">
        <w:rPr>
          <w:rFonts w:ascii="Palatino Linotype" w:eastAsia="Calibri" w:hAnsi="Palatino Linotype" w:cs="Arial"/>
          <w:b/>
          <w:lang w:eastAsia="en-US"/>
        </w:rPr>
        <w:t>Ley de Transparencia y Acceso a la Información Pública del Estado de México y Municipios</w:t>
      </w:r>
      <w:r w:rsidR="006C693D" w:rsidRPr="00A75A57">
        <w:rPr>
          <w:rFonts w:ascii="Palatino Linotype" w:hAnsi="Palatino Linotype" w:cs="Arial"/>
          <w:lang w:eastAsia="es-MX"/>
        </w:rPr>
        <w:t>.</w:t>
      </w:r>
    </w:p>
    <w:p w14:paraId="185136ED" w14:textId="77777777" w:rsidR="00050323" w:rsidRPr="00A75A57" w:rsidRDefault="00050323" w:rsidP="00342812">
      <w:pPr>
        <w:pStyle w:val="Prrafodelista"/>
        <w:spacing w:before="240" w:after="360" w:line="360" w:lineRule="auto"/>
        <w:ind w:left="0"/>
        <w:contextualSpacing/>
        <w:jc w:val="both"/>
        <w:rPr>
          <w:rFonts w:ascii="Palatino Linotype" w:eastAsia="MS Mincho" w:hAnsi="Palatino Linotype" w:cs="Arial"/>
          <w:i/>
          <w:lang w:val="es-MX"/>
        </w:rPr>
      </w:pPr>
    </w:p>
    <w:p w14:paraId="13BBC208" w14:textId="443EC064" w:rsidR="00C14406" w:rsidRPr="00A75A57" w:rsidRDefault="00F3579C"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5A57">
        <w:rPr>
          <w:rFonts w:ascii="Palatino Linotype" w:eastAsia="MS Mincho" w:hAnsi="Palatino Linotype" w:cs="Arial"/>
          <w:lang w:val="es-MX"/>
        </w:rPr>
        <w:t>En ese sentido, es oportuno</w:t>
      </w:r>
      <w:r w:rsidRPr="00A75A57">
        <w:rPr>
          <w:rFonts w:ascii="Palatino Linotype" w:eastAsia="MS Mincho" w:hAnsi="Palatino Linotype" w:cs="Arial"/>
        </w:rPr>
        <w:t xml:space="preserve"> referir que, derivado de las constancias que integran el expediente electrónico radicado en el </w:t>
      </w:r>
      <w:r w:rsidRPr="00A75A57">
        <w:rPr>
          <w:rFonts w:ascii="Palatino Linotype" w:eastAsia="MS Mincho" w:hAnsi="Palatino Linotype" w:cs="Arial"/>
          <w:b/>
        </w:rPr>
        <w:t>SAIMEX</w:t>
      </w:r>
      <w:r w:rsidRPr="00A75A57">
        <w:rPr>
          <w:rFonts w:ascii="Palatino Linotype" w:eastAsia="MS Mincho" w:hAnsi="Palatino Linotype" w:cs="Arial"/>
        </w:rPr>
        <w:t>, se observa que el</w:t>
      </w:r>
      <w:r w:rsidRPr="00A75A57">
        <w:rPr>
          <w:rFonts w:ascii="Palatino Linotype" w:eastAsia="MS Mincho" w:hAnsi="Palatino Linotype" w:cs="Arial"/>
          <w:b/>
        </w:rPr>
        <w:t xml:space="preserve"> PARTICULAR </w:t>
      </w:r>
      <w:r w:rsidR="00BA2F2C" w:rsidRPr="00A75A57">
        <w:rPr>
          <w:rFonts w:ascii="Palatino Linotype" w:eastAsia="MS Mincho" w:hAnsi="Palatino Linotype" w:cs="Arial"/>
        </w:rPr>
        <w:t>requirió el: “…</w:t>
      </w:r>
      <w:r w:rsidR="00BA2F2C" w:rsidRPr="00A75A57">
        <w:rPr>
          <w:rFonts w:ascii="Palatino Linotype" w:eastAsiaTheme="minorEastAsia" w:hAnsi="Palatino Linotype" w:cstheme="minorBidi"/>
          <w:i/>
          <w:color w:val="000000" w:themeColor="text1"/>
          <w:lang w:val="es-ES_tradnl"/>
        </w:rPr>
        <w:t>dictamen técnico de socavon, que se hace de forma constante en la Calle alfonso Badillo Santoyo 219, Rancho la Mora CP 50020 a la altura de la parte trasera de la biblioteca entre la numeración 223 y 200</w:t>
      </w:r>
      <w:r w:rsidR="00BA2F2C" w:rsidRPr="00A75A57">
        <w:rPr>
          <w:rFonts w:ascii="Palatino Linotype" w:eastAsia="MS Mincho" w:hAnsi="Palatino Linotype" w:cs="Arial"/>
        </w:rPr>
        <w:t>…”</w:t>
      </w:r>
      <w:r w:rsidR="003140DB" w:rsidRPr="00A75A57">
        <w:rPr>
          <w:rFonts w:ascii="Palatino Linotype" w:eastAsia="MS Mincho" w:hAnsi="Palatino Linotype" w:cs="Arial"/>
        </w:rPr>
        <w:t xml:space="preserve"> </w:t>
      </w:r>
    </w:p>
    <w:p w14:paraId="0B4D60FD" w14:textId="77777777" w:rsidR="00B90D16" w:rsidRPr="00A75A57" w:rsidRDefault="00B90D16" w:rsidP="00B90D16">
      <w:pPr>
        <w:pStyle w:val="Prrafodelista"/>
        <w:rPr>
          <w:rFonts w:ascii="Palatino Linotype" w:eastAsia="MS Mincho" w:hAnsi="Palatino Linotype" w:cs="Arial"/>
          <w:i/>
          <w:lang w:val="es-MX"/>
        </w:rPr>
      </w:pPr>
    </w:p>
    <w:p w14:paraId="3BBC1CB9" w14:textId="36678B74" w:rsidR="0062065D" w:rsidRPr="00A75A57" w:rsidRDefault="0062065D"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5A57">
        <w:rPr>
          <w:rFonts w:ascii="Palatino Linotype" w:hAnsi="Palatino Linotype" w:cs="Arial"/>
          <w:lang w:eastAsia="es-MX"/>
        </w:rPr>
        <w:lastRenderedPageBreak/>
        <w:t>En ese sentido</w:t>
      </w:r>
      <w:r w:rsidR="00F3579C" w:rsidRPr="00A75A57">
        <w:rPr>
          <w:rFonts w:ascii="Palatino Linotype" w:hAnsi="Palatino Linotype" w:cs="Arial"/>
          <w:lang w:eastAsia="es-MX"/>
        </w:rPr>
        <w:t xml:space="preserve">, el </w:t>
      </w:r>
      <w:r w:rsidRPr="00A75A57">
        <w:rPr>
          <w:rFonts w:ascii="Palatino Linotype" w:eastAsia="MS Mincho" w:hAnsi="Palatino Linotype"/>
          <w:b/>
          <w:lang w:val="es-ES_tradnl"/>
        </w:rPr>
        <w:t xml:space="preserve">SUJETO OBLIGADO </w:t>
      </w:r>
      <w:r w:rsidR="00322696" w:rsidRPr="00A75A57">
        <w:rPr>
          <w:rFonts w:ascii="Palatino Linotype" w:hAnsi="Palatino Linotype" w:cs="Arial"/>
          <w:lang w:eastAsia="es-MX"/>
        </w:rPr>
        <w:t>refirió</w:t>
      </w:r>
      <w:r w:rsidRPr="00A75A57">
        <w:rPr>
          <w:rFonts w:ascii="Palatino Linotype" w:hAnsi="Palatino Linotype" w:cs="Arial"/>
          <w:lang w:eastAsia="es-MX"/>
        </w:rPr>
        <w:t xml:space="preserve"> </w:t>
      </w:r>
      <w:r w:rsidR="00322696" w:rsidRPr="00A75A57">
        <w:rPr>
          <w:rFonts w:ascii="Palatino Linotype" w:eastAsia="MS Mincho" w:hAnsi="Palatino Linotype"/>
          <w:lang w:val="es-ES_tradnl"/>
        </w:rPr>
        <w:t xml:space="preserve">que no se contaba </w:t>
      </w:r>
      <w:r w:rsidR="00402EAA" w:rsidRPr="00A75A57">
        <w:rPr>
          <w:rFonts w:ascii="Palatino Linotype" w:eastAsia="MS Mincho" w:hAnsi="Palatino Linotype"/>
          <w:lang w:val="es-ES_tradnl"/>
        </w:rPr>
        <w:t xml:space="preserve">facultades para contar con la información solicitada </w:t>
      </w:r>
      <w:r w:rsidR="008C1710" w:rsidRPr="00A75A57">
        <w:rPr>
          <w:rFonts w:ascii="Palatino Linotype" w:eastAsia="MS Mincho" w:hAnsi="Palatino Linotype"/>
          <w:lang w:val="es-ES_tradnl"/>
        </w:rPr>
        <w:t>por lo que</w:t>
      </w:r>
      <w:r w:rsidR="00F3579C" w:rsidRPr="00A75A57">
        <w:rPr>
          <w:rFonts w:ascii="Palatino Linotype" w:eastAsia="MS Mincho" w:hAnsi="Palatino Linotype" w:cs="Arial"/>
          <w:color w:val="000000"/>
          <w:lang w:val="es-ES_tradnl"/>
        </w:rPr>
        <w:t>, de conformidad con los principios de eficacia y profesionalismo</w:t>
      </w:r>
      <w:r w:rsidR="00F3579C" w:rsidRPr="00A75A57">
        <w:rPr>
          <w:rStyle w:val="Refdenotaalpie"/>
          <w:rFonts w:ascii="Palatino Linotype" w:eastAsia="MS Mincho" w:hAnsi="Palatino Linotype" w:cs="Arial"/>
          <w:color w:val="000000"/>
          <w:lang w:val="es-ES_tradnl"/>
        </w:rPr>
        <w:footnoteReference w:id="6"/>
      </w:r>
      <w:r w:rsidR="00F3579C" w:rsidRPr="00A75A57">
        <w:rPr>
          <w:rFonts w:ascii="Palatino Linotype" w:eastAsia="MS Mincho" w:hAnsi="Palatino Linotype" w:cs="Arial"/>
          <w:color w:val="000000"/>
          <w:lang w:val="es-ES_tradnl"/>
        </w:rPr>
        <w:t xml:space="preserve">, </w:t>
      </w:r>
      <w:r w:rsidR="008C1710" w:rsidRPr="00A75A57">
        <w:rPr>
          <w:rFonts w:ascii="Palatino Linotype" w:eastAsia="MS Mincho" w:hAnsi="Palatino Linotype" w:cs="Arial"/>
          <w:color w:val="000000"/>
          <w:lang w:val="es-ES_tradnl"/>
        </w:rPr>
        <w:t xml:space="preserve">este Instituto de Transparencia </w:t>
      </w:r>
      <w:r w:rsidR="00F3579C" w:rsidRPr="00A75A57">
        <w:rPr>
          <w:rFonts w:ascii="Palatino Linotype" w:eastAsia="MS Mincho" w:hAnsi="Palatino Linotype" w:cs="Arial"/>
          <w:color w:val="000000"/>
          <w:lang w:val="es-ES_tradnl"/>
        </w:rPr>
        <w:t xml:space="preserve">procederá a verificar la información remitida por el </w:t>
      </w:r>
      <w:r w:rsidR="00F3579C" w:rsidRPr="00A75A57">
        <w:rPr>
          <w:rFonts w:ascii="Palatino Linotype" w:eastAsia="MS Mincho" w:hAnsi="Palatino Linotype" w:cs="Arial"/>
          <w:b/>
          <w:color w:val="000000"/>
          <w:lang w:val="es-ES_tradnl"/>
        </w:rPr>
        <w:t xml:space="preserve">SUJETO OBLIGADO </w:t>
      </w:r>
      <w:r w:rsidR="00F3579C" w:rsidRPr="00A75A57">
        <w:rPr>
          <w:rFonts w:ascii="Palatino Linotype" w:eastAsia="MS Mincho" w:hAnsi="Palatino Linotype" w:cs="Arial"/>
          <w:color w:val="000000"/>
          <w:lang w:val="es-ES_tradnl"/>
        </w:rPr>
        <w:t xml:space="preserve">a efecto de determinar </w:t>
      </w:r>
      <w:r w:rsidRPr="00A75A57">
        <w:rPr>
          <w:rFonts w:ascii="Palatino Linotype" w:eastAsia="MS Mincho" w:hAnsi="Palatino Linotype" w:cs="Arial"/>
          <w:color w:val="000000"/>
          <w:lang w:val="es-ES_tradnl"/>
        </w:rPr>
        <w:t>si se encuentra apegada a las formalidades que establece</w:t>
      </w:r>
      <w:r w:rsidR="00BB6BCB" w:rsidRPr="00A75A57">
        <w:rPr>
          <w:rFonts w:ascii="Palatino Linotype" w:eastAsia="MS Mincho" w:hAnsi="Palatino Linotype" w:cs="Arial"/>
          <w:color w:val="000000"/>
          <w:lang w:val="es-ES_tradnl"/>
        </w:rPr>
        <w:t>n</w:t>
      </w:r>
      <w:r w:rsidRPr="00A75A57">
        <w:rPr>
          <w:rFonts w:ascii="Palatino Linotype" w:eastAsia="MS Mincho" w:hAnsi="Palatino Linotype" w:cs="Arial"/>
          <w:color w:val="000000"/>
          <w:lang w:val="es-ES_tradnl"/>
        </w:rPr>
        <w:t xml:space="preserve"> las Leyes de la materia. </w:t>
      </w:r>
      <w:r w:rsidR="00F3579C" w:rsidRPr="00A75A57">
        <w:rPr>
          <w:rFonts w:ascii="Palatino Linotype" w:eastAsia="MS Mincho" w:hAnsi="Palatino Linotype" w:cs="Arial"/>
          <w:color w:val="000000"/>
          <w:lang w:val="es-ES_tradnl"/>
        </w:rPr>
        <w:t xml:space="preserve"> </w:t>
      </w:r>
    </w:p>
    <w:p w14:paraId="23A81128" w14:textId="77777777" w:rsidR="0062065D" w:rsidRPr="00A75A57" w:rsidRDefault="0062065D" w:rsidP="00342812">
      <w:pPr>
        <w:pStyle w:val="Prrafodelista"/>
        <w:spacing w:before="240" w:after="360" w:line="360" w:lineRule="auto"/>
        <w:ind w:left="0"/>
        <w:contextualSpacing/>
        <w:jc w:val="both"/>
        <w:rPr>
          <w:rFonts w:ascii="Palatino Linotype" w:eastAsia="MS Mincho" w:hAnsi="Palatino Linotype" w:cs="Arial"/>
          <w:lang w:val="es-MX"/>
        </w:rPr>
      </w:pPr>
    </w:p>
    <w:p w14:paraId="51A743BE" w14:textId="22F1CF9A" w:rsidR="003B6EE9" w:rsidRPr="00A75A57" w:rsidRDefault="00DF0C2C" w:rsidP="00731DB4">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hAnsi="Palatino Linotype" w:cs="Arial"/>
          <w:lang w:eastAsia="es-MX"/>
        </w:rPr>
        <w:t>Señalado lo anterior</w:t>
      </w:r>
      <w:r w:rsidR="003C4A72" w:rsidRPr="00A75A57">
        <w:rPr>
          <w:rFonts w:ascii="Palatino Linotype" w:hAnsi="Palatino Linotype" w:cs="Arial"/>
          <w:lang w:eastAsia="es-MX"/>
        </w:rPr>
        <w:t xml:space="preserve">, </w:t>
      </w:r>
      <w:r w:rsidR="003B6EE9" w:rsidRPr="00A75A57">
        <w:rPr>
          <w:rFonts w:ascii="Palatino Linotype" w:eastAsia="Calibri" w:hAnsi="Palatino Linotype" w:cs="Arial"/>
          <w:bCs/>
        </w:rPr>
        <w:t>es pertinente mencionar que</w:t>
      </w:r>
      <w:r w:rsidR="007D1970" w:rsidRPr="00A75A57">
        <w:rPr>
          <w:rFonts w:ascii="Palatino Linotype" w:eastAsia="Calibri" w:hAnsi="Palatino Linotype" w:cs="Arial"/>
          <w:bCs/>
        </w:rPr>
        <w:t xml:space="preserve"> si bien el ente recurrido </w:t>
      </w:r>
      <w:r w:rsidR="00402EAA" w:rsidRPr="00A75A57">
        <w:rPr>
          <w:rFonts w:ascii="Palatino Linotype" w:eastAsia="Calibri" w:hAnsi="Palatino Linotype" w:cs="Arial"/>
          <w:bCs/>
        </w:rPr>
        <w:t>refiere incompetencia total para contar con la información solicitada</w:t>
      </w:r>
      <w:r w:rsidR="003B6EE9" w:rsidRPr="00A75A57">
        <w:rPr>
          <w:rFonts w:ascii="Palatino Linotype" w:eastAsia="Calibri" w:hAnsi="Palatino Linotype" w:cs="Arial"/>
          <w:bCs/>
        </w:rPr>
        <w:t xml:space="preserve">, </w:t>
      </w:r>
      <w:r w:rsidR="003B6EE9" w:rsidRPr="00A75A57">
        <w:rPr>
          <w:rFonts w:ascii="Palatino Linotype" w:eastAsia="MS Mincho" w:hAnsi="Palatino Linotype"/>
          <w:lang w:eastAsia="es-ES_tradnl"/>
        </w:rPr>
        <w:t xml:space="preserve">el </w:t>
      </w:r>
      <w:r w:rsidR="003B6EE9" w:rsidRPr="00A75A57">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04FBEA8" w14:textId="77777777" w:rsidR="003B6EE9" w:rsidRPr="00A75A57" w:rsidRDefault="003B6EE9" w:rsidP="0034281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A75A57">
        <w:rPr>
          <w:rFonts w:ascii="Palatino Linotype" w:eastAsia="Calibri" w:hAnsi="Palatino Linotype"/>
          <w:b/>
          <w:i/>
          <w:lang w:val="es-MX" w:eastAsia="es-ES_tradnl"/>
        </w:rPr>
        <w:t>Artículo 18.</w:t>
      </w:r>
      <w:r w:rsidRPr="00A75A57">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A75A57" w:rsidRDefault="003B6EE9" w:rsidP="00342812">
      <w:pPr>
        <w:spacing w:line="360" w:lineRule="auto"/>
        <w:jc w:val="both"/>
        <w:rPr>
          <w:rFonts w:ascii="Palatino Linotype" w:hAnsi="Palatino Linotype" w:cs="Arial"/>
        </w:rPr>
      </w:pPr>
    </w:p>
    <w:p w14:paraId="2D06B5B6" w14:textId="77777777" w:rsidR="003B6EE9" w:rsidRPr="00A75A57" w:rsidRDefault="003B6EE9" w:rsidP="00731DB4">
      <w:pPr>
        <w:numPr>
          <w:ilvl w:val="0"/>
          <w:numId w:val="2"/>
        </w:numPr>
        <w:spacing w:after="160" w:line="360" w:lineRule="auto"/>
        <w:ind w:left="0" w:firstLine="0"/>
        <w:jc w:val="both"/>
        <w:rPr>
          <w:rFonts w:ascii="Palatino Linotype" w:hAnsi="Palatino Linotype" w:cs="Arial"/>
        </w:rPr>
      </w:pPr>
      <w:r w:rsidRPr="00A75A57">
        <w:rPr>
          <w:rFonts w:ascii="Palatino Linotype" w:eastAsia="Calibri" w:hAnsi="Palatino Linotype" w:cs="Arial"/>
          <w:lang w:val="es-MX" w:eastAsia="en-US"/>
        </w:rPr>
        <w:lastRenderedPageBreak/>
        <w:t xml:space="preserve">Por otro lado, </w:t>
      </w:r>
      <w:r w:rsidRPr="00A75A57">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A75A57">
        <w:rPr>
          <w:rFonts w:ascii="Palatino Linotype" w:hAnsi="Palatino Linotype"/>
          <w:b/>
          <w:lang w:val="es-MX" w:eastAsia="es-MX"/>
        </w:rPr>
        <w:t>SUJETOS OBLIGADOS</w:t>
      </w:r>
      <w:r w:rsidRPr="00A75A57">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A75A57" w:rsidRDefault="003B6EE9" w:rsidP="00342812">
      <w:pPr>
        <w:spacing w:line="360" w:lineRule="auto"/>
        <w:jc w:val="both"/>
        <w:rPr>
          <w:rFonts w:ascii="Palatino Linotype" w:hAnsi="Palatino Linotype" w:cs="Arial"/>
        </w:rPr>
      </w:pPr>
    </w:p>
    <w:p w14:paraId="4E0CB749" w14:textId="2F4D4689" w:rsidR="007445F5" w:rsidRPr="00A75A57" w:rsidRDefault="003B6EE9" w:rsidP="00342812">
      <w:pPr>
        <w:spacing w:after="160" w:line="360" w:lineRule="auto"/>
        <w:ind w:left="567" w:right="567"/>
        <w:jc w:val="both"/>
        <w:rPr>
          <w:rFonts w:ascii="Palatino Linotype" w:hAnsi="Palatino Linotype"/>
          <w:i/>
          <w:lang w:eastAsia="en-US"/>
        </w:rPr>
      </w:pPr>
      <w:r w:rsidRPr="00A75A57">
        <w:rPr>
          <w:rFonts w:ascii="Palatino Linotype" w:hAnsi="Palatino Linotype"/>
          <w:i/>
          <w:lang w:eastAsia="en-US"/>
        </w:rPr>
        <w:t>“</w:t>
      </w:r>
      <w:r w:rsidRPr="00A75A57">
        <w:rPr>
          <w:rFonts w:ascii="Palatino Linotype" w:hAnsi="Palatino Linotype"/>
          <w:b/>
          <w:i/>
          <w:lang w:eastAsia="en-US"/>
        </w:rPr>
        <w:t>Artículo 4.</w:t>
      </w:r>
      <w:r w:rsidRPr="00A75A57">
        <w:rPr>
          <w:rFonts w:ascii="Palatino Linotype" w:hAnsi="Palatino Linotype"/>
          <w:i/>
          <w:lang w:eastAsia="en-US"/>
        </w:rPr>
        <w:t xml:space="preserve"> </w:t>
      </w:r>
    </w:p>
    <w:p w14:paraId="4297B768" w14:textId="77777777" w:rsidR="007445F5" w:rsidRPr="00A75A57" w:rsidRDefault="007445F5" w:rsidP="00342812">
      <w:pPr>
        <w:spacing w:after="160" w:line="360" w:lineRule="auto"/>
        <w:ind w:left="567" w:right="567"/>
        <w:jc w:val="both"/>
        <w:rPr>
          <w:rFonts w:ascii="Palatino Linotype" w:hAnsi="Palatino Linotype"/>
          <w:i/>
          <w:lang w:eastAsia="en-US"/>
        </w:rPr>
      </w:pPr>
    </w:p>
    <w:p w14:paraId="58E04894" w14:textId="5163EF1D" w:rsidR="007445F5" w:rsidRPr="00A75A57" w:rsidRDefault="003B6EE9" w:rsidP="00342812">
      <w:pPr>
        <w:spacing w:after="160" w:line="360" w:lineRule="auto"/>
        <w:ind w:left="567" w:right="567"/>
        <w:jc w:val="both"/>
        <w:rPr>
          <w:rFonts w:ascii="Palatino Linotype" w:hAnsi="Palatino Linotype"/>
          <w:i/>
          <w:lang w:eastAsia="en-US"/>
        </w:rPr>
      </w:pPr>
      <w:r w:rsidRPr="00A75A57">
        <w:rPr>
          <w:rFonts w:ascii="Palatino Linotype" w:hAnsi="Palatino Linotype"/>
          <w:i/>
          <w:lang w:eastAsia="en-US"/>
        </w:rPr>
        <w:t>(…)</w:t>
      </w:r>
    </w:p>
    <w:p w14:paraId="73D3F680" w14:textId="77777777" w:rsidR="003B6EE9" w:rsidRPr="00A75A57" w:rsidRDefault="003B6EE9" w:rsidP="00342812">
      <w:pPr>
        <w:spacing w:after="160" w:line="360" w:lineRule="auto"/>
        <w:ind w:left="567" w:right="567"/>
        <w:jc w:val="both"/>
        <w:rPr>
          <w:rFonts w:ascii="Palatino Linotype" w:hAnsi="Palatino Linotype"/>
          <w:i/>
          <w:lang w:eastAsia="en-US"/>
        </w:rPr>
      </w:pPr>
      <w:r w:rsidRPr="00A75A57">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A75A57">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A75A57">
        <w:rPr>
          <w:rFonts w:ascii="Palatino Linotype" w:hAnsi="Palatino Linotype"/>
          <w:b/>
          <w:i/>
          <w:lang w:eastAsia="en-US"/>
        </w:rPr>
        <w:t>principio de máxima publicidad</w:t>
      </w:r>
      <w:r w:rsidRPr="00A75A57">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A75A57" w:rsidRDefault="007445F5" w:rsidP="00342812">
      <w:pPr>
        <w:spacing w:after="160" w:line="360" w:lineRule="auto"/>
        <w:ind w:left="567" w:right="567"/>
        <w:jc w:val="both"/>
        <w:rPr>
          <w:rFonts w:ascii="Palatino Linotype" w:hAnsi="Palatino Linotype"/>
          <w:i/>
          <w:lang w:eastAsia="en-US"/>
        </w:rPr>
      </w:pPr>
    </w:p>
    <w:p w14:paraId="25A494F2" w14:textId="77777777" w:rsidR="003B6EE9" w:rsidRPr="00A75A57" w:rsidRDefault="003B6EE9" w:rsidP="00342812">
      <w:pPr>
        <w:spacing w:after="160" w:line="360" w:lineRule="auto"/>
        <w:ind w:left="567" w:right="567"/>
        <w:jc w:val="both"/>
        <w:rPr>
          <w:rFonts w:ascii="Palatino Linotype" w:hAnsi="Palatino Linotype"/>
          <w:i/>
          <w:lang w:eastAsia="en-US"/>
        </w:rPr>
      </w:pPr>
      <w:r w:rsidRPr="00A75A57">
        <w:rPr>
          <w:rFonts w:ascii="Palatino Linotype" w:hAnsi="Palatino Linotype"/>
          <w:i/>
          <w:lang w:eastAsia="en-US"/>
        </w:rPr>
        <w:t>(…)</w:t>
      </w:r>
    </w:p>
    <w:p w14:paraId="35F2D8EA" w14:textId="77777777" w:rsidR="003B6EE9" w:rsidRPr="00A75A57" w:rsidRDefault="003B6EE9" w:rsidP="00342812">
      <w:pPr>
        <w:spacing w:after="160" w:line="360" w:lineRule="auto"/>
        <w:ind w:right="567"/>
        <w:jc w:val="both"/>
        <w:rPr>
          <w:rFonts w:ascii="Palatino Linotype" w:hAnsi="Palatino Linotype"/>
          <w:lang w:eastAsia="en-US"/>
        </w:rPr>
      </w:pPr>
    </w:p>
    <w:p w14:paraId="40784A0C" w14:textId="77777777" w:rsidR="003B6EE9" w:rsidRPr="00A75A57" w:rsidRDefault="003B6EE9" w:rsidP="00342812">
      <w:pPr>
        <w:spacing w:after="160" w:line="360" w:lineRule="auto"/>
        <w:ind w:left="567" w:right="567"/>
        <w:jc w:val="both"/>
        <w:rPr>
          <w:rFonts w:ascii="Palatino Linotype" w:hAnsi="Palatino Linotype"/>
          <w:i/>
          <w:lang w:eastAsia="en-US"/>
        </w:rPr>
      </w:pPr>
      <w:r w:rsidRPr="00A75A57">
        <w:rPr>
          <w:rFonts w:ascii="Palatino Linotype" w:hAnsi="Palatino Linotype"/>
          <w:i/>
          <w:lang w:eastAsia="en-US"/>
        </w:rPr>
        <w:lastRenderedPageBreak/>
        <w:t>(Énfasis añadido)</w:t>
      </w:r>
    </w:p>
    <w:p w14:paraId="61BD7B4F" w14:textId="77777777" w:rsidR="003B6EE9" w:rsidRPr="00A75A57" w:rsidRDefault="003B6EE9" w:rsidP="00342812">
      <w:pPr>
        <w:spacing w:line="360" w:lineRule="auto"/>
        <w:jc w:val="both"/>
        <w:rPr>
          <w:rFonts w:ascii="Palatino Linotype" w:hAnsi="Palatino Linotype" w:cs="Arial"/>
        </w:rPr>
      </w:pPr>
    </w:p>
    <w:p w14:paraId="3D307472" w14:textId="77777777" w:rsidR="003B6EE9" w:rsidRPr="00A75A57" w:rsidRDefault="003B6EE9" w:rsidP="00731DB4">
      <w:pPr>
        <w:numPr>
          <w:ilvl w:val="0"/>
          <w:numId w:val="2"/>
        </w:numPr>
        <w:spacing w:after="160" w:line="360" w:lineRule="auto"/>
        <w:ind w:left="0" w:firstLine="0"/>
        <w:jc w:val="both"/>
        <w:rPr>
          <w:rFonts w:ascii="Palatino Linotype" w:hAnsi="Palatino Linotype" w:cs="Arial"/>
        </w:rPr>
      </w:pPr>
      <w:r w:rsidRPr="00A75A57">
        <w:rPr>
          <w:rFonts w:ascii="Palatino Linotype" w:eastAsia="Calibri" w:hAnsi="Palatino Linotype" w:cs="Arial"/>
          <w:lang w:val="es-MX" w:eastAsia="en-US"/>
        </w:rPr>
        <w:t xml:space="preserve">En ese sentido, no debe de pasar de vista para el </w:t>
      </w:r>
      <w:r w:rsidRPr="00A75A57">
        <w:rPr>
          <w:rFonts w:ascii="Palatino Linotype" w:eastAsia="Calibri" w:hAnsi="Palatino Linotype" w:cs="Arial"/>
          <w:b/>
          <w:lang w:val="es-MX" w:eastAsia="en-US"/>
        </w:rPr>
        <w:t>SUJETO OBLIGADO</w:t>
      </w:r>
      <w:r w:rsidRPr="00A75A57">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A75A57" w:rsidRDefault="003B6EE9" w:rsidP="00342812">
      <w:pPr>
        <w:spacing w:line="360" w:lineRule="auto"/>
        <w:jc w:val="both"/>
        <w:rPr>
          <w:rFonts w:ascii="Palatino Linotype" w:hAnsi="Palatino Linotype" w:cs="Arial"/>
        </w:rPr>
      </w:pPr>
    </w:p>
    <w:p w14:paraId="400BD9B9" w14:textId="77777777" w:rsidR="003B6EE9" w:rsidRPr="00A75A57" w:rsidRDefault="003B6EE9" w:rsidP="00342812">
      <w:pPr>
        <w:spacing w:after="160" w:line="360" w:lineRule="auto"/>
        <w:ind w:left="567" w:right="567"/>
        <w:jc w:val="both"/>
        <w:rPr>
          <w:rFonts w:ascii="Palatino Linotype" w:eastAsia="Calibri" w:hAnsi="Palatino Linotype"/>
          <w:i/>
          <w:lang w:val="es-MX" w:eastAsia="en-US"/>
        </w:rPr>
      </w:pPr>
      <w:r w:rsidRPr="00A75A57">
        <w:rPr>
          <w:rFonts w:ascii="Palatino Linotype" w:eastAsia="Calibri" w:hAnsi="Palatino Linotype"/>
          <w:i/>
          <w:lang w:val="es-MX" w:eastAsia="en-US"/>
        </w:rPr>
        <w:t>“</w:t>
      </w:r>
      <w:r w:rsidRPr="00A75A57">
        <w:rPr>
          <w:rFonts w:ascii="Palatino Linotype" w:eastAsia="Calibri" w:hAnsi="Palatino Linotype"/>
          <w:b/>
          <w:i/>
          <w:lang w:val="es-MX" w:eastAsia="en-US"/>
        </w:rPr>
        <w:t>Artículo 8.</w:t>
      </w:r>
      <w:r w:rsidRPr="00A75A57">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A75A57" w:rsidRDefault="003B6EE9" w:rsidP="00342812">
      <w:pPr>
        <w:spacing w:after="160" w:line="360" w:lineRule="auto"/>
        <w:ind w:left="567" w:right="567"/>
        <w:jc w:val="both"/>
        <w:rPr>
          <w:rFonts w:ascii="Palatino Linotype" w:eastAsia="Calibri" w:hAnsi="Palatino Linotype"/>
          <w:i/>
          <w:lang w:val="es-MX" w:eastAsia="en-US"/>
        </w:rPr>
      </w:pPr>
    </w:p>
    <w:p w14:paraId="6ACD8C4F" w14:textId="77777777" w:rsidR="003B6EE9" w:rsidRPr="00A75A57" w:rsidRDefault="003B6EE9" w:rsidP="00342812">
      <w:pPr>
        <w:spacing w:after="160" w:line="360" w:lineRule="auto"/>
        <w:ind w:left="567" w:right="567"/>
        <w:jc w:val="both"/>
        <w:rPr>
          <w:rFonts w:ascii="Palatino Linotype" w:eastAsia="Calibri" w:hAnsi="Palatino Linotype"/>
          <w:i/>
          <w:lang w:val="es-MX" w:eastAsia="en-US"/>
        </w:rPr>
      </w:pPr>
      <w:r w:rsidRPr="00A75A57">
        <w:rPr>
          <w:rFonts w:ascii="Palatino Linotype" w:eastAsia="Calibri" w:hAnsi="Palatino Linotype"/>
          <w:b/>
          <w:i/>
          <w:lang w:val="es-MX" w:eastAsia="en-US"/>
        </w:rPr>
        <w:t>En la aplicación e interpretación de la presente Ley deberá prevalecer el principio de máxima publicidad,</w:t>
      </w:r>
      <w:r w:rsidRPr="00A75A57">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8CAAA8" w14:textId="77777777" w:rsidR="003B6EE9" w:rsidRPr="00A75A57" w:rsidRDefault="003B6EE9" w:rsidP="00342812">
      <w:pPr>
        <w:spacing w:after="160" w:line="360" w:lineRule="auto"/>
        <w:ind w:left="567" w:right="567"/>
        <w:jc w:val="both"/>
        <w:rPr>
          <w:rFonts w:ascii="Palatino Linotype" w:eastAsia="Calibri" w:hAnsi="Palatino Linotype"/>
          <w:i/>
          <w:lang w:val="es-MX" w:eastAsia="en-US"/>
        </w:rPr>
      </w:pPr>
    </w:p>
    <w:p w14:paraId="317BE7E4" w14:textId="77777777" w:rsidR="003B6EE9" w:rsidRPr="00A75A57" w:rsidRDefault="003B6EE9" w:rsidP="00342812">
      <w:pPr>
        <w:spacing w:after="160" w:line="360" w:lineRule="auto"/>
        <w:ind w:left="567" w:right="567"/>
        <w:jc w:val="both"/>
        <w:rPr>
          <w:rFonts w:ascii="Palatino Linotype" w:eastAsia="Calibri" w:hAnsi="Palatino Linotype"/>
          <w:i/>
          <w:lang w:val="es-MX" w:eastAsia="en-US"/>
        </w:rPr>
      </w:pPr>
      <w:r w:rsidRPr="00A75A57">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A75A57" w:rsidRDefault="003B6EE9" w:rsidP="00342812">
      <w:pPr>
        <w:spacing w:after="160" w:line="360" w:lineRule="auto"/>
        <w:ind w:left="567" w:right="567"/>
        <w:jc w:val="both"/>
        <w:rPr>
          <w:rFonts w:ascii="Palatino Linotype" w:eastAsia="Calibri" w:hAnsi="Palatino Linotype"/>
          <w:i/>
          <w:lang w:val="es-MX" w:eastAsia="en-US"/>
        </w:rPr>
      </w:pPr>
      <w:r w:rsidRPr="00A75A57">
        <w:rPr>
          <w:rFonts w:ascii="Palatino Linotype" w:eastAsia="Calibri" w:hAnsi="Palatino Linotype"/>
          <w:i/>
          <w:lang w:val="es-MX" w:eastAsia="en-US"/>
        </w:rPr>
        <w:t>(Énfasis añadido)</w:t>
      </w:r>
    </w:p>
    <w:p w14:paraId="229225B3" w14:textId="77777777" w:rsidR="003B6EE9" w:rsidRPr="00A75A57" w:rsidRDefault="003B6EE9" w:rsidP="00342812">
      <w:pPr>
        <w:spacing w:line="360" w:lineRule="auto"/>
        <w:jc w:val="both"/>
        <w:rPr>
          <w:rFonts w:ascii="Palatino Linotype" w:hAnsi="Palatino Linotype" w:cs="Arial"/>
        </w:rPr>
      </w:pPr>
    </w:p>
    <w:p w14:paraId="5BBD13F9" w14:textId="77777777" w:rsidR="003B6EE9" w:rsidRPr="00A75A57" w:rsidRDefault="003B6EE9" w:rsidP="00731DB4">
      <w:pPr>
        <w:numPr>
          <w:ilvl w:val="0"/>
          <w:numId w:val="2"/>
        </w:numPr>
        <w:spacing w:after="160" w:line="360" w:lineRule="auto"/>
        <w:ind w:left="0" w:firstLine="0"/>
        <w:jc w:val="both"/>
        <w:rPr>
          <w:rFonts w:ascii="Palatino Linotype" w:hAnsi="Palatino Linotype" w:cs="Arial"/>
        </w:rPr>
      </w:pPr>
      <w:r w:rsidRPr="00A75A57">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A75A57" w:rsidRDefault="003B6EE9" w:rsidP="00342812">
      <w:pPr>
        <w:spacing w:after="160" w:line="360" w:lineRule="auto"/>
        <w:jc w:val="both"/>
        <w:rPr>
          <w:rFonts w:ascii="Palatino Linotype" w:hAnsi="Palatino Linotype" w:cs="Arial"/>
        </w:rPr>
      </w:pPr>
    </w:p>
    <w:p w14:paraId="3EB14C9D" w14:textId="77777777" w:rsidR="003B6EE9" w:rsidRPr="00A75A57" w:rsidRDefault="003B6EE9" w:rsidP="00342812">
      <w:pPr>
        <w:spacing w:before="240" w:after="240" w:line="360" w:lineRule="auto"/>
        <w:ind w:left="540" w:right="738"/>
        <w:contextualSpacing/>
        <w:jc w:val="both"/>
        <w:rPr>
          <w:rFonts w:ascii="Palatino Linotype" w:eastAsia="Calibri" w:hAnsi="Palatino Linotype"/>
          <w:i/>
        </w:rPr>
      </w:pPr>
      <w:r w:rsidRPr="00A75A57">
        <w:rPr>
          <w:rFonts w:ascii="Palatino Linotype" w:eastAsia="Calibri" w:hAnsi="Palatino Linotype"/>
        </w:rPr>
        <w:t>“</w:t>
      </w:r>
      <w:r w:rsidRPr="00A75A57">
        <w:rPr>
          <w:rFonts w:ascii="Palatino Linotype" w:eastAsia="Calibri" w:hAnsi="Palatino Linotype"/>
          <w:b/>
          <w:i/>
        </w:rPr>
        <w:t>Artículo 7.</w:t>
      </w:r>
      <w:r w:rsidRPr="00A75A57">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A75A57" w:rsidRDefault="003B6EE9" w:rsidP="00342812">
      <w:pPr>
        <w:spacing w:line="360" w:lineRule="auto"/>
        <w:jc w:val="both"/>
        <w:rPr>
          <w:rFonts w:ascii="Palatino Linotype" w:hAnsi="Palatino Linotype" w:cs="Arial"/>
        </w:rPr>
      </w:pPr>
    </w:p>
    <w:p w14:paraId="2C91D61B" w14:textId="77777777" w:rsidR="003B6EE9" w:rsidRPr="00A75A57" w:rsidRDefault="003B6EE9" w:rsidP="00731DB4">
      <w:pPr>
        <w:numPr>
          <w:ilvl w:val="0"/>
          <w:numId w:val="2"/>
        </w:numPr>
        <w:spacing w:after="160" w:line="360" w:lineRule="auto"/>
        <w:ind w:left="0" w:firstLine="0"/>
        <w:jc w:val="both"/>
        <w:rPr>
          <w:rFonts w:ascii="Palatino Linotype" w:hAnsi="Palatino Linotype" w:cs="Arial"/>
        </w:rPr>
      </w:pPr>
      <w:r w:rsidRPr="00A75A57">
        <w:rPr>
          <w:rFonts w:ascii="Palatino Linotype" w:eastAsia="Calibri" w:hAnsi="Palatino Linotype" w:cs="Arial"/>
          <w:bCs/>
          <w:lang w:val="es-MX" w:eastAsia="en-US"/>
        </w:rPr>
        <w:t xml:space="preserve">Además, </w:t>
      </w:r>
      <w:r w:rsidRPr="00A75A57">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A75A57" w:rsidRDefault="003B6EE9" w:rsidP="00342812">
      <w:pPr>
        <w:spacing w:line="360" w:lineRule="auto"/>
        <w:jc w:val="both"/>
        <w:rPr>
          <w:rFonts w:ascii="Palatino Linotype" w:hAnsi="Palatino Linotype" w:cs="Arial"/>
        </w:rPr>
      </w:pPr>
    </w:p>
    <w:p w14:paraId="427E8EBD" w14:textId="77777777" w:rsidR="003B6EE9" w:rsidRPr="00A75A57" w:rsidRDefault="003B6EE9" w:rsidP="00342812">
      <w:pPr>
        <w:spacing w:after="160" w:line="360" w:lineRule="auto"/>
        <w:ind w:left="426" w:right="616"/>
        <w:contextualSpacing/>
        <w:jc w:val="both"/>
        <w:rPr>
          <w:rFonts w:ascii="Palatino Linotype" w:hAnsi="Palatino Linotype" w:cs="Arial"/>
          <w:i/>
          <w:lang w:val="es-MX" w:eastAsia="en-US"/>
        </w:rPr>
      </w:pPr>
      <w:r w:rsidRPr="00A75A57">
        <w:rPr>
          <w:rFonts w:ascii="Palatino Linotype" w:hAnsi="Palatino Linotype" w:cs="Arial"/>
          <w:b/>
          <w:i/>
          <w:lang w:eastAsia="en-US"/>
        </w:rPr>
        <w:lastRenderedPageBreak/>
        <w:t>“Artículo 23.</w:t>
      </w:r>
      <w:r w:rsidRPr="00A75A57">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A75A57" w:rsidRDefault="003B6EE9" w:rsidP="00342812">
      <w:pPr>
        <w:spacing w:after="160" w:line="360" w:lineRule="auto"/>
        <w:contextualSpacing/>
        <w:jc w:val="both"/>
        <w:rPr>
          <w:rFonts w:ascii="Palatino Linotype" w:eastAsia="MS Mincho" w:hAnsi="Palatino Linotype"/>
          <w:lang w:val="es-MX" w:eastAsia="en-US"/>
        </w:rPr>
      </w:pPr>
    </w:p>
    <w:p w14:paraId="2DE16261" w14:textId="77777777" w:rsidR="003B6EE9" w:rsidRPr="00A75A57" w:rsidRDefault="003B6EE9" w:rsidP="00342812">
      <w:pPr>
        <w:spacing w:before="240" w:after="240" w:line="360" w:lineRule="auto"/>
        <w:ind w:left="567" w:right="616"/>
        <w:contextualSpacing/>
        <w:jc w:val="both"/>
        <w:rPr>
          <w:rFonts w:ascii="Palatino Linotype" w:eastAsia="MS Mincho" w:hAnsi="Palatino Linotype" w:cs="Arial"/>
          <w:lang w:val="es-MX"/>
        </w:rPr>
      </w:pPr>
      <w:r w:rsidRPr="00A75A57">
        <w:rPr>
          <w:rFonts w:ascii="Palatino Linotype" w:eastAsia="MS Mincho" w:hAnsi="Palatino Linotype" w:cs="Arial"/>
          <w:lang w:val="es-MX"/>
        </w:rPr>
        <w:t>(…)</w:t>
      </w:r>
    </w:p>
    <w:p w14:paraId="3A87DF42" w14:textId="77777777" w:rsidR="003B6EE9" w:rsidRPr="00A75A57" w:rsidRDefault="003B6EE9" w:rsidP="00342812">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A75A57" w:rsidRDefault="003B6EE9" w:rsidP="00342812">
      <w:pPr>
        <w:spacing w:before="240" w:after="240" w:line="360" w:lineRule="auto"/>
        <w:ind w:left="567" w:right="616"/>
        <w:contextualSpacing/>
        <w:jc w:val="both"/>
        <w:rPr>
          <w:rFonts w:ascii="Palatino Linotype" w:eastAsia="MS Mincho" w:hAnsi="Palatino Linotype" w:cs="Arial"/>
          <w:b/>
          <w:i/>
          <w:lang w:val="es-MX"/>
        </w:rPr>
      </w:pPr>
      <w:r w:rsidRPr="00A75A57">
        <w:rPr>
          <w:rFonts w:ascii="Palatino Linotype" w:eastAsia="MS Mincho" w:hAnsi="Palatino Linotype" w:cs="Arial"/>
          <w:b/>
          <w:i/>
        </w:rPr>
        <w:t>IV. Los ayuntamientos y las dependencias, organismos, órganos y entidades de la administración municipal</w:t>
      </w:r>
      <w:r w:rsidRPr="00A75A57">
        <w:rPr>
          <w:rFonts w:ascii="Palatino Linotype" w:eastAsia="MS Mincho" w:hAnsi="Palatino Linotype" w:cs="Arial"/>
          <w:b/>
          <w:i/>
          <w:lang w:val="es-MX"/>
        </w:rPr>
        <w:t>;"</w:t>
      </w:r>
    </w:p>
    <w:p w14:paraId="74E56517" w14:textId="77777777" w:rsidR="003B6EE9" w:rsidRPr="00A75A57" w:rsidRDefault="003B6EE9" w:rsidP="00342812">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A75A57" w:rsidRDefault="003B6EE9" w:rsidP="00342812">
      <w:pPr>
        <w:tabs>
          <w:tab w:val="left" w:pos="851"/>
        </w:tabs>
        <w:spacing w:line="360" w:lineRule="auto"/>
        <w:ind w:left="567" w:right="616"/>
        <w:contextualSpacing/>
        <w:jc w:val="both"/>
        <w:rPr>
          <w:rFonts w:ascii="Palatino Linotype" w:hAnsi="Palatino Linotype" w:cs="Arial"/>
          <w:i/>
          <w:lang w:val="es-MX" w:eastAsia="en-US"/>
        </w:rPr>
      </w:pPr>
      <w:r w:rsidRPr="00A75A57">
        <w:rPr>
          <w:rFonts w:ascii="Palatino Linotype" w:hAnsi="Palatino Linotype" w:cs="Arial"/>
          <w:i/>
          <w:lang w:val="es-MX" w:eastAsia="en-US"/>
        </w:rPr>
        <w:t>(…)”</w:t>
      </w:r>
    </w:p>
    <w:p w14:paraId="02E672AE" w14:textId="77777777" w:rsidR="00275080" w:rsidRPr="00A75A57" w:rsidRDefault="00275080" w:rsidP="00342812">
      <w:pPr>
        <w:tabs>
          <w:tab w:val="left" w:pos="851"/>
        </w:tabs>
        <w:spacing w:line="360" w:lineRule="auto"/>
        <w:ind w:right="616"/>
        <w:contextualSpacing/>
        <w:jc w:val="both"/>
        <w:rPr>
          <w:rFonts w:ascii="Palatino Linotype" w:hAnsi="Palatino Linotype" w:cs="Arial"/>
          <w:i/>
          <w:lang w:val="es-MX" w:eastAsia="en-US"/>
        </w:rPr>
      </w:pPr>
    </w:p>
    <w:p w14:paraId="3E5AFB92" w14:textId="612D2B9D" w:rsidR="00CB48D9" w:rsidRPr="00A75A57" w:rsidRDefault="00CB48D9" w:rsidP="00731DB4">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eastAsiaTheme="minorEastAsia" w:hAnsi="Palatino Linotype" w:cstheme="minorBidi"/>
          <w:color w:val="000000" w:themeColor="text1"/>
          <w:lang w:val="es-MX"/>
        </w:rPr>
        <w:t>Por otro lado, el artículo 92 de la normatividad en cita señala que constituye una obligación de transparencia común la entrega de</w:t>
      </w:r>
      <w:r w:rsidR="00397F6B" w:rsidRPr="00A75A57">
        <w:rPr>
          <w:rFonts w:ascii="Palatino Linotype" w:eastAsiaTheme="minorEastAsia" w:hAnsi="Palatino Linotype" w:cstheme="minorBidi"/>
          <w:color w:val="000000" w:themeColor="text1"/>
          <w:lang w:val="es-MX"/>
        </w:rPr>
        <w:t xml:space="preserve"> información que resulte relevante, como lo pudieran ser </w:t>
      </w:r>
      <w:r w:rsidR="00C21088" w:rsidRPr="00A75A57">
        <w:rPr>
          <w:rFonts w:ascii="Palatino Linotype" w:eastAsiaTheme="minorEastAsia" w:hAnsi="Palatino Linotype" w:cstheme="minorBidi"/>
          <w:color w:val="000000" w:themeColor="text1"/>
          <w:lang w:val="es-MX"/>
        </w:rPr>
        <w:t>el dictamen solicitado</w:t>
      </w:r>
      <w:r w:rsidR="00397F6B" w:rsidRPr="00A75A57">
        <w:rPr>
          <w:rFonts w:ascii="Palatino Linotype" w:eastAsiaTheme="minorEastAsia" w:hAnsi="Palatino Linotype" w:cstheme="minorBidi"/>
          <w:color w:val="000000" w:themeColor="text1"/>
          <w:lang w:val="es-MX"/>
        </w:rPr>
        <w:t xml:space="preserve">. </w:t>
      </w:r>
      <w:r w:rsidRPr="00A75A57">
        <w:rPr>
          <w:rFonts w:ascii="Palatino Linotype" w:eastAsiaTheme="minorEastAsia" w:hAnsi="Palatino Linotype" w:cstheme="minorBidi"/>
          <w:color w:val="000000" w:themeColor="text1"/>
          <w:lang w:val="es-MX"/>
        </w:rPr>
        <w:t xml:space="preserve"> </w:t>
      </w:r>
    </w:p>
    <w:p w14:paraId="403A5EFE" w14:textId="77777777" w:rsidR="00CB48D9" w:rsidRPr="00A75A57"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A5B03E7" w14:textId="77777777" w:rsidR="00CB48D9" w:rsidRPr="00A75A57"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A75A57"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75A57">
        <w:rPr>
          <w:rFonts w:ascii="Palatino Linotype" w:eastAsiaTheme="minorEastAsia" w:hAnsi="Palatino Linotype" w:cstheme="minorBidi"/>
          <w:b/>
          <w:i/>
          <w:color w:val="000000" w:themeColor="text1"/>
        </w:rPr>
        <w:t>Artículo 92.</w:t>
      </w:r>
      <w:r w:rsidRPr="00A75A57">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D70D9D" w14:textId="77777777" w:rsidR="00CB48D9" w:rsidRPr="00A75A57"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5323959" w14:textId="0DF3DB88" w:rsidR="00CB48D9" w:rsidRPr="00A75A57"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75A57">
        <w:rPr>
          <w:rFonts w:ascii="Palatino Linotype" w:eastAsiaTheme="minorEastAsia" w:hAnsi="Palatino Linotype" w:cstheme="minorBidi"/>
          <w:i/>
          <w:color w:val="000000" w:themeColor="text1"/>
        </w:rPr>
        <w:t>(…)</w:t>
      </w:r>
    </w:p>
    <w:p w14:paraId="5F39B02B" w14:textId="3B3F732E" w:rsidR="008C240B" w:rsidRPr="00A75A57"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75A57">
        <w:rPr>
          <w:rFonts w:ascii="Palatino Linotype" w:eastAsiaTheme="minorEastAsia" w:hAnsi="Palatino Linotype" w:cstheme="minorBidi"/>
          <w:i/>
          <w:color w:val="000000" w:themeColor="text1"/>
        </w:rPr>
        <w:t>VI. Los indicadores que permitan rendir cuenta de sus objetivos y resultados, así como las matrices elaboradas para tal efecto;</w:t>
      </w:r>
    </w:p>
    <w:p w14:paraId="35D59DC8" w14:textId="2F3FAC8D" w:rsidR="00CB48D9" w:rsidRPr="00A75A57"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75A57">
        <w:rPr>
          <w:rFonts w:ascii="Palatino Linotype" w:eastAsiaTheme="minorEastAsia" w:hAnsi="Palatino Linotype" w:cstheme="minorBidi"/>
          <w:i/>
          <w:color w:val="000000" w:themeColor="text1"/>
        </w:rPr>
        <w:t>(…)</w:t>
      </w:r>
    </w:p>
    <w:p w14:paraId="38CB756A" w14:textId="5B576506" w:rsidR="008C240B" w:rsidRPr="00A75A57"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75A57">
        <w:rPr>
          <w:rFonts w:ascii="Palatino Linotype" w:eastAsiaTheme="minorEastAsia" w:hAnsi="Palatino Linotype" w:cstheme="minorBidi"/>
          <w:i/>
          <w:color w:val="000000" w:themeColor="text1"/>
        </w:rPr>
        <w:lastRenderedPageBreak/>
        <w:t>LII. Cualquier otra información que sea de utilidad o se considere relevante, además de la que, con base en la información estadística, responda a las preguntas hechas con más frecuencia por el público.</w:t>
      </w:r>
    </w:p>
    <w:p w14:paraId="42CB6B53" w14:textId="38901DE8" w:rsidR="008C240B" w:rsidRPr="00A75A57"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A75A57">
        <w:rPr>
          <w:rFonts w:ascii="Palatino Linotype" w:eastAsiaTheme="minorEastAsia" w:hAnsi="Palatino Linotype" w:cstheme="minorBidi"/>
          <w:i/>
          <w:color w:val="000000" w:themeColor="text1"/>
        </w:rPr>
        <w:t>(…)</w:t>
      </w:r>
    </w:p>
    <w:p w14:paraId="21F146EB" w14:textId="7A5851C7" w:rsidR="00CB48D9" w:rsidRPr="00A75A57"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FA35A97" w14:textId="1C877900" w:rsidR="00187FE5" w:rsidRPr="00A75A57" w:rsidRDefault="00397F6B" w:rsidP="00731DB4">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hAnsi="Palatino Linotype" w:cs="Arial"/>
          <w:lang w:eastAsia="en-US"/>
        </w:rPr>
        <w:t>D</w:t>
      </w:r>
      <w:r w:rsidR="00322696" w:rsidRPr="00A75A57">
        <w:rPr>
          <w:rFonts w:ascii="Palatino Linotype" w:hAnsi="Palatino Linotype" w:cs="Arial"/>
          <w:lang w:val="es-ES_tradnl" w:eastAsia="en-US"/>
        </w:rPr>
        <w:t>amostrada</w:t>
      </w:r>
      <w:r w:rsidRPr="00A75A57">
        <w:rPr>
          <w:rFonts w:ascii="Palatino Linotype" w:hAnsi="Palatino Linotype" w:cs="Arial"/>
          <w:lang w:val="es-ES_tradnl" w:eastAsia="en-US"/>
        </w:rPr>
        <w:t xml:space="preserve"> </w:t>
      </w:r>
      <w:r w:rsidRPr="00A75A57">
        <w:rPr>
          <w:rFonts w:ascii="Palatino Linotype" w:hAnsi="Palatino Linotype" w:cs="Arial"/>
          <w:lang w:eastAsia="en-US"/>
        </w:rPr>
        <w:t>la procedencia del acceso en términos de la Ley de Transparencia Estatal, e</w:t>
      </w:r>
      <w:r w:rsidRPr="00A75A57">
        <w:rPr>
          <w:rFonts w:ascii="Palatino Linotype" w:eastAsia="MS Mincho" w:hAnsi="Palatino Linotype" w:cs="Arial"/>
          <w:lang w:val="es-MX" w:eastAsia="es-MX"/>
        </w:rPr>
        <w:t xml:space="preserve">s indispensable </w:t>
      </w:r>
      <w:r w:rsidR="00322696" w:rsidRPr="00A75A57">
        <w:rPr>
          <w:rFonts w:ascii="Palatino Linotype" w:eastAsia="MS Mincho" w:hAnsi="Palatino Linotype" w:cs="Arial"/>
          <w:lang w:val="es-MX" w:eastAsia="es-MX"/>
        </w:rPr>
        <w:t>señalar que este Órgano garante procedió a verificar que</w:t>
      </w:r>
      <w:r w:rsidR="00187FE5" w:rsidRPr="00A75A57">
        <w:rPr>
          <w:rFonts w:ascii="Palatino Linotype" w:eastAsia="MS Mincho" w:hAnsi="Palatino Linotype" w:cs="Arial"/>
          <w:lang w:val="es-MX" w:eastAsia="es-MX"/>
        </w:rPr>
        <w:t xml:space="preserve"> fuera procedente la incompetencia total planteada por el </w:t>
      </w:r>
      <w:r w:rsidR="00187FE5" w:rsidRPr="00A75A57">
        <w:rPr>
          <w:rFonts w:ascii="Palatino Linotype" w:eastAsia="MS Mincho" w:hAnsi="Palatino Linotype" w:cs="Arial"/>
          <w:b/>
          <w:lang w:val="es-MX" w:eastAsia="es-MX"/>
        </w:rPr>
        <w:t xml:space="preserve">SUJETO OBLIADO, </w:t>
      </w:r>
      <w:r w:rsidR="00187FE5" w:rsidRPr="00A75A57">
        <w:rPr>
          <w:rFonts w:ascii="Palatino Linotype" w:eastAsia="MS Mincho" w:hAnsi="Palatino Linotype" w:cs="Arial"/>
          <w:lang w:val="es-MX" w:eastAsia="es-MX"/>
        </w:rPr>
        <w:t>advirtiendo que la misma es improcedente.</w:t>
      </w:r>
    </w:p>
    <w:p w14:paraId="1439A51B" w14:textId="77777777" w:rsidR="00187FE5" w:rsidRPr="00A75A57" w:rsidRDefault="00187FE5" w:rsidP="00187FE5">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1827044" w14:textId="2031C36D" w:rsidR="00187FE5" w:rsidRPr="00A75A57" w:rsidRDefault="00187FE5" w:rsidP="00731DB4">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eastAsia="MS Mincho" w:hAnsi="Palatino Linotype" w:cs="Arial"/>
          <w:lang w:val="es-MX" w:eastAsia="es-MX"/>
        </w:rPr>
        <w:t xml:space="preserve"> En efecto, de inconformidad con lo que señala la Ley Orgánica Municipal del Estado de México señala que en cada municipio se establecerá una Coordinación Municipal de Protección Civil, misma que tendrá a su cargo las organización, coordinación y operación de programas municipales de protección civil, como a continuación se observa: </w:t>
      </w:r>
    </w:p>
    <w:p w14:paraId="42782BBE" w14:textId="77777777" w:rsidR="00187FE5" w:rsidRPr="00A75A57" w:rsidRDefault="00187FE5" w:rsidP="00187FE5">
      <w:pPr>
        <w:pStyle w:val="Prrafodelista"/>
        <w:rPr>
          <w:rFonts w:ascii="Palatino Linotype" w:eastAsiaTheme="minorEastAsia" w:hAnsi="Palatino Linotype" w:cstheme="minorBidi"/>
          <w:color w:val="000000" w:themeColor="text1"/>
          <w:lang w:val="es-MX"/>
        </w:rPr>
      </w:pPr>
    </w:p>
    <w:p w14:paraId="332ED86A" w14:textId="2BC07BA7" w:rsidR="00187FE5" w:rsidRPr="00A75A57" w:rsidRDefault="00187FE5" w:rsidP="00187FE5">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A75A57">
        <w:rPr>
          <w:rFonts w:ascii="Palatino Linotype" w:eastAsiaTheme="minorEastAsia" w:hAnsi="Palatino Linotype" w:cstheme="minorBidi"/>
          <w:i/>
          <w:color w:val="000000" w:themeColor="text1"/>
        </w:rPr>
        <w:t>“</w:t>
      </w:r>
      <w:r w:rsidRPr="00A75A57">
        <w:rPr>
          <w:rFonts w:ascii="Palatino Linotype" w:eastAsiaTheme="minorEastAsia" w:hAnsi="Palatino Linotype" w:cstheme="minorBidi"/>
          <w:b/>
          <w:i/>
          <w:color w:val="000000" w:themeColor="text1"/>
        </w:rPr>
        <w:t>Artículo 81.-</w:t>
      </w:r>
      <w:r w:rsidRPr="00A75A57">
        <w:rPr>
          <w:rFonts w:ascii="Palatino Linotype" w:eastAsiaTheme="minorEastAsia" w:hAnsi="Palatino Linotype" w:cstheme="minorBidi"/>
          <w:i/>
          <w:color w:val="000000" w:themeColor="text1"/>
        </w:rPr>
        <w:t xml:space="preserve"> En cada municipio se establecerá una Coordinación Municipal de Protección Civil misma que se coordinará con las dependencias de la administración pública que sean necesarias y cuyo jefe inmediato será el Presidente Municipal. </w:t>
      </w:r>
    </w:p>
    <w:p w14:paraId="66DCDE05" w14:textId="77777777" w:rsidR="00187FE5" w:rsidRPr="00A75A57" w:rsidRDefault="00187FE5" w:rsidP="00187FE5">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77AB9306" w14:textId="3BD148A6" w:rsidR="00187FE5" w:rsidRPr="00A75A57" w:rsidRDefault="00187FE5" w:rsidP="00187FE5">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A75A57">
        <w:rPr>
          <w:rFonts w:ascii="Palatino Linotype" w:eastAsiaTheme="minorEastAsia" w:hAnsi="Palatino Linotype" w:cstheme="minorBidi"/>
          <w:i/>
          <w:color w:val="000000" w:themeColor="text1"/>
        </w:rPr>
        <w:t>Las Coordinaciones Municipales de Protección Civil tendrán a su cargo la organización, coordinación y operación de programas municipales de protección civil apoyándose en el respectivo Consejo Municipal.</w:t>
      </w:r>
    </w:p>
    <w:p w14:paraId="40D3D8E6" w14:textId="77777777" w:rsidR="00187FE5" w:rsidRPr="00A75A57" w:rsidRDefault="00187FE5" w:rsidP="00187FE5">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95481C4" w14:textId="592AF578" w:rsidR="00A70E24" w:rsidRPr="00A75A57" w:rsidRDefault="00187FE5" w:rsidP="00187FE5">
      <w:pPr>
        <w:tabs>
          <w:tab w:val="left" w:pos="284"/>
          <w:tab w:val="left" w:pos="426"/>
        </w:tabs>
        <w:spacing w:before="240" w:after="240" w:line="360" w:lineRule="auto"/>
        <w:ind w:left="720" w:right="909"/>
        <w:contextualSpacing/>
        <w:jc w:val="both"/>
        <w:rPr>
          <w:rFonts w:ascii="Palatino Linotype" w:eastAsiaTheme="minorEastAsia" w:hAnsi="Palatino Linotype" w:cstheme="minorBidi"/>
          <w:color w:val="000000" w:themeColor="text1"/>
        </w:rPr>
      </w:pPr>
      <w:r w:rsidRPr="00A75A57">
        <w:rPr>
          <w:rFonts w:ascii="Palatino Linotype" w:eastAsiaTheme="minorEastAsia" w:hAnsi="Palatino Linotype" w:cstheme="minorBidi"/>
          <w:i/>
          <w:color w:val="000000" w:themeColor="text1"/>
        </w:rPr>
        <w:t xml:space="preserve"> La Coordinación Municipal de Protección Civil será la autoridad encargada de dar la primer respuesta en la materia, debiendo asistir a las emergencias que se presenten en su</w:t>
      </w:r>
      <w:r w:rsidRPr="00A75A57">
        <w:rPr>
          <w:rFonts w:ascii="Palatino Linotype" w:eastAsiaTheme="minorEastAsia" w:hAnsi="Palatino Linotype" w:cstheme="minorBidi"/>
          <w:i/>
          <w:color w:val="000000" w:themeColor="text1"/>
          <w:lang w:val="es-MX"/>
        </w:rPr>
        <w:t xml:space="preserve"> </w:t>
      </w:r>
      <w:r w:rsidRPr="00A75A57">
        <w:rPr>
          <w:rFonts w:ascii="Palatino Linotype" w:eastAsiaTheme="minorEastAsia" w:hAnsi="Palatino Linotype" w:cstheme="minorBidi"/>
          <w:i/>
          <w:color w:val="000000" w:themeColor="text1"/>
        </w:rPr>
        <w:t>demarcación; en caso de que su capacidad de respuesta sea superada, está obligada a notificar al Presidente Municipal para solicitar la intervención de la Coordinación General de Protección Civil del Estado de México. A la Coordinación Municipal de Protección Civil le corresponde otorgar el registro a los Comités Ciudadanos de Prevención de Protección Civil</w:t>
      </w:r>
      <w:r w:rsidRPr="00A75A57">
        <w:rPr>
          <w:rFonts w:ascii="Palatino Linotype" w:eastAsiaTheme="minorEastAsia" w:hAnsi="Palatino Linotype" w:cstheme="minorBidi"/>
          <w:color w:val="000000" w:themeColor="text1"/>
        </w:rPr>
        <w:t>.” (Sic)</w:t>
      </w:r>
    </w:p>
    <w:p w14:paraId="61458E9D" w14:textId="23B968EC" w:rsidR="00187FE5" w:rsidRPr="00A75A57" w:rsidRDefault="00187FE5"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A75A57">
        <w:rPr>
          <w:rFonts w:ascii="Palatino Linotype" w:eastAsia="MS Mincho" w:hAnsi="Palatino Linotype"/>
          <w:lang w:val="es-ES_tradnl"/>
        </w:rPr>
        <w:t xml:space="preserve">Por otro lado, el Bando Municipal de Toluca establece que el Coordinación de Protección Civil operara el Programa Municipal de Protección Civil, como se desprende del artículo 80 de dicha normatividad: </w:t>
      </w:r>
    </w:p>
    <w:p w14:paraId="1AFAFE14" w14:textId="77777777" w:rsidR="00187FE5" w:rsidRPr="00A75A57" w:rsidRDefault="00187FE5" w:rsidP="00187FE5">
      <w:pPr>
        <w:pStyle w:val="Prrafodelista"/>
        <w:spacing w:before="240" w:after="240" w:line="360" w:lineRule="auto"/>
        <w:ind w:left="0" w:right="49"/>
        <w:contextualSpacing/>
        <w:jc w:val="both"/>
        <w:rPr>
          <w:rFonts w:ascii="Palatino Linotype" w:eastAsia="MS Mincho" w:hAnsi="Palatino Linotype"/>
          <w:lang w:val="es-ES_tradnl"/>
        </w:rPr>
      </w:pPr>
    </w:p>
    <w:p w14:paraId="7512D306" w14:textId="09238127" w:rsidR="00187FE5" w:rsidRPr="00A75A57" w:rsidRDefault="00187FE5" w:rsidP="00187FE5">
      <w:pPr>
        <w:pStyle w:val="Prrafodelista"/>
        <w:tabs>
          <w:tab w:val="left" w:pos="7920"/>
        </w:tabs>
        <w:spacing w:before="240" w:after="240" w:line="360" w:lineRule="auto"/>
        <w:ind w:left="720" w:right="909"/>
        <w:contextualSpacing/>
        <w:jc w:val="both"/>
        <w:rPr>
          <w:rFonts w:ascii="Palatino Linotype" w:eastAsia="MS Mincho" w:hAnsi="Palatino Linotype"/>
          <w:i/>
        </w:rPr>
      </w:pPr>
      <w:r w:rsidRPr="00A75A57">
        <w:rPr>
          <w:rFonts w:ascii="Palatino Linotype" w:eastAsia="MS Mincho" w:hAnsi="Palatino Linotype"/>
          <w:lang w:val="es-ES_tradnl"/>
        </w:rPr>
        <w:t xml:space="preserve"> “</w:t>
      </w:r>
      <w:r w:rsidRPr="00A75A57">
        <w:rPr>
          <w:rFonts w:ascii="Palatino Linotype" w:eastAsia="MS Mincho" w:hAnsi="Palatino Linotype"/>
          <w:b/>
          <w:i/>
        </w:rPr>
        <w:t>Artículo 80.</w:t>
      </w:r>
      <w:r w:rsidRPr="00A75A57">
        <w:rPr>
          <w:rFonts w:ascii="Palatino Linotype" w:eastAsia="MS Mincho" w:hAnsi="Palatino Linotype"/>
          <w:i/>
        </w:rPr>
        <w:t xml:space="preserve"> La Coordinación de Protección Civil y Bomberos operará el Programa Municipal de Protección Civil, que se integrará por los subprogramas de prevención, auxilio y recuperación, así como lo relativo a los Comités Ciudadanos de Protección Civil. </w:t>
      </w:r>
    </w:p>
    <w:p w14:paraId="0B6EE38B" w14:textId="77777777" w:rsidR="00187FE5" w:rsidRPr="00A75A57" w:rsidRDefault="00187FE5" w:rsidP="00187FE5">
      <w:pPr>
        <w:pStyle w:val="Prrafodelista"/>
        <w:tabs>
          <w:tab w:val="left" w:pos="7920"/>
        </w:tabs>
        <w:spacing w:before="240" w:after="240" w:line="360" w:lineRule="auto"/>
        <w:ind w:left="720" w:right="909"/>
        <w:contextualSpacing/>
        <w:jc w:val="both"/>
        <w:rPr>
          <w:rFonts w:ascii="Palatino Linotype" w:eastAsia="MS Mincho" w:hAnsi="Palatino Linotype"/>
          <w:i/>
        </w:rPr>
      </w:pPr>
    </w:p>
    <w:p w14:paraId="0685662E" w14:textId="7818BD3F" w:rsidR="00187FE5" w:rsidRPr="00A75A57" w:rsidRDefault="00187FE5" w:rsidP="00187FE5">
      <w:pPr>
        <w:pStyle w:val="Prrafodelista"/>
        <w:tabs>
          <w:tab w:val="left" w:pos="7920"/>
        </w:tabs>
        <w:spacing w:before="240" w:after="240" w:line="360" w:lineRule="auto"/>
        <w:ind w:left="720" w:right="909"/>
        <w:contextualSpacing/>
        <w:jc w:val="both"/>
        <w:rPr>
          <w:rFonts w:ascii="Palatino Linotype" w:eastAsia="MS Mincho" w:hAnsi="Palatino Linotype"/>
          <w:lang w:val="es-ES_tradnl"/>
        </w:rPr>
      </w:pPr>
      <w:r w:rsidRPr="00A75A57">
        <w:rPr>
          <w:rFonts w:ascii="Palatino Linotype" w:eastAsia="MS Mincho" w:hAnsi="Palatino Linotype"/>
          <w:i/>
        </w:rPr>
        <w:t>El Código Reglamentario Municipal establecerá las disposiciones que en esta materia deberán observarse.”</w:t>
      </w:r>
      <w:r w:rsidRPr="00A75A57">
        <w:rPr>
          <w:rFonts w:ascii="Palatino Linotype" w:eastAsia="MS Mincho" w:hAnsi="Palatino Linotype"/>
        </w:rPr>
        <w:t xml:space="preserve"> (Sic)</w:t>
      </w:r>
    </w:p>
    <w:p w14:paraId="11E33C3D" w14:textId="77777777" w:rsidR="00187FE5" w:rsidRPr="00A75A57" w:rsidRDefault="00187FE5" w:rsidP="00187FE5">
      <w:pPr>
        <w:pStyle w:val="Prrafodelista"/>
        <w:spacing w:before="240" w:after="240" w:line="360" w:lineRule="auto"/>
        <w:ind w:left="0" w:right="49"/>
        <w:contextualSpacing/>
        <w:jc w:val="both"/>
        <w:rPr>
          <w:rFonts w:ascii="Palatino Linotype" w:eastAsia="MS Mincho" w:hAnsi="Palatino Linotype"/>
          <w:lang w:val="es-ES_tradnl"/>
        </w:rPr>
      </w:pPr>
    </w:p>
    <w:p w14:paraId="6455637C" w14:textId="4E175B40" w:rsidR="00A70E24" w:rsidRPr="00A75A57" w:rsidRDefault="00A70E24"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A75A57">
        <w:rPr>
          <w:rFonts w:ascii="Palatino Linotype" w:eastAsia="MS Mincho" w:hAnsi="Palatino Linotype"/>
          <w:lang w:val="es-ES_tradnl"/>
        </w:rPr>
        <w:t xml:space="preserve">Establecido lo anterior, es pertinente señalar que el </w:t>
      </w:r>
      <w:r w:rsidRPr="00A75A57">
        <w:rPr>
          <w:rFonts w:ascii="Palatino Linotype" w:eastAsia="MS Mincho" w:hAnsi="Palatino Linotype"/>
          <w:b/>
          <w:lang w:val="es-ES_tradnl"/>
        </w:rPr>
        <w:t>SUJETO OBLIGADO</w:t>
      </w:r>
      <w:r w:rsidRPr="00A75A57">
        <w:rPr>
          <w:rFonts w:ascii="Palatino Linotype" w:eastAsia="MS Mincho" w:hAnsi="Palatino Linotype"/>
          <w:lang w:val="es-ES_tradnl"/>
        </w:rPr>
        <w:t xml:space="preserve"> se limitó a señalar la inexistencia</w:t>
      </w:r>
      <w:r w:rsidR="00187FE5" w:rsidRPr="00A75A57">
        <w:rPr>
          <w:rFonts w:ascii="Palatino Linotype" w:eastAsia="MS Mincho" w:hAnsi="Palatino Linotype"/>
          <w:lang w:val="es-ES_tradnl"/>
        </w:rPr>
        <w:t xml:space="preserve"> </w:t>
      </w:r>
      <w:r w:rsidRPr="00A75A57">
        <w:rPr>
          <w:rFonts w:ascii="Palatino Linotype" w:eastAsia="MS Mincho" w:hAnsi="Palatino Linotype"/>
          <w:lang w:val="es-ES_tradnl"/>
        </w:rPr>
        <w:t xml:space="preserve"> de la información, sin soslayar que del estudio a las constancias que integran el expediente electrónico radicado en el </w:t>
      </w:r>
      <w:r w:rsidRPr="00A75A57">
        <w:rPr>
          <w:rFonts w:ascii="Palatino Linotype" w:eastAsia="MS Mincho" w:hAnsi="Palatino Linotype"/>
          <w:b/>
          <w:lang w:val="es-ES_tradnl"/>
        </w:rPr>
        <w:t>SAIMEX</w:t>
      </w:r>
      <w:r w:rsidRPr="00A75A57">
        <w:rPr>
          <w:rFonts w:ascii="Palatino Linotype" w:eastAsia="MS Mincho" w:hAnsi="Palatino Linotype"/>
          <w:lang w:val="es-ES_tradnl"/>
        </w:rPr>
        <w:t xml:space="preserve"> no se </w:t>
      </w:r>
      <w:r w:rsidRPr="00A75A57">
        <w:rPr>
          <w:rFonts w:ascii="Palatino Linotype" w:eastAsia="MS Mincho" w:hAnsi="Palatino Linotype"/>
          <w:lang w:val="es-ES_tradnl"/>
        </w:rPr>
        <w:lastRenderedPageBreak/>
        <w:t>advierte co</w:t>
      </w:r>
      <w:r w:rsidR="00F971FA" w:rsidRPr="00A75A57">
        <w:rPr>
          <w:rFonts w:ascii="Palatino Linotype" w:eastAsia="MS Mincho" w:hAnsi="Palatino Linotype"/>
          <w:lang w:val="es-ES_tradnl"/>
        </w:rPr>
        <w:t>nstancia del pronunc</w:t>
      </w:r>
      <w:r w:rsidR="00C74B35" w:rsidRPr="00A75A57">
        <w:rPr>
          <w:rFonts w:ascii="Palatino Linotype" w:eastAsia="MS Mincho" w:hAnsi="Palatino Linotype"/>
          <w:lang w:val="es-ES_tradnl"/>
        </w:rPr>
        <w:t>iamiento, mediante respuesta, del</w:t>
      </w:r>
      <w:r w:rsidR="00F971FA" w:rsidRPr="00A75A57">
        <w:rPr>
          <w:rFonts w:ascii="Palatino Linotype" w:eastAsia="MS Mincho" w:hAnsi="Palatino Linotype"/>
          <w:lang w:val="es-ES_tradnl"/>
        </w:rPr>
        <w:t xml:space="preserve"> Coordinado</w:t>
      </w:r>
      <w:r w:rsidR="00C74B35" w:rsidRPr="00A75A57">
        <w:rPr>
          <w:rFonts w:ascii="Palatino Linotype" w:eastAsia="MS Mincho" w:hAnsi="Palatino Linotype"/>
          <w:lang w:val="es-ES_tradnl"/>
        </w:rPr>
        <w:t>r</w:t>
      </w:r>
      <w:r w:rsidR="00F971FA" w:rsidRPr="00A75A57">
        <w:rPr>
          <w:rFonts w:ascii="Palatino Linotype" w:eastAsia="MS Mincho" w:hAnsi="Palatino Linotype"/>
          <w:lang w:val="es-ES_tradnl"/>
        </w:rPr>
        <w:t xml:space="preserve"> de </w:t>
      </w:r>
      <w:r w:rsidR="00C74B35" w:rsidRPr="00A75A57">
        <w:rPr>
          <w:rFonts w:ascii="Palatino Linotype" w:eastAsia="MS Mincho" w:hAnsi="Palatino Linotype"/>
          <w:lang w:val="es-ES_tradnl"/>
        </w:rPr>
        <w:t>Protección Civil y de Bomberos</w:t>
      </w:r>
      <w:r w:rsidRPr="00A75A57">
        <w:rPr>
          <w:rFonts w:ascii="Palatino Linotype" w:eastAsia="MS Mincho" w:hAnsi="Palatino Linotype"/>
          <w:lang w:val="es-ES_tradnl"/>
        </w:rPr>
        <w:t xml:space="preserve">, </w:t>
      </w:r>
      <w:r w:rsidR="00B55D8F" w:rsidRPr="00A75A57">
        <w:rPr>
          <w:rFonts w:ascii="Palatino Linotype" w:eastAsia="MS Mincho" w:hAnsi="Palatino Linotype"/>
          <w:lang w:val="es-ES_tradnl"/>
        </w:rPr>
        <w:t xml:space="preserve">así, </w:t>
      </w:r>
      <w:r w:rsidRPr="00A75A57">
        <w:rPr>
          <w:rFonts w:ascii="Palatino Linotype" w:eastAsia="MS Mincho" w:hAnsi="Palatino Linotype"/>
          <w:lang w:val="es-ES_tradnl"/>
        </w:rPr>
        <w:t xml:space="preserve">es necesario precisar que no se desarrolló adecuadamente el proceso de acceso a la información ya que no demostró haber realizado una búsqueda exhaustiva de la información solicitada. </w:t>
      </w:r>
    </w:p>
    <w:p w14:paraId="038EA204" w14:textId="77777777" w:rsidR="00A70E24" w:rsidRPr="00A75A57" w:rsidRDefault="00A70E24" w:rsidP="00A70E24">
      <w:pPr>
        <w:pStyle w:val="Prrafodelista"/>
        <w:spacing w:before="240" w:after="240" w:line="360" w:lineRule="auto"/>
        <w:ind w:left="0" w:right="49"/>
        <w:contextualSpacing/>
        <w:jc w:val="both"/>
        <w:rPr>
          <w:rFonts w:ascii="Palatino Linotype" w:eastAsia="MS Mincho" w:hAnsi="Palatino Linotype"/>
          <w:lang w:val="es-ES_tradnl"/>
        </w:rPr>
      </w:pPr>
    </w:p>
    <w:p w14:paraId="5C4A19E0" w14:textId="77777777" w:rsidR="00A70E24" w:rsidRPr="00A75A57" w:rsidRDefault="00A70E24"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A75A57">
        <w:rPr>
          <w:rFonts w:ascii="Palatino Linotype" w:eastAsia="MS Mincho" w:hAnsi="Palatino Linotype"/>
          <w:lang w:val="es-ES_tradnl"/>
        </w:rPr>
        <w:t xml:space="preserve">En efecto, </w:t>
      </w:r>
      <w:r w:rsidRPr="00A75A57">
        <w:rPr>
          <w:rFonts w:ascii="Palatino Linotype" w:eastAsia="MS Mincho" w:hAnsi="Palatino Linotype" w:cs="Arial"/>
          <w:color w:val="000000"/>
          <w:lang w:val="es-MX"/>
        </w:rPr>
        <w:t xml:space="preserve">el hecho de no realizar una adecuada búsqueda de la información puede llevar al </w:t>
      </w:r>
      <w:r w:rsidRPr="00A75A57">
        <w:rPr>
          <w:rFonts w:ascii="Palatino Linotype" w:eastAsia="MS Mincho" w:hAnsi="Palatino Linotype" w:cs="Arial"/>
          <w:b/>
          <w:color w:val="000000"/>
          <w:lang w:val="es-MX"/>
        </w:rPr>
        <w:t xml:space="preserve">SUJETO OBLIGADO </w:t>
      </w:r>
      <w:r w:rsidRPr="00A75A57">
        <w:rPr>
          <w:rFonts w:ascii="Palatino Linotype" w:eastAsia="MS Mincho" w:hAnsi="Palatino Linotype" w:cs="Arial"/>
          <w:color w:val="000000"/>
          <w:lang w:val="es-MX"/>
        </w:rPr>
        <w:t xml:space="preserve">a </w:t>
      </w:r>
      <w:r w:rsidRPr="00A75A57">
        <w:rPr>
          <w:rFonts w:ascii="Palatino Linotype" w:eastAsia="MS Mincho" w:hAnsi="Palatino Linotype" w:cs="Arial"/>
          <w:b/>
          <w:color w:val="000000"/>
          <w:lang w:val="es-MX"/>
        </w:rPr>
        <w:t>referir deliberadamente la inexistencia de la misma</w:t>
      </w:r>
      <w:r w:rsidRPr="00A75A57">
        <w:rPr>
          <w:rFonts w:ascii="Palatino Linotype" w:eastAsia="MS Mincho" w:hAnsi="Palatino Linotype" w:cs="Arial"/>
          <w:color w:val="000000"/>
          <w:lang w:val="es-MX"/>
        </w:rPr>
        <w:t xml:space="preserve">, en otras palabras, </w:t>
      </w:r>
      <w:r w:rsidRPr="00A75A57">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19421AD6" w14:textId="77777777" w:rsidR="00A70E24" w:rsidRPr="00A75A57" w:rsidRDefault="00A70E24" w:rsidP="00A70E24">
      <w:pPr>
        <w:pStyle w:val="Prrafodelista"/>
        <w:rPr>
          <w:rFonts w:ascii="Palatino Linotype" w:eastAsia="MS Mincho" w:hAnsi="Palatino Linotype"/>
          <w:lang w:val="es-ES_tradnl"/>
        </w:rPr>
      </w:pPr>
    </w:p>
    <w:p w14:paraId="1215F82E" w14:textId="65C690DC" w:rsidR="00A70E24" w:rsidRPr="00A75A57" w:rsidRDefault="00B55D8F"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A75A57">
        <w:rPr>
          <w:rFonts w:ascii="Palatino Linotype" w:eastAsia="MS Mincho" w:hAnsi="Palatino Linotype"/>
          <w:lang w:val="es-ES_tradnl"/>
        </w:rPr>
        <w:t>En ese sentido</w:t>
      </w:r>
      <w:r w:rsidR="00F971FA" w:rsidRPr="00A75A57">
        <w:rPr>
          <w:rFonts w:ascii="Palatino Linotype" w:eastAsia="MS Mincho" w:hAnsi="Palatino Linotype"/>
          <w:lang w:val="es-ES_tradnl"/>
        </w:rPr>
        <w:t>, y aunque haya un pronunciamiento mediante manifestaciones de la Coordinadora de Recursos Materiales, lo cierto, es que no se refirió el método técnico archivístico empleado para proceder a la búsqueda de la información solicitada, lo cual</w:t>
      </w:r>
      <w:r w:rsidR="00A70E24" w:rsidRPr="00A75A57">
        <w:rPr>
          <w:rFonts w:ascii="Palatino Linotype" w:eastAsia="MS Mincho" w:hAnsi="Palatino Linotype" w:cs="Arial"/>
          <w:color w:val="000000"/>
          <w:lang w:val="es-MX"/>
        </w:rPr>
        <w:t xml:space="preserve">, se traduce en discrecionalidad arbitraria del </w:t>
      </w:r>
      <w:r w:rsidR="00A70E24" w:rsidRPr="00A75A57">
        <w:rPr>
          <w:rFonts w:ascii="Palatino Linotype" w:eastAsia="MS Mincho" w:hAnsi="Palatino Linotype" w:cs="Arial"/>
          <w:b/>
          <w:color w:val="000000"/>
          <w:lang w:val="es-MX"/>
        </w:rPr>
        <w:t>SUJETO OBLIGADO</w:t>
      </w:r>
      <w:r w:rsidR="00A70E24" w:rsidRPr="00A75A57">
        <w:rPr>
          <w:rFonts w:ascii="Palatino Linotype" w:eastAsia="MS Mincho" w:hAnsi="Palatino Linotype" w:cs="Arial"/>
          <w:color w:val="000000"/>
          <w:lang w:val="es-MX"/>
        </w:rPr>
        <w:t>, careciendo de cumplimiento a lo establecido en el artículo 162 de la Ley de Transparencia y Acceso a la Información Pública del Estado de México y Municipios, el cual a la letra dispone lo siguiente:</w:t>
      </w:r>
    </w:p>
    <w:p w14:paraId="6FDEC47D" w14:textId="77777777" w:rsidR="00A70E24" w:rsidRPr="00A75A57" w:rsidRDefault="00A70E24" w:rsidP="00A70E24">
      <w:pPr>
        <w:tabs>
          <w:tab w:val="left" w:pos="426"/>
        </w:tabs>
        <w:spacing w:after="160" w:line="360" w:lineRule="auto"/>
        <w:ind w:left="567" w:right="616"/>
        <w:contextualSpacing/>
        <w:jc w:val="both"/>
        <w:rPr>
          <w:rFonts w:ascii="Palatino Linotype" w:eastAsia="MS Mincho" w:hAnsi="Palatino Linotype"/>
          <w:b/>
          <w:i/>
          <w:lang w:eastAsia="en-US"/>
        </w:rPr>
      </w:pPr>
    </w:p>
    <w:p w14:paraId="5024F010" w14:textId="77777777" w:rsidR="00A70E24" w:rsidRPr="00A75A57" w:rsidRDefault="00A70E24" w:rsidP="00A70E24">
      <w:pPr>
        <w:tabs>
          <w:tab w:val="left" w:pos="426"/>
        </w:tabs>
        <w:spacing w:after="160" w:line="360" w:lineRule="auto"/>
        <w:ind w:left="567" w:right="616"/>
        <w:contextualSpacing/>
        <w:jc w:val="both"/>
        <w:rPr>
          <w:rFonts w:ascii="Palatino Linotype" w:eastAsia="MS Mincho" w:hAnsi="Palatino Linotype"/>
          <w:i/>
          <w:lang w:eastAsia="en-US"/>
        </w:rPr>
      </w:pPr>
      <w:r w:rsidRPr="00A75A57">
        <w:rPr>
          <w:rFonts w:ascii="Palatino Linotype" w:eastAsia="MS Mincho" w:hAnsi="Palatino Linotype"/>
          <w:b/>
          <w:i/>
          <w:lang w:eastAsia="en-US"/>
        </w:rPr>
        <w:t>“Artículo 162.</w:t>
      </w:r>
      <w:r w:rsidRPr="00A75A57">
        <w:rPr>
          <w:rFonts w:ascii="Palatino Linotype" w:eastAsia="MS Mincho" w:hAnsi="Palatino Linotype"/>
          <w:i/>
          <w:lang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A75A57">
        <w:rPr>
          <w:rFonts w:ascii="Palatino Linotype" w:eastAsia="MS Mincho" w:hAnsi="Palatino Linotype"/>
          <w:b/>
          <w:i/>
          <w:lang w:eastAsia="en-US"/>
        </w:rPr>
        <w:t xml:space="preserve"> búsqueda exhaustiva</w:t>
      </w:r>
      <w:r w:rsidRPr="00A75A57">
        <w:rPr>
          <w:rFonts w:ascii="Palatino Linotype" w:eastAsia="MS Mincho" w:hAnsi="Palatino Linotype"/>
          <w:i/>
          <w:lang w:eastAsia="en-US"/>
        </w:rPr>
        <w:t xml:space="preserve"> y razonable de la información solicitada.”</w:t>
      </w:r>
    </w:p>
    <w:p w14:paraId="341A6B02" w14:textId="77777777" w:rsidR="00A70E24" w:rsidRPr="00A75A57" w:rsidRDefault="00A70E24" w:rsidP="00A70E24">
      <w:pPr>
        <w:tabs>
          <w:tab w:val="left" w:pos="426"/>
        </w:tabs>
        <w:spacing w:after="160" w:line="360" w:lineRule="auto"/>
        <w:ind w:left="567" w:right="616"/>
        <w:contextualSpacing/>
        <w:jc w:val="both"/>
        <w:rPr>
          <w:rFonts w:ascii="Palatino Linotype" w:eastAsia="MS Mincho" w:hAnsi="Palatino Linotype"/>
          <w:i/>
          <w:lang w:eastAsia="en-US"/>
        </w:rPr>
      </w:pPr>
    </w:p>
    <w:p w14:paraId="7487F35B" w14:textId="77777777" w:rsidR="00A70E24" w:rsidRPr="00A75A57" w:rsidRDefault="00A70E24" w:rsidP="00A70E24">
      <w:pPr>
        <w:tabs>
          <w:tab w:val="left" w:pos="426"/>
        </w:tabs>
        <w:spacing w:after="160" w:line="360" w:lineRule="auto"/>
        <w:ind w:left="567" w:right="616"/>
        <w:contextualSpacing/>
        <w:jc w:val="both"/>
        <w:rPr>
          <w:rFonts w:ascii="Palatino Linotype" w:eastAsia="MS Mincho" w:hAnsi="Palatino Linotype" w:cs="Arial"/>
          <w:color w:val="000000"/>
          <w:lang w:eastAsia="en-US"/>
        </w:rPr>
      </w:pPr>
      <w:r w:rsidRPr="00A75A57">
        <w:rPr>
          <w:rFonts w:ascii="Palatino Linotype" w:eastAsia="MS Mincho" w:hAnsi="Palatino Linotype"/>
          <w:lang w:eastAsia="en-US"/>
        </w:rPr>
        <w:t>(Énfasis añadido)</w:t>
      </w:r>
    </w:p>
    <w:p w14:paraId="1E8FDCC7" w14:textId="77777777" w:rsidR="00A70E24" w:rsidRPr="00A75A57" w:rsidRDefault="00A70E24" w:rsidP="00A70E24">
      <w:pPr>
        <w:tabs>
          <w:tab w:val="left" w:pos="426"/>
        </w:tabs>
        <w:spacing w:after="160" w:line="360" w:lineRule="auto"/>
        <w:contextualSpacing/>
        <w:jc w:val="both"/>
        <w:rPr>
          <w:rFonts w:ascii="Palatino Linotype" w:eastAsia="MS Mincho" w:hAnsi="Palatino Linotype" w:cs="Arial"/>
          <w:color w:val="000000"/>
          <w:lang w:eastAsia="en-US"/>
        </w:rPr>
      </w:pPr>
    </w:p>
    <w:p w14:paraId="3D0B12EC" w14:textId="6631474F" w:rsidR="00A70E24" w:rsidRPr="00A75A57" w:rsidRDefault="00A70E24" w:rsidP="00A70E24">
      <w:pPr>
        <w:tabs>
          <w:tab w:val="left" w:pos="426"/>
        </w:tabs>
        <w:spacing w:line="360" w:lineRule="auto"/>
        <w:ind w:right="616"/>
        <w:contextualSpacing/>
        <w:jc w:val="both"/>
        <w:rPr>
          <w:rFonts w:ascii="Palatino Linotype" w:eastAsia="MS Mincho" w:hAnsi="Palatino Linotype" w:cs="Arial"/>
          <w:b/>
          <w:i/>
          <w:color w:val="000000"/>
          <w:lang w:eastAsia="en-US"/>
        </w:rPr>
      </w:pPr>
    </w:p>
    <w:p w14:paraId="35DEA534" w14:textId="13926FC9" w:rsidR="00C74B35" w:rsidRPr="00A75A57" w:rsidRDefault="00A70E24" w:rsidP="00C74B35">
      <w:pPr>
        <w:numPr>
          <w:ilvl w:val="0"/>
          <w:numId w:val="2"/>
        </w:numPr>
        <w:spacing w:after="160" w:line="360" w:lineRule="auto"/>
        <w:ind w:left="0" w:right="-93" w:firstLine="0"/>
        <w:contextualSpacing/>
        <w:jc w:val="both"/>
        <w:rPr>
          <w:rFonts w:ascii="Palatino Linotype" w:hAnsi="Palatino Linotype" w:cs="Arial"/>
          <w:lang w:val="es-ES_tradnl"/>
        </w:rPr>
      </w:pPr>
      <w:r w:rsidRPr="00A75A57">
        <w:rPr>
          <w:rFonts w:ascii="Palatino Linotype" w:eastAsia="MS Mincho" w:hAnsi="Palatino Linotype" w:cs="Tahoma"/>
          <w:lang w:val="es-ES_tradnl"/>
        </w:rPr>
        <w:t>De</w:t>
      </w:r>
      <w:r w:rsidRPr="00A75A57">
        <w:rPr>
          <w:rFonts w:ascii="Palatino Linotype" w:hAnsi="Palatino Linotype" w:cs="Arial"/>
          <w:lang w:val="es-ES_tradnl"/>
        </w:rPr>
        <w:t xml:space="preserve"> lo anterior, es de precisar que se presume que la información solicitada </w:t>
      </w:r>
      <w:r w:rsidRPr="00A75A57">
        <w:rPr>
          <w:rFonts w:ascii="Palatino Linotype" w:hAnsi="Palatino Linotype" w:cs="Arial"/>
          <w:b/>
          <w:lang w:val="es-ES_tradnl"/>
        </w:rPr>
        <w:t>PUDIERA</w:t>
      </w:r>
      <w:r w:rsidRPr="00A75A57">
        <w:rPr>
          <w:rFonts w:ascii="Palatino Linotype" w:hAnsi="Palatino Linotype" w:cs="Arial"/>
          <w:lang w:val="es-ES_tradnl"/>
        </w:rPr>
        <w:t xml:space="preserve">  obrar en los archivos del </w:t>
      </w:r>
      <w:r w:rsidRPr="00A75A57">
        <w:rPr>
          <w:rFonts w:ascii="Palatino Linotype" w:hAnsi="Palatino Linotype" w:cs="Arial"/>
          <w:b/>
          <w:lang w:val="es-ES_tradnl"/>
        </w:rPr>
        <w:t xml:space="preserve">SUJETO OBLIGADO  </w:t>
      </w:r>
      <w:r w:rsidRPr="00A75A57">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A75A57">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73D730A8" w14:textId="77777777" w:rsidR="00C74B35" w:rsidRPr="00A75A57" w:rsidRDefault="00C74B35" w:rsidP="00C74B35">
      <w:pPr>
        <w:spacing w:after="160" w:line="360" w:lineRule="auto"/>
        <w:ind w:right="-93"/>
        <w:contextualSpacing/>
        <w:jc w:val="both"/>
        <w:rPr>
          <w:rFonts w:ascii="Palatino Linotype" w:hAnsi="Palatino Linotype" w:cs="Arial"/>
          <w:lang w:val="es-ES_tradnl"/>
        </w:rPr>
      </w:pPr>
    </w:p>
    <w:p w14:paraId="59A889CF" w14:textId="1BCD811B" w:rsidR="00C74B35" w:rsidRPr="00A75A57" w:rsidRDefault="00C74B35" w:rsidP="00C74B35">
      <w:pPr>
        <w:numPr>
          <w:ilvl w:val="0"/>
          <w:numId w:val="2"/>
        </w:numPr>
        <w:spacing w:after="160" w:line="360" w:lineRule="auto"/>
        <w:ind w:left="0" w:right="-93" w:firstLine="0"/>
        <w:contextualSpacing/>
        <w:jc w:val="both"/>
        <w:rPr>
          <w:rFonts w:ascii="Palatino Linotype" w:hAnsi="Palatino Linotype" w:cs="Arial"/>
          <w:lang w:val="es-ES_tradnl"/>
        </w:rPr>
      </w:pPr>
      <w:r w:rsidRPr="00A75A57">
        <w:rPr>
          <w:rFonts w:ascii="Palatino Linotype" w:eastAsiaTheme="minorEastAsia" w:hAnsi="Palatino Linotype" w:cstheme="minorBidi"/>
          <w:color w:val="000000" w:themeColor="text1"/>
          <w:lang w:val="es-MX"/>
        </w:rPr>
        <w:t>Así y de conformidad con lo solicitado, el artículo 3 de dicho ordenamiento</w:t>
      </w:r>
      <w:r w:rsidRPr="00A75A57">
        <w:rPr>
          <w:rFonts w:ascii="Palatino Linotype" w:hAnsi="Palatino Linotype" w:cs="Arial"/>
          <w:lang w:val="es-ES_tradnl"/>
        </w:rPr>
        <w:t>, establece de manera literal lo siguiente:</w:t>
      </w:r>
    </w:p>
    <w:p w14:paraId="31BBC229" w14:textId="77777777" w:rsidR="00C74B35" w:rsidRPr="00A75A57" w:rsidRDefault="00C74B35" w:rsidP="00C74B35">
      <w:pPr>
        <w:tabs>
          <w:tab w:val="left" w:pos="851"/>
        </w:tabs>
        <w:spacing w:before="240" w:after="240" w:line="360" w:lineRule="auto"/>
        <w:ind w:right="49"/>
        <w:contextualSpacing/>
        <w:jc w:val="both"/>
        <w:rPr>
          <w:rFonts w:ascii="Palatino Linotype" w:hAnsi="Palatino Linotype"/>
        </w:rPr>
      </w:pPr>
    </w:p>
    <w:p w14:paraId="0B147152" w14:textId="77777777" w:rsidR="00C74B35" w:rsidRPr="00A75A57" w:rsidRDefault="00C74B35" w:rsidP="00C74B35">
      <w:pPr>
        <w:spacing w:before="240" w:after="240" w:line="360" w:lineRule="auto"/>
        <w:ind w:left="567" w:right="567"/>
        <w:jc w:val="both"/>
        <w:rPr>
          <w:rFonts w:ascii="Palatino Linotype" w:hAnsi="Palatino Linotype" w:cs="Arial"/>
          <w:i/>
          <w:lang w:val="es-ES_tradnl"/>
        </w:rPr>
      </w:pPr>
      <w:r w:rsidRPr="00A75A57">
        <w:rPr>
          <w:rFonts w:ascii="Palatino Linotype" w:hAnsi="Palatino Linotype" w:cs="Arial"/>
          <w:b/>
          <w:i/>
          <w:lang w:val="es-ES_tradnl"/>
        </w:rPr>
        <w:t>Artículo 3.</w:t>
      </w:r>
      <w:r w:rsidRPr="00A75A57">
        <w:rPr>
          <w:rFonts w:ascii="Palatino Linotype" w:hAnsi="Palatino Linotype" w:cs="Arial"/>
          <w:i/>
          <w:lang w:val="es-ES_tradnl"/>
        </w:rPr>
        <w:t xml:space="preserve"> Para los efectos de la presente Ley se entenderá por:</w:t>
      </w:r>
    </w:p>
    <w:p w14:paraId="2A4C02C6" w14:textId="77777777" w:rsidR="00C74B35" w:rsidRPr="00A75A57" w:rsidRDefault="00C74B35" w:rsidP="00C74B35">
      <w:pPr>
        <w:spacing w:before="240" w:after="240" w:line="360" w:lineRule="auto"/>
        <w:ind w:left="567" w:right="567"/>
        <w:jc w:val="both"/>
        <w:rPr>
          <w:rFonts w:ascii="Palatino Linotype" w:hAnsi="Palatino Linotype" w:cs="Arial"/>
          <w:i/>
          <w:lang w:val="es-ES_tradnl"/>
        </w:rPr>
      </w:pPr>
      <w:r w:rsidRPr="00A75A57">
        <w:rPr>
          <w:rFonts w:ascii="Palatino Linotype" w:hAnsi="Palatino Linotype" w:cs="Arial"/>
          <w:i/>
          <w:lang w:val="es-ES_tradnl"/>
        </w:rPr>
        <w:t>(…)</w:t>
      </w:r>
    </w:p>
    <w:p w14:paraId="4113314F" w14:textId="77777777" w:rsidR="00C74B35" w:rsidRPr="00A75A57" w:rsidRDefault="00C74B35" w:rsidP="00C74B35">
      <w:pPr>
        <w:spacing w:before="240" w:after="240" w:line="360" w:lineRule="auto"/>
        <w:ind w:left="567" w:right="567"/>
        <w:jc w:val="both"/>
        <w:rPr>
          <w:rFonts w:ascii="Palatino Linotype" w:hAnsi="Palatino Linotype" w:cs="Arial"/>
          <w:i/>
          <w:lang w:val="es-ES_tradnl"/>
        </w:rPr>
      </w:pPr>
      <w:r w:rsidRPr="00A75A57">
        <w:rPr>
          <w:rFonts w:ascii="Palatino Linotype" w:hAnsi="Palatino Linotype" w:cs="Arial"/>
          <w:b/>
          <w:i/>
          <w:lang w:val="es-ES_tradnl"/>
        </w:rPr>
        <w:t>XI.</w:t>
      </w:r>
      <w:r w:rsidRPr="00A75A57">
        <w:rPr>
          <w:rFonts w:ascii="Palatino Linotype" w:hAnsi="Palatino Linotype" w:cs="Arial"/>
          <w:i/>
          <w:lang w:val="es-ES_tradnl"/>
        </w:rPr>
        <w:t xml:space="preserve"> </w:t>
      </w:r>
      <w:r w:rsidRPr="00A75A57">
        <w:rPr>
          <w:rFonts w:ascii="Palatino Linotype" w:hAnsi="Palatino Linotype" w:cs="Arial"/>
          <w:b/>
          <w:i/>
          <w:lang w:val="es-ES_tradnl"/>
        </w:rPr>
        <w:t>Documento:</w:t>
      </w:r>
      <w:r w:rsidRPr="00A75A57">
        <w:rPr>
          <w:rFonts w:ascii="Palatino Linotype" w:hAnsi="Palatino Linotype" w:cs="Arial"/>
          <w:i/>
          <w:lang w:val="es-ES_tradnl"/>
        </w:rPr>
        <w:t xml:space="preserve"> Los expedientes, reportes, estudios, actas, resoluciones, </w:t>
      </w:r>
      <w:r w:rsidRPr="00A75A57">
        <w:rPr>
          <w:rFonts w:ascii="Palatino Linotype" w:hAnsi="Palatino Linotype" w:cs="Arial"/>
          <w:b/>
          <w:i/>
          <w:lang w:val="es-ES_tradnl"/>
        </w:rPr>
        <w:t>oficios,</w:t>
      </w:r>
      <w:r w:rsidRPr="00A75A57">
        <w:rPr>
          <w:rFonts w:ascii="Palatino Linotype" w:hAnsi="Palatino Linotype" w:cs="Arial"/>
          <w:i/>
          <w:lang w:val="es-ES_tradnl"/>
        </w:rPr>
        <w:t xml:space="preserve"> correspondencia, acuerdos, directivas, directrices, circulares, contratos, convenios, instructivos, notas, memorandos, estadísticas o bien, cualquier otro </w:t>
      </w:r>
      <w:r w:rsidRPr="00A75A57">
        <w:rPr>
          <w:rFonts w:ascii="Palatino Linotype" w:hAnsi="Palatino Linotype" w:cs="Arial"/>
          <w:i/>
          <w:lang w:val="es-ES_tradnl"/>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8577333" w14:textId="77777777" w:rsidR="00C74B35" w:rsidRPr="00A75A57" w:rsidRDefault="00C74B35" w:rsidP="00C74B35">
      <w:pPr>
        <w:spacing w:before="240" w:after="240" w:line="360" w:lineRule="auto"/>
        <w:ind w:left="567" w:right="567"/>
        <w:jc w:val="both"/>
        <w:rPr>
          <w:rFonts w:ascii="Palatino Linotype" w:hAnsi="Palatino Linotype" w:cs="Arial"/>
          <w:i/>
          <w:lang w:val="es-ES_tradnl"/>
        </w:rPr>
      </w:pPr>
      <w:r w:rsidRPr="00A75A57">
        <w:rPr>
          <w:rFonts w:ascii="Palatino Linotype" w:hAnsi="Palatino Linotype" w:cs="Arial"/>
          <w:i/>
          <w:lang w:val="es-ES_tradnl"/>
        </w:rPr>
        <w:t>(Énfasis añadido)</w:t>
      </w:r>
    </w:p>
    <w:p w14:paraId="6DEB3AA6" w14:textId="77777777" w:rsidR="00C74B35" w:rsidRPr="00A75A57" w:rsidRDefault="00C74B35" w:rsidP="00C74B3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5A57">
        <w:rPr>
          <w:rFonts w:ascii="Palatino Linotype" w:eastAsiaTheme="minorEastAsia" w:hAnsi="Palatino Linotype" w:cstheme="minorBidi"/>
          <w:color w:val="000000" w:themeColor="text1"/>
          <w:lang w:val="es-MX"/>
        </w:rPr>
        <w:t>En tal contexto</w:t>
      </w:r>
      <w:r w:rsidRPr="00A75A57">
        <w:rPr>
          <w:rFonts w:ascii="Palatino Linotype" w:eastAsia="MS Mincho" w:hAnsi="Palatino Linotype" w:cs="Arial"/>
          <w:lang w:val="es-ES_tradnl"/>
        </w:rPr>
        <w:t xml:space="preserve">, el derecho de acceso a la información pública consiste en el </w:t>
      </w:r>
      <w:r w:rsidRPr="00A75A57">
        <w:rPr>
          <w:rFonts w:ascii="Palatino Linotype" w:eastAsia="MS Mincho" w:hAnsi="Palatino Linotype" w:cs="Arial"/>
          <w:b/>
          <w:lang w:val="es-ES_tradnl"/>
        </w:rPr>
        <w:t>acceso a documentos</w:t>
      </w:r>
      <w:r w:rsidRPr="00A75A57">
        <w:rPr>
          <w:rFonts w:ascii="Palatino Linotype" w:eastAsia="MS Mincho" w:hAnsi="Palatino Linotype" w:cs="Arial"/>
          <w:lang w:val="es-ES_tradnl"/>
        </w:rPr>
        <w:t xml:space="preserve"> generados, poseídos o administrados por la autoridad, en ejercicio de sus funciones, con antelación a que fuera presentada la solicitud de acceso a la información pública.</w:t>
      </w:r>
    </w:p>
    <w:p w14:paraId="7435EB50" w14:textId="77777777" w:rsidR="00C74B35" w:rsidRPr="00A75A57" w:rsidRDefault="00C74B35" w:rsidP="00C74B35">
      <w:pPr>
        <w:spacing w:before="240" w:after="360" w:line="360" w:lineRule="auto"/>
        <w:contextualSpacing/>
        <w:jc w:val="both"/>
        <w:rPr>
          <w:rFonts w:ascii="Palatino Linotype" w:eastAsia="MS Mincho" w:hAnsi="Palatino Linotype" w:cs="Arial"/>
        </w:rPr>
      </w:pPr>
    </w:p>
    <w:p w14:paraId="53914363" w14:textId="77777777" w:rsidR="00C74B35" w:rsidRPr="00A75A57" w:rsidRDefault="00C74B35" w:rsidP="00C74B35">
      <w:pPr>
        <w:numPr>
          <w:ilvl w:val="0"/>
          <w:numId w:val="2"/>
        </w:numPr>
        <w:spacing w:before="240" w:after="360" w:line="360" w:lineRule="auto"/>
        <w:ind w:left="0" w:firstLine="0"/>
        <w:contextualSpacing/>
        <w:jc w:val="both"/>
        <w:rPr>
          <w:rFonts w:ascii="Palatino Linotype" w:eastAsia="MS Mincho" w:hAnsi="Palatino Linotype" w:cs="Arial"/>
        </w:rPr>
      </w:pPr>
      <w:r w:rsidRPr="00A75A57">
        <w:rPr>
          <w:rFonts w:ascii="Palatino Linotype" w:eastAsia="MS Mincho" w:hAnsi="Palatino Linotype" w:cs="Arial"/>
          <w:lang w:val="es-ES_tradnl"/>
        </w:rPr>
        <w:t xml:space="preserve">Así, el </w:t>
      </w:r>
      <w:r w:rsidRPr="00A75A57">
        <w:rPr>
          <w:rFonts w:ascii="Palatino Linotype" w:eastAsia="MS Mincho" w:hAnsi="Palatino Linotype" w:cs="Arial"/>
        </w:rPr>
        <w:t>Criterio</w:t>
      </w:r>
      <w:r w:rsidRPr="00A75A57">
        <w:rPr>
          <w:rFonts w:ascii="Palatino Linotype" w:eastAsia="MS Mincho" w:hAnsi="Palatino Linotype" w:cs="Arial"/>
          <w:lang w:val="es-ES_tradnl"/>
        </w:rPr>
        <w:t xml:space="preserve"> </w:t>
      </w:r>
      <w:r w:rsidRPr="00A75A57">
        <w:rPr>
          <w:rFonts w:ascii="Palatino Linotype" w:eastAsia="MS Mincho" w:hAnsi="Palatino Linotype" w:cs="Arial"/>
        </w:rPr>
        <w:t>028-10</w:t>
      </w:r>
      <w:r w:rsidRPr="00A75A57">
        <w:rPr>
          <w:rFonts w:ascii="Palatino Linotype" w:eastAsia="MS Mincho" w:hAnsi="Palatino Linotype" w:cs="Arial"/>
          <w:lang w:val="es-ES_tradnl"/>
        </w:rPr>
        <w:t xml:space="preserve"> </w:t>
      </w:r>
      <w:r w:rsidRPr="00A75A57">
        <w:rPr>
          <w:rFonts w:ascii="Palatino Linotype" w:eastAsia="MS Mincho" w:hAnsi="Palatino Linotype" w:cs="Arial"/>
        </w:rPr>
        <w:t>emitido por</w:t>
      </w:r>
      <w:r w:rsidRPr="00A75A57">
        <w:rPr>
          <w:rFonts w:ascii="Palatino Linotype" w:eastAsia="MS Mincho" w:hAnsi="Palatino Linotype" w:cs="Arial"/>
          <w:lang w:val="es-ES_tradnl"/>
        </w:rPr>
        <w:t xml:space="preserve"> el Pleno del entonces llamado </w:t>
      </w:r>
      <w:r w:rsidRPr="00A75A57">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A75A57">
        <w:rPr>
          <w:rFonts w:ascii="Palatino Linotype" w:eastAsia="MS Mincho" w:hAnsi="Palatino Linotype" w:cs="Arial"/>
          <w:lang w:val="es-ES_tradnl"/>
        </w:rPr>
        <w:t xml:space="preserve">ablece que se deberá garantizar </w:t>
      </w:r>
      <w:r w:rsidRPr="00A75A57">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A75A57">
        <w:rPr>
          <w:rFonts w:ascii="Palatino Linotype" w:eastAsia="MS Mincho" w:hAnsi="Palatino Linotype" w:cs="Arial"/>
          <w:lang w:val="es-ES_tradnl"/>
        </w:rPr>
        <w:t xml:space="preserve"> </w:t>
      </w:r>
      <w:r w:rsidRPr="00A75A57">
        <w:rPr>
          <w:rFonts w:ascii="Palatino Linotype" w:eastAsia="MS Mincho" w:hAnsi="Palatino Linotype" w:cs="Arial"/>
        </w:rPr>
        <w:t>particular lleve a cabo una solicitud de información sin identificar de forma precisa la do</w:t>
      </w:r>
      <w:r w:rsidRPr="00A75A57">
        <w:rPr>
          <w:rFonts w:ascii="Palatino Linotype" w:eastAsia="MS Mincho" w:hAnsi="Palatino Linotype" w:cs="Arial"/>
          <w:lang w:val="es-ES_tradnl"/>
        </w:rPr>
        <w:t xml:space="preserve">cumentación a la que requiere acceso, como a continuación se observa: </w:t>
      </w:r>
    </w:p>
    <w:p w14:paraId="06D31964" w14:textId="77777777" w:rsidR="00C74B35" w:rsidRPr="00A75A57" w:rsidRDefault="00C74B35" w:rsidP="00C74B35">
      <w:pPr>
        <w:spacing w:before="240" w:after="360" w:line="360" w:lineRule="auto"/>
        <w:ind w:right="616"/>
        <w:contextualSpacing/>
        <w:jc w:val="both"/>
        <w:rPr>
          <w:rFonts w:ascii="Palatino Linotype" w:eastAsia="MS Mincho" w:hAnsi="Palatino Linotype" w:cs="Arial"/>
        </w:rPr>
      </w:pPr>
    </w:p>
    <w:p w14:paraId="6B81BE6F"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iCs/>
          <w:lang w:val="es-ES_tradnl"/>
        </w:rPr>
      </w:pPr>
      <w:r w:rsidRPr="00A75A57">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A75A57">
        <w:rPr>
          <w:rFonts w:ascii="Palatino Linotype" w:eastAsia="MS Mincho" w:hAnsi="Palatino Linotype" w:cs="Arial"/>
          <w:i/>
          <w:iCs/>
          <w:lang w:val="es-ES_tradnl"/>
        </w:rPr>
        <w:t xml:space="preserve"> La Ley Federal de </w:t>
      </w:r>
      <w:r w:rsidRPr="00A75A57">
        <w:rPr>
          <w:rFonts w:ascii="Palatino Linotype" w:eastAsia="MS Mincho" w:hAnsi="Palatino Linotype" w:cs="Arial"/>
          <w:i/>
          <w:iCs/>
          <w:lang w:val="es-ES_tradnl"/>
        </w:rPr>
        <w:lastRenderedPageBreak/>
        <w:t>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B738F80" w14:textId="77777777" w:rsidR="00C74B35" w:rsidRPr="00A75A57" w:rsidRDefault="00C74B35" w:rsidP="00C74B35">
      <w:pPr>
        <w:spacing w:before="240" w:after="360" w:line="360" w:lineRule="auto"/>
        <w:ind w:right="616"/>
        <w:contextualSpacing/>
        <w:jc w:val="both"/>
        <w:rPr>
          <w:rFonts w:ascii="Palatino Linotype" w:eastAsia="MS Mincho" w:hAnsi="Palatino Linotype" w:cs="Arial"/>
          <w:i/>
          <w:iCs/>
          <w:lang w:val="es-ES_tradnl"/>
        </w:rPr>
      </w:pPr>
    </w:p>
    <w:p w14:paraId="4B54FFFC" w14:textId="77777777" w:rsidR="00C74B35" w:rsidRPr="00A75A57" w:rsidRDefault="00C74B35" w:rsidP="00C74B35">
      <w:pPr>
        <w:numPr>
          <w:ilvl w:val="0"/>
          <w:numId w:val="2"/>
        </w:numPr>
        <w:spacing w:before="240" w:after="360" w:line="360" w:lineRule="auto"/>
        <w:ind w:left="0" w:firstLine="0"/>
        <w:contextualSpacing/>
        <w:jc w:val="both"/>
        <w:rPr>
          <w:rFonts w:ascii="Palatino Linotype" w:eastAsia="MS Mincho" w:hAnsi="Palatino Linotype" w:cs="Arial"/>
          <w:lang w:val="es-ES_tradnl"/>
        </w:rPr>
      </w:pPr>
      <w:r w:rsidRPr="00A75A57">
        <w:rPr>
          <w:rFonts w:ascii="Palatino Linotype" w:eastAsia="MS Mincho" w:hAnsi="Palatino Linotype" w:cs="Arial"/>
        </w:rPr>
        <w:t xml:space="preserve">Robustece lo anterior </w:t>
      </w:r>
      <w:r w:rsidRPr="00A75A57">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16ED4256" w14:textId="77777777" w:rsidR="00C74B35" w:rsidRPr="00A75A57" w:rsidRDefault="00C74B35" w:rsidP="00C74B35">
      <w:pPr>
        <w:spacing w:before="240" w:after="360" w:line="360" w:lineRule="auto"/>
        <w:contextualSpacing/>
        <w:jc w:val="both"/>
        <w:rPr>
          <w:rFonts w:ascii="Palatino Linotype" w:eastAsia="MS Mincho" w:hAnsi="Palatino Linotype" w:cs="Arial"/>
          <w:lang w:val="es-ES_tradnl"/>
        </w:rPr>
      </w:pPr>
    </w:p>
    <w:p w14:paraId="2716A447"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A75A57">
        <w:rPr>
          <w:rFonts w:ascii="Palatino Linotype" w:eastAsia="MS Mincho" w:hAnsi="Palatino Linotype" w:cs="Arial"/>
          <w:b/>
          <w:i/>
          <w:lang w:val="es-ES_tradnl"/>
        </w:rPr>
        <w:t>“Expresión documental</w:t>
      </w:r>
      <w:r w:rsidRPr="00A75A57">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A75A57">
        <w:rPr>
          <w:rFonts w:ascii="Palatino Linotype" w:eastAsia="MS Mincho" w:hAnsi="Palatino Linotype" w:cs="Arial"/>
          <w:i/>
          <w:lang w:val="es-ES_tradnl"/>
        </w:rPr>
        <w:lastRenderedPageBreak/>
        <w:t xml:space="preserve">sujetos obligados, éstos deben dar a dichas solicitudes una interpretación que les otorgue una expresión documental. </w:t>
      </w:r>
    </w:p>
    <w:p w14:paraId="2AA8F2C3"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2E75FACF"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A75A57">
        <w:rPr>
          <w:rFonts w:ascii="Palatino Linotype" w:eastAsia="MS Mincho" w:hAnsi="Palatino Linotype" w:cs="Arial"/>
          <w:i/>
          <w:lang w:val="es-ES_tradnl"/>
        </w:rPr>
        <w:t>Resoluciones:</w:t>
      </w:r>
    </w:p>
    <w:p w14:paraId="7F23941D"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12F6103A"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A75A57">
        <w:rPr>
          <w:rFonts w:ascii="Palatino Linotype" w:eastAsia="MS Mincho" w:hAnsi="Palatino Linotype" w:cs="Arial"/>
          <w:i/>
          <w:lang w:val="es-ES_tradnl"/>
        </w:rPr>
        <w:t>•</w:t>
      </w:r>
      <w:r w:rsidRPr="00A75A57">
        <w:rPr>
          <w:rFonts w:ascii="Palatino Linotype" w:eastAsia="MS Mincho" w:hAnsi="Palatino Linotype" w:cs="Arial"/>
          <w:i/>
          <w:lang w:val="es-ES_tradnl"/>
        </w:rPr>
        <w:tab/>
        <w:t>RRA 0774/16. Secretaría de Salud. 31 de agosto de 2016. Por unanimidad. Comisionada Ponente María Patricia Kurczyn Villalobos.</w:t>
      </w:r>
    </w:p>
    <w:p w14:paraId="04D945EF"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A75A57">
        <w:rPr>
          <w:rFonts w:ascii="Palatino Linotype" w:eastAsia="MS Mincho" w:hAnsi="Palatino Linotype" w:cs="Arial"/>
          <w:i/>
          <w:lang w:val="es-ES_tradnl"/>
        </w:rPr>
        <w:t>•</w:t>
      </w:r>
      <w:r w:rsidRPr="00A75A57">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1E5C9288"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r w:rsidRPr="00A75A57">
        <w:rPr>
          <w:rFonts w:ascii="Palatino Linotype" w:eastAsia="MS Mincho" w:hAnsi="Palatino Linotype" w:cs="Arial"/>
          <w:i/>
          <w:lang w:val="es-ES_tradnl"/>
        </w:rPr>
        <w:t>•</w:t>
      </w:r>
      <w:r w:rsidRPr="00A75A57">
        <w:rPr>
          <w:rFonts w:ascii="Palatino Linotype" w:eastAsia="MS Mincho" w:hAnsi="Palatino Linotype" w:cs="Arial"/>
          <w:i/>
          <w:lang w:val="es-ES_tradnl"/>
        </w:rPr>
        <w:tab/>
        <w:t>RRA 0540/17. Secretaría de Economía. 08 de marzo del 2017. Por unanimidad. Comisionado Ponente Francisco Javier Acuña Llamas”</w:t>
      </w:r>
    </w:p>
    <w:p w14:paraId="606E216E" w14:textId="77777777" w:rsidR="00C74B35" w:rsidRPr="00A75A57" w:rsidRDefault="00C74B35" w:rsidP="00C74B35">
      <w:pPr>
        <w:spacing w:before="240" w:after="360" w:line="360" w:lineRule="auto"/>
        <w:ind w:left="567" w:right="616"/>
        <w:contextualSpacing/>
        <w:jc w:val="both"/>
        <w:rPr>
          <w:rFonts w:ascii="Palatino Linotype" w:eastAsia="MS Mincho" w:hAnsi="Palatino Linotype" w:cs="Arial"/>
          <w:i/>
          <w:lang w:val="es-ES_tradnl"/>
        </w:rPr>
      </w:pPr>
    </w:p>
    <w:p w14:paraId="7C05515F" w14:textId="77777777" w:rsidR="00C74B35" w:rsidRPr="00A75A57" w:rsidRDefault="00C74B35" w:rsidP="00C74B35">
      <w:pPr>
        <w:numPr>
          <w:ilvl w:val="0"/>
          <w:numId w:val="2"/>
        </w:numPr>
        <w:spacing w:before="240" w:after="360" w:line="360" w:lineRule="auto"/>
        <w:ind w:left="0" w:right="616" w:firstLine="0"/>
        <w:contextualSpacing/>
        <w:jc w:val="both"/>
        <w:rPr>
          <w:rFonts w:ascii="Palatino Linotype" w:eastAsia="MS Mincho" w:hAnsi="Palatino Linotype" w:cs="Arial"/>
          <w:i/>
          <w:lang w:val="es-ES_tradnl"/>
        </w:rPr>
      </w:pPr>
      <w:r w:rsidRPr="00A75A57">
        <w:rPr>
          <w:rFonts w:ascii="Palatino Linotype" w:eastAsia="MS Mincho" w:hAnsi="Palatino Linotype" w:cs="Arial"/>
          <w:lang w:val="es-ES_tradnl"/>
        </w:rPr>
        <w:t>Por otro lado</w:t>
      </w:r>
      <w:r w:rsidRPr="00A75A57">
        <w:rPr>
          <w:rFonts w:ascii="Palatino Linotype" w:hAnsi="Palatino Linotype" w:cs="Arial"/>
        </w:rPr>
        <w:t xml:space="preserve">, </w:t>
      </w:r>
      <w:r w:rsidRPr="00A75A57">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730FB699" w14:textId="77777777" w:rsidR="00C74B35" w:rsidRPr="00A75A57" w:rsidRDefault="00C74B35" w:rsidP="00C74B35">
      <w:pPr>
        <w:spacing w:line="360" w:lineRule="auto"/>
        <w:ind w:left="708"/>
        <w:rPr>
          <w:rFonts w:ascii="Palatino Linotype" w:eastAsia="Calibri" w:hAnsi="Palatino Linotype"/>
        </w:rPr>
      </w:pPr>
    </w:p>
    <w:p w14:paraId="3CDD0CFC" w14:textId="77777777" w:rsidR="00C74B35" w:rsidRPr="00A75A57" w:rsidRDefault="00C74B35" w:rsidP="00C74B35">
      <w:pPr>
        <w:spacing w:before="240" w:after="240" w:line="360" w:lineRule="auto"/>
        <w:ind w:left="567" w:right="616"/>
        <w:contextualSpacing/>
        <w:jc w:val="both"/>
        <w:rPr>
          <w:rFonts w:ascii="Palatino Linotype" w:eastAsia="Calibri" w:hAnsi="Palatino Linotype"/>
          <w:i/>
        </w:rPr>
      </w:pPr>
      <w:r w:rsidRPr="00A75A57">
        <w:rPr>
          <w:rFonts w:ascii="Palatino Linotype" w:eastAsia="Calibri" w:hAnsi="Palatino Linotype"/>
        </w:rPr>
        <w:t>“</w:t>
      </w:r>
      <w:r w:rsidRPr="00A75A57">
        <w:rPr>
          <w:rFonts w:ascii="Palatino Linotype" w:eastAsia="Calibri" w:hAnsi="Palatino Linotype"/>
          <w:b/>
          <w:i/>
        </w:rPr>
        <w:t>Artículo 12.</w:t>
      </w:r>
      <w:r w:rsidRPr="00A75A57">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747EDB3" w14:textId="77777777" w:rsidR="00C74B35" w:rsidRPr="00A75A57" w:rsidRDefault="00C74B35" w:rsidP="00C74B35">
      <w:pPr>
        <w:spacing w:before="240" w:after="240" w:line="360" w:lineRule="auto"/>
        <w:ind w:left="567" w:right="616"/>
        <w:contextualSpacing/>
        <w:jc w:val="both"/>
        <w:rPr>
          <w:rFonts w:ascii="Palatino Linotype" w:eastAsia="Calibri" w:hAnsi="Palatino Linotype"/>
          <w:i/>
        </w:rPr>
      </w:pPr>
    </w:p>
    <w:p w14:paraId="6D76B0CF" w14:textId="77777777" w:rsidR="00C74B35" w:rsidRPr="00A75A57" w:rsidRDefault="00C74B35" w:rsidP="00C74B35">
      <w:pPr>
        <w:spacing w:before="240" w:after="240" w:line="360" w:lineRule="auto"/>
        <w:ind w:left="567" w:right="616"/>
        <w:contextualSpacing/>
        <w:jc w:val="both"/>
        <w:rPr>
          <w:rFonts w:ascii="Palatino Linotype" w:eastAsia="Calibri" w:hAnsi="Palatino Linotype"/>
          <w:i/>
        </w:rPr>
      </w:pPr>
      <w:r w:rsidRPr="00A75A57">
        <w:rPr>
          <w:rFonts w:ascii="Palatino Linotype" w:eastAsia="Calibri" w:hAnsi="Palatino Linotype"/>
          <w:i/>
        </w:rPr>
        <w:lastRenderedPageBreak/>
        <w:t xml:space="preserve"> La obligación de proporcionar información no comprende el procesamiento de la misma, ni el presentarla conforme al interés del solicitante; no estarán obligados a generarla, resumirla, efectuar cálculos o practicar investigaciones.” (Sic)</w:t>
      </w:r>
    </w:p>
    <w:p w14:paraId="7D69EBA8" w14:textId="77777777" w:rsidR="00C74B35" w:rsidRPr="00A75A57" w:rsidRDefault="00C74B35" w:rsidP="00C74B35">
      <w:pPr>
        <w:spacing w:before="100" w:beforeAutospacing="1" w:after="100" w:afterAutospacing="1" w:line="360" w:lineRule="auto"/>
        <w:contextualSpacing/>
        <w:jc w:val="both"/>
        <w:rPr>
          <w:rFonts w:ascii="Palatino Linotype" w:eastAsia="MS Mincho" w:hAnsi="Palatino Linotype" w:cs="Segoe UI"/>
          <w:lang w:val="es-ES_tradnl"/>
        </w:rPr>
      </w:pPr>
    </w:p>
    <w:p w14:paraId="638292FA" w14:textId="77777777" w:rsidR="00C74B35" w:rsidRPr="00A75A57" w:rsidRDefault="00C74B35" w:rsidP="00C74B35">
      <w:pPr>
        <w:numPr>
          <w:ilvl w:val="0"/>
          <w:numId w:val="2"/>
        </w:numPr>
        <w:spacing w:before="240" w:after="240" w:line="360" w:lineRule="auto"/>
        <w:ind w:left="0" w:firstLine="0"/>
        <w:contextualSpacing/>
        <w:jc w:val="both"/>
        <w:rPr>
          <w:rFonts w:ascii="Palatino Linotype" w:hAnsi="Palatino Linotype" w:cs="Arial"/>
          <w:i/>
          <w:sz w:val="22"/>
          <w:szCs w:val="22"/>
          <w:lang w:val="es-ES_tradnl" w:eastAsia="es-MX"/>
        </w:rPr>
      </w:pPr>
      <w:r w:rsidRPr="00A75A57">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A75A57">
        <w:rPr>
          <w:rFonts w:ascii="Palatino Linotype" w:hAnsi="Palatino Linotype" w:cs="Arial"/>
          <w:i/>
          <w:lang w:val="es-ES_tradnl"/>
        </w:rPr>
        <w:t>ad hoc</w:t>
      </w:r>
      <w:r w:rsidRPr="00A75A57">
        <w:rPr>
          <w:rFonts w:ascii="Palatino Linotype" w:hAnsi="Palatino Linotype" w:cs="Arial"/>
          <w:lang w:val="es-ES_tradnl"/>
        </w:rPr>
        <w:t>, para satisfacer la solicitud.</w:t>
      </w:r>
    </w:p>
    <w:p w14:paraId="234D5FE8" w14:textId="77777777" w:rsidR="00C74B35" w:rsidRPr="00A75A57" w:rsidRDefault="00C74B35" w:rsidP="00C74B35">
      <w:pPr>
        <w:spacing w:before="240" w:after="240" w:line="360" w:lineRule="auto"/>
        <w:contextualSpacing/>
        <w:jc w:val="both"/>
        <w:rPr>
          <w:rFonts w:ascii="Palatino Linotype" w:hAnsi="Palatino Linotype" w:cs="Arial"/>
          <w:lang w:val="es-ES_tradnl" w:eastAsia="es-MX"/>
        </w:rPr>
      </w:pPr>
    </w:p>
    <w:p w14:paraId="6A650E03" w14:textId="77777777" w:rsidR="00C74B35" w:rsidRPr="00A75A57" w:rsidRDefault="00C74B35" w:rsidP="00C74B35">
      <w:pPr>
        <w:numPr>
          <w:ilvl w:val="0"/>
          <w:numId w:val="2"/>
        </w:numPr>
        <w:spacing w:before="240" w:after="240" w:line="360" w:lineRule="auto"/>
        <w:ind w:left="0" w:firstLine="0"/>
        <w:contextualSpacing/>
        <w:jc w:val="both"/>
        <w:rPr>
          <w:rFonts w:ascii="Palatino Linotype" w:hAnsi="Palatino Linotype" w:cs="Arial"/>
          <w:i/>
          <w:sz w:val="22"/>
          <w:szCs w:val="22"/>
          <w:lang w:val="es-ES_tradnl" w:eastAsia="es-MX"/>
        </w:rPr>
      </w:pPr>
      <w:r w:rsidRPr="00A75A57">
        <w:rPr>
          <w:rFonts w:ascii="Palatino Linotype" w:hAnsi="Palatino Linotype" w:cs="Arial"/>
          <w:lang w:val="es-ES_tradnl"/>
        </w:rPr>
        <w:t xml:space="preserve">Como apoyo a lo anterior, es aplicable por analogía el Criterio 09-10, emitido por el Pleno del entonces </w:t>
      </w:r>
      <w:r w:rsidRPr="00A75A57">
        <w:rPr>
          <w:rFonts w:ascii="Palatino Linotype" w:hAnsi="Palatino Linotype" w:cs="Arial"/>
          <w:bCs/>
          <w:lang w:val="es-ES_tradnl"/>
        </w:rPr>
        <w:t>Instituto Federal de Acceso a la Información y Protección de Datos, que a la letra dice:</w:t>
      </w:r>
    </w:p>
    <w:p w14:paraId="41D774E9" w14:textId="77777777" w:rsidR="00C74B35" w:rsidRPr="00A75A57" w:rsidRDefault="00C74B35" w:rsidP="00C74B35">
      <w:pPr>
        <w:tabs>
          <w:tab w:val="left" w:pos="207"/>
        </w:tabs>
        <w:spacing w:before="240" w:after="360" w:line="360" w:lineRule="auto"/>
        <w:ind w:right="49"/>
        <w:contextualSpacing/>
        <w:jc w:val="both"/>
        <w:rPr>
          <w:rFonts w:ascii="Palatino Linotype" w:hAnsi="Palatino Linotype" w:cs="Arial"/>
          <w:lang w:val="es-ES_tradnl"/>
        </w:rPr>
      </w:pPr>
    </w:p>
    <w:p w14:paraId="01ACF719" w14:textId="77777777" w:rsidR="00C74B35" w:rsidRPr="00A75A57" w:rsidRDefault="00C74B35" w:rsidP="00C74B35">
      <w:pPr>
        <w:spacing w:before="240" w:after="360" w:line="360" w:lineRule="auto"/>
        <w:ind w:left="567" w:right="616"/>
        <w:contextualSpacing/>
        <w:jc w:val="both"/>
        <w:rPr>
          <w:rFonts w:ascii="Palatino Linotype" w:hAnsi="Palatino Linotype" w:cs="Arial"/>
          <w:lang w:val="es-ES_tradnl"/>
        </w:rPr>
      </w:pPr>
      <w:r w:rsidRPr="00A75A57">
        <w:rPr>
          <w:rFonts w:ascii="Palatino Linotype" w:hAnsi="Palatino Linotype" w:cs="Arial"/>
          <w:b/>
          <w:bCs/>
          <w:i/>
          <w:sz w:val="22"/>
          <w:lang w:val="es-ES_tradnl"/>
        </w:rPr>
        <w:t xml:space="preserve">“Las dependencias y entidades no están obligadas a generar documentos </w:t>
      </w:r>
      <w:r w:rsidRPr="00A75A57">
        <w:rPr>
          <w:rFonts w:ascii="Palatino Linotype" w:hAnsi="Palatino Linotype" w:cs="Arial"/>
          <w:b/>
          <w:bCs/>
          <w:i/>
          <w:iCs/>
          <w:sz w:val="22"/>
          <w:lang w:val="es-ES_tradnl"/>
        </w:rPr>
        <w:t xml:space="preserve">ad hoc </w:t>
      </w:r>
      <w:r w:rsidRPr="00A75A57">
        <w:rPr>
          <w:rFonts w:ascii="Palatino Linotype" w:hAnsi="Palatino Linotype" w:cs="Arial"/>
          <w:b/>
          <w:bCs/>
          <w:i/>
          <w:sz w:val="22"/>
          <w:lang w:val="es-ES_tradnl"/>
        </w:rPr>
        <w:t xml:space="preserve">para responder una solicitud de acceso a la información. </w:t>
      </w:r>
      <w:r w:rsidRPr="00A75A57">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A75A57">
        <w:rPr>
          <w:rFonts w:ascii="Palatino Linotype" w:hAnsi="Palatino Linotype" w:cs="Arial"/>
          <w:i/>
          <w:iCs/>
          <w:sz w:val="22"/>
          <w:lang w:val="es-ES_tradnl"/>
        </w:rPr>
        <w:t xml:space="preserve">ad hoc </w:t>
      </w:r>
      <w:r w:rsidRPr="00A75A57">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3903580" w14:textId="77777777" w:rsidR="00C74B35" w:rsidRPr="00A75A57" w:rsidRDefault="00C74B35" w:rsidP="00C74B35">
      <w:pPr>
        <w:spacing w:before="240" w:after="360" w:line="360" w:lineRule="auto"/>
        <w:ind w:left="567" w:right="616"/>
        <w:contextualSpacing/>
        <w:jc w:val="both"/>
        <w:rPr>
          <w:rFonts w:ascii="Palatino Linotype" w:hAnsi="Palatino Linotype" w:cs="Arial"/>
          <w:i/>
          <w:sz w:val="22"/>
          <w:lang w:val="es-ES_tradnl"/>
        </w:rPr>
      </w:pPr>
      <w:r w:rsidRPr="00A75A57">
        <w:rPr>
          <w:rFonts w:ascii="Palatino Linotype" w:hAnsi="Palatino Linotype" w:cs="Arial"/>
          <w:b/>
          <w:bCs/>
          <w:i/>
          <w:sz w:val="22"/>
          <w:lang w:val="es-ES_tradnl"/>
        </w:rPr>
        <w:t xml:space="preserve">Expedientes: </w:t>
      </w:r>
      <w:r w:rsidRPr="00A75A57">
        <w:rPr>
          <w:rFonts w:ascii="Palatino Linotype" w:hAnsi="Palatino Linotype" w:cs="Arial"/>
          <w:i/>
          <w:sz w:val="22"/>
          <w:lang w:val="es-ES_tradnl"/>
        </w:rPr>
        <w:t xml:space="preserve">0438/08 Pemex Exploración y Producción – Alonso Lujambio Irazábal 1751/09 Laboratorios de Biológicos y Reactivos de México S.A. de C.V. – María Marván Laborde 2868/09 Consejo Nacional de Ciencia y Tecnología – Jacqueline Peschard </w:t>
      </w:r>
      <w:r w:rsidRPr="00A75A57">
        <w:rPr>
          <w:rFonts w:ascii="Palatino Linotype" w:hAnsi="Palatino Linotype" w:cs="Arial"/>
          <w:i/>
          <w:sz w:val="22"/>
          <w:lang w:val="es-ES_tradnl"/>
        </w:rPr>
        <w:lastRenderedPageBreak/>
        <w:t>Mariscal 5160/09 Secretaría de Hacienda y Crédito Público – Ángel Trinidad Zaldívar 0304/10 Instituto Nacional de Cancerología – Jacqueline Peschard Mariscal” (Sic)</w:t>
      </w:r>
    </w:p>
    <w:p w14:paraId="4F263A88" w14:textId="76534DA1" w:rsidR="00A70E24" w:rsidRPr="00A75A57" w:rsidRDefault="00A70E24" w:rsidP="00F971FA">
      <w:pPr>
        <w:spacing w:before="240" w:after="240" w:line="360" w:lineRule="auto"/>
        <w:contextualSpacing/>
        <w:jc w:val="both"/>
        <w:rPr>
          <w:rFonts w:ascii="Palatino Linotype" w:eastAsia="Calibri" w:hAnsi="Palatino Linotype" w:cs="Arial"/>
          <w:b/>
          <w:lang w:val="es-ES_tradnl" w:eastAsia="es-MX"/>
        </w:rPr>
      </w:pPr>
    </w:p>
    <w:p w14:paraId="64C81794" w14:textId="77777777" w:rsidR="00397F6B" w:rsidRPr="00A75A57"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6" w:name="_Toc105687468"/>
      <w:bookmarkStart w:id="57" w:name="_Toc110470213"/>
      <w:r w:rsidRPr="00A75A57">
        <w:rPr>
          <w:rFonts w:ascii="Palatino Linotype" w:hAnsi="Palatino Linotype"/>
          <w:b/>
          <w:bCs/>
          <w:color w:val="000000"/>
          <w:lang w:val="es-MX" w:eastAsia="es-MX"/>
        </w:rPr>
        <w:t>QUINTO</w:t>
      </w:r>
      <w:r w:rsidRPr="00A75A57">
        <w:rPr>
          <w:rFonts w:ascii="Palatino Linotype" w:eastAsia="MS Gothic" w:hAnsi="Palatino Linotype"/>
          <w:b/>
          <w:lang w:val="es-ES_tradnl" w:eastAsia="es-ES_tradnl"/>
        </w:rPr>
        <w:t xml:space="preserve">. </w:t>
      </w:r>
      <w:r w:rsidRPr="00A75A57">
        <w:rPr>
          <w:rFonts w:ascii="Palatino Linotype" w:hAnsi="Palatino Linotype"/>
          <w:b/>
          <w:bCs/>
          <w:color w:val="000000"/>
          <w:lang w:val="es-MX" w:eastAsia="es-MX"/>
        </w:rPr>
        <w:t>De la versión pública.</w:t>
      </w:r>
      <w:bookmarkEnd w:id="56"/>
      <w:bookmarkEnd w:id="57"/>
    </w:p>
    <w:p w14:paraId="6B3D6EE4" w14:textId="77777777" w:rsidR="00397F6B" w:rsidRPr="00A75A57" w:rsidRDefault="00397F6B" w:rsidP="00397F6B">
      <w:pPr>
        <w:tabs>
          <w:tab w:val="left" w:pos="426"/>
        </w:tabs>
        <w:spacing w:before="240" w:after="240" w:line="360" w:lineRule="auto"/>
        <w:ind w:right="51"/>
        <w:contextualSpacing/>
        <w:jc w:val="both"/>
        <w:rPr>
          <w:rFonts w:ascii="Palatino Linotype" w:hAnsi="Palatino Linotype"/>
          <w:color w:val="000000"/>
          <w:sz w:val="22"/>
          <w:lang w:val="es-MX" w:eastAsia="es-MX"/>
        </w:rPr>
      </w:pPr>
    </w:p>
    <w:p w14:paraId="2ED410C6" w14:textId="2F4A375D" w:rsidR="00397F6B" w:rsidRPr="00A75A57" w:rsidRDefault="00397F6B" w:rsidP="00731DB4">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A75A57">
        <w:rPr>
          <w:rFonts w:ascii="Palatino Linotype" w:hAnsi="Palatino Linotype"/>
          <w:color w:val="000000"/>
          <w:lang w:val="es-MX" w:eastAsia="es-MX"/>
        </w:rPr>
        <w:t>Debe destacarse que, debido a la naturaleza de la información solicitada</w:t>
      </w:r>
      <w:r w:rsidRPr="00A75A57">
        <w:rPr>
          <w:rFonts w:ascii="Palatino Linotype" w:hAnsi="Palatino Linotype"/>
          <w:b/>
          <w:color w:val="000000"/>
          <w:lang w:val="es-MX" w:eastAsia="es-MX"/>
        </w:rPr>
        <w:t xml:space="preserve"> </w:t>
      </w:r>
      <w:r w:rsidRPr="00A75A57">
        <w:rPr>
          <w:rFonts w:ascii="Palatino Linotype" w:hAnsi="Palatino Linotype"/>
          <w:color w:val="000000"/>
          <w:lang w:val="es-MX" w:eastAsia="es-MX"/>
        </w:rPr>
        <w:t>eventualmente pudieran obrar datos personales</w:t>
      </w:r>
      <w:r w:rsidR="00F971FA" w:rsidRPr="00A75A57">
        <w:rPr>
          <w:rFonts w:ascii="Palatino Linotype" w:hAnsi="Palatino Linotype"/>
          <w:color w:val="000000"/>
          <w:lang w:val="es-MX" w:eastAsia="es-MX"/>
        </w:rPr>
        <w:t xml:space="preserve"> o información reservada </w:t>
      </w:r>
      <w:r w:rsidRPr="00A75A57">
        <w:rPr>
          <w:rFonts w:ascii="Palatino Linotype" w:hAnsi="Palatino Linotype"/>
          <w:color w:val="000000"/>
          <w:lang w:val="es-MX" w:eastAsia="es-MX"/>
        </w:rPr>
        <w:t xml:space="preserve">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8943DCB" w14:textId="77777777" w:rsidR="00397F6B" w:rsidRPr="00A75A57" w:rsidRDefault="00397F6B" w:rsidP="00397F6B">
      <w:pPr>
        <w:tabs>
          <w:tab w:val="left" w:pos="426"/>
        </w:tabs>
        <w:spacing w:before="240" w:after="240" w:line="360" w:lineRule="auto"/>
        <w:ind w:right="51"/>
        <w:contextualSpacing/>
        <w:jc w:val="both"/>
        <w:rPr>
          <w:rFonts w:ascii="Palatino Linotype" w:hAnsi="Palatino Linotype"/>
          <w:color w:val="000000"/>
          <w:lang w:val="es-MX" w:eastAsia="es-MX"/>
        </w:rPr>
      </w:pPr>
    </w:p>
    <w:p w14:paraId="0A1361A0" w14:textId="77777777" w:rsidR="00397F6B" w:rsidRPr="00A75A57" w:rsidRDefault="00397F6B" w:rsidP="00731DB4">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A75A57">
        <w:rPr>
          <w:rFonts w:ascii="Palatino Linotype" w:hAnsi="Palatino Linotype"/>
          <w:color w:val="000000"/>
          <w:lang w:val="es-MX" w:eastAsia="es-MX"/>
        </w:rPr>
        <w:t xml:space="preserve">La </w:t>
      </w:r>
      <w:r w:rsidRPr="00A75A57">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A75A57">
        <w:rPr>
          <w:rFonts w:ascii="Palatino Linotype" w:hAnsi="Palatino Linotype" w:cs="Arial"/>
          <w:color w:val="000000"/>
          <w:lang w:val="es-MX" w:eastAsia="es-MX"/>
        </w:rPr>
        <w:t xml:space="preserve">Actualmente, el grave problema que enfrentamos son los Acuerdos de Clasificación de la Información que emiten los </w:t>
      </w:r>
      <w:r w:rsidRPr="00A75A57">
        <w:rPr>
          <w:rFonts w:ascii="Palatino Linotype" w:hAnsi="Palatino Linotype" w:cs="Arial"/>
          <w:b/>
          <w:color w:val="000000"/>
          <w:lang w:val="es-MX" w:eastAsia="es-MX"/>
        </w:rPr>
        <w:t>SUJETOS OBLIGADOS</w:t>
      </w:r>
      <w:r w:rsidRPr="00A75A57">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494F88A" w14:textId="77777777" w:rsidR="00397F6B" w:rsidRPr="00A75A57" w:rsidRDefault="00397F6B" w:rsidP="00397F6B">
      <w:pPr>
        <w:tabs>
          <w:tab w:val="left" w:pos="426"/>
        </w:tabs>
        <w:spacing w:before="240" w:after="240" w:line="360" w:lineRule="auto"/>
        <w:ind w:right="51"/>
        <w:contextualSpacing/>
        <w:jc w:val="both"/>
        <w:rPr>
          <w:rFonts w:ascii="Palatino Linotype" w:hAnsi="Palatino Linotype"/>
          <w:color w:val="000000"/>
          <w:sz w:val="22"/>
          <w:lang w:val="es-MX" w:eastAsia="es-MX"/>
        </w:rPr>
      </w:pPr>
    </w:p>
    <w:tbl>
      <w:tblPr>
        <w:tblStyle w:val="Tabladecuadrcula6concolores111"/>
        <w:tblW w:w="0" w:type="auto"/>
        <w:tblLook w:val="04A0" w:firstRow="1" w:lastRow="0" w:firstColumn="1" w:lastColumn="0" w:noHBand="0" w:noVBand="1"/>
      </w:tblPr>
      <w:tblGrid>
        <w:gridCol w:w="1837"/>
        <w:gridCol w:w="6982"/>
      </w:tblGrid>
      <w:tr w:rsidR="00397F6B" w:rsidRPr="00A75A57" w14:paraId="0281AA74" w14:textId="77777777" w:rsidTr="0039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0F8F91" w14:textId="77777777" w:rsidR="00397F6B" w:rsidRPr="00A75A57" w:rsidRDefault="00397F6B" w:rsidP="00397F6B">
            <w:pPr>
              <w:spacing w:before="240" w:after="240" w:line="276" w:lineRule="auto"/>
              <w:rPr>
                <w:rFonts w:ascii="Palatino Linotype" w:hAnsi="Palatino Linotype"/>
                <w:sz w:val="20"/>
                <w:szCs w:val="20"/>
                <w:lang w:val="es-MX" w:eastAsia="es-MX"/>
              </w:rPr>
            </w:pPr>
            <w:r w:rsidRPr="00A75A57">
              <w:rPr>
                <w:rFonts w:ascii="Palatino Linotype" w:hAnsi="Palatino Linotype"/>
                <w:sz w:val="20"/>
                <w:szCs w:val="20"/>
                <w:lang w:val="es-MX" w:eastAsia="es-MX"/>
              </w:rPr>
              <w:t>a) Requisitos previos.</w:t>
            </w:r>
          </w:p>
        </w:tc>
        <w:tc>
          <w:tcPr>
            <w:tcW w:w="6990" w:type="dxa"/>
          </w:tcPr>
          <w:p w14:paraId="2A036174" w14:textId="77777777" w:rsidR="00397F6B" w:rsidRPr="00A75A57"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w:t>
            </w:r>
            <w:r w:rsidRPr="00A75A57">
              <w:rPr>
                <w:rFonts w:ascii="Palatino Linotype" w:hAnsi="Palatino Linotype" w:cs="Arial"/>
                <w:sz w:val="20"/>
                <w:szCs w:val="20"/>
                <w:lang w:val="es-MX" w:eastAsia="es-MX"/>
              </w:rPr>
              <w:lastRenderedPageBreak/>
              <w:t xml:space="preserve">los titulares de las áreas proponer su clasificación y no del Comité de Transparencia. </w:t>
            </w:r>
          </w:p>
          <w:p w14:paraId="5EBE6653" w14:textId="77777777" w:rsidR="00397F6B" w:rsidRPr="00A75A57"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49685E0F" w14:textId="77777777" w:rsidR="00397F6B" w:rsidRPr="00A75A57"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43ED5278" w14:textId="77777777" w:rsidR="00397F6B" w:rsidRPr="00A75A57" w:rsidRDefault="00397F6B" w:rsidP="00397F6B">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A75A57">
              <w:rPr>
                <w:rFonts w:ascii="Palatino Linotype" w:hAnsi="Palatino Linotype" w:cs="Arial"/>
                <w:sz w:val="20"/>
                <w:szCs w:val="20"/>
                <w:lang w:val="es-MX" w:eastAsia="es-MX"/>
              </w:rPr>
              <w:t>El último de estos requisitos previos consiste en que no se pueden emitir acuerdos de carácter general ni particular,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tc>
      </w:tr>
      <w:tr w:rsidR="00397F6B" w:rsidRPr="00A75A57" w14:paraId="3E133A30"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74C3FC" w14:textId="77777777" w:rsidR="00397F6B" w:rsidRPr="00A75A57" w:rsidRDefault="00397F6B" w:rsidP="00397F6B">
            <w:pPr>
              <w:spacing w:before="240" w:after="240" w:line="276" w:lineRule="auto"/>
              <w:rPr>
                <w:rFonts w:ascii="Palatino Linotype" w:hAnsi="Palatino Linotype"/>
                <w:sz w:val="20"/>
                <w:szCs w:val="20"/>
                <w:lang w:val="es-MX" w:eastAsia="es-MX"/>
              </w:rPr>
            </w:pPr>
            <w:r w:rsidRPr="00A75A57">
              <w:rPr>
                <w:rFonts w:ascii="Palatino Linotype" w:hAnsi="Palatino Linotype"/>
                <w:sz w:val="20"/>
                <w:szCs w:val="20"/>
                <w:lang w:val="es-MX" w:eastAsia="es-MX"/>
              </w:rPr>
              <w:lastRenderedPageBreak/>
              <w:t>b) Supuestos de clasificación.</w:t>
            </w:r>
          </w:p>
        </w:tc>
        <w:tc>
          <w:tcPr>
            <w:tcW w:w="6990" w:type="dxa"/>
          </w:tcPr>
          <w:p w14:paraId="718F7BF4" w14:textId="77777777" w:rsidR="00397F6B" w:rsidRPr="00A75A57"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8933594" w14:textId="77777777" w:rsidR="00397F6B" w:rsidRPr="00A75A57"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27B4502" w14:textId="77777777" w:rsidR="00397F6B" w:rsidRPr="00A75A57" w:rsidRDefault="00397F6B" w:rsidP="00397F6B">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A75A57">
              <w:rPr>
                <w:rFonts w:ascii="Palatino Linotype" w:hAnsi="Palatino Linotype" w:cs="Arial"/>
                <w:sz w:val="20"/>
                <w:szCs w:val="20"/>
                <w:lang w:val="es-MX" w:eastAsia="es-MX"/>
              </w:rPr>
              <w:t xml:space="preserve">El </w:t>
            </w:r>
            <w:r w:rsidRPr="00A75A57">
              <w:rPr>
                <w:rFonts w:ascii="Palatino Linotype" w:hAnsi="Palatino Linotype" w:cs="Arial"/>
                <w:b/>
                <w:sz w:val="20"/>
                <w:szCs w:val="20"/>
                <w:lang w:val="es-MX" w:eastAsia="es-MX"/>
              </w:rPr>
              <w:t>SUJETO OBLIGADO</w:t>
            </w:r>
            <w:r w:rsidRPr="00A75A57">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97F6B" w:rsidRPr="00A75A57" w14:paraId="70F0804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02AC22D3" w14:textId="77777777" w:rsidR="00397F6B" w:rsidRPr="00A75A57" w:rsidRDefault="00397F6B" w:rsidP="00397F6B">
            <w:pPr>
              <w:spacing w:before="240" w:after="240" w:line="276" w:lineRule="auto"/>
              <w:rPr>
                <w:rFonts w:ascii="Palatino Linotype" w:hAnsi="Palatino Linotype"/>
                <w:sz w:val="20"/>
                <w:szCs w:val="20"/>
                <w:lang w:val="es-MX" w:eastAsia="es-MX"/>
              </w:rPr>
            </w:pPr>
            <w:r w:rsidRPr="00A75A57">
              <w:rPr>
                <w:rFonts w:ascii="Palatino Linotype" w:hAnsi="Palatino Linotype"/>
                <w:sz w:val="20"/>
                <w:szCs w:val="20"/>
                <w:lang w:val="es-MX" w:eastAsia="es-MX"/>
              </w:rPr>
              <w:t>c) Formalidades para emitir el acuerdo de clasificación.</w:t>
            </w:r>
          </w:p>
        </w:tc>
        <w:tc>
          <w:tcPr>
            <w:tcW w:w="6990" w:type="dxa"/>
          </w:tcPr>
          <w:p w14:paraId="20C0B4E6" w14:textId="77777777" w:rsidR="00397F6B" w:rsidRPr="00A75A57"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1BE89089" w14:textId="77777777" w:rsidR="00397F6B" w:rsidRPr="00A75A57"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 xml:space="preserve">Es necesario que </w:t>
            </w:r>
            <w:r w:rsidRPr="00A75A57">
              <w:rPr>
                <w:rFonts w:ascii="Palatino Linotype" w:hAnsi="Palatino Linotype" w:cs="Arial"/>
                <w:b/>
                <w:sz w:val="20"/>
                <w:szCs w:val="20"/>
                <w:lang w:val="es-MX" w:eastAsia="es-MX"/>
              </w:rPr>
              <w:t>el acto reúna con los requisitos elementales</w:t>
            </w:r>
            <w:r w:rsidRPr="00A75A57">
              <w:rPr>
                <w:rFonts w:ascii="Palatino Linotype" w:hAnsi="Palatino Linotype" w:cs="Arial"/>
                <w:sz w:val="20"/>
                <w:szCs w:val="20"/>
                <w:lang w:val="es-MX" w:eastAsia="es-MX"/>
              </w:rPr>
              <w:t>, entre ellos, que la autoridad que va a emitir el acto de autoridad sea la legalmente facultada para ello.</w:t>
            </w:r>
          </w:p>
          <w:p w14:paraId="43FD8BFF" w14:textId="77777777" w:rsidR="00397F6B" w:rsidRPr="00A75A57" w:rsidRDefault="00397F6B" w:rsidP="00397F6B">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A75A57">
              <w:rPr>
                <w:rFonts w:ascii="Palatino Linotype" w:hAnsi="Palatino Linotype" w:cs="Arial"/>
                <w:sz w:val="20"/>
                <w:szCs w:val="20"/>
                <w:lang w:val="es-MX" w:eastAsia="es-MX"/>
              </w:rPr>
              <w:t xml:space="preserve">La decisión de aprobar, modificar o revocar la clasificación deberá de asentarse en un documento que registre la determinación a la que se llegue después de un análisis minucioso a partir de lo propuesto por el Titular del </w:t>
            </w:r>
            <w:r w:rsidRPr="00A75A57">
              <w:rPr>
                <w:rFonts w:ascii="Palatino Linotype" w:hAnsi="Palatino Linotype" w:cs="Arial"/>
                <w:sz w:val="20"/>
                <w:szCs w:val="20"/>
                <w:lang w:val="es-MX" w:eastAsia="es-MX"/>
              </w:rPr>
              <w:lastRenderedPageBreak/>
              <w:t>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97F6B" w:rsidRPr="00A75A57" w14:paraId="3F387759"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75873F" w14:textId="77777777" w:rsidR="00397F6B" w:rsidRPr="00A75A57" w:rsidRDefault="00397F6B" w:rsidP="00397F6B">
            <w:pPr>
              <w:spacing w:before="240" w:after="240" w:line="276" w:lineRule="auto"/>
              <w:rPr>
                <w:rFonts w:ascii="Palatino Linotype" w:hAnsi="Palatino Linotype"/>
                <w:sz w:val="20"/>
                <w:szCs w:val="20"/>
                <w:lang w:val="es-MX" w:eastAsia="es-MX"/>
              </w:rPr>
            </w:pPr>
          </w:p>
          <w:p w14:paraId="18D24DF0" w14:textId="77777777" w:rsidR="00397F6B" w:rsidRPr="00A75A57" w:rsidRDefault="00397F6B" w:rsidP="00397F6B">
            <w:pPr>
              <w:spacing w:before="240" w:after="240" w:line="276" w:lineRule="auto"/>
              <w:jc w:val="both"/>
              <w:rPr>
                <w:rFonts w:ascii="Palatino Linotype" w:hAnsi="Palatino Linotype"/>
                <w:sz w:val="20"/>
                <w:szCs w:val="20"/>
                <w:lang w:val="es-MX" w:eastAsia="es-MX"/>
              </w:rPr>
            </w:pPr>
            <w:r w:rsidRPr="00A75A57">
              <w:rPr>
                <w:rFonts w:ascii="Palatino Linotype" w:hAnsi="Palatino Linotype" w:cs="Arial"/>
                <w:sz w:val="20"/>
                <w:szCs w:val="20"/>
                <w:lang w:val="es-MX" w:eastAsia="es-MX"/>
              </w:rPr>
              <w:t xml:space="preserve">d) Requisitos de fondo del acuerdo de clasificación. </w:t>
            </w:r>
          </w:p>
        </w:tc>
        <w:tc>
          <w:tcPr>
            <w:tcW w:w="6990" w:type="dxa"/>
          </w:tcPr>
          <w:p w14:paraId="57049FB1" w14:textId="77777777" w:rsidR="00397F6B" w:rsidRPr="00A75A57"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75A57">
              <w:rPr>
                <w:rFonts w:ascii="Palatino Linotype" w:hAnsi="Palatino Linotype" w:cs="Arial"/>
                <w:b/>
                <w:sz w:val="20"/>
                <w:szCs w:val="20"/>
                <w:lang w:val="es-MX" w:eastAsia="es-MX"/>
              </w:rPr>
              <w:t>Sujetos Obligados</w:t>
            </w:r>
            <w:r w:rsidRPr="00A75A57">
              <w:rPr>
                <w:rFonts w:ascii="Palatino Linotype" w:hAnsi="Palatino Linotype" w:cs="Arial"/>
                <w:sz w:val="20"/>
                <w:szCs w:val="20"/>
                <w:lang w:val="es-MX" w:eastAsia="es-MX"/>
              </w:rPr>
              <w:t xml:space="preserve">, por lo que deberán fundar y motivar debidamente la clasificación. </w:t>
            </w:r>
          </w:p>
          <w:p w14:paraId="676F2948" w14:textId="77777777" w:rsidR="00397F6B" w:rsidRPr="00A75A57"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 xml:space="preserve">De lo anterior, se desprende que para una correcta </w:t>
            </w:r>
            <w:r w:rsidRPr="00A75A57">
              <w:rPr>
                <w:rFonts w:ascii="Palatino Linotype" w:hAnsi="Palatino Linotype" w:cs="Arial"/>
                <w:b/>
                <w:sz w:val="20"/>
                <w:szCs w:val="20"/>
                <w:lang w:val="es-MX" w:eastAsia="es-MX"/>
              </w:rPr>
              <w:t>clasificación total o parcial</w:t>
            </w:r>
            <w:r w:rsidRPr="00A75A57">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E8FA326" w14:textId="77777777" w:rsidR="00397F6B" w:rsidRPr="00A75A57"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72A32C" w14:textId="77777777" w:rsidR="00397F6B" w:rsidRPr="00A75A57"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63EABBEE" w14:textId="77777777" w:rsidR="00397F6B" w:rsidRPr="00A75A57"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t xml:space="preserve">Ahora bien, </w:t>
            </w:r>
            <w:r w:rsidRPr="00A75A57">
              <w:rPr>
                <w:rFonts w:ascii="Palatino Linotype" w:hAnsi="Palatino Linotype" w:cs="Arial"/>
                <w:b/>
                <w:sz w:val="20"/>
                <w:szCs w:val="20"/>
                <w:lang w:val="es-MX" w:eastAsia="es-MX"/>
              </w:rPr>
              <w:t>para cada caso además de fundar y motivar</w:t>
            </w:r>
            <w:r w:rsidRPr="00A75A57">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A75A57">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97F6B" w:rsidRPr="00A75A57" w14:paraId="60F9343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74475BA8" w14:textId="77777777" w:rsidR="00397F6B" w:rsidRPr="00A75A57" w:rsidRDefault="00397F6B" w:rsidP="00397F6B">
            <w:pPr>
              <w:spacing w:before="240" w:after="240" w:line="276" w:lineRule="auto"/>
              <w:ind w:right="49"/>
              <w:jc w:val="both"/>
              <w:rPr>
                <w:rFonts w:ascii="Palatino Linotype" w:hAnsi="Palatino Linotype" w:cs="Arial"/>
                <w:sz w:val="20"/>
                <w:szCs w:val="20"/>
                <w:lang w:val="es-MX" w:eastAsia="es-MX"/>
              </w:rPr>
            </w:pPr>
            <w:r w:rsidRPr="00A75A57">
              <w:rPr>
                <w:rFonts w:ascii="Palatino Linotype" w:eastAsia="MS Gothic" w:hAnsi="Palatino Linotype"/>
                <w:sz w:val="20"/>
                <w:szCs w:val="20"/>
                <w:lang w:val="es-MX" w:eastAsia="es-MX"/>
              </w:rPr>
              <w:t xml:space="preserve">e) Condiciones especiales de la clasificación de la información </w:t>
            </w:r>
            <w:r w:rsidRPr="00A75A57">
              <w:rPr>
                <w:rFonts w:ascii="Palatino Linotype" w:eastAsia="MS Gothic" w:hAnsi="Palatino Linotype"/>
                <w:sz w:val="20"/>
                <w:szCs w:val="20"/>
                <w:lang w:val="es-MX" w:eastAsia="es-MX"/>
              </w:rPr>
              <w:lastRenderedPageBreak/>
              <w:t xml:space="preserve">como confidencial. </w:t>
            </w:r>
          </w:p>
          <w:p w14:paraId="7094436D" w14:textId="77777777" w:rsidR="00397F6B" w:rsidRPr="00A75A57" w:rsidRDefault="00397F6B" w:rsidP="00397F6B">
            <w:pPr>
              <w:spacing w:before="240" w:after="240" w:line="276" w:lineRule="auto"/>
              <w:rPr>
                <w:rFonts w:ascii="Palatino Linotype" w:hAnsi="Palatino Linotype"/>
                <w:sz w:val="20"/>
                <w:szCs w:val="20"/>
                <w:lang w:val="es-MX" w:eastAsia="es-MX"/>
              </w:rPr>
            </w:pPr>
          </w:p>
        </w:tc>
        <w:tc>
          <w:tcPr>
            <w:tcW w:w="6990" w:type="dxa"/>
          </w:tcPr>
          <w:p w14:paraId="02EB8F22" w14:textId="77777777" w:rsidR="00397F6B" w:rsidRPr="00A75A57"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lastRenderedPageBreak/>
              <w:t xml:space="preserve">Los artículos 148 y 120 de la Ley Estatal y de la Ley General, respectivamente, establecen que aun tratándose de datos personales, se podrán proporcionar, incluso sin solicitar el consentimiento de su titular. </w:t>
            </w:r>
          </w:p>
          <w:p w14:paraId="21DEB96F" w14:textId="77777777" w:rsidR="00397F6B" w:rsidRPr="00A75A57"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A75A57">
              <w:rPr>
                <w:rFonts w:ascii="Palatino Linotype" w:hAnsi="Palatino Linotype" w:cs="Arial"/>
                <w:sz w:val="20"/>
                <w:szCs w:val="20"/>
                <w:lang w:val="es-MX" w:eastAsia="es-MX"/>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87CA600" w14:textId="77777777" w:rsidR="00397F6B" w:rsidRPr="00A75A57" w:rsidRDefault="00397F6B" w:rsidP="00397F6B">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A75A57">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3547F70" w14:textId="77777777" w:rsidR="00397F6B" w:rsidRPr="00A75A57"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BA9CFA4" w14:textId="77777777" w:rsidR="00397F6B" w:rsidRPr="00A75A57"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C8FAC41" w14:textId="1AA84DAB" w:rsidR="00397F6B" w:rsidRPr="00A75A57" w:rsidRDefault="00397F6B" w:rsidP="00397F6B">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58" w:name="_Toc105687469"/>
      <w:bookmarkStart w:id="59" w:name="_Toc110470214"/>
      <w:r w:rsidRPr="00A75A57">
        <w:rPr>
          <w:rFonts w:ascii="Palatino Linotype" w:eastAsia="MS Gothic" w:hAnsi="Palatino Linotype"/>
          <w:b/>
          <w:lang w:val="es-ES_tradnl" w:eastAsia="es-ES_tradnl"/>
        </w:rPr>
        <w:t xml:space="preserve">SEXTO. </w:t>
      </w:r>
      <w:r w:rsidRPr="00A75A57">
        <w:rPr>
          <w:rFonts w:ascii="Palatino Linotype" w:eastAsia="MS Mincho" w:hAnsi="Palatino Linotype"/>
          <w:b/>
          <w:color w:val="000000"/>
          <w:lang w:val="es-ES_tradnl"/>
        </w:rPr>
        <w:t>De la decisión.</w:t>
      </w:r>
      <w:bookmarkEnd w:id="58"/>
      <w:bookmarkEnd w:id="59"/>
      <w:r w:rsidRPr="00A75A57">
        <w:rPr>
          <w:rFonts w:ascii="Palatino Linotype" w:eastAsia="MS Mincho" w:hAnsi="Palatino Linotype"/>
          <w:b/>
          <w:color w:val="000000"/>
          <w:lang w:val="es-ES_tradnl"/>
        </w:rPr>
        <w:t xml:space="preserve"> </w:t>
      </w:r>
    </w:p>
    <w:p w14:paraId="45B86985" w14:textId="77777777" w:rsidR="00397F6B" w:rsidRPr="00A75A57" w:rsidRDefault="00397F6B" w:rsidP="00397F6B">
      <w:pPr>
        <w:tabs>
          <w:tab w:val="left" w:pos="426"/>
        </w:tabs>
        <w:spacing w:before="240" w:after="240" w:line="360" w:lineRule="auto"/>
        <w:ind w:right="51"/>
        <w:contextualSpacing/>
        <w:jc w:val="both"/>
        <w:outlineLvl w:val="1"/>
        <w:rPr>
          <w:rFonts w:ascii="Palatino Linotype" w:hAnsi="Palatino Linotype" w:cs="Arial"/>
          <w:lang w:eastAsia="en-US"/>
        </w:rPr>
      </w:pPr>
    </w:p>
    <w:p w14:paraId="5ED0262F" w14:textId="13DC30F6" w:rsidR="00397F6B" w:rsidRPr="00A75A57" w:rsidRDefault="00397F6B" w:rsidP="00731DB4">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75A57">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A75A57">
        <w:rPr>
          <w:rFonts w:ascii="Palatino Linotype" w:hAnsi="Palatino Linotype" w:cs="Tahoma"/>
          <w:b/>
          <w:lang w:val="es-MX"/>
        </w:rPr>
        <w:t xml:space="preserve"> REVOCAR </w:t>
      </w:r>
      <w:r w:rsidRPr="00A75A57">
        <w:rPr>
          <w:rFonts w:ascii="Palatino Linotype" w:hAnsi="Palatino Linotype" w:cs="Tahoma"/>
          <w:lang w:val="es-MX"/>
        </w:rPr>
        <w:t xml:space="preserve">la respuesta otorgada por el </w:t>
      </w:r>
      <w:r w:rsidR="00C74B35" w:rsidRPr="00A75A57">
        <w:rPr>
          <w:rFonts w:ascii="Palatino Linotype" w:eastAsia="MS Mincho" w:hAnsi="Palatino Linotype"/>
          <w:b/>
          <w:iCs/>
          <w:color w:val="000000"/>
          <w:lang w:val="es-ES_tradnl"/>
        </w:rPr>
        <w:t>Ayuntamiento de Toluca</w:t>
      </w:r>
      <w:r w:rsidR="003140DB" w:rsidRPr="00A75A57">
        <w:rPr>
          <w:rFonts w:ascii="Palatino Linotype" w:eastAsia="MS Mincho" w:hAnsi="Palatino Linotype"/>
          <w:i/>
          <w:iCs/>
          <w:color w:val="000000"/>
          <w:lang w:val="es-ES_tradnl"/>
        </w:rPr>
        <w:t xml:space="preserve"> </w:t>
      </w:r>
      <w:r w:rsidRPr="00A75A57">
        <w:rPr>
          <w:rFonts w:ascii="Palatino Linotype" w:eastAsia="MS Mincho" w:hAnsi="Palatino Linotype"/>
          <w:lang w:val="es-ES_tradnl"/>
        </w:rPr>
        <w:t xml:space="preserve">y ordenar la entrega de la información solicitada. </w:t>
      </w:r>
    </w:p>
    <w:p w14:paraId="7255BA8E" w14:textId="77777777" w:rsidR="00397F6B" w:rsidRPr="00A75A57" w:rsidRDefault="00397F6B" w:rsidP="00731DB4">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75A57">
        <w:rPr>
          <w:rFonts w:ascii="Palatino Linotype" w:eastAsia="MS Mincho" w:hAnsi="Palatino Linotype"/>
          <w:color w:val="000000"/>
        </w:rPr>
        <w:t xml:space="preserve">Por lo anteriormente expuesto y fundado, este </w:t>
      </w:r>
      <w:r w:rsidRPr="00A75A57">
        <w:rPr>
          <w:rFonts w:ascii="Palatino Linotype" w:eastAsia="MS Mincho" w:hAnsi="Palatino Linotype"/>
          <w:b/>
          <w:bCs/>
          <w:color w:val="000000"/>
        </w:rPr>
        <w:t>ÓRGANO GARANTE</w:t>
      </w:r>
      <w:r w:rsidRPr="00A75A57">
        <w:rPr>
          <w:rFonts w:ascii="Palatino Linotype" w:eastAsia="MS Mincho" w:hAnsi="Palatino Linotype"/>
          <w:color w:val="000000"/>
        </w:rPr>
        <w:t xml:space="preserve"> emite los siguientes:</w:t>
      </w:r>
    </w:p>
    <w:p w14:paraId="5DE2BF7D" w14:textId="77777777" w:rsidR="00397F6B" w:rsidRPr="00A75A57" w:rsidRDefault="00397F6B" w:rsidP="00397F6B">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60" w:name="_Toc105687470"/>
      <w:bookmarkStart w:id="61" w:name="_Toc110470215"/>
      <w:r w:rsidRPr="00A75A57">
        <w:rPr>
          <w:rFonts w:ascii="Palatino Linotype" w:eastAsiaTheme="majorEastAsia" w:hAnsi="Palatino Linotype" w:cstheme="majorBidi"/>
          <w:b/>
          <w:color w:val="000000" w:themeColor="text1"/>
          <w:lang w:val="es-ES_tradnl"/>
        </w:rPr>
        <w:t>R E S O L U T I V O S</w:t>
      </w:r>
      <w:bookmarkEnd w:id="60"/>
      <w:bookmarkEnd w:id="61"/>
    </w:p>
    <w:p w14:paraId="5ED8F972" w14:textId="7E81523D" w:rsidR="00397F6B" w:rsidRPr="00A75A57" w:rsidRDefault="00397F6B" w:rsidP="00397F6B">
      <w:pPr>
        <w:spacing w:before="240" w:after="240" w:line="360" w:lineRule="auto"/>
        <w:ind w:right="48"/>
        <w:jc w:val="both"/>
        <w:rPr>
          <w:rFonts w:ascii="Verdana" w:hAnsi="Verdana"/>
          <w:b/>
          <w:bCs/>
          <w:color w:val="FF0000"/>
        </w:rPr>
      </w:pPr>
      <w:r w:rsidRPr="00A75A57">
        <w:rPr>
          <w:rFonts w:ascii="Palatino Linotype" w:hAnsi="Palatino Linotype" w:cs="Arial"/>
          <w:b/>
          <w:szCs w:val="20"/>
          <w:lang w:val="es-MX"/>
        </w:rPr>
        <w:t xml:space="preserve">PRIMERO. </w:t>
      </w:r>
      <w:r w:rsidRPr="00A75A57">
        <w:rPr>
          <w:rFonts w:ascii="Palatino Linotype" w:hAnsi="Palatino Linotype" w:cs="Arial"/>
          <w:szCs w:val="20"/>
          <w:lang w:val="es-MX"/>
        </w:rPr>
        <w:t>Resultan fundadas las</w:t>
      </w:r>
      <w:r w:rsidRPr="00A75A57">
        <w:rPr>
          <w:rFonts w:ascii="Palatino Linotype" w:hAnsi="Palatino Linotype" w:cs="Arial"/>
          <w:b/>
          <w:szCs w:val="20"/>
          <w:lang w:val="es-MX"/>
        </w:rPr>
        <w:t xml:space="preserve"> </w:t>
      </w:r>
      <w:r w:rsidRPr="00A75A57">
        <w:rPr>
          <w:rFonts w:ascii="Palatino Linotype" w:hAnsi="Palatino Linotype" w:cs="Arial"/>
          <w:szCs w:val="20"/>
        </w:rPr>
        <w:t xml:space="preserve">razones o motivos de inconformidad hechos valer </w:t>
      </w:r>
      <w:r w:rsidRPr="00A75A57">
        <w:rPr>
          <w:rFonts w:ascii="Palatino Linotype" w:eastAsia="Calibri" w:hAnsi="Palatino Linotype" w:cs="Arial"/>
          <w:szCs w:val="20"/>
        </w:rPr>
        <w:t>en el recurso de revisión</w:t>
      </w:r>
      <w:r w:rsidRPr="00A75A57">
        <w:rPr>
          <w:rFonts w:ascii="Verdana" w:hAnsi="Verdana"/>
          <w:b/>
          <w:bCs/>
          <w:color w:val="FF0000"/>
        </w:rPr>
        <w:t xml:space="preserve"> </w:t>
      </w:r>
      <w:r w:rsidR="00C74B35" w:rsidRPr="00A75A57">
        <w:rPr>
          <w:rFonts w:ascii="Palatino Linotype" w:hAnsi="Palatino Linotype"/>
          <w:b/>
          <w:bCs/>
          <w:color w:val="000000" w:themeColor="text1"/>
        </w:rPr>
        <w:t>12653/INFOEM/IP/RR/2022</w:t>
      </w:r>
      <w:r w:rsidRPr="00A75A57">
        <w:rPr>
          <w:rFonts w:ascii="Palatino Linotype" w:hAnsi="Palatino Linotype" w:cs="Arial"/>
          <w:b/>
          <w:bCs/>
          <w:szCs w:val="20"/>
          <w:lang w:val="es-MX"/>
        </w:rPr>
        <w:t xml:space="preserve">, </w:t>
      </w:r>
      <w:r w:rsidRPr="00A75A57">
        <w:rPr>
          <w:rFonts w:ascii="Palatino Linotype" w:hAnsi="Palatino Linotype" w:cs="Arial"/>
          <w:bCs/>
          <w:szCs w:val="20"/>
          <w:lang w:val="es-MX"/>
        </w:rPr>
        <w:t xml:space="preserve">en términos de los </w:t>
      </w:r>
      <w:r w:rsidRPr="00A75A57">
        <w:rPr>
          <w:rFonts w:ascii="Palatino Linotype" w:hAnsi="Palatino Linotype" w:cs="Arial"/>
          <w:b/>
          <w:bCs/>
          <w:szCs w:val="20"/>
          <w:lang w:val="es-MX"/>
        </w:rPr>
        <w:t>Considerandos</w:t>
      </w:r>
      <w:r w:rsidRPr="00A75A57">
        <w:rPr>
          <w:rFonts w:ascii="Palatino Linotype" w:hAnsi="Palatino Linotype" w:cs="Arial"/>
          <w:bCs/>
          <w:szCs w:val="20"/>
          <w:lang w:val="es-MX"/>
        </w:rPr>
        <w:t xml:space="preserve"> </w:t>
      </w:r>
      <w:r w:rsidRPr="00A75A57">
        <w:rPr>
          <w:rFonts w:ascii="Palatino Linotype" w:hAnsi="Palatino Linotype" w:cs="Arial"/>
          <w:b/>
          <w:bCs/>
          <w:szCs w:val="20"/>
          <w:lang w:val="es-MX"/>
        </w:rPr>
        <w:t xml:space="preserve">CUARTO y QUINTO </w:t>
      </w:r>
      <w:r w:rsidRPr="00A75A57">
        <w:rPr>
          <w:rFonts w:ascii="Palatino Linotype" w:hAnsi="Palatino Linotype" w:cs="Arial"/>
          <w:bCs/>
          <w:szCs w:val="20"/>
          <w:lang w:val="es-MX"/>
        </w:rPr>
        <w:t>de la presente resolución.</w:t>
      </w:r>
    </w:p>
    <w:p w14:paraId="44E67EDA" w14:textId="49BF8AA3" w:rsidR="00397F6B" w:rsidRPr="00A75A57" w:rsidRDefault="00397F6B" w:rsidP="00397F6B">
      <w:pPr>
        <w:spacing w:before="240" w:after="240" w:line="360" w:lineRule="auto"/>
        <w:ind w:right="48"/>
        <w:jc w:val="both"/>
        <w:rPr>
          <w:rFonts w:ascii="Palatino Linotype" w:hAnsi="Palatino Linotype" w:cs="Arial"/>
          <w:szCs w:val="20"/>
        </w:rPr>
      </w:pPr>
      <w:r w:rsidRPr="00A75A57">
        <w:rPr>
          <w:rFonts w:ascii="Palatino Linotype" w:hAnsi="Palatino Linotype"/>
          <w:b/>
          <w:szCs w:val="20"/>
          <w:lang w:val="es-MX"/>
        </w:rPr>
        <w:lastRenderedPageBreak/>
        <w:t>SEGUNDO.</w:t>
      </w:r>
      <w:r w:rsidRPr="00A75A57">
        <w:rPr>
          <w:rFonts w:ascii="Palatino Linotype" w:eastAsia="等线 Light" w:hAnsi="Palatino Linotype"/>
          <w:color w:val="2F5496"/>
          <w:sz w:val="36"/>
          <w:szCs w:val="26"/>
          <w:lang w:val="es-MX"/>
        </w:rPr>
        <w:t xml:space="preserve"> </w:t>
      </w:r>
      <w:r w:rsidRPr="00A75A57">
        <w:rPr>
          <w:rFonts w:ascii="Palatino Linotype" w:eastAsia="Calibri" w:hAnsi="Palatino Linotype" w:cs="Arial"/>
          <w:szCs w:val="20"/>
        </w:rPr>
        <w:t>Se</w:t>
      </w:r>
      <w:r w:rsidRPr="00A75A57">
        <w:rPr>
          <w:rFonts w:ascii="Palatino Linotype" w:eastAsia="Calibri" w:hAnsi="Palatino Linotype" w:cs="Arial"/>
          <w:b/>
          <w:szCs w:val="20"/>
        </w:rPr>
        <w:t xml:space="preserve"> REVOCA </w:t>
      </w:r>
      <w:r w:rsidRPr="00A75A57">
        <w:rPr>
          <w:rFonts w:ascii="Palatino Linotype" w:eastAsia="Calibri" w:hAnsi="Palatino Linotype" w:cs="Arial"/>
          <w:szCs w:val="20"/>
        </w:rPr>
        <w:t xml:space="preserve">la respuesta emitida por el </w:t>
      </w:r>
      <w:r w:rsidR="003140DB" w:rsidRPr="00A75A57">
        <w:rPr>
          <w:rFonts w:ascii="Palatino Linotype" w:eastAsia="Calibri" w:hAnsi="Palatino Linotype" w:cs="Tahoma"/>
          <w:b/>
          <w:szCs w:val="22"/>
          <w:lang w:val="es-MX" w:eastAsia="en-US"/>
        </w:rPr>
        <w:t xml:space="preserve">Ayuntamiento de </w:t>
      </w:r>
      <w:r w:rsidR="00C74B35" w:rsidRPr="00A75A57">
        <w:rPr>
          <w:rFonts w:ascii="Palatino Linotype" w:eastAsia="Calibri" w:hAnsi="Palatino Linotype" w:cs="Tahoma"/>
          <w:b/>
          <w:szCs w:val="22"/>
          <w:lang w:val="es-MX" w:eastAsia="en-US"/>
        </w:rPr>
        <w:t xml:space="preserve">Toluca </w:t>
      </w:r>
      <w:r w:rsidRPr="00A75A57">
        <w:rPr>
          <w:rFonts w:ascii="Palatino Linotype" w:eastAsia="Calibri" w:hAnsi="Palatino Linotype" w:cs="Arial"/>
          <w:szCs w:val="20"/>
        </w:rPr>
        <w:t>y se</w:t>
      </w:r>
      <w:r w:rsidRPr="00A75A57">
        <w:rPr>
          <w:rFonts w:ascii="Palatino Linotype" w:eastAsia="Calibri" w:hAnsi="Palatino Linotype" w:cs="Arial"/>
          <w:b/>
          <w:szCs w:val="20"/>
        </w:rPr>
        <w:t xml:space="preserve"> ORDENA </w:t>
      </w:r>
      <w:r w:rsidRPr="00A75A57">
        <w:rPr>
          <w:rFonts w:ascii="Palatino Linotype" w:hAnsi="Palatino Linotype" w:cs="Arial"/>
          <w:szCs w:val="20"/>
        </w:rPr>
        <w:t xml:space="preserve">entregar vía Sistema de Accesos a la Información Mexiquense </w:t>
      </w:r>
      <w:r w:rsidRPr="00A75A57">
        <w:rPr>
          <w:rFonts w:ascii="Palatino Linotype" w:hAnsi="Palatino Linotype" w:cs="Arial"/>
          <w:b/>
          <w:szCs w:val="20"/>
        </w:rPr>
        <w:t>(SAIMEX)</w:t>
      </w:r>
      <w:r w:rsidRPr="00A75A57">
        <w:rPr>
          <w:rFonts w:ascii="Palatino Linotype" w:hAnsi="Palatino Linotype" w:cs="Arial"/>
          <w:szCs w:val="20"/>
        </w:rPr>
        <w:t xml:space="preserve">, </w:t>
      </w:r>
      <w:r w:rsidR="003140DB" w:rsidRPr="00A75A57">
        <w:rPr>
          <w:rFonts w:ascii="Palatino Linotype" w:hAnsi="Palatino Linotype" w:cs="Arial"/>
          <w:szCs w:val="20"/>
        </w:rPr>
        <w:t xml:space="preserve">previa búsqueda exhaustiva y </w:t>
      </w:r>
      <w:r w:rsidRPr="00A75A57">
        <w:rPr>
          <w:rFonts w:ascii="Palatino Linotype" w:hAnsi="Palatino Linotype" w:cs="Arial"/>
          <w:b/>
          <w:szCs w:val="20"/>
        </w:rPr>
        <w:t>de ser procedente en versión pública</w:t>
      </w:r>
      <w:r w:rsidRPr="00A75A57">
        <w:rPr>
          <w:rFonts w:ascii="Palatino Linotype" w:hAnsi="Palatino Linotype" w:cs="Arial"/>
          <w:color w:val="000000"/>
          <w:lang w:val="es-MX" w:eastAsia="es-MX"/>
        </w:rPr>
        <w:t>, el</w:t>
      </w:r>
      <w:r w:rsidR="003140DB" w:rsidRPr="00A75A57">
        <w:rPr>
          <w:rFonts w:ascii="Palatino Linotype" w:hAnsi="Palatino Linotype" w:cs="Arial"/>
          <w:color w:val="000000"/>
          <w:lang w:val="es-MX" w:eastAsia="es-MX"/>
        </w:rPr>
        <w:t xml:space="preserve"> o los</w:t>
      </w:r>
      <w:r w:rsidRPr="00A75A57">
        <w:rPr>
          <w:rFonts w:ascii="Palatino Linotype" w:hAnsi="Palatino Linotype" w:cs="Arial"/>
          <w:color w:val="000000"/>
          <w:lang w:val="es-MX" w:eastAsia="es-MX"/>
        </w:rPr>
        <w:t xml:space="preserve"> documento</w:t>
      </w:r>
      <w:r w:rsidR="003140DB" w:rsidRPr="00A75A57">
        <w:rPr>
          <w:rFonts w:ascii="Palatino Linotype" w:hAnsi="Palatino Linotype" w:cs="Arial"/>
          <w:color w:val="000000"/>
          <w:lang w:val="es-MX" w:eastAsia="es-MX"/>
        </w:rPr>
        <w:t>s</w:t>
      </w:r>
      <w:r w:rsidRPr="00A75A57">
        <w:rPr>
          <w:rFonts w:ascii="Palatino Linotype" w:hAnsi="Palatino Linotype" w:cs="Arial"/>
          <w:color w:val="000000"/>
          <w:lang w:val="es-MX" w:eastAsia="es-MX"/>
        </w:rPr>
        <w:t xml:space="preserve"> donde conste</w:t>
      </w:r>
      <w:r w:rsidR="003140DB" w:rsidRPr="00A75A57">
        <w:rPr>
          <w:rFonts w:ascii="Palatino Linotype" w:hAnsi="Palatino Linotype" w:cs="Arial"/>
          <w:color w:val="000000"/>
          <w:lang w:val="es-MX" w:eastAsia="es-MX"/>
        </w:rPr>
        <w:t>n</w:t>
      </w:r>
      <w:r w:rsidRPr="00A75A57">
        <w:rPr>
          <w:rFonts w:ascii="Palatino Linotype" w:hAnsi="Palatino Linotype" w:cs="Arial"/>
          <w:color w:val="000000"/>
          <w:lang w:val="es-MX" w:eastAsia="es-MX"/>
        </w:rPr>
        <w:t xml:space="preserve">: </w:t>
      </w:r>
      <w:r w:rsidRPr="00A75A57">
        <w:rPr>
          <w:rFonts w:ascii="Palatino Linotype" w:hAnsi="Palatino Linotype" w:cs="Arial"/>
          <w:szCs w:val="20"/>
        </w:rPr>
        <w:t xml:space="preserve"> </w:t>
      </w:r>
    </w:p>
    <w:p w14:paraId="40FE1BB5" w14:textId="1981E6F0" w:rsidR="00C74B35" w:rsidRPr="00A75A57" w:rsidRDefault="00C74B35" w:rsidP="00C74B35">
      <w:pPr>
        <w:numPr>
          <w:ilvl w:val="0"/>
          <w:numId w:val="39"/>
        </w:numPr>
        <w:spacing w:before="240" w:after="240" w:line="360" w:lineRule="auto"/>
        <w:ind w:right="822"/>
        <w:contextualSpacing/>
        <w:jc w:val="both"/>
        <w:rPr>
          <w:rFonts w:ascii="Palatino Linotype" w:eastAsia="MS Mincho" w:hAnsi="Palatino Linotype" w:cs="Arial"/>
          <w:b/>
          <w:bCs/>
          <w:lang w:eastAsia="es-MX"/>
        </w:rPr>
      </w:pPr>
      <w:r w:rsidRPr="00A75A57">
        <w:rPr>
          <w:rFonts w:ascii="Palatino Linotype" w:eastAsia="MS Mincho" w:hAnsi="Palatino Linotype" w:cs="Arial"/>
          <w:b/>
          <w:lang w:eastAsia="es-MX"/>
        </w:rPr>
        <w:t>Dictamen técnico de</w:t>
      </w:r>
      <w:r w:rsidR="00402EAA" w:rsidRPr="00A75A57">
        <w:rPr>
          <w:rFonts w:ascii="Palatino Linotype" w:eastAsia="MS Mincho" w:hAnsi="Palatino Linotype" w:cs="Arial"/>
          <w:b/>
          <w:lang w:eastAsia="es-MX"/>
        </w:rPr>
        <w:t>l socavón referido por el particular</w:t>
      </w:r>
      <w:r w:rsidRPr="00A75A57">
        <w:rPr>
          <w:rFonts w:ascii="Palatino Linotype" w:eastAsia="MS Mincho" w:hAnsi="Palatino Linotype" w:cs="Arial"/>
          <w:b/>
          <w:lang w:eastAsia="es-MX"/>
        </w:rPr>
        <w:t xml:space="preserve"> en la solicitud de información 01583/TOLUCA/IP/2022. </w:t>
      </w:r>
    </w:p>
    <w:p w14:paraId="385094EB" w14:textId="5A8097F9" w:rsidR="00C74B35" w:rsidRPr="00A75A57" w:rsidRDefault="00C74B35" w:rsidP="00C74B35">
      <w:pPr>
        <w:spacing w:before="240" w:after="240" w:line="360" w:lineRule="auto"/>
        <w:ind w:right="822"/>
        <w:contextualSpacing/>
        <w:jc w:val="both"/>
        <w:rPr>
          <w:rFonts w:ascii="Palatino Linotype" w:eastAsia="MS Mincho" w:hAnsi="Palatino Linotype" w:cs="Arial"/>
          <w:b/>
          <w:lang w:eastAsia="es-MX"/>
        </w:rPr>
      </w:pPr>
    </w:p>
    <w:p w14:paraId="42698163" w14:textId="56E0CC5A" w:rsidR="00402EAA" w:rsidRPr="00A75A57" w:rsidRDefault="00C74B35" w:rsidP="00C74B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A75A57">
        <w:rPr>
          <w:rFonts w:ascii="Palatino Linotype" w:eastAsia="Calibri" w:hAnsi="Palatino Linotype" w:cs="Arial"/>
          <w:lang w:val="es-ES_tradnl"/>
        </w:rPr>
        <w:t>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w:t>
      </w:r>
      <w:r w:rsidR="00402EAA" w:rsidRPr="00A75A57">
        <w:rPr>
          <w:rFonts w:ascii="Palatino Linotype" w:eastAsia="Calibri" w:hAnsi="Palatino Linotype" w:cs="Arial"/>
          <w:lang w:val="es-ES_tradnl"/>
        </w:rPr>
        <w:t>a a disposición del recurrente.</w:t>
      </w:r>
    </w:p>
    <w:p w14:paraId="090C765C" w14:textId="77777777" w:rsidR="00402EAA" w:rsidRPr="00A75A57" w:rsidRDefault="00402EAA" w:rsidP="00C74B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996BA2B" w14:textId="6C8DFA7D" w:rsidR="00E75465" w:rsidRPr="00A75A57" w:rsidRDefault="00402EAA" w:rsidP="00402EA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A75A57">
        <w:rPr>
          <w:rFonts w:ascii="Palatino Linotype" w:hAnsi="Palatino Linotype"/>
        </w:rPr>
        <w:t>Para el caso de que no se localice la información de la que se ordena entrega en el inciso a), se deberá de manifestar de manera precisa y clara las razones que expliquen las causas por las que no se cuente con la información requerida</w:t>
      </w:r>
    </w:p>
    <w:p w14:paraId="1DCF8DC4" w14:textId="77777777" w:rsidR="00402EAA" w:rsidRPr="00A75A57" w:rsidRDefault="00402EAA" w:rsidP="00402EA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D6630D9" w14:textId="77777777" w:rsidR="00397F6B" w:rsidRPr="00A75A57" w:rsidRDefault="00397F6B" w:rsidP="00397F6B">
      <w:pPr>
        <w:shd w:val="clear" w:color="auto" w:fill="FFFFFF"/>
        <w:spacing w:before="240" w:line="360" w:lineRule="auto"/>
        <w:ind w:right="49"/>
        <w:jc w:val="both"/>
        <w:rPr>
          <w:rFonts w:ascii="Palatino Linotype" w:hAnsi="Palatino Linotype" w:cs="Arial"/>
          <w:b/>
          <w:bCs/>
          <w:color w:val="222222"/>
          <w:lang w:val="es-ES_tradnl" w:eastAsia="es-MX"/>
        </w:rPr>
      </w:pPr>
      <w:r w:rsidRPr="00A75A57">
        <w:rPr>
          <w:rFonts w:ascii="Palatino Linotype" w:hAnsi="Palatino Linotype" w:cs="Arial"/>
          <w:b/>
          <w:bCs/>
          <w:color w:val="222222"/>
          <w:lang w:val="es-ES_tradnl" w:eastAsia="es-MX"/>
        </w:rPr>
        <w:t xml:space="preserve">TERCERO. </w:t>
      </w:r>
      <w:r w:rsidRPr="00A75A57">
        <w:rPr>
          <w:rFonts w:ascii="Palatino Linotype" w:hAnsi="Palatino Linotype" w:cs="Arial"/>
          <w:b/>
          <w:color w:val="222222"/>
          <w:lang w:val="es-ES_tradnl" w:eastAsia="es-MX"/>
        </w:rPr>
        <w:t>Notifíquese</w:t>
      </w:r>
      <w:r w:rsidRPr="00A75A57">
        <w:rPr>
          <w:rFonts w:ascii="Palatino Linotype" w:hAnsi="Palatino Linotype" w:cs="Arial"/>
          <w:b/>
          <w:bCs/>
          <w:color w:val="222222"/>
          <w:lang w:val="es-ES_tradnl" w:eastAsia="es-MX"/>
        </w:rPr>
        <w:t xml:space="preserve"> </w:t>
      </w:r>
      <w:r w:rsidRPr="00A75A57">
        <w:rPr>
          <w:rFonts w:ascii="Palatino Linotype" w:hAnsi="Palatino Linotype" w:cs="Arial"/>
          <w:color w:val="222222"/>
          <w:lang w:val="es-ES_tradnl" w:eastAsia="es-MX"/>
        </w:rPr>
        <w:t xml:space="preserve">al Titular de la Unidad de Transparencia del </w:t>
      </w:r>
      <w:r w:rsidRPr="00A75A57">
        <w:rPr>
          <w:rFonts w:ascii="Palatino Linotype" w:hAnsi="Palatino Linotype" w:cs="Arial"/>
          <w:b/>
          <w:bCs/>
          <w:color w:val="222222"/>
          <w:lang w:val="es-ES_tradnl" w:eastAsia="es-MX"/>
        </w:rPr>
        <w:t>SUJETO OBLIGADO la presente resolución vía Sistema de Acceso a la Información Mexiquense (SAIMEX)</w:t>
      </w:r>
      <w:r w:rsidRPr="00A75A57">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A75A57">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046CF6C3" w14:textId="77777777" w:rsidR="00397F6B" w:rsidRPr="00A75A57" w:rsidRDefault="00397F6B" w:rsidP="00397F6B">
      <w:pPr>
        <w:shd w:val="clear" w:color="auto" w:fill="FFFFFF"/>
        <w:spacing w:before="240" w:line="360" w:lineRule="auto"/>
        <w:ind w:right="49"/>
        <w:jc w:val="both"/>
        <w:rPr>
          <w:rFonts w:ascii="Palatino Linotype" w:hAnsi="Palatino Linotype" w:cs="Arial"/>
          <w:b/>
          <w:bCs/>
          <w:color w:val="222222"/>
          <w:lang w:val="es-ES_tradnl" w:eastAsia="es-MX"/>
        </w:rPr>
      </w:pPr>
    </w:p>
    <w:p w14:paraId="6343491D" w14:textId="77777777" w:rsidR="00397F6B" w:rsidRPr="00A75A57" w:rsidRDefault="00397F6B" w:rsidP="00397F6B">
      <w:pPr>
        <w:shd w:val="clear" w:color="auto" w:fill="FFFFFF"/>
        <w:spacing w:line="360" w:lineRule="auto"/>
        <w:jc w:val="both"/>
        <w:rPr>
          <w:rFonts w:ascii="Palatino Linotype" w:eastAsia="MS Mincho" w:hAnsi="Palatino Linotype"/>
          <w:color w:val="000000"/>
          <w:shd w:val="clear" w:color="auto" w:fill="FFFFFF"/>
          <w:lang w:val="es-ES_tradnl"/>
        </w:rPr>
      </w:pPr>
      <w:r w:rsidRPr="00A75A57">
        <w:rPr>
          <w:rFonts w:ascii="Palatino Linotype" w:eastAsia="Calibri" w:hAnsi="Palatino Linotype" w:cs="Arial"/>
          <w:b/>
          <w:bCs/>
          <w:color w:val="000000"/>
          <w:lang w:val="es-MX" w:eastAsia="en-US"/>
        </w:rPr>
        <w:t>CUARTO.</w:t>
      </w:r>
      <w:r w:rsidRPr="00A75A57">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58D92B" w14:textId="77777777" w:rsidR="00397F6B" w:rsidRPr="00A75A57" w:rsidRDefault="00397F6B" w:rsidP="00397F6B">
      <w:pPr>
        <w:spacing w:line="360" w:lineRule="auto"/>
        <w:rPr>
          <w:rFonts w:ascii="Palatino Linotype" w:eastAsia="MS Mincho" w:hAnsi="Palatino Linotype"/>
        </w:rPr>
      </w:pPr>
    </w:p>
    <w:p w14:paraId="16901539" w14:textId="77777777" w:rsidR="00397F6B" w:rsidRPr="00A75A57" w:rsidRDefault="00397F6B" w:rsidP="00397F6B">
      <w:pPr>
        <w:shd w:val="clear" w:color="auto" w:fill="FFFFFF"/>
        <w:spacing w:line="360" w:lineRule="auto"/>
        <w:jc w:val="both"/>
        <w:rPr>
          <w:rFonts w:ascii="Palatino Linotype" w:hAnsi="Palatino Linotype"/>
          <w:color w:val="000000" w:themeColor="text1"/>
          <w:lang w:val="es-ES_tradnl"/>
        </w:rPr>
      </w:pPr>
      <w:r w:rsidRPr="00A75A57">
        <w:rPr>
          <w:rFonts w:ascii="Palatino Linotype" w:hAnsi="Palatino Linotype" w:cs="Arial"/>
          <w:b/>
          <w:lang w:val="es-ES_tradnl"/>
        </w:rPr>
        <w:t xml:space="preserve">QUINTO. </w:t>
      </w:r>
      <w:r w:rsidRPr="00A75A57">
        <w:rPr>
          <w:rFonts w:ascii="Palatino Linotype" w:hAnsi="Palatino Linotype"/>
          <w:b/>
          <w:bCs/>
          <w:color w:val="222222"/>
        </w:rPr>
        <w:t xml:space="preserve">Notifíquese </w:t>
      </w:r>
      <w:r w:rsidRPr="00A75A57">
        <w:rPr>
          <w:rFonts w:ascii="Palatino Linotype" w:hAnsi="Palatino Linotype"/>
          <w:bCs/>
          <w:color w:val="222222"/>
        </w:rPr>
        <w:t xml:space="preserve">al </w:t>
      </w:r>
      <w:r w:rsidRPr="00A75A57">
        <w:rPr>
          <w:rFonts w:ascii="Palatino Linotype" w:hAnsi="Palatino Linotype"/>
          <w:b/>
          <w:bCs/>
          <w:color w:val="222222"/>
        </w:rPr>
        <w:t>RECURRENTE</w:t>
      </w:r>
      <w:r w:rsidRPr="00A75A57">
        <w:rPr>
          <w:rFonts w:ascii="Palatino Linotype" w:hAnsi="Palatino Linotype"/>
          <w:bCs/>
          <w:color w:val="222222"/>
        </w:rPr>
        <w:t xml:space="preserve"> </w:t>
      </w:r>
      <w:r w:rsidRPr="00A75A57">
        <w:rPr>
          <w:rFonts w:ascii="Palatino Linotype" w:hAnsi="Palatino Linotype"/>
          <w:lang w:val="es-ES_tradnl"/>
        </w:rPr>
        <w:t xml:space="preserve">la presente resolución vía </w:t>
      </w:r>
      <w:r w:rsidRPr="00A75A57">
        <w:rPr>
          <w:rFonts w:ascii="Palatino Linotype" w:hAnsi="Palatino Linotype" w:cs="Arial"/>
          <w:lang w:val="es-ES_tradnl"/>
        </w:rPr>
        <w:t xml:space="preserve">Sistema de Acceso a la Información Mexiquense </w:t>
      </w:r>
      <w:r w:rsidRPr="00A75A57">
        <w:rPr>
          <w:rFonts w:ascii="Palatino Linotype" w:hAnsi="Palatino Linotype" w:cs="Arial"/>
          <w:b/>
          <w:lang w:val="es-ES_tradnl"/>
        </w:rPr>
        <w:t>(SAIMEX).</w:t>
      </w:r>
    </w:p>
    <w:p w14:paraId="308AF3F0" w14:textId="452D4C5E" w:rsidR="00397F6B" w:rsidRPr="00A75A57" w:rsidRDefault="00397F6B" w:rsidP="00397F6B">
      <w:pPr>
        <w:spacing w:before="240" w:after="240" w:line="360" w:lineRule="auto"/>
        <w:ind w:right="-93"/>
        <w:jc w:val="both"/>
        <w:rPr>
          <w:rFonts w:ascii="Palatino Linotype" w:eastAsia="MS Mincho" w:hAnsi="Palatino Linotype"/>
        </w:rPr>
      </w:pPr>
      <w:r w:rsidRPr="00A75A57">
        <w:rPr>
          <w:rFonts w:ascii="Palatino Linotype" w:eastAsia="MS Mincho" w:hAnsi="Palatino Linotype"/>
          <w:b/>
          <w:lang w:val="es-MX"/>
        </w:rPr>
        <w:t>SEXTO.</w:t>
      </w:r>
      <w:r w:rsidRPr="00A75A57">
        <w:rPr>
          <w:rFonts w:ascii="Palatino Linotype" w:eastAsia="MS Mincho" w:hAnsi="Palatino Linotype"/>
          <w:lang w:val="es-MX"/>
        </w:rPr>
        <w:t xml:space="preserve"> </w:t>
      </w:r>
      <w:r w:rsidRPr="00A75A57">
        <w:rPr>
          <w:rFonts w:ascii="Palatino Linotype" w:eastAsia="MS Mincho" w:hAnsi="Palatino Linotype"/>
        </w:rPr>
        <w:t xml:space="preserve">Se hace del conocimiento del </w:t>
      </w:r>
      <w:r w:rsidRPr="00A75A57">
        <w:rPr>
          <w:rFonts w:ascii="Palatino Linotype" w:eastAsia="MS Mincho" w:hAnsi="Palatino Linotype"/>
          <w:b/>
          <w:bCs/>
        </w:rPr>
        <w:t>RECURRENTE</w:t>
      </w:r>
      <w:r w:rsidRPr="00A75A57">
        <w:rPr>
          <w:rFonts w:ascii="Palatino Linotype" w:hAnsi="Palatino Linotype"/>
          <w:bCs/>
          <w:color w:val="222222"/>
          <w:lang w:val="es-ES_tradnl"/>
        </w:rPr>
        <w:t xml:space="preserve"> </w:t>
      </w:r>
      <w:r w:rsidRPr="00A75A57">
        <w:rPr>
          <w:rFonts w:ascii="Palatino Linotype" w:eastAsia="MS Mincho" w:hAnsi="Palatino Linotype"/>
        </w:rPr>
        <w:t xml:space="preserve">que, de conformidad con lo establecido en el artículo 196 de la Ley de Transparencia y Acceso a la Información </w:t>
      </w:r>
      <w:r w:rsidR="00C74B35" w:rsidRPr="00A75A57">
        <w:rPr>
          <w:rFonts w:ascii="Palatino Linotype" w:eastAsia="MS Mincho" w:hAnsi="Palatino Linotype"/>
          <w:sz w:val="22"/>
        </w:rPr>
        <w:t xml:space="preserve">pública del estado de </w:t>
      </w:r>
      <w:r w:rsidR="000B37A6" w:rsidRPr="00A75A57">
        <w:rPr>
          <w:rFonts w:ascii="Palatino Linotype" w:eastAsia="MS Mincho" w:hAnsi="Palatino Linotype"/>
          <w:sz w:val="22"/>
        </w:rPr>
        <w:t>México</w:t>
      </w:r>
      <w:r w:rsidR="00C74B35" w:rsidRPr="00A75A57">
        <w:rPr>
          <w:rFonts w:ascii="Palatino Linotype" w:eastAsia="MS Mincho" w:hAnsi="Palatino Linotype"/>
          <w:sz w:val="22"/>
        </w:rPr>
        <w:t xml:space="preserve"> y municipios, en caso de que considere que la resolución le cause algún perjuicio podrá impugnarla </w:t>
      </w:r>
      <w:r w:rsidR="00C74B35" w:rsidRPr="00A75A57">
        <w:rPr>
          <w:rFonts w:ascii="Palatino Linotype" w:eastAsia="MS Mincho" w:hAnsi="Palatino Linotype"/>
          <w:bCs/>
          <w:sz w:val="22"/>
        </w:rPr>
        <w:t>vía juicio de amparo</w:t>
      </w:r>
      <w:r w:rsidR="00C74B35" w:rsidRPr="00A75A57">
        <w:rPr>
          <w:rFonts w:ascii="Palatino Linotype" w:eastAsia="MS Mincho" w:hAnsi="Palatino Linotype"/>
          <w:sz w:val="22"/>
        </w:rPr>
        <w:t> en los términos de las leyes aplicables.</w:t>
      </w:r>
      <w:r w:rsidR="00C74B35" w:rsidRPr="00A75A57">
        <w:rPr>
          <w:rFonts w:ascii="Palatino Linotype" w:eastAsia="MS Mincho" w:hAnsi="Palatino Linotype"/>
          <w:sz w:val="22"/>
        </w:rPr>
        <w:tab/>
      </w:r>
    </w:p>
    <w:p w14:paraId="400CF82E" w14:textId="77777777" w:rsidR="000B37A6" w:rsidRDefault="000B37A6" w:rsidP="000B37A6">
      <w:pPr>
        <w:spacing w:before="240" w:after="240" w:line="360" w:lineRule="auto"/>
        <w:jc w:val="both"/>
        <w:rPr>
          <w:rFonts w:ascii="Palatino Linotype" w:hAnsi="Palatino Linotype"/>
        </w:rPr>
      </w:pPr>
      <w:r w:rsidRPr="00A75A5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w:t>
      </w:r>
      <w:r w:rsidRPr="00A75A57">
        <w:rPr>
          <w:rFonts w:ascii="Palatino Linotype" w:hAnsi="Palatino Linotype"/>
        </w:rPr>
        <w:lastRenderedPageBreak/>
        <w:t>CELEBRADA EL DIECISÉIS (16) DE NOVIEMBRE DE DOS MIL VEINTIDÓS, ANTE EL SECRETARIO TÉCNICO DEL PLENO ALEXIS TAPIA RAMÍREZ.</w:t>
      </w:r>
      <w:bookmarkStart w:id="62" w:name="_GoBack"/>
      <w:bookmarkEnd w:id="62"/>
      <w:r w:rsidRPr="00624AAD">
        <w:rPr>
          <w:rFonts w:ascii="Palatino Linotype" w:hAnsi="Palatino Linotype"/>
        </w:rPr>
        <w:t xml:space="preserve"> </w:t>
      </w:r>
    </w:p>
    <w:p w14:paraId="294631B6" w14:textId="53679450"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7B1ABAF" w14:textId="123E6032"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FD098B" w14:textId="35F5D5B3"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31415A9" w14:textId="734A9267"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bookmarkEnd w:id="49"/>
    <w:bookmarkEnd w:id="50"/>
    <w:bookmarkEnd w:id="51"/>
    <w:bookmarkEnd w:id="52"/>
    <w:bookmarkEnd w:id="53"/>
    <w:p w14:paraId="0EDF81B7" w14:textId="77777777" w:rsidR="00397F6B" w:rsidRPr="001E0E98"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sectPr w:rsidR="00397F6B" w:rsidRPr="001E0E98" w:rsidSect="00130703">
      <w:headerReference w:type="default" r:id="rId15"/>
      <w:footerReference w:type="default" r:id="rId16"/>
      <w:headerReference w:type="first" r:id="rId17"/>
      <w:footerReference w:type="first" r:id="rId18"/>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C10A4" w14:textId="77777777" w:rsidR="006041AA" w:rsidRDefault="006041AA" w:rsidP="00C80F8C">
      <w:r>
        <w:separator/>
      </w:r>
    </w:p>
  </w:endnote>
  <w:endnote w:type="continuationSeparator" w:id="0">
    <w:p w14:paraId="3DB6EBB1" w14:textId="77777777" w:rsidR="006041AA" w:rsidRDefault="006041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34B4268" w:rsidR="00397F6B" w:rsidRPr="00817AAB" w:rsidRDefault="00397F6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A75A57">
      <w:rPr>
        <w:rFonts w:ascii="Palatino Linotype" w:hAnsi="Palatino Linotype" w:cs="Arial"/>
        <w:b/>
        <w:bCs/>
        <w:noProof/>
      </w:rPr>
      <w:t>35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A75A57">
      <w:rPr>
        <w:rFonts w:ascii="Palatino Linotype" w:hAnsi="Palatino Linotype" w:cs="Arial"/>
        <w:b/>
        <w:bCs/>
        <w:noProof/>
      </w:rPr>
      <w:t>38</w:t>
    </w:r>
    <w:r w:rsidRPr="00817AAB">
      <w:rPr>
        <w:rFonts w:ascii="Palatino Linotype" w:hAnsi="Palatino Linotype" w:cs="Arial"/>
        <w:b/>
        <w:bCs/>
      </w:rPr>
      <w:fldChar w:fldCharType="end"/>
    </w:r>
  </w:p>
  <w:p w14:paraId="1192A578" w14:textId="77777777" w:rsidR="00397F6B" w:rsidRDefault="00397F6B" w:rsidP="00935A0D">
    <w:pPr>
      <w:pStyle w:val="Piedepgina"/>
      <w:rPr>
        <w:rFonts w:ascii="Times New Roman" w:hAnsi="Times New Roman" w:cs="Times New Roman"/>
      </w:rPr>
    </w:pPr>
  </w:p>
  <w:p w14:paraId="14A770F8" w14:textId="77777777" w:rsidR="00397F6B" w:rsidRDefault="00397F6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CA872E6" w:rsidR="00397F6B" w:rsidRDefault="00397F6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75A5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75A57">
      <w:rPr>
        <w:rFonts w:ascii="Arial" w:hAnsi="Arial" w:cs="Arial"/>
        <w:b/>
        <w:bCs/>
        <w:noProof/>
        <w:sz w:val="20"/>
        <w:szCs w:val="20"/>
      </w:rPr>
      <w:t>38</w:t>
    </w:r>
    <w:r>
      <w:rPr>
        <w:rFonts w:ascii="Arial" w:hAnsi="Arial" w:cs="Arial"/>
        <w:b/>
        <w:bCs/>
        <w:sz w:val="20"/>
        <w:szCs w:val="20"/>
      </w:rPr>
      <w:fldChar w:fldCharType="end"/>
    </w:r>
  </w:p>
  <w:p w14:paraId="5D98ABD5" w14:textId="77777777" w:rsidR="00397F6B" w:rsidRDefault="00397F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C0997" w14:textId="77777777" w:rsidR="006041AA" w:rsidRDefault="006041AA" w:rsidP="00C80F8C">
      <w:r>
        <w:separator/>
      </w:r>
    </w:p>
  </w:footnote>
  <w:footnote w:type="continuationSeparator" w:id="0">
    <w:p w14:paraId="737ADD32" w14:textId="77777777" w:rsidR="006041AA" w:rsidRDefault="006041AA" w:rsidP="00C80F8C">
      <w:r>
        <w:continuationSeparator/>
      </w:r>
    </w:p>
  </w:footnote>
  <w:footnote w:id="1">
    <w:p w14:paraId="39D7764F" w14:textId="77777777" w:rsidR="00397F6B" w:rsidRDefault="00397F6B"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598408F8" w:rsidR="00397F6B" w:rsidRDefault="00397F6B" w:rsidP="009C4F62">
      <w:pPr>
        <w:pStyle w:val="Textonotapie"/>
        <w:jc w:val="both"/>
        <w:rPr>
          <w:lang w:val="es-ES"/>
        </w:rPr>
      </w:pPr>
      <w:r>
        <w:rPr>
          <w:lang w:val="es-ES"/>
        </w:rPr>
        <w:t>(…)</w:t>
      </w:r>
    </w:p>
    <w:p w14:paraId="395901F6" w14:textId="184C9859" w:rsidR="008C240B" w:rsidRDefault="008C240B" w:rsidP="009C4F62">
      <w:pPr>
        <w:pStyle w:val="Textonotapie"/>
        <w:jc w:val="both"/>
        <w:rPr>
          <w:lang w:val="es-ES"/>
        </w:rPr>
      </w:pPr>
      <w:r w:rsidRPr="008C240B">
        <w:rPr>
          <w:lang w:val="es-ES"/>
        </w:rPr>
        <w:t>XIII. La falta, deficiencia o insuficiencia de la fundamentación y/o motivación en la respuesta; y</w:t>
      </w:r>
    </w:p>
    <w:p w14:paraId="622D63AF" w14:textId="1015478A" w:rsidR="00397F6B" w:rsidRDefault="00397F6B" w:rsidP="009C4F62">
      <w:pPr>
        <w:pStyle w:val="Textonotapie"/>
        <w:jc w:val="both"/>
        <w:rPr>
          <w:lang w:val="es-ES"/>
        </w:rPr>
      </w:pPr>
      <w:r>
        <w:rPr>
          <w:lang w:val="es-ES"/>
        </w:rPr>
        <w:t>(…)</w:t>
      </w:r>
    </w:p>
    <w:p w14:paraId="1867D448" w14:textId="5C07960A" w:rsidR="00397F6B" w:rsidRPr="00050323" w:rsidRDefault="00397F6B" w:rsidP="009C4F62">
      <w:pPr>
        <w:pStyle w:val="Textonotapie"/>
        <w:jc w:val="both"/>
        <w:rPr>
          <w:lang w:val="es-ES"/>
        </w:rPr>
      </w:pPr>
    </w:p>
  </w:footnote>
  <w:footnote w:id="2">
    <w:p w14:paraId="77A579AA" w14:textId="77777777" w:rsidR="00397F6B" w:rsidRDefault="00397F6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397F6B" w:rsidRDefault="00397F6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397F6B" w:rsidRDefault="00397F6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397F6B" w:rsidRDefault="00397F6B"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397F6B" w:rsidRPr="00F5102E" w:rsidRDefault="00397F6B"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397F6B" w:rsidRPr="00F5102E" w:rsidRDefault="00397F6B" w:rsidP="00F3579C">
      <w:pPr>
        <w:pStyle w:val="Textonotapie"/>
        <w:jc w:val="both"/>
        <w:rPr>
          <w:rFonts w:ascii="Palatino Linotype" w:hAnsi="Palatino Linotype"/>
        </w:rPr>
      </w:pPr>
      <w:r w:rsidRPr="00F5102E">
        <w:rPr>
          <w:rFonts w:ascii="Palatino Linotype" w:hAnsi="Palatino Linotype"/>
        </w:rPr>
        <w:t>(…)</w:t>
      </w:r>
    </w:p>
    <w:p w14:paraId="53F2A5A9" w14:textId="77777777" w:rsidR="00397F6B" w:rsidRPr="00F5102E" w:rsidRDefault="00397F6B"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397F6B" w:rsidRPr="00F5102E" w:rsidRDefault="00397F6B"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397F6B" w:rsidRDefault="00397F6B"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97F6B" w14:paraId="6B4E3B81" w14:textId="77777777" w:rsidTr="00B4299A">
      <w:tc>
        <w:tcPr>
          <w:tcW w:w="2701" w:type="dxa"/>
          <w:vAlign w:val="center"/>
          <w:hideMark/>
        </w:tcPr>
        <w:p w14:paraId="0ABBC6C0" w14:textId="1226DAAF" w:rsidR="00397F6B" w:rsidRPr="00B4299A" w:rsidRDefault="00397F6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8A05835" w:rsidR="00397F6B" w:rsidRPr="00B4299A" w:rsidRDefault="00C74B35" w:rsidP="006E011A">
          <w:pPr>
            <w:rPr>
              <w:rFonts w:ascii="Palatino Linotype" w:hAnsi="Palatino Linotype"/>
              <w:b/>
              <w:szCs w:val="22"/>
              <w:lang w:val="es-ES_tradnl"/>
            </w:rPr>
          </w:pPr>
          <w:r w:rsidRPr="00C74B35">
            <w:rPr>
              <w:rFonts w:ascii="Palatino Linotype" w:hAnsi="Palatino Linotype"/>
              <w:b/>
              <w:bCs/>
              <w:szCs w:val="22"/>
            </w:rPr>
            <w:t>12653/INFOEM/IP/RR/2022</w:t>
          </w:r>
        </w:p>
      </w:tc>
    </w:tr>
    <w:tr w:rsidR="00397F6B" w14:paraId="31CB780F" w14:textId="77777777" w:rsidTr="00B4299A">
      <w:trPr>
        <w:trHeight w:val="228"/>
      </w:trPr>
      <w:tc>
        <w:tcPr>
          <w:tcW w:w="2701" w:type="dxa"/>
          <w:vAlign w:val="center"/>
          <w:hideMark/>
        </w:tcPr>
        <w:p w14:paraId="4F49CB4A" w14:textId="6966D32E" w:rsidR="00397F6B" w:rsidRPr="00B4299A" w:rsidRDefault="00397F6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9D3A396" w:rsidR="00397F6B" w:rsidRPr="00B4299A" w:rsidRDefault="00F971FA" w:rsidP="00C74B35">
          <w:pPr>
            <w:jc w:val="both"/>
            <w:rPr>
              <w:rFonts w:ascii="Palatino Linotype" w:hAnsi="Palatino Linotype"/>
              <w:b/>
              <w:szCs w:val="22"/>
              <w:lang w:val="es-ES_tradnl"/>
            </w:rPr>
          </w:pP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00C74B35">
            <w:rPr>
              <w:rFonts w:ascii="Palatino Linotype" w:hAnsi="Palatino Linotype"/>
              <w:b/>
              <w:szCs w:val="22"/>
              <w:lang w:val="es-ES_tradnl"/>
            </w:rPr>
            <w:t>Ayuntamiento de Toluca</w:t>
          </w:r>
        </w:p>
      </w:tc>
    </w:tr>
    <w:tr w:rsidR="00397F6B" w14:paraId="69050F56" w14:textId="77777777" w:rsidTr="00B4299A">
      <w:tc>
        <w:tcPr>
          <w:tcW w:w="2701" w:type="dxa"/>
          <w:vAlign w:val="center"/>
          <w:hideMark/>
        </w:tcPr>
        <w:p w14:paraId="65C9B735" w14:textId="75C78F81" w:rsidR="00397F6B" w:rsidRPr="00B4299A" w:rsidRDefault="00397F6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97F6B" w:rsidRPr="00B4299A" w:rsidRDefault="00397F6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397F6B" w:rsidRDefault="00397F6B" w:rsidP="006F30F8">
    <w:pPr>
      <w:pStyle w:val="Encabezado"/>
      <w:tabs>
        <w:tab w:val="clear" w:pos="4252"/>
        <w:tab w:val="clear" w:pos="8504"/>
        <w:tab w:val="left" w:pos="2326"/>
      </w:tabs>
    </w:pPr>
    <w:r>
      <w:tab/>
    </w:r>
  </w:p>
  <w:p w14:paraId="23403E59" w14:textId="77777777" w:rsidR="00397F6B" w:rsidRDefault="00397F6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97F6B" w:rsidRDefault="00397F6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97F6B" w14:paraId="477E149B" w14:textId="77777777" w:rsidTr="00CB57FD">
      <w:trPr>
        <w:trHeight w:val="277"/>
      </w:trPr>
      <w:tc>
        <w:tcPr>
          <w:tcW w:w="2693" w:type="dxa"/>
          <w:vAlign w:val="center"/>
          <w:hideMark/>
        </w:tcPr>
        <w:p w14:paraId="5C0586E4" w14:textId="77777777"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952EF33" w:rsidR="00397F6B" w:rsidRPr="009B3353" w:rsidRDefault="00C74B35" w:rsidP="00B86D2D">
          <w:pPr>
            <w:rPr>
              <w:rFonts w:ascii="Palatino Linotype" w:hAnsi="Palatino Linotype"/>
              <w:b/>
              <w:szCs w:val="22"/>
              <w:lang w:val="es-ES_tradnl"/>
            </w:rPr>
          </w:pPr>
          <w:r w:rsidRPr="00C74B35">
            <w:rPr>
              <w:rFonts w:ascii="Palatino Linotype" w:hAnsi="Palatino Linotype"/>
              <w:b/>
              <w:bCs/>
              <w:szCs w:val="22"/>
            </w:rPr>
            <w:t>12653/INFOEM/IP/RR/2022</w:t>
          </w:r>
        </w:p>
      </w:tc>
    </w:tr>
    <w:tr w:rsidR="00397F6B" w14:paraId="5B5BE21C" w14:textId="77777777" w:rsidTr="00CB57FD">
      <w:tc>
        <w:tcPr>
          <w:tcW w:w="2693" w:type="dxa"/>
          <w:vAlign w:val="center"/>
          <w:hideMark/>
        </w:tcPr>
        <w:p w14:paraId="4AE96902" w14:textId="4E063913"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1B22520" w:rsidR="00397F6B" w:rsidRPr="009B3353" w:rsidRDefault="00A75A57" w:rsidP="00C74B35">
          <w:pPr>
            <w:rPr>
              <w:rFonts w:ascii="Palatino Linotype" w:hAnsi="Palatino Linotype"/>
              <w:b/>
              <w:szCs w:val="22"/>
              <w:lang w:val="es-ES_tradnl"/>
            </w:rPr>
          </w:pPr>
          <w:r>
            <w:rPr>
              <w:rFonts w:ascii="Palatino Linotype" w:hAnsi="Palatino Linotype"/>
              <w:b/>
              <w:bCs/>
              <w:szCs w:val="22"/>
            </w:rPr>
            <w:t>XXX XXXX XXXX</w:t>
          </w:r>
        </w:p>
      </w:tc>
    </w:tr>
    <w:tr w:rsidR="00397F6B" w14:paraId="22601A11" w14:textId="77777777" w:rsidTr="00CB57FD">
      <w:trPr>
        <w:trHeight w:val="228"/>
      </w:trPr>
      <w:tc>
        <w:tcPr>
          <w:tcW w:w="2693" w:type="dxa"/>
          <w:vAlign w:val="center"/>
          <w:hideMark/>
        </w:tcPr>
        <w:p w14:paraId="6EFE221D" w14:textId="49C5F800"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6897E73" w:rsidR="00397F6B" w:rsidRPr="009B3353" w:rsidRDefault="00C74B35" w:rsidP="00C74B3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Ayuntamiento de Toluca</w:t>
          </w:r>
        </w:p>
      </w:tc>
    </w:tr>
    <w:tr w:rsidR="00397F6B" w14:paraId="2D6C630E" w14:textId="77777777" w:rsidTr="00CB57FD">
      <w:tc>
        <w:tcPr>
          <w:tcW w:w="2693" w:type="dxa"/>
          <w:vAlign w:val="center"/>
          <w:hideMark/>
        </w:tcPr>
        <w:p w14:paraId="5BD4C6DB" w14:textId="7CF21504" w:rsidR="00397F6B" w:rsidRPr="009B3353" w:rsidRDefault="00397F6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97F6B" w:rsidRPr="009B3353" w:rsidRDefault="00397F6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97F6B" w:rsidRDefault="00397F6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A723F8"/>
    <w:multiLevelType w:val="hybridMultilevel"/>
    <w:tmpl w:val="3552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7B5C56"/>
    <w:multiLevelType w:val="hybridMultilevel"/>
    <w:tmpl w:val="DEB424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CE7F10"/>
    <w:multiLevelType w:val="hybridMultilevel"/>
    <w:tmpl w:val="B8D8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3204EE"/>
    <w:multiLevelType w:val="hybridMultilevel"/>
    <w:tmpl w:val="938E40B0"/>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C13741"/>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5"/>
  </w:num>
  <w:num w:numId="3">
    <w:abstractNumId w:val="6"/>
  </w:num>
  <w:num w:numId="4">
    <w:abstractNumId w:val="1"/>
  </w:num>
  <w:num w:numId="5">
    <w:abstractNumId w:val="14"/>
  </w:num>
  <w:num w:numId="6">
    <w:abstractNumId w:val="12"/>
  </w:num>
  <w:num w:numId="7">
    <w:abstractNumId w:val="11"/>
  </w:num>
  <w:num w:numId="8">
    <w:abstractNumId w:val="22"/>
  </w:num>
  <w:num w:numId="9">
    <w:abstractNumId w:val="25"/>
  </w:num>
  <w:num w:numId="10">
    <w:abstractNumId w:val="13"/>
  </w:num>
  <w:num w:numId="11">
    <w:abstractNumId w:val="32"/>
  </w:num>
  <w:num w:numId="12">
    <w:abstractNumId w:val="16"/>
  </w:num>
  <w:num w:numId="13">
    <w:abstractNumId w:val="34"/>
  </w:num>
  <w:num w:numId="14">
    <w:abstractNumId w:val="41"/>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1"/>
  </w:num>
  <w:num w:numId="18">
    <w:abstractNumId w:val="5"/>
  </w:num>
  <w:num w:numId="19">
    <w:abstractNumId w:val="19"/>
  </w:num>
  <w:num w:numId="20">
    <w:abstractNumId w:val="39"/>
  </w:num>
  <w:num w:numId="21">
    <w:abstractNumId w:val="8"/>
  </w:num>
  <w:num w:numId="22">
    <w:abstractNumId w:val="36"/>
  </w:num>
  <w:num w:numId="23">
    <w:abstractNumId w:val="33"/>
  </w:num>
  <w:num w:numId="24">
    <w:abstractNumId w:val="24"/>
  </w:num>
  <w:num w:numId="25">
    <w:abstractNumId w:val="27"/>
  </w:num>
  <w:num w:numId="26">
    <w:abstractNumId w:val="37"/>
  </w:num>
  <w:num w:numId="27">
    <w:abstractNumId w:val="29"/>
  </w:num>
  <w:num w:numId="28">
    <w:abstractNumId w:val="38"/>
  </w:num>
  <w:num w:numId="29">
    <w:abstractNumId w:val="23"/>
  </w:num>
  <w:num w:numId="30">
    <w:abstractNumId w:val="15"/>
  </w:num>
  <w:num w:numId="31">
    <w:abstractNumId w:val="0"/>
  </w:num>
  <w:num w:numId="32">
    <w:abstractNumId w:val="4"/>
  </w:num>
  <w:num w:numId="33">
    <w:abstractNumId w:val="2"/>
  </w:num>
  <w:num w:numId="34">
    <w:abstractNumId w:val="28"/>
  </w:num>
  <w:num w:numId="35">
    <w:abstractNumId w:val="30"/>
  </w:num>
  <w:num w:numId="36">
    <w:abstractNumId w:val="17"/>
  </w:num>
  <w:num w:numId="37">
    <w:abstractNumId w:val="40"/>
  </w:num>
  <w:num w:numId="38">
    <w:abstractNumId w:val="26"/>
  </w:num>
  <w:num w:numId="39">
    <w:abstractNumId w:val="9"/>
  </w:num>
  <w:num w:numId="40">
    <w:abstractNumId w:val="20"/>
  </w:num>
  <w:num w:numId="41">
    <w:abstractNumId w:val="43"/>
  </w:num>
  <w:num w:numId="42">
    <w:abstractNumId w:val="18"/>
  </w:num>
  <w:num w:numId="43">
    <w:abstractNumId w:val="42"/>
  </w:num>
  <w:num w:numId="44">
    <w:abstractNumId w:val="21"/>
  </w:num>
  <w:num w:numId="4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7A6"/>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6F5"/>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87FE5"/>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43A"/>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3ED6"/>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6C69"/>
    <w:rsid w:val="00387128"/>
    <w:rsid w:val="00390C86"/>
    <w:rsid w:val="00392E2B"/>
    <w:rsid w:val="00394E20"/>
    <w:rsid w:val="00397F6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2EAA"/>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4D4C"/>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165"/>
    <w:rsid w:val="00555349"/>
    <w:rsid w:val="005553D7"/>
    <w:rsid w:val="00555595"/>
    <w:rsid w:val="005555CB"/>
    <w:rsid w:val="005556E4"/>
    <w:rsid w:val="0055597D"/>
    <w:rsid w:val="00555F36"/>
    <w:rsid w:val="00556C7B"/>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1AA"/>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3DB4"/>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240B"/>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261"/>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5A57"/>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36ED"/>
    <w:rsid w:val="00AD5C04"/>
    <w:rsid w:val="00AE013D"/>
    <w:rsid w:val="00AE125E"/>
    <w:rsid w:val="00AE1D9E"/>
    <w:rsid w:val="00AE34E5"/>
    <w:rsid w:val="00AE4286"/>
    <w:rsid w:val="00AE45EA"/>
    <w:rsid w:val="00AE56B5"/>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2F2C"/>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42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1088"/>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8A4"/>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B35"/>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634"/>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39375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529094.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505885.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222653.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7272B-7EBC-47AA-AB33-698F666B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8031</Words>
  <Characters>44174</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10</cp:revision>
  <cp:lastPrinted>2021-10-21T22:39:00Z</cp:lastPrinted>
  <dcterms:created xsi:type="dcterms:W3CDTF">2022-11-07T23:47:00Z</dcterms:created>
  <dcterms:modified xsi:type="dcterms:W3CDTF">2022-11-28T03:57:00Z</dcterms:modified>
</cp:coreProperties>
</file>