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6E5854" w:rsidRDefault="009F09BC" w:rsidP="009F09BC">
      <w:pPr>
        <w:tabs>
          <w:tab w:val="left" w:pos="3465"/>
        </w:tabs>
        <w:spacing w:before="240" w:after="360" w:line="360" w:lineRule="auto"/>
        <w:jc w:val="both"/>
        <w:rPr>
          <w:rFonts w:ascii="Palatino Linotype" w:hAnsi="Palatino Linotype"/>
        </w:rPr>
      </w:pPr>
      <w:r w:rsidRPr="006E585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A46DE" w:rsidRPr="006E5854">
        <w:rPr>
          <w:rFonts w:ascii="Palatino Linotype" w:hAnsi="Palatino Linotype"/>
        </w:rPr>
        <w:t>tres</w:t>
      </w:r>
      <w:r w:rsidR="006A04B6" w:rsidRPr="006E5854">
        <w:rPr>
          <w:rFonts w:ascii="Palatino Linotype" w:hAnsi="Palatino Linotype"/>
        </w:rPr>
        <w:t xml:space="preserve"> (</w:t>
      </w:r>
      <w:r w:rsidR="00301D71" w:rsidRPr="006E5854">
        <w:rPr>
          <w:rFonts w:ascii="Palatino Linotype" w:hAnsi="Palatino Linotype"/>
        </w:rPr>
        <w:t>0</w:t>
      </w:r>
      <w:r w:rsidR="005A46DE" w:rsidRPr="006E5854">
        <w:rPr>
          <w:rFonts w:ascii="Palatino Linotype" w:hAnsi="Palatino Linotype"/>
        </w:rPr>
        <w:t>3</w:t>
      </w:r>
      <w:r w:rsidRPr="006E5854">
        <w:rPr>
          <w:rFonts w:ascii="Palatino Linotype" w:hAnsi="Palatino Linotype"/>
        </w:rPr>
        <w:t xml:space="preserve">) de </w:t>
      </w:r>
      <w:r w:rsidR="005A46DE" w:rsidRPr="006E5854">
        <w:rPr>
          <w:rFonts w:ascii="Palatino Linotype" w:hAnsi="Palatino Linotype"/>
        </w:rPr>
        <w:t>agost</w:t>
      </w:r>
      <w:r w:rsidR="00DE2F5A" w:rsidRPr="006E5854">
        <w:rPr>
          <w:rFonts w:ascii="Palatino Linotype" w:hAnsi="Palatino Linotype"/>
        </w:rPr>
        <w:t>o</w:t>
      </w:r>
      <w:r w:rsidR="00E61C13" w:rsidRPr="006E5854">
        <w:rPr>
          <w:rFonts w:ascii="Palatino Linotype" w:hAnsi="Palatino Linotype"/>
        </w:rPr>
        <w:t xml:space="preserve"> de dos mil veintidós</w:t>
      </w:r>
      <w:r w:rsidRPr="006E5854">
        <w:rPr>
          <w:rFonts w:ascii="Palatino Linotype" w:hAnsi="Palatino Linotype"/>
        </w:rPr>
        <w:t>.</w:t>
      </w:r>
    </w:p>
    <w:p w:rsidR="009F09BC" w:rsidRPr="006E5854" w:rsidRDefault="009F09BC" w:rsidP="009F09BC">
      <w:pPr>
        <w:spacing w:before="240" w:after="360" w:line="360" w:lineRule="auto"/>
        <w:jc w:val="both"/>
        <w:rPr>
          <w:rFonts w:ascii="Palatino Linotype" w:hAnsi="Palatino Linotype"/>
          <w:b/>
        </w:rPr>
      </w:pPr>
      <w:r w:rsidRPr="006E5854">
        <w:rPr>
          <w:rFonts w:ascii="Palatino Linotype" w:hAnsi="Palatino Linotype"/>
          <w:b/>
        </w:rPr>
        <w:t>VISTO</w:t>
      </w:r>
      <w:r w:rsidRPr="006E5854">
        <w:rPr>
          <w:rFonts w:ascii="Palatino Linotype" w:hAnsi="Palatino Linotype"/>
        </w:rPr>
        <w:t xml:space="preserve"> </w:t>
      </w:r>
      <w:r w:rsidR="008A699B" w:rsidRPr="006E5854">
        <w:rPr>
          <w:rFonts w:ascii="Palatino Linotype" w:hAnsi="Palatino Linotype"/>
        </w:rPr>
        <w:t>e</w:t>
      </w:r>
      <w:r w:rsidRPr="006E5854">
        <w:rPr>
          <w:rFonts w:ascii="Palatino Linotype" w:hAnsi="Palatino Linotype"/>
        </w:rPr>
        <w:t xml:space="preserve">l expediente electrónico formado con motivo del recurso de revisión </w:t>
      </w:r>
      <w:r w:rsidR="005A46DE" w:rsidRPr="006E5854">
        <w:rPr>
          <w:rFonts w:ascii="Palatino Linotype" w:hAnsi="Palatino Linotype"/>
          <w:b/>
        </w:rPr>
        <w:t>11678/INFOEM/IP/RR/2022</w:t>
      </w:r>
      <w:r w:rsidRPr="006E5854">
        <w:rPr>
          <w:rFonts w:ascii="Palatino Linotype" w:hAnsi="Palatino Linotype"/>
        </w:rPr>
        <w:t>,</w:t>
      </w:r>
      <w:r w:rsidRPr="006E5854">
        <w:rPr>
          <w:rFonts w:ascii="Palatino Linotype" w:hAnsi="Palatino Linotype" w:cs="Arial"/>
          <w:b/>
          <w:bCs/>
        </w:rPr>
        <w:t xml:space="preserve"> </w:t>
      </w:r>
      <w:r w:rsidRPr="006E5854">
        <w:rPr>
          <w:rFonts w:ascii="Palatino Linotype" w:hAnsi="Palatino Linotype"/>
        </w:rPr>
        <w:t xml:space="preserve">promovido por </w:t>
      </w:r>
      <w:r w:rsidR="008A699B" w:rsidRPr="006E5854">
        <w:rPr>
          <w:rFonts w:ascii="Palatino Linotype" w:hAnsi="Palatino Linotype"/>
          <w:b/>
        </w:rPr>
        <w:t>una persona que no dejó datos de registro</w:t>
      </w:r>
      <w:r w:rsidRPr="006E5854">
        <w:rPr>
          <w:rFonts w:ascii="Palatino Linotype" w:hAnsi="Palatino Linotype"/>
        </w:rPr>
        <w:t xml:space="preserve">, a quien en lo sucesivo se le identificará como </w:t>
      </w:r>
      <w:r w:rsidRPr="006E5854">
        <w:rPr>
          <w:rFonts w:ascii="Palatino Linotype" w:hAnsi="Palatino Linotype"/>
          <w:b/>
        </w:rPr>
        <w:t>EL RECURRENTE</w:t>
      </w:r>
      <w:r w:rsidRPr="006E5854">
        <w:rPr>
          <w:rFonts w:ascii="Palatino Linotype" w:hAnsi="Palatino Linotype" w:cs="Arial"/>
        </w:rPr>
        <w:t xml:space="preserve">, en contra de la respuesta del </w:t>
      </w:r>
      <w:r w:rsidR="005A46DE" w:rsidRPr="006E5854">
        <w:rPr>
          <w:rFonts w:ascii="Palatino Linotype" w:hAnsi="Palatino Linotype" w:cs="Arial"/>
          <w:b/>
        </w:rPr>
        <w:t>Organismo Público Descentralizado Municipal para la Prestación de Los Servicios de Agua Potable Alcantarillado y Saneamiento de Cuautitlán Izcalli denominado OPERAGUA, O.P.D.M.</w:t>
      </w:r>
      <w:r w:rsidRPr="006E5854">
        <w:rPr>
          <w:rFonts w:ascii="Palatino Linotype" w:hAnsi="Palatino Linotype" w:cs="Arial"/>
          <w:b/>
        </w:rPr>
        <w:t>,</w:t>
      </w:r>
      <w:r w:rsidRPr="006E5854">
        <w:rPr>
          <w:rFonts w:ascii="Palatino Linotype" w:hAnsi="Palatino Linotype"/>
          <w:b/>
        </w:rPr>
        <w:t xml:space="preserve"> </w:t>
      </w:r>
      <w:r w:rsidRPr="006E5854">
        <w:rPr>
          <w:rFonts w:ascii="Palatino Linotype" w:hAnsi="Palatino Linotype"/>
        </w:rPr>
        <w:t>en lo sucesivo el</w:t>
      </w:r>
      <w:r w:rsidRPr="006E5854">
        <w:rPr>
          <w:rFonts w:ascii="Palatino Linotype" w:hAnsi="Palatino Linotype"/>
          <w:b/>
        </w:rPr>
        <w:t xml:space="preserve"> SUJETO OBLIGADO</w:t>
      </w:r>
      <w:r w:rsidRPr="006E5854">
        <w:rPr>
          <w:rFonts w:ascii="Palatino Linotype" w:hAnsi="Palatino Linotype"/>
        </w:rPr>
        <w:t>, se procede a dictar la presente resolución, con base en los siguientes:</w:t>
      </w:r>
    </w:p>
    <w:p w:rsidR="009F09BC" w:rsidRPr="006E5854"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6E5854">
        <w:rPr>
          <w:rFonts w:ascii="Palatino Linotype" w:hAnsi="Palatino Linotype"/>
          <w:b/>
          <w:color w:val="000000" w:themeColor="text1"/>
          <w:sz w:val="24"/>
          <w:szCs w:val="24"/>
        </w:rPr>
        <w:t>ANTECEDENTES</w:t>
      </w:r>
      <w:bookmarkEnd w:id="0"/>
      <w:bookmarkEnd w:id="1"/>
      <w:bookmarkEnd w:id="2"/>
    </w:p>
    <w:p w:rsidR="009F09BC" w:rsidRPr="006E5854" w:rsidRDefault="009F09BC" w:rsidP="005A46DE">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6E5854">
        <w:rPr>
          <w:rFonts w:ascii="Palatino Linotype" w:eastAsia="Calibri" w:hAnsi="Palatino Linotype" w:cs="Arial"/>
          <w:lang w:val="es-ES"/>
        </w:rPr>
        <w:t xml:space="preserve">El día </w:t>
      </w:r>
      <w:r w:rsidR="005A46DE" w:rsidRPr="006E5854">
        <w:rPr>
          <w:rFonts w:ascii="Palatino Linotype" w:eastAsia="Calibri" w:hAnsi="Palatino Linotype" w:cs="Arial"/>
          <w:lang w:val="es-ES"/>
        </w:rPr>
        <w:t>onc</w:t>
      </w:r>
      <w:r w:rsidR="00E61C13" w:rsidRPr="006E5854">
        <w:rPr>
          <w:rFonts w:ascii="Palatino Linotype" w:eastAsia="Calibri" w:hAnsi="Palatino Linotype" w:cs="Arial"/>
          <w:lang w:val="es-ES"/>
        </w:rPr>
        <w:t>e</w:t>
      </w:r>
      <w:r w:rsidRPr="006E5854">
        <w:rPr>
          <w:rFonts w:ascii="Palatino Linotype" w:eastAsia="Calibri" w:hAnsi="Palatino Linotype" w:cs="Arial"/>
          <w:lang w:val="es-ES"/>
        </w:rPr>
        <w:t xml:space="preserve"> (</w:t>
      </w:r>
      <w:r w:rsidR="008A699B" w:rsidRPr="006E5854">
        <w:rPr>
          <w:rFonts w:ascii="Palatino Linotype" w:eastAsia="Calibri" w:hAnsi="Palatino Linotype" w:cs="Arial"/>
          <w:lang w:val="es-ES"/>
        </w:rPr>
        <w:t>1</w:t>
      </w:r>
      <w:r w:rsidR="005A46DE" w:rsidRPr="006E5854">
        <w:rPr>
          <w:rFonts w:ascii="Palatino Linotype" w:eastAsia="Calibri" w:hAnsi="Palatino Linotype" w:cs="Arial"/>
          <w:lang w:val="es-ES"/>
        </w:rPr>
        <w:t>1</w:t>
      </w:r>
      <w:r w:rsidRPr="006E5854">
        <w:rPr>
          <w:rFonts w:ascii="Palatino Linotype" w:eastAsia="Calibri" w:hAnsi="Palatino Linotype" w:cs="Arial"/>
          <w:lang w:val="es-ES"/>
        </w:rPr>
        <w:t xml:space="preserve">) de </w:t>
      </w:r>
      <w:r w:rsidR="005A46DE" w:rsidRPr="006E5854">
        <w:rPr>
          <w:rFonts w:ascii="Palatino Linotype" w:eastAsia="Calibri" w:hAnsi="Palatino Linotype" w:cs="Arial"/>
          <w:lang w:val="es-ES"/>
        </w:rPr>
        <w:t>may</w:t>
      </w:r>
      <w:r w:rsidR="00E61C13" w:rsidRPr="006E5854">
        <w:rPr>
          <w:rFonts w:ascii="Palatino Linotype" w:eastAsia="Calibri" w:hAnsi="Palatino Linotype" w:cs="Arial"/>
          <w:lang w:val="es-ES"/>
        </w:rPr>
        <w:t>o de dos mil veintidós</w:t>
      </w:r>
      <w:r w:rsidRPr="006E5854">
        <w:rPr>
          <w:rFonts w:ascii="Palatino Linotype" w:hAnsi="Palatino Linotype"/>
          <w:b/>
        </w:rPr>
        <w:t xml:space="preserve">, </w:t>
      </w:r>
      <w:r w:rsidRPr="006E5854">
        <w:rPr>
          <w:rFonts w:ascii="Palatino Linotype" w:eastAsia="Calibri" w:hAnsi="Palatino Linotype" w:cs="Arial"/>
          <w:lang w:val="es-ES"/>
        </w:rPr>
        <w:t xml:space="preserve">se presentó ante el </w:t>
      </w:r>
      <w:r w:rsidRPr="006E5854">
        <w:rPr>
          <w:rFonts w:ascii="Palatino Linotype" w:eastAsia="Calibri" w:hAnsi="Palatino Linotype" w:cs="Arial"/>
          <w:b/>
          <w:lang w:val="es-ES"/>
        </w:rPr>
        <w:t>SUJETO OBLIGADO</w:t>
      </w:r>
      <w:r w:rsidRPr="006E5854">
        <w:rPr>
          <w:rFonts w:ascii="Palatino Linotype" w:eastAsia="Calibri" w:hAnsi="Palatino Linotype" w:cs="Arial"/>
        </w:rPr>
        <w:t xml:space="preserve"> vía </w:t>
      </w:r>
      <w:r w:rsidR="008A699B" w:rsidRPr="006E5854">
        <w:rPr>
          <w:rFonts w:ascii="Palatino Linotype" w:eastAsia="Calibri" w:hAnsi="Palatino Linotype" w:cs="Arial"/>
          <w:lang w:val="es-ES"/>
        </w:rPr>
        <w:t>SAIMEX, la solicitud</w:t>
      </w:r>
      <w:r w:rsidRPr="006E5854">
        <w:rPr>
          <w:rFonts w:ascii="Palatino Linotype" w:eastAsia="Calibri" w:hAnsi="Palatino Linotype" w:cs="Arial"/>
          <w:lang w:val="es-ES"/>
        </w:rPr>
        <w:t xml:space="preserve"> de información pública</w:t>
      </w:r>
      <w:r w:rsidR="008A699B" w:rsidRPr="006E5854">
        <w:rPr>
          <w:rFonts w:ascii="Palatino Linotype" w:eastAsia="Calibri" w:hAnsi="Palatino Linotype" w:cs="Arial"/>
          <w:lang w:val="es-ES"/>
        </w:rPr>
        <w:t xml:space="preserve"> registrada</w:t>
      </w:r>
      <w:r w:rsidRPr="006E5854">
        <w:rPr>
          <w:rFonts w:ascii="Palatino Linotype" w:eastAsia="Calibri" w:hAnsi="Palatino Linotype" w:cs="Arial"/>
          <w:lang w:val="es-ES"/>
        </w:rPr>
        <w:t xml:space="preserve"> con </w:t>
      </w:r>
      <w:r w:rsidR="008A699B" w:rsidRPr="006E5854">
        <w:rPr>
          <w:rFonts w:ascii="Palatino Linotype" w:eastAsia="Calibri" w:hAnsi="Palatino Linotype" w:cs="Arial"/>
          <w:lang w:val="es-ES"/>
        </w:rPr>
        <w:t xml:space="preserve">el </w:t>
      </w:r>
      <w:r w:rsidRPr="006E5854">
        <w:rPr>
          <w:rFonts w:ascii="Palatino Linotype" w:eastAsia="Calibri" w:hAnsi="Palatino Linotype" w:cs="Arial"/>
          <w:lang w:val="es-ES"/>
        </w:rPr>
        <w:t>número</w:t>
      </w:r>
      <w:r w:rsidRPr="006E5854">
        <w:rPr>
          <w:rFonts w:ascii="Palatino Linotype" w:hAnsi="Palatino Linotype"/>
          <w:b/>
          <w:bCs/>
          <w:color w:val="000000" w:themeColor="text1"/>
        </w:rPr>
        <w:t xml:space="preserve"> </w:t>
      </w:r>
      <w:r w:rsidR="005A46DE" w:rsidRPr="006E5854">
        <w:rPr>
          <w:rFonts w:ascii="Palatino Linotype" w:hAnsi="Palatino Linotype"/>
          <w:b/>
          <w:bCs/>
          <w:color w:val="000000" w:themeColor="text1"/>
        </w:rPr>
        <w:t>00023/OASCUATIZC/IP/2022</w:t>
      </w:r>
      <w:r w:rsidRPr="006E5854">
        <w:rPr>
          <w:rFonts w:ascii="Palatino Linotype" w:hAnsi="Palatino Linotype"/>
          <w:b/>
          <w:bCs/>
          <w:color w:val="000000" w:themeColor="text1"/>
        </w:rPr>
        <w:t xml:space="preserve">; </w:t>
      </w:r>
      <w:r w:rsidRPr="006E5854">
        <w:rPr>
          <w:rFonts w:ascii="Palatino Linotype" w:eastAsia="Calibri" w:hAnsi="Palatino Linotype" w:cs="Arial"/>
          <w:lang w:val="es-ES"/>
        </w:rPr>
        <w:t>mediante las cuales se solicitó la siguiente información:</w:t>
      </w:r>
    </w:p>
    <w:p w:rsidR="008A699B" w:rsidRPr="006E5854"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6E5854" w:rsidRDefault="008A699B" w:rsidP="008A699B">
      <w:pPr>
        <w:pStyle w:val="Prrafodelista"/>
        <w:spacing w:line="360" w:lineRule="auto"/>
        <w:ind w:left="426" w:right="474"/>
        <w:jc w:val="both"/>
        <w:rPr>
          <w:rFonts w:ascii="Palatino Linotype" w:hAnsi="Palatino Linotype"/>
          <w:i/>
        </w:rPr>
      </w:pPr>
      <w:r w:rsidRPr="006E5854">
        <w:rPr>
          <w:rFonts w:ascii="Palatino Linotype" w:hAnsi="Palatino Linotype"/>
          <w:i/>
        </w:rPr>
        <w:t>“</w:t>
      </w:r>
      <w:r w:rsidR="005A46DE" w:rsidRPr="006E5854">
        <w:rPr>
          <w:rFonts w:ascii="Palatino Linotype" w:hAnsi="Palatino Linotype"/>
          <w:i/>
        </w:rPr>
        <w:t xml:space="preserve">CON FUNDAMENTO EN EL ARTÍCULO 8 DE LA CONSTITUCIÓN POLÍTICA DE LOS ESTADOS UNIDOS MEXICANOS, SOLICITO QUE LA </w:t>
      </w:r>
      <w:r w:rsidR="005A46DE" w:rsidRPr="006E5854">
        <w:rPr>
          <w:rFonts w:ascii="Palatino Linotype" w:hAnsi="Palatino Linotype"/>
          <w:i/>
        </w:rPr>
        <w:lastRenderedPageBreak/>
        <w:t>TESORERÍA Y/O DEPENDENCIA QUE RESULTE COMPETENTE, ME PROPORCIONE EL LISTADO DE LAS PERSONAS FÍSICAS Y MORALES CON LAS QUE EL ORGANISMO HAYA CELEBRADO CONTRATO PARA LA ADQUISICIÓN DE BIENES Y/O PRESTACIÓN DE SERVICIOS, DURANTE LA ADMINISTRACIÓN 2019-2021, RESPECTO A LAS CUALES SE TENGA SALDOS PENDIENTES POR PAGAR, QUE SE ENCUENTREN REGISTRADOS EN ADEFAS, DEBIENDO ESPECIFICAR: 1.NOMBRE DEL PROVEEDOR O PRESTADOR DE SERVICIOS 2.SERVICIO PRESTADO O BIEN ADQUIRIDO 3. MONTO DEL CONTRATO 4. PAGOS REALIZADOS 5. PAGOS PENDIENTES. DEL MISMO MODO SOLICITO ME SEA PROPORCIONADO EL LISTADO DE ADEUDOS REGISTRADOS EN ADEFAS, QUE DERIVEN DE CONTRATOS DE ADQUISICIÓN DE BIENES Y PRESTACIÓN DE SERVICIOS DE LA ADMINISTRACIÓN 2016-2018, EN LOS QUE SE TENGA SALDOS PENDIENTES DE PAGO, DEBIENDO ESPECIFICAR: 1. NOMBRE DEL PROVEEDOR O PRESTADOR DE SERVICIOS 2. SERVICIO PRESTADO O BIEN ADQUIRIDO 3. MONTO DEL CONTRATO 4. PAGOS REALIZADOS 5. PAGOS PENDIENTES</w:t>
      </w:r>
      <w:r w:rsidRPr="006E5854">
        <w:rPr>
          <w:rFonts w:ascii="Palatino Linotype" w:hAnsi="Palatino Linotype"/>
          <w:i/>
        </w:rPr>
        <w:t>”</w:t>
      </w:r>
    </w:p>
    <w:p w:rsidR="008A699B" w:rsidRPr="006E5854" w:rsidRDefault="008A699B" w:rsidP="009F09BC">
      <w:pPr>
        <w:pStyle w:val="Prrafodelista"/>
        <w:spacing w:line="360" w:lineRule="auto"/>
        <w:ind w:left="851" w:right="34"/>
        <w:jc w:val="both"/>
        <w:rPr>
          <w:rFonts w:ascii="Palatino Linotype" w:hAnsi="Palatino Linotype"/>
        </w:rPr>
      </w:pPr>
    </w:p>
    <w:p w:rsidR="009F09BC" w:rsidRPr="006E5854" w:rsidRDefault="009F09BC" w:rsidP="009F09BC">
      <w:pPr>
        <w:pStyle w:val="Prrafodelista"/>
        <w:numPr>
          <w:ilvl w:val="0"/>
          <w:numId w:val="23"/>
        </w:numPr>
        <w:spacing w:line="360" w:lineRule="auto"/>
        <w:ind w:left="851" w:right="34"/>
        <w:jc w:val="both"/>
        <w:rPr>
          <w:rFonts w:ascii="Palatino Linotype" w:hAnsi="Palatino Linotype"/>
        </w:rPr>
      </w:pPr>
      <w:r w:rsidRPr="006E5854">
        <w:rPr>
          <w:rFonts w:ascii="Palatino Linotype" w:eastAsia="Times New Roman" w:hAnsi="Palatino Linotype" w:cs="Arial"/>
          <w:lang w:val="es-ES"/>
        </w:rPr>
        <w:t>Se eligió como modalidad de entrega de la información</w:t>
      </w:r>
      <w:r w:rsidRPr="006E5854">
        <w:rPr>
          <w:rFonts w:ascii="Palatino Linotype" w:hAnsi="Palatino Linotype"/>
        </w:rPr>
        <w:t xml:space="preserve">: A través del </w:t>
      </w:r>
      <w:r w:rsidRPr="006E5854">
        <w:rPr>
          <w:rFonts w:ascii="Palatino Linotype" w:hAnsi="Palatino Linotype"/>
          <w:b/>
        </w:rPr>
        <w:t>SAIMEX</w:t>
      </w:r>
    </w:p>
    <w:p w:rsidR="00912E8F" w:rsidRPr="006E5854" w:rsidRDefault="00912E8F" w:rsidP="00912E8F">
      <w:pPr>
        <w:pStyle w:val="Prrafodelista"/>
        <w:tabs>
          <w:tab w:val="left" w:pos="0"/>
        </w:tabs>
        <w:spacing w:line="360" w:lineRule="auto"/>
        <w:ind w:left="0" w:right="51"/>
        <w:jc w:val="both"/>
        <w:rPr>
          <w:rFonts w:ascii="Palatino Linotype" w:hAnsi="Palatino Linotype" w:cs="Arial"/>
          <w:i/>
          <w:color w:val="000000" w:themeColor="text1"/>
        </w:rPr>
      </w:pPr>
    </w:p>
    <w:p w:rsidR="009F09BC" w:rsidRPr="006E5854" w:rsidRDefault="00912E8F" w:rsidP="00912E8F">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6E5854">
        <w:rPr>
          <w:rFonts w:ascii="Palatino Linotype" w:hAnsi="Palatino Linotype" w:cs="Arial"/>
          <w:color w:val="000000" w:themeColor="text1"/>
        </w:rPr>
        <w:lastRenderedPageBreak/>
        <w:t>El treinta</w:t>
      </w:r>
      <w:r w:rsidR="009F09BC" w:rsidRPr="006E5854">
        <w:rPr>
          <w:rFonts w:ascii="Palatino Linotype" w:hAnsi="Palatino Linotype" w:cs="Arial"/>
          <w:color w:val="000000" w:themeColor="text1"/>
        </w:rPr>
        <w:t xml:space="preserve"> (</w:t>
      </w:r>
      <w:r w:rsidRPr="006E5854">
        <w:rPr>
          <w:rFonts w:ascii="Palatino Linotype" w:hAnsi="Palatino Linotype" w:cs="Arial"/>
          <w:color w:val="000000" w:themeColor="text1"/>
        </w:rPr>
        <w:t>3</w:t>
      </w:r>
      <w:r w:rsidR="00E61C13" w:rsidRPr="006E5854">
        <w:rPr>
          <w:rFonts w:ascii="Palatino Linotype" w:hAnsi="Palatino Linotype" w:cs="Arial"/>
          <w:color w:val="000000" w:themeColor="text1"/>
        </w:rPr>
        <w:t>0</w:t>
      </w:r>
      <w:r w:rsidR="009F09BC" w:rsidRPr="006E5854">
        <w:rPr>
          <w:rFonts w:ascii="Palatino Linotype" w:hAnsi="Palatino Linotype" w:cs="Arial"/>
          <w:color w:val="000000" w:themeColor="text1"/>
        </w:rPr>
        <w:t xml:space="preserve">) de </w:t>
      </w:r>
      <w:r w:rsidRPr="006E5854">
        <w:rPr>
          <w:rFonts w:ascii="Palatino Linotype" w:hAnsi="Palatino Linotype" w:cs="Arial"/>
          <w:color w:val="000000" w:themeColor="text1"/>
        </w:rPr>
        <w:t>may</w:t>
      </w:r>
      <w:r w:rsidR="002C4997" w:rsidRPr="006E5854">
        <w:rPr>
          <w:rFonts w:ascii="Palatino Linotype" w:hAnsi="Palatino Linotype" w:cs="Arial"/>
          <w:color w:val="000000" w:themeColor="text1"/>
        </w:rPr>
        <w:t>o de dos mil veintidós</w:t>
      </w:r>
      <w:r w:rsidR="009F09BC" w:rsidRPr="006E5854">
        <w:rPr>
          <w:rFonts w:ascii="Palatino Linotype" w:hAnsi="Palatino Linotype" w:cs="Arial"/>
          <w:color w:val="000000" w:themeColor="text1"/>
        </w:rPr>
        <w:t xml:space="preserve">, el </w:t>
      </w:r>
      <w:r w:rsidR="009F09BC" w:rsidRPr="006E5854">
        <w:rPr>
          <w:rFonts w:ascii="Palatino Linotype" w:hAnsi="Palatino Linotype" w:cs="Arial"/>
          <w:b/>
          <w:color w:val="000000" w:themeColor="text1"/>
        </w:rPr>
        <w:t>SUJETO OBLIGADO,</w:t>
      </w:r>
      <w:r w:rsidR="009F09BC" w:rsidRPr="006E5854">
        <w:rPr>
          <w:rFonts w:ascii="Palatino Linotype" w:hAnsi="Palatino Linotype" w:cs="Arial"/>
          <w:color w:val="000000" w:themeColor="text1"/>
        </w:rPr>
        <w:t xml:space="preserve"> dio respuesta a la solicitud de información </w:t>
      </w:r>
      <w:r w:rsidRPr="006E5854">
        <w:rPr>
          <w:rFonts w:ascii="Palatino Linotype" w:hAnsi="Palatino Linotype" w:cs="Arial"/>
          <w:color w:val="000000" w:themeColor="text1"/>
        </w:rPr>
        <w:t>a través de los archivos denominados Acta Cuarta Sesión Ordinaria CT 2022.pdf, Respuesta UT 023 2022.pdf, Respuesta SF 023 2022.pdf y Respuesta DAF 023 2022.pdf</w:t>
      </w:r>
      <w:r w:rsidR="00171C44" w:rsidRPr="006E5854">
        <w:rPr>
          <w:rFonts w:ascii="Palatino Linotype" w:hAnsi="Palatino Linotype" w:cs="Arial"/>
          <w:color w:val="000000" w:themeColor="text1"/>
        </w:rPr>
        <w:t xml:space="preserve">, mediante los cuales </w:t>
      </w:r>
      <w:r w:rsidR="00171C44" w:rsidRPr="006E5854">
        <w:rPr>
          <w:rFonts w:ascii="Palatino Linotype" w:hAnsi="Palatino Linotype" w:cs="Arial"/>
          <w:i/>
          <w:color w:val="000000" w:themeColor="text1"/>
        </w:rPr>
        <w:t>grosso modo</w:t>
      </w:r>
      <w:r w:rsidR="00171C44" w:rsidRPr="006E5854">
        <w:rPr>
          <w:rFonts w:ascii="Palatino Linotype" w:hAnsi="Palatino Linotype" w:cs="Arial"/>
          <w:color w:val="000000" w:themeColor="text1"/>
        </w:rPr>
        <w:t xml:space="preserve"> se informa del cambio de modalidad de entrega de la información; por lo que al ya ser del conocimiento de las partes y derivado de su extenso contenido, se tienen por reproducido como si a la letra se insertaran en obvio de repeticiones innecesarias.</w:t>
      </w:r>
    </w:p>
    <w:p w:rsidR="009F09BC" w:rsidRPr="006E5854"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6E5854"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6E5854">
        <w:rPr>
          <w:rFonts w:ascii="Palatino Linotype" w:eastAsia="Times New Roman" w:hAnsi="Palatino Linotype" w:cs="Arial"/>
          <w:color w:val="000000" w:themeColor="text1"/>
          <w:lang w:val="es-ES"/>
        </w:rPr>
        <w:t>E</w:t>
      </w:r>
      <w:r w:rsidR="002C4997" w:rsidRPr="006E5854">
        <w:rPr>
          <w:rFonts w:ascii="Palatino Linotype" w:eastAsia="Times New Roman" w:hAnsi="Palatino Linotype" w:cs="Arial"/>
          <w:color w:val="000000" w:themeColor="text1"/>
          <w:lang w:val="es-ES"/>
        </w:rPr>
        <w:t xml:space="preserve">l </w:t>
      </w:r>
      <w:r w:rsidR="00171C44" w:rsidRPr="006E5854">
        <w:rPr>
          <w:rFonts w:ascii="Palatino Linotype" w:eastAsia="Times New Roman" w:hAnsi="Palatino Linotype" w:cs="Arial"/>
          <w:color w:val="000000" w:themeColor="text1"/>
          <w:lang w:val="es-ES"/>
        </w:rPr>
        <w:t>veinte</w:t>
      </w:r>
      <w:r w:rsidR="002C4997" w:rsidRPr="006E5854">
        <w:rPr>
          <w:rFonts w:ascii="Palatino Linotype" w:eastAsia="Times New Roman" w:hAnsi="Palatino Linotype" w:cs="Arial"/>
          <w:color w:val="000000" w:themeColor="text1"/>
          <w:lang w:val="es-ES"/>
        </w:rPr>
        <w:t xml:space="preserve"> </w:t>
      </w:r>
      <w:r w:rsidRPr="006E5854">
        <w:rPr>
          <w:rFonts w:ascii="Palatino Linotype" w:eastAsia="Times New Roman" w:hAnsi="Palatino Linotype" w:cs="Arial"/>
          <w:color w:val="000000" w:themeColor="text1"/>
          <w:lang w:val="es-ES"/>
        </w:rPr>
        <w:t>(</w:t>
      </w:r>
      <w:r w:rsidR="00171C44" w:rsidRPr="006E5854">
        <w:rPr>
          <w:rFonts w:ascii="Palatino Linotype" w:eastAsia="Times New Roman" w:hAnsi="Palatino Linotype" w:cs="Arial"/>
          <w:color w:val="000000" w:themeColor="text1"/>
          <w:lang w:val="es-ES"/>
        </w:rPr>
        <w:t>2</w:t>
      </w:r>
      <w:r w:rsidR="002650A0" w:rsidRPr="006E5854">
        <w:rPr>
          <w:rFonts w:ascii="Palatino Linotype" w:eastAsia="Times New Roman" w:hAnsi="Palatino Linotype" w:cs="Arial"/>
          <w:color w:val="000000" w:themeColor="text1"/>
          <w:lang w:val="es-ES"/>
        </w:rPr>
        <w:t>0</w:t>
      </w:r>
      <w:r w:rsidRPr="006E5854">
        <w:rPr>
          <w:rFonts w:ascii="Palatino Linotype" w:eastAsia="Times New Roman" w:hAnsi="Palatino Linotype" w:cs="Arial"/>
          <w:color w:val="000000" w:themeColor="text1"/>
          <w:lang w:val="es-ES"/>
        </w:rPr>
        <w:t xml:space="preserve">) de </w:t>
      </w:r>
      <w:r w:rsidR="00171C44" w:rsidRPr="006E5854">
        <w:rPr>
          <w:rFonts w:ascii="Palatino Linotype" w:eastAsia="Times New Roman" w:hAnsi="Palatino Linotype" w:cs="Arial"/>
          <w:color w:val="000000" w:themeColor="text1"/>
          <w:lang w:val="es-ES"/>
        </w:rPr>
        <w:t>juni</w:t>
      </w:r>
      <w:r w:rsidRPr="006E5854">
        <w:rPr>
          <w:rFonts w:ascii="Palatino Linotype" w:eastAsia="Times New Roman" w:hAnsi="Palatino Linotype" w:cs="Arial"/>
          <w:color w:val="000000" w:themeColor="text1"/>
          <w:lang w:val="es-ES"/>
        </w:rPr>
        <w:t xml:space="preserve">o de </w:t>
      </w:r>
      <w:r w:rsidR="00025C53" w:rsidRPr="006E5854">
        <w:rPr>
          <w:rFonts w:ascii="Palatino Linotype" w:eastAsia="Times New Roman" w:hAnsi="Palatino Linotype" w:cs="Arial"/>
          <w:color w:val="000000" w:themeColor="text1"/>
          <w:lang w:val="es-ES"/>
        </w:rPr>
        <w:t>dos mil veintidós</w:t>
      </w:r>
      <w:r w:rsidRPr="006E5854">
        <w:rPr>
          <w:rFonts w:ascii="Palatino Linotype" w:eastAsia="Times New Roman" w:hAnsi="Palatino Linotype" w:cs="Arial"/>
          <w:color w:val="000000" w:themeColor="text1"/>
          <w:lang w:val="es-ES"/>
        </w:rPr>
        <w:t xml:space="preserve">, el particular interpuso </w:t>
      </w:r>
      <w:r w:rsidR="002C4997" w:rsidRPr="006E5854">
        <w:rPr>
          <w:rFonts w:ascii="Palatino Linotype" w:eastAsia="Times New Roman" w:hAnsi="Palatino Linotype" w:cs="Arial"/>
          <w:color w:val="000000" w:themeColor="text1"/>
          <w:lang w:val="es-ES"/>
        </w:rPr>
        <w:t>e</w:t>
      </w:r>
      <w:r w:rsidRPr="006E5854">
        <w:rPr>
          <w:rFonts w:ascii="Palatino Linotype" w:eastAsia="Times New Roman" w:hAnsi="Palatino Linotype" w:cs="Arial"/>
          <w:color w:val="000000" w:themeColor="text1"/>
          <w:lang w:val="es-ES"/>
        </w:rPr>
        <w:t>l recurso de revisión en contra de la respuesta, manifestando l</w:t>
      </w:r>
      <w:r w:rsidR="002C4997" w:rsidRPr="006E5854">
        <w:rPr>
          <w:rFonts w:ascii="Palatino Linotype" w:eastAsia="Times New Roman" w:hAnsi="Palatino Linotype" w:cs="Arial"/>
          <w:color w:val="000000" w:themeColor="text1"/>
          <w:lang w:val="es-ES"/>
        </w:rPr>
        <w:t>a</w:t>
      </w:r>
      <w:r w:rsidRPr="006E5854">
        <w:rPr>
          <w:rFonts w:ascii="Palatino Linotype" w:eastAsia="Times New Roman" w:hAnsi="Palatino Linotype" w:cs="Arial"/>
          <w:color w:val="000000" w:themeColor="text1"/>
          <w:lang w:val="es-ES"/>
        </w:rPr>
        <w:t xml:space="preserve">s </w:t>
      </w:r>
      <w:r w:rsidR="002C4997" w:rsidRPr="006E5854">
        <w:rPr>
          <w:rFonts w:ascii="Palatino Linotype" w:eastAsia="Times New Roman" w:hAnsi="Palatino Linotype" w:cs="Arial"/>
          <w:color w:val="000000" w:themeColor="text1"/>
          <w:lang w:val="es-ES"/>
        </w:rPr>
        <w:t>siguientes</w:t>
      </w:r>
      <w:r w:rsidRPr="006E5854">
        <w:rPr>
          <w:rFonts w:ascii="Palatino Linotype" w:eastAsia="Times New Roman" w:hAnsi="Palatino Linotype" w:cs="Arial"/>
          <w:color w:val="000000" w:themeColor="text1"/>
          <w:lang w:val="es-ES"/>
        </w:rPr>
        <w:t xml:space="preserve"> razones o motivos de inconformidad:</w:t>
      </w:r>
    </w:p>
    <w:p w:rsidR="009F09BC" w:rsidRPr="006E5854"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6E5854" w:rsidRDefault="009F09BC" w:rsidP="00171C44">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6E5854">
        <w:rPr>
          <w:rStyle w:val="Ttulo2Car"/>
          <w:rFonts w:ascii="Palatino Linotype" w:hAnsi="Palatino Linotype"/>
          <w:b/>
          <w:color w:val="auto"/>
          <w:sz w:val="24"/>
          <w:szCs w:val="24"/>
        </w:rPr>
        <w:t>Acto impugnado</w:t>
      </w:r>
      <w:bookmarkEnd w:id="3"/>
      <w:r w:rsidRPr="006E5854">
        <w:rPr>
          <w:rStyle w:val="Ttulo2Car"/>
          <w:rFonts w:ascii="Palatino Linotype" w:hAnsi="Palatino Linotype"/>
          <w:b/>
          <w:color w:val="000000" w:themeColor="text1"/>
          <w:sz w:val="24"/>
          <w:szCs w:val="24"/>
        </w:rPr>
        <w:t xml:space="preserve">: </w:t>
      </w:r>
      <w:r w:rsidRPr="006E5854">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171C44" w:rsidRPr="006E5854">
        <w:rPr>
          <w:rStyle w:val="Ttulo2Car"/>
          <w:rFonts w:ascii="Palatino Linotype" w:hAnsi="Palatino Linotype"/>
          <w:i/>
          <w:color w:val="000000" w:themeColor="text1"/>
          <w:sz w:val="24"/>
          <w:szCs w:val="24"/>
        </w:rPr>
        <w:t xml:space="preserve">TODOS OS OFICIOS QUE COMPRENDEN LA RESPUESTA A LA SOLICITUD DE INFORMACIÓN 00023/OASCUATIZC/IP/2022, MUY EN ESPECIAL EL PUNTO 3 DE LA CUARTA SESIÓN ORDINARIA DEL COMITÉ DE TRANSPARENCIA DEL ORGANISMO PÚBLICO DESCENTRALIZADO PARA LA PRESTACIÓN DE LOS SERVICIOS. DE AGUA POTABLE, ALCANTARILLADO Y SANEAMIENTO DEL MUNICIPIO DE CUAUTITLAN, IZCALLI, DENOMINADO "OPERAGUA IZCALLI O.P.D.M." ADMINISTRACIÓN 2022-2024, ASÍ COMO OFICIO SIGNADO POR EL C. CARLOS </w:t>
      </w:r>
      <w:r w:rsidR="00171C44" w:rsidRPr="006E5854">
        <w:rPr>
          <w:rStyle w:val="Ttulo2Car"/>
          <w:rFonts w:ascii="Palatino Linotype" w:hAnsi="Palatino Linotype"/>
          <w:i/>
          <w:color w:val="000000" w:themeColor="text1"/>
          <w:sz w:val="24"/>
          <w:szCs w:val="24"/>
        </w:rPr>
        <w:lastRenderedPageBreak/>
        <w:t>GONZALEZ SANDOVAL, TITULAR DE LA UNIDAD DE TRANSPARENCIA DEL ORGANISMO REFERIDO</w:t>
      </w:r>
      <w:r w:rsidRPr="006E5854">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6E5854" w:rsidRDefault="009F09BC" w:rsidP="002650A0">
      <w:pPr>
        <w:spacing w:line="360" w:lineRule="auto"/>
        <w:jc w:val="both"/>
        <w:rPr>
          <w:rFonts w:ascii="Palatino Linotype" w:hAnsi="Palatino Linotype"/>
          <w:i/>
          <w:color w:val="000000" w:themeColor="text1"/>
        </w:rPr>
      </w:pPr>
    </w:p>
    <w:p w:rsidR="009F09BC" w:rsidRPr="006E5854" w:rsidRDefault="009F09BC" w:rsidP="00171C44">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6E5854">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6E5854">
        <w:rPr>
          <w:rFonts w:ascii="Palatino Linotype" w:hAnsi="Palatino Linotype"/>
          <w:b/>
          <w:color w:val="000000" w:themeColor="text1"/>
        </w:rPr>
        <w:t xml:space="preserve"> </w:t>
      </w:r>
      <w:r w:rsidRPr="006E5854">
        <w:rPr>
          <w:rFonts w:ascii="Palatino Linotype" w:hAnsi="Palatino Linotype"/>
          <w:i/>
          <w:color w:val="000000" w:themeColor="text1"/>
        </w:rPr>
        <w:t>“</w:t>
      </w:r>
      <w:r w:rsidR="00171C44" w:rsidRPr="006E5854">
        <w:rPr>
          <w:rFonts w:ascii="Palatino Linotype" w:hAnsi="Palatino Linotype"/>
          <w:i/>
          <w:color w:val="000000" w:themeColor="text1"/>
        </w:rPr>
        <w:t xml:space="preserve">EL COMITÉ DE TRANSPARENCIA APROBÓ EL CAMBIO DE MODALIDAD PARA LA ENTREGA DE LA INFORMACIÓN, TOMANDO COMO BASE QUÉ, "...EL SERVIDOR PÚBLICO HABILITADO SE PRONUNCIÓ MENCIONANDO QUE PARA ENCONTRARSE EN POSIBILIDAD DE DAR RESPUESTA EN TIEMPO Y FORMA A LAS SOLICITUDES DE INFORMACIÓN, ES NECESARIO QUE SE REALICE UNA SERIE DE PROCEDIMIENTOS INTERNOS A EFECTO DE ATENDERLAS CORRECTAMENTE, PARTIENDO DEL ANÁLISIS EXHAUSTIVO DE LOS PROCEDIMIENTOS, OBTENCIÓN, SEPARACIÓN Y CLASIFICACIÓN DE LA INFORMACIÓN, ASÍ COMO LA ELBAORACIÓN DE VERSIONES PÚBLICAS CORRESPONDIENTES, LO QUE IMPLICA DESTINAR UN NÚMERO SIGNIFICATIVO DE DÍAS, HORAS Y PERSONAL E IMPIDE LA REALIZACIÓN DE OTRAS ACTIVIDADES LO CUAL GENERARÍA UN DAÑO EN EL CUMPLIMIENTO DE LOS OBJETIVOS PREVIAMENTE ESTABLECIDOS." APROBANDO EL CAMBIO DE MODALIDAD PARA CONSULTA DIRECTA EN LAS OFICINAS DE LA SUBDIRECCIÓN DE FINANZAS DE OPERAGUA IZCALLI, EL DÍA 01 DE JUNIO DE 2022 EN EL HORARIO COMPRENDIDO. DE LAS 16:00 A LAS 17:00 HORAS. </w:t>
      </w:r>
      <w:r w:rsidR="00171C44" w:rsidRPr="006E5854">
        <w:rPr>
          <w:rFonts w:ascii="Palatino Linotype" w:hAnsi="Palatino Linotype"/>
          <w:i/>
          <w:color w:val="000000" w:themeColor="text1"/>
        </w:rPr>
        <w:lastRenderedPageBreak/>
        <w:t xml:space="preserve">DETERMINACIÓN QUE RESULTA VIOLATORIA AL CONTENIDO DEL ARTÍCULO 8 CONSTITUCIONAL, POR SER INCONGRUENTE ENTRE LO SOLICITADO, LO QUE PRETENDEN JUSTIFICAR Y LO QUE DETERMINAN. LO ANTERIOR SE CONSIDERA ASÍ, PORQUE POR UN LADO PRETENDEN JUSTIFICAR EL CAMBIO DE MODALIDAD CON EL HECHO DE TENER QUE HACER PROCESOS DE ANÁLISIS DE INFORMACIÓN, OBTENCIÓN, SEPARACIÓN, CLASIFICACIÓN Y ELABORACIÓN DE VERSIONES PÚBLICAS PARA PODER ENTREGARLA, PERO POR OTRO SEÑALAN QUE EN UNA HORA, EL SOLICITANTE PODRÁ CONSULTAR Y TENER ACCESO A LA INFORMACIÓN SOLICITADA EN SITIO, ES DECIR, SI EN UNA HORA, UN PARTICULAR QUE NO ES EXPERTO EN LA MATERIA PUEDE REALIZAR TODO ESE PROCESO DE ANÁLISIS DE INFORMACIÓN PARA OBTENER LOS DATOS QUE REQUIERE, RESULTA INCONCUSO QUE, PARA EL SUJETO OBLIGADO, QUIEN CUENTA CON LA EXPERIENCIA NECESARIA PARA EL MANEJO Y PROCESO DE LA INFORMACIÓN, SE ENCUENTRA EN POSIBILIDADES DE HACERLO EN MENOR TIEMPO, POR LO QUE DE NINGUNA FORMA SE DISTRAERÁ DE TODAS LAS MÚLTIPLES ACTIVIDADES QUE DEBE REALIZAR EN EL EJERCICIO DE SUS FUNCIONES YA QUE ADEMÁS NO SERÁ NECESARIO DISTRAER RECURSOS HUMANOS Y ADMINISTRATIVOS, DEBIDO A QUE COMO O REFIERE EN SU </w:t>
      </w:r>
      <w:r w:rsidR="00171C44" w:rsidRPr="006E5854">
        <w:rPr>
          <w:rFonts w:ascii="Palatino Linotype" w:hAnsi="Palatino Linotype"/>
          <w:i/>
          <w:color w:val="000000" w:themeColor="text1"/>
        </w:rPr>
        <w:lastRenderedPageBreak/>
        <w:t>RESPUESTA, SERÁ UNA SOLA PERSONA LA QUE ACOMPAÑE AL SOLICITANTE EN EL MOMENTO DE CONSULTAR LA INFORMACIÓN, LO QUE QUIERE DECIR QUE TAMPOCO NECESITA UN NÚMERO CONSIDERABLE DE PERSONAL PARA EL MANEJO DE DICHA INFORMACIÓN, POR LO QUE SE DESVIRTÚAN LOS ARGUMENTOS POR LOS CUALES, APROBARON EL CAMBIO DE MODALIDAD. ADEMÁS DE QUE, AL PERMITIR EL ACCESO A CONSULTA PÚBLICA A UN PARTICULAR, DE FORMA ABIERTA, DARÁ LUGAR A QUE SE TENGA CONOCIMIENTO DE MÁS INFORMACIÓN QUE NO ESTÁ SIENDO REQUERIDA, LO QUE SIN LUGAR A DUDAS VIOLA EL CONTENDIDO DE LA LEY DE TRANSPARENCIA Y ACCESO A LA INFORMACIÓN PÚBLICA DEL ESTADO DE MÉXICO Y MUNICIPIOS. MOTIVOS EXPUESTOS, POR LOS CUALES ESTE INSTITUTO DEBERÁ ORDENAR AL SUJETO OBLIGADO, SE ENTREGUE LA INFORMACIÓN REQUERIDA EN LA MODALIDAD SOLICITADA</w:t>
      </w:r>
      <w:r w:rsidRPr="006E5854">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693511" w:rsidRPr="006E5854" w:rsidRDefault="00693511" w:rsidP="00693511">
      <w:pPr>
        <w:pStyle w:val="Prrafodelista"/>
        <w:spacing w:line="360" w:lineRule="auto"/>
        <w:ind w:left="1004"/>
        <w:jc w:val="both"/>
        <w:rPr>
          <w:rFonts w:ascii="Palatino Linotype" w:hAnsi="Palatino Linotype"/>
          <w:i/>
          <w:color w:val="000000" w:themeColor="text1"/>
        </w:rPr>
      </w:pPr>
    </w:p>
    <w:p w:rsidR="00693511" w:rsidRPr="006E5854" w:rsidRDefault="00693511" w:rsidP="00693511">
      <w:pPr>
        <w:pStyle w:val="Prrafodelista"/>
        <w:numPr>
          <w:ilvl w:val="0"/>
          <w:numId w:val="23"/>
        </w:numPr>
        <w:spacing w:line="360" w:lineRule="auto"/>
        <w:jc w:val="both"/>
        <w:rPr>
          <w:rFonts w:ascii="Palatino Linotype" w:hAnsi="Palatino Linotype"/>
          <w:color w:val="000000" w:themeColor="text1"/>
        </w:rPr>
      </w:pPr>
      <w:r w:rsidRPr="006E5854">
        <w:rPr>
          <w:rStyle w:val="Ttulo2Car"/>
          <w:rFonts w:ascii="Palatino Linotype" w:hAnsi="Palatino Linotype"/>
          <w:color w:val="000000" w:themeColor="text1"/>
          <w:sz w:val="24"/>
          <w:szCs w:val="24"/>
        </w:rPr>
        <w:t>Asimismo, adjunto los archivos remitidos en respuesta, a saber:</w:t>
      </w:r>
      <w:r w:rsidRPr="006E5854">
        <w:rPr>
          <w:rFonts w:ascii="Palatino Linotype" w:hAnsi="Palatino Linotype"/>
          <w:color w:val="000000" w:themeColor="text1"/>
        </w:rPr>
        <w:t xml:space="preserve"> Respuesta SF 023 2022.pdf, Respuesta UT 023 2022.pdf, Acta Cuarta Sesión Ordinaria CT 2022.pdf y Respuesta DAF 023 2022.pdf, los cuales al ya obrar en el expediente electrónico en que se actúa, se tienen por reproducidos como si a la letra constaran.</w:t>
      </w:r>
    </w:p>
    <w:p w:rsidR="002650A0" w:rsidRPr="006E5854" w:rsidRDefault="002650A0" w:rsidP="002650A0">
      <w:pPr>
        <w:rPr>
          <w:rFonts w:ascii="Palatino Linotype" w:hAnsi="Palatino Linotype"/>
          <w:i/>
          <w:color w:val="000000" w:themeColor="text1"/>
        </w:rPr>
      </w:pPr>
    </w:p>
    <w:p w:rsidR="009F09BC" w:rsidRPr="006E5854"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6E5854">
        <w:rPr>
          <w:rFonts w:ascii="Palatino Linotype" w:eastAsia="Calibri" w:hAnsi="Palatino Linotype" w:cs="Arial"/>
          <w:lang w:val="es-ES"/>
        </w:rPr>
        <w:lastRenderedPageBreak/>
        <w:t>La Comisionada</w:t>
      </w:r>
      <w:r w:rsidR="009F09BC" w:rsidRPr="006E5854">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FF2A71" w:rsidRPr="006E5854">
        <w:rPr>
          <w:rFonts w:ascii="Palatino Linotype" w:eastAsia="Calibri" w:hAnsi="Palatino Linotype" w:cs="Arial"/>
          <w:lang w:val="es-ES"/>
        </w:rPr>
        <w:t>veintisiete</w:t>
      </w:r>
      <w:r w:rsidR="009F09BC" w:rsidRPr="006E5854">
        <w:rPr>
          <w:rFonts w:ascii="Palatino Linotype" w:eastAsia="Calibri" w:hAnsi="Palatino Linotype" w:cs="Arial"/>
          <w:lang w:val="es-ES"/>
        </w:rPr>
        <w:t xml:space="preserve"> (</w:t>
      </w:r>
      <w:r w:rsidR="00FF2A71" w:rsidRPr="006E5854">
        <w:rPr>
          <w:rFonts w:ascii="Palatino Linotype" w:eastAsia="Calibri" w:hAnsi="Palatino Linotype" w:cs="Arial"/>
          <w:lang w:val="es-ES"/>
        </w:rPr>
        <w:t>27</w:t>
      </w:r>
      <w:r w:rsidR="009F09BC" w:rsidRPr="006E5854">
        <w:rPr>
          <w:rFonts w:ascii="Palatino Linotype" w:eastAsia="Calibri" w:hAnsi="Palatino Linotype" w:cs="Arial"/>
          <w:lang w:val="es-ES"/>
        </w:rPr>
        <w:t xml:space="preserve">) de </w:t>
      </w:r>
      <w:r w:rsidR="00FF2A71" w:rsidRPr="006E5854">
        <w:rPr>
          <w:rFonts w:ascii="Palatino Linotype" w:eastAsia="Calibri" w:hAnsi="Palatino Linotype" w:cs="Arial"/>
          <w:lang w:val="es-ES"/>
        </w:rPr>
        <w:t>juni</w:t>
      </w:r>
      <w:r w:rsidR="009F09BC" w:rsidRPr="006E5854">
        <w:rPr>
          <w:rFonts w:ascii="Palatino Linotype" w:eastAsia="Calibri" w:hAnsi="Palatino Linotype" w:cs="Arial"/>
          <w:lang w:val="es-ES"/>
        </w:rPr>
        <w:t xml:space="preserve">o del año en curso, puso a disposición de las partes el expediente electrónico </w:t>
      </w:r>
      <w:r w:rsidR="009F09BC" w:rsidRPr="006E5854">
        <w:rPr>
          <w:rFonts w:ascii="Palatino Linotype" w:eastAsia="Calibri" w:hAnsi="Palatino Linotype" w:cs="Arial"/>
        </w:rPr>
        <w:t xml:space="preserve">vía </w:t>
      </w:r>
      <w:r w:rsidR="009F09BC" w:rsidRPr="006E5854">
        <w:rPr>
          <w:rFonts w:ascii="Palatino Linotype" w:eastAsia="Calibri" w:hAnsi="Palatino Linotype" w:cs="Arial"/>
          <w:b/>
          <w:lang w:val="es-ES"/>
        </w:rPr>
        <w:t xml:space="preserve">SAIMEX </w:t>
      </w:r>
      <w:r w:rsidR="009F09BC" w:rsidRPr="006E5854">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6E5854">
        <w:rPr>
          <w:rFonts w:ascii="Palatino Linotype" w:eastAsia="Calibri" w:hAnsi="Palatino Linotype" w:cs="Arial"/>
          <w:b/>
          <w:lang w:val="es-ES"/>
        </w:rPr>
        <w:t>SUJETO OBLIGADO</w:t>
      </w:r>
      <w:r w:rsidR="009F09BC" w:rsidRPr="006E5854">
        <w:rPr>
          <w:rFonts w:ascii="Palatino Linotype" w:eastAsia="Calibri" w:hAnsi="Palatino Linotype" w:cs="Arial"/>
          <w:lang w:val="es-ES"/>
        </w:rPr>
        <w:t xml:space="preserve"> presentará el Informe Justificado procedente.</w:t>
      </w:r>
    </w:p>
    <w:p w:rsidR="009F09BC" w:rsidRPr="006E5854" w:rsidRDefault="009F09BC" w:rsidP="009F09BC">
      <w:pPr>
        <w:pStyle w:val="Prrafodelista"/>
        <w:spacing w:before="240" w:after="240" w:line="360" w:lineRule="auto"/>
        <w:ind w:left="0"/>
        <w:jc w:val="both"/>
        <w:rPr>
          <w:rFonts w:ascii="Palatino Linotype" w:hAnsi="Palatino Linotype"/>
        </w:rPr>
      </w:pPr>
    </w:p>
    <w:p w:rsidR="009F09BC" w:rsidRPr="006E5854"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6E5854">
        <w:rPr>
          <w:rFonts w:ascii="Palatino Linotype" w:hAnsi="Palatino Linotype"/>
          <w:color w:val="000000"/>
        </w:rPr>
        <w:t xml:space="preserve">El </w:t>
      </w:r>
      <w:r w:rsidRPr="006E5854">
        <w:rPr>
          <w:rFonts w:ascii="Palatino Linotype" w:hAnsi="Palatino Linotype"/>
          <w:b/>
          <w:color w:val="000000"/>
        </w:rPr>
        <w:t xml:space="preserve">SUJETO </w:t>
      </w:r>
      <w:r w:rsidRPr="006E5854">
        <w:rPr>
          <w:rFonts w:ascii="Palatino Linotype" w:eastAsia="Calibri" w:hAnsi="Palatino Linotype" w:cs="Arial"/>
          <w:b/>
          <w:lang w:val="es-ES"/>
        </w:rPr>
        <w:t>OBLIGADO</w:t>
      </w:r>
      <w:r w:rsidR="007A6A1A" w:rsidRPr="006E5854">
        <w:rPr>
          <w:rFonts w:ascii="Palatino Linotype" w:hAnsi="Palatino Linotype"/>
          <w:color w:val="000000"/>
        </w:rPr>
        <w:t xml:space="preserve"> </w:t>
      </w:r>
      <w:r w:rsidR="000A61B3" w:rsidRPr="006E5854">
        <w:rPr>
          <w:rFonts w:ascii="Palatino Linotype" w:hAnsi="Palatino Linotype"/>
          <w:color w:val="000000"/>
        </w:rPr>
        <w:t>fue omiso en rendir el informe justificado correspondiente</w:t>
      </w:r>
      <w:r w:rsidR="002C4997" w:rsidRPr="006E5854">
        <w:rPr>
          <w:rFonts w:ascii="Palatino Linotype" w:hAnsi="Palatino Linotype"/>
          <w:color w:val="000000"/>
        </w:rPr>
        <w:t xml:space="preserve">. </w:t>
      </w:r>
      <w:r w:rsidRPr="006E5854">
        <w:rPr>
          <w:rFonts w:ascii="Palatino Linotype" w:hAnsi="Palatino Linotype"/>
          <w:color w:val="000000"/>
        </w:rPr>
        <w:t xml:space="preserve">Por su parte </w:t>
      </w:r>
      <w:r w:rsidRPr="006E5854">
        <w:rPr>
          <w:rFonts w:ascii="Palatino Linotype" w:hAnsi="Palatino Linotype"/>
          <w:b/>
          <w:color w:val="000000"/>
        </w:rPr>
        <w:t xml:space="preserve">EL PARTICULAR </w:t>
      </w:r>
      <w:r w:rsidRPr="006E5854">
        <w:rPr>
          <w:rFonts w:ascii="Palatino Linotype" w:hAnsi="Palatino Linotype"/>
          <w:color w:val="000000"/>
        </w:rPr>
        <w:t>dejó de realizar manifestaciones que a su derecho conviniera y asistiera.</w:t>
      </w:r>
    </w:p>
    <w:p w:rsidR="00ED6E75" w:rsidRPr="006E5854" w:rsidRDefault="00ED6E75" w:rsidP="00ED6E75">
      <w:pPr>
        <w:pStyle w:val="Prrafodelista"/>
        <w:spacing w:before="240" w:after="240" w:line="360" w:lineRule="auto"/>
        <w:ind w:left="0"/>
        <w:jc w:val="both"/>
        <w:rPr>
          <w:rFonts w:ascii="Palatino Linotype" w:hAnsi="Palatino Linotype"/>
        </w:rPr>
      </w:pPr>
    </w:p>
    <w:p w:rsidR="009F09BC" w:rsidRPr="006E5854" w:rsidRDefault="006672E1" w:rsidP="00CF0D2B">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sz w:val="28"/>
        </w:rPr>
      </w:pPr>
      <w:r w:rsidRPr="006E5854">
        <w:rPr>
          <w:rFonts w:ascii="Palatino Linotype" w:hAnsi="Palatino Linotype"/>
        </w:rPr>
        <w:t>Mediante acuerdo</w:t>
      </w:r>
      <w:r w:rsidR="000A61B3" w:rsidRPr="006E5854">
        <w:rPr>
          <w:rFonts w:ascii="Palatino Linotype" w:hAnsi="Palatino Linotype"/>
        </w:rPr>
        <w:t xml:space="preserve"> de fecha do</w:t>
      </w:r>
      <w:r w:rsidRPr="006E5854">
        <w:rPr>
          <w:rFonts w:ascii="Palatino Linotype" w:hAnsi="Palatino Linotype"/>
        </w:rPr>
        <w:t>ce</w:t>
      </w:r>
      <w:r w:rsidR="0001674C" w:rsidRPr="006E5854">
        <w:rPr>
          <w:rFonts w:ascii="Palatino Linotype" w:hAnsi="Palatino Linotype"/>
        </w:rPr>
        <w:t xml:space="preserve"> (1</w:t>
      </w:r>
      <w:r w:rsidR="000A61B3" w:rsidRPr="006E5854">
        <w:rPr>
          <w:rFonts w:ascii="Palatino Linotype" w:hAnsi="Palatino Linotype"/>
        </w:rPr>
        <w:t>2</w:t>
      </w:r>
      <w:r w:rsidR="0001674C" w:rsidRPr="006E5854">
        <w:rPr>
          <w:rFonts w:ascii="Palatino Linotype" w:hAnsi="Palatino Linotype"/>
        </w:rPr>
        <w:t xml:space="preserve">) de </w:t>
      </w:r>
      <w:r w:rsidR="000A61B3" w:rsidRPr="006E5854">
        <w:rPr>
          <w:rFonts w:ascii="Palatino Linotype" w:hAnsi="Palatino Linotype"/>
        </w:rPr>
        <w:t>juni</w:t>
      </w:r>
      <w:r w:rsidR="0001674C" w:rsidRPr="006E5854">
        <w:rPr>
          <w:rFonts w:ascii="Palatino Linotype" w:hAnsi="Palatino Linotype"/>
        </w:rPr>
        <w:t>o del año en curso, se d</w:t>
      </w:r>
      <w:r w:rsidRPr="006E5854">
        <w:rPr>
          <w:rFonts w:ascii="Palatino Linotype" w:hAnsi="Palatino Linotype"/>
        </w:rPr>
        <w:t>ecretó el cierre de instrucción</w:t>
      </w:r>
      <w:r w:rsidR="0001674C" w:rsidRPr="006E5854">
        <w:rPr>
          <w:rFonts w:ascii="Palatino Linotype" w:hAnsi="Palatino Linotype"/>
        </w:rPr>
        <w:t xml:space="preserve">, </w:t>
      </w:r>
      <w:r w:rsidR="009F09BC" w:rsidRPr="006E5854">
        <w:rPr>
          <w:rFonts w:ascii="Palatino Linotype" w:hAnsi="Palatino Linotype" w:cs="Arial"/>
        </w:rPr>
        <w:t>por lo que no habiendo más que hacer constar, y -----------------</w:t>
      </w:r>
    </w:p>
    <w:p w:rsidR="009F09BC" w:rsidRPr="006E5854" w:rsidRDefault="009F09BC" w:rsidP="009F09BC">
      <w:pPr>
        <w:pStyle w:val="Ttulo1"/>
        <w:jc w:val="center"/>
        <w:rPr>
          <w:rFonts w:ascii="Palatino Linotype" w:hAnsi="Palatino Linotype"/>
          <w:b/>
          <w:color w:val="000000" w:themeColor="text1"/>
          <w:sz w:val="24"/>
          <w:szCs w:val="24"/>
        </w:rPr>
      </w:pPr>
      <w:bookmarkStart w:id="133" w:name="_Toc491791302"/>
      <w:bookmarkStart w:id="134" w:name="_Toc83128578"/>
      <w:r w:rsidRPr="006E5854">
        <w:rPr>
          <w:rFonts w:ascii="Palatino Linotype" w:hAnsi="Palatino Linotype"/>
          <w:b/>
          <w:color w:val="000000" w:themeColor="text1"/>
          <w:sz w:val="24"/>
          <w:szCs w:val="24"/>
        </w:rPr>
        <w:t>CONSIDERANDO</w:t>
      </w:r>
      <w:bookmarkEnd w:id="133"/>
      <w:bookmarkEnd w:id="134"/>
    </w:p>
    <w:p w:rsidR="009F09BC" w:rsidRPr="006E5854" w:rsidRDefault="009F09BC" w:rsidP="009F09BC">
      <w:pPr>
        <w:rPr>
          <w:rFonts w:ascii="Palatino Linotype" w:hAnsi="Palatino Linotype"/>
          <w:lang w:val="es-MX" w:eastAsia="en-US"/>
        </w:rPr>
      </w:pPr>
    </w:p>
    <w:p w:rsidR="009F09BC" w:rsidRPr="006E5854" w:rsidRDefault="009F09BC" w:rsidP="009F09BC">
      <w:pPr>
        <w:pStyle w:val="Ttulo2"/>
        <w:rPr>
          <w:rFonts w:ascii="Palatino Linotype" w:hAnsi="Palatino Linotype"/>
          <w:b/>
          <w:color w:val="auto"/>
          <w:sz w:val="24"/>
          <w:szCs w:val="24"/>
        </w:rPr>
      </w:pPr>
      <w:bookmarkStart w:id="135" w:name="_Toc491791303"/>
      <w:bookmarkStart w:id="136" w:name="_Toc83128579"/>
      <w:r w:rsidRPr="006E5854">
        <w:rPr>
          <w:rFonts w:ascii="Palatino Linotype" w:hAnsi="Palatino Linotype"/>
          <w:b/>
          <w:color w:val="auto"/>
          <w:sz w:val="24"/>
          <w:szCs w:val="24"/>
        </w:rPr>
        <w:t>PRIMERO. De la competencia</w:t>
      </w:r>
      <w:bookmarkEnd w:id="135"/>
      <w:bookmarkEnd w:id="136"/>
    </w:p>
    <w:p w:rsidR="009F09BC" w:rsidRPr="006E5854" w:rsidRDefault="009F09BC" w:rsidP="009F09BC">
      <w:pPr>
        <w:rPr>
          <w:rFonts w:ascii="Palatino Linotype" w:hAnsi="Palatino Linotype"/>
          <w:lang w:val="es-MX" w:eastAsia="en-US"/>
        </w:rPr>
      </w:pPr>
    </w:p>
    <w:p w:rsidR="00353F1D" w:rsidRPr="006E5854" w:rsidRDefault="00353F1D" w:rsidP="00353F1D">
      <w:pPr>
        <w:pStyle w:val="Prrafodelista"/>
        <w:numPr>
          <w:ilvl w:val="0"/>
          <w:numId w:val="15"/>
        </w:numPr>
        <w:spacing w:line="360" w:lineRule="auto"/>
        <w:ind w:left="0" w:firstLine="0"/>
        <w:jc w:val="both"/>
        <w:rPr>
          <w:rFonts w:ascii="Palatino Linotype" w:hAnsi="Palatino Linotype"/>
          <w:color w:val="000000" w:themeColor="text1"/>
        </w:rPr>
      </w:pPr>
      <w:r w:rsidRPr="006E5854">
        <w:rPr>
          <w:rFonts w:ascii="Palatino Linotype" w:hAnsi="Palatino Linotype"/>
          <w:color w:val="000000" w:themeColor="text1"/>
        </w:rPr>
        <w:t xml:space="preserve">El </w:t>
      </w:r>
      <w:r w:rsidRPr="006E5854">
        <w:rPr>
          <w:rFonts w:ascii="Palatino Linotype" w:hAnsi="Palatino Linotype"/>
        </w:rPr>
        <w:t>Instituto</w:t>
      </w:r>
      <w:r w:rsidRPr="006E5854">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w:t>
      </w:r>
      <w:r w:rsidRPr="006E5854">
        <w:rPr>
          <w:rFonts w:ascii="Palatino Linotype" w:hAnsi="Palatino Linotype"/>
          <w:color w:val="000000" w:themeColor="text1"/>
        </w:rPr>
        <w:lastRenderedPageBreak/>
        <w:t>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6E5854"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6E5854" w:rsidRDefault="009F09BC" w:rsidP="009F09BC">
      <w:pPr>
        <w:pStyle w:val="Ttulo2"/>
        <w:rPr>
          <w:rFonts w:ascii="Palatino Linotype" w:hAnsi="Palatino Linotype"/>
          <w:b/>
          <w:color w:val="auto"/>
          <w:sz w:val="24"/>
          <w:szCs w:val="24"/>
        </w:rPr>
      </w:pPr>
      <w:bookmarkStart w:id="137" w:name="_Toc491791304"/>
      <w:bookmarkStart w:id="138" w:name="_Toc83128580"/>
      <w:r w:rsidRPr="006E5854">
        <w:rPr>
          <w:rFonts w:ascii="Palatino Linotype" w:hAnsi="Palatino Linotype"/>
          <w:b/>
          <w:color w:val="auto"/>
          <w:sz w:val="24"/>
          <w:szCs w:val="24"/>
        </w:rPr>
        <w:t>SEGUNDO. De la oportunidad y procedencia.</w:t>
      </w:r>
      <w:bookmarkEnd w:id="137"/>
      <w:bookmarkEnd w:id="138"/>
    </w:p>
    <w:p w:rsidR="009F09BC" w:rsidRPr="006E5854" w:rsidRDefault="009F09BC" w:rsidP="009F09BC">
      <w:pPr>
        <w:rPr>
          <w:lang w:val="es-MX" w:eastAsia="en-US"/>
        </w:rPr>
      </w:pPr>
    </w:p>
    <w:p w:rsidR="009F09BC" w:rsidRPr="006E5854" w:rsidRDefault="00425842" w:rsidP="009F09BC">
      <w:pPr>
        <w:pStyle w:val="Prrafodelista"/>
        <w:numPr>
          <w:ilvl w:val="0"/>
          <w:numId w:val="15"/>
        </w:numPr>
        <w:spacing w:line="360" w:lineRule="auto"/>
        <w:ind w:left="0" w:firstLine="0"/>
        <w:jc w:val="both"/>
        <w:rPr>
          <w:rFonts w:ascii="Palatino Linotype" w:hAnsi="Palatino Linotype"/>
        </w:rPr>
      </w:pPr>
      <w:r w:rsidRPr="006E5854">
        <w:rPr>
          <w:rFonts w:ascii="Palatino Linotype" w:eastAsia="Calibri" w:hAnsi="Palatino Linotype" w:cs="Arial"/>
        </w:rPr>
        <w:t>El</w:t>
      </w:r>
      <w:r w:rsidR="00AD63B4" w:rsidRPr="006E5854">
        <w:rPr>
          <w:rFonts w:ascii="Palatino Linotype" w:eastAsia="Calibri" w:hAnsi="Palatino Linotype" w:cs="Arial"/>
        </w:rPr>
        <w:t xml:space="preserve"> </w:t>
      </w:r>
      <w:r w:rsidR="009F09BC" w:rsidRPr="006E5854">
        <w:rPr>
          <w:rFonts w:ascii="Palatino Linotype" w:eastAsia="Calibri" w:hAnsi="Palatino Linotype" w:cs="Arial"/>
        </w:rPr>
        <w:t xml:space="preserve">medio de impugnación fue presentado a través del </w:t>
      </w:r>
      <w:r w:rsidR="009F09BC" w:rsidRPr="006E5854">
        <w:rPr>
          <w:rFonts w:ascii="Palatino Linotype" w:eastAsia="Calibri" w:hAnsi="Palatino Linotype" w:cs="Arial"/>
          <w:b/>
        </w:rPr>
        <w:t>SAIMEX,</w:t>
      </w:r>
      <w:r w:rsidR="009F09BC" w:rsidRPr="006E585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6E5854">
        <w:rPr>
          <w:rFonts w:ascii="Palatino Linotype" w:eastAsia="Calibri" w:hAnsi="Palatino Linotype" w:cs="Arial"/>
          <w:b/>
        </w:rPr>
        <w:t>SUJETO OBLIGADO</w:t>
      </w:r>
      <w:r w:rsidRPr="006E5854">
        <w:rPr>
          <w:rFonts w:ascii="Palatino Linotype" w:eastAsia="Calibri" w:hAnsi="Palatino Linotype" w:cs="Arial"/>
        </w:rPr>
        <w:t xml:space="preserve"> entregó su</w:t>
      </w:r>
      <w:r w:rsidR="009F09BC" w:rsidRPr="006E5854">
        <w:rPr>
          <w:rFonts w:ascii="Palatino Linotype" w:eastAsia="Calibri" w:hAnsi="Palatino Linotype" w:cs="Arial"/>
        </w:rPr>
        <w:t xml:space="preserve"> respuesta </w:t>
      </w:r>
      <w:r w:rsidRPr="006E5854">
        <w:rPr>
          <w:rFonts w:ascii="Palatino Linotype" w:eastAsia="Calibri" w:hAnsi="Palatino Linotype" w:cs="Arial"/>
        </w:rPr>
        <w:t>e</w:t>
      </w:r>
      <w:r w:rsidR="000A61B3" w:rsidRPr="006E5854">
        <w:rPr>
          <w:rFonts w:ascii="Palatino Linotype" w:eastAsia="Calibri" w:hAnsi="Palatino Linotype" w:cs="Arial"/>
        </w:rPr>
        <w:t>l treinta</w:t>
      </w:r>
      <w:r w:rsidRPr="006E5854">
        <w:rPr>
          <w:rFonts w:ascii="Palatino Linotype" w:eastAsia="Calibri" w:hAnsi="Palatino Linotype" w:cs="Arial"/>
        </w:rPr>
        <w:t xml:space="preserve"> (</w:t>
      </w:r>
      <w:r w:rsidR="000A61B3" w:rsidRPr="006E5854">
        <w:rPr>
          <w:rFonts w:ascii="Palatino Linotype" w:eastAsia="Calibri" w:hAnsi="Palatino Linotype" w:cs="Arial"/>
        </w:rPr>
        <w:t>3</w:t>
      </w:r>
      <w:r w:rsidR="007A460E" w:rsidRPr="006E5854">
        <w:rPr>
          <w:rFonts w:ascii="Palatino Linotype" w:eastAsia="Calibri" w:hAnsi="Palatino Linotype" w:cs="Arial"/>
        </w:rPr>
        <w:t>0</w:t>
      </w:r>
      <w:r w:rsidR="009F09BC" w:rsidRPr="006E5854">
        <w:rPr>
          <w:rFonts w:ascii="Palatino Linotype" w:eastAsia="Calibri" w:hAnsi="Palatino Linotype" w:cs="Arial"/>
        </w:rPr>
        <w:t xml:space="preserve">) de </w:t>
      </w:r>
      <w:r w:rsidR="000A61B3" w:rsidRPr="006E5854">
        <w:rPr>
          <w:rFonts w:ascii="Palatino Linotype" w:eastAsia="Calibri" w:hAnsi="Palatino Linotype" w:cs="Arial"/>
        </w:rPr>
        <w:t>may</w:t>
      </w:r>
      <w:r w:rsidRPr="006E5854">
        <w:rPr>
          <w:rFonts w:ascii="Palatino Linotype" w:eastAsia="Calibri" w:hAnsi="Palatino Linotype" w:cs="Arial"/>
        </w:rPr>
        <w:t>o de dos mil veintidós</w:t>
      </w:r>
      <w:r w:rsidR="009F09BC" w:rsidRPr="006E5854">
        <w:rPr>
          <w:rFonts w:ascii="Palatino Linotype" w:eastAsia="Calibri" w:hAnsi="Palatino Linotype" w:cs="Arial"/>
        </w:rPr>
        <w:t xml:space="preserve">, </w:t>
      </w:r>
      <w:r w:rsidR="009F09BC" w:rsidRPr="006E5854">
        <w:rPr>
          <w:rFonts w:ascii="Palatino Linotype" w:hAnsi="Palatino Linotype" w:cs="Arial"/>
        </w:rPr>
        <w:t xml:space="preserve">de tal forma que </w:t>
      </w:r>
      <w:r w:rsidRPr="006E5854">
        <w:rPr>
          <w:rFonts w:ascii="Palatino Linotype" w:hAnsi="Palatino Linotype" w:cs="Arial"/>
        </w:rPr>
        <w:t>e</w:t>
      </w:r>
      <w:r w:rsidR="009F09BC" w:rsidRPr="006E5854">
        <w:rPr>
          <w:rFonts w:ascii="Palatino Linotype" w:hAnsi="Palatino Linotype" w:cs="Arial"/>
        </w:rPr>
        <w:t xml:space="preserve">l plazo para interponer </w:t>
      </w:r>
      <w:r w:rsidRPr="006E5854">
        <w:rPr>
          <w:rFonts w:ascii="Palatino Linotype" w:hAnsi="Palatino Linotype" w:cs="Arial"/>
        </w:rPr>
        <w:t>e</w:t>
      </w:r>
      <w:r w:rsidR="009F09BC" w:rsidRPr="006E5854">
        <w:rPr>
          <w:rFonts w:ascii="Palatino Linotype" w:hAnsi="Palatino Linotype" w:cs="Arial"/>
        </w:rPr>
        <w:t xml:space="preserve">l recurso de revisión </w:t>
      </w:r>
      <w:r w:rsidRPr="006E5854">
        <w:rPr>
          <w:rFonts w:ascii="Palatino Linotype" w:hAnsi="Palatino Linotype" w:cs="Arial"/>
        </w:rPr>
        <w:t>transcurrió</w:t>
      </w:r>
      <w:r w:rsidR="009F09BC" w:rsidRPr="006E5854">
        <w:rPr>
          <w:rFonts w:ascii="Palatino Linotype" w:hAnsi="Palatino Linotype" w:cs="Arial"/>
        </w:rPr>
        <w:t xml:space="preserve"> del día </w:t>
      </w:r>
      <w:r w:rsidR="000A61B3" w:rsidRPr="006E5854">
        <w:rPr>
          <w:rFonts w:ascii="Palatino Linotype" w:hAnsi="Palatino Linotype" w:cs="Arial"/>
        </w:rPr>
        <w:t>treinta y uno</w:t>
      </w:r>
      <w:r w:rsidRPr="006E5854">
        <w:rPr>
          <w:rFonts w:ascii="Palatino Linotype" w:hAnsi="Palatino Linotype" w:cs="Arial"/>
        </w:rPr>
        <w:t xml:space="preserve"> (</w:t>
      </w:r>
      <w:r w:rsidR="000A61B3" w:rsidRPr="006E5854">
        <w:rPr>
          <w:rFonts w:ascii="Palatino Linotype" w:hAnsi="Palatino Linotype" w:cs="Arial"/>
        </w:rPr>
        <w:t>3</w:t>
      </w:r>
      <w:r w:rsidR="007A460E" w:rsidRPr="006E5854">
        <w:rPr>
          <w:rFonts w:ascii="Palatino Linotype" w:hAnsi="Palatino Linotype" w:cs="Arial"/>
        </w:rPr>
        <w:t>1</w:t>
      </w:r>
      <w:r w:rsidR="009F09BC" w:rsidRPr="006E5854">
        <w:rPr>
          <w:rFonts w:ascii="Palatino Linotype" w:hAnsi="Palatino Linotype" w:cs="Arial"/>
        </w:rPr>
        <w:t xml:space="preserve">) de </w:t>
      </w:r>
      <w:r w:rsidR="000A61B3" w:rsidRPr="006E5854">
        <w:rPr>
          <w:rFonts w:ascii="Palatino Linotype" w:hAnsi="Palatino Linotype" w:cs="Arial"/>
        </w:rPr>
        <w:t>may</w:t>
      </w:r>
      <w:r w:rsidRPr="006E5854">
        <w:rPr>
          <w:rFonts w:ascii="Palatino Linotype" w:hAnsi="Palatino Linotype" w:cs="Arial"/>
        </w:rPr>
        <w:t>o</w:t>
      </w:r>
      <w:r w:rsidR="007A460E" w:rsidRPr="006E5854">
        <w:rPr>
          <w:rFonts w:ascii="Palatino Linotype" w:hAnsi="Palatino Linotype" w:cs="Arial"/>
        </w:rPr>
        <w:t xml:space="preserve"> al </w:t>
      </w:r>
      <w:r w:rsidR="000A61B3" w:rsidRPr="006E5854">
        <w:rPr>
          <w:rFonts w:ascii="Palatino Linotype" w:hAnsi="Palatino Linotype" w:cs="Arial"/>
        </w:rPr>
        <w:t>veinte</w:t>
      </w:r>
      <w:r w:rsidR="009F09BC" w:rsidRPr="006E5854">
        <w:rPr>
          <w:rFonts w:ascii="Palatino Linotype" w:hAnsi="Palatino Linotype" w:cs="Arial"/>
        </w:rPr>
        <w:t xml:space="preserve"> (</w:t>
      </w:r>
      <w:r w:rsidR="000A61B3" w:rsidRPr="006E5854">
        <w:rPr>
          <w:rFonts w:ascii="Palatino Linotype" w:hAnsi="Palatino Linotype" w:cs="Arial"/>
        </w:rPr>
        <w:t>20</w:t>
      </w:r>
      <w:r w:rsidR="009F09BC" w:rsidRPr="006E5854">
        <w:rPr>
          <w:rFonts w:ascii="Palatino Linotype" w:hAnsi="Palatino Linotype" w:cs="Arial"/>
        </w:rPr>
        <w:t>)</w:t>
      </w:r>
      <w:r w:rsidR="0001674C" w:rsidRPr="006E5854">
        <w:rPr>
          <w:rFonts w:ascii="Palatino Linotype" w:hAnsi="Palatino Linotype" w:cs="Arial"/>
        </w:rPr>
        <w:t xml:space="preserve"> de </w:t>
      </w:r>
      <w:r w:rsidR="000A61B3" w:rsidRPr="006E5854">
        <w:rPr>
          <w:rFonts w:ascii="Palatino Linotype" w:hAnsi="Palatino Linotype" w:cs="Arial"/>
        </w:rPr>
        <w:t>juni</w:t>
      </w:r>
      <w:r w:rsidRPr="006E5854">
        <w:rPr>
          <w:rFonts w:ascii="Palatino Linotype" w:hAnsi="Palatino Linotype" w:cs="Arial"/>
        </w:rPr>
        <w:t>o</w:t>
      </w:r>
      <w:r w:rsidR="0001674C" w:rsidRPr="006E5854">
        <w:rPr>
          <w:rFonts w:ascii="Palatino Linotype" w:hAnsi="Palatino Linotype" w:cs="Arial"/>
        </w:rPr>
        <w:t xml:space="preserve"> de dos mil </w:t>
      </w:r>
      <w:r w:rsidRPr="006E5854">
        <w:rPr>
          <w:rFonts w:ascii="Palatino Linotype" w:hAnsi="Palatino Linotype" w:cs="Arial"/>
        </w:rPr>
        <w:t>veintidós</w:t>
      </w:r>
      <w:r w:rsidR="0001674C" w:rsidRPr="006E5854">
        <w:rPr>
          <w:rFonts w:ascii="Palatino Linotype" w:hAnsi="Palatino Linotype" w:cs="Arial"/>
        </w:rPr>
        <w:t>; e</w:t>
      </w:r>
      <w:r w:rsidR="009F09BC" w:rsidRPr="006E5854">
        <w:rPr>
          <w:rFonts w:ascii="Palatino Linotype" w:hAnsi="Palatino Linotype" w:cs="Arial"/>
        </w:rPr>
        <w:t xml:space="preserve">n consecuencia, el ahora </w:t>
      </w:r>
      <w:r w:rsidR="009F09BC" w:rsidRPr="006E5854">
        <w:rPr>
          <w:rFonts w:ascii="Palatino Linotype" w:hAnsi="Palatino Linotype" w:cs="Arial"/>
          <w:b/>
        </w:rPr>
        <w:t>RECURRENTE</w:t>
      </w:r>
      <w:r w:rsidR="009F09BC" w:rsidRPr="006E5854">
        <w:rPr>
          <w:rFonts w:ascii="Palatino Linotype" w:hAnsi="Palatino Linotype" w:cs="Arial"/>
        </w:rPr>
        <w:t xml:space="preserve"> presentó </w:t>
      </w:r>
      <w:r w:rsidR="00CA1063" w:rsidRPr="006E5854">
        <w:rPr>
          <w:rFonts w:ascii="Palatino Linotype" w:hAnsi="Palatino Linotype" w:cs="Arial"/>
        </w:rPr>
        <w:t xml:space="preserve">su inconformidad el día </w:t>
      </w:r>
      <w:r w:rsidR="000A61B3" w:rsidRPr="006E5854">
        <w:rPr>
          <w:rFonts w:ascii="Palatino Linotype" w:hAnsi="Palatino Linotype" w:cs="Arial"/>
        </w:rPr>
        <w:t>veinte</w:t>
      </w:r>
      <w:r w:rsidR="009F09BC" w:rsidRPr="006E5854">
        <w:rPr>
          <w:rFonts w:ascii="Palatino Linotype" w:hAnsi="Palatino Linotype" w:cs="Arial"/>
        </w:rPr>
        <w:t xml:space="preserve"> (</w:t>
      </w:r>
      <w:r w:rsidR="000A61B3" w:rsidRPr="006E5854">
        <w:rPr>
          <w:rFonts w:ascii="Palatino Linotype" w:hAnsi="Palatino Linotype" w:cs="Arial"/>
        </w:rPr>
        <w:t>2</w:t>
      </w:r>
      <w:r w:rsidR="007A460E" w:rsidRPr="006E5854">
        <w:rPr>
          <w:rFonts w:ascii="Palatino Linotype" w:hAnsi="Palatino Linotype" w:cs="Arial"/>
        </w:rPr>
        <w:t>0</w:t>
      </w:r>
      <w:r w:rsidR="009F09BC" w:rsidRPr="006E5854">
        <w:rPr>
          <w:rFonts w:ascii="Palatino Linotype" w:hAnsi="Palatino Linotype" w:cs="Arial"/>
        </w:rPr>
        <w:t xml:space="preserve">) de </w:t>
      </w:r>
      <w:r w:rsidR="000A61B3" w:rsidRPr="006E5854">
        <w:rPr>
          <w:rFonts w:ascii="Palatino Linotype" w:hAnsi="Palatino Linotype" w:cs="Arial"/>
        </w:rPr>
        <w:t>juni</w:t>
      </w:r>
      <w:r w:rsidR="007142D6" w:rsidRPr="006E5854">
        <w:rPr>
          <w:rFonts w:ascii="Palatino Linotype" w:hAnsi="Palatino Linotype" w:cs="Arial"/>
        </w:rPr>
        <w:t>o de dos mil veintidós</w:t>
      </w:r>
      <w:r w:rsidR="009F09BC" w:rsidRPr="006E5854">
        <w:rPr>
          <w:rFonts w:ascii="Palatino Linotype" w:hAnsi="Palatino Linotype" w:cs="Arial"/>
        </w:rPr>
        <w:t xml:space="preserve">; </w:t>
      </w:r>
      <w:r w:rsidR="0062406B" w:rsidRPr="006E5854">
        <w:rPr>
          <w:rFonts w:ascii="Palatino Linotype" w:hAnsi="Palatino Linotype" w:cs="Arial"/>
        </w:rPr>
        <w:t xml:space="preserve">es decir </w:t>
      </w:r>
      <w:r w:rsidR="000A61B3" w:rsidRPr="006E5854">
        <w:rPr>
          <w:rFonts w:ascii="Palatino Linotype" w:hAnsi="Palatino Linotype" w:cs="Arial"/>
        </w:rPr>
        <w:t>dentro de</w:t>
      </w:r>
      <w:r w:rsidR="009F09BC" w:rsidRPr="006E5854">
        <w:rPr>
          <w:rFonts w:ascii="Palatino Linotype" w:hAnsi="Palatino Linotype" w:cs="Arial"/>
        </w:rPr>
        <w:t>l lapso legalmente establecido para tal efecto.</w:t>
      </w:r>
    </w:p>
    <w:p w:rsidR="0062406B" w:rsidRPr="006E5854" w:rsidRDefault="0062406B" w:rsidP="0062406B">
      <w:pPr>
        <w:pStyle w:val="Prrafodelista"/>
        <w:spacing w:line="360" w:lineRule="auto"/>
        <w:ind w:left="0"/>
        <w:jc w:val="both"/>
        <w:rPr>
          <w:rFonts w:ascii="Palatino Linotype" w:hAnsi="Palatino Linotype"/>
        </w:rPr>
      </w:pPr>
    </w:p>
    <w:p w:rsidR="009F09BC" w:rsidRPr="006E5854" w:rsidRDefault="009F09BC" w:rsidP="009F09BC">
      <w:pPr>
        <w:pStyle w:val="Prrafodelista"/>
        <w:rPr>
          <w:rFonts w:ascii="Palatino Linotype" w:hAnsi="Palatino Linotype"/>
        </w:rPr>
      </w:pPr>
    </w:p>
    <w:p w:rsidR="0074110E" w:rsidRPr="006E5854"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6E5854">
        <w:rPr>
          <w:rFonts w:ascii="Palatino Linotype" w:hAnsi="Palatino Linotype"/>
        </w:rPr>
        <w:lastRenderedPageBreak/>
        <w:t xml:space="preserve">Por otro lado, </w:t>
      </w:r>
      <w:r w:rsidRPr="006E5854">
        <w:rPr>
          <w:rFonts w:ascii="Palatino Linotype" w:eastAsia="Calibri" w:hAnsi="Palatino Linotype" w:cs="Arial"/>
        </w:rPr>
        <w:t>es</w:t>
      </w:r>
      <w:r w:rsidRPr="006E5854">
        <w:rPr>
          <w:rFonts w:ascii="Palatino Linotype" w:eastAsia="Palatino Linotype" w:hAnsi="Palatino Linotype" w:cs="Palatino Linotype"/>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4110E" w:rsidRPr="006E5854" w:rsidRDefault="0074110E" w:rsidP="0074110E">
      <w:pPr>
        <w:spacing w:line="360" w:lineRule="auto"/>
        <w:jc w:val="both"/>
        <w:rPr>
          <w:rFonts w:ascii="Palatino Linotype" w:eastAsia="Palatino Linotype" w:hAnsi="Palatino Linotype" w:cs="Palatino Linotype"/>
        </w:rPr>
      </w:pPr>
    </w:p>
    <w:p w:rsidR="0074110E" w:rsidRPr="006E5854" w:rsidRDefault="0074110E" w:rsidP="0074110E">
      <w:pPr>
        <w:spacing w:line="360" w:lineRule="auto"/>
        <w:ind w:left="567"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w:t>
      </w:r>
      <w:r w:rsidRPr="006E5854">
        <w:rPr>
          <w:rFonts w:ascii="Palatino Linotype" w:eastAsia="Palatino Linotype" w:hAnsi="Palatino Linotype" w:cs="Palatino Linotype"/>
          <w:b/>
          <w:i/>
        </w:rPr>
        <w:t>Las solicitudes anónimas</w:t>
      </w:r>
      <w:r w:rsidRPr="006E5854">
        <w:rPr>
          <w:rFonts w:ascii="Palatino Linotype" w:eastAsia="Palatino Linotype" w:hAnsi="Palatino Linotype" w:cs="Palatino Linotype"/>
          <w:i/>
        </w:rPr>
        <w:t xml:space="preserve">, con nombre incompleto o seudónimo </w:t>
      </w:r>
      <w:r w:rsidRPr="006E5854">
        <w:rPr>
          <w:rFonts w:ascii="Palatino Linotype" w:eastAsia="Palatino Linotype" w:hAnsi="Palatino Linotype" w:cs="Palatino Linotype"/>
          <w:b/>
          <w:i/>
        </w:rPr>
        <w:t>serán procedentes para su trámite por parte del sujeto obligado ante quien se presente</w:t>
      </w:r>
      <w:r w:rsidRPr="006E5854">
        <w:rPr>
          <w:rFonts w:ascii="Palatino Linotype" w:eastAsia="Palatino Linotype" w:hAnsi="Palatino Linotype" w:cs="Palatino Linotype"/>
          <w:i/>
        </w:rPr>
        <w:t>. No podrá requerirse información adicional con motivo del nombre proporcionado por el solicitante."</w:t>
      </w:r>
    </w:p>
    <w:p w:rsidR="0074110E" w:rsidRPr="006E5854" w:rsidRDefault="0074110E" w:rsidP="0074110E">
      <w:pPr>
        <w:spacing w:line="360" w:lineRule="auto"/>
        <w:jc w:val="both"/>
        <w:rPr>
          <w:rFonts w:ascii="Palatino Linotype" w:eastAsia="Palatino Linotype" w:hAnsi="Palatino Linotype" w:cs="Palatino Linotype"/>
        </w:rPr>
      </w:pPr>
    </w:p>
    <w:p w:rsidR="0074110E" w:rsidRPr="006E5854"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6E5854">
        <w:rPr>
          <w:rFonts w:ascii="Palatino Linotype" w:hAnsi="Palatino Linotype"/>
        </w:rPr>
        <w:t>Robusteciendo</w:t>
      </w:r>
      <w:r w:rsidRPr="006E5854">
        <w:rPr>
          <w:rFonts w:ascii="Palatino Linotype" w:eastAsia="Palatino Linotype" w:hAnsi="Palatino Linotype" w:cs="Palatino Linotype"/>
        </w:rPr>
        <w:t xml:space="preserve"> lo anterior se encuentra lo dispuesto en el artículo 6, Apartado A, </w:t>
      </w:r>
      <w:r w:rsidRPr="006E5854">
        <w:rPr>
          <w:rFonts w:ascii="Palatino Linotype" w:eastAsia="Palatino Linotype" w:hAnsi="Palatino Linotype" w:cs="Palatino Linotype"/>
          <w:color w:val="000000"/>
        </w:rPr>
        <w:t>fracciones</w:t>
      </w:r>
      <w:r w:rsidRPr="006E5854">
        <w:rPr>
          <w:rFonts w:ascii="Palatino Linotype" w:eastAsia="Palatino Linotype" w:hAnsi="Palatino Linotype" w:cs="Palatino Linotype"/>
        </w:rPr>
        <w:t xml:space="preserve"> III de la Constitución Política de los Estados Unidos Mexicanos que establece:</w:t>
      </w:r>
    </w:p>
    <w:p w:rsidR="0074110E" w:rsidRPr="006E5854" w:rsidRDefault="0074110E" w:rsidP="0074110E">
      <w:pPr>
        <w:spacing w:line="360" w:lineRule="auto"/>
        <w:ind w:right="474"/>
        <w:jc w:val="both"/>
        <w:rPr>
          <w:rFonts w:ascii="Palatino Linotype" w:eastAsia="Palatino Linotype" w:hAnsi="Palatino Linotype" w:cs="Palatino Linotype"/>
          <w:i/>
        </w:rPr>
      </w:pPr>
    </w:p>
    <w:p w:rsidR="0074110E" w:rsidRPr="006E5854" w:rsidRDefault="0074110E" w:rsidP="0074110E">
      <w:pPr>
        <w:spacing w:line="360" w:lineRule="auto"/>
        <w:ind w:left="567"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w:t>
      </w:r>
      <w:r w:rsidRPr="006E5854">
        <w:rPr>
          <w:rFonts w:ascii="Palatino Linotype" w:eastAsia="Palatino Linotype" w:hAnsi="Palatino Linotype" w:cs="Palatino Linotype"/>
          <w:b/>
          <w:i/>
        </w:rPr>
        <w:t>Artículo 6.-</w:t>
      </w:r>
      <w:r w:rsidRPr="006E5854">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4110E" w:rsidRPr="006E5854" w:rsidRDefault="0074110E" w:rsidP="0074110E">
      <w:pPr>
        <w:spacing w:line="360" w:lineRule="auto"/>
        <w:ind w:left="567"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lastRenderedPageBreak/>
        <w:t>Para efectos de lo dispuesto en el presente artículo se observará lo siguiente:</w:t>
      </w:r>
    </w:p>
    <w:p w:rsidR="0074110E" w:rsidRPr="006E5854" w:rsidRDefault="0074110E" w:rsidP="0074110E">
      <w:pPr>
        <w:spacing w:line="360" w:lineRule="auto"/>
        <w:ind w:left="567" w:right="474"/>
        <w:jc w:val="both"/>
        <w:rPr>
          <w:rFonts w:ascii="Palatino Linotype" w:eastAsia="Palatino Linotype" w:hAnsi="Palatino Linotype" w:cs="Palatino Linotype"/>
          <w:i/>
        </w:rPr>
      </w:pPr>
    </w:p>
    <w:p w:rsidR="0074110E" w:rsidRPr="006E5854" w:rsidRDefault="0074110E" w:rsidP="0074110E">
      <w:pPr>
        <w:spacing w:line="360" w:lineRule="auto"/>
        <w:ind w:left="567"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74110E" w:rsidRPr="006E5854" w:rsidRDefault="0074110E" w:rsidP="0074110E">
      <w:pPr>
        <w:spacing w:line="360" w:lineRule="auto"/>
        <w:ind w:left="567" w:right="474"/>
        <w:jc w:val="both"/>
        <w:rPr>
          <w:rFonts w:ascii="Palatino Linotype" w:eastAsia="Palatino Linotype" w:hAnsi="Palatino Linotype" w:cs="Palatino Linotype"/>
          <w:i/>
        </w:rPr>
      </w:pPr>
    </w:p>
    <w:p w:rsidR="0074110E" w:rsidRPr="006E5854" w:rsidRDefault="0074110E" w:rsidP="0074110E">
      <w:pPr>
        <w:spacing w:line="360" w:lineRule="auto"/>
        <w:ind w:left="567"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rsidR="0074110E" w:rsidRPr="006E5854" w:rsidRDefault="0074110E" w:rsidP="0074110E">
      <w:pPr>
        <w:spacing w:line="360" w:lineRule="auto"/>
        <w:ind w:left="567" w:right="474"/>
        <w:jc w:val="both"/>
        <w:rPr>
          <w:rFonts w:ascii="Palatino Linotype" w:eastAsia="Palatino Linotype" w:hAnsi="Palatino Linotype" w:cs="Palatino Linotype"/>
          <w:i/>
        </w:rPr>
      </w:pPr>
    </w:p>
    <w:p w:rsidR="0074110E" w:rsidRPr="006E5854"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6E5854">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74110E" w:rsidRPr="006E5854" w:rsidRDefault="0074110E" w:rsidP="0074110E">
      <w:pPr>
        <w:pStyle w:val="Prrafodelista"/>
        <w:spacing w:line="360" w:lineRule="auto"/>
        <w:ind w:left="0"/>
        <w:jc w:val="both"/>
        <w:rPr>
          <w:rFonts w:ascii="Palatino Linotype" w:eastAsia="Palatino Linotype" w:hAnsi="Palatino Linotype" w:cs="Palatino Linotype"/>
        </w:rPr>
      </w:pPr>
    </w:p>
    <w:p w:rsidR="0074110E" w:rsidRPr="006E5854" w:rsidRDefault="0074110E" w:rsidP="0074110E">
      <w:pPr>
        <w:spacing w:line="360" w:lineRule="auto"/>
        <w:ind w:left="426"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w:t>
      </w:r>
      <w:r w:rsidRPr="006E5854">
        <w:rPr>
          <w:rFonts w:ascii="Palatino Linotype" w:eastAsia="Palatino Linotype" w:hAnsi="Palatino Linotype" w:cs="Palatino Linotype"/>
          <w:b/>
          <w:i/>
        </w:rPr>
        <w:t>Artículo 5.-</w:t>
      </w:r>
      <w:r w:rsidRPr="006E5854">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74110E" w:rsidRPr="006E5854" w:rsidRDefault="0074110E" w:rsidP="0074110E">
      <w:pPr>
        <w:spacing w:line="360" w:lineRule="auto"/>
        <w:ind w:left="567"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w:t>
      </w:r>
    </w:p>
    <w:p w:rsidR="0074110E" w:rsidRPr="006E5854" w:rsidRDefault="0074110E" w:rsidP="0074110E">
      <w:pPr>
        <w:spacing w:line="360" w:lineRule="auto"/>
        <w:ind w:left="426"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lastRenderedPageBreak/>
        <w:t>Toda persona en el Estado de México, tiene derecho al libre acceso a la información plural y oportuna, así como a buscar recibir y difundir información e ideas de toda índole por cualquier medio de expresión.</w:t>
      </w:r>
    </w:p>
    <w:p w:rsidR="0074110E" w:rsidRPr="006E5854" w:rsidRDefault="0074110E" w:rsidP="0074110E">
      <w:pPr>
        <w:spacing w:line="360" w:lineRule="auto"/>
        <w:ind w:left="567"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w:t>
      </w:r>
    </w:p>
    <w:p w:rsidR="0074110E" w:rsidRPr="006E5854" w:rsidRDefault="0074110E" w:rsidP="0074110E">
      <w:pPr>
        <w:spacing w:line="360" w:lineRule="auto"/>
        <w:ind w:left="426"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74110E" w:rsidRPr="006E5854" w:rsidRDefault="0074110E" w:rsidP="0074110E">
      <w:pPr>
        <w:spacing w:line="360" w:lineRule="auto"/>
        <w:ind w:left="426"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4110E" w:rsidRPr="006E5854" w:rsidRDefault="0074110E" w:rsidP="0074110E">
      <w:pPr>
        <w:spacing w:line="360" w:lineRule="auto"/>
        <w:ind w:left="426"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74110E" w:rsidRPr="006E5854" w:rsidRDefault="0074110E" w:rsidP="0074110E">
      <w:pPr>
        <w:spacing w:line="360" w:lineRule="auto"/>
        <w:ind w:left="567"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w:t>
      </w:r>
    </w:p>
    <w:p w:rsidR="0074110E" w:rsidRPr="006E5854" w:rsidRDefault="0074110E" w:rsidP="0074110E">
      <w:pPr>
        <w:spacing w:line="360" w:lineRule="auto"/>
        <w:ind w:left="426"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w:t>
      </w:r>
      <w:r w:rsidRPr="006E5854">
        <w:rPr>
          <w:rFonts w:ascii="Palatino Linotype" w:eastAsia="Palatino Linotype" w:hAnsi="Palatino Linotype" w:cs="Palatino Linotype"/>
          <w:i/>
        </w:rPr>
        <w:lastRenderedPageBreak/>
        <w:t>datos personales en posesión de los sujetos obligados en los términos que establezca la ley.” (Sic)</w:t>
      </w:r>
    </w:p>
    <w:p w:rsidR="0074110E" w:rsidRPr="006E5854" w:rsidRDefault="0074110E" w:rsidP="0074110E">
      <w:pPr>
        <w:spacing w:line="360" w:lineRule="auto"/>
        <w:ind w:left="567" w:right="474"/>
        <w:jc w:val="both"/>
        <w:rPr>
          <w:rFonts w:ascii="Palatino Linotype" w:eastAsia="Palatino Linotype" w:hAnsi="Palatino Linotype" w:cs="Palatino Linotype"/>
          <w:i/>
        </w:rPr>
      </w:pPr>
    </w:p>
    <w:p w:rsidR="0074110E" w:rsidRPr="006E5854"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6E5854">
        <w:rPr>
          <w:rFonts w:ascii="Palatino Linotype" w:eastAsia="Palatino Linotype" w:hAnsi="Palatino Linotype" w:cs="Palatino Linotype"/>
        </w:rPr>
        <w:t>Por otra parte, del contenido del artículo 1 de la Constitución Política de los Estados Unidos mexicanos, se destaca lo siguiente:</w:t>
      </w:r>
    </w:p>
    <w:p w:rsidR="0074110E" w:rsidRPr="006E5854" w:rsidRDefault="0074110E" w:rsidP="0074110E">
      <w:pPr>
        <w:spacing w:line="360" w:lineRule="auto"/>
        <w:ind w:left="567" w:right="474"/>
        <w:jc w:val="both"/>
        <w:rPr>
          <w:rFonts w:ascii="Palatino Linotype" w:eastAsia="Palatino Linotype" w:hAnsi="Palatino Linotype" w:cs="Palatino Linotype"/>
          <w:i/>
        </w:rPr>
      </w:pPr>
    </w:p>
    <w:p w:rsidR="0074110E" w:rsidRPr="006E5854" w:rsidRDefault="0074110E" w:rsidP="0074110E">
      <w:pPr>
        <w:spacing w:line="360" w:lineRule="auto"/>
        <w:ind w:left="426"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w:t>
      </w:r>
      <w:r w:rsidRPr="006E5854">
        <w:rPr>
          <w:rFonts w:ascii="Palatino Linotype" w:eastAsia="Palatino Linotype" w:hAnsi="Palatino Linotype" w:cs="Palatino Linotype"/>
          <w:b/>
          <w:i/>
        </w:rPr>
        <w:t>Artículo 1</w:t>
      </w:r>
      <w:r w:rsidRPr="006E5854">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4110E" w:rsidRPr="006E5854" w:rsidRDefault="0074110E" w:rsidP="0074110E">
      <w:pPr>
        <w:spacing w:line="360" w:lineRule="auto"/>
        <w:ind w:left="426"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74110E" w:rsidRPr="006E5854" w:rsidRDefault="0074110E" w:rsidP="0074110E">
      <w:pPr>
        <w:spacing w:line="360" w:lineRule="auto"/>
        <w:ind w:left="426" w:right="474"/>
        <w:jc w:val="both"/>
        <w:rPr>
          <w:rFonts w:ascii="Palatino Linotype" w:eastAsia="Palatino Linotype" w:hAnsi="Palatino Linotype" w:cs="Palatino Linotype"/>
          <w:i/>
        </w:rPr>
      </w:pPr>
      <w:r w:rsidRPr="006E5854">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0A61B3" w:rsidRPr="006E5854" w:rsidRDefault="000A61B3" w:rsidP="0074110E">
      <w:pPr>
        <w:spacing w:line="360" w:lineRule="auto"/>
        <w:ind w:left="426" w:right="474"/>
        <w:jc w:val="both"/>
        <w:rPr>
          <w:rFonts w:ascii="Palatino Linotype" w:eastAsia="Palatino Linotype" w:hAnsi="Palatino Linotype" w:cs="Palatino Linotype"/>
          <w:i/>
        </w:rPr>
      </w:pPr>
    </w:p>
    <w:p w:rsidR="0074110E" w:rsidRPr="006E5854"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6E5854">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w:t>
      </w:r>
      <w:r w:rsidRPr="006E5854">
        <w:rPr>
          <w:rFonts w:ascii="Palatino Linotype" w:eastAsia="Palatino Linotype" w:hAnsi="Palatino Linotype" w:cs="Palatino Linotype"/>
        </w:rPr>
        <w:lastRenderedPageBreak/>
        <w:t xml:space="preserve">interposición, deberá tener acceso a la información pública, es decir, dicho </w:t>
      </w:r>
      <w:r w:rsidRPr="006E5854">
        <w:rPr>
          <w:rFonts w:ascii="Palatino Linotype" w:eastAsia="Palatino Linotype" w:hAnsi="Palatino Linotype" w:cs="Palatino Linotype"/>
          <w:i/>
        </w:rPr>
        <w:t>derecho fundamental exime a quien lo ejerce</w:t>
      </w:r>
      <w:r w:rsidRPr="006E5854">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74110E" w:rsidRPr="006E5854" w:rsidRDefault="0074110E" w:rsidP="0074110E">
      <w:pPr>
        <w:spacing w:line="360" w:lineRule="auto"/>
        <w:jc w:val="both"/>
        <w:rPr>
          <w:rFonts w:ascii="Palatino Linotype" w:eastAsia="Palatino Linotype" w:hAnsi="Palatino Linotype" w:cs="Palatino Linotype"/>
        </w:rPr>
      </w:pPr>
    </w:p>
    <w:p w:rsidR="0074110E" w:rsidRPr="006E5854"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6E5854">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74110E" w:rsidRPr="006E5854" w:rsidRDefault="0074110E" w:rsidP="0074110E">
      <w:pPr>
        <w:spacing w:line="360" w:lineRule="auto"/>
        <w:jc w:val="both"/>
        <w:rPr>
          <w:rFonts w:ascii="Palatino Linotype" w:eastAsia="Palatino Linotype" w:hAnsi="Palatino Linotype" w:cs="Palatino Linotype"/>
        </w:rPr>
      </w:pPr>
    </w:p>
    <w:p w:rsidR="0074110E" w:rsidRPr="006E5854" w:rsidRDefault="0074110E" w:rsidP="0074110E">
      <w:pPr>
        <w:spacing w:line="360" w:lineRule="auto"/>
        <w:ind w:left="851" w:right="758"/>
        <w:jc w:val="both"/>
        <w:rPr>
          <w:rFonts w:ascii="Palatino Linotype" w:eastAsia="Palatino Linotype" w:hAnsi="Palatino Linotype" w:cs="Palatino Linotype"/>
          <w:i/>
        </w:rPr>
      </w:pPr>
      <w:r w:rsidRPr="006E5854">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6E5854">
        <w:rPr>
          <w:rFonts w:ascii="Palatino Linotype" w:eastAsia="Palatino Linotype" w:hAnsi="Palatino Linotype" w:cs="Palatino Linotype"/>
          <w:i/>
        </w:rPr>
        <w:lastRenderedPageBreak/>
        <w:t>en su caso, se haya cubierto el pago de reproducción y envío de la información, mediante la exhibición del recibo correspondiente.”(Sic)</w:t>
      </w:r>
    </w:p>
    <w:p w:rsidR="0074110E" w:rsidRPr="006E5854" w:rsidRDefault="0074110E" w:rsidP="0074110E">
      <w:pPr>
        <w:spacing w:line="360" w:lineRule="auto"/>
        <w:jc w:val="both"/>
        <w:rPr>
          <w:rFonts w:ascii="Palatino Linotype" w:eastAsia="Palatino Linotype" w:hAnsi="Palatino Linotype" w:cs="Palatino Linotype"/>
        </w:rPr>
      </w:pPr>
    </w:p>
    <w:p w:rsidR="0074110E" w:rsidRPr="006E5854"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6E5854">
        <w:rPr>
          <w:rFonts w:ascii="Palatino Linotype" w:eastAsia="Palatino Linotype" w:hAnsi="Palatino Linotype" w:cs="Palatino Linotype"/>
        </w:rPr>
        <w:t xml:space="preserve">En consecuencia, dado lo expuesto y fundado con anterioridad, se estima que el requisito relativo al nombre del </w:t>
      </w:r>
      <w:r w:rsidRPr="006E5854">
        <w:rPr>
          <w:rFonts w:ascii="Palatino Linotype" w:eastAsia="Palatino Linotype" w:hAnsi="Palatino Linotype" w:cs="Palatino Linotype"/>
          <w:b/>
        </w:rPr>
        <w:t>RECURRENTE</w:t>
      </w:r>
      <w:r w:rsidRPr="006E5854">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74110E" w:rsidRPr="006E5854" w:rsidRDefault="0074110E" w:rsidP="0074110E">
      <w:pPr>
        <w:pStyle w:val="Prrafodelista"/>
        <w:rPr>
          <w:rFonts w:ascii="Palatino Linotype" w:eastAsia="Calibri" w:hAnsi="Palatino Linotype" w:cs="Arial"/>
        </w:rPr>
      </w:pPr>
    </w:p>
    <w:p w:rsidR="009F09BC" w:rsidRPr="006E5854" w:rsidRDefault="009F09BC" w:rsidP="00CF0D2B">
      <w:pPr>
        <w:pStyle w:val="Prrafodelista"/>
        <w:numPr>
          <w:ilvl w:val="0"/>
          <w:numId w:val="15"/>
        </w:numPr>
        <w:spacing w:line="360" w:lineRule="auto"/>
        <w:ind w:left="0" w:firstLine="0"/>
        <w:jc w:val="both"/>
        <w:rPr>
          <w:rFonts w:ascii="Palatino Linotype" w:hAnsi="Palatino Linotype"/>
        </w:rPr>
      </w:pPr>
      <w:r w:rsidRPr="006E5854">
        <w:rPr>
          <w:rFonts w:ascii="Palatino Linotype" w:eastAsia="Calibri" w:hAnsi="Palatino Linotype" w:cs="Arial"/>
        </w:rPr>
        <w:t xml:space="preserve">Asimismo, </w:t>
      </w:r>
      <w:r w:rsidR="00CF0D2B" w:rsidRPr="006E5854">
        <w:rPr>
          <w:rFonts w:ascii="Palatino Linotype" w:eastAsia="Calibri" w:hAnsi="Palatino Linotype" w:cs="Arial"/>
        </w:rPr>
        <w:t>e</w:t>
      </w:r>
      <w:r w:rsidRPr="006E5854">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6E5854" w:rsidRDefault="00CF0D2B" w:rsidP="007142AB">
      <w:pPr>
        <w:rPr>
          <w:rFonts w:ascii="Palatino Linotype" w:hAnsi="Palatino Linotype"/>
        </w:rPr>
      </w:pPr>
    </w:p>
    <w:p w:rsidR="009F09BC" w:rsidRPr="006E5854" w:rsidRDefault="009F09BC" w:rsidP="00CF0D2B">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6E5854">
        <w:rPr>
          <w:rFonts w:ascii="Palatino Linotype" w:hAnsi="Palatino Linotype"/>
          <w:b/>
          <w:color w:val="000000" w:themeColor="text1"/>
          <w:sz w:val="24"/>
          <w:szCs w:val="24"/>
        </w:rPr>
        <w:t xml:space="preserve">TERCERO. </w:t>
      </w:r>
      <w:bookmarkStart w:id="143" w:name="_Toc501021589"/>
      <w:r w:rsidRPr="006E5854">
        <w:rPr>
          <w:rFonts w:ascii="Palatino Linotype" w:hAnsi="Palatino Linotype"/>
          <w:b/>
          <w:color w:val="000000" w:themeColor="text1"/>
          <w:sz w:val="24"/>
          <w:szCs w:val="24"/>
        </w:rPr>
        <w:t xml:space="preserve">Del planteamiento de la </w:t>
      </w:r>
      <w:r w:rsidRPr="006E5854">
        <w:rPr>
          <w:rFonts w:ascii="Palatino Linotype" w:hAnsi="Palatino Linotype"/>
          <w:b/>
          <w:i/>
          <w:color w:val="000000" w:themeColor="text1"/>
          <w:sz w:val="24"/>
          <w:szCs w:val="24"/>
        </w:rPr>
        <w:t>Litis</w:t>
      </w:r>
      <w:r w:rsidRPr="006E5854">
        <w:rPr>
          <w:rFonts w:ascii="Palatino Linotype" w:hAnsi="Palatino Linotype"/>
          <w:b/>
          <w:color w:val="000000" w:themeColor="text1"/>
          <w:sz w:val="24"/>
          <w:szCs w:val="24"/>
        </w:rPr>
        <w:t>.</w:t>
      </w:r>
      <w:bookmarkEnd w:id="139"/>
      <w:bookmarkEnd w:id="140"/>
      <w:bookmarkEnd w:id="141"/>
      <w:bookmarkEnd w:id="142"/>
      <w:bookmarkEnd w:id="143"/>
    </w:p>
    <w:p w:rsidR="009F09BC" w:rsidRPr="006E5854" w:rsidRDefault="009F09BC" w:rsidP="009F09BC">
      <w:pPr>
        <w:rPr>
          <w:lang w:val="es-MX" w:eastAsia="en-US"/>
        </w:rPr>
      </w:pPr>
    </w:p>
    <w:p w:rsidR="009F09BC" w:rsidRPr="006E5854" w:rsidRDefault="009F09BC" w:rsidP="009F09BC">
      <w:pPr>
        <w:pStyle w:val="Prrafodelista"/>
        <w:numPr>
          <w:ilvl w:val="0"/>
          <w:numId w:val="15"/>
        </w:numPr>
        <w:spacing w:line="360" w:lineRule="auto"/>
        <w:ind w:left="0" w:firstLine="0"/>
        <w:jc w:val="both"/>
        <w:rPr>
          <w:rFonts w:ascii="Palatino Linotype" w:hAnsi="Palatino Linotype" w:cs="Arial"/>
        </w:rPr>
      </w:pPr>
      <w:r w:rsidRPr="006E5854">
        <w:rPr>
          <w:rFonts w:ascii="Palatino Linotype" w:hAnsi="Palatino Linotype" w:cs="Arial"/>
        </w:rPr>
        <w:t xml:space="preserve">Se </w:t>
      </w:r>
      <w:r w:rsidRPr="006E5854">
        <w:rPr>
          <w:rFonts w:ascii="Palatino Linotype" w:eastAsia="Calibri" w:hAnsi="Palatino Linotype" w:cs="Arial"/>
        </w:rPr>
        <w:t>solicitó</w:t>
      </w:r>
      <w:r w:rsidRPr="006E5854">
        <w:rPr>
          <w:rFonts w:ascii="Palatino Linotype" w:hAnsi="Palatino Linotype" w:cs="Arial"/>
        </w:rPr>
        <w:t xml:space="preserve"> </w:t>
      </w:r>
      <w:r w:rsidR="00AD63B4" w:rsidRPr="006E5854">
        <w:rPr>
          <w:rFonts w:ascii="Palatino Linotype" w:hAnsi="Palatino Linotype" w:cs="Arial"/>
        </w:rPr>
        <w:t xml:space="preserve">tener acceso, a la </w:t>
      </w:r>
      <w:r w:rsidRPr="006E5854">
        <w:rPr>
          <w:rFonts w:ascii="Palatino Linotype" w:hAnsi="Palatino Linotype" w:cs="Arial"/>
        </w:rPr>
        <w:t>información que a continuación se desagrega:</w:t>
      </w:r>
    </w:p>
    <w:p w:rsidR="009F09BC" w:rsidRPr="006E5854" w:rsidRDefault="009F09BC" w:rsidP="009F09BC">
      <w:pPr>
        <w:pStyle w:val="Prrafodelista"/>
        <w:spacing w:line="360" w:lineRule="auto"/>
        <w:ind w:left="0"/>
        <w:jc w:val="both"/>
        <w:rPr>
          <w:rFonts w:ascii="Palatino Linotype" w:hAnsi="Palatino Linotype" w:cs="Arial"/>
        </w:rPr>
      </w:pPr>
    </w:p>
    <w:p w:rsidR="0014226C" w:rsidRPr="006E5854" w:rsidRDefault="0014226C" w:rsidP="0014226C">
      <w:pPr>
        <w:pStyle w:val="Prrafodelista"/>
        <w:numPr>
          <w:ilvl w:val="1"/>
          <w:numId w:val="27"/>
        </w:numPr>
        <w:spacing w:line="360" w:lineRule="auto"/>
        <w:ind w:left="709"/>
        <w:jc w:val="both"/>
        <w:rPr>
          <w:rFonts w:ascii="Palatino Linotype" w:hAnsi="Palatino Linotype" w:cs="Arial"/>
        </w:rPr>
      </w:pPr>
      <w:r w:rsidRPr="006E5854">
        <w:rPr>
          <w:rFonts w:ascii="Palatino Linotype" w:hAnsi="Palatino Linotype" w:cs="Arial"/>
          <w:b/>
        </w:rPr>
        <w:t>Listado de personas físicas y morales con las que el organismo haya celebrado contrato para la adquisición de bienes y/o prestación de servicios, durante la administración 2019-2021, respecto a las cuales se tenga saldos pendientes por pagar, que se encuentren registrados en ADEFAS, del que se advierta: nombre del proveedor o prestador de servicios, servicio prestado o bien adquirido, monto del contrato, pagos realizados y pagos pendientes; y</w:t>
      </w:r>
    </w:p>
    <w:p w:rsidR="0014226C" w:rsidRPr="006E5854" w:rsidRDefault="0014226C" w:rsidP="0014226C">
      <w:pPr>
        <w:pStyle w:val="Prrafodelista"/>
        <w:spacing w:line="360" w:lineRule="auto"/>
        <w:ind w:left="709"/>
        <w:jc w:val="both"/>
        <w:rPr>
          <w:rFonts w:ascii="Palatino Linotype" w:hAnsi="Palatino Linotype" w:cs="Arial"/>
        </w:rPr>
      </w:pPr>
    </w:p>
    <w:p w:rsidR="009F09BC" w:rsidRPr="006E5854" w:rsidRDefault="0014226C" w:rsidP="0014226C">
      <w:pPr>
        <w:pStyle w:val="Prrafodelista"/>
        <w:numPr>
          <w:ilvl w:val="1"/>
          <w:numId w:val="27"/>
        </w:numPr>
        <w:spacing w:line="360" w:lineRule="auto"/>
        <w:ind w:left="709"/>
        <w:jc w:val="both"/>
        <w:rPr>
          <w:rFonts w:ascii="Palatino Linotype" w:hAnsi="Palatino Linotype" w:cs="Arial"/>
        </w:rPr>
      </w:pPr>
      <w:r w:rsidRPr="006E5854">
        <w:rPr>
          <w:rFonts w:ascii="Palatino Linotype" w:hAnsi="Palatino Linotype" w:cs="Arial"/>
          <w:b/>
        </w:rPr>
        <w:t>Listado de adeudos registrados en ADEFAS, que deriven de contratos de adquisición de bienes y prestación de servicios de la administración 2016-2018, que contenga saldos pendientes de pago, nombre del proveedor o prestador de servicios, servicio prestado o bien adquirido, monto del contrato, pagos realizados y pagos pendientes</w:t>
      </w:r>
    </w:p>
    <w:p w:rsidR="007142D6" w:rsidRPr="006E5854" w:rsidRDefault="007142D6" w:rsidP="007142D6">
      <w:pPr>
        <w:pStyle w:val="Prrafodelista"/>
        <w:spacing w:line="360" w:lineRule="auto"/>
        <w:ind w:left="709"/>
        <w:jc w:val="both"/>
        <w:rPr>
          <w:rFonts w:ascii="Palatino Linotype" w:hAnsi="Palatino Linotype" w:cs="Arial"/>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cs="Arial"/>
        </w:rPr>
      </w:pPr>
      <w:r w:rsidRPr="006E5854">
        <w:rPr>
          <w:rFonts w:ascii="Palatino Linotype" w:hAnsi="Palatino Linotype" w:cs="Arial"/>
          <w:b/>
        </w:rPr>
        <w:t xml:space="preserve">EL PARTICULAR </w:t>
      </w:r>
      <w:r w:rsidRPr="006E5854">
        <w:rPr>
          <w:rFonts w:ascii="Palatino Linotype" w:hAnsi="Palatino Linotype" w:cs="Arial"/>
        </w:rPr>
        <w:t xml:space="preserve">inconforme con la respuesta, expuso </w:t>
      </w:r>
      <w:r w:rsidR="00CF0D2B" w:rsidRPr="006E5854">
        <w:rPr>
          <w:rFonts w:ascii="Palatino Linotype" w:hAnsi="Palatino Linotype" w:cs="Arial"/>
          <w:i/>
        </w:rPr>
        <w:t>grosso modo</w:t>
      </w:r>
      <w:r w:rsidR="00CF0D2B" w:rsidRPr="006E5854">
        <w:rPr>
          <w:rFonts w:ascii="Palatino Linotype" w:hAnsi="Palatino Linotype" w:cs="Arial"/>
        </w:rPr>
        <w:t xml:space="preserve"> </w:t>
      </w:r>
      <w:r w:rsidRPr="006E5854">
        <w:rPr>
          <w:rFonts w:ascii="Palatino Linotype" w:hAnsi="Palatino Linotype" w:cs="Arial"/>
        </w:rPr>
        <w:t xml:space="preserve">su </w:t>
      </w:r>
      <w:r w:rsidR="00403D64" w:rsidRPr="006E5854">
        <w:rPr>
          <w:rFonts w:ascii="Palatino Linotype" w:hAnsi="Palatino Linotype" w:cs="Arial"/>
        </w:rPr>
        <w:t xml:space="preserve">inconformidad </w:t>
      </w:r>
      <w:r w:rsidR="0014226C" w:rsidRPr="006E5854">
        <w:rPr>
          <w:rFonts w:ascii="Palatino Linotype" w:hAnsi="Palatino Linotype" w:cs="Arial"/>
        </w:rPr>
        <w:t>por el cambio de modalidad de entrega de la información</w:t>
      </w:r>
      <w:r w:rsidR="00403D64" w:rsidRPr="006E5854">
        <w:rPr>
          <w:rFonts w:ascii="Palatino Linotype" w:hAnsi="Palatino Linotype" w:cs="Arial"/>
        </w:rPr>
        <w:t>.</w:t>
      </w:r>
    </w:p>
    <w:p w:rsidR="0074110E" w:rsidRPr="006E5854" w:rsidRDefault="0074110E" w:rsidP="0074110E">
      <w:pPr>
        <w:spacing w:line="360" w:lineRule="auto"/>
        <w:contextualSpacing/>
        <w:jc w:val="both"/>
        <w:rPr>
          <w:rFonts w:ascii="Palatino Linotype" w:hAnsi="Palatino Linotype" w:cs="Arial"/>
        </w:rPr>
      </w:pPr>
    </w:p>
    <w:p w:rsidR="0014226C" w:rsidRPr="006E5854" w:rsidRDefault="009F09BC" w:rsidP="0014226C">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lastRenderedPageBreak/>
        <w:t xml:space="preserve">En </w:t>
      </w:r>
      <w:r w:rsidRPr="006E5854">
        <w:rPr>
          <w:rFonts w:ascii="Palatino Linotype" w:hAnsi="Palatino Linotype" w:cs="Arial"/>
          <w:lang w:eastAsia="es-MX"/>
        </w:rPr>
        <w:t>dichas</w:t>
      </w:r>
      <w:r w:rsidRPr="006E5854">
        <w:rPr>
          <w:rFonts w:ascii="Palatino Linotype" w:eastAsia="Times New Roman" w:hAnsi="Palatino Linotype" w:cs="Arial"/>
        </w:rPr>
        <w:t xml:space="preserve"> condiciones, la </w:t>
      </w:r>
      <w:r w:rsidRPr="006E5854">
        <w:rPr>
          <w:rFonts w:ascii="Palatino Linotype" w:eastAsia="Times New Roman" w:hAnsi="Palatino Linotype" w:cs="Arial"/>
          <w:i/>
        </w:rPr>
        <w:t>Litis</w:t>
      </w:r>
      <w:r w:rsidRPr="006E5854">
        <w:rPr>
          <w:rFonts w:ascii="Palatino Linotype" w:eastAsia="Times New Roman" w:hAnsi="Palatino Linotype" w:cs="Arial"/>
        </w:rPr>
        <w:t xml:space="preserve"> a resolver en este recurso se circunscribe a determinar si </w:t>
      </w:r>
      <w:r w:rsidR="007142AB" w:rsidRPr="006E5854">
        <w:rPr>
          <w:rFonts w:ascii="Palatino Linotype" w:eastAsia="MS Mincho" w:hAnsi="Palatino Linotype" w:cs="Arial"/>
        </w:rPr>
        <w:t>se actualiza</w:t>
      </w:r>
      <w:r w:rsidRPr="006E5854">
        <w:rPr>
          <w:rFonts w:ascii="Palatino Linotype" w:eastAsia="MS Mincho" w:hAnsi="Palatino Linotype" w:cs="Arial"/>
        </w:rPr>
        <w:t xml:space="preserve"> la causal de procedencia prevista en el artículo 179, fracción </w:t>
      </w:r>
      <w:r w:rsidR="007142AB" w:rsidRPr="006E5854">
        <w:rPr>
          <w:rFonts w:ascii="Palatino Linotype" w:eastAsia="MS Mincho" w:hAnsi="Palatino Linotype" w:cs="Arial"/>
        </w:rPr>
        <w:t>V</w:t>
      </w:r>
      <w:r w:rsidR="0014226C" w:rsidRPr="006E5854">
        <w:rPr>
          <w:rFonts w:ascii="Palatino Linotype" w:eastAsia="MS Mincho" w:hAnsi="Palatino Linotype" w:cs="Arial"/>
        </w:rPr>
        <w:t>III</w:t>
      </w:r>
      <w:r w:rsidRPr="006E5854">
        <w:rPr>
          <w:rFonts w:ascii="Palatino Linotype" w:eastAsia="MS Mincho" w:hAnsi="Palatino Linotype" w:cs="Arial"/>
        </w:rPr>
        <w:t xml:space="preserve"> de la </w:t>
      </w:r>
      <w:r w:rsidRPr="006E5854">
        <w:rPr>
          <w:rFonts w:ascii="Palatino Linotype" w:eastAsia="MS Mincho" w:hAnsi="Palatino Linotype" w:cs="Arial"/>
          <w:b/>
        </w:rPr>
        <w:t>Ley de Transparencia y Acceso a la Información Pública del Estado de México y Municipios</w:t>
      </w:r>
      <w:r w:rsidRPr="006E5854">
        <w:rPr>
          <w:rFonts w:ascii="Palatino Linotype" w:eastAsia="MS Mincho" w:hAnsi="Palatino Linotype" w:cs="Arial"/>
        </w:rPr>
        <w:t xml:space="preserve">; </w:t>
      </w:r>
      <w:r w:rsidRPr="006E5854">
        <w:rPr>
          <w:rFonts w:ascii="Palatino Linotype" w:eastAsia="Times New Roman" w:hAnsi="Palatino Linotype" w:cs="Arial"/>
          <w:color w:val="000000" w:themeColor="text1"/>
          <w:lang w:val="es-ES" w:eastAsia="es-MX"/>
        </w:rPr>
        <w:t xml:space="preserve">fracción que determina las hipótesis jurídica relativa </w:t>
      </w:r>
      <w:r w:rsidR="0014226C" w:rsidRPr="006E5854">
        <w:rPr>
          <w:rFonts w:ascii="Palatino Linotype" w:eastAsia="Times New Roman" w:hAnsi="Palatino Linotype" w:cs="Arial"/>
          <w:color w:val="000000" w:themeColor="text1"/>
          <w:lang w:val="es-ES" w:eastAsia="es-MX"/>
        </w:rPr>
        <w:t>a la notificación, entrega o puesta a disposición de información en una modalidad o formato distinto al solicitado</w:t>
      </w:r>
      <w:r w:rsidRPr="006E5854">
        <w:rPr>
          <w:rFonts w:ascii="Palatino Linotype" w:eastAsia="Times New Roman" w:hAnsi="Palatino Linotype" w:cs="Arial"/>
          <w:color w:val="000000" w:themeColor="text1"/>
          <w:lang w:val="es-ES" w:eastAsia="es-MX"/>
        </w:rPr>
        <w:t xml:space="preserve">; </w:t>
      </w:r>
      <w:r w:rsidRPr="006E5854">
        <w:rPr>
          <w:rFonts w:ascii="Palatino Linotype" w:eastAsia="MS Mincho" w:hAnsi="Palatino Linotype" w:cs="Arial"/>
        </w:rPr>
        <w:t xml:space="preserve">contexto del cual se dolió </w:t>
      </w:r>
      <w:r w:rsidRPr="006E5854">
        <w:rPr>
          <w:rFonts w:ascii="Palatino Linotype" w:eastAsia="MS Mincho" w:hAnsi="Palatino Linotype" w:cs="Arial"/>
          <w:b/>
        </w:rPr>
        <w:t xml:space="preserve">EL RECURRENTE </w:t>
      </w:r>
      <w:r w:rsidRPr="006E5854">
        <w:rPr>
          <w:rFonts w:ascii="Palatino Linotype" w:eastAsia="MS Mincho" w:hAnsi="Palatino Linotype" w:cs="Arial"/>
        </w:rPr>
        <w:t>al momento de interponer su inconformidad.</w:t>
      </w:r>
    </w:p>
    <w:p w:rsidR="0014226C" w:rsidRPr="006E5854" w:rsidRDefault="0014226C" w:rsidP="0014226C">
      <w:pPr>
        <w:pStyle w:val="Prrafodelista"/>
        <w:rPr>
          <w:rFonts w:ascii="Palatino Linotype" w:eastAsia="Times New Roman" w:hAnsi="Palatino Linotype" w:cs="Arial"/>
          <w:color w:val="000000" w:themeColor="text1"/>
          <w:lang w:val="es-ES" w:eastAsia="es-MX"/>
        </w:rPr>
      </w:pPr>
    </w:p>
    <w:p w:rsidR="009F09BC" w:rsidRPr="006E5854" w:rsidRDefault="009F09BC" w:rsidP="0014226C">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Times New Roman" w:hAnsi="Palatino Linotype" w:cs="Arial"/>
          <w:color w:val="000000" w:themeColor="text1"/>
          <w:lang w:val="es-ES" w:eastAsia="es-MX"/>
        </w:rPr>
        <w:t xml:space="preserve">De modo tal </w:t>
      </w:r>
      <w:r w:rsidRPr="006E5854">
        <w:rPr>
          <w:rFonts w:ascii="Palatino Linotype" w:hAnsi="Palatino Linotype" w:cs="Arial"/>
          <w:color w:val="000000" w:themeColor="text1"/>
          <w:szCs w:val="23"/>
        </w:rPr>
        <w:t xml:space="preserve">que el presente recurso de revisión se abocara en determinar si el </w:t>
      </w:r>
      <w:r w:rsidRPr="006E5854">
        <w:rPr>
          <w:rFonts w:ascii="Palatino Linotype" w:hAnsi="Palatino Linotype" w:cs="Arial"/>
          <w:b/>
          <w:color w:val="000000" w:themeColor="text1"/>
          <w:szCs w:val="23"/>
        </w:rPr>
        <w:t>SUJETO</w:t>
      </w:r>
      <w:r w:rsidRPr="006E5854">
        <w:rPr>
          <w:rFonts w:ascii="Palatino Linotype" w:hAnsi="Palatino Linotype" w:cs="Arial"/>
          <w:color w:val="000000" w:themeColor="text1"/>
          <w:szCs w:val="23"/>
        </w:rPr>
        <w:t xml:space="preserve"> </w:t>
      </w:r>
      <w:r w:rsidRPr="006E5854">
        <w:rPr>
          <w:rFonts w:ascii="Palatino Linotype" w:hAnsi="Palatino Linotype" w:cs="Arial"/>
          <w:b/>
          <w:color w:val="000000" w:themeColor="text1"/>
          <w:szCs w:val="23"/>
        </w:rPr>
        <w:t>OBLIGADO</w:t>
      </w:r>
      <w:r w:rsidRPr="006E5854">
        <w:rPr>
          <w:rFonts w:ascii="Palatino Linotype" w:hAnsi="Palatino Linotype" w:cs="Arial"/>
          <w:color w:val="000000" w:themeColor="text1"/>
          <w:szCs w:val="23"/>
        </w:rPr>
        <w:t xml:space="preserve"> con su respuesta ciertamente </w:t>
      </w:r>
      <w:r w:rsidRPr="006E5854">
        <w:rPr>
          <w:rFonts w:ascii="Palatino Linotype" w:eastAsia="Times New Roman" w:hAnsi="Palatino Linotype"/>
          <w:color w:val="000000" w:themeColor="text1"/>
        </w:rPr>
        <w:t>actualiza la causal de procedencia</w:t>
      </w:r>
      <w:r w:rsidRPr="006E5854">
        <w:rPr>
          <w:rFonts w:ascii="Palatino Linotype" w:eastAsia="Times New Roman" w:hAnsi="Palatino Linotype"/>
          <w:b/>
          <w:color w:val="000000" w:themeColor="text1"/>
        </w:rPr>
        <w:t xml:space="preserve"> </w:t>
      </w:r>
      <w:r w:rsidRPr="006E5854">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Pr="006E5854" w:rsidRDefault="009F09BC" w:rsidP="009F09BC">
      <w:pPr>
        <w:pStyle w:val="Prrafodelista"/>
        <w:rPr>
          <w:rFonts w:ascii="Palatino Linotype" w:eastAsia="MS Mincho" w:hAnsi="Palatino Linotype" w:cs="Arial"/>
        </w:rPr>
      </w:pPr>
    </w:p>
    <w:p w:rsidR="009F09BC" w:rsidRPr="006E5854" w:rsidRDefault="009F09BC" w:rsidP="009F09BC">
      <w:pPr>
        <w:pStyle w:val="Ttulo2"/>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6E5854">
        <w:rPr>
          <w:rFonts w:ascii="Palatino Linotype" w:hAnsi="Palatino Linotype"/>
          <w:b/>
          <w:color w:val="000000" w:themeColor="text1"/>
          <w:sz w:val="24"/>
          <w:szCs w:val="24"/>
        </w:rPr>
        <w:t>CUARTO. Del estudio y resolución del asunto.</w:t>
      </w:r>
      <w:bookmarkEnd w:id="144"/>
      <w:bookmarkEnd w:id="145"/>
      <w:bookmarkEnd w:id="146"/>
      <w:bookmarkEnd w:id="147"/>
      <w:bookmarkEnd w:id="148"/>
    </w:p>
    <w:p w:rsidR="009F09BC" w:rsidRPr="006E5854" w:rsidRDefault="009F09BC" w:rsidP="009F09BC">
      <w:pPr>
        <w:spacing w:line="360" w:lineRule="auto"/>
        <w:rPr>
          <w:rFonts w:ascii="Palatino Linotype" w:hAnsi="Palatino Linotype"/>
          <w:lang w:val="es-MX" w:eastAsia="en-US"/>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lang w:val="es-ES"/>
        </w:rPr>
      </w:pPr>
      <w:r w:rsidRPr="006E5854">
        <w:rPr>
          <w:rFonts w:ascii="Palatino Linotype" w:hAnsi="Palatino Linotype"/>
          <w:lang w:val="es-MX" w:eastAsia="en-US"/>
        </w:rPr>
        <w:t xml:space="preserve">Acotada la </w:t>
      </w:r>
      <w:r w:rsidRPr="006E5854">
        <w:rPr>
          <w:rFonts w:ascii="Palatino Linotype" w:hAnsi="Palatino Linotype"/>
          <w:i/>
          <w:lang w:val="es-MX" w:eastAsia="en-US"/>
        </w:rPr>
        <w:t>Litis</w:t>
      </w:r>
      <w:r w:rsidRPr="006E5854">
        <w:rPr>
          <w:rFonts w:ascii="Palatino Linotype" w:hAnsi="Palatino Linotype"/>
          <w:lang w:val="es-MX" w:eastAsia="en-US"/>
        </w:rPr>
        <w:t xml:space="preserve"> sobre la cual versará el presente estudio, se estima importante primeramente referir</w:t>
      </w:r>
      <w:r w:rsidRPr="006E5854">
        <w:rPr>
          <w:rFonts w:ascii="Palatino Linotype" w:hAnsi="Palatino Linotype"/>
          <w:lang w:val="es-ES"/>
        </w:rPr>
        <w:t xml:space="preserve">, que </w:t>
      </w:r>
      <w:r w:rsidRPr="006E5854">
        <w:rPr>
          <w:rFonts w:ascii="Palatino Linotype" w:hAnsi="Palatino Linotype"/>
          <w:b/>
          <w:bCs/>
          <w:lang w:val="es-ES"/>
        </w:rPr>
        <w:t>EL RECURRENTE</w:t>
      </w:r>
      <w:r w:rsidRPr="006E5854">
        <w:rPr>
          <w:rFonts w:ascii="Palatino Linotype" w:hAnsi="Palatino Linotype"/>
          <w:lang w:val="es-ES"/>
        </w:rPr>
        <w:t xml:space="preserve"> al momento de presentar las solicitudes de información que di</w:t>
      </w:r>
      <w:r w:rsidR="003E66D2" w:rsidRPr="006E5854">
        <w:rPr>
          <w:rFonts w:ascii="Palatino Linotype" w:hAnsi="Palatino Linotype"/>
          <w:lang w:val="es-ES"/>
        </w:rPr>
        <w:t>o</w:t>
      </w:r>
      <w:r w:rsidRPr="006E5854">
        <w:rPr>
          <w:rFonts w:ascii="Palatino Linotype" w:hAnsi="Palatino Linotype"/>
          <w:lang w:val="es-ES"/>
        </w:rPr>
        <w:t xml:space="preserve"> origen al recurso</w:t>
      </w:r>
      <w:r w:rsidR="003E66D2" w:rsidRPr="006E5854">
        <w:rPr>
          <w:rFonts w:ascii="Palatino Linotype" w:hAnsi="Palatino Linotype"/>
          <w:lang w:val="es-ES"/>
        </w:rPr>
        <w:t xml:space="preserve"> de revisión que nos ocupa</w:t>
      </w:r>
      <w:r w:rsidRPr="006E5854">
        <w:rPr>
          <w:rFonts w:ascii="Palatino Linotype" w:hAnsi="Palatino Linotype"/>
          <w:lang w:val="es-ES"/>
        </w:rPr>
        <w:t>,</w:t>
      </w:r>
      <w:r w:rsidR="003E66D2" w:rsidRPr="006E5854">
        <w:rPr>
          <w:rFonts w:ascii="Palatino Linotype" w:hAnsi="Palatino Linotype"/>
          <w:lang w:val="es-ES"/>
        </w:rPr>
        <w:t xml:space="preserve"> ciertamente</w:t>
      </w:r>
      <w:r w:rsidRPr="006E5854">
        <w:rPr>
          <w:rFonts w:ascii="Palatino Linotype" w:hAnsi="Palatino Linotype"/>
          <w:lang w:val="es-ES"/>
        </w:rPr>
        <w:t xml:space="preserve"> eligió como modalidad de entrega </w:t>
      </w:r>
      <w:r w:rsidRPr="006E5854">
        <w:rPr>
          <w:rFonts w:ascii="Palatino Linotype" w:hAnsi="Palatino Linotype"/>
          <w:b/>
          <w:bCs/>
          <w:lang w:val="es-ES"/>
        </w:rPr>
        <w:t>Vía SAIMEX</w:t>
      </w:r>
      <w:r w:rsidRPr="006E5854">
        <w:rPr>
          <w:rFonts w:ascii="Palatino Linotype" w:hAnsi="Palatino Linotype"/>
          <w:lang w:val="es-ES"/>
        </w:rPr>
        <w:t xml:space="preserve">, tal y como se </w:t>
      </w:r>
      <w:r w:rsidR="003E66D2" w:rsidRPr="006E5854">
        <w:rPr>
          <w:rFonts w:ascii="Palatino Linotype" w:hAnsi="Palatino Linotype"/>
          <w:lang w:val="es-ES"/>
        </w:rPr>
        <w:t>observa en la siguiente captura de pantalla</w:t>
      </w:r>
      <w:r w:rsidRPr="006E5854">
        <w:rPr>
          <w:rFonts w:ascii="Palatino Linotype" w:hAnsi="Palatino Linotype"/>
          <w:lang w:val="es-ES"/>
        </w:rPr>
        <w:t>:</w:t>
      </w:r>
    </w:p>
    <w:p w:rsidR="008227A9" w:rsidRPr="006E5854" w:rsidRDefault="008227A9" w:rsidP="008227A9">
      <w:pPr>
        <w:spacing w:line="360" w:lineRule="auto"/>
        <w:contextualSpacing/>
        <w:jc w:val="both"/>
        <w:rPr>
          <w:rFonts w:ascii="Palatino Linotype" w:hAnsi="Palatino Linotype"/>
          <w:sz w:val="10"/>
          <w:lang w:val="es-ES"/>
        </w:rPr>
      </w:pPr>
    </w:p>
    <w:p w:rsidR="009F09BC" w:rsidRPr="006E5854" w:rsidRDefault="007E7341" w:rsidP="003E66D2">
      <w:pPr>
        <w:spacing w:line="360" w:lineRule="auto"/>
        <w:contextualSpacing/>
        <w:jc w:val="center"/>
        <w:rPr>
          <w:rFonts w:ascii="Palatino Linotype" w:hAnsi="Palatino Linotype"/>
          <w:lang w:val="es-ES"/>
        </w:rPr>
      </w:pPr>
      <w:r w:rsidRPr="006E5854">
        <w:rPr>
          <w:rFonts w:ascii="Palatino Linotype" w:hAnsi="Palatino Linotype"/>
          <w:noProof/>
          <w:lang w:val="es-MX" w:eastAsia="es-MX"/>
        </w:rPr>
        <w:lastRenderedPageBreak/>
        <w:drawing>
          <wp:inline distT="0" distB="0" distL="0" distR="0">
            <wp:extent cx="5610225" cy="1419225"/>
            <wp:effectExtent l="19050" t="19050" r="2857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419225"/>
                    </a:xfrm>
                    <a:prstGeom prst="rect">
                      <a:avLst/>
                    </a:prstGeom>
                    <a:noFill/>
                    <a:ln>
                      <a:solidFill>
                        <a:schemeClr val="tx1"/>
                      </a:solidFill>
                    </a:ln>
                  </pic:spPr>
                </pic:pic>
              </a:graphicData>
            </a:graphic>
          </wp:inline>
        </w:drawing>
      </w:r>
    </w:p>
    <w:p w:rsidR="009F09BC" w:rsidRPr="006E5854" w:rsidRDefault="009F09BC" w:rsidP="009F09BC">
      <w:pPr>
        <w:spacing w:line="360" w:lineRule="auto"/>
        <w:contextualSpacing/>
        <w:jc w:val="center"/>
        <w:rPr>
          <w:rFonts w:ascii="Palatino Linotype" w:hAnsi="Palatino Linotype"/>
          <w:lang w:val="es-ES"/>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cs="Arial"/>
        </w:rPr>
      </w:pPr>
      <w:r w:rsidRPr="006E5854">
        <w:rPr>
          <w:rFonts w:ascii="Palatino Linotype" w:hAnsi="Palatino Linotype"/>
        </w:rPr>
        <w:t xml:space="preserve">A lo anterior, queda evidente que la información se requirió </w:t>
      </w:r>
      <w:r w:rsidRPr="006E5854">
        <w:rPr>
          <w:rFonts w:ascii="Palatino Linotype" w:hAnsi="Palatino Linotype"/>
          <w:b/>
          <w:bCs/>
        </w:rPr>
        <w:t>Vía SAIMEX</w:t>
      </w:r>
      <w:r w:rsidRPr="006E5854">
        <w:rPr>
          <w:rFonts w:ascii="Palatino Linotype" w:hAnsi="Palatino Linotype"/>
        </w:rPr>
        <w:t xml:space="preserve">; por otra parte, si bien </w:t>
      </w:r>
      <w:r w:rsidRPr="006E5854">
        <w:rPr>
          <w:rFonts w:ascii="Palatino Linotype" w:hAnsi="Palatino Linotype"/>
          <w:b/>
          <w:bCs/>
        </w:rPr>
        <w:t>EL SUJETO OBLIGADO</w:t>
      </w:r>
      <w:r w:rsidRPr="006E5854">
        <w:rPr>
          <w:rFonts w:ascii="Palatino Linotype" w:hAnsi="Palatino Linotype"/>
        </w:rPr>
        <w:t xml:space="preserve"> menciona </w:t>
      </w:r>
      <w:r w:rsidR="00025C53" w:rsidRPr="006E5854">
        <w:rPr>
          <w:rFonts w:ascii="Palatino Linotype" w:hAnsi="Palatino Linotype"/>
        </w:rPr>
        <w:t>que se</w:t>
      </w:r>
      <w:r w:rsidRPr="006E5854">
        <w:rPr>
          <w:rFonts w:ascii="Palatino Linotype" w:hAnsi="Palatino Linotype"/>
        </w:rPr>
        <w:t xml:space="preserve"> cambia la modalidad de entrega a consulta directa (</w:t>
      </w:r>
      <w:r w:rsidRPr="006E5854">
        <w:rPr>
          <w:rFonts w:ascii="Palatino Linotype" w:hAnsi="Palatino Linotype"/>
          <w:i/>
        </w:rPr>
        <w:t>In situ</w:t>
      </w:r>
      <w:r w:rsidRPr="006E5854">
        <w:rPr>
          <w:rFonts w:ascii="Palatino Linotype" w:hAnsi="Palatino Linotype"/>
        </w:rPr>
        <w:t xml:space="preserve">), </w:t>
      </w:r>
      <w:r w:rsidR="00010C43" w:rsidRPr="006E5854">
        <w:rPr>
          <w:rFonts w:ascii="Palatino Linotype" w:hAnsi="Palatino Linotype"/>
        </w:rPr>
        <w:t xml:space="preserve">en </w:t>
      </w:r>
      <w:r w:rsidRPr="006E5854">
        <w:rPr>
          <w:rFonts w:ascii="Palatino Linotype" w:hAnsi="Palatino Linotype"/>
        </w:rPr>
        <w:t xml:space="preserve">este </w:t>
      </w:r>
      <w:r w:rsidRPr="006E5854">
        <w:rPr>
          <w:rFonts w:ascii="Palatino Linotype" w:hAnsi="Palatino Linotype" w:cs="Arial"/>
        </w:rPr>
        <w:t>supuesto se debe</w:t>
      </w:r>
      <w:r w:rsidR="00010C43" w:rsidRPr="006E5854">
        <w:rPr>
          <w:rFonts w:ascii="Palatino Linotype" w:hAnsi="Palatino Linotype" w:cs="Arial"/>
        </w:rPr>
        <w:t>n</w:t>
      </w:r>
      <w:r w:rsidRPr="006E5854">
        <w:rPr>
          <w:rFonts w:ascii="Palatino Linotype" w:hAnsi="Palatino Linotype" w:cs="Arial"/>
        </w:rPr>
        <w:t xml:space="preserve"> fundar y motivar correctamente los motivos del cambio de modalidad</w:t>
      </w:r>
      <w:r w:rsidR="00010C43" w:rsidRPr="006E5854">
        <w:rPr>
          <w:rFonts w:ascii="Palatino Linotype" w:hAnsi="Palatino Linotype" w:cs="Arial"/>
        </w:rPr>
        <w:t>;</w:t>
      </w:r>
      <w:r w:rsidRPr="006E5854">
        <w:rPr>
          <w:rFonts w:ascii="Palatino Linotype" w:hAnsi="Palatino Linotype" w:cs="Arial"/>
        </w:rPr>
        <w:t xml:space="preserve"> por tanto, se tuvo afectado el derecho al acces</w:t>
      </w:r>
      <w:r w:rsidR="00025C53" w:rsidRPr="006E5854">
        <w:rPr>
          <w:rFonts w:ascii="Palatino Linotype" w:hAnsi="Palatino Linotype" w:cs="Arial"/>
        </w:rPr>
        <w:t>o a la información pública del</w:t>
      </w:r>
      <w:r w:rsidRPr="006E5854">
        <w:rPr>
          <w:rFonts w:ascii="Palatino Linotype" w:hAnsi="Palatino Linotype" w:cs="Arial"/>
        </w:rPr>
        <w:t xml:space="preserve"> particular.</w:t>
      </w:r>
    </w:p>
    <w:p w:rsidR="00010C43" w:rsidRPr="006E5854" w:rsidRDefault="00010C43" w:rsidP="00010C43">
      <w:pPr>
        <w:spacing w:line="360" w:lineRule="auto"/>
        <w:contextualSpacing/>
        <w:jc w:val="both"/>
        <w:rPr>
          <w:rFonts w:ascii="Palatino Linotype" w:hAnsi="Palatino Linotype" w:cs="Arial"/>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cs="Arial"/>
        </w:rPr>
      </w:pPr>
      <w:r w:rsidRPr="006E5854">
        <w:rPr>
          <w:rFonts w:ascii="Palatino Linotype" w:hAnsi="Palatino Linotype" w:cs="Arial"/>
        </w:rPr>
        <w:t xml:space="preserve">Por tanto, la fundamentación y motivación consiste en la obligación que tiene todo </w:t>
      </w:r>
      <w:r w:rsidRPr="006E5854">
        <w:rPr>
          <w:rFonts w:ascii="Palatino Linotype" w:hAnsi="Palatino Linotype"/>
        </w:rPr>
        <w:t>ente</w:t>
      </w:r>
      <w:r w:rsidRPr="006E5854">
        <w:rPr>
          <w:rFonts w:ascii="Palatino Linotype" w:hAnsi="Palatino Linotype" w:cs="Arial"/>
        </w:rPr>
        <w:t xml:space="preserve"> público de expresar los preceptos jurídicos aplicables al asunto motivo del acto y las razones o argumentos de su actuar.</w:t>
      </w:r>
    </w:p>
    <w:p w:rsidR="00025C53" w:rsidRPr="006E5854" w:rsidRDefault="00025C53" w:rsidP="00025C53">
      <w:pPr>
        <w:pStyle w:val="Prrafodelista"/>
        <w:rPr>
          <w:rFonts w:ascii="Palatino Linotype" w:hAnsi="Palatino Linotype" w:cs="Arial"/>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cs="Arial"/>
        </w:rPr>
      </w:pPr>
      <w:r w:rsidRPr="006E5854">
        <w:rPr>
          <w:rFonts w:ascii="Palatino Linotype" w:hAnsi="Palatino Linotype" w:cs="Arial"/>
        </w:rPr>
        <w:t>Al respecto, el máximo tribunal del País ha establecido jurisprudencia respecto a qué debe entenderse por fundamentación y motivación, en los siguientes términos:</w:t>
      </w:r>
    </w:p>
    <w:p w:rsidR="009F09BC" w:rsidRPr="006E5854"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6E5854"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6E5854">
        <w:rPr>
          <w:rFonts w:ascii="Palatino Linotype" w:hAnsi="Palatino Linotype" w:cs="Arial"/>
          <w:i/>
          <w:sz w:val="22"/>
          <w:szCs w:val="22"/>
        </w:rPr>
        <w:t>“</w:t>
      </w:r>
      <w:r w:rsidRPr="006E5854">
        <w:rPr>
          <w:rFonts w:ascii="Palatino Linotype" w:hAnsi="Palatino Linotype" w:cs="Arial"/>
          <w:b/>
          <w:i/>
          <w:sz w:val="22"/>
          <w:szCs w:val="22"/>
        </w:rPr>
        <w:t xml:space="preserve">FUNDAMENTACION Y MOTIVACION. </w:t>
      </w:r>
      <w:r w:rsidRPr="006E5854">
        <w:rPr>
          <w:rFonts w:ascii="Palatino Linotype" w:hAnsi="Palatino Linotype" w:cs="Arial"/>
          <w:i/>
          <w:sz w:val="22"/>
          <w:szCs w:val="22"/>
        </w:rPr>
        <w:t xml:space="preserve">La </w:t>
      </w:r>
      <w:r w:rsidRPr="006E5854">
        <w:rPr>
          <w:rFonts w:ascii="Palatino Linotype" w:hAnsi="Palatino Linotype" w:cs="Arial"/>
          <w:b/>
          <w:i/>
          <w:sz w:val="22"/>
          <w:szCs w:val="22"/>
          <w:u w:val="single"/>
        </w:rPr>
        <w:t xml:space="preserve">debida fundamentación y motivación legal, deben entenderse, por lo primero, la cita del precepto legal aplicable al caso, y por lo segundo, las razones, motivos o circunstancias </w:t>
      </w:r>
      <w:r w:rsidRPr="006E5854">
        <w:rPr>
          <w:rFonts w:ascii="Palatino Linotype" w:hAnsi="Palatino Linotype" w:cs="Arial"/>
          <w:b/>
          <w:i/>
          <w:sz w:val="22"/>
          <w:szCs w:val="22"/>
          <w:u w:val="single"/>
        </w:rPr>
        <w:lastRenderedPageBreak/>
        <w:t>especiales que llevaron a la autoridad a concluir que el caso particular encuadra en el supuesto previsto por la norma legal invocada como fundamento</w:t>
      </w:r>
      <w:r w:rsidRPr="006E5854">
        <w:rPr>
          <w:rFonts w:ascii="Palatino Linotype" w:hAnsi="Palatino Linotype" w:cs="Arial"/>
          <w:i/>
          <w:sz w:val="22"/>
          <w:szCs w:val="22"/>
        </w:rPr>
        <w:t>.</w:t>
      </w:r>
    </w:p>
    <w:p w:rsidR="009F09BC" w:rsidRPr="006E5854"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6E5854">
        <w:rPr>
          <w:rFonts w:ascii="Palatino Linotype" w:hAnsi="Palatino Linotype" w:cs="Arial"/>
          <w:b/>
          <w:i/>
          <w:sz w:val="22"/>
          <w:szCs w:val="22"/>
        </w:rPr>
        <w:t xml:space="preserve">…” </w:t>
      </w:r>
      <w:r w:rsidRPr="006E5854">
        <w:rPr>
          <w:rFonts w:ascii="Palatino Linotype" w:hAnsi="Palatino Linotype" w:cs="Arial"/>
          <w:sz w:val="22"/>
          <w:szCs w:val="22"/>
        </w:rPr>
        <w:t>(Sic)</w:t>
      </w:r>
    </w:p>
    <w:p w:rsidR="009F09BC" w:rsidRPr="006E5854"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cs="Arial"/>
        </w:rPr>
      </w:pPr>
      <w:r w:rsidRPr="006E5854">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6E5854" w:rsidRDefault="009F09BC" w:rsidP="009F09BC">
      <w:pPr>
        <w:pStyle w:val="Prrafodelista"/>
        <w:spacing w:line="360" w:lineRule="auto"/>
        <w:ind w:left="644" w:right="51"/>
        <w:jc w:val="both"/>
        <w:rPr>
          <w:rFonts w:ascii="Palatino Linotype" w:hAnsi="Palatino Linotype" w:cs="Arial"/>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cs="Arial"/>
        </w:rPr>
      </w:pPr>
      <w:r w:rsidRPr="006E5854">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9F09BC" w:rsidRPr="006E5854" w:rsidRDefault="009F09BC" w:rsidP="009F09BC">
      <w:pPr>
        <w:pStyle w:val="Prrafodelista"/>
        <w:rPr>
          <w:rFonts w:ascii="Palatino Linotype" w:hAnsi="Palatino Linotype" w:cs="Arial"/>
        </w:rPr>
      </w:pPr>
    </w:p>
    <w:p w:rsidR="009F09BC" w:rsidRPr="006E5854"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6E5854">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6E5854">
        <w:rPr>
          <w:rFonts w:ascii="Palatino Linotype" w:hAnsi="Palatino Linotype" w:cs="Arial"/>
          <w:i/>
          <w:sz w:val="22"/>
          <w:szCs w:val="22"/>
        </w:rPr>
        <w:t xml:space="preserve">. El contenido formal de la garantía de legalidad prevista en el artículo 16 constitucional relativa a la </w:t>
      </w:r>
      <w:r w:rsidRPr="006E5854">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E5854">
        <w:rPr>
          <w:rFonts w:ascii="Palatino Linotype" w:hAnsi="Palatino Linotype" w:cs="Arial"/>
          <w:i/>
          <w:sz w:val="22"/>
          <w:szCs w:val="22"/>
        </w:rPr>
        <w:t xml:space="preserve">. Por tanto, </w:t>
      </w:r>
      <w:r w:rsidRPr="006E5854">
        <w:rPr>
          <w:rFonts w:ascii="Palatino Linotype" w:hAnsi="Palatino Linotype" w:cs="Arial"/>
          <w:b/>
          <w:i/>
          <w:sz w:val="22"/>
          <w:szCs w:val="22"/>
          <w:u w:val="single"/>
        </w:rPr>
        <w:t>no basta que el acto de autoridad apenas observe una motivación pro forma pero de una manera incongruente, insuficiente o imprecisa</w:t>
      </w:r>
      <w:r w:rsidRPr="006E5854">
        <w:rPr>
          <w:rFonts w:ascii="Palatino Linotype" w:hAnsi="Palatino Linotype" w:cs="Arial"/>
          <w:i/>
          <w:sz w:val="22"/>
          <w:szCs w:val="22"/>
        </w:rPr>
        <w:t>, que impida la finalidad del conocimiento, comprobación y defensa pertinente</w:t>
      </w:r>
      <w:r w:rsidRPr="006E5854">
        <w:rPr>
          <w:rFonts w:ascii="Palatino Linotype" w:hAnsi="Palatino Linotype" w:cs="Arial"/>
          <w:b/>
          <w:i/>
          <w:sz w:val="22"/>
          <w:szCs w:val="22"/>
          <w:u w:val="single"/>
        </w:rPr>
        <w:t xml:space="preserve">, ni es válido exigirle una amplitud o abundancia superflua, pues es suficiente la expresión de lo estrictamente necesario para explicar, justificar y posibilitar la defensa, así </w:t>
      </w:r>
      <w:r w:rsidRPr="006E5854">
        <w:rPr>
          <w:rFonts w:ascii="Palatino Linotype" w:hAnsi="Palatino Linotype" w:cs="Arial"/>
          <w:b/>
          <w:i/>
          <w:sz w:val="22"/>
          <w:szCs w:val="22"/>
          <w:u w:val="single"/>
        </w:rPr>
        <w:lastRenderedPageBreak/>
        <w:t>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E5854">
        <w:rPr>
          <w:rFonts w:ascii="Palatino Linotype" w:hAnsi="Palatino Linotype" w:cs="Arial"/>
          <w:i/>
          <w:sz w:val="22"/>
          <w:szCs w:val="22"/>
        </w:rPr>
        <w:t>.”</w:t>
      </w:r>
      <w:r w:rsidRPr="006E5854">
        <w:rPr>
          <w:rFonts w:ascii="Palatino Linotype" w:hAnsi="Palatino Linotype"/>
        </w:rPr>
        <w:t xml:space="preserve"> </w:t>
      </w:r>
      <w:r w:rsidRPr="006E5854">
        <w:rPr>
          <w:rFonts w:ascii="Palatino Linotype" w:hAnsi="Palatino Linotype" w:cs="Arial"/>
          <w:i/>
          <w:sz w:val="22"/>
          <w:szCs w:val="22"/>
        </w:rPr>
        <w:t>(Sic)</w:t>
      </w:r>
    </w:p>
    <w:p w:rsidR="0062406B" w:rsidRPr="006E5854" w:rsidRDefault="0062406B"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6E5854" w:rsidRDefault="009F09BC" w:rsidP="009F09BC">
      <w:pPr>
        <w:pStyle w:val="Prrafodelista"/>
        <w:numPr>
          <w:ilvl w:val="0"/>
          <w:numId w:val="15"/>
        </w:numPr>
        <w:spacing w:line="360" w:lineRule="auto"/>
        <w:ind w:left="0" w:right="49" w:firstLine="0"/>
        <w:jc w:val="both"/>
        <w:rPr>
          <w:rFonts w:ascii="Palatino Linotype" w:hAnsi="Palatino Linotype" w:cs="Arial"/>
        </w:rPr>
      </w:pPr>
      <w:r w:rsidRPr="006E5854">
        <w:rPr>
          <w:rFonts w:ascii="Palatino Linotype" w:hAnsi="Palatino Linotype" w:cs="Arial"/>
        </w:rPr>
        <w:t>En consecuencia, la fundamentación y motivación implica que, en el acto de autoridad, además de contenerse los supuestos jurídicos aplicabl</w:t>
      </w:r>
      <w:r w:rsidR="00F946B5" w:rsidRPr="006E5854">
        <w:rPr>
          <w:rFonts w:ascii="Palatino Linotype" w:hAnsi="Palatino Linotype" w:cs="Arial"/>
        </w:rPr>
        <w:t>es se expliquen claramente, porque</w:t>
      </w:r>
      <w:r w:rsidRPr="006E5854">
        <w:rPr>
          <w:rFonts w:ascii="Palatino Linotype" w:hAnsi="Palatino Linotype" w:cs="Arial"/>
        </w:rPr>
        <w:t>, a través de la utilización de la norma se emitió el acto. De este modo, la persona que se siente afectada pueda impugnar la decisión, permitiéndole una real y auténtica defensa. En razón de lo anterior, es que se procede a realizar un análisis para determinar si el cambio de modalidad es procedente en razón de encontrarse debidamente fundado y motivado.</w:t>
      </w:r>
    </w:p>
    <w:p w:rsidR="0074110E" w:rsidRPr="006E5854" w:rsidRDefault="0074110E" w:rsidP="0074110E">
      <w:pPr>
        <w:pStyle w:val="Prrafodelista"/>
        <w:spacing w:line="360" w:lineRule="auto"/>
        <w:ind w:left="0" w:right="49"/>
        <w:jc w:val="both"/>
        <w:rPr>
          <w:rFonts w:ascii="Palatino Linotype" w:hAnsi="Palatino Linotype" w:cs="Arial"/>
        </w:rPr>
      </w:pPr>
    </w:p>
    <w:p w:rsidR="009F09BC" w:rsidRPr="006E5854" w:rsidRDefault="009F09BC" w:rsidP="009F09BC">
      <w:pPr>
        <w:pStyle w:val="Ttulo2"/>
        <w:numPr>
          <w:ilvl w:val="0"/>
          <w:numId w:val="28"/>
        </w:numPr>
        <w:spacing w:line="259" w:lineRule="auto"/>
        <w:rPr>
          <w:rFonts w:ascii="Palatino Linotype" w:hAnsi="Palatino Linotype"/>
          <w:b/>
          <w:color w:val="000000" w:themeColor="text1"/>
          <w:sz w:val="24"/>
        </w:rPr>
      </w:pPr>
      <w:bookmarkStart w:id="149" w:name="_Toc71674114"/>
      <w:bookmarkStart w:id="150" w:name="_Toc83128583"/>
      <w:r w:rsidRPr="006E5854">
        <w:rPr>
          <w:rFonts w:ascii="Palatino Linotype" w:hAnsi="Palatino Linotype"/>
          <w:b/>
          <w:color w:val="000000" w:themeColor="text1"/>
          <w:sz w:val="24"/>
        </w:rPr>
        <w:t>Del cambio de modalidad</w:t>
      </w:r>
      <w:bookmarkEnd w:id="149"/>
      <w:bookmarkEnd w:id="150"/>
    </w:p>
    <w:p w:rsidR="009F09BC" w:rsidRPr="006E5854" w:rsidRDefault="009F09BC" w:rsidP="009F09BC">
      <w:pPr>
        <w:spacing w:line="360" w:lineRule="auto"/>
        <w:contextualSpacing/>
        <w:jc w:val="both"/>
        <w:rPr>
          <w:rFonts w:ascii="Palatino Linotype" w:eastAsia="MS Mincho" w:hAnsi="Palatino Linotype" w:cs="Arial"/>
        </w:rPr>
      </w:pPr>
    </w:p>
    <w:p w:rsidR="009F09BC" w:rsidRPr="006E5854" w:rsidRDefault="001D630C" w:rsidP="009F09BC">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t>Primeramente,</w:t>
      </w:r>
      <w:r w:rsidR="009F09BC" w:rsidRPr="006E5854">
        <w:rPr>
          <w:rFonts w:ascii="Palatino Linotype" w:eastAsia="MS Mincho" w:hAnsi="Palatino Linotype" w:cs="Arial"/>
        </w:rPr>
        <w:t xml:space="preserve"> subrayar que el </w:t>
      </w:r>
      <w:r w:rsidR="009F09BC" w:rsidRPr="006E5854">
        <w:rPr>
          <w:rFonts w:ascii="Palatino Linotype" w:eastAsia="MS Mincho" w:hAnsi="Palatino Linotype" w:cs="Arial"/>
          <w:b/>
        </w:rPr>
        <w:t>SUJETO OBLIGADO</w:t>
      </w:r>
      <w:r w:rsidR="009F09BC" w:rsidRPr="006E5854">
        <w:rPr>
          <w:rFonts w:ascii="Palatino Linotype" w:eastAsia="MS Mincho" w:hAnsi="Palatino Linotype" w:cs="Arial"/>
        </w:rPr>
        <w:t xml:space="preserve"> </w:t>
      </w:r>
      <w:r w:rsidR="009F09BC" w:rsidRPr="006E5854">
        <w:rPr>
          <w:rFonts w:ascii="Palatino Linotype" w:eastAsia="MS Mincho" w:hAnsi="Palatino Linotype" w:cs="Arial"/>
          <w:b/>
        </w:rPr>
        <w:t>ya asumió que genera, posee o administra la información requerida, tan es así que la puso a disposición del parti</w:t>
      </w:r>
      <w:r w:rsidR="003E66D2" w:rsidRPr="006E5854">
        <w:rPr>
          <w:rFonts w:ascii="Palatino Linotype" w:eastAsia="MS Mincho" w:hAnsi="Palatino Linotype" w:cs="Arial"/>
          <w:b/>
        </w:rPr>
        <w:t>cular para su consulta directa</w:t>
      </w:r>
      <w:r w:rsidR="003E66D2" w:rsidRPr="006E5854">
        <w:rPr>
          <w:rFonts w:ascii="Palatino Linotype" w:eastAsia="MS Mincho" w:hAnsi="Palatino Linotype" w:cs="Arial"/>
        </w:rPr>
        <w:t>, por lo que se estima ocioso realizar un estudio pormenorizado de la f</w:t>
      </w:r>
      <w:r w:rsidRPr="006E5854">
        <w:rPr>
          <w:rFonts w:ascii="Palatino Linotype" w:eastAsia="MS Mincho" w:hAnsi="Palatino Linotype" w:cs="Arial"/>
        </w:rPr>
        <w:t>uente obligacional de</w:t>
      </w:r>
      <w:r w:rsidR="003E66D2" w:rsidRPr="006E5854">
        <w:rPr>
          <w:rFonts w:ascii="Palatino Linotype" w:eastAsia="MS Mincho" w:hAnsi="Palatino Linotype" w:cs="Arial"/>
        </w:rPr>
        <w:t xml:space="preserve">l </w:t>
      </w:r>
      <w:r w:rsidRPr="006E5854">
        <w:rPr>
          <w:rFonts w:ascii="Palatino Linotype" w:eastAsia="MS Mincho" w:hAnsi="Palatino Linotype" w:cs="Arial"/>
        </w:rPr>
        <w:t>Ayuntamiento de Toluca</w:t>
      </w:r>
      <w:r w:rsidR="003E66D2" w:rsidRPr="006E5854">
        <w:rPr>
          <w:rFonts w:ascii="Palatino Linotype" w:eastAsia="MS Mincho" w:hAnsi="Palatino Linotype" w:cs="Arial"/>
        </w:rPr>
        <w:t xml:space="preserve"> para determinar si ha generado, posee o administra lo requerido pues –se insiste– ya asumió de manera expresa que cuenta con ella.</w:t>
      </w:r>
    </w:p>
    <w:p w:rsidR="00010C43" w:rsidRPr="006E5854" w:rsidRDefault="00010C43" w:rsidP="00010C43">
      <w:pPr>
        <w:spacing w:line="360" w:lineRule="auto"/>
        <w:contextualSpacing/>
        <w:jc w:val="both"/>
        <w:rPr>
          <w:rFonts w:ascii="Palatino Linotype" w:eastAsia="MS Mincho" w:hAnsi="Palatino Linotype" w:cs="Arial"/>
        </w:rPr>
      </w:pPr>
    </w:p>
    <w:p w:rsidR="00FF62C3" w:rsidRPr="006E5854" w:rsidRDefault="009F09BC" w:rsidP="009F09BC">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rPr>
        <w:lastRenderedPageBreak/>
        <w:t xml:space="preserve">Ahora bien, la modalidad de entrega como la forma de envío de la información se hará preferentemente como haya señalado el requirente; no </w:t>
      </w:r>
      <w:r w:rsidR="00264C9A" w:rsidRPr="006E5854">
        <w:rPr>
          <w:rFonts w:ascii="Palatino Linotype" w:hAnsi="Palatino Linotype"/>
        </w:rPr>
        <w:t>obstante,</w:t>
      </w:r>
      <w:r w:rsidRPr="006E5854">
        <w:rPr>
          <w:rFonts w:ascii="Palatino Linotype" w:hAnsi="Palatino Linotype"/>
        </w:rPr>
        <w:t xml:space="preserve"> en los casos en que esto no sea posible, los sujetos obligados podrán garantizar la entrega a través de cualquier otro medio, siempre y cuando funde y motive la razón para hacerlo; nuevamente reiterando que la necesidad de fundar y motivar es imperante en todos los actos que emite cualquier autoridad.</w:t>
      </w:r>
    </w:p>
    <w:p w:rsidR="00FF62C3" w:rsidRPr="006E5854" w:rsidRDefault="00FF62C3" w:rsidP="00FF62C3">
      <w:pPr>
        <w:pStyle w:val="Prrafodelista"/>
        <w:rPr>
          <w:rFonts w:ascii="Palatino Linotype" w:hAnsi="Palatino Linotype"/>
        </w:rPr>
      </w:pPr>
    </w:p>
    <w:p w:rsidR="009F09BC" w:rsidRPr="006E5854" w:rsidRDefault="009F09BC" w:rsidP="00002654">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rPr>
        <w:t xml:space="preserve">En los casos que ocupan la presente resolución, se ha pretendido realizar el cambio de modalidad, derivado de que el </w:t>
      </w:r>
      <w:r w:rsidR="00FF62C3" w:rsidRPr="006E5854">
        <w:rPr>
          <w:rFonts w:ascii="Palatino Linotype" w:hAnsi="Palatino Linotype"/>
          <w:b/>
          <w:bCs/>
          <w:color w:val="000000"/>
        </w:rPr>
        <w:t>Organismo Público Descentralizado Municipal para la Prestación de Los Servicios de Agua Potable Alcantarillado y Saneamiento de Cuautitlán Izcalli denominado OPERAGUA, O.P.D.M.</w:t>
      </w:r>
      <w:r w:rsidRPr="006E5854">
        <w:rPr>
          <w:rFonts w:ascii="Palatino Linotype" w:hAnsi="Palatino Linotype"/>
        </w:rPr>
        <w:t xml:space="preserve"> </w:t>
      </w:r>
      <w:r w:rsidR="005432D0" w:rsidRPr="006E5854">
        <w:rPr>
          <w:rFonts w:ascii="Palatino Linotype" w:hAnsi="Palatino Linotype"/>
        </w:rPr>
        <w:t xml:space="preserve">así lo estableció, a su decir con fundamento en la Ley de Transparencia y Acceso a la Información Pública del Estado de México y Municipios </w:t>
      </w:r>
      <w:r w:rsidR="00FF62C3" w:rsidRPr="006E5854">
        <w:rPr>
          <w:rFonts w:ascii="Palatino Linotype" w:hAnsi="Palatino Linotype"/>
        </w:rPr>
        <w:t>señalando</w:t>
      </w:r>
      <w:r w:rsidR="005432D0" w:rsidRPr="006E5854">
        <w:rPr>
          <w:rFonts w:ascii="Palatino Linotype" w:hAnsi="Palatino Linotype"/>
        </w:rPr>
        <w:t xml:space="preserve"> lo siguiente: </w:t>
      </w:r>
    </w:p>
    <w:p w:rsidR="00FF62C3" w:rsidRPr="006E5854" w:rsidRDefault="00FF62C3" w:rsidP="00FF62C3">
      <w:pPr>
        <w:pStyle w:val="Prrafodelista"/>
        <w:rPr>
          <w:rFonts w:ascii="Palatino Linotype" w:hAnsi="Palatino Linotype"/>
        </w:rPr>
      </w:pPr>
      <w:r w:rsidRPr="006E5854">
        <w:rPr>
          <w:rFonts w:ascii="Palatino Linotype" w:hAnsi="Palatino Linotype"/>
          <w:noProof/>
          <w:lang w:val="es-MX" w:eastAsia="es-MX"/>
        </w:rPr>
        <w:drawing>
          <wp:inline distT="0" distB="0" distL="0" distR="0">
            <wp:extent cx="4733925" cy="2748731"/>
            <wp:effectExtent l="19050" t="19050" r="9525"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5327" cy="2749545"/>
                    </a:xfrm>
                    <a:prstGeom prst="rect">
                      <a:avLst/>
                    </a:prstGeom>
                    <a:noFill/>
                    <a:ln>
                      <a:solidFill>
                        <a:schemeClr val="tx1"/>
                      </a:solidFill>
                    </a:ln>
                  </pic:spPr>
                </pic:pic>
              </a:graphicData>
            </a:graphic>
          </wp:inline>
        </w:drawing>
      </w:r>
    </w:p>
    <w:p w:rsidR="009F09BC" w:rsidRPr="006E5854"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Times New Roman"/>
        </w:rPr>
        <w:lastRenderedPageBreak/>
        <w:t xml:space="preserve">En ese contexto, </w:t>
      </w:r>
      <w:r w:rsidR="005432D0" w:rsidRPr="006E5854">
        <w:rPr>
          <w:rFonts w:ascii="Palatino Linotype" w:eastAsia="MS Mincho" w:hAnsi="Palatino Linotype" w:cs="Times New Roman"/>
        </w:rPr>
        <w:t xml:space="preserve">se puede concluir que eventualmente </w:t>
      </w:r>
      <w:r w:rsidRPr="006E5854">
        <w:rPr>
          <w:rFonts w:ascii="Palatino Linotype" w:eastAsia="MS Mincho" w:hAnsi="Palatino Linotype" w:cs="Times New Roman"/>
        </w:rPr>
        <w:t>el</w:t>
      </w:r>
      <w:r w:rsidRPr="006E5854">
        <w:rPr>
          <w:rFonts w:ascii="Palatino Linotype" w:eastAsia="MS Mincho" w:hAnsi="Palatino Linotype" w:cs="Times New Roman"/>
          <w:b/>
        </w:rPr>
        <w:t xml:space="preserve"> SUJETO OBLIGADO </w:t>
      </w:r>
      <w:r w:rsidRPr="006E5854">
        <w:rPr>
          <w:rFonts w:ascii="Palatino Linotype" w:eastAsia="MS Mincho" w:hAnsi="Palatino Linotype" w:cs="Times New Roman"/>
        </w:rPr>
        <w:t>con la intención legítima de no</w:t>
      </w:r>
      <w:r w:rsidR="005432D0" w:rsidRPr="006E5854">
        <w:rPr>
          <w:rFonts w:ascii="Palatino Linotype" w:eastAsia="MS Mincho" w:hAnsi="Palatino Linotype" w:cs="Times New Roman"/>
        </w:rPr>
        <w:t xml:space="preserve"> lesionar el derecho humano, puso</w:t>
      </w:r>
      <w:r w:rsidRPr="006E5854">
        <w:rPr>
          <w:rFonts w:ascii="Palatino Linotype" w:eastAsia="MS Mincho" w:hAnsi="Palatino Linotype" w:cs="Times New Roman"/>
        </w:rPr>
        <w:t xml:space="preserve"> a </w:t>
      </w:r>
      <w:r w:rsidRPr="006E5854">
        <w:rPr>
          <w:rFonts w:ascii="Palatino Linotype" w:hAnsi="Palatino Linotype"/>
        </w:rPr>
        <w:t>disposición</w:t>
      </w:r>
      <w:r w:rsidRPr="006E5854">
        <w:rPr>
          <w:rFonts w:ascii="Palatino Linotype" w:eastAsia="MS Mincho" w:hAnsi="Palatino Linotype" w:cs="Times New Roman"/>
        </w:rPr>
        <w:t xml:space="preserve"> del solicitante los documentos solicitados en consulta directa, </w:t>
      </w:r>
      <w:r w:rsidR="005432D0" w:rsidRPr="006E5854">
        <w:rPr>
          <w:rFonts w:ascii="Palatino Linotype" w:eastAsia="MS Mincho" w:hAnsi="Palatino Linotype" w:cs="Times New Roman"/>
        </w:rPr>
        <w:t xml:space="preserve">lo cual debió ser </w:t>
      </w:r>
      <w:r w:rsidRPr="006E5854">
        <w:rPr>
          <w:rFonts w:ascii="Palatino Linotype" w:eastAsia="MS Mincho" w:hAnsi="Palatino Linotype" w:cs="Times New Roman"/>
        </w:rPr>
        <w:t xml:space="preserve">con fundamento en </w:t>
      </w:r>
      <w:r w:rsidRPr="006E5854">
        <w:rPr>
          <w:rFonts w:ascii="Palatino Linotype" w:eastAsia="MS Mincho" w:hAnsi="Palatino Linotype" w:cs="Arial"/>
        </w:rPr>
        <w:t xml:space="preserve">el artículo 158 y 164 de la Ley de Transparencia y Acceso a la Información Pública del Estado de México y Municipios, que establecen que </w:t>
      </w:r>
      <w:r w:rsidRPr="006E5854">
        <w:rPr>
          <w:rFonts w:ascii="Palatino Linotype" w:eastAsia="MS Mincho" w:hAnsi="Palatino Linotype" w:cs="Arial"/>
          <w:b/>
        </w:rPr>
        <w:t xml:space="preserve">excepcionalmente, de forma fundada y motivada, </w:t>
      </w:r>
      <w:r w:rsidRPr="006E5854">
        <w:rPr>
          <w:rFonts w:ascii="Palatino Linotype" w:eastAsia="MS Mincho" w:hAnsi="Palatino Linotype" w:cs="Arial"/>
        </w:rPr>
        <w:t xml:space="preserve">en el caso de que la información solicitada implique </w:t>
      </w:r>
      <w:r w:rsidRPr="006E5854">
        <w:rPr>
          <w:rFonts w:ascii="Palatino Linotype" w:eastAsia="MS Mincho" w:hAnsi="Palatino Linotype" w:cs="Arial"/>
          <w:b/>
        </w:rPr>
        <w:t xml:space="preserve">análisis, estudio o procesamiento de documentos, </w:t>
      </w:r>
      <w:r w:rsidRPr="006E5854">
        <w:rPr>
          <w:rFonts w:ascii="Palatino Linotype" w:eastAsia="MS Mincho" w:hAnsi="Palatino Linotype" w:cs="Arial"/>
        </w:rPr>
        <w:t xml:space="preserve">cuya entrega o reproducción </w:t>
      </w:r>
      <w:r w:rsidRPr="006E5854">
        <w:rPr>
          <w:rFonts w:ascii="Palatino Linotype" w:eastAsia="MS Mincho" w:hAnsi="Palatino Linotype" w:cs="Arial"/>
          <w:b/>
        </w:rPr>
        <w:t xml:space="preserve">sobrepase las capacidades técnicas, administrativas y humanas del sujeto obligado, </w:t>
      </w:r>
      <w:r w:rsidRPr="006E5854">
        <w:rPr>
          <w:rFonts w:ascii="Palatino Linotype" w:eastAsia="MS Mincho" w:hAnsi="Palatino Linotype" w:cs="Arial"/>
        </w:rPr>
        <w:t xml:space="preserve">se podrá poner a disposición del solicitante los documentos en consulta directa. </w:t>
      </w:r>
    </w:p>
    <w:p w:rsidR="009F09BC" w:rsidRPr="006E5854" w:rsidRDefault="009F09BC" w:rsidP="009F09BC">
      <w:pPr>
        <w:pStyle w:val="Prrafodelista"/>
        <w:rPr>
          <w:rFonts w:ascii="Palatino Linotype" w:eastAsia="MS Mincho" w:hAnsi="Palatino Linotype" w:cs="Arial"/>
        </w:rPr>
      </w:pPr>
    </w:p>
    <w:p w:rsidR="009F09BC" w:rsidRPr="006E5854"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t xml:space="preserve"> Es </w:t>
      </w:r>
      <w:r w:rsidRPr="006E5854">
        <w:rPr>
          <w:rFonts w:ascii="Palatino Linotype" w:eastAsia="MS Mincho" w:hAnsi="Palatino Linotype" w:cs="Times New Roman"/>
        </w:rPr>
        <w:t>d</w:t>
      </w:r>
      <w:r w:rsidRPr="006E5854">
        <w:rPr>
          <w:rFonts w:ascii="Palatino Linotype" w:eastAsia="MS Mincho" w:hAnsi="Palatino Linotype" w:cs="Arial"/>
        </w:rPr>
        <w:t xml:space="preserve">ecir, del artículo anterior se derivan tres hipótesis que en conjunto y de manera fundada y motivada, validan el cambio de modalidad de entrega de </w:t>
      </w:r>
      <w:r w:rsidR="00F946B5" w:rsidRPr="006E5854">
        <w:rPr>
          <w:rFonts w:ascii="Palatino Linotype" w:eastAsia="MS Mincho" w:hAnsi="Palatino Linotype" w:cs="Arial"/>
        </w:rPr>
        <w:t>la información y las cuales son:</w:t>
      </w:r>
      <w:r w:rsidRPr="006E5854">
        <w:rPr>
          <w:rFonts w:ascii="Palatino Linotype" w:eastAsia="MS Mincho" w:hAnsi="Palatino Linotype" w:cs="Arial"/>
        </w:rPr>
        <w:t xml:space="preserve"> que las documentales a proporcionar </w:t>
      </w:r>
      <w:r w:rsidRPr="006E5854">
        <w:rPr>
          <w:rFonts w:ascii="Palatino Linotype" w:eastAsia="MS Mincho" w:hAnsi="Palatino Linotype" w:cs="Arial"/>
          <w:b/>
        </w:rPr>
        <w:t>sobrepasen las capacidades técnicas, administrativas y humanas del sujeto obligado.</w:t>
      </w:r>
    </w:p>
    <w:p w:rsidR="0062406B" w:rsidRPr="006E5854" w:rsidRDefault="0062406B" w:rsidP="0062406B">
      <w:pPr>
        <w:pStyle w:val="Prrafodelista"/>
        <w:rPr>
          <w:rFonts w:ascii="Palatino Linotype" w:eastAsia="MS Mincho" w:hAnsi="Palatino Linotype" w:cs="Arial"/>
        </w:rPr>
      </w:pPr>
    </w:p>
    <w:p w:rsidR="009F09BC" w:rsidRPr="006E5854"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t xml:space="preserve">En ese sentido, </w:t>
      </w:r>
      <w:r w:rsidR="00237FA4" w:rsidRPr="006E5854">
        <w:rPr>
          <w:rFonts w:ascii="Palatino Linotype" w:eastAsia="MS Mincho" w:hAnsi="Palatino Linotype" w:cs="Arial"/>
        </w:rPr>
        <w:t xml:space="preserve">del </w:t>
      </w:r>
      <w:r w:rsidR="007237FE" w:rsidRPr="006E5854">
        <w:rPr>
          <w:rFonts w:ascii="Palatino Linotype" w:eastAsia="MS Mincho" w:hAnsi="Palatino Linotype" w:cs="Arial"/>
        </w:rPr>
        <w:t>acta remitida en</w:t>
      </w:r>
      <w:r w:rsidRPr="006E5854">
        <w:rPr>
          <w:rFonts w:ascii="Palatino Linotype" w:eastAsia="MS Mincho" w:hAnsi="Palatino Linotype" w:cs="Arial"/>
        </w:rPr>
        <w:t xml:space="preserve"> respuesta, se advierte que </w:t>
      </w:r>
      <w:r w:rsidR="005432D0" w:rsidRPr="006E5854">
        <w:rPr>
          <w:rFonts w:ascii="Palatino Linotype" w:eastAsia="MS Mincho" w:hAnsi="Palatino Linotype" w:cs="Arial"/>
        </w:rPr>
        <w:t xml:space="preserve">los argumentos </w:t>
      </w:r>
      <w:r w:rsidRPr="006E5854">
        <w:rPr>
          <w:rFonts w:ascii="Palatino Linotype" w:eastAsia="MS Mincho" w:hAnsi="Palatino Linotype" w:cs="Arial"/>
        </w:rPr>
        <w:t>son insuficientes para soportar y aceptar el cambio de modalidad pretendido; toda vez que no se abarcan los siguientes elementos.</w:t>
      </w:r>
    </w:p>
    <w:p w:rsidR="009F09BC" w:rsidRPr="006E5854"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1" w:name="_Toc67312758"/>
      <w:bookmarkStart w:id="152" w:name="_Toc71674115"/>
      <w:bookmarkStart w:id="153" w:name="_Toc83128584"/>
      <w:r w:rsidRPr="006E5854">
        <w:rPr>
          <w:rFonts w:ascii="Palatino Linotype" w:eastAsia="MS Mincho" w:hAnsi="Palatino Linotype"/>
          <w:b/>
          <w:color w:val="000000" w:themeColor="text1"/>
          <w:sz w:val="24"/>
          <w:szCs w:val="24"/>
        </w:rPr>
        <w:t>Temporalidad de las solicitudes de información.</w:t>
      </w:r>
      <w:bookmarkEnd w:id="151"/>
      <w:bookmarkEnd w:id="152"/>
      <w:bookmarkEnd w:id="153"/>
    </w:p>
    <w:p w:rsidR="009F09BC" w:rsidRPr="006E5854" w:rsidRDefault="009F09BC" w:rsidP="009F09BC">
      <w:pPr>
        <w:rPr>
          <w:lang w:val="es-MX" w:eastAsia="en-US"/>
        </w:rPr>
      </w:pPr>
    </w:p>
    <w:p w:rsidR="009F09BC" w:rsidRPr="006E5854" w:rsidRDefault="009F09BC" w:rsidP="009F09BC">
      <w:pPr>
        <w:numPr>
          <w:ilvl w:val="0"/>
          <w:numId w:val="15"/>
        </w:numPr>
        <w:spacing w:line="360" w:lineRule="auto"/>
        <w:ind w:left="0" w:firstLine="0"/>
        <w:contextualSpacing/>
        <w:jc w:val="both"/>
        <w:rPr>
          <w:rFonts w:ascii="Palatino Linotype" w:eastAsia="MS Mincho" w:hAnsi="Palatino Linotype" w:cs="Arial"/>
          <w:b/>
          <w:i/>
        </w:rPr>
      </w:pPr>
      <w:r w:rsidRPr="006E5854">
        <w:rPr>
          <w:rFonts w:ascii="Palatino Linotype" w:eastAsia="MS Mincho" w:hAnsi="Palatino Linotype" w:cs="Arial"/>
        </w:rPr>
        <w:lastRenderedPageBreak/>
        <w:t xml:space="preserve">En el Acuerdo que los sujetos obligados remitan para realizar el cambio de modalidad a </w:t>
      </w:r>
      <w:r w:rsidRPr="006E5854">
        <w:rPr>
          <w:rFonts w:ascii="Palatino Linotype" w:eastAsia="MS Mincho" w:hAnsi="Palatino Linotype" w:cs="Arial"/>
          <w:b/>
          <w:i/>
        </w:rPr>
        <w:t>In situ</w:t>
      </w:r>
      <w:r w:rsidRPr="006E5854">
        <w:rPr>
          <w:rFonts w:ascii="Palatino Linotype" w:eastAsia="MS Mincho" w:hAnsi="Palatino Linotype" w:cs="Arial"/>
        </w:rPr>
        <w:t xml:space="preserve">, </w:t>
      </w:r>
      <w:r w:rsidR="00237FA4" w:rsidRPr="006E5854">
        <w:rPr>
          <w:rFonts w:ascii="Palatino Linotype" w:eastAsia="MS Mincho" w:hAnsi="Palatino Linotype" w:cs="Arial"/>
        </w:rPr>
        <w:t>el cual si fue generado para el presente asunto</w:t>
      </w:r>
      <w:r w:rsidRPr="006E5854">
        <w:rPr>
          <w:rFonts w:ascii="Palatino Linotype" w:eastAsia="MS Mincho" w:hAnsi="Palatino Linotype" w:cs="Arial"/>
        </w:rPr>
        <w:t xml:space="preserve"> por parte del Comité de Transparencia del </w:t>
      </w:r>
      <w:r w:rsidR="001D630C" w:rsidRPr="006E5854">
        <w:rPr>
          <w:rFonts w:ascii="Palatino Linotype" w:hAnsi="Palatino Linotype"/>
          <w:bCs/>
          <w:color w:val="000000"/>
          <w:szCs w:val="22"/>
        </w:rPr>
        <w:t>Ayuntamiento de Toluca</w:t>
      </w:r>
      <w:r w:rsidRPr="006E5854">
        <w:rPr>
          <w:rFonts w:ascii="Palatino Linotype" w:eastAsia="MS Mincho" w:hAnsi="Palatino Linotype" w:cs="Arial"/>
        </w:rPr>
        <w:t xml:space="preserve">, </w:t>
      </w:r>
      <w:r w:rsidR="00237FA4" w:rsidRPr="006E5854">
        <w:rPr>
          <w:rFonts w:ascii="Palatino Linotype" w:eastAsia="MS Mincho" w:hAnsi="Palatino Linotype" w:cs="Arial"/>
        </w:rPr>
        <w:t xml:space="preserve">en el cual </w:t>
      </w:r>
      <w:r w:rsidRPr="006E5854">
        <w:rPr>
          <w:rFonts w:ascii="Palatino Linotype" w:eastAsia="MS Mincho" w:hAnsi="Palatino Linotype" w:cs="Arial"/>
        </w:rPr>
        <w:t xml:space="preserve">se </w:t>
      </w:r>
      <w:r w:rsidR="00237FA4" w:rsidRPr="006E5854">
        <w:rPr>
          <w:rFonts w:ascii="Palatino Linotype" w:eastAsia="MS Mincho" w:hAnsi="Palatino Linotype" w:cs="Arial"/>
        </w:rPr>
        <w:t>debe</w:t>
      </w:r>
      <w:r w:rsidRPr="006E5854">
        <w:rPr>
          <w:rFonts w:ascii="Palatino Linotype" w:eastAsia="MS Mincho" w:hAnsi="Palatino Linotype" w:cs="Arial"/>
        </w:rPr>
        <w:t xml:space="preserve"> identificar en que lapso temporal se interpusieron determinado número de solicitudes y recursos de revisión; es decir “de tal día a tal día” se estará identificado el intervalo de número de solicitudes de información e interposición de recursos de revisión, que </w:t>
      </w:r>
      <w:r w:rsidR="005432D0" w:rsidRPr="006E5854">
        <w:rPr>
          <w:rFonts w:ascii="Palatino Linotype" w:eastAsia="MS Mincho" w:hAnsi="Palatino Linotype" w:cs="Arial"/>
        </w:rPr>
        <w:t xml:space="preserve">probablemente </w:t>
      </w:r>
      <w:r w:rsidRPr="006E5854">
        <w:rPr>
          <w:rFonts w:ascii="Palatino Linotype" w:eastAsia="MS Mincho" w:hAnsi="Palatino Linotype" w:cs="Arial"/>
        </w:rPr>
        <w:t xml:space="preserve">les estén siendo remitidos </w:t>
      </w:r>
      <w:r w:rsidR="00025C53" w:rsidRPr="006E5854">
        <w:rPr>
          <w:rFonts w:ascii="Palatino Linotype" w:eastAsia="MS Mincho" w:hAnsi="Palatino Linotype" w:cs="Arial"/>
        </w:rPr>
        <w:t xml:space="preserve">o bien que el contenido de la solicitud de información ingresada es excesiva </w:t>
      </w:r>
      <w:r w:rsidRPr="006E5854">
        <w:rPr>
          <w:rFonts w:ascii="Palatino Linotype" w:eastAsia="MS Mincho" w:hAnsi="Palatino Linotype" w:cs="Arial"/>
        </w:rPr>
        <w:t>y que deben sustanciar en un mismo lapso de tiempo que la ley les obliga, de modo tal que determinando el número de asuntos que tiene que atender el sujeto obligado es visiblemente excesivo, y está soportando como se están sobrepasando sus  capacidades técnicas, administrativas y humanas.</w:t>
      </w:r>
    </w:p>
    <w:p w:rsidR="009F09BC" w:rsidRPr="006E5854" w:rsidRDefault="009F09BC" w:rsidP="009F09BC">
      <w:pPr>
        <w:spacing w:line="360" w:lineRule="auto"/>
        <w:contextualSpacing/>
        <w:jc w:val="both"/>
        <w:rPr>
          <w:rFonts w:ascii="Palatino Linotype" w:eastAsia="MS Mincho" w:hAnsi="Palatino Linotype" w:cs="Arial"/>
          <w:b/>
          <w:i/>
        </w:rPr>
      </w:pPr>
    </w:p>
    <w:p w:rsidR="005432D0" w:rsidRPr="006E5854" w:rsidRDefault="009F09BC" w:rsidP="005432D0">
      <w:pPr>
        <w:numPr>
          <w:ilvl w:val="0"/>
          <w:numId w:val="15"/>
        </w:numPr>
        <w:spacing w:line="360" w:lineRule="auto"/>
        <w:ind w:left="0" w:firstLine="0"/>
        <w:contextualSpacing/>
        <w:jc w:val="both"/>
        <w:rPr>
          <w:rFonts w:ascii="Palatino Linotype" w:eastAsia="MS Mincho" w:hAnsi="Palatino Linotype" w:cs="Arial"/>
          <w:b/>
        </w:rPr>
      </w:pPr>
      <w:r w:rsidRPr="006E5854">
        <w:rPr>
          <w:rFonts w:ascii="Palatino Linotype" w:eastAsia="MS Mincho" w:hAnsi="Palatino Linotype" w:cs="Arial"/>
        </w:rPr>
        <w:t xml:space="preserve">Contexto </w:t>
      </w:r>
      <w:r w:rsidR="00237FA4" w:rsidRPr="006E5854">
        <w:rPr>
          <w:rFonts w:ascii="Palatino Linotype" w:eastAsia="MS Mincho" w:hAnsi="Palatino Linotype" w:cs="Arial"/>
        </w:rPr>
        <w:t>que,</w:t>
      </w:r>
      <w:r w:rsidRPr="006E5854">
        <w:rPr>
          <w:rFonts w:ascii="Palatino Linotype" w:eastAsia="MS Mincho" w:hAnsi="Palatino Linotype" w:cs="Arial"/>
        </w:rPr>
        <w:t xml:space="preserve"> en el presente asunto, no se ma</w:t>
      </w:r>
      <w:r w:rsidR="005432D0" w:rsidRPr="006E5854">
        <w:rPr>
          <w:rFonts w:ascii="Palatino Linotype" w:eastAsia="MS Mincho" w:hAnsi="Palatino Linotype" w:cs="Arial"/>
        </w:rPr>
        <w:t xml:space="preserve">terializó, como se desprende del </w:t>
      </w:r>
      <w:r w:rsidR="007237FE" w:rsidRPr="006E5854">
        <w:rPr>
          <w:rFonts w:ascii="Palatino Linotype" w:eastAsia="MS Mincho" w:hAnsi="Palatino Linotype" w:cs="Arial"/>
        </w:rPr>
        <w:t>acta entregada</w:t>
      </w:r>
      <w:r w:rsidR="005432D0" w:rsidRPr="006E5854">
        <w:rPr>
          <w:rFonts w:ascii="Palatino Linotype" w:eastAsia="MS Mincho" w:hAnsi="Palatino Linotype" w:cs="Arial"/>
        </w:rPr>
        <w:t xml:space="preserve"> en respuesta, donde además se reitera, no se vertieron argumentos que motivaran el cambio de modalidad; sino únicamente la transcripción de dos artículos de la Ley de Transparencia y Acceso a la Información Pública del Estado de México y Municipios</w:t>
      </w:r>
      <w:r w:rsidR="00237FA4" w:rsidRPr="006E5854">
        <w:rPr>
          <w:rFonts w:ascii="Palatino Linotype" w:eastAsia="MS Mincho" w:hAnsi="Palatino Linotype" w:cs="Arial"/>
        </w:rPr>
        <w:t>, exponiendo que se sobrepasan sus capacidades técnicas y humanas, en el siguiente sentido:</w:t>
      </w:r>
    </w:p>
    <w:p w:rsidR="00237FA4" w:rsidRPr="006E5854" w:rsidRDefault="007237FE" w:rsidP="007237FE">
      <w:pPr>
        <w:spacing w:line="360" w:lineRule="auto"/>
        <w:contextualSpacing/>
        <w:jc w:val="center"/>
        <w:rPr>
          <w:rFonts w:ascii="Palatino Linotype" w:eastAsia="MS Mincho" w:hAnsi="Palatino Linotype" w:cs="Arial"/>
          <w:b/>
        </w:rPr>
      </w:pPr>
      <w:r w:rsidRPr="006E5854">
        <w:rPr>
          <w:rFonts w:ascii="Palatino Linotype" w:eastAsia="MS Mincho" w:hAnsi="Palatino Linotype" w:cs="Arial"/>
          <w:b/>
          <w:noProof/>
          <w:lang w:val="es-MX" w:eastAsia="es-MX"/>
        </w:rPr>
        <w:lastRenderedPageBreak/>
        <w:drawing>
          <wp:inline distT="0" distB="0" distL="0" distR="0">
            <wp:extent cx="5476875" cy="5467350"/>
            <wp:effectExtent l="19050" t="19050" r="2857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5467350"/>
                    </a:xfrm>
                    <a:prstGeom prst="rect">
                      <a:avLst/>
                    </a:prstGeom>
                    <a:noFill/>
                    <a:ln>
                      <a:solidFill>
                        <a:schemeClr val="tx1"/>
                      </a:solidFill>
                    </a:ln>
                  </pic:spPr>
                </pic:pic>
              </a:graphicData>
            </a:graphic>
          </wp:inline>
        </w:drawing>
      </w:r>
    </w:p>
    <w:p w:rsidR="008573BF" w:rsidRPr="006E5854" w:rsidRDefault="008573BF" w:rsidP="009F09BC">
      <w:pPr>
        <w:spacing w:line="360" w:lineRule="auto"/>
        <w:contextualSpacing/>
        <w:jc w:val="center"/>
        <w:rPr>
          <w:rFonts w:ascii="Palatino Linotype" w:eastAsia="MS Mincho" w:hAnsi="Palatino Linotype" w:cs="Arial"/>
          <w:b/>
        </w:rPr>
      </w:pPr>
    </w:p>
    <w:p w:rsidR="009F09BC" w:rsidRPr="006E5854"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4" w:name="_Toc67312759"/>
      <w:bookmarkStart w:id="155" w:name="_Toc71674116"/>
      <w:bookmarkStart w:id="156" w:name="_Toc83128585"/>
      <w:r w:rsidRPr="006E5854">
        <w:rPr>
          <w:rFonts w:ascii="Palatino Linotype" w:eastAsia="MS Mincho" w:hAnsi="Palatino Linotype"/>
          <w:b/>
          <w:color w:val="000000" w:themeColor="text1"/>
          <w:sz w:val="24"/>
          <w:szCs w:val="24"/>
        </w:rPr>
        <w:t>Del solicitante.</w:t>
      </w:r>
      <w:bookmarkEnd w:id="154"/>
      <w:bookmarkEnd w:id="155"/>
      <w:bookmarkEnd w:id="156"/>
    </w:p>
    <w:p w:rsidR="009F09BC" w:rsidRPr="006E5854" w:rsidRDefault="009F09BC" w:rsidP="009F09BC">
      <w:pPr>
        <w:rPr>
          <w:lang w:val="es-MX" w:eastAsia="en-US"/>
        </w:rPr>
      </w:pPr>
    </w:p>
    <w:p w:rsidR="009F09BC" w:rsidRPr="006E5854" w:rsidRDefault="009F09BC" w:rsidP="009F09BC">
      <w:pPr>
        <w:numPr>
          <w:ilvl w:val="0"/>
          <w:numId w:val="15"/>
        </w:numPr>
        <w:spacing w:line="360" w:lineRule="auto"/>
        <w:ind w:left="0" w:firstLine="0"/>
        <w:contextualSpacing/>
        <w:jc w:val="both"/>
        <w:rPr>
          <w:rFonts w:ascii="Palatino Linotype" w:eastAsia="MS Mincho" w:hAnsi="Palatino Linotype" w:cs="Arial"/>
          <w:i/>
        </w:rPr>
      </w:pPr>
      <w:r w:rsidRPr="006E5854">
        <w:rPr>
          <w:rFonts w:ascii="Palatino Linotype" w:eastAsia="MS Mincho" w:hAnsi="Palatino Linotype" w:cs="Arial"/>
        </w:rPr>
        <w:lastRenderedPageBreak/>
        <w:t>Por otro lado, se debe identificar que el solicitante o quejoso según sea el caso, sea el mismo que ha ingresado el mismo cumulo de solicitudes de inf</w:t>
      </w:r>
      <w:r w:rsidR="005432D0" w:rsidRPr="006E5854">
        <w:rPr>
          <w:rFonts w:ascii="Palatino Linotype" w:eastAsia="MS Mincho" w:hAnsi="Palatino Linotype" w:cs="Arial"/>
        </w:rPr>
        <w:t>ormación y recursos de revisión; o bien que la información que ha requerido en una sola solicitud de información es excesiva.</w:t>
      </w:r>
    </w:p>
    <w:p w:rsidR="009F09BC" w:rsidRPr="006E5854" w:rsidRDefault="009F09BC" w:rsidP="009F09BC">
      <w:pPr>
        <w:spacing w:line="360" w:lineRule="auto"/>
        <w:contextualSpacing/>
        <w:jc w:val="both"/>
        <w:rPr>
          <w:rFonts w:ascii="Palatino Linotype" w:eastAsia="MS Mincho" w:hAnsi="Palatino Linotype" w:cs="Arial"/>
        </w:rPr>
      </w:pPr>
    </w:p>
    <w:p w:rsidR="009F09BC" w:rsidRPr="006E5854" w:rsidRDefault="009F09BC" w:rsidP="005202C9">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t xml:space="preserve">Lo anterior, para poder arribar a la conclusión de que a todas luces resulta insuficiente el recurso humano con el que cuenta el </w:t>
      </w:r>
      <w:r w:rsidR="005432D0" w:rsidRPr="006E5854">
        <w:rPr>
          <w:rFonts w:ascii="Palatino Linotype" w:eastAsia="MS Mincho" w:hAnsi="Palatino Linotype" w:cs="Arial"/>
          <w:b/>
        </w:rPr>
        <w:t xml:space="preserve">SUJETO OBLIGADO </w:t>
      </w:r>
      <w:r w:rsidRPr="006E5854">
        <w:rPr>
          <w:rFonts w:ascii="Palatino Linotype" w:eastAsia="MS Mincho" w:hAnsi="Palatino Linotype" w:cs="Arial"/>
        </w:rPr>
        <w:t xml:space="preserve">para atender la cantidad de solicitudes cumpliendo con los plazos establecidos para tal efecto, </w:t>
      </w:r>
      <w:r w:rsidR="008573BF" w:rsidRPr="006E5854">
        <w:rPr>
          <w:rFonts w:ascii="Palatino Linotype" w:eastAsia="MS Mincho" w:hAnsi="Palatino Linotype" w:cs="Arial"/>
        </w:rPr>
        <w:t>más</w:t>
      </w:r>
      <w:r w:rsidRPr="006E5854">
        <w:rPr>
          <w:rFonts w:ascii="Palatino Linotype" w:eastAsia="MS Mincho" w:hAnsi="Palatino Linotype" w:cs="Arial"/>
        </w:rPr>
        <w:t xml:space="preserve"> aun cuando guardan identidad de parte; es decir, fueron interpuestas por un mismo solicitante, resultando inviable atender únicamente lo solicitado por un ciudadano, excluyendo las demás actividades encomendadas a los servidores públicos del </w:t>
      </w:r>
      <w:r w:rsidR="005202C9" w:rsidRPr="006E5854">
        <w:rPr>
          <w:rFonts w:ascii="Palatino Linotype" w:hAnsi="Palatino Linotype"/>
          <w:b/>
          <w:bCs/>
          <w:color w:val="000000"/>
        </w:rPr>
        <w:t>Organismo Público Descentralizado Municipal para la Prestación de Los Servicios de Agua Potable Alcantarillado y Saneamiento de Cuautitlán Izcalli denominado OPERAGUA, O.P.D.M.</w:t>
      </w:r>
      <w:r w:rsidRPr="006E5854">
        <w:rPr>
          <w:rFonts w:ascii="Palatino Linotype" w:eastAsia="MS Mincho" w:hAnsi="Palatino Linotype" w:cs="Arial"/>
        </w:rPr>
        <w:t>, en pro de la sociedad en general.</w:t>
      </w:r>
    </w:p>
    <w:p w:rsidR="008573BF" w:rsidRPr="006E5854" w:rsidRDefault="008573BF" w:rsidP="008573BF">
      <w:pPr>
        <w:pStyle w:val="Prrafodelista"/>
        <w:rPr>
          <w:rFonts w:ascii="Palatino Linotype" w:eastAsia="MS Mincho" w:hAnsi="Palatino Linotype" w:cs="Arial"/>
        </w:rPr>
      </w:pPr>
    </w:p>
    <w:p w:rsidR="009F09BC" w:rsidRPr="006E5854"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t xml:space="preserve">Contexto que como se aprecia del </w:t>
      </w:r>
      <w:r w:rsidR="00775EB2" w:rsidRPr="006E5854">
        <w:rPr>
          <w:rFonts w:ascii="Palatino Linotype" w:eastAsia="MS Mincho" w:hAnsi="Palatino Linotype" w:cs="Arial"/>
        </w:rPr>
        <w:t>escrito remitido</w:t>
      </w:r>
      <w:r w:rsidRPr="006E5854">
        <w:rPr>
          <w:rFonts w:ascii="Palatino Linotype" w:eastAsia="MS Mincho" w:hAnsi="Palatino Linotype" w:cs="Arial"/>
        </w:rPr>
        <w:t xml:space="preserve">, </w:t>
      </w:r>
      <w:r w:rsidR="005202C9" w:rsidRPr="006E5854">
        <w:rPr>
          <w:rFonts w:ascii="Palatino Linotype" w:eastAsia="MS Mincho" w:hAnsi="Palatino Linotype" w:cs="Arial"/>
        </w:rPr>
        <w:t>no</w:t>
      </w:r>
      <w:r w:rsidR="00237FA4" w:rsidRPr="006E5854">
        <w:rPr>
          <w:rFonts w:ascii="Palatino Linotype" w:eastAsia="MS Mincho" w:hAnsi="Palatino Linotype" w:cs="Arial"/>
        </w:rPr>
        <w:t xml:space="preserve"> se identifica al solicitante, pero no</w:t>
      </w:r>
      <w:r w:rsidRPr="006E5854">
        <w:rPr>
          <w:rFonts w:ascii="Palatino Linotype" w:eastAsia="MS Mincho" w:hAnsi="Palatino Linotype" w:cs="Arial"/>
        </w:rPr>
        <w:t xml:space="preserve"> el intervalo de fechas en que </w:t>
      </w:r>
      <w:r w:rsidR="005202C9" w:rsidRPr="006E5854">
        <w:rPr>
          <w:rFonts w:ascii="Palatino Linotype" w:eastAsia="MS Mincho" w:hAnsi="Palatino Linotype" w:cs="Arial"/>
        </w:rPr>
        <w:t xml:space="preserve">eventualmente haya </w:t>
      </w:r>
      <w:r w:rsidRPr="006E5854">
        <w:rPr>
          <w:rFonts w:ascii="Palatino Linotype" w:eastAsia="MS Mincho" w:hAnsi="Palatino Linotype" w:cs="Arial"/>
        </w:rPr>
        <w:t>ingres</w:t>
      </w:r>
      <w:r w:rsidR="005202C9" w:rsidRPr="006E5854">
        <w:rPr>
          <w:rFonts w:ascii="Palatino Linotype" w:eastAsia="MS Mincho" w:hAnsi="Palatino Linotype" w:cs="Arial"/>
        </w:rPr>
        <w:t>ado</w:t>
      </w:r>
      <w:r w:rsidRPr="006E5854">
        <w:rPr>
          <w:rFonts w:ascii="Palatino Linotype" w:eastAsia="MS Mincho" w:hAnsi="Palatino Linotype" w:cs="Arial"/>
        </w:rPr>
        <w:t xml:space="preserve"> el cumul</w:t>
      </w:r>
      <w:r w:rsidR="00775EB2" w:rsidRPr="006E5854">
        <w:rPr>
          <w:rFonts w:ascii="Palatino Linotype" w:eastAsia="MS Mincho" w:hAnsi="Palatino Linotype" w:cs="Arial"/>
        </w:rPr>
        <w:t xml:space="preserve">o de solicitudes de información; o que la </w:t>
      </w:r>
      <w:r w:rsidR="00237FA4" w:rsidRPr="006E5854">
        <w:rPr>
          <w:rFonts w:ascii="Palatino Linotype" w:eastAsia="MS Mincho" w:hAnsi="Palatino Linotype" w:cs="Arial"/>
        </w:rPr>
        <w:t>solicitud de mérito es excesiva, como se aprecia:</w:t>
      </w:r>
    </w:p>
    <w:p w:rsidR="00237FA4" w:rsidRPr="006E5854" w:rsidRDefault="005202C9" w:rsidP="00264C9A">
      <w:pPr>
        <w:jc w:val="center"/>
        <w:rPr>
          <w:rFonts w:ascii="Palatino Linotype" w:eastAsia="MS Mincho" w:hAnsi="Palatino Linotype" w:cs="Arial"/>
        </w:rPr>
      </w:pPr>
      <w:r w:rsidRPr="006E5854">
        <w:rPr>
          <w:rFonts w:ascii="Palatino Linotype" w:eastAsia="MS Mincho" w:hAnsi="Palatino Linotype" w:cs="Arial"/>
          <w:noProof/>
          <w:lang w:val="es-MX" w:eastAsia="es-MX"/>
        </w:rPr>
        <w:lastRenderedPageBreak/>
        <w:drawing>
          <wp:inline distT="0" distB="0" distL="0" distR="0">
            <wp:extent cx="5410200" cy="152400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1524000"/>
                    </a:xfrm>
                    <a:prstGeom prst="rect">
                      <a:avLst/>
                    </a:prstGeom>
                    <a:noFill/>
                    <a:ln>
                      <a:solidFill>
                        <a:schemeClr val="tx1"/>
                      </a:solidFill>
                    </a:ln>
                  </pic:spPr>
                </pic:pic>
              </a:graphicData>
            </a:graphic>
          </wp:inline>
        </w:drawing>
      </w:r>
    </w:p>
    <w:p w:rsidR="00237FA4" w:rsidRPr="006E5854" w:rsidRDefault="00237FA4" w:rsidP="00237FA4">
      <w:pPr>
        <w:spacing w:line="360" w:lineRule="auto"/>
        <w:contextualSpacing/>
        <w:jc w:val="both"/>
        <w:rPr>
          <w:rFonts w:ascii="Palatino Linotype" w:eastAsia="MS Mincho" w:hAnsi="Palatino Linotype" w:cs="Arial"/>
        </w:rPr>
      </w:pPr>
    </w:p>
    <w:p w:rsidR="009F09BC" w:rsidRPr="006E5854"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7" w:name="_Toc67312760"/>
      <w:bookmarkStart w:id="158" w:name="_Toc71674117"/>
      <w:bookmarkStart w:id="159" w:name="_Toc83128586"/>
      <w:r w:rsidRPr="006E5854">
        <w:rPr>
          <w:rFonts w:ascii="Palatino Linotype" w:eastAsia="MS Mincho" w:hAnsi="Palatino Linotype"/>
          <w:b/>
          <w:color w:val="000000" w:themeColor="text1"/>
          <w:sz w:val="24"/>
          <w:szCs w:val="24"/>
        </w:rPr>
        <w:t>El tiempo estimado de atención.</w:t>
      </w:r>
      <w:bookmarkEnd w:id="157"/>
      <w:bookmarkEnd w:id="158"/>
      <w:bookmarkEnd w:id="159"/>
    </w:p>
    <w:p w:rsidR="009F09BC" w:rsidRPr="006E5854" w:rsidRDefault="009F09BC" w:rsidP="009F09BC">
      <w:pPr>
        <w:rPr>
          <w:lang w:val="es-MX" w:eastAsia="en-US"/>
        </w:rPr>
      </w:pPr>
    </w:p>
    <w:p w:rsidR="009F09BC" w:rsidRPr="006E5854"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t xml:space="preserve">El </w:t>
      </w:r>
      <w:r w:rsidRPr="006E5854">
        <w:rPr>
          <w:rFonts w:ascii="Palatino Linotype" w:eastAsia="MS Mincho" w:hAnsi="Palatino Linotype" w:cs="Arial"/>
          <w:b/>
        </w:rPr>
        <w:t>SUJETO OBLIGADO</w:t>
      </w:r>
      <w:r w:rsidRPr="006E5854">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rsidR="009F09BC" w:rsidRPr="006E5854" w:rsidRDefault="009F09BC" w:rsidP="009F09BC">
      <w:pPr>
        <w:pStyle w:val="Prrafodelista"/>
        <w:rPr>
          <w:rFonts w:ascii="Palatino Linotype" w:eastAsia="MS Mincho" w:hAnsi="Palatino Linotype" w:cs="Arial"/>
        </w:rPr>
      </w:pPr>
    </w:p>
    <w:p w:rsidR="009F09BC" w:rsidRPr="006E5854"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t>Lo anterior</w:t>
      </w:r>
      <w:r w:rsidRPr="006E5854">
        <w:rPr>
          <w:rFonts w:ascii="Palatino Linotype" w:hAnsi="Palatino Linotype" w:cs="Arial"/>
        </w:rPr>
        <w:t xml:space="preserve">, para acreditar que se cumple a cabalidad con el </w:t>
      </w:r>
      <w:r w:rsidRPr="006E5854">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6E5854">
        <w:rPr>
          <w:rFonts w:ascii="Palatino Linotype" w:eastAsia="MS Mincho" w:hAnsi="Palatino Linotype" w:cs="Arial"/>
          <w:i/>
        </w:rPr>
        <w:t xml:space="preserve">a todas las áreas competentes que cuenten con la información o deban tenerla de acuerdo a sus facultades, competencias y funciones, </w:t>
      </w:r>
      <w:r w:rsidRPr="006E5854">
        <w:rPr>
          <w:rFonts w:ascii="Palatino Linotype" w:eastAsia="MS Mincho" w:hAnsi="Palatino Linotype" w:cs="Arial"/>
          <w:b/>
          <w:i/>
          <w:u w:val="single"/>
        </w:rPr>
        <w:t>con el objeto de que realicen una búsqueda exhaustiva y razonable de la información solicitada</w:t>
      </w:r>
      <w:r w:rsidRPr="006E5854">
        <w:rPr>
          <w:rFonts w:ascii="Palatino Linotype" w:eastAsia="MS Mincho" w:hAnsi="Palatino Linotype" w:cs="Arial"/>
          <w:i/>
        </w:rPr>
        <w:t>,</w:t>
      </w:r>
      <w:r w:rsidRPr="006E5854">
        <w:rPr>
          <w:rFonts w:ascii="Palatino Linotype" w:eastAsia="MS Mincho" w:hAnsi="Palatino Linotype" w:cs="Arial"/>
        </w:rPr>
        <w:t xml:space="preserve"> según se asienta en el artículo 162 de la ley citada. </w:t>
      </w:r>
    </w:p>
    <w:p w:rsidR="009F09BC" w:rsidRPr="006E5854" w:rsidRDefault="009F09BC" w:rsidP="009F09BC">
      <w:pPr>
        <w:pStyle w:val="Prrafodelista"/>
        <w:rPr>
          <w:rFonts w:ascii="Palatino Linotype" w:eastAsia="MS Mincho" w:hAnsi="Palatino Linotype" w:cs="Arial"/>
        </w:rPr>
      </w:pPr>
    </w:p>
    <w:p w:rsidR="009F09BC" w:rsidRPr="006E5854"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lastRenderedPageBreak/>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rsidR="009F09BC" w:rsidRPr="006E5854" w:rsidRDefault="009F09BC" w:rsidP="009F09BC">
      <w:pPr>
        <w:pStyle w:val="Prrafodelista"/>
        <w:rPr>
          <w:rFonts w:ascii="Palatino Linotype" w:eastAsia="MS Mincho" w:hAnsi="Palatino Linotype" w:cs="Arial"/>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rPr>
        <w:t xml:space="preserve">El </w:t>
      </w:r>
      <w:r w:rsidRPr="006E5854">
        <w:rPr>
          <w:rFonts w:ascii="Palatino Linotype" w:eastAsia="MS Mincho" w:hAnsi="Palatino Linotype" w:cs="Arial"/>
        </w:rPr>
        <w:t>Titular</w:t>
      </w:r>
      <w:r w:rsidRPr="006E5854">
        <w:rPr>
          <w:rFonts w:ascii="Palatino Linotype" w:hAnsi="Palatino Linotype"/>
        </w:rPr>
        <w:t xml:space="preserve"> de la Unidad de Transparencia tiene la obligación de cumplir con lo </w:t>
      </w:r>
      <w:r w:rsidRPr="006E5854">
        <w:rPr>
          <w:rFonts w:ascii="Palatino Linotype" w:eastAsia="MS Mincho" w:hAnsi="Palatino Linotype" w:cs="Arial"/>
        </w:rPr>
        <w:t>que</w:t>
      </w:r>
      <w:r w:rsidRPr="006E5854">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rsidR="009F09BC" w:rsidRPr="006E5854" w:rsidRDefault="009F09BC" w:rsidP="009F09BC">
      <w:pPr>
        <w:pStyle w:val="Prrafodelista"/>
        <w:rPr>
          <w:rFonts w:ascii="Palatino Linotype" w:hAnsi="Palatino Linotype"/>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rPr>
        <w:t>Atento a l</w:t>
      </w:r>
      <w:r w:rsidR="00B07BF8" w:rsidRPr="006E5854">
        <w:rPr>
          <w:rFonts w:ascii="Palatino Linotype" w:hAnsi="Palatino Linotype"/>
        </w:rPr>
        <w:t>o anterior, de la revisión al</w:t>
      </w:r>
      <w:r w:rsidRPr="006E5854">
        <w:rPr>
          <w:rFonts w:ascii="Palatino Linotype" w:hAnsi="Palatino Linotype"/>
        </w:rPr>
        <w:t xml:space="preserve"> expediente electrónico en que se ac</w:t>
      </w:r>
      <w:r w:rsidR="00B07BF8" w:rsidRPr="006E5854">
        <w:rPr>
          <w:rFonts w:ascii="Palatino Linotype" w:hAnsi="Palatino Linotype"/>
        </w:rPr>
        <w:t xml:space="preserve">túa, se advierte </w:t>
      </w:r>
      <w:r w:rsidR="005202C9" w:rsidRPr="006E5854">
        <w:rPr>
          <w:rFonts w:ascii="Palatino Linotype" w:hAnsi="Palatino Linotype"/>
        </w:rPr>
        <w:t>que,</w:t>
      </w:r>
      <w:r w:rsidR="00B07BF8" w:rsidRPr="006E5854">
        <w:rPr>
          <w:rFonts w:ascii="Palatino Linotype" w:hAnsi="Palatino Linotype"/>
        </w:rPr>
        <w:t xml:space="preserve"> si existe el </w:t>
      </w:r>
      <w:r w:rsidRPr="006E5854">
        <w:rPr>
          <w:rFonts w:ascii="Palatino Linotype" w:hAnsi="Palatino Linotype"/>
        </w:rPr>
        <w:t>registro de que la</w:t>
      </w:r>
      <w:r w:rsidR="00B07BF8" w:rsidRPr="006E5854">
        <w:rPr>
          <w:rFonts w:ascii="Palatino Linotype" w:hAnsi="Palatino Linotype"/>
        </w:rPr>
        <w:t xml:space="preserve"> solicitud</w:t>
      </w:r>
      <w:r w:rsidRPr="006E5854">
        <w:rPr>
          <w:rFonts w:ascii="Palatino Linotype" w:hAnsi="Palatino Linotype"/>
        </w:rPr>
        <w:t xml:space="preserve"> de información de la que se pretende el cambio de modalidad, </w:t>
      </w:r>
      <w:r w:rsidR="00B07BF8" w:rsidRPr="006E5854">
        <w:rPr>
          <w:rFonts w:ascii="Palatino Linotype" w:hAnsi="Palatino Linotype"/>
        </w:rPr>
        <w:t>si fue</w:t>
      </w:r>
      <w:r w:rsidRPr="006E5854">
        <w:rPr>
          <w:rFonts w:ascii="Palatino Linotype" w:hAnsi="Palatino Linotype"/>
        </w:rPr>
        <w:t xml:space="preserve"> turnada, como se advierte de la siguiente captura de pantalla:</w:t>
      </w:r>
    </w:p>
    <w:p w:rsidR="009F09BC" w:rsidRPr="006E5854" w:rsidRDefault="005202C9" w:rsidP="009F09BC">
      <w:pPr>
        <w:spacing w:line="360" w:lineRule="auto"/>
        <w:contextualSpacing/>
        <w:jc w:val="center"/>
        <w:rPr>
          <w:rFonts w:ascii="Palatino Linotype" w:hAnsi="Palatino Linotype"/>
        </w:rPr>
      </w:pPr>
      <w:r w:rsidRPr="006E5854">
        <w:rPr>
          <w:rFonts w:ascii="Palatino Linotype" w:hAnsi="Palatino Linotype"/>
          <w:noProof/>
          <w:lang w:val="es-MX" w:eastAsia="es-MX"/>
        </w:rPr>
        <w:drawing>
          <wp:inline distT="0" distB="0" distL="0" distR="0">
            <wp:extent cx="5610225" cy="990600"/>
            <wp:effectExtent l="19050" t="19050" r="2857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990600"/>
                    </a:xfrm>
                    <a:prstGeom prst="rect">
                      <a:avLst/>
                    </a:prstGeom>
                    <a:noFill/>
                    <a:ln>
                      <a:solidFill>
                        <a:schemeClr val="tx1"/>
                      </a:solidFill>
                    </a:ln>
                  </pic:spPr>
                </pic:pic>
              </a:graphicData>
            </a:graphic>
          </wp:inline>
        </w:drawing>
      </w:r>
    </w:p>
    <w:p w:rsidR="00264C9A" w:rsidRPr="006E5854" w:rsidRDefault="00264C9A" w:rsidP="009F09BC">
      <w:pPr>
        <w:spacing w:line="360" w:lineRule="auto"/>
        <w:contextualSpacing/>
        <w:jc w:val="center"/>
        <w:rPr>
          <w:rFonts w:ascii="Palatino Linotype" w:hAnsi="Palatino Linotype"/>
        </w:rPr>
      </w:pPr>
    </w:p>
    <w:p w:rsidR="009F09BC" w:rsidRPr="006E5854" w:rsidRDefault="00B07BF8" w:rsidP="009F09BC">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t>De</w:t>
      </w:r>
      <w:r w:rsidR="009F09BC" w:rsidRPr="006E5854">
        <w:rPr>
          <w:rFonts w:ascii="Palatino Linotype" w:eastAsia="MS Mincho" w:hAnsi="Palatino Linotype" w:cs="Arial"/>
        </w:rPr>
        <w:t>l requerimiento realizado al servidor público habilitado, se des</w:t>
      </w:r>
      <w:r w:rsidRPr="006E5854">
        <w:rPr>
          <w:rFonts w:ascii="Palatino Linotype" w:eastAsia="MS Mincho" w:hAnsi="Palatino Linotype" w:cs="Arial"/>
        </w:rPr>
        <w:t>prende que este</w:t>
      </w:r>
      <w:r w:rsidR="009F09BC" w:rsidRPr="006E5854">
        <w:rPr>
          <w:rFonts w:ascii="Palatino Linotype" w:eastAsia="MS Mincho" w:hAnsi="Palatino Linotype" w:cs="Arial"/>
        </w:rPr>
        <w:t xml:space="preserve"> si di</w:t>
      </w:r>
      <w:r w:rsidRPr="006E5854">
        <w:rPr>
          <w:rFonts w:ascii="Palatino Linotype" w:eastAsia="MS Mincho" w:hAnsi="Palatino Linotype" w:cs="Arial"/>
        </w:rPr>
        <w:t>o</w:t>
      </w:r>
      <w:r w:rsidR="009F09BC" w:rsidRPr="006E5854">
        <w:rPr>
          <w:rFonts w:ascii="Palatino Linotype" w:eastAsia="MS Mincho" w:hAnsi="Palatino Linotype" w:cs="Arial"/>
        </w:rPr>
        <w:t xml:space="preserve"> respuesta; sin </w:t>
      </w:r>
      <w:r w:rsidR="0074110E" w:rsidRPr="006E5854">
        <w:rPr>
          <w:rFonts w:ascii="Palatino Linotype" w:eastAsia="MS Mincho" w:hAnsi="Palatino Linotype" w:cs="Arial"/>
        </w:rPr>
        <w:t>embargo,</w:t>
      </w:r>
      <w:r w:rsidR="009F09BC" w:rsidRPr="006E5854">
        <w:rPr>
          <w:rFonts w:ascii="Palatino Linotype" w:eastAsia="MS Mincho" w:hAnsi="Palatino Linotype" w:cs="Arial"/>
        </w:rPr>
        <w:t xml:space="preserve"> se realizó únicamente </w:t>
      </w:r>
      <w:r w:rsidRPr="006E5854">
        <w:rPr>
          <w:rFonts w:ascii="Palatino Linotype" w:eastAsia="MS Mincho" w:hAnsi="Palatino Linotype" w:cs="Arial"/>
        </w:rPr>
        <w:t>el mismo argumento plasmado en la respuesta a</w:t>
      </w:r>
      <w:r w:rsidR="009F09BC" w:rsidRPr="006E5854">
        <w:rPr>
          <w:rFonts w:ascii="Palatino Linotype" w:eastAsia="MS Mincho" w:hAnsi="Palatino Linotype" w:cs="Arial"/>
        </w:rPr>
        <w:t xml:space="preserve"> efecto de requerir el cambio de modalidad, como se observa:</w:t>
      </w:r>
    </w:p>
    <w:p w:rsidR="0074110E" w:rsidRPr="006E5854" w:rsidRDefault="0074110E" w:rsidP="0074110E">
      <w:pPr>
        <w:spacing w:line="360" w:lineRule="auto"/>
        <w:contextualSpacing/>
        <w:jc w:val="both"/>
        <w:rPr>
          <w:rFonts w:ascii="Palatino Linotype" w:eastAsia="MS Mincho" w:hAnsi="Palatino Linotype" w:cs="Arial"/>
        </w:rPr>
      </w:pPr>
    </w:p>
    <w:p w:rsidR="009F09BC" w:rsidRPr="006E5854" w:rsidRDefault="00A5742F" w:rsidP="005331D8">
      <w:pPr>
        <w:spacing w:line="360" w:lineRule="auto"/>
        <w:contextualSpacing/>
        <w:jc w:val="center"/>
        <w:rPr>
          <w:rFonts w:ascii="Palatino Linotype" w:eastAsia="MS Mincho" w:hAnsi="Palatino Linotype" w:cs="Arial"/>
        </w:rPr>
      </w:pPr>
      <w:r w:rsidRPr="006E5854">
        <w:rPr>
          <w:rFonts w:ascii="Palatino Linotype" w:eastAsia="MS Mincho" w:hAnsi="Palatino Linotype" w:cs="Arial"/>
          <w:noProof/>
          <w:lang w:val="es-MX" w:eastAsia="es-MX"/>
        </w:rPr>
        <w:drawing>
          <wp:inline distT="0" distB="0" distL="0" distR="0">
            <wp:extent cx="5610225" cy="78105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solidFill>
                        <a:schemeClr val="tx1"/>
                      </a:solidFill>
                    </a:ln>
                  </pic:spPr>
                </pic:pic>
              </a:graphicData>
            </a:graphic>
          </wp:inline>
        </w:drawing>
      </w:r>
    </w:p>
    <w:p w:rsidR="00A5742F" w:rsidRPr="006E5854" w:rsidRDefault="00A5742F" w:rsidP="005331D8">
      <w:pPr>
        <w:spacing w:line="360" w:lineRule="auto"/>
        <w:contextualSpacing/>
        <w:jc w:val="center"/>
        <w:rPr>
          <w:rFonts w:ascii="Palatino Linotype" w:eastAsia="MS Mincho" w:hAnsi="Palatino Linotype" w:cs="Arial"/>
        </w:rPr>
      </w:pPr>
      <w:r w:rsidRPr="006E5854">
        <w:rPr>
          <w:rFonts w:ascii="Palatino Linotype" w:eastAsia="MS Mincho" w:hAnsi="Palatino Linotype" w:cs="Arial"/>
          <w:noProof/>
          <w:lang w:val="es-MX" w:eastAsia="es-MX"/>
        </w:rPr>
        <w:drawing>
          <wp:inline distT="0" distB="0" distL="0" distR="0">
            <wp:extent cx="5076825" cy="3676650"/>
            <wp:effectExtent l="19050" t="19050" r="2857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3676650"/>
                    </a:xfrm>
                    <a:prstGeom prst="rect">
                      <a:avLst/>
                    </a:prstGeom>
                    <a:noFill/>
                    <a:ln>
                      <a:solidFill>
                        <a:schemeClr val="tx1"/>
                      </a:solidFill>
                    </a:ln>
                  </pic:spPr>
                </pic:pic>
              </a:graphicData>
            </a:graphic>
          </wp:inline>
        </w:drawing>
      </w:r>
    </w:p>
    <w:p w:rsidR="009F09BC" w:rsidRPr="006E5854" w:rsidRDefault="009F09BC" w:rsidP="009F09BC">
      <w:pPr>
        <w:spacing w:line="360" w:lineRule="auto"/>
        <w:contextualSpacing/>
        <w:jc w:val="center"/>
        <w:rPr>
          <w:rFonts w:ascii="Palatino Linotype" w:eastAsia="MS Mincho" w:hAnsi="Palatino Linotype" w:cs="Arial"/>
          <w:sz w:val="14"/>
        </w:rPr>
      </w:pPr>
    </w:p>
    <w:p w:rsidR="009F09BC" w:rsidRPr="006E5854" w:rsidRDefault="009F09BC" w:rsidP="00A40D8B">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hAnsi="Palatino Linotype"/>
        </w:rPr>
        <w:t>En ese sentido</w:t>
      </w:r>
      <w:r w:rsidRPr="006E5854">
        <w:rPr>
          <w:rFonts w:ascii="Palatino Linotype" w:eastAsia="MS Mincho" w:hAnsi="Palatino Linotype" w:cs="Arial"/>
        </w:rPr>
        <w:t>, los servidores públicos habilitados, deben acusar de recibo l</w:t>
      </w:r>
      <w:r w:rsidR="00B07BF8" w:rsidRPr="006E5854">
        <w:rPr>
          <w:rFonts w:ascii="Palatino Linotype" w:eastAsia="MS Mincho" w:hAnsi="Palatino Linotype" w:cs="Arial"/>
        </w:rPr>
        <w:t>a</w:t>
      </w:r>
      <w:r w:rsidRPr="006E5854">
        <w:rPr>
          <w:rFonts w:ascii="Palatino Linotype" w:eastAsia="MS Mincho" w:hAnsi="Palatino Linotype" w:cs="Arial"/>
        </w:rPr>
        <w:t xml:space="preserve"> solicitud de información 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w:t>
      </w:r>
      <w:r w:rsidRPr="006E5854">
        <w:rPr>
          <w:rFonts w:ascii="Palatino Linotype" w:eastAsia="MS Mincho" w:hAnsi="Palatino Linotype" w:cs="Arial"/>
        </w:rPr>
        <w:lastRenderedPageBreak/>
        <w:t>etc; es decir, acreditar que si bien se está buscando la información, y que se está realizando todo el procedimiento para el cumplimiento, también lo es que no se está negando la misma, pero ciertamente el lapso temporal es insuficiente para atender todas y cada una de las múltiples solicitudes d</w:t>
      </w:r>
      <w:r w:rsidR="005331D8" w:rsidRPr="006E5854">
        <w:rPr>
          <w:rFonts w:ascii="Palatino Linotype" w:eastAsia="MS Mincho" w:hAnsi="Palatino Linotype" w:cs="Arial"/>
        </w:rPr>
        <w:t>e información en un mismo plazo, c</w:t>
      </w:r>
      <w:r w:rsidRPr="006E5854">
        <w:rPr>
          <w:rFonts w:ascii="Palatino Linotype" w:eastAsia="MS Mincho" w:hAnsi="Palatino Linotype" w:cs="Arial"/>
        </w:rPr>
        <w:t>ontexto que en el p</w:t>
      </w:r>
      <w:r w:rsidR="005D2F1C" w:rsidRPr="006E5854">
        <w:rPr>
          <w:rFonts w:ascii="Palatino Linotype" w:eastAsia="MS Mincho" w:hAnsi="Palatino Linotype" w:cs="Arial"/>
        </w:rPr>
        <w:t>resente asunto, no se acreditó</w:t>
      </w:r>
      <w:r w:rsidR="005331D8" w:rsidRPr="006E5854">
        <w:rPr>
          <w:rFonts w:ascii="Palatino Linotype" w:eastAsia="MS Mincho" w:hAnsi="Palatino Linotype" w:cs="Arial"/>
        </w:rPr>
        <w:t xml:space="preserve"> a cabalidad</w:t>
      </w:r>
      <w:r w:rsidR="005D2F1C" w:rsidRPr="006E5854">
        <w:rPr>
          <w:rFonts w:ascii="Palatino Linotype" w:eastAsia="MS Mincho" w:hAnsi="Palatino Linotype" w:cs="Arial"/>
        </w:rPr>
        <w:t>,</w:t>
      </w:r>
      <w:r w:rsidRPr="006E5854">
        <w:rPr>
          <w:rFonts w:ascii="Palatino Linotype" w:eastAsia="MS Mincho" w:hAnsi="Palatino Linotype" w:cs="Arial"/>
        </w:rPr>
        <w:t xml:space="preserve"> luego entonces se concluye que tampoco se colman los requerimientos en comento.</w:t>
      </w:r>
    </w:p>
    <w:p w:rsidR="009F09BC" w:rsidRPr="006E5854" w:rsidRDefault="009F09BC" w:rsidP="009F09BC">
      <w:pPr>
        <w:pStyle w:val="Prrafodelista"/>
        <w:rPr>
          <w:rFonts w:ascii="Palatino Linotype" w:eastAsia="MS Mincho" w:hAnsi="Palatino Linotype" w:cs="Arial"/>
        </w:rPr>
      </w:pPr>
    </w:p>
    <w:p w:rsidR="009F09BC" w:rsidRPr="006E5854"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60" w:name="_Toc71674118"/>
      <w:bookmarkStart w:id="161" w:name="_Toc83128587"/>
      <w:r w:rsidRPr="006E5854">
        <w:rPr>
          <w:rFonts w:ascii="Palatino Linotype" w:eastAsia="MS Mincho" w:hAnsi="Palatino Linotype"/>
          <w:b/>
          <w:color w:val="000000" w:themeColor="text1"/>
          <w:sz w:val="24"/>
          <w:szCs w:val="24"/>
        </w:rPr>
        <w:t>Del reporte de incidencias</w:t>
      </w:r>
      <w:bookmarkEnd w:id="160"/>
      <w:bookmarkEnd w:id="161"/>
    </w:p>
    <w:p w:rsidR="009F09BC" w:rsidRPr="006E5854" w:rsidRDefault="009F09BC" w:rsidP="009F09BC">
      <w:pPr>
        <w:pStyle w:val="Prrafodelista"/>
        <w:rPr>
          <w:rFonts w:ascii="Palatino Linotype" w:eastAsia="MS Mincho" w:hAnsi="Palatino Linotype" w:cs="Arial"/>
        </w:rPr>
      </w:pPr>
    </w:p>
    <w:p w:rsidR="009F09BC" w:rsidRPr="006E5854" w:rsidRDefault="009F09BC" w:rsidP="00AF3CE9">
      <w:pPr>
        <w:numPr>
          <w:ilvl w:val="0"/>
          <w:numId w:val="15"/>
        </w:numPr>
        <w:spacing w:line="360" w:lineRule="auto"/>
        <w:ind w:left="0" w:firstLine="0"/>
        <w:contextualSpacing/>
        <w:jc w:val="both"/>
        <w:rPr>
          <w:rFonts w:ascii="Palatino Linotype" w:eastAsia="MS Mincho" w:hAnsi="Palatino Linotype" w:cs="Times New Roman"/>
          <w:i/>
        </w:rPr>
      </w:pPr>
      <w:r w:rsidRPr="006E5854">
        <w:rPr>
          <w:rFonts w:ascii="Palatino Linotype" w:eastAsia="MS Mincho" w:hAnsi="Palatino Linotype" w:cs="Arial"/>
        </w:rPr>
        <w:t xml:space="preserve">Por otro lado, es necesario subrayar, que no basta con que el </w:t>
      </w:r>
      <w:r w:rsidRPr="006E5854">
        <w:rPr>
          <w:rFonts w:ascii="Palatino Linotype" w:eastAsia="MS Mincho" w:hAnsi="Palatino Linotype" w:cs="Arial"/>
          <w:b/>
        </w:rPr>
        <w:t>SUJETO OBLIGADO</w:t>
      </w:r>
      <w:r w:rsidRPr="006E5854">
        <w:rPr>
          <w:rFonts w:ascii="Palatino Linotype" w:eastAsia="MS Mincho" w:hAnsi="Palatino Linotype" w:cs="Arial"/>
        </w:rPr>
        <w:t xml:space="preserve"> alegue que debido al volumen de la información no puede entregarla</w:t>
      </w:r>
      <w:r w:rsidRPr="006E5854">
        <w:rPr>
          <w:rFonts w:ascii="Palatino Linotype" w:eastAsia="MS Mincho" w:hAnsi="Palatino Linotype" w:cs="Arial"/>
          <w:u w:val="single"/>
        </w:rPr>
        <w:t xml:space="preserve"> </w:t>
      </w:r>
      <w:r w:rsidRPr="006E5854">
        <w:rPr>
          <w:rFonts w:ascii="Palatino Linotype" w:eastAsia="MS Mincho" w:hAnsi="Palatino Linotype" w:cs="Arial"/>
        </w:rPr>
        <w:t>vía electrónica, se requiere también generar previo a la respuesta un reporte de incidencias ante la Dirección de Informática de éste Instituto</w:t>
      </w:r>
      <w:r w:rsidR="00AF3CE9" w:rsidRPr="006E5854">
        <w:rPr>
          <w:rFonts w:ascii="Palatino Linotype" w:eastAsia="MS Mincho" w:hAnsi="Palatino Linotype" w:cs="Arial"/>
        </w:rPr>
        <w:t>.</w:t>
      </w:r>
    </w:p>
    <w:p w:rsidR="001F1124" w:rsidRPr="006E5854" w:rsidRDefault="001F1124" w:rsidP="001F1124">
      <w:pPr>
        <w:spacing w:line="360" w:lineRule="auto"/>
        <w:contextualSpacing/>
        <w:jc w:val="both"/>
        <w:rPr>
          <w:rFonts w:ascii="Palatino Linotype" w:eastAsia="MS Mincho" w:hAnsi="Palatino Linotype" w:cs="Times New Roman"/>
          <w:i/>
        </w:rPr>
      </w:pPr>
    </w:p>
    <w:p w:rsidR="001F1124" w:rsidRPr="006E5854" w:rsidRDefault="001F1124" w:rsidP="00215B39">
      <w:pPr>
        <w:numPr>
          <w:ilvl w:val="0"/>
          <w:numId w:val="15"/>
        </w:numPr>
        <w:spacing w:line="360" w:lineRule="auto"/>
        <w:ind w:left="0" w:firstLine="0"/>
        <w:contextualSpacing/>
        <w:jc w:val="both"/>
        <w:rPr>
          <w:rFonts w:ascii="Palatino Linotype" w:eastAsia="MS Mincho" w:hAnsi="Palatino Linotype" w:cs="Times New Roman"/>
          <w:i/>
        </w:rPr>
      </w:pPr>
      <w:r w:rsidRPr="006E5854">
        <w:rPr>
          <w:rFonts w:ascii="Palatino Linotype" w:eastAsia="MS Mincho" w:hAnsi="Palatino Linotype" w:cs="Times New Roman"/>
        </w:rPr>
        <w:t xml:space="preserve">Unidad </w:t>
      </w:r>
      <w:r w:rsidRPr="006E5854">
        <w:rPr>
          <w:rFonts w:ascii="Palatino Linotype" w:eastAsia="MS Mincho" w:hAnsi="Palatino Linotype" w:cs="Arial"/>
        </w:rPr>
        <w:t>administrativa</w:t>
      </w:r>
      <w:r w:rsidRPr="006E5854">
        <w:rPr>
          <w:rFonts w:ascii="Palatino Linotype" w:eastAsia="MS Mincho" w:hAnsi="Palatino Linotype" w:cs="Times New Roman"/>
        </w:rPr>
        <w:t xml:space="preserve"> que, de Acuerdo Reglamento Interior del Instituto de Transparencia, Acceso a la Información Pública y Protección de Datos Personales del Estado de México y Municipios en su artículo 22 detenta la facultad de brindar la asesoría y el apoyo técnico e informático que requieran los Sujetos Obligados en el uso de los sistemas electrónicos</w:t>
      </w:r>
      <w:r w:rsidR="00215B39" w:rsidRPr="006E5854">
        <w:rPr>
          <w:rFonts w:ascii="Palatino Linotype" w:eastAsia="MS Mincho" w:hAnsi="Palatino Linotype" w:cs="Times New Roman"/>
        </w:rPr>
        <w:t xml:space="preserve"> administrados por el Instituto.</w:t>
      </w:r>
    </w:p>
    <w:p w:rsidR="00AF3CE9" w:rsidRPr="006E5854" w:rsidRDefault="00AF3CE9" w:rsidP="00AF3CE9">
      <w:pPr>
        <w:spacing w:line="360" w:lineRule="auto"/>
        <w:contextualSpacing/>
        <w:jc w:val="both"/>
        <w:rPr>
          <w:rFonts w:ascii="Palatino Linotype" w:eastAsia="MS Mincho" w:hAnsi="Palatino Linotype" w:cs="Times New Roman"/>
          <w:i/>
        </w:rPr>
      </w:pPr>
    </w:p>
    <w:p w:rsidR="009F09BC" w:rsidRPr="006E5854" w:rsidRDefault="009F09BC" w:rsidP="00D209DD">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t>En ese sentido, esta Ponencia que resuelve, solicitó vía correo electrónico a la Dirección de Informática</w:t>
      </w:r>
      <w:r w:rsidR="00025C53" w:rsidRPr="006E5854">
        <w:rPr>
          <w:rFonts w:ascii="Palatino Linotype" w:eastAsia="MS Mincho" w:hAnsi="Palatino Linotype" w:cs="Arial"/>
        </w:rPr>
        <w:t xml:space="preserve"> de este </w:t>
      </w:r>
      <w:r w:rsidR="00025C53" w:rsidRPr="006E5854">
        <w:rPr>
          <w:rFonts w:ascii="Palatino Linotype" w:eastAsia="MS Mincho" w:hAnsi="Palatino Linotype" w:cs="Arial"/>
        </w:rPr>
        <w:tab/>
        <w:t>Instituto</w:t>
      </w:r>
      <w:r w:rsidRPr="006E5854">
        <w:rPr>
          <w:rFonts w:ascii="Palatino Linotype" w:eastAsia="MS Mincho" w:hAnsi="Palatino Linotype" w:cs="Arial"/>
        </w:rPr>
        <w:t xml:space="preserve">, informara respecto a la capacidad </w:t>
      </w:r>
      <w:r w:rsidRPr="006E5854">
        <w:rPr>
          <w:rFonts w:ascii="Palatino Linotype" w:eastAsia="MS Mincho" w:hAnsi="Palatino Linotype" w:cs="Arial"/>
        </w:rPr>
        <w:lastRenderedPageBreak/>
        <w:t xml:space="preserve">máxima que soporta el </w:t>
      </w:r>
      <w:r w:rsidRPr="006E5854">
        <w:rPr>
          <w:rFonts w:ascii="Palatino Linotype" w:eastAsia="MS Mincho" w:hAnsi="Palatino Linotype" w:cs="Arial"/>
          <w:b/>
        </w:rPr>
        <w:t>SAIMEX</w:t>
      </w:r>
      <w:r w:rsidRPr="006E5854">
        <w:rPr>
          <w:rFonts w:ascii="Palatino Linotype" w:eastAsia="MS Mincho" w:hAnsi="Palatino Linotype" w:cs="Arial"/>
        </w:rPr>
        <w:t xml:space="preserve"> para adjuntar archivos electrónicos, y verificar si existió registro de incidencias por parte del </w:t>
      </w:r>
      <w:r w:rsidR="00D209DD" w:rsidRPr="006E5854">
        <w:rPr>
          <w:rFonts w:ascii="Palatino Linotype" w:eastAsia="MS Mincho" w:hAnsi="Palatino Linotype" w:cs="Arial"/>
        </w:rPr>
        <w:t>Organismo Público Descentralizado Municipal para la Prestación de Los Servicios de Agua Potable Alcantarillado y Saneamiento de Cuautitlán Izcalli denominado OPERAGUA, O.P.D.M.</w:t>
      </w:r>
      <w:r w:rsidRPr="006E5854">
        <w:rPr>
          <w:rFonts w:ascii="Palatino Linotype" w:eastAsia="MS Mincho" w:hAnsi="Palatino Linotype" w:cs="Arial"/>
          <w:b/>
        </w:rPr>
        <w:t xml:space="preserve">, </w:t>
      </w:r>
      <w:r w:rsidRPr="006E5854">
        <w:rPr>
          <w:rFonts w:ascii="Palatino Linotype" w:eastAsia="MS Mincho" w:hAnsi="Palatino Linotype" w:cs="Arial"/>
        </w:rPr>
        <w:t xml:space="preserve">relativas a los asuntos de mérito </w:t>
      </w:r>
      <w:r w:rsidR="001D373F" w:rsidRPr="006E5854">
        <w:rPr>
          <w:rFonts w:ascii="Palatino Linotype" w:eastAsia="MS Mincho" w:hAnsi="Palatino Linotype" w:cs="Arial"/>
        </w:rPr>
        <w:t>donde</w:t>
      </w:r>
      <w:r w:rsidRPr="006E5854">
        <w:rPr>
          <w:rFonts w:ascii="Palatino Linotype" w:eastAsia="MS Mincho" w:hAnsi="Palatino Linotype" w:cs="Arial"/>
        </w:rPr>
        <w:t xml:space="preserve"> se pretende el cambio de modalidad, obteniendo la siguiente respuesta:</w:t>
      </w:r>
    </w:p>
    <w:p w:rsidR="009F09BC" w:rsidRPr="006E5854" w:rsidRDefault="007F4B32" w:rsidP="007F4B32">
      <w:pPr>
        <w:spacing w:line="360" w:lineRule="auto"/>
        <w:contextualSpacing/>
        <w:jc w:val="center"/>
        <w:rPr>
          <w:rFonts w:ascii="Palatino Linotype" w:eastAsia="MS Mincho" w:hAnsi="Palatino Linotype" w:cs="Arial"/>
        </w:rPr>
      </w:pPr>
      <w:r w:rsidRPr="006E5854">
        <w:rPr>
          <w:rFonts w:ascii="Palatino Linotype" w:eastAsia="MS Mincho" w:hAnsi="Palatino Linotype" w:cs="Arial"/>
          <w:noProof/>
          <w:lang w:val="es-MX" w:eastAsia="es-MX"/>
        </w:rPr>
        <w:drawing>
          <wp:inline distT="0" distB="0" distL="0" distR="0">
            <wp:extent cx="5153025" cy="2969540"/>
            <wp:effectExtent l="19050" t="19050" r="9525"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6237" cy="2971391"/>
                    </a:xfrm>
                    <a:prstGeom prst="rect">
                      <a:avLst/>
                    </a:prstGeom>
                    <a:noFill/>
                    <a:ln>
                      <a:solidFill>
                        <a:schemeClr val="tx1"/>
                      </a:solidFill>
                    </a:ln>
                  </pic:spPr>
                </pic:pic>
              </a:graphicData>
            </a:graphic>
          </wp:inline>
        </w:drawing>
      </w:r>
    </w:p>
    <w:p w:rsidR="007F4B32" w:rsidRPr="006E5854" w:rsidRDefault="007F4B32" w:rsidP="007F4B32">
      <w:pPr>
        <w:spacing w:line="360" w:lineRule="auto"/>
        <w:contextualSpacing/>
        <w:jc w:val="center"/>
        <w:rPr>
          <w:rFonts w:ascii="Palatino Linotype" w:eastAsia="MS Mincho" w:hAnsi="Palatino Linotype" w:cs="Arial"/>
        </w:rPr>
      </w:pPr>
      <w:r w:rsidRPr="006E5854">
        <w:rPr>
          <w:rFonts w:ascii="Palatino Linotype" w:eastAsia="MS Mincho" w:hAnsi="Palatino Linotype" w:cs="Arial"/>
          <w:noProof/>
          <w:lang w:val="es-MX" w:eastAsia="es-MX"/>
        </w:rPr>
        <w:lastRenderedPageBreak/>
        <w:drawing>
          <wp:inline distT="0" distB="0" distL="0" distR="0">
            <wp:extent cx="5577840" cy="3181350"/>
            <wp:effectExtent l="19050" t="19050" r="2286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3181350"/>
                    </a:xfrm>
                    <a:prstGeom prst="rect">
                      <a:avLst/>
                    </a:prstGeom>
                    <a:noFill/>
                    <a:ln>
                      <a:solidFill>
                        <a:schemeClr val="tx1"/>
                      </a:solidFill>
                    </a:ln>
                  </pic:spPr>
                </pic:pic>
              </a:graphicData>
            </a:graphic>
          </wp:inline>
        </w:drawing>
      </w:r>
    </w:p>
    <w:p w:rsidR="005D4C57" w:rsidRPr="006E5854" w:rsidRDefault="005D4C57" w:rsidP="005D4C57">
      <w:pPr>
        <w:jc w:val="center"/>
        <w:rPr>
          <w:rFonts w:ascii="Palatino Linotype" w:eastAsia="MS Mincho" w:hAnsi="Palatino Linotype" w:cs="Arial"/>
        </w:rPr>
      </w:pPr>
    </w:p>
    <w:p w:rsidR="007F4B32" w:rsidRPr="006E5854" w:rsidRDefault="007F4B32" w:rsidP="007F4B32">
      <w:pPr>
        <w:spacing w:line="360" w:lineRule="auto"/>
        <w:contextualSpacing/>
        <w:jc w:val="both"/>
        <w:rPr>
          <w:rFonts w:ascii="Palatino Linotype" w:eastAsia="MS Mincho" w:hAnsi="Palatino Linotype" w:cs="Arial"/>
        </w:rPr>
      </w:pPr>
      <w:r w:rsidRPr="006E5854">
        <w:rPr>
          <w:rFonts w:ascii="Palatino Linotype" w:eastAsia="MS Mincho" w:hAnsi="Palatino Linotype" w:cs="Arial"/>
          <w:noProof/>
          <w:lang w:val="es-MX" w:eastAsia="es-MX"/>
        </w:rPr>
        <w:drawing>
          <wp:inline distT="0" distB="0" distL="0" distR="0">
            <wp:extent cx="5610225" cy="15906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1590675"/>
                    </a:xfrm>
                    <a:prstGeom prst="rect">
                      <a:avLst/>
                    </a:prstGeom>
                    <a:noFill/>
                    <a:ln>
                      <a:solidFill>
                        <a:schemeClr val="tx1"/>
                      </a:solidFill>
                    </a:ln>
                  </pic:spPr>
                </pic:pic>
              </a:graphicData>
            </a:graphic>
          </wp:inline>
        </w:drawing>
      </w:r>
    </w:p>
    <w:p w:rsidR="007F4B32" w:rsidRPr="006E5854" w:rsidRDefault="007F4B32" w:rsidP="007F4B32">
      <w:pPr>
        <w:spacing w:line="360" w:lineRule="auto"/>
        <w:contextualSpacing/>
        <w:jc w:val="both"/>
        <w:rPr>
          <w:rFonts w:ascii="Palatino Linotype" w:eastAsia="MS Mincho" w:hAnsi="Palatino Linotype" w:cs="Arial"/>
        </w:rPr>
      </w:pPr>
    </w:p>
    <w:p w:rsidR="007F4B32" w:rsidRPr="006E5854" w:rsidRDefault="007F4B32" w:rsidP="00042C61">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t xml:space="preserve">Como se observa, el </w:t>
      </w:r>
      <w:r w:rsidRPr="006E5854">
        <w:rPr>
          <w:rFonts w:ascii="Palatino Linotype" w:eastAsia="MS Mincho" w:hAnsi="Palatino Linotype" w:cs="Arial"/>
          <w:b/>
        </w:rPr>
        <w:t>SUJETO OBLIGADO</w:t>
      </w:r>
      <w:r w:rsidRPr="006E5854">
        <w:rPr>
          <w:rFonts w:ascii="Palatino Linotype" w:eastAsia="MS Mincho" w:hAnsi="Palatino Linotype" w:cs="Arial"/>
        </w:rPr>
        <w:t xml:space="preserve">, ciertamente tuvo un acercamiento con la Dirección de Informática de este Instituto a efecto de realizar una pretendida incidencia del asunto de mérito; sin embargo, al no colmar los </w:t>
      </w:r>
      <w:r w:rsidRPr="006E5854">
        <w:rPr>
          <w:rFonts w:ascii="Palatino Linotype" w:eastAsia="MS Mincho" w:hAnsi="Palatino Linotype" w:cs="Arial"/>
        </w:rPr>
        <w:lastRenderedPageBreak/>
        <w:t xml:space="preserve">extremos para ser considerada como tal, se le previno para que satisficiera cada uno de los requisitos para poder ser registrada la incidencia en la bitácora correspondiente, sin </w:t>
      </w:r>
      <w:r w:rsidR="00393C96" w:rsidRPr="006E5854">
        <w:rPr>
          <w:rFonts w:ascii="Palatino Linotype" w:eastAsia="MS Mincho" w:hAnsi="Palatino Linotype" w:cs="Arial"/>
        </w:rPr>
        <w:t>embargo,</w:t>
      </w:r>
      <w:r w:rsidRPr="006E5854">
        <w:rPr>
          <w:rFonts w:ascii="Palatino Linotype" w:eastAsia="MS Mincho" w:hAnsi="Palatino Linotype" w:cs="Arial"/>
        </w:rPr>
        <w:t xml:space="preserve"> el </w:t>
      </w:r>
      <w:r w:rsidRPr="006E5854">
        <w:rPr>
          <w:rFonts w:ascii="Palatino Linotype" w:eastAsia="MS Mincho" w:hAnsi="Palatino Linotype" w:cs="Arial"/>
          <w:b/>
        </w:rPr>
        <w:t>SUJETO OBLIGADO</w:t>
      </w:r>
      <w:r w:rsidRPr="006E5854">
        <w:rPr>
          <w:rFonts w:ascii="Palatino Linotype" w:eastAsia="MS Mincho" w:hAnsi="Palatino Linotype" w:cs="Arial"/>
        </w:rPr>
        <w:t xml:space="preserve"> dejo de contestar y consecuentemente </w:t>
      </w:r>
      <w:r w:rsidR="00393C96" w:rsidRPr="006E5854">
        <w:rPr>
          <w:rFonts w:ascii="Palatino Linotype" w:eastAsia="MS Mincho" w:hAnsi="Palatino Linotype" w:cs="Arial"/>
        </w:rPr>
        <w:t>de atender los requerimientos, teniéndose como no presentada.</w:t>
      </w:r>
    </w:p>
    <w:p w:rsidR="007F4B32" w:rsidRPr="006E5854" w:rsidRDefault="007F4B32" w:rsidP="007F4B32">
      <w:pPr>
        <w:spacing w:line="360" w:lineRule="auto"/>
        <w:contextualSpacing/>
        <w:jc w:val="both"/>
        <w:rPr>
          <w:rFonts w:ascii="Palatino Linotype" w:eastAsia="MS Mincho" w:hAnsi="Palatino Linotype" w:cs="Arial"/>
        </w:rPr>
      </w:pPr>
    </w:p>
    <w:p w:rsidR="005D4C57" w:rsidRPr="006E5854" w:rsidRDefault="00393C96" w:rsidP="00042C61">
      <w:pPr>
        <w:numPr>
          <w:ilvl w:val="0"/>
          <w:numId w:val="15"/>
        </w:numPr>
        <w:spacing w:line="360" w:lineRule="auto"/>
        <w:ind w:left="0" w:firstLine="0"/>
        <w:contextualSpacing/>
        <w:jc w:val="both"/>
        <w:rPr>
          <w:rFonts w:ascii="Palatino Linotype" w:eastAsia="MS Mincho" w:hAnsi="Palatino Linotype" w:cs="Arial"/>
        </w:rPr>
      </w:pPr>
      <w:r w:rsidRPr="006E5854">
        <w:rPr>
          <w:rFonts w:ascii="Palatino Linotype" w:eastAsia="MS Mincho" w:hAnsi="Palatino Linotype" w:cs="Arial"/>
        </w:rPr>
        <w:t>Por otro lado, se informó</w:t>
      </w:r>
      <w:r w:rsidR="009F09BC" w:rsidRPr="006E5854">
        <w:rPr>
          <w:rFonts w:ascii="Palatino Linotype" w:eastAsia="MS Mincho" w:hAnsi="Palatino Linotype" w:cs="Arial"/>
        </w:rPr>
        <w:t xml:space="preserve"> que el máximo de archivos que soporta el SAIMEX para adjuntar información es de hasta 8,000 hojas o peso aproximado de 500Mb, en ese sentido el</w:t>
      </w:r>
      <w:r w:rsidR="00264C9A" w:rsidRPr="006E5854">
        <w:rPr>
          <w:rFonts w:ascii="Palatino Linotype" w:eastAsia="MS Mincho" w:hAnsi="Palatino Linotype" w:cs="Arial"/>
          <w:b/>
        </w:rPr>
        <w:t xml:space="preserve"> SUJETO OBLIGADO</w:t>
      </w:r>
      <w:r w:rsidR="009F09BC" w:rsidRPr="006E5854">
        <w:rPr>
          <w:rFonts w:ascii="Palatino Linotype" w:eastAsia="MS Mincho" w:hAnsi="Palatino Linotype" w:cs="Arial"/>
        </w:rPr>
        <w:t xml:space="preserve"> señaló con claridad a cuanto equivale el número de fojas </w:t>
      </w:r>
      <w:r w:rsidR="00264C9A" w:rsidRPr="006E5854">
        <w:rPr>
          <w:rFonts w:ascii="Palatino Linotype" w:eastAsia="MS Mincho" w:hAnsi="Palatino Linotype" w:cs="Arial"/>
        </w:rPr>
        <w:t>mismo que si es soportado por el SAIMEX, no obstante no señaló el</w:t>
      </w:r>
      <w:r w:rsidR="009F09BC" w:rsidRPr="006E5854">
        <w:rPr>
          <w:rFonts w:ascii="Palatino Linotype" w:eastAsia="MS Mincho" w:hAnsi="Palatino Linotype" w:cs="Arial"/>
        </w:rPr>
        <w:t xml:space="preserve"> peso aproximado de megabytes, que imposibilite la entrega de la información por la vía solicitada; asimismo, se desprende con claridad que no se realizaron los reportes de incidencias correspondientes</w:t>
      </w:r>
      <w:r w:rsidR="005D2F1C" w:rsidRPr="006E5854">
        <w:rPr>
          <w:rFonts w:ascii="Palatino Linotype" w:eastAsia="MS Mincho" w:hAnsi="Palatino Linotype" w:cs="Arial"/>
        </w:rPr>
        <w:t xml:space="preserve"> ante el área competente de este Instituto en los términos anteriormente referidos.</w:t>
      </w:r>
    </w:p>
    <w:p w:rsidR="005D2F1C" w:rsidRPr="006E5854" w:rsidRDefault="005D2F1C" w:rsidP="005D2F1C">
      <w:pPr>
        <w:spacing w:line="360" w:lineRule="auto"/>
        <w:contextualSpacing/>
        <w:jc w:val="both"/>
        <w:rPr>
          <w:rFonts w:ascii="Palatino Linotype" w:eastAsia="MS Mincho" w:hAnsi="Palatino Linotype" w:cs="Arial"/>
        </w:rPr>
      </w:pPr>
    </w:p>
    <w:p w:rsidR="009F09BC" w:rsidRPr="006E5854" w:rsidRDefault="009F09BC" w:rsidP="009F09BC">
      <w:pPr>
        <w:pStyle w:val="Ttulo2"/>
        <w:numPr>
          <w:ilvl w:val="0"/>
          <w:numId w:val="28"/>
        </w:numPr>
        <w:spacing w:line="259" w:lineRule="auto"/>
        <w:rPr>
          <w:rFonts w:ascii="Palatino Linotype" w:hAnsi="Palatino Linotype"/>
          <w:b/>
          <w:color w:val="000000" w:themeColor="text1"/>
          <w:sz w:val="24"/>
        </w:rPr>
      </w:pPr>
      <w:bookmarkStart w:id="162" w:name="_Toc71674119"/>
      <w:bookmarkStart w:id="163" w:name="_Toc83128588"/>
      <w:r w:rsidRPr="006E5854">
        <w:rPr>
          <w:rFonts w:ascii="Palatino Linotype" w:hAnsi="Palatino Linotype"/>
          <w:b/>
          <w:color w:val="000000" w:themeColor="text1"/>
          <w:sz w:val="24"/>
        </w:rPr>
        <w:t>De la modalidad de entrega de la información elegida</w:t>
      </w:r>
      <w:bookmarkEnd w:id="162"/>
      <w:bookmarkEnd w:id="163"/>
    </w:p>
    <w:p w:rsidR="009F09BC" w:rsidRPr="006E5854" w:rsidRDefault="009F09BC" w:rsidP="009F09BC">
      <w:pPr>
        <w:rPr>
          <w:lang w:val="es-MX" w:eastAsia="en-US"/>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rPr>
        <w:t xml:space="preserve">Como anteriormente se hiciera mención, de la solicitud de información se desprende que el particular eligió como </w:t>
      </w:r>
      <w:r w:rsidRPr="006E5854">
        <w:rPr>
          <w:rFonts w:ascii="Palatino Linotype" w:eastAsia="MS Mincho" w:hAnsi="Palatino Linotype" w:cs="Arial"/>
        </w:rPr>
        <w:t>modalidad</w:t>
      </w:r>
      <w:r w:rsidRPr="006E5854">
        <w:rPr>
          <w:rFonts w:ascii="Palatino Linotype" w:hAnsi="Palatino Linotype"/>
        </w:rPr>
        <w:t xml:space="preserve"> de entrega de la información vía </w:t>
      </w:r>
      <w:r w:rsidRPr="006E5854">
        <w:rPr>
          <w:rFonts w:ascii="Palatino Linotype" w:hAnsi="Palatino Linotype"/>
          <w:b/>
        </w:rPr>
        <w:t>SAIMEX</w:t>
      </w:r>
      <w:r w:rsidRPr="006E5854">
        <w:rPr>
          <w:rFonts w:ascii="Palatino Linotype" w:hAnsi="Palatino Linotype"/>
        </w:rPr>
        <w:t>; sistema que tiene como propósito fundamental, proveer el ejercicio del derecho de acceso a la información pública, de forma sencilla y gratuita.</w:t>
      </w:r>
    </w:p>
    <w:p w:rsidR="009F09BC" w:rsidRPr="006E5854" w:rsidRDefault="009F09BC" w:rsidP="009F09BC">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rPr>
        <w:t xml:space="preserve">En ese contexto, la Ley de Transparencia y Acceso a la Información Pública del Estado de México y Municipios, privilegia el uso de las tecnologías por medios </w:t>
      </w:r>
      <w:r w:rsidRPr="006E5854">
        <w:rPr>
          <w:rFonts w:ascii="Palatino Linotype" w:hAnsi="Palatino Linotype"/>
        </w:rPr>
        <w:lastRenderedPageBreak/>
        <w:t>electrónicos, dando preferencia al uso de sistemas computacionales y las tecnologías de la información, a efecto de facilitar los procesos, como se advierte del artículo 88, que establece lo siguiente:</w:t>
      </w:r>
    </w:p>
    <w:p w:rsidR="009F09BC" w:rsidRPr="006E5854" w:rsidRDefault="009F09BC" w:rsidP="009F09BC">
      <w:pPr>
        <w:pStyle w:val="Prrafodelista"/>
        <w:rPr>
          <w:rFonts w:ascii="Palatino Linotype" w:hAnsi="Palatino Linotype"/>
        </w:rPr>
      </w:pPr>
    </w:p>
    <w:p w:rsidR="009F09BC" w:rsidRPr="006E5854"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r w:rsidRPr="006E5854">
        <w:rPr>
          <w:rFonts w:ascii="Palatino Linotype" w:hAnsi="Palatino Linotype"/>
          <w:b/>
          <w:i/>
          <w:sz w:val="22"/>
          <w:szCs w:val="20"/>
        </w:rPr>
        <w:t>“Artículo 88.</w:t>
      </w:r>
      <w:r w:rsidRPr="006E5854">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rsidR="009F09BC" w:rsidRPr="006E5854"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rPr>
        <w:t>En ese tenor, 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CD-Rom (con costo), copias simples (con costo), copias certificadas (con costo), consulta directa (sin costo) o disquete 3.5 (con costo), o bien, cualquier otro que determine el particular.</w:t>
      </w:r>
    </w:p>
    <w:p w:rsidR="009F09BC" w:rsidRPr="006E5854" w:rsidRDefault="009F09BC" w:rsidP="009F09BC">
      <w:pPr>
        <w:spacing w:line="360" w:lineRule="auto"/>
        <w:contextualSpacing/>
        <w:jc w:val="both"/>
        <w:rPr>
          <w:rFonts w:ascii="Palatino Linotype" w:hAnsi="Palatino Linotype"/>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cs="Arial"/>
        </w:rPr>
      </w:pPr>
      <w:r w:rsidRPr="006E5854">
        <w:rPr>
          <w:rFonts w:ascii="Palatino Linotype" w:hAnsi="Palatino Linotype"/>
        </w:rPr>
        <w:t xml:space="preserve">Luego entonces, el acceso a la información debe darse en la modalidad de entrega elegida por el solicitante, y sólo para los casos en que se encuentren impedidos los sujetos obligados podrán ofrecer otra u otras modalidades debiendo fundar y motivar </w:t>
      </w:r>
      <w:r w:rsidRPr="006E5854">
        <w:rPr>
          <w:rFonts w:ascii="Palatino Linotype" w:eastAsia="Calibri" w:hAnsi="Palatino Linotype" w:cs="Arial"/>
        </w:rPr>
        <w:t xml:space="preserve">adecuadamente el cambio de modalidad en la entrega de la </w:t>
      </w:r>
      <w:r w:rsidRPr="006E5854">
        <w:rPr>
          <w:rFonts w:ascii="Palatino Linotype" w:eastAsia="Calibri" w:hAnsi="Palatino Linotype" w:cs="Arial"/>
        </w:rPr>
        <w:lastRenderedPageBreak/>
        <w:t>información</w:t>
      </w:r>
      <w:r w:rsidRPr="006E5854">
        <w:rPr>
          <w:rStyle w:val="Refdenotaalpie"/>
        </w:rPr>
        <w:t xml:space="preserve"> </w:t>
      </w:r>
      <w:r w:rsidRPr="006E5854">
        <w:rPr>
          <w:rStyle w:val="Refdenotaalpie"/>
        </w:rPr>
        <w:footnoteReference w:id="1"/>
      </w:r>
      <w:r w:rsidRPr="006E5854">
        <w:rPr>
          <w:rFonts w:ascii="Palatino Linotype" w:hAnsi="Palatino Linotype"/>
        </w:rPr>
        <w:t xml:space="preserve">, en términos de lo dispuesto en el artículo 16 de la Constitución Política de los Estados Unidos Mexicanos, </w:t>
      </w:r>
      <w:r w:rsidRPr="006E5854">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9F09BC" w:rsidRPr="006E5854" w:rsidRDefault="009F09BC" w:rsidP="009F09BC">
      <w:pPr>
        <w:pStyle w:val="Prrafodelista"/>
        <w:ind w:left="644" w:right="851"/>
        <w:jc w:val="both"/>
        <w:rPr>
          <w:rFonts w:ascii="Palatino Linotype" w:hAnsi="Palatino Linotype" w:cs="Arial"/>
          <w:b/>
          <w:bCs/>
          <w:i/>
          <w:sz w:val="22"/>
          <w:szCs w:val="20"/>
        </w:rPr>
      </w:pPr>
    </w:p>
    <w:p w:rsidR="009F09BC" w:rsidRPr="006E5854" w:rsidRDefault="009F09BC" w:rsidP="009F09BC">
      <w:pPr>
        <w:pStyle w:val="Prrafodelista"/>
        <w:ind w:left="644" w:right="851"/>
        <w:jc w:val="both"/>
        <w:rPr>
          <w:rFonts w:ascii="Palatino Linotype" w:hAnsi="Palatino Linotype" w:cs="Arial"/>
          <w:i/>
          <w:sz w:val="22"/>
          <w:szCs w:val="20"/>
        </w:rPr>
      </w:pPr>
      <w:r w:rsidRPr="006E5854">
        <w:rPr>
          <w:rFonts w:ascii="Palatino Linotype" w:hAnsi="Palatino Linotype" w:cs="Arial"/>
          <w:b/>
          <w:bCs/>
          <w:i/>
          <w:sz w:val="22"/>
          <w:szCs w:val="20"/>
        </w:rPr>
        <w:t>“FUNDAMENTACIÓN Y MOTIVACIÓN DE LOS ACTOS ADMINISTRATIVOS</w:t>
      </w:r>
      <w:r w:rsidRPr="006E5854">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w:t>
      </w:r>
      <w:r w:rsidRPr="006E5854">
        <w:rPr>
          <w:rFonts w:ascii="Palatino Linotype" w:hAnsi="Palatino Linotype" w:cs="Arial"/>
          <w:i/>
          <w:sz w:val="22"/>
          <w:szCs w:val="20"/>
        </w:rPr>
        <w:lastRenderedPageBreak/>
        <w:t>preceptos que otorgan competencia o facultades a las autoridades para emitir el acto en agravio del gobernado.”</w:t>
      </w:r>
    </w:p>
    <w:p w:rsidR="0074110E" w:rsidRPr="006E5854" w:rsidRDefault="0074110E" w:rsidP="009F09BC">
      <w:pPr>
        <w:pStyle w:val="Prrafodelista"/>
        <w:ind w:left="644" w:right="851"/>
        <w:jc w:val="both"/>
        <w:rPr>
          <w:rFonts w:ascii="Palatino Linotype" w:hAnsi="Palatino Linotype" w:cs="Arial"/>
          <w:i/>
          <w:szCs w:val="20"/>
        </w:rPr>
      </w:pPr>
    </w:p>
    <w:p w:rsidR="009F09BC" w:rsidRPr="006E5854" w:rsidRDefault="009F09BC" w:rsidP="009F09BC">
      <w:pPr>
        <w:numPr>
          <w:ilvl w:val="0"/>
          <w:numId w:val="15"/>
        </w:numPr>
        <w:spacing w:line="360" w:lineRule="auto"/>
        <w:ind w:left="0" w:firstLine="0"/>
        <w:contextualSpacing/>
        <w:jc w:val="both"/>
        <w:rPr>
          <w:rFonts w:ascii="Palatino Linotype" w:eastAsia="Calibri" w:hAnsi="Palatino Linotype" w:cs="Arial"/>
        </w:rPr>
      </w:pPr>
      <w:r w:rsidRPr="006E5854">
        <w:rPr>
          <w:rFonts w:ascii="Palatino Linotype" w:hAnsi="Palatino Linotype" w:cs="Arial"/>
        </w:rPr>
        <w:t xml:space="preserve">Por su parte, el artículo 158 </w:t>
      </w:r>
      <w:r w:rsidRPr="006E5854">
        <w:rPr>
          <w:rFonts w:ascii="Palatino Linotype" w:eastAsia="Calibri" w:hAnsi="Palatino Linotype" w:cs="Arial"/>
        </w:rPr>
        <w:t>de la Ley de Transparencia y Acceso a la Información Pública del Estado de México y Municipios, establece lo siguiente:</w:t>
      </w:r>
    </w:p>
    <w:p w:rsidR="009F09BC" w:rsidRPr="006E5854" w:rsidRDefault="009F09BC" w:rsidP="009F09BC">
      <w:pPr>
        <w:spacing w:line="360" w:lineRule="auto"/>
        <w:contextualSpacing/>
        <w:jc w:val="both"/>
        <w:rPr>
          <w:rFonts w:ascii="Palatino Linotype" w:eastAsia="Calibri" w:hAnsi="Palatino Linotype" w:cs="Arial"/>
        </w:rPr>
      </w:pPr>
    </w:p>
    <w:p w:rsidR="009F09BC" w:rsidRPr="006E5854" w:rsidRDefault="009F09BC" w:rsidP="009F09BC">
      <w:pPr>
        <w:pStyle w:val="Prrafodelista"/>
        <w:autoSpaceDE w:val="0"/>
        <w:autoSpaceDN w:val="0"/>
        <w:adjustRightInd w:val="0"/>
        <w:ind w:left="644" w:right="900"/>
        <w:jc w:val="both"/>
        <w:rPr>
          <w:rFonts w:ascii="Palatino Linotype" w:eastAsiaTheme="minorHAnsi" w:hAnsi="Palatino Linotype" w:cs="Arial"/>
          <w:i/>
          <w:sz w:val="22"/>
          <w:szCs w:val="20"/>
          <w:lang w:eastAsia="en-US"/>
        </w:rPr>
      </w:pPr>
      <w:r w:rsidRPr="006E5854">
        <w:rPr>
          <w:rFonts w:ascii="Palatino Linotype" w:eastAsiaTheme="minorHAnsi" w:hAnsi="Palatino Linotype" w:cs="Arial"/>
          <w:b/>
          <w:bCs/>
          <w:i/>
          <w:sz w:val="22"/>
          <w:szCs w:val="22"/>
          <w:lang w:eastAsia="en-US"/>
        </w:rPr>
        <w:t xml:space="preserve"> </w:t>
      </w:r>
      <w:r w:rsidRPr="006E5854">
        <w:rPr>
          <w:rFonts w:ascii="Palatino Linotype" w:eastAsiaTheme="minorHAnsi" w:hAnsi="Palatino Linotype" w:cs="Arial"/>
          <w:b/>
          <w:bCs/>
          <w:i/>
          <w:sz w:val="22"/>
          <w:szCs w:val="20"/>
          <w:lang w:eastAsia="en-US"/>
        </w:rPr>
        <w:t xml:space="preserve">“Artículo 158. </w:t>
      </w:r>
      <w:r w:rsidRPr="006E5854">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6E5854">
        <w:rPr>
          <w:rFonts w:ascii="Palatino Linotype" w:eastAsiaTheme="minorHAnsi" w:hAnsi="Palatino Linotype" w:cs="Arial"/>
          <w:b/>
          <w:i/>
          <w:sz w:val="22"/>
          <w:szCs w:val="20"/>
          <w:lang w:eastAsia="en-US"/>
        </w:rPr>
        <w:t>documentos cuya entrega o reproducción sobrepase las capacidades técnicas administrativas y humana</w:t>
      </w:r>
      <w:r w:rsidRPr="006E5854">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rsidR="009F09BC" w:rsidRPr="006E5854" w:rsidRDefault="009F09BC" w:rsidP="009F09BC">
      <w:pPr>
        <w:pStyle w:val="Prrafodelista"/>
        <w:autoSpaceDE w:val="0"/>
        <w:autoSpaceDN w:val="0"/>
        <w:adjustRightInd w:val="0"/>
        <w:spacing w:before="120"/>
        <w:ind w:left="644" w:right="902"/>
        <w:jc w:val="both"/>
        <w:rPr>
          <w:rFonts w:ascii="Palatino Linotype" w:hAnsi="Palatino Linotype"/>
          <w:i/>
          <w:sz w:val="22"/>
          <w:szCs w:val="20"/>
        </w:rPr>
      </w:pPr>
    </w:p>
    <w:p w:rsidR="009F09BC" w:rsidRPr="006E5854"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r w:rsidRPr="006E5854">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6E5854">
        <w:rPr>
          <w:rFonts w:ascii="Palatino Linotype" w:eastAsiaTheme="minorHAnsi" w:hAnsi="Palatino Linotype" w:cs="Arial"/>
          <w:b/>
          <w:i/>
          <w:sz w:val="22"/>
          <w:szCs w:val="20"/>
          <w:lang w:eastAsia="en-US"/>
        </w:rPr>
        <w:t>”</w:t>
      </w:r>
    </w:p>
    <w:p w:rsidR="009F09BC" w:rsidRPr="006E5854"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p>
    <w:p w:rsidR="009F09BC" w:rsidRPr="006E5854" w:rsidRDefault="009F09BC" w:rsidP="009F09BC">
      <w:pPr>
        <w:pStyle w:val="Prrafodelista"/>
        <w:autoSpaceDE w:val="0"/>
        <w:autoSpaceDN w:val="0"/>
        <w:adjustRightInd w:val="0"/>
        <w:spacing w:before="120"/>
        <w:ind w:left="644" w:right="902"/>
        <w:jc w:val="both"/>
        <w:rPr>
          <w:rFonts w:ascii="Palatino Linotype" w:eastAsia="Calibri" w:hAnsi="Palatino Linotype" w:cs="Arial"/>
          <w:b/>
          <w:i/>
          <w:sz w:val="22"/>
          <w:szCs w:val="20"/>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cs="Arial"/>
        </w:rPr>
      </w:pPr>
      <w:r w:rsidRPr="006E5854">
        <w:rPr>
          <w:rFonts w:ascii="Palatino Linotype" w:hAnsi="Palatino Linotype" w:cs="Arial"/>
        </w:rPr>
        <w:t>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rsidR="005D2F1C" w:rsidRPr="006E5854" w:rsidRDefault="005D2F1C" w:rsidP="005D2F1C">
      <w:pPr>
        <w:spacing w:line="360" w:lineRule="auto"/>
        <w:contextualSpacing/>
        <w:jc w:val="both"/>
        <w:rPr>
          <w:rFonts w:ascii="Palatino Linotype" w:hAnsi="Palatino Linotype" w:cs="Arial"/>
        </w:rPr>
      </w:pPr>
    </w:p>
    <w:p w:rsidR="009F09BC" w:rsidRPr="006E5854" w:rsidRDefault="009F09BC" w:rsidP="009F09BC">
      <w:pPr>
        <w:pStyle w:val="Prrafodelista"/>
        <w:spacing w:before="240" w:after="240"/>
        <w:ind w:left="644" w:right="900"/>
        <w:jc w:val="both"/>
        <w:rPr>
          <w:rFonts w:ascii="Palatino Linotype" w:hAnsi="Palatino Linotype" w:cs="Arial"/>
          <w:bCs/>
          <w:i/>
          <w:noProof/>
          <w:sz w:val="22"/>
          <w:szCs w:val="22"/>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cs="Arial"/>
        </w:rPr>
        <w:lastRenderedPageBreak/>
        <w:t xml:space="preserve">Por lo que se puede concluir, que los sujetos obligados deben proporcionar la información en la modalidad solicitada por los particulares para la entrega de la información, en el caso concreto, </w:t>
      </w:r>
      <w:r w:rsidR="00FB6D42" w:rsidRPr="006E5854">
        <w:rPr>
          <w:rFonts w:ascii="Palatino Linotype" w:hAnsi="Palatino Linotype"/>
        </w:rPr>
        <w:t>si éste eligió el SAIMEX, el T</w:t>
      </w:r>
      <w:r w:rsidRPr="006E5854">
        <w:rPr>
          <w:rFonts w:ascii="Palatino Linotype" w:hAnsi="Palatino Linotype"/>
        </w:rPr>
        <w:t xml:space="preserve">itular de la Unidad de Transparencia debe agregar los archivos electrónicos que contengan la información requerida y sólo en caso de imposibilidad técnica, y, previo aviso a este Instituto, puede optarse por cambiar la modalidad de entrega. </w:t>
      </w:r>
    </w:p>
    <w:p w:rsidR="009F09BC" w:rsidRPr="006E5854" w:rsidRDefault="009F09BC" w:rsidP="009F09BC">
      <w:pPr>
        <w:spacing w:line="360" w:lineRule="auto"/>
        <w:contextualSpacing/>
        <w:jc w:val="both"/>
        <w:rPr>
          <w:rFonts w:ascii="Palatino Linotype" w:hAnsi="Palatino Linotype"/>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cs="Arial"/>
        </w:rPr>
      </w:pPr>
      <w:r w:rsidRPr="006E5854">
        <w:rPr>
          <w:rFonts w:ascii="Palatino Linotype" w:hAnsi="Palatino Linotype" w:cs="Arial"/>
        </w:rPr>
        <w:t xml:space="preserve">Retomando el caso en concreto, se desprende de la respuesta inicial que el </w:t>
      </w:r>
      <w:r w:rsidRPr="006E5854">
        <w:rPr>
          <w:rFonts w:ascii="Palatino Linotype" w:hAnsi="Palatino Linotype" w:cs="Arial"/>
          <w:b/>
        </w:rPr>
        <w:t>SUJETO OBLIGADO</w:t>
      </w:r>
      <w:r w:rsidRPr="006E5854">
        <w:rPr>
          <w:rFonts w:ascii="Palatino Linotype" w:hAnsi="Palatino Linotype" w:cs="Arial"/>
        </w:rPr>
        <w:t xml:space="preserve"> determinó la procedencia del cambio en la modalidad de entrega, </w:t>
      </w:r>
      <w:r w:rsidR="005D2F1C" w:rsidRPr="006E5854">
        <w:rPr>
          <w:rFonts w:ascii="Palatino Linotype" w:hAnsi="Palatino Linotype" w:cs="Arial"/>
        </w:rPr>
        <w:t xml:space="preserve">sin que se adviertan argumentos referentes a que </w:t>
      </w:r>
      <w:r w:rsidRPr="006E5854">
        <w:rPr>
          <w:rFonts w:ascii="Palatino Linotype" w:hAnsi="Palatino Linotype" w:cs="Arial"/>
        </w:rPr>
        <w:t>se sobrepasan sus capacidades, técnicas</w:t>
      </w:r>
      <w:r w:rsidR="005D2F1C" w:rsidRPr="006E5854">
        <w:rPr>
          <w:rFonts w:ascii="Palatino Linotype" w:hAnsi="Palatino Linotype" w:cs="Arial"/>
        </w:rPr>
        <w:t xml:space="preserve"> y</w:t>
      </w:r>
      <w:r w:rsidRPr="006E5854">
        <w:rPr>
          <w:rFonts w:ascii="Palatino Linotype" w:hAnsi="Palatino Linotype" w:cs="Arial"/>
        </w:rPr>
        <w:t xml:space="preserve"> humanas</w:t>
      </w:r>
      <w:r w:rsidR="005D2F1C" w:rsidRPr="006E5854">
        <w:rPr>
          <w:rFonts w:ascii="Palatino Linotype" w:hAnsi="Palatino Linotype" w:cs="Arial"/>
        </w:rPr>
        <w:t>.</w:t>
      </w:r>
    </w:p>
    <w:p w:rsidR="0074110E" w:rsidRPr="006E5854" w:rsidRDefault="0074110E" w:rsidP="0074110E">
      <w:pPr>
        <w:pStyle w:val="Prrafodelista"/>
        <w:rPr>
          <w:rFonts w:ascii="Palatino Linotype" w:hAnsi="Palatino Linotype" w:cs="Arial"/>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rPr>
        <w:t>De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6E5854">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6E5854">
        <w:rPr>
          <w:rFonts w:ascii="Palatino Linotype" w:hAnsi="Palatino Linotype"/>
        </w:rPr>
        <w:t xml:space="preserve">, al establecer que toda información en posesión de cualquier </w:t>
      </w:r>
      <w:r w:rsidRPr="006E5854">
        <w:rPr>
          <w:rFonts w:ascii="Palatino Linotype" w:hAnsi="Palatino Linotype"/>
        </w:rPr>
        <w:lastRenderedPageBreak/>
        <w:t>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9F09BC" w:rsidRPr="006E5854" w:rsidRDefault="009F09BC" w:rsidP="009F09BC">
      <w:pPr>
        <w:spacing w:line="360" w:lineRule="auto"/>
        <w:contextualSpacing/>
        <w:jc w:val="both"/>
        <w:rPr>
          <w:rFonts w:ascii="Palatino Linotype" w:hAnsi="Palatino Linotype"/>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bCs/>
        </w:rPr>
        <w:t xml:space="preserve">Bajo tales consideraciones, es que se reitera como improcedente el cambio de modalidad pretendida por el </w:t>
      </w:r>
      <w:r w:rsidRPr="006E5854">
        <w:rPr>
          <w:rFonts w:ascii="Palatino Linotype" w:hAnsi="Palatino Linotype"/>
          <w:b/>
          <w:bCs/>
        </w:rPr>
        <w:t>SUJETO OBLIGADO</w:t>
      </w:r>
      <w:r w:rsidRPr="006E5854">
        <w:rPr>
          <w:rFonts w:ascii="Palatino Linotype" w:hAnsi="Palatino Linotype"/>
          <w:bCs/>
        </w:rPr>
        <w:t xml:space="preserve"> para la entrega de la información a través de consulta directa ya que con la respuesta emitida se pudo advertir que la información de donde se desprende lo requerido </w:t>
      </w:r>
      <w:r w:rsidRPr="006E5854">
        <w:rPr>
          <w:rFonts w:ascii="Palatino Linotype" w:hAnsi="Palatino Linotype"/>
          <w:b/>
          <w:bCs/>
        </w:rPr>
        <w:t xml:space="preserve">obra en sus </w:t>
      </w:r>
      <w:r w:rsidR="0074110E" w:rsidRPr="006E5854">
        <w:rPr>
          <w:rFonts w:ascii="Palatino Linotype" w:hAnsi="Palatino Linotype"/>
          <w:b/>
          <w:bCs/>
        </w:rPr>
        <w:t>archivos</w:t>
      </w:r>
      <w:r w:rsidR="0074110E" w:rsidRPr="006E5854">
        <w:rPr>
          <w:rFonts w:ascii="Palatino Linotype" w:hAnsi="Palatino Linotype"/>
        </w:rPr>
        <w:t>, por</w:t>
      </w:r>
      <w:r w:rsidRPr="006E5854">
        <w:rPr>
          <w:rFonts w:ascii="Palatino Linotype" w:hAnsi="Palatino Linotype"/>
        </w:rPr>
        <w:t xml:space="preserve"> lo cual para tener por satisfecho cabalmente el derecho del particular se considera procedente ordenar la entrega de la información a través de la modalidad elegida por el particular.</w:t>
      </w:r>
    </w:p>
    <w:p w:rsidR="0074110E" w:rsidRPr="006E5854" w:rsidRDefault="0074110E" w:rsidP="0074110E">
      <w:pPr>
        <w:pStyle w:val="Prrafodelista"/>
        <w:rPr>
          <w:rFonts w:ascii="Palatino Linotype" w:hAnsi="Palatino Linotype"/>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cs="Arial"/>
          <w:lang w:val="es-ES"/>
        </w:rPr>
      </w:pPr>
      <w:r w:rsidRPr="006E5854">
        <w:rPr>
          <w:rFonts w:ascii="Palatino Linotype" w:hAnsi="Palatino Linotype" w:cs="Arial"/>
        </w:rPr>
        <w:t xml:space="preserve">Ahora </w:t>
      </w:r>
      <w:r w:rsidRPr="006E5854">
        <w:rPr>
          <w:rFonts w:ascii="Palatino Linotype" w:hAnsi="Palatino Linotype"/>
        </w:rPr>
        <w:t>bien</w:t>
      </w:r>
      <w:r w:rsidRPr="006E5854">
        <w:rPr>
          <w:rFonts w:ascii="Palatino Linotype" w:hAnsi="Palatino Linotype" w:cs="Arial"/>
        </w:rPr>
        <w:t xml:space="preserve">, conforme a los argumentos expuestos con anterioridad, se observa que la información debe </w:t>
      </w:r>
      <w:r w:rsidR="00437672" w:rsidRPr="006E5854">
        <w:rPr>
          <w:rFonts w:ascii="Palatino Linotype" w:hAnsi="Palatino Linotype" w:cs="Arial"/>
        </w:rPr>
        <w:t>solicitarse</w:t>
      </w:r>
      <w:r w:rsidRPr="006E5854">
        <w:rPr>
          <w:rFonts w:ascii="Palatino Linotype" w:hAnsi="Palatino Linotype" w:cs="Arial"/>
        </w:rPr>
        <w:t xml:space="preserve"> a diferentes áreas, por lo cual se advierte que la Unidad de Transparencia debe de realizar el procedimiento de búsqueda, enmarcado en el artículo 162 de la Ley </w:t>
      </w:r>
      <w:r w:rsidRPr="006E5854">
        <w:rPr>
          <w:rFonts w:ascii="Palatino Linotype" w:hAnsi="Palatino Linotype" w:cs="Arial"/>
          <w:color w:val="000000"/>
        </w:rPr>
        <w:t>de Transparencia y Acceso a la Información Pública del</w:t>
      </w:r>
      <w:r w:rsidR="00437672" w:rsidRPr="006E5854">
        <w:rPr>
          <w:rFonts w:ascii="Palatino Linotype" w:hAnsi="Palatino Linotype" w:cs="Arial"/>
          <w:color w:val="000000"/>
        </w:rPr>
        <w:t xml:space="preserve"> Estado de México y Municipios; </w:t>
      </w:r>
      <w:r w:rsidRPr="006E5854">
        <w:rPr>
          <w:rFonts w:ascii="Palatino Linotype" w:hAnsi="Palatino Linotype"/>
        </w:rPr>
        <w:t>procedimiento de búsqueda de la información,</w:t>
      </w:r>
      <w:r w:rsidR="00437672" w:rsidRPr="006E5854">
        <w:rPr>
          <w:rFonts w:ascii="Palatino Linotype" w:hAnsi="Palatino Linotype"/>
        </w:rPr>
        <w:t xml:space="preserve"> que</w:t>
      </w:r>
      <w:r w:rsidRPr="006E5854">
        <w:rPr>
          <w:rFonts w:ascii="Palatino Linotype" w:hAnsi="Palatino Linotype"/>
        </w:rPr>
        <w:t xml:space="preserve"> inicia con</w:t>
      </w:r>
      <w:r w:rsidRPr="006E5854">
        <w:rPr>
          <w:rFonts w:ascii="Palatino Linotype" w:hAnsi="Palatino Linotype" w:cs="Arial"/>
          <w:color w:val="000000"/>
        </w:rPr>
        <w:t xml:space="preserve"> lo siguiente:</w:t>
      </w:r>
    </w:p>
    <w:p w:rsidR="009F09BC" w:rsidRPr="006E5854" w:rsidRDefault="009F09BC" w:rsidP="009F09BC">
      <w:pPr>
        <w:spacing w:line="360" w:lineRule="auto"/>
        <w:contextualSpacing/>
        <w:jc w:val="both"/>
        <w:rPr>
          <w:rFonts w:ascii="Palatino Linotype" w:hAnsi="Palatino Linotype" w:cs="Arial"/>
          <w:lang w:val="es-ES"/>
        </w:rPr>
      </w:pPr>
    </w:p>
    <w:p w:rsidR="009F09BC" w:rsidRPr="006E5854" w:rsidRDefault="009F09BC" w:rsidP="009F09BC">
      <w:pPr>
        <w:pStyle w:val="paragraph"/>
        <w:spacing w:before="0" w:beforeAutospacing="0" w:after="240" w:afterAutospacing="0"/>
        <w:ind w:left="644" w:right="1041"/>
        <w:jc w:val="both"/>
        <w:textAlignment w:val="baseline"/>
        <w:rPr>
          <w:rStyle w:val="normaltextrun"/>
          <w:rFonts w:ascii="Palatino Linotype" w:hAnsi="Palatino Linotype" w:cs="Segoe UI"/>
          <w:bCs/>
          <w:i/>
          <w:sz w:val="22"/>
          <w:szCs w:val="22"/>
        </w:rPr>
      </w:pPr>
      <w:r w:rsidRPr="006E5854">
        <w:rPr>
          <w:rStyle w:val="normaltextrun"/>
          <w:rFonts w:ascii="Palatino Linotype" w:hAnsi="Palatino Linotype" w:cs="Segoe UI"/>
          <w:b/>
          <w:bCs/>
          <w:i/>
          <w:sz w:val="22"/>
          <w:szCs w:val="22"/>
        </w:rPr>
        <w:lastRenderedPageBreak/>
        <w:t>“Artículo 162.</w:t>
      </w:r>
      <w:r w:rsidRPr="006E5854">
        <w:rPr>
          <w:rStyle w:val="normaltextrun"/>
          <w:rFonts w:ascii="Palatino Linotype" w:hAnsi="Palatino Linotype" w:cs="Segoe UI"/>
          <w:bCs/>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21FAE" w:rsidRPr="006E5854" w:rsidRDefault="00C21FAE" w:rsidP="009F09BC">
      <w:pPr>
        <w:pStyle w:val="paragraph"/>
        <w:spacing w:before="0" w:beforeAutospacing="0" w:after="240" w:afterAutospacing="0"/>
        <w:ind w:left="644" w:right="1041"/>
        <w:jc w:val="both"/>
        <w:textAlignment w:val="baseline"/>
        <w:rPr>
          <w:rStyle w:val="normaltextrun"/>
          <w:rFonts w:ascii="Palatino Linotype" w:hAnsi="Palatino Linotype" w:cs="Segoe UI"/>
          <w:bCs/>
          <w:i/>
          <w:sz w:val="22"/>
          <w:szCs w:val="22"/>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cs="Arial"/>
        </w:rPr>
      </w:pPr>
      <w:r w:rsidRPr="006E5854">
        <w:rPr>
          <w:rFonts w:ascii="Palatino Linotype" w:hAnsi="Palatino Linotype" w:cs="Arial"/>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6E5854">
        <w:rPr>
          <w:rStyle w:val="Refdenotaalpie"/>
          <w:rFonts w:cs="Arial"/>
        </w:rPr>
        <w:footnoteReference w:id="2"/>
      </w:r>
      <w:r w:rsidRPr="006E5854">
        <w:rPr>
          <w:rFonts w:ascii="Palatino Linotype" w:hAnsi="Palatino Linotype" w:cs="Arial"/>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9F09BC" w:rsidRPr="006E5854"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
          <w:bCs/>
          <w:sz w:val="22"/>
          <w:szCs w:val="22"/>
        </w:rPr>
      </w:pPr>
    </w:p>
    <w:p w:rsidR="009F09BC" w:rsidRPr="006E5854"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6E5854">
        <w:rPr>
          <w:rStyle w:val="normaltextrun"/>
          <w:rFonts w:ascii="Palatino Linotype" w:hAnsi="Palatino Linotype" w:cs="Segoe UI"/>
          <w:b/>
          <w:bCs/>
          <w:i/>
          <w:sz w:val="22"/>
          <w:szCs w:val="22"/>
        </w:rPr>
        <w:lastRenderedPageBreak/>
        <w:t>“Artículo 163.</w:t>
      </w:r>
      <w:r w:rsidRPr="006E5854">
        <w:rPr>
          <w:rStyle w:val="normaltextrun"/>
          <w:rFonts w:ascii="Palatino Linotype" w:hAnsi="Palatino Linotype" w:cs="Segoe UI"/>
          <w:bCs/>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rsidR="009F09BC" w:rsidRPr="006E5854"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sz w:val="22"/>
          <w:szCs w:val="22"/>
        </w:rPr>
      </w:pPr>
    </w:p>
    <w:p w:rsidR="009F09BC" w:rsidRPr="006E5854"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sz w:val="22"/>
          <w:szCs w:val="22"/>
        </w:rPr>
      </w:pPr>
      <w:r w:rsidRPr="006E5854">
        <w:rPr>
          <w:rStyle w:val="normaltextrun"/>
          <w:rFonts w:ascii="Palatino Linotype" w:hAnsi="Palatino Linotype" w:cs="Segoe UI"/>
          <w:bCs/>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9F09BC" w:rsidRPr="006E5854"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p>
    <w:p w:rsidR="009F09BC" w:rsidRPr="006E5854"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6E5854">
        <w:rPr>
          <w:rStyle w:val="normaltextrun"/>
          <w:rFonts w:ascii="Palatino Linotype" w:hAnsi="Palatino Linotype" w:cs="Segoe UI"/>
          <w:b/>
          <w:bCs/>
          <w:i/>
          <w:sz w:val="22"/>
          <w:szCs w:val="22"/>
        </w:rPr>
        <w:t>Artículo 165.</w:t>
      </w:r>
      <w:r w:rsidRPr="006E5854">
        <w:rPr>
          <w:rStyle w:val="normaltextrun"/>
          <w:rFonts w:ascii="Palatino Linotype" w:hAnsi="Palatino Linotype" w:cs="Segoe UI"/>
          <w:bCs/>
          <w:i/>
          <w:sz w:val="22"/>
          <w:szCs w:val="22"/>
        </w:rPr>
        <w:t xml:space="preserve"> Los sujetos obligados establecerán la forma y términos en que darán trámite interno a las solicitudes en materia de acceso a la información.</w:t>
      </w:r>
    </w:p>
    <w:p w:rsidR="009F09BC" w:rsidRPr="006E5854"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6E5854">
        <w:rPr>
          <w:rStyle w:val="normaltextrun"/>
          <w:rFonts w:ascii="Palatino Linotype" w:hAnsi="Palatino Linotype" w:cs="Segoe UI"/>
          <w:bCs/>
          <w:i/>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rsidR="009F09BC" w:rsidRPr="006E5854" w:rsidRDefault="009F09BC" w:rsidP="009F09BC">
      <w:pPr>
        <w:pStyle w:val="paragraph"/>
        <w:spacing w:before="0" w:beforeAutospacing="0" w:after="240" w:afterAutospacing="0"/>
        <w:ind w:left="644" w:right="1041"/>
        <w:jc w:val="both"/>
        <w:textAlignment w:val="baseline"/>
        <w:rPr>
          <w:rStyle w:val="normaltextrun"/>
          <w:rFonts w:ascii="Palatino Linotype" w:hAnsi="Palatino Linotype" w:cs="Segoe UI"/>
          <w:bCs/>
          <w:sz w:val="22"/>
          <w:szCs w:val="22"/>
        </w:rPr>
      </w:pPr>
      <w:r w:rsidRPr="006E5854">
        <w:rPr>
          <w:rStyle w:val="normaltextrun"/>
          <w:rFonts w:ascii="Palatino Linotype" w:hAnsi="Palatino Linotype" w:cs="Segoe UI"/>
          <w:bCs/>
          <w:i/>
          <w:sz w:val="22"/>
          <w:szCs w:val="22"/>
        </w:rPr>
        <w:t>Ante la falta de respuesta a una solicitud en el plazo previsto y en caso de que proceda el acceso, los costos de reproducción y envío correrán a cargo del sujeto obligado</w:t>
      </w:r>
      <w:r w:rsidRPr="006E5854">
        <w:rPr>
          <w:rStyle w:val="normaltextrun"/>
          <w:rFonts w:ascii="Palatino Linotype" w:hAnsi="Palatino Linotype" w:cs="Segoe UI"/>
          <w:bCs/>
          <w:sz w:val="22"/>
          <w:szCs w:val="22"/>
        </w:rPr>
        <w:t>.”</w:t>
      </w:r>
    </w:p>
    <w:p w:rsidR="00D16FC7" w:rsidRPr="006E5854" w:rsidRDefault="00D16FC7" w:rsidP="00D16FC7">
      <w:pPr>
        <w:spacing w:line="360" w:lineRule="auto"/>
        <w:contextualSpacing/>
        <w:jc w:val="both"/>
        <w:rPr>
          <w:rFonts w:ascii="Palatino Linotype" w:hAnsi="Palatino Linotype"/>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cs="Arial"/>
        </w:rPr>
        <w:t>Asimismo,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6E5854">
        <w:rPr>
          <w:rStyle w:val="Refdenotaalpie"/>
          <w:rFonts w:cs="Arial"/>
        </w:rPr>
        <w:footnoteReference w:id="3"/>
      </w:r>
      <w:r w:rsidRPr="006E5854">
        <w:rPr>
          <w:rFonts w:ascii="Palatino Linotype" w:hAnsi="Palatino Linotype" w:cs="Arial"/>
        </w:rPr>
        <w:t xml:space="preserve">, situación que no se advierte en el presente caso, toda vez que el Sujeto Obligado, a través de la Unidad de Transparencia no ha brindado el acceso a la información solicitada por el particular, </w:t>
      </w:r>
      <w:r w:rsidRPr="006E5854">
        <w:rPr>
          <w:rFonts w:ascii="Palatino Linotype" w:hAnsi="Palatino Linotype" w:cs="Arial"/>
        </w:rPr>
        <w:lastRenderedPageBreak/>
        <w:t>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Pr="006E5854">
        <w:rPr>
          <w:rFonts w:ascii="Palatino Linotype" w:hAnsi="Palatino Linotype"/>
        </w:rPr>
        <w:t>.</w:t>
      </w:r>
    </w:p>
    <w:p w:rsidR="009F09BC" w:rsidRPr="006E5854" w:rsidRDefault="009F09BC" w:rsidP="009F09BC">
      <w:pPr>
        <w:spacing w:line="360" w:lineRule="auto"/>
        <w:contextualSpacing/>
        <w:jc w:val="both"/>
        <w:rPr>
          <w:rFonts w:ascii="Palatino Linotype" w:hAnsi="Palatino Linotype"/>
        </w:rPr>
      </w:pPr>
    </w:p>
    <w:p w:rsidR="009F09BC" w:rsidRPr="006E5854" w:rsidRDefault="009F09BC" w:rsidP="009F09BC">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rPr>
        <w:t xml:space="preserve">No obstante, toda vez que no se tiene la certeza de la manera o el formato en que el </w:t>
      </w:r>
      <w:r w:rsidRPr="006E5854">
        <w:rPr>
          <w:rFonts w:ascii="Palatino Linotype" w:hAnsi="Palatino Linotype"/>
          <w:b/>
        </w:rPr>
        <w:t>SUJETO OBLIGADO</w:t>
      </w:r>
      <w:r w:rsidRPr="006E5854">
        <w:rPr>
          <w:rFonts w:ascii="Palatino Linotype" w:hAnsi="Palatino Linotype"/>
        </w:rPr>
        <w:t xml:space="preserve"> posee la información, se estima que se deberá privilegiar la entrega en medios electrónicos como lo es el SAIMEX, inicialmente elegido; sin embargo</w:t>
      </w:r>
      <w:r w:rsidRPr="006E5854">
        <w:rPr>
          <w:rFonts w:ascii="Palatino Linotype" w:hAnsi="Palatino Linotype"/>
          <w:b/>
        </w:rPr>
        <w:t xml:space="preserve">, si se acredita un impedimento justificado para atender esa modalidad en relación directa con </w:t>
      </w:r>
      <w:r w:rsidRPr="006E5854">
        <w:rPr>
          <w:rFonts w:ascii="Palatino Linotype" w:hAnsi="Palatino Linotype"/>
          <w:b/>
          <w:u w:val="single"/>
        </w:rPr>
        <w:t>el formato en el que obra la información</w:t>
      </w:r>
      <w:r w:rsidR="00FD2FA4" w:rsidRPr="006E5854">
        <w:rPr>
          <w:rFonts w:ascii="Palatino Linotype" w:hAnsi="Palatino Linotype"/>
          <w:b/>
          <w:u w:val="single"/>
        </w:rPr>
        <w:t xml:space="preserve"> en los archivos del SUJETO OBLIGADO</w:t>
      </w:r>
      <w:r w:rsidRPr="006E5854">
        <w:rPr>
          <w:rFonts w:ascii="Palatino Linotype" w:hAnsi="Palatino Linotype"/>
          <w:b/>
        </w:rPr>
        <w:t>, se deberá de dar la opción al sujeto obligado para que, de manera debidamente fundada y motivada se ofrezca la entrega de la información en el resto de las modalidades de entrega de la información</w:t>
      </w:r>
      <w:r w:rsidRPr="006E5854">
        <w:rPr>
          <w:rFonts w:ascii="Palatino Linotype" w:hAnsi="Palatino Linotype"/>
        </w:rPr>
        <w:t xml:space="preserve"> además de consulta directa, </w:t>
      </w:r>
      <w:r w:rsidR="00FD2FA4" w:rsidRPr="006E5854">
        <w:rPr>
          <w:rFonts w:ascii="Palatino Linotype" w:eastAsia="Times New Roman" w:hAnsi="Palatino Linotype" w:cs="Times New Roman"/>
          <w:lang w:eastAsia="es-ES_tradnl"/>
        </w:rPr>
        <w:t>tales como: habilitar una liga electrónica que deberá 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proporcionarán los archivos electrónicos.</w:t>
      </w:r>
    </w:p>
    <w:p w:rsidR="009F09BC" w:rsidRPr="006E5854" w:rsidRDefault="009F09BC" w:rsidP="009F09BC">
      <w:pPr>
        <w:pStyle w:val="Prrafodelista"/>
        <w:rPr>
          <w:rFonts w:ascii="Palatino Linotype" w:eastAsia="Calibri" w:hAnsi="Palatino Linotype" w:cs="Tahoma"/>
          <w:bCs/>
          <w:iCs/>
          <w:szCs w:val="22"/>
          <w:lang w:eastAsia="en-US"/>
        </w:rPr>
      </w:pPr>
    </w:p>
    <w:p w:rsidR="009F09BC" w:rsidRPr="006E5854" w:rsidRDefault="009F09BC" w:rsidP="009F09BC">
      <w:pPr>
        <w:pStyle w:val="Ttulo2"/>
        <w:rPr>
          <w:rFonts w:ascii="Palatino Linotype" w:hAnsi="Palatino Linotype"/>
          <w:b/>
          <w:color w:val="auto"/>
          <w:sz w:val="24"/>
        </w:rPr>
      </w:pPr>
      <w:bookmarkStart w:id="164" w:name="_Toc531859120"/>
      <w:bookmarkStart w:id="165" w:name="_Toc2871952"/>
      <w:bookmarkStart w:id="166" w:name="_Toc20246253"/>
      <w:bookmarkStart w:id="167" w:name="_Toc24023250"/>
      <w:bookmarkStart w:id="168" w:name="_Toc26461369"/>
      <w:bookmarkStart w:id="169" w:name="_Toc29481474"/>
      <w:bookmarkStart w:id="170" w:name="_Toc36648201"/>
      <w:bookmarkStart w:id="171" w:name="_Toc36732268"/>
      <w:bookmarkStart w:id="172" w:name="_Toc38560292"/>
      <w:bookmarkStart w:id="173" w:name="_Toc83128590"/>
      <w:bookmarkStart w:id="174" w:name="_Toc473799824"/>
      <w:bookmarkStart w:id="175" w:name="_Toc487025370"/>
      <w:bookmarkStart w:id="176" w:name="_Toc493790438"/>
      <w:bookmarkStart w:id="177" w:name="_Toc495606558"/>
      <w:bookmarkStart w:id="178" w:name="_Toc497297048"/>
      <w:bookmarkStart w:id="179" w:name="_Toc498503756"/>
      <w:bookmarkStart w:id="180" w:name="_Toc499201876"/>
      <w:bookmarkStart w:id="181" w:name="_Toc524000321"/>
      <w:r w:rsidRPr="006E5854">
        <w:rPr>
          <w:rFonts w:ascii="Palatino Linotype" w:hAnsi="Palatino Linotype"/>
          <w:b/>
          <w:color w:val="auto"/>
          <w:sz w:val="24"/>
        </w:rPr>
        <w:lastRenderedPageBreak/>
        <w:t xml:space="preserve">QUINTO. De la </w:t>
      </w:r>
      <w:bookmarkEnd w:id="164"/>
      <w:bookmarkEnd w:id="165"/>
      <w:r w:rsidRPr="006E5854">
        <w:rPr>
          <w:rFonts w:ascii="Palatino Linotype" w:hAnsi="Palatino Linotype"/>
          <w:b/>
          <w:color w:val="auto"/>
          <w:sz w:val="24"/>
        </w:rPr>
        <w:t>versión pública</w:t>
      </w:r>
      <w:bookmarkEnd w:id="166"/>
      <w:bookmarkEnd w:id="167"/>
      <w:bookmarkEnd w:id="168"/>
      <w:bookmarkEnd w:id="169"/>
      <w:bookmarkEnd w:id="170"/>
      <w:bookmarkEnd w:id="171"/>
      <w:bookmarkEnd w:id="172"/>
      <w:bookmarkEnd w:id="173"/>
    </w:p>
    <w:p w:rsidR="009F09BC" w:rsidRPr="006E5854" w:rsidRDefault="009F09BC" w:rsidP="009F09BC">
      <w:pPr>
        <w:rPr>
          <w:lang w:val="es-MX" w:eastAsia="en-US"/>
        </w:rPr>
      </w:pPr>
    </w:p>
    <w:bookmarkEnd w:id="174"/>
    <w:bookmarkEnd w:id="175"/>
    <w:bookmarkEnd w:id="176"/>
    <w:bookmarkEnd w:id="177"/>
    <w:bookmarkEnd w:id="178"/>
    <w:bookmarkEnd w:id="179"/>
    <w:bookmarkEnd w:id="180"/>
    <w:bookmarkEnd w:id="181"/>
    <w:p w:rsidR="009F09BC" w:rsidRPr="006E5854" w:rsidRDefault="009F09BC" w:rsidP="00FB6D42">
      <w:pPr>
        <w:numPr>
          <w:ilvl w:val="0"/>
          <w:numId w:val="15"/>
        </w:numPr>
        <w:spacing w:line="360" w:lineRule="auto"/>
        <w:ind w:left="0" w:firstLine="0"/>
        <w:contextualSpacing/>
        <w:jc w:val="both"/>
        <w:rPr>
          <w:rFonts w:ascii="Palatino Linotype" w:hAnsi="Palatino Linotype"/>
        </w:rPr>
      </w:pPr>
      <w:r w:rsidRPr="006E5854">
        <w:rPr>
          <w:rFonts w:ascii="Palatino Linotype" w:hAnsi="Palatino Linotype"/>
        </w:rPr>
        <w:t xml:space="preserve">Debe destacarse que la información que se ha tenido a bien ordenar, dada su propia y especial </w:t>
      </w:r>
      <w:r w:rsidRPr="006E5854">
        <w:rPr>
          <w:rFonts w:ascii="Palatino Linotype" w:eastAsia="MS Mincho" w:hAnsi="Palatino Linotype" w:cs="Arial"/>
        </w:rPr>
        <w:t>naturaleza</w:t>
      </w:r>
      <w:r w:rsidRPr="006E5854">
        <w:rPr>
          <w:rFonts w:ascii="Palatino Linotype" w:hAnsi="Palatino Linotype"/>
        </w:rPr>
        <w:t xml:space="preserve">, puede contener datos personales susceptibles de ser protegidos mediante una versión pública, la cual deberá estar soportada por el Acta del Comité de Transparencia que se emita para tal efecto, debiéndola poner a disposición del hoy </w:t>
      </w:r>
      <w:r w:rsidRPr="006E5854">
        <w:rPr>
          <w:rFonts w:ascii="Palatino Linotype" w:hAnsi="Palatino Linotype"/>
          <w:b/>
        </w:rPr>
        <w:t>RECURRENTE</w:t>
      </w:r>
      <w:r w:rsidR="009A2251" w:rsidRPr="006E5854">
        <w:rPr>
          <w:rFonts w:ascii="Palatino Linotype" w:hAnsi="Palatino Linotype"/>
        </w:rPr>
        <w:t>.</w:t>
      </w:r>
    </w:p>
    <w:p w:rsidR="00BF5B66" w:rsidRPr="006E5854" w:rsidRDefault="00BF5B66" w:rsidP="00BF5B66">
      <w:pPr>
        <w:spacing w:line="360" w:lineRule="auto"/>
        <w:contextualSpacing/>
        <w:jc w:val="both"/>
        <w:rPr>
          <w:rFonts w:ascii="Palatino Linotype" w:hAnsi="Palatino Linotype"/>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E5854">
        <w:rPr>
          <w:rFonts w:ascii="Palatino Linotype" w:eastAsia="MS Gothic" w:hAnsi="Palatino Linotype" w:cs="Times New Roman"/>
          <w:szCs w:val="26"/>
          <w:vertAlign w:val="superscript"/>
        </w:rPr>
        <w:footnoteReference w:id="4"/>
      </w:r>
      <w:r w:rsidRPr="006E5854">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w:t>
      </w:r>
      <w:r w:rsidRPr="006E5854">
        <w:rPr>
          <w:rFonts w:ascii="Palatino Linotype" w:eastAsia="MS Gothic" w:hAnsi="Palatino Linotype" w:cs="Times New Roman"/>
          <w:szCs w:val="26"/>
        </w:rPr>
        <w:lastRenderedPageBreak/>
        <w:t>legítimo y ser estrictamente proporcional con el principio o valor que se pretende preservar.</w:t>
      </w:r>
      <w:r w:rsidRPr="006E5854">
        <w:rPr>
          <w:rFonts w:ascii="Palatino Linotype" w:eastAsia="MS Gothic" w:hAnsi="Palatino Linotype" w:cs="Times New Roman"/>
          <w:szCs w:val="26"/>
          <w:vertAlign w:val="superscript"/>
        </w:rPr>
        <w:footnoteReference w:id="5"/>
      </w:r>
      <w:r w:rsidRPr="006E5854">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2" w:name="_Toc51863315"/>
      <w:bookmarkStart w:id="183" w:name="_Toc52444649"/>
      <w:bookmarkStart w:id="184" w:name="_Toc57154368"/>
      <w:bookmarkStart w:id="185" w:name="_Toc65170174"/>
      <w:bookmarkStart w:id="186" w:name="_Toc66371800"/>
      <w:bookmarkStart w:id="187" w:name="_Toc67584835"/>
      <w:bookmarkStart w:id="188" w:name="_Toc70070911"/>
      <w:bookmarkStart w:id="189" w:name="_Toc70593358"/>
      <w:bookmarkStart w:id="190" w:name="_Toc71290717"/>
      <w:bookmarkStart w:id="191" w:name="_Toc71291223"/>
      <w:bookmarkStart w:id="192" w:name="_Toc71674122"/>
      <w:bookmarkStart w:id="193" w:name="_Toc83128591"/>
      <w:r w:rsidRPr="006E5854">
        <w:rPr>
          <w:rFonts w:ascii="Palatino Linotype" w:hAnsi="Palatino Linotype" w:cs="Arial"/>
          <w:b/>
        </w:rPr>
        <w:t>Requisitos previos.</w:t>
      </w:r>
      <w:bookmarkEnd w:id="182"/>
      <w:bookmarkEnd w:id="183"/>
      <w:bookmarkEnd w:id="184"/>
      <w:bookmarkEnd w:id="185"/>
      <w:bookmarkEnd w:id="186"/>
      <w:bookmarkEnd w:id="187"/>
      <w:bookmarkEnd w:id="188"/>
      <w:bookmarkEnd w:id="189"/>
      <w:bookmarkEnd w:id="190"/>
      <w:bookmarkEnd w:id="191"/>
      <w:bookmarkEnd w:id="192"/>
      <w:bookmarkEnd w:id="193"/>
    </w:p>
    <w:p w:rsidR="009F09BC" w:rsidRPr="006E5854" w:rsidRDefault="009F09BC" w:rsidP="009F09BC">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Pr="006E5854">
        <w:rPr>
          <w:rFonts w:ascii="Palatino Linotype" w:eastAsia="MS Gothic" w:hAnsi="Palatino Linotype" w:cs="Times New Roman"/>
          <w:szCs w:val="26"/>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6E5854" w:rsidRDefault="009F09BC" w:rsidP="009F09BC">
      <w:pPr>
        <w:pStyle w:val="Prrafodelista"/>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6E5854">
        <w:rPr>
          <w:rFonts w:ascii="Palatino Linotype" w:eastAsia="MS Gothic" w:hAnsi="Palatino Linotype" w:cs="Times New Roman"/>
          <w:b/>
          <w:szCs w:val="26"/>
          <w:u w:val="single"/>
        </w:rPr>
        <w:t>no se puede hacer un acuerdo para clasificar de manera general todos los documentos de un expediente o área</w:t>
      </w:r>
      <w:r w:rsidRPr="006E5854">
        <w:rPr>
          <w:rFonts w:ascii="Palatino Linotype" w:eastAsia="MS Gothic" w:hAnsi="Palatino Linotype" w:cs="Times New Roman"/>
          <w:b/>
          <w:szCs w:val="26"/>
        </w:rPr>
        <w:t xml:space="preserve">,  </w:t>
      </w:r>
      <w:r w:rsidRPr="006E5854">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94" w:name="_Toc51863316"/>
      <w:bookmarkStart w:id="195" w:name="_Toc52444650"/>
      <w:bookmarkStart w:id="196" w:name="_Toc57154369"/>
      <w:bookmarkStart w:id="197" w:name="_Toc65170175"/>
      <w:bookmarkStart w:id="198" w:name="_Toc66371801"/>
      <w:bookmarkStart w:id="199" w:name="_Toc67584836"/>
      <w:bookmarkStart w:id="200" w:name="_Toc70070912"/>
      <w:bookmarkStart w:id="201" w:name="_Toc70593359"/>
      <w:bookmarkStart w:id="202" w:name="_Toc71290718"/>
      <w:bookmarkStart w:id="203" w:name="_Toc71291224"/>
      <w:bookmarkStart w:id="204" w:name="_Toc71674123"/>
      <w:bookmarkStart w:id="205" w:name="_Toc83128592"/>
      <w:r w:rsidRPr="006E5854">
        <w:rPr>
          <w:rFonts w:ascii="Palatino Linotype" w:hAnsi="Palatino Linotype" w:cs="Arial"/>
          <w:b/>
        </w:rPr>
        <w:t>Supuestos de clasificación.</w:t>
      </w:r>
      <w:bookmarkEnd w:id="194"/>
      <w:bookmarkEnd w:id="195"/>
      <w:bookmarkEnd w:id="196"/>
      <w:bookmarkEnd w:id="197"/>
      <w:bookmarkEnd w:id="198"/>
      <w:bookmarkEnd w:id="199"/>
      <w:bookmarkEnd w:id="200"/>
      <w:bookmarkEnd w:id="201"/>
      <w:bookmarkEnd w:id="202"/>
      <w:bookmarkEnd w:id="203"/>
      <w:bookmarkEnd w:id="204"/>
      <w:bookmarkEnd w:id="205"/>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lastRenderedPageBreak/>
        <w:t>Las disposiciones constitucionales y legales en la materia establecen los dos supuestos generales para clasificar la información: por reserva y por confidencialidad.</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E5854">
        <w:rPr>
          <w:rFonts w:ascii="Palatino Linotype" w:hAnsi="Palatino Linotype" w:cs="Bookman Old Style"/>
          <w:bCs/>
          <w:i/>
          <w:color w:val="000000"/>
        </w:rPr>
        <w:t xml:space="preserve">“I. </w:t>
      </w:r>
      <w:r w:rsidRPr="006E5854">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6E5854"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E5854">
        <w:rPr>
          <w:rFonts w:ascii="Palatino Linotype" w:hAnsi="Palatino Linotype" w:cs="Bookman Old Style"/>
          <w:bCs/>
          <w:i/>
          <w:color w:val="000000"/>
        </w:rPr>
        <w:t xml:space="preserve">II. </w:t>
      </w:r>
      <w:r w:rsidRPr="006E5854">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6E5854"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E5854">
        <w:rPr>
          <w:rFonts w:ascii="Palatino Linotype" w:hAnsi="Palatino Linotype" w:cs="Bookman Old Style"/>
          <w:bCs/>
          <w:i/>
          <w:color w:val="000000"/>
        </w:rPr>
        <w:t xml:space="preserve">III. </w:t>
      </w:r>
      <w:r w:rsidRPr="006E5854">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6E5854"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E5854">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9F09BC" w:rsidRPr="006E5854"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6E5854">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6E5854">
        <w:rPr>
          <w:rFonts w:ascii="Palatino Linotype" w:eastAsia="MS Gothic" w:hAnsi="Palatino Linotype" w:cs="Times New Roman"/>
          <w:szCs w:val="26"/>
        </w:rPr>
        <w:lastRenderedPageBreak/>
        <w:t>condición y no se pueden ampliar las excepciones o supuestos de clasificación aduciendo analogía o mayoría de razón.</w:t>
      </w:r>
    </w:p>
    <w:p w:rsidR="009F09BC" w:rsidRPr="006E5854"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 xml:space="preserve">Como consecuencia de lo anterior, el </w:t>
      </w:r>
      <w:r w:rsidRPr="006E5854">
        <w:rPr>
          <w:rFonts w:ascii="Palatino Linotype" w:eastAsia="MS Gothic" w:hAnsi="Palatino Linotype" w:cs="Times New Roman"/>
          <w:b/>
          <w:szCs w:val="26"/>
        </w:rPr>
        <w:t>SUJETO OBLIGADO</w:t>
      </w:r>
      <w:r w:rsidRPr="006E5854">
        <w:rPr>
          <w:rFonts w:ascii="Palatino Linotype" w:eastAsia="MS Gothic" w:hAnsi="Palatino Linotype" w:cs="Times New Roman"/>
          <w:szCs w:val="26"/>
        </w:rPr>
        <w:t xml:space="preserve"> debe identificar claramente el tipo de información y hacer un juicio de subsunción o encaje</w:t>
      </w:r>
      <w:r w:rsidRPr="006E5854">
        <w:rPr>
          <w:rFonts w:ascii="Palatino Linotype" w:eastAsia="MS Gothic" w:hAnsi="Palatino Linotype" w:cs="Times New Roman"/>
          <w:szCs w:val="26"/>
          <w:vertAlign w:val="superscript"/>
        </w:rPr>
        <w:footnoteReference w:id="6"/>
      </w:r>
      <w:r w:rsidRPr="006E5854">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215B39" w:rsidRPr="006E5854" w:rsidRDefault="00215B39" w:rsidP="00215B39">
      <w:pPr>
        <w:pStyle w:val="Prrafodelista"/>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9A2251" w:rsidRPr="006E5854" w:rsidRDefault="009A2251" w:rsidP="009A2251">
      <w:pPr>
        <w:pStyle w:val="Prrafodelista"/>
        <w:rPr>
          <w:rFonts w:ascii="Palatino Linotype" w:hAnsi="Palatino Linotype" w:cs="Arial"/>
        </w:rPr>
      </w:pP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i/>
        </w:rPr>
        <w:lastRenderedPageBreak/>
        <w:t>“</w:t>
      </w:r>
      <w:r w:rsidRPr="006E5854">
        <w:rPr>
          <w:rFonts w:ascii="Palatino Linotype" w:hAnsi="Palatino Linotype" w:cs="Arial"/>
          <w:b/>
          <w:i/>
        </w:rPr>
        <w:t>Quincuagésimo.</w:t>
      </w:r>
      <w:r w:rsidRPr="006E5854">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b/>
          <w:i/>
        </w:rPr>
        <w:t>Quincuagésimo primero.</w:t>
      </w:r>
      <w:r w:rsidRPr="006E5854">
        <w:rPr>
          <w:rFonts w:ascii="Palatino Linotype" w:hAnsi="Palatino Linotype" w:cs="Arial"/>
          <w:i/>
        </w:rPr>
        <w:t xml:space="preserve"> La leyenda en los documentos clasificados indicará:</w:t>
      </w: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i/>
        </w:rPr>
        <w:t>I. La fecha de sesión del Comité de Transparencia en donde se confirmó la clasificación, en su caso;</w:t>
      </w: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i/>
        </w:rPr>
        <w:t>II. El nombre del área;</w:t>
      </w: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i/>
        </w:rPr>
        <w:t>III. La palabra reservado o confidencial;</w:t>
      </w: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i/>
        </w:rPr>
        <w:t>IV. Las partes o secciones reservadas o confidenciales, en su caso;</w:t>
      </w: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i/>
        </w:rPr>
        <w:t>V. El fundamento legal;</w:t>
      </w: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i/>
        </w:rPr>
        <w:t>VI. El periodo de reserva, y</w:t>
      </w: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i/>
        </w:rPr>
        <w:t>VII. La rúbrica del titular del área.</w:t>
      </w: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b/>
          <w:i/>
        </w:rPr>
        <w:t>Quincuagésimo segundo.</w:t>
      </w:r>
      <w:r w:rsidRPr="006E5854">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6E5854"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6E5854">
        <w:rPr>
          <w:rFonts w:ascii="Palatino Linotype" w:hAnsi="Palatino Linotype" w:cs="Arial"/>
          <w:b/>
          <w:i/>
        </w:rPr>
        <w:t>Quincuagésimo tercero.</w:t>
      </w:r>
      <w:r w:rsidRPr="006E5854">
        <w:rPr>
          <w:rFonts w:ascii="Palatino Linotype" w:hAnsi="Palatino Linotype" w:cs="Arial"/>
          <w:i/>
        </w:rPr>
        <w:t xml:space="preserve"> El formato para señalar la clasificación parcial de un documento, es el siguiente:</w:t>
      </w:r>
    </w:p>
    <w:p w:rsidR="009F09BC" w:rsidRPr="006E5854"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6E5854">
        <w:rPr>
          <w:rFonts w:ascii="Palatino Linotype" w:hAnsi="Palatino Linotype" w:cs="Arial"/>
          <w:i/>
          <w:noProof/>
          <w:lang w:val="es-MX" w:eastAsia="es-MX"/>
        </w:rPr>
        <w:lastRenderedPageBreak/>
        <w:drawing>
          <wp:inline distT="0" distB="0" distL="0" distR="0" wp14:anchorId="2E6835A7" wp14:editId="6EDF19F0">
            <wp:extent cx="4264925" cy="3302758"/>
            <wp:effectExtent l="57150" t="57150" r="116840" b="10731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8172" cy="3243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9F09BC" w:rsidRPr="006E5854"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6E5854"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06" w:name="_Toc51863317"/>
      <w:bookmarkStart w:id="207" w:name="_Toc52444651"/>
      <w:bookmarkStart w:id="208" w:name="_Toc57154370"/>
      <w:bookmarkStart w:id="209" w:name="_Toc65170176"/>
      <w:bookmarkStart w:id="210" w:name="_Toc66371802"/>
      <w:bookmarkStart w:id="211" w:name="_Toc67584837"/>
      <w:bookmarkStart w:id="212" w:name="_Toc70070913"/>
      <w:bookmarkStart w:id="213" w:name="_Toc70593360"/>
      <w:bookmarkStart w:id="214" w:name="_Toc71290719"/>
      <w:bookmarkStart w:id="215" w:name="_Toc71291225"/>
      <w:bookmarkStart w:id="216" w:name="_Toc71674124"/>
      <w:bookmarkStart w:id="217" w:name="_Toc83128593"/>
      <w:r w:rsidRPr="006E5854">
        <w:rPr>
          <w:rFonts w:ascii="Palatino Linotype" w:hAnsi="Palatino Linotype" w:cs="Arial"/>
          <w:b/>
        </w:rPr>
        <w:t>III. La intervención del Comité de Transparencia.</w:t>
      </w:r>
      <w:bookmarkEnd w:id="206"/>
      <w:bookmarkEnd w:id="207"/>
      <w:bookmarkEnd w:id="208"/>
      <w:bookmarkEnd w:id="209"/>
      <w:bookmarkEnd w:id="210"/>
      <w:bookmarkEnd w:id="211"/>
      <w:bookmarkEnd w:id="212"/>
      <w:bookmarkEnd w:id="213"/>
      <w:bookmarkEnd w:id="214"/>
      <w:bookmarkEnd w:id="215"/>
      <w:bookmarkEnd w:id="216"/>
      <w:bookmarkEnd w:id="217"/>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6E5854">
        <w:rPr>
          <w:rFonts w:ascii="Palatino Linotype" w:hAnsi="Palatino Linotype" w:cs="Arial"/>
          <w:b/>
        </w:rPr>
        <w:t>a) Formalidades para emitir el Acuerdo de Clasificación.</w:t>
      </w: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w:t>
      </w:r>
      <w:r w:rsidRPr="006E5854">
        <w:rPr>
          <w:rFonts w:ascii="Palatino Linotype" w:eastAsia="MS Gothic" w:hAnsi="Palatino Linotype" w:cs="Times New Roman"/>
          <w:szCs w:val="26"/>
        </w:rPr>
        <w:lastRenderedPageBreak/>
        <w:t xml:space="preserve">de la información, así como para la elaboración de versiones públicas, en adelante los Lineamientos Generales, cuenta con las facultades para </w:t>
      </w:r>
      <w:r w:rsidRPr="006E5854">
        <w:rPr>
          <w:rFonts w:ascii="Palatino Linotype" w:eastAsia="MS Gothic" w:hAnsi="Palatino Linotype" w:cs="Times New Roman"/>
          <w:b/>
          <w:szCs w:val="26"/>
          <w:u w:val="single"/>
        </w:rPr>
        <w:t>confirmar, modificar o revocar</w:t>
      </w:r>
      <w:r w:rsidRPr="006E5854">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6E5854">
        <w:rPr>
          <w:rFonts w:ascii="Palatino Linotype" w:eastAsia="MS Gothic" w:hAnsi="Palatino Linotype" w:cs="Times New Roman"/>
          <w:b/>
          <w:szCs w:val="26"/>
          <w:u w:val="single"/>
        </w:rPr>
        <w:t>no aprueba</w:t>
      </w:r>
      <w:r w:rsidRPr="006E5854">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6E5854">
        <w:rPr>
          <w:rFonts w:ascii="Palatino Linotype" w:eastAsia="MS Gothic" w:hAnsi="Palatino Linotype" w:cs="Times New Roman"/>
          <w:b/>
          <w:szCs w:val="26"/>
          <w:u w:val="single"/>
        </w:rPr>
        <w:t>el acto reúna con los requisitos elementales</w:t>
      </w:r>
      <w:r w:rsidRPr="006E5854">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6E5854" w:rsidRDefault="006D15D0" w:rsidP="006D15D0">
      <w:pPr>
        <w:pStyle w:val="Prrafodelista"/>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 xml:space="preserve">La decisión de confirmar, modificar o revocar la clasificación deberá de asentarse en un documento que registre la determinación a la que se llegue después </w:t>
      </w:r>
      <w:r w:rsidRPr="006E5854">
        <w:rPr>
          <w:rFonts w:ascii="Palatino Linotype" w:eastAsia="MS Gothic" w:hAnsi="Palatino Linotype" w:cs="Times New Roman"/>
          <w:szCs w:val="26"/>
        </w:rPr>
        <w:lastRenderedPageBreak/>
        <w:t>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6E5854">
        <w:rPr>
          <w:rFonts w:ascii="Palatino Linotype" w:hAnsi="Palatino Linotype" w:cs="Arial"/>
          <w:b/>
        </w:rPr>
        <w:t>Requisitos de fondo del Acuerdo de Clasificación.</w:t>
      </w: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264C9A" w:rsidRPr="006E5854">
        <w:rPr>
          <w:rFonts w:ascii="Palatino Linotype" w:eastAsia="MS Gothic" w:hAnsi="Palatino Linotype" w:cs="Times New Roman"/>
          <w:szCs w:val="26"/>
        </w:rPr>
        <w:t>Generales, al</w:t>
      </w:r>
      <w:r w:rsidRPr="006E5854">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rsidR="009F09BC" w:rsidRPr="006E5854"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6E5854">
        <w:rPr>
          <w:rFonts w:ascii="Palatino Linotype" w:eastAsia="MS Gothic" w:hAnsi="Palatino Linotype" w:cs="Times New Roman"/>
          <w:szCs w:val="26"/>
        </w:rPr>
        <w:lastRenderedPageBreak/>
        <w:t>fundamentos legales que le dieron origen y las razones por las que se deben aplicar al caso concreto.</w:t>
      </w:r>
    </w:p>
    <w:p w:rsidR="009F09BC" w:rsidRPr="006E5854" w:rsidRDefault="009F09BC" w:rsidP="009F09BC">
      <w:pPr>
        <w:pStyle w:val="Prrafodelista"/>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6E5854">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E5854">
        <w:rPr>
          <w:rFonts w:ascii="Palatino Linotype" w:eastAsia="MS Gothic" w:hAnsi="Palatino Linotype" w:cs="Times New Roman"/>
          <w:szCs w:val="26"/>
        </w:rPr>
        <w:t>....”</w:t>
      </w:r>
      <w:r w:rsidRPr="006E5854">
        <w:rPr>
          <w:rFonts w:ascii="Palatino Linotype" w:eastAsia="MS Gothic" w:hAnsi="Palatino Linotype" w:cs="Times New Roman"/>
          <w:szCs w:val="26"/>
          <w:vertAlign w:val="superscript"/>
        </w:rPr>
        <w:footnoteReference w:id="7"/>
      </w:r>
    </w:p>
    <w:p w:rsidR="009F09BC" w:rsidRPr="006E5854" w:rsidRDefault="009F09BC" w:rsidP="009F09BC">
      <w:pPr>
        <w:pStyle w:val="Prrafodelista"/>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spacing w:line="276" w:lineRule="auto"/>
        <w:ind w:left="851" w:right="618"/>
        <w:contextualSpacing/>
        <w:jc w:val="both"/>
        <w:rPr>
          <w:rFonts w:ascii="Palatino Linotype" w:hAnsi="Palatino Linotype" w:cs="Arial"/>
          <w:i/>
          <w:color w:val="000000"/>
        </w:rPr>
      </w:pPr>
      <w:r w:rsidRPr="006E5854">
        <w:rPr>
          <w:rFonts w:ascii="Palatino Linotype" w:hAnsi="Palatino Linotype" w:cs="Arial"/>
          <w:b/>
          <w:i/>
          <w:color w:val="000000"/>
        </w:rPr>
        <w:lastRenderedPageBreak/>
        <w:t>FUNDAMENTACIÓN Y MOTIVACIÓN.</w:t>
      </w:r>
      <w:r w:rsidRPr="006E5854">
        <w:rPr>
          <w:rFonts w:ascii="Palatino Linotype" w:hAnsi="Palatino Linotype" w:cs="Arial"/>
          <w:i/>
          <w:color w:val="000000"/>
        </w:rPr>
        <w:t xml:space="preserve"> “La </w:t>
      </w:r>
      <w:r w:rsidRPr="006E585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E5854">
        <w:rPr>
          <w:rFonts w:ascii="Palatino Linotype" w:hAnsi="Palatino Linotype" w:cs="Arial"/>
          <w:i/>
          <w:color w:val="000000"/>
        </w:rPr>
        <w:t>.”</w:t>
      </w:r>
    </w:p>
    <w:p w:rsidR="009F09BC" w:rsidRPr="006E5854" w:rsidRDefault="009F09BC" w:rsidP="009F09BC">
      <w:pPr>
        <w:spacing w:line="360" w:lineRule="auto"/>
        <w:ind w:left="851" w:right="618"/>
        <w:contextualSpacing/>
        <w:jc w:val="both"/>
        <w:rPr>
          <w:rFonts w:ascii="Palatino Linotype" w:hAnsi="Palatino Linotype" w:cs="Arial"/>
          <w:i/>
          <w:color w:val="000000"/>
        </w:rPr>
      </w:pPr>
      <w:r w:rsidRPr="006E5854">
        <w:rPr>
          <w:rFonts w:ascii="Palatino Linotype" w:hAnsi="Palatino Linotype" w:cs="Arial"/>
          <w:i/>
          <w:color w:val="000000"/>
        </w:rPr>
        <w:t>SEGUNDO TRIBUNAL COLEGIADO DEL SEXTO CIRCUITO.</w:t>
      </w:r>
    </w:p>
    <w:p w:rsidR="009F09BC" w:rsidRPr="006E5854" w:rsidRDefault="009F09BC" w:rsidP="009F09BC">
      <w:pPr>
        <w:spacing w:line="360" w:lineRule="auto"/>
        <w:ind w:left="851" w:right="618"/>
        <w:contextualSpacing/>
        <w:jc w:val="both"/>
        <w:rPr>
          <w:rFonts w:ascii="Palatino Linotype" w:hAnsi="Palatino Linotype" w:cs="Arial"/>
          <w:i/>
          <w:color w:val="000000"/>
        </w:rPr>
      </w:pPr>
      <w:r w:rsidRPr="006E585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6E5854" w:rsidRDefault="009F09BC" w:rsidP="009F09BC">
      <w:pPr>
        <w:spacing w:line="360" w:lineRule="auto"/>
        <w:ind w:left="851" w:right="618"/>
        <w:contextualSpacing/>
        <w:jc w:val="both"/>
        <w:rPr>
          <w:rFonts w:ascii="Palatino Linotype" w:hAnsi="Palatino Linotype" w:cs="Arial"/>
          <w:i/>
          <w:color w:val="000000"/>
        </w:rPr>
      </w:pPr>
      <w:r w:rsidRPr="006E5854">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9F09BC" w:rsidRPr="006E5854" w:rsidRDefault="009F09BC" w:rsidP="009F09BC">
      <w:pPr>
        <w:spacing w:line="360" w:lineRule="auto"/>
        <w:ind w:left="851" w:right="618"/>
        <w:contextualSpacing/>
        <w:jc w:val="both"/>
        <w:rPr>
          <w:rFonts w:ascii="Palatino Linotype" w:hAnsi="Palatino Linotype" w:cs="Arial"/>
          <w:i/>
          <w:color w:val="000000"/>
        </w:rPr>
      </w:pPr>
      <w:r w:rsidRPr="006E5854">
        <w:rPr>
          <w:rFonts w:ascii="Palatino Linotype" w:hAnsi="Palatino Linotype" w:cs="Arial"/>
          <w:i/>
          <w:color w:val="000000"/>
        </w:rPr>
        <w:t>Amparo en revisión 333/88. Adilia Romero. 26 de octubre de 1988. Unanimidad de votos. Ponente: Arnoldo Nájera Virgen. Secretario: Enrique Crispín Campos Ramírez.</w:t>
      </w:r>
    </w:p>
    <w:p w:rsidR="009F09BC" w:rsidRPr="006E5854" w:rsidRDefault="009F09BC" w:rsidP="009F09BC">
      <w:pPr>
        <w:spacing w:line="360" w:lineRule="auto"/>
        <w:ind w:left="851" w:right="618"/>
        <w:contextualSpacing/>
        <w:jc w:val="both"/>
        <w:rPr>
          <w:rFonts w:ascii="Palatino Linotype" w:hAnsi="Palatino Linotype" w:cs="Arial"/>
          <w:i/>
          <w:color w:val="000000"/>
        </w:rPr>
      </w:pPr>
      <w:r w:rsidRPr="006E5854">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9F09BC" w:rsidRPr="006E5854" w:rsidRDefault="009F09BC" w:rsidP="009F09BC">
      <w:pPr>
        <w:spacing w:line="360" w:lineRule="auto"/>
        <w:ind w:left="851" w:right="618"/>
        <w:contextualSpacing/>
        <w:jc w:val="both"/>
        <w:rPr>
          <w:rFonts w:ascii="Palatino Linotype" w:hAnsi="Palatino Linotype" w:cs="Arial"/>
          <w:i/>
          <w:color w:val="000000"/>
        </w:rPr>
      </w:pPr>
      <w:r w:rsidRPr="006E5854">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9F09BC" w:rsidRPr="006E5854" w:rsidRDefault="009F09BC" w:rsidP="009F09BC">
      <w:pPr>
        <w:spacing w:line="360" w:lineRule="auto"/>
        <w:ind w:left="851" w:right="618"/>
        <w:contextualSpacing/>
        <w:jc w:val="both"/>
        <w:rPr>
          <w:rFonts w:ascii="Palatino Linotype" w:hAnsi="Palatino Linotype" w:cs="Arial"/>
          <w:i/>
          <w:color w:val="000000"/>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rPr>
        <w:lastRenderedPageBreak/>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rPr>
        <w:t xml:space="preserve"> En ese mismo sentido, el numeral trigésimo tercero fracción V de los Lineamientos Generales, precisa que para motivar la clasificación se deben acreditar las circunstancias de tiempo, modo y lugar.</w:t>
      </w:r>
    </w:p>
    <w:p w:rsidR="00BF5B66" w:rsidRPr="006E5854" w:rsidRDefault="00BF5B66" w:rsidP="00BF5B66">
      <w:pPr>
        <w:pStyle w:val="Prrafodelista"/>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rPr>
        <w:t xml:space="preserve">Ahora bien, </w:t>
      </w:r>
      <w:r w:rsidRPr="006E5854">
        <w:rPr>
          <w:rFonts w:ascii="Palatino Linotype" w:eastAsia="MS Gothic" w:hAnsi="Palatino Linotype" w:cs="Times New Roman"/>
          <w:b/>
          <w:u w:val="single"/>
        </w:rPr>
        <w:t>para cada caso además de fundar y motivar</w:t>
      </w:r>
      <w:r w:rsidRPr="006E5854">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6E5854">
        <w:rPr>
          <w:rFonts w:ascii="Palatino Linotype" w:eastAsia="MS Gothic" w:hAnsi="Palatino Linotype" w:cs="Times New Roman"/>
          <w:vertAlign w:val="superscript"/>
        </w:rPr>
        <w:footnoteReference w:id="8"/>
      </w:r>
      <w:r w:rsidRPr="006E5854">
        <w:rPr>
          <w:rFonts w:ascii="Palatino Linotype" w:eastAsia="MS Gothic" w:hAnsi="Palatino Linotype" w:cs="Times New Roman"/>
        </w:rPr>
        <w:t xml:space="preserve"> del </w:t>
      </w:r>
      <w:r w:rsidRPr="006E5854">
        <w:rPr>
          <w:rFonts w:ascii="Palatino Linotype" w:eastAsia="MS Gothic" w:hAnsi="Palatino Linotype" w:cs="Times New Roman"/>
        </w:rPr>
        <w:lastRenderedPageBreak/>
        <w:t xml:space="preserve">servidor público que no tienen ninguna injerencia en el tema de la transparencia y la rendición de cuentas, por ejemplo, </w:t>
      </w:r>
      <w:r w:rsidRPr="006E5854">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9F09BC" w:rsidRPr="006E5854"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E585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6E5854">
        <w:rPr>
          <w:rFonts w:ascii="Palatino Linotype" w:eastAsia="MS Gothic" w:hAnsi="Palatino Linotype" w:cs="Times New Roman"/>
        </w:rPr>
        <w:t xml:space="preserve">Otro </w:t>
      </w:r>
      <w:r w:rsidRPr="006E5854">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9F09BC" w:rsidRPr="006E5854" w:rsidRDefault="009F09BC" w:rsidP="009F09BC">
      <w:pPr>
        <w:pStyle w:val="Prrafodelista"/>
        <w:rPr>
          <w:rFonts w:ascii="Palatino Linotype" w:hAnsi="Palatino Linotype" w:cs="Arial"/>
        </w:rPr>
      </w:pPr>
    </w:p>
    <w:p w:rsidR="009F09BC" w:rsidRPr="006E5854" w:rsidRDefault="009F09BC" w:rsidP="009F09BC">
      <w:pPr>
        <w:pStyle w:val="Ttulo2"/>
        <w:numPr>
          <w:ilvl w:val="0"/>
          <w:numId w:val="25"/>
        </w:numPr>
        <w:spacing w:line="259" w:lineRule="auto"/>
        <w:rPr>
          <w:rFonts w:ascii="Palatino Linotype" w:hAnsi="Palatino Linotype"/>
          <w:b/>
          <w:color w:val="000000" w:themeColor="text1"/>
          <w:sz w:val="24"/>
        </w:rPr>
      </w:pPr>
      <w:bookmarkStart w:id="218" w:name="_Toc70082953"/>
      <w:bookmarkStart w:id="219" w:name="_Toc70593361"/>
      <w:bookmarkStart w:id="220" w:name="_Toc71674125"/>
      <w:bookmarkStart w:id="221" w:name="_Toc83128594"/>
      <w:r w:rsidRPr="006E5854">
        <w:rPr>
          <w:rFonts w:ascii="Palatino Linotype" w:hAnsi="Palatino Linotype"/>
          <w:b/>
          <w:color w:val="000000" w:themeColor="text1"/>
          <w:sz w:val="24"/>
        </w:rPr>
        <w:t>Determinación</w:t>
      </w:r>
      <w:bookmarkEnd w:id="218"/>
      <w:bookmarkEnd w:id="219"/>
      <w:bookmarkEnd w:id="220"/>
      <w:bookmarkEnd w:id="221"/>
    </w:p>
    <w:p w:rsidR="009F09BC" w:rsidRPr="006E5854" w:rsidRDefault="009F09BC" w:rsidP="009F09BC">
      <w:pPr>
        <w:rPr>
          <w:lang w:val="es-MX" w:eastAsia="en-US"/>
        </w:rPr>
      </w:pPr>
    </w:p>
    <w:p w:rsidR="009F09BC" w:rsidRPr="006E5854" w:rsidRDefault="009F09BC" w:rsidP="009F09BC">
      <w:pPr>
        <w:pStyle w:val="Prrafodelista"/>
        <w:numPr>
          <w:ilvl w:val="0"/>
          <w:numId w:val="15"/>
        </w:numPr>
        <w:spacing w:line="360" w:lineRule="auto"/>
        <w:ind w:left="0" w:right="34" w:firstLine="0"/>
        <w:jc w:val="both"/>
        <w:rPr>
          <w:rFonts w:ascii="Palatino Linotype" w:hAnsi="Palatino Linotype"/>
          <w:color w:val="000000" w:themeColor="text1"/>
        </w:rPr>
      </w:pPr>
      <w:r w:rsidRPr="006E5854">
        <w:rPr>
          <w:rFonts w:ascii="Palatino Linotype" w:hAnsi="Palatino Linotype"/>
        </w:rPr>
        <w:t xml:space="preserve">Por lo anteriormente expuesto, este Órgano Garante considera </w:t>
      </w:r>
      <w:r w:rsidR="009A2251" w:rsidRPr="006E5854">
        <w:rPr>
          <w:rFonts w:ascii="Palatino Linotype" w:hAnsi="Palatino Linotype"/>
        </w:rPr>
        <w:t xml:space="preserve">parcialmente </w:t>
      </w:r>
      <w:r w:rsidRPr="006E5854">
        <w:rPr>
          <w:rFonts w:ascii="Palatino Linotype" w:hAnsi="Palatino Linotype"/>
        </w:rPr>
        <w:t xml:space="preserve">fundadas las razones o motivos de inconformidad que plantea </w:t>
      </w:r>
      <w:r w:rsidR="009A2251" w:rsidRPr="006E5854">
        <w:rPr>
          <w:rFonts w:ascii="Palatino Linotype" w:hAnsi="Palatino Linotype"/>
        </w:rPr>
        <w:t>e</w:t>
      </w:r>
      <w:r w:rsidRPr="006E5854">
        <w:rPr>
          <w:rFonts w:ascii="Palatino Linotype" w:hAnsi="Palatino Linotype"/>
        </w:rPr>
        <w:t>l</w:t>
      </w:r>
      <w:r w:rsidRPr="006E5854">
        <w:rPr>
          <w:rFonts w:ascii="Palatino Linotype" w:hAnsi="Palatino Linotype"/>
          <w:b/>
        </w:rPr>
        <w:t xml:space="preserve"> RECURRENTE</w:t>
      </w:r>
      <w:r w:rsidRPr="006E5854">
        <w:rPr>
          <w:rFonts w:ascii="Palatino Linotype" w:hAnsi="Palatino Linotype"/>
        </w:rPr>
        <w:t xml:space="preserve">, determinando </w:t>
      </w:r>
      <w:r w:rsidRPr="006E5854">
        <w:rPr>
          <w:rFonts w:ascii="Palatino Linotype" w:hAnsi="Palatino Linotype"/>
          <w:b/>
        </w:rPr>
        <w:t>REVOCAR</w:t>
      </w:r>
      <w:r w:rsidRPr="006E5854">
        <w:rPr>
          <w:rFonts w:ascii="Palatino Linotype" w:hAnsi="Palatino Linotype"/>
        </w:rPr>
        <w:t xml:space="preserve"> la respuesta del </w:t>
      </w:r>
      <w:r w:rsidRPr="006E5854">
        <w:rPr>
          <w:rFonts w:ascii="Palatino Linotype" w:hAnsi="Palatino Linotype"/>
          <w:b/>
        </w:rPr>
        <w:t>SUJETO OBLIGADO al no ser procedente el cambio de modalidad de entrega de la información a consulta directa</w:t>
      </w:r>
      <w:r w:rsidRPr="006E5854">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w:t>
      </w:r>
      <w:r w:rsidRPr="006E5854">
        <w:rPr>
          <w:rFonts w:ascii="Palatino Linotype" w:hAnsi="Palatino Linotype"/>
        </w:rPr>
        <w:lastRenderedPageBreak/>
        <w:t xml:space="preserve">fracciones I y II; 176, 178, 181, 185 de la Ley de Transparencia y Acceso a la Información Pública del Estado de México y Municipios, </w:t>
      </w:r>
      <w:r w:rsidRPr="006E5854">
        <w:rPr>
          <w:rFonts w:ascii="Palatino Linotype" w:hAnsi="Palatino Linotype"/>
          <w:color w:val="000000" w:themeColor="text1"/>
          <w:lang w:val="es-ES" w:eastAsia="es-MX"/>
        </w:rPr>
        <w:t xml:space="preserve">este </w:t>
      </w:r>
      <w:r w:rsidRPr="006E5854">
        <w:rPr>
          <w:rFonts w:ascii="Palatino Linotype" w:hAnsi="Palatino Linotype"/>
          <w:b/>
          <w:bCs/>
          <w:color w:val="000000" w:themeColor="text1"/>
          <w:lang w:val="es-ES" w:eastAsia="es-MX"/>
        </w:rPr>
        <w:t>ÓRGANO GARANTE</w:t>
      </w:r>
      <w:r w:rsidRPr="006E5854">
        <w:rPr>
          <w:rFonts w:ascii="Palatino Linotype" w:hAnsi="Palatino Linotype"/>
          <w:color w:val="000000" w:themeColor="text1"/>
          <w:lang w:val="es-ES" w:eastAsia="es-MX"/>
        </w:rPr>
        <w:t xml:space="preserve"> emite los siguientes</w:t>
      </w:r>
      <w:r w:rsidRPr="006E5854">
        <w:rPr>
          <w:rFonts w:ascii="Palatino Linotype" w:hAnsi="Palatino Linotype"/>
          <w:color w:val="000000" w:themeColor="text1"/>
        </w:rPr>
        <w:t>.</w:t>
      </w:r>
    </w:p>
    <w:p w:rsidR="009F09BC" w:rsidRPr="006E5854" w:rsidRDefault="009F09BC" w:rsidP="009F09BC">
      <w:pPr>
        <w:spacing w:line="360" w:lineRule="auto"/>
        <w:contextualSpacing/>
        <w:jc w:val="both"/>
        <w:rPr>
          <w:rFonts w:ascii="Palatino Linotype" w:eastAsia="Calibri" w:hAnsi="Palatino Linotype" w:cs="Times New Roman"/>
        </w:rPr>
      </w:pPr>
    </w:p>
    <w:p w:rsidR="009F09BC" w:rsidRPr="006E5854"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222" w:name="_Toc504500693"/>
      <w:bookmarkStart w:id="223" w:name="_Toc534742545"/>
      <w:bookmarkStart w:id="224" w:name="_Toc2248738"/>
      <w:bookmarkStart w:id="225" w:name="_Toc34819440"/>
      <w:bookmarkStart w:id="226" w:name="_Toc51259595"/>
      <w:bookmarkStart w:id="227" w:name="_Toc83128595"/>
      <w:r w:rsidRPr="006E5854">
        <w:rPr>
          <w:rFonts w:ascii="Palatino Linotype" w:eastAsia="Calibri" w:hAnsi="Palatino Linotype"/>
          <w:b/>
          <w:color w:val="000000" w:themeColor="text1"/>
          <w:sz w:val="24"/>
          <w:szCs w:val="24"/>
          <w:lang w:val="es-ES"/>
        </w:rPr>
        <w:t>R E S O L U T I V O S</w:t>
      </w:r>
      <w:bookmarkEnd w:id="222"/>
      <w:bookmarkEnd w:id="223"/>
      <w:bookmarkEnd w:id="224"/>
      <w:bookmarkEnd w:id="225"/>
      <w:bookmarkEnd w:id="226"/>
      <w:bookmarkEnd w:id="227"/>
    </w:p>
    <w:p w:rsidR="00CE7B83" w:rsidRPr="006E5854" w:rsidRDefault="00CE7B83" w:rsidP="00CE7B83">
      <w:pPr>
        <w:rPr>
          <w:lang w:val="es-ES"/>
        </w:rPr>
      </w:pPr>
    </w:p>
    <w:p w:rsidR="009F09BC" w:rsidRPr="006E5854" w:rsidRDefault="009F09BC" w:rsidP="00CE7B83">
      <w:pPr>
        <w:spacing w:line="360" w:lineRule="auto"/>
        <w:jc w:val="both"/>
        <w:rPr>
          <w:rFonts w:ascii="Palatino Linotype" w:eastAsia="Times New Roman" w:hAnsi="Palatino Linotype" w:cs="Arial"/>
          <w:lang w:val="es-ES"/>
        </w:rPr>
      </w:pPr>
      <w:r w:rsidRPr="006E5854">
        <w:rPr>
          <w:rFonts w:ascii="Palatino Linotype" w:eastAsia="Times New Roman" w:hAnsi="Palatino Linotype" w:cs="Arial"/>
          <w:b/>
        </w:rPr>
        <w:t>PRIMERO</w:t>
      </w:r>
      <w:r w:rsidRPr="006E5854">
        <w:rPr>
          <w:rFonts w:ascii="Palatino Linotype" w:eastAsia="Times New Roman" w:hAnsi="Palatino Linotype" w:cs="Arial"/>
          <w:lang w:val="es-ES"/>
        </w:rPr>
        <w:t>. Resultan parcialmente fundadas las razones o motivos de inconformidad hechos valer en</w:t>
      </w:r>
      <w:r w:rsidR="009A2251" w:rsidRPr="006E5854">
        <w:rPr>
          <w:rFonts w:ascii="Palatino Linotype" w:eastAsia="Times New Roman" w:hAnsi="Palatino Linotype" w:cs="Arial"/>
          <w:lang w:val="es-ES"/>
        </w:rPr>
        <w:t xml:space="preserve"> el</w:t>
      </w:r>
      <w:r w:rsidRPr="006E5854">
        <w:rPr>
          <w:rFonts w:ascii="Palatino Linotype" w:eastAsia="Times New Roman" w:hAnsi="Palatino Linotype" w:cs="Arial"/>
          <w:lang w:val="es-ES"/>
        </w:rPr>
        <w:t xml:space="preserve"> Recurso de Revisión </w:t>
      </w:r>
      <w:r w:rsidR="000A03DD" w:rsidRPr="006E5854">
        <w:rPr>
          <w:rFonts w:ascii="Palatino Linotype" w:hAnsi="Palatino Linotype"/>
          <w:b/>
        </w:rPr>
        <w:t>1167</w:t>
      </w:r>
      <w:r w:rsidR="00E61C13" w:rsidRPr="006E5854">
        <w:rPr>
          <w:rFonts w:ascii="Palatino Linotype" w:hAnsi="Palatino Linotype"/>
          <w:b/>
        </w:rPr>
        <w:t>8/INFOEM/IP/RR/202</w:t>
      </w:r>
      <w:r w:rsidR="001B32AB" w:rsidRPr="006E5854">
        <w:rPr>
          <w:rFonts w:ascii="Palatino Linotype" w:hAnsi="Palatino Linotype"/>
          <w:b/>
        </w:rPr>
        <w:t>2</w:t>
      </w:r>
      <w:r w:rsidRPr="006E5854">
        <w:rPr>
          <w:rFonts w:ascii="Palatino Linotype" w:hAnsi="Palatino Linotype"/>
        </w:rPr>
        <w:t>,</w:t>
      </w:r>
      <w:r w:rsidRPr="006E5854">
        <w:rPr>
          <w:rFonts w:ascii="Palatino Linotype" w:eastAsia="Times New Roman" w:hAnsi="Palatino Linotype" w:cs="Arial"/>
          <w:b/>
          <w:lang w:val="es-ES"/>
        </w:rPr>
        <w:t xml:space="preserve"> </w:t>
      </w:r>
      <w:r w:rsidRPr="006E5854">
        <w:rPr>
          <w:rFonts w:ascii="Palatino Linotype" w:eastAsia="Times New Roman" w:hAnsi="Palatino Linotype" w:cs="Arial"/>
          <w:lang w:val="es-ES"/>
        </w:rPr>
        <w:t xml:space="preserve">en términos de los Considerandos </w:t>
      </w:r>
      <w:r w:rsidRPr="006E5854">
        <w:rPr>
          <w:rFonts w:ascii="Palatino Linotype" w:eastAsia="Times New Roman" w:hAnsi="Palatino Linotype" w:cs="Arial"/>
          <w:b/>
          <w:lang w:val="es-ES"/>
        </w:rPr>
        <w:t xml:space="preserve">CUARTO </w:t>
      </w:r>
      <w:r w:rsidRPr="006E5854">
        <w:rPr>
          <w:rFonts w:ascii="Palatino Linotype" w:eastAsia="Times New Roman" w:hAnsi="Palatino Linotype" w:cs="Arial"/>
          <w:lang w:val="es-ES"/>
        </w:rPr>
        <w:t>y</w:t>
      </w:r>
      <w:r w:rsidRPr="006E5854">
        <w:rPr>
          <w:rFonts w:ascii="Palatino Linotype" w:eastAsia="Times New Roman" w:hAnsi="Palatino Linotype" w:cs="Arial"/>
          <w:b/>
          <w:lang w:val="es-ES"/>
        </w:rPr>
        <w:t xml:space="preserve"> QUINTO </w:t>
      </w:r>
      <w:r w:rsidRPr="006E5854">
        <w:rPr>
          <w:rFonts w:ascii="Palatino Linotype" w:eastAsia="Times New Roman" w:hAnsi="Palatino Linotype" w:cs="Arial"/>
          <w:lang w:val="es-ES"/>
        </w:rPr>
        <w:t xml:space="preserve">de la presente resolución. </w:t>
      </w:r>
    </w:p>
    <w:p w:rsidR="00CE7B83" w:rsidRPr="006E5854" w:rsidRDefault="00CE7B83" w:rsidP="00CE7B83">
      <w:pPr>
        <w:spacing w:line="360" w:lineRule="auto"/>
        <w:jc w:val="both"/>
        <w:rPr>
          <w:rFonts w:ascii="Palatino Linotype" w:eastAsia="Times New Roman" w:hAnsi="Palatino Linotype" w:cs="Arial"/>
          <w:lang w:val="es-ES"/>
        </w:rPr>
      </w:pPr>
    </w:p>
    <w:p w:rsidR="009F09BC" w:rsidRPr="006E5854" w:rsidRDefault="009F09BC" w:rsidP="00CE7B83">
      <w:pPr>
        <w:spacing w:line="360" w:lineRule="auto"/>
        <w:jc w:val="both"/>
        <w:rPr>
          <w:rFonts w:ascii="Palatino Linotype" w:eastAsia="MS Mincho" w:hAnsi="Palatino Linotype" w:cs="Times New Roman"/>
          <w:color w:val="000000" w:themeColor="text1"/>
        </w:rPr>
      </w:pPr>
      <w:bookmarkStart w:id="228" w:name="_Toc503891607"/>
      <w:bookmarkStart w:id="229" w:name="_Toc511647757"/>
      <w:bookmarkStart w:id="230" w:name="_Toc511647818"/>
      <w:bookmarkStart w:id="231" w:name="_Toc477891768"/>
      <w:bookmarkStart w:id="232" w:name="_Toc477891858"/>
      <w:bookmarkStart w:id="233" w:name="_Toc481576259"/>
      <w:bookmarkStart w:id="234" w:name="_Toc492590391"/>
      <w:bookmarkStart w:id="235" w:name="_Toc462653937"/>
      <w:bookmarkStart w:id="236" w:name="_Toc453696502"/>
      <w:bookmarkStart w:id="237" w:name="_Toc454301155"/>
      <w:r w:rsidRPr="006E5854">
        <w:rPr>
          <w:rFonts w:ascii="Palatino Linotype" w:eastAsia="Times New Roman" w:hAnsi="Palatino Linotype" w:cs="Times New Roman"/>
          <w:b/>
        </w:rPr>
        <w:t>SEGUNDO.</w:t>
      </w:r>
      <w:bookmarkEnd w:id="228"/>
      <w:bookmarkEnd w:id="229"/>
      <w:bookmarkEnd w:id="230"/>
      <w:r w:rsidRPr="006E5854">
        <w:rPr>
          <w:rFonts w:ascii="Palatino Linotype" w:eastAsia="Times New Roman" w:hAnsi="Palatino Linotype" w:cs="Times New Roman"/>
          <w:b/>
        </w:rPr>
        <w:t xml:space="preserve"> </w:t>
      </w:r>
      <w:bookmarkEnd w:id="231"/>
      <w:bookmarkEnd w:id="232"/>
      <w:bookmarkEnd w:id="233"/>
      <w:bookmarkEnd w:id="234"/>
      <w:bookmarkEnd w:id="235"/>
      <w:bookmarkEnd w:id="236"/>
      <w:bookmarkEnd w:id="237"/>
      <w:r w:rsidRPr="006E5854">
        <w:rPr>
          <w:rFonts w:ascii="Palatino Linotype" w:eastAsia="MS Mincho" w:hAnsi="Palatino Linotype" w:cs="Times New Roman"/>
          <w:color w:val="000000" w:themeColor="text1"/>
        </w:rPr>
        <w:t xml:space="preserve">Se </w:t>
      </w:r>
      <w:r w:rsidRPr="006E5854">
        <w:rPr>
          <w:rFonts w:ascii="Palatino Linotype" w:eastAsia="MS Mincho" w:hAnsi="Palatino Linotype" w:cs="Times New Roman"/>
          <w:b/>
          <w:color w:val="000000" w:themeColor="text1"/>
        </w:rPr>
        <w:t xml:space="preserve">REVOCA </w:t>
      </w:r>
      <w:r w:rsidRPr="006E5854">
        <w:rPr>
          <w:rFonts w:ascii="Palatino Linotype" w:eastAsia="MS Mincho" w:hAnsi="Palatino Linotype" w:cs="Times New Roman"/>
          <w:color w:val="000000" w:themeColor="text1"/>
        </w:rPr>
        <w:t xml:space="preserve">la respuesta emitida por </w:t>
      </w:r>
      <w:r w:rsidR="000A03DD" w:rsidRPr="006E5854">
        <w:rPr>
          <w:rFonts w:ascii="Palatino Linotype" w:eastAsia="MS Mincho" w:hAnsi="Palatino Linotype" w:cs="Times New Roman"/>
          <w:color w:val="000000" w:themeColor="text1"/>
        </w:rPr>
        <w:t>e</w:t>
      </w:r>
      <w:r w:rsidRPr="006E5854">
        <w:rPr>
          <w:rFonts w:ascii="Palatino Linotype" w:eastAsia="MS Mincho" w:hAnsi="Palatino Linotype" w:cs="Times New Roman"/>
          <w:color w:val="000000" w:themeColor="text1"/>
        </w:rPr>
        <w:t xml:space="preserve">l </w:t>
      </w:r>
      <w:r w:rsidR="000A03DD" w:rsidRPr="006E5854">
        <w:rPr>
          <w:rFonts w:ascii="Palatino Linotype" w:hAnsi="Palatino Linotype"/>
          <w:b/>
          <w:bCs/>
          <w:color w:val="000000"/>
        </w:rPr>
        <w:t>Organismo Público Descentralizado Municipal para la Prestación de Los Servicios de Agua Potable Alcantarillado y Saneamiento de Cuautitlán Izcalli denominado OPERAGUA, O.P.D.M.</w:t>
      </w:r>
      <w:r w:rsidRPr="006E5854">
        <w:rPr>
          <w:rFonts w:ascii="Palatino Linotype" w:eastAsia="MS Mincho" w:hAnsi="Palatino Linotype" w:cs="Times New Roman"/>
          <w:b/>
          <w:color w:val="000000" w:themeColor="text1"/>
        </w:rPr>
        <w:t xml:space="preserve"> </w:t>
      </w:r>
      <w:r w:rsidRPr="006E5854">
        <w:rPr>
          <w:rFonts w:ascii="Palatino Linotype" w:eastAsia="MS Mincho" w:hAnsi="Palatino Linotype" w:cs="Times New Roman"/>
          <w:color w:val="000000" w:themeColor="text1"/>
        </w:rPr>
        <w:t xml:space="preserve">y se </w:t>
      </w:r>
      <w:r w:rsidRPr="006E5854">
        <w:rPr>
          <w:rFonts w:ascii="Palatino Linotype" w:eastAsia="MS Mincho" w:hAnsi="Palatino Linotype" w:cs="Times New Roman"/>
          <w:b/>
          <w:color w:val="000000" w:themeColor="text1"/>
        </w:rPr>
        <w:t>ORDENA</w:t>
      </w:r>
      <w:r w:rsidRPr="006E5854">
        <w:rPr>
          <w:rFonts w:ascii="Palatino Linotype" w:eastAsia="MS Mincho" w:hAnsi="Palatino Linotype" w:cs="Times New Roman"/>
          <w:color w:val="000000" w:themeColor="text1"/>
        </w:rPr>
        <w:t xml:space="preserve"> entregar vía Sistema de Acceso a la Información Mexiquense </w:t>
      </w:r>
      <w:r w:rsidRPr="006E5854">
        <w:rPr>
          <w:rFonts w:ascii="Palatino Linotype" w:eastAsia="MS Mincho" w:hAnsi="Palatino Linotype" w:cs="Times New Roman"/>
          <w:b/>
          <w:color w:val="000000" w:themeColor="text1"/>
        </w:rPr>
        <w:t>(SAIMEX)</w:t>
      </w:r>
      <w:r w:rsidRPr="006E5854">
        <w:rPr>
          <w:rFonts w:ascii="Palatino Linotype" w:eastAsia="MS Mincho" w:hAnsi="Palatino Linotype" w:cs="Times New Roman"/>
          <w:color w:val="000000" w:themeColor="text1"/>
        </w:rPr>
        <w:t xml:space="preserve">, en versión pública, </w:t>
      </w:r>
      <w:r w:rsidR="006F4B3B" w:rsidRPr="006E5854">
        <w:rPr>
          <w:rFonts w:ascii="Palatino Linotype" w:eastAsia="MS Mincho" w:hAnsi="Palatino Linotype" w:cs="Times New Roman"/>
          <w:color w:val="000000" w:themeColor="text1"/>
        </w:rPr>
        <w:t xml:space="preserve">al mayor grado de desagregación, </w:t>
      </w:r>
      <w:r w:rsidR="0074110E" w:rsidRPr="006E5854">
        <w:rPr>
          <w:rFonts w:ascii="Palatino Linotype" w:eastAsia="MS Mincho" w:hAnsi="Palatino Linotype" w:cs="Times New Roman"/>
          <w:color w:val="000000" w:themeColor="text1"/>
        </w:rPr>
        <w:t>la siguiente información</w:t>
      </w:r>
      <w:r w:rsidR="00CE7B83" w:rsidRPr="006E5854">
        <w:rPr>
          <w:rFonts w:ascii="Palatino Linotype" w:eastAsia="MS Mincho" w:hAnsi="Palatino Linotype" w:cs="Times New Roman"/>
          <w:color w:val="000000" w:themeColor="text1"/>
        </w:rPr>
        <w:t>:</w:t>
      </w:r>
    </w:p>
    <w:p w:rsidR="00CE7B83" w:rsidRPr="006E5854" w:rsidRDefault="00CE7B83" w:rsidP="00CE7B83">
      <w:pPr>
        <w:spacing w:line="360" w:lineRule="auto"/>
        <w:jc w:val="both"/>
        <w:rPr>
          <w:rFonts w:ascii="Palatino Linotype" w:eastAsia="MS Mincho" w:hAnsi="Palatino Linotype" w:cs="Times New Roman"/>
          <w:color w:val="000000" w:themeColor="text1"/>
        </w:rPr>
      </w:pPr>
    </w:p>
    <w:p w:rsidR="000A03DD" w:rsidRPr="006E5854" w:rsidRDefault="000A03DD" w:rsidP="000A03DD">
      <w:pPr>
        <w:pStyle w:val="Prrafodelista"/>
        <w:numPr>
          <w:ilvl w:val="1"/>
          <w:numId w:val="35"/>
        </w:numPr>
        <w:spacing w:line="360" w:lineRule="auto"/>
        <w:ind w:left="1134"/>
        <w:jc w:val="both"/>
        <w:rPr>
          <w:rFonts w:ascii="Palatino Linotype" w:hAnsi="Palatino Linotype" w:cs="Arial"/>
        </w:rPr>
      </w:pPr>
      <w:bookmarkStart w:id="238" w:name="_Toc503891610"/>
      <w:bookmarkStart w:id="239" w:name="_Toc453696503"/>
      <w:bookmarkStart w:id="240" w:name="_Toc454301156"/>
      <w:bookmarkStart w:id="241" w:name="_Toc462653938"/>
      <w:bookmarkStart w:id="242" w:name="_Toc477891769"/>
      <w:bookmarkStart w:id="243" w:name="_Toc477891859"/>
      <w:bookmarkStart w:id="244" w:name="_Toc481576260"/>
      <w:bookmarkStart w:id="245" w:name="_Toc492590392"/>
      <w:r w:rsidRPr="006E5854">
        <w:rPr>
          <w:rFonts w:ascii="Palatino Linotype" w:hAnsi="Palatino Linotype" w:cs="Arial"/>
          <w:b/>
        </w:rPr>
        <w:t xml:space="preserve">Listado de personas físicas y morales con las que el </w:t>
      </w:r>
      <w:r w:rsidR="00FB7EE1" w:rsidRPr="006E5854">
        <w:rPr>
          <w:rFonts w:ascii="Palatino Linotype" w:hAnsi="Palatino Linotype" w:cs="Arial"/>
          <w:b/>
        </w:rPr>
        <w:t>Organismo celebró</w:t>
      </w:r>
      <w:r w:rsidRPr="006E5854">
        <w:rPr>
          <w:rFonts w:ascii="Palatino Linotype" w:hAnsi="Palatino Linotype" w:cs="Arial"/>
          <w:b/>
        </w:rPr>
        <w:t xml:space="preserve"> contrato</w:t>
      </w:r>
      <w:r w:rsidR="00FB7EE1" w:rsidRPr="006E5854">
        <w:rPr>
          <w:rFonts w:ascii="Palatino Linotype" w:hAnsi="Palatino Linotype" w:cs="Arial"/>
          <w:b/>
        </w:rPr>
        <w:t>s</w:t>
      </w:r>
      <w:r w:rsidRPr="006E5854">
        <w:rPr>
          <w:rFonts w:ascii="Palatino Linotype" w:hAnsi="Palatino Linotype" w:cs="Arial"/>
          <w:b/>
        </w:rPr>
        <w:t xml:space="preserve"> para la adquisición de bienes y/o prestación de servicios, </w:t>
      </w:r>
      <w:r w:rsidR="00FB7EE1" w:rsidRPr="006E5854">
        <w:rPr>
          <w:rFonts w:ascii="Palatino Linotype" w:hAnsi="Palatino Linotype" w:cs="Arial"/>
          <w:b/>
        </w:rPr>
        <w:t>del que se advierta saldos pendientes por pagar</w:t>
      </w:r>
      <w:r w:rsidRPr="006E5854">
        <w:rPr>
          <w:rFonts w:ascii="Palatino Linotype" w:hAnsi="Palatino Linotype" w:cs="Arial"/>
          <w:b/>
        </w:rPr>
        <w:t xml:space="preserve"> que se encuentren registrados en ADEFAS, nombre del proveedor o prestador de servicios, servicio prestado o bien adquirido, monto del contrato, pagos </w:t>
      </w:r>
      <w:r w:rsidRPr="006E5854">
        <w:rPr>
          <w:rFonts w:ascii="Palatino Linotype" w:hAnsi="Palatino Linotype" w:cs="Arial"/>
          <w:b/>
        </w:rPr>
        <w:lastRenderedPageBreak/>
        <w:t>realizados y pagos pendientes</w:t>
      </w:r>
      <w:r w:rsidR="00FB7EE1" w:rsidRPr="006E5854">
        <w:rPr>
          <w:rFonts w:ascii="Palatino Linotype" w:hAnsi="Palatino Linotype" w:cs="Arial"/>
          <w:b/>
        </w:rPr>
        <w:t>, en la administración pública municipal 2019-2021; y</w:t>
      </w:r>
    </w:p>
    <w:p w:rsidR="000A03DD" w:rsidRPr="006E5854" w:rsidRDefault="000A03DD" w:rsidP="000A03DD">
      <w:pPr>
        <w:pStyle w:val="Prrafodelista"/>
        <w:spacing w:line="360" w:lineRule="auto"/>
        <w:ind w:left="1134"/>
        <w:jc w:val="both"/>
        <w:rPr>
          <w:rFonts w:ascii="Palatino Linotype" w:hAnsi="Palatino Linotype" w:cs="Arial"/>
        </w:rPr>
      </w:pPr>
    </w:p>
    <w:p w:rsidR="009A2251" w:rsidRPr="006E5854" w:rsidRDefault="000A03DD" w:rsidP="000A03DD">
      <w:pPr>
        <w:pStyle w:val="Prrafodelista"/>
        <w:numPr>
          <w:ilvl w:val="1"/>
          <w:numId w:val="35"/>
        </w:numPr>
        <w:spacing w:line="360" w:lineRule="auto"/>
        <w:ind w:left="1134"/>
        <w:jc w:val="both"/>
        <w:rPr>
          <w:rFonts w:ascii="Palatino Linotype" w:hAnsi="Palatino Linotype" w:cs="Arial"/>
        </w:rPr>
      </w:pPr>
      <w:r w:rsidRPr="006E5854">
        <w:rPr>
          <w:rFonts w:ascii="Palatino Linotype" w:hAnsi="Palatino Linotype" w:cs="Arial"/>
          <w:b/>
        </w:rPr>
        <w:t>Listado de adeudos registrados en ADEFAS que deriven de contratos de adquisición de bienes y prestación de servicios</w:t>
      </w:r>
      <w:r w:rsidR="00FB7EE1" w:rsidRPr="006E5854">
        <w:rPr>
          <w:rFonts w:ascii="Palatino Linotype" w:hAnsi="Palatino Linotype" w:cs="Arial"/>
          <w:b/>
        </w:rPr>
        <w:t>, del que se adviertan</w:t>
      </w:r>
      <w:r w:rsidRPr="006E5854">
        <w:rPr>
          <w:rFonts w:ascii="Palatino Linotype" w:hAnsi="Palatino Linotype" w:cs="Arial"/>
          <w:b/>
        </w:rPr>
        <w:t xml:space="preserve"> saldos pendientes de pago, nombre del proveedor o prestador de servicios, servicio prestado o bien adquirido, monto del contrato, pagos realizados y pagos pendientes</w:t>
      </w:r>
      <w:r w:rsidR="00FB7EE1" w:rsidRPr="006E5854">
        <w:rPr>
          <w:rFonts w:ascii="Palatino Linotype" w:hAnsi="Palatino Linotype" w:cs="Arial"/>
          <w:b/>
        </w:rPr>
        <w:t>, en la administración pública municipal 2016-2018.</w:t>
      </w:r>
    </w:p>
    <w:p w:rsidR="00CE7B83" w:rsidRPr="006E5854" w:rsidRDefault="00CE7B83" w:rsidP="00CE7B83">
      <w:pPr>
        <w:spacing w:line="360" w:lineRule="auto"/>
        <w:jc w:val="both"/>
        <w:rPr>
          <w:rFonts w:ascii="Palatino Linotype" w:hAnsi="Palatino Linotype" w:cs="Arial"/>
          <w:b/>
        </w:rPr>
      </w:pPr>
    </w:p>
    <w:p w:rsidR="009F09BC" w:rsidRPr="006E5854" w:rsidRDefault="009F09BC" w:rsidP="00CE7B83">
      <w:pPr>
        <w:spacing w:line="360" w:lineRule="auto"/>
        <w:jc w:val="both"/>
        <w:rPr>
          <w:rFonts w:ascii="Palatino Linotype" w:eastAsia="Calibri" w:hAnsi="Palatino Linotype" w:cs="Arial"/>
          <w:b/>
        </w:rPr>
      </w:pPr>
      <w:r w:rsidRPr="006E5854">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6E5854">
        <w:rPr>
          <w:rFonts w:ascii="Palatino Linotype" w:eastAsia="Calibri" w:hAnsi="Palatino Linotype" w:cs="Arial"/>
          <w:b/>
        </w:rPr>
        <w:t>EL RECURRENTE</w:t>
      </w:r>
      <w:r w:rsidRPr="006E5854">
        <w:rPr>
          <w:rFonts w:ascii="Palatino Linotype" w:eastAsia="Calibri" w:hAnsi="Palatino Linotype" w:cs="Arial"/>
        </w:rPr>
        <w:t>.</w:t>
      </w:r>
    </w:p>
    <w:p w:rsidR="00CE7B83" w:rsidRPr="006E5854" w:rsidRDefault="00CE7B83" w:rsidP="00CE7B83">
      <w:pPr>
        <w:spacing w:line="360" w:lineRule="auto"/>
        <w:jc w:val="both"/>
        <w:rPr>
          <w:rFonts w:ascii="Palatino Linotype" w:eastAsia="Calibri" w:hAnsi="Palatino Linotype" w:cs="Arial"/>
          <w:b/>
        </w:rPr>
      </w:pPr>
    </w:p>
    <w:p w:rsidR="009F09BC" w:rsidRPr="006E5854" w:rsidRDefault="009F09BC" w:rsidP="00CE7B83">
      <w:pPr>
        <w:pStyle w:val="Prrafodelista"/>
        <w:shd w:val="clear" w:color="auto" w:fill="FFFFFF"/>
        <w:tabs>
          <w:tab w:val="left" w:pos="0"/>
        </w:tabs>
        <w:spacing w:line="360" w:lineRule="auto"/>
        <w:ind w:left="0" w:right="49"/>
        <w:jc w:val="both"/>
        <w:rPr>
          <w:rFonts w:ascii="Palatino Linotype" w:hAnsi="Palatino Linotype"/>
        </w:rPr>
      </w:pPr>
      <w:r w:rsidRPr="006E5854">
        <w:rPr>
          <w:rFonts w:ascii="Palatino Linotype" w:hAnsi="Palatino Linotype"/>
        </w:rPr>
        <w:t xml:space="preserve">Se deberá privilegiar la entrega en la modalidad elegida por el particular; sin embargo, si se acredita un impedimento justificado para atender esa modalidad en relación directa con el formato en el que obra la información, se deberá ofrecer la opción de enviar la información a su correo electrónico; conceder el acceso en disco compacto, con la posibilidad de envío mediante correo certificado, previo pago del </w:t>
      </w:r>
      <w:r w:rsidRPr="006E5854">
        <w:rPr>
          <w:rFonts w:ascii="Palatino Linotype" w:hAnsi="Palatino Linotype"/>
        </w:rPr>
        <w:lastRenderedPageBreak/>
        <w:t>costo de CD y del envío; darle la posibilidad de obtener la información de manera gratuita aportando un CD, USB, disco duro, o bien, habilitando una liga electrónica en la que sea posible consultar la información.</w:t>
      </w:r>
    </w:p>
    <w:p w:rsidR="00CE7B83" w:rsidRPr="006E5854" w:rsidRDefault="00CE7B83" w:rsidP="00CE7B83">
      <w:pPr>
        <w:pStyle w:val="Prrafodelista"/>
        <w:shd w:val="clear" w:color="auto" w:fill="FFFFFF"/>
        <w:tabs>
          <w:tab w:val="left" w:pos="0"/>
        </w:tabs>
        <w:spacing w:line="360" w:lineRule="auto"/>
        <w:ind w:left="0" w:right="49"/>
        <w:jc w:val="both"/>
        <w:rPr>
          <w:rFonts w:ascii="Palatino Linotype" w:hAnsi="Palatino Linotype"/>
          <w:i/>
        </w:rPr>
      </w:pPr>
    </w:p>
    <w:p w:rsidR="009F09BC" w:rsidRPr="006E5854"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246" w:name="_Toc511647758"/>
      <w:bookmarkStart w:id="247" w:name="_Toc511647819"/>
      <w:r w:rsidRPr="006E5854">
        <w:rPr>
          <w:rFonts w:ascii="Palatino Linotype" w:eastAsia="Times New Roman" w:hAnsi="Palatino Linotype" w:cs="Times New Roman"/>
          <w:b/>
        </w:rPr>
        <w:t>TERCERO.</w:t>
      </w:r>
      <w:bookmarkEnd w:id="238"/>
      <w:bookmarkEnd w:id="246"/>
      <w:bookmarkEnd w:id="247"/>
      <w:r w:rsidRPr="006E5854">
        <w:rPr>
          <w:rFonts w:ascii="Palatino Linotype" w:eastAsia="Times New Roman" w:hAnsi="Palatino Linotype" w:cs="Times New Roman"/>
          <w:b/>
        </w:rPr>
        <w:t xml:space="preserve"> </w:t>
      </w:r>
      <w:bookmarkEnd w:id="239"/>
      <w:bookmarkEnd w:id="240"/>
      <w:bookmarkEnd w:id="241"/>
      <w:bookmarkEnd w:id="242"/>
      <w:bookmarkEnd w:id="243"/>
      <w:bookmarkEnd w:id="244"/>
      <w:bookmarkEnd w:id="245"/>
      <w:r w:rsidRPr="006E5854">
        <w:rPr>
          <w:rFonts w:ascii="Palatino Linotype" w:eastAsia="Palatino Linotype" w:hAnsi="Palatino Linotype" w:cs="Palatino Linotype"/>
          <w:b/>
        </w:rPr>
        <w:t xml:space="preserve">Notifíquese </w:t>
      </w:r>
      <w:r w:rsidRPr="006E5854">
        <w:rPr>
          <w:rFonts w:ascii="Palatino Linotype" w:eastAsia="Palatino Linotype" w:hAnsi="Palatino Linotype" w:cs="Palatino Linotype"/>
        </w:rPr>
        <w:t xml:space="preserve">al Titular de la Unidad de Transparencia del </w:t>
      </w:r>
      <w:r w:rsidRPr="006E5854">
        <w:rPr>
          <w:rFonts w:ascii="Palatino Linotype" w:eastAsia="Palatino Linotype" w:hAnsi="Palatino Linotype" w:cs="Palatino Linotype"/>
          <w:b/>
        </w:rPr>
        <w:t>SUJETO OBLIGADO</w:t>
      </w:r>
      <w:r w:rsidR="00CE7B83" w:rsidRPr="006E5854">
        <w:rPr>
          <w:rFonts w:ascii="Palatino Linotype" w:eastAsia="Palatino Linotype" w:hAnsi="Palatino Linotype" w:cs="Palatino Linotype"/>
          <w:b/>
        </w:rPr>
        <w:t xml:space="preserve"> </w:t>
      </w:r>
      <w:r w:rsidR="00CE7B83" w:rsidRPr="006E5854">
        <w:rPr>
          <w:rFonts w:ascii="Palatino Linotype" w:eastAsia="Palatino Linotype" w:hAnsi="Palatino Linotype" w:cs="Palatino Linotype"/>
        </w:rPr>
        <w:t>vía SAIMEX</w:t>
      </w:r>
      <w:r w:rsidRPr="006E585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E5854">
        <w:rPr>
          <w:rFonts w:ascii="Palatino Linotype" w:eastAsia="Times New Roman" w:hAnsi="Palatino Linotype" w:cs="Times New Roman"/>
          <w:shd w:val="clear" w:color="auto" w:fill="FFFFFF"/>
        </w:rPr>
        <w:t xml:space="preserve">vigente, dé cumplimiento a lo ordenado dentro del plazo de </w:t>
      </w:r>
      <w:r w:rsidR="00782A12" w:rsidRPr="006E5854">
        <w:rPr>
          <w:rFonts w:ascii="Palatino Linotype" w:eastAsia="Times New Roman" w:hAnsi="Palatino Linotype" w:cs="Times New Roman"/>
          <w:b/>
          <w:shd w:val="clear" w:color="auto" w:fill="FFFFFF"/>
        </w:rPr>
        <w:t>diez</w:t>
      </w:r>
      <w:r w:rsidRPr="006E5854">
        <w:rPr>
          <w:rFonts w:ascii="Palatino Linotype" w:eastAsia="Times New Roman" w:hAnsi="Palatino Linotype" w:cs="Times New Roman"/>
          <w:b/>
          <w:shd w:val="clear" w:color="auto" w:fill="FFFFFF"/>
        </w:rPr>
        <w:t xml:space="preserve"> días hábiles</w:t>
      </w:r>
      <w:r w:rsidRPr="006E5854">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6E5854" w:rsidRDefault="0057514F" w:rsidP="00CE7B83">
      <w:pPr>
        <w:spacing w:line="360" w:lineRule="auto"/>
        <w:jc w:val="both"/>
        <w:rPr>
          <w:rFonts w:ascii="Palatino Linotype" w:hAnsi="Palatino Linotype" w:cs="Arial"/>
          <w:b/>
          <w:sz w:val="20"/>
        </w:rPr>
      </w:pPr>
    </w:p>
    <w:p w:rsidR="0057514F" w:rsidRPr="006E5854" w:rsidRDefault="0057514F" w:rsidP="00CE7B83">
      <w:pPr>
        <w:spacing w:line="360" w:lineRule="auto"/>
        <w:jc w:val="both"/>
        <w:rPr>
          <w:rFonts w:ascii="Palatino Linotype" w:eastAsia="Calibri" w:hAnsi="Palatino Linotype" w:cs="Arial"/>
          <w:bCs/>
        </w:rPr>
      </w:pPr>
      <w:r w:rsidRPr="006E5854">
        <w:rPr>
          <w:rFonts w:ascii="Palatino Linotype" w:hAnsi="Palatino Linotype" w:cs="Arial"/>
          <w:b/>
        </w:rPr>
        <w:t xml:space="preserve">CUARTO. </w:t>
      </w:r>
      <w:r w:rsidRPr="006E5854">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6E5854">
        <w:rPr>
          <w:rFonts w:ascii="Palatino Linotype" w:eastAsia="Calibri" w:hAnsi="Palatino Linotype" w:cs="Arial"/>
          <w:b/>
          <w:bCs/>
        </w:rPr>
        <w:t>SUJETO OBLIGADO</w:t>
      </w:r>
      <w:r w:rsidRPr="006E5854">
        <w:rPr>
          <w:rFonts w:ascii="Palatino Linotype" w:eastAsia="Calibri" w:hAnsi="Palatino Linotype" w:cs="Arial"/>
          <w:bCs/>
        </w:rPr>
        <w:t xml:space="preserve"> de manera fundada y motivada, podrá solicitar una ampliación de plazo para el cumplimiento de la presente resolución.</w:t>
      </w:r>
    </w:p>
    <w:p w:rsidR="00CE7B83" w:rsidRPr="006E5854" w:rsidRDefault="00CE7B83" w:rsidP="00CE7B83">
      <w:pPr>
        <w:spacing w:line="360" w:lineRule="auto"/>
        <w:jc w:val="both"/>
        <w:rPr>
          <w:rFonts w:ascii="Palatino Linotype" w:eastAsia="Calibri" w:hAnsi="Palatino Linotype" w:cs="Arial"/>
          <w:bCs/>
        </w:rPr>
      </w:pPr>
    </w:p>
    <w:p w:rsidR="009F09BC" w:rsidRPr="006E5854"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48" w:name="_Toc492590393"/>
      <w:bookmarkStart w:id="249" w:name="_Toc503891611"/>
      <w:bookmarkStart w:id="250" w:name="_Toc511647759"/>
      <w:bookmarkStart w:id="251" w:name="_Toc511647820"/>
      <w:r w:rsidRPr="006E5854">
        <w:rPr>
          <w:rFonts w:ascii="Palatino Linotype" w:eastAsia="Times New Roman" w:hAnsi="Palatino Linotype" w:cs="Times New Roman"/>
          <w:b/>
        </w:rPr>
        <w:t>QUIN</w:t>
      </w:r>
      <w:r w:rsidR="009F09BC" w:rsidRPr="006E5854">
        <w:rPr>
          <w:rFonts w:ascii="Palatino Linotype" w:eastAsia="Times New Roman" w:hAnsi="Palatino Linotype" w:cs="Times New Roman"/>
          <w:b/>
        </w:rPr>
        <w:t xml:space="preserve">TO. </w:t>
      </w:r>
      <w:r w:rsidR="009F09BC" w:rsidRPr="006E5854">
        <w:rPr>
          <w:rFonts w:ascii="Palatino Linotype" w:eastAsia="Times New Roman" w:hAnsi="Palatino Linotype" w:cs="Times New Roman"/>
        </w:rPr>
        <w:t>Notifíquese</w:t>
      </w:r>
      <w:bookmarkEnd w:id="248"/>
      <w:bookmarkEnd w:id="249"/>
      <w:bookmarkEnd w:id="250"/>
      <w:bookmarkEnd w:id="251"/>
      <w:r w:rsidR="009F09BC" w:rsidRPr="006E5854">
        <w:rPr>
          <w:rFonts w:ascii="Palatino Linotype" w:eastAsia="Times New Roman" w:hAnsi="Palatino Linotype" w:cs="Times New Roman"/>
        </w:rPr>
        <w:t xml:space="preserve"> a </w:t>
      </w:r>
      <w:r w:rsidR="009F09BC" w:rsidRPr="006E5854">
        <w:rPr>
          <w:rFonts w:ascii="Palatino Linotype" w:eastAsia="Times New Roman" w:hAnsi="Palatino Linotype" w:cs="Times New Roman"/>
          <w:b/>
        </w:rPr>
        <w:t>EL RECURRENTE</w:t>
      </w:r>
      <w:r w:rsidR="009F09BC" w:rsidRPr="006E5854">
        <w:rPr>
          <w:rFonts w:ascii="Palatino Linotype" w:eastAsia="Times New Roman" w:hAnsi="Palatino Linotype" w:cs="Times New Roman"/>
        </w:rPr>
        <w:t xml:space="preserve"> la presente</w:t>
      </w:r>
      <w:r w:rsidR="009F09BC" w:rsidRPr="006E5854">
        <w:rPr>
          <w:rFonts w:ascii="Palatino Linotype" w:eastAsia="Times New Roman" w:hAnsi="Palatino Linotype" w:cs="Times New Roman"/>
          <w:lang w:val="es-ES" w:eastAsia="es-MX"/>
        </w:rPr>
        <w:t xml:space="preserve"> resolución</w:t>
      </w:r>
      <w:r w:rsidR="00CE7B83" w:rsidRPr="006E5854">
        <w:rPr>
          <w:rFonts w:ascii="Palatino Linotype" w:eastAsia="Times New Roman" w:hAnsi="Palatino Linotype" w:cs="Times New Roman"/>
          <w:lang w:val="es-ES" w:eastAsia="es-MX"/>
        </w:rPr>
        <w:t>, vía SAIMEX</w:t>
      </w:r>
      <w:r w:rsidR="006D15D0" w:rsidRPr="006E5854">
        <w:rPr>
          <w:rFonts w:ascii="Palatino Linotype" w:eastAsia="Times New Roman" w:hAnsi="Palatino Linotype" w:cs="Times New Roman"/>
          <w:lang w:val="es-ES" w:eastAsia="es-MX"/>
        </w:rPr>
        <w:t>.</w:t>
      </w:r>
    </w:p>
    <w:p w:rsidR="00CE7B83" w:rsidRPr="006E5854" w:rsidRDefault="00CE7B83" w:rsidP="00CE7B83">
      <w:pPr>
        <w:tabs>
          <w:tab w:val="left" w:pos="8080"/>
        </w:tabs>
        <w:spacing w:line="360" w:lineRule="auto"/>
        <w:ind w:right="49"/>
        <w:jc w:val="both"/>
        <w:rPr>
          <w:rFonts w:ascii="Palatino Linotype" w:eastAsia="Times New Roman" w:hAnsi="Palatino Linotype" w:cs="Arial"/>
          <w:b/>
          <w:lang w:val="es-ES"/>
        </w:rPr>
      </w:pPr>
    </w:p>
    <w:p w:rsidR="009F09BC" w:rsidRPr="006E5854"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6E5854">
        <w:rPr>
          <w:rFonts w:ascii="Palatino Linotype" w:eastAsia="Calibri" w:hAnsi="Palatino Linotype" w:cs="Times New Roman"/>
          <w:b/>
          <w:lang w:val="es-MX" w:eastAsia="en-US"/>
        </w:rPr>
        <w:t>SEX</w:t>
      </w:r>
      <w:r w:rsidR="009F09BC" w:rsidRPr="006E5854">
        <w:rPr>
          <w:rFonts w:ascii="Palatino Linotype" w:eastAsia="Calibri" w:hAnsi="Palatino Linotype" w:cs="Times New Roman"/>
          <w:b/>
          <w:lang w:val="es-MX" w:eastAsia="en-US"/>
        </w:rPr>
        <w:t>TO.</w:t>
      </w:r>
      <w:r w:rsidR="009F09BC" w:rsidRPr="006E5854">
        <w:rPr>
          <w:rFonts w:ascii="Palatino Linotype" w:eastAsia="Calibri" w:hAnsi="Palatino Linotype" w:cs="Times New Roman"/>
          <w:lang w:val="es-MX" w:eastAsia="en-US"/>
        </w:rPr>
        <w:t xml:space="preserve"> </w:t>
      </w:r>
      <w:r w:rsidR="009F09BC" w:rsidRPr="006E5854">
        <w:rPr>
          <w:rFonts w:ascii="Palatino Linotype" w:eastAsia="Times New Roman" w:hAnsi="Palatino Linotype" w:cs="Times New Roman"/>
          <w:lang w:val="es-ES" w:eastAsia="es-MX"/>
        </w:rPr>
        <w:t xml:space="preserve">Se hace del conocimiento de </w:t>
      </w:r>
      <w:r w:rsidR="009F09BC" w:rsidRPr="006E5854">
        <w:rPr>
          <w:rFonts w:ascii="Palatino Linotype" w:eastAsia="Times New Roman" w:hAnsi="Palatino Linotype" w:cs="Times New Roman"/>
          <w:b/>
          <w:lang w:val="es-ES" w:eastAsia="es-MX"/>
        </w:rPr>
        <w:t>EL RECURRENTE</w:t>
      </w:r>
      <w:r w:rsidR="009F09BC" w:rsidRPr="006E5854">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w:t>
      </w:r>
      <w:r w:rsidR="009F09BC" w:rsidRPr="006E5854">
        <w:rPr>
          <w:rFonts w:ascii="Palatino Linotype" w:eastAsia="Times New Roman" w:hAnsi="Palatino Linotype" w:cs="Times New Roman"/>
          <w:lang w:val="es-ES" w:eastAsia="es-MX"/>
        </w:rPr>
        <w:lastRenderedPageBreak/>
        <w:t>resolución le cause algún perjuicio podrá impugnarla </w:t>
      </w:r>
      <w:r w:rsidR="009F09BC" w:rsidRPr="006E5854">
        <w:rPr>
          <w:rFonts w:ascii="Palatino Linotype" w:eastAsia="Times New Roman" w:hAnsi="Palatino Linotype" w:cs="Times New Roman"/>
          <w:bCs/>
          <w:lang w:val="es-ES" w:eastAsia="es-MX"/>
        </w:rPr>
        <w:t>vía juicio de amparo</w:t>
      </w:r>
      <w:r w:rsidR="009F09BC" w:rsidRPr="006E5854">
        <w:rPr>
          <w:rFonts w:ascii="Palatino Linotype" w:eastAsia="Times New Roman" w:hAnsi="Palatino Linotype" w:cs="Times New Roman"/>
          <w:lang w:val="es-ES" w:eastAsia="es-MX"/>
        </w:rPr>
        <w:t> en los términos de las leyes aplicables.</w:t>
      </w:r>
    </w:p>
    <w:p w:rsidR="000A03DD" w:rsidRPr="006E5854" w:rsidRDefault="000A03DD" w:rsidP="00CE7B83">
      <w:pPr>
        <w:shd w:val="clear" w:color="auto" w:fill="FFFFFF"/>
        <w:spacing w:line="360" w:lineRule="auto"/>
        <w:jc w:val="both"/>
        <w:rPr>
          <w:rFonts w:ascii="Palatino Linotype" w:eastAsia="Times New Roman" w:hAnsi="Palatino Linotype" w:cs="Times New Roman"/>
          <w:lang w:val="es-ES" w:eastAsia="es-MX"/>
        </w:rPr>
      </w:pPr>
    </w:p>
    <w:p w:rsidR="00301D71" w:rsidRDefault="00301D71" w:rsidP="00301D71">
      <w:pPr>
        <w:spacing w:before="240" w:after="240" w:line="360" w:lineRule="auto"/>
        <w:jc w:val="both"/>
        <w:rPr>
          <w:rFonts w:ascii="Palatino Linotype" w:hAnsi="Palatino Linotype"/>
        </w:rPr>
      </w:pPr>
      <w:r w:rsidRPr="006E585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TRES (03) DE AGOSTO DE DOS MIL VEINTIDÓS, ANTE EL SECRETARIO TÉCNICO DEL PLENO ALEXIS TAPIA RAMÍREZ.</w:t>
      </w:r>
      <w:bookmarkStart w:id="252" w:name="_GoBack"/>
      <w:bookmarkEnd w:id="252"/>
      <w:r w:rsidRPr="00624AAD">
        <w:rPr>
          <w:rFonts w:ascii="Palatino Linotype" w:hAnsi="Palatino Linotype"/>
        </w:rPr>
        <w:t xml:space="preserve"> </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Pr="009F09BC" w:rsidRDefault="0074110E" w:rsidP="009F09BC">
      <w:pPr>
        <w:tabs>
          <w:tab w:val="left" w:pos="3374"/>
        </w:tabs>
      </w:pPr>
    </w:p>
    <w:sectPr w:rsidR="0074110E" w:rsidRPr="009F09BC" w:rsidSect="00E61C13">
      <w:headerReference w:type="even" r:id="rId19"/>
      <w:headerReference w:type="default" r:id="rId20"/>
      <w:footerReference w:type="default" r:id="rId21"/>
      <w:headerReference w:type="first" r:id="rId22"/>
      <w:footerReference w:type="first" r:id="rId23"/>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CC3" w:rsidRDefault="002F5CC3" w:rsidP="003B7751">
      <w:r>
        <w:separator/>
      </w:r>
    </w:p>
  </w:endnote>
  <w:endnote w:type="continuationSeparator" w:id="0">
    <w:p w:rsidR="002F5CC3" w:rsidRDefault="002F5CC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CF0D2B" w:rsidRPr="002D6DD8" w:rsidRDefault="00CF0D2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E5854">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E5854">
              <w:rPr>
                <w:rFonts w:ascii="Palatino Linotype" w:hAnsi="Palatino Linotype"/>
                <w:bCs/>
                <w:noProof/>
                <w:sz w:val="20"/>
              </w:rPr>
              <w:t>57</w:t>
            </w:r>
            <w:r>
              <w:rPr>
                <w:rFonts w:ascii="Palatino Linotype" w:hAnsi="Palatino Linotype"/>
                <w:bCs/>
                <w:noProof/>
                <w:sz w:val="20"/>
              </w:rPr>
              <w:fldChar w:fldCharType="end"/>
            </w:r>
          </w:p>
        </w:sdtContent>
      </w:sdt>
    </w:sdtContent>
  </w:sdt>
  <w:p w:rsidR="00CF0D2B" w:rsidRDefault="00CF0D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D2B" w:rsidRPr="000B69FA" w:rsidRDefault="00CF0D2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E585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E5854">
      <w:rPr>
        <w:rFonts w:ascii="Palatino Linotype" w:hAnsi="Palatino Linotype"/>
        <w:bCs/>
        <w:noProof/>
        <w:sz w:val="20"/>
      </w:rPr>
      <w:t>57</w:t>
    </w:r>
    <w:r>
      <w:rPr>
        <w:rFonts w:ascii="Palatino Linotype" w:hAnsi="Palatino Linotype"/>
        <w:bCs/>
        <w:noProof/>
        <w:sz w:val="20"/>
      </w:rPr>
      <w:fldChar w:fldCharType="end"/>
    </w:r>
  </w:p>
  <w:p w:rsidR="00CF0D2B" w:rsidRDefault="00CF0D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CC3" w:rsidRDefault="002F5CC3" w:rsidP="003B7751">
      <w:r>
        <w:separator/>
      </w:r>
    </w:p>
  </w:footnote>
  <w:footnote w:type="continuationSeparator" w:id="0">
    <w:p w:rsidR="002F5CC3" w:rsidRDefault="002F5CC3" w:rsidP="003B7751">
      <w:r>
        <w:continuationSeparator/>
      </w:r>
    </w:p>
  </w:footnote>
  <w:footnote w:id="1">
    <w:p w:rsidR="00CF0D2B" w:rsidRDefault="00CF0D2B" w:rsidP="009F09BC">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2">
    <w:p w:rsidR="00CF0D2B" w:rsidRDefault="00CF0D2B" w:rsidP="009F09BC">
      <w:pPr>
        <w:pStyle w:val="Textonotapie"/>
      </w:pPr>
      <w:r>
        <w:rPr>
          <w:rStyle w:val="Refdenotaalpie"/>
        </w:rPr>
        <w:footnoteRef/>
      </w:r>
      <w:r>
        <w:t xml:space="preserve"> </w:t>
      </w:r>
      <w:r w:rsidRPr="00DE0600">
        <w:rPr>
          <w:rFonts w:ascii="Palatino Linotype" w:hAnsi="Palatino Linotype"/>
        </w:rPr>
        <w:t xml:space="preserve">Artículo 150 de la </w:t>
      </w:r>
      <w:r w:rsidRPr="00DE0600">
        <w:rPr>
          <w:rFonts w:ascii="Palatino Linotype" w:hAnsi="Palatino Linotype" w:cs="Arial"/>
        </w:rPr>
        <w:t>Ley de Transparencia y Acceso a la Información Pública del Estado de México y Municipios</w:t>
      </w:r>
    </w:p>
  </w:footnote>
  <w:footnote w:id="3">
    <w:p w:rsidR="00CF0D2B" w:rsidRDefault="00CF0D2B" w:rsidP="009F09BC">
      <w:pPr>
        <w:pStyle w:val="Textonotapie"/>
      </w:pPr>
      <w:r>
        <w:rPr>
          <w:rStyle w:val="Refdenotaalpie"/>
        </w:rPr>
        <w:footnoteRef/>
      </w:r>
      <w:r>
        <w:t xml:space="preserve"> </w:t>
      </w:r>
      <w:r w:rsidRPr="0092384F">
        <w:rPr>
          <w:rFonts w:ascii="Palatino Linotype" w:hAnsi="Palatino Linotype"/>
        </w:rPr>
        <w:t>Artículo 165, ibídem.</w:t>
      </w:r>
    </w:p>
  </w:footnote>
  <w:footnote w:id="4">
    <w:p w:rsidR="00CF0D2B" w:rsidRDefault="00CF0D2B"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CF0D2B" w:rsidRDefault="00CF0D2B" w:rsidP="009F09BC">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5">
    <w:p w:rsidR="00CF0D2B" w:rsidRDefault="00CF0D2B"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6">
    <w:p w:rsidR="00CF0D2B" w:rsidRDefault="00CF0D2B"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F0D2B" w:rsidRDefault="00CF0D2B"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F0D2B" w:rsidRDefault="00CF0D2B"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7">
    <w:p w:rsidR="00CF0D2B" w:rsidRDefault="00CF0D2B"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8">
    <w:p w:rsidR="00CF0D2B" w:rsidRDefault="00CF0D2B"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CF0D2B" w:rsidRDefault="00CF0D2B" w:rsidP="009F09BC">
      <w:pPr>
        <w:pStyle w:val="Textonotapie"/>
        <w:jc w:val="both"/>
        <w:rPr>
          <w:rFonts w:ascii="Palatino Linotype" w:hAnsi="Palatino Linotype"/>
          <w:sz w:val="18"/>
        </w:rPr>
      </w:pPr>
      <w:r>
        <w:rPr>
          <w:rFonts w:ascii="Palatino Linotype" w:hAnsi="Palatino Linotype"/>
          <w:sz w:val="18"/>
        </w:rPr>
        <w:t xml:space="preserve"> (…)</w:t>
      </w:r>
    </w:p>
    <w:p w:rsidR="00CF0D2B" w:rsidRDefault="00CF0D2B"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D2B" w:rsidRDefault="002F5CC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CF0D2B" w:rsidTr="006A04B6">
      <w:trPr>
        <w:trHeight w:val="227"/>
      </w:trPr>
      <w:tc>
        <w:tcPr>
          <w:tcW w:w="2976" w:type="dxa"/>
          <w:vAlign w:val="center"/>
          <w:hideMark/>
        </w:tcPr>
        <w:p w:rsidR="00CF0D2B" w:rsidRPr="00674A46" w:rsidRDefault="00CF0D2B"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CF0D2B" w:rsidRPr="00485ED8" w:rsidRDefault="005A46DE" w:rsidP="005A46DE">
          <w:pPr>
            <w:pStyle w:val="Encabezado"/>
            <w:rPr>
              <w:rFonts w:ascii="Palatino Linotype" w:hAnsi="Palatino Linotype"/>
              <w:b/>
              <w:sz w:val="22"/>
              <w:szCs w:val="22"/>
            </w:rPr>
          </w:pPr>
          <w:r>
            <w:rPr>
              <w:rFonts w:ascii="Palatino Linotype" w:hAnsi="Palatino Linotype" w:cs="Arial"/>
              <w:b/>
              <w:bCs/>
              <w:sz w:val="22"/>
              <w:szCs w:val="22"/>
              <w:lang w:eastAsia="es-MX"/>
            </w:rPr>
            <w:t>11678</w:t>
          </w:r>
          <w:r w:rsidR="00CF0D2B" w:rsidRPr="00485ED8">
            <w:rPr>
              <w:rFonts w:ascii="Palatino Linotype" w:hAnsi="Palatino Linotype" w:cs="Arial"/>
              <w:b/>
              <w:bCs/>
              <w:sz w:val="22"/>
              <w:szCs w:val="22"/>
              <w:lang w:eastAsia="es-MX"/>
            </w:rPr>
            <w:t>/INFOEM/IP/RR/202</w:t>
          </w:r>
          <w:r w:rsidR="003E66D2">
            <w:rPr>
              <w:rFonts w:ascii="Palatino Linotype" w:hAnsi="Palatino Linotype" w:cs="Arial"/>
              <w:b/>
              <w:bCs/>
              <w:sz w:val="22"/>
              <w:szCs w:val="22"/>
              <w:lang w:eastAsia="es-MX"/>
            </w:rPr>
            <w:t>2</w:t>
          </w:r>
        </w:p>
      </w:tc>
    </w:tr>
    <w:tr w:rsidR="00CF0D2B" w:rsidTr="006A04B6">
      <w:trPr>
        <w:trHeight w:val="242"/>
      </w:trPr>
      <w:tc>
        <w:tcPr>
          <w:tcW w:w="2976" w:type="dxa"/>
          <w:vAlign w:val="center"/>
          <w:hideMark/>
        </w:tcPr>
        <w:p w:rsidR="00CF0D2B" w:rsidRPr="00674A46" w:rsidRDefault="00CF0D2B"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CF0D2B" w:rsidRPr="00485ED8" w:rsidRDefault="005A46DE" w:rsidP="009F09BC">
          <w:pPr>
            <w:pStyle w:val="Encabezado"/>
            <w:jc w:val="both"/>
            <w:rPr>
              <w:rFonts w:ascii="Palatino Linotype" w:hAnsi="Palatino Linotype"/>
              <w:b/>
              <w:sz w:val="22"/>
              <w:szCs w:val="22"/>
            </w:rPr>
          </w:pPr>
          <w:r w:rsidRPr="005A46DE">
            <w:rPr>
              <w:rFonts w:ascii="Palatino Linotype" w:hAnsi="Palatino Linotype"/>
              <w:b/>
              <w:bCs/>
              <w:color w:val="000000"/>
              <w:sz w:val="22"/>
              <w:szCs w:val="22"/>
            </w:rPr>
            <w:t>Organismo Público Descentralizado Municipal para la Prestación de Los Servicios de Agua Potable Alcantarillado y Saneamiento de Cuautitlán Izcalli denominado OPERAGUA, O.P.D.M.</w:t>
          </w:r>
        </w:p>
      </w:tc>
    </w:tr>
    <w:tr w:rsidR="00CF0D2B" w:rsidTr="006A04B6">
      <w:trPr>
        <w:trHeight w:val="342"/>
      </w:trPr>
      <w:tc>
        <w:tcPr>
          <w:tcW w:w="2976" w:type="dxa"/>
          <w:vAlign w:val="center"/>
          <w:hideMark/>
        </w:tcPr>
        <w:p w:rsidR="00CF0D2B" w:rsidRPr="00674A46" w:rsidRDefault="00CF0D2B"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CF0D2B" w:rsidRPr="00485ED8" w:rsidRDefault="00CF0D2B"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CF0D2B" w:rsidRPr="00AE046A" w:rsidRDefault="002F5CC3"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CF0D2B" w:rsidTr="006A04B6">
      <w:trPr>
        <w:trHeight w:val="227"/>
      </w:trPr>
      <w:tc>
        <w:tcPr>
          <w:tcW w:w="2977" w:type="dxa"/>
          <w:vAlign w:val="center"/>
          <w:hideMark/>
        </w:tcPr>
        <w:p w:rsidR="00CF0D2B" w:rsidRPr="00674A46" w:rsidRDefault="00CF0D2B"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CF0D2B" w:rsidRPr="00485ED8" w:rsidRDefault="005A46DE" w:rsidP="008A699B">
          <w:pPr>
            <w:pStyle w:val="Encabezado"/>
            <w:rPr>
              <w:rFonts w:ascii="Palatino Linotype" w:hAnsi="Palatino Linotype"/>
              <w:b/>
              <w:sz w:val="22"/>
              <w:szCs w:val="22"/>
            </w:rPr>
          </w:pPr>
          <w:r>
            <w:rPr>
              <w:rFonts w:ascii="Palatino Linotype" w:hAnsi="Palatino Linotype" w:cs="Arial"/>
              <w:b/>
              <w:bCs/>
              <w:sz w:val="22"/>
              <w:szCs w:val="22"/>
              <w:lang w:eastAsia="es-MX"/>
            </w:rPr>
            <w:t>1167</w:t>
          </w:r>
          <w:r w:rsidR="00DE2F5A" w:rsidRPr="00DE2F5A">
            <w:rPr>
              <w:rFonts w:ascii="Palatino Linotype" w:hAnsi="Palatino Linotype" w:cs="Arial"/>
              <w:b/>
              <w:bCs/>
              <w:sz w:val="22"/>
              <w:szCs w:val="22"/>
              <w:lang w:eastAsia="es-MX"/>
            </w:rPr>
            <w:t>8/INFOEM/IP/RR/2022</w:t>
          </w:r>
        </w:p>
      </w:tc>
    </w:tr>
    <w:tr w:rsidR="00CF0D2B" w:rsidTr="006A04B6">
      <w:trPr>
        <w:trHeight w:val="242"/>
      </w:trPr>
      <w:tc>
        <w:tcPr>
          <w:tcW w:w="2977" w:type="dxa"/>
          <w:vAlign w:val="center"/>
          <w:hideMark/>
        </w:tcPr>
        <w:p w:rsidR="00CF0D2B" w:rsidRPr="00674A46" w:rsidRDefault="00CF0D2B"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CF0D2B" w:rsidRPr="00B75F20" w:rsidRDefault="00CF0D2B" w:rsidP="009F09BC">
          <w:pPr>
            <w:pStyle w:val="Encabezado"/>
            <w:tabs>
              <w:tab w:val="left" w:pos="521"/>
            </w:tabs>
            <w:rPr>
              <w:rFonts w:ascii="Palatino Linotype" w:hAnsi="Palatino Linotype"/>
              <w:b/>
              <w:sz w:val="22"/>
              <w:szCs w:val="22"/>
            </w:rPr>
          </w:pPr>
        </w:p>
      </w:tc>
    </w:tr>
    <w:tr w:rsidR="00CF0D2B" w:rsidTr="006A04B6">
      <w:trPr>
        <w:trHeight w:val="342"/>
      </w:trPr>
      <w:tc>
        <w:tcPr>
          <w:tcW w:w="2977" w:type="dxa"/>
          <w:vAlign w:val="center"/>
        </w:tcPr>
        <w:p w:rsidR="00CF0D2B" w:rsidRPr="00674A46" w:rsidRDefault="00CF0D2B"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CF0D2B" w:rsidRPr="00674A46" w:rsidRDefault="005A46DE" w:rsidP="009F09BC">
          <w:pPr>
            <w:pStyle w:val="Encabezado"/>
            <w:jc w:val="both"/>
            <w:rPr>
              <w:rFonts w:ascii="Palatino Linotype" w:hAnsi="Palatino Linotype"/>
              <w:b/>
              <w:sz w:val="22"/>
              <w:szCs w:val="22"/>
            </w:rPr>
          </w:pPr>
          <w:r w:rsidRPr="005A46DE">
            <w:rPr>
              <w:rFonts w:ascii="Palatino Linotype" w:hAnsi="Palatino Linotype"/>
              <w:b/>
              <w:bCs/>
              <w:color w:val="000000"/>
              <w:sz w:val="22"/>
              <w:szCs w:val="22"/>
            </w:rPr>
            <w:t>Organismo Público Descentralizado Municipal para la Prestación de Los Servicios de Agua Potable Alcantarillado y Saneamiento de Cuautitlán Izcalli denominado OPERAGUA, O.P.D.M.</w:t>
          </w:r>
        </w:p>
      </w:tc>
    </w:tr>
    <w:tr w:rsidR="00CF0D2B" w:rsidTr="006A04B6">
      <w:trPr>
        <w:trHeight w:val="342"/>
      </w:trPr>
      <w:tc>
        <w:tcPr>
          <w:tcW w:w="2977" w:type="dxa"/>
          <w:vAlign w:val="center"/>
        </w:tcPr>
        <w:p w:rsidR="00CF0D2B" w:rsidRPr="00674A46" w:rsidRDefault="00CF0D2B"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CF0D2B" w:rsidRPr="00674A46" w:rsidRDefault="00CF0D2B"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CF0D2B" w:rsidRPr="00C222C0" w:rsidRDefault="002F5CC3">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C71479F"/>
    <w:multiLevelType w:val="hybridMultilevel"/>
    <w:tmpl w:val="38E4E5B4"/>
    <w:lvl w:ilvl="0" w:tplc="DB1C5A80">
      <w:start w:val="1"/>
      <w:numFmt w:val="lowerLetter"/>
      <w:lvlText w:val="%1)"/>
      <w:lvlJc w:val="left"/>
      <w:pPr>
        <w:ind w:left="1440" w:hanging="360"/>
      </w:pPr>
      <w:rPr>
        <w:rFonts w:eastAsia="Calibri" w:hint="default"/>
        <w:b/>
        <w:i w:val="0"/>
        <w:u w:val="none"/>
      </w:rPr>
    </w:lvl>
    <w:lvl w:ilvl="1" w:tplc="0C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2">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
  </w:num>
  <w:num w:numId="8">
    <w:abstractNumId w:val="0"/>
  </w:num>
  <w:num w:numId="9">
    <w:abstractNumId w:val="29"/>
  </w:num>
  <w:num w:numId="10">
    <w:abstractNumId w:val="18"/>
  </w:num>
  <w:num w:numId="11">
    <w:abstractNumId w:val="12"/>
  </w:num>
  <w:num w:numId="12">
    <w:abstractNumId w:val="21"/>
  </w:num>
  <w:num w:numId="13">
    <w:abstractNumId w:val="30"/>
  </w:num>
  <w:num w:numId="14">
    <w:abstractNumId w:val="3"/>
  </w:num>
  <w:num w:numId="15">
    <w:abstractNumId w:val="15"/>
  </w:num>
  <w:num w:numId="16">
    <w:abstractNumId w:val="26"/>
  </w:num>
  <w:num w:numId="17">
    <w:abstractNumId w:val="8"/>
  </w:num>
  <w:num w:numId="18">
    <w:abstractNumId w:val="23"/>
  </w:num>
  <w:num w:numId="19">
    <w:abstractNumId w:val="31"/>
  </w:num>
  <w:num w:numId="20">
    <w:abstractNumId w:val="16"/>
  </w:num>
  <w:num w:numId="21">
    <w:abstractNumId w:val="20"/>
  </w:num>
  <w:num w:numId="22">
    <w:abstractNumId w:val="13"/>
  </w:num>
  <w:num w:numId="23">
    <w:abstractNumId w:val="34"/>
  </w:num>
  <w:num w:numId="24">
    <w:abstractNumId w:val="6"/>
  </w:num>
  <w:num w:numId="25">
    <w:abstractNumId w:val="27"/>
  </w:num>
  <w:num w:numId="26">
    <w:abstractNumId w:val="19"/>
  </w:num>
  <w:num w:numId="27">
    <w:abstractNumId w:val="4"/>
  </w:num>
  <w:num w:numId="28">
    <w:abstractNumId w:val="28"/>
  </w:num>
  <w:num w:numId="29">
    <w:abstractNumId w:val="25"/>
  </w:num>
  <w:num w:numId="30">
    <w:abstractNumId w:val="22"/>
  </w:num>
  <w:num w:numId="31">
    <w:abstractNumId w:val="33"/>
  </w:num>
  <w:num w:numId="32">
    <w:abstractNumId w:val="17"/>
  </w:num>
  <w:num w:numId="33">
    <w:abstractNumId w:val="7"/>
  </w:num>
  <w:num w:numId="34">
    <w:abstractNumId w:val="11"/>
  </w:num>
  <w:num w:numId="35">
    <w:abstractNumId w:val="5"/>
  </w:num>
  <w:num w:numId="36">
    <w:abstractNumId w:val="32"/>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67B3"/>
    <w:rsid w:val="00010C43"/>
    <w:rsid w:val="0001674C"/>
    <w:rsid w:val="00020780"/>
    <w:rsid w:val="00025C53"/>
    <w:rsid w:val="00030FBC"/>
    <w:rsid w:val="000373F6"/>
    <w:rsid w:val="00051287"/>
    <w:rsid w:val="00061772"/>
    <w:rsid w:val="0008243D"/>
    <w:rsid w:val="000A03DD"/>
    <w:rsid w:val="000A61B3"/>
    <w:rsid w:val="000E1A02"/>
    <w:rsid w:val="000E4891"/>
    <w:rsid w:val="00114502"/>
    <w:rsid w:val="001352F5"/>
    <w:rsid w:val="0014226C"/>
    <w:rsid w:val="00171C44"/>
    <w:rsid w:val="001A18E7"/>
    <w:rsid w:val="001B32AB"/>
    <w:rsid w:val="001C4290"/>
    <w:rsid w:val="001D23C1"/>
    <w:rsid w:val="001D373F"/>
    <w:rsid w:val="001D5404"/>
    <w:rsid w:val="001D630C"/>
    <w:rsid w:val="001F1124"/>
    <w:rsid w:val="00215B39"/>
    <w:rsid w:val="00223C06"/>
    <w:rsid w:val="00237FA4"/>
    <w:rsid w:val="00264C9A"/>
    <w:rsid w:val="002650A0"/>
    <w:rsid w:val="00272CA2"/>
    <w:rsid w:val="00277FAC"/>
    <w:rsid w:val="002901F4"/>
    <w:rsid w:val="00291500"/>
    <w:rsid w:val="002A1BEC"/>
    <w:rsid w:val="002A3B71"/>
    <w:rsid w:val="002C0D3C"/>
    <w:rsid w:val="002C4997"/>
    <w:rsid w:val="002F5CC3"/>
    <w:rsid w:val="0030094A"/>
    <w:rsid w:val="00301D71"/>
    <w:rsid w:val="00312281"/>
    <w:rsid w:val="00323FFD"/>
    <w:rsid w:val="003437D9"/>
    <w:rsid w:val="00353F1D"/>
    <w:rsid w:val="003833B3"/>
    <w:rsid w:val="003933C4"/>
    <w:rsid w:val="00393C96"/>
    <w:rsid w:val="003A15C8"/>
    <w:rsid w:val="003B7751"/>
    <w:rsid w:val="003C13F1"/>
    <w:rsid w:val="003D6DCE"/>
    <w:rsid w:val="003E66D2"/>
    <w:rsid w:val="00403D64"/>
    <w:rsid w:val="00407FDA"/>
    <w:rsid w:val="004118FA"/>
    <w:rsid w:val="00425842"/>
    <w:rsid w:val="00437672"/>
    <w:rsid w:val="00456CFF"/>
    <w:rsid w:val="004E4EE6"/>
    <w:rsid w:val="004E6CE4"/>
    <w:rsid w:val="004F34D1"/>
    <w:rsid w:val="005202C9"/>
    <w:rsid w:val="005331D8"/>
    <w:rsid w:val="005432D0"/>
    <w:rsid w:val="00546076"/>
    <w:rsid w:val="00547ACE"/>
    <w:rsid w:val="005507B0"/>
    <w:rsid w:val="00554A21"/>
    <w:rsid w:val="00556E0A"/>
    <w:rsid w:val="00563F2E"/>
    <w:rsid w:val="0057514F"/>
    <w:rsid w:val="00583A39"/>
    <w:rsid w:val="005A46DE"/>
    <w:rsid w:val="005B076D"/>
    <w:rsid w:val="005C5021"/>
    <w:rsid w:val="005D2F1C"/>
    <w:rsid w:val="005D4C57"/>
    <w:rsid w:val="0060795F"/>
    <w:rsid w:val="0062406B"/>
    <w:rsid w:val="00647F7C"/>
    <w:rsid w:val="00657639"/>
    <w:rsid w:val="006672E1"/>
    <w:rsid w:val="00693511"/>
    <w:rsid w:val="006A04B6"/>
    <w:rsid w:val="006A6390"/>
    <w:rsid w:val="006D15D0"/>
    <w:rsid w:val="006D6CC1"/>
    <w:rsid w:val="006E5854"/>
    <w:rsid w:val="006E7397"/>
    <w:rsid w:val="006E7C94"/>
    <w:rsid w:val="006F4B3B"/>
    <w:rsid w:val="00711062"/>
    <w:rsid w:val="007142AB"/>
    <w:rsid w:val="007142D6"/>
    <w:rsid w:val="00716BCA"/>
    <w:rsid w:val="00720371"/>
    <w:rsid w:val="007237FE"/>
    <w:rsid w:val="0074110E"/>
    <w:rsid w:val="00742823"/>
    <w:rsid w:val="00775EB2"/>
    <w:rsid w:val="00782A12"/>
    <w:rsid w:val="007851DB"/>
    <w:rsid w:val="007A460E"/>
    <w:rsid w:val="007A6A1A"/>
    <w:rsid w:val="007E7341"/>
    <w:rsid w:val="007F4B32"/>
    <w:rsid w:val="008227A9"/>
    <w:rsid w:val="008526F4"/>
    <w:rsid w:val="008563C8"/>
    <w:rsid w:val="008573BF"/>
    <w:rsid w:val="0086792A"/>
    <w:rsid w:val="00873EB6"/>
    <w:rsid w:val="008A699B"/>
    <w:rsid w:val="008B0637"/>
    <w:rsid w:val="008C1ED7"/>
    <w:rsid w:val="008E330F"/>
    <w:rsid w:val="008E6574"/>
    <w:rsid w:val="008F6D18"/>
    <w:rsid w:val="00911A75"/>
    <w:rsid w:val="009126F1"/>
    <w:rsid w:val="00912E8F"/>
    <w:rsid w:val="009335F9"/>
    <w:rsid w:val="00945135"/>
    <w:rsid w:val="009972BB"/>
    <w:rsid w:val="009A2251"/>
    <w:rsid w:val="009D5A32"/>
    <w:rsid w:val="009F09BC"/>
    <w:rsid w:val="00A23E82"/>
    <w:rsid w:val="00A5742F"/>
    <w:rsid w:val="00A626EB"/>
    <w:rsid w:val="00A80852"/>
    <w:rsid w:val="00AD316E"/>
    <w:rsid w:val="00AD63B4"/>
    <w:rsid w:val="00AF3CE9"/>
    <w:rsid w:val="00AF4BBC"/>
    <w:rsid w:val="00B07BF8"/>
    <w:rsid w:val="00B11CDD"/>
    <w:rsid w:val="00B86242"/>
    <w:rsid w:val="00BF3FB5"/>
    <w:rsid w:val="00BF5B66"/>
    <w:rsid w:val="00C03BA3"/>
    <w:rsid w:val="00C0715F"/>
    <w:rsid w:val="00C105CC"/>
    <w:rsid w:val="00C14F2A"/>
    <w:rsid w:val="00C21FAE"/>
    <w:rsid w:val="00C34C3E"/>
    <w:rsid w:val="00C41B2B"/>
    <w:rsid w:val="00C47C3D"/>
    <w:rsid w:val="00C54D99"/>
    <w:rsid w:val="00C56C77"/>
    <w:rsid w:val="00C85E64"/>
    <w:rsid w:val="00C87396"/>
    <w:rsid w:val="00C90814"/>
    <w:rsid w:val="00C91F0F"/>
    <w:rsid w:val="00CA1063"/>
    <w:rsid w:val="00CC5B2F"/>
    <w:rsid w:val="00CE7B83"/>
    <w:rsid w:val="00CF0D2B"/>
    <w:rsid w:val="00D021A5"/>
    <w:rsid w:val="00D159EB"/>
    <w:rsid w:val="00D16FC7"/>
    <w:rsid w:val="00D209DD"/>
    <w:rsid w:val="00D47231"/>
    <w:rsid w:val="00D6224B"/>
    <w:rsid w:val="00D81329"/>
    <w:rsid w:val="00D96104"/>
    <w:rsid w:val="00DA6D37"/>
    <w:rsid w:val="00DB753F"/>
    <w:rsid w:val="00DC5D7D"/>
    <w:rsid w:val="00DE2F5A"/>
    <w:rsid w:val="00E118BA"/>
    <w:rsid w:val="00E17429"/>
    <w:rsid w:val="00E56172"/>
    <w:rsid w:val="00E5636B"/>
    <w:rsid w:val="00E566C9"/>
    <w:rsid w:val="00E61C13"/>
    <w:rsid w:val="00E61DA9"/>
    <w:rsid w:val="00E92E04"/>
    <w:rsid w:val="00ED1D6B"/>
    <w:rsid w:val="00ED3A35"/>
    <w:rsid w:val="00ED6E75"/>
    <w:rsid w:val="00F24A04"/>
    <w:rsid w:val="00F35B0C"/>
    <w:rsid w:val="00F42ADB"/>
    <w:rsid w:val="00F7371C"/>
    <w:rsid w:val="00F946B5"/>
    <w:rsid w:val="00FB6D42"/>
    <w:rsid w:val="00FB7EE1"/>
    <w:rsid w:val="00FD2FA4"/>
    <w:rsid w:val="00FE3FBE"/>
    <w:rsid w:val="00FE6761"/>
    <w:rsid w:val="00FF2A71"/>
    <w:rsid w:val="00FF62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81219-98A8-4F41-8F4A-5F62669D8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57</Pages>
  <Words>10288</Words>
  <Characters>56586</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25</cp:revision>
  <dcterms:created xsi:type="dcterms:W3CDTF">2022-04-05T17:31:00Z</dcterms:created>
  <dcterms:modified xsi:type="dcterms:W3CDTF">2022-09-06T19:30:00Z</dcterms:modified>
</cp:coreProperties>
</file>